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3B96" w14:textId="77777777" w:rsidR="004C5E2A" w:rsidRPr="0070501E" w:rsidRDefault="004C5E2A" w:rsidP="0070501E">
      <w:pPr>
        <w:keepNext/>
        <w:keepLines/>
        <w:suppressLineNumbers/>
        <w:autoSpaceDE/>
        <w:autoSpaceDN/>
        <w:jc w:val="right"/>
        <w:rPr>
          <w:rFonts w:eastAsia="SimSun"/>
          <w:b/>
          <w:bCs/>
          <w:kern w:val="1"/>
          <w:sz w:val="20"/>
          <w:szCs w:val="20"/>
          <w:lang w:eastAsia="zh-CN" w:bidi="hi-IN"/>
        </w:rPr>
      </w:pPr>
    </w:p>
    <w:p w14:paraId="486821FC" w14:textId="7A98DD5B" w:rsidR="0060581A" w:rsidRPr="009E4596" w:rsidRDefault="0060581A" w:rsidP="0060581A">
      <w:pPr>
        <w:rPr>
          <w:b/>
          <w:bCs/>
        </w:rPr>
      </w:pPr>
    </w:p>
    <w:p w14:paraId="5DEC9C2F" w14:textId="470E49BC" w:rsidR="002D6483" w:rsidRDefault="00374DDE" w:rsidP="002D6483">
      <w:pPr>
        <w:jc w:val="center"/>
        <w:rPr>
          <w:b/>
          <w:bCs/>
          <w:sz w:val="32"/>
          <w:szCs w:val="32"/>
        </w:rPr>
      </w:pPr>
      <w:r w:rsidRPr="0070501E">
        <w:rPr>
          <w:b/>
          <w:sz w:val="32"/>
          <w:szCs w:val="32"/>
        </w:rPr>
        <w:t>Kalapüügiseaduse</w:t>
      </w:r>
      <w:r w:rsidR="00AF3A50" w:rsidRPr="0070501E">
        <w:rPr>
          <w:b/>
          <w:sz w:val="32"/>
          <w:szCs w:val="32"/>
        </w:rPr>
        <w:t xml:space="preserve"> muutmise</w:t>
      </w:r>
      <w:r w:rsidRPr="0070501E">
        <w:rPr>
          <w:b/>
          <w:sz w:val="32"/>
          <w:szCs w:val="32"/>
        </w:rPr>
        <w:t xml:space="preserve"> ja </w:t>
      </w:r>
      <w:bookmarkStart w:id="0" w:name="_Hlk198567262"/>
      <w:r w:rsidRPr="0070501E">
        <w:rPr>
          <w:b/>
          <w:sz w:val="32"/>
          <w:szCs w:val="32"/>
        </w:rPr>
        <w:t>sellega seonduvalt teiste seaduste muutmise seaduse</w:t>
      </w:r>
      <w:r w:rsidRPr="0070501E" w:rsidDel="00367001">
        <w:rPr>
          <w:b/>
          <w:sz w:val="32"/>
          <w:szCs w:val="32"/>
        </w:rPr>
        <w:t xml:space="preserve"> </w:t>
      </w:r>
      <w:bookmarkEnd w:id="0"/>
      <w:r w:rsidR="00A7710A" w:rsidRPr="0070501E">
        <w:rPr>
          <w:b/>
          <w:bCs/>
          <w:sz w:val="32"/>
          <w:szCs w:val="32"/>
        </w:rPr>
        <w:t>eelnõu seletuskiri</w:t>
      </w:r>
    </w:p>
    <w:p w14:paraId="1FBEB52D" w14:textId="77777777" w:rsidR="00190F09" w:rsidRPr="0070501E" w:rsidRDefault="00190F09" w:rsidP="002D6483">
      <w:pPr>
        <w:jc w:val="center"/>
        <w:rPr>
          <w:b/>
          <w:bCs/>
          <w:sz w:val="32"/>
          <w:szCs w:val="32"/>
        </w:rPr>
      </w:pPr>
    </w:p>
    <w:p w14:paraId="59309688" w14:textId="77777777" w:rsidR="002D6483" w:rsidRDefault="002D6483" w:rsidP="002D6483">
      <w:pPr>
        <w:rPr>
          <w:b/>
          <w:bCs/>
        </w:rPr>
      </w:pPr>
    </w:p>
    <w:p w14:paraId="12F58503" w14:textId="03216F32" w:rsidR="003D6A64" w:rsidRDefault="002D6483" w:rsidP="003D6A64">
      <w:pPr>
        <w:jc w:val="both"/>
        <w:rPr>
          <w:b/>
        </w:rPr>
      </w:pPr>
      <w:r w:rsidRPr="002D6483">
        <w:rPr>
          <w:b/>
          <w:bCs/>
        </w:rPr>
        <w:t>1. Sissejuhatus</w:t>
      </w:r>
    </w:p>
    <w:p w14:paraId="5B2FD869" w14:textId="77777777" w:rsidR="009D6030" w:rsidRDefault="009D6030" w:rsidP="003D6A64">
      <w:pPr>
        <w:jc w:val="both"/>
        <w:rPr>
          <w:b/>
        </w:rPr>
      </w:pPr>
    </w:p>
    <w:p w14:paraId="01BFE4A3" w14:textId="6261951F" w:rsidR="009D6030" w:rsidRPr="00F06495" w:rsidRDefault="009D6030" w:rsidP="003D6A64">
      <w:pPr>
        <w:jc w:val="both"/>
        <w:rPr>
          <w:bCs/>
        </w:rPr>
      </w:pPr>
      <w:r w:rsidRPr="00F06495">
        <w:rPr>
          <w:bCs/>
        </w:rPr>
        <w:t>1.1. Sisukokkuvõte</w:t>
      </w:r>
    </w:p>
    <w:p w14:paraId="6FFC6F3F" w14:textId="77777777" w:rsidR="003D6A64" w:rsidRDefault="003D6A64" w:rsidP="003D6A64">
      <w:pPr>
        <w:jc w:val="both"/>
        <w:rPr>
          <w:b/>
        </w:rPr>
      </w:pPr>
    </w:p>
    <w:p w14:paraId="65905F60" w14:textId="29A431A4" w:rsidR="002D6483" w:rsidRDefault="00761C00" w:rsidP="0060581A">
      <w:pPr>
        <w:jc w:val="both"/>
      </w:pPr>
      <w:r w:rsidRPr="00761C00">
        <w:t>Kalapüügiseaduse</w:t>
      </w:r>
      <w:r w:rsidR="00F233BF">
        <w:t xml:space="preserve"> </w:t>
      </w:r>
      <w:r w:rsidRPr="00220932">
        <w:t>muutmise</w:t>
      </w:r>
      <w:r w:rsidR="000B024E" w:rsidRPr="00684C57">
        <w:t xml:space="preserve"> ja sellega seonduvalt teiste seaduste muutmise seaduse</w:t>
      </w:r>
      <w:r w:rsidR="000B024E" w:rsidRPr="00684C57" w:rsidDel="00367001">
        <w:t xml:space="preserve"> </w:t>
      </w:r>
      <w:r w:rsidR="000B024E" w:rsidRPr="00684C57">
        <w:t>eelnõu</w:t>
      </w:r>
      <w:r w:rsidR="000B024E">
        <w:t xml:space="preserve"> (edaspidi</w:t>
      </w:r>
      <w:r w:rsidRPr="00761C00">
        <w:t xml:space="preserve"> </w:t>
      </w:r>
      <w:r w:rsidRPr="00684C57">
        <w:rPr>
          <w:i/>
          <w:iCs/>
        </w:rPr>
        <w:t>eelnõu</w:t>
      </w:r>
      <w:r w:rsidR="000B024E">
        <w:t>)</w:t>
      </w:r>
      <w:r w:rsidRPr="00761C00">
        <w:t xml:space="preserve"> on koostatud Euroopa Liidu (edaspidi</w:t>
      </w:r>
      <w:r w:rsidR="002903B8">
        <w:t xml:space="preserve"> ka</w:t>
      </w:r>
      <w:r w:rsidRPr="00761C00">
        <w:t xml:space="preserve"> </w:t>
      </w:r>
      <w:r w:rsidRPr="00761C00">
        <w:rPr>
          <w:i/>
        </w:rPr>
        <w:t>EL</w:t>
      </w:r>
      <w:r w:rsidRPr="00761C00">
        <w:t>) ühise kalanduspoliitika kontroll</w:t>
      </w:r>
      <w:r w:rsidR="00BC149C">
        <w:t>i</w:t>
      </w:r>
      <w:r w:rsidRPr="00761C00">
        <w:t xml:space="preserve">süsteemi </w:t>
      </w:r>
      <w:r>
        <w:t xml:space="preserve">muudatuste </w:t>
      </w:r>
      <w:r w:rsidRPr="00761C00">
        <w:t>rakendamiseks</w:t>
      </w:r>
      <w:r w:rsidR="0060581A">
        <w:t>.</w:t>
      </w:r>
    </w:p>
    <w:p w14:paraId="5E2DC403" w14:textId="77777777" w:rsidR="00014900" w:rsidRPr="002D6483" w:rsidRDefault="00014900" w:rsidP="0060581A">
      <w:pPr>
        <w:jc w:val="both"/>
      </w:pPr>
    </w:p>
    <w:p w14:paraId="3EFE5E1C" w14:textId="6A4360E5" w:rsidR="008C5B2E" w:rsidRDefault="00701C47" w:rsidP="008C5B2E">
      <w:pPr>
        <w:jc w:val="both"/>
      </w:pPr>
      <w:r>
        <w:t xml:space="preserve">Eelnõuga viiakse kalapüügiseadus </w:t>
      </w:r>
      <w:r w:rsidR="004F16FC">
        <w:t xml:space="preserve">(edaspidi </w:t>
      </w:r>
      <w:r w:rsidR="004F16FC" w:rsidRPr="00081535">
        <w:rPr>
          <w:i/>
          <w:iCs/>
        </w:rPr>
        <w:t>KPS</w:t>
      </w:r>
      <w:r w:rsidR="004F16FC">
        <w:t xml:space="preserve">) ja </w:t>
      </w:r>
      <w:r w:rsidR="008714DA">
        <w:t>teised</w:t>
      </w:r>
      <w:r w:rsidR="00C347DE">
        <w:t xml:space="preserve"> </w:t>
      </w:r>
      <w:r w:rsidR="004F16FC">
        <w:t xml:space="preserve">seadused </w:t>
      </w:r>
      <w:r>
        <w:t xml:space="preserve">kooskõlla </w:t>
      </w:r>
      <w:r w:rsidR="00C347DE">
        <w:t>EL-i</w:t>
      </w:r>
      <w:r w:rsidR="004F16FC">
        <w:t xml:space="preserve"> uu</w:t>
      </w:r>
      <w:r w:rsidR="00C347DE">
        <w:t>te</w:t>
      </w:r>
      <w:r w:rsidR="004F16FC">
        <w:t xml:space="preserve"> nõuetega</w:t>
      </w:r>
      <w:r w:rsidR="008714DA">
        <w:t xml:space="preserve"> kalapüügi valdkonnas</w:t>
      </w:r>
      <w:r w:rsidR="00C347DE">
        <w:t>, kuna kehtivad</w:t>
      </w:r>
      <w:r w:rsidR="004F16FC" w:rsidRPr="00081535">
        <w:t xml:space="preserve"> reeglid ei vasta enam EL</w:t>
      </w:r>
      <w:r w:rsidR="008714DA">
        <w:t>-i</w:t>
      </w:r>
      <w:r w:rsidR="004F16FC" w:rsidRPr="00081535">
        <w:t xml:space="preserve"> ühise kalanduspoliitika kontroll</w:t>
      </w:r>
      <w:r w:rsidR="00D5563D">
        <w:t>i</w:t>
      </w:r>
      <w:r w:rsidR="004F16FC" w:rsidRPr="00081535">
        <w:t>süsteemi ja loodusressursside kaitse nõuetele.</w:t>
      </w:r>
      <w:r w:rsidR="006C49C0">
        <w:t xml:space="preserve"> </w:t>
      </w:r>
      <w:r w:rsidR="004F16FC" w:rsidRPr="00081535">
        <w:t xml:space="preserve">Edaspidi muutub kalapüügiandmete esitamine elektrooniliseks ja põhjalikumaks, kala päritolu </w:t>
      </w:r>
      <w:r w:rsidR="006C49C0">
        <w:t>muutub</w:t>
      </w:r>
      <w:r w:rsidR="004F16FC" w:rsidRPr="00081535">
        <w:t xml:space="preserve"> digitaalselt jälgitava</w:t>
      </w:r>
      <w:r w:rsidR="006C49C0">
        <w:t>ks</w:t>
      </w:r>
      <w:r w:rsidR="004F16FC" w:rsidRPr="00081535">
        <w:t xml:space="preserve"> kogu tarneahela ulatuses ning kalalaevad varustatakse järk-</w:t>
      </w:r>
      <w:r w:rsidR="00E169F3">
        <w:t> </w:t>
      </w:r>
      <w:r w:rsidR="004F16FC" w:rsidRPr="00081535">
        <w:t xml:space="preserve">järgult </w:t>
      </w:r>
      <w:r w:rsidR="006C49C0">
        <w:t xml:space="preserve">asukoha </w:t>
      </w:r>
      <w:r w:rsidR="004F16FC" w:rsidRPr="00081535">
        <w:t xml:space="preserve">jälgimisseadmetega. Samuti </w:t>
      </w:r>
      <w:r w:rsidR="006E1184">
        <w:t xml:space="preserve">täpsustatakse </w:t>
      </w:r>
      <w:r w:rsidR="008714DA">
        <w:t>kala päritolu tõendamise reegleid</w:t>
      </w:r>
      <w:r w:rsidR="004F16FC" w:rsidRPr="00081535">
        <w:t xml:space="preserve">, tugevdatakse järelevalvet ja karmistatakse karistusi </w:t>
      </w:r>
      <w:r w:rsidR="00D5563D">
        <w:t>ebaseadusliku kalapüügi tõkestamiseks tõsiste rikkumiste korral</w:t>
      </w:r>
      <w:r w:rsidR="004F16FC" w:rsidRPr="00081535">
        <w:t>, arvestades rikkumise korral püütud kala väärtust.</w:t>
      </w:r>
      <w:r w:rsidR="008C5B2E">
        <w:t xml:space="preserve"> Seega</w:t>
      </w:r>
      <w:r w:rsidR="006C49C0">
        <w:t xml:space="preserve"> </w:t>
      </w:r>
      <w:r w:rsidR="008C5B2E">
        <w:t xml:space="preserve">uute EL-i nõuete rakendamiseks </w:t>
      </w:r>
      <w:r w:rsidR="008C5B2E" w:rsidRPr="00A15807">
        <w:t>on vajalik ajakohastada</w:t>
      </w:r>
      <w:r w:rsidR="008C5B2E">
        <w:t xml:space="preserve"> mitmeid KPS-i sätteid, muuta karistusregistri seadust (</w:t>
      </w:r>
      <w:r w:rsidR="008C5B2E" w:rsidRPr="00684C57">
        <w:t>edaspidi</w:t>
      </w:r>
      <w:r w:rsidR="008C5B2E" w:rsidRPr="00F250E6">
        <w:rPr>
          <w:i/>
          <w:iCs/>
        </w:rPr>
        <w:t xml:space="preserve"> </w:t>
      </w:r>
      <w:proofErr w:type="spellStart"/>
      <w:r w:rsidR="008C5B2E" w:rsidRPr="00F250E6">
        <w:rPr>
          <w:i/>
          <w:iCs/>
        </w:rPr>
        <w:t>KarRS</w:t>
      </w:r>
      <w:proofErr w:type="spellEnd"/>
      <w:r w:rsidR="008C5B2E">
        <w:t>), kalandusturu korraldamise seadust (</w:t>
      </w:r>
      <w:r w:rsidR="008C5B2E" w:rsidRPr="00684C57">
        <w:t>edaspidi</w:t>
      </w:r>
      <w:r w:rsidR="008C5B2E">
        <w:t xml:space="preserve"> </w:t>
      </w:r>
      <w:r w:rsidR="008C5B2E" w:rsidRPr="00374DDE">
        <w:rPr>
          <w:i/>
          <w:iCs/>
        </w:rPr>
        <w:t>KTKS</w:t>
      </w:r>
      <w:r w:rsidR="008C5B2E">
        <w:t xml:space="preserve">) ja riigilõivuseadust (edaspidi </w:t>
      </w:r>
      <w:r w:rsidR="008C5B2E" w:rsidRPr="00190528">
        <w:rPr>
          <w:i/>
          <w:iCs/>
        </w:rPr>
        <w:t>R</w:t>
      </w:r>
      <w:r w:rsidR="00C50026">
        <w:rPr>
          <w:i/>
          <w:iCs/>
        </w:rPr>
        <w:t>L</w:t>
      </w:r>
      <w:r w:rsidR="008C5B2E" w:rsidRPr="00190528">
        <w:rPr>
          <w:i/>
          <w:iCs/>
        </w:rPr>
        <w:t>S</w:t>
      </w:r>
      <w:r w:rsidR="008C5B2E">
        <w:t>).</w:t>
      </w:r>
      <w:r w:rsidR="008C5B2E" w:rsidRPr="006064EB">
        <w:t xml:space="preserve"> </w:t>
      </w:r>
      <w:proofErr w:type="spellStart"/>
      <w:r w:rsidR="008C5B2E" w:rsidRPr="00061697">
        <w:t>KarRS</w:t>
      </w:r>
      <w:r w:rsidR="008C5B2E">
        <w:t>-i</w:t>
      </w:r>
      <w:proofErr w:type="spellEnd"/>
      <w:r w:rsidR="008C5B2E">
        <w:t xml:space="preserve"> muutmine on vajalik, et anda Keskkonnaametile (</w:t>
      </w:r>
      <w:r w:rsidR="008C5B2E" w:rsidRPr="00684C57">
        <w:t>edaspidi</w:t>
      </w:r>
      <w:r w:rsidR="008C5B2E" w:rsidRPr="00F250E6">
        <w:rPr>
          <w:i/>
          <w:iCs/>
        </w:rPr>
        <w:t xml:space="preserve"> KeA</w:t>
      </w:r>
      <w:r w:rsidR="008C5B2E">
        <w:t>) juurdepääs karistusregistri</w:t>
      </w:r>
      <w:r w:rsidR="00512313">
        <w:t xml:space="preserve"> </w:t>
      </w:r>
      <w:r w:rsidR="008C5B2E">
        <w:t xml:space="preserve">arhiivi andmetele </w:t>
      </w:r>
      <w:r w:rsidR="008C5B2E" w:rsidRPr="006064EB">
        <w:t>väärteo korduvuse arvestamise</w:t>
      </w:r>
      <w:r w:rsidR="008C5B2E">
        <w:t>ks</w:t>
      </w:r>
      <w:r w:rsidR="00685751">
        <w:t>, mis on seotud tõsiste rikkumistega</w:t>
      </w:r>
      <w:r w:rsidR="008C5B2E">
        <w:t>. KTKS-i muutmine on vajalik, et tagada</w:t>
      </w:r>
      <w:r w:rsidR="008C5B2E" w:rsidRPr="00D0554B">
        <w:t xml:space="preserve"> </w:t>
      </w:r>
      <w:r w:rsidR="008C5B2E">
        <w:t>EL-i kalapüügi- ja vesiviljelustoodete jälgitavuse nõuete rakendamine. R</w:t>
      </w:r>
      <w:r w:rsidR="00C50026">
        <w:t>L</w:t>
      </w:r>
      <w:r w:rsidR="008C5B2E">
        <w:t>S-i muudetakse, et vabastada KeA riigilõivu maksmisest karistusregistri andmepäringute puhul.</w:t>
      </w:r>
    </w:p>
    <w:p w14:paraId="72D26BEB" w14:textId="77777777" w:rsidR="008C5B2E" w:rsidRDefault="008C5B2E" w:rsidP="008C5B2E">
      <w:pPr>
        <w:jc w:val="both"/>
      </w:pPr>
    </w:p>
    <w:p w14:paraId="1182A1DC" w14:textId="49B7B3CD" w:rsidR="007C27F1" w:rsidRPr="004F16FC" w:rsidRDefault="008C5B2E" w:rsidP="004F16FC">
      <w:pPr>
        <w:jc w:val="both"/>
      </w:pPr>
      <w:r>
        <w:t>M</w:t>
      </w:r>
      <w:r w:rsidR="004F16FC" w:rsidRPr="00081535">
        <w:t xml:space="preserve">uudatuste eesmärk on suurendada sektori läbipaistvust ja ausat konkurentsi, </w:t>
      </w:r>
      <w:r w:rsidR="006C49C0">
        <w:t>tagada l</w:t>
      </w:r>
      <w:r w:rsidR="006C49C0" w:rsidRPr="006C49C0">
        <w:t>oodusressursside</w:t>
      </w:r>
      <w:r w:rsidR="006C49C0">
        <w:t xml:space="preserve"> parem kaitse </w:t>
      </w:r>
      <w:r w:rsidR="004F16FC" w:rsidRPr="00081535">
        <w:t xml:space="preserve">ning tagada, et Eesti kalandussektor vastab </w:t>
      </w:r>
      <w:r w:rsidR="006C49C0">
        <w:t>EL-i</w:t>
      </w:r>
      <w:r w:rsidR="004F16FC" w:rsidRPr="00081535">
        <w:t xml:space="preserve"> </w:t>
      </w:r>
      <w:r w:rsidR="006C49C0">
        <w:t>nõuetele</w:t>
      </w:r>
      <w:r w:rsidR="004F16FC" w:rsidRPr="00081535">
        <w:t>.</w:t>
      </w:r>
      <w:r w:rsidR="003F245A">
        <w:t xml:space="preserve"> Muudatustega kaasneb mõningane lühiajaline negatiivne mõju majandusele, ettevõtjatele kehtesta</w:t>
      </w:r>
      <w:r w:rsidR="00D7221D">
        <w:t>ta</w:t>
      </w:r>
      <w:r w:rsidR="003F245A">
        <w:t xml:space="preserve">vate täiendavate kohustuste näol, samas pikemas perspektiivis </w:t>
      </w:r>
      <w:r w:rsidR="00D7221D">
        <w:t xml:space="preserve">kaasneb </w:t>
      </w:r>
      <w:r w:rsidR="003F245A">
        <w:t xml:space="preserve">muudatustega positiivne mõju majandusele, kuna uued nõuded teenivad kalavarude kaitse </w:t>
      </w:r>
      <w:r w:rsidR="00D7221D">
        <w:t xml:space="preserve">ja taastamise </w:t>
      </w:r>
      <w:r w:rsidR="003F245A">
        <w:t>eesmärki.</w:t>
      </w:r>
    </w:p>
    <w:p w14:paraId="6F119D8B" w14:textId="364D0434" w:rsidR="007C27F1" w:rsidRDefault="007C27F1" w:rsidP="008E3886">
      <w:pPr>
        <w:jc w:val="both"/>
      </w:pPr>
    </w:p>
    <w:p w14:paraId="21D181FC" w14:textId="77777777" w:rsidR="00CF2BA4" w:rsidRDefault="007C27F1" w:rsidP="008E3886">
      <w:pPr>
        <w:jc w:val="both"/>
      </w:pPr>
      <w:r w:rsidRPr="00636E1B">
        <w:t>Uued nõuded ja digitaalsed süsteemid suurendavad ettevõtjate halduskoormust.</w:t>
      </w:r>
      <w:r w:rsidR="00C104B1">
        <w:t xml:space="preserve"> </w:t>
      </w:r>
      <w:r w:rsidR="00AA6EFA">
        <w:t xml:space="preserve">Halduskoormus kasvab </w:t>
      </w:r>
      <w:r w:rsidR="00C104B1">
        <w:t xml:space="preserve">eelkõige </w:t>
      </w:r>
      <w:r w:rsidR="00AA6EFA">
        <w:t>ettevõt</w:t>
      </w:r>
      <w:r w:rsidR="00C104B1">
        <w:t>jatel, kes kasutavad</w:t>
      </w:r>
      <w:r w:rsidR="00AA6EFA">
        <w:t xml:space="preserve"> alla 12 m</w:t>
      </w:r>
      <w:r w:rsidR="00D0554B">
        <w:t>eetrise kogupikkusega</w:t>
      </w:r>
      <w:r w:rsidR="00AA6EFA">
        <w:t xml:space="preserve"> kalalaev</w:t>
      </w:r>
      <w:r w:rsidR="00C104B1">
        <w:t>u, kuna muudatuse tulemusel tekib</w:t>
      </w:r>
      <w:r w:rsidR="00AA6EFA">
        <w:t xml:space="preserve"> </w:t>
      </w:r>
      <w:r w:rsidR="00C104B1">
        <w:t xml:space="preserve">kohustus varustada ka selliseid kalalaevu </w:t>
      </w:r>
      <w:r w:rsidR="00AA6EFA">
        <w:t>asukoha jälgimise</w:t>
      </w:r>
      <w:r w:rsidR="00C104B1">
        <w:t>seadmega</w:t>
      </w:r>
      <w:r w:rsidR="00A65C2C">
        <w:t>. L</w:t>
      </w:r>
      <w:r w:rsidR="00C104B1">
        <w:t>isaks</w:t>
      </w:r>
      <w:r w:rsidR="00A65C2C">
        <w:t xml:space="preserve"> kasvab halduskoormus kõikidel ettevõtjatel seoses</w:t>
      </w:r>
      <w:r w:rsidR="00C104B1">
        <w:t xml:space="preserve"> uu</w:t>
      </w:r>
      <w:r w:rsidR="00A65C2C">
        <w:t>te</w:t>
      </w:r>
      <w:r w:rsidR="00C104B1">
        <w:t xml:space="preserve"> </w:t>
      </w:r>
      <w:r w:rsidR="00AA6EFA">
        <w:t>kalapüügi- ning vesiviljelustoodete jälgitavuse nõ</w:t>
      </w:r>
      <w:r w:rsidR="00C104B1">
        <w:t>u</w:t>
      </w:r>
      <w:r w:rsidR="00A65C2C">
        <w:t>etega</w:t>
      </w:r>
      <w:r w:rsidR="00AA6EFA">
        <w:t xml:space="preserve">. </w:t>
      </w:r>
    </w:p>
    <w:p w14:paraId="2BFFA87F" w14:textId="77777777" w:rsidR="00CF2BA4" w:rsidRDefault="00CF2BA4" w:rsidP="008E3886">
      <w:pPr>
        <w:jc w:val="both"/>
      </w:pPr>
    </w:p>
    <w:p w14:paraId="5094CA2A" w14:textId="7F3EEC64" w:rsidR="00AA6EFA" w:rsidRDefault="00AA6EFA" w:rsidP="008E3886">
      <w:pPr>
        <w:jc w:val="both"/>
      </w:pPr>
      <w:r>
        <w:t xml:space="preserve">Halduskoormust vähendatakse järgmiste nõuete kaotamisega: kalalaevatunnistuse asendamine elektroonilisega ning </w:t>
      </w:r>
      <w:r w:rsidR="000241C1" w:rsidRPr="000241C1">
        <w:t>kalalaevatunnistuse</w:t>
      </w:r>
      <w:r w:rsidR="000241C1" w:rsidRPr="000241C1" w:rsidDel="000241C1">
        <w:t xml:space="preserve"> </w:t>
      </w:r>
      <w:r>
        <w:t>tagastamise nõude kaotamine; kalalaeva merekõlblikkuse tunnistuse ja vastavuse tunnistuse esitamise nõude kaotamine kalalaeva kalapüügiloa taotlemisel; püügia</w:t>
      </w:r>
      <w:r w:rsidRPr="00D268C9">
        <w:t>ndmete elektrooniliseks esitamiseks vajaliku</w:t>
      </w:r>
      <w:r>
        <w:t>d</w:t>
      </w:r>
      <w:r w:rsidRPr="00D268C9">
        <w:t xml:space="preserve"> kasutajaõiguse</w:t>
      </w:r>
      <w:r>
        <w:t>d saanud i</w:t>
      </w:r>
      <w:r w:rsidRPr="00D268C9">
        <w:t xml:space="preserve">sik </w:t>
      </w:r>
      <w:r>
        <w:t xml:space="preserve">ei pea ise enam </w:t>
      </w:r>
      <w:r w:rsidRPr="00D268C9">
        <w:t>teavita</w:t>
      </w:r>
      <w:r>
        <w:t>ma</w:t>
      </w:r>
      <w:r w:rsidRPr="00D268C9">
        <w:t xml:space="preserve"> asjaomasel tegevusalal tegevuse lõpetamisest</w:t>
      </w:r>
      <w:r>
        <w:t>, vaid seda peab kasutajaõiguste andja ise kontrollima; püügitegevuste raporteerimisel lõkspüüniste koordinaatide esitamise nõude kaotamine passiivpüünistega püügil</w:t>
      </w:r>
      <w:r w:rsidR="00BF29A0">
        <w:t xml:space="preserve">; kolmanda riigi kalalaeva lossimisel ei pea enam päritolu tõendavateks dokumentideks esitama sadamariigi kontrollidokumenti, eelteadet, lossimisdeklaratsiooni ja </w:t>
      </w:r>
      <w:proofErr w:type="spellStart"/>
      <w:r w:rsidR="00BF29A0">
        <w:t>ümberlaadimisdeklaratsiooni</w:t>
      </w:r>
      <w:proofErr w:type="spellEnd"/>
      <w:r>
        <w:t>.</w:t>
      </w:r>
    </w:p>
    <w:p w14:paraId="6FF058D4" w14:textId="77777777" w:rsidR="00C076BA" w:rsidRDefault="00C076BA" w:rsidP="0003019E">
      <w:pPr>
        <w:jc w:val="both"/>
      </w:pPr>
    </w:p>
    <w:p w14:paraId="77EE9EE6" w14:textId="061260D7" w:rsidR="009D6030" w:rsidRPr="006F364A" w:rsidRDefault="009D6030" w:rsidP="00AA0C74">
      <w:pPr>
        <w:jc w:val="both"/>
        <w:rPr>
          <w:b/>
          <w:bCs/>
        </w:rPr>
      </w:pPr>
      <w:r w:rsidRPr="006F364A">
        <w:rPr>
          <w:b/>
          <w:bCs/>
        </w:rPr>
        <w:lastRenderedPageBreak/>
        <w:t>1.2. Eelnõu ettevalmistajad</w:t>
      </w:r>
    </w:p>
    <w:p w14:paraId="3718E575" w14:textId="77777777" w:rsidR="009D6030" w:rsidRDefault="009D6030" w:rsidP="00AA0C74">
      <w:pPr>
        <w:jc w:val="both"/>
      </w:pPr>
    </w:p>
    <w:p w14:paraId="1CC5E545" w14:textId="7E4EEB7E" w:rsidR="00CF3CAC" w:rsidRDefault="00CF3CAC" w:rsidP="00AA0C74">
      <w:pPr>
        <w:jc w:val="both"/>
      </w:pPr>
      <w:r>
        <w:t>E</w:t>
      </w:r>
      <w:r w:rsidR="00AA0C74" w:rsidRPr="00AA0C74">
        <w:t xml:space="preserve">elnõu ja seletuskirja on koostanud </w:t>
      </w:r>
      <w:r w:rsidR="00AA0C74" w:rsidRPr="003D6A64">
        <w:t xml:space="preserve">Regionaal- ja Põllumajandusministeeriumi kalanduspoliitika osakonna </w:t>
      </w:r>
      <w:r w:rsidR="000A546A" w:rsidRPr="003D6A64">
        <w:t xml:space="preserve">nõunik Kaire Märtin (tel 626 0715, </w:t>
      </w:r>
      <w:hyperlink r:id="rId11" w:history="1">
        <w:r w:rsidR="000A546A" w:rsidRPr="003D6A64">
          <w:rPr>
            <w:rStyle w:val="Hyperlink"/>
          </w:rPr>
          <w:t>kaire.martin@agri.ee</w:t>
        </w:r>
      </w:hyperlink>
      <w:r w:rsidR="000A546A" w:rsidRPr="003D6A64">
        <w:t xml:space="preserve">), </w:t>
      </w:r>
      <w:r w:rsidR="00AA0C74" w:rsidRPr="003D6A64">
        <w:t>valdkonnajuh</w:t>
      </w:r>
      <w:r w:rsidR="00AF03F4">
        <w:t>id</w:t>
      </w:r>
      <w:r w:rsidR="00AA0C74" w:rsidRPr="003D6A64">
        <w:t xml:space="preserve"> Herki Tuus (tel 626 0711, </w:t>
      </w:r>
      <w:hyperlink r:id="rId12" w:history="1">
        <w:r w:rsidR="000A546A" w:rsidRPr="00E84691">
          <w:rPr>
            <w:rStyle w:val="Hyperlink"/>
          </w:rPr>
          <w:t>herki.tuus@agri.ee</w:t>
        </w:r>
      </w:hyperlink>
      <w:r w:rsidR="00AA0C74" w:rsidRPr="003D6A64">
        <w:t>)</w:t>
      </w:r>
      <w:r w:rsidR="00AF03F4">
        <w:t xml:space="preserve"> ja Eduard Koitmaa (tel 625 </w:t>
      </w:r>
      <w:r w:rsidR="00AF03F4" w:rsidRPr="00AF03F4">
        <w:t>6233</w:t>
      </w:r>
      <w:r w:rsidR="00AF03F4">
        <w:t xml:space="preserve">, </w:t>
      </w:r>
      <w:r w:rsidR="00AF03F4" w:rsidRPr="00AF03F4">
        <w:t>eduard.koitmaa@agri.ee</w:t>
      </w:r>
      <w:r w:rsidR="00AF03F4">
        <w:t>)</w:t>
      </w:r>
      <w:r w:rsidR="00AA0C74" w:rsidRPr="003D6A64">
        <w:t xml:space="preserve">, </w:t>
      </w:r>
      <w:r w:rsidR="000A546A">
        <w:t>nõunikud</w:t>
      </w:r>
      <w:r w:rsidR="00AA0C74" w:rsidRPr="003D6A64">
        <w:t xml:space="preserve"> Aare Tuvi</w:t>
      </w:r>
      <w:hyperlink r:id="rId13" w:history="1"/>
      <w:r w:rsidR="00AA0C74" w:rsidRPr="003D6A64">
        <w:t xml:space="preserve"> (tel 626</w:t>
      </w:r>
      <w:r w:rsidR="003D6A64" w:rsidRPr="003D6A64">
        <w:t xml:space="preserve"> </w:t>
      </w:r>
      <w:r w:rsidR="00AA0C74" w:rsidRPr="003D6A64">
        <w:t xml:space="preserve">0712, </w:t>
      </w:r>
      <w:hyperlink r:id="rId14" w:history="1">
        <w:r w:rsidR="003D6A64" w:rsidRPr="003D6A64">
          <w:rPr>
            <w:rStyle w:val="Hyperlink"/>
          </w:rPr>
          <w:t>aare.tuvi@agri.ee</w:t>
        </w:r>
      </w:hyperlink>
      <w:r w:rsidR="00AA0C74" w:rsidRPr="003D6A64">
        <w:t>)</w:t>
      </w:r>
      <w:r w:rsidR="003D6A64" w:rsidRPr="003D6A64">
        <w:t xml:space="preserve">, Epp Meremaa (tel 625 6223, </w:t>
      </w:r>
      <w:hyperlink r:id="rId15" w:history="1">
        <w:r w:rsidR="003D6A64" w:rsidRPr="003D6A64">
          <w:rPr>
            <w:rStyle w:val="Hyperlink"/>
          </w:rPr>
          <w:t>epp.meremaa@agri.ee</w:t>
        </w:r>
      </w:hyperlink>
      <w:r w:rsidR="003D6A64" w:rsidRPr="003D6A64">
        <w:t>)</w:t>
      </w:r>
      <w:r w:rsidR="00E60B82">
        <w:t xml:space="preserve"> ja</w:t>
      </w:r>
      <w:r w:rsidR="003D6A64" w:rsidRPr="003D6A64">
        <w:t xml:space="preserve"> Külli Aas (tel 5625 8463, </w:t>
      </w:r>
      <w:hyperlink r:id="rId16" w:history="1">
        <w:r w:rsidR="003D6A64" w:rsidRPr="003D6A64">
          <w:rPr>
            <w:rStyle w:val="Hyperlink"/>
          </w:rPr>
          <w:t>kylli.aas@agri.ee</w:t>
        </w:r>
      </w:hyperlink>
      <w:r w:rsidR="003D6A64" w:rsidRPr="003D6A64">
        <w:t>)</w:t>
      </w:r>
      <w:r w:rsidR="00AA0C74" w:rsidRPr="003D6A64">
        <w:t>.</w:t>
      </w:r>
      <w:r w:rsidR="00BE0B4D">
        <w:t xml:space="preserve"> </w:t>
      </w:r>
      <w:r w:rsidRPr="00CF3CAC">
        <w:t xml:space="preserve">Juriidilise ekspertiisi on eelnõule teinud õigusosakonna peaspetsialist Jan Nilson (5626 7065, jan.nilson@agri.ee). Eelnõu on keeleliselt toimetanud õigusosakonna peaspetsialist </w:t>
      </w:r>
      <w:r w:rsidRPr="00D15B6B">
        <w:t>Leeni Kohal</w:t>
      </w:r>
      <w:r>
        <w:t xml:space="preserve"> (</w:t>
      </w:r>
      <w:r w:rsidRPr="00D15B6B">
        <w:t>leeni.kohal</w:t>
      </w:r>
      <w:r>
        <w:t xml:space="preserve">@agri.ee, </w:t>
      </w:r>
      <w:r w:rsidRPr="00D15B6B">
        <w:t>5698 3427</w:t>
      </w:r>
      <w:r>
        <w:t>).</w:t>
      </w:r>
    </w:p>
    <w:p w14:paraId="71CEC68A" w14:textId="77777777" w:rsidR="009D6030" w:rsidRDefault="009D6030" w:rsidP="00AA0C74">
      <w:pPr>
        <w:jc w:val="both"/>
      </w:pPr>
    </w:p>
    <w:p w14:paraId="052F53DE" w14:textId="03ED97BE" w:rsidR="00CF3CAC" w:rsidRPr="003D6A64" w:rsidRDefault="009D6030" w:rsidP="006F364A">
      <w:r w:rsidRPr="006F364A">
        <w:rPr>
          <w:b/>
          <w:bCs/>
        </w:rPr>
        <w:t>1.3. Märkused</w:t>
      </w:r>
      <w:r w:rsidRPr="006F364A">
        <w:rPr>
          <w:b/>
          <w:bCs/>
        </w:rPr>
        <w:cr/>
      </w:r>
    </w:p>
    <w:p w14:paraId="7F592DFD" w14:textId="1E3A9783" w:rsidR="009E043A" w:rsidRDefault="00311FF7" w:rsidP="009E043A">
      <w:pPr>
        <w:jc w:val="both"/>
      </w:pPr>
      <w:r w:rsidRPr="0034439C">
        <w:t xml:space="preserve">Eelnõu ei ole seotud ühegi menetluses oleva eelnõuga ega </w:t>
      </w:r>
      <w:r w:rsidR="001567FA" w:rsidRPr="00836B29">
        <w:t>Vabariigi Valitsuse tegevusprogrammiga</w:t>
      </w:r>
      <w:r w:rsidR="001567FA">
        <w:t>.</w:t>
      </w:r>
    </w:p>
    <w:p w14:paraId="1154A966" w14:textId="77777777" w:rsidR="00610BA4" w:rsidRDefault="00610BA4" w:rsidP="009E043A">
      <w:pPr>
        <w:jc w:val="both"/>
      </w:pPr>
    </w:p>
    <w:p w14:paraId="287D30B0" w14:textId="3286C707" w:rsidR="00610BA4" w:rsidRDefault="00610BA4" w:rsidP="009E043A">
      <w:pPr>
        <w:jc w:val="both"/>
      </w:pPr>
      <w:r w:rsidRPr="00610BA4">
        <w:t>Eelnõu</w:t>
      </w:r>
      <w:r w:rsidR="00FE3626">
        <w:t xml:space="preserve"> </w:t>
      </w:r>
      <w:r w:rsidRPr="00610BA4">
        <w:t>on seotud Euroopa Liidu õigusaktide rakendamisega</w:t>
      </w:r>
      <w:r>
        <w:t>. Eelkõige</w:t>
      </w:r>
      <w:r w:rsidR="00696675">
        <w:t xml:space="preserve"> </w:t>
      </w:r>
      <w:r w:rsidR="00696675" w:rsidRPr="00696675">
        <w:t>nõukogu määrus</w:t>
      </w:r>
      <w:r w:rsidR="00696675">
        <w:t>e</w:t>
      </w:r>
      <w:r w:rsidR="00696675" w:rsidRPr="00696675">
        <w:t xml:space="preserve"> (EÜ) nr 1224/2009, millega luuakse ühenduse kontrollisüsteem ühise kalanduspoliitika eeskirjade järgimise tagamiseks, muudetakse määrusi (EÜ) nr 847/96, (EÜ) nr 2371/2002, (EÜ) nr 811/2004, (EÜ) nr 768/2005, (EÜ) nr 2115/2005, (EÜ)nr 2166/2005, (EÜ) nr 388/2006, (EÜ) nr 509/2007, (EÜ) nr 676/2007, (EÜ) nr 1098/2007, (EÜ) nr 1300/2008, (EÜ) nr 1342/2008 ning tunnistatakse kehtetuks määrused (EMÜ) nr 2847/93, (EÜ) nr 1627/94 ja (EÜ) nr 1966/2006 (ELT L 343, 22.12.2009, lk 1–50)</w:t>
      </w:r>
      <w:r w:rsidR="00804291" w:rsidRPr="00625AE0">
        <w:rPr>
          <w:rStyle w:val="FootnoteReference"/>
        </w:rPr>
        <w:footnoteReference w:id="2"/>
      </w:r>
      <w:r w:rsidR="00696675" w:rsidRPr="00696675">
        <w:t xml:space="preserve"> (edaspidi </w:t>
      </w:r>
      <w:r w:rsidR="00625AE0" w:rsidRPr="00E92351">
        <w:rPr>
          <w:i/>
          <w:iCs/>
        </w:rPr>
        <w:t>kalanduse kontrollimäärus</w:t>
      </w:r>
      <w:r w:rsidR="00802DB6" w:rsidRPr="00E92351">
        <w:t>)</w:t>
      </w:r>
      <w:r w:rsidR="00802DB6">
        <w:t xml:space="preserve"> </w:t>
      </w:r>
      <w:r>
        <w:t>rakendamisega.</w:t>
      </w:r>
    </w:p>
    <w:p w14:paraId="42204E54" w14:textId="77777777" w:rsidR="00127B09" w:rsidRDefault="00127B09" w:rsidP="009E043A">
      <w:pPr>
        <w:jc w:val="both"/>
      </w:pPr>
    </w:p>
    <w:p w14:paraId="1AB27B2D" w14:textId="778E1581" w:rsidR="00AA0C74" w:rsidRDefault="00AA0C74" w:rsidP="00AA0C74">
      <w:pPr>
        <w:jc w:val="both"/>
      </w:pPr>
      <w:r w:rsidRPr="00187320">
        <w:t xml:space="preserve">Eelnõuga muudetakse kalapüügiseaduse redaktsiooni </w:t>
      </w:r>
      <w:r w:rsidR="00E55BC7" w:rsidRPr="00187320">
        <w:t>RT I, 30.06.2023, 23</w:t>
      </w:r>
      <w:r w:rsidR="00374DDE" w:rsidRPr="00187320">
        <w:t>,</w:t>
      </w:r>
      <w:r w:rsidR="004F47BA" w:rsidRPr="00187320">
        <w:t xml:space="preserve"> karistusregistri seaduse redaktsiooni </w:t>
      </w:r>
      <w:r w:rsidR="00CA4583" w:rsidRPr="00187320">
        <w:t>RT I, 05.07.2025, 8</w:t>
      </w:r>
      <w:r w:rsidR="000806DA" w:rsidRPr="00187320">
        <w:t>,</w:t>
      </w:r>
      <w:r w:rsidR="00374DDE" w:rsidRPr="00187320">
        <w:t xml:space="preserve"> kalandusturu korraldamise seaduse redaktsiooni </w:t>
      </w:r>
      <w:r w:rsidR="009B6DC3" w:rsidRPr="00187320">
        <w:t>RT I, 26.09.2023, 2</w:t>
      </w:r>
      <w:r w:rsidR="000806DA" w:rsidRPr="00187320">
        <w:t xml:space="preserve"> ja riigilõivuseaduse redaktsiooni </w:t>
      </w:r>
      <w:r w:rsidR="00D23BD5" w:rsidRPr="00D23BD5">
        <w:t>RT I, 18.12.2025, 13</w:t>
      </w:r>
      <w:r w:rsidRPr="00187320">
        <w:t>.</w:t>
      </w:r>
    </w:p>
    <w:p w14:paraId="7FD2A54C" w14:textId="77777777" w:rsidR="00127B09" w:rsidRPr="00AA0C74" w:rsidRDefault="00127B09" w:rsidP="00AA0C74">
      <w:pPr>
        <w:jc w:val="both"/>
      </w:pPr>
    </w:p>
    <w:p w14:paraId="55DCBA56" w14:textId="77777777" w:rsidR="00AA0C74" w:rsidRDefault="00AA0C74" w:rsidP="00AA0C74">
      <w:pPr>
        <w:jc w:val="both"/>
      </w:pPr>
      <w:r w:rsidRPr="00AA0C74">
        <w:t>Eelnõu seadusena vastuvõtmiseks Riigikogus on vajalik poolthäälte enamus.</w:t>
      </w:r>
    </w:p>
    <w:p w14:paraId="0E03122A" w14:textId="77777777" w:rsidR="00127B09" w:rsidRPr="00AA0C74" w:rsidRDefault="00127B09" w:rsidP="00AA0C74">
      <w:pPr>
        <w:jc w:val="both"/>
      </w:pPr>
    </w:p>
    <w:p w14:paraId="29807B3C" w14:textId="22816C74" w:rsidR="00AA0C74" w:rsidRDefault="00127B09" w:rsidP="002D6483">
      <w:pPr>
        <w:jc w:val="both"/>
      </w:pPr>
      <w:r>
        <w:t>E</w:t>
      </w:r>
      <w:r w:rsidR="00AA0C74" w:rsidRPr="00AA0C74">
        <w:t>elnõu on kooskõlas põhiseaduse §</w:t>
      </w:r>
      <w:r w:rsidR="006F364A">
        <w:t>-ga</w:t>
      </w:r>
      <w:r w:rsidR="00AA0C74" w:rsidRPr="00AA0C74">
        <w:t xml:space="preserve"> 5</w:t>
      </w:r>
      <w:r>
        <w:t>, mis</w:t>
      </w:r>
      <w:r w:rsidR="00AA0C74" w:rsidRPr="00AA0C74">
        <w:t xml:space="preserve"> sätestab, et loodusvarad ja loodusressursid on rahvuslik rikkus, mida tuleb kasutada säästlikult</w:t>
      </w:r>
      <w:r>
        <w:t xml:space="preserve"> ning §</w:t>
      </w:r>
      <w:r w:rsidR="006F364A">
        <w:t>-ga</w:t>
      </w:r>
      <w:r>
        <w:t xml:space="preserve"> 53, mis sätestab, et i</w:t>
      </w:r>
      <w:r w:rsidRPr="00127B09">
        <w:t>gaüks on kohustatud säästma elu- ja looduskeskkonda ning hüvitama kahju, mis ta on keskkonnale tekitanud.</w:t>
      </w:r>
      <w:r>
        <w:t xml:space="preserve"> </w:t>
      </w:r>
      <w:r w:rsidR="006870DE">
        <w:t>E</w:t>
      </w:r>
      <w:r w:rsidR="006870DE" w:rsidRPr="006870DE">
        <w:t>elnõu on kooskõlas</w:t>
      </w:r>
      <w:r w:rsidR="006870DE">
        <w:t xml:space="preserve"> ka</w:t>
      </w:r>
      <w:r w:rsidR="006870DE" w:rsidRPr="006870DE">
        <w:t xml:space="preserve"> põhiseaduse §</w:t>
      </w:r>
      <w:r w:rsidR="006870DE">
        <w:t>-ga</w:t>
      </w:r>
      <w:r w:rsidR="006870DE" w:rsidRPr="006870DE">
        <w:t xml:space="preserve"> 31, mille kohasel</w:t>
      </w:r>
      <w:r w:rsidR="00F751BD">
        <w:t>t</w:t>
      </w:r>
      <w:r w:rsidR="006870DE" w:rsidRPr="006870DE">
        <w:t xml:space="preserve"> on lubatud seadusega kitsendada õigust tegeleda ettevõtlusega</w:t>
      </w:r>
      <w:r w:rsidR="00EB75BC">
        <w:t xml:space="preserve"> ning </w:t>
      </w:r>
      <w:r w:rsidR="00EB75BC" w:rsidRPr="00EB75BC">
        <w:t>§ 32-ga, mille kohaselt võib omandi kitsendusi kehtestada seadusega.</w:t>
      </w:r>
      <w:r w:rsidR="00EB75BC">
        <w:t xml:space="preserve"> </w:t>
      </w:r>
      <w:r>
        <w:t>Samuti on eelnõu kooskõlas</w:t>
      </w:r>
      <w:r w:rsidRPr="00127B09">
        <w:rPr>
          <w:rFonts w:ascii="Roboto" w:hAnsi="Roboto"/>
          <w:b/>
          <w:bCs/>
          <w:color w:val="333333"/>
          <w:sz w:val="21"/>
          <w:szCs w:val="21"/>
          <w:shd w:val="clear" w:color="auto" w:fill="FFFFFF"/>
        </w:rPr>
        <w:t xml:space="preserve"> </w:t>
      </w:r>
      <w:r w:rsidRPr="006F364A">
        <w:t>Euroopa Liidu põhiõiguste harta</w:t>
      </w:r>
      <w:r>
        <w:t xml:space="preserve"> artikliga 37, mille kohaselt k</w:t>
      </w:r>
      <w:r w:rsidRPr="00127B09">
        <w:t>õrgetasemeline keskkonnakaitse ja keskkonna kvaliteedi parandamine tuleb integreerida liidu poliitikasse ning tagada säästva arengu põhimõte</w:t>
      </w:r>
      <w:r w:rsidR="00566BF9">
        <w:t>te</w:t>
      </w:r>
      <w:r w:rsidRPr="00127B09">
        <w:t xml:space="preserve"> koha</w:t>
      </w:r>
      <w:r w:rsidR="00566BF9">
        <w:t>ldamine</w:t>
      </w:r>
      <w:r w:rsidRPr="00127B09">
        <w:t>.</w:t>
      </w:r>
    </w:p>
    <w:p w14:paraId="619556E4" w14:textId="77777777" w:rsidR="00DF244B" w:rsidRDefault="00DF244B" w:rsidP="002D6483">
      <w:pPr>
        <w:jc w:val="both"/>
      </w:pPr>
    </w:p>
    <w:p w14:paraId="14624D92" w14:textId="77777777" w:rsidR="00DF244B" w:rsidRDefault="00DF244B" w:rsidP="00DF244B">
      <w:pPr>
        <w:jc w:val="both"/>
        <w:rPr>
          <w:b/>
          <w:bCs/>
        </w:rPr>
      </w:pPr>
      <w:r w:rsidRPr="006F364A">
        <w:rPr>
          <w:b/>
          <w:bCs/>
        </w:rPr>
        <w:t>2. Seaduse eesmärk</w:t>
      </w:r>
    </w:p>
    <w:p w14:paraId="1A4698D5" w14:textId="77777777" w:rsidR="00DF244B" w:rsidRDefault="00DF244B" w:rsidP="00DF244B">
      <w:pPr>
        <w:jc w:val="both"/>
      </w:pPr>
    </w:p>
    <w:p w14:paraId="16980DCF" w14:textId="0EF85F19" w:rsidR="0092789E" w:rsidRDefault="007A5896" w:rsidP="00BD1315">
      <w:pPr>
        <w:adjustRightInd w:val="0"/>
        <w:jc w:val="both"/>
        <w:rPr>
          <w:noProof/>
        </w:rPr>
      </w:pPr>
      <w:r>
        <w:rPr>
          <w:bCs/>
        </w:rPr>
        <w:t xml:space="preserve">Eelnõu </w:t>
      </w:r>
      <w:r w:rsidRPr="007A086E">
        <w:rPr>
          <w:bCs/>
        </w:rPr>
        <w:t>eesmärk on</w:t>
      </w:r>
      <w:r w:rsidR="0092789E" w:rsidRPr="0092789E">
        <w:t xml:space="preserve"> </w:t>
      </w:r>
      <w:r w:rsidR="0092789E">
        <w:t xml:space="preserve">rakendada </w:t>
      </w:r>
      <w:r w:rsidR="0097789A" w:rsidRPr="0097789A">
        <w:t>kalanduse kontrollimäärus</w:t>
      </w:r>
      <w:r w:rsidR="00F751BD">
        <w:t>t</w:t>
      </w:r>
      <w:r w:rsidR="0092789E">
        <w:t>, mida muudeti Euroopa Parlamendi ja nõukogu määrusega (EL) 2023/2842, millega muudetakse nõukogu määruseid (EÜ) nr 1224/2009, nr 1967/2006, nr 1005/2008, 2016/1139, 2017/2403 ja 2019/473</w:t>
      </w:r>
      <w:r w:rsidR="00AB16D5">
        <w:rPr>
          <w:rStyle w:val="FootnoteReference"/>
        </w:rPr>
        <w:footnoteReference w:id="3"/>
      </w:r>
      <w:r w:rsidR="00AB16D5">
        <w:t xml:space="preserve"> </w:t>
      </w:r>
      <w:r w:rsidR="0092789E">
        <w:t xml:space="preserve">(edaspidi </w:t>
      </w:r>
      <w:r w:rsidR="00EB3ED0" w:rsidRPr="00E92351">
        <w:rPr>
          <w:i/>
          <w:iCs/>
        </w:rPr>
        <w:t>Euroopa Parlamendi ja nõukogu määrusega (EL) 2023/2842</w:t>
      </w:r>
      <w:r w:rsidR="0092789E">
        <w:t xml:space="preserve">). </w:t>
      </w:r>
      <w:r w:rsidR="000D6744">
        <w:t xml:space="preserve">Kuigi </w:t>
      </w:r>
      <w:r w:rsidR="007C405F" w:rsidRPr="007C405F">
        <w:t>kalanduse kontrollimäärus</w:t>
      </w:r>
      <w:r w:rsidR="000D6744">
        <w:t xml:space="preserve"> oli kehtestatud </w:t>
      </w:r>
      <w:r w:rsidR="000D6744" w:rsidRPr="0092789E">
        <w:t>ühise kalanduspoliitika</w:t>
      </w:r>
      <w:r w:rsidR="000D6744">
        <w:t xml:space="preserve"> rakendamise tagamiseks, siis </w:t>
      </w:r>
      <w:r w:rsidR="000D6744" w:rsidRPr="007A086E">
        <w:rPr>
          <w:bCs/>
        </w:rPr>
        <w:t>EL ühi</w:t>
      </w:r>
      <w:r w:rsidR="000D6744">
        <w:rPr>
          <w:bCs/>
        </w:rPr>
        <w:t>n</w:t>
      </w:r>
      <w:r w:rsidR="000D6744" w:rsidRPr="007A086E">
        <w:rPr>
          <w:bCs/>
        </w:rPr>
        <w:t xml:space="preserve">e kalanduspoliitika </w:t>
      </w:r>
      <w:r w:rsidR="000D6744">
        <w:rPr>
          <w:noProof/>
        </w:rPr>
        <w:t xml:space="preserve">(edaspidi </w:t>
      </w:r>
      <w:r w:rsidR="000D6744" w:rsidRPr="00081535">
        <w:rPr>
          <w:i/>
          <w:iCs/>
          <w:noProof/>
        </w:rPr>
        <w:t>ÜKP</w:t>
      </w:r>
      <w:r w:rsidR="000D6744">
        <w:rPr>
          <w:noProof/>
        </w:rPr>
        <w:t xml:space="preserve">) oli kehtestatud </w:t>
      </w:r>
      <w:r w:rsidR="0092789E" w:rsidRPr="0092789E">
        <w:rPr>
          <w:bCs/>
        </w:rPr>
        <w:t>Euroopa Parlamendi ja nõukogu määruse</w:t>
      </w:r>
      <w:r w:rsidR="0092789E">
        <w:rPr>
          <w:bCs/>
        </w:rPr>
        <w:t>ga</w:t>
      </w:r>
      <w:r w:rsidR="0092789E" w:rsidRPr="0092789E">
        <w:rPr>
          <w:bCs/>
        </w:rPr>
        <w:t xml:space="preserve"> (EL) nr 1380/2013 ühise kalanduspoliitika kohta, millega muudetakse nõukogu määrusi (EÜ) nr 1954/2003 ja (EÜ) nr 1224/2009 ning tunnistatakse kehtetuks nõukogu määrused (EÜ) </w:t>
      </w:r>
      <w:r w:rsidR="0092789E" w:rsidRPr="0092789E">
        <w:rPr>
          <w:bCs/>
        </w:rPr>
        <w:lastRenderedPageBreak/>
        <w:t>nr 2371/2002 ja (EÜ) nr 639/2004 ning nõukogu otsus 2004/585/EÜ (ELT L 354, 28.12.2013, lk 22–61)</w:t>
      </w:r>
      <w:r w:rsidR="0011401B">
        <w:rPr>
          <w:rStyle w:val="FootnoteReference"/>
          <w:noProof/>
        </w:rPr>
        <w:footnoteReference w:id="4"/>
      </w:r>
      <w:r w:rsidR="0092789E">
        <w:rPr>
          <w:bCs/>
        </w:rPr>
        <w:t xml:space="preserve"> </w:t>
      </w:r>
      <w:r w:rsidR="000D6744">
        <w:rPr>
          <w:bCs/>
        </w:rPr>
        <w:t xml:space="preserve">(edaspidi </w:t>
      </w:r>
      <w:r w:rsidR="000D6744" w:rsidRPr="00081535">
        <w:rPr>
          <w:bCs/>
          <w:i/>
          <w:iCs/>
        </w:rPr>
        <w:t>Euroopa Parlamendi ja nõukogu määrusega nr 1380/2013</w:t>
      </w:r>
      <w:r w:rsidR="000D6744">
        <w:rPr>
          <w:bCs/>
        </w:rPr>
        <w:t>)</w:t>
      </w:r>
      <w:r w:rsidR="00AB16D5">
        <w:rPr>
          <w:bCs/>
        </w:rPr>
        <w:t>, mis jõustus hiljem.</w:t>
      </w:r>
      <w:r w:rsidR="00AB16D5" w:rsidRPr="00AB16D5">
        <w:rPr>
          <w:noProof/>
        </w:rPr>
        <w:t xml:space="preserve"> </w:t>
      </w:r>
      <w:r w:rsidR="00AB16D5">
        <w:rPr>
          <w:noProof/>
        </w:rPr>
        <w:t>Seega kehtiv kalanduskontrolli süsteem o</w:t>
      </w:r>
      <w:r w:rsidR="00411955">
        <w:rPr>
          <w:noProof/>
        </w:rPr>
        <w:t>li</w:t>
      </w:r>
      <w:r w:rsidR="00AB16D5">
        <w:rPr>
          <w:noProof/>
        </w:rPr>
        <w:t xml:space="preserve"> välja töötatud enne reformitud ühist kalanduspoliitikat ning ei ol</w:t>
      </w:r>
      <w:r w:rsidR="00E65497">
        <w:rPr>
          <w:noProof/>
        </w:rPr>
        <w:t>nud</w:t>
      </w:r>
      <w:r w:rsidR="00AB16D5">
        <w:rPr>
          <w:noProof/>
        </w:rPr>
        <w:t xml:space="preserve"> sellisel kujul sellega täielikult sidus. Lisaks kajastab süsteem rohkem kui viieteistkümne aasta taguseid kontrollistrateegiaid</w:t>
      </w:r>
      <w:r w:rsidR="00566BF9">
        <w:rPr>
          <w:noProof/>
        </w:rPr>
        <w:t xml:space="preserve"> ja</w:t>
      </w:r>
      <w:r w:rsidR="00AB16D5">
        <w:rPr>
          <w:noProof/>
        </w:rPr>
        <w:t xml:space="preserve"> metoodikaid ning sellel puuduvad vahendid, et rahuldada tõhusalt praeguseid ja tulevasi vajadusi seoses kalandusandmete ja kalalaevastike kontrolliga, vastata kalandustavade ja -tehnoloogiate jätkuvale arengule ning kasutada tänapäevase ja kulutõhusama kontrollitehnoloogia ja andmevahetussüsteemide eeliseid. Praegune süsteem ei kajasta ka uusi ja tänapäevaseid liidu poliitikapõhimõtteid, mis on hiljuti vastu võetud, näiteks plastistrateegia, digitaalse ühtse turu strateegia ja rahvusvaheline ookeanide majandamine.</w:t>
      </w:r>
      <w:r w:rsidR="00BD1315">
        <w:rPr>
          <w:noProof/>
        </w:rPr>
        <w:t xml:space="preserve"> </w:t>
      </w:r>
      <w:r w:rsidR="00AB16D5">
        <w:rPr>
          <w:noProof/>
        </w:rPr>
        <w:t>Euroopa komisjoni</w:t>
      </w:r>
      <w:r w:rsidR="00990973">
        <w:rPr>
          <w:noProof/>
        </w:rPr>
        <w:t xml:space="preserve"> (edaspidi ka </w:t>
      </w:r>
      <w:r w:rsidR="00990973" w:rsidRPr="00081535">
        <w:rPr>
          <w:i/>
          <w:iCs/>
          <w:noProof/>
        </w:rPr>
        <w:t>komisjon</w:t>
      </w:r>
      <w:r w:rsidR="00990973">
        <w:rPr>
          <w:noProof/>
        </w:rPr>
        <w:t>)</w:t>
      </w:r>
      <w:r w:rsidR="00AB16D5">
        <w:rPr>
          <w:noProof/>
        </w:rPr>
        <w:t xml:space="preserve"> õigusloome kvaliteedi ja tulemuslikkuse programmi hinnang</w:t>
      </w:r>
      <w:r w:rsidR="006E6810">
        <w:rPr>
          <w:noProof/>
        </w:rPr>
        <w:t>,</w:t>
      </w:r>
      <w:r w:rsidR="00AB16D5">
        <w:rPr>
          <w:rStyle w:val="FootnoteReference"/>
          <w:noProof/>
        </w:rPr>
        <w:footnoteReference w:id="5"/>
      </w:r>
      <w:r w:rsidR="00AB16D5">
        <w:rPr>
          <w:noProof/>
          <w:vertAlign w:val="superscript"/>
        </w:rPr>
        <w:t>, </w:t>
      </w:r>
      <w:r w:rsidR="00AB16D5">
        <w:rPr>
          <w:rStyle w:val="FootnoteReference"/>
          <w:noProof/>
        </w:rPr>
        <w:footnoteReference w:id="6"/>
      </w:r>
      <w:r w:rsidR="00AB16D5">
        <w:rPr>
          <w:noProof/>
        </w:rPr>
        <w:t xml:space="preserve"> Euroopa Kontrollikoja eriaruanne</w:t>
      </w:r>
      <w:r w:rsidR="00AB16D5">
        <w:rPr>
          <w:rStyle w:val="FootnoteReference"/>
          <w:noProof/>
        </w:rPr>
        <w:footnoteReference w:id="7"/>
      </w:r>
      <w:r w:rsidR="00AB16D5">
        <w:rPr>
          <w:noProof/>
        </w:rPr>
        <w:t xml:space="preserve"> ja Euroopa Parlamendi resolutsioon</w:t>
      </w:r>
      <w:r w:rsidR="00AB16D5">
        <w:rPr>
          <w:rStyle w:val="FootnoteReference"/>
          <w:noProof/>
        </w:rPr>
        <w:footnoteReference w:id="8"/>
      </w:r>
      <w:r w:rsidR="00AB16D5">
        <w:rPr>
          <w:noProof/>
        </w:rPr>
        <w:t xml:space="preserve"> on kõik näidanud, et ÜKP-l on puuduseid ja see ei ole kokkuvõttes eesmärgipärane. Alates kõikide nende dokumentide avaldamisest on toimunud mitmed arutelud ja seisukohtade vahetused nõukogus,</w:t>
      </w:r>
      <w:r w:rsidR="00AB16D5">
        <w:rPr>
          <w:rStyle w:val="FootnoteReference"/>
          <w:noProof/>
        </w:rPr>
        <w:footnoteReference w:id="9"/>
      </w:r>
      <w:r w:rsidR="00AB16D5">
        <w:rPr>
          <w:noProof/>
        </w:rPr>
        <w:t xml:space="preserve"> Euroopa Parlamendis, Euroopa Kalanduskontrolli Ameti haldusnõukogus</w:t>
      </w:r>
      <w:r w:rsidR="00AB16D5">
        <w:rPr>
          <w:rStyle w:val="FootnoteReference"/>
          <w:noProof/>
        </w:rPr>
        <w:footnoteReference w:id="10"/>
      </w:r>
      <w:r w:rsidR="00AB16D5">
        <w:rPr>
          <w:noProof/>
        </w:rPr>
        <w:t xml:space="preserve"> ning liikmesriikide ja sidusrühmadega. Need arutelud on kinnitanud, et </w:t>
      </w:r>
      <w:r w:rsidR="00411955">
        <w:rPr>
          <w:noProof/>
        </w:rPr>
        <w:t xml:space="preserve">EL-i </w:t>
      </w:r>
      <w:r w:rsidR="00AB16D5">
        <w:rPr>
          <w:noProof/>
        </w:rPr>
        <w:t>institutsioonide ja otseste sidusrühmade vahel valitseb üksmeel, et kalanduskontrolli süsteem ei ole tõhus ja tulemuslik ega vasta praegusel kujul täielikult eesmärgile tagada jätkuvalt ÜKP eesmärkide saavutamine.</w:t>
      </w:r>
      <w:r w:rsidR="00AB16D5">
        <w:rPr>
          <w:bCs/>
        </w:rPr>
        <w:t xml:space="preserve"> Sellest lähtuvalt on </w:t>
      </w:r>
      <w:r w:rsidR="00411955">
        <w:rPr>
          <w:bCs/>
        </w:rPr>
        <w:t>k</w:t>
      </w:r>
      <w:r w:rsidR="00AB16D5">
        <w:rPr>
          <w:bCs/>
        </w:rPr>
        <w:t xml:space="preserve">omisjon välja töötanud </w:t>
      </w:r>
      <w:r w:rsidR="0097789A" w:rsidRPr="0097789A">
        <w:rPr>
          <w:bCs/>
        </w:rPr>
        <w:t>Euroopa Parlamendi ja nõukogu määruse (EL) 2023/2842</w:t>
      </w:r>
      <w:r w:rsidR="00AB16D5">
        <w:t>, mis jõustus 10. jaanuaril 2024. a</w:t>
      </w:r>
      <w:r w:rsidR="006806AF">
        <w:t xml:space="preserve"> ning millega muudeti seni kehtinud </w:t>
      </w:r>
      <w:r w:rsidR="0097789A" w:rsidRPr="0097789A">
        <w:t>kalanduse kontrollimäärus</w:t>
      </w:r>
      <w:r w:rsidR="0097789A">
        <w:t xml:space="preserve">e </w:t>
      </w:r>
      <w:r w:rsidR="00067BB6">
        <w:t>versiooni</w:t>
      </w:r>
      <w:r w:rsidR="006806AF">
        <w:t>.</w:t>
      </w:r>
      <w:r w:rsidR="00282FE5">
        <w:t xml:space="preserve"> </w:t>
      </w:r>
      <w:r w:rsidR="00546720">
        <w:rPr>
          <w:noProof/>
        </w:rPr>
        <w:t>ÜKP</w:t>
      </w:r>
      <w:r>
        <w:rPr>
          <w:noProof/>
        </w:rPr>
        <w:t xml:space="preserve"> eesmärgiks on tagada, et kalandus- ja vesiviljelustegevus oleksid pika aja jooksul keskkonnasäästlikud ning neid juhitaks viisil, mis on järjepidev, et saavutada majanduslikud, sotsiaalsed ja tööhõivega seotud </w:t>
      </w:r>
      <w:r w:rsidR="0092789E">
        <w:rPr>
          <w:noProof/>
        </w:rPr>
        <w:t>eesmärgid</w:t>
      </w:r>
      <w:r>
        <w:rPr>
          <w:noProof/>
        </w:rPr>
        <w:t>. Selle edukus sõltub suurel määral tõhusa kontrolli- ja jõustamissüsteemi rakendamisest.</w:t>
      </w:r>
    </w:p>
    <w:p w14:paraId="4D9F0924" w14:textId="3492B0AB" w:rsidR="0092789E" w:rsidRDefault="0092789E" w:rsidP="0061058F">
      <w:pPr>
        <w:jc w:val="both"/>
        <w:rPr>
          <w:bCs/>
        </w:rPr>
      </w:pPr>
    </w:p>
    <w:p w14:paraId="1D4E8230" w14:textId="763160A0" w:rsidR="00282FE5" w:rsidRDefault="00775B2A" w:rsidP="00282FE5">
      <w:pPr>
        <w:jc w:val="both"/>
      </w:pPr>
      <w:r>
        <w:t>Käesoleva e</w:t>
      </w:r>
      <w:r w:rsidR="00DF244B">
        <w:t xml:space="preserve">elnõu eesmärk on viia </w:t>
      </w:r>
      <w:r w:rsidR="00282FE5">
        <w:t>KPS</w:t>
      </w:r>
      <w:r w:rsidR="00DF244B">
        <w:t xml:space="preserve"> kooskõlla</w:t>
      </w:r>
      <w:r w:rsidR="007A5896">
        <w:t xml:space="preserve"> </w:t>
      </w:r>
      <w:r w:rsidR="0097789A" w:rsidRPr="0097789A">
        <w:t>kalanduse kontrollimäärus</w:t>
      </w:r>
      <w:r w:rsidR="00BC00B8">
        <w:t>ega</w:t>
      </w:r>
      <w:r w:rsidR="007A6B84">
        <w:t xml:space="preserve">, mida muudeti </w:t>
      </w:r>
      <w:r w:rsidR="0097789A" w:rsidRPr="0097789A">
        <w:t>Euroopa Parlamendi ja nõukogu määrusega (EL) 2023/2842</w:t>
      </w:r>
      <w:r w:rsidR="00DF244B">
        <w:t>.</w:t>
      </w:r>
      <w:r w:rsidR="00F048CB">
        <w:t xml:space="preserve"> </w:t>
      </w:r>
      <w:r w:rsidR="00282FE5">
        <w:t>Kalanduse kontrollimääruse sätted jõustuvad järk-järgult alates 10. j</w:t>
      </w:r>
      <w:r w:rsidR="00E37ACC">
        <w:t>uul</w:t>
      </w:r>
      <w:r w:rsidR="00282FE5">
        <w:t>ist 202</w:t>
      </w:r>
      <w:r w:rsidR="00E37ACC">
        <w:t>4</w:t>
      </w:r>
      <w:r w:rsidR="00282FE5">
        <w:t>. a kuni 1.</w:t>
      </w:r>
      <w:r w:rsidR="00430333">
        <w:t> </w:t>
      </w:r>
      <w:r w:rsidR="00282FE5">
        <w:t>jaanuarini 2030. a ja need on järgmised:</w:t>
      </w:r>
    </w:p>
    <w:p w14:paraId="67E5328B" w14:textId="77777777" w:rsidR="00282FE5" w:rsidRPr="00EE3B59" w:rsidRDefault="00282FE5" w:rsidP="00282FE5">
      <w:pPr>
        <w:pStyle w:val="ListParagraph"/>
        <w:numPr>
          <w:ilvl w:val="0"/>
          <w:numId w:val="5"/>
        </w:numPr>
        <w:jc w:val="both"/>
      </w:pPr>
      <w:r w:rsidRPr="00684C57">
        <w:rPr>
          <w:rFonts w:ascii="Times New Roman" w:hAnsi="Times New Roman"/>
          <w:sz w:val="24"/>
          <w:szCs w:val="24"/>
        </w:rPr>
        <w:t>laien</w:t>
      </w:r>
      <w:r>
        <w:rPr>
          <w:rFonts w:ascii="Times New Roman" w:hAnsi="Times New Roman"/>
          <w:sz w:val="24"/>
          <w:szCs w:val="24"/>
        </w:rPr>
        <w:t xml:space="preserve">eb </w:t>
      </w:r>
      <w:r w:rsidRPr="00684C57">
        <w:rPr>
          <w:rFonts w:ascii="Times New Roman" w:hAnsi="Times New Roman"/>
          <w:sz w:val="24"/>
          <w:szCs w:val="24"/>
        </w:rPr>
        <w:t>järk-järgult kohustus jälgida kalalaevade tegevust merel laevaseire</w:t>
      </w:r>
      <w:r>
        <w:rPr>
          <w:rFonts w:ascii="Times New Roman" w:hAnsi="Times New Roman"/>
          <w:sz w:val="24"/>
          <w:szCs w:val="24"/>
        </w:rPr>
        <w:t xml:space="preserve">seadmete </w:t>
      </w:r>
      <w:r w:rsidRPr="00684C57">
        <w:rPr>
          <w:rFonts w:ascii="Times New Roman" w:hAnsi="Times New Roman"/>
          <w:sz w:val="24"/>
          <w:szCs w:val="24"/>
        </w:rPr>
        <w:t>abil kõigile alla 12</w:t>
      </w:r>
      <w:r>
        <w:rPr>
          <w:rFonts w:ascii="Times New Roman" w:hAnsi="Times New Roman"/>
          <w:sz w:val="24"/>
          <w:szCs w:val="24"/>
        </w:rPr>
        <w:t>-meetrise kogupikkusega</w:t>
      </w:r>
      <w:r w:rsidRPr="00684C57">
        <w:rPr>
          <w:rFonts w:ascii="Times New Roman" w:hAnsi="Times New Roman"/>
          <w:sz w:val="24"/>
          <w:szCs w:val="24"/>
        </w:rPr>
        <w:t xml:space="preserve"> kalalaevadele;</w:t>
      </w:r>
    </w:p>
    <w:p w14:paraId="5ED0E6CB" w14:textId="77777777" w:rsidR="00282FE5" w:rsidRPr="00EE3B59" w:rsidRDefault="00282FE5" w:rsidP="00282FE5">
      <w:pPr>
        <w:pStyle w:val="ListParagraph"/>
        <w:numPr>
          <w:ilvl w:val="0"/>
          <w:numId w:val="5"/>
        </w:numPr>
        <w:jc w:val="both"/>
      </w:pPr>
      <w:r w:rsidRPr="00684C57">
        <w:rPr>
          <w:rFonts w:ascii="Times New Roman" w:hAnsi="Times New Roman"/>
          <w:sz w:val="24"/>
          <w:szCs w:val="24"/>
        </w:rPr>
        <w:t>täieneb esita</w:t>
      </w:r>
      <w:r>
        <w:rPr>
          <w:rFonts w:ascii="Times New Roman" w:hAnsi="Times New Roman"/>
          <w:sz w:val="24"/>
          <w:szCs w:val="24"/>
        </w:rPr>
        <w:t>ta</w:t>
      </w:r>
      <w:r w:rsidRPr="00684C57">
        <w:rPr>
          <w:rFonts w:ascii="Times New Roman" w:hAnsi="Times New Roman"/>
          <w:sz w:val="24"/>
          <w:szCs w:val="24"/>
        </w:rPr>
        <w:t xml:space="preserve">vate kalapüügiga seotud andmete hulk ja </w:t>
      </w:r>
      <w:r>
        <w:rPr>
          <w:rFonts w:ascii="Times New Roman" w:hAnsi="Times New Roman"/>
          <w:sz w:val="24"/>
          <w:szCs w:val="24"/>
        </w:rPr>
        <w:t xml:space="preserve">nende esitamine </w:t>
      </w:r>
      <w:r w:rsidRPr="00684C57">
        <w:rPr>
          <w:rFonts w:ascii="Times New Roman" w:hAnsi="Times New Roman"/>
          <w:sz w:val="24"/>
          <w:szCs w:val="24"/>
        </w:rPr>
        <w:t>muutub järk-</w:t>
      </w:r>
      <w:r>
        <w:rPr>
          <w:rFonts w:ascii="Times New Roman" w:hAnsi="Times New Roman"/>
          <w:sz w:val="24"/>
          <w:szCs w:val="24"/>
        </w:rPr>
        <w:t> </w:t>
      </w:r>
      <w:r w:rsidRPr="00684C57">
        <w:rPr>
          <w:rFonts w:ascii="Times New Roman" w:hAnsi="Times New Roman"/>
          <w:sz w:val="24"/>
          <w:szCs w:val="24"/>
        </w:rPr>
        <w:t>järgult kõigile püüdjatele elektrooniliseks;</w:t>
      </w:r>
    </w:p>
    <w:p w14:paraId="0F32F3F5" w14:textId="760DFB7A" w:rsidR="00282FE5" w:rsidRPr="00EE3B59" w:rsidRDefault="00A94686" w:rsidP="00282FE5">
      <w:pPr>
        <w:pStyle w:val="ListParagraph"/>
        <w:numPr>
          <w:ilvl w:val="0"/>
          <w:numId w:val="5"/>
        </w:numPr>
        <w:jc w:val="both"/>
      </w:pPr>
      <w:r w:rsidRPr="00420E19">
        <w:rPr>
          <w:rFonts w:ascii="Times New Roman" w:hAnsi="Times New Roman"/>
          <w:sz w:val="24"/>
          <w:szCs w:val="24"/>
        </w:rPr>
        <w:t xml:space="preserve">tekib kohustus paigaldada </w:t>
      </w:r>
      <w:r w:rsidR="00282FE5" w:rsidRPr="00420E19">
        <w:rPr>
          <w:rFonts w:ascii="Times New Roman" w:hAnsi="Times New Roman"/>
          <w:sz w:val="24"/>
          <w:szCs w:val="24"/>
        </w:rPr>
        <w:t>teatud kalalaevadele statsionaarsed süsteemid mootorivõimsuse pidevaks mõõtmiseks ja registreerimiseks;</w:t>
      </w:r>
    </w:p>
    <w:p w14:paraId="30C5BB4C" w14:textId="77777777" w:rsidR="00282FE5" w:rsidRPr="00EE3B59" w:rsidRDefault="00282FE5" w:rsidP="00282FE5">
      <w:pPr>
        <w:pStyle w:val="ListParagraph"/>
        <w:numPr>
          <w:ilvl w:val="0"/>
          <w:numId w:val="5"/>
        </w:numPr>
        <w:jc w:val="both"/>
      </w:pPr>
      <w:r w:rsidRPr="00684C57">
        <w:rPr>
          <w:rFonts w:ascii="Times New Roman" w:hAnsi="Times New Roman"/>
          <w:sz w:val="24"/>
          <w:szCs w:val="24"/>
        </w:rPr>
        <w:t>lisandub kalalaeva kogumahutavuse kontrollimise nõue;</w:t>
      </w:r>
    </w:p>
    <w:p w14:paraId="2CAF1C6A" w14:textId="4B424BD9" w:rsidR="00282FE5" w:rsidRPr="00EE3B59" w:rsidRDefault="00282FE5" w:rsidP="00282FE5">
      <w:pPr>
        <w:pStyle w:val="ListParagraph"/>
        <w:numPr>
          <w:ilvl w:val="0"/>
          <w:numId w:val="5"/>
        </w:numPr>
        <w:jc w:val="both"/>
      </w:pPr>
      <w:r w:rsidRPr="000E362B">
        <w:rPr>
          <w:rFonts w:ascii="Times New Roman" w:hAnsi="Times New Roman"/>
          <w:sz w:val="24"/>
          <w:szCs w:val="24"/>
        </w:rPr>
        <w:t xml:space="preserve">hakatakse registreerima </w:t>
      </w:r>
      <w:r w:rsidRPr="00684C57">
        <w:rPr>
          <w:rFonts w:ascii="Times New Roman" w:hAnsi="Times New Roman"/>
          <w:sz w:val="24"/>
          <w:szCs w:val="24"/>
        </w:rPr>
        <w:t xml:space="preserve">kala jälgitavuse ehk päritolu tõendamise andmeid elektrooniliselt ning luuakse seos kalapüügi- või vesiviljelustoodete partii ja püügireisi või korje vahel, sealhulgas </w:t>
      </w:r>
      <w:proofErr w:type="spellStart"/>
      <w:r w:rsidRPr="00684C57">
        <w:rPr>
          <w:rFonts w:ascii="Times New Roman" w:hAnsi="Times New Roman"/>
          <w:sz w:val="24"/>
          <w:szCs w:val="24"/>
        </w:rPr>
        <w:t>sise</w:t>
      </w:r>
      <w:proofErr w:type="spellEnd"/>
      <w:r w:rsidR="00EB0490">
        <w:rPr>
          <w:rFonts w:ascii="Times New Roman" w:hAnsi="Times New Roman"/>
          <w:sz w:val="24"/>
          <w:szCs w:val="24"/>
        </w:rPr>
        <w:t>- ja piiri</w:t>
      </w:r>
      <w:r w:rsidRPr="00684C57">
        <w:rPr>
          <w:rFonts w:ascii="Times New Roman" w:hAnsi="Times New Roman"/>
          <w:sz w:val="24"/>
          <w:szCs w:val="24"/>
        </w:rPr>
        <w:t>veekogudel;</w:t>
      </w:r>
    </w:p>
    <w:p w14:paraId="54E1E520" w14:textId="77777777" w:rsidR="00282FE5" w:rsidRPr="00EE3B59" w:rsidRDefault="00282FE5" w:rsidP="00282FE5">
      <w:pPr>
        <w:pStyle w:val="ListParagraph"/>
        <w:numPr>
          <w:ilvl w:val="0"/>
          <w:numId w:val="5"/>
        </w:numPr>
        <w:jc w:val="both"/>
      </w:pPr>
      <w:r w:rsidRPr="00684C57">
        <w:rPr>
          <w:rFonts w:ascii="Times New Roman" w:hAnsi="Times New Roman"/>
          <w:sz w:val="24"/>
          <w:szCs w:val="24"/>
        </w:rPr>
        <w:t>väheneb kala koguse piirmäär, mida võib esmakokkuostu vormistamata müüa;</w:t>
      </w:r>
    </w:p>
    <w:p w14:paraId="791FD590" w14:textId="2B451BDF" w:rsidR="00282FE5" w:rsidRPr="00EE3B59" w:rsidRDefault="00282FE5" w:rsidP="00282FE5">
      <w:pPr>
        <w:pStyle w:val="ListParagraph"/>
        <w:numPr>
          <w:ilvl w:val="0"/>
          <w:numId w:val="5"/>
        </w:numPr>
        <w:jc w:val="both"/>
      </w:pPr>
      <w:r w:rsidRPr="00684C57">
        <w:rPr>
          <w:rFonts w:ascii="Times New Roman" w:hAnsi="Times New Roman"/>
          <w:sz w:val="24"/>
          <w:szCs w:val="24"/>
        </w:rPr>
        <w:lastRenderedPageBreak/>
        <w:t>muu</w:t>
      </w:r>
      <w:r>
        <w:rPr>
          <w:rFonts w:ascii="Times New Roman" w:hAnsi="Times New Roman"/>
          <w:sz w:val="24"/>
          <w:szCs w:val="24"/>
        </w:rPr>
        <w:t>tuvad</w:t>
      </w:r>
      <w:r w:rsidRPr="00684C57">
        <w:rPr>
          <w:rFonts w:ascii="Times New Roman" w:hAnsi="Times New Roman"/>
          <w:sz w:val="24"/>
          <w:szCs w:val="24"/>
        </w:rPr>
        <w:t xml:space="preserve"> kala</w:t>
      </w:r>
      <w:r w:rsidR="00B93371">
        <w:rPr>
          <w:rFonts w:ascii="Times New Roman" w:hAnsi="Times New Roman"/>
          <w:sz w:val="24"/>
          <w:szCs w:val="24"/>
        </w:rPr>
        <w:t xml:space="preserve"> ja veetaime</w:t>
      </w:r>
      <w:r w:rsidRPr="00684C57">
        <w:rPr>
          <w:rFonts w:ascii="Times New Roman" w:hAnsi="Times New Roman"/>
          <w:sz w:val="24"/>
          <w:szCs w:val="24"/>
        </w:rPr>
        <w:t xml:space="preserve"> kaalumisega seotud nõuded;</w:t>
      </w:r>
    </w:p>
    <w:p w14:paraId="5550E674" w14:textId="016FC180" w:rsidR="00282FE5" w:rsidRPr="00EE3B59" w:rsidRDefault="00282FE5" w:rsidP="00282FE5">
      <w:pPr>
        <w:pStyle w:val="ListParagraph"/>
        <w:numPr>
          <w:ilvl w:val="0"/>
          <w:numId w:val="5"/>
        </w:numPr>
        <w:jc w:val="both"/>
      </w:pPr>
      <w:r w:rsidRPr="000F58C7">
        <w:rPr>
          <w:rFonts w:ascii="Times New Roman" w:hAnsi="Times New Roman"/>
          <w:sz w:val="24"/>
          <w:szCs w:val="24"/>
        </w:rPr>
        <w:t>täien</w:t>
      </w:r>
      <w:r>
        <w:rPr>
          <w:rFonts w:ascii="Times New Roman" w:hAnsi="Times New Roman"/>
          <w:sz w:val="24"/>
          <w:szCs w:val="24"/>
        </w:rPr>
        <w:t>eb</w:t>
      </w:r>
      <w:r w:rsidRPr="004F73E7" w:rsidDel="00C93677">
        <w:rPr>
          <w:rFonts w:ascii="Times New Roman" w:hAnsi="Times New Roman"/>
          <w:sz w:val="24"/>
          <w:szCs w:val="24"/>
        </w:rPr>
        <w:t xml:space="preserve"> </w:t>
      </w:r>
      <w:r w:rsidRPr="00684C57">
        <w:rPr>
          <w:rFonts w:ascii="Times New Roman" w:hAnsi="Times New Roman"/>
          <w:sz w:val="24"/>
          <w:szCs w:val="24"/>
        </w:rPr>
        <w:t>tõsiste rikkumiste nimekir</w:t>
      </w:r>
      <w:r>
        <w:rPr>
          <w:rFonts w:ascii="Times New Roman" w:hAnsi="Times New Roman"/>
          <w:sz w:val="24"/>
          <w:szCs w:val="24"/>
        </w:rPr>
        <w:t>i</w:t>
      </w:r>
      <w:r w:rsidRPr="00684C57">
        <w:rPr>
          <w:rFonts w:ascii="Times New Roman" w:hAnsi="Times New Roman"/>
          <w:sz w:val="24"/>
          <w:szCs w:val="24"/>
        </w:rPr>
        <w:t xml:space="preserve"> ja lisa</w:t>
      </w:r>
      <w:r>
        <w:rPr>
          <w:rFonts w:ascii="Times New Roman" w:hAnsi="Times New Roman"/>
          <w:sz w:val="24"/>
          <w:szCs w:val="24"/>
        </w:rPr>
        <w:t>nduvad</w:t>
      </w:r>
      <w:r w:rsidRPr="00684C57">
        <w:rPr>
          <w:rFonts w:ascii="Times New Roman" w:hAnsi="Times New Roman"/>
          <w:sz w:val="24"/>
          <w:szCs w:val="24"/>
        </w:rPr>
        <w:t xml:space="preserve"> ka tingimused, mille alusel teatud rikkumisi </w:t>
      </w:r>
      <w:r w:rsidR="00411955" w:rsidRPr="00411955">
        <w:rPr>
          <w:rFonts w:ascii="Times New Roman" w:hAnsi="Times New Roman"/>
          <w:sz w:val="24"/>
          <w:szCs w:val="24"/>
        </w:rPr>
        <w:t>kvalifitseeritakse</w:t>
      </w:r>
      <w:r w:rsidRPr="00684C57">
        <w:rPr>
          <w:rFonts w:ascii="Times New Roman" w:hAnsi="Times New Roman"/>
          <w:sz w:val="24"/>
          <w:szCs w:val="24"/>
        </w:rPr>
        <w:t xml:space="preserve"> tõsisteks rikkumisteks;</w:t>
      </w:r>
    </w:p>
    <w:p w14:paraId="1BA5D4C6" w14:textId="24D85858" w:rsidR="00282FE5" w:rsidRPr="00EE3B59" w:rsidRDefault="00282FE5" w:rsidP="00282FE5">
      <w:pPr>
        <w:pStyle w:val="ListParagraph"/>
        <w:numPr>
          <w:ilvl w:val="0"/>
          <w:numId w:val="5"/>
        </w:numPr>
        <w:jc w:val="both"/>
      </w:pPr>
      <w:r w:rsidRPr="00684C57">
        <w:rPr>
          <w:rFonts w:ascii="Times New Roman" w:hAnsi="Times New Roman"/>
          <w:sz w:val="24"/>
          <w:szCs w:val="24"/>
        </w:rPr>
        <w:t>täien</w:t>
      </w:r>
      <w:r>
        <w:rPr>
          <w:rFonts w:ascii="Times New Roman" w:hAnsi="Times New Roman"/>
          <w:sz w:val="24"/>
          <w:szCs w:val="24"/>
        </w:rPr>
        <w:t xml:space="preserve">eb </w:t>
      </w:r>
      <w:r w:rsidR="005152B6" w:rsidRPr="005152B6">
        <w:rPr>
          <w:rFonts w:ascii="Times New Roman" w:hAnsi="Times New Roman"/>
          <w:sz w:val="24"/>
          <w:szCs w:val="24"/>
        </w:rPr>
        <w:t>riikliku järelevalve erimeetmete</w:t>
      </w:r>
      <w:r w:rsidR="005152B6" w:rsidRPr="005152B6" w:rsidDel="005152B6">
        <w:rPr>
          <w:rFonts w:ascii="Times New Roman" w:hAnsi="Times New Roman"/>
          <w:sz w:val="24"/>
          <w:szCs w:val="24"/>
        </w:rPr>
        <w:t xml:space="preserve"> </w:t>
      </w:r>
      <w:r w:rsidR="00A60432">
        <w:rPr>
          <w:rFonts w:ascii="Times New Roman" w:hAnsi="Times New Roman"/>
          <w:sz w:val="24"/>
          <w:szCs w:val="24"/>
        </w:rPr>
        <w:t>loetelu</w:t>
      </w:r>
      <w:r w:rsidRPr="00420E19">
        <w:rPr>
          <w:rFonts w:ascii="Times New Roman" w:hAnsi="Times New Roman"/>
          <w:sz w:val="24"/>
          <w:szCs w:val="24"/>
        </w:rPr>
        <w:t>;</w:t>
      </w:r>
    </w:p>
    <w:p w14:paraId="43E0613C" w14:textId="05495942" w:rsidR="00282FE5" w:rsidRPr="00666B75" w:rsidRDefault="00282FE5" w:rsidP="00282FE5">
      <w:pPr>
        <w:pStyle w:val="ListParagraph"/>
        <w:numPr>
          <w:ilvl w:val="0"/>
          <w:numId w:val="5"/>
        </w:numPr>
        <w:jc w:val="both"/>
      </w:pPr>
      <w:r>
        <w:rPr>
          <w:rFonts w:ascii="Times New Roman" w:hAnsi="Times New Roman"/>
          <w:sz w:val="24"/>
          <w:szCs w:val="24"/>
        </w:rPr>
        <w:t xml:space="preserve">lisandub </w:t>
      </w:r>
      <w:r w:rsidR="00AC1929">
        <w:rPr>
          <w:rFonts w:ascii="Times New Roman" w:hAnsi="Times New Roman"/>
          <w:sz w:val="24"/>
          <w:szCs w:val="24"/>
        </w:rPr>
        <w:t>karistus</w:t>
      </w:r>
      <w:r>
        <w:rPr>
          <w:rFonts w:ascii="Times New Roman" w:hAnsi="Times New Roman"/>
          <w:sz w:val="24"/>
          <w:szCs w:val="24"/>
        </w:rPr>
        <w:t xml:space="preserve"> </w:t>
      </w:r>
      <w:r w:rsidRPr="00684C57">
        <w:rPr>
          <w:rFonts w:ascii="Times New Roman" w:hAnsi="Times New Roman"/>
          <w:sz w:val="24"/>
          <w:szCs w:val="24"/>
        </w:rPr>
        <w:t>EL</w:t>
      </w:r>
      <w:r w:rsidR="00771FE8">
        <w:rPr>
          <w:rFonts w:ascii="Times New Roman" w:hAnsi="Times New Roman"/>
          <w:sz w:val="24"/>
          <w:szCs w:val="24"/>
        </w:rPr>
        <w:t>-i</w:t>
      </w:r>
      <w:r w:rsidRPr="00684C57">
        <w:rPr>
          <w:rFonts w:ascii="Times New Roman" w:hAnsi="Times New Roman"/>
          <w:sz w:val="24"/>
          <w:szCs w:val="24"/>
        </w:rPr>
        <w:t xml:space="preserve"> ühise kalanduspoliitika normide tõsiste rikkumiste eest</w:t>
      </w:r>
      <w:r>
        <w:rPr>
          <w:rFonts w:ascii="Times New Roman" w:hAnsi="Times New Roman"/>
          <w:sz w:val="24"/>
          <w:szCs w:val="24"/>
        </w:rPr>
        <w:t>;</w:t>
      </w:r>
    </w:p>
    <w:p w14:paraId="11FF0235" w14:textId="1AC1EF88" w:rsidR="00282FE5" w:rsidRPr="00EE3B59" w:rsidRDefault="00282FE5" w:rsidP="00282FE5">
      <w:pPr>
        <w:pStyle w:val="ListParagraph"/>
        <w:numPr>
          <w:ilvl w:val="0"/>
          <w:numId w:val="5"/>
        </w:numPr>
        <w:spacing w:after="0"/>
        <w:jc w:val="both"/>
      </w:pPr>
      <w:r w:rsidRPr="00684C57">
        <w:rPr>
          <w:rFonts w:ascii="Times New Roman" w:hAnsi="Times New Roman"/>
          <w:sz w:val="24"/>
          <w:szCs w:val="24"/>
        </w:rPr>
        <w:t>täien</w:t>
      </w:r>
      <w:r>
        <w:rPr>
          <w:rFonts w:ascii="Times New Roman" w:hAnsi="Times New Roman"/>
          <w:sz w:val="24"/>
          <w:szCs w:val="24"/>
        </w:rPr>
        <w:t xml:space="preserve">eb </w:t>
      </w:r>
      <w:r w:rsidRPr="00684C57">
        <w:rPr>
          <w:rFonts w:ascii="Times New Roman" w:hAnsi="Times New Roman"/>
          <w:sz w:val="24"/>
          <w:szCs w:val="24"/>
        </w:rPr>
        <w:t>EL</w:t>
      </w:r>
      <w:r w:rsidR="00771FE8">
        <w:rPr>
          <w:rFonts w:ascii="Times New Roman" w:hAnsi="Times New Roman"/>
          <w:sz w:val="24"/>
          <w:szCs w:val="24"/>
        </w:rPr>
        <w:t>-i</w:t>
      </w:r>
      <w:r w:rsidRPr="00684C57">
        <w:rPr>
          <w:rFonts w:ascii="Times New Roman" w:hAnsi="Times New Roman"/>
          <w:sz w:val="24"/>
          <w:szCs w:val="24"/>
        </w:rPr>
        <w:t xml:space="preserve"> ühise kalanduspoliitika normide tõsiste rikkumiste eest määratavate punktide süsteem, </w:t>
      </w:r>
      <w:r>
        <w:rPr>
          <w:rFonts w:ascii="Times New Roman" w:hAnsi="Times New Roman"/>
          <w:sz w:val="24"/>
          <w:szCs w:val="24"/>
        </w:rPr>
        <w:t>mis</w:t>
      </w:r>
      <w:r w:rsidRPr="00684C57">
        <w:rPr>
          <w:rFonts w:ascii="Times New Roman" w:hAnsi="Times New Roman"/>
          <w:sz w:val="24"/>
          <w:szCs w:val="24"/>
        </w:rPr>
        <w:t xml:space="preserve"> </w:t>
      </w:r>
      <w:r w:rsidR="00771FE8">
        <w:rPr>
          <w:rFonts w:ascii="Times New Roman" w:hAnsi="Times New Roman"/>
          <w:sz w:val="24"/>
          <w:szCs w:val="24"/>
        </w:rPr>
        <w:t>kohaldub edaspidi ka</w:t>
      </w:r>
      <w:r w:rsidRPr="00684C57">
        <w:rPr>
          <w:rFonts w:ascii="Times New Roman" w:hAnsi="Times New Roman"/>
          <w:sz w:val="24"/>
          <w:szCs w:val="24"/>
        </w:rPr>
        <w:t xml:space="preserve"> kalalaeva kaptenitele ja kaluritele.</w:t>
      </w:r>
    </w:p>
    <w:p w14:paraId="60493DBC" w14:textId="77777777" w:rsidR="00282FE5" w:rsidRDefault="00282FE5" w:rsidP="0061058F">
      <w:pPr>
        <w:jc w:val="both"/>
      </w:pPr>
    </w:p>
    <w:p w14:paraId="2F5FCD23" w14:textId="76174D02" w:rsidR="00366124" w:rsidRPr="00E16224" w:rsidRDefault="00EE3B59" w:rsidP="0061058F">
      <w:pPr>
        <w:jc w:val="both"/>
        <w:rPr>
          <w:bCs/>
        </w:rPr>
      </w:pPr>
      <w:r>
        <w:t>E</w:t>
      </w:r>
      <w:r w:rsidR="00DF244B">
        <w:t xml:space="preserve">elnõuga rakendatakse </w:t>
      </w:r>
      <w:r w:rsidR="00114A4E">
        <w:t xml:space="preserve">eelkõige </w:t>
      </w:r>
      <w:r w:rsidR="00BC00B8" w:rsidRPr="0097789A">
        <w:t>kalanduse kontrollimäärus</w:t>
      </w:r>
      <w:r w:rsidR="00BC00B8">
        <w:t>t</w:t>
      </w:r>
      <w:r w:rsidR="001C7993">
        <w:t xml:space="preserve">, mida muudeti </w:t>
      </w:r>
      <w:r w:rsidR="00BC00B8" w:rsidRPr="0097789A">
        <w:t>Euroopa Parlamendi ja nõukogu määrusega (EL) 2023/2842</w:t>
      </w:r>
      <w:r w:rsidR="00114A4E">
        <w:t xml:space="preserve"> välja </w:t>
      </w:r>
      <w:r w:rsidR="00114A4E" w:rsidRPr="00E16224">
        <w:t xml:space="preserve">arvatud mõned üksikud </w:t>
      </w:r>
      <w:r w:rsidR="00114A4E" w:rsidRPr="004538A9">
        <w:t>erandid</w:t>
      </w:r>
      <w:r w:rsidR="00DF244B" w:rsidRPr="004538A9">
        <w:t>.</w:t>
      </w:r>
      <w:r w:rsidR="002A5C17" w:rsidRPr="004538A9">
        <w:rPr>
          <w:bCs/>
        </w:rPr>
        <w:t xml:space="preserve"> </w:t>
      </w:r>
      <w:r w:rsidR="00366124" w:rsidRPr="004538A9">
        <w:rPr>
          <w:bCs/>
        </w:rPr>
        <w:t>Muudatus</w:t>
      </w:r>
      <w:r w:rsidR="00775B2A" w:rsidRPr="004538A9">
        <w:rPr>
          <w:bCs/>
        </w:rPr>
        <w:t>t</w:t>
      </w:r>
      <w:r w:rsidR="00366124" w:rsidRPr="004538A9">
        <w:rPr>
          <w:bCs/>
        </w:rPr>
        <w:t>e jõustu</w:t>
      </w:r>
      <w:r w:rsidR="00775B2A" w:rsidRPr="004538A9">
        <w:rPr>
          <w:bCs/>
        </w:rPr>
        <w:t>mise ajaraam on järgmine</w:t>
      </w:r>
      <w:r w:rsidR="00366124" w:rsidRPr="004538A9">
        <w:rPr>
          <w:bCs/>
        </w:rPr>
        <w:t>:</w:t>
      </w:r>
    </w:p>
    <w:p w14:paraId="28C21B02" w14:textId="411B3247" w:rsidR="00791B8B" w:rsidRDefault="00E37ACC" w:rsidP="00081535">
      <w:pPr>
        <w:pStyle w:val="ListParagraph"/>
        <w:numPr>
          <w:ilvl w:val="0"/>
          <w:numId w:val="10"/>
        </w:numPr>
        <w:jc w:val="both"/>
        <w:rPr>
          <w:rFonts w:ascii="Times New Roman" w:hAnsi="Times New Roman"/>
          <w:sz w:val="24"/>
          <w:szCs w:val="24"/>
        </w:rPr>
      </w:pPr>
      <w:r w:rsidRPr="007B7B1F">
        <w:rPr>
          <w:rFonts w:ascii="Times New Roman" w:hAnsi="Times New Roman"/>
          <w:sz w:val="24"/>
          <w:szCs w:val="24"/>
        </w:rPr>
        <w:t>alates 10. juulist 2024. a hakkas kehtima muudetud re</w:t>
      </w:r>
      <w:r w:rsidR="00DB392C" w:rsidRPr="007B7B1F">
        <w:rPr>
          <w:rFonts w:ascii="Times New Roman" w:hAnsi="Times New Roman"/>
          <w:sz w:val="24"/>
          <w:szCs w:val="24"/>
        </w:rPr>
        <w:t>gulatsioon</w:t>
      </w:r>
      <w:r w:rsidRPr="007B7B1F">
        <w:rPr>
          <w:rFonts w:ascii="Times New Roman" w:hAnsi="Times New Roman"/>
          <w:sz w:val="24"/>
          <w:szCs w:val="24"/>
        </w:rPr>
        <w:t xml:space="preserve"> saagi kõikumise kohta üle 10 </w:t>
      </w:r>
      <w:r w:rsidR="0006057E" w:rsidRPr="007B7B1F">
        <w:rPr>
          <w:rFonts w:ascii="Times New Roman" w:hAnsi="Times New Roman"/>
          <w:bCs/>
          <w:sz w:val="24"/>
          <w:szCs w:val="24"/>
        </w:rPr>
        <w:t>meetrise kogupikkusega kalalaevadele</w:t>
      </w:r>
      <w:r w:rsidR="00412DFF" w:rsidRPr="007B7B1F">
        <w:rPr>
          <w:rFonts w:ascii="Times New Roman" w:hAnsi="Times New Roman"/>
          <w:bCs/>
          <w:sz w:val="24"/>
          <w:szCs w:val="24"/>
        </w:rPr>
        <w:t xml:space="preserve"> (tegemist on otsekohalduva normiga)</w:t>
      </w:r>
      <w:r w:rsidRPr="007B7B1F">
        <w:rPr>
          <w:rFonts w:ascii="Times New Roman" w:hAnsi="Times New Roman"/>
          <w:sz w:val="24"/>
          <w:szCs w:val="24"/>
        </w:rPr>
        <w:t>;</w:t>
      </w:r>
      <w:r w:rsidR="00791B8B" w:rsidRPr="00791B8B">
        <w:rPr>
          <w:rFonts w:ascii="Times New Roman" w:hAnsi="Times New Roman"/>
          <w:sz w:val="24"/>
          <w:szCs w:val="24"/>
        </w:rPr>
        <w:t xml:space="preserve"> </w:t>
      </w:r>
    </w:p>
    <w:p w14:paraId="25C4D939" w14:textId="400F62B8" w:rsidR="00E37ACC" w:rsidRPr="007B7B1F" w:rsidRDefault="00791B8B" w:rsidP="00081535">
      <w:pPr>
        <w:pStyle w:val="ListParagraph"/>
        <w:numPr>
          <w:ilvl w:val="0"/>
          <w:numId w:val="10"/>
        </w:numPr>
        <w:jc w:val="both"/>
        <w:rPr>
          <w:rFonts w:ascii="Times New Roman" w:hAnsi="Times New Roman"/>
          <w:sz w:val="24"/>
          <w:szCs w:val="24"/>
        </w:rPr>
      </w:pPr>
      <w:r>
        <w:rPr>
          <w:rFonts w:ascii="Times New Roman" w:hAnsi="Times New Roman"/>
          <w:sz w:val="24"/>
          <w:szCs w:val="24"/>
        </w:rPr>
        <w:t>alates 1</w:t>
      </w:r>
      <w:r w:rsidR="00F751BD">
        <w:rPr>
          <w:rFonts w:ascii="Times New Roman" w:hAnsi="Times New Roman"/>
          <w:sz w:val="24"/>
          <w:szCs w:val="24"/>
        </w:rPr>
        <w:t>0</w:t>
      </w:r>
      <w:r>
        <w:rPr>
          <w:rFonts w:ascii="Times New Roman" w:hAnsi="Times New Roman"/>
          <w:sz w:val="24"/>
          <w:szCs w:val="24"/>
        </w:rPr>
        <w:t xml:space="preserve">. jaanuarist 2026. a hakkas kehtima uus </w:t>
      </w:r>
      <w:r w:rsidRPr="00BA3831">
        <w:rPr>
          <w:rFonts w:ascii="Times New Roman" w:hAnsi="Times New Roman"/>
          <w:sz w:val="24"/>
          <w:szCs w:val="24"/>
        </w:rPr>
        <w:t>esmakokkuostu vormistamata müüa lubatud kalakoguse piirmäär</w:t>
      </w:r>
      <w:r>
        <w:rPr>
          <w:rFonts w:ascii="Times New Roman" w:hAnsi="Times New Roman"/>
          <w:sz w:val="24"/>
          <w:szCs w:val="24"/>
        </w:rPr>
        <w:t xml:space="preserve"> </w:t>
      </w:r>
      <w:r w:rsidRPr="007B7B1F">
        <w:rPr>
          <w:rFonts w:ascii="Times New Roman" w:hAnsi="Times New Roman"/>
          <w:bCs/>
          <w:sz w:val="24"/>
          <w:szCs w:val="24"/>
        </w:rPr>
        <w:t>(tegemist on otsekohalduva normiga)</w:t>
      </w:r>
      <w:r w:rsidRPr="00081535">
        <w:rPr>
          <w:rFonts w:ascii="Times New Roman" w:hAnsi="Times New Roman"/>
          <w:sz w:val="24"/>
          <w:szCs w:val="24"/>
        </w:rPr>
        <w:t>;</w:t>
      </w:r>
    </w:p>
    <w:p w14:paraId="094D7503" w14:textId="236784F6" w:rsidR="00366124" w:rsidRPr="00081535" w:rsidRDefault="00C52197" w:rsidP="00081535">
      <w:pPr>
        <w:pStyle w:val="ListParagraph"/>
        <w:numPr>
          <w:ilvl w:val="0"/>
          <w:numId w:val="10"/>
        </w:numPr>
        <w:jc w:val="both"/>
        <w:rPr>
          <w:rFonts w:ascii="Times New Roman" w:hAnsi="Times New Roman"/>
          <w:sz w:val="24"/>
          <w:szCs w:val="24"/>
        </w:rPr>
      </w:pPr>
      <w:proofErr w:type="spellStart"/>
      <w:r w:rsidRPr="00E92351">
        <w:rPr>
          <w:rFonts w:ascii="Times New Roman" w:hAnsi="Times New Roman"/>
          <w:sz w:val="24"/>
          <w:szCs w:val="24"/>
        </w:rPr>
        <w:t>üldkorras</w:t>
      </w:r>
      <w:proofErr w:type="spellEnd"/>
      <w:r w:rsidRPr="00E92351">
        <w:rPr>
          <w:rFonts w:ascii="Times New Roman" w:hAnsi="Times New Roman"/>
          <w:sz w:val="24"/>
          <w:szCs w:val="24"/>
        </w:rPr>
        <w:t xml:space="preserve"> (eelnõu jõustub seadusena kümnendal päeval pärast Riigi Teatajas avaldamist)</w:t>
      </w:r>
      <w:r w:rsidR="00366124" w:rsidRPr="00081535">
        <w:rPr>
          <w:rFonts w:ascii="Times New Roman" w:hAnsi="Times New Roman"/>
          <w:sz w:val="24"/>
          <w:szCs w:val="24"/>
        </w:rPr>
        <w:t xml:space="preserve"> </w:t>
      </w:r>
      <w:r w:rsidR="00366124" w:rsidRPr="00081535">
        <w:rPr>
          <w:rFonts w:ascii="Times New Roman" w:hAnsi="Times New Roman"/>
          <w:bCs/>
          <w:sz w:val="24"/>
          <w:szCs w:val="24"/>
        </w:rPr>
        <w:t>hakkavad kehtima</w:t>
      </w:r>
      <w:r w:rsidR="00366124" w:rsidRPr="00081535">
        <w:rPr>
          <w:rFonts w:ascii="Times New Roman" w:hAnsi="Times New Roman"/>
          <w:sz w:val="24"/>
          <w:szCs w:val="24"/>
        </w:rPr>
        <w:t xml:space="preserve"> </w:t>
      </w:r>
      <w:r w:rsidR="00366124" w:rsidRPr="00081535">
        <w:rPr>
          <w:rFonts w:ascii="Times New Roman" w:hAnsi="Times New Roman"/>
          <w:bCs/>
          <w:sz w:val="24"/>
          <w:szCs w:val="24"/>
        </w:rPr>
        <w:t xml:space="preserve">järgmised </w:t>
      </w:r>
      <w:r w:rsidR="00BA3831">
        <w:rPr>
          <w:rFonts w:ascii="Times New Roman" w:hAnsi="Times New Roman"/>
          <w:bCs/>
          <w:sz w:val="24"/>
          <w:szCs w:val="24"/>
        </w:rPr>
        <w:t>regulatsioonid</w:t>
      </w:r>
      <w:r w:rsidR="00366124" w:rsidRPr="00081535">
        <w:rPr>
          <w:rFonts w:ascii="Times New Roman" w:hAnsi="Times New Roman"/>
          <w:bCs/>
          <w:sz w:val="24"/>
          <w:szCs w:val="24"/>
        </w:rPr>
        <w:t xml:space="preserve">: </w:t>
      </w:r>
      <w:r w:rsidR="00366124" w:rsidRPr="00081535">
        <w:rPr>
          <w:rFonts w:ascii="Times New Roman" w:hAnsi="Times New Roman"/>
          <w:sz w:val="24"/>
          <w:szCs w:val="24"/>
        </w:rPr>
        <w:t xml:space="preserve">uued kaluri kalapüügiloa nõuded; </w:t>
      </w:r>
      <w:r w:rsidR="006B67DA" w:rsidRPr="00081535">
        <w:rPr>
          <w:rFonts w:ascii="Times New Roman" w:hAnsi="Times New Roman"/>
          <w:sz w:val="24"/>
          <w:szCs w:val="24"/>
        </w:rPr>
        <w:t>tä</w:t>
      </w:r>
      <w:r w:rsidR="006B67DA">
        <w:rPr>
          <w:rFonts w:ascii="Times New Roman" w:hAnsi="Times New Roman"/>
          <w:sz w:val="24"/>
          <w:szCs w:val="24"/>
        </w:rPr>
        <w:t>iendatud</w:t>
      </w:r>
      <w:r w:rsidR="006B67DA" w:rsidRPr="00081535">
        <w:rPr>
          <w:rFonts w:ascii="Times New Roman" w:hAnsi="Times New Roman"/>
          <w:sz w:val="24"/>
          <w:szCs w:val="24"/>
        </w:rPr>
        <w:t xml:space="preserve"> </w:t>
      </w:r>
      <w:r w:rsidR="00366124" w:rsidRPr="00081535">
        <w:rPr>
          <w:rFonts w:ascii="Times New Roman" w:hAnsi="Times New Roman"/>
          <w:sz w:val="24"/>
          <w:szCs w:val="24"/>
        </w:rPr>
        <w:t>püügiandmete esitami</w:t>
      </w:r>
      <w:r w:rsidR="002354C2">
        <w:rPr>
          <w:rFonts w:ascii="Times New Roman" w:hAnsi="Times New Roman"/>
          <w:sz w:val="24"/>
          <w:szCs w:val="24"/>
        </w:rPr>
        <w:t>s</w:t>
      </w:r>
      <w:r w:rsidR="00366124" w:rsidRPr="00081535">
        <w:rPr>
          <w:rFonts w:ascii="Times New Roman" w:hAnsi="Times New Roman"/>
          <w:sz w:val="24"/>
          <w:szCs w:val="24"/>
        </w:rPr>
        <w:t>e</w:t>
      </w:r>
      <w:r w:rsidR="002354C2">
        <w:rPr>
          <w:rFonts w:ascii="Times New Roman" w:hAnsi="Times New Roman"/>
          <w:sz w:val="24"/>
          <w:szCs w:val="24"/>
        </w:rPr>
        <w:t xml:space="preserve"> nõuded</w:t>
      </w:r>
      <w:r w:rsidR="00366124" w:rsidRPr="00081535">
        <w:rPr>
          <w:rFonts w:ascii="Times New Roman" w:hAnsi="Times New Roman"/>
          <w:sz w:val="24"/>
          <w:szCs w:val="24"/>
        </w:rPr>
        <w:t xml:space="preserve"> (sealhulgas harrastuspüügis); uued kala päritolu tõendamise nõuded; </w:t>
      </w:r>
      <w:r w:rsidR="00BA3831">
        <w:rPr>
          <w:rFonts w:ascii="Times New Roman" w:hAnsi="Times New Roman"/>
          <w:sz w:val="24"/>
          <w:szCs w:val="24"/>
        </w:rPr>
        <w:t xml:space="preserve">uued </w:t>
      </w:r>
      <w:r w:rsidR="00366124" w:rsidRPr="00081535">
        <w:rPr>
          <w:rFonts w:ascii="Times New Roman" w:hAnsi="Times New Roman"/>
          <w:sz w:val="24"/>
          <w:szCs w:val="24"/>
        </w:rPr>
        <w:t xml:space="preserve">kaalumise nõuded; </w:t>
      </w:r>
      <w:r w:rsidR="00BA3831">
        <w:rPr>
          <w:rFonts w:ascii="Times New Roman" w:hAnsi="Times New Roman"/>
          <w:sz w:val="24"/>
          <w:szCs w:val="24"/>
        </w:rPr>
        <w:t xml:space="preserve">uus </w:t>
      </w:r>
      <w:r w:rsidR="00366124" w:rsidRPr="00081535">
        <w:rPr>
          <w:rFonts w:ascii="Times New Roman" w:hAnsi="Times New Roman"/>
          <w:sz w:val="24"/>
          <w:szCs w:val="24"/>
        </w:rPr>
        <w:t>tõsiste rikkumiste eest määratavate punktide süsteem</w:t>
      </w:r>
      <w:r w:rsidR="00BA3831">
        <w:rPr>
          <w:rFonts w:ascii="Times New Roman" w:hAnsi="Times New Roman"/>
          <w:sz w:val="24"/>
          <w:szCs w:val="24"/>
        </w:rPr>
        <w:t>, mis kohaldu</w:t>
      </w:r>
      <w:r w:rsidR="003B1E82">
        <w:rPr>
          <w:rFonts w:ascii="Times New Roman" w:hAnsi="Times New Roman"/>
          <w:sz w:val="24"/>
          <w:szCs w:val="24"/>
        </w:rPr>
        <w:t>b</w:t>
      </w:r>
      <w:r w:rsidR="00BA3831">
        <w:rPr>
          <w:rFonts w:ascii="Times New Roman" w:hAnsi="Times New Roman"/>
          <w:sz w:val="24"/>
          <w:szCs w:val="24"/>
        </w:rPr>
        <w:t xml:space="preserve"> edaspidi ka</w:t>
      </w:r>
      <w:r w:rsidR="00366124" w:rsidRPr="00081535">
        <w:rPr>
          <w:rFonts w:ascii="Times New Roman" w:hAnsi="Times New Roman"/>
          <w:sz w:val="24"/>
          <w:szCs w:val="24"/>
        </w:rPr>
        <w:t xml:space="preserve"> kalalaeva kaptenitele ja kaluritele;</w:t>
      </w:r>
      <w:r w:rsidR="00BA3831">
        <w:rPr>
          <w:rFonts w:ascii="Times New Roman" w:hAnsi="Times New Roman"/>
          <w:sz w:val="24"/>
          <w:szCs w:val="24"/>
        </w:rPr>
        <w:t xml:space="preserve"> täiendatud </w:t>
      </w:r>
      <w:r w:rsidR="00366124" w:rsidRPr="00081535">
        <w:rPr>
          <w:rFonts w:ascii="Times New Roman" w:hAnsi="Times New Roman"/>
          <w:sz w:val="24"/>
          <w:szCs w:val="24"/>
        </w:rPr>
        <w:t xml:space="preserve">tõsiste rikkumiste </w:t>
      </w:r>
      <w:r w:rsidR="00BA3831">
        <w:rPr>
          <w:rFonts w:ascii="Times New Roman" w:hAnsi="Times New Roman"/>
          <w:sz w:val="24"/>
          <w:szCs w:val="24"/>
        </w:rPr>
        <w:t>loetelu</w:t>
      </w:r>
      <w:r w:rsidR="00366124" w:rsidRPr="00081535">
        <w:rPr>
          <w:rFonts w:ascii="Times New Roman" w:hAnsi="Times New Roman"/>
          <w:sz w:val="24"/>
          <w:szCs w:val="24"/>
        </w:rPr>
        <w:t xml:space="preserve"> ning kohandatud </w:t>
      </w:r>
      <w:r w:rsidR="00393931">
        <w:rPr>
          <w:rFonts w:ascii="Times New Roman" w:hAnsi="Times New Roman"/>
          <w:sz w:val="24"/>
          <w:szCs w:val="24"/>
        </w:rPr>
        <w:t>karistusnormid</w:t>
      </w:r>
      <w:r w:rsidR="00366124" w:rsidRPr="00081535">
        <w:rPr>
          <w:rFonts w:ascii="Times New Roman" w:hAnsi="Times New Roman"/>
          <w:sz w:val="24"/>
          <w:szCs w:val="24"/>
        </w:rPr>
        <w:t xml:space="preserve">; </w:t>
      </w:r>
      <w:r w:rsidR="006B67DA" w:rsidRPr="003F04EF">
        <w:rPr>
          <w:rFonts w:ascii="Times New Roman" w:hAnsi="Times New Roman"/>
          <w:sz w:val="24"/>
          <w:szCs w:val="24"/>
        </w:rPr>
        <w:t xml:space="preserve">uus karistus </w:t>
      </w:r>
      <w:r w:rsidR="00366124" w:rsidRPr="00081535">
        <w:rPr>
          <w:rFonts w:ascii="Times New Roman" w:hAnsi="Times New Roman"/>
          <w:sz w:val="24"/>
          <w:szCs w:val="24"/>
        </w:rPr>
        <w:t>tõsise rikkumise</w:t>
      </w:r>
      <w:r w:rsidR="00582B8B">
        <w:rPr>
          <w:rFonts w:ascii="Times New Roman" w:hAnsi="Times New Roman"/>
          <w:sz w:val="24"/>
          <w:szCs w:val="24"/>
        </w:rPr>
        <w:t xml:space="preserve"> toimepanemise</w:t>
      </w:r>
      <w:r w:rsidR="00366124" w:rsidRPr="00081535">
        <w:rPr>
          <w:rFonts w:ascii="Times New Roman" w:hAnsi="Times New Roman"/>
          <w:sz w:val="24"/>
          <w:szCs w:val="24"/>
        </w:rPr>
        <w:t xml:space="preserve"> eest, </w:t>
      </w:r>
      <w:r w:rsidR="006B67DA" w:rsidRPr="00081535">
        <w:rPr>
          <w:rFonts w:ascii="Times New Roman" w:hAnsi="Times New Roman"/>
          <w:sz w:val="24"/>
          <w:szCs w:val="24"/>
        </w:rPr>
        <w:t>mi</w:t>
      </w:r>
      <w:r w:rsidR="006B67DA" w:rsidRPr="003F04EF">
        <w:rPr>
          <w:rFonts w:ascii="Times New Roman" w:hAnsi="Times New Roman"/>
          <w:sz w:val="24"/>
          <w:szCs w:val="24"/>
        </w:rPr>
        <w:t xml:space="preserve">lle määramise aluseks on </w:t>
      </w:r>
      <w:r w:rsidR="00366124" w:rsidRPr="00081535">
        <w:rPr>
          <w:rFonts w:ascii="Times New Roman" w:hAnsi="Times New Roman"/>
          <w:sz w:val="24"/>
          <w:szCs w:val="24"/>
        </w:rPr>
        <w:t>kala</w:t>
      </w:r>
      <w:r w:rsidR="006B67DA" w:rsidRPr="003F04EF">
        <w:rPr>
          <w:rFonts w:ascii="Times New Roman" w:hAnsi="Times New Roman"/>
          <w:sz w:val="24"/>
          <w:szCs w:val="24"/>
        </w:rPr>
        <w:t xml:space="preserve"> või veetaime</w:t>
      </w:r>
      <w:r w:rsidR="00366124" w:rsidRPr="00081535">
        <w:rPr>
          <w:rFonts w:ascii="Times New Roman" w:hAnsi="Times New Roman"/>
          <w:sz w:val="24"/>
          <w:szCs w:val="24"/>
        </w:rPr>
        <w:t xml:space="preserve"> väärtus; </w:t>
      </w:r>
      <w:r w:rsidR="008A6C34" w:rsidRPr="00081535">
        <w:rPr>
          <w:rFonts w:ascii="Times New Roman" w:hAnsi="Times New Roman"/>
          <w:sz w:val="24"/>
          <w:szCs w:val="24"/>
        </w:rPr>
        <w:t xml:space="preserve">täiendatud </w:t>
      </w:r>
      <w:r w:rsidR="00366124" w:rsidRPr="00081535">
        <w:rPr>
          <w:rFonts w:ascii="Times New Roman" w:hAnsi="Times New Roman"/>
          <w:sz w:val="24"/>
          <w:szCs w:val="24"/>
        </w:rPr>
        <w:t>riikliku järelevalve erimeetme</w:t>
      </w:r>
      <w:r w:rsidR="002450D7">
        <w:rPr>
          <w:rFonts w:ascii="Times New Roman" w:hAnsi="Times New Roman"/>
          <w:sz w:val="24"/>
          <w:szCs w:val="24"/>
        </w:rPr>
        <w:t>te loetelu</w:t>
      </w:r>
      <w:r w:rsidR="00366124" w:rsidRPr="00081535">
        <w:rPr>
          <w:rFonts w:ascii="Times New Roman" w:hAnsi="Times New Roman"/>
          <w:sz w:val="24"/>
          <w:szCs w:val="24"/>
        </w:rPr>
        <w:t>;</w:t>
      </w:r>
    </w:p>
    <w:p w14:paraId="7B8E9787" w14:textId="43959E9B" w:rsidR="00366124" w:rsidRPr="00081535" w:rsidRDefault="00366124" w:rsidP="00366124">
      <w:pPr>
        <w:pStyle w:val="ListParagraph"/>
        <w:numPr>
          <w:ilvl w:val="0"/>
          <w:numId w:val="6"/>
        </w:numPr>
        <w:jc w:val="both"/>
        <w:rPr>
          <w:rFonts w:ascii="Times New Roman" w:hAnsi="Times New Roman"/>
          <w:bCs/>
          <w:sz w:val="24"/>
          <w:szCs w:val="24"/>
        </w:rPr>
      </w:pPr>
      <w:r w:rsidRPr="00E16224">
        <w:rPr>
          <w:rFonts w:ascii="Times New Roman" w:hAnsi="Times New Roman"/>
          <w:bCs/>
          <w:sz w:val="24"/>
          <w:szCs w:val="24"/>
        </w:rPr>
        <w:t xml:space="preserve">alates 10. jaanuarist 2028. a hakkavad kehtima järgmised </w:t>
      </w:r>
      <w:r w:rsidR="006B67DA">
        <w:rPr>
          <w:rFonts w:ascii="Times New Roman" w:hAnsi="Times New Roman"/>
          <w:bCs/>
          <w:sz w:val="24"/>
          <w:szCs w:val="24"/>
        </w:rPr>
        <w:t>regulatsioonid</w:t>
      </w:r>
      <w:r w:rsidRPr="00E16224">
        <w:rPr>
          <w:rFonts w:ascii="Times New Roman" w:hAnsi="Times New Roman"/>
          <w:bCs/>
          <w:sz w:val="24"/>
          <w:szCs w:val="24"/>
        </w:rPr>
        <w:t xml:space="preserve">: kalalaevade </w:t>
      </w:r>
      <w:r w:rsidR="00284457">
        <w:rPr>
          <w:rFonts w:ascii="Times New Roman" w:hAnsi="Times New Roman"/>
          <w:bCs/>
          <w:sz w:val="24"/>
          <w:szCs w:val="24"/>
        </w:rPr>
        <w:t>asukoha</w:t>
      </w:r>
      <w:r w:rsidR="00284457" w:rsidRPr="00E16224">
        <w:rPr>
          <w:rFonts w:ascii="Times New Roman" w:hAnsi="Times New Roman"/>
          <w:bCs/>
          <w:sz w:val="24"/>
          <w:szCs w:val="24"/>
        </w:rPr>
        <w:t xml:space="preserve"> </w:t>
      </w:r>
      <w:r w:rsidRPr="00E16224">
        <w:rPr>
          <w:rFonts w:ascii="Times New Roman" w:hAnsi="Times New Roman"/>
          <w:bCs/>
          <w:sz w:val="24"/>
          <w:szCs w:val="24"/>
        </w:rPr>
        <w:t xml:space="preserve">jälgimine merel 9—12 meetrise kogupikkusega kalalaevadele ja aktiivpüüniseid kasutavatele alla 9 meetrise kogupikkusega </w:t>
      </w:r>
      <w:r w:rsidR="003F04EF">
        <w:rPr>
          <w:rFonts w:ascii="Times New Roman" w:hAnsi="Times New Roman"/>
          <w:bCs/>
          <w:sz w:val="24"/>
          <w:szCs w:val="24"/>
        </w:rPr>
        <w:t>kala</w:t>
      </w:r>
      <w:r w:rsidRPr="00E16224">
        <w:rPr>
          <w:rFonts w:ascii="Times New Roman" w:hAnsi="Times New Roman"/>
          <w:bCs/>
          <w:sz w:val="24"/>
          <w:szCs w:val="24"/>
        </w:rPr>
        <w:t xml:space="preserve">laevadele; </w:t>
      </w:r>
      <w:r w:rsidR="00284457" w:rsidRPr="00E16224">
        <w:rPr>
          <w:rFonts w:ascii="Times New Roman" w:hAnsi="Times New Roman"/>
          <w:bCs/>
          <w:sz w:val="24"/>
          <w:szCs w:val="24"/>
        </w:rPr>
        <w:t>üle 221</w:t>
      </w:r>
      <w:r w:rsidR="00284457">
        <w:rPr>
          <w:rFonts w:ascii="Times New Roman" w:hAnsi="Times New Roman"/>
          <w:bCs/>
          <w:sz w:val="24"/>
          <w:szCs w:val="24"/>
        </w:rPr>
        <w:t>-</w:t>
      </w:r>
      <w:r w:rsidR="00284457" w:rsidRPr="00284457">
        <w:rPr>
          <w:rFonts w:ascii="Times New Roman" w:hAnsi="Times New Roman"/>
          <w:bCs/>
          <w:sz w:val="24"/>
          <w:szCs w:val="24"/>
        </w:rPr>
        <w:t>kilovatise</w:t>
      </w:r>
      <w:r w:rsidR="00284457">
        <w:rPr>
          <w:rFonts w:ascii="Times New Roman" w:hAnsi="Times New Roman"/>
          <w:bCs/>
          <w:sz w:val="24"/>
          <w:szCs w:val="24"/>
        </w:rPr>
        <w:t xml:space="preserve"> </w:t>
      </w:r>
      <w:r w:rsidR="00284457" w:rsidRPr="00284457">
        <w:rPr>
          <w:rFonts w:ascii="Times New Roman" w:hAnsi="Times New Roman"/>
          <w:bCs/>
          <w:sz w:val="24"/>
          <w:szCs w:val="24"/>
        </w:rPr>
        <w:t>võimsusega</w:t>
      </w:r>
      <w:r w:rsidR="00284457">
        <w:rPr>
          <w:rFonts w:ascii="Times New Roman" w:hAnsi="Times New Roman"/>
          <w:bCs/>
          <w:sz w:val="24"/>
          <w:szCs w:val="24"/>
        </w:rPr>
        <w:t xml:space="preserve"> kõrge riskiga kalalaevade </w:t>
      </w:r>
      <w:r w:rsidRPr="00E16224">
        <w:rPr>
          <w:rFonts w:ascii="Times New Roman" w:hAnsi="Times New Roman"/>
          <w:bCs/>
          <w:sz w:val="24"/>
          <w:szCs w:val="24"/>
        </w:rPr>
        <w:t>mootorivõimsuse pidev jälgimine;</w:t>
      </w:r>
    </w:p>
    <w:p w14:paraId="28581306" w14:textId="77777777" w:rsidR="00366124" w:rsidRPr="00E16224" w:rsidRDefault="00366124" w:rsidP="00366124">
      <w:pPr>
        <w:pStyle w:val="ListParagraph"/>
        <w:numPr>
          <w:ilvl w:val="0"/>
          <w:numId w:val="6"/>
        </w:numPr>
        <w:jc w:val="both"/>
        <w:rPr>
          <w:rFonts w:ascii="Times New Roman" w:hAnsi="Times New Roman"/>
          <w:bCs/>
          <w:sz w:val="24"/>
          <w:szCs w:val="24"/>
        </w:rPr>
      </w:pPr>
      <w:r w:rsidRPr="00E16224">
        <w:rPr>
          <w:rFonts w:ascii="Times New Roman" w:hAnsi="Times New Roman"/>
          <w:bCs/>
          <w:sz w:val="24"/>
          <w:szCs w:val="24"/>
        </w:rPr>
        <w:t>alates 10. jaanuarist 2029. a hakkavad kehtima kala päritolu tõendamise nõuded kalapüügi- ja vesiviljelustoodete konservidele;</w:t>
      </w:r>
    </w:p>
    <w:p w14:paraId="55DEA61E" w14:textId="07DAD292" w:rsidR="00366124" w:rsidRPr="00EE3B59" w:rsidRDefault="00366124" w:rsidP="00366124">
      <w:pPr>
        <w:pStyle w:val="ListParagraph"/>
        <w:numPr>
          <w:ilvl w:val="0"/>
          <w:numId w:val="6"/>
        </w:numPr>
        <w:spacing w:after="0"/>
        <w:jc w:val="both"/>
        <w:rPr>
          <w:bCs/>
        </w:rPr>
      </w:pPr>
      <w:r w:rsidRPr="00E16224">
        <w:rPr>
          <w:rFonts w:ascii="Times New Roman" w:hAnsi="Times New Roman"/>
          <w:bCs/>
          <w:sz w:val="24"/>
          <w:szCs w:val="24"/>
        </w:rPr>
        <w:t>alates 1. jaanuarist 2030. a hakkab kehtima kalalaevade püügitegevuse jälgimise kohustus merel kõikidele alla 12 meetrise kogupikkusega</w:t>
      </w:r>
      <w:r w:rsidRPr="00684C57">
        <w:rPr>
          <w:rFonts w:ascii="Times New Roman" w:hAnsi="Times New Roman"/>
          <w:bCs/>
          <w:sz w:val="24"/>
          <w:szCs w:val="24"/>
        </w:rPr>
        <w:t xml:space="preserve"> kalalaevadele ning harrastus</w:t>
      </w:r>
      <w:r>
        <w:rPr>
          <w:rFonts w:ascii="Times New Roman" w:hAnsi="Times New Roman"/>
          <w:bCs/>
          <w:sz w:val="24"/>
          <w:szCs w:val="24"/>
        </w:rPr>
        <w:t>kala</w:t>
      </w:r>
      <w:r w:rsidRPr="00684C57">
        <w:rPr>
          <w:rFonts w:ascii="Times New Roman" w:hAnsi="Times New Roman"/>
          <w:bCs/>
          <w:sz w:val="24"/>
          <w:szCs w:val="24"/>
        </w:rPr>
        <w:t>püügi</w:t>
      </w:r>
      <w:r>
        <w:rPr>
          <w:rFonts w:ascii="Times New Roman" w:hAnsi="Times New Roman"/>
          <w:bCs/>
          <w:sz w:val="24"/>
          <w:szCs w:val="24"/>
        </w:rPr>
        <w:t>l</w:t>
      </w:r>
      <w:r w:rsidRPr="00684C57">
        <w:rPr>
          <w:rFonts w:ascii="Times New Roman" w:hAnsi="Times New Roman"/>
          <w:bCs/>
          <w:sz w:val="24"/>
          <w:szCs w:val="24"/>
        </w:rPr>
        <w:t xml:space="preserve"> tuleb püügiandmeid koguda igapäevaselt</w:t>
      </w:r>
      <w:r w:rsidR="00AB60C3">
        <w:rPr>
          <w:rFonts w:ascii="Times New Roman" w:hAnsi="Times New Roman"/>
          <w:bCs/>
          <w:sz w:val="24"/>
          <w:szCs w:val="24"/>
        </w:rPr>
        <w:t xml:space="preserve"> selliste</w:t>
      </w:r>
      <w:r w:rsidRPr="00684C57">
        <w:rPr>
          <w:rFonts w:ascii="Times New Roman" w:hAnsi="Times New Roman"/>
          <w:bCs/>
          <w:sz w:val="24"/>
          <w:szCs w:val="24"/>
        </w:rPr>
        <w:t xml:space="preserve"> liikide puhul</w:t>
      </w:r>
      <w:r w:rsidR="00AB60C3">
        <w:rPr>
          <w:rFonts w:ascii="Times New Roman" w:hAnsi="Times New Roman"/>
          <w:bCs/>
          <w:sz w:val="24"/>
          <w:szCs w:val="24"/>
        </w:rPr>
        <w:t>,</w:t>
      </w:r>
      <w:r w:rsidRPr="00684C57">
        <w:rPr>
          <w:rFonts w:ascii="Times New Roman" w:hAnsi="Times New Roman"/>
          <w:bCs/>
          <w:sz w:val="24"/>
          <w:szCs w:val="24"/>
        </w:rPr>
        <w:t xml:space="preserve"> millele </w:t>
      </w:r>
      <w:r w:rsidR="00AB60C3">
        <w:rPr>
          <w:rFonts w:ascii="Times New Roman" w:hAnsi="Times New Roman"/>
          <w:bCs/>
          <w:sz w:val="24"/>
          <w:szCs w:val="24"/>
        </w:rPr>
        <w:t xml:space="preserve">avaldab </w:t>
      </w:r>
      <w:r w:rsidRPr="00684C57">
        <w:rPr>
          <w:rFonts w:ascii="Times New Roman" w:hAnsi="Times New Roman"/>
          <w:bCs/>
          <w:sz w:val="24"/>
          <w:szCs w:val="24"/>
        </w:rPr>
        <w:t>harrastuspüü</w:t>
      </w:r>
      <w:r w:rsidR="00AB60C3">
        <w:rPr>
          <w:rFonts w:ascii="Times New Roman" w:hAnsi="Times New Roman"/>
          <w:bCs/>
          <w:sz w:val="24"/>
          <w:szCs w:val="24"/>
        </w:rPr>
        <w:t>k</w:t>
      </w:r>
      <w:r w:rsidRPr="00684C57">
        <w:rPr>
          <w:rFonts w:ascii="Times New Roman" w:hAnsi="Times New Roman"/>
          <w:bCs/>
          <w:sz w:val="24"/>
          <w:szCs w:val="24"/>
        </w:rPr>
        <w:t xml:space="preserve"> oluli</w:t>
      </w:r>
      <w:r w:rsidR="00AB60C3">
        <w:rPr>
          <w:rFonts w:ascii="Times New Roman" w:hAnsi="Times New Roman"/>
          <w:bCs/>
          <w:sz w:val="24"/>
          <w:szCs w:val="24"/>
        </w:rPr>
        <w:t>st</w:t>
      </w:r>
      <w:r w:rsidRPr="00684C57">
        <w:rPr>
          <w:rFonts w:ascii="Times New Roman" w:hAnsi="Times New Roman"/>
          <w:bCs/>
          <w:sz w:val="24"/>
          <w:szCs w:val="24"/>
        </w:rPr>
        <w:t xml:space="preserve"> mõju.</w:t>
      </w:r>
    </w:p>
    <w:p w14:paraId="14D009B7" w14:textId="77777777" w:rsidR="00D85A52" w:rsidRDefault="00D85A52" w:rsidP="00366124">
      <w:pPr>
        <w:jc w:val="both"/>
      </w:pPr>
    </w:p>
    <w:p w14:paraId="0C702235" w14:textId="6A20AC66" w:rsidR="008B2E56" w:rsidRDefault="00AE42C1" w:rsidP="00B63000">
      <w:pPr>
        <w:jc w:val="both"/>
      </w:pPr>
      <w:r>
        <w:t>S</w:t>
      </w:r>
      <w:r w:rsidR="00D85A52" w:rsidRPr="00D85A52">
        <w:t>elguse huvides märgime, et viitame läbivalt eelnõu seletuskirjas</w:t>
      </w:r>
      <w:r>
        <w:t xml:space="preserve"> </w:t>
      </w:r>
      <w:r w:rsidR="0092707D">
        <w:t>nõukogu määrusele nr 1224/2009</w:t>
      </w:r>
      <w:r w:rsidR="0088254B">
        <w:t xml:space="preserve"> </w:t>
      </w:r>
      <w:r>
        <w:t>kui kalanduse kontrollimäärusele,</w:t>
      </w:r>
      <w:r w:rsidR="0084194E">
        <w:t xml:space="preserve"> samas</w:t>
      </w:r>
      <w:r>
        <w:t xml:space="preserve"> </w:t>
      </w:r>
      <w:r w:rsidR="0084194E">
        <w:t>selle</w:t>
      </w:r>
      <w:r>
        <w:t xml:space="preserve"> konsolideeritud versiooni</w:t>
      </w:r>
      <w:r w:rsidR="0084194E">
        <w:t xml:space="preserve">, mis arvestaks </w:t>
      </w:r>
      <w:r w:rsidR="0084194E" w:rsidRPr="0097789A">
        <w:t>Euroopa Parlamendi ja nõukogu määruse (EL) 2023/2842</w:t>
      </w:r>
      <w:r w:rsidR="0084194E">
        <w:t xml:space="preserve"> muudatustega</w:t>
      </w:r>
      <w:r>
        <w:t xml:space="preserve"> ei ole veel Euroopa Liidu Teatajas avaldatud.</w:t>
      </w:r>
    </w:p>
    <w:p w14:paraId="34B3F254" w14:textId="77777777" w:rsidR="008B2E56" w:rsidRDefault="008B2E56" w:rsidP="00B63000">
      <w:pPr>
        <w:jc w:val="both"/>
      </w:pPr>
    </w:p>
    <w:p w14:paraId="38163596" w14:textId="07BD7107" w:rsidR="00B63000" w:rsidRPr="006B1327" w:rsidRDefault="00D80011" w:rsidP="00B63000">
      <w:pPr>
        <w:jc w:val="both"/>
      </w:pPr>
      <w:r>
        <w:t xml:space="preserve">Samuti märgime, et </w:t>
      </w:r>
      <w:r w:rsidR="0084194E" w:rsidRPr="0084194E">
        <w:t xml:space="preserve">Euroopa Parlamendi ja nõukogu määrusega (EL) 2023/2842 </w:t>
      </w:r>
      <w:r w:rsidR="00B63000" w:rsidRPr="009A7470">
        <w:t>tunnistatakse kehtetuks</w:t>
      </w:r>
      <w:r w:rsidR="00B63000">
        <w:t xml:space="preserve"> </w:t>
      </w:r>
      <w:r w:rsidR="00366124" w:rsidRPr="00935C6F">
        <w:t>komisjoni rakendusmäärus (EL) nr 404/2011, millega kehtestatakse nõukogu määruse (EÜ) nr 1224/2009 (millega luuakse ühenduse kontrollisüsteem ühise kalanduspoliitika eeskirjade järgimise tagamiseks) üksikasjalikud rakenduseeskirjad (ELT L 112, 30.04.2011, lk 1–153)</w:t>
      </w:r>
      <w:r w:rsidR="00366124">
        <w:t xml:space="preserve"> (edaspidi </w:t>
      </w:r>
      <w:r w:rsidR="00366124" w:rsidRPr="00684C57">
        <w:rPr>
          <w:i/>
          <w:iCs/>
        </w:rPr>
        <w:t>komisjoni rakendusmäärus (EL) nr 404/2011</w:t>
      </w:r>
      <w:r w:rsidR="00366124">
        <w:t>)</w:t>
      </w:r>
      <w:r w:rsidR="00B63000">
        <w:t xml:space="preserve">. </w:t>
      </w:r>
      <w:r w:rsidR="00E37ACC">
        <w:t xml:space="preserve">Vastu on võetud kolm rakendusakti kontrollimääruse alusel komisjoni rakendusmääruse </w:t>
      </w:r>
      <w:r w:rsidR="00F77C37">
        <w:t xml:space="preserve">nr </w:t>
      </w:r>
      <w:r w:rsidR="00E37ACC">
        <w:t>404</w:t>
      </w:r>
      <w:r w:rsidR="00F77C37">
        <w:t>/2011 asemel.</w:t>
      </w:r>
      <w:r w:rsidR="00E37ACC">
        <w:t xml:space="preserve"> </w:t>
      </w:r>
      <w:r w:rsidR="00B63000" w:rsidRPr="009A7470">
        <w:t xml:space="preserve">Kuna </w:t>
      </w:r>
      <w:r w:rsidR="00B63000" w:rsidRPr="004E0375">
        <w:t>komisjoni rakendusmäärus (EL) nr 404/2011</w:t>
      </w:r>
      <w:r w:rsidR="00B63000">
        <w:t xml:space="preserve"> tunnistatakse kehtetuks</w:t>
      </w:r>
      <w:r w:rsidR="00B63000" w:rsidRPr="009A7470">
        <w:t xml:space="preserve"> ning viima</w:t>
      </w:r>
      <w:r w:rsidR="00F77C37">
        <w:t xml:space="preserve">ne on </w:t>
      </w:r>
      <w:r w:rsidR="00B63000" w:rsidRPr="009A7470">
        <w:t>asenda</w:t>
      </w:r>
      <w:r w:rsidR="00B63000" w:rsidRPr="004E0375">
        <w:t>t</w:t>
      </w:r>
      <w:r w:rsidR="00F77C37">
        <w:t>ud</w:t>
      </w:r>
      <w:r w:rsidR="00B63000" w:rsidRPr="009A7470">
        <w:t xml:space="preserve"> uute </w:t>
      </w:r>
      <w:r w:rsidR="00B63000">
        <w:t>rakendusaktidega</w:t>
      </w:r>
      <w:r w:rsidR="00B63000" w:rsidRPr="009A7470">
        <w:t>, on vaja muuta vastavaid viite</w:t>
      </w:r>
      <w:r w:rsidR="00F751BD">
        <w:t>i</w:t>
      </w:r>
      <w:r w:rsidR="00B63000" w:rsidRPr="009A7470">
        <w:t>d KPS</w:t>
      </w:r>
      <w:r w:rsidR="00B63000" w:rsidRPr="004E0375">
        <w:t>-</w:t>
      </w:r>
      <w:proofErr w:type="spellStart"/>
      <w:r w:rsidR="00B63000" w:rsidRPr="009A7470">
        <w:t>is</w:t>
      </w:r>
      <w:proofErr w:type="spellEnd"/>
      <w:r w:rsidR="00B63000" w:rsidRPr="009A7470">
        <w:t xml:space="preserve">. </w:t>
      </w:r>
      <w:r w:rsidR="00B63000">
        <w:t>K</w:t>
      </w:r>
      <w:r w:rsidR="00B63000" w:rsidRPr="00892DCB">
        <w:t>omisjoni rakendusmäärus</w:t>
      </w:r>
      <w:r w:rsidR="00B63000">
        <w:t>e</w:t>
      </w:r>
      <w:r w:rsidR="00B63000" w:rsidRPr="00892DCB">
        <w:t xml:space="preserve"> (EL) nr 404/2011</w:t>
      </w:r>
      <w:r w:rsidR="00B63000" w:rsidRPr="009A7470">
        <w:t xml:space="preserve"> kehtetuks tunnistamisel jäävad üleminekuperioodil kehtima need sätted, mis puudutavad nõudeid, mis hakkavad </w:t>
      </w:r>
      <w:r w:rsidR="00B63000">
        <w:t xml:space="preserve">kalanduse </w:t>
      </w:r>
      <w:r w:rsidR="00B63000" w:rsidRPr="009A7470">
        <w:lastRenderedPageBreak/>
        <w:t>kontrollimääruse alusel kehtima hiljem kui 10.</w:t>
      </w:r>
      <w:r w:rsidR="00B63000">
        <w:t xml:space="preserve"> jaanuarist </w:t>
      </w:r>
      <w:r w:rsidR="00B63000" w:rsidRPr="009A7470">
        <w:t>2026.</w:t>
      </w:r>
      <w:r w:rsidR="00B63000">
        <w:t xml:space="preserve"> a.</w:t>
      </w:r>
      <w:r w:rsidR="00B63000" w:rsidRPr="009A7470">
        <w:t xml:space="preserve"> Üleminekuperiood kestab kuni vastavate </w:t>
      </w:r>
      <w:r w:rsidR="00B63000">
        <w:t xml:space="preserve">kalanduse </w:t>
      </w:r>
      <w:r w:rsidR="00B63000" w:rsidRPr="009A7470">
        <w:t>kontrollimääruse sätete jõustumiseni.</w:t>
      </w:r>
      <w:r w:rsidR="00B63000" w:rsidRPr="009A7470">
        <w:rPr>
          <w:rFonts w:eastAsiaTheme="minorHAnsi"/>
        </w:rPr>
        <w:t xml:space="preserve"> Eraldi rakendus</w:t>
      </w:r>
      <w:r w:rsidR="00B63000">
        <w:rPr>
          <w:rFonts w:eastAsiaTheme="minorHAnsi"/>
        </w:rPr>
        <w:t>akt</w:t>
      </w:r>
      <w:r w:rsidR="00B63000" w:rsidRPr="009A7470">
        <w:rPr>
          <w:rFonts w:eastAsiaTheme="minorHAnsi"/>
        </w:rPr>
        <w:t xml:space="preserve"> töötatakse </w:t>
      </w:r>
      <w:r w:rsidR="00F77C37">
        <w:rPr>
          <w:rFonts w:eastAsiaTheme="minorHAnsi"/>
        </w:rPr>
        <w:t xml:space="preserve">veel </w:t>
      </w:r>
      <w:r w:rsidR="00B63000" w:rsidRPr="009A7470">
        <w:rPr>
          <w:rFonts w:eastAsiaTheme="minorHAnsi"/>
        </w:rPr>
        <w:t xml:space="preserve">välja kaalumise </w:t>
      </w:r>
      <w:r w:rsidR="00B63000">
        <w:rPr>
          <w:rFonts w:eastAsiaTheme="minorHAnsi"/>
        </w:rPr>
        <w:t xml:space="preserve">ja mootorivõimsuse mõõtmise ja registreerimise täpsete nõuete </w:t>
      </w:r>
      <w:r w:rsidR="00B63000" w:rsidRPr="009A7470">
        <w:rPr>
          <w:rFonts w:eastAsiaTheme="minorHAnsi"/>
        </w:rPr>
        <w:t xml:space="preserve">jaoks, mis on plaanis vastu võtta 2026. a </w:t>
      </w:r>
      <w:r w:rsidR="00B63000">
        <w:rPr>
          <w:rFonts w:eastAsiaTheme="minorHAnsi"/>
        </w:rPr>
        <w:t>ja 2027. a vastavalt</w:t>
      </w:r>
      <w:r w:rsidR="00B63000" w:rsidRPr="009A7470">
        <w:rPr>
          <w:rFonts w:eastAsiaTheme="minorHAnsi"/>
        </w:rPr>
        <w:t>.</w:t>
      </w:r>
    </w:p>
    <w:p w14:paraId="338DA444" w14:textId="1400E931" w:rsidR="00366124" w:rsidRDefault="00366124" w:rsidP="00366124">
      <w:pPr>
        <w:jc w:val="both"/>
      </w:pPr>
    </w:p>
    <w:p w14:paraId="5BE3945A" w14:textId="74C203B5" w:rsidR="00366124" w:rsidRDefault="00366124" w:rsidP="00366124">
      <w:pPr>
        <w:jc w:val="both"/>
      </w:pPr>
      <w:r>
        <w:t>Väljatöötamiskavatsust (</w:t>
      </w:r>
      <w:r w:rsidRPr="00E92351">
        <w:t>edaspidi</w:t>
      </w:r>
      <w:r w:rsidRPr="00523292">
        <w:rPr>
          <w:i/>
          <w:iCs/>
        </w:rPr>
        <w:t xml:space="preserve"> VTK</w:t>
      </w:r>
      <w:r>
        <w:t xml:space="preserve">) ei ole antud muudatuse puhul koostatud, sest </w:t>
      </w:r>
      <w:r w:rsidRPr="00836B29">
        <w:t>eelnõu käsitleb EL</w:t>
      </w:r>
      <w:r>
        <w:t>-</w:t>
      </w:r>
      <w:r w:rsidRPr="00836B29">
        <w:t>i õiguse rakendamist</w:t>
      </w:r>
      <w:r>
        <w:t xml:space="preserve"> ja vastavalt </w:t>
      </w:r>
      <w:r w:rsidRPr="00BB7C17">
        <w:t>Vabariigi Valitsus 29.</w:t>
      </w:r>
      <w:r>
        <w:t xml:space="preserve"> detsembri </w:t>
      </w:r>
      <w:r w:rsidRPr="00BB7C17">
        <w:t>2011</w:t>
      </w:r>
      <w:r>
        <w:t>. a määruse nr</w:t>
      </w:r>
      <w:r w:rsidRPr="00BB7C17">
        <w:t xml:space="preserve"> 228</w:t>
      </w:r>
      <w:r>
        <w:t xml:space="preserve"> </w:t>
      </w:r>
      <w:r w:rsidRPr="00BB7C17">
        <w:t>„</w:t>
      </w:r>
      <w:r w:rsidRPr="0062588F">
        <w:t>hea õigusloome ja normitehnika eeskiri</w:t>
      </w:r>
      <w:r>
        <w:t xml:space="preserve">“ </w:t>
      </w:r>
      <w:r w:rsidRPr="00836B29">
        <w:t>§ 1 lõike 1 punkti</w:t>
      </w:r>
      <w:r>
        <w:t>le</w:t>
      </w:r>
      <w:r w:rsidRPr="00836B29">
        <w:t xml:space="preserve"> 2 ei ole </w:t>
      </w:r>
      <w:r>
        <w:t>sel juhul VTK</w:t>
      </w:r>
      <w:r w:rsidRPr="00836B29">
        <w:t xml:space="preserve"> </w:t>
      </w:r>
      <w:r>
        <w:t xml:space="preserve">koostamine </w:t>
      </w:r>
      <w:r w:rsidRPr="00836B29">
        <w:t>nõutav</w:t>
      </w:r>
      <w:r>
        <w:t>.</w:t>
      </w:r>
    </w:p>
    <w:p w14:paraId="48B31451" w14:textId="77777777" w:rsidR="00A7710A" w:rsidRPr="00A7710A" w:rsidRDefault="00A7710A" w:rsidP="002D6483">
      <w:pPr>
        <w:jc w:val="both"/>
      </w:pPr>
    </w:p>
    <w:p w14:paraId="191F3ECB" w14:textId="447C44F2" w:rsidR="002D6483" w:rsidRDefault="00A56EBC" w:rsidP="002D6483">
      <w:pPr>
        <w:jc w:val="both"/>
        <w:rPr>
          <w:b/>
          <w:bCs/>
        </w:rPr>
      </w:pPr>
      <w:bookmarkStart w:id="1" w:name="_Hlk193181071"/>
      <w:r>
        <w:rPr>
          <w:b/>
          <w:bCs/>
        </w:rPr>
        <w:t>3</w:t>
      </w:r>
      <w:r w:rsidR="002D6483" w:rsidRPr="002D6483">
        <w:rPr>
          <w:b/>
          <w:bCs/>
        </w:rPr>
        <w:t>. Eelnõu sisu ja võrdlev analüüs</w:t>
      </w:r>
    </w:p>
    <w:bookmarkEnd w:id="1"/>
    <w:p w14:paraId="5EB8C3A4" w14:textId="77777777" w:rsidR="002D6483" w:rsidRDefault="002D6483" w:rsidP="002D6483">
      <w:pPr>
        <w:jc w:val="both"/>
        <w:rPr>
          <w:b/>
          <w:bCs/>
        </w:rPr>
      </w:pPr>
    </w:p>
    <w:p w14:paraId="7E720BEF" w14:textId="4C1C2732" w:rsidR="009A7470" w:rsidRDefault="00757683" w:rsidP="002D6483">
      <w:pPr>
        <w:jc w:val="both"/>
      </w:pPr>
      <w:r>
        <w:rPr>
          <w:bCs/>
        </w:rPr>
        <w:t>E</w:t>
      </w:r>
      <w:r w:rsidR="000B4760" w:rsidRPr="001D7D4D">
        <w:rPr>
          <w:bCs/>
        </w:rPr>
        <w:t xml:space="preserve">elnõu koosneb </w:t>
      </w:r>
      <w:r w:rsidR="000806DA">
        <w:rPr>
          <w:bCs/>
        </w:rPr>
        <w:t>viiest</w:t>
      </w:r>
      <w:r w:rsidR="000806DA" w:rsidRPr="001D7D4D">
        <w:rPr>
          <w:bCs/>
        </w:rPr>
        <w:t xml:space="preserve"> </w:t>
      </w:r>
      <w:r w:rsidR="000B4760" w:rsidRPr="001D7D4D">
        <w:rPr>
          <w:bCs/>
        </w:rPr>
        <w:t>paragrahvist, millest esime</w:t>
      </w:r>
      <w:r w:rsidR="000F5540">
        <w:rPr>
          <w:bCs/>
        </w:rPr>
        <w:t>ne käsitleb KPS-</w:t>
      </w:r>
      <w:proofErr w:type="spellStart"/>
      <w:r w:rsidR="000F5540">
        <w:rPr>
          <w:bCs/>
        </w:rPr>
        <w:t>is</w:t>
      </w:r>
      <w:proofErr w:type="spellEnd"/>
      <w:r w:rsidR="000F5540">
        <w:rPr>
          <w:bCs/>
        </w:rPr>
        <w:t xml:space="preserve"> </w:t>
      </w:r>
      <w:r w:rsidR="000F5540" w:rsidRPr="00081535">
        <w:t>tehtavaid muudatusi</w:t>
      </w:r>
      <w:r w:rsidR="000B4760">
        <w:rPr>
          <w:bCs/>
        </w:rPr>
        <w:t>,</w:t>
      </w:r>
      <w:r w:rsidR="000B4760" w:rsidRPr="001D7D4D">
        <w:rPr>
          <w:bCs/>
        </w:rPr>
        <w:t xml:space="preserve"> te</w:t>
      </w:r>
      <w:r w:rsidR="000F5540">
        <w:rPr>
          <w:bCs/>
        </w:rPr>
        <w:t xml:space="preserve">ine käsitleb </w:t>
      </w:r>
      <w:r w:rsidR="000806DA">
        <w:rPr>
          <w:bCs/>
        </w:rPr>
        <w:t>KTKS</w:t>
      </w:r>
      <w:r w:rsidR="00657F25">
        <w:rPr>
          <w:bCs/>
        </w:rPr>
        <w:t>-</w:t>
      </w:r>
      <w:proofErr w:type="spellStart"/>
      <w:r w:rsidR="000806DA">
        <w:rPr>
          <w:bCs/>
        </w:rPr>
        <w:t>is</w:t>
      </w:r>
      <w:proofErr w:type="spellEnd"/>
      <w:r w:rsidR="000F5540" w:rsidRPr="000F5540">
        <w:t xml:space="preserve"> </w:t>
      </w:r>
      <w:r w:rsidR="000F5540" w:rsidRPr="006F6E9A">
        <w:t>tehtavaid muudatusi</w:t>
      </w:r>
      <w:r w:rsidR="009B6DC3">
        <w:rPr>
          <w:bCs/>
        </w:rPr>
        <w:t>,</w:t>
      </w:r>
      <w:r w:rsidR="00E638A5">
        <w:rPr>
          <w:bCs/>
        </w:rPr>
        <w:t xml:space="preserve"> kolm</w:t>
      </w:r>
      <w:r w:rsidR="00A7068C">
        <w:rPr>
          <w:bCs/>
        </w:rPr>
        <w:t>a</w:t>
      </w:r>
      <w:r w:rsidR="000F5540">
        <w:rPr>
          <w:bCs/>
        </w:rPr>
        <w:t>s</w:t>
      </w:r>
      <w:r w:rsidR="009B6DC3">
        <w:rPr>
          <w:bCs/>
        </w:rPr>
        <w:t xml:space="preserve"> </w:t>
      </w:r>
      <w:proofErr w:type="spellStart"/>
      <w:r w:rsidR="000806DA" w:rsidRPr="00061697">
        <w:rPr>
          <w:bCs/>
        </w:rPr>
        <w:t>KarRS</w:t>
      </w:r>
      <w:r w:rsidR="00657F25">
        <w:rPr>
          <w:bCs/>
        </w:rPr>
        <w:t>-</w:t>
      </w:r>
      <w:r w:rsidR="000806DA">
        <w:rPr>
          <w:bCs/>
        </w:rPr>
        <w:t>is</w:t>
      </w:r>
      <w:proofErr w:type="spellEnd"/>
      <w:r w:rsidR="000F5540">
        <w:rPr>
          <w:bCs/>
        </w:rPr>
        <w:t xml:space="preserve"> </w:t>
      </w:r>
      <w:r w:rsidR="000F5540" w:rsidRPr="006F6E9A">
        <w:t>tehtavaid muudatusi</w:t>
      </w:r>
      <w:r w:rsidR="000806DA">
        <w:rPr>
          <w:bCs/>
        </w:rPr>
        <w:t>,</w:t>
      </w:r>
      <w:r w:rsidR="009B6DC3">
        <w:rPr>
          <w:bCs/>
        </w:rPr>
        <w:t xml:space="preserve"> nelj</w:t>
      </w:r>
      <w:r w:rsidR="000F5540">
        <w:rPr>
          <w:bCs/>
        </w:rPr>
        <w:t>as</w:t>
      </w:r>
      <w:r w:rsidR="009B6DC3">
        <w:rPr>
          <w:bCs/>
        </w:rPr>
        <w:t xml:space="preserve"> </w:t>
      </w:r>
      <w:r w:rsidR="004C38BE">
        <w:rPr>
          <w:bCs/>
        </w:rPr>
        <w:t>R</w:t>
      </w:r>
      <w:r w:rsidR="00272ECA">
        <w:rPr>
          <w:bCs/>
        </w:rPr>
        <w:t>L</w:t>
      </w:r>
      <w:r w:rsidR="004C38BE">
        <w:rPr>
          <w:bCs/>
        </w:rPr>
        <w:t>S</w:t>
      </w:r>
      <w:r w:rsidR="00657F25">
        <w:rPr>
          <w:bCs/>
        </w:rPr>
        <w:t>-</w:t>
      </w:r>
      <w:proofErr w:type="spellStart"/>
      <w:r w:rsidR="000F5540">
        <w:rPr>
          <w:bCs/>
        </w:rPr>
        <w:t>i</w:t>
      </w:r>
      <w:r w:rsidR="004C38BE">
        <w:rPr>
          <w:bCs/>
        </w:rPr>
        <w:t>s</w:t>
      </w:r>
      <w:proofErr w:type="spellEnd"/>
      <w:r w:rsidR="000F5540">
        <w:rPr>
          <w:bCs/>
        </w:rPr>
        <w:t xml:space="preserve"> </w:t>
      </w:r>
      <w:r w:rsidR="000F5540" w:rsidRPr="006F6E9A">
        <w:t>tehtavaid muudatusi</w:t>
      </w:r>
      <w:r w:rsidR="004C38BE">
        <w:rPr>
          <w:bCs/>
        </w:rPr>
        <w:t xml:space="preserve"> ja viiendas </w:t>
      </w:r>
      <w:r w:rsidR="000B4760" w:rsidRPr="001D7D4D">
        <w:rPr>
          <w:bCs/>
        </w:rPr>
        <w:t>sätestatakse seaduse jõustumi</w:t>
      </w:r>
      <w:r w:rsidR="000B4760">
        <w:rPr>
          <w:bCs/>
        </w:rPr>
        <w:t>saeg</w:t>
      </w:r>
      <w:r w:rsidR="00E638A5">
        <w:rPr>
          <w:bCs/>
        </w:rPr>
        <w:t>.</w:t>
      </w:r>
    </w:p>
    <w:p w14:paraId="5A34E330" w14:textId="77777777" w:rsidR="00E20781" w:rsidRDefault="00E20781" w:rsidP="002D6483">
      <w:pPr>
        <w:jc w:val="both"/>
      </w:pPr>
    </w:p>
    <w:p w14:paraId="79DD0C3C" w14:textId="09A5DE55" w:rsidR="00DE6C99" w:rsidRDefault="00D47871" w:rsidP="000B4760">
      <w:pPr>
        <w:jc w:val="both"/>
        <w:rPr>
          <w:b/>
        </w:rPr>
      </w:pPr>
      <w:r>
        <w:rPr>
          <w:b/>
          <w:bCs/>
        </w:rPr>
        <w:t>3</w:t>
      </w:r>
      <w:r w:rsidR="00E638A5" w:rsidRPr="00513826">
        <w:rPr>
          <w:b/>
          <w:bCs/>
        </w:rPr>
        <w:t xml:space="preserve">.1. </w:t>
      </w:r>
      <w:r w:rsidR="00B07E05" w:rsidRPr="00513826">
        <w:rPr>
          <w:b/>
        </w:rPr>
        <w:t xml:space="preserve">Kala </w:t>
      </w:r>
      <w:r w:rsidR="00A976C6">
        <w:rPr>
          <w:b/>
        </w:rPr>
        <w:t>müük tarbijale</w:t>
      </w:r>
      <w:r w:rsidR="00B07E05" w:rsidRPr="00513826">
        <w:rPr>
          <w:b/>
        </w:rPr>
        <w:t xml:space="preserve"> (eelnõu § 1 punkt </w:t>
      </w:r>
      <w:r w:rsidR="00B600EE">
        <w:rPr>
          <w:b/>
        </w:rPr>
        <w:t>3</w:t>
      </w:r>
      <w:r w:rsidR="00B07E05" w:rsidRPr="00D93163">
        <w:rPr>
          <w:b/>
        </w:rPr>
        <w:t>)</w:t>
      </w:r>
    </w:p>
    <w:p w14:paraId="0E5E431E" w14:textId="77777777" w:rsidR="00F603F9" w:rsidRDefault="00F603F9" w:rsidP="000B4760">
      <w:pPr>
        <w:jc w:val="both"/>
        <w:rPr>
          <w:b/>
        </w:rPr>
      </w:pPr>
    </w:p>
    <w:p w14:paraId="1F43E2DE" w14:textId="62D2B626" w:rsidR="00EC5D9B" w:rsidRPr="00CE02D2" w:rsidRDefault="00F603F9" w:rsidP="000B4760">
      <w:pPr>
        <w:jc w:val="both"/>
        <w:rPr>
          <w:bCs/>
        </w:rPr>
      </w:pPr>
      <w:r>
        <w:rPr>
          <w:b/>
        </w:rPr>
        <w:t xml:space="preserve">Eelnõu § 1 punktiga </w:t>
      </w:r>
      <w:r w:rsidR="002E3157">
        <w:rPr>
          <w:b/>
        </w:rPr>
        <w:t>3</w:t>
      </w:r>
      <w:r w:rsidR="00D93163">
        <w:rPr>
          <w:b/>
        </w:rPr>
        <w:t xml:space="preserve"> </w:t>
      </w:r>
      <w:r w:rsidR="00022923">
        <w:rPr>
          <w:bCs/>
        </w:rPr>
        <w:t>ajakohastatakse</w:t>
      </w:r>
      <w:r w:rsidRPr="004D6B0E">
        <w:rPr>
          <w:bCs/>
        </w:rPr>
        <w:t xml:space="preserve"> </w:t>
      </w:r>
      <w:r>
        <w:rPr>
          <w:bCs/>
        </w:rPr>
        <w:t>viited</w:t>
      </w:r>
      <w:r w:rsidR="002D7507" w:rsidRPr="002D7507">
        <w:t xml:space="preserve"> </w:t>
      </w:r>
      <w:r w:rsidR="00B226C7">
        <w:t>kalanduse kontrollimäärusele</w:t>
      </w:r>
      <w:r w:rsidR="00022923">
        <w:rPr>
          <w:bCs/>
        </w:rPr>
        <w:t xml:space="preserve"> </w:t>
      </w:r>
      <w:r>
        <w:rPr>
          <w:bCs/>
        </w:rPr>
        <w:t>KPS</w:t>
      </w:r>
      <w:r w:rsidR="001E0DB9">
        <w:rPr>
          <w:bCs/>
        </w:rPr>
        <w:t>-</w:t>
      </w:r>
      <w:r>
        <w:rPr>
          <w:bCs/>
        </w:rPr>
        <w:t>i § 10 lõike 8 punktides 1 ja 3, §</w:t>
      </w:r>
      <w:r w:rsidR="00BC6176">
        <w:rPr>
          <w:bCs/>
        </w:rPr>
        <w:t xml:space="preserve"> 10</w:t>
      </w:r>
      <w:r>
        <w:rPr>
          <w:bCs/>
        </w:rPr>
        <w:t xml:space="preserve"> lõikes 12 ning § 15 lõikes 3.</w:t>
      </w:r>
      <w:r w:rsidR="005A3871">
        <w:rPr>
          <w:bCs/>
        </w:rPr>
        <w:t xml:space="preserve"> </w:t>
      </w:r>
      <w:r w:rsidR="00CE02D2">
        <w:rPr>
          <w:bCs/>
        </w:rPr>
        <w:t xml:space="preserve">Muudatus vastab </w:t>
      </w:r>
      <w:r w:rsidR="00B226C7" w:rsidRPr="00B226C7">
        <w:rPr>
          <w:bCs/>
        </w:rPr>
        <w:t xml:space="preserve">kalanduse kontrollimääruse </w:t>
      </w:r>
      <w:r w:rsidR="00CE02D2">
        <w:rPr>
          <w:bCs/>
        </w:rPr>
        <w:t>artiklile 65</w:t>
      </w:r>
      <w:r w:rsidR="00744862">
        <w:t xml:space="preserve">, </w:t>
      </w:r>
      <w:r w:rsidR="00CE02D2">
        <w:rPr>
          <w:bCs/>
        </w:rPr>
        <w:t xml:space="preserve">millega </w:t>
      </w:r>
      <w:r w:rsidR="00E1319B">
        <w:rPr>
          <w:bCs/>
        </w:rPr>
        <w:t xml:space="preserve">vähendati </w:t>
      </w:r>
      <w:r w:rsidR="00CE02D2">
        <w:rPr>
          <w:bCs/>
        </w:rPr>
        <w:t xml:space="preserve">kogust, mida võib esmakokkuostu vormistamata </w:t>
      </w:r>
      <w:r w:rsidR="00E1319B">
        <w:rPr>
          <w:bCs/>
        </w:rPr>
        <w:t>füüsilise</w:t>
      </w:r>
      <w:r w:rsidR="00422C44">
        <w:rPr>
          <w:bCs/>
        </w:rPr>
        <w:t>le</w:t>
      </w:r>
      <w:r w:rsidR="00E1319B">
        <w:rPr>
          <w:bCs/>
        </w:rPr>
        <w:t xml:space="preserve"> isikule </w:t>
      </w:r>
      <w:r w:rsidR="00CE02D2">
        <w:rPr>
          <w:bCs/>
        </w:rPr>
        <w:t>oma tarbeks müüa. Senise 30 k</w:t>
      </w:r>
      <w:r w:rsidR="00EC5D9B">
        <w:rPr>
          <w:bCs/>
        </w:rPr>
        <w:t>ilogrammi</w:t>
      </w:r>
      <w:r w:rsidR="00CE02D2">
        <w:rPr>
          <w:bCs/>
        </w:rPr>
        <w:t xml:space="preserve"> asemel võib </w:t>
      </w:r>
      <w:r w:rsidR="002D32B9">
        <w:rPr>
          <w:bCs/>
        </w:rPr>
        <w:t xml:space="preserve">füüsilisele isikule </w:t>
      </w:r>
      <w:r w:rsidR="00CE02D2">
        <w:rPr>
          <w:bCs/>
        </w:rPr>
        <w:t>müüa ilma esmakokkuostu vormistamata 10 k</w:t>
      </w:r>
      <w:r w:rsidR="00EC5D9B">
        <w:rPr>
          <w:bCs/>
        </w:rPr>
        <w:t>ilogrammi</w:t>
      </w:r>
      <w:r w:rsidR="00CE02D2">
        <w:rPr>
          <w:bCs/>
        </w:rPr>
        <w:t xml:space="preserve"> kala või 2 isendit lõhe päevas. </w:t>
      </w:r>
      <w:r w:rsidR="00164718">
        <w:rPr>
          <w:bCs/>
        </w:rPr>
        <w:t xml:space="preserve">Käesolev erand ei vabasta kohustusest tõendada kala päritolu muude esitatud andmetega, nagu näiteks püügipäevik ja lossimisdeklaratsioon. Seega peab kalur, kapten või loa omanik nimetatud koguses kala müümise puhul suutma tõendada selle päritolu. </w:t>
      </w:r>
      <w:r w:rsidR="00CE02D2">
        <w:rPr>
          <w:bCs/>
        </w:rPr>
        <w:t xml:space="preserve">Muudatuse eesmärk on vähendada </w:t>
      </w:r>
      <w:r w:rsidR="008036AB">
        <w:rPr>
          <w:bCs/>
        </w:rPr>
        <w:t xml:space="preserve">päritolu tõendamata </w:t>
      </w:r>
      <w:r w:rsidR="00CE02D2">
        <w:rPr>
          <w:bCs/>
        </w:rPr>
        <w:t>liikuva kala koguseid</w:t>
      </w:r>
      <w:r w:rsidR="00022982">
        <w:rPr>
          <w:bCs/>
        </w:rPr>
        <w:t xml:space="preserve">, mis teenib </w:t>
      </w:r>
      <w:r w:rsidR="00022982" w:rsidRPr="00022982">
        <w:rPr>
          <w:bCs/>
        </w:rPr>
        <w:t>loodusressurs</w:t>
      </w:r>
      <w:r w:rsidR="00022982">
        <w:rPr>
          <w:bCs/>
        </w:rPr>
        <w:t>s</w:t>
      </w:r>
      <w:r w:rsidR="00022982" w:rsidRPr="00022982">
        <w:rPr>
          <w:bCs/>
        </w:rPr>
        <w:t>id</w:t>
      </w:r>
      <w:r w:rsidR="00022982">
        <w:rPr>
          <w:bCs/>
        </w:rPr>
        <w:t>e parema kaitse eesmärki.</w:t>
      </w:r>
    </w:p>
    <w:p w14:paraId="30BBB02C" w14:textId="77777777" w:rsidR="004E0375" w:rsidRDefault="004E0375" w:rsidP="000B4760">
      <w:pPr>
        <w:jc w:val="both"/>
        <w:rPr>
          <w:bCs/>
        </w:rPr>
      </w:pPr>
    </w:p>
    <w:p w14:paraId="656FF2B1" w14:textId="1A0F0BB8" w:rsidR="00B07E05" w:rsidRDefault="007A443E" w:rsidP="00B07E05">
      <w:pPr>
        <w:jc w:val="both"/>
        <w:rPr>
          <w:b/>
          <w:bCs/>
        </w:rPr>
      </w:pPr>
      <w:bookmarkStart w:id="2" w:name="_Hlk195689947"/>
      <w:bookmarkStart w:id="3" w:name="_Hlk207815182"/>
      <w:bookmarkStart w:id="4" w:name="_Hlk195715505"/>
      <w:r>
        <w:rPr>
          <w:b/>
          <w:bCs/>
        </w:rPr>
        <w:t>3</w:t>
      </w:r>
      <w:r w:rsidR="00E638A5" w:rsidRPr="00513826">
        <w:rPr>
          <w:b/>
          <w:bCs/>
        </w:rPr>
        <w:t xml:space="preserve">.2. </w:t>
      </w:r>
      <w:r w:rsidR="00B07E05" w:rsidRPr="00513826">
        <w:rPr>
          <w:b/>
          <w:bCs/>
        </w:rPr>
        <w:t xml:space="preserve">Kala </w:t>
      </w:r>
      <w:bookmarkStart w:id="5" w:name="_Hlk191641461"/>
      <w:r w:rsidR="00EE5889">
        <w:rPr>
          <w:b/>
          <w:bCs/>
        </w:rPr>
        <w:t>päritolu tõendamine</w:t>
      </w:r>
      <w:r w:rsidR="00687E1B">
        <w:rPr>
          <w:b/>
          <w:bCs/>
        </w:rPr>
        <w:t xml:space="preserve"> </w:t>
      </w:r>
      <w:bookmarkEnd w:id="2"/>
      <w:r w:rsidR="0080401C">
        <w:rPr>
          <w:b/>
          <w:bCs/>
        </w:rPr>
        <w:t>ning kalapüügi- ja vesiviljelustoodete</w:t>
      </w:r>
      <w:r w:rsidR="00BC6176">
        <w:rPr>
          <w:b/>
          <w:bCs/>
        </w:rPr>
        <w:t xml:space="preserve"> partii</w:t>
      </w:r>
      <w:r w:rsidR="0080401C">
        <w:rPr>
          <w:b/>
          <w:bCs/>
        </w:rPr>
        <w:t xml:space="preserve"> </w:t>
      </w:r>
      <w:r w:rsidR="00BC6176">
        <w:rPr>
          <w:b/>
          <w:bCs/>
        </w:rPr>
        <w:t>jälgitavus</w:t>
      </w:r>
      <w:r w:rsidR="0080401C">
        <w:rPr>
          <w:b/>
          <w:bCs/>
        </w:rPr>
        <w:t xml:space="preserve"> </w:t>
      </w:r>
      <w:r w:rsidR="00B07E05" w:rsidRPr="00513826">
        <w:rPr>
          <w:b/>
          <w:bCs/>
        </w:rPr>
        <w:t>(eelnõu §</w:t>
      </w:r>
      <w:r w:rsidR="009B6DC3">
        <w:rPr>
          <w:b/>
          <w:bCs/>
        </w:rPr>
        <w:t xml:space="preserve"> 1 punk</w:t>
      </w:r>
      <w:r w:rsidR="00B32A11">
        <w:rPr>
          <w:b/>
          <w:bCs/>
        </w:rPr>
        <w:t xml:space="preserve">t </w:t>
      </w:r>
      <w:r w:rsidR="00B600EE">
        <w:rPr>
          <w:b/>
          <w:bCs/>
        </w:rPr>
        <w:t>9</w:t>
      </w:r>
      <w:r w:rsidR="009B6DC3">
        <w:rPr>
          <w:b/>
          <w:bCs/>
        </w:rPr>
        <w:t xml:space="preserve"> ja</w:t>
      </w:r>
      <w:r w:rsidR="00B07E05" w:rsidRPr="00513826">
        <w:rPr>
          <w:b/>
          <w:bCs/>
        </w:rPr>
        <w:t xml:space="preserve"> </w:t>
      </w:r>
      <w:r w:rsidR="009B6DC3">
        <w:rPr>
          <w:b/>
          <w:bCs/>
        </w:rPr>
        <w:t xml:space="preserve">§ </w:t>
      </w:r>
      <w:r w:rsidR="004C38BE">
        <w:rPr>
          <w:b/>
          <w:bCs/>
        </w:rPr>
        <w:t>2</w:t>
      </w:r>
      <w:r w:rsidR="00B07E05" w:rsidRPr="00513826">
        <w:rPr>
          <w:b/>
          <w:bCs/>
        </w:rPr>
        <w:t xml:space="preserve"> punktid </w:t>
      </w:r>
      <w:r w:rsidR="006F5E64">
        <w:rPr>
          <w:b/>
          <w:bCs/>
        </w:rPr>
        <w:t>1</w:t>
      </w:r>
      <w:r w:rsidR="00562D95">
        <w:rPr>
          <w:rFonts w:ascii="Symbol" w:eastAsia="Symbol" w:hAnsi="Symbol" w:cs="Symbol"/>
          <w:b/>
          <w:bCs/>
        </w:rPr>
        <w:t>¾</w:t>
      </w:r>
      <w:r w:rsidR="005F08E1">
        <w:rPr>
          <w:b/>
          <w:bCs/>
        </w:rPr>
        <w:t>7</w:t>
      </w:r>
      <w:r w:rsidR="00B07E05" w:rsidRPr="00513826">
        <w:rPr>
          <w:b/>
          <w:bCs/>
        </w:rPr>
        <w:t>)</w:t>
      </w:r>
      <w:bookmarkEnd w:id="5"/>
    </w:p>
    <w:p w14:paraId="731EBAB4" w14:textId="77777777" w:rsidR="005A3871" w:rsidRDefault="005A3871" w:rsidP="00B07E05">
      <w:pPr>
        <w:jc w:val="both"/>
        <w:rPr>
          <w:b/>
          <w:bCs/>
        </w:rPr>
      </w:pPr>
    </w:p>
    <w:bookmarkEnd w:id="3"/>
    <w:p w14:paraId="287E158B" w14:textId="4E4141A6" w:rsidR="008802C7" w:rsidRPr="00E92351" w:rsidRDefault="00CE02D2" w:rsidP="00DB1051">
      <w:pPr>
        <w:jc w:val="both"/>
        <w:rPr>
          <w:b/>
          <w:bCs/>
        </w:rPr>
      </w:pPr>
      <w:r w:rsidRPr="00CE02D2">
        <w:t xml:space="preserve">Kalapüügi- ja vesiviljelustoote päritolu peab </w:t>
      </w:r>
      <w:r w:rsidR="00F57C11">
        <w:t xml:space="preserve">kalanduse </w:t>
      </w:r>
      <w:r w:rsidRPr="00CE02D2">
        <w:t>kontrollimääruse artiklite 56a ja 58 kohaselt olema elektrooniliselt tarneahela igas etapis tõendatav p</w:t>
      </w:r>
      <w:r w:rsidR="00116E3B">
        <w:t xml:space="preserve">üügist või korjest </w:t>
      </w:r>
      <w:r w:rsidRPr="00CE02D2">
        <w:t xml:space="preserve">kuni jaemüügini. </w:t>
      </w:r>
      <w:r w:rsidR="00D55DAC">
        <w:t>K</w:t>
      </w:r>
      <w:r w:rsidR="00D55DAC" w:rsidRPr="00D55DAC">
        <w:t>alapüügitoo</w:t>
      </w:r>
      <w:r w:rsidR="00D55DAC">
        <w:t>de on</w:t>
      </w:r>
      <w:r w:rsidR="00D55DAC" w:rsidRPr="00D55DAC">
        <w:t xml:space="preserve"> püügitegevuse tulemusena saadud veeorganism või </w:t>
      </w:r>
      <w:r w:rsidR="00D55DAC">
        <w:t>sellest</w:t>
      </w:r>
      <w:r w:rsidR="00D55DAC" w:rsidRPr="00D55DAC">
        <w:t xml:space="preserve"> valmistatud too</w:t>
      </w:r>
      <w:r w:rsidR="00D55DAC">
        <w:t xml:space="preserve">de ja </w:t>
      </w:r>
      <w:r w:rsidR="00D55DAC" w:rsidRPr="00D55DAC">
        <w:t>vesiviljelustoo</w:t>
      </w:r>
      <w:r w:rsidR="00D55DAC">
        <w:t xml:space="preserve">de on </w:t>
      </w:r>
      <w:r w:rsidR="00D55DAC" w:rsidRPr="00D55DAC">
        <w:t xml:space="preserve">mis tahes vesiviljeluse tulemusena saadud veeorganism oma elutsükli mis tahes etapil või </w:t>
      </w:r>
      <w:r w:rsidR="00D55DAC">
        <w:t>sellest</w:t>
      </w:r>
      <w:r w:rsidR="00D55DAC" w:rsidRPr="00D55DAC">
        <w:t xml:space="preserve"> tehtud too</w:t>
      </w:r>
      <w:r w:rsidR="00D55DAC">
        <w:t xml:space="preserve">de. </w:t>
      </w:r>
      <w:r w:rsidRPr="00CE02D2">
        <w:t xml:space="preserve">Kalapüügi- või vesiviljelustoote partiide kohta nõutud teave </w:t>
      </w:r>
      <w:r w:rsidR="00116E3B">
        <w:t>tagab selle</w:t>
      </w:r>
      <w:r w:rsidRPr="00CE02D2">
        <w:t>, et igas etapis on võimalik püügireisini</w:t>
      </w:r>
      <w:r w:rsidR="008E312D">
        <w:t xml:space="preserve"> või </w:t>
      </w:r>
      <w:r w:rsidRPr="00CE02D2">
        <w:t>korjeni tuvastada, millise</w:t>
      </w:r>
      <w:r w:rsidR="00116E3B">
        <w:t>st</w:t>
      </w:r>
      <w:r w:rsidRPr="00CE02D2">
        <w:t xml:space="preserve"> püügireis</w:t>
      </w:r>
      <w:r w:rsidR="00EE3ABA">
        <w:t>is</w:t>
      </w:r>
      <w:r w:rsidR="00116E3B">
        <w:t>t</w:t>
      </w:r>
      <w:r w:rsidRPr="00CE02D2">
        <w:t xml:space="preserve"> või vesiviljeluse üksusest toode pärineb.</w:t>
      </w:r>
      <w:r w:rsidR="00B43358">
        <w:t xml:space="preserve"> P</w:t>
      </w:r>
      <w:r w:rsidR="00B43358" w:rsidRPr="00B43358">
        <w:t>artii</w:t>
      </w:r>
      <w:r w:rsidR="00B43358">
        <w:t xml:space="preserve"> on</w:t>
      </w:r>
      <w:r w:rsidR="00B43358" w:rsidRPr="00B43358">
        <w:t xml:space="preserve"> kalapüügi- või vesiviljelustoodete ühikute kogum</w:t>
      </w:r>
      <w:r w:rsidR="00B43358">
        <w:t>.</w:t>
      </w:r>
      <w:r w:rsidRPr="00CE02D2">
        <w:t xml:space="preserve"> Partiid</w:t>
      </w:r>
      <w:r w:rsidR="008E312D">
        <w:t>ega</w:t>
      </w:r>
      <w:r w:rsidRPr="00CE02D2">
        <w:t xml:space="preserve"> </w:t>
      </w:r>
      <w:r w:rsidR="008E312D">
        <w:t xml:space="preserve">kaasas </w:t>
      </w:r>
      <w:r w:rsidR="008E312D" w:rsidRPr="00CE02D2">
        <w:t>pea</w:t>
      </w:r>
      <w:r w:rsidR="008E312D">
        <w:t>b</w:t>
      </w:r>
      <w:r w:rsidRPr="00CE02D2">
        <w:t xml:space="preserve"> olema selli</w:t>
      </w:r>
      <w:r w:rsidR="008E312D">
        <w:t>ne teave</w:t>
      </w:r>
      <w:r w:rsidRPr="00CE02D2">
        <w:t xml:space="preserve">, et nad oleksid jälgitavad igas tarneahela etapis kuni jaemüügini. Käitajad, kelle valduses tooted on, peavad pidama </w:t>
      </w:r>
      <w:r w:rsidRPr="008036AB">
        <w:t xml:space="preserve">partiide kohta elektrooniliselt arvestust minimaalse teabe ulatuses ning tegema selle </w:t>
      </w:r>
      <w:r w:rsidR="00116E3B">
        <w:t>teabe</w:t>
      </w:r>
      <w:r w:rsidR="00116E3B" w:rsidRPr="008036AB">
        <w:t xml:space="preserve"> </w:t>
      </w:r>
      <w:r w:rsidRPr="008036AB">
        <w:t xml:space="preserve">elektrooniliselt teatavaks ka järgmisele käitajale, kellele tooteid tarnitakse. </w:t>
      </w:r>
      <w:r w:rsidR="00D0506D">
        <w:t xml:space="preserve">Minimaalseks </w:t>
      </w:r>
      <w:r w:rsidR="00B63048">
        <w:t>partii kohta e</w:t>
      </w:r>
      <w:r w:rsidR="00805B33">
        <w:t>sitatavaks</w:t>
      </w:r>
      <w:r w:rsidR="00B63048">
        <w:t xml:space="preserve"> </w:t>
      </w:r>
      <w:r w:rsidR="00D0506D">
        <w:t>teabeks</w:t>
      </w:r>
      <w:r w:rsidR="008802C7">
        <w:t>, mi</w:t>
      </w:r>
      <w:r w:rsidR="002F3FB4">
        <w:t>da käitaja</w:t>
      </w:r>
      <w:r w:rsidR="008802C7">
        <w:t xml:space="preserve"> igas etapis partii kohta kogu</w:t>
      </w:r>
      <w:r w:rsidR="002F3FB4">
        <w:t>b</w:t>
      </w:r>
      <w:r w:rsidR="008802C7">
        <w:t xml:space="preserve"> ja esita</w:t>
      </w:r>
      <w:r w:rsidR="002F3FB4">
        <w:t>b</w:t>
      </w:r>
      <w:r w:rsidR="008802C7">
        <w:t xml:space="preserve"> </w:t>
      </w:r>
      <w:r w:rsidR="00D0506D">
        <w:t xml:space="preserve">on partii identifitseerimisnumber, partiisse kuuluvate kalatoodete püügireisi identifitseerimisnumber või </w:t>
      </w:r>
      <w:r w:rsidR="00A62C9A">
        <w:t>püügipäeva kordumatu identifitseerimisnumber või -numbrid</w:t>
      </w:r>
      <w:r w:rsidR="00D0506D">
        <w:t xml:space="preserve">, partiisse kuuluvate vesiviljelustoodete tootja või kalakasvandusüksuse nimi ja registreerimisnumber, imporditud toodete puhul püügilaevade number või püügisertifikaadi number, kala nimetus, geograafiline piirkond või veekogu, millest kala on püütud või kasvatatud, püügivahendi liik, püügi või korje kuupäev, kogus või isendite arv, eraldi teave alammõõdust väiksemate isendite kohta ning ühiste turustusnormide kohane teave. </w:t>
      </w:r>
      <w:r w:rsidR="003620F4">
        <w:t>Muudatuse e</w:t>
      </w:r>
      <w:r w:rsidRPr="008036AB">
        <w:t>esmär</w:t>
      </w:r>
      <w:r w:rsidR="008036AB">
        <w:t>giks on</w:t>
      </w:r>
      <w:r w:rsidR="0075519B">
        <w:t xml:space="preserve"> </w:t>
      </w:r>
      <w:r w:rsidR="00B63048">
        <w:t>eba</w:t>
      </w:r>
      <w:r w:rsidR="0046722D">
        <w:t>seadusliku</w:t>
      </w:r>
      <w:r w:rsidR="00B63048">
        <w:t xml:space="preserve">, teatamata ja reguleerimata kalapüügi tõkestamine, </w:t>
      </w:r>
      <w:r w:rsidRPr="00CE02D2">
        <w:t>järelevalve tõhustamine</w:t>
      </w:r>
      <w:r w:rsidR="003620F4">
        <w:t>,</w:t>
      </w:r>
      <w:r w:rsidR="008E312D">
        <w:t xml:space="preserve"> mis tagab </w:t>
      </w:r>
      <w:r w:rsidR="008E312D" w:rsidRPr="00022982">
        <w:rPr>
          <w:bCs/>
        </w:rPr>
        <w:t>loodusressurs</w:t>
      </w:r>
      <w:r w:rsidR="008E312D">
        <w:rPr>
          <w:bCs/>
        </w:rPr>
        <w:t>s</w:t>
      </w:r>
      <w:r w:rsidR="008E312D" w:rsidRPr="00022982">
        <w:rPr>
          <w:bCs/>
        </w:rPr>
        <w:t>id</w:t>
      </w:r>
      <w:r w:rsidR="008E312D">
        <w:rPr>
          <w:bCs/>
        </w:rPr>
        <w:t xml:space="preserve">e parema kaitse, samuti </w:t>
      </w:r>
      <w:r w:rsidR="003620F4">
        <w:t>toiduohutuse tagamine ning ausale konkurentsile kaasa aitamine</w:t>
      </w:r>
      <w:r w:rsidRPr="00CE02D2">
        <w:t xml:space="preserve">. See nõue puudutab EL-i vetest </w:t>
      </w:r>
      <w:r w:rsidR="0043645A">
        <w:t xml:space="preserve">ja Eesti Vabariigi </w:t>
      </w:r>
      <w:proofErr w:type="spellStart"/>
      <w:r w:rsidRPr="00CE02D2">
        <w:t>sise</w:t>
      </w:r>
      <w:proofErr w:type="spellEnd"/>
      <w:r w:rsidR="008B1EDE">
        <w:t xml:space="preserve">- ja </w:t>
      </w:r>
      <w:r w:rsidR="008B1EDE">
        <w:lastRenderedPageBreak/>
        <w:t>piiriveekogu</w:t>
      </w:r>
      <w:r w:rsidR="0043645A">
        <w:t>dest</w:t>
      </w:r>
      <w:r w:rsidRPr="00CE02D2">
        <w:t xml:space="preserve"> pärinevaid kalapüügi</w:t>
      </w:r>
      <w:r w:rsidR="008B1EDE">
        <w:t xml:space="preserve">- ja </w:t>
      </w:r>
      <w:r w:rsidRPr="00CE02D2">
        <w:t>vesiviljelustooteid ning kolmandatest riikidest imporditud kalapüügi- ja vesiviljelustooteid.</w:t>
      </w:r>
      <w:r w:rsidR="006F5E64">
        <w:t xml:space="preserve"> </w:t>
      </w:r>
      <w:r w:rsidR="00D0506D">
        <w:t>Kehtivaid nõudeid täiendatakse</w:t>
      </w:r>
      <w:r w:rsidR="008802C7">
        <w:t xml:space="preserve"> järgmise teabega: kalapüügitoodete puhul püügireisi või püügipäeva kordumatu numbri või numbritega, vesiviljelustoote puhul vesiviljeluse tootmisüksuse registreerimisnumbriga ja EL-i imporditava kalapüügi- või vesiviljelustoote puhul püügilaeva IMO numbriga</w:t>
      </w:r>
      <w:r w:rsidR="002F3FB4">
        <w:t xml:space="preserve">. </w:t>
      </w:r>
      <w:r w:rsidR="006A697B">
        <w:t>Täiendava teabe lisamise</w:t>
      </w:r>
      <w:r w:rsidR="002F3FB4">
        <w:t xml:space="preserve"> eesmärk on tõendada, milliselt püügireisilt või</w:t>
      </w:r>
      <w:r w:rsidR="008919F7">
        <w:t xml:space="preserve"> millisest</w:t>
      </w:r>
      <w:r w:rsidR="002F3FB4">
        <w:t xml:space="preserve"> korjest kalapüügi- või vesiviljelustoode pärineb</w:t>
      </w:r>
      <w:r w:rsidR="00E45D3C">
        <w:t>, et tõkestada ebaseaduslikku, teatamata ja reguleerimata kalapüüki</w:t>
      </w:r>
      <w:r w:rsidR="002F3FB4">
        <w:t>.</w:t>
      </w:r>
      <w:r w:rsidR="006F5E64">
        <w:t xml:space="preserve"> Vastavustabel olemasolevate nõuete ja uute ning toiduohutuse nõuete kohta on toodud </w:t>
      </w:r>
      <w:r w:rsidR="00BC6176">
        <w:t xml:space="preserve">eelnõu seletuskirja </w:t>
      </w:r>
      <w:r w:rsidR="006F5E64">
        <w:t>lisas</w:t>
      </w:r>
      <w:r w:rsidR="008B1EDE">
        <w:t> </w:t>
      </w:r>
      <w:r w:rsidR="00342517">
        <w:t>3</w:t>
      </w:r>
      <w:r w:rsidR="00D62CB3">
        <w:t xml:space="preserve"> „</w:t>
      </w:r>
      <w:r w:rsidR="00D62CB3" w:rsidRPr="00D62CB3">
        <w:t>kala jälgitavuse vastavustabel</w:t>
      </w:r>
      <w:r w:rsidR="00D62CB3">
        <w:t>“</w:t>
      </w:r>
      <w:r w:rsidR="006F5E64">
        <w:t>.</w:t>
      </w:r>
    </w:p>
    <w:p w14:paraId="3AD1F24A" w14:textId="77777777" w:rsidR="008E312D" w:rsidRDefault="008E312D" w:rsidP="00CE02D2">
      <w:pPr>
        <w:jc w:val="both"/>
      </w:pPr>
    </w:p>
    <w:p w14:paraId="0A084591" w14:textId="04F8AB91" w:rsidR="00CE02D2" w:rsidRDefault="0090755E" w:rsidP="00CE02D2">
      <w:pPr>
        <w:jc w:val="both"/>
      </w:pPr>
      <w:r w:rsidRPr="0097789A">
        <w:t>Euroopa Parlamendi ja nõukogu määruse (EL) 2023/2842</w:t>
      </w:r>
      <w:r>
        <w:t xml:space="preserve"> </w:t>
      </w:r>
      <w:r w:rsidR="002C4C9C">
        <w:t xml:space="preserve">kohaselt </w:t>
      </w:r>
      <w:r w:rsidRPr="0090755E">
        <w:t>hakka</w:t>
      </w:r>
      <w:r w:rsidR="006B1466">
        <w:t>sid</w:t>
      </w:r>
      <w:r w:rsidRPr="0090755E">
        <w:t xml:space="preserve"> kehtima</w:t>
      </w:r>
      <w:r w:rsidR="002C4C9C" w:rsidRPr="00CE02D2">
        <w:t xml:space="preserve"> muudatused </w:t>
      </w:r>
      <w:r w:rsidR="00CE02D2" w:rsidRPr="00CE02D2">
        <w:t>10.</w:t>
      </w:r>
      <w:r w:rsidR="005430F9">
        <w:t xml:space="preserve"> jaanuari</w:t>
      </w:r>
      <w:r w:rsidR="002C4C9C">
        <w:t>l</w:t>
      </w:r>
      <w:r w:rsidR="005430F9">
        <w:t xml:space="preserve"> </w:t>
      </w:r>
      <w:r w:rsidR="00CE02D2" w:rsidRPr="00CE02D2">
        <w:t>2026</w:t>
      </w:r>
      <w:r w:rsidR="005430F9">
        <w:t>. a</w:t>
      </w:r>
      <w:r w:rsidR="002C4C9C">
        <w:t>, need</w:t>
      </w:r>
      <w:r w:rsidR="00CE02D2" w:rsidRPr="00CE02D2">
        <w:t xml:space="preserve"> puudutavad</w:t>
      </w:r>
      <w:r w:rsidR="005430F9">
        <w:t xml:space="preserve"> </w:t>
      </w:r>
      <w:r w:rsidR="006F5E64" w:rsidRPr="00822492">
        <w:rPr>
          <w:bdr w:val="none" w:sz="0" w:space="0" w:color="auto" w:frame="1"/>
          <w:lang w:eastAsia="et-EE"/>
        </w:rPr>
        <w:t>nõukogu määruse</w:t>
      </w:r>
      <w:r w:rsidR="006F5E64">
        <w:rPr>
          <w:bdr w:val="none" w:sz="0" w:space="0" w:color="auto" w:frame="1"/>
          <w:lang w:eastAsia="et-EE"/>
        </w:rPr>
        <w:t>s</w:t>
      </w:r>
      <w:r w:rsidR="006F5E64" w:rsidRPr="00822492">
        <w:rPr>
          <w:bdr w:val="none" w:sz="0" w:space="0" w:color="auto" w:frame="1"/>
          <w:lang w:eastAsia="et-EE"/>
        </w:rPr>
        <w:t xml:space="preserve"> </w:t>
      </w:r>
      <w:r w:rsidR="006F5E64" w:rsidRPr="00EE3ABA">
        <w:rPr>
          <w:bdr w:val="none" w:sz="0" w:space="0" w:color="auto" w:frame="1"/>
          <w:lang w:eastAsia="et-EE"/>
        </w:rPr>
        <w:t>(EMÜ) nr 2658/87</w:t>
      </w:r>
      <w:r w:rsidR="008C43F2" w:rsidRPr="00EE3ABA">
        <w:rPr>
          <w:bdr w:val="none" w:sz="0" w:space="0" w:color="auto" w:frame="1"/>
          <w:lang w:eastAsia="et-EE"/>
        </w:rPr>
        <w:t>,</w:t>
      </w:r>
      <w:r w:rsidR="008C43F2" w:rsidRPr="008C43F2">
        <w:rPr>
          <w:bdr w:val="none" w:sz="0" w:space="0" w:color="auto" w:frame="1"/>
          <w:lang w:eastAsia="et-EE"/>
        </w:rPr>
        <w:t xml:space="preserve"> tariifi- ja statistikanomenklatuuri ning ühise tollitariifistiku kohta</w:t>
      </w:r>
      <w:r w:rsidR="008C43F2">
        <w:rPr>
          <w:bdr w:val="none" w:sz="0" w:space="0" w:color="auto" w:frame="1"/>
          <w:lang w:eastAsia="et-EE"/>
        </w:rPr>
        <w:t xml:space="preserve"> (</w:t>
      </w:r>
      <w:r w:rsidR="008C43F2" w:rsidRPr="008C43F2">
        <w:rPr>
          <w:bdr w:val="none" w:sz="0" w:space="0" w:color="auto" w:frame="1"/>
          <w:lang w:eastAsia="et-EE"/>
        </w:rPr>
        <w:t>EÜT L 256, 7.9.1987, lk 1–</w:t>
      </w:r>
      <w:r w:rsidR="00BC6176">
        <w:rPr>
          <w:bdr w:val="none" w:sz="0" w:space="0" w:color="auto" w:frame="1"/>
          <w:lang w:eastAsia="et-EE"/>
        </w:rPr>
        <w:t> </w:t>
      </w:r>
      <w:r w:rsidR="008C43F2" w:rsidRPr="008C43F2">
        <w:rPr>
          <w:bdr w:val="none" w:sz="0" w:space="0" w:color="auto" w:frame="1"/>
          <w:lang w:eastAsia="et-EE"/>
        </w:rPr>
        <w:t>675</w:t>
      </w:r>
      <w:r w:rsidR="008C43F2">
        <w:rPr>
          <w:bdr w:val="none" w:sz="0" w:space="0" w:color="auto" w:frame="1"/>
          <w:lang w:eastAsia="et-EE"/>
        </w:rPr>
        <w:t xml:space="preserve">) </w:t>
      </w:r>
      <w:r w:rsidR="006F5E64">
        <w:rPr>
          <w:bdr w:val="none" w:sz="0" w:space="0" w:color="auto" w:frame="1"/>
          <w:lang w:eastAsia="et-EE"/>
        </w:rPr>
        <w:t xml:space="preserve">sätestatud </w:t>
      </w:r>
      <w:r w:rsidR="00CE02D2" w:rsidRPr="00CE02D2">
        <w:t>kombineeritud nomenklatuuri gruppi 3</w:t>
      </w:r>
      <w:r w:rsidR="00C96127">
        <w:t xml:space="preserve">, </w:t>
      </w:r>
      <w:r w:rsidR="00C96127" w:rsidRPr="00C96127">
        <w:t xml:space="preserve">milleks on elus, värske, jahutatud, külmutatud kuivatatud, soolatud või soolvees, külm- või kuumsuitsukala, kalafilee, vähid ja molluskid. </w:t>
      </w:r>
      <w:r w:rsidR="00CE02D2" w:rsidRPr="00CE02D2">
        <w:t xml:space="preserve">Kombineeritud nomenklatuuri grupi 16 rubriikidesse 1604 ja 1605 ning grupi 12 </w:t>
      </w:r>
      <w:r w:rsidR="006F5E64">
        <w:t xml:space="preserve">(kalakonservid) </w:t>
      </w:r>
      <w:r w:rsidR="00CE02D2" w:rsidRPr="00CE02D2">
        <w:t xml:space="preserve">alamrubriiki 1212 </w:t>
      </w:r>
      <w:r w:rsidR="00CE02D2" w:rsidRPr="00EE3ABA">
        <w:t>21</w:t>
      </w:r>
      <w:r w:rsidR="00CE02D2" w:rsidRPr="00CE02D2">
        <w:t xml:space="preserve"> </w:t>
      </w:r>
      <w:r w:rsidR="006F5E64">
        <w:t xml:space="preserve">(vetikad) </w:t>
      </w:r>
      <w:r w:rsidR="00CE02D2" w:rsidRPr="00CE02D2">
        <w:t xml:space="preserve">kuuluvate kalapüügi- ja vesiviljelustoodete partiide osas </w:t>
      </w:r>
      <w:r>
        <w:t>hakkavad kehtima</w:t>
      </w:r>
      <w:r w:rsidRPr="00CE02D2">
        <w:t xml:space="preserve"> </w:t>
      </w:r>
      <w:r w:rsidR="00CE02D2" w:rsidRPr="00CE02D2">
        <w:t xml:space="preserve">muudatused </w:t>
      </w:r>
      <w:r w:rsidR="00CE02D2" w:rsidRPr="001145F7">
        <w:t>10.</w:t>
      </w:r>
      <w:r w:rsidR="008C43F2">
        <w:t xml:space="preserve"> jaanuari</w:t>
      </w:r>
      <w:r w:rsidR="006B1466">
        <w:t>st</w:t>
      </w:r>
      <w:r w:rsidR="008C43F2">
        <w:t xml:space="preserve"> </w:t>
      </w:r>
      <w:r w:rsidR="00CE02D2" w:rsidRPr="001145F7">
        <w:t>2029</w:t>
      </w:r>
      <w:r w:rsidR="008C43F2">
        <w:t>. a</w:t>
      </w:r>
      <w:r w:rsidR="00CE02D2" w:rsidRPr="001145F7">
        <w:t>.</w:t>
      </w:r>
      <w:r w:rsidR="00CE02D2" w:rsidRPr="001145F7">
        <w:rPr>
          <w:vertAlign w:val="superscript"/>
        </w:rPr>
        <w:footnoteReference w:id="11"/>
      </w:r>
    </w:p>
    <w:p w14:paraId="1CD2E822" w14:textId="77777777" w:rsidR="003739E2" w:rsidRDefault="003739E2" w:rsidP="00CE02D2">
      <w:pPr>
        <w:jc w:val="both"/>
      </w:pPr>
    </w:p>
    <w:p w14:paraId="0BCEC04F" w14:textId="6398225D" w:rsidR="003739E2" w:rsidRDefault="003739E2" w:rsidP="003739E2">
      <w:pPr>
        <w:jc w:val="both"/>
      </w:pPr>
      <w:r w:rsidRPr="476BBB65">
        <w:rPr>
          <w:b/>
          <w:bCs/>
        </w:rPr>
        <w:t xml:space="preserve">Eelnõu § 1 punktiga </w:t>
      </w:r>
      <w:r w:rsidR="00B600EE">
        <w:rPr>
          <w:b/>
          <w:bCs/>
        </w:rPr>
        <w:t>9</w:t>
      </w:r>
      <w:r>
        <w:t xml:space="preserve"> muudetakse tervikuna </w:t>
      </w:r>
      <w:r w:rsidR="00D968FD">
        <w:t>KPS §</w:t>
      </w:r>
      <w:r>
        <w:t xml:space="preserve"> 13. </w:t>
      </w:r>
      <w:r w:rsidR="00A94234">
        <w:t>Kavandatava KPS § 13 l</w:t>
      </w:r>
      <w:r>
        <w:t xml:space="preserve">õikega 1 sätestatakse nõue, et kala ja veetaime päritolu peab olema </w:t>
      </w:r>
      <w:r w:rsidR="00B348B6">
        <w:t>tõendatav</w:t>
      </w:r>
      <w:r>
        <w:t>. Kutselisel kalapüügil on dokumendid, millega saab kala- ja veetaime päritolu tõendada</w:t>
      </w:r>
      <w:r w:rsidR="00283C54">
        <w:t xml:space="preserve"> järgmised: </w:t>
      </w:r>
      <w:r w:rsidR="00283C54" w:rsidRPr="00283C54">
        <w:t>müügiteatis, lossimise deklaratsioon, kalalaeva kalapüügipäevik koos kalalaeva kalapüügiloaga või rannapüügipäevik koos kaluri kalapüügiloaga, kala või veetaime ülevõtmisdeklaratsioon</w:t>
      </w:r>
      <w:r w:rsidR="00283C54">
        <w:t xml:space="preserve"> </w:t>
      </w:r>
      <w:r w:rsidR="00283C54" w:rsidRPr="00283C54">
        <w:t>või kala või veetaime veodokument</w:t>
      </w:r>
      <w:r w:rsidR="00283C54">
        <w:t>.</w:t>
      </w:r>
      <w:r w:rsidR="00667DA1">
        <w:t xml:space="preserve"> Seega need andmed, millega on võimalik kala ja veetaime päritolu tõendada on nimetatud </w:t>
      </w:r>
      <w:r w:rsidR="00AD2B64">
        <w:t xml:space="preserve">KPS § 61 lõigetes </w:t>
      </w:r>
      <w:r w:rsidR="00667DA1" w:rsidRPr="001040E7">
        <w:rPr>
          <w:lang w:eastAsia="et-EE"/>
        </w:rPr>
        <w:t>1, 3, 3</w:t>
      </w:r>
      <w:r w:rsidR="00667DA1" w:rsidRPr="001040E7">
        <w:rPr>
          <w:vertAlign w:val="superscript"/>
          <w:lang w:eastAsia="et-EE"/>
        </w:rPr>
        <w:t>1</w:t>
      </w:r>
      <w:r w:rsidR="00667DA1">
        <w:rPr>
          <w:lang w:eastAsia="et-EE"/>
        </w:rPr>
        <w:t>,</w:t>
      </w:r>
      <w:r w:rsidR="00181291">
        <w:rPr>
          <w:lang w:eastAsia="et-EE"/>
        </w:rPr>
        <w:t xml:space="preserve"> 4, 6, </w:t>
      </w:r>
      <w:r w:rsidR="00667DA1" w:rsidRPr="00E92351">
        <w:rPr>
          <w:lang w:eastAsia="et-EE"/>
        </w:rPr>
        <w:t>7</w:t>
      </w:r>
      <w:r w:rsidR="00667DA1">
        <w:rPr>
          <w:lang w:eastAsia="et-EE"/>
        </w:rPr>
        <w:t xml:space="preserve"> ja 13.</w:t>
      </w:r>
      <w:r w:rsidR="00423782">
        <w:rPr>
          <w:lang w:eastAsia="et-EE"/>
        </w:rPr>
        <w:t xml:space="preserve"> </w:t>
      </w:r>
      <w:r w:rsidR="00423782">
        <w:t xml:space="preserve">Kala (veetaimele ei kohaldu) impordi ja reekspordi puhul on kala päritolu tõendavaks dokumendiks püügisertifikaat, mis on nõutav nõukogu määruse (EÜ) nr 1005/2008, millega luuakse ühenduse süsteem ebaseadusliku, teatamata ja reguleerimata kalapüügi vältimiseks, ärahoidmiseks ja lõpetamiseks ning muudetakse määrusi (EMÜ) nr 2847/93, (EÜ) nr 1936/2001 ja (EÜ) nr 601/2004 ning tunnistatakse kehtetuks määrused (EÜ) nr 1093/94 ja (EÜ) nr 1447/1999 (ELT L 286, 29.10.2008, lk 1–32) (edaspidi </w:t>
      </w:r>
      <w:r w:rsidR="00423782" w:rsidRPr="476BBB65">
        <w:rPr>
          <w:i/>
          <w:iCs/>
        </w:rPr>
        <w:t>ETR määrus</w:t>
      </w:r>
      <w:r w:rsidR="00423782">
        <w:t xml:space="preserve">) kohaselt. Edaspidi ei loeta enam kolmanda riigi kalalaeva lossimisel päritolu tõendavateks dokumentideks sadamariigi kontrollidokumenti, eelteadet, lossimisdeklaratsiooni ja </w:t>
      </w:r>
      <w:proofErr w:type="spellStart"/>
      <w:r w:rsidR="00423782">
        <w:t>ümberlaadimisdeklaratsiooni</w:t>
      </w:r>
      <w:proofErr w:type="spellEnd"/>
      <w:r w:rsidR="00423782">
        <w:t>, sest tegemist on kala impordiga, mille puhul on kohustuslik omada püügisertifikaat</w:t>
      </w:r>
      <w:r w:rsidR="00A733EA">
        <w:t>i</w:t>
      </w:r>
      <w:r w:rsidR="00423782">
        <w:t>.</w:t>
      </w:r>
      <w:r>
        <w:t xml:space="preserve"> </w:t>
      </w:r>
      <w:r w:rsidR="00577A25">
        <w:t>H</w:t>
      </w:r>
      <w:r>
        <w:t xml:space="preserve">arrastuspüügil on päritolu tõendavaks dokumendiks isikut tõendav dokument. </w:t>
      </w:r>
      <w:r w:rsidR="00A94234">
        <w:t xml:space="preserve">Eripüügil püütud kala päritolu tõendavaks dokumendiks on loa omaniku või loale kantud püüdja isikut tõendav dokument või </w:t>
      </w:r>
      <w:r w:rsidR="00A733EA">
        <w:t>müügiteatis</w:t>
      </w:r>
      <w:r w:rsidR="00A94234">
        <w:t>. Seega dokumentides, millega on võimalik tõendad</w:t>
      </w:r>
      <w:r w:rsidR="009E1435">
        <w:t>a</w:t>
      </w:r>
      <w:r w:rsidR="00A94234">
        <w:t xml:space="preserve"> kala</w:t>
      </w:r>
      <w:r w:rsidR="004C38BE">
        <w:t xml:space="preserve"> ja veetaime</w:t>
      </w:r>
      <w:r w:rsidR="00A94234">
        <w:t xml:space="preserve"> päritolu</w:t>
      </w:r>
      <w:r w:rsidR="009E1435">
        <w:t>,</w:t>
      </w:r>
      <w:r w:rsidR="00A94234">
        <w:t xml:space="preserve"> sisulist muudatust ei kaasne. </w:t>
      </w:r>
      <w:r w:rsidR="00EE28AB">
        <w:t>Kavandatava KPS § 13 l</w:t>
      </w:r>
      <w:r>
        <w:t xml:space="preserve">õikega </w:t>
      </w:r>
      <w:r w:rsidR="00296838">
        <w:t>2</w:t>
      </w:r>
      <w:r>
        <w:t xml:space="preserve"> sätestatakse, et kala ja veetaime päritolu ei ole vaja tõendada</w:t>
      </w:r>
      <w:r w:rsidR="00424D5D">
        <w:t>, siis kui kala</w:t>
      </w:r>
      <w:r w:rsidR="00296838">
        <w:t xml:space="preserve"> või veetaime</w:t>
      </w:r>
      <w:r w:rsidR="00424D5D">
        <w:t xml:space="preserve"> </w:t>
      </w:r>
      <w:r w:rsidR="009152A6">
        <w:t>on ostnud</w:t>
      </w:r>
      <w:r w:rsidR="00424D5D">
        <w:t xml:space="preserve"> füüsili</w:t>
      </w:r>
      <w:r w:rsidR="009152A6">
        <w:t>ne</w:t>
      </w:r>
      <w:r w:rsidR="00424D5D">
        <w:t xml:space="preserve"> isik</w:t>
      </w:r>
      <w:r>
        <w:t xml:space="preserve"> oma tarbeks </w:t>
      </w:r>
      <w:r w:rsidR="00424D5D">
        <w:t>ning</w:t>
      </w:r>
      <w:r>
        <w:t xml:space="preserve"> kogus ühe päeva</w:t>
      </w:r>
      <w:r w:rsidR="00424D5D">
        <w:t xml:space="preserve"> kohta</w:t>
      </w:r>
      <w:r>
        <w:t xml:space="preserve"> ei ületa 10 k</w:t>
      </w:r>
      <w:r w:rsidR="00B2130F">
        <w:t>ilogrammi</w:t>
      </w:r>
      <w:r>
        <w:t xml:space="preserve"> või kahte lõhet isiku kohta. </w:t>
      </w:r>
      <w:r w:rsidR="0005607F">
        <w:t xml:space="preserve">Antud erand ei tähenda aga seda, et müüjal ei ole kohustust müügikohas tõendada kala või veetaime päritolu. Erandi eesmärk on üksnes vabastada müüjat müügiteatise vormistamise kohustusest. </w:t>
      </w:r>
      <w:r>
        <w:t xml:space="preserve">Nimetatud piirmäärad on sätestatud </w:t>
      </w:r>
      <w:r w:rsidR="00452DFB" w:rsidRPr="00452DFB">
        <w:t>kalanduse kontrollimääruse</w:t>
      </w:r>
      <w:r>
        <w:t xml:space="preserve"> artikli 58 lõikes</w:t>
      </w:r>
      <w:r w:rsidR="001871AA">
        <w:t> </w:t>
      </w:r>
      <w:r>
        <w:t>8</w:t>
      </w:r>
      <w:r w:rsidR="009E1435">
        <w:t xml:space="preserve"> ja artiklis 65</w:t>
      </w:r>
      <w:r>
        <w:t xml:space="preserve">. </w:t>
      </w:r>
      <w:r w:rsidR="00EE28AB">
        <w:t>Kavandatava KPS § 13 l</w:t>
      </w:r>
      <w:r>
        <w:t xml:space="preserve">õikega </w:t>
      </w:r>
      <w:r w:rsidR="00902822">
        <w:t>3</w:t>
      </w:r>
      <w:r>
        <w:t xml:space="preserve"> kehtestatakse </w:t>
      </w:r>
      <w:r w:rsidR="00452DFB" w:rsidRPr="00452DFB">
        <w:t>kalanduse kontrollimääruse</w:t>
      </w:r>
      <w:r w:rsidR="00452DFB">
        <w:t xml:space="preserve"> </w:t>
      </w:r>
      <w:r w:rsidR="00B2130F">
        <w:t xml:space="preserve">artiklis </w:t>
      </w:r>
      <w:r w:rsidR="009E1435">
        <w:t>6</w:t>
      </w:r>
      <w:r w:rsidR="00472ACB">
        <w:t>8</w:t>
      </w:r>
      <w:r w:rsidR="00B2130F">
        <w:t xml:space="preserve"> lõikes </w:t>
      </w:r>
      <w:r w:rsidR="009E1435">
        <w:t>6</w:t>
      </w:r>
      <w:r>
        <w:t xml:space="preserve"> sätestatud erand transpordidokumendile juhul kui kala ja veetaime transport toimub sadamaalal või kuni 25</w:t>
      </w:r>
      <w:r w:rsidR="00EE28AB">
        <w:t> </w:t>
      </w:r>
      <w:r>
        <w:t>k</w:t>
      </w:r>
      <w:r w:rsidR="00B2130F">
        <w:t>ilomeetri</w:t>
      </w:r>
      <w:r>
        <w:t xml:space="preserve"> kaugusele lossimiskohast. </w:t>
      </w:r>
      <w:r w:rsidR="00EE28AB">
        <w:t xml:space="preserve">Antud säte võimaldab nimetatud tingimustel mitte koostada transpordidokumenti, küll aga kala päritolu tõendamise nõue jääb kehtima. </w:t>
      </w:r>
      <w:r>
        <w:t xml:space="preserve">Kehtiva </w:t>
      </w:r>
      <w:r w:rsidR="00B2130F">
        <w:t>KPS § 13</w:t>
      </w:r>
      <w:r>
        <w:t xml:space="preserve"> lõikeid 7 ja 8 ei kehtestata enam. </w:t>
      </w:r>
      <w:r w:rsidR="007B18FE">
        <w:t xml:space="preserve">Kehtiv KPS § 13 lõige 7 </w:t>
      </w:r>
      <w:r>
        <w:t xml:space="preserve">on kaetud </w:t>
      </w:r>
      <w:r w:rsidR="00B945E2">
        <w:t xml:space="preserve">eelnõu § 2 </w:t>
      </w:r>
      <w:r w:rsidR="009E1435">
        <w:t xml:space="preserve">punktiga 3, </w:t>
      </w:r>
      <w:r w:rsidR="00B945E2">
        <w:t xml:space="preserve">millega täiendatakse KTKS-i, </w:t>
      </w:r>
      <w:r w:rsidR="009E1435">
        <w:t>mis sätestab, et kalapüügi- ja vesiviljelustooted peavad olema jälgitavad</w:t>
      </w:r>
      <w:r w:rsidR="00B945E2">
        <w:t xml:space="preserve"> </w:t>
      </w:r>
      <w:r w:rsidR="00452DFB" w:rsidRPr="00452DFB">
        <w:t>kalanduse kontrollimääruse</w:t>
      </w:r>
      <w:r w:rsidR="0086250E">
        <w:rPr>
          <w:bCs/>
        </w:rPr>
        <w:t xml:space="preserve"> </w:t>
      </w:r>
      <w:r w:rsidR="009E1435">
        <w:t>artikli 58 kohaselt</w:t>
      </w:r>
      <w:r>
        <w:t>.</w:t>
      </w:r>
      <w:r w:rsidR="007B18FE">
        <w:t xml:space="preserve"> Kehtiv KPS § 13 lõige </w:t>
      </w:r>
      <w:r w:rsidR="007B18FE">
        <w:lastRenderedPageBreak/>
        <w:t>8 on kaetud ühelt poolt kavandatava KPS § 13 lõikega 1</w:t>
      </w:r>
      <w:r w:rsidR="00EE338E">
        <w:t>,</w:t>
      </w:r>
      <w:r w:rsidR="007B18FE">
        <w:t xml:space="preserve"> teiselt poolt korrakaitseseaduse</w:t>
      </w:r>
      <w:r w:rsidR="00921572">
        <w:t xml:space="preserve"> (edaspidi </w:t>
      </w:r>
      <w:proofErr w:type="spellStart"/>
      <w:r w:rsidR="00921572" w:rsidRPr="00081535">
        <w:rPr>
          <w:i/>
          <w:iCs/>
        </w:rPr>
        <w:t>KorS</w:t>
      </w:r>
      <w:proofErr w:type="spellEnd"/>
      <w:r w:rsidR="00921572">
        <w:t>)</w:t>
      </w:r>
      <w:r w:rsidR="007B18FE">
        <w:t xml:space="preserve"> § 30</w:t>
      </w:r>
      <w:r w:rsidR="00EE338E">
        <w:t xml:space="preserve"> ning kavandatava KTKS § 10</w:t>
      </w:r>
      <w:r w:rsidR="00EE338E" w:rsidRPr="476BBB65">
        <w:rPr>
          <w:vertAlign w:val="superscript"/>
        </w:rPr>
        <w:t>1</w:t>
      </w:r>
      <w:r w:rsidR="00EE338E">
        <w:t xml:space="preserve"> lõi</w:t>
      </w:r>
      <w:r w:rsidR="0088509B">
        <w:t>ke</w:t>
      </w:r>
      <w:r w:rsidR="00B945E2">
        <w:t>ga</w:t>
      </w:r>
      <w:r w:rsidR="00EE338E">
        <w:t xml:space="preserve"> 1</w:t>
      </w:r>
      <w:r w:rsidR="007B18FE">
        <w:t>.</w:t>
      </w:r>
      <w:r w:rsidR="00CD7A21">
        <w:t xml:space="preserve"> </w:t>
      </w:r>
      <w:r w:rsidR="00CD7A21" w:rsidRPr="00CD7A21">
        <w:t xml:space="preserve">Seega on muudatused tingitud ühelt poolt vajadusest korrastada seaduse nõudeid ja muuta seaduse tekst selgemaks, jättes välja kõik viited </w:t>
      </w:r>
      <w:r w:rsidR="003A7606">
        <w:t xml:space="preserve">EL-i õigusaktide </w:t>
      </w:r>
      <w:r w:rsidR="00CD7A21" w:rsidRPr="00CD7A21">
        <w:t xml:space="preserve">otsekohalduvatele sätetele, ning teiselt poolt vajadusest rakendada </w:t>
      </w:r>
      <w:r w:rsidR="00452DFB" w:rsidRPr="00452DFB">
        <w:t>kalanduse kontrollimääruse</w:t>
      </w:r>
      <w:r w:rsidR="00452DFB">
        <w:t>s</w:t>
      </w:r>
      <w:r w:rsidR="00CD7A21" w:rsidRPr="00CD7A21">
        <w:t xml:space="preserve"> ettenähtud erandeid.</w:t>
      </w:r>
    </w:p>
    <w:p w14:paraId="5F826EF5" w14:textId="77777777" w:rsidR="008C43F2" w:rsidRPr="00CE02D2" w:rsidRDefault="008C43F2" w:rsidP="00CE02D2">
      <w:pPr>
        <w:jc w:val="both"/>
      </w:pPr>
    </w:p>
    <w:bookmarkEnd w:id="4"/>
    <w:p w14:paraId="07A5C05F" w14:textId="31FBC008" w:rsidR="00CE02D2" w:rsidRDefault="0032431B" w:rsidP="00CE02D2">
      <w:pPr>
        <w:jc w:val="both"/>
      </w:pPr>
      <w:r>
        <w:rPr>
          <w:b/>
          <w:bCs/>
        </w:rPr>
        <w:t xml:space="preserve">Eelnõu </w:t>
      </w:r>
      <w:r w:rsidR="003B6383">
        <w:rPr>
          <w:b/>
          <w:bCs/>
        </w:rPr>
        <w:t xml:space="preserve">§ </w:t>
      </w:r>
      <w:r w:rsidR="00A05B16">
        <w:rPr>
          <w:b/>
          <w:bCs/>
        </w:rPr>
        <w:t>2</w:t>
      </w:r>
      <w:r w:rsidR="003B6383">
        <w:rPr>
          <w:b/>
          <w:bCs/>
        </w:rPr>
        <w:t xml:space="preserve"> p</w:t>
      </w:r>
      <w:r w:rsidR="00CE02D2" w:rsidRPr="00F50101">
        <w:rPr>
          <w:b/>
          <w:bCs/>
        </w:rPr>
        <w:t xml:space="preserve">unktiga </w:t>
      </w:r>
      <w:r w:rsidR="006F5E64">
        <w:rPr>
          <w:b/>
          <w:bCs/>
        </w:rPr>
        <w:t>1</w:t>
      </w:r>
      <w:r w:rsidR="00155294">
        <w:t xml:space="preserve"> </w:t>
      </w:r>
      <w:r w:rsidR="0088509B">
        <w:t xml:space="preserve">täiendatakse </w:t>
      </w:r>
      <w:r w:rsidR="00A24AC3">
        <w:t>k</w:t>
      </w:r>
      <w:r w:rsidR="00A24AC3" w:rsidRPr="00A24AC3">
        <w:t>alandusturu korraldamise abinõud</w:t>
      </w:r>
      <w:r w:rsidR="00A24AC3">
        <w:t>e loetelu</w:t>
      </w:r>
      <w:r w:rsidR="000477EB">
        <w:t>. Ehk KTKS</w:t>
      </w:r>
      <w:r w:rsidR="00400F44">
        <w:t>-i</w:t>
      </w:r>
      <w:r w:rsidR="00155294">
        <w:t xml:space="preserve"> § 2 </w:t>
      </w:r>
      <w:r w:rsidR="006F5E64">
        <w:t>lõi</w:t>
      </w:r>
      <w:r w:rsidR="000477EB">
        <w:t>get</w:t>
      </w:r>
      <w:r w:rsidR="006F5E64">
        <w:t xml:space="preserve"> </w:t>
      </w:r>
      <w:r w:rsidR="00EE338E">
        <w:t>1</w:t>
      </w:r>
      <w:r w:rsidR="000477EB">
        <w:t xml:space="preserve"> täiendatakse </w:t>
      </w:r>
      <w:r w:rsidR="003B6383">
        <w:t>punktiga 3</w:t>
      </w:r>
      <w:r w:rsidR="003B6383">
        <w:rPr>
          <w:vertAlign w:val="superscript"/>
        </w:rPr>
        <w:t>1</w:t>
      </w:r>
      <w:r w:rsidR="006F5E64">
        <w:t xml:space="preserve"> </w:t>
      </w:r>
      <w:r w:rsidR="00155294">
        <w:t xml:space="preserve">selliselt, et </w:t>
      </w:r>
      <w:r w:rsidR="003B6383">
        <w:t xml:space="preserve">seadus kataks ka </w:t>
      </w:r>
      <w:r>
        <w:t xml:space="preserve">kalanduse </w:t>
      </w:r>
      <w:r w:rsidR="003B6383">
        <w:t>kontrollimääruses nõutud kalapüügi- või vesiviljelustoodete partiide</w:t>
      </w:r>
      <w:r w:rsidR="000477EB">
        <w:t xml:space="preserve"> jälgitavuse</w:t>
      </w:r>
      <w:r w:rsidR="003B6383">
        <w:t>. N</w:t>
      </w:r>
      <w:r w:rsidR="000477EB">
        <w:t>imetatud</w:t>
      </w:r>
      <w:r w:rsidR="003B6383">
        <w:t xml:space="preserve"> tooted peavad olema jälgitavad kogu tarneahela ulatuses kuni jaemüügini. </w:t>
      </w:r>
      <w:r w:rsidR="000477EB">
        <w:t xml:space="preserve">Kavandatava muudatuse tulemusel hõlmab </w:t>
      </w:r>
      <w:r w:rsidR="00034033">
        <w:t>KTKS k</w:t>
      </w:r>
      <w:r w:rsidR="003B6383">
        <w:t>alapüügi</w:t>
      </w:r>
      <w:r w:rsidR="00316A2C">
        <w:t xml:space="preserve">- ja </w:t>
      </w:r>
      <w:r w:rsidR="00316A2C" w:rsidRPr="007501AA">
        <w:rPr>
          <w:color w:val="202020"/>
          <w:shd w:val="clear" w:color="auto" w:fill="FFFFFF"/>
        </w:rPr>
        <w:t>vesiviljelus</w:t>
      </w:r>
      <w:r w:rsidR="00034033">
        <w:t>toodete</w:t>
      </w:r>
      <w:r w:rsidR="000477EB">
        <w:t xml:space="preserve"> partii</w:t>
      </w:r>
      <w:r w:rsidR="00034033">
        <w:t xml:space="preserve"> </w:t>
      </w:r>
      <w:r w:rsidR="00A24AC3">
        <w:t xml:space="preserve">jälgitavuse </w:t>
      </w:r>
      <w:r w:rsidR="00034033">
        <w:t xml:space="preserve">peale </w:t>
      </w:r>
      <w:r w:rsidR="000477EB">
        <w:t>püüki</w:t>
      </w:r>
      <w:r w:rsidR="00034033">
        <w:t xml:space="preserve"> ja</w:t>
      </w:r>
      <w:r w:rsidR="00FF1722">
        <w:t xml:space="preserve"> </w:t>
      </w:r>
      <w:r w:rsidR="00034033">
        <w:t>vesiviljelustoodete kontrolli peale korjet.</w:t>
      </w:r>
    </w:p>
    <w:p w14:paraId="1F2570EB" w14:textId="77777777" w:rsidR="0032431B" w:rsidRDefault="0032431B" w:rsidP="00CE02D2">
      <w:pPr>
        <w:jc w:val="both"/>
      </w:pPr>
    </w:p>
    <w:p w14:paraId="5F6FDD24" w14:textId="7A9FA6DD" w:rsidR="0032431B" w:rsidRDefault="0032431B" w:rsidP="00CE02D2">
      <w:pPr>
        <w:jc w:val="both"/>
      </w:pPr>
      <w:r>
        <w:rPr>
          <w:b/>
          <w:bCs/>
        </w:rPr>
        <w:t xml:space="preserve">Eelnõu </w:t>
      </w:r>
      <w:r w:rsidR="00034033" w:rsidRPr="00034033">
        <w:rPr>
          <w:b/>
          <w:bCs/>
        </w:rPr>
        <w:t xml:space="preserve">§ </w:t>
      </w:r>
      <w:r w:rsidR="00A05B16">
        <w:rPr>
          <w:b/>
          <w:bCs/>
        </w:rPr>
        <w:t>2</w:t>
      </w:r>
      <w:r w:rsidR="00034033" w:rsidRPr="00034033">
        <w:rPr>
          <w:b/>
          <w:bCs/>
        </w:rPr>
        <w:t xml:space="preserve"> p</w:t>
      </w:r>
      <w:r w:rsidR="009347B9" w:rsidRPr="00034033">
        <w:rPr>
          <w:b/>
          <w:bCs/>
        </w:rPr>
        <w:t xml:space="preserve">unktiga </w:t>
      </w:r>
      <w:r w:rsidR="00034033" w:rsidRPr="00034033">
        <w:rPr>
          <w:b/>
          <w:bCs/>
        </w:rPr>
        <w:t>2</w:t>
      </w:r>
      <w:r w:rsidR="009347B9">
        <w:t xml:space="preserve"> täiendatakse </w:t>
      </w:r>
      <w:r w:rsidR="00034033">
        <w:t xml:space="preserve">peatüki 2 pealkirja, et see peegeldaks paremini peatüki sisu ja hõlmaks ka </w:t>
      </w:r>
      <w:r w:rsidR="004A12C1">
        <w:t>jälgitavuse nõudeid.</w:t>
      </w:r>
    </w:p>
    <w:p w14:paraId="63A916F4" w14:textId="77777777" w:rsidR="004A12C1" w:rsidRDefault="004A12C1" w:rsidP="00CE02D2">
      <w:pPr>
        <w:jc w:val="both"/>
      </w:pPr>
    </w:p>
    <w:p w14:paraId="1B701313" w14:textId="360804D6" w:rsidR="00034033" w:rsidRDefault="0032431B" w:rsidP="00CE02D2">
      <w:pPr>
        <w:jc w:val="both"/>
      </w:pPr>
      <w:r>
        <w:rPr>
          <w:b/>
          <w:bCs/>
        </w:rPr>
        <w:t xml:space="preserve">Eelnõu </w:t>
      </w:r>
      <w:r w:rsidR="00034033">
        <w:rPr>
          <w:b/>
          <w:bCs/>
        </w:rPr>
        <w:t xml:space="preserve">§ </w:t>
      </w:r>
      <w:r w:rsidR="00A05B16">
        <w:rPr>
          <w:b/>
          <w:bCs/>
        </w:rPr>
        <w:t>2</w:t>
      </w:r>
      <w:r w:rsidR="00034033">
        <w:rPr>
          <w:b/>
          <w:bCs/>
        </w:rPr>
        <w:t xml:space="preserve"> p</w:t>
      </w:r>
      <w:r w:rsidR="00155294" w:rsidRPr="00F50101">
        <w:rPr>
          <w:b/>
          <w:bCs/>
        </w:rPr>
        <w:t xml:space="preserve">unktiga </w:t>
      </w:r>
      <w:r w:rsidR="00034033">
        <w:rPr>
          <w:b/>
          <w:bCs/>
        </w:rPr>
        <w:t xml:space="preserve">3 </w:t>
      </w:r>
      <w:r w:rsidR="00034033">
        <w:t xml:space="preserve">täiendatakse </w:t>
      </w:r>
      <w:r w:rsidR="005E5D92">
        <w:t>KTKS-i §-ga</w:t>
      </w:r>
      <w:r w:rsidR="00034033">
        <w:t xml:space="preserve"> 10</w:t>
      </w:r>
      <w:r w:rsidR="00034033">
        <w:rPr>
          <w:vertAlign w:val="superscript"/>
        </w:rPr>
        <w:t>1</w:t>
      </w:r>
      <w:r w:rsidR="00034033">
        <w:t xml:space="preserve">, milleks on </w:t>
      </w:r>
      <w:r w:rsidR="005E5D92">
        <w:t>k</w:t>
      </w:r>
      <w:r w:rsidR="005E5D92" w:rsidRPr="00CE02D2">
        <w:t xml:space="preserve">alapüügi- </w:t>
      </w:r>
      <w:r w:rsidR="005E5D92">
        <w:t>ja</w:t>
      </w:r>
      <w:r w:rsidR="005E5D92" w:rsidRPr="00CE02D2">
        <w:t xml:space="preserve"> vesiviljelustoote partii </w:t>
      </w:r>
      <w:r w:rsidR="00034033">
        <w:t>jälgitavuse nõuded</w:t>
      </w:r>
      <w:r w:rsidR="005E5D92">
        <w:t>. Kavandat</w:t>
      </w:r>
      <w:r w:rsidR="00117C4D">
        <w:t>av</w:t>
      </w:r>
      <w:r w:rsidR="005E5D92">
        <w:t xml:space="preserve"> paragrahv viitab</w:t>
      </w:r>
      <w:r w:rsidR="00034033">
        <w:t xml:space="preserve"> </w:t>
      </w:r>
      <w:r>
        <w:t xml:space="preserve">kalanduse </w:t>
      </w:r>
      <w:r w:rsidR="00034033">
        <w:t>kontrollimäärusele ja sätesta</w:t>
      </w:r>
      <w:r w:rsidR="005E5D92">
        <w:t>b</w:t>
      </w:r>
      <w:r w:rsidR="00034033">
        <w:t>, et kalapüügi- ja vesiviljelustoodete partiid peavad olema nõuetekohaselt jälgitavad ehk siis vastama tarneahela kontrollinõuetele.</w:t>
      </w:r>
      <w:r w:rsidR="005E5D92">
        <w:t xml:space="preserve"> Kavandat</w:t>
      </w:r>
      <w:r w:rsidR="00FD1700">
        <w:t>avas</w:t>
      </w:r>
      <w:r w:rsidR="005E5D92">
        <w:t xml:space="preserve"> KTKS § 10</w:t>
      </w:r>
      <w:r w:rsidR="005E5D92">
        <w:rPr>
          <w:vertAlign w:val="superscript"/>
        </w:rPr>
        <w:t>1</w:t>
      </w:r>
      <w:r w:rsidR="00034033">
        <w:t xml:space="preserve"> </w:t>
      </w:r>
      <w:r w:rsidR="005E5D92">
        <w:t>l</w:t>
      </w:r>
      <w:r w:rsidR="0025217E">
        <w:t>õikes 2 sätestatakse, et tarneahel</w:t>
      </w:r>
      <w:r w:rsidR="00FF1722">
        <w:t>a</w:t>
      </w:r>
      <w:r w:rsidR="0025217E">
        <w:t xml:space="preserve"> </w:t>
      </w:r>
      <w:r w:rsidR="005E5D92">
        <w:t xml:space="preserve">jälgitavuse </w:t>
      </w:r>
      <w:r w:rsidR="0025217E">
        <w:t xml:space="preserve">nõuded ei kohaldu </w:t>
      </w:r>
      <w:r w:rsidR="005E5D92">
        <w:t xml:space="preserve">tarbijale </w:t>
      </w:r>
      <w:r w:rsidR="0025217E">
        <w:t>müügi puhul</w:t>
      </w:r>
      <w:r w:rsidR="009B0C98">
        <w:t>, kui kala</w:t>
      </w:r>
      <w:r w:rsidR="00FD1700">
        <w:t xml:space="preserve"> või veetaime</w:t>
      </w:r>
      <w:r w:rsidR="009B0C98">
        <w:t xml:space="preserve"> kogus on alla</w:t>
      </w:r>
      <w:r w:rsidR="0025217E">
        <w:t xml:space="preserve"> 10 k</w:t>
      </w:r>
      <w:r>
        <w:t>ilogrammi</w:t>
      </w:r>
      <w:r w:rsidR="0025217E">
        <w:t xml:space="preserve"> </w:t>
      </w:r>
      <w:r w:rsidR="009B0C98">
        <w:t>või lõhe puhul kuni 2 tükki</w:t>
      </w:r>
      <w:r w:rsidR="0025217E">
        <w:t xml:space="preserve">. See </w:t>
      </w:r>
      <w:r w:rsidR="00FF1722">
        <w:t>rakendub</w:t>
      </w:r>
      <w:r w:rsidR="0025217E">
        <w:t xml:space="preserve"> nii püütud kui vesiviljeluses kasvatatud kalapüügi- ja vesiviljelustoodetele.</w:t>
      </w:r>
      <w:r w:rsidR="00B06771">
        <w:t xml:space="preserve"> </w:t>
      </w:r>
      <w:r w:rsidR="00B06771" w:rsidRPr="00B06771">
        <w:t xml:space="preserve">Kuigi </w:t>
      </w:r>
      <w:r w:rsidR="00B06771">
        <w:t xml:space="preserve">partii jälgitavuse nõue </w:t>
      </w:r>
      <w:r w:rsidR="00B06771" w:rsidRPr="00B06771">
        <w:t xml:space="preserve">on otsekohalduv, on kavandatava paragrahvi eesmärk rakendada määruses lubatud erandit. Seetõttu ei kohalduks partii jälgimise nõue </w:t>
      </w:r>
      <w:r w:rsidR="00B06771">
        <w:t>nimetatud koguses</w:t>
      </w:r>
      <w:r w:rsidR="00B06771" w:rsidRPr="00B06771">
        <w:t xml:space="preserve"> tarbijale müümise korral.</w:t>
      </w:r>
    </w:p>
    <w:p w14:paraId="1E271C0C" w14:textId="77777777" w:rsidR="0032431B" w:rsidRDefault="0032431B" w:rsidP="00CE02D2">
      <w:pPr>
        <w:jc w:val="both"/>
        <w:rPr>
          <w:b/>
          <w:bCs/>
        </w:rPr>
      </w:pPr>
    </w:p>
    <w:p w14:paraId="22F620EF" w14:textId="31AF7D46" w:rsidR="0025217E" w:rsidRDefault="0032431B" w:rsidP="00CE02D2">
      <w:pPr>
        <w:jc w:val="both"/>
      </w:pPr>
      <w:r>
        <w:rPr>
          <w:b/>
          <w:bCs/>
        </w:rPr>
        <w:t xml:space="preserve">Eelnõu </w:t>
      </w:r>
      <w:r w:rsidR="0025217E" w:rsidRPr="0025217E">
        <w:rPr>
          <w:b/>
          <w:bCs/>
        </w:rPr>
        <w:t>§</w:t>
      </w:r>
      <w:r w:rsidR="0025217E">
        <w:rPr>
          <w:b/>
          <w:bCs/>
        </w:rPr>
        <w:t xml:space="preserve"> </w:t>
      </w:r>
      <w:r w:rsidR="00A05B16">
        <w:rPr>
          <w:b/>
          <w:bCs/>
        </w:rPr>
        <w:t>2</w:t>
      </w:r>
      <w:r w:rsidR="0025217E" w:rsidRPr="0025217E">
        <w:rPr>
          <w:b/>
          <w:bCs/>
        </w:rPr>
        <w:t xml:space="preserve"> punktiga 4</w:t>
      </w:r>
      <w:r w:rsidR="0025217E">
        <w:t xml:space="preserve"> jäetakse välja </w:t>
      </w:r>
      <w:r w:rsidR="00D06DB7">
        <w:t>KTKS-i §</w:t>
      </w:r>
      <w:r w:rsidR="0025217E">
        <w:t xml:space="preserve"> 11 lõikest 3 </w:t>
      </w:r>
      <w:r w:rsidR="00A53021">
        <w:t>esma</w:t>
      </w:r>
      <w:r w:rsidR="0025217E">
        <w:t xml:space="preserve">viide </w:t>
      </w:r>
      <w:r w:rsidR="00A53021">
        <w:t xml:space="preserve">kalanduse </w:t>
      </w:r>
      <w:r w:rsidR="0025217E">
        <w:t xml:space="preserve">kontrollimäärusele, sest see on kaetud </w:t>
      </w:r>
      <w:r w:rsidR="00763F92">
        <w:t xml:space="preserve">kavandatava </w:t>
      </w:r>
      <w:r w:rsidR="00A53021">
        <w:t xml:space="preserve">KTKS § </w:t>
      </w:r>
      <w:r w:rsidR="0025217E">
        <w:t xml:space="preserve">2 </w:t>
      </w:r>
      <w:r w:rsidR="00A53021">
        <w:t>muudatusega</w:t>
      </w:r>
      <w:r w:rsidR="0025217E">
        <w:t>.</w:t>
      </w:r>
    </w:p>
    <w:p w14:paraId="2F183C7E" w14:textId="77777777" w:rsidR="0082616F" w:rsidRDefault="0082616F" w:rsidP="00CE02D2">
      <w:pPr>
        <w:jc w:val="both"/>
      </w:pPr>
    </w:p>
    <w:p w14:paraId="5298BAA8" w14:textId="33C3D9C2" w:rsidR="0088509B" w:rsidRDefault="0082616F" w:rsidP="00CE02D2">
      <w:pPr>
        <w:jc w:val="both"/>
      </w:pPr>
      <w:r w:rsidRPr="00E92351">
        <w:rPr>
          <w:b/>
          <w:bCs/>
        </w:rPr>
        <w:t>Eelnõu § 2 punktiga 5</w:t>
      </w:r>
      <w:r>
        <w:t xml:space="preserve"> täiendatakse KTKS-i § 76 lõiget 1 viitega KPS-i § 88</w:t>
      </w:r>
      <w:r>
        <w:rPr>
          <w:vertAlign w:val="superscript"/>
        </w:rPr>
        <w:t>1</w:t>
      </w:r>
      <w:r>
        <w:t xml:space="preserve"> ja 88</w:t>
      </w:r>
      <w:r>
        <w:rPr>
          <w:vertAlign w:val="superscript"/>
        </w:rPr>
        <w:t>2</w:t>
      </w:r>
      <w:r>
        <w:t xml:space="preserve"> </w:t>
      </w:r>
      <w:r w:rsidR="00C25BD5">
        <w:t xml:space="preserve">väärteokoosseisudele. </w:t>
      </w:r>
      <w:r w:rsidR="00C25BD5" w:rsidRPr="00C25BD5">
        <w:t>See on vajalik selleks, et olukorras, kus tegu vastab mõlemale väärteokoosseisule, oleks üheselt selge, millise väärteokoosseisu alusel isikut karistada.</w:t>
      </w:r>
      <w:r w:rsidR="00E01CDA">
        <w:t xml:space="preserve"> Näiteks </w:t>
      </w:r>
      <w:r w:rsidR="00CA7037" w:rsidRPr="00CA7037">
        <w:t>kalanduse kontrollimääruse</w:t>
      </w:r>
      <w:r w:rsidR="00CA7037">
        <w:t xml:space="preserve"> </w:t>
      </w:r>
      <w:r w:rsidR="00E01CDA">
        <w:t>a</w:t>
      </w:r>
      <w:r w:rsidR="00E01CDA" w:rsidRPr="00E01CDA">
        <w:t>rtikli 90 lõike 3 punkt</w:t>
      </w:r>
      <w:r w:rsidR="00E01CDA">
        <w:t>i</w:t>
      </w:r>
      <w:r w:rsidR="00E01CDA" w:rsidRPr="00E01CDA">
        <w:t> g</w:t>
      </w:r>
      <w:r w:rsidR="00E01CDA">
        <w:t xml:space="preserve"> kohaselt loetakse tõsiseks rikkumiseks k</w:t>
      </w:r>
      <w:r w:rsidR="00E01CDA" w:rsidRPr="00E01CDA">
        <w:t>alapüügi- või vesiviljelustoodete turul kättesaadavaks tegemine ühise kalanduspoliitika norme rikkudes</w:t>
      </w:r>
      <w:r w:rsidR="00E01CDA">
        <w:t xml:space="preserve">. Nimetatud teoks võib olla see, kui isik </w:t>
      </w:r>
      <w:r w:rsidR="00E01CDA" w:rsidRPr="00E01CDA">
        <w:t>pole taga</w:t>
      </w:r>
      <w:r w:rsidR="001A55C0">
        <w:t>n</w:t>
      </w:r>
      <w:r w:rsidR="00E01CDA" w:rsidRPr="00E01CDA">
        <w:t xml:space="preserve">ud </w:t>
      </w:r>
      <w:r w:rsidR="00CA7037" w:rsidRPr="00CA7037">
        <w:t xml:space="preserve">Euroopa Parlamendi ja nõukogu </w:t>
      </w:r>
      <w:r w:rsidR="00E01CDA" w:rsidRPr="00E01CDA">
        <w:t>määruse (EL) nr 1379/2013</w:t>
      </w:r>
      <w:r w:rsidR="00CA7037">
        <w:t xml:space="preserve"> </w:t>
      </w:r>
      <w:r w:rsidR="00CA7037" w:rsidRPr="00CA7037">
        <w:t>kalapüügi- ja vesiviljelustoodete turu ühise korralduse kohta, millega muudetakse nõukogu määruseid (EÜ) nr 1184/2006 ja (EÜ) nr 1224/2009 ning tunnistatakse kehtetuks nõukogu määrus (EÜ) nr 104/2000 (ELT L 354, 28.12.2013, lk 1–21)</w:t>
      </w:r>
      <w:r w:rsidR="00CA7037">
        <w:t xml:space="preserve"> (edaspidi </w:t>
      </w:r>
      <w:r w:rsidR="00CA7037" w:rsidRPr="00E92351">
        <w:rPr>
          <w:i/>
          <w:iCs/>
        </w:rPr>
        <w:t>Euroopa Parlamendi ja nõukogu määruse (EL) nr 1379/2013</w:t>
      </w:r>
      <w:r w:rsidR="00CA7037">
        <w:t>)</w:t>
      </w:r>
      <w:r w:rsidR="00E01CDA" w:rsidRPr="00E01CDA">
        <w:t xml:space="preserve"> artiklis 35 ette nähtud kohustuslikku miinimumteavet tarbijatele partiide kohta, mille kaal on vähemalt 20 k</w:t>
      </w:r>
      <w:r w:rsidR="00AA695D">
        <w:t>ilogrammi</w:t>
      </w:r>
      <w:r w:rsidR="00E01CDA" w:rsidRPr="00E01CDA">
        <w:t xml:space="preserve"> või mille väärtus on vähemalt 1 000  eurot</w:t>
      </w:r>
      <w:r w:rsidR="001A55C0">
        <w:t>. Seega sellise teo puhul karistatakse isikut KPS § 88</w:t>
      </w:r>
      <w:r w:rsidR="001A55C0">
        <w:rPr>
          <w:vertAlign w:val="superscript"/>
        </w:rPr>
        <w:t xml:space="preserve">1 </w:t>
      </w:r>
      <w:r w:rsidR="001A55C0">
        <w:t>või § 88</w:t>
      </w:r>
      <w:r w:rsidR="001A55C0">
        <w:rPr>
          <w:vertAlign w:val="superscript"/>
        </w:rPr>
        <w:t xml:space="preserve">2 </w:t>
      </w:r>
      <w:r w:rsidR="001A55C0">
        <w:t>sõltuvalt sellest, kas isikut on eelnevalt tõsise rikkumise eest karistatud viimase kolme aasta jooksul.</w:t>
      </w:r>
    </w:p>
    <w:p w14:paraId="38C3BFAB" w14:textId="77777777" w:rsidR="0032431B" w:rsidRDefault="0032431B" w:rsidP="00CE02D2">
      <w:pPr>
        <w:jc w:val="both"/>
      </w:pPr>
    </w:p>
    <w:p w14:paraId="13FB5116" w14:textId="782D698A" w:rsidR="009859EC" w:rsidRPr="00E92351" w:rsidRDefault="0032431B" w:rsidP="00CE02D2">
      <w:pPr>
        <w:jc w:val="both"/>
        <w:rPr>
          <w:shd w:val="clear" w:color="auto" w:fill="FFFFFF"/>
        </w:rPr>
      </w:pPr>
      <w:r w:rsidRPr="008E06BB">
        <w:rPr>
          <w:b/>
          <w:bCs/>
        </w:rPr>
        <w:t xml:space="preserve">Eelnõu </w:t>
      </w:r>
      <w:r w:rsidR="0025217E" w:rsidRPr="008E06BB">
        <w:rPr>
          <w:b/>
          <w:bCs/>
        </w:rPr>
        <w:t xml:space="preserve">§ </w:t>
      </w:r>
      <w:r w:rsidR="00A05B16">
        <w:rPr>
          <w:b/>
          <w:bCs/>
        </w:rPr>
        <w:t>2</w:t>
      </w:r>
      <w:r w:rsidR="0025217E" w:rsidRPr="008E06BB">
        <w:rPr>
          <w:b/>
          <w:bCs/>
        </w:rPr>
        <w:t xml:space="preserve"> punktiga </w:t>
      </w:r>
      <w:r w:rsidR="00002328">
        <w:rPr>
          <w:b/>
          <w:bCs/>
        </w:rPr>
        <w:t>6</w:t>
      </w:r>
      <w:r w:rsidR="0025217E" w:rsidRPr="008E06BB">
        <w:rPr>
          <w:b/>
          <w:bCs/>
        </w:rPr>
        <w:t xml:space="preserve"> </w:t>
      </w:r>
      <w:r w:rsidR="008E06BB" w:rsidRPr="00E92351">
        <w:rPr>
          <w:shd w:val="clear" w:color="auto" w:fill="FFFFFF"/>
        </w:rPr>
        <w:t>täiendatakse KTKS-i §-ga 76</w:t>
      </w:r>
      <w:r w:rsidR="008E06BB" w:rsidRPr="00E92351">
        <w:rPr>
          <w:shd w:val="clear" w:color="auto" w:fill="FFFFFF"/>
          <w:vertAlign w:val="superscript"/>
        </w:rPr>
        <w:t>1</w:t>
      </w:r>
      <w:r w:rsidR="008E06BB" w:rsidRPr="00462C18">
        <w:t>. Kavandat</w:t>
      </w:r>
      <w:r w:rsidR="00B9476E" w:rsidRPr="00462C18">
        <w:t>av</w:t>
      </w:r>
      <w:r w:rsidR="008E06BB" w:rsidRPr="00462C18">
        <w:t xml:space="preserve"> </w:t>
      </w:r>
      <w:r w:rsidR="008E06BB" w:rsidRPr="00E92351">
        <w:rPr>
          <w:shd w:val="clear" w:color="auto" w:fill="FFFFFF"/>
        </w:rPr>
        <w:t>KTKS § 76</w:t>
      </w:r>
      <w:r w:rsidR="008E06BB" w:rsidRPr="00E92351">
        <w:rPr>
          <w:shd w:val="clear" w:color="auto" w:fill="FFFFFF"/>
          <w:vertAlign w:val="superscript"/>
        </w:rPr>
        <w:t xml:space="preserve">1 </w:t>
      </w:r>
      <w:r w:rsidR="008E06BB" w:rsidRPr="00E92351">
        <w:rPr>
          <w:shd w:val="clear" w:color="auto" w:fill="FFFFFF"/>
        </w:rPr>
        <w:t xml:space="preserve">on </w:t>
      </w:r>
      <w:r w:rsidR="00DD16D7" w:rsidRPr="00E92351">
        <w:rPr>
          <w:shd w:val="clear" w:color="auto" w:fill="FFFFFF"/>
        </w:rPr>
        <w:t>väärteokoosseis</w:t>
      </w:r>
      <w:r w:rsidR="008E06BB" w:rsidRPr="00E92351">
        <w:rPr>
          <w:shd w:val="clear" w:color="auto" w:fill="FFFFFF"/>
        </w:rPr>
        <w:t xml:space="preserve">, mis näeb ette </w:t>
      </w:r>
      <w:r w:rsidR="00805979" w:rsidRPr="00E92351">
        <w:rPr>
          <w:shd w:val="clear" w:color="auto" w:fill="FFFFFF"/>
        </w:rPr>
        <w:t xml:space="preserve">karistuse </w:t>
      </w:r>
      <w:r w:rsidR="008E06BB" w:rsidRPr="00E92351">
        <w:rPr>
          <w:shd w:val="clear" w:color="auto" w:fill="FFFFFF"/>
        </w:rPr>
        <w:t xml:space="preserve">kalapüügi- </w:t>
      </w:r>
      <w:r w:rsidR="00BF628D" w:rsidRPr="00E92351">
        <w:rPr>
          <w:shd w:val="clear" w:color="auto" w:fill="FFFFFF"/>
        </w:rPr>
        <w:t>või</w:t>
      </w:r>
      <w:r w:rsidR="008E06BB" w:rsidRPr="00E92351">
        <w:rPr>
          <w:shd w:val="clear" w:color="auto" w:fill="FFFFFF"/>
        </w:rPr>
        <w:t xml:space="preserve"> vesiviljelustoodete partii jälgitavuse nõuete rikkumise eest.</w:t>
      </w:r>
    </w:p>
    <w:p w14:paraId="655393D3" w14:textId="77777777" w:rsidR="00427A36" w:rsidRPr="00E92351" w:rsidRDefault="00427A36" w:rsidP="00CE02D2">
      <w:pPr>
        <w:jc w:val="both"/>
        <w:rPr>
          <w:shd w:val="clear" w:color="auto" w:fill="FFFFFF"/>
        </w:rPr>
      </w:pPr>
    </w:p>
    <w:p w14:paraId="46A3AE7E" w14:textId="097F2A07" w:rsidR="007D300A" w:rsidRPr="00E92351" w:rsidRDefault="009F5CB6" w:rsidP="00CE02D2">
      <w:pPr>
        <w:jc w:val="both"/>
        <w:rPr>
          <w:shd w:val="clear" w:color="auto" w:fill="FFFFFF"/>
        </w:rPr>
      </w:pPr>
      <w:r>
        <w:rPr>
          <w:shd w:val="clear" w:color="auto" w:fill="FFFFFF"/>
        </w:rPr>
        <w:t>Kalanduse kontrollimääruse</w:t>
      </w:r>
      <w:r w:rsidR="007D300A" w:rsidRPr="00E92351">
        <w:rPr>
          <w:shd w:val="clear" w:color="auto" w:fill="FFFFFF"/>
        </w:rPr>
        <w:t xml:space="preserve"> artikkel 58 sätestab kalapüügi- või vesiviljelustoote partii jälgitavuse nõuded. </w:t>
      </w:r>
      <w:r w:rsidR="00DB59D9" w:rsidRPr="00E92351">
        <w:rPr>
          <w:shd w:val="clear" w:color="auto" w:fill="FFFFFF"/>
        </w:rPr>
        <w:t>Muudatuste kohaselt peab ettevõt</w:t>
      </w:r>
      <w:r w:rsidR="00D55DAC" w:rsidRPr="00E92351">
        <w:rPr>
          <w:shd w:val="clear" w:color="auto" w:fill="FFFFFF"/>
        </w:rPr>
        <w:t>ja</w:t>
      </w:r>
      <w:r w:rsidR="00DB59D9" w:rsidRPr="00E92351">
        <w:rPr>
          <w:shd w:val="clear" w:color="auto" w:fill="FFFFFF"/>
        </w:rPr>
        <w:t xml:space="preserve">, </w:t>
      </w:r>
      <w:r w:rsidR="007D300A" w:rsidRPr="00E92351">
        <w:rPr>
          <w:shd w:val="clear" w:color="auto" w:fill="FFFFFF"/>
        </w:rPr>
        <w:t>kelle valduses on kalapüügi- või vesiviljelustoode,</w:t>
      </w:r>
      <w:r w:rsidR="00427A36" w:rsidRPr="00E92351">
        <w:rPr>
          <w:shd w:val="clear" w:color="auto" w:fill="FFFFFF"/>
        </w:rPr>
        <w:t xml:space="preserve"> </w:t>
      </w:r>
      <w:r w:rsidR="00DB59D9" w:rsidRPr="00E92351">
        <w:rPr>
          <w:shd w:val="clear" w:color="auto" w:fill="FFFFFF"/>
        </w:rPr>
        <w:t xml:space="preserve">partii märgistama ja </w:t>
      </w:r>
      <w:r w:rsidR="007D300A" w:rsidRPr="00E92351">
        <w:rPr>
          <w:shd w:val="clear" w:color="auto" w:fill="FFFFFF"/>
        </w:rPr>
        <w:t>pidama partii jälgitavuse kohta elektroonilist arvestust</w:t>
      </w:r>
      <w:r w:rsidR="00427A36" w:rsidRPr="00E92351">
        <w:rPr>
          <w:shd w:val="clear" w:color="auto" w:fill="FFFFFF"/>
        </w:rPr>
        <w:t xml:space="preserve"> selliselt, et </w:t>
      </w:r>
      <w:r w:rsidR="00DB59D9" w:rsidRPr="00E92351">
        <w:rPr>
          <w:shd w:val="clear" w:color="auto" w:fill="FFFFFF"/>
        </w:rPr>
        <w:t>see tagab partii täieliku jälgitavuse. Ettevõt</w:t>
      </w:r>
      <w:r w:rsidR="00CD6CB4" w:rsidRPr="00E92351">
        <w:rPr>
          <w:shd w:val="clear" w:color="auto" w:fill="FFFFFF"/>
        </w:rPr>
        <w:t>jad</w:t>
      </w:r>
      <w:r w:rsidR="00DB59D9" w:rsidRPr="00E92351">
        <w:rPr>
          <w:shd w:val="clear" w:color="auto" w:fill="FFFFFF"/>
        </w:rPr>
        <w:t xml:space="preserve"> peavad suutma kindlaks teha kõik ettevõt</w:t>
      </w:r>
      <w:r w:rsidR="00F02E40" w:rsidRPr="00E92351">
        <w:rPr>
          <w:shd w:val="clear" w:color="auto" w:fill="FFFFFF"/>
        </w:rPr>
        <w:t>jad</w:t>
      </w:r>
      <w:r w:rsidR="00DB59D9" w:rsidRPr="00E92351">
        <w:rPr>
          <w:shd w:val="clear" w:color="auto" w:fill="FFFFFF"/>
        </w:rPr>
        <w:t xml:space="preserve">, kellelt nad on kala ostnud ning samuti peavad </w:t>
      </w:r>
      <w:r w:rsidR="007D300A" w:rsidRPr="00E92351">
        <w:rPr>
          <w:shd w:val="clear" w:color="auto" w:fill="FFFFFF"/>
        </w:rPr>
        <w:t xml:space="preserve">edastama partii jälgitavuse andmeid </w:t>
      </w:r>
      <w:r w:rsidR="007D300A" w:rsidRPr="00E92351">
        <w:rPr>
          <w:shd w:val="clear" w:color="auto" w:fill="FFFFFF"/>
        </w:rPr>
        <w:lastRenderedPageBreak/>
        <w:t>elektrooniliselt ettevõt</w:t>
      </w:r>
      <w:r w:rsidR="00F02E40" w:rsidRPr="00E92351">
        <w:rPr>
          <w:shd w:val="clear" w:color="auto" w:fill="FFFFFF"/>
        </w:rPr>
        <w:t>jale</w:t>
      </w:r>
      <w:r w:rsidR="007D300A" w:rsidRPr="00E92351">
        <w:rPr>
          <w:shd w:val="clear" w:color="auto" w:fill="FFFFFF"/>
        </w:rPr>
        <w:t>, kellele</w:t>
      </w:r>
      <w:r w:rsidR="00427A36" w:rsidRPr="00E92351">
        <w:rPr>
          <w:shd w:val="clear" w:color="auto" w:fill="FFFFFF"/>
        </w:rPr>
        <w:t xml:space="preserve"> </w:t>
      </w:r>
      <w:r w:rsidR="00DB59D9" w:rsidRPr="00E92351">
        <w:rPr>
          <w:shd w:val="clear" w:color="auto" w:fill="FFFFFF"/>
        </w:rPr>
        <w:t xml:space="preserve">ise </w:t>
      </w:r>
      <w:r w:rsidR="007D300A" w:rsidRPr="00E92351">
        <w:rPr>
          <w:shd w:val="clear" w:color="auto" w:fill="FFFFFF"/>
        </w:rPr>
        <w:t xml:space="preserve">partii </w:t>
      </w:r>
      <w:r w:rsidR="00427A36" w:rsidRPr="00E92351">
        <w:rPr>
          <w:shd w:val="clear" w:color="auto" w:fill="FFFFFF"/>
        </w:rPr>
        <w:t xml:space="preserve">edasi </w:t>
      </w:r>
      <w:r w:rsidR="007D300A" w:rsidRPr="00E92351">
        <w:rPr>
          <w:shd w:val="clear" w:color="auto" w:fill="FFFFFF"/>
        </w:rPr>
        <w:t>müü</w:t>
      </w:r>
      <w:r w:rsidR="00DB59D9" w:rsidRPr="00E92351">
        <w:rPr>
          <w:shd w:val="clear" w:color="auto" w:fill="FFFFFF"/>
        </w:rPr>
        <w:t>vad. Pa</w:t>
      </w:r>
      <w:r w:rsidR="00427A36" w:rsidRPr="00E92351">
        <w:rPr>
          <w:shd w:val="clear" w:color="auto" w:fill="FFFFFF"/>
        </w:rPr>
        <w:t>rtii jälgitavuse tea</w:t>
      </w:r>
      <w:r w:rsidR="00DB59D9" w:rsidRPr="00E92351">
        <w:rPr>
          <w:shd w:val="clear" w:color="auto" w:fill="FFFFFF"/>
        </w:rPr>
        <w:t>v</w:t>
      </w:r>
      <w:r w:rsidR="00427A36" w:rsidRPr="00E92351">
        <w:rPr>
          <w:shd w:val="clear" w:color="auto" w:fill="FFFFFF"/>
        </w:rPr>
        <w:t>e</w:t>
      </w:r>
      <w:r w:rsidR="00DB59D9" w:rsidRPr="00E92351">
        <w:rPr>
          <w:shd w:val="clear" w:color="auto" w:fill="FFFFFF"/>
        </w:rPr>
        <w:t xml:space="preserve"> tuleb</w:t>
      </w:r>
      <w:r w:rsidR="00427A36" w:rsidRPr="00E92351">
        <w:rPr>
          <w:shd w:val="clear" w:color="auto" w:fill="FFFFFF"/>
        </w:rPr>
        <w:t xml:space="preserve"> nõudmisel </w:t>
      </w:r>
      <w:r w:rsidR="00DB59D9" w:rsidRPr="00E92351">
        <w:rPr>
          <w:shd w:val="clear" w:color="auto" w:fill="FFFFFF"/>
        </w:rPr>
        <w:t xml:space="preserve">teha </w:t>
      </w:r>
      <w:r w:rsidR="00427A36" w:rsidRPr="00E92351">
        <w:rPr>
          <w:shd w:val="clear" w:color="auto" w:fill="FFFFFF"/>
        </w:rPr>
        <w:t xml:space="preserve">kättesaadavaks </w:t>
      </w:r>
      <w:proofErr w:type="spellStart"/>
      <w:r w:rsidR="00427A36" w:rsidRPr="00E92351">
        <w:rPr>
          <w:shd w:val="clear" w:color="auto" w:fill="FFFFFF"/>
        </w:rPr>
        <w:t>Ke</w:t>
      </w:r>
      <w:r w:rsidR="00F02E40" w:rsidRPr="00E92351">
        <w:rPr>
          <w:shd w:val="clear" w:color="auto" w:fill="FFFFFF"/>
        </w:rPr>
        <w:t>A-le</w:t>
      </w:r>
      <w:proofErr w:type="spellEnd"/>
      <w:r w:rsidR="00DB59D9" w:rsidRPr="00E92351">
        <w:rPr>
          <w:shd w:val="clear" w:color="auto" w:fill="FFFFFF"/>
        </w:rPr>
        <w:t>, kelle</w:t>
      </w:r>
      <w:r w:rsidR="00506D41" w:rsidRPr="00E92351">
        <w:rPr>
          <w:shd w:val="clear" w:color="auto" w:fill="FFFFFF"/>
        </w:rPr>
        <w:t xml:space="preserve"> pädevuses</w:t>
      </w:r>
      <w:r w:rsidR="00DB59D9" w:rsidRPr="00E92351">
        <w:rPr>
          <w:shd w:val="clear" w:color="auto" w:fill="FFFFFF"/>
        </w:rPr>
        <w:t xml:space="preserve"> on kala päritolu kontroll</w:t>
      </w:r>
      <w:r w:rsidR="00427A36" w:rsidRPr="00E92351">
        <w:rPr>
          <w:shd w:val="clear" w:color="auto" w:fill="FFFFFF"/>
        </w:rPr>
        <w:t>.</w:t>
      </w:r>
    </w:p>
    <w:p w14:paraId="660709C9" w14:textId="77777777" w:rsidR="00427A36" w:rsidRPr="00E92351" w:rsidRDefault="00427A36" w:rsidP="00CE02D2">
      <w:pPr>
        <w:jc w:val="both"/>
        <w:rPr>
          <w:shd w:val="clear" w:color="auto" w:fill="FFFFFF"/>
        </w:rPr>
      </w:pPr>
    </w:p>
    <w:p w14:paraId="24E47139" w14:textId="4C8E818E" w:rsidR="004D7EC0" w:rsidRPr="00E92351" w:rsidRDefault="00E9484D" w:rsidP="00CE02D2">
      <w:pPr>
        <w:jc w:val="both"/>
        <w:rPr>
          <w:shd w:val="clear" w:color="auto" w:fill="FFFFFF"/>
        </w:rPr>
      </w:pPr>
      <w:r w:rsidRPr="00462C18">
        <w:t xml:space="preserve">Kalanduse kontrollimääruse </w:t>
      </w:r>
      <w:r w:rsidR="00427A36" w:rsidRPr="00E92351">
        <w:rPr>
          <w:shd w:val="clear" w:color="auto" w:fill="FFFFFF"/>
        </w:rPr>
        <w:t>artik</w:t>
      </w:r>
      <w:r w:rsidRPr="00E92351">
        <w:rPr>
          <w:shd w:val="clear" w:color="auto" w:fill="FFFFFF"/>
        </w:rPr>
        <w:t>li</w:t>
      </w:r>
      <w:r w:rsidR="00427A36" w:rsidRPr="00E92351">
        <w:rPr>
          <w:shd w:val="clear" w:color="auto" w:fill="FFFFFF"/>
        </w:rPr>
        <w:t xml:space="preserve"> 58 lõ</w:t>
      </w:r>
      <w:r w:rsidR="00DB59D9" w:rsidRPr="00E92351">
        <w:rPr>
          <w:shd w:val="clear" w:color="auto" w:fill="FFFFFF"/>
        </w:rPr>
        <w:t>ige</w:t>
      </w:r>
      <w:r w:rsidR="00427A36" w:rsidRPr="00E92351">
        <w:rPr>
          <w:shd w:val="clear" w:color="auto" w:fill="FFFFFF"/>
        </w:rPr>
        <w:t xml:space="preserve"> 5 sätesta</w:t>
      </w:r>
      <w:r w:rsidR="00DB59D9" w:rsidRPr="00E92351">
        <w:rPr>
          <w:shd w:val="clear" w:color="auto" w:fill="FFFFFF"/>
        </w:rPr>
        <w:t>b</w:t>
      </w:r>
      <w:r w:rsidR="00427A36" w:rsidRPr="00E92351">
        <w:rPr>
          <w:shd w:val="clear" w:color="auto" w:fill="FFFFFF"/>
        </w:rPr>
        <w:t xml:space="preserve"> andmestiku kalapüügi- või vesiviljelustoote partii jälgitavuse tagamiseks. </w:t>
      </w:r>
      <w:r w:rsidR="00270C35" w:rsidRPr="00E92351">
        <w:rPr>
          <w:shd w:val="clear" w:color="auto" w:fill="FFFFFF"/>
        </w:rPr>
        <w:t xml:space="preserve">Vastavalt sellele on kalapüügitoodete partiide minimaalne jälgitavuse </w:t>
      </w:r>
      <w:r w:rsidR="004D7EC0" w:rsidRPr="00E92351">
        <w:rPr>
          <w:shd w:val="clear" w:color="auto" w:fill="FFFFFF"/>
        </w:rPr>
        <w:t xml:space="preserve">teave </w:t>
      </w:r>
      <w:r w:rsidR="00270C35" w:rsidRPr="00E92351">
        <w:rPr>
          <w:shd w:val="clear" w:color="auto" w:fill="FFFFFF"/>
        </w:rPr>
        <w:t>järgmine:</w:t>
      </w:r>
    </w:p>
    <w:p w14:paraId="34985645" w14:textId="77777777" w:rsidR="004D7EC0" w:rsidRPr="00E92351" w:rsidRDefault="004D7EC0" w:rsidP="00E92351">
      <w:pPr>
        <w:pStyle w:val="ListParagraph"/>
        <w:numPr>
          <w:ilvl w:val="0"/>
          <w:numId w:val="14"/>
        </w:numPr>
        <w:jc w:val="both"/>
        <w:rPr>
          <w:rFonts w:ascii="Times New Roman" w:hAnsi="Times New Roman"/>
          <w:sz w:val="24"/>
          <w:szCs w:val="24"/>
          <w:shd w:val="clear" w:color="auto" w:fill="FFFFFF"/>
        </w:rPr>
      </w:pPr>
      <w:r w:rsidRPr="00E92351">
        <w:rPr>
          <w:rFonts w:ascii="Times New Roman" w:hAnsi="Times New Roman"/>
          <w:sz w:val="24"/>
          <w:szCs w:val="24"/>
          <w:shd w:val="clear" w:color="auto" w:fill="FFFFFF"/>
        </w:rPr>
        <w:t>partii identifitseerimisnumber;</w:t>
      </w:r>
    </w:p>
    <w:p w14:paraId="29265F98" w14:textId="05DB8A90" w:rsidR="004D7EC0" w:rsidRPr="00E92351" w:rsidRDefault="004D7EC0" w:rsidP="00E92351">
      <w:pPr>
        <w:pStyle w:val="ListParagraph"/>
        <w:numPr>
          <w:ilvl w:val="0"/>
          <w:numId w:val="14"/>
        </w:numPr>
        <w:jc w:val="both"/>
        <w:rPr>
          <w:rFonts w:ascii="Times New Roman" w:hAnsi="Times New Roman"/>
          <w:sz w:val="24"/>
          <w:szCs w:val="24"/>
          <w:shd w:val="clear" w:color="auto" w:fill="FFFFFF"/>
        </w:rPr>
      </w:pPr>
      <w:r w:rsidRPr="00E92351">
        <w:rPr>
          <w:rFonts w:ascii="Times New Roman" w:hAnsi="Times New Roman"/>
          <w:sz w:val="24"/>
          <w:szCs w:val="24"/>
          <w:shd w:val="clear" w:color="auto" w:fill="FFFFFF"/>
        </w:rPr>
        <w:t>püügireisi kordumatu identifitseerimisnumber või</w:t>
      </w:r>
      <w:r w:rsidR="006B409F" w:rsidRPr="00E92351">
        <w:rPr>
          <w:shd w:val="clear" w:color="auto" w:fill="FFFFFF"/>
        </w:rPr>
        <w:t xml:space="preserve"> </w:t>
      </w:r>
      <w:r w:rsidRPr="00E92351">
        <w:rPr>
          <w:rFonts w:ascii="Times New Roman" w:hAnsi="Times New Roman"/>
          <w:sz w:val="24"/>
          <w:szCs w:val="24"/>
          <w:shd w:val="clear" w:color="auto" w:fill="FFFFFF"/>
        </w:rPr>
        <w:t>-numbrid või püügipäeva kordumatu identifitseerimisnumber või -numbrid (laevata püügi puhul) või imporditud toodete puhul:</w:t>
      </w:r>
      <w:r w:rsidR="00C77E6C" w:rsidRPr="00E92351">
        <w:rPr>
          <w:rFonts w:ascii="Times New Roman" w:hAnsi="Times New Roman"/>
          <w:sz w:val="24"/>
          <w:szCs w:val="24"/>
          <w:shd w:val="clear" w:color="auto" w:fill="FFFFFF"/>
        </w:rPr>
        <w:t xml:space="preserve"> </w:t>
      </w:r>
      <w:r w:rsidRPr="00E92351">
        <w:rPr>
          <w:rFonts w:ascii="Times New Roman" w:hAnsi="Times New Roman"/>
          <w:sz w:val="24"/>
          <w:szCs w:val="24"/>
          <w:shd w:val="clear" w:color="auto" w:fill="FFFFFF"/>
        </w:rPr>
        <w:t>kõikide partiisse kuuluvate kalapüügitoodete kohta püügilaeva(de) IMO number, või kui see ei ole kohaldatav, siis püügilaeva(de) muu kordumatu tunnus, kui see on kohaldatav, ning määruse (EÜ) nr 1005/2008 kohaselt esitatud püügisertifikaadi või -sertifikaatide number või numbrid, kui see on kohaldatav</w:t>
      </w:r>
      <w:r w:rsidR="00C77E6C" w:rsidRPr="00E92351">
        <w:rPr>
          <w:rFonts w:ascii="Times New Roman" w:hAnsi="Times New Roman"/>
          <w:sz w:val="24"/>
          <w:szCs w:val="24"/>
          <w:shd w:val="clear" w:color="auto" w:fill="FFFFFF"/>
        </w:rPr>
        <w:t>;</w:t>
      </w:r>
    </w:p>
    <w:p w14:paraId="73B082B6" w14:textId="77777777" w:rsidR="004D7EC0" w:rsidRPr="00E92351" w:rsidRDefault="004D7EC0" w:rsidP="00E92351">
      <w:pPr>
        <w:pStyle w:val="ListParagraph"/>
        <w:numPr>
          <w:ilvl w:val="0"/>
          <w:numId w:val="14"/>
        </w:numPr>
        <w:jc w:val="both"/>
        <w:rPr>
          <w:rFonts w:ascii="Times New Roman" w:hAnsi="Times New Roman"/>
          <w:sz w:val="24"/>
          <w:szCs w:val="24"/>
          <w:shd w:val="clear" w:color="auto" w:fill="FFFFFF"/>
        </w:rPr>
      </w:pPr>
      <w:r w:rsidRPr="00E92351">
        <w:rPr>
          <w:rFonts w:ascii="Times New Roman" w:hAnsi="Times New Roman"/>
          <w:sz w:val="24"/>
          <w:szCs w:val="24"/>
          <w:shd w:val="clear" w:color="auto" w:fill="FFFFFF"/>
        </w:rPr>
        <w:t xml:space="preserve">liigi FAO </w:t>
      </w:r>
      <w:proofErr w:type="spellStart"/>
      <w:r w:rsidRPr="00E92351">
        <w:rPr>
          <w:rFonts w:ascii="Times New Roman" w:hAnsi="Times New Roman"/>
          <w:sz w:val="24"/>
          <w:szCs w:val="24"/>
          <w:shd w:val="clear" w:color="auto" w:fill="FFFFFF"/>
        </w:rPr>
        <w:t>kolmetäheline</w:t>
      </w:r>
      <w:proofErr w:type="spellEnd"/>
      <w:r w:rsidRPr="00E92351">
        <w:rPr>
          <w:rFonts w:ascii="Times New Roman" w:hAnsi="Times New Roman"/>
          <w:sz w:val="24"/>
          <w:szCs w:val="24"/>
          <w:shd w:val="clear" w:color="auto" w:fill="FFFFFF"/>
        </w:rPr>
        <w:t xml:space="preserve"> kood ja teaduslik nimetus;</w:t>
      </w:r>
    </w:p>
    <w:p w14:paraId="4BF2B273" w14:textId="20A88F69" w:rsidR="004D7EC0" w:rsidRPr="00E92351" w:rsidRDefault="006808EC" w:rsidP="00E92351">
      <w:pPr>
        <w:pStyle w:val="ListParagraph"/>
        <w:numPr>
          <w:ilvl w:val="0"/>
          <w:numId w:val="14"/>
        </w:numPr>
        <w:jc w:val="both"/>
        <w:rPr>
          <w:rFonts w:ascii="Times New Roman" w:hAnsi="Times New Roman"/>
          <w:sz w:val="24"/>
          <w:szCs w:val="24"/>
          <w:shd w:val="clear" w:color="auto" w:fill="FFFFFF"/>
        </w:rPr>
      </w:pPr>
      <w:r w:rsidRPr="00E92351">
        <w:rPr>
          <w:rFonts w:ascii="Times New Roman" w:hAnsi="Times New Roman"/>
          <w:sz w:val="24"/>
          <w:szCs w:val="24"/>
          <w:shd w:val="clear" w:color="auto" w:fill="FFFFFF"/>
        </w:rPr>
        <w:t xml:space="preserve">Euroopa Parlamendi ja nõukogu </w:t>
      </w:r>
      <w:r w:rsidR="004D7EC0" w:rsidRPr="00E92351">
        <w:rPr>
          <w:rFonts w:ascii="Times New Roman" w:hAnsi="Times New Roman"/>
          <w:sz w:val="24"/>
          <w:szCs w:val="24"/>
          <w:shd w:val="clear" w:color="auto" w:fill="FFFFFF"/>
        </w:rPr>
        <w:t>määruse (EL) nr 1379/2013 artikli 38 lõikes 1 osutatud asjakohane geograafiline piirkond või piirkonnad merest püütud kalapüügitoodete puhul või püügipiirkond mageveekogust püütud kalapüügitoodete puhul</w:t>
      </w:r>
      <w:r w:rsidR="00046F1E" w:rsidRPr="00E92351">
        <w:rPr>
          <w:rFonts w:ascii="Times New Roman" w:hAnsi="Times New Roman"/>
          <w:sz w:val="24"/>
          <w:szCs w:val="24"/>
          <w:shd w:val="clear" w:color="auto" w:fill="FFFFFF"/>
        </w:rPr>
        <w:t>;</w:t>
      </w:r>
    </w:p>
    <w:p w14:paraId="2269E3DD" w14:textId="525F6D9C" w:rsidR="004D7EC0" w:rsidRPr="00E92351" w:rsidRDefault="004D7EC0" w:rsidP="00E92351">
      <w:pPr>
        <w:pStyle w:val="ListParagraph"/>
        <w:numPr>
          <w:ilvl w:val="0"/>
          <w:numId w:val="14"/>
        </w:numPr>
        <w:jc w:val="both"/>
        <w:rPr>
          <w:rFonts w:ascii="Times New Roman" w:hAnsi="Times New Roman"/>
          <w:sz w:val="24"/>
          <w:szCs w:val="24"/>
          <w:shd w:val="clear" w:color="auto" w:fill="FFFFFF"/>
        </w:rPr>
      </w:pPr>
      <w:r w:rsidRPr="00E92351">
        <w:rPr>
          <w:rFonts w:ascii="Times New Roman" w:hAnsi="Times New Roman"/>
          <w:sz w:val="24"/>
          <w:szCs w:val="24"/>
          <w:shd w:val="clear" w:color="auto" w:fill="FFFFFF"/>
        </w:rPr>
        <w:t xml:space="preserve">püügivahendi liik, nagu on sätestatud </w:t>
      </w:r>
      <w:r w:rsidR="006808EC" w:rsidRPr="00E92351">
        <w:rPr>
          <w:rFonts w:ascii="Times New Roman" w:hAnsi="Times New Roman"/>
          <w:sz w:val="24"/>
          <w:szCs w:val="24"/>
          <w:shd w:val="clear" w:color="auto" w:fill="FFFFFF"/>
        </w:rPr>
        <w:t xml:space="preserve">Euroopa Parlamendi ja nõukogu </w:t>
      </w:r>
      <w:r w:rsidRPr="00E92351">
        <w:rPr>
          <w:rFonts w:ascii="Times New Roman" w:hAnsi="Times New Roman"/>
          <w:sz w:val="24"/>
          <w:szCs w:val="24"/>
          <w:shd w:val="clear" w:color="auto" w:fill="FFFFFF"/>
        </w:rPr>
        <w:t>määruse (EL) nr 1379/2013 III lisa esimeses veerus;</w:t>
      </w:r>
    </w:p>
    <w:p w14:paraId="10398DE3" w14:textId="31FCD576" w:rsidR="004D7EC0" w:rsidRPr="00E92351" w:rsidRDefault="004D7EC0" w:rsidP="00E92351">
      <w:pPr>
        <w:pStyle w:val="ListParagraph"/>
        <w:numPr>
          <w:ilvl w:val="0"/>
          <w:numId w:val="14"/>
        </w:numPr>
        <w:jc w:val="both"/>
        <w:rPr>
          <w:rFonts w:ascii="Times New Roman" w:hAnsi="Times New Roman"/>
          <w:sz w:val="24"/>
          <w:szCs w:val="24"/>
          <w:shd w:val="clear" w:color="auto" w:fill="FFFFFF"/>
        </w:rPr>
      </w:pPr>
      <w:r w:rsidRPr="00E92351">
        <w:rPr>
          <w:rFonts w:ascii="Times New Roman" w:hAnsi="Times New Roman"/>
          <w:sz w:val="24"/>
          <w:szCs w:val="24"/>
          <w:shd w:val="clear" w:color="auto" w:fill="FFFFFF"/>
        </w:rPr>
        <w:t>püügi kuupäev või kuupäevad</w:t>
      </w:r>
      <w:r w:rsidR="00D36411" w:rsidRPr="00E92351">
        <w:rPr>
          <w:rFonts w:ascii="Times New Roman" w:hAnsi="Times New Roman"/>
          <w:sz w:val="24"/>
          <w:szCs w:val="24"/>
          <w:shd w:val="clear" w:color="auto" w:fill="FFFFFF"/>
        </w:rPr>
        <w:t>;</w:t>
      </w:r>
    </w:p>
    <w:p w14:paraId="5F4A0D03" w14:textId="77777777" w:rsidR="004D7EC0" w:rsidRPr="00E92351" w:rsidRDefault="004D7EC0" w:rsidP="00E92351">
      <w:pPr>
        <w:pStyle w:val="ListParagraph"/>
        <w:numPr>
          <w:ilvl w:val="0"/>
          <w:numId w:val="14"/>
        </w:numPr>
        <w:jc w:val="both"/>
        <w:rPr>
          <w:rFonts w:ascii="Times New Roman" w:hAnsi="Times New Roman"/>
          <w:sz w:val="24"/>
          <w:szCs w:val="24"/>
          <w:shd w:val="clear" w:color="auto" w:fill="FFFFFF"/>
        </w:rPr>
      </w:pPr>
      <w:r w:rsidRPr="00E92351">
        <w:rPr>
          <w:rFonts w:ascii="Times New Roman" w:hAnsi="Times New Roman"/>
          <w:sz w:val="24"/>
          <w:szCs w:val="24"/>
          <w:shd w:val="clear" w:color="auto" w:fill="FFFFFF"/>
        </w:rPr>
        <w:t>kogus kilogrammides, väljendatuna netokaaluna, või asjakohasel juhul isendite arv;</w:t>
      </w:r>
    </w:p>
    <w:p w14:paraId="721E6CB6" w14:textId="77777777" w:rsidR="004D7EC0" w:rsidRPr="00E92351" w:rsidRDefault="004D7EC0" w:rsidP="00E92351">
      <w:pPr>
        <w:pStyle w:val="ListParagraph"/>
        <w:numPr>
          <w:ilvl w:val="0"/>
          <w:numId w:val="14"/>
        </w:numPr>
        <w:jc w:val="both"/>
        <w:rPr>
          <w:rFonts w:ascii="Times New Roman" w:hAnsi="Times New Roman"/>
          <w:sz w:val="24"/>
          <w:szCs w:val="24"/>
          <w:shd w:val="clear" w:color="auto" w:fill="FFFFFF"/>
        </w:rPr>
      </w:pPr>
      <w:r w:rsidRPr="00E92351">
        <w:rPr>
          <w:rFonts w:ascii="Times New Roman" w:hAnsi="Times New Roman"/>
          <w:sz w:val="24"/>
          <w:szCs w:val="24"/>
          <w:shd w:val="clear" w:color="auto" w:fill="FFFFFF"/>
        </w:rPr>
        <w:t>kui partiis on kalavarude kaitseks kehtestatud alammõõdust väiksemaid kalapüügitooteid, esitatakse eraldi teave alammõõdust väiksemate isendite koguse kohta kilogrammides, väljendatuna netokaaluna, või isendite arvu kohta;</w:t>
      </w:r>
    </w:p>
    <w:p w14:paraId="256DBAF8" w14:textId="4E6216E3" w:rsidR="004D7EC0" w:rsidRPr="00462C18" w:rsidRDefault="004D7EC0" w:rsidP="00E92351">
      <w:pPr>
        <w:pStyle w:val="ListParagraph"/>
        <w:numPr>
          <w:ilvl w:val="0"/>
          <w:numId w:val="14"/>
        </w:numPr>
        <w:jc w:val="both"/>
        <w:rPr>
          <w:shd w:val="clear" w:color="auto" w:fill="FFFFFF"/>
        </w:rPr>
      </w:pPr>
      <w:r w:rsidRPr="00E92351">
        <w:rPr>
          <w:rFonts w:ascii="Times New Roman" w:hAnsi="Times New Roman"/>
          <w:sz w:val="24"/>
          <w:szCs w:val="24"/>
          <w:shd w:val="clear" w:color="auto" w:fill="FFFFFF"/>
        </w:rPr>
        <w:t>kalapüüg</w:t>
      </w:r>
      <w:r w:rsidR="00046F1E" w:rsidRPr="00E92351">
        <w:rPr>
          <w:shd w:val="clear" w:color="auto" w:fill="FFFFFF"/>
        </w:rPr>
        <w:t>i</w:t>
      </w:r>
      <w:r w:rsidRPr="00E92351">
        <w:rPr>
          <w:rFonts w:ascii="Times New Roman" w:hAnsi="Times New Roman"/>
          <w:sz w:val="24"/>
          <w:szCs w:val="24"/>
          <w:shd w:val="clear" w:color="auto" w:fill="FFFFFF"/>
        </w:rPr>
        <w:t>toodete puhul, mille suhtes kohaldatakse ühiseid turustusnorme, kõnealuste standardite järgimiseks nõutav teave</w:t>
      </w:r>
      <w:r w:rsidR="00D36411" w:rsidRPr="00E92351">
        <w:rPr>
          <w:shd w:val="clear" w:color="auto" w:fill="FFFFFF"/>
        </w:rPr>
        <w:t>.</w:t>
      </w:r>
    </w:p>
    <w:p w14:paraId="3319E6A4" w14:textId="550A8427" w:rsidR="004D7EC0" w:rsidRPr="00E92351" w:rsidRDefault="004D7EC0" w:rsidP="004D7EC0">
      <w:pPr>
        <w:jc w:val="both"/>
        <w:rPr>
          <w:shd w:val="clear" w:color="auto" w:fill="FFFFFF"/>
        </w:rPr>
      </w:pPr>
      <w:r w:rsidRPr="00E92351">
        <w:rPr>
          <w:shd w:val="clear" w:color="auto" w:fill="FFFFFF"/>
        </w:rPr>
        <w:t xml:space="preserve">Vesiviljelustoodete partiide minimaalne jälgitavuse teave vastavalt </w:t>
      </w:r>
      <w:r w:rsidR="00E9484D" w:rsidRPr="00462C18">
        <w:t>kalanduse kontrollimääruse</w:t>
      </w:r>
      <w:r w:rsidRPr="00E92351">
        <w:rPr>
          <w:shd w:val="clear" w:color="auto" w:fill="FFFFFF"/>
        </w:rPr>
        <w:t xml:space="preserve"> artik</w:t>
      </w:r>
      <w:r w:rsidR="00E9484D" w:rsidRPr="00E92351">
        <w:rPr>
          <w:shd w:val="clear" w:color="auto" w:fill="FFFFFF"/>
        </w:rPr>
        <w:t xml:space="preserve">li </w:t>
      </w:r>
      <w:r w:rsidRPr="00E92351">
        <w:rPr>
          <w:shd w:val="clear" w:color="auto" w:fill="FFFFFF"/>
        </w:rPr>
        <w:t>58 lõikele 5 on:</w:t>
      </w:r>
    </w:p>
    <w:p w14:paraId="37E8C66D" w14:textId="0F7CA88F" w:rsidR="004D7EC0" w:rsidRPr="00E92351" w:rsidRDefault="00E65B6B" w:rsidP="00E92351">
      <w:pPr>
        <w:pStyle w:val="ListParagraph"/>
        <w:numPr>
          <w:ilvl w:val="0"/>
          <w:numId w:val="15"/>
        </w:numPr>
        <w:jc w:val="both"/>
        <w:rPr>
          <w:sz w:val="24"/>
          <w:shd w:val="clear" w:color="auto" w:fill="FFFFFF"/>
        </w:rPr>
      </w:pPr>
      <w:r w:rsidRPr="00E92351">
        <w:rPr>
          <w:rFonts w:ascii="Times New Roman" w:hAnsi="Times New Roman"/>
          <w:sz w:val="24"/>
          <w:szCs w:val="24"/>
          <w:shd w:val="clear" w:color="auto" w:fill="FFFFFF"/>
        </w:rPr>
        <w:t>p</w:t>
      </w:r>
      <w:r w:rsidR="004D7EC0" w:rsidRPr="00E92351">
        <w:rPr>
          <w:rFonts w:ascii="Times New Roman" w:hAnsi="Times New Roman"/>
          <w:sz w:val="24"/>
          <w:szCs w:val="24"/>
          <w:shd w:val="clear" w:color="auto" w:fill="FFFFFF"/>
        </w:rPr>
        <w:t>artii identifitseerimisnumber</w:t>
      </w:r>
      <w:r w:rsidR="0097530D" w:rsidRPr="00E92351">
        <w:rPr>
          <w:rFonts w:ascii="Times New Roman" w:hAnsi="Times New Roman"/>
          <w:sz w:val="24"/>
          <w:szCs w:val="24"/>
          <w:shd w:val="clear" w:color="auto" w:fill="FFFFFF"/>
        </w:rPr>
        <w:t>;</w:t>
      </w:r>
    </w:p>
    <w:p w14:paraId="781125FA" w14:textId="3C5B2800" w:rsidR="004D7EC0" w:rsidRPr="00E92351" w:rsidRDefault="00E65B6B" w:rsidP="00E92351">
      <w:pPr>
        <w:pStyle w:val="ListParagraph"/>
        <w:numPr>
          <w:ilvl w:val="0"/>
          <w:numId w:val="15"/>
        </w:numPr>
        <w:jc w:val="both"/>
        <w:rPr>
          <w:sz w:val="24"/>
          <w:shd w:val="clear" w:color="auto" w:fill="FFFFFF"/>
        </w:rPr>
      </w:pPr>
      <w:r w:rsidRPr="00E92351">
        <w:rPr>
          <w:rFonts w:ascii="Times New Roman" w:hAnsi="Times New Roman"/>
          <w:sz w:val="24"/>
          <w:szCs w:val="24"/>
          <w:shd w:val="clear" w:color="auto" w:fill="FFFFFF"/>
        </w:rPr>
        <w:t>t</w:t>
      </w:r>
      <w:r w:rsidR="004D7EC0" w:rsidRPr="00E92351">
        <w:rPr>
          <w:rFonts w:ascii="Times New Roman" w:hAnsi="Times New Roman"/>
          <w:sz w:val="24"/>
          <w:szCs w:val="24"/>
          <w:shd w:val="clear" w:color="auto" w:fill="FFFFFF"/>
        </w:rPr>
        <w:t>ootja või vesiviljeluse tootmisüksuse nimi ja registreerimisnumber;</w:t>
      </w:r>
    </w:p>
    <w:p w14:paraId="44EAD49E" w14:textId="101A6EBB" w:rsidR="004D7EC0" w:rsidRPr="00E92351" w:rsidRDefault="004D7EC0" w:rsidP="00E92351">
      <w:pPr>
        <w:pStyle w:val="ListParagraph"/>
        <w:numPr>
          <w:ilvl w:val="0"/>
          <w:numId w:val="15"/>
        </w:numPr>
        <w:jc w:val="both"/>
        <w:rPr>
          <w:sz w:val="24"/>
          <w:shd w:val="clear" w:color="auto" w:fill="FFFFFF"/>
        </w:rPr>
      </w:pPr>
      <w:r w:rsidRPr="00E92351">
        <w:rPr>
          <w:rFonts w:ascii="Times New Roman" w:hAnsi="Times New Roman"/>
          <w:sz w:val="24"/>
          <w:szCs w:val="24"/>
          <w:shd w:val="clear" w:color="auto" w:fill="FFFFFF"/>
        </w:rPr>
        <w:t>EL-i imporditud toote puhul tootmisüksuse nimi ja kui see on kättesaadav, siis ka registreerimisnumber</w:t>
      </w:r>
      <w:r w:rsidR="0097530D" w:rsidRPr="00E92351">
        <w:rPr>
          <w:rFonts w:ascii="Times New Roman" w:hAnsi="Times New Roman"/>
          <w:sz w:val="24"/>
          <w:szCs w:val="24"/>
          <w:shd w:val="clear" w:color="auto" w:fill="FFFFFF"/>
        </w:rPr>
        <w:t>;</w:t>
      </w:r>
    </w:p>
    <w:p w14:paraId="767C9DF0" w14:textId="3E7F3EE0" w:rsidR="004D7EC0" w:rsidRPr="00E92351" w:rsidRDefault="004D7EC0" w:rsidP="00E92351">
      <w:pPr>
        <w:pStyle w:val="ListParagraph"/>
        <w:numPr>
          <w:ilvl w:val="0"/>
          <w:numId w:val="15"/>
        </w:numPr>
        <w:jc w:val="both"/>
        <w:rPr>
          <w:shd w:val="clear" w:color="auto" w:fill="FFFFFF"/>
        </w:rPr>
      </w:pPr>
      <w:r w:rsidRPr="00E92351">
        <w:rPr>
          <w:rFonts w:ascii="Times New Roman" w:hAnsi="Times New Roman"/>
          <w:sz w:val="24"/>
          <w:szCs w:val="24"/>
          <w:shd w:val="clear" w:color="auto" w:fill="FFFFFF"/>
        </w:rPr>
        <w:t>liigi FAO-</w:t>
      </w:r>
      <w:proofErr w:type="spellStart"/>
      <w:r w:rsidRPr="00E92351">
        <w:rPr>
          <w:rFonts w:ascii="Times New Roman" w:hAnsi="Times New Roman"/>
          <w:sz w:val="24"/>
          <w:szCs w:val="24"/>
          <w:shd w:val="clear" w:color="auto" w:fill="FFFFFF"/>
        </w:rPr>
        <w:t>kolmetäheline</w:t>
      </w:r>
      <w:proofErr w:type="spellEnd"/>
      <w:r w:rsidRPr="00E92351">
        <w:rPr>
          <w:rFonts w:ascii="Times New Roman" w:hAnsi="Times New Roman"/>
          <w:sz w:val="24"/>
          <w:szCs w:val="24"/>
          <w:shd w:val="clear" w:color="auto" w:fill="FFFFFF"/>
        </w:rPr>
        <w:t xml:space="preserve"> kood ja teaduslik nimetus;</w:t>
      </w:r>
    </w:p>
    <w:p w14:paraId="08CE05E8" w14:textId="27C60526" w:rsidR="004D7EC0" w:rsidRPr="00E92351" w:rsidRDefault="00CB2B49" w:rsidP="00E92351">
      <w:pPr>
        <w:pStyle w:val="ListParagraph"/>
        <w:numPr>
          <w:ilvl w:val="0"/>
          <w:numId w:val="15"/>
        </w:numPr>
        <w:jc w:val="both"/>
        <w:rPr>
          <w:sz w:val="24"/>
          <w:shd w:val="clear" w:color="auto" w:fill="FFFFFF"/>
        </w:rPr>
      </w:pPr>
      <w:r w:rsidRPr="00E92351">
        <w:rPr>
          <w:rFonts w:ascii="Times New Roman" w:hAnsi="Times New Roman"/>
          <w:sz w:val="24"/>
          <w:szCs w:val="24"/>
        </w:rPr>
        <w:t xml:space="preserve">Euroopa Parlamendi ja nõukogu </w:t>
      </w:r>
      <w:r w:rsidR="004D7EC0" w:rsidRPr="00E92351">
        <w:rPr>
          <w:rFonts w:ascii="Times New Roman" w:hAnsi="Times New Roman"/>
          <w:sz w:val="24"/>
          <w:szCs w:val="24"/>
        </w:rPr>
        <w:t>määruse (EL) nr 1379/2013 artikli 38 lõikes 1 osutatud asjakohane geograafiline piirkond ehk v</w:t>
      </w:r>
      <w:r w:rsidR="004D7EC0" w:rsidRPr="00E92351">
        <w:rPr>
          <w:rFonts w:ascii="Times New Roman" w:hAnsi="Times New Roman"/>
          <w:sz w:val="24"/>
          <w:szCs w:val="24"/>
          <w:shd w:val="clear" w:color="auto" w:fill="FFFFFF"/>
        </w:rPr>
        <w:t>iide liikmesriigile või kolmandale riigile, kus toode saavutas vähemalt poole oma lõplikust massist või asus vähemalt poole oma kasvatamisperioodist;</w:t>
      </w:r>
    </w:p>
    <w:p w14:paraId="62C54F59" w14:textId="77777777" w:rsidR="004D7EC0" w:rsidRPr="00E92351" w:rsidRDefault="004D7EC0" w:rsidP="00E92351">
      <w:pPr>
        <w:pStyle w:val="ListParagraph"/>
        <w:numPr>
          <w:ilvl w:val="0"/>
          <w:numId w:val="15"/>
        </w:numPr>
        <w:jc w:val="both"/>
        <w:rPr>
          <w:rFonts w:ascii="Times New Roman" w:hAnsi="Times New Roman"/>
          <w:sz w:val="24"/>
          <w:szCs w:val="24"/>
          <w:shd w:val="clear" w:color="auto" w:fill="FFFFFF"/>
        </w:rPr>
      </w:pPr>
      <w:r w:rsidRPr="00E92351">
        <w:rPr>
          <w:rFonts w:ascii="Times New Roman" w:hAnsi="Times New Roman"/>
          <w:sz w:val="24"/>
          <w:szCs w:val="24"/>
          <w:shd w:val="clear" w:color="auto" w:fill="FFFFFF"/>
        </w:rPr>
        <w:t>korje kuupäev või kuupäevad;</w:t>
      </w:r>
    </w:p>
    <w:p w14:paraId="1322E082" w14:textId="442C0695" w:rsidR="004D7EC0" w:rsidRPr="00E92351" w:rsidRDefault="004D7EC0" w:rsidP="00E92351">
      <w:pPr>
        <w:pStyle w:val="ListParagraph"/>
        <w:numPr>
          <w:ilvl w:val="0"/>
          <w:numId w:val="15"/>
        </w:numPr>
        <w:jc w:val="both"/>
        <w:rPr>
          <w:rFonts w:ascii="Times New Roman" w:hAnsi="Times New Roman"/>
          <w:sz w:val="24"/>
          <w:szCs w:val="24"/>
          <w:shd w:val="clear" w:color="auto" w:fill="FFFFFF"/>
        </w:rPr>
      </w:pPr>
      <w:r w:rsidRPr="00E92351">
        <w:rPr>
          <w:rFonts w:ascii="Times New Roman" w:hAnsi="Times New Roman"/>
          <w:sz w:val="24"/>
          <w:szCs w:val="24"/>
        </w:rPr>
        <w:t>kogus kilogrammides, väljendatuna netokaaluna, või asjakohasel juhul isendite arv</w:t>
      </w:r>
      <w:r w:rsidR="0097530D" w:rsidRPr="00462C18">
        <w:rPr>
          <w:rFonts w:ascii="Times New Roman" w:hAnsi="Times New Roman"/>
          <w:sz w:val="24"/>
          <w:szCs w:val="24"/>
        </w:rPr>
        <w:t>;</w:t>
      </w:r>
    </w:p>
    <w:p w14:paraId="46E47504" w14:textId="329BFFAD" w:rsidR="00000EBE" w:rsidRPr="00462C18" w:rsidRDefault="00506D41" w:rsidP="00E92351">
      <w:pPr>
        <w:pStyle w:val="ListParagraph"/>
        <w:numPr>
          <w:ilvl w:val="0"/>
          <w:numId w:val="15"/>
        </w:numPr>
        <w:jc w:val="both"/>
        <w:rPr>
          <w:shd w:val="clear" w:color="auto" w:fill="FFFFFF"/>
        </w:rPr>
      </w:pPr>
      <w:r w:rsidRPr="00E92351">
        <w:rPr>
          <w:rFonts w:ascii="Times New Roman" w:hAnsi="Times New Roman"/>
          <w:sz w:val="24"/>
          <w:szCs w:val="24"/>
          <w:shd w:val="clear" w:color="auto" w:fill="FFFFFF"/>
        </w:rPr>
        <w:t>vesiviljelustoodete puhul, mille suhtes kohaldatakse ühiseid turustusnorme, kõnealuste standardite järgimiseks nõutav teave.</w:t>
      </w:r>
    </w:p>
    <w:p w14:paraId="15AE4238" w14:textId="73F498DF" w:rsidR="00BF628D" w:rsidRPr="00281E2A" w:rsidRDefault="008E06BB" w:rsidP="00CE02D2">
      <w:pPr>
        <w:jc w:val="both"/>
      </w:pPr>
      <w:r w:rsidRPr="00E92351">
        <w:rPr>
          <w:shd w:val="clear" w:color="auto" w:fill="FFFFFF"/>
        </w:rPr>
        <w:t xml:space="preserve">Nimetatud nõuete rikkumine </w:t>
      </w:r>
      <w:r w:rsidR="0025217E" w:rsidRPr="00462C18">
        <w:t xml:space="preserve">toob kaasa karistuse füüsilisele isikule kuni </w:t>
      </w:r>
      <w:r w:rsidR="00A05B16" w:rsidRPr="00462C18">
        <w:t>3</w:t>
      </w:r>
      <w:r w:rsidR="0025217E" w:rsidRPr="00462C18">
        <w:t>00 trahviühikut ja juriidilisele isikule kuni 32</w:t>
      </w:r>
      <w:r w:rsidR="00EB269F" w:rsidRPr="00462C18">
        <w:t> </w:t>
      </w:r>
      <w:r w:rsidR="0025217E" w:rsidRPr="00462C18">
        <w:t>0</w:t>
      </w:r>
      <w:r w:rsidR="00A05B16" w:rsidRPr="00462C18">
        <w:t>0</w:t>
      </w:r>
      <w:r w:rsidR="0025217E" w:rsidRPr="00462C18">
        <w:t xml:space="preserve">0 </w:t>
      </w:r>
      <w:r w:rsidR="00EB269F" w:rsidRPr="00462C18">
        <w:t>eurot</w:t>
      </w:r>
      <w:r w:rsidR="0025217E" w:rsidRPr="00462C18">
        <w:t xml:space="preserve">. </w:t>
      </w:r>
      <w:r w:rsidR="00657F25" w:rsidRPr="00462C18">
        <w:t>Trahvimäärade</w:t>
      </w:r>
      <w:r w:rsidR="00A05B16" w:rsidRPr="00462C18">
        <w:t xml:space="preserve"> suurus väärtegude puhul on </w:t>
      </w:r>
      <w:r w:rsidR="00657F25" w:rsidRPr="00462C18">
        <w:t xml:space="preserve">analoogne </w:t>
      </w:r>
      <w:r w:rsidR="00A05B16" w:rsidRPr="00462C18">
        <w:t>KPS</w:t>
      </w:r>
      <w:r w:rsidR="00EB269F" w:rsidRPr="00462C18">
        <w:t>-</w:t>
      </w:r>
      <w:proofErr w:type="spellStart"/>
      <w:r w:rsidR="00EB269F" w:rsidRPr="00462C18">
        <w:t>i</w:t>
      </w:r>
      <w:r w:rsidR="00B9476E" w:rsidRPr="00462C18">
        <w:t>s</w:t>
      </w:r>
      <w:proofErr w:type="spellEnd"/>
      <w:r w:rsidR="00B9476E" w:rsidRPr="00462C18">
        <w:t xml:space="preserve"> sätestatuga</w:t>
      </w:r>
      <w:r w:rsidR="00A05B16" w:rsidRPr="00462C18">
        <w:t xml:space="preserve">. </w:t>
      </w:r>
      <w:r w:rsidR="0025217E" w:rsidRPr="00462C18">
        <w:t xml:space="preserve">Juhul kui on tegemist tõsise rikkumisega, siis tuleb karistuse </w:t>
      </w:r>
      <w:r w:rsidR="00EB269F" w:rsidRPr="00462C18">
        <w:t xml:space="preserve">määramisel </w:t>
      </w:r>
      <w:r w:rsidR="0025217E" w:rsidRPr="00462C18">
        <w:t xml:space="preserve">lähtuda </w:t>
      </w:r>
      <w:r w:rsidRPr="00462C18">
        <w:t>kavandatava</w:t>
      </w:r>
      <w:r w:rsidR="00890069" w:rsidRPr="00462C18">
        <w:t>te</w:t>
      </w:r>
      <w:r w:rsidRPr="00462C18">
        <w:t>st KPS</w:t>
      </w:r>
      <w:r w:rsidR="00C00B59" w:rsidRPr="00462C18">
        <w:t>-i</w:t>
      </w:r>
      <w:r w:rsidRPr="00462C18">
        <w:t xml:space="preserve"> §</w:t>
      </w:r>
      <w:r w:rsidR="00A05B16" w:rsidRPr="00462C18">
        <w:t>-</w:t>
      </w:r>
      <w:r w:rsidR="00B241FC" w:rsidRPr="00462C18">
        <w:t>de</w:t>
      </w:r>
      <w:r w:rsidR="00A05B16" w:rsidRPr="00462C18">
        <w:t>st</w:t>
      </w:r>
      <w:r w:rsidR="0025217E" w:rsidRPr="00462C18">
        <w:t xml:space="preserve"> 88</w:t>
      </w:r>
      <w:r w:rsidR="0025217E" w:rsidRPr="00462C18">
        <w:rPr>
          <w:vertAlign w:val="superscript"/>
        </w:rPr>
        <w:t>1</w:t>
      </w:r>
      <w:r w:rsidR="00A05B16" w:rsidRPr="00462C18">
        <w:rPr>
          <w:vertAlign w:val="superscript"/>
        </w:rPr>
        <w:t xml:space="preserve"> </w:t>
      </w:r>
      <w:r w:rsidR="00A05B16" w:rsidRPr="00462C18">
        <w:t>ja 88</w:t>
      </w:r>
      <w:r w:rsidR="00A05B16" w:rsidRPr="00462C18">
        <w:rPr>
          <w:vertAlign w:val="superscript"/>
        </w:rPr>
        <w:t>2</w:t>
      </w:r>
      <w:r w:rsidR="0025217E" w:rsidRPr="00462C18">
        <w:t>.</w:t>
      </w:r>
    </w:p>
    <w:p w14:paraId="6F5F2C19" w14:textId="77777777" w:rsidR="00234264" w:rsidRPr="00462C18" w:rsidRDefault="00234264" w:rsidP="00CE02D2">
      <w:pPr>
        <w:jc w:val="both"/>
      </w:pPr>
    </w:p>
    <w:p w14:paraId="35F8426B" w14:textId="48C162B2" w:rsidR="00234264" w:rsidRDefault="00CF7933" w:rsidP="00CE02D2">
      <w:pPr>
        <w:jc w:val="both"/>
      </w:pPr>
      <w:r>
        <w:lastRenderedPageBreak/>
        <w:t>Kalanduse kontrollimääruse</w:t>
      </w:r>
      <w:r w:rsidR="007263C9">
        <w:t xml:space="preserve"> artikli 90 lõike 3 koosmõjus sama määruse lisaga IV</w:t>
      </w:r>
      <w:r w:rsidR="00F448E4">
        <w:t xml:space="preserve"> </w:t>
      </w:r>
      <w:r w:rsidR="00F448E4" w:rsidRPr="00F448E4">
        <w:t>„</w:t>
      </w:r>
      <w:r w:rsidR="00F448E4" w:rsidRPr="00E92351">
        <w:t>Kriteeriumid, mille alusel käsitatakse tegevust tõsise rikkumisena vastavalt artikli 90 lõikele 3</w:t>
      </w:r>
      <w:r w:rsidR="00F448E4">
        <w:t>“</w:t>
      </w:r>
      <w:r w:rsidR="007263C9">
        <w:t xml:space="preserve"> kohaselt on t</w:t>
      </w:r>
      <w:r w:rsidR="00234264">
        <w:t>õsisteks rikkumisteks, mille puhul tuleb isikut karistada kavandatavate KPS § 88</w:t>
      </w:r>
      <w:r w:rsidR="00234264">
        <w:rPr>
          <w:vertAlign w:val="superscript"/>
        </w:rPr>
        <w:t>1</w:t>
      </w:r>
      <w:r w:rsidR="00234264">
        <w:t xml:space="preserve"> ja 88</w:t>
      </w:r>
      <w:r w:rsidR="00234264">
        <w:rPr>
          <w:vertAlign w:val="superscript"/>
        </w:rPr>
        <w:t>2</w:t>
      </w:r>
      <w:r w:rsidR="00234264">
        <w:t xml:space="preserve"> alusel järgmised:</w:t>
      </w:r>
    </w:p>
    <w:p w14:paraId="461C6669" w14:textId="6F608671" w:rsidR="00234264" w:rsidRDefault="00234264" w:rsidP="00234264">
      <w:pPr>
        <w:jc w:val="both"/>
      </w:pPr>
      <w:r>
        <w:t xml:space="preserve">1. pole tagatud </w:t>
      </w:r>
      <w:r w:rsidR="00BC149C">
        <w:t xml:space="preserve">Euroopa Parlamendi ja nõukogu </w:t>
      </w:r>
      <w:r>
        <w:t>määruse (EL) nr 1379/2013 artiklis 35 ette nähtud kohustuslikku miinimumteavet tarbijatele partiide kohta, mille kaal on vähemalt 20 kilogrammi või mille väärtus on vähemalt 1 000 eurot;</w:t>
      </w:r>
    </w:p>
    <w:p w14:paraId="1867586E" w14:textId="7BFA9229" w:rsidR="00234264" w:rsidRDefault="00234264" w:rsidP="00234264">
      <w:pPr>
        <w:jc w:val="both"/>
      </w:pPr>
      <w:r>
        <w:t>2. mittetäielik jälgitavusteave partiide kohta, mille kaal on vähemalt 20 k</w:t>
      </w:r>
      <w:r w:rsidR="008720FB">
        <w:t>ilogrammi</w:t>
      </w:r>
      <w:r>
        <w:t xml:space="preserve"> või mille väärtus on vähemalt 1 000 eurot;</w:t>
      </w:r>
    </w:p>
    <w:p w14:paraId="1390B754" w14:textId="1A3F7152" w:rsidR="00234264" w:rsidRDefault="00234264" w:rsidP="00CE02D2">
      <w:pPr>
        <w:jc w:val="both"/>
      </w:pPr>
      <w:r>
        <w:t>3. toodete importimisel on rikutud määrust (EÜ) nr 1005/2008.</w:t>
      </w:r>
    </w:p>
    <w:p w14:paraId="3AD04785" w14:textId="77777777" w:rsidR="008F25A2" w:rsidRDefault="008F25A2" w:rsidP="00CE02D2">
      <w:pPr>
        <w:jc w:val="both"/>
      </w:pPr>
    </w:p>
    <w:p w14:paraId="7A005C35" w14:textId="617960F4" w:rsidR="008F25A2" w:rsidRPr="008F25A2" w:rsidRDefault="008F25A2" w:rsidP="00CE02D2">
      <w:pPr>
        <w:jc w:val="both"/>
        <w:rPr>
          <w:color w:val="202020"/>
          <w:shd w:val="clear" w:color="auto" w:fill="FFFFFF"/>
        </w:rPr>
      </w:pPr>
      <w:r w:rsidRPr="008E06BB">
        <w:rPr>
          <w:b/>
          <w:bCs/>
        </w:rPr>
        <w:t xml:space="preserve">Eelnõu § </w:t>
      </w:r>
      <w:r>
        <w:rPr>
          <w:b/>
          <w:bCs/>
        </w:rPr>
        <w:t>2</w:t>
      </w:r>
      <w:r w:rsidRPr="008E06BB">
        <w:rPr>
          <w:b/>
          <w:bCs/>
        </w:rPr>
        <w:t xml:space="preserve"> punktiga </w:t>
      </w:r>
      <w:r w:rsidR="00981B15">
        <w:rPr>
          <w:b/>
          <w:bCs/>
        </w:rPr>
        <w:t>7</w:t>
      </w:r>
      <w:r>
        <w:rPr>
          <w:b/>
          <w:bCs/>
        </w:rPr>
        <w:t xml:space="preserve"> </w:t>
      </w:r>
      <w:r w:rsidRPr="000B2977">
        <w:t xml:space="preserve">täiendatakse </w:t>
      </w:r>
      <w:r w:rsidRPr="008E06BB">
        <w:rPr>
          <w:color w:val="202020"/>
          <w:shd w:val="clear" w:color="auto" w:fill="FFFFFF"/>
        </w:rPr>
        <w:t>KTKS-i § 7</w:t>
      </w:r>
      <w:r>
        <w:rPr>
          <w:color w:val="202020"/>
          <w:shd w:val="clear" w:color="auto" w:fill="FFFFFF"/>
        </w:rPr>
        <w:t xml:space="preserve">7 viitega uuele KTKS-i § </w:t>
      </w:r>
      <w:r w:rsidRPr="008E06BB">
        <w:rPr>
          <w:color w:val="202020"/>
          <w:shd w:val="clear" w:color="auto" w:fill="FFFFFF"/>
        </w:rPr>
        <w:t>76</w:t>
      </w:r>
      <w:r w:rsidRPr="008E06BB">
        <w:rPr>
          <w:color w:val="202020"/>
          <w:shd w:val="clear" w:color="auto" w:fill="FFFFFF"/>
          <w:vertAlign w:val="superscript"/>
        </w:rPr>
        <w:t>1</w:t>
      </w:r>
      <w:r>
        <w:rPr>
          <w:color w:val="202020"/>
          <w:shd w:val="clear" w:color="auto" w:fill="FFFFFF"/>
        </w:rPr>
        <w:t xml:space="preserve">. Muudatuse tulemusel on KTKS-i § </w:t>
      </w:r>
      <w:r w:rsidRPr="008E06BB">
        <w:rPr>
          <w:color w:val="202020"/>
          <w:shd w:val="clear" w:color="auto" w:fill="FFFFFF"/>
        </w:rPr>
        <w:t>76</w:t>
      </w:r>
      <w:r w:rsidRPr="008E06BB">
        <w:rPr>
          <w:color w:val="202020"/>
          <w:shd w:val="clear" w:color="auto" w:fill="FFFFFF"/>
          <w:vertAlign w:val="superscript"/>
        </w:rPr>
        <w:t>1</w:t>
      </w:r>
      <w:r>
        <w:rPr>
          <w:color w:val="202020"/>
          <w:shd w:val="clear" w:color="auto" w:fill="FFFFFF"/>
          <w:vertAlign w:val="superscript"/>
        </w:rPr>
        <w:t xml:space="preserve"> </w:t>
      </w:r>
      <w:r>
        <w:rPr>
          <w:color w:val="202020"/>
          <w:shd w:val="clear" w:color="auto" w:fill="FFFFFF"/>
        </w:rPr>
        <w:t>sätestatud v</w:t>
      </w:r>
      <w:r w:rsidRPr="008F25A2">
        <w:rPr>
          <w:color w:val="202020"/>
          <w:shd w:val="clear" w:color="auto" w:fill="FFFFFF"/>
        </w:rPr>
        <w:t>äärteo kohtuväline menetleja Põllumajandus- ja Toiduamet või Keskkonnaamet</w:t>
      </w:r>
      <w:r w:rsidR="005B5F9E" w:rsidRPr="005B5F9E">
        <w:rPr>
          <w:rFonts w:ascii="Arial" w:hAnsi="Arial" w:cs="Arial"/>
          <w:color w:val="202020"/>
          <w:sz w:val="21"/>
          <w:szCs w:val="21"/>
          <w:shd w:val="clear" w:color="auto" w:fill="FFFFFF"/>
        </w:rPr>
        <w:t xml:space="preserve"> </w:t>
      </w:r>
      <w:r w:rsidR="005B5F9E" w:rsidRPr="005B5F9E">
        <w:rPr>
          <w:color w:val="202020"/>
          <w:shd w:val="clear" w:color="auto" w:fill="FFFFFF"/>
        </w:rPr>
        <w:t>oma pädevuse piires</w:t>
      </w:r>
      <w:r>
        <w:rPr>
          <w:color w:val="202020"/>
          <w:shd w:val="clear" w:color="auto" w:fill="FFFFFF"/>
        </w:rPr>
        <w:t>.</w:t>
      </w:r>
    </w:p>
    <w:p w14:paraId="28EDCA78" w14:textId="77777777" w:rsidR="0032431B" w:rsidRDefault="0032431B" w:rsidP="00CE02D2">
      <w:pPr>
        <w:jc w:val="both"/>
      </w:pPr>
    </w:p>
    <w:p w14:paraId="4A337E4C" w14:textId="1953BBD2" w:rsidR="00B07E05" w:rsidRDefault="007A443E" w:rsidP="00B07E05">
      <w:pPr>
        <w:jc w:val="both"/>
        <w:rPr>
          <w:b/>
        </w:rPr>
      </w:pPr>
      <w:bookmarkStart w:id="6" w:name="_Hlk207815082"/>
      <w:bookmarkStart w:id="7" w:name="_Hlk194927484"/>
      <w:bookmarkStart w:id="8" w:name="_Hlk193180825"/>
      <w:r>
        <w:rPr>
          <w:b/>
        </w:rPr>
        <w:t>3</w:t>
      </w:r>
      <w:r w:rsidR="00B07E05" w:rsidRPr="00513826">
        <w:rPr>
          <w:b/>
        </w:rPr>
        <w:t>.3.</w:t>
      </w:r>
      <w:r w:rsidR="00B07E05" w:rsidRPr="00B07E05">
        <w:rPr>
          <w:b/>
        </w:rPr>
        <w:t xml:space="preserve"> </w:t>
      </w:r>
      <w:bookmarkStart w:id="9" w:name="_Hlk193469688"/>
      <w:r w:rsidR="00B07E05">
        <w:rPr>
          <w:b/>
        </w:rPr>
        <w:t>M</w:t>
      </w:r>
      <w:r w:rsidR="00B07E05" w:rsidRPr="00513826">
        <w:rPr>
          <w:b/>
        </w:rPr>
        <w:t>ootorivõimsuse</w:t>
      </w:r>
      <w:r w:rsidR="00687E1B">
        <w:rPr>
          <w:b/>
        </w:rPr>
        <w:t xml:space="preserve"> kontrollimine </w:t>
      </w:r>
      <w:bookmarkEnd w:id="9"/>
      <w:r w:rsidR="00B07E05" w:rsidRPr="00513826">
        <w:rPr>
          <w:b/>
        </w:rPr>
        <w:t>(eelnõu § 1 punkt</w:t>
      </w:r>
      <w:r w:rsidR="00FB2F78">
        <w:rPr>
          <w:b/>
        </w:rPr>
        <w:t>id 1</w:t>
      </w:r>
      <w:r w:rsidR="00B600EE">
        <w:rPr>
          <w:b/>
        </w:rPr>
        <w:t>5</w:t>
      </w:r>
      <w:r w:rsidR="00FB2F78">
        <w:rPr>
          <w:b/>
        </w:rPr>
        <w:t xml:space="preserve"> ja</w:t>
      </w:r>
      <w:r w:rsidR="001A01C1">
        <w:rPr>
          <w:b/>
        </w:rPr>
        <w:t xml:space="preserve"> </w:t>
      </w:r>
      <w:r w:rsidR="00890069">
        <w:rPr>
          <w:b/>
        </w:rPr>
        <w:t>1</w:t>
      </w:r>
      <w:r w:rsidR="00B600EE">
        <w:rPr>
          <w:b/>
        </w:rPr>
        <w:t>6</w:t>
      </w:r>
      <w:r w:rsidR="00B07E05" w:rsidRPr="00513826">
        <w:rPr>
          <w:b/>
        </w:rPr>
        <w:t>)</w:t>
      </w:r>
    </w:p>
    <w:p w14:paraId="25A519BB" w14:textId="77777777" w:rsidR="00E561A9" w:rsidRPr="00513826" w:rsidRDefault="00E561A9" w:rsidP="00B07E05">
      <w:pPr>
        <w:jc w:val="both"/>
        <w:rPr>
          <w:b/>
        </w:rPr>
      </w:pPr>
    </w:p>
    <w:bookmarkEnd w:id="6"/>
    <w:p w14:paraId="212C7AC7" w14:textId="0DC5C069" w:rsidR="00971112" w:rsidRPr="006B1327" w:rsidRDefault="007841D4" w:rsidP="009374AD">
      <w:pPr>
        <w:jc w:val="both"/>
        <w:rPr>
          <w:bCs/>
        </w:rPr>
      </w:pPr>
      <w:r>
        <w:rPr>
          <w:bCs/>
        </w:rPr>
        <w:t xml:space="preserve">Mootorivõimsus koos kogumahutavusega moodustavad liikmesriigi laevastiku püügivõimsuse, millele on </w:t>
      </w:r>
      <w:r w:rsidR="00631FD2" w:rsidRPr="00631FD2">
        <w:rPr>
          <w:bCs/>
        </w:rPr>
        <w:t>Euroopa Parlamendi ja nõukogu määruse</w:t>
      </w:r>
      <w:r>
        <w:rPr>
          <w:noProof/>
        </w:rPr>
        <w:t xml:space="preserve"> nr 1380/2013 </w:t>
      </w:r>
      <w:r w:rsidR="00FD1BFE">
        <w:rPr>
          <w:noProof/>
        </w:rPr>
        <w:t>k</w:t>
      </w:r>
      <w:r w:rsidR="00631FD2">
        <w:rPr>
          <w:noProof/>
        </w:rPr>
        <w:t xml:space="preserve">ohaselt </w:t>
      </w:r>
      <w:r>
        <w:rPr>
          <w:noProof/>
        </w:rPr>
        <w:t xml:space="preserve">seatud ülempiir riiklikes kalalaevaregistrites. </w:t>
      </w:r>
      <w:r w:rsidR="0063690D" w:rsidRPr="00FC6B63">
        <w:rPr>
          <w:noProof/>
        </w:rPr>
        <w:t xml:space="preserve">Eestis on riiklikuks kalalaevaregistriks </w:t>
      </w:r>
      <w:r w:rsidR="0063690D" w:rsidRPr="00FC6B63">
        <w:rPr>
          <w:bCs/>
        </w:rPr>
        <w:t>Euroopa Parlamendi ja nõukogu määruse</w:t>
      </w:r>
      <w:r w:rsidR="0063690D" w:rsidRPr="00FC6B63">
        <w:rPr>
          <w:noProof/>
        </w:rPr>
        <w:t xml:space="preserve"> nr 1380/2013 tähenduses kutseline kalapüügi register. </w:t>
      </w:r>
      <w:r w:rsidR="006D3ED4">
        <w:rPr>
          <w:noProof/>
        </w:rPr>
        <w:t xml:space="preserve">Ka </w:t>
      </w:r>
      <w:r w:rsidR="008E0EE2" w:rsidRPr="00FC6B63">
        <w:rPr>
          <w:noProof/>
        </w:rPr>
        <w:t>KPS §</w:t>
      </w:r>
      <w:r w:rsidR="008E0EE2" w:rsidRPr="008E0EE2">
        <w:rPr>
          <w:noProof/>
        </w:rPr>
        <w:t xml:space="preserve"> 35 l</w:t>
      </w:r>
      <w:r w:rsidR="00FD1BFE">
        <w:rPr>
          <w:noProof/>
        </w:rPr>
        <w:t>õige</w:t>
      </w:r>
      <w:r w:rsidR="008E0EE2" w:rsidRPr="008E0EE2">
        <w:rPr>
          <w:noProof/>
        </w:rPr>
        <w:t xml:space="preserve"> 4 sätestab, et mootorivõimsus on püügivõimsuse osa. </w:t>
      </w:r>
      <w:r>
        <w:rPr>
          <w:noProof/>
        </w:rPr>
        <w:t xml:space="preserve">Püügivõimsuse reguleerimine on oluline vahend </w:t>
      </w:r>
      <w:r w:rsidR="00FD1BFE">
        <w:rPr>
          <w:noProof/>
        </w:rPr>
        <w:t xml:space="preserve">EL-i </w:t>
      </w:r>
      <w:r>
        <w:rPr>
          <w:noProof/>
        </w:rPr>
        <w:t xml:space="preserve">kalanduspoliitikas, mille abil viia laevastikud vastavusse kalavarudega ning tagada püügisektori kasumlikkus. </w:t>
      </w:r>
      <w:r w:rsidR="0063690D">
        <w:rPr>
          <w:noProof/>
        </w:rPr>
        <w:t xml:space="preserve">Riiklikus </w:t>
      </w:r>
      <w:r w:rsidR="0063690D">
        <w:rPr>
          <w:bCs/>
        </w:rPr>
        <w:t>k</w:t>
      </w:r>
      <w:r w:rsidR="003A2F9B">
        <w:rPr>
          <w:bCs/>
        </w:rPr>
        <w:t>alalaevaregistris registreeritud kalalaeva mootorivõimsuse ületamine rohkem kui 20</w:t>
      </w:r>
      <w:r w:rsidR="00631FD2">
        <w:rPr>
          <w:bCs/>
        </w:rPr>
        <w:t xml:space="preserve"> protsenti</w:t>
      </w:r>
      <w:r w:rsidR="003A2F9B">
        <w:rPr>
          <w:bCs/>
        </w:rPr>
        <w:t xml:space="preserve"> on </w:t>
      </w:r>
      <w:r w:rsidR="00213C6A" w:rsidRPr="00213C6A">
        <w:rPr>
          <w:bCs/>
        </w:rPr>
        <w:t>kalanduse kontrollimääruse</w:t>
      </w:r>
      <w:r w:rsidR="00213C6A">
        <w:rPr>
          <w:bCs/>
        </w:rPr>
        <w:t xml:space="preserve"> j</w:t>
      </w:r>
      <w:r w:rsidR="003A2F9B">
        <w:rPr>
          <w:bCs/>
        </w:rPr>
        <w:t xml:space="preserve">ärgi tõsine rikkumine. Muudatuse kohaselt </w:t>
      </w:r>
      <w:r w:rsidR="008036AB">
        <w:rPr>
          <w:bCs/>
        </w:rPr>
        <w:t>viib</w:t>
      </w:r>
      <w:r w:rsidR="003A2F9B">
        <w:rPr>
          <w:bCs/>
        </w:rPr>
        <w:t xml:space="preserve"> </w:t>
      </w:r>
      <w:r w:rsidR="0091710C">
        <w:rPr>
          <w:bCs/>
        </w:rPr>
        <w:t xml:space="preserve">KeA </w:t>
      </w:r>
      <w:r w:rsidR="003A2F9B">
        <w:rPr>
          <w:bCs/>
        </w:rPr>
        <w:t>koostöös Euroopa Kalanduskontrolli Agentuuriga (</w:t>
      </w:r>
      <w:r w:rsidR="003A2F9B" w:rsidRPr="0062588F">
        <w:rPr>
          <w:bCs/>
        </w:rPr>
        <w:t>edaspidi</w:t>
      </w:r>
      <w:r w:rsidR="003A2F9B" w:rsidRPr="00B175E1">
        <w:rPr>
          <w:bCs/>
          <w:i/>
          <w:iCs/>
        </w:rPr>
        <w:t xml:space="preserve"> EFCA</w:t>
      </w:r>
      <w:r w:rsidR="003A2F9B">
        <w:rPr>
          <w:bCs/>
        </w:rPr>
        <w:t>)</w:t>
      </w:r>
      <w:r w:rsidR="008036AB">
        <w:rPr>
          <w:bCs/>
        </w:rPr>
        <w:t xml:space="preserve"> läbi</w:t>
      </w:r>
      <w:r w:rsidR="003A2F9B">
        <w:rPr>
          <w:bCs/>
        </w:rPr>
        <w:t xml:space="preserve"> riskianalüüsi nende </w:t>
      </w:r>
      <w:r w:rsidR="00F27E05">
        <w:rPr>
          <w:bCs/>
        </w:rPr>
        <w:t>kala</w:t>
      </w:r>
      <w:r w:rsidR="003A2F9B">
        <w:rPr>
          <w:bCs/>
        </w:rPr>
        <w:t>laevade väljaselgitamiseks, kelle</w:t>
      </w:r>
      <w:r w:rsidR="00F27E05">
        <w:rPr>
          <w:bCs/>
        </w:rPr>
        <w:t xml:space="preserve"> puhul on suurem tõenäosus tõsise rikkumise toimepanemiseks. </w:t>
      </w:r>
      <w:r w:rsidR="003A2F9B">
        <w:rPr>
          <w:bCs/>
        </w:rPr>
        <w:t>Selleks hinnatakse</w:t>
      </w:r>
      <w:r w:rsidR="00631FD2">
        <w:rPr>
          <w:bCs/>
        </w:rPr>
        <w:t>,</w:t>
      </w:r>
      <w:r w:rsidR="003A2F9B">
        <w:rPr>
          <w:bCs/>
        </w:rPr>
        <w:t xml:space="preserve"> kas piirkonnas kehtib püügikoormuse reguleerimise kord, mi</w:t>
      </w:r>
      <w:r w:rsidR="00E54251">
        <w:rPr>
          <w:bCs/>
        </w:rPr>
        <w:t>llised</w:t>
      </w:r>
      <w:r w:rsidR="003A2F9B">
        <w:rPr>
          <w:bCs/>
        </w:rPr>
        <w:t xml:space="preserve"> on sihtliigid, kas </w:t>
      </w:r>
      <w:r w:rsidR="008148C0">
        <w:rPr>
          <w:bCs/>
        </w:rPr>
        <w:t>kala</w:t>
      </w:r>
      <w:r w:rsidR="003A2F9B">
        <w:rPr>
          <w:bCs/>
        </w:rPr>
        <w:t xml:space="preserve">laev on varem </w:t>
      </w:r>
      <w:r w:rsidR="008148C0">
        <w:rPr>
          <w:bCs/>
        </w:rPr>
        <w:t xml:space="preserve">tõsist </w:t>
      </w:r>
      <w:r w:rsidR="003A2F9B">
        <w:rPr>
          <w:bCs/>
        </w:rPr>
        <w:t xml:space="preserve">rikkumist toime pannud, </w:t>
      </w:r>
      <w:r w:rsidR="00E54251">
        <w:rPr>
          <w:bCs/>
        </w:rPr>
        <w:t xml:space="preserve">kas </w:t>
      </w:r>
      <w:r w:rsidR="003A2F9B">
        <w:rPr>
          <w:bCs/>
        </w:rPr>
        <w:t>laeva võimsus</w:t>
      </w:r>
      <w:r w:rsidR="00E54251">
        <w:rPr>
          <w:bCs/>
        </w:rPr>
        <w:t>t on</w:t>
      </w:r>
      <w:r w:rsidR="003A2F9B">
        <w:rPr>
          <w:bCs/>
        </w:rPr>
        <w:t xml:space="preserve"> vähendat</w:t>
      </w:r>
      <w:r w:rsidR="00E54251">
        <w:rPr>
          <w:bCs/>
        </w:rPr>
        <w:t>ud</w:t>
      </w:r>
      <w:r w:rsidR="003A2F9B">
        <w:rPr>
          <w:bCs/>
        </w:rPr>
        <w:t xml:space="preserve"> jms. </w:t>
      </w:r>
      <w:r w:rsidR="00213C6A">
        <w:t>K</w:t>
      </w:r>
      <w:r w:rsidR="00213C6A" w:rsidRPr="00CA7037">
        <w:t>alanduse kontrollimääruse</w:t>
      </w:r>
      <w:r w:rsidR="00213C6A">
        <w:t xml:space="preserve"> </w:t>
      </w:r>
      <w:r w:rsidR="00790C04">
        <w:rPr>
          <w:bCs/>
        </w:rPr>
        <w:t>art</w:t>
      </w:r>
      <w:r w:rsidR="00631FD2">
        <w:rPr>
          <w:bCs/>
        </w:rPr>
        <w:t>ikli</w:t>
      </w:r>
      <w:r w:rsidR="00790C04">
        <w:rPr>
          <w:bCs/>
        </w:rPr>
        <w:t xml:space="preserve"> 39a kohaselt peavad k</w:t>
      </w:r>
      <w:r w:rsidR="003A2F9B">
        <w:rPr>
          <w:bCs/>
        </w:rPr>
        <w:t xml:space="preserve">õrge riskiga </w:t>
      </w:r>
      <w:r w:rsidR="00E54251">
        <w:rPr>
          <w:bCs/>
        </w:rPr>
        <w:t xml:space="preserve">üle 221 </w:t>
      </w:r>
      <w:r w:rsidR="00990973" w:rsidRPr="00990973">
        <w:rPr>
          <w:bCs/>
        </w:rPr>
        <w:t>kilovatise</w:t>
      </w:r>
      <w:r w:rsidR="00ED2BFC">
        <w:rPr>
          <w:bCs/>
        </w:rPr>
        <w:t xml:space="preserve"> mootori </w:t>
      </w:r>
      <w:r w:rsidR="00990973" w:rsidRPr="00990973">
        <w:rPr>
          <w:bCs/>
        </w:rPr>
        <w:t>võimsusega</w:t>
      </w:r>
      <w:r w:rsidR="00E54251">
        <w:rPr>
          <w:bCs/>
        </w:rPr>
        <w:t xml:space="preserve"> </w:t>
      </w:r>
      <w:r w:rsidR="00960847">
        <w:rPr>
          <w:bCs/>
        </w:rPr>
        <w:t>kala</w:t>
      </w:r>
      <w:r w:rsidR="003A2F9B">
        <w:rPr>
          <w:bCs/>
        </w:rPr>
        <w:t>laevad</w:t>
      </w:r>
      <w:r w:rsidR="00213C6A">
        <w:rPr>
          <w:bCs/>
        </w:rPr>
        <w:t>,</w:t>
      </w:r>
      <w:r w:rsidR="00213C6A" w:rsidRPr="00213C6A">
        <w:rPr>
          <w:bCs/>
        </w:rPr>
        <w:t xml:space="preserve"> mis kasutavad veetavaid püüniseid </w:t>
      </w:r>
      <w:r w:rsidR="003A2F9B">
        <w:rPr>
          <w:bCs/>
        </w:rPr>
        <w:t xml:space="preserve">olema varustatud statsionaarse mõõtesüsteemiga, mis </w:t>
      </w:r>
      <w:r w:rsidR="003A2F9B" w:rsidRPr="00C81CD1">
        <w:rPr>
          <w:bCs/>
        </w:rPr>
        <w:t xml:space="preserve">tagab </w:t>
      </w:r>
      <w:r w:rsidR="003A2F9B">
        <w:rPr>
          <w:bCs/>
        </w:rPr>
        <w:t>mootori</w:t>
      </w:r>
      <w:r w:rsidR="003A2F9B" w:rsidRPr="00C81CD1">
        <w:rPr>
          <w:bCs/>
        </w:rPr>
        <w:t>võimsuse pideva mõõtmise ja kõnealuste andmete salvestamise ja säilitamise pardal</w:t>
      </w:r>
      <w:r w:rsidR="003A2F9B">
        <w:rPr>
          <w:bCs/>
        </w:rPr>
        <w:t>.</w:t>
      </w:r>
    </w:p>
    <w:p w14:paraId="18515B61" w14:textId="77777777" w:rsidR="00631FD2" w:rsidRDefault="00631FD2" w:rsidP="009374AD">
      <w:pPr>
        <w:jc w:val="both"/>
        <w:rPr>
          <w:noProof/>
        </w:rPr>
      </w:pPr>
    </w:p>
    <w:p w14:paraId="0AC6F503" w14:textId="3CA330AD" w:rsidR="00631FD2" w:rsidRDefault="00971112" w:rsidP="009374AD">
      <w:pPr>
        <w:pStyle w:val="Default"/>
        <w:jc w:val="both"/>
        <w:rPr>
          <w:bCs/>
        </w:rPr>
      </w:pPr>
      <w:r>
        <w:rPr>
          <w:bCs/>
        </w:rPr>
        <w:t>Need</w:t>
      </w:r>
      <w:r w:rsidR="003A2F9B">
        <w:rPr>
          <w:bCs/>
        </w:rPr>
        <w:t xml:space="preserve"> </w:t>
      </w:r>
      <w:r w:rsidR="004E2015">
        <w:rPr>
          <w:bCs/>
        </w:rPr>
        <w:t xml:space="preserve">nõuded </w:t>
      </w:r>
      <w:r w:rsidR="003A2F9B">
        <w:rPr>
          <w:bCs/>
        </w:rPr>
        <w:t>jõustu</w:t>
      </w:r>
      <w:r>
        <w:rPr>
          <w:bCs/>
        </w:rPr>
        <w:t>vad</w:t>
      </w:r>
      <w:r w:rsidR="003A2F9B">
        <w:rPr>
          <w:bCs/>
        </w:rPr>
        <w:t xml:space="preserve"> alates 10.</w:t>
      </w:r>
      <w:r w:rsidR="00631FD2">
        <w:rPr>
          <w:bCs/>
        </w:rPr>
        <w:t xml:space="preserve"> jaanuarist </w:t>
      </w:r>
      <w:r w:rsidR="003A2F9B">
        <w:rPr>
          <w:bCs/>
        </w:rPr>
        <w:t>2028</w:t>
      </w:r>
      <w:r w:rsidR="00631FD2">
        <w:rPr>
          <w:bCs/>
        </w:rPr>
        <w:t>. a</w:t>
      </w:r>
      <w:r w:rsidR="003A2F9B">
        <w:rPr>
          <w:bCs/>
        </w:rPr>
        <w:t xml:space="preserve"> ning</w:t>
      </w:r>
      <w:r w:rsidR="00A20EEE">
        <w:rPr>
          <w:bCs/>
        </w:rPr>
        <w:t xml:space="preserve"> </w:t>
      </w:r>
      <w:r w:rsidR="00E54251" w:rsidRPr="00081535">
        <w:rPr>
          <w:bCs/>
        </w:rPr>
        <w:t>komisjon</w:t>
      </w:r>
      <w:r w:rsidR="00E54251" w:rsidRPr="00A16628">
        <w:rPr>
          <w:bCs/>
        </w:rPr>
        <w:t xml:space="preserve"> </w:t>
      </w:r>
      <w:r w:rsidR="003A2F9B">
        <w:rPr>
          <w:bCs/>
        </w:rPr>
        <w:t xml:space="preserve">töötab välja rakendusakti nende süsteemide tehniliste nõuete ja omaduste ning paigaldamise kohta. </w:t>
      </w:r>
      <w:r w:rsidR="00231BF7">
        <w:rPr>
          <w:bCs/>
        </w:rPr>
        <w:t xml:space="preserve">Nõuete täitmiseks on võimalik </w:t>
      </w:r>
      <w:r w:rsidR="00996A43">
        <w:rPr>
          <w:bCs/>
        </w:rPr>
        <w:t xml:space="preserve">kalandusettevõtjatel </w:t>
      </w:r>
      <w:r w:rsidR="00231BF7">
        <w:rPr>
          <w:bCs/>
        </w:rPr>
        <w:t>küsida toetust 85</w:t>
      </w:r>
      <w:r w:rsidR="00631FD2">
        <w:rPr>
          <w:bCs/>
        </w:rPr>
        <w:t xml:space="preserve"> protsendi</w:t>
      </w:r>
      <w:r w:rsidR="00231BF7">
        <w:rPr>
          <w:bCs/>
        </w:rPr>
        <w:t xml:space="preserve"> ulatuses abikõlblike kulude maksumusest </w:t>
      </w:r>
      <w:r w:rsidR="002D38ED">
        <w:rPr>
          <w:bCs/>
        </w:rPr>
        <w:t>r</w:t>
      </w:r>
      <w:r w:rsidR="00631FD2" w:rsidRPr="00631FD2">
        <w:rPr>
          <w:bCs/>
        </w:rPr>
        <w:t>egionaal- ja põllumajandusminist</w:t>
      </w:r>
      <w:r w:rsidR="00631FD2">
        <w:rPr>
          <w:bCs/>
        </w:rPr>
        <w:t xml:space="preserve">ri </w:t>
      </w:r>
      <w:r w:rsidR="00631FD2" w:rsidRPr="00631FD2">
        <w:rPr>
          <w:bCs/>
        </w:rPr>
        <w:t>21.</w:t>
      </w:r>
      <w:r w:rsidR="00631FD2">
        <w:rPr>
          <w:bCs/>
        </w:rPr>
        <w:t xml:space="preserve">veebruari </w:t>
      </w:r>
      <w:r w:rsidR="00631FD2" w:rsidRPr="00631FD2">
        <w:rPr>
          <w:bCs/>
        </w:rPr>
        <w:t>2025</w:t>
      </w:r>
      <w:r w:rsidR="00631FD2">
        <w:rPr>
          <w:bCs/>
        </w:rPr>
        <w:t>. a määruse nr 15</w:t>
      </w:r>
      <w:r w:rsidR="00231BF7">
        <w:rPr>
          <w:bCs/>
        </w:rPr>
        <w:t xml:space="preserve"> „</w:t>
      </w:r>
      <w:r w:rsidR="00631FD2">
        <w:rPr>
          <w:bCs/>
        </w:rPr>
        <w:t>P</w:t>
      </w:r>
      <w:r w:rsidR="00231BF7">
        <w:rPr>
          <w:bCs/>
        </w:rPr>
        <w:t xml:space="preserve">erioodi 2021–2027 kalapüügi </w:t>
      </w:r>
      <w:r w:rsidR="00231BF7" w:rsidRPr="00A8449D">
        <w:rPr>
          <w:bCs/>
        </w:rPr>
        <w:t>investeeringutoetus“</w:t>
      </w:r>
      <w:r w:rsidR="00631FD2" w:rsidRPr="00A8449D">
        <w:rPr>
          <w:bCs/>
        </w:rPr>
        <w:t xml:space="preserve"> </w:t>
      </w:r>
      <w:r w:rsidR="00A8449D" w:rsidRPr="0062588F">
        <w:rPr>
          <w:bCs/>
        </w:rPr>
        <w:t xml:space="preserve">(edaspidi </w:t>
      </w:r>
      <w:r w:rsidR="00A8449D" w:rsidRPr="0062588F">
        <w:rPr>
          <w:bCs/>
          <w:i/>
          <w:iCs/>
        </w:rPr>
        <w:t>regionaal- ja põllumajandusministri määrus nr 15</w:t>
      </w:r>
      <w:r w:rsidR="00A8449D" w:rsidRPr="0062588F">
        <w:rPr>
          <w:bCs/>
        </w:rPr>
        <w:t xml:space="preserve">) </w:t>
      </w:r>
      <w:r w:rsidR="00631FD2" w:rsidRPr="00FD1BFE">
        <w:rPr>
          <w:bCs/>
        </w:rPr>
        <w:t>alusel</w:t>
      </w:r>
      <w:r w:rsidR="00231BF7" w:rsidRPr="00FD1BFE">
        <w:rPr>
          <w:bCs/>
        </w:rPr>
        <w:t xml:space="preserve">. </w:t>
      </w:r>
      <w:r w:rsidR="00631FD2" w:rsidRPr="00FD1BFE">
        <w:rPr>
          <w:bCs/>
        </w:rPr>
        <w:t>Nimetatud määruse kohaselt, t</w:t>
      </w:r>
      <w:r w:rsidR="00462190" w:rsidRPr="00FD1BFE">
        <w:rPr>
          <w:bCs/>
        </w:rPr>
        <w:t xml:space="preserve">oetatakse </w:t>
      </w:r>
      <w:r w:rsidR="00DC57E4" w:rsidRPr="00FD1BFE">
        <w:rPr>
          <w:bCs/>
        </w:rPr>
        <w:t>investeeringuid</w:t>
      </w:r>
      <w:r w:rsidR="00631FD2" w:rsidRPr="00FD1BFE">
        <w:rPr>
          <w:bCs/>
        </w:rPr>
        <w:t>,</w:t>
      </w:r>
      <w:r w:rsidR="00DC57E4" w:rsidRPr="00FD1BFE">
        <w:rPr>
          <w:bCs/>
        </w:rPr>
        <w:t xml:space="preserve"> mida tehakse</w:t>
      </w:r>
      <w:r w:rsidR="00631FD2" w:rsidRPr="00FD1BFE">
        <w:rPr>
          <w:bCs/>
        </w:rPr>
        <w:t xml:space="preserve"> merel püüdval</w:t>
      </w:r>
      <w:r w:rsidR="00DC57E4" w:rsidRPr="00FD1BFE">
        <w:rPr>
          <w:bCs/>
        </w:rPr>
        <w:t xml:space="preserve"> </w:t>
      </w:r>
      <w:r w:rsidR="00631FD2" w:rsidRPr="00FD1BFE">
        <w:rPr>
          <w:bCs/>
        </w:rPr>
        <w:t>segmenti 4S1, 4S2 või 4S3 kantud kalalaeva</w:t>
      </w:r>
      <w:r w:rsidR="0034285F" w:rsidRPr="00FD1BFE">
        <w:rPr>
          <w:bCs/>
        </w:rPr>
        <w:t xml:space="preserve"> pardal</w:t>
      </w:r>
      <w:r w:rsidR="00631FD2" w:rsidRPr="00FD1BFE">
        <w:rPr>
          <w:bCs/>
        </w:rPr>
        <w:t>. Kalalavade segmendid on kehtestatud maaeluministri 28. novembri 2017. a määruse</w:t>
      </w:r>
      <w:r w:rsidR="002D38ED" w:rsidRPr="00FD1BFE">
        <w:rPr>
          <w:bCs/>
        </w:rPr>
        <w:t>ga</w:t>
      </w:r>
      <w:r w:rsidR="00631FD2" w:rsidRPr="00FD1BFE">
        <w:rPr>
          <w:bCs/>
        </w:rPr>
        <w:t xml:space="preserve"> nr 79 „Kalalaevastiku segmendid ja nende tunnused, kalalaevastiku segmenti kantavale</w:t>
      </w:r>
      <w:r w:rsidR="00631FD2">
        <w:rPr>
          <w:bCs/>
        </w:rPr>
        <w:t xml:space="preserve"> kalalaevale esitatavad nõuded ning kalalaevastiku segmenti lisamise võimalus“</w:t>
      </w:r>
      <w:r w:rsidR="00C01DFB">
        <w:rPr>
          <w:bCs/>
        </w:rPr>
        <w:t xml:space="preserve"> (edaspidi</w:t>
      </w:r>
      <w:r w:rsidR="00C01DFB" w:rsidRPr="00C01DFB">
        <w:t xml:space="preserve"> </w:t>
      </w:r>
      <w:r w:rsidR="00C01DFB" w:rsidRPr="0062588F">
        <w:rPr>
          <w:bCs/>
          <w:i/>
          <w:iCs/>
        </w:rPr>
        <w:t>maaeluministri määrus nr 79</w:t>
      </w:r>
      <w:r w:rsidR="00C01DFB">
        <w:rPr>
          <w:bCs/>
        </w:rPr>
        <w:t>)</w:t>
      </w:r>
      <w:r w:rsidR="002D38ED">
        <w:rPr>
          <w:bCs/>
        </w:rPr>
        <w:t>.</w:t>
      </w:r>
    </w:p>
    <w:p w14:paraId="0457C9E9" w14:textId="5AE2DB5D" w:rsidR="00631FD2" w:rsidRDefault="00631FD2" w:rsidP="009374AD">
      <w:pPr>
        <w:pStyle w:val="Default"/>
        <w:jc w:val="both"/>
        <w:rPr>
          <w:bCs/>
        </w:rPr>
      </w:pPr>
    </w:p>
    <w:p w14:paraId="7D0867EA" w14:textId="2B7D96C8" w:rsidR="00FB2F78" w:rsidRDefault="00FB2F78" w:rsidP="009374AD">
      <w:pPr>
        <w:pStyle w:val="Default"/>
        <w:jc w:val="both"/>
        <w:rPr>
          <w:bCs/>
        </w:rPr>
      </w:pPr>
      <w:r>
        <w:rPr>
          <w:b/>
        </w:rPr>
        <w:t>Eelnõu § 1 p</w:t>
      </w:r>
      <w:r w:rsidRPr="00C36920">
        <w:rPr>
          <w:b/>
        </w:rPr>
        <w:t xml:space="preserve">unktiga </w:t>
      </w:r>
      <w:r>
        <w:rPr>
          <w:b/>
        </w:rPr>
        <w:t>1</w:t>
      </w:r>
      <w:r w:rsidR="00B600EE">
        <w:rPr>
          <w:b/>
        </w:rPr>
        <w:t>5</w:t>
      </w:r>
      <w:r>
        <w:rPr>
          <w:bCs/>
        </w:rPr>
        <w:t xml:space="preserve"> jäetakse välja viide komisjoni rakendusmääruse nr 404/2011 artikli 61 lõikele 2, tegemist on otsekohalduva </w:t>
      </w:r>
      <w:r w:rsidR="00F91497">
        <w:rPr>
          <w:bCs/>
        </w:rPr>
        <w:t>sättega</w:t>
      </w:r>
      <w:r>
        <w:rPr>
          <w:bCs/>
        </w:rPr>
        <w:t>, mis</w:t>
      </w:r>
      <w:r w:rsidR="00F41A01">
        <w:rPr>
          <w:bCs/>
        </w:rPr>
        <w:t xml:space="preserve"> küll tunnistati kehtetuks, kuid, </w:t>
      </w:r>
      <w:r w:rsidR="00F91497">
        <w:rPr>
          <w:bCs/>
        </w:rPr>
        <w:t>mis</w:t>
      </w:r>
      <w:r w:rsidR="00F41A01">
        <w:rPr>
          <w:bCs/>
        </w:rPr>
        <w:t xml:space="preserve"> kehti</w:t>
      </w:r>
      <w:r w:rsidR="00F91497">
        <w:rPr>
          <w:bCs/>
        </w:rPr>
        <w:t>b</w:t>
      </w:r>
      <w:r w:rsidR="00F41A01">
        <w:rPr>
          <w:bCs/>
        </w:rPr>
        <w:t xml:space="preserve"> veel üleminekuaja jooksul</w:t>
      </w:r>
      <w:r w:rsidR="00F91497">
        <w:rPr>
          <w:bCs/>
        </w:rPr>
        <w:t xml:space="preserve"> tulenevalt </w:t>
      </w:r>
      <w:r w:rsidR="00F91497">
        <w:t>Euroopa Parlamendi ja nõukogu määrusest (EL) 2023/2842</w:t>
      </w:r>
      <w:r w:rsidR="00F41A01">
        <w:rPr>
          <w:bCs/>
        </w:rPr>
        <w:t xml:space="preserve">. Selle asemel kehtestab lähiajal komisjon </w:t>
      </w:r>
      <w:r w:rsidR="007E3929">
        <w:rPr>
          <w:bCs/>
        </w:rPr>
        <w:t xml:space="preserve">ka </w:t>
      </w:r>
      <w:r w:rsidR="00F41A01">
        <w:rPr>
          <w:bCs/>
        </w:rPr>
        <w:t xml:space="preserve">uued </w:t>
      </w:r>
      <w:r w:rsidR="00F91497">
        <w:rPr>
          <w:bCs/>
        </w:rPr>
        <w:t>kalanduse kontrollimääruse</w:t>
      </w:r>
      <w:r w:rsidR="00F41A01">
        <w:rPr>
          <w:bCs/>
        </w:rPr>
        <w:t xml:space="preserve"> rakendusaktid</w:t>
      </w:r>
      <w:r w:rsidR="007E3929">
        <w:rPr>
          <w:bCs/>
        </w:rPr>
        <w:t>, mis saavad olema samuti otsekohalduvad</w:t>
      </w:r>
      <w:r>
        <w:rPr>
          <w:bCs/>
        </w:rPr>
        <w:t xml:space="preserve">. Seaduse tasemel loobutakse </w:t>
      </w:r>
      <w:r w:rsidR="00A464CF">
        <w:rPr>
          <w:bCs/>
        </w:rPr>
        <w:t xml:space="preserve">viitest </w:t>
      </w:r>
      <w:r w:rsidR="00A464CF" w:rsidRPr="00A464CF">
        <w:rPr>
          <w:bCs/>
        </w:rPr>
        <w:t>komisjoni rakendusmääruse</w:t>
      </w:r>
      <w:r w:rsidR="00A464CF">
        <w:rPr>
          <w:bCs/>
        </w:rPr>
        <w:t>le</w:t>
      </w:r>
      <w:r w:rsidR="00A464CF" w:rsidRPr="00A464CF">
        <w:rPr>
          <w:bCs/>
        </w:rPr>
        <w:t xml:space="preserve"> nr 404/2011</w:t>
      </w:r>
      <w:r>
        <w:rPr>
          <w:bCs/>
        </w:rPr>
        <w:t>, et vältida KPS</w:t>
      </w:r>
      <w:r w:rsidR="00A464CF">
        <w:rPr>
          <w:bCs/>
        </w:rPr>
        <w:t>-</w:t>
      </w:r>
      <w:r>
        <w:rPr>
          <w:bCs/>
        </w:rPr>
        <w:t>i muutmist lähiajal.</w:t>
      </w:r>
    </w:p>
    <w:p w14:paraId="0F2824D6" w14:textId="77777777" w:rsidR="00FB2F78" w:rsidRPr="00631FD2" w:rsidRDefault="00FB2F78" w:rsidP="009374AD">
      <w:pPr>
        <w:pStyle w:val="Default"/>
        <w:jc w:val="both"/>
        <w:rPr>
          <w:bCs/>
        </w:rPr>
      </w:pPr>
    </w:p>
    <w:p w14:paraId="2B118FC9" w14:textId="1D411F9A" w:rsidR="00D97715" w:rsidRDefault="004D6D3C" w:rsidP="002A07F8">
      <w:pPr>
        <w:jc w:val="both"/>
        <w:rPr>
          <w:bCs/>
        </w:rPr>
      </w:pPr>
      <w:r>
        <w:rPr>
          <w:b/>
        </w:rPr>
        <w:t>Eelnõu § 1 p</w:t>
      </w:r>
      <w:r w:rsidR="002A07F8" w:rsidRPr="00C36920">
        <w:rPr>
          <w:b/>
        </w:rPr>
        <w:t xml:space="preserve">unktiga </w:t>
      </w:r>
      <w:r w:rsidR="00890069">
        <w:rPr>
          <w:b/>
        </w:rPr>
        <w:t>1</w:t>
      </w:r>
      <w:r w:rsidR="00B600EE">
        <w:rPr>
          <w:b/>
        </w:rPr>
        <w:t>6</w:t>
      </w:r>
      <w:r w:rsidR="002A07F8">
        <w:rPr>
          <w:bCs/>
        </w:rPr>
        <w:t xml:space="preserve"> </w:t>
      </w:r>
      <w:bookmarkStart w:id="10" w:name="_Hlk193469732"/>
      <w:r w:rsidR="002A07F8">
        <w:rPr>
          <w:bCs/>
        </w:rPr>
        <w:t xml:space="preserve">täiendatakse KPS </w:t>
      </w:r>
      <w:r w:rsidR="002A07F8" w:rsidRPr="00A91419">
        <w:rPr>
          <w:bCs/>
        </w:rPr>
        <w:t>§</w:t>
      </w:r>
      <w:r w:rsidR="002A07F8">
        <w:rPr>
          <w:bCs/>
        </w:rPr>
        <w:t xml:space="preserve"> </w:t>
      </w:r>
      <w:r w:rsidR="002A07F8" w:rsidRPr="00A91419">
        <w:rPr>
          <w:bCs/>
        </w:rPr>
        <w:t>33</w:t>
      </w:r>
      <w:r w:rsidR="001A01C1">
        <w:rPr>
          <w:bCs/>
        </w:rPr>
        <w:t xml:space="preserve"> lõi</w:t>
      </w:r>
      <w:r w:rsidR="008B2785">
        <w:rPr>
          <w:bCs/>
        </w:rPr>
        <w:t>ke</w:t>
      </w:r>
      <w:r w:rsidR="001A01C1">
        <w:rPr>
          <w:bCs/>
        </w:rPr>
        <w:t>ga 7</w:t>
      </w:r>
      <w:bookmarkEnd w:id="10"/>
      <w:r w:rsidR="0027685C">
        <w:rPr>
          <w:bCs/>
        </w:rPr>
        <w:t>.</w:t>
      </w:r>
      <w:r w:rsidR="001A01C1">
        <w:rPr>
          <w:bCs/>
        </w:rPr>
        <w:t xml:space="preserve"> </w:t>
      </w:r>
      <w:bookmarkStart w:id="11" w:name="_Hlk193469842"/>
      <w:r w:rsidR="00625F5D">
        <w:rPr>
          <w:bCs/>
        </w:rPr>
        <w:t xml:space="preserve">Kavandatava KPS § 33 </w:t>
      </w:r>
      <w:r w:rsidR="008B2785">
        <w:rPr>
          <w:bCs/>
        </w:rPr>
        <w:t>l</w:t>
      </w:r>
      <w:r w:rsidR="00786261">
        <w:rPr>
          <w:bCs/>
        </w:rPr>
        <w:t xml:space="preserve">õikega </w:t>
      </w:r>
      <w:r w:rsidR="008B2785">
        <w:rPr>
          <w:bCs/>
        </w:rPr>
        <w:t>7</w:t>
      </w:r>
      <w:r w:rsidR="002A07F8">
        <w:rPr>
          <w:bCs/>
        </w:rPr>
        <w:t xml:space="preserve"> </w:t>
      </w:r>
      <w:r w:rsidR="00786261">
        <w:rPr>
          <w:bCs/>
        </w:rPr>
        <w:t>sätesta</w:t>
      </w:r>
      <w:r w:rsidR="001A01C1">
        <w:rPr>
          <w:bCs/>
        </w:rPr>
        <w:t>takse</w:t>
      </w:r>
      <w:r w:rsidR="00786261">
        <w:rPr>
          <w:bCs/>
        </w:rPr>
        <w:t xml:space="preserve">, et </w:t>
      </w:r>
      <w:r w:rsidR="008B2785">
        <w:rPr>
          <w:bCs/>
        </w:rPr>
        <w:t xml:space="preserve">tulenevalt </w:t>
      </w:r>
      <w:r>
        <w:rPr>
          <w:bCs/>
        </w:rPr>
        <w:t xml:space="preserve">kalanduse </w:t>
      </w:r>
      <w:r w:rsidR="008B2785">
        <w:rPr>
          <w:bCs/>
        </w:rPr>
        <w:t>kontrollimääruse artikli</w:t>
      </w:r>
      <w:r w:rsidR="00625F5D">
        <w:rPr>
          <w:bCs/>
        </w:rPr>
        <w:t>st</w:t>
      </w:r>
      <w:r w:rsidR="008B2785">
        <w:rPr>
          <w:bCs/>
        </w:rPr>
        <w:t xml:space="preserve"> 39a on </w:t>
      </w:r>
      <w:proofErr w:type="spellStart"/>
      <w:r w:rsidR="0091710C">
        <w:rPr>
          <w:bCs/>
        </w:rPr>
        <w:t>KeA</w:t>
      </w:r>
      <w:r>
        <w:rPr>
          <w:bCs/>
        </w:rPr>
        <w:t>-l</w:t>
      </w:r>
      <w:proofErr w:type="spellEnd"/>
      <w:r w:rsidR="0091710C">
        <w:rPr>
          <w:bCs/>
        </w:rPr>
        <w:t xml:space="preserve"> </w:t>
      </w:r>
      <w:r w:rsidR="00E54251">
        <w:rPr>
          <w:bCs/>
        </w:rPr>
        <w:t xml:space="preserve">õigus </w:t>
      </w:r>
      <w:r w:rsidR="00890069">
        <w:rPr>
          <w:bCs/>
        </w:rPr>
        <w:t xml:space="preserve">kohustada </w:t>
      </w:r>
      <w:r w:rsidR="0051310A">
        <w:rPr>
          <w:bCs/>
        </w:rPr>
        <w:lastRenderedPageBreak/>
        <w:t xml:space="preserve">sellise </w:t>
      </w:r>
      <w:r w:rsidR="00890069">
        <w:rPr>
          <w:bCs/>
        </w:rPr>
        <w:t>kalalaeva omanikku või valdajat</w:t>
      </w:r>
      <w:r w:rsidR="0051310A">
        <w:rPr>
          <w:bCs/>
        </w:rPr>
        <w:t xml:space="preserve">, </w:t>
      </w:r>
      <w:r w:rsidR="006D3ED4">
        <w:rPr>
          <w:bCs/>
        </w:rPr>
        <w:t>kelle kalalaev</w:t>
      </w:r>
      <w:r w:rsidR="0051310A" w:rsidRPr="0051310A">
        <w:rPr>
          <w:bCs/>
        </w:rPr>
        <w:t xml:space="preserve"> on varustatud sisemise jõuallikaga, mille sertifitseeritud mootorivõimsus on üle 221 kilovati</w:t>
      </w:r>
      <w:r w:rsidR="00E0757C">
        <w:rPr>
          <w:bCs/>
        </w:rPr>
        <w:t xml:space="preserve"> ning</w:t>
      </w:r>
      <w:r w:rsidR="0051310A" w:rsidRPr="0051310A">
        <w:rPr>
          <w:bCs/>
        </w:rPr>
        <w:t xml:space="preserve"> mis kasuta</w:t>
      </w:r>
      <w:r w:rsidR="0051310A">
        <w:rPr>
          <w:bCs/>
        </w:rPr>
        <w:t>b</w:t>
      </w:r>
      <w:r w:rsidR="0051310A" w:rsidRPr="0051310A">
        <w:rPr>
          <w:bCs/>
        </w:rPr>
        <w:t xml:space="preserve"> veetavaid püüniseid</w:t>
      </w:r>
      <w:r w:rsidR="0051310A">
        <w:rPr>
          <w:bCs/>
        </w:rPr>
        <w:t xml:space="preserve"> (</w:t>
      </w:r>
      <w:r w:rsidR="0051310A" w:rsidRPr="0051310A">
        <w:rPr>
          <w:bCs/>
        </w:rPr>
        <w:t>traalid, ankurdatud põhjanoodad, tragid ja sarnased püügivahendid, mida ühe või mitme kalalaeva või muu mehaanilise süsteemi poolt vees aktiivselt veetakse</w:t>
      </w:r>
      <w:r w:rsidR="0051310A">
        <w:rPr>
          <w:bCs/>
        </w:rPr>
        <w:t>)</w:t>
      </w:r>
      <w:r w:rsidR="006D3ED4">
        <w:rPr>
          <w:bCs/>
        </w:rPr>
        <w:t>,</w:t>
      </w:r>
      <w:r w:rsidR="0051310A">
        <w:rPr>
          <w:bCs/>
        </w:rPr>
        <w:t xml:space="preserve"> </w:t>
      </w:r>
      <w:r w:rsidR="00890069">
        <w:rPr>
          <w:bCs/>
        </w:rPr>
        <w:t>paigalda</w:t>
      </w:r>
      <w:r w:rsidR="006D3ED4">
        <w:rPr>
          <w:bCs/>
        </w:rPr>
        <w:t>m</w:t>
      </w:r>
      <w:r w:rsidR="00890069">
        <w:rPr>
          <w:bCs/>
        </w:rPr>
        <w:t xml:space="preserve">a </w:t>
      </w:r>
      <w:r w:rsidR="00DD12E9">
        <w:rPr>
          <w:bCs/>
        </w:rPr>
        <w:t>mootorivõimsuse pideva mõõtmise ja andmete salvestamise süsteem</w:t>
      </w:r>
      <w:r w:rsidR="006D3ED4">
        <w:rPr>
          <w:bCs/>
        </w:rPr>
        <w:t>i</w:t>
      </w:r>
      <w:r w:rsidR="0051310A">
        <w:rPr>
          <w:bCs/>
        </w:rPr>
        <w:t xml:space="preserve">. </w:t>
      </w:r>
      <w:r w:rsidR="00786261">
        <w:rPr>
          <w:bCs/>
        </w:rPr>
        <w:t xml:space="preserve">Vastavalt </w:t>
      </w:r>
      <w:r>
        <w:rPr>
          <w:bCs/>
        </w:rPr>
        <w:t>kalandus</w:t>
      </w:r>
      <w:r w:rsidR="00890069">
        <w:rPr>
          <w:bCs/>
        </w:rPr>
        <w:t>e</w:t>
      </w:r>
      <w:r>
        <w:rPr>
          <w:bCs/>
        </w:rPr>
        <w:t xml:space="preserve"> </w:t>
      </w:r>
      <w:r w:rsidR="00786261">
        <w:rPr>
          <w:bCs/>
        </w:rPr>
        <w:t>kontrollimääruse artikli 39a lõikele 4 vastutavad süsteemi toimimise ja andmete salvestamise, säilitamise ja ametnikele kättesaadavaks tegemise eest kalalaevatunnistuse omanik ja kapten.</w:t>
      </w:r>
      <w:r w:rsidR="00D97715" w:rsidRPr="00D97715">
        <w:t xml:space="preserve"> </w:t>
      </w:r>
      <w:r w:rsidR="00D97715">
        <w:t xml:space="preserve">KeA võib kohustada </w:t>
      </w:r>
      <w:r w:rsidR="00D97715" w:rsidRPr="00C3259A">
        <w:rPr>
          <w:lang w:eastAsia="et-EE"/>
        </w:rPr>
        <w:t>kalalaeva omanikku või valdajat</w:t>
      </w:r>
      <w:r w:rsidR="00D97715" w:rsidRPr="007501AA">
        <w:rPr>
          <w:lang w:eastAsia="et-EE"/>
        </w:rPr>
        <w:t xml:space="preserve"> paigalda</w:t>
      </w:r>
      <w:r w:rsidR="00D97715">
        <w:rPr>
          <w:lang w:eastAsia="et-EE"/>
        </w:rPr>
        <w:t>m</w:t>
      </w:r>
      <w:r w:rsidR="00D97715" w:rsidRPr="007501AA">
        <w:rPr>
          <w:lang w:eastAsia="et-EE"/>
        </w:rPr>
        <w:t>a</w:t>
      </w:r>
      <w:r w:rsidR="00D97715">
        <w:rPr>
          <w:lang w:eastAsia="et-EE"/>
        </w:rPr>
        <w:t xml:space="preserve"> </w:t>
      </w:r>
      <w:r w:rsidR="00D97715" w:rsidRPr="007501AA">
        <w:rPr>
          <w:lang w:eastAsia="et-EE"/>
        </w:rPr>
        <w:t>statsionaar</w:t>
      </w:r>
      <w:r w:rsidR="00D97715">
        <w:rPr>
          <w:lang w:eastAsia="et-EE"/>
        </w:rPr>
        <w:t>s</w:t>
      </w:r>
      <w:r w:rsidR="00D97715" w:rsidRPr="007501AA">
        <w:rPr>
          <w:lang w:eastAsia="et-EE"/>
        </w:rPr>
        <w:t>e süsteem</w:t>
      </w:r>
      <w:r w:rsidR="00D97715">
        <w:rPr>
          <w:lang w:eastAsia="et-EE"/>
        </w:rPr>
        <w:t>i</w:t>
      </w:r>
      <w:r w:rsidR="00D97715" w:rsidRPr="007501AA">
        <w:rPr>
          <w:lang w:eastAsia="et-EE"/>
        </w:rPr>
        <w:t xml:space="preserve"> mootorivõimsuse pidevaks mõõtmiseks ja registreerimiseks</w:t>
      </w:r>
      <w:r w:rsidR="00D97715">
        <w:rPr>
          <w:lang w:eastAsia="et-EE"/>
        </w:rPr>
        <w:t xml:space="preserve"> ainult siis, kui </w:t>
      </w:r>
      <w:r w:rsidR="00D97715" w:rsidRPr="00D97715">
        <w:rPr>
          <w:bCs/>
        </w:rPr>
        <w:t>koostöös EFCA</w:t>
      </w:r>
      <w:r w:rsidR="00D97715">
        <w:rPr>
          <w:bCs/>
        </w:rPr>
        <w:t>-</w:t>
      </w:r>
      <w:proofErr w:type="spellStart"/>
      <w:r w:rsidR="00D97715">
        <w:rPr>
          <w:bCs/>
        </w:rPr>
        <w:t>ga</w:t>
      </w:r>
      <w:proofErr w:type="spellEnd"/>
      <w:r w:rsidR="00D97715">
        <w:rPr>
          <w:bCs/>
        </w:rPr>
        <w:t xml:space="preserve"> on viidud</w:t>
      </w:r>
      <w:r w:rsidR="00D97715" w:rsidRPr="00D97715">
        <w:rPr>
          <w:bCs/>
        </w:rPr>
        <w:t xml:space="preserve"> läbi riskianalüüs</w:t>
      </w:r>
      <w:r w:rsidR="00D97715">
        <w:rPr>
          <w:bCs/>
        </w:rPr>
        <w:t xml:space="preserve">. See nõue jõustub alates 10. jaanuarist 2028. a. Samuti </w:t>
      </w:r>
      <w:proofErr w:type="spellStart"/>
      <w:r w:rsidR="00D97715">
        <w:rPr>
          <w:bCs/>
        </w:rPr>
        <w:t>KeA-l</w:t>
      </w:r>
      <w:proofErr w:type="spellEnd"/>
      <w:r w:rsidR="00D97715">
        <w:rPr>
          <w:bCs/>
        </w:rPr>
        <w:t xml:space="preserve"> puudub õigus kohustad</w:t>
      </w:r>
      <w:r w:rsidR="003B01B4">
        <w:rPr>
          <w:bCs/>
        </w:rPr>
        <w:t>a</w:t>
      </w:r>
      <w:r w:rsidR="00D97715">
        <w:rPr>
          <w:bCs/>
        </w:rPr>
        <w:t xml:space="preserve"> omanikku või valdajat, kelle kalalaev </w:t>
      </w:r>
      <w:r w:rsidR="00D97715" w:rsidRPr="00D97715">
        <w:rPr>
          <w:bCs/>
        </w:rPr>
        <w:t>on varustatud sisemise jõuallikaga, mille sertifitseeritud mootorivõimsus ei ületa 221 kilovatti, ja mis kasuta</w:t>
      </w:r>
      <w:r w:rsidR="00D97715">
        <w:rPr>
          <w:bCs/>
        </w:rPr>
        <w:t>b</w:t>
      </w:r>
      <w:r w:rsidR="00D97715" w:rsidRPr="00D97715">
        <w:rPr>
          <w:bCs/>
        </w:rPr>
        <w:t xml:space="preserve"> veetavaid püüniseid, paigalda</w:t>
      </w:r>
      <w:r w:rsidR="00106B4A">
        <w:rPr>
          <w:bCs/>
        </w:rPr>
        <w:t>ma</w:t>
      </w:r>
      <w:r w:rsidR="00D97715" w:rsidRPr="00D97715">
        <w:rPr>
          <w:bCs/>
        </w:rPr>
        <w:t xml:space="preserve"> süsteemi mootorivõimsuse pidevaks mõõtmiseks ja registreerimiseks</w:t>
      </w:r>
      <w:r w:rsidR="00D97715">
        <w:rPr>
          <w:bCs/>
        </w:rPr>
        <w:t>.</w:t>
      </w:r>
    </w:p>
    <w:p w14:paraId="1092D18F" w14:textId="77777777" w:rsidR="00E561A9" w:rsidRDefault="00E561A9" w:rsidP="002A07F8">
      <w:pPr>
        <w:jc w:val="both"/>
        <w:rPr>
          <w:bCs/>
        </w:rPr>
      </w:pPr>
    </w:p>
    <w:p w14:paraId="26AEBDE4" w14:textId="3BFFAAB9" w:rsidR="00B07E05" w:rsidRDefault="0044594F" w:rsidP="00B07E05">
      <w:pPr>
        <w:jc w:val="both"/>
        <w:rPr>
          <w:b/>
          <w:bCs/>
        </w:rPr>
      </w:pPr>
      <w:bookmarkStart w:id="12" w:name="_Hlk195690408"/>
      <w:bookmarkStart w:id="13" w:name="_Hlk207815059"/>
      <w:bookmarkEnd w:id="7"/>
      <w:bookmarkEnd w:id="8"/>
      <w:bookmarkEnd w:id="11"/>
      <w:r>
        <w:rPr>
          <w:b/>
          <w:bCs/>
        </w:rPr>
        <w:t>3</w:t>
      </w:r>
      <w:r w:rsidR="00B07E05" w:rsidRPr="00513826">
        <w:rPr>
          <w:b/>
          <w:bCs/>
        </w:rPr>
        <w:t>.</w:t>
      </w:r>
      <w:r w:rsidR="008B2785">
        <w:rPr>
          <w:b/>
          <w:bCs/>
        </w:rPr>
        <w:t>4</w:t>
      </w:r>
      <w:r w:rsidR="00B07E05" w:rsidRPr="00513826">
        <w:rPr>
          <w:b/>
          <w:bCs/>
        </w:rPr>
        <w:t>. K</w:t>
      </w:r>
      <w:r w:rsidR="00F04144">
        <w:rPr>
          <w:b/>
          <w:bCs/>
        </w:rPr>
        <w:t>utselise</w:t>
      </w:r>
      <w:r w:rsidR="00B07E05" w:rsidRPr="00513826">
        <w:rPr>
          <w:b/>
          <w:bCs/>
        </w:rPr>
        <w:t xml:space="preserve"> kalapüügiloa </w:t>
      </w:r>
      <w:r w:rsidR="006454A9">
        <w:rPr>
          <w:b/>
          <w:bCs/>
        </w:rPr>
        <w:t xml:space="preserve">ja kalalaevatunnistuse </w:t>
      </w:r>
      <w:r w:rsidR="00B07E05" w:rsidRPr="00513826">
        <w:rPr>
          <w:b/>
          <w:bCs/>
        </w:rPr>
        <w:t>nõu</w:t>
      </w:r>
      <w:r w:rsidR="00B80B7B">
        <w:rPr>
          <w:b/>
          <w:bCs/>
        </w:rPr>
        <w:t>ded</w:t>
      </w:r>
      <w:bookmarkEnd w:id="12"/>
      <w:r w:rsidR="00B07E05" w:rsidRPr="00513826">
        <w:rPr>
          <w:b/>
          <w:bCs/>
        </w:rPr>
        <w:t xml:space="preserve"> </w:t>
      </w:r>
      <w:r w:rsidR="0047239C">
        <w:rPr>
          <w:b/>
          <w:bCs/>
        </w:rPr>
        <w:t xml:space="preserve">ning püügivõimaluse ja lubatud aastasaagi vähendamine </w:t>
      </w:r>
      <w:r w:rsidR="00B07E05" w:rsidRPr="00513826">
        <w:rPr>
          <w:b/>
          <w:bCs/>
        </w:rPr>
        <w:t xml:space="preserve">(eelnõu § 1 punktid </w:t>
      </w:r>
      <w:r w:rsidR="00B600EE">
        <w:rPr>
          <w:b/>
          <w:bCs/>
        </w:rPr>
        <w:t>7</w:t>
      </w:r>
      <w:r w:rsidR="00890069">
        <w:rPr>
          <w:b/>
          <w:bCs/>
        </w:rPr>
        <w:t xml:space="preserve">, </w:t>
      </w:r>
      <w:r w:rsidR="00B600EE">
        <w:rPr>
          <w:b/>
          <w:bCs/>
        </w:rPr>
        <w:t>8</w:t>
      </w:r>
      <w:r w:rsidR="0021399C">
        <w:rPr>
          <w:b/>
          <w:bCs/>
        </w:rPr>
        <w:t xml:space="preserve">, </w:t>
      </w:r>
      <w:r w:rsidR="00B600EE">
        <w:rPr>
          <w:b/>
          <w:bCs/>
        </w:rPr>
        <w:t>13</w:t>
      </w:r>
      <w:r w:rsidR="00004F20">
        <w:rPr>
          <w:b/>
          <w:bCs/>
        </w:rPr>
        <w:t xml:space="preserve">, </w:t>
      </w:r>
      <w:r w:rsidR="00B600EE">
        <w:rPr>
          <w:b/>
          <w:bCs/>
        </w:rPr>
        <w:t>14</w:t>
      </w:r>
      <w:r w:rsidR="003B6391">
        <w:rPr>
          <w:b/>
          <w:bCs/>
        </w:rPr>
        <w:t xml:space="preserve">, </w:t>
      </w:r>
      <w:r w:rsidR="00302301">
        <w:rPr>
          <w:b/>
          <w:bCs/>
        </w:rPr>
        <w:t>1</w:t>
      </w:r>
      <w:r w:rsidR="00B600EE">
        <w:rPr>
          <w:b/>
          <w:bCs/>
        </w:rPr>
        <w:t>9</w:t>
      </w:r>
      <w:r w:rsidR="00302301">
        <w:rPr>
          <w:b/>
          <w:bCs/>
        </w:rPr>
        <w:t xml:space="preserve">, </w:t>
      </w:r>
      <w:r w:rsidR="00B600EE">
        <w:rPr>
          <w:b/>
          <w:bCs/>
        </w:rPr>
        <w:t>22</w:t>
      </w:r>
      <w:r w:rsidR="00302301">
        <w:rPr>
          <w:b/>
          <w:bCs/>
        </w:rPr>
        <w:t xml:space="preserve">, </w:t>
      </w:r>
      <w:r w:rsidR="00B600EE">
        <w:rPr>
          <w:b/>
          <w:bCs/>
        </w:rPr>
        <w:t>23</w:t>
      </w:r>
      <w:r w:rsidR="00F005B1">
        <w:rPr>
          <w:b/>
          <w:bCs/>
        </w:rPr>
        <w:t xml:space="preserve">, </w:t>
      </w:r>
      <w:r w:rsidR="0021399C">
        <w:rPr>
          <w:b/>
          <w:bCs/>
        </w:rPr>
        <w:t>2</w:t>
      </w:r>
      <w:r w:rsidR="00B600EE">
        <w:rPr>
          <w:b/>
          <w:bCs/>
        </w:rPr>
        <w:t>6</w:t>
      </w:r>
      <w:r w:rsidR="0021399C">
        <w:rPr>
          <w:b/>
          <w:bCs/>
        </w:rPr>
        <w:t xml:space="preserve">, </w:t>
      </w:r>
      <w:r w:rsidR="00B600EE">
        <w:rPr>
          <w:b/>
          <w:bCs/>
        </w:rPr>
        <w:t>31</w:t>
      </w:r>
      <w:r w:rsidR="00DA3820">
        <w:rPr>
          <w:b/>
          <w:bCs/>
        </w:rPr>
        <w:t>,</w:t>
      </w:r>
      <w:r w:rsidR="00AA39F8">
        <w:rPr>
          <w:b/>
          <w:bCs/>
        </w:rPr>
        <w:t xml:space="preserve"> </w:t>
      </w:r>
      <w:r w:rsidR="00DA3820">
        <w:rPr>
          <w:b/>
          <w:bCs/>
        </w:rPr>
        <w:t>32,</w:t>
      </w:r>
      <w:r w:rsidR="00694A12">
        <w:rPr>
          <w:b/>
          <w:bCs/>
        </w:rPr>
        <w:t xml:space="preserve"> </w:t>
      </w:r>
      <w:r w:rsidR="00DA3820">
        <w:rPr>
          <w:b/>
          <w:bCs/>
        </w:rPr>
        <w:t>34</w:t>
      </w:r>
      <w:r w:rsidR="00C54044">
        <w:rPr>
          <w:b/>
          <w:bCs/>
        </w:rPr>
        <w:t>—</w:t>
      </w:r>
      <w:r w:rsidR="008D4C84">
        <w:rPr>
          <w:b/>
          <w:bCs/>
        </w:rPr>
        <w:t>3</w:t>
      </w:r>
      <w:r w:rsidR="00DA3820">
        <w:rPr>
          <w:b/>
          <w:bCs/>
        </w:rPr>
        <w:t>7</w:t>
      </w:r>
      <w:r w:rsidR="00B71B60">
        <w:rPr>
          <w:b/>
          <w:bCs/>
        </w:rPr>
        <w:t xml:space="preserve">, </w:t>
      </w:r>
      <w:r w:rsidR="00B600EE">
        <w:rPr>
          <w:b/>
          <w:bCs/>
        </w:rPr>
        <w:t>4</w:t>
      </w:r>
      <w:r w:rsidR="00CC7A2C">
        <w:rPr>
          <w:b/>
          <w:bCs/>
        </w:rPr>
        <w:t>0</w:t>
      </w:r>
      <w:r w:rsidR="00DA3820">
        <w:rPr>
          <w:b/>
          <w:bCs/>
        </w:rPr>
        <w:t>—</w:t>
      </w:r>
      <w:r w:rsidR="0064721E">
        <w:rPr>
          <w:b/>
          <w:bCs/>
        </w:rPr>
        <w:t> </w:t>
      </w:r>
      <w:r w:rsidR="00DA3820">
        <w:rPr>
          <w:b/>
          <w:bCs/>
        </w:rPr>
        <w:t>4</w:t>
      </w:r>
      <w:r w:rsidR="00591C97">
        <w:rPr>
          <w:b/>
          <w:bCs/>
        </w:rPr>
        <w:t>2</w:t>
      </w:r>
      <w:r w:rsidR="006719D3">
        <w:rPr>
          <w:b/>
          <w:bCs/>
        </w:rPr>
        <w:t xml:space="preserve"> ja</w:t>
      </w:r>
      <w:r w:rsidR="00B71B60">
        <w:rPr>
          <w:b/>
          <w:bCs/>
        </w:rPr>
        <w:t xml:space="preserve"> </w:t>
      </w:r>
      <w:r w:rsidR="00B600EE">
        <w:rPr>
          <w:b/>
          <w:bCs/>
        </w:rPr>
        <w:t>4</w:t>
      </w:r>
      <w:r w:rsidR="00591C97">
        <w:rPr>
          <w:b/>
          <w:bCs/>
        </w:rPr>
        <w:t>4</w:t>
      </w:r>
      <w:r w:rsidR="00C54044">
        <w:rPr>
          <w:b/>
          <w:bCs/>
        </w:rPr>
        <w:t>—</w:t>
      </w:r>
      <w:r w:rsidR="00F82CB9">
        <w:rPr>
          <w:b/>
          <w:bCs/>
        </w:rPr>
        <w:t> </w:t>
      </w:r>
      <w:r w:rsidR="008D4C84">
        <w:rPr>
          <w:b/>
          <w:bCs/>
        </w:rPr>
        <w:t>4</w:t>
      </w:r>
      <w:r w:rsidR="00591C97">
        <w:rPr>
          <w:b/>
          <w:bCs/>
        </w:rPr>
        <w:t>6</w:t>
      </w:r>
      <w:r w:rsidR="00B07E05" w:rsidRPr="00513826">
        <w:rPr>
          <w:b/>
          <w:bCs/>
        </w:rPr>
        <w:t>)</w:t>
      </w:r>
    </w:p>
    <w:p w14:paraId="60B53541" w14:textId="77777777" w:rsidR="009C2C5D" w:rsidRDefault="009C2C5D" w:rsidP="00B07E05">
      <w:pPr>
        <w:jc w:val="both"/>
        <w:rPr>
          <w:b/>
          <w:bCs/>
        </w:rPr>
      </w:pPr>
    </w:p>
    <w:p w14:paraId="6E6CCA4A" w14:textId="2EA91861" w:rsidR="007019BF" w:rsidRDefault="007019BF" w:rsidP="00B07E05">
      <w:pPr>
        <w:jc w:val="both"/>
      </w:pPr>
      <w:r>
        <w:rPr>
          <w:b/>
          <w:bCs/>
        </w:rPr>
        <w:t xml:space="preserve">Eelnõu § 1 punktiga </w:t>
      </w:r>
      <w:r w:rsidR="00B600EE">
        <w:rPr>
          <w:b/>
          <w:bCs/>
        </w:rPr>
        <w:t>7</w:t>
      </w:r>
      <w:r>
        <w:rPr>
          <w:b/>
          <w:bCs/>
        </w:rPr>
        <w:t xml:space="preserve"> </w:t>
      </w:r>
      <w:r w:rsidR="003D2892">
        <w:t>tunnistatakse kehtetuks</w:t>
      </w:r>
      <w:r w:rsidRPr="00081535">
        <w:t xml:space="preserve"> KPS § 12 lõike</w:t>
      </w:r>
      <w:r>
        <w:t>st</w:t>
      </w:r>
      <w:r w:rsidRPr="00081535">
        <w:t xml:space="preserve"> 1 kolmas lause.</w:t>
      </w:r>
      <w:r w:rsidR="00921572" w:rsidRPr="00081535">
        <w:rPr>
          <w:color w:val="202020"/>
          <w:shd w:val="clear" w:color="auto" w:fill="FFFFFF"/>
        </w:rPr>
        <w:t xml:space="preserve"> Kohustus </w:t>
      </w:r>
      <w:r w:rsidR="00921572" w:rsidRPr="00921572">
        <w:t xml:space="preserve">riiklikku järelevalvet teostava isiku nõudmisel esitama püügiõigust tõendavat dokumenti </w:t>
      </w:r>
      <w:r w:rsidR="00921572">
        <w:t xml:space="preserve">tuleneb </w:t>
      </w:r>
      <w:proofErr w:type="spellStart"/>
      <w:r w:rsidR="00D40737">
        <w:t>KorS</w:t>
      </w:r>
      <w:proofErr w:type="spellEnd"/>
      <w:r w:rsidR="004C7173">
        <w:t> </w:t>
      </w:r>
      <w:r w:rsidR="00921572">
        <w:t>§</w:t>
      </w:r>
      <w:r w:rsidR="004C7173">
        <w:t> </w:t>
      </w:r>
      <w:r w:rsidR="00921572">
        <w:t>30</w:t>
      </w:r>
      <w:r w:rsidR="00EB77EC">
        <w:t xml:space="preserve"> koosmõjus KPS § 64</w:t>
      </w:r>
      <w:r w:rsidR="00D40737">
        <w:t xml:space="preserve"> ning selle kordamine KPS-</w:t>
      </w:r>
      <w:proofErr w:type="spellStart"/>
      <w:r w:rsidR="00D40737">
        <w:t>is</w:t>
      </w:r>
      <w:proofErr w:type="spellEnd"/>
      <w:r w:rsidR="00D40737">
        <w:t xml:space="preserve"> võib tekitada tarbetud segadust.</w:t>
      </w:r>
    </w:p>
    <w:p w14:paraId="6817EF84" w14:textId="77777777" w:rsidR="007019BF" w:rsidRPr="00081535" w:rsidRDefault="007019BF" w:rsidP="00B07E05">
      <w:pPr>
        <w:jc w:val="both"/>
      </w:pPr>
    </w:p>
    <w:p w14:paraId="37BA466B" w14:textId="28191CBA" w:rsidR="00890069" w:rsidRDefault="00890069" w:rsidP="00B07E05">
      <w:pPr>
        <w:jc w:val="both"/>
        <w:rPr>
          <w:b/>
          <w:bCs/>
        </w:rPr>
      </w:pPr>
      <w:r>
        <w:rPr>
          <w:b/>
          <w:bCs/>
        </w:rPr>
        <w:t xml:space="preserve">Eelnõu § 1 punktiga </w:t>
      </w:r>
      <w:r w:rsidR="00B600EE">
        <w:rPr>
          <w:b/>
          <w:bCs/>
        </w:rPr>
        <w:t>8</w:t>
      </w:r>
      <w:r>
        <w:rPr>
          <w:b/>
          <w:bCs/>
        </w:rPr>
        <w:t xml:space="preserve"> </w:t>
      </w:r>
      <w:r w:rsidRPr="00081535">
        <w:t>tunnistatakse</w:t>
      </w:r>
      <w:r>
        <w:t xml:space="preserve"> kehtetuks KPS § 12 lõige 6, mis kohustas isikut esitama kalapüügiõigust tõendava dokumendi paberärakirja. Tänaseks on kõik kalapüügiload elektroonsed ja paberärakirja nõue on üleliigne ning aegunud, mistõttu </w:t>
      </w:r>
      <w:r w:rsidR="00E81E7B">
        <w:t>säte tunnistatakse kehtetuks</w:t>
      </w:r>
      <w:r w:rsidR="00F005B1">
        <w:t>.</w:t>
      </w:r>
    </w:p>
    <w:p w14:paraId="3B0E28B4" w14:textId="77777777" w:rsidR="00890069" w:rsidRDefault="00890069" w:rsidP="00B07E05">
      <w:pPr>
        <w:jc w:val="both"/>
        <w:rPr>
          <w:b/>
          <w:bCs/>
        </w:rPr>
      </w:pPr>
    </w:p>
    <w:bookmarkEnd w:id="13"/>
    <w:p w14:paraId="2929AF11" w14:textId="4BF46F27" w:rsidR="00004F20" w:rsidRDefault="00C54044" w:rsidP="00B07E05">
      <w:pPr>
        <w:jc w:val="both"/>
      </w:pPr>
      <w:r>
        <w:rPr>
          <w:b/>
          <w:bCs/>
        </w:rPr>
        <w:t xml:space="preserve">Eelnõu </w:t>
      </w:r>
      <w:r w:rsidR="000D645D">
        <w:rPr>
          <w:b/>
          <w:bCs/>
        </w:rPr>
        <w:t xml:space="preserve">§ 1 </w:t>
      </w:r>
      <w:r>
        <w:rPr>
          <w:b/>
          <w:bCs/>
        </w:rPr>
        <w:t>p</w:t>
      </w:r>
      <w:r w:rsidR="00E97513">
        <w:rPr>
          <w:b/>
          <w:bCs/>
        </w:rPr>
        <w:t xml:space="preserve">unktiga </w:t>
      </w:r>
      <w:r w:rsidR="00B600EE">
        <w:rPr>
          <w:b/>
          <w:bCs/>
        </w:rPr>
        <w:t>13</w:t>
      </w:r>
      <w:r w:rsidR="00004F20">
        <w:rPr>
          <w:b/>
          <w:bCs/>
        </w:rPr>
        <w:t xml:space="preserve"> </w:t>
      </w:r>
      <w:r w:rsidR="003D2892">
        <w:t>tunnistatakse kehtetuks</w:t>
      </w:r>
      <w:r>
        <w:t xml:space="preserve"> KPS </w:t>
      </w:r>
      <w:r w:rsidR="003B6391">
        <w:t>§</w:t>
      </w:r>
      <w:r w:rsidR="00004F20">
        <w:t xml:space="preserve"> 32</w:t>
      </w:r>
      <w:r w:rsidR="00FE1522">
        <w:t xml:space="preserve"> lõikest 1</w:t>
      </w:r>
      <w:r w:rsidR="00004F20">
        <w:t xml:space="preserve"> teine lause, mis </w:t>
      </w:r>
      <w:r>
        <w:t>sätesta</w:t>
      </w:r>
      <w:r w:rsidR="00F95DB9">
        <w:t>b</w:t>
      </w:r>
      <w:r w:rsidR="00004F20">
        <w:t xml:space="preserve">, et kalalaeva ja kaluri kalapüügiload antakse elektrooniliselt. Tegemist on </w:t>
      </w:r>
      <w:r w:rsidR="00900CB8">
        <w:t xml:space="preserve">tarbetu </w:t>
      </w:r>
      <w:r w:rsidR="00004F20">
        <w:t xml:space="preserve">sättega, sest </w:t>
      </w:r>
      <w:r>
        <w:t xml:space="preserve">KPS § </w:t>
      </w:r>
      <w:r w:rsidR="00004F20">
        <w:t xml:space="preserve">7 sätestab juba elektrooniliste lubade andmise põhimõtte, mistõttu pole vaja seda </w:t>
      </w:r>
      <w:r>
        <w:t xml:space="preserve">KPS </w:t>
      </w:r>
      <w:r w:rsidR="003B6391">
        <w:t>§-s</w:t>
      </w:r>
      <w:r w:rsidR="00004F20">
        <w:t xml:space="preserve"> 32 korrata.</w:t>
      </w:r>
    </w:p>
    <w:p w14:paraId="0432746A" w14:textId="1753EAB3" w:rsidR="00C54044" w:rsidRDefault="00C54044" w:rsidP="00B07E05">
      <w:pPr>
        <w:jc w:val="both"/>
      </w:pPr>
    </w:p>
    <w:p w14:paraId="252C57F6" w14:textId="2B1F2981" w:rsidR="003B6391" w:rsidRDefault="000D645D" w:rsidP="00B07E05">
      <w:pPr>
        <w:jc w:val="both"/>
      </w:pPr>
      <w:r>
        <w:rPr>
          <w:b/>
          <w:bCs/>
        </w:rPr>
        <w:t>Eelnõu § 1 p</w:t>
      </w:r>
      <w:r w:rsidR="003B6391">
        <w:rPr>
          <w:b/>
          <w:bCs/>
        </w:rPr>
        <w:t>unkti</w:t>
      </w:r>
      <w:r w:rsidR="001C0420">
        <w:rPr>
          <w:b/>
          <w:bCs/>
        </w:rPr>
        <w:t>ga</w:t>
      </w:r>
      <w:r w:rsidR="003B6391">
        <w:rPr>
          <w:b/>
          <w:bCs/>
        </w:rPr>
        <w:t xml:space="preserve"> </w:t>
      </w:r>
      <w:r w:rsidR="00B600EE">
        <w:rPr>
          <w:b/>
          <w:bCs/>
        </w:rPr>
        <w:t>14</w:t>
      </w:r>
      <w:r w:rsidR="003B6391">
        <w:rPr>
          <w:b/>
          <w:bCs/>
        </w:rPr>
        <w:t xml:space="preserve"> </w:t>
      </w:r>
      <w:r w:rsidR="003B6391" w:rsidRPr="00004F20">
        <w:t>asendatakse</w:t>
      </w:r>
      <w:r w:rsidR="003B6391">
        <w:t xml:space="preserve"> </w:t>
      </w:r>
      <w:r w:rsidR="001C0420">
        <w:t>KPS § 32</w:t>
      </w:r>
      <w:r w:rsidR="002D3790">
        <w:t xml:space="preserve"> lõikes 2</w:t>
      </w:r>
      <w:r w:rsidR="001C0420">
        <w:t xml:space="preserve"> viide </w:t>
      </w:r>
      <w:r w:rsidR="003B6391">
        <w:t>komisjoni rakendusmääruse</w:t>
      </w:r>
      <w:r w:rsidR="001C0420">
        <w:t>le</w:t>
      </w:r>
      <w:r w:rsidR="003B6391">
        <w:t xml:space="preserve"> nr</w:t>
      </w:r>
      <w:r w:rsidR="002D3790">
        <w:t> </w:t>
      </w:r>
      <w:r w:rsidR="003B6391">
        <w:t xml:space="preserve">404/2011 </w:t>
      </w:r>
      <w:r w:rsidR="001C0420">
        <w:t>viitega</w:t>
      </w:r>
      <w:r w:rsidR="003B6391">
        <w:t xml:space="preserve"> </w:t>
      </w:r>
      <w:r w:rsidR="008A3ACA">
        <w:t>kalandus</w:t>
      </w:r>
      <w:r w:rsidR="002D3790">
        <w:t>e</w:t>
      </w:r>
      <w:r w:rsidR="008A3ACA">
        <w:t xml:space="preserve"> </w:t>
      </w:r>
      <w:r w:rsidR="003B6391">
        <w:t>kontrollimääruse artiklitele 7 ja 7a</w:t>
      </w:r>
      <w:r w:rsidR="008A3ACA">
        <w:t xml:space="preserve">, mis </w:t>
      </w:r>
      <w:r w:rsidR="00D83CA6">
        <w:t xml:space="preserve">sisaldavad </w:t>
      </w:r>
      <w:r w:rsidR="008A3ACA">
        <w:t xml:space="preserve">kalapüügilubade andmise </w:t>
      </w:r>
      <w:r w:rsidR="002D3790">
        <w:t>nõude</w:t>
      </w:r>
      <w:r w:rsidR="0001779C">
        <w:t>i</w:t>
      </w:r>
      <w:r w:rsidR="002D3790">
        <w:t>d</w:t>
      </w:r>
      <w:r w:rsidR="008A3ACA">
        <w:t>.</w:t>
      </w:r>
      <w:r w:rsidR="00E76C8A">
        <w:t xml:space="preserve"> Samuti asendatakse viide </w:t>
      </w:r>
      <w:r w:rsidR="000A64E9">
        <w:t>n</w:t>
      </w:r>
      <w:r w:rsidR="00E76C8A">
        <w:t xml:space="preserve">õukogu määrusele </w:t>
      </w:r>
      <w:r w:rsidR="000A64E9" w:rsidRPr="000A64E9">
        <w:t>(EÜ)</w:t>
      </w:r>
      <w:r w:rsidR="000A64E9">
        <w:t xml:space="preserve"> </w:t>
      </w:r>
      <w:r w:rsidR="00E76C8A">
        <w:t>nr 1006/2008</w:t>
      </w:r>
      <w:r w:rsidR="000A64E9" w:rsidRPr="000A64E9">
        <w:t>, mis käsitleb ühenduse kalalaevadele loa andmist püügitegevuseks ühenduse vetest väljaspool ning kolmandate riikide laevade juurdepääsu ühenduse vetele ning millega muudetakse määrusi (EMÜ) nr 2847/93 ja (EÜ) nr 1627/94 ning tunnistatakse kehtetuks määrus (EÜ) nr 3317/94 (ELT L 286, 29.10.2008, lk 33–44)</w:t>
      </w:r>
      <w:r w:rsidR="0083410D" w:rsidRPr="0083410D">
        <w:t xml:space="preserve"> </w:t>
      </w:r>
      <w:r w:rsidR="0083410D">
        <w:t xml:space="preserve">(edaspidi </w:t>
      </w:r>
      <w:r w:rsidR="0083410D" w:rsidRPr="00DB56D1">
        <w:rPr>
          <w:i/>
          <w:iCs/>
        </w:rPr>
        <w:t>nõukogu määrus (EÜ) nr 1006/2008</w:t>
      </w:r>
      <w:r w:rsidR="0083410D">
        <w:t>)</w:t>
      </w:r>
      <w:r w:rsidR="000A64E9" w:rsidRPr="000A64E9">
        <w:t>,</w:t>
      </w:r>
      <w:r w:rsidR="00E76C8A">
        <w:t xml:space="preserve"> </w:t>
      </w:r>
      <w:r w:rsidR="001C4C33">
        <w:t xml:space="preserve">viitega </w:t>
      </w:r>
      <w:r w:rsidR="00E76C8A">
        <w:t xml:space="preserve">kehtiva </w:t>
      </w:r>
      <w:r w:rsidR="000A64E9" w:rsidRPr="000A64E9">
        <w:t xml:space="preserve">Euroopa Parlamendi ja nõukogu määruse (EL) 2017/2403, milles käsitletakse </w:t>
      </w:r>
      <w:proofErr w:type="spellStart"/>
      <w:r w:rsidR="000A64E9" w:rsidRPr="000A64E9">
        <w:t>välispüügilaevastike</w:t>
      </w:r>
      <w:proofErr w:type="spellEnd"/>
      <w:r w:rsidR="000A64E9" w:rsidRPr="000A64E9">
        <w:t xml:space="preserve"> jätkusuutlikku majandamist ja millega tunnistatakse kehtetuks nõukogu määrus (EÜ) nr 1006/2008 (ELT L 347, 28.12.2017, lk 81–104)</w:t>
      </w:r>
      <w:r w:rsidR="00D62795">
        <w:t xml:space="preserve"> (edaspidi </w:t>
      </w:r>
      <w:r w:rsidR="00D62795" w:rsidRPr="00E92351">
        <w:rPr>
          <w:i/>
          <w:iCs/>
        </w:rPr>
        <w:t>Euroopa Parlamendi ja nõukogu määrus (EL) 2017/2403</w:t>
      </w:r>
      <w:r w:rsidR="00D62795">
        <w:t>)</w:t>
      </w:r>
      <w:r w:rsidR="000A64E9">
        <w:t xml:space="preserve">, </w:t>
      </w:r>
      <w:r w:rsidR="00E76C8A">
        <w:t>asjakohase</w:t>
      </w:r>
      <w:r w:rsidR="001C4C33">
        <w:t>le</w:t>
      </w:r>
      <w:r w:rsidR="00E76C8A">
        <w:t xml:space="preserve"> sätte</w:t>
      </w:r>
      <w:r w:rsidR="001C4C33">
        <w:t>le</w:t>
      </w:r>
      <w:r w:rsidR="00E76C8A">
        <w:t>.</w:t>
      </w:r>
    </w:p>
    <w:p w14:paraId="5873AE22" w14:textId="77777777" w:rsidR="008A3ACA" w:rsidRDefault="008A3ACA" w:rsidP="00B07E05">
      <w:pPr>
        <w:jc w:val="both"/>
      </w:pPr>
    </w:p>
    <w:p w14:paraId="08796501" w14:textId="4A67B759" w:rsidR="006A15EB" w:rsidRDefault="000D645D" w:rsidP="00B07E05">
      <w:pPr>
        <w:jc w:val="both"/>
      </w:pPr>
      <w:r>
        <w:rPr>
          <w:b/>
          <w:bCs/>
        </w:rPr>
        <w:t>Eelnõu § 1 p</w:t>
      </w:r>
      <w:r w:rsidR="006A15EB">
        <w:rPr>
          <w:b/>
          <w:bCs/>
        </w:rPr>
        <w:t>unkti</w:t>
      </w:r>
      <w:r w:rsidR="00C94E93">
        <w:rPr>
          <w:b/>
          <w:bCs/>
        </w:rPr>
        <w:t xml:space="preserve">ga </w:t>
      </w:r>
      <w:r w:rsidR="003B6391">
        <w:rPr>
          <w:b/>
          <w:bCs/>
        </w:rPr>
        <w:t>1</w:t>
      </w:r>
      <w:r w:rsidR="00B600EE">
        <w:rPr>
          <w:b/>
          <w:bCs/>
        </w:rPr>
        <w:t>9</w:t>
      </w:r>
      <w:r w:rsidR="006A15EB">
        <w:rPr>
          <w:b/>
          <w:bCs/>
        </w:rPr>
        <w:t xml:space="preserve"> </w:t>
      </w:r>
      <w:r w:rsidR="006A15EB">
        <w:t xml:space="preserve">täpsustatakse kutselise kalapüügi registrisse kantavaid andmeid, </w:t>
      </w:r>
      <w:r>
        <w:t xml:space="preserve">jättes </w:t>
      </w:r>
      <w:r w:rsidR="005D10E0">
        <w:t>KPS § 3</w:t>
      </w:r>
      <w:r w:rsidR="00F005B1">
        <w:t>4</w:t>
      </w:r>
      <w:r w:rsidR="005D10E0">
        <w:t xml:space="preserve"> lõike 1 punktidest 1 ja 4 välja </w:t>
      </w:r>
      <w:r w:rsidR="006A15EB">
        <w:t xml:space="preserve">viited sätetele, mis tunnistatakse käesoleva </w:t>
      </w:r>
      <w:r>
        <w:t>eelnõuga</w:t>
      </w:r>
      <w:r w:rsidR="006A15EB">
        <w:t xml:space="preserve"> </w:t>
      </w:r>
      <w:r w:rsidR="006A15EB" w:rsidRPr="00E74E6E">
        <w:t>kehtetuks</w:t>
      </w:r>
      <w:r w:rsidRPr="00E74E6E">
        <w:t xml:space="preserve">, ehk </w:t>
      </w:r>
      <w:r w:rsidRPr="003735D1">
        <w:t xml:space="preserve">viited KPS </w:t>
      </w:r>
      <w:r w:rsidR="006A15EB" w:rsidRPr="00E74E6E">
        <w:t>§ 61 l</w:t>
      </w:r>
      <w:r w:rsidRPr="003735D1">
        <w:t>õigetele</w:t>
      </w:r>
      <w:r w:rsidR="006A15EB" w:rsidRPr="00E74E6E">
        <w:t xml:space="preserve"> </w:t>
      </w:r>
      <w:r w:rsidR="00694A12">
        <w:t>5</w:t>
      </w:r>
      <w:r w:rsidR="00302301" w:rsidRPr="00E74E6E">
        <w:t xml:space="preserve"> ja 8</w:t>
      </w:r>
      <w:r w:rsidR="006A15EB" w:rsidRPr="00E74E6E">
        <w:t xml:space="preserve">. </w:t>
      </w:r>
      <w:r w:rsidRPr="003735D1">
        <w:t xml:space="preserve">KPS </w:t>
      </w:r>
      <w:r w:rsidR="006A15EB" w:rsidRPr="00E74E6E">
        <w:t>§ 34 l</w:t>
      </w:r>
      <w:r w:rsidRPr="003735D1">
        <w:t>õike</w:t>
      </w:r>
      <w:r w:rsidR="006A15EB" w:rsidRPr="00E74E6E">
        <w:t xml:space="preserve"> 4 punkti</w:t>
      </w:r>
      <w:r w:rsidR="001C4C33">
        <w:t>dest</w:t>
      </w:r>
      <w:r w:rsidR="006A15EB" w:rsidRPr="00E74E6E">
        <w:t xml:space="preserve"> 1 </w:t>
      </w:r>
      <w:r w:rsidR="001C4C33">
        <w:t xml:space="preserve">ja 4 </w:t>
      </w:r>
      <w:r w:rsidRPr="003735D1">
        <w:t xml:space="preserve">jäetakse välja </w:t>
      </w:r>
      <w:r w:rsidR="006A15EB" w:rsidRPr="00E74E6E">
        <w:t xml:space="preserve">viide </w:t>
      </w:r>
      <w:r w:rsidR="00E45E0D">
        <w:t xml:space="preserve">KPS </w:t>
      </w:r>
      <w:r w:rsidR="006A15EB" w:rsidRPr="00E74E6E">
        <w:t>§ 61 l</w:t>
      </w:r>
      <w:r w:rsidRPr="003735D1">
        <w:t>õikele</w:t>
      </w:r>
      <w:r w:rsidR="006A15EB" w:rsidRPr="00E74E6E">
        <w:t xml:space="preserve"> </w:t>
      </w:r>
      <w:r w:rsidR="00694A12">
        <w:t>5</w:t>
      </w:r>
      <w:r w:rsidR="006A15EB" w:rsidRPr="00E74E6E">
        <w:t xml:space="preserve">, sest andmed </w:t>
      </w:r>
      <w:r w:rsidR="000E67A8" w:rsidRPr="00114A4E">
        <w:t xml:space="preserve">esmakokkuostja kohta on kaetud sama paragrahvi lõikega </w:t>
      </w:r>
      <w:r w:rsidR="00694A12">
        <w:t>4</w:t>
      </w:r>
      <w:r w:rsidR="000E67A8" w:rsidRPr="00114A4E">
        <w:t>. KPS § 34 lõike 4 punkti</w:t>
      </w:r>
      <w:r w:rsidR="001C4C33">
        <w:t>des</w:t>
      </w:r>
      <w:r w:rsidR="000E67A8" w:rsidRPr="00114A4E">
        <w:t xml:space="preserve"> 1 </w:t>
      </w:r>
      <w:r w:rsidR="001C4C33">
        <w:t xml:space="preserve">ja 4 </w:t>
      </w:r>
      <w:r w:rsidR="000E67A8" w:rsidRPr="00114A4E">
        <w:t xml:space="preserve">jäetakse välja viide § 61 lõikele 8, sest </w:t>
      </w:r>
      <w:r w:rsidR="003735D1" w:rsidRPr="00114A4E">
        <w:t xml:space="preserve">KPS </w:t>
      </w:r>
      <w:r w:rsidR="000E67A8" w:rsidRPr="00114A4E">
        <w:t xml:space="preserve">§ </w:t>
      </w:r>
      <w:r w:rsidR="003735D1" w:rsidRPr="00E74E6E">
        <w:t>61 l</w:t>
      </w:r>
      <w:r w:rsidR="003735D1" w:rsidRPr="003735D1">
        <w:t>õikega 8 tehti komisjoni rakendusmääruses (EL) nr 404/2011 lubatud</w:t>
      </w:r>
      <w:r w:rsidR="003735D1" w:rsidRPr="003735D1">
        <w:rPr>
          <w:i/>
          <w:iCs/>
        </w:rPr>
        <w:t xml:space="preserve"> </w:t>
      </w:r>
      <w:r w:rsidR="003735D1" w:rsidRPr="003735D1">
        <w:t xml:space="preserve">erand, et 12-meetrise kogupikkusega või pikemad kalalaevad, mis püüavad merel kaluri kalapüügiloa alusel ei pea esitama andmeid elektrooniliselt. Kuna </w:t>
      </w:r>
      <w:r w:rsidR="00F4738D" w:rsidRPr="00F4738D">
        <w:t>Euroopa Parlamendi ja nõukogu määruse</w:t>
      </w:r>
      <w:r w:rsidR="00F4738D">
        <w:t>ga</w:t>
      </w:r>
      <w:r w:rsidR="00F4738D" w:rsidRPr="00F4738D">
        <w:t xml:space="preserve"> (EL) 2023/2842</w:t>
      </w:r>
      <w:r w:rsidR="00FD0B4F">
        <w:t xml:space="preserve"> </w:t>
      </w:r>
      <w:r w:rsidR="003735D1" w:rsidRPr="003735D1">
        <w:t>on sellise erandi tegemise võimalus ära kaotatud, siis ei ole lõige 8 enam asjakohane.</w:t>
      </w:r>
    </w:p>
    <w:p w14:paraId="2B7F56E0" w14:textId="77777777" w:rsidR="000D645D" w:rsidRDefault="000D645D" w:rsidP="00B07E05">
      <w:pPr>
        <w:jc w:val="both"/>
      </w:pPr>
    </w:p>
    <w:p w14:paraId="60031348" w14:textId="4647B17D" w:rsidR="00B06CB7" w:rsidRDefault="001C0420" w:rsidP="00B07E05">
      <w:pPr>
        <w:jc w:val="both"/>
      </w:pPr>
      <w:r w:rsidRPr="476BBB65">
        <w:rPr>
          <w:b/>
          <w:bCs/>
        </w:rPr>
        <w:t>Eelnõu § 1 p</w:t>
      </w:r>
      <w:r w:rsidR="00302301" w:rsidRPr="476BBB65">
        <w:rPr>
          <w:b/>
          <w:bCs/>
        </w:rPr>
        <w:t>unkti</w:t>
      </w:r>
      <w:r w:rsidRPr="476BBB65">
        <w:rPr>
          <w:b/>
          <w:bCs/>
        </w:rPr>
        <w:t>ga</w:t>
      </w:r>
      <w:r w:rsidR="00302301" w:rsidRPr="476BBB65">
        <w:rPr>
          <w:b/>
          <w:bCs/>
        </w:rPr>
        <w:t xml:space="preserve"> </w:t>
      </w:r>
      <w:r w:rsidR="00B600EE">
        <w:rPr>
          <w:b/>
          <w:bCs/>
        </w:rPr>
        <w:t>22</w:t>
      </w:r>
      <w:r w:rsidR="00302301" w:rsidRPr="476BBB65">
        <w:rPr>
          <w:b/>
          <w:bCs/>
        </w:rPr>
        <w:t xml:space="preserve"> </w:t>
      </w:r>
      <w:r w:rsidR="00670349">
        <w:t xml:space="preserve">jäetakse KPS </w:t>
      </w:r>
      <w:r w:rsidR="00670349" w:rsidRPr="476BBB65">
        <w:rPr>
          <w:lang w:eastAsia="et-EE"/>
        </w:rPr>
        <w:t>38 lõikest 1 välja</w:t>
      </w:r>
      <w:r w:rsidR="00670349">
        <w:t xml:space="preserve"> </w:t>
      </w:r>
      <w:r w:rsidR="00302301">
        <w:t>viide komisjoni rakendusmäärusele</w:t>
      </w:r>
      <w:r w:rsidR="00B06CB7">
        <w:t xml:space="preserve"> nr 404/2011</w:t>
      </w:r>
      <w:r w:rsidR="00394A12">
        <w:t xml:space="preserve">, kuna nimetatud määrus tunnistati kehtetuks </w:t>
      </w:r>
      <w:r w:rsidR="00373392" w:rsidRPr="00373392">
        <w:t>Euroopa Parlamendi ja nõukogu määrusega (EL) 2023/2842</w:t>
      </w:r>
      <w:r w:rsidR="00394A12">
        <w:t xml:space="preserve">. </w:t>
      </w:r>
      <w:r w:rsidR="00F005B1">
        <w:t xml:space="preserve">Alles </w:t>
      </w:r>
      <w:r w:rsidR="00670349">
        <w:t xml:space="preserve">jääb </w:t>
      </w:r>
      <w:r w:rsidR="00302301">
        <w:t>vii</w:t>
      </w:r>
      <w:r w:rsidR="00670349">
        <w:t xml:space="preserve">de </w:t>
      </w:r>
      <w:r w:rsidR="00373392">
        <w:t>kalanduse kontrollimäärusele</w:t>
      </w:r>
      <w:r w:rsidR="00302301">
        <w:t xml:space="preserve">, </w:t>
      </w:r>
      <w:r w:rsidR="00670349">
        <w:t xml:space="preserve">mis tähendab, </w:t>
      </w:r>
      <w:r w:rsidR="00302301">
        <w:t xml:space="preserve">et kalalaevatunnistuse </w:t>
      </w:r>
      <w:r w:rsidR="00834EC4">
        <w:t>menetlemisel</w:t>
      </w:r>
      <w:r w:rsidR="00302301">
        <w:t xml:space="preserve"> lähtutakse </w:t>
      </w:r>
      <w:r w:rsidR="00373392">
        <w:t xml:space="preserve">selle </w:t>
      </w:r>
      <w:r w:rsidR="00302301">
        <w:t>nõuetest</w:t>
      </w:r>
      <w:r w:rsidR="00926F3D">
        <w:t xml:space="preserve"> ning selle alusel kehtestatud õigusaktidest.</w:t>
      </w:r>
      <w:r w:rsidR="00F005B1">
        <w:t xml:space="preserve"> </w:t>
      </w:r>
      <w:r w:rsidR="00373392">
        <w:t>Kalanduse kontrollimääruse</w:t>
      </w:r>
      <w:r w:rsidR="002D2E54">
        <w:rPr>
          <w:i/>
          <w:iCs/>
        </w:rPr>
        <w:t xml:space="preserve"> </w:t>
      </w:r>
      <w:r w:rsidR="00F005B1" w:rsidRPr="00D45A1B">
        <w:t xml:space="preserve">sätteid on muudetud </w:t>
      </w:r>
      <w:r w:rsidR="007B6270">
        <w:t>täpsemaks</w:t>
      </w:r>
      <w:r w:rsidR="007B6270" w:rsidRPr="00D45A1B">
        <w:t xml:space="preserve"> </w:t>
      </w:r>
      <w:r w:rsidR="00F005B1" w:rsidRPr="00D45A1B">
        <w:t xml:space="preserve">ja sellest piisab kalalaevatunnistuse </w:t>
      </w:r>
      <w:r w:rsidR="00CC764B" w:rsidRPr="00D45A1B">
        <w:t>menetlemiseks</w:t>
      </w:r>
      <w:r w:rsidR="00F005B1" w:rsidRPr="00D45A1B">
        <w:t>.</w:t>
      </w:r>
    </w:p>
    <w:p w14:paraId="39F953C2" w14:textId="77777777" w:rsidR="001C0420" w:rsidRPr="006A15EB" w:rsidRDefault="001C0420" w:rsidP="00B07E05">
      <w:pPr>
        <w:jc w:val="both"/>
      </w:pPr>
    </w:p>
    <w:p w14:paraId="6688905D" w14:textId="57064DBE" w:rsidR="00115376" w:rsidRDefault="00C72C18" w:rsidP="00B07E05">
      <w:pPr>
        <w:jc w:val="both"/>
      </w:pPr>
      <w:r>
        <w:rPr>
          <w:b/>
          <w:bCs/>
        </w:rPr>
        <w:t>Eelnõu § 1 p</w:t>
      </w:r>
      <w:r w:rsidR="006454A9">
        <w:rPr>
          <w:b/>
          <w:bCs/>
        </w:rPr>
        <w:t xml:space="preserve">unktiga </w:t>
      </w:r>
      <w:r w:rsidR="00B600EE">
        <w:rPr>
          <w:b/>
          <w:bCs/>
        </w:rPr>
        <w:t>23</w:t>
      </w:r>
      <w:r w:rsidR="00F005B1">
        <w:rPr>
          <w:b/>
          <w:bCs/>
        </w:rPr>
        <w:t xml:space="preserve"> ja 2</w:t>
      </w:r>
      <w:r w:rsidR="00B600EE">
        <w:rPr>
          <w:b/>
          <w:bCs/>
        </w:rPr>
        <w:t>6</w:t>
      </w:r>
      <w:r w:rsidR="006454A9">
        <w:rPr>
          <w:b/>
          <w:bCs/>
        </w:rPr>
        <w:t xml:space="preserve"> </w:t>
      </w:r>
      <w:bookmarkStart w:id="14" w:name="_Hlk194670239"/>
      <w:r>
        <w:t>tunnistatakse</w:t>
      </w:r>
      <w:r w:rsidRPr="00BE4CFA">
        <w:t xml:space="preserve"> </w:t>
      </w:r>
      <w:r w:rsidR="006454A9">
        <w:t xml:space="preserve">kehtetuks </w:t>
      </w:r>
      <w:bookmarkEnd w:id="14"/>
      <w:r w:rsidR="006454A9" w:rsidRPr="00BE4CFA">
        <w:t>KPS § 38 lõi</w:t>
      </w:r>
      <w:r w:rsidR="002B0DD0">
        <w:t>ke</w:t>
      </w:r>
      <w:r w:rsidR="001214CA">
        <w:t>d</w:t>
      </w:r>
      <w:r w:rsidR="006454A9">
        <w:t xml:space="preserve"> 3</w:t>
      </w:r>
      <w:r w:rsidR="001214CA">
        <w:t xml:space="preserve"> ja 5. </w:t>
      </w:r>
      <w:r>
        <w:t>KPS § 38 l</w:t>
      </w:r>
      <w:r w:rsidR="001214CA">
        <w:t>õige 3 sätestas</w:t>
      </w:r>
      <w:r w:rsidR="006454A9">
        <w:t xml:space="preserve"> erand</w:t>
      </w:r>
      <w:r w:rsidR="001214CA">
        <w:t>i, et alla 10</w:t>
      </w:r>
      <w:r w:rsidR="00936D2A">
        <w:t xml:space="preserve"> meetrise kogupikkusega</w:t>
      </w:r>
      <w:r w:rsidR="001214CA">
        <w:t xml:space="preserve"> </w:t>
      </w:r>
      <w:r w:rsidR="00B62A0B">
        <w:t>kalal</w:t>
      </w:r>
      <w:r w:rsidR="001214CA">
        <w:t>aevade puhul ei pea</w:t>
      </w:r>
      <w:r w:rsidR="006454A9">
        <w:t xml:space="preserve"> kalalaeva pardal </w:t>
      </w:r>
      <w:r w:rsidR="001214CA">
        <w:t xml:space="preserve">hoidma </w:t>
      </w:r>
      <w:r w:rsidR="006454A9">
        <w:t>kalalaevatunnistust</w:t>
      </w:r>
      <w:r w:rsidR="002B0DD0">
        <w:t>. K</w:t>
      </w:r>
      <w:r w:rsidR="006454A9">
        <w:t>una kalalaeva</w:t>
      </w:r>
      <w:r w:rsidR="00F250E6">
        <w:t>tunnistus</w:t>
      </w:r>
      <w:r w:rsidR="006454A9">
        <w:t xml:space="preserve"> antakse elektrooniliselt, siis on see erand muutunud </w:t>
      </w:r>
      <w:r>
        <w:t>tarbetuks</w:t>
      </w:r>
      <w:r w:rsidR="006454A9">
        <w:t>.</w:t>
      </w:r>
      <w:r w:rsidR="006454A9" w:rsidRPr="00BE4CFA">
        <w:t xml:space="preserve"> </w:t>
      </w:r>
      <w:r>
        <w:t>KPS § 38 l</w:t>
      </w:r>
      <w:r w:rsidR="006454A9" w:rsidRPr="00BE4CFA">
        <w:t>õi</w:t>
      </w:r>
      <w:r w:rsidR="002B0DD0">
        <w:t>g</w:t>
      </w:r>
      <w:r w:rsidR="0086587A">
        <w:t>e</w:t>
      </w:r>
      <w:r>
        <w:t> </w:t>
      </w:r>
      <w:r w:rsidR="006454A9">
        <w:t>5</w:t>
      </w:r>
      <w:r w:rsidR="002B0DD0">
        <w:t xml:space="preserve"> sätesta</w:t>
      </w:r>
      <w:r w:rsidR="00004F20">
        <w:t>s</w:t>
      </w:r>
      <w:r w:rsidR="002B0DD0">
        <w:t xml:space="preserve"> nõu</w:t>
      </w:r>
      <w:r w:rsidR="00302301">
        <w:t>d</w:t>
      </w:r>
      <w:r w:rsidR="002B0DD0">
        <w:t xml:space="preserve">e kehtivuse kaotanud kalalaevatunnistuse tagastamiseks. Kuna </w:t>
      </w:r>
      <w:r w:rsidR="009E3D42">
        <w:t xml:space="preserve">kalalaevatunnistus </w:t>
      </w:r>
      <w:r w:rsidR="002B0DD0">
        <w:t>antakse</w:t>
      </w:r>
      <w:r>
        <w:t xml:space="preserve"> samuti</w:t>
      </w:r>
      <w:r w:rsidR="002B0DD0">
        <w:t xml:space="preserve"> elektrooniliselt, siis ei ole see nõue </w:t>
      </w:r>
      <w:r w:rsidR="00BA5A53">
        <w:t xml:space="preserve">enam </w:t>
      </w:r>
      <w:r w:rsidR="002B0DD0">
        <w:t>asjakohane.</w:t>
      </w:r>
    </w:p>
    <w:p w14:paraId="17FB9B62" w14:textId="77777777" w:rsidR="00C72C18" w:rsidRDefault="00C72C18" w:rsidP="00B07E05">
      <w:pPr>
        <w:jc w:val="both"/>
      </w:pPr>
    </w:p>
    <w:p w14:paraId="5E5B89A3" w14:textId="0C1F0CD2" w:rsidR="00583692" w:rsidRDefault="00514758" w:rsidP="00B07E05">
      <w:pPr>
        <w:jc w:val="both"/>
      </w:pPr>
      <w:r w:rsidRPr="205683B9">
        <w:rPr>
          <w:b/>
          <w:bCs/>
        </w:rPr>
        <w:t>Eelnõu § 1 p</w:t>
      </w:r>
      <w:r w:rsidR="001F52CB" w:rsidRPr="205683B9">
        <w:rPr>
          <w:b/>
          <w:bCs/>
        </w:rPr>
        <w:t xml:space="preserve">unktiga </w:t>
      </w:r>
      <w:r w:rsidR="00B600EE">
        <w:rPr>
          <w:b/>
          <w:bCs/>
        </w:rPr>
        <w:t>31</w:t>
      </w:r>
      <w:r w:rsidR="00A96D22">
        <w:t xml:space="preserve"> ühtlustatakse </w:t>
      </w:r>
      <w:r>
        <w:t>KPS-</w:t>
      </w:r>
      <w:proofErr w:type="spellStart"/>
      <w:r>
        <w:t>is</w:t>
      </w:r>
      <w:proofErr w:type="spellEnd"/>
      <w:r>
        <w:t xml:space="preserve"> sätestatud menetlustähtajad ning muudetakse kõik kalapüügilubade menetlemisega seotud tähtajad</w:t>
      </w:r>
      <w:r w:rsidR="00C57E79">
        <w:t xml:space="preserve"> lühemaks. Muudatuse eesmärgiks on halduskoormuse vähendamine muutes kutseliste kalapüügilubadega seotud menetlustähtajad lühemaks, mis mõjutab positiivselt ettevõtlust</w:t>
      </w:r>
      <w:r w:rsidR="00F633AE">
        <w:t xml:space="preserve">. Muudatuse tulemusel kalapüügilubadega seotud menetluse tähtajaks on </w:t>
      </w:r>
      <w:r>
        <w:t xml:space="preserve">viis tööpäeva. Muudatuse tulemusel peab Põllumajandus- ja Toiduamet (edaspidi </w:t>
      </w:r>
      <w:r w:rsidRPr="205683B9">
        <w:rPr>
          <w:i/>
          <w:iCs/>
        </w:rPr>
        <w:t>PTA</w:t>
      </w:r>
      <w:r>
        <w:t xml:space="preserve">) </w:t>
      </w:r>
      <w:r w:rsidR="00734586">
        <w:t xml:space="preserve">asendama kalalaev teise kalalaevaga kalalaeva kalapüügiloal, juhul kui ettevõtja on esitatud selleks taotluse, viie </w:t>
      </w:r>
      <w:r w:rsidR="00A96D22">
        <w:t>tööpäeva jooksul</w:t>
      </w:r>
      <w:r w:rsidR="00734586">
        <w:t>.</w:t>
      </w:r>
    </w:p>
    <w:p w14:paraId="1ADE068B" w14:textId="77777777" w:rsidR="00514758" w:rsidRDefault="00514758" w:rsidP="00B07E05">
      <w:pPr>
        <w:jc w:val="both"/>
      </w:pPr>
    </w:p>
    <w:p w14:paraId="0D93F5DF" w14:textId="26831CD1" w:rsidR="00134544" w:rsidRDefault="00134544" w:rsidP="00B07E05">
      <w:pPr>
        <w:jc w:val="both"/>
      </w:pPr>
      <w:bookmarkStart w:id="15" w:name="_Hlk207348302"/>
      <w:r w:rsidRPr="476BBB65">
        <w:rPr>
          <w:b/>
          <w:bCs/>
        </w:rPr>
        <w:t>Eelnõu § 1 p</w:t>
      </w:r>
      <w:r w:rsidR="002B0DD0" w:rsidRPr="476BBB65">
        <w:rPr>
          <w:b/>
          <w:bCs/>
        </w:rPr>
        <w:t>unkti</w:t>
      </w:r>
      <w:r w:rsidR="00C71A42" w:rsidRPr="476BBB65">
        <w:rPr>
          <w:b/>
          <w:bCs/>
        </w:rPr>
        <w:t>de</w:t>
      </w:r>
      <w:r w:rsidR="002B0DD0" w:rsidRPr="476BBB65">
        <w:rPr>
          <w:b/>
          <w:bCs/>
        </w:rPr>
        <w:t>ga</w:t>
      </w:r>
      <w:r w:rsidR="00EB77EC">
        <w:rPr>
          <w:b/>
          <w:bCs/>
        </w:rPr>
        <w:t xml:space="preserve"> </w:t>
      </w:r>
      <w:r w:rsidR="00B600EE">
        <w:rPr>
          <w:b/>
          <w:bCs/>
        </w:rPr>
        <w:t>32</w:t>
      </w:r>
      <w:r w:rsidR="002B0DD0" w:rsidRPr="476BBB65">
        <w:rPr>
          <w:b/>
          <w:bCs/>
        </w:rPr>
        <w:t xml:space="preserve"> </w:t>
      </w:r>
      <w:r w:rsidR="00C71A42" w:rsidRPr="476BBB65">
        <w:rPr>
          <w:b/>
          <w:bCs/>
        </w:rPr>
        <w:t xml:space="preserve">ja </w:t>
      </w:r>
      <w:r w:rsidR="00B600EE">
        <w:rPr>
          <w:b/>
          <w:bCs/>
        </w:rPr>
        <w:t>34</w:t>
      </w:r>
      <w:r w:rsidR="00C71A42">
        <w:t xml:space="preserve"> täpsustakse kaluri kalapüügiloa nõudeid. </w:t>
      </w:r>
      <w:r>
        <w:t>Eelnõu § 1 p</w:t>
      </w:r>
      <w:r w:rsidR="00C71A42">
        <w:t>unktiga</w:t>
      </w:r>
      <w:r>
        <w:t> </w:t>
      </w:r>
      <w:r w:rsidR="00B600EE">
        <w:t>32</w:t>
      </w:r>
      <w:r w:rsidR="00C71A42">
        <w:t xml:space="preserve"> sätestatakse</w:t>
      </w:r>
      <w:r>
        <w:t xml:space="preserve"> KPS</w:t>
      </w:r>
      <w:r w:rsidR="00C71A42">
        <w:t xml:space="preserve"> </w:t>
      </w:r>
      <w:r w:rsidR="002B0DD0">
        <w:t xml:space="preserve">§ 41 </w:t>
      </w:r>
      <w:r w:rsidR="001F52CB">
        <w:t>lõi</w:t>
      </w:r>
      <w:r w:rsidR="00C71A42">
        <w:t>kes</w:t>
      </w:r>
      <w:r w:rsidR="002B0DD0">
        <w:t xml:space="preserve"> </w:t>
      </w:r>
      <w:r w:rsidR="00401EFC">
        <w:t>1</w:t>
      </w:r>
      <w:r w:rsidR="00C71A42">
        <w:t xml:space="preserve"> nõue</w:t>
      </w:r>
      <w:r w:rsidR="001F52CB">
        <w:t xml:space="preserve">, </w:t>
      </w:r>
      <w:r w:rsidR="00C71A42">
        <w:t>et</w:t>
      </w:r>
      <w:r w:rsidR="001F52CB">
        <w:t xml:space="preserve"> kaluri kalapüügiluba annab õiguse kasutada kalapüügiks </w:t>
      </w:r>
      <w:r w:rsidR="00415387">
        <w:t xml:space="preserve">merel </w:t>
      </w:r>
      <w:r w:rsidR="001F52CB">
        <w:t>üksnes loale kantud kalalaeva</w:t>
      </w:r>
      <w:r w:rsidR="002B0DD0">
        <w:t xml:space="preserve">. </w:t>
      </w:r>
      <w:r w:rsidR="00C71A42">
        <w:t xml:space="preserve">Nõue tuleneb </w:t>
      </w:r>
      <w:r>
        <w:t xml:space="preserve">kalanduse </w:t>
      </w:r>
      <w:r w:rsidR="00C71A42">
        <w:t xml:space="preserve">kontrollmääruse artiklist 7 ja </w:t>
      </w:r>
      <w:r>
        <w:t>k</w:t>
      </w:r>
      <w:r w:rsidR="002B0DD0">
        <w:t xml:space="preserve">omisjoni </w:t>
      </w:r>
      <w:r w:rsidR="002B0DD0" w:rsidRPr="000B6E79">
        <w:t xml:space="preserve">rakendusmääruse </w:t>
      </w:r>
      <w:r w:rsidR="000B6E79" w:rsidRPr="00E92351">
        <w:t>(EL)</w:t>
      </w:r>
      <w:r w:rsidR="002B0DD0" w:rsidRPr="000B6E79">
        <w:t xml:space="preserve"> 2025</w:t>
      </w:r>
      <w:r w:rsidR="00E63979" w:rsidRPr="000B6E79">
        <w:t>/2196</w:t>
      </w:r>
      <w:r w:rsidR="000B6E79" w:rsidRPr="000B6E79">
        <w:t xml:space="preserve">, </w:t>
      </w:r>
      <w:r w:rsidR="000B6E79" w:rsidRPr="00E92351">
        <w:t>millega kehtestatakse nõukogu määruse (EÜ) nr 1224/2009 üksikasjalikud rakenduseeskirjad seoses vetele ja kalavarudele juurdepääsu, kalanduse kontrolli, järelevalve, inspektsiooni ja jõustamise, kvootide ja püügikoormuse vähendamise, andmete ja teabega ning tunnistatakse kehtetuks komisjoni rakendusmäärus (EL) nr 404/2011 (ELT L, 2025/2196, 12.11.2025)</w:t>
      </w:r>
      <w:r w:rsidR="00AC580E">
        <w:t xml:space="preserve"> (edaspidi </w:t>
      </w:r>
      <w:r w:rsidR="00AC580E" w:rsidRPr="00E92351">
        <w:rPr>
          <w:i/>
          <w:iCs/>
        </w:rPr>
        <w:t>komisjoni rakendusmäärus (EL) 2025/2196</w:t>
      </w:r>
      <w:r w:rsidR="00AC580E">
        <w:t>)</w:t>
      </w:r>
      <w:r w:rsidR="000B6E79">
        <w:t>,</w:t>
      </w:r>
      <w:r w:rsidR="002B0DD0">
        <w:t xml:space="preserve"> artikl</w:t>
      </w:r>
      <w:r w:rsidR="00C32B52">
        <w:t>i</w:t>
      </w:r>
      <w:r w:rsidR="00C71A42">
        <w:t>test</w:t>
      </w:r>
      <w:r w:rsidR="002B0DD0">
        <w:t xml:space="preserve"> 5</w:t>
      </w:r>
      <w:r w:rsidR="00C32B52">
        <w:t xml:space="preserve"> ja 6.</w:t>
      </w:r>
      <w:r w:rsidR="00C71A42">
        <w:t xml:space="preserve"> </w:t>
      </w:r>
      <w:r>
        <w:t>Eelnõu § 1 p</w:t>
      </w:r>
      <w:r w:rsidR="00BB4478">
        <w:t xml:space="preserve">unktiga </w:t>
      </w:r>
      <w:r w:rsidR="00E76C8A">
        <w:t>34</w:t>
      </w:r>
      <w:r w:rsidR="00BB4478">
        <w:t xml:space="preserve"> sätestatakse alla 10-meetris</w:t>
      </w:r>
      <w:r w:rsidR="00F96CFA">
        <w:t>e kogupikkusega</w:t>
      </w:r>
      <w:r w:rsidR="00BB4478">
        <w:t xml:space="preserve"> </w:t>
      </w:r>
      <w:r w:rsidR="00F96CFA">
        <w:t>kala</w:t>
      </w:r>
      <w:r w:rsidR="00BB4478">
        <w:t xml:space="preserve">laevadele erand püügiloale kandmise kohustusest, mida võimaldab </w:t>
      </w:r>
      <w:r w:rsidR="00A5095E">
        <w:t xml:space="preserve">kalanduse </w:t>
      </w:r>
      <w:r w:rsidR="00BB4478" w:rsidRPr="00A5095E">
        <w:t>kontrollimääruse artikli 7 lõige 6.</w:t>
      </w:r>
      <w:r w:rsidRPr="00A5095E">
        <w:t xml:space="preserve"> </w:t>
      </w:r>
      <w:r w:rsidR="00FE4688" w:rsidRPr="00A5095E">
        <w:t>See</w:t>
      </w:r>
      <w:r w:rsidR="00FE4688">
        <w:t xml:space="preserve"> võimaldab jätkata </w:t>
      </w:r>
      <w:r w:rsidR="00C71A42">
        <w:t>Eestis</w:t>
      </w:r>
      <w:r w:rsidR="00FE4688">
        <w:t xml:space="preserve"> </w:t>
      </w:r>
      <w:r w:rsidR="00197EDC">
        <w:t xml:space="preserve">kasutusel oleva </w:t>
      </w:r>
      <w:r w:rsidR="00FE4688">
        <w:t>kaluri kalapüügilubade</w:t>
      </w:r>
      <w:r w:rsidR="00197EDC">
        <w:t xml:space="preserve"> süsteemi</w:t>
      </w:r>
      <w:r w:rsidR="00FE4688">
        <w:t xml:space="preserve">ga, kus luba antakse </w:t>
      </w:r>
      <w:r w:rsidR="00B31D51">
        <w:t>ettevõt</w:t>
      </w:r>
      <w:r w:rsidR="008C712E">
        <w:t>ja</w:t>
      </w:r>
      <w:r w:rsidR="00B31D51">
        <w:t xml:space="preserve">le </w:t>
      </w:r>
      <w:r w:rsidR="00FE4688">
        <w:t>püügivahendi</w:t>
      </w:r>
      <w:r w:rsidR="00B31D51">
        <w:t>te</w:t>
      </w:r>
      <w:r w:rsidR="00FE4688">
        <w:t xml:space="preserve"> kohta, mitte </w:t>
      </w:r>
      <w:r w:rsidR="00C261E1">
        <w:t>kala</w:t>
      </w:r>
      <w:r w:rsidR="00FE4688">
        <w:t>laevale.</w:t>
      </w:r>
      <w:r w:rsidR="00B82E76">
        <w:t xml:space="preserve"> Nimetatud nõue ei laiene piiri- ja siseveekogudele, kuna kalanduse kontrollimäärus</w:t>
      </w:r>
      <w:r w:rsidR="00656DC0">
        <w:t>e kohaselt</w:t>
      </w:r>
      <w:r w:rsidR="00B82E76">
        <w:t xml:space="preserve"> kohaldub </w:t>
      </w:r>
      <w:r w:rsidR="00656DC0">
        <w:t xml:space="preserve">see nõue ainult </w:t>
      </w:r>
      <w:r w:rsidR="00B82E76">
        <w:t>merele.</w:t>
      </w:r>
      <w:r w:rsidR="00FE4688">
        <w:t xml:space="preserve"> </w:t>
      </w:r>
      <w:r w:rsidR="009A62EB">
        <w:t>Täpsem</w:t>
      </w:r>
      <w:r w:rsidR="008036AB">
        <w:t>a</w:t>
      </w:r>
      <w:r w:rsidR="009A62EB">
        <w:t xml:space="preserve">d reeglid kehtestatakse </w:t>
      </w:r>
      <w:r>
        <w:t xml:space="preserve">Vabariigi Valitsuse 17. novembri 2017. a määruse nr 164 „Kutselise kalapüügi loa taotlemisel esitatavate dokumentide loetelu, kalapüügiloa andmise, kehtivuse peatamise ning kehtetuks tunnistamise kord, kalapüügivõimaluste arvutamise metoodika ja kalapüügiloa taotluse ning kalapüügiloa vormid“(edaspidi </w:t>
      </w:r>
      <w:r w:rsidRPr="476BBB65">
        <w:rPr>
          <w:i/>
          <w:iCs/>
        </w:rPr>
        <w:t>loa kord</w:t>
      </w:r>
      <w:r>
        <w:t>) muudatusega.</w:t>
      </w:r>
    </w:p>
    <w:p w14:paraId="62391612" w14:textId="1C824A8C" w:rsidR="00134544" w:rsidRDefault="00134544" w:rsidP="00B07E05">
      <w:pPr>
        <w:jc w:val="both"/>
      </w:pPr>
    </w:p>
    <w:bookmarkEnd w:id="15"/>
    <w:p w14:paraId="49160363" w14:textId="0EB9B9F9" w:rsidR="00CE7541" w:rsidRDefault="00134544" w:rsidP="00B07E05">
      <w:pPr>
        <w:jc w:val="both"/>
      </w:pPr>
      <w:r>
        <w:rPr>
          <w:b/>
        </w:rPr>
        <w:t>Eelnõu § 1 p</w:t>
      </w:r>
      <w:r w:rsidR="00CE7541" w:rsidRPr="001F064E">
        <w:rPr>
          <w:b/>
        </w:rPr>
        <w:t xml:space="preserve">unktiga </w:t>
      </w:r>
      <w:r w:rsidR="00E63979">
        <w:rPr>
          <w:b/>
        </w:rPr>
        <w:t>35</w:t>
      </w:r>
      <w:r w:rsidR="00CE7541">
        <w:rPr>
          <w:bCs/>
        </w:rPr>
        <w:t xml:space="preserve"> muudetakse KPS </w:t>
      </w:r>
      <w:r w:rsidR="00CE7541">
        <w:t>§ 41 lõiget 6</w:t>
      </w:r>
      <w:r>
        <w:t xml:space="preserve"> selliselt, et</w:t>
      </w:r>
      <w:r w:rsidR="00CE7541">
        <w:t xml:space="preserve"> </w:t>
      </w:r>
      <w:r w:rsidR="00197EDC">
        <w:t>lisatakse esimesse lausesse viide ka ka</w:t>
      </w:r>
      <w:r w:rsidR="008C486A">
        <w:t>lalaevale</w:t>
      </w:r>
      <w:r w:rsidR="00CE7541">
        <w:t xml:space="preserve">. Muudatusega </w:t>
      </w:r>
      <w:r w:rsidR="008C486A">
        <w:t xml:space="preserve">võimaldatakse ka lisaks kalurile asendada ka kalalaev </w:t>
      </w:r>
      <w:r w:rsidR="00CE7541">
        <w:t xml:space="preserve">kaluri kalapüügiloal. Täpsustus on vajalik, kuna </w:t>
      </w:r>
      <w:r w:rsidR="00201872">
        <w:t xml:space="preserve">vastavalt kalanduse kontrollimäärusele </w:t>
      </w:r>
      <w:r w:rsidR="00CE7541">
        <w:t>kõik merel kasutatavad 10-meetri</w:t>
      </w:r>
      <w:r w:rsidR="00201872">
        <w:t>se kogupikkusega</w:t>
      </w:r>
      <w:r w:rsidR="00CE7541">
        <w:t xml:space="preserve"> ja pikemad kalalaevad peavad olema kantud kalapüügiloale.</w:t>
      </w:r>
    </w:p>
    <w:p w14:paraId="6AAD43E5" w14:textId="77777777" w:rsidR="00D7718C" w:rsidRDefault="00D7718C" w:rsidP="00B07E05">
      <w:pPr>
        <w:jc w:val="both"/>
      </w:pPr>
    </w:p>
    <w:p w14:paraId="57E9EB98" w14:textId="062049CC" w:rsidR="00D7718C" w:rsidRDefault="00D7718C" w:rsidP="00B07E05">
      <w:pPr>
        <w:jc w:val="both"/>
      </w:pPr>
      <w:r w:rsidRPr="00E92351">
        <w:rPr>
          <w:b/>
          <w:bCs/>
        </w:rPr>
        <w:t>Eelnõu § 1 punktiga 36</w:t>
      </w:r>
      <w:r w:rsidRPr="00D7718C">
        <w:t xml:space="preserve"> </w:t>
      </w:r>
      <w:r w:rsidR="00667308" w:rsidRPr="00D7718C">
        <w:t>täiendatakse</w:t>
      </w:r>
      <w:r w:rsidRPr="00D7718C">
        <w:t xml:space="preserve"> KPS § 42 lõikega 12, mille kohaselt KPS </w:t>
      </w:r>
      <w:r w:rsidR="006252BF" w:rsidRPr="00D7718C">
        <w:t>§ 43 punkti</w:t>
      </w:r>
      <w:r w:rsidR="002C63DF">
        <w:t xml:space="preserve">des 2 või 7 </w:t>
      </w:r>
      <w:r w:rsidR="006252BF" w:rsidRPr="00D7718C">
        <w:t xml:space="preserve">nimetatud asjaolu ilmnemisel võib anda kalapüügiloa </w:t>
      </w:r>
      <w:proofErr w:type="spellStart"/>
      <w:r w:rsidR="006252BF" w:rsidRPr="00D7718C">
        <w:t>kõrvaltingimusega</w:t>
      </w:r>
      <w:proofErr w:type="spellEnd"/>
      <w:r w:rsidR="006252BF" w:rsidRPr="00D7718C">
        <w:t>, mille kohaselt jõustub kalapüügiluba kalalaevatunnistuse kehtima hakkamisest.</w:t>
      </w:r>
      <w:r w:rsidRPr="00D7718C">
        <w:t xml:space="preserve"> </w:t>
      </w:r>
      <w:r w:rsidR="00F80E04">
        <w:t xml:space="preserve">Kavandatav </w:t>
      </w:r>
      <w:r w:rsidRPr="00D7718C">
        <w:t xml:space="preserve">KPS § 43 punkt </w:t>
      </w:r>
      <w:r w:rsidR="002C63DF">
        <w:t>2</w:t>
      </w:r>
      <w:r w:rsidRPr="00D7718C">
        <w:t xml:space="preserve"> sätestab, et luba ei anta, siis kui loa omanik, loale kantud kalur, kapten või kalalaev ei vasta ELi õigusaktides kehtestatud nõuetele. Kalanduse kontrollimääruse artikli 7 lõike 4 kohaselt luba ei väljastata siis, kui kalalaevatunnistus on peatatud.</w:t>
      </w:r>
      <w:r w:rsidR="002C63DF">
        <w:t xml:space="preserve"> Lisaks sätestab KPS § 43 punkt 7, et </w:t>
      </w:r>
      <w:r w:rsidR="002C63DF" w:rsidRPr="00D7718C">
        <w:lastRenderedPageBreak/>
        <w:t>luba ei anta, siis kui</w:t>
      </w:r>
      <w:r w:rsidR="002C63DF">
        <w:t xml:space="preserve"> </w:t>
      </w:r>
      <w:r w:rsidR="002C63DF" w:rsidRPr="002C63DF">
        <w:t>selle kalalaeva kalalaevatunnistus, mille märkimist loale taotletakse, on kehtetuks tunnistatud või selle kehtivus on peatatud või tunnistus puudub</w:t>
      </w:r>
      <w:r w:rsidR="002C63DF">
        <w:t>.</w:t>
      </w:r>
      <w:r w:rsidRPr="00D7718C">
        <w:t xml:space="preserve"> Seega kui kalalaevatunnistus on kasvõi kaheks kuuks peatatud, siis luba ei anta terveks aastaks. Siinkohal on oluline see, et kuigi luba võib väljastada mitu korda aastas, siis püügivõimaluste jaotamise otsus tehakse üks kord aastas ning vastavalt KPS § 50 lõikele 1</w:t>
      </w:r>
      <w:r w:rsidRPr="00D7718C">
        <w:rPr>
          <w:vertAlign w:val="superscript"/>
        </w:rPr>
        <w:t>2</w:t>
      </w:r>
      <w:r w:rsidRPr="00D7718C">
        <w:t>, selle tegemisel tuleb hinnata ka loa taotleja vastavust loa andmise tingimustele. Kalanduse kontrollimääruse eesmärk on keelata väljastada kalapüügiluba sellisele laevale, mille kalalaeva tunnistuse kehtivus on peatatud</w:t>
      </w:r>
      <w:r w:rsidR="00F80E04">
        <w:t>,</w:t>
      </w:r>
      <w:r w:rsidRPr="00D7718C">
        <w:t xml:space="preserve"> </w:t>
      </w:r>
      <w:r w:rsidR="00F80E04">
        <w:t xml:space="preserve">üksnes </w:t>
      </w:r>
      <w:r w:rsidRPr="00D7718C">
        <w:t xml:space="preserve">ajaks, </w:t>
      </w:r>
      <w:r w:rsidR="00F80E04" w:rsidRPr="00D7718C">
        <w:t>mil</w:t>
      </w:r>
      <w:r w:rsidRPr="00D7718C">
        <w:t xml:space="preserve"> kalalaeva tunnistuse kehtivus on peatatud. Seega kalanduse kontrollimääruse eesmärk ei ole keelata kalapüügiloa väljastamist juhul, kui kalalaevatunnistuse kehtivuse peatamine on lõppenud. Seega tuleb KPS-</w:t>
      </w:r>
      <w:proofErr w:type="spellStart"/>
      <w:r w:rsidRPr="00D7718C">
        <w:t>is</w:t>
      </w:r>
      <w:proofErr w:type="spellEnd"/>
      <w:r w:rsidRPr="00D7718C">
        <w:t xml:space="preserve"> selgelt väljendada, et kalapüügiluba on võimalik anda ka siis, kui loale taotletava kalalaeva kalalaevatunnistuse kehtivus on peatatud, küll aga </w:t>
      </w:r>
      <w:proofErr w:type="spellStart"/>
      <w:r w:rsidRPr="00D7718C">
        <w:t>kõrvaltingimusega</w:t>
      </w:r>
      <w:proofErr w:type="spellEnd"/>
      <w:r w:rsidRPr="00D7718C">
        <w:t xml:space="preserve">, et kalapüügiluba hakkab kehtima </w:t>
      </w:r>
      <w:r w:rsidRPr="00E92351">
        <w:t>kalalaevatunnistuse kehtima hakkamisest</w:t>
      </w:r>
      <w:r w:rsidR="00F80E04">
        <w:t>.</w:t>
      </w:r>
      <w:r w:rsidR="002C63DF">
        <w:t xml:space="preserve"> </w:t>
      </w:r>
      <w:r w:rsidR="002C63DF" w:rsidRPr="002C63DF">
        <w:t xml:space="preserve">Kavandatav säte ei välista võimalust anda haldusakt ka muudel asjakohastel juhtudel </w:t>
      </w:r>
      <w:proofErr w:type="spellStart"/>
      <w:r w:rsidR="002C63DF" w:rsidRPr="002C63DF">
        <w:t>kõrvaltingimusega</w:t>
      </w:r>
      <w:proofErr w:type="spellEnd"/>
      <w:r w:rsidR="002C63DF" w:rsidRPr="002C63DF">
        <w:t>.</w:t>
      </w:r>
    </w:p>
    <w:p w14:paraId="0BA27BAB" w14:textId="77777777" w:rsidR="00134544" w:rsidRDefault="00134544" w:rsidP="00B07E05">
      <w:pPr>
        <w:jc w:val="both"/>
      </w:pPr>
    </w:p>
    <w:p w14:paraId="3F206F5E" w14:textId="03D03D3A" w:rsidR="00FC39BE" w:rsidRDefault="00FC39BE" w:rsidP="00B71B60">
      <w:pPr>
        <w:jc w:val="both"/>
      </w:pPr>
      <w:r>
        <w:rPr>
          <w:b/>
          <w:bCs/>
        </w:rPr>
        <w:t>Eelnõu § 1 p</w:t>
      </w:r>
      <w:r w:rsidR="00B71B60" w:rsidRPr="00FC7EC1">
        <w:rPr>
          <w:b/>
          <w:bCs/>
        </w:rPr>
        <w:t xml:space="preserve">unktiga </w:t>
      </w:r>
      <w:r w:rsidR="00B86F90">
        <w:rPr>
          <w:b/>
          <w:bCs/>
        </w:rPr>
        <w:t>3</w:t>
      </w:r>
      <w:r w:rsidR="006252BF">
        <w:rPr>
          <w:b/>
          <w:bCs/>
        </w:rPr>
        <w:t>7</w:t>
      </w:r>
      <w:r w:rsidR="00B71B60" w:rsidRPr="00FC7EC1">
        <w:t xml:space="preserve"> </w:t>
      </w:r>
      <w:r w:rsidR="00B71B60">
        <w:t>täienda</w:t>
      </w:r>
      <w:r w:rsidR="00B71B60" w:rsidRPr="00FC7EC1">
        <w:t xml:space="preserve">takse </w:t>
      </w:r>
      <w:r>
        <w:t xml:space="preserve">KPS </w:t>
      </w:r>
      <w:r w:rsidR="00B71B60" w:rsidRPr="00FC7EC1">
        <w:t>§ 43 punkti 1</w:t>
      </w:r>
      <w:r>
        <w:t>,</w:t>
      </w:r>
      <w:r w:rsidR="00B71B60" w:rsidRPr="00FC7EC1">
        <w:t xml:space="preserve"> lisa</w:t>
      </w:r>
      <w:r>
        <w:t>des</w:t>
      </w:r>
      <w:r w:rsidR="00B71B60" w:rsidRPr="00FC7EC1">
        <w:t xml:space="preserve"> </w:t>
      </w:r>
      <w:r w:rsidR="00B71B60">
        <w:t>viide kaptenile</w:t>
      </w:r>
      <w:r>
        <w:t>, kuna tunnistatakse kehtetuks sama paragrahvi punkt 9.</w:t>
      </w:r>
      <w:r w:rsidR="00A41FE1">
        <w:t xml:space="preserve"> Punktid 1 ja 9 liidetakse punkti 1 alla.</w:t>
      </w:r>
    </w:p>
    <w:p w14:paraId="53E9A63C" w14:textId="77777777" w:rsidR="00CC7A2C" w:rsidRDefault="00CC7A2C" w:rsidP="00B71B60">
      <w:pPr>
        <w:jc w:val="both"/>
      </w:pPr>
    </w:p>
    <w:p w14:paraId="27CE5316" w14:textId="51658417" w:rsidR="006252BF" w:rsidRDefault="00CC7A2C" w:rsidP="00B71B60">
      <w:pPr>
        <w:jc w:val="both"/>
      </w:pPr>
      <w:r w:rsidRPr="00E92351">
        <w:rPr>
          <w:b/>
          <w:bCs/>
        </w:rPr>
        <w:t>Eelnõu § 1 punktiga 40</w:t>
      </w:r>
      <w:r w:rsidRPr="00171C9E">
        <w:t xml:space="preserve"> </w:t>
      </w:r>
      <w:r w:rsidR="00171C9E">
        <w:t xml:space="preserve">tunnistatakse </w:t>
      </w:r>
      <w:r w:rsidR="00171C9E" w:rsidRPr="009C39CB">
        <w:t>kehtetuks</w:t>
      </w:r>
      <w:r w:rsidR="00171C9E" w:rsidRPr="00171C9E">
        <w:t xml:space="preserve"> </w:t>
      </w:r>
      <w:r w:rsidR="00FC39BE">
        <w:t>KPS § 43</w:t>
      </w:r>
      <w:r w:rsidR="00B71B60">
        <w:t xml:space="preserve"> punkt 9. </w:t>
      </w:r>
      <w:r w:rsidR="00FC39BE">
        <w:t>Viide kaptenile lisatakse sama paragrahvi punkti 1.</w:t>
      </w:r>
      <w:r w:rsidR="002D20DB">
        <w:t xml:space="preserve"> </w:t>
      </w:r>
      <w:r w:rsidR="00B71B60">
        <w:t>Sisuliselt liidetakse samatüübilised sätted</w:t>
      </w:r>
      <w:r w:rsidR="006F4774">
        <w:t>. Kui l</w:t>
      </w:r>
      <w:r w:rsidR="006F4774" w:rsidRPr="006F4774">
        <w:t>oa taotlejal või taotluses nimetatud kaluril</w:t>
      </w:r>
      <w:r w:rsidR="006F4774">
        <w:t xml:space="preserve"> või kaptenil on r</w:t>
      </w:r>
      <w:r w:rsidR="006F4774" w:rsidRPr="006F4774">
        <w:t>ohkem kui üks kehtiv karistus väärteo või kuriteo eest, mida on kohaldatud seoses</w:t>
      </w:r>
      <w:r w:rsidR="006F4774">
        <w:t xml:space="preserve"> t</w:t>
      </w:r>
      <w:r w:rsidR="00B71B60">
        <w:t>õsiste rikkumis</w:t>
      </w:r>
      <w:r w:rsidR="006F4774">
        <w:t>ega, siis</w:t>
      </w:r>
      <w:r w:rsidR="00B71B60" w:rsidRPr="00FC7EC1">
        <w:rPr>
          <w:rFonts w:ascii="Segoe UI" w:hAnsi="Segoe UI" w:cs="Segoe UI"/>
          <w:sz w:val="18"/>
          <w:szCs w:val="18"/>
          <w:lang w:eastAsia="et-EE"/>
        </w:rPr>
        <w:t xml:space="preserve"> </w:t>
      </w:r>
      <w:r w:rsidR="00B71B60" w:rsidRPr="00FC7EC1">
        <w:t xml:space="preserve">ei </w:t>
      </w:r>
      <w:r w:rsidR="00B71B60">
        <w:t>anta</w:t>
      </w:r>
      <w:r w:rsidR="00B71B60" w:rsidRPr="00FC7EC1">
        <w:t xml:space="preserve"> </w:t>
      </w:r>
      <w:r w:rsidR="00B71B60">
        <w:t xml:space="preserve">kutselise kalapüügi </w:t>
      </w:r>
      <w:r w:rsidR="00B71B60" w:rsidRPr="00FC7EC1">
        <w:t>luba</w:t>
      </w:r>
      <w:r w:rsidR="00B71B60">
        <w:t xml:space="preserve"> kaptenile ega kalurile</w:t>
      </w:r>
      <w:r w:rsidR="00B71B60" w:rsidRPr="00FC7EC1">
        <w:t xml:space="preserve"> </w:t>
      </w:r>
      <w:r w:rsidR="00B71B60">
        <w:t>seni, kuni</w:t>
      </w:r>
      <w:r w:rsidR="00B71B60" w:rsidRPr="00FC7EC1">
        <w:t xml:space="preserve"> </w:t>
      </w:r>
      <w:r w:rsidR="00B71B60">
        <w:t xml:space="preserve">tal </w:t>
      </w:r>
      <w:r w:rsidR="00B71B60" w:rsidRPr="00FC7EC1">
        <w:t xml:space="preserve">on </w:t>
      </w:r>
      <w:r w:rsidR="00B71B60">
        <w:t xml:space="preserve">kaks </w:t>
      </w:r>
      <w:r w:rsidR="00B71B60" w:rsidRPr="00FC7EC1">
        <w:t>kehtivat karistust.</w:t>
      </w:r>
      <w:r w:rsidR="00B71B60">
        <w:t xml:space="preserve"> Karistused kehtivad kuni</w:t>
      </w:r>
      <w:r w:rsidR="00B71B60" w:rsidRPr="007A21F0">
        <w:t xml:space="preserve"> karistusandmete kustutamise</w:t>
      </w:r>
      <w:r w:rsidR="00B71B60">
        <w:t>ni</w:t>
      </w:r>
      <w:r w:rsidR="00B71B60" w:rsidRPr="007A21F0">
        <w:t xml:space="preserve"> karistusregistrist.</w:t>
      </w:r>
      <w:r w:rsidR="005C0FBA">
        <w:t xml:space="preserve"> Kehtiva karistuse olemasolu kontrollimiseks on kutselise kalapüügi registril </w:t>
      </w:r>
      <w:proofErr w:type="spellStart"/>
      <w:r w:rsidR="005C0FBA">
        <w:t>liidestus</w:t>
      </w:r>
      <w:proofErr w:type="spellEnd"/>
      <w:r w:rsidR="005C0FBA">
        <w:t xml:space="preserve"> karistusregistriga. Kalapüügiloa menetlemise protsessis kontrollib </w:t>
      </w:r>
      <w:r w:rsidR="005C0FBA" w:rsidRPr="001C5FDA">
        <w:t xml:space="preserve">PTA </w:t>
      </w:r>
      <w:r w:rsidR="005C0FBA">
        <w:t>ametnik kehtivate karistuste olemasolu</w:t>
      </w:r>
      <w:r w:rsidR="00467FB4">
        <w:t>. Päringu väljundina näeb PTA ametnik vaid seda, kas ja mitu kehtivat karistust on isikul päringu teostamise hetkel ja mis sätte alusel on karistus määratud. PTA ametnik ei näe karistuse kehtivusaega ega muud sisu. Seega puudub ka PTA ametnikul info, millal mõne karistuse kehtivus lõppeb.</w:t>
      </w:r>
      <w:r w:rsidR="00467FB4" w:rsidRPr="00467FB4">
        <w:t xml:space="preserve"> </w:t>
      </w:r>
      <w:r w:rsidR="00467FB4">
        <w:t xml:space="preserve">Seetõttu peab </w:t>
      </w:r>
      <w:r w:rsidR="004F0BFC">
        <w:t>isik</w:t>
      </w:r>
      <w:r w:rsidR="00467FB4">
        <w:t xml:space="preserve"> ise </w:t>
      </w:r>
      <w:r w:rsidR="00FA239D">
        <w:t xml:space="preserve">esitama </w:t>
      </w:r>
      <w:r w:rsidR="00467FB4">
        <w:t>PTA</w:t>
      </w:r>
      <w:r w:rsidR="00FA239D">
        <w:t>-</w:t>
      </w:r>
      <w:proofErr w:type="spellStart"/>
      <w:r w:rsidR="00FA239D">
        <w:t>le</w:t>
      </w:r>
      <w:proofErr w:type="spellEnd"/>
      <w:r w:rsidR="00467FB4">
        <w:t xml:space="preserve"> uue</w:t>
      </w:r>
      <w:r w:rsidR="004F0BFC">
        <w:t xml:space="preserve"> loa</w:t>
      </w:r>
      <w:r w:rsidR="00467FB4">
        <w:t xml:space="preserve"> taotluse kui karistus on </w:t>
      </w:r>
      <w:r w:rsidR="00A30ECB">
        <w:t>kustutatud</w:t>
      </w:r>
      <w:r w:rsidR="002A50B5">
        <w:t>.</w:t>
      </w:r>
    </w:p>
    <w:p w14:paraId="4A82C0EB" w14:textId="77777777" w:rsidR="00E91970" w:rsidRDefault="00E91970" w:rsidP="00B07E05">
      <w:pPr>
        <w:jc w:val="both"/>
        <w:rPr>
          <w:bCs/>
        </w:rPr>
      </w:pPr>
    </w:p>
    <w:p w14:paraId="6F7DB251" w14:textId="385ED697" w:rsidR="00E91970" w:rsidRDefault="00E91970" w:rsidP="00B07E05">
      <w:pPr>
        <w:jc w:val="both"/>
        <w:rPr>
          <w:bCs/>
        </w:rPr>
      </w:pPr>
      <w:r w:rsidRPr="00114A4E">
        <w:rPr>
          <w:b/>
        </w:rPr>
        <w:t>Eelnõu § 1 p</w:t>
      </w:r>
      <w:r w:rsidR="008C486A" w:rsidRPr="00114A4E">
        <w:rPr>
          <w:b/>
        </w:rPr>
        <w:t xml:space="preserve">unktiga </w:t>
      </w:r>
      <w:r w:rsidR="00E63979">
        <w:rPr>
          <w:b/>
        </w:rPr>
        <w:t>4</w:t>
      </w:r>
      <w:r w:rsidR="00591C97">
        <w:rPr>
          <w:b/>
        </w:rPr>
        <w:t>1</w:t>
      </w:r>
      <w:r w:rsidR="008C486A">
        <w:rPr>
          <w:bCs/>
        </w:rPr>
        <w:t xml:space="preserve"> </w:t>
      </w:r>
      <w:bookmarkStart w:id="16" w:name="_Hlk193461276"/>
      <w:r w:rsidR="00D831DB">
        <w:rPr>
          <w:bCs/>
        </w:rPr>
        <w:t>muudetakse</w:t>
      </w:r>
      <w:r w:rsidR="00403B20">
        <w:rPr>
          <w:bCs/>
        </w:rPr>
        <w:t xml:space="preserve"> </w:t>
      </w:r>
      <w:r w:rsidR="00403B20" w:rsidRPr="006D731A">
        <w:rPr>
          <w:bCs/>
        </w:rPr>
        <w:t>KPS</w:t>
      </w:r>
      <w:r w:rsidR="00F04144" w:rsidRPr="006D731A">
        <w:rPr>
          <w:bCs/>
        </w:rPr>
        <w:t xml:space="preserve"> </w:t>
      </w:r>
      <w:bookmarkEnd w:id="16"/>
      <w:r w:rsidR="00F04144" w:rsidRPr="006D731A">
        <w:rPr>
          <w:bCs/>
        </w:rPr>
        <w:t>§ 44 lõige</w:t>
      </w:r>
      <w:r w:rsidR="00D831DB" w:rsidRPr="006D731A">
        <w:rPr>
          <w:bCs/>
        </w:rPr>
        <w:t>t</w:t>
      </w:r>
      <w:r w:rsidR="00F04144" w:rsidRPr="006D731A">
        <w:rPr>
          <w:bCs/>
        </w:rPr>
        <w:t xml:space="preserve"> 2, millega reguleeritakse kalapüügiloa peatamist. </w:t>
      </w:r>
      <w:r w:rsidR="00502AFF" w:rsidRPr="006D731A">
        <w:rPr>
          <w:bCs/>
        </w:rPr>
        <w:t xml:space="preserve">Haldusmenetluse seaduse § 64 lõike 1 kohaselt </w:t>
      </w:r>
      <w:r w:rsidR="00B96412" w:rsidRPr="006D731A">
        <w:rPr>
          <w:bCs/>
        </w:rPr>
        <w:t>kohaldatakse kehtetuks tunnistamise kohta sätestatut ka haldusorgani poolt haldusakti kehtivuse peatamise suhtes</w:t>
      </w:r>
      <w:r w:rsidR="00E911EE" w:rsidRPr="006D731A">
        <w:rPr>
          <w:bCs/>
        </w:rPr>
        <w:t>, mis tähendab, et loa peatamise aluseks on võimalik võtta loa kehtetuks tunnistamise alused.</w:t>
      </w:r>
      <w:r w:rsidR="00B86F90" w:rsidRPr="006D731A">
        <w:rPr>
          <w:bCs/>
        </w:rPr>
        <w:t xml:space="preserve"> </w:t>
      </w:r>
      <w:r w:rsidR="00D831DB" w:rsidRPr="006D731A">
        <w:rPr>
          <w:bCs/>
        </w:rPr>
        <w:t>K</w:t>
      </w:r>
      <w:r w:rsidR="00271310" w:rsidRPr="006D731A">
        <w:rPr>
          <w:bCs/>
        </w:rPr>
        <w:t>avandatava</w:t>
      </w:r>
      <w:r w:rsidR="00271310">
        <w:rPr>
          <w:bCs/>
        </w:rPr>
        <w:t xml:space="preserve"> </w:t>
      </w:r>
      <w:r w:rsidR="00D831DB">
        <w:rPr>
          <w:bCs/>
        </w:rPr>
        <w:t>muudatuse</w:t>
      </w:r>
      <w:r w:rsidR="00271310">
        <w:rPr>
          <w:bCs/>
          <w:vertAlign w:val="superscript"/>
        </w:rPr>
        <w:t xml:space="preserve"> </w:t>
      </w:r>
      <w:r w:rsidR="00271310">
        <w:rPr>
          <w:bCs/>
        </w:rPr>
        <w:t>kohaselt kutselise kalapüügi</w:t>
      </w:r>
      <w:r w:rsidR="00D831DB">
        <w:rPr>
          <w:bCs/>
        </w:rPr>
        <w:t>õigus peatub</w:t>
      </w:r>
      <w:r w:rsidR="00271310">
        <w:rPr>
          <w:bCs/>
        </w:rPr>
        <w:t xml:space="preserve">, kui </w:t>
      </w:r>
      <w:r w:rsidR="00271310" w:rsidRPr="00271310">
        <w:rPr>
          <w:bCs/>
        </w:rPr>
        <w:t xml:space="preserve">loa taotleja või loa taotluses nimetatud kaluri või kapteni suhtes kohaldatakse </w:t>
      </w:r>
      <w:r w:rsidR="00403B20">
        <w:rPr>
          <w:bCs/>
        </w:rPr>
        <w:t>kalanduse kontrollimääruse</w:t>
      </w:r>
      <w:r w:rsidR="00271310" w:rsidRPr="00271310">
        <w:rPr>
          <w:bCs/>
        </w:rPr>
        <w:t xml:space="preserve"> artikli 92 lõike 6 </w:t>
      </w:r>
      <w:r w:rsidR="00D831DB">
        <w:rPr>
          <w:bCs/>
        </w:rPr>
        <w:t xml:space="preserve">esimeses ja teises lauses </w:t>
      </w:r>
      <w:r w:rsidR="00271310" w:rsidRPr="00271310">
        <w:rPr>
          <w:bCs/>
        </w:rPr>
        <w:t>sätestatud piiranguid</w:t>
      </w:r>
      <w:r w:rsidR="00271310">
        <w:rPr>
          <w:bCs/>
        </w:rPr>
        <w:t xml:space="preserve">, mis tähendab seda, et </w:t>
      </w:r>
      <w:r w:rsidR="00D831DB">
        <w:rPr>
          <w:bCs/>
        </w:rPr>
        <w:t>kui kalalaevale, kaptenile või kalurile</w:t>
      </w:r>
      <w:r w:rsidR="00271310">
        <w:rPr>
          <w:bCs/>
        </w:rPr>
        <w:t xml:space="preserve"> olid määratud punktid</w:t>
      </w:r>
      <w:r w:rsidR="00D831DB">
        <w:rPr>
          <w:bCs/>
        </w:rPr>
        <w:t>, siis olenevalt punktide arvust peatub kutselise kalapüügi teostamise õigus määratud ajaks.</w:t>
      </w:r>
      <w:r w:rsidR="0046638C">
        <w:rPr>
          <w:bCs/>
        </w:rPr>
        <w:t xml:space="preserve"> </w:t>
      </w:r>
      <w:r w:rsidR="00B00546">
        <w:rPr>
          <w:bCs/>
        </w:rPr>
        <w:t>Praktikas tähendab see seda, et PTA teeb otsuse</w:t>
      </w:r>
      <w:r w:rsidR="00B00546" w:rsidRPr="00B00546">
        <w:rPr>
          <w:bCs/>
        </w:rPr>
        <w:t xml:space="preserve"> </w:t>
      </w:r>
      <w:r w:rsidR="00B00546">
        <w:rPr>
          <w:bCs/>
        </w:rPr>
        <w:t>kalapüügi</w:t>
      </w:r>
      <w:r w:rsidR="00B00546" w:rsidRPr="00B00546">
        <w:rPr>
          <w:bCs/>
        </w:rPr>
        <w:t>loa peatami</w:t>
      </w:r>
      <w:r w:rsidR="00B00546">
        <w:rPr>
          <w:bCs/>
        </w:rPr>
        <w:t>s</w:t>
      </w:r>
      <w:r w:rsidR="00B00546" w:rsidRPr="00B00546">
        <w:rPr>
          <w:bCs/>
        </w:rPr>
        <w:t>e</w:t>
      </w:r>
      <w:r w:rsidR="00B00546">
        <w:rPr>
          <w:bCs/>
        </w:rPr>
        <w:t xml:space="preserve"> kohta os</w:t>
      </w:r>
      <w:r w:rsidR="00B00546" w:rsidRPr="00B00546">
        <w:rPr>
          <w:bCs/>
        </w:rPr>
        <w:t xml:space="preserve">as, </w:t>
      </w:r>
      <w:r w:rsidR="00B00546">
        <w:rPr>
          <w:bCs/>
        </w:rPr>
        <w:t xml:space="preserve">mis konkreetse kapteni või kaluriga seotud kalapüügiloaga seotud on ning </w:t>
      </w:r>
      <w:r w:rsidR="00B00546" w:rsidRPr="00B00546">
        <w:rPr>
          <w:bCs/>
        </w:rPr>
        <w:t>tühista</w:t>
      </w:r>
      <w:r w:rsidR="005C5C4C">
        <w:rPr>
          <w:bCs/>
        </w:rPr>
        <w:t>b</w:t>
      </w:r>
      <w:r w:rsidR="00B00546" w:rsidRPr="00B00546">
        <w:rPr>
          <w:bCs/>
        </w:rPr>
        <w:t xml:space="preserve"> </w:t>
      </w:r>
      <w:r w:rsidR="00403B20">
        <w:rPr>
          <w:bCs/>
        </w:rPr>
        <w:t>k</w:t>
      </w:r>
      <w:r w:rsidR="005C5C4C">
        <w:rPr>
          <w:bCs/>
        </w:rPr>
        <w:t xml:space="preserve">utselise kalapüügi registris </w:t>
      </w:r>
      <w:r w:rsidR="00B00546" w:rsidRPr="00B00546">
        <w:rPr>
          <w:bCs/>
        </w:rPr>
        <w:t>konkreet</w:t>
      </w:r>
      <w:r w:rsidR="005C5C4C">
        <w:rPr>
          <w:bCs/>
        </w:rPr>
        <w:t>s</w:t>
      </w:r>
      <w:r w:rsidR="00B00546" w:rsidRPr="00B00546">
        <w:rPr>
          <w:bCs/>
        </w:rPr>
        <w:t>e PTA poolt väljastatud kalapüügil</w:t>
      </w:r>
      <w:r w:rsidR="005C5C4C">
        <w:rPr>
          <w:bCs/>
        </w:rPr>
        <w:t>o</w:t>
      </w:r>
      <w:r w:rsidR="00B00546" w:rsidRPr="00B00546">
        <w:rPr>
          <w:bCs/>
        </w:rPr>
        <w:t xml:space="preserve">a. </w:t>
      </w:r>
      <w:r w:rsidR="005C5C4C">
        <w:rPr>
          <w:bCs/>
        </w:rPr>
        <w:t>Kutselise kalapüügi teostamise õiguse peatumise määratud aja lõppemisel või loa omaniku poolt kapteni või kaluri asendamisel teisega väljastab PTA uue kalapüügiloa taotleja taotluse alusel</w:t>
      </w:r>
      <w:r w:rsidR="00B00546" w:rsidRPr="00B00546">
        <w:rPr>
          <w:bCs/>
        </w:rPr>
        <w:t>.</w:t>
      </w:r>
    </w:p>
    <w:p w14:paraId="1C7EDCDA" w14:textId="77777777" w:rsidR="00E1430D" w:rsidRDefault="00E1430D" w:rsidP="00E1430D">
      <w:pPr>
        <w:jc w:val="both"/>
        <w:rPr>
          <w:b/>
          <w:bCs/>
        </w:rPr>
      </w:pPr>
    </w:p>
    <w:p w14:paraId="19AF0B6B" w14:textId="295B1F85" w:rsidR="00E911EE" w:rsidRDefault="00E1430D" w:rsidP="00B07E05">
      <w:pPr>
        <w:jc w:val="both"/>
        <w:rPr>
          <w:bCs/>
        </w:rPr>
      </w:pPr>
      <w:r>
        <w:rPr>
          <w:b/>
          <w:bCs/>
        </w:rPr>
        <w:t>Eelnõu § 1 p</w:t>
      </w:r>
      <w:r w:rsidRPr="001C2C7E">
        <w:rPr>
          <w:b/>
          <w:bCs/>
        </w:rPr>
        <w:t xml:space="preserve">unktiga </w:t>
      </w:r>
      <w:r>
        <w:rPr>
          <w:b/>
          <w:bCs/>
        </w:rPr>
        <w:t>4</w:t>
      </w:r>
      <w:r w:rsidR="00591C97">
        <w:rPr>
          <w:b/>
          <w:bCs/>
        </w:rPr>
        <w:t>2</w:t>
      </w:r>
      <w:r>
        <w:t xml:space="preserve"> täiendatakse KPS § 44 lõike 3 punkti 1, lisades, et k</w:t>
      </w:r>
      <w:r w:rsidRPr="004625BB">
        <w:t>alapüügiloa andja tunnistab kalapüügiloa kehtetuks</w:t>
      </w:r>
      <w:r>
        <w:t xml:space="preserve"> ka siis, kui loale kantud kalur või kapten </w:t>
      </w:r>
      <w:r w:rsidRPr="004625BB">
        <w:t>ei vasta enam loa saamise nõuetele</w:t>
      </w:r>
      <w:r>
        <w:t>. Need nõuded on loetletud KPS §-des 42 ja 43.</w:t>
      </w:r>
    </w:p>
    <w:p w14:paraId="68DECAD3" w14:textId="77777777" w:rsidR="00E1430D" w:rsidRDefault="00E1430D" w:rsidP="00B07E05">
      <w:pPr>
        <w:jc w:val="both"/>
        <w:rPr>
          <w:bCs/>
        </w:rPr>
      </w:pPr>
    </w:p>
    <w:p w14:paraId="01135DB7" w14:textId="20EF3491" w:rsidR="000902C7" w:rsidRDefault="00622D46" w:rsidP="00617637">
      <w:pPr>
        <w:jc w:val="both"/>
      </w:pPr>
      <w:r w:rsidRPr="476BBB65">
        <w:rPr>
          <w:b/>
          <w:bCs/>
        </w:rPr>
        <w:t>Eelnõu § 1 p</w:t>
      </w:r>
      <w:r w:rsidR="00502AFF" w:rsidRPr="476BBB65">
        <w:rPr>
          <w:b/>
          <w:bCs/>
        </w:rPr>
        <w:t xml:space="preserve">unktiga </w:t>
      </w:r>
      <w:r w:rsidR="00E63979">
        <w:rPr>
          <w:b/>
          <w:bCs/>
        </w:rPr>
        <w:t>4</w:t>
      </w:r>
      <w:r w:rsidR="00591C97">
        <w:rPr>
          <w:b/>
          <w:bCs/>
        </w:rPr>
        <w:t>4</w:t>
      </w:r>
      <w:r w:rsidR="00502AFF">
        <w:t xml:space="preserve"> </w:t>
      </w:r>
      <w:r w:rsidR="000C24EF">
        <w:t xml:space="preserve">tunnistatakse kehtetuks </w:t>
      </w:r>
      <w:r w:rsidR="00502AFF">
        <w:t xml:space="preserve">§ 44 </w:t>
      </w:r>
      <w:r w:rsidR="00D93881">
        <w:t>lõike 3 punktid 7</w:t>
      </w:r>
      <w:r w:rsidR="001A3723">
        <w:t>—9</w:t>
      </w:r>
      <w:r w:rsidR="00D93881">
        <w:t xml:space="preserve"> ning </w:t>
      </w:r>
      <w:r w:rsidR="00502AFF">
        <w:t>lõi</w:t>
      </w:r>
      <w:r>
        <w:t>ked</w:t>
      </w:r>
      <w:r w:rsidR="00502AFF">
        <w:t xml:space="preserve"> 4</w:t>
      </w:r>
      <w:r w:rsidR="002609E7">
        <w:t xml:space="preserve"> </w:t>
      </w:r>
      <w:r w:rsidR="00CB735B">
        <w:t xml:space="preserve">ja 5. </w:t>
      </w:r>
      <w:r w:rsidR="004C6B39">
        <w:t xml:space="preserve">KPS </w:t>
      </w:r>
      <w:r w:rsidR="00D93881">
        <w:t>§</w:t>
      </w:r>
      <w:r w:rsidR="004C6B39">
        <w:t xml:space="preserve"> </w:t>
      </w:r>
      <w:r w:rsidR="00D93881">
        <w:t>44 lõike 3 punktid 7</w:t>
      </w:r>
      <w:r w:rsidR="001A3723">
        <w:t>—9</w:t>
      </w:r>
      <w:r w:rsidR="00D93881">
        <w:t xml:space="preserve"> on sisuliselt </w:t>
      </w:r>
      <w:r w:rsidR="00EB2973">
        <w:t xml:space="preserve">kaetud sama paragrahvi lõike </w:t>
      </w:r>
      <w:r w:rsidR="004C6B39">
        <w:t>3</w:t>
      </w:r>
      <w:r w:rsidR="00EB2973">
        <w:t xml:space="preserve"> punkt</w:t>
      </w:r>
      <w:r w:rsidR="00617637">
        <w:t>idega</w:t>
      </w:r>
      <w:r w:rsidR="00EB2973">
        <w:t xml:space="preserve"> 1</w:t>
      </w:r>
      <w:r w:rsidR="00617637">
        <w:t xml:space="preserve"> </w:t>
      </w:r>
      <w:r w:rsidR="00F55C83">
        <w:t xml:space="preserve">ja </w:t>
      </w:r>
      <w:r w:rsidR="00617637">
        <w:t>5</w:t>
      </w:r>
      <w:r w:rsidR="00EB2973">
        <w:t xml:space="preserve">, kuna tegemist oleks olukorraga, kus </w:t>
      </w:r>
      <w:r w:rsidR="00EB2973" w:rsidRPr="00EB2973">
        <w:t>loa saanud isik</w:t>
      </w:r>
      <w:r w:rsidR="00EB2973">
        <w:t>, loale kantud kalur või kapten</w:t>
      </w:r>
      <w:r w:rsidR="00EB2973" w:rsidRPr="00EB2973">
        <w:t xml:space="preserve"> või kalalaev ei vasta enam loa saamise nõuetele</w:t>
      </w:r>
      <w:r w:rsidR="00EB2973">
        <w:t xml:space="preserve">, mis on sätestatud KPS </w:t>
      </w:r>
      <w:r w:rsidR="00D93881">
        <w:t>§ 43 punktides 1</w:t>
      </w:r>
      <w:r w:rsidR="001A3723">
        <w:t>, 2</w:t>
      </w:r>
      <w:r w:rsidR="00D93881">
        <w:t xml:space="preserve"> ja 7</w:t>
      </w:r>
      <w:r w:rsidR="00617637">
        <w:t xml:space="preserve"> või l</w:t>
      </w:r>
      <w:r w:rsidR="00617637" w:rsidRPr="00617637">
        <w:t xml:space="preserve">oa </w:t>
      </w:r>
      <w:r w:rsidR="00617637" w:rsidRPr="00617637">
        <w:lastRenderedPageBreak/>
        <w:t>saanud isiku kalalaeva ei luba kala püüdma püügikohas kalapüüki reguleerivad õigusaktid või püügikohas kalapüüki korraldav riik või rahvusvaheline organisatsioon</w:t>
      </w:r>
      <w:r w:rsidR="00D93881">
        <w:t xml:space="preserve">. </w:t>
      </w:r>
      <w:r w:rsidR="000902C7">
        <w:t>Näiteks hetkel kehtiv</w:t>
      </w:r>
      <w:r w:rsidR="00D62795">
        <w:t>a</w:t>
      </w:r>
      <w:r w:rsidR="000902C7">
        <w:t xml:space="preserve"> KPS § 44 lõike 3 punkti 9 kohaselt </w:t>
      </w:r>
      <w:r w:rsidR="00F55C83">
        <w:t>PTA</w:t>
      </w:r>
      <w:r w:rsidR="000902C7" w:rsidRPr="000902C7">
        <w:t xml:space="preserve"> tunnistab kalapüügiloa kehtetuks</w:t>
      </w:r>
      <w:r w:rsidR="000902C7">
        <w:t xml:space="preserve"> </w:t>
      </w:r>
      <w:r w:rsidR="000902C7" w:rsidRPr="000902C7">
        <w:t>nõukogu määruse (EÜ) nr 1006/2008 artikli 16 lõikes 2 nimetatud juhul</w:t>
      </w:r>
      <w:r w:rsidR="00617637">
        <w:t>, mille kohaselt k</w:t>
      </w:r>
      <w:r w:rsidR="00617637" w:rsidRPr="00617637">
        <w:t>ui kolmanda riigi lubasid väljastav asutus tühistab kalapüügiloa lõplikult, tühistab lipuliikmesriik viivitamatult asjaomasele laevale asjaomase lepingu alusel antud püügiloa.</w:t>
      </w:r>
      <w:r w:rsidR="00617637">
        <w:t xml:space="preserve"> Kuna nimetatud määrus on tunnistatud kehtetuks ning selle asemel on vastu võetud </w:t>
      </w:r>
      <w:r w:rsidR="00617637" w:rsidRPr="00617637">
        <w:t>Euroopa Parlamendi ja nõukogu määrus (EL) 2017/2403</w:t>
      </w:r>
      <w:r w:rsidR="00617637">
        <w:t>, mille kohaselt liikmesriik võib väljastada kalapüügiloa kalalaevale ainult siis kui sellel on kehtiv kalapüügiluba, mille on väljastanud kolmas riik</w:t>
      </w:r>
      <w:r w:rsidR="00B6527F">
        <w:t>.</w:t>
      </w:r>
      <w:r w:rsidR="00F55C83">
        <w:t xml:space="preserve"> </w:t>
      </w:r>
      <w:r w:rsidR="00B6527F">
        <w:t>K</w:t>
      </w:r>
      <w:r w:rsidR="00F55C83">
        <w:t>ui kolmas riik tühistab omalt poolt antud l</w:t>
      </w:r>
      <w:r w:rsidR="00B6527F">
        <w:t>o</w:t>
      </w:r>
      <w:r w:rsidR="00F55C83">
        <w:t xml:space="preserve">a, </w:t>
      </w:r>
      <w:r w:rsidR="00B6527F">
        <w:t xml:space="preserve">siis on </w:t>
      </w:r>
      <w:r w:rsidR="00F55C83">
        <w:t>tegemist olukorraga, kus kalaeva ei</w:t>
      </w:r>
      <w:r w:rsidR="00F55C83" w:rsidRPr="00F55C83">
        <w:t xml:space="preserve"> luba kala püüdma püügikohas kalapüüki reguleerivad õigusaktid</w:t>
      </w:r>
      <w:r w:rsidR="00F55C83">
        <w:t xml:space="preserve"> ning PTA peab loa tunnistama kehtetuks. </w:t>
      </w:r>
      <w:r w:rsidR="00617637">
        <w:t>Seega on § 44 lõike 3 punktid 7—9 üleliigsed ning need võib kehtetuks tunnistada.</w:t>
      </w:r>
    </w:p>
    <w:p w14:paraId="768FAEB9" w14:textId="77777777" w:rsidR="000902C7" w:rsidRDefault="000902C7" w:rsidP="00B07E05">
      <w:pPr>
        <w:jc w:val="both"/>
      </w:pPr>
    </w:p>
    <w:p w14:paraId="4CF83790" w14:textId="77777777" w:rsidR="009952B1" w:rsidRDefault="004C6B39" w:rsidP="00B07E05">
      <w:pPr>
        <w:jc w:val="both"/>
      </w:pPr>
      <w:r>
        <w:t>KPS § 44 lõige 4 tunnistatakse kehtetuks, kuna</w:t>
      </w:r>
      <w:r w:rsidR="00C20EC6">
        <w:t xml:space="preserve"> </w:t>
      </w:r>
      <w:r w:rsidR="0047239C">
        <w:t>KPS</w:t>
      </w:r>
      <w:r w:rsidR="002111AA">
        <w:t xml:space="preserve"> </w:t>
      </w:r>
      <w:r w:rsidR="002609E7">
        <w:t xml:space="preserve">§ </w:t>
      </w:r>
      <w:r w:rsidR="0047239C">
        <w:t xml:space="preserve">41 </w:t>
      </w:r>
      <w:r w:rsidR="002609E7">
        <w:t xml:space="preserve">lõikes </w:t>
      </w:r>
      <w:r w:rsidR="0047239C">
        <w:t xml:space="preserve">6 </w:t>
      </w:r>
      <w:r w:rsidR="002609E7">
        <w:t>on loale kantud kaluri asendamine juba kehtestatud</w:t>
      </w:r>
      <w:r w:rsidR="00CB735B">
        <w:t xml:space="preserve"> ning</w:t>
      </w:r>
      <w:r w:rsidR="002609E7">
        <w:t xml:space="preserve"> loa omanik võib taotleda uut luba kui tema loale kantud kalur ei vasta enam loa andmise nõuetele.</w:t>
      </w:r>
      <w:r w:rsidR="009700D5">
        <w:t xml:space="preserve"> </w:t>
      </w:r>
    </w:p>
    <w:p w14:paraId="4C134714" w14:textId="77777777" w:rsidR="009952B1" w:rsidRDefault="009952B1" w:rsidP="00B07E05">
      <w:pPr>
        <w:jc w:val="both"/>
      </w:pPr>
    </w:p>
    <w:p w14:paraId="1439DCC0" w14:textId="69786DA5" w:rsidR="00B07E05" w:rsidRDefault="002609E7" w:rsidP="00B07E05">
      <w:pPr>
        <w:jc w:val="both"/>
      </w:pPr>
      <w:r>
        <w:t>KPS § 44 l</w:t>
      </w:r>
      <w:r w:rsidR="006A633F">
        <w:t>õige</w:t>
      </w:r>
      <w:r>
        <w:t xml:space="preserve"> 5</w:t>
      </w:r>
      <w:r w:rsidR="004C6B39">
        <w:t xml:space="preserve"> tunnistatakse kehtetuks</w:t>
      </w:r>
      <w:r>
        <w:t>, sest kalapüügilube väljastatakse ja kontrollitakse elektrooniliselt ning se</w:t>
      </w:r>
      <w:r w:rsidR="009700D5">
        <w:t>ll</w:t>
      </w:r>
      <w:r>
        <w:t>ega on loa tagastamine muutunud e</w:t>
      </w:r>
      <w:r w:rsidR="009700D5">
        <w:t>ba</w:t>
      </w:r>
      <w:r>
        <w:t>vajalikuks.</w:t>
      </w:r>
    </w:p>
    <w:p w14:paraId="24BA1D97" w14:textId="77777777" w:rsidR="00622D46" w:rsidRDefault="00622D46" w:rsidP="00B07E05">
      <w:pPr>
        <w:jc w:val="both"/>
      </w:pPr>
    </w:p>
    <w:p w14:paraId="61D83F93" w14:textId="53C0DD76" w:rsidR="00A87868" w:rsidRDefault="00003594" w:rsidP="00B07E05">
      <w:pPr>
        <w:jc w:val="both"/>
      </w:pPr>
      <w:r>
        <w:rPr>
          <w:b/>
          <w:bCs/>
        </w:rPr>
        <w:t>Eelnõu § p</w:t>
      </w:r>
      <w:r w:rsidR="0047239C" w:rsidRPr="001F064E">
        <w:rPr>
          <w:b/>
          <w:bCs/>
        </w:rPr>
        <w:t>unktiga</w:t>
      </w:r>
      <w:r w:rsidR="00CB735B">
        <w:rPr>
          <w:b/>
          <w:bCs/>
        </w:rPr>
        <w:t xml:space="preserve"> </w:t>
      </w:r>
      <w:r w:rsidR="00E63979">
        <w:rPr>
          <w:b/>
          <w:bCs/>
        </w:rPr>
        <w:t>4</w:t>
      </w:r>
      <w:r w:rsidR="00591C97">
        <w:rPr>
          <w:b/>
          <w:bCs/>
        </w:rPr>
        <w:t>5</w:t>
      </w:r>
      <w:r w:rsidR="0047239C">
        <w:t xml:space="preserve"> </w:t>
      </w:r>
      <w:r w:rsidR="00CB735B">
        <w:rPr>
          <w:bCs/>
        </w:rPr>
        <w:t>täpsustatakse</w:t>
      </w:r>
      <w:r w:rsidR="0047239C">
        <w:rPr>
          <w:bCs/>
        </w:rPr>
        <w:t xml:space="preserve"> </w:t>
      </w:r>
      <w:r w:rsidR="0047239C">
        <w:t>KPS</w:t>
      </w:r>
      <w:r>
        <w:t xml:space="preserve"> </w:t>
      </w:r>
      <w:r w:rsidR="0047239C">
        <w:t>§ 56 l</w:t>
      </w:r>
      <w:r>
        <w:t>õiget</w:t>
      </w:r>
      <w:r w:rsidR="0047239C">
        <w:t xml:space="preserve"> 1. </w:t>
      </w:r>
      <w:r>
        <w:t>KPS § 56 l</w:t>
      </w:r>
      <w:r w:rsidR="0047239C">
        <w:t xml:space="preserve">õike 1 </w:t>
      </w:r>
      <w:r w:rsidR="0095798A">
        <w:t xml:space="preserve">esimesest lausest </w:t>
      </w:r>
      <w:r w:rsidR="0047239C">
        <w:t>jäi ekslikult 21.</w:t>
      </w:r>
      <w:r w:rsidR="00DA725C">
        <w:t> </w:t>
      </w:r>
      <w:r>
        <w:t xml:space="preserve">novembril </w:t>
      </w:r>
      <w:r w:rsidR="0047239C">
        <w:t xml:space="preserve">2022. a jõustunud </w:t>
      </w:r>
      <w:r w:rsidR="0095798A">
        <w:t xml:space="preserve">KPS-i </w:t>
      </w:r>
      <w:r w:rsidR="0047239C">
        <w:t>redaktsioon</w:t>
      </w:r>
      <w:r w:rsidR="0095798A">
        <w:t>ist</w:t>
      </w:r>
      <w:r w:rsidR="0047239C">
        <w:t xml:space="preserve"> välja viide väljaspool Läänemerd asuvatele merealadele.</w:t>
      </w:r>
      <w:r w:rsidR="001579EF">
        <w:t xml:space="preserve"> </w:t>
      </w:r>
      <w:r w:rsidR="0047239C">
        <w:t>Püügivõimaluse vähendami</w:t>
      </w:r>
      <w:r w:rsidR="001579EF">
        <w:t>n</w:t>
      </w:r>
      <w:r w:rsidR="0047239C">
        <w:t xml:space="preserve">e on sätestatud </w:t>
      </w:r>
      <w:r w:rsidR="00A87868">
        <w:t>kalanduse kontrollimääruse</w:t>
      </w:r>
      <w:r w:rsidR="001579EF" w:rsidRPr="001579EF">
        <w:t xml:space="preserve"> artikli</w:t>
      </w:r>
      <w:r w:rsidR="001579EF">
        <w:t>s</w:t>
      </w:r>
      <w:r w:rsidR="001579EF" w:rsidRPr="001579EF">
        <w:t xml:space="preserve"> 105</w:t>
      </w:r>
      <w:r w:rsidR="001579EF">
        <w:t xml:space="preserve"> ning need nõuded kohalduvad ka väljaspool Läänemerd asuvatele merealadele. Sellest tulenevalt lisatakse </w:t>
      </w:r>
      <w:r>
        <w:t xml:space="preserve">KPS § 56 </w:t>
      </w:r>
      <w:r w:rsidR="001579EF">
        <w:t xml:space="preserve">lõike 1 esimesse lausesse </w:t>
      </w:r>
      <w:r w:rsidR="00CB735B">
        <w:t>ka viide muule merealale</w:t>
      </w:r>
      <w:r w:rsidR="0095798A">
        <w:t>. Sama paragrahvi l</w:t>
      </w:r>
      <w:r w:rsidR="000C4A58">
        <w:t xml:space="preserve">õike 1 teises lauses jääb viide Läänemerele alles, sest see säte puudutab kitsalt kastmõrra püüki Läänemerel, kus on viide asjakohane. Väljaspool Läänemerd kastmõrdu Eesti laevad ei kasuta. </w:t>
      </w:r>
    </w:p>
    <w:p w14:paraId="47495F43" w14:textId="77777777" w:rsidR="00A87868" w:rsidRDefault="00A87868" w:rsidP="00B07E05">
      <w:pPr>
        <w:jc w:val="both"/>
      </w:pPr>
    </w:p>
    <w:p w14:paraId="08DBA207" w14:textId="13961269" w:rsidR="0047239C" w:rsidRDefault="00003594" w:rsidP="00B07E05">
      <w:pPr>
        <w:jc w:val="both"/>
      </w:pPr>
      <w:r w:rsidRPr="00E92351">
        <w:rPr>
          <w:b/>
          <w:bCs/>
        </w:rPr>
        <w:t>Eelnõu § 1 p</w:t>
      </w:r>
      <w:r w:rsidR="00BB4478" w:rsidRPr="00E92351">
        <w:rPr>
          <w:b/>
          <w:bCs/>
        </w:rPr>
        <w:t xml:space="preserve">unktiga </w:t>
      </w:r>
      <w:r w:rsidR="0095798A" w:rsidRPr="00E92351">
        <w:rPr>
          <w:b/>
          <w:bCs/>
        </w:rPr>
        <w:t>4</w:t>
      </w:r>
      <w:r w:rsidR="00591C97">
        <w:rPr>
          <w:b/>
          <w:bCs/>
        </w:rPr>
        <w:t>6</w:t>
      </w:r>
      <w:r w:rsidR="00BB4478">
        <w:t xml:space="preserve"> asendatakse</w:t>
      </w:r>
      <w:r w:rsidR="001579EF">
        <w:t xml:space="preserve"> </w:t>
      </w:r>
      <w:r>
        <w:t xml:space="preserve">KPS </w:t>
      </w:r>
      <w:r w:rsidR="001579EF">
        <w:t xml:space="preserve">§ 56 lõike 1 viimases lauses </w:t>
      </w:r>
      <w:r>
        <w:t xml:space="preserve">viide </w:t>
      </w:r>
      <w:r w:rsidR="00AD76E3">
        <w:t xml:space="preserve">kalanduse kontrollimäärusele </w:t>
      </w:r>
      <w:r>
        <w:t xml:space="preserve">selliselt, et </w:t>
      </w:r>
      <w:r w:rsidR="00BB4478">
        <w:t xml:space="preserve">jäetakse </w:t>
      </w:r>
      <w:r>
        <w:t>välja</w:t>
      </w:r>
      <w:r w:rsidR="00BB4478">
        <w:t xml:space="preserve"> </w:t>
      </w:r>
      <w:r>
        <w:t xml:space="preserve">tekstiosa </w:t>
      </w:r>
      <w:r w:rsidR="001579EF">
        <w:t xml:space="preserve">„lõigetes 2 ja 5“, kuna </w:t>
      </w:r>
      <w:r w:rsidR="00AD76E3">
        <w:t xml:space="preserve">kalanduse kontrollimääruse </w:t>
      </w:r>
      <w:r w:rsidR="001579EF">
        <w:t xml:space="preserve">artikli 105 struktuuri on muudetud ning edaspidi piisab </w:t>
      </w:r>
      <w:r w:rsidR="00BB4478">
        <w:t xml:space="preserve">vaid </w:t>
      </w:r>
      <w:r w:rsidR="001579EF">
        <w:t>viitest artiklile 105.</w:t>
      </w:r>
    </w:p>
    <w:p w14:paraId="5DD92D57" w14:textId="77777777" w:rsidR="00003594" w:rsidRPr="0062588F" w:rsidRDefault="00003594" w:rsidP="00B07E05">
      <w:pPr>
        <w:jc w:val="both"/>
      </w:pPr>
    </w:p>
    <w:p w14:paraId="2B936632" w14:textId="1744A291" w:rsidR="00B07E05" w:rsidRDefault="00FF5279" w:rsidP="00B07E05">
      <w:pPr>
        <w:jc w:val="both"/>
        <w:rPr>
          <w:b/>
          <w:bCs/>
        </w:rPr>
      </w:pPr>
      <w:bookmarkStart w:id="17" w:name="_Hlk195690023"/>
      <w:bookmarkStart w:id="18" w:name="_Hlk207815111"/>
      <w:bookmarkStart w:id="19" w:name="_Hlk194500635"/>
      <w:r>
        <w:rPr>
          <w:b/>
        </w:rPr>
        <w:t>3</w:t>
      </w:r>
      <w:r w:rsidR="00CF2DE4" w:rsidRPr="00513826">
        <w:rPr>
          <w:b/>
        </w:rPr>
        <w:t>.</w:t>
      </w:r>
      <w:r w:rsidR="00867E1E">
        <w:rPr>
          <w:b/>
        </w:rPr>
        <w:t>5</w:t>
      </w:r>
      <w:r w:rsidR="00CF2DE4" w:rsidRPr="00513826">
        <w:rPr>
          <w:b/>
        </w:rPr>
        <w:t xml:space="preserve">. </w:t>
      </w:r>
      <w:bookmarkStart w:id="20" w:name="_Hlk193470775"/>
      <w:r w:rsidR="00B07E05" w:rsidRPr="00513826">
        <w:rPr>
          <w:b/>
          <w:bCs/>
        </w:rPr>
        <w:t>Püügi- ja püügijärgsete andmete esitami</w:t>
      </w:r>
      <w:r w:rsidR="00217356">
        <w:rPr>
          <w:b/>
          <w:bCs/>
        </w:rPr>
        <w:t>ne</w:t>
      </w:r>
      <w:bookmarkEnd w:id="17"/>
      <w:r w:rsidR="00217356">
        <w:rPr>
          <w:b/>
          <w:bCs/>
        </w:rPr>
        <w:t xml:space="preserve"> </w:t>
      </w:r>
      <w:r w:rsidR="00B07E05" w:rsidRPr="00513826">
        <w:rPr>
          <w:b/>
          <w:bCs/>
        </w:rPr>
        <w:t xml:space="preserve">(eelnõu § 1 punktid </w:t>
      </w:r>
      <w:r w:rsidR="008D4C84">
        <w:rPr>
          <w:b/>
          <w:bCs/>
        </w:rPr>
        <w:t>4</w:t>
      </w:r>
      <w:r w:rsidR="00591C97">
        <w:rPr>
          <w:b/>
          <w:bCs/>
        </w:rPr>
        <w:t>7</w:t>
      </w:r>
      <w:r w:rsidR="005501BD">
        <w:rPr>
          <w:b/>
          <w:bCs/>
        </w:rPr>
        <w:t>—</w:t>
      </w:r>
      <w:r w:rsidR="000707A6">
        <w:rPr>
          <w:b/>
          <w:bCs/>
        </w:rPr>
        <w:t>5</w:t>
      </w:r>
      <w:r w:rsidR="00591C97">
        <w:rPr>
          <w:b/>
          <w:bCs/>
        </w:rPr>
        <w:t>8</w:t>
      </w:r>
      <w:r w:rsidR="00B07E05" w:rsidRPr="00513826">
        <w:rPr>
          <w:b/>
          <w:bCs/>
        </w:rPr>
        <w:t>)</w:t>
      </w:r>
    </w:p>
    <w:bookmarkEnd w:id="18"/>
    <w:p w14:paraId="3AF63BF1" w14:textId="77777777" w:rsidR="005501BD" w:rsidRPr="00BB4478" w:rsidRDefault="005501BD" w:rsidP="00B07E05">
      <w:pPr>
        <w:jc w:val="both"/>
      </w:pPr>
    </w:p>
    <w:p w14:paraId="618224D2" w14:textId="2C872303" w:rsidR="00957653" w:rsidRDefault="005501BD" w:rsidP="00B07E05">
      <w:pPr>
        <w:jc w:val="both"/>
      </w:pPr>
      <w:r>
        <w:rPr>
          <w:b/>
          <w:bCs/>
        </w:rPr>
        <w:t>Eelnõu § 1 p</w:t>
      </w:r>
      <w:r w:rsidR="00B07E05" w:rsidRPr="00BF40C3">
        <w:rPr>
          <w:b/>
          <w:bCs/>
        </w:rPr>
        <w:t xml:space="preserve">unktiga </w:t>
      </w:r>
      <w:r w:rsidR="008D4C84">
        <w:rPr>
          <w:b/>
          <w:bCs/>
        </w:rPr>
        <w:t>4</w:t>
      </w:r>
      <w:r w:rsidR="00591C97">
        <w:rPr>
          <w:b/>
          <w:bCs/>
        </w:rPr>
        <w:t>7</w:t>
      </w:r>
      <w:r w:rsidR="00B07E05">
        <w:t xml:space="preserve"> </w:t>
      </w:r>
      <w:r>
        <w:t xml:space="preserve">muudetakse </w:t>
      </w:r>
      <w:r w:rsidR="00B07E05">
        <w:t>KPS § 61 l</w:t>
      </w:r>
      <w:r>
        <w:t>õike</w:t>
      </w:r>
      <w:r w:rsidR="00B07E05">
        <w:t xml:space="preserve"> 2 volitusnormi harrastus</w:t>
      </w:r>
      <w:r>
        <w:t>kala</w:t>
      </w:r>
      <w:r w:rsidR="00B07E05">
        <w:t>püügi andmete esitamiseks. Praegu kehtiva volitusnormi järgi võib valdkonna eest vastutav minister määrusega kehtestada nõude kalastuskaardi alusel harrastuspüügi andmete esitamiseks</w:t>
      </w:r>
      <w:r w:rsidR="00B07E05" w:rsidRPr="00CB0DFA">
        <w:t xml:space="preserve"> </w:t>
      </w:r>
      <w:r w:rsidR="00B07E05">
        <w:t>lähtudes kalavarude seisundist. Kalanduse kontrollimääruse</w:t>
      </w:r>
      <w:r w:rsidR="005A74F4">
        <w:t>st tulenevat</w:t>
      </w:r>
      <w:r w:rsidR="00B07E05">
        <w:t xml:space="preserve"> tuleb harrastus</w:t>
      </w:r>
      <w:r w:rsidR="00DA725C">
        <w:t>kala</w:t>
      </w:r>
      <w:r w:rsidR="00B07E05">
        <w:t xml:space="preserve">püügi andmeid koguda ja esitada </w:t>
      </w:r>
      <w:r w:rsidR="006C3B93">
        <w:t xml:space="preserve">ka </w:t>
      </w:r>
      <w:r w:rsidR="00B07E05">
        <w:t xml:space="preserve">muudel </w:t>
      </w:r>
      <w:r w:rsidR="005A74F4">
        <w:t>juhtudel</w:t>
      </w:r>
      <w:r w:rsidR="00B07E05">
        <w:t>, n</w:t>
      </w:r>
      <w:r w:rsidR="00B76C0D">
        <w:t>äiteks</w:t>
      </w:r>
      <w:r w:rsidR="00B07E05">
        <w:t xml:space="preserve"> kui </w:t>
      </w:r>
      <w:r w:rsidR="00B84A37">
        <w:t>harrastus</w:t>
      </w:r>
      <w:r w:rsidR="00DA725C">
        <w:t>kala</w:t>
      </w:r>
      <w:r w:rsidR="00B84A37">
        <w:t>püügi suhtes kohaldatakse</w:t>
      </w:r>
      <w:r w:rsidR="00B76C0D">
        <w:t xml:space="preserve"> E</w:t>
      </w:r>
      <w:r w:rsidR="005A74F4">
        <w:t xml:space="preserve">L-i </w:t>
      </w:r>
      <w:r w:rsidR="00B84A37">
        <w:t xml:space="preserve">kaitsemeetmeid või kvoote või päevalimiite, </w:t>
      </w:r>
      <w:r w:rsidR="006C3B93">
        <w:t>j</w:t>
      </w:r>
      <w:r w:rsidR="00CD02E3">
        <w:t xml:space="preserve">a </w:t>
      </w:r>
      <w:r w:rsidR="00B84A37">
        <w:t xml:space="preserve">kui </w:t>
      </w:r>
      <w:r w:rsidR="00B07E05">
        <w:t xml:space="preserve">on tegu pikaajalise majandamiskavaga hõlmatud kalaliigiga </w:t>
      </w:r>
      <w:r w:rsidR="00EB3008">
        <w:t>või</w:t>
      </w:r>
      <w:r w:rsidR="00B07E05">
        <w:t xml:space="preserve"> liigiga, millele kehtib lossimiskohustus. Lisaks võib komisjon nõuda harrastus</w:t>
      </w:r>
      <w:r w:rsidR="00DA725C">
        <w:t>kala</w:t>
      </w:r>
      <w:r w:rsidR="00B07E05">
        <w:t xml:space="preserve">püügiandmete kogumist juhul, kui teadushinnangu põhjal on harrastuspüügil kalavarule oluline mõju. Seepärast </w:t>
      </w:r>
      <w:r>
        <w:t>muudetakse volitusnormi selliselt</w:t>
      </w:r>
      <w:r w:rsidR="00B07E05">
        <w:t xml:space="preserve">, et harrastuspüügi andmete esitamise nõuet saab kehtestada </w:t>
      </w:r>
      <w:r>
        <w:t xml:space="preserve">mitte ainult </w:t>
      </w:r>
      <w:r w:rsidR="00595D0B">
        <w:t>kalastuskaardi alusel toimuva püügi suhtes</w:t>
      </w:r>
      <w:r w:rsidR="007B0389">
        <w:t>, vaid ka</w:t>
      </w:r>
      <w:r w:rsidR="00595D0B" w:rsidRPr="00E74E6E">
        <w:t xml:space="preserve"> EL</w:t>
      </w:r>
      <w:r w:rsidRPr="0062588F">
        <w:t>-</w:t>
      </w:r>
      <w:r w:rsidR="00595D0B" w:rsidRPr="00E74E6E">
        <w:t>ist tulenevate</w:t>
      </w:r>
      <w:r w:rsidR="007B0389">
        <w:t>st</w:t>
      </w:r>
      <w:r w:rsidR="00595D0B">
        <w:t xml:space="preserve"> nõuete</w:t>
      </w:r>
      <w:r w:rsidR="007B0389">
        <w:t>st</w:t>
      </w:r>
      <w:r w:rsidR="00DA2422">
        <w:t xml:space="preserve">, </w:t>
      </w:r>
      <w:r w:rsidR="00DA2422" w:rsidRPr="00DA2422">
        <w:t>kalavarude seisundist</w:t>
      </w:r>
      <w:r w:rsidR="00D456A8">
        <w:t xml:space="preserve"> ja </w:t>
      </w:r>
      <w:r w:rsidR="00D456A8" w:rsidRPr="00B76C0D">
        <w:t>püügivahendi mõju</w:t>
      </w:r>
      <w:r w:rsidR="007B0389">
        <w:t>st lähtudes</w:t>
      </w:r>
      <w:r w:rsidR="00595D0B" w:rsidRPr="00B76C0D">
        <w:t>.</w:t>
      </w:r>
      <w:r w:rsidR="00595D0B">
        <w:t xml:space="preserve"> </w:t>
      </w:r>
      <w:r w:rsidR="001B1EAC">
        <w:t xml:space="preserve">Sellel põhjusel antakse õigus ministrile kehtestada ka harrastuskalapüügil kogumist vajavate andmete </w:t>
      </w:r>
      <w:r w:rsidR="00E54DA8">
        <w:t>koosseisu</w:t>
      </w:r>
      <w:r w:rsidR="001B1EAC">
        <w:t>, mis sisuliselt tähendab andmete loetelu, mille esitamist nõutakse.</w:t>
      </w:r>
      <w:r w:rsidR="00FD5A55">
        <w:t xml:space="preserve"> </w:t>
      </w:r>
      <w:r w:rsidR="00595D0B">
        <w:t>Alates 2026. a</w:t>
      </w:r>
      <w:r>
        <w:t xml:space="preserve"> </w:t>
      </w:r>
      <w:r w:rsidR="00595D0B">
        <w:t xml:space="preserve">peab </w:t>
      </w:r>
      <w:r>
        <w:t xml:space="preserve">kalanduse </w:t>
      </w:r>
      <w:r w:rsidR="004A455D">
        <w:t xml:space="preserve">kontrollimääruse kohaselt </w:t>
      </w:r>
      <w:r w:rsidR="00595D0B">
        <w:t>esitama igapäevaselt andmeid Läänemere avaosa lõhe</w:t>
      </w:r>
      <w:r w:rsidR="00B76C0D">
        <w:t xml:space="preserve"> ja tursa</w:t>
      </w:r>
      <w:r w:rsidR="00595D0B">
        <w:t xml:space="preserve"> harrastus</w:t>
      </w:r>
      <w:r>
        <w:t>kala</w:t>
      </w:r>
      <w:r w:rsidR="00595D0B">
        <w:t>püügi kohta</w:t>
      </w:r>
      <w:r w:rsidR="004A455D">
        <w:t xml:space="preserve"> sõltumata püügivahendist.</w:t>
      </w:r>
      <w:r w:rsidR="00957653">
        <w:t xml:space="preserve"> Eelnevast tulenevalt, kuna andemete esitamise vajadus võib olla tulevikus raskesti prognoositav, siis jäeti kavandatavas volitusnormis teatud </w:t>
      </w:r>
      <w:r w:rsidR="001E48E6">
        <w:t>paindlikkuse</w:t>
      </w:r>
      <w:r w:rsidR="00957653">
        <w:t xml:space="preserve">, mis tagaks üheltpoolt võimaluse operatiivselt koguda vajalikke andmeid, et tagada seeläbi </w:t>
      </w:r>
      <w:r w:rsidR="00957653">
        <w:lastRenderedPageBreak/>
        <w:t>kalavarude parem kaitse ja teiselt poolt selle, et harrastuskalapüüdjad esitaksid üksnes neid andmeid, mis aitavad tagada kalavaru kaitse, mitte lausaliselt kõiki andmeid.</w:t>
      </w:r>
    </w:p>
    <w:p w14:paraId="00B38A83" w14:textId="77777777" w:rsidR="005501BD" w:rsidRDefault="005501BD" w:rsidP="00B07E05">
      <w:pPr>
        <w:jc w:val="both"/>
      </w:pPr>
    </w:p>
    <w:p w14:paraId="29131630" w14:textId="60C24F65" w:rsidR="00595D0B" w:rsidRDefault="00CB4747" w:rsidP="00B07E05">
      <w:pPr>
        <w:jc w:val="both"/>
      </w:pPr>
      <w:r w:rsidRPr="33CA9556">
        <w:rPr>
          <w:b/>
          <w:bCs/>
        </w:rPr>
        <w:t>Eelnõu § 1 p</w:t>
      </w:r>
      <w:r w:rsidR="00595D0B" w:rsidRPr="33CA9556">
        <w:rPr>
          <w:b/>
          <w:bCs/>
        </w:rPr>
        <w:t xml:space="preserve">unktiga </w:t>
      </w:r>
      <w:r w:rsidR="001639A9">
        <w:rPr>
          <w:b/>
          <w:bCs/>
        </w:rPr>
        <w:t>4</w:t>
      </w:r>
      <w:r w:rsidR="00591C97">
        <w:rPr>
          <w:b/>
          <w:bCs/>
        </w:rPr>
        <w:t>8</w:t>
      </w:r>
      <w:r w:rsidR="00595D0B">
        <w:t xml:space="preserve"> </w:t>
      </w:r>
      <w:r w:rsidR="00513A4E">
        <w:t>täpsustatakse</w:t>
      </w:r>
      <w:r w:rsidR="00595D0B">
        <w:t xml:space="preserve"> KPS § 61</w:t>
      </w:r>
      <w:r w:rsidR="004A455D">
        <w:t xml:space="preserve"> </w:t>
      </w:r>
      <w:r w:rsidR="00513A4E">
        <w:t>lõiget 3, millega tekib kohustus kalapüügil koguda infot püünises hukkunud lindude või imetajate kohta.</w:t>
      </w:r>
      <w:r w:rsidR="008D4C84">
        <w:t xml:space="preserve"> Hukkunud lindude ja imetajate kohta tuleb info juba praegu esitada kutselisel püügil ja harrastuspüügil kalastuskaarti kasutades. Vajadus tuleneb </w:t>
      </w:r>
      <w:r w:rsidR="00620603" w:rsidRPr="00620603">
        <w:t xml:space="preserve">Euroopa Parlamendi ja nõukogu määrusest (EL) 2019/1241, mis käsitleb kalavarude ja mereökosüsteemide kaitsmist tehniliste meetmete abil ning millega muudetakse nõukogu määrusi (EÜ) nr 2019/2006, (EÜ) nr 1224/2009 ning Euroopa Parlamendi ja nõukogu määrusi (EL) nr 1380/2013, (EL) 2016/1139, (EL) 2018/973, (EL) 2019/472 ja (EL) 2019/1022 ning tunnistatakse kehtetuks nõukogu määrused (EÜ) nr 894/97, (EÜ) nr 850/98, (EÜ) nr 2549/2000, (EÜ) nr 254/2002, (EÜ) nr 812/2004 ja (EÜ) nr 2187/2005(ELT L 198, 25.7.2019, lk 105–201) (edaspidi </w:t>
      </w:r>
      <w:r w:rsidR="00620603" w:rsidRPr="006B1327">
        <w:rPr>
          <w:i/>
          <w:iCs/>
        </w:rPr>
        <w:t>tehniliste meetmete määrus</w:t>
      </w:r>
      <w:r w:rsidR="00620603" w:rsidRPr="00620603">
        <w:t>)</w:t>
      </w:r>
      <w:r w:rsidR="00620603" w:rsidRPr="00620603">
        <w:rPr>
          <w:rStyle w:val="FootnoteReference"/>
        </w:rPr>
        <w:t xml:space="preserve"> </w:t>
      </w:r>
      <w:r w:rsidR="00620603">
        <w:rPr>
          <w:rStyle w:val="FootnoteReference"/>
        </w:rPr>
        <w:footnoteReference w:id="12"/>
      </w:r>
      <w:r w:rsidR="00620603">
        <w:t xml:space="preserve"> </w:t>
      </w:r>
      <w:r w:rsidR="008D4C84">
        <w:t xml:space="preserve">ja looduskaitse seadusest. Selle kaudu on võimalik hinnata </w:t>
      </w:r>
      <w:r w:rsidR="001639A9">
        <w:t xml:space="preserve">kalapüügist tulenevat mõju lindude ja imetajate kaaspüügile ning vajadusel </w:t>
      </w:r>
      <w:r w:rsidR="00620603">
        <w:t xml:space="preserve">võtta </w:t>
      </w:r>
      <w:r w:rsidR="001639A9">
        <w:t>meetmeid.</w:t>
      </w:r>
      <w:r w:rsidR="00C20EC6">
        <w:t xml:space="preserve"> Vähesel määral tõuseb halduskoormus harrastuspüüdjatel harrastuspüügiõigust kasutades, see on aga minimaalne, sest peamiselt tekib nimetatud kaaspüük nakkevõrkudega püügil (kalastuskaardiga püük), kus on juba praegu kohustus deklareerida püünises hukkunud lindude ja loomade kaaspüük. Andmete kogumine on lahendatud </w:t>
      </w:r>
      <w:r w:rsidR="00C20EC6" w:rsidRPr="00C20EC6">
        <w:t>võimalikult kasutajasõbralikul viisil elektrooniliste vahendite abil</w:t>
      </w:r>
      <w:r w:rsidR="00C20EC6">
        <w:t>.</w:t>
      </w:r>
    </w:p>
    <w:p w14:paraId="66B4A6B3" w14:textId="77777777" w:rsidR="00CB4747" w:rsidRDefault="00CB4747" w:rsidP="00B07E05">
      <w:pPr>
        <w:jc w:val="both"/>
      </w:pPr>
    </w:p>
    <w:bookmarkEnd w:id="19"/>
    <w:p w14:paraId="469A31F6" w14:textId="677B86DA" w:rsidR="00B84A37" w:rsidRDefault="002B3DD0" w:rsidP="00B07E05">
      <w:pPr>
        <w:jc w:val="both"/>
      </w:pPr>
      <w:r>
        <w:rPr>
          <w:b/>
          <w:bCs/>
        </w:rPr>
        <w:t>Eelnõu § 1 p</w:t>
      </w:r>
      <w:r w:rsidR="00B84A37" w:rsidRPr="001F064E">
        <w:rPr>
          <w:b/>
          <w:bCs/>
        </w:rPr>
        <w:t xml:space="preserve">unktiga </w:t>
      </w:r>
      <w:r w:rsidR="00591C97">
        <w:rPr>
          <w:b/>
          <w:bCs/>
        </w:rPr>
        <w:t>49</w:t>
      </w:r>
      <w:r w:rsidR="00B84A37">
        <w:t xml:space="preserve"> </w:t>
      </w:r>
      <w:r w:rsidR="00513A4E">
        <w:t xml:space="preserve">täiendatakse </w:t>
      </w:r>
      <w:r>
        <w:t xml:space="preserve">KPS </w:t>
      </w:r>
      <w:r w:rsidR="00513A4E">
        <w:t>§</w:t>
      </w:r>
      <w:r>
        <w:t xml:space="preserve"> </w:t>
      </w:r>
      <w:r w:rsidR="00513A4E">
        <w:t>61 lõikega 3</w:t>
      </w:r>
      <w:r w:rsidR="00513A4E">
        <w:rPr>
          <w:vertAlign w:val="superscript"/>
        </w:rPr>
        <w:t>1</w:t>
      </w:r>
      <w:r w:rsidR="004A455D">
        <w:t xml:space="preserve">, millega </w:t>
      </w:r>
      <w:r w:rsidR="00D7267C">
        <w:t>lisa</w:t>
      </w:r>
      <w:r w:rsidR="00D456A8">
        <w:t>ndub</w:t>
      </w:r>
      <w:r w:rsidR="00D7267C">
        <w:t xml:space="preserve"> </w:t>
      </w:r>
      <w:r w:rsidR="004A455D">
        <w:t xml:space="preserve">kutselisel kalapüügil </w:t>
      </w:r>
      <w:r w:rsidR="00470949">
        <w:t xml:space="preserve">merel </w:t>
      </w:r>
      <w:r w:rsidR="00D7267C">
        <w:t>andme</w:t>
      </w:r>
      <w:r w:rsidR="00E4030D">
        <w:t>te esitam</w:t>
      </w:r>
      <w:r w:rsidR="00CD02E3">
        <w:t>ise kohustus</w:t>
      </w:r>
      <w:r w:rsidR="00D7267C">
        <w:t xml:space="preserve"> tundlike liikide kohta.</w:t>
      </w:r>
      <w:r w:rsidR="004A455D">
        <w:t xml:space="preserve"> </w:t>
      </w:r>
      <w:r w:rsidR="00136104">
        <w:t xml:space="preserve">Tundlike liikide kaaspüügi korral </w:t>
      </w:r>
      <w:r w:rsidR="00EB76E7">
        <w:t xml:space="preserve">merel </w:t>
      </w:r>
      <w:r w:rsidR="00136104">
        <w:t xml:space="preserve">tuleb edastada andmed </w:t>
      </w:r>
      <w:r w:rsidR="00B76C0D">
        <w:t xml:space="preserve">ka vabastatud liigi seisundi ja </w:t>
      </w:r>
      <w:proofErr w:type="spellStart"/>
      <w:r w:rsidR="00B76C0D">
        <w:t>elumuse</w:t>
      </w:r>
      <w:proofErr w:type="spellEnd"/>
      <w:r w:rsidR="00B76C0D">
        <w:t xml:space="preserve"> kohta, s</w:t>
      </w:r>
      <w:r>
        <w:t>ee tähendab</w:t>
      </w:r>
      <w:r w:rsidR="007B0389">
        <w:t>,</w:t>
      </w:r>
      <w:r w:rsidR="00B76C0D">
        <w:t xml:space="preserve"> kas isend vabastati </w:t>
      </w:r>
      <w:r w:rsidR="00136104">
        <w:t>vigastatu</w:t>
      </w:r>
      <w:r w:rsidR="00B76C0D">
        <w:t>na</w:t>
      </w:r>
      <w:r w:rsidR="00136104">
        <w:t>, surnu</w:t>
      </w:r>
      <w:r w:rsidR="00B76C0D">
        <w:t>na</w:t>
      </w:r>
      <w:r w:rsidR="00136104">
        <w:t xml:space="preserve"> või elusalt. </w:t>
      </w:r>
      <w:r w:rsidR="00D7267C">
        <w:t xml:space="preserve">Tundlike liikide </w:t>
      </w:r>
      <w:r w:rsidR="00E4030D">
        <w:t>määratlus on</w:t>
      </w:r>
      <w:r w:rsidR="00D7267C">
        <w:t xml:space="preserve"> </w:t>
      </w:r>
      <w:r w:rsidR="00E4030D">
        <w:t>kehtestatud</w:t>
      </w:r>
      <w:r w:rsidR="00D7267C">
        <w:t xml:space="preserve"> </w:t>
      </w:r>
      <w:r w:rsidR="00706BF2" w:rsidRPr="006B1327">
        <w:t>tehniliste meetmete määru</w:t>
      </w:r>
      <w:r w:rsidR="00F80606" w:rsidRPr="00F80606">
        <w:t>se</w:t>
      </w:r>
      <w:r w:rsidR="00706BF2" w:rsidRPr="00F80606">
        <w:t xml:space="preserve"> </w:t>
      </w:r>
      <w:r w:rsidR="00136104">
        <w:t xml:space="preserve">artiklites 10 ja 11. Tundlike kalaliikide nimekiri on </w:t>
      </w:r>
      <w:r w:rsidR="00022A29">
        <w:t>kehtestatud</w:t>
      </w:r>
      <w:r w:rsidR="00136104">
        <w:t xml:space="preserve"> tehniliste meetmete määruse lisas I</w:t>
      </w:r>
      <w:r w:rsidR="00C8440F">
        <w:t xml:space="preserve"> „</w:t>
      </w:r>
      <w:r w:rsidR="00C8440F" w:rsidRPr="00C8440F">
        <w:t>keelatud liigid</w:t>
      </w:r>
      <w:r w:rsidR="00C8440F">
        <w:t>“</w:t>
      </w:r>
      <w:r w:rsidR="00136104">
        <w:t xml:space="preserve"> </w:t>
      </w:r>
      <w:r w:rsidR="00022A29">
        <w:t>ja</w:t>
      </w:r>
      <w:r w:rsidR="00136104">
        <w:t xml:space="preserve"> </w:t>
      </w:r>
      <w:r w:rsidR="00706BF2">
        <w:t>n</w:t>
      </w:r>
      <w:r w:rsidR="00706BF2" w:rsidRPr="00706BF2">
        <w:t>õukogu direktiiv</w:t>
      </w:r>
      <w:r w:rsidR="00706BF2">
        <w:t>i</w:t>
      </w:r>
      <w:r w:rsidR="00706BF2" w:rsidRPr="00706BF2">
        <w:t xml:space="preserve"> 92/43/EMÜ, looduslike elupaikade ning loodusliku loomastiku ja taimestiku kaitse kohta (OJ L 206, 22.7.1992, p. 7–50</w:t>
      </w:r>
      <w:r w:rsidR="00706BF2">
        <w:t>)</w:t>
      </w:r>
      <w:r w:rsidR="00FF3AB4">
        <w:t xml:space="preserve"> (edaspidi </w:t>
      </w:r>
      <w:r w:rsidR="00FF3AB4" w:rsidRPr="0062588F">
        <w:rPr>
          <w:i/>
          <w:iCs/>
        </w:rPr>
        <w:t>loodusdirektiiv</w:t>
      </w:r>
      <w:r w:rsidR="00FF3AB4">
        <w:t>)</w:t>
      </w:r>
      <w:r w:rsidR="00136104" w:rsidRPr="00653C31">
        <w:rPr>
          <w:rStyle w:val="FootnoteReference"/>
        </w:rPr>
        <w:footnoteReference w:id="13"/>
      </w:r>
      <w:r w:rsidR="00136104" w:rsidRPr="00653C31">
        <w:t xml:space="preserve"> IV</w:t>
      </w:r>
      <w:r w:rsidR="00136104">
        <w:t xml:space="preserve"> lisa</w:t>
      </w:r>
      <w:r w:rsidR="00022A29">
        <w:t>s</w:t>
      </w:r>
      <w:r w:rsidR="00C8440F">
        <w:t xml:space="preserve"> „</w:t>
      </w:r>
      <w:r w:rsidR="00C8440F" w:rsidRPr="00C8440F">
        <w:t>ühenduse tähtsusega looma- ja taimeliigid, mis vajavad ranget kaitset</w:t>
      </w:r>
      <w:r w:rsidR="00C8440F">
        <w:t>“</w:t>
      </w:r>
      <w:r w:rsidR="00136104">
        <w:t xml:space="preserve"> </w:t>
      </w:r>
      <w:r w:rsidR="00022A29">
        <w:t xml:space="preserve">ning tundlike mereimetajate ja -roomajate nimekiri </w:t>
      </w:r>
      <w:r w:rsidR="00022A29" w:rsidRPr="00653C31">
        <w:t>loodusdirektiivi I</w:t>
      </w:r>
      <w:r w:rsidR="00653C31" w:rsidRPr="00653C31">
        <w:t>I</w:t>
      </w:r>
      <w:r w:rsidR="00B0770A">
        <w:t xml:space="preserve"> lisas „</w:t>
      </w:r>
      <w:r w:rsidR="00B0770A" w:rsidRPr="00B0770A">
        <w:t>ühenduse tähtsusega looma- ja taimeliigid, mille säilitamine nõuab erikaitsealade määramist</w:t>
      </w:r>
      <w:r w:rsidR="00B0770A">
        <w:t>“</w:t>
      </w:r>
      <w:r w:rsidR="00022A29" w:rsidRPr="00653C31">
        <w:t xml:space="preserve"> ja IV lisas</w:t>
      </w:r>
      <w:r w:rsidR="00022A29">
        <w:t xml:space="preserve">. Tundlike merelindude nimekiri on kehtestatud </w:t>
      </w:r>
      <w:r w:rsidR="00FF3AB4">
        <w:t>Euroopa Parlamendi ja nõukogu direktiiv</w:t>
      </w:r>
      <w:r w:rsidR="004E3AF9">
        <w:t>is</w:t>
      </w:r>
      <w:r w:rsidR="00FF3AB4">
        <w:t xml:space="preserve"> 2009/147/EÜ, loodusliku linnustiku kaitse kohta </w:t>
      </w:r>
      <w:r w:rsidR="00FF3AB4" w:rsidRPr="00022A29">
        <w:rPr>
          <w:i/>
          <w:iCs/>
        </w:rPr>
        <w:t>(ELT L 20, 26.1.2010, p. 7–25</w:t>
      </w:r>
      <w:r w:rsidR="00FF3AB4" w:rsidRPr="0062588F">
        <w:t>) (edaspidi</w:t>
      </w:r>
      <w:r w:rsidR="00FF3AB4">
        <w:rPr>
          <w:i/>
          <w:iCs/>
        </w:rPr>
        <w:t xml:space="preserve"> </w:t>
      </w:r>
      <w:r w:rsidR="00022A29" w:rsidRPr="0062588F">
        <w:rPr>
          <w:i/>
          <w:iCs/>
        </w:rPr>
        <w:t>linnudirektiiv</w:t>
      </w:r>
      <w:r w:rsidR="00FF3AB4">
        <w:t>)</w:t>
      </w:r>
      <w:r w:rsidR="00022A29">
        <w:rPr>
          <w:rStyle w:val="FootnoteReference"/>
        </w:rPr>
        <w:footnoteReference w:id="14"/>
      </w:r>
      <w:r w:rsidR="00022A29">
        <w:t>.</w:t>
      </w:r>
      <w:r w:rsidR="002C22BE" w:rsidRPr="002C22BE">
        <w:t xml:space="preserve"> </w:t>
      </w:r>
      <w:r w:rsidR="004F7FA2">
        <w:t xml:space="preserve">Sisuliselt tähendab </w:t>
      </w:r>
      <w:r w:rsidR="007B0389">
        <w:t xml:space="preserve">see nõue </w:t>
      </w:r>
      <w:r w:rsidR="00EB3008">
        <w:t xml:space="preserve">Eesti olusid arvestades </w:t>
      </w:r>
      <w:r w:rsidR="004F7FA2">
        <w:t xml:space="preserve">peamiselt </w:t>
      </w:r>
      <w:r w:rsidR="00340631">
        <w:t xml:space="preserve">atlandi </w:t>
      </w:r>
      <w:r w:rsidR="004F7FA2">
        <w:t xml:space="preserve">tuura </w:t>
      </w:r>
      <w:r w:rsidR="00CE2B5A">
        <w:t>ja hül</w:t>
      </w:r>
      <w:r w:rsidR="000C4E38">
        <w:t>ge</w:t>
      </w:r>
      <w:r w:rsidR="00BC2837">
        <w:t xml:space="preserve"> ning </w:t>
      </w:r>
      <w:r w:rsidR="001639A9">
        <w:t xml:space="preserve">kaitsealuste </w:t>
      </w:r>
      <w:r w:rsidR="00BC2837">
        <w:t xml:space="preserve">merelindude </w:t>
      </w:r>
      <w:r w:rsidR="001639A9">
        <w:t>nagu</w:t>
      </w:r>
      <w:r w:rsidR="00BC2837">
        <w:t xml:space="preserve"> </w:t>
      </w:r>
      <w:r w:rsidR="00BC2837" w:rsidRPr="00BC2837">
        <w:t>järvekaur</w:t>
      </w:r>
      <w:r w:rsidR="004E3AF9">
        <w:t>i</w:t>
      </w:r>
      <w:r w:rsidR="00BC2837" w:rsidRPr="00BC2837">
        <w:t>, sarvikpütt</w:t>
      </w:r>
      <w:r w:rsidR="004E3AF9">
        <w:t>i</w:t>
      </w:r>
      <w:r w:rsidR="00BC2837" w:rsidRPr="00BC2837">
        <w:t>, merivart</w:t>
      </w:r>
      <w:r w:rsidR="004E3AF9">
        <w:t>i</w:t>
      </w:r>
      <w:r w:rsidR="00BC2837" w:rsidRPr="00BC2837">
        <w:t>, kirjuhahk</w:t>
      </w:r>
      <w:r w:rsidR="004E3AF9">
        <w:t>a</w:t>
      </w:r>
      <w:r w:rsidR="00BC2837" w:rsidRPr="00BC2837">
        <w:t>, väikekosk</w:t>
      </w:r>
      <w:r w:rsidR="004E3AF9">
        <w:t>la</w:t>
      </w:r>
      <w:r w:rsidR="00BC2837" w:rsidRPr="00BC2837">
        <w:t>, al</w:t>
      </w:r>
      <w:r w:rsidR="004E3AF9">
        <w:t>gi</w:t>
      </w:r>
      <w:r w:rsidR="001639A9">
        <w:t xml:space="preserve"> ja</w:t>
      </w:r>
      <w:r w:rsidR="00BC2837" w:rsidRPr="00BC2837">
        <w:t xml:space="preserve"> krüüs</w:t>
      </w:r>
      <w:r w:rsidR="004E3AF9">
        <w:t>li</w:t>
      </w:r>
      <w:r w:rsidR="00CE2B5A">
        <w:t xml:space="preserve"> </w:t>
      </w:r>
      <w:r w:rsidR="004F7FA2">
        <w:t>kohta täiendavate andmete kogumist.</w:t>
      </w:r>
      <w:r w:rsidR="00373353">
        <w:t xml:space="preserve"> </w:t>
      </w:r>
      <w:r w:rsidR="001548B6">
        <w:t>T</w:t>
      </w:r>
      <w:r w:rsidR="00373353">
        <w:t xml:space="preserve">undlike liikide kohta andmete esitamise kohustusest </w:t>
      </w:r>
      <w:r w:rsidR="001548B6">
        <w:t xml:space="preserve">on </w:t>
      </w:r>
      <w:r w:rsidR="00373353">
        <w:t xml:space="preserve">vabastus </w:t>
      </w:r>
      <w:r w:rsidR="00EB76E7" w:rsidRPr="0076010A">
        <w:t xml:space="preserve">merel </w:t>
      </w:r>
      <w:r w:rsidR="00373353" w:rsidRPr="0076010A">
        <w:t>alla 12-meetris</w:t>
      </w:r>
      <w:r w:rsidR="003D5F52" w:rsidRPr="0076010A">
        <w:t>e kogupikkusega</w:t>
      </w:r>
      <w:r w:rsidR="00373353" w:rsidRPr="0076010A">
        <w:t xml:space="preserve"> kaluri kalapüügiloa alusel püüdvatele kalalaeva</w:t>
      </w:r>
      <w:r w:rsidR="001548B6">
        <w:t>de</w:t>
      </w:r>
      <w:r w:rsidR="00373353" w:rsidRPr="0076010A">
        <w:t>le kuni 10.</w:t>
      </w:r>
      <w:r w:rsidR="008D5662" w:rsidRPr="0076010A">
        <w:t xml:space="preserve"> jaanuarini </w:t>
      </w:r>
      <w:r w:rsidR="00373353" w:rsidRPr="0076010A">
        <w:t>2028. a</w:t>
      </w:r>
      <w:r w:rsidR="00513A4E" w:rsidRPr="0076010A">
        <w:t>. Peale seda tähtaega laieneb</w:t>
      </w:r>
      <w:r w:rsidR="00373353" w:rsidRPr="0076010A">
        <w:t xml:space="preserve"> nimetatud nõue kõigile </w:t>
      </w:r>
      <w:r w:rsidR="00EB76E7" w:rsidRPr="0076010A">
        <w:t xml:space="preserve">merel püüdvatele </w:t>
      </w:r>
      <w:r w:rsidR="00373353" w:rsidRPr="0076010A">
        <w:t xml:space="preserve">kalalaevadele sõltumata </w:t>
      </w:r>
      <w:r w:rsidR="00513A4E" w:rsidRPr="0076010A">
        <w:t xml:space="preserve">kalalaeva </w:t>
      </w:r>
      <w:r w:rsidR="00373353" w:rsidRPr="0076010A">
        <w:t>pikkusest.</w:t>
      </w:r>
    </w:p>
    <w:p w14:paraId="15B6DB6F" w14:textId="77777777" w:rsidR="008D5662" w:rsidRDefault="008D5662" w:rsidP="00B07E05">
      <w:pPr>
        <w:jc w:val="both"/>
      </w:pPr>
    </w:p>
    <w:p w14:paraId="78223CE8" w14:textId="1D8D469C" w:rsidR="00E638A5" w:rsidRDefault="00CA5879" w:rsidP="000B4760">
      <w:pPr>
        <w:jc w:val="both"/>
      </w:pPr>
      <w:r>
        <w:rPr>
          <w:b/>
          <w:bCs/>
        </w:rPr>
        <w:t>Eelnõu § 1 p</w:t>
      </w:r>
      <w:r w:rsidR="00B84A37">
        <w:rPr>
          <w:b/>
          <w:bCs/>
        </w:rPr>
        <w:t>unkti</w:t>
      </w:r>
      <w:r w:rsidR="00B76C0D">
        <w:rPr>
          <w:b/>
          <w:bCs/>
        </w:rPr>
        <w:t>de</w:t>
      </w:r>
      <w:r w:rsidR="00B84A37">
        <w:rPr>
          <w:b/>
          <w:bCs/>
        </w:rPr>
        <w:t xml:space="preserve">ga </w:t>
      </w:r>
      <w:r w:rsidR="004276F8">
        <w:rPr>
          <w:b/>
          <w:bCs/>
        </w:rPr>
        <w:t>5</w:t>
      </w:r>
      <w:r w:rsidR="00591C97">
        <w:rPr>
          <w:b/>
          <w:bCs/>
        </w:rPr>
        <w:t>0</w:t>
      </w:r>
      <w:r w:rsidR="001639A9">
        <w:rPr>
          <w:b/>
          <w:bCs/>
        </w:rPr>
        <w:t xml:space="preserve">, </w:t>
      </w:r>
      <w:r w:rsidR="00E54DA8">
        <w:rPr>
          <w:b/>
          <w:bCs/>
        </w:rPr>
        <w:t>5</w:t>
      </w:r>
      <w:r w:rsidR="00591C97">
        <w:rPr>
          <w:b/>
          <w:bCs/>
        </w:rPr>
        <w:t>1</w:t>
      </w:r>
      <w:r w:rsidR="00B76C0D">
        <w:rPr>
          <w:b/>
          <w:bCs/>
        </w:rPr>
        <w:t xml:space="preserve"> ja </w:t>
      </w:r>
      <w:r w:rsidR="009B5A7D">
        <w:rPr>
          <w:b/>
          <w:bCs/>
        </w:rPr>
        <w:t>5</w:t>
      </w:r>
      <w:r w:rsidR="00591C97">
        <w:rPr>
          <w:b/>
          <w:bCs/>
        </w:rPr>
        <w:t>3</w:t>
      </w:r>
      <w:r w:rsidR="00B84A37">
        <w:rPr>
          <w:b/>
          <w:bCs/>
        </w:rPr>
        <w:t xml:space="preserve"> </w:t>
      </w:r>
      <w:r w:rsidR="00513A4E">
        <w:t>tunnistatakse</w:t>
      </w:r>
      <w:r w:rsidR="00B84A37">
        <w:t xml:space="preserve"> kehtetuks</w:t>
      </w:r>
      <w:r w:rsidR="00B84A37">
        <w:rPr>
          <w:b/>
          <w:bCs/>
        </w:rPr>
        <w:t xml:space="preserve"> </w:t>
      </w:r>
      <w:r w:rsidR="00B84A37" w:rsidRPr="00BF40C3">
        <w:t>KPS</w:t>
      </w:r>
      <w:r w:rsidR="00B84A37">
        <w:rPr>
          <w:b/>
          <w:bCs/>
        </w:rPr>
        <w:t xml:space="preserve"> </w:t>
      </w:r>
      <w:r w:rsidR="00B84A37" w:rsidRPr="000049DE">
        <w:t>§</w:t>
      </w:r>
      <w:r w:rsidR="00B84A37">
        <w:t xml:space="preserve"> </w:t>
      </w:r>
      <w:r w:rsidR="00B84A37" w:rsidRPr="000049DE">
        <w:t xml:space="preserve">61 </w:t>
      </w:r>
      <w:r w:rsidRPr="000049DE">
        <w:t>l</w:t>
      </w:r>
      <w:r>
        <w:t>õikeid</w:t>
      </w:r>
      <w:r w:rsidR="00B84A37">
        <w:t xml:space="preserve"> </w:t>
      </w:r>
      <w:r w:rsidR="004276F8">
        <w:t>5</w:t>
      </w:r>
      <w:r w:rsidR="0083367F">
        <w:t xml:space="preserve"> ja 8</w:t>
      </w:r>
      <w:r w:rsidR="00B84A37">
        <w:t xml:space="preserve"> </w:t>
      </w:r>
      <w:r w:rsidR="0083367F">
        <w:t>ning</w:t>
      </w:r>
      <w:r w:rsidR="00B84A37">
        <w:rPr>
          <w:b/>
          <w:bCs/>
        </w:rPr>
        <w:t xml:space="preserve"> </w:t>
      </w:r>
      <w:r w:rsidR="00B84A37">
        <w:t>muude</w:t>
      </w:r>
      <w:r w:rsidR="00B84A37" w:rsidRPr="006C1D69">
        <w:t>takse</w:t>
      </w:r>
      <w:r w:rsidR="00B84A37">
        <w:rPr>
          <w:b/>
          <w:bCs/>
        </w:rPr>
        <w:t xml:space="preserve"> </w:t>
      </w:r>
      <w:r w:rsidR="00B27AFF" w:rsidRPr="0062588F">
        <w:t>sama paragrahvi</w:t>
      </w:r>
      <w:r w:rsidR="00B27AFF">
        <w:rPr>
          <w:b/>
          <w:bCs/>
        </w:rPr>
        <w:t xml:space="preserve"> </w:t>
      </w:r>
      <w:r w:rsidR="00B84A37" w:rsidRPr="00F16A2D">
        <w:t>l</w:t>
      </w:r>
      <w:r w:rsidR="00E4030D">
        <w:t>õiget</w:t>
      </w:r>
      <w:r w:rsidR="00B84A37" w:rsidRPr="00F16A2D">
        <w:t xml:space="preserve"> </w:t>
      </w:r>
      <w:r w:rsidR="004276F8">
        <w:t>4</w:t>
      </w:r>
      <w:r w:rsidR="00B84A37">
        <w:t xml:space="preserve">. </w:t>
      </w:r>
      <w:r w:rsidR="00E74E6E">
        <w:t xml:space="preserve">Kehtiv </w:t>
      </w:r>
      <w:r>
        <w:t>KPS § 61 l</w:t>
      </w:r>
      <w:r w:rsidR="00BD6992">
        <w:t>õige 4 sätesta</w:t>
      </w:r>
      <w:r w:rsidR="00E74E6E">
        <w:t>b</w:t>
      </w:r>
      <w:r w:rsidR="00BD6992">
        <w:t xml:space="preserve"> esmakokkuostja</w:t>
      </w:r>
      <w:r w:rsidR="00513A4E">
        <w:t>le</w:t>
      </w:r>
      <w:r w:rsidR="00BD6992">
        <w:t xml:space="preserve"> kohustuse esmakokkuostu andmete esitamise</w:t>
      </w:r>
      <w:r w:rsidR="00513A4E">
        <w:t>ks</w:t>
      </w:r>
      <w:r w:rsidR="00BD6992">
        <w:t xml:space="preserve"> ning</w:t>
      </w:r>
      <w:r>
        <w:t xml:space="preserve"> sama paragrahvi</w:t>
      </w:r>
      <w:r w:rsidR="00BD6992">
        <w:t xml:space="preserve"> lõige 5 </w:t>
      </w:r>
      <w:r w:rsidR="00121C66">
        <w:t>täpsusta</w:t>
      </w:r>
      <w:r w:rsidR="00E74E6E">
        <w:t>b</w:t>
      </w:r>
      <w:r w:rsidR="00121C66">
        <w:t xml:space="preserve"> </w:t>
      </w:r>
      <w:r w:rsidR="00BD6992">
        <w:t>juhud, mil</w:t>
      </w:r>
      <w:r>
        <w:t>lal</w:t>
      </w:r>
      <w:r w:rsidR="00BD6992">
        <w:t xml:space="preserve"> esmakokkuostuandmed tuleb esitada elektroonselt. </w:t>
      </w:r>
      <w:r w:rsidR="00AA3E69">
        <w:t>Kalanduse k</w:t>
      </w:r>
      <w:r w:rsidR="007B0389">
        <w:t xml:space="preserve">ontrollimäärusega </w:t>
      </w:r>
      <w:r w:rsidR="00BD6992">
        <w:t>on kõigil esmakokkuostjatel kohustus esmakokkuostuandmed esitada elektrooniliselt</w:t>
      </w:r>
      <w:r w:rsidR="00513A4E">
        <w:t xml:space="preserve">, sestap </w:t>
      </w:r>
      <w:r w:rsidR="00E74E6E">
        <w:t xml:space="preserve">tunnistatakse kehtetuks </w:t>
      </w:r>
      <w:r>
        <w:t xml:space="preserve">KPS § 61 lõige </w:t>
      </w:r>
      <w:r w:rsidR="004276F8">
        <w:t>5</w:t>
      </w:r>
      <w:r>
        <w:t xml:space="preserve"> ja muudetakse sama paragrahvi lõiget </w:t>
      </w:r>
      <w:r w:rsidR="004276F8">
        <w:t>4</w:t>
      </w:r>
      <w:r>
        <w:t xml:space="preserve">. </w:t>
      </w:r>
      <w:r w:rsidR="00C2285E">
        <w:t xml:space="preserve">Kehtiva </w:t>
      </w:r>
      <w:r>
        <w:t>KPS</w:t>
      </w:r>
      <w:r w:rsidR="00DB26A4">
        <w:t> </w:t>
      </w:r>
      <w:r>
        <w:t>§</w:t>
      </w:r>
      <w:r w:rsidR="00DB26A4">
        <w:t> </w:t>
      </w:r>
      <w:r>
        <w:t xml:space="preserve"> 61 l</w:t>
      </w:r>
      <w:r w:rsidR="00FA7309" w:rsidRPr="00FA7309">
        <w:t xml:space="preserve">õikega 8 </w:t>
      </w:r>
      <w:r>
        <w:t xml:space="preserve">tehti </w:t>
      </w:r>
      <w:r w:rsidRPr="0062588F">
        <w:t>komisjoni rakendusmäärus</w:t>
      </w:r>
      <w:r>
        <w:t>es</w:t>
      </w:r>
      <w:r w:rsidRPr="0062588F">
        <w:t xml:space="preserve"> (EL) nr 404/2011</w:t>
      </w:r>
      <w:r>
        <w:t xml:space="preserve"> </w:t>
      </w:r>
      <w:r w:rsidR="00D219E7">
        <w:t xml:space="preserve">lubatud </w:t>
      </w:r>
      <w:r>
        <w:t xml:space="preserve">erand, </w:t>
      </w:r>
      <w:r w:rsidR="00C2285E">
        <w:t xml:space="preserve">et </w:t>
      </w:r>
      <w:r w:rsidRPr="00CA5879">
        <w:t>12-</w:t>
      </w:r>
      <w:r w:rsidR="00E74E6E">
        <w:t> </w:t>
      </w:r>
      <w:r w:rsidRPr="00CA5879">
        <w:t xml:space="preserve">meetrise kogupikkusega või pikemad kalalaevad, mis püüavad merel </w:t>
      </w:r>
      <w:r w:rsidR="004D0A0F" w:rsidRPr="00CA5879">
        <w:t>kal</w:t>
      </w:r>
      <w:r w:rsidR="004D0A0F">
        <w:t>a</w:t>
      </w:r>
      <w:r w:rsidR="004D0A0F" w:rsidRPr="00CA5879">
        <w:t xml:space="preserve"> </w:t>
      </w:r>
      <w:r w:rsidRPr="00CA5879">
        <w:t>kalapüügiloa alusel</w:t>
      </w:r>
      <w:r w:rsidR="00C2285E">
        <w:t xml:space="preserve"> ei pea esitama andmeid </w:t>
      </w:r>
      <w:r w:rsidR="00FA7309" w:rsidRPr="00FA7309">
        <w:t>elektroonilise</w:t>
      </w:r>
      <w:r w:rsidR="00C2285E">
        <w:t xml:space="preserve">lt. </w:t>
      </w:r>
      <w:r w:rsidR="00FA7309" w:rsidRPr="00FA7309">
        <w:t xml:space="preserve">Kuna </w:t>
      </w:r>
      <w:r w:rsidR="0080744E" w:rsidRPr="00373392">
        <w:t xml:space="preserve">Euroopa Parlamendi ja nõukogu </w:t>
      </w:r>
      <w:r w:rsidR="0080744E" w:rsidRPr="00373392">
        <w:lastRenderedPageBreak/>
        <w:t>määrusega (EL) 2023/2842</w:t>
      </w:r>
      <w:r w:rsidR="0080744E">
        <w:t xml:space="preserve"> </w:t>
      </w:r>
      <w:r w:rsidR="00FA7309" w:rsidRPr="00FA7309">
        <w:t xml:space="preserve">on sellise erandi tegemise võimalus ära kaotatud, siis ei ole </w:t>
      </w:r>
      <w:r w:rsidR="00D219E7" w:rsidRPr="00BF40C3">
        <w:t>KPS</w:t>
      </w:r>
      <w:r w:rsidR="00D219E7">
        <w:rPr>
          <w:b/>
          <w:bCs/>
        </w:rPr>
        <w:t xml:space="preserve"> </w:t>
      </w:r>
      <w:r w:rsidR="00D219E7" w:rsidRPr="000049DE">
        <w:t>§</w:t>
      </w:r>
      <w:r w:rsidR="00D219E7">
        <w:t xml:space="preserve"> </w:t>
      </w:r>
      <w:r w:rsidR="00D219E7" w:rsidRPr="000049DE">
        <w:t xml:space="preserve">61 </w:t>
      </w:r>
      <w:r w:rsidR="00FA7309" w:rsidRPr="00FA7309">
        <w:t>lõige 8 enam asjakohane.</w:t>
      </w:r>
    </w:p>
    <w:p w14:paraId="7111B572" w14:textId="77777777" w:rsidR="00CA5879" w:rsidRDefault="00CA5879" w:rsidP="000B4760">
      <w:pPr>
        <w:jc w:val="both"/>
      </w:pPr>
    </w:p>
    <w:p w14:paraId="3D2E9565" w14:textId="2E7CEEB5" w:rsidR="00D456A8" w:rsidRDefault="00C2285E" w:rsidP="000B4760">
      <w:pPr>
        <w:jc w:val="both"/>
      </w:pPr>
      <w:r>
        <w:rPr>
          <w:b/>
          <w:bCs/>
        </w:rPr>
        <w:t>Eelnõu § 1 p</w:t>
      </w:r>
      <w:r w:rsidR="00E4030D" w:rsidRPr="004F030F">
        <w:rPr>
          <w:b/>
          <w:bCs/>
        </w:rPr>
        <w:t xml:space="preserve">unktiga </w:t>
      </w:r>
      <w:r w:rsidR="009B5A7D">
        <w:rPr>
          <w:b/>
          <w:bCs/>
        </w:rPr>
        <w:t>5</w:t>
      </w:r>
      <w:r w:rsidR="00591C97">
        <w:rPr>
          <w:b/>
          <w:bCs/>
        </w:rPr>
        <w:t>2</w:t>
      </w:r>
      <w:r w:rsidR="00E4030D">
        <w:t xml:space="preserve"> </w:t>
      </w:r>
      <w:r w:rsidR="004F030F">
        <w:t>muude</w:t>
      </w:r>
      <w:r w:rsidR="00E4030D">
        <w:t xml:space="preserve">takse </w:t>
      </w:r>
      <w:r w:rsidR="00FD1F04">
        <w:t xml:space="preserve">KPS </w:t>
      </w:r>
      <w:r w:rsidR="00E4030D">
        <w:t>§</w:t>
      </w:r>
      <w:r w:rsidR="009D70CF">
        <w:t xml:space="preserve"> </w:t>
      </w:r>
      <w:r w:rsidR="00E4030D">
        <w:t>61 lõikes 7</w:t>
      </w:r>
      <w:r w:rsidR="009D70CF" w:rsidRPr="009D70CF">
        <w:t xml:space="preserve"> </w:t>
      </w:r>
      <w:r w:rsidR="009D70CF">
        <w:t xml:space="preserve">viide </w:t>
      </w:r>
      <w:r w:rsidR="00FD1F04">
        <w:t>kalanduse kontrollimääruse</w:t>
      </w:r>
      <w:r w:rsidR="009D70CF">
        <w:t xml:space="preserve"> artiklitele 66</w:t>
      </w:r>
      <w:r w:rsidR="0078088D">
        <w:t>—</w:t>
      </w:r>
      <w:r w:rsidR="009D70CF">
        <w:t xml:space="preserve">68, sest </w:t>
      </w:r>
      <w:r w:rsidR="00CA315E">
        <w:t xml:space="preserve">sama määruse </w:t>
      </w:r>
      <w:r w:rsidR="009D70CF">
        <w:t xml:space="preserve">artikkel 67 on </w:t>
      </w:r>
      <w:r w:rsidR="000C24EF">
        <w:rPr>
          <w:bCs/>
        </w:rPr>
        <w:t>tunnistatud kehtetuks</w:t>
      </w:r>
      <w:r w:rsidR="009D70CF">
        <w:t xml:space="preserve">. Muudatus puudutab </w:t>
      </w:r>
      <w:r w:rsidR="004A1C00">
        <w:t xml:space="preserve">transpordidokumendi </w:t>
      </w:r>
      <w:r w:rsidR="009D70CF">
        <w:t xml:space="preserve">andmete elektroonilist esitamist. Kuna </w:t>
      </w:r>
      <w:r>
        <w:t xml:space="preserve">kalanduse </w:t>
      </w:r>
      <w:r w:rsidR="009D70CF">
        <w:t xml:space="preserve">kontrollimääruse muudatuse kohaselt </w:t>
      </w:r>
      <w:r w:rsidR="004A1C00">
        <w:t xml:space="preserve">tuleb </w:t>
      </w:r>
      <w:r w:rsidR="009D70CF">
        <w:t>kõik kalapüügi</w:t>
      </w:r>
      <w:r w:rsidR="00401EFC">
        <w:t>-</w:t>
      </w:r>
      <w:r w:rsidR="009D70CF">
        <w:t xml:space="preserve"> </w:t>
      </w:r>
      <w:r w:rsidR="004A1C00">
        <w:t xml:space="preserve">ja püügijärgsed </w:t>
      </w:r>
      <w:r w:rsidR="009D70CF">
        <w:t>andmed esitada elektrooniliselt, on vastav erand välja jäetud.</w:t>
      </w:r>
      <w:r w:rsidR="00D456A8">
        <w:t xml:space="preserve"> Transpordidokument tuleb esitada enne transpordi algust.</w:t>
      </w:r>
    </w:p>
    <w:p w14:paraId="36C4F55F" w14:textId="77777777" w:rsidR="00C2285E" w:rsidRDefault="00C2285E" w:rsidP="000B4760">
      <w:pPr>
        <w:jc w:val="both"/>
      </w:pPr>
    </w:p>
    <w:p w14:paraId="4DEB9A06" w14:textId="533F7706" w:rsidR="00513A4E" w:rsidRDefault="00C2285E" w:rsidP="000B4760">
      <w:pPr>
        <w:jc w:val="both"/>
      </w:pPr>
      <w:r>
        <w:rPr>
          <w:b/>
          <w:bCs/>
        </w:rPr>
        <w:t>Eelnõu § 1 p</w:t>
      </w:r>
      <w:r w:rsidR="00BD5F39" w:rsidRPr="004F030F">
        <w:rPr>
          <w:b/>
          <w:bCs/>
        </w:rPr>
        <w:t>unkti</w:t>
      </w:r>
      <w:r w:rsidR="00E323FB">
        <w:rPr>
          <w:b/>
          <w:bCs/>
        </w:rPr>
        <w:t>de</w:t>
      </w:r>
      <w:r w:rsidR="00BD5F39" w:rsidRPr="004F030F">
        <w:rPr>
          <w:b/>
          <w:bCs/>
        </w:rPr>
        <w:t xml:space="preserve">ga </w:t>
      </w:r>
      <w:r w:rsidR="009B5A7D">
        <w:rPr>
          <w:b/>
          <w:bCs/>
        </w:rPr>
        <w:t>5</w:t>
      </w:r>
      <w:r w:rsidR="00591C97">
        <w:rPr>
          <w:b/>
          <w:bCs/>
        </w:rPr>
        <w:t>4</w:t>
      </w:r>
      <w:r w:rsidR="00BD5F39">
        <w:rPr>
          <w:b/>
          <w:bCs/>
        </w:rPr>
        <w:t xml:space="preserve"> </w:t>
      </w:r>
      <w:r w:rsidR="00E323FB">
        <w:rPr>
          <w:b/>
          <w:bCs/>
        </w:rPr>
        <w:t>ja 5</w:t>
      </w:r>
      <w:r w:rsidR="00591C97">
        <w:rPr>
          <w:b/>
          <w:bCs/>
        </w:rPr>
        <w:t>7</w:t>
      </w:r>
      <w:r w:rsidR="00E323FB">
        <w:rPr>
          <w:b/>
          <w:bCs/>
        </w:rPr>
        <w:t xml:space="preserve"> </w:t>
      </w:r>
      <w:r w:rsidR="00BD5F39">
        <w:t xml:space="preserve">on </w:t>
      </w:r>
      <w:r>
        <w:t xml:space="preserve">KPS § </w:t>
      </w:r>
      <w:r w:rsidRPr="00C2285E">
        <w:t>61 lõi</w:t>
      </w:r>
      <w:r>
        <w:t>getest</w:t>
      </w:r>
      <w:r w:rsidRPr="00C2285E">
        <w:t xml:space="preserve"> 9</w:t>
      </w:r>
      <w:r>
        <w:t xml:space="preserve"> ja 15 </w:t>
      </w:r>
      <w:r w:rsidR="00BD5F39">
        <w:t xml:space="preserve">jäetud </w:t>
      </w:r>
      <w:r>
        <w:t xml:space="preserve">välja </w:t>
      </w:r>
      <w:r w:rsidR="00BD5F39">
        <w:t>vii</w:t>
      </w:r>
      <w:r>
        <w:t>ted KPS</w:t>
      </w:r>
      <w:r w:rsidR="00BD5F39">
        <w:t xml:space="preserve"> §</w:t>
      </w:r>
      <w:r w:rsidR="00E323FB">
        <w:t xml:space="preserve"> </w:t>
      </w:r>
      <w:r w:rsidR="00BD5F39">
        <w:t>61 lõi</w:t>
      </w:r>
      <w:r w:rsidR="00E323FB">
        <w:t>g</w:t>
      </w:r>
      <w:r w:rsidR="00BD5F39">
        <w:t>e</w:t>
      </w:r>
      <w:r w:rsidR="00E323FB">
        <w:t>te</w:t>
      </w:r>
      <w:r w:rsidR="00BD5F39">
        <w:t xml:space="preserve">le </w:t>
      </w:r>
      <w:r w:rsidR="004B549A">
        <w:t>5</w:t>
      </w:r>
      <w:r w:rsidR="00E323FB">
        <w:t xml:space="preserve"> ja 8</w:t>
      </w:r>
      <w:r w:rsidR="00BD5F39">
        <w:t xml:space="preserve">, sest </w:t>
      </w:r>
      <w:r w:rsidR="00E323FB">
        <w:t>need</w:t>
      </w:r>
      <w:r w:rsidR="00BD5F39">
        <w:t xml:space="preserve"> </w:t>
      </w:r>
      <w:r w:rsidR="0015078A">
        <w:t xml:space="preserve">tunnistatakse </w:t>
      </w:r>
      <w:r w:rsidR="00B1504F">
        <w:t xml:space="preserve">käesoleva eelnõuga </w:t>
      </w:r>
      <w:r w:rsidR="00BD5F39">
        <w:t>kehtetuks</w:t>
      </w:r>
      <w:r w:rsidR="004D0A0F">
        <w:t xml:space="preserve"> ning on lisatud viited KPS § 61 lõikele 3</w:t>
      </w:r>
      <w:r w:rsidR="004D0A0F">
        <w:rPr>
          <w:vertAlign w:val="superscript"/>
        </w:rPr>
        <w:t>1</w:t>
      </w:r>
      <w:r w:rsidR="004D0A0F">
        <w:t>.</w:t>
      </w:r>
    </w:p>
    <w:p w14:paraId="77016E65" w14:textId="77777777" w:rsidR="00E25083" w:rsidRDefault="00E25083" w:rsidP="000B4760">
      <w:pPr>
        <w:jc w:val="both"/>
      </w:pPr>
    </w:p>
    <w:p w14:paraId="6288BA38" w14:textId="6A84A22B" w:rsidR="00E25083" w:rsidRDefault="00E25083" w:rsidP="00E25083">
      <w:pPr>
        <w:jc w:val="both"/>
      </w:pPr>
      <w:r w:rsidRPr="00E92351">
        <w:rPr>
          <w:b/>
          <w:bCs/>
        </w:rPr>
        <w:t>Eelnõu § 1 punktiga 5</w:t>
      </w:r>
      <w:r w:rsidR="00591C97" w:rsidRPr="00E92351">
        <w:rPr>
          <w:b/>
          <w:bCs/>
        </w:rPr>
        <w:t>5</w:t>
      </w:r>
      <w:r w:rsidRPr="00E92351">
        <w:t xml:space="preserve"> muudetakse samuti volitusnormi sõnastust, asendades sõna kord sõnaga „nõuete“ vastavates volitusnormides, et paremini edasi anda normi sisu.</w:t>
      </w:r>
    </w:p>
    <w:p w14:paraId="4B857340" w14:textId="77777777" w:rsidR="00E54DA8" w:rsidRDefault="00E54DA8" w:rsidP="000B4760">
      <w:pPr>
        <w:jc w:val="both"/>
      </w:pPr>
    </w:p>
    <w:p w14:paraId="5CD66641" w14:textId="79A92715" w:rsidR="000707A6" w:rsidRDefault="00E54DA8" w:rsidP="000B4760">
      <w:pPr>
        <w:jc w:val="both"/>
      </w:pPr>
      <w:r>
        <w:rPr>
          <w:b/>
          <w:bCs/>
        </w:rPr>
        <w:t>Eelnõu § 1 p</w:t>
      </w:r>
      <w:r w:rsidRPr="004F030F">
        <w:rPr>
          <w:b/>
          <w:bCs/>
        </w:rPr>
        <w:t>unktiga</w:t>
      </w:r>
      <w:r>
        <w:rPr>
          <w:b/>
          <w:bCs/>
        </w:rPr>
        <w:t xml:space="preserve"> </w:t>
      </w:r>
      <w:r w:rsidRPr="00E92351">
        <w:rPr>
          <w:b/>
          <w:bCs/>
        </w:rPr>
        <w:t>5</w:t>
      </w:r>
      <w:r w:rsidR="00591C97">
        <w:rPr>
          <w:b/>
          <w:bCs/>
        </w:rPr>
        <w:t>6</w:t>
      </w:r>
      <w:r>
        <w:t xml:space="preserve"> muudetakse määruse volitusnormi, asendades andmete loetelu andmete koosseisuga. Tegemist on </w:t>
      </w:r>
      <w:proofErr w:type="spellStart"/>
      <w:r>
        <w:t>normitehnlise</w:t>
      </w:r>
      <w:proofErr w:type="spellEnd"/>
      <w:r>
        <w:t xml:space="preserve"> muudatusega, volitusnormi sisu ei muutu. Muudatus on aga vajalik, et volitusnorm</w:t>
      </w:r>
      <w:r w:rsidR="000707A6">
        <w:t>i sõnastus annaks paremini edasi normi sisu.</w:t>
      </w:r>
    </w:p>
    <w:p w14:paraId="38B71500" w14:textId="77777777" w:rsidR="00C2285E" w:rsidRPr="00BD5F39" w:rsidRDefault="00C2285E" w:rsidP="000B4760">
      <w:pPr>
        <w:jc w:val="both"/>
      </w:pPr>
    </w:p>
    <w:p w14:paraId="6BE83019" w14:textId="2AE25FD5" w:rsidR="009731FA" w:rsidRDefault="00905B01" w:rsidP="000B4760">
      <w:pPr>
        <w:jc w:val="both"/>
      </w:pPr>
      <w:r>
        <w:rPr>
          <w:b/>
          <w:bCs/>
        </w:rPr>
        <w:t>Eelnõu § 1 p</w:t>
      </w:r>
      <w:r w:rsidR="009731FA" w:rsidRPr="004F030F">
        <w:rPr>
          <w:b/>
          <w:bCs/>
        </w:rPr>
        <w:t xml:space="preserve">unktiga </w:t>
      </w:r>
      <w:r w:rsidR="001639A9">
        <w:rPr>
          <w:b/>
          <w:bCs/>
        </w:rPr>
        <w:t>5</w:t>
      </w:r>
      <w:r w:rsidR="00591C97">
        <w:rPr>
          <w:b/>
          <w:bCs/>
        </w:rPr>
        <w:t>8</w:t>
      </w:r>
      <w:r w:rsidR="009731FA">
        <w:t xml:space="preserve"> </w:t>
      </w:r>
      <w:r>
        <w:t xml:space="preserve">asendatakse KPS § 61 lõikes 16 </w:t>
      </w:r>
      <w:r w:rsidR="009731FA">
        <w:t>vii</w:t>
      </w:r>
      <w:r w:rsidR="00E323FB">
        <w:t>de</w:t>
      </w:r>
      <w:r w:rsidR="009731FA">
        <w:t xml:space="preserve"> </w:t>
      </w:r>
      <w:r>
        <w:t>k</w:t>
      </w:r>
      <w:r w:rsidRPr="00905B01">
        <w:t>omisjoni rakendusmääruse</w:t>
      </w:r>
      <w:r>
        <w:t>le</w:t>
      </w:r>
      <w:r w:rsidRPr="00905B01">
        <w:t xml:space="preserve"> (EL) nr 404/2011 </w:t>
      </w:r>
      <w:r w:rsidR="009731FA">
        <w:t xml:space="preserve">ja viiakse </w:t>
      </w:r>
      <w:r w:rsidR="00E323FB">
        <w:t>see</w:t>
      </w:r>
      <w:r w:rsidR="009731FA">
        <w:t xml:space="preserve"> kooskõlla </w:t>
      </w:r>
      <w:r w:rsidR="009731FA" w:rsidRPr="00CA315E">
        <w:t xml:space="preserve">uue </w:t>
      </w:r>
      <w:r w:rsidR="009731FA" w:rsidRPr="00543FF1">
        <w:t>komisjoni rakendusmäärusega.</w:t>
      </w:r>
      <w:r w:rsidR="00A91226">
        <w:t xml:space="preserve"> Uus</w:t>
      </w:r>
      <w:r w:rsidR="00A91226" w:rsidRPr="00A91226">
        <w:t xml:space="preserve"> komisjoni rakendusmäärus</w:t>
      </w:r>
      <w:r w:rsidR="00A91226">
        <w:t xml:space="preserve">, mis </w:t>
      </w:r>
      <w:r w:rsidR="00A91226" w:rsidRPr="0037678A">
        <w:t xml:space="preserve">reguleerib </w:t>
      </w:r>
      <w:r w:rsidR="00A91226" w:rsidRPr="00E92351">
        <w:t xml:space="preserve">kala eluskaalu kindlaksmääramist on </w:t>
      </w:r>
      <w:r w:rsidR="00A91226" w:rsidRPr="0037678A">
        <w:t>komisjoni</w:t>
      </w:r>
      <w:r w:rsidR="00A91226" w:rsidRPr="00A91226">
        <w:t xml:space="preserve"> rakendusmäärus (EL) 2025/2196</w:t>
      </w:r>
      <w:r w:rsidR="00D242BD">
        <w:t>.</w:t>
      </w:r>
    </w:p>
    <w:p w14:paraId="004CF0DA" w14:textId="77777777" w:rsidR="00905B01" w:rsidRPr="00D456A8" w:rsidRDefault="00905B01" w:rsidP="000B4760">
      <w:pPr>
        <w:jc w:val="both"/>
      </w:pPr>
    </w:p>
    <w:p w14:paraId="1D3E6C08" w14:textId="73329316" w:rsidR="00E44053" w:rsidRDefault="00F13D32" w:rsidP="00CF2DE4">
      <w:pPr>
        <w:jc w:val="both"/>
        <w:rPr>
          <w:b/>
        </w:rPr>
      </w:pPr>
      <w:bookmarkStart w:id="21" w:name="_Hlk195690082"/>
      <w:bookmarkStart w:id="22" w:name="_Hlk207815131"/>
      <w:bookmarkEnd w:id="20"/>
      <w:r>
        <w:rPr>
          <w:b/>
          <w:bCs/>
        </w:rPr>
        <w:t>3</w:t>
      </w:r>
      <w:r w:rsidR="00CF2DE4" w:rsidRPr="00513826">
        <w:rPr>
          <w:b/>
          <w:bCs/>
        </w:rPr>
        <w:t>.</w:t>
      </w:r>
      <w:bookmarkStart w:id="23" w:name="_Hlk193471134"/>
      <w:r w:rsidR="00867E1E">
        <w:rPr>
          <w:b/>
          <w:bCs/>
        </w:rPr>
        <w:t>6</w:t>
      </w:r>
      <w:r w:rsidR="00217356">
        <w:rPr>
          <w:b/>
          <w:bCs/>
        </w:rPr>
        <w:t xml:space="preserve">. </w:t>
      </w:r>
      <w:r w:rsidR="00CF2DE4" w:rsidRPr="00513826">
        <w:rPr>
          <w:b/>
        </w:rPr>
        <w:t>Kala kaalumise nõuded</w:t>
      </w:r>
      <w:bookmarkEnd w:id="21"/>
      <w:r w:rsidR="00CF2DE4" w:rsidRPr="00513826">
        <w:rPr>
          <w:b/>
        </w:rPr>
        <w:t xml:space="preserve"> (eelnõu § 1 punkt</w:t>
      </w:r>
      <w:r w:rsidR="00412BEE">
        <w:rPr>
          <w:b/>
        </w:rPr>
        <w:t>id</w:t>
      </w:r>
      <w:r w:rsidR="00BD5F39">
        <w:rPr>
          <w:b/>
        </w:rPr>
        <w:t xml:space="preserve"> </w:t>
      </w:r>
      <w:r w:rsidR="002962A8">
        <w:rPr>
          <w:b/>
        </w:rPr>
        <w:t>1</w:t>
      </w:r>
      <w:r w:rsidR="00E72B09">
        <w:rPr>
          <w:b/>
        </w:rPr>
        <w:t>8</w:t>
      </w:r>
      <w:r w:rsidR="00412BEE">
        <w:rPr>
          <w:b/>
        </w:rPr>
        <w:t xml:space="preserve"> ja</w:t>
      </w:r>
      <w:r w:rsidR="002962A8">
        <w:rPr>
          <w:b/>
        </w:rPr>
        <w:t xml:space="preserve"> </w:t>
      </w:r>
      <w:r w:rsidR="00591C97">
        <w:rPr>
          <w:b/>
        </w:rPr>
        <w:t>59</w:t>
      </w:r>
      <w:r w:rsidR="00CF2DE4" w:rsidRPr="00513826">
        <w:rPr>
          <w:b/>
        </w:rPr>
        <w:t>)</w:t>
      </w:r>
    </w:p>
    <w:p w14:paraId="585E3F31" w14:textId="77777777" w:rsidR="00413E94" w:rsidRDefault="00413E94" w:rsidP="00CF2DE4">
      <w:pPr>
        <w:jc w:val="both"/>
        <w:rPr>
          <w:b/>
        </w:rPr>
      </w:pPr>
    </w:p>
    <w:bookmarkEnd w:id="22"/>
    <w:p w14:paraId="25156D32" w14:textId="2D472436" w:rsidR="00A4245F" w:rsidRPr="0062588F" w:rsidRDefault="009F393E" w:rsidP="00CF2DE4">
      <w:pPr>
        <w:jc w:val="both"/>
        <w:rPr>
          <w:b/>
          <w:bCs/>
        </w:rPr>
      </w:pPr>
      <w:r>
        <w:rPr>
          <w:bCs/>
        </w:rPr>
        <w:t xml:space="preserve">Vastavalt </w:t>
      </w:r>
      <w:r w:rsidR="00A4245F">
        <w:rPr>
          <w:bCs/>
        </w:rPr>
        <w:t xml:space="preserve">kalanduse </w:t>
      </w:r>
      <w:r>
        <w:rPr>
          <w:bCs/>
        </w:rPr>
        <w:t>kontrollimääruse artikli 60 lõikele</w:t>
      </w:r>
      <w:r w:rsidR="000707A6">
        <w:rPr>
          <w:bCs/>
        </w:rPr>
        <w:t xml:space="preserve"> 1 on merel kohustuslik kaaluda kala sadamas, sama artikli lõike</w:t>
      </w:r>
      <w:r>
        <w:rPr>
          <w:bCs/>
        </w:rPr>
        <w:t xml:space="preserve"> 3 </w:t>
      </w:r>
      <w:r w:rsidR="000707A6">
        <w:rPr>
          <w:bCs/>
        </w:rPr>
        <w:t xml:space="preserve">kohaselt </w:t>
      </w:r>
      <w:r>
        <w:rPr>
          <w:bCs/>
        </w:rPr>
        <w:t>on võimalik kehtestada neli erandit kala kaalumisele. Esimene erand</w:t>
      </w:r>
      <w:r w:rsidRPr="00024138">
        <w:rPr>
          <w:bCs/>
        </w:rPr>
        <w:t xml:space="preserve"> </w:t>
      </w:r>
      <w:r>
        <w:rPr>
          <w:bCs/>
        </w:rPr>
        <w:t>puudutab kala osalist kaalumist lossimisel proovivõtukava alusel, teine kaalumist kalalaeva pardal</w:t>
      </w:r>
      <w:r w:rsidR="00E77A5D">
        <w:rPr>
          <w:bCs/>
        </w:rPr>
        <w:t xml:space="preserve"> tingimusel, et kala</w:t>
      </w:r>
      <w:r w:rsidR="00B93371">
        <w:rPr>
          <w:bCs/>
        </w:rPr>
        <w:t xml:space="preserve"> </w:t>
      </w:r>
      <w:r w:rsidR="00E77A5D">
        <w:rPr>
          <w:bCs/>
        </w:rPr>
        <w:t>kaalutakse ka lossimisel vastavalt proovivõtukavale</w:t>
      </w:r>
      <w:r>
        <w:rPr>
          <w:bCs/>
        </w:rPr>
        <w:t>, kolmas kaalumist peale transporti ning neljas kaalumist peale transporti teise liikmesriigi territooriumil</w:t>
      </w:r>
      <w:r w:rsidR="004A1C00">
        <w:rPr>
          <w:bCs/>
        </w:rPr>
        <w:t xml:space="preserve"> ühise kontrolliprogrammi alusel</w:t>
      </w:r>
      <w:r>
        <w:rPr>
          <w:bCs/>
        </w:rPr>
        <w:t xml:space="preserve">. </w:t>
      </w:r>
      <w:r w:rsidR="00B75BB7">
        <w:rPr>
          <w:bCs/>
        </w:rPr>
        <w:t>Eestis</w:t>
      </w:r>
      <w:r w:rsidR="004A1C00">
        <w:rPr>
          <w:bCs/>
        </w:rPr>
        <w:t xml:space="preserve"> on praegu </w:t>
      </w:r>
      <w:r>
        <w:rPr>
          <w:bCs/>
        </w:rPr>
        <w:t>proovivõtu</w:t>
      </w:r>
      <w:r w:rsidR="00B75BB7">
        <w:rPr>
          <w:bCs/>
        </w:rPr>
        <w:t>-</w:t>
      </w:r>
      <w:r>
        <w:rPr>
          <w:bCs/>
        </w:rPr>
        <w:t xml:space="preserve"> ja kontrollikava alusel kehtestatud erandid</w:t>
      </w:r>
      <w:r w:rsidR="004A1C00">
        <w:rPr>
          <w:bCs/>
        </w:rPr>
        <w:t>, mis</w:t>
      </w:r>
      <w:r>
        <w:rPr>
          <w:bCs/>
        </w:rPr>
        <w:t xml:space="preserve"> kehtivad kuni </w:t>
      </w:r>
      <w:r w:rsidR="00B75BB7">
        <w:rPr>
          <w:bCs/>
        </w:rPr>
        <w:t>1</w:t>
      </w:r>
      <w:r>
        <w:rPr>
          <w:bCs/>
        </w:rPr>
        <w:t>. jaanuarini 2027.</w:t>
      </w:r>
      <w:r w:rsidR="00A4245F">
        <w:rPr>
          <w:bCs/>
        </w:rPr>
        <w:t xml:space="preserve"> a.</w:t>
      </w:r>
      <w:r>
        <w:rPr>
          <w:bCs/>
        </w:rPr>
        <w:t xml:space="preserve"> </w:t>
      </w:r>
      <w:r w:rsidR="004A1C00">
        <w:rPr>
          <w:bCs/>
        </w:rPr>
        <w:t>U</w:t>
      </w:r>
      <w:r>
        <w:rPr>
          <w:bCs/>
        </w:rPr>
        <w:t xml:space="preserve">ue </w:t>
      </w:r>
      <w:r w:rsidR="00D456A8">
        <w:rPr>
          <w:bCs/>
        </w:rPr>
        <w:t xml:space="preserve">EL-i </w:t>
      </w:r>
      <w:r>
        <w:rPr>
          <w:bCs/>
        </w:rPr>
        <w:t xml:space="preserve">kaalumist käsitleva </w:t>
      </w:r>
      <w:r w:rsidR="00DC34DC">
        <w:rPr>
          <w:bCs/>
        </w:rPr>
        <w:t>rakendusaktiga</w:t>
      </w:r>
      <w:r>
        <w:rPr>
          <w:bCs/>
        </w:rPr>
        <w:t>, mis plaani</w:t>
      </w:r>
      <w:r w:rsidR="009731FA">
        <w:rPr>
          <w:bCs/>
        </w:rPr>
        <w:t>tak</w:t>
      </w:r>
      <w:r>
        <w:rPr>
          <w:bCs/>
        </w:rPr>
        <w:t>s</w:t>
      </w:r>
      <w:r w:rsidR="009731FA">
        <w:rPr>
          <w:bCs/>
        </w:rPr>
        <w:t>e</w:t>
      </w:r>
      <w:r>
        <w:rPr>
          <w:bCs/>
        </w:rPr>
        <w:t xml:space="preserve"> </w:t>
      </w:r>
      <w:r w:rsidR="00B75BB7">
        <w:rPr>
          <w:bCs/>
        </w:rPr>
        <w:t>vastu võtta</w:t>
      </w:r>
      <w:r>
        <w:rPr>
          <w:bCs/>
        </w:rPr>
        <w:t xml:space="preserve"> 202</w:t>
      </w:r>
      <w:r w:rsidR="00B75BB7">
        <w:rPr>
          <w:bCs/>
        </w:rPr>
        <w:t>6</w:t>
      </w:r>
      <w:r>
        <w:rPr>
          <w:bCs/>
        </w:rPr>
        <w:t xml:space="preserve">. a </w:t>
      </w:r>
      <w:r w:rsidR="000707A6">
        <w:rPr>
          <w:bCs/>
        </w:rPr>
        <w:t>esimesel poolaastal</w:t>
      </w:r>
      <w:r>
        <w:rPr>
          <w:bCs/>
        </w:rPr>
        <w:t>, kehtestatakse uued nõuded nende erandite rakendamiseks</w:t>
      </w:r>
      <w:r w:rsidR="004A1C00">
        <w:rPr>
          <w:bCs/>
        </w:rPr>
        <w:t>. Vastav esialgne eelnõu on komisjoni poolt esitatud, kuid kuna kogu protsess on alles algusjärgus ja läbirääkimised käivad</w:t>
      </w:r>
      <w:r>
        <w:rPr>
          <w:bCs/>
        </w:rPr>
        <w:t xml:space="preserve">, siis praegusel hetkel ei ole võimalik hinnata ega kindlaks määrata, milliseid erandeid on võimalik alates </w:t>
      </w:r>
      <w:r w:rsidR="00B75BB7">
        <w:rPr>
          <w:bCs/>
        </w:rPr>
        <w:t>1</w:t>
      </w:r>
      <w:r w:rsidR="00A4245F">
        <w:rPr>
          <w:bCs/>
        </w:rPr>
        <w:t xml:space="preserve">. jaanuarist </w:t>
      </w:r>
      <w:r>
        <w:rPr>
          <w:bCs/>
        </w:rPr>
        <w:t>2027</w:t>
      </w:r>
      <w:r w:rsidR="00A4245F">
        <w:rPr>
          <w:bCs/>
        </w:rPr>
        <w:t>. a</w:t>
      </w:r>
      <w:r>
        <w:rPr>
          <w:bCs/>
        </w:rPr>
        <w:t xml:space="preserve"> rakendama hakata. Seepärast on mõistlik </w:t>
      </w:r>
      <w:r w:rsidR="00A4245F">
        <w:rPr>
          <w:bCs/>
        </w:rPr>
        <w:t xml:space="preserve">kehtestada </w:t>
      </w:r>
      <w:r>
        <w:rPr>
          <w:bCs/>
        </w:rPr>
        <w:t>volitusnorm selle otsustamiseks hilisemas etapis</w:t>
      </w:r>
      <w:r w:rsidR="00D456A8">
        <w:rPr>
          <w:bCs/>
        </w:rPr>
        <w:t xml:space="preserve"> ning viia kõik kaalumisega seotud </w:t>
      </w:r>
      <w:r w:rsidR="00DC34DC">
        <w:rPr>
          <w:bCs/>
        </w:rPr>
        <w:t xml:space="preserve">täpsustavad </w:t>
      </w:r>
      <w:r w:rsidR="00D456A8">
        <w:rPr>
          <w:bCs/>
        </w:rPr>
        <w:t xml:space="preserve">tehnilised nõuded samuti </w:t>
      </w:r>
      <w:r w:rsidR="00541CE0">
        <w:rPr>
          <w:bCs/>
        </w:rPr>
        <w:t>ministri määrusesse</w:t>
      </w:r>
      <w:r w:rsidR="00D456A8">
        <w:rPr>
          <w:bCs/>
        </w:rPr>
        <w:t>.</w:t>
      </w:r>
      <w:r w:rsidR="00E148E6">
        <w:rPr>
          <w:bCs/>
        </w:rPr>
        <w:t xml:space="preserve"> </w:t>
      </w:r>
      <w:r w:rsidR="00E72B09">
        <w:rPr>
          <w:bCs/>
        </w:rPr>
        <w:t>K</w:t>
      </w:r>
      <w:r w:rsidR="00E148E6">
        <w:rPr>
          <w:bCs/>
        </w:rPr>
        <w:t xml:space="preserve">aalumise nõuete täitmiseks on </w:t>
      </w:r>
      <w:r w:rsidR="00996A43">
        <w:rPr>
          <w:bCs/>
        </w:rPr>
        <w:t xml:space="preserve">kalasadamate haldajatel </w:t>
      </w:r>
      <w:r w:rsidR="00E148E6">
        <w:rPr>
          <w:bCs/>
        </w:rPr>
        <w:t>võimalik küsida toetust 85</w:t>
      </w:r>
      <w:r w:rsidR="00A4245F">
        <w:rPr>
          <w:bCs/>
        </w:rPr>
        <w:t xml:space="preserve"> protsendi</w:t>
      </w:r>
      <w:r w:rsidR="00E148E6">
        <w:rPr>
          <w:bCs/>
        </w:rPr>
        <w:t xml:space="preserve"> ulatuses abikõlblike kulude maksumusest. Toetust on võimalik küsida </w:t>
      </w:r>
      <w:r w:rsidR="00A4245F">
        <w:rPr>
          <w:bCs/>
        </w:rPr>
        <w:t>r</w:t>
      </w:r>
      <w:r w:rsidR="00A4245F" w:rsidRPr="00A4245F">
        <w:rPr>
          <w:bCs/>
        </w:rPr>
        <w:t>egionaal- ja põllumajandusminist</w:t>
      </w:r>
      <w:r w:rsidR="00A4245F">
        <w:rPr>
          <w:bCs/>
        </w:rPr>
        <w:t xml:space="preserve">ri </w:t>
      </w:r>
      <w:r w:rsidR="00A4245F" w:rsidRPr="00A4245F">
        <w:rPr>
          <w:bCs/>
        </w:rPr>
        <w:t>2.</w:t>
      </w:r>
      <w:r w:rsidR="00A4245F">
        <w:rPr>
          <w:bCs/>
        </w:rPr>
        <w:t xml:space="preserve"> juuni </w:t>
      </w:r>
      <w:r w:rsidR="00A4245F" w:rsidRPr="00A4245F">
        <w:rPr>
          <w:bCs/>
        </w:rPr>
        <w:t>2025</w:t>
      </w:r>
      <w:r w:rsidR="00A4245F">
        <w:rPr>
          <w:bCs/>
        </w:rPr>
        <w:t>. a määruse</w:t>
      </w:r>
      <w:r w:rsidR="00A4245F" w:rsidRPr="00A4245F">
        <w:rPr>
          <w:bCs/>
        </w:rPr>
        <w:t xml:space="preserve"> nr 52</w:t>
      </w:r>
      <w:r w:rsidR="00A4245F">
        <w:rPr>
          <w:bCs/>
        </w:rPr>
        <w:t xml:space="preserve"> </w:t>
      </w:r>
      <w:r w:rsidR="00A4245F" w:rsidRPr="00A4245F">
        <w:rPr>
          <w:bCs/>
        </w:rPr>
        <w:t>„</w:t>
      </w:r>
      <w:r w:rsidR="00A4245F" w:rsidRPr="0062588F">
        <w:rPr>
          <w:bCs/>
        </w:rPr>
        <w:t>Perioodi 2021–</w:t>
      </w:r>
      <w:r w:rsidR="007E5D55">
        <w:rPr>
          <w:bCs/>
        </w:rPr>
        <w:t> </w:t>
      </w:r>
      <w:r w:rsidR="00A4245F" w:rsidRPr="0062588F">
        <w:rPr>
          <w:bCs/>
        </w:rPr>
        <w:t>2027</w:t>
      </w:r>
      <w:r w:rsidR="007E5D55">
        <w:rPr>
          <w:bCs/>
        </w:rPr>
        <w:t> </w:t>
      </w:r>
      <w:r w:rsidR="00A4245F" w:rsidRPr="0062588F">
        <w:rPr>
          <w:bCs/>
        </w:rPr>
        <w:t>kalasadamate investeeringutoetus</w:t>
      </w:r>
      <w:r w:rsidR="00A4245F" w:rsidRPr="00A4245F">
        <w:rPr>
          <w:bCs/>
        </w:rPr>
        <w:t>“</w:t>
      </w:r>
      <w:r w:rsidR="00A4245F">
        <w:rPr>
          <w:bCs/>
        </w:rPr>
        <w:t xml:space="preserve"> alusel.</w:t>
      </w:r>
    </w:p>
    <w:p w14:paraId="2ABBCE69" w14:textId="77777777" w:rsidR="00A4245F" w:rsidRDefault="00A4245F" w:rsidP="00CF2DE4">
      <w:pPr>
        <w:jc w:val="both"/>
        <w:rPr>
          <w:bCs/>
        </w:rPr>
      </w:pPr>
    </w:p>
    <w:p w14:paraId="64D6693E" w14:textId="45BC06C7" w:rsidR="006C2CBB" w:rsidRDefault="00413E94" w:rsidP="00543FF1">
      <w:pPr>
        <w:jc w:val="both"/>
        <w:rPr>
          <w:bCs/>
        </w:rPr>
      </w:pPr>
      <w:r>
        <w:rPr>
          <w:b/>
        </w:rPr>
        <w:t>Eelnõu § 1 p</w:t>
      </w:r>
      <w:r w:rsidR="00BD5F39" w:rsidRPr="00D456A8">
        <w:rPr>
          <w:b/>
        </w:rPr>
        <w:t xml:space="preserve">unktiga </w:t>
      </w:r>
      <w:r w:rsidR="00591C97">
        <w:rPr>
          <w:b/>
        </w:rPr>
        <w:t>59</w:t>
      </w:r>
      <w:r w:rsidR="00BD5F39">
        <w:rPr>
          <w:b/>
        </w:rPr>
        <w:t xml:space="preserve"> </w:t>
      </w:r>
      <w:r w:rsidR="00BD5F39">
        <w:rPr>
          <w:bCs/>
        </w:rPr>
        <w:t xml:space="preserve">muudetakse tervikuna </w:t>
      </w:r>
      <w:r>
        <w:rPr>
          <w:bCs/>
        </w:rPr>
        <w:t>KPS § 61</w:t>
      </w:r>
      <w:r>
        <w:rPr>
          <w:bCs/>
          <w:vertAlign w:val="superscript"/>
        </w:rPr>
        <w:t>1</w:t>
      </w:r>
      <w:r w:rsidR="00BD5F39">
        <w:rPr>
          <w:bCs/>
        </w:rPr>
        <w:t xml:space="preserve">. </w:t>
      </w:r>
      <w:r>
        <w:rPr>
          <w:bCs/>
        </w:rPr>
        <w:t xml:space="preserve">Kavandatava </w:t>
      </w:r>
      <w:bookmarkStart w:id="24" w:name="_Hlk208224659"/>
      <w:r>
        <w:rPr>
          <w:bCs/>
        </w:rPr>
        <w:t>KPS § 61</w:t>
      </w:r>
      <w:r>
        <w:rPr>
          <w:bCs/>
          <w:vertAlign w:val="superscript"/>
        </w:rPr>
        <w:t>1</w:t>
      </w:r>
      <w:r>
        <w:rPr>
          <w:bCs/>
        </w:rPr>
        <w:t xml:space="preserve"> </w:t>
      </w:r>
      <w:bookmarkEnd w:id="24"/>
      <w:r>
        <w:rPr>
          <w:bCs/>
        </w:rPr>
        <w:t>l</w:t>
      </w:r>
      <w:r w:rsidR="00BD5F39">
        <w:rPr>
          <w:bCs/>
        </w:rPr>
        <w:t xml:space="preserve">õikega 1 </w:t>
      </w:r>
      <w:r w:rsidR="00555EA9">
        <w:rPr>
          <w:bCs/>
        </w:rPr>
        <w:t xml:space="preserve">sätestatakse, et </w:t>
      </w:r>
      <w:r w:rsidR="007617DC">
        <w:rPr>
          <w:bCs/>
        </w:rPr>
        <w:t xml:space="preserve">merest püütud </w:t>
      </w:r>
      <w:r w:rsidR="00555EA9">
        <w:rPr>
          <w:bCs/>
        </w:rPr>
        <w:t xml:space="preserve">kala kaalutakse lossimisel vastavalt kontrollimääruse </w:t>
      </w:r>
      <w:r w:rsidR="00865CB3">
        <w:rPr>
          <w:bCs/>
        </w:rPr>
        <w:t xml:space="preserve">artiklitele </w:t>
      </w:r>
      <w:r w:rsidR="001639A9">
        <w:rPr>
          <w:bCs/>
        </w:rPr>
        <w:t>60 ja 60a</w:t>
      </w:r>
      <w:r w:rsidR="00555EA9">
        <w:rPr>
          <w:bCs/>
        </w:rPr>
        <w:t xml:space="preserve">. </w:t>
      </w:r>
      <w:r>
        <w:rPr>
          <w:bCs/>
        </w:rPr>
        <w:t>KPS</w:t>
      </w:r>
      <w:r w:rsidR="005C09EA">
        <w:rPr>
          <w:bCs/>
        </w:rPr>
        <w:t> </w:t>
      </w:r>
      <w:r>
        <w:rPr>
          <w:bCs/>
        </w:rPr>
        <w:t>§</w:t>
      </w:r>
      <w:r w:rsidR="005C09EA">
        <w:rPr>
          <w:bCs/>
        </w:rPr>
        <w:t> </w:t>
      </w:r>
      <w:r>
        <w:rPr>
          <w:bCs/>
        </w:rPr>
        <w:t>61</w:t>
      </w:r>
      <w:r>
        <w:rPr>
          <w:bCs/>
          <w:vertAlign w:val="superscript"/>
        </w:rPr>
        <w:t>1</w:t>
      </w:r>
      <w:r>
        <w:rPr>
          <w:bCs/>
        </w:rPr>
        <w:t xml:space="preserve"> l</w:t>
      </w:r>
      <w:r w:rsidR="00555EA9">
        <w:rPr>
          <w:bCs/>
        </w:rPr>
        <w:t xml:space="preserve">õikega 2 sätestatakse, et </w:t>
      </w:r>
      <w:r w:rsidR="007617DC">
        <w:rPr>
          <w:bCs/>
        </w:rPr>
        <w:t xml:space="preserve">merest püütud </w:t>
      </w:r>
      <w:r w:rsidR="00555EA9">
        <w:rPr>
          <w:bCs/>
        </w:rPr>
        <w:t>kala</w:t>
      </w:r>
      <w:r w:rsidR="00B93371">
        <w:rPr>
          <w:bCs/>
        </w:rPr>
        <w:t xml:space="preserve"> </w:t>
      </w:r>
      <w:r w:rsidR="00555EA9">
        <w:rPr>
          <w:bCs/>
        </w:rPr>
        <w:t xml:space="preserve">võib kaaluda kalalaeva kapten või kalur või kalapüügiloa omanik. </w:t>
      </w:r>
      <w:r w:rsidR="00A20062">
        <w:rPr>
          <w:bCs/>
        </w:rPr>
        <w:t>Kuna kutselise kalapüügiloa andmisel kontrollib PTA sh seda, kas loa taotleja, või loale taotletav kalur või kapten vasta</w:t>
      </w:r>
      <w:r w:rsidR="002F6804">
        <w:rPr>
          <w:bCs/>
        </w:rPr>
        <w:t>b</w:t>
      </w:r>
      <w:r w:rsidR="00A20062">
        <w:rPr>
          <w:bCs/>
        </w:rPr>
        <w:t xml:space="preserve"> ELi õigusaktides kehtestatud nõuetele, </w:t>
      </w:r>
      <w:r w:rsidR="002F6804">
        <w:rPr>
          <w:bCs/>
        </w:rPr>
        <w:t xml:space="preserve">mis hõlmavad ka </w:t>
      </w:r>
      <w:r w:rsidR="00A20062">
        <w:rPr>
          <w:bCs/>
        </w:rPr>
        <w:t>kaalumisele esitatava</w:t>
      </w:r>
      <w:r w:rsidR="002F6804">
        <w:rPr>
          <w:bCs/>
        </w:rPr>
        <w:t>id</w:t>
      </w:r>
      <w:r w:rsidR="00A20062">
        <w:rPr>
          <w:bCs/>
        </w:rPr>
        <w:t xml:space="preserve"> nõu</w:t>
      </w:r>
      <w:r w:rsidR="002F6804">
        <w:rPr>
          <w:bCs/>
        </w:rPr>
        <w:t>deid, siis s</w:t>
      </w:r>
      <w:r w:rsidR="00555EA9" w:rsidRPr="00DD77A3">
        <w:rPr>
          <w:bCs/>
        </w:rPr>
        <w:t xml:space="preserve">ellega loetakse </w:t>
      </w:r>
      <w:r w:rsidR="00865CB3" w:rsidRPr="00DD77A3">
        <w:rPr>
          <w:bCs/>
        </w:rPr>
        <w:t xml:space="preserve">täidetuks </w:t>
      </w:r>
      <w:r w:rsidRPr="00DD77A3">
        <w:rPr>
          <w:bCs/>
        </w:rPr>
        <w:t>kalanduse</w:t>
      </w:r>
      <w:r>
        <w:rPr>
          <w:bCs/>
        </w:rPr>
        <w:t xml:space="preserve"> </w:t>
      </w:r>
      <w:r w:rsidR="00555EA9">
        <w:rPr>
          <w:bCs/>
        </w:rPr>
        <w:t>kontrollimääruse artikkel 60 lõike 5 nõue, mis nõuab kaalumiseks</w:t>
      </w:r>
      <w:r w:rsidR="00865CB3">
        <w:rPr>
          <w:bCs/>
        </w:rPr>
        <w:t xml:space="preserve"> </w:t>
      </w:r>
      <w:r w:rsidR="00555EA9">
        <w:rPr>
          <w:bCs/>
        </w:rPr>
        <w:t xml:space="preserve">loa andmist. </w:t>
      </w:r>
      <w:r>
        <w:rPr>
          <w:bCs/>
        </w:rPr>
        <w:t>KPS §</w:t>
      </w:r>
      <w:r w:rsidR="00156FDF">
        <w:rPr>
          <w:bCs/>
        </w:rPr>
        <w:t> </w:t>
      </w:r>
      <w:r>
        <w:rPr>
          <w:bCs/>
        </w:rPr>
        <w:t>61</w:t>
      </w:r>
      <w:r>
        <w:rPr>
          <w:bCs/>
          <w:vertAlign w:val="superscript"/>
        </w:rPr>
        <w:t>1</w:t>
      </w:r>
      <w:r>
        <w:rPr>
          <w:bCs/>
        </w:rPr>
        <w:t xml:space="preserve"> l</w:t>
      </w:r>
      <w:r w:rsidR="00555EA9">
        <w:rPr>
          <w:bCs/>
        </w:rPr>
        <w:t xml:space="preserve">õikega 3 sätestatakse, et juhul kui kaalujaks on lõikes 2 loetlemata isik, siis peab </w:t>
      </w:r>
      <w:r w:rsidR="00021677">
        <w:rPr>
          <w:bCs/>
        </w:rPr>
        <w:t>isik</w:t>
      </w:r>
      <w:r w:rsidR="00FE2560">
        <w:rPr>
          <w:bCs/>
        </w:rPr>
        <w:t xml:space="preserve"> enne kaalumist</w:t>
      </w:r>
      <w:r w:rsidR="001639A9">
        <w:rPr>
          <w:bCs/>
        </w:rPr>
        <w:t xml:space="preserve"> </w:t>
      </w:r>
      <w:r w:rsidR="002F6804">
        <w:rPr>
          <w:bCs/>
        </w:rPr>
        <w:t>saama</w:t>
      </w:r>
      <w:r w:rsidR="00555EA9">
        <w:rPr>
          <w:bCs/>
        </w:rPr>
        <w:t xml:space="preserve"> </w:t>
      </w:r>
      <w:proofErr w:type="spellStart"/>
      <w:r w:rsidR="00555EA9">
        <w:rPr>
          <w:bCs/>
        </w:rPr>
        <w:t>K</w:t>
      </w:r>
      <w:r w:rsidR="004D343D">
        <w:rPr>
          <w:bCs/>
        </w:rPr>
        <w:t>eA</w:t>
      </w:r>
      <w:r w:rsidR="00FE2560">
        <w:rPr>
          <w:bCs/>
        </w:rPr>
        <w:t>-</w:t>
      </w:r>
      <w:r w:rsidR="002F6804">
        <w:rPr>
          <w:bCs/>
        </w:rPr>
        <w:t>lt</w:t>
      </w:r>
      <w:proofErr w:type="spellEnd"/>
      <w:r w:rsidR="002F6804">
        <w:rPr>
          <w:bCs/>
        </w:rPr>
        <w:t xml:space="preserve"> heakskiidu</w:t>
      </w:r>
      <w:r w:rsidR="00555EA9">
        <w:rPr>
          <w:bCs/>
        </w:rPr>
        <w:t>.</w:t>
      </w:r>
      <w:r w:rsidR="001639A9">
        <w:rPr>
          <w:bCs/>
        </w:rPr>
        <w:t xml:space="preserve"> </w:t>
      </w:r>
      <w:bookmarkStart w:id="25" w:name="_Hlk220654047"/>
      <w:r w:rsidR="001639A9">
        <w:rPr>
          <w:bCs/>
        </w:rPr>
        <w:t xml:space="preserve">Juhul kui KeA ei teavita isikut kümne päeva jooksul </w:t>
      </w:r>
      <w:r w:rsidR="001639A9">
        <w:rPr>
          <w:bCs/>
        </w:rPr>
        <w:lastRenderedPageBreak/>
        <w:t xml:space="preserve">vajadusest </w:t>
      </w:r>
      <w:r w:rsidR="005C09EA">
        <w:rPr>
          <w:bCs/>
        </w:rPr>
        <w:t xml:space="preserve">kalanduse </w:t>
      </w:r>
      <w:r w:rsidR="001639A9">
        <w:rPr>
          <w:bCs/>
        </w:rPr>
        <w:t xml:space="preserve">kontrollimääruse kaalumise nõuetele vastavust kontrollida, võib isik tegeleda </w:t>
      </w:r>
      <w:r w:rsidR="002F6804">
        <w:rPr>
          <w:bCs/>
        </w:rPr>
        <w:t xml:space="preserve">edaspidi </w:t>
      </w:r>
      <w:r w:rsidR="001639A9">
        <w:rPr>
          <w:bCs/>
        </w:rPr>
        <w:t>kaalumisega</w:t>
      </w:r>
      <w:r w:rsidR="002F6804">
        <w:rPr>
          <w:bCs/>
        </w:rPr>
        <w:t xml:space="preserve"> (heakskiit on antud vaikimisi)</w:t>
      </w:r>
      <w:bookmarkEnd w:id="25"/>
      <w:r w:rsidR="001639A9">
        <w:rPr>
          <w:bCs/>
        </w:rPr>
        <w:t xml:space="preserve">. </w:t>
      </w:r>
      <w:r w:rsidR="00ED01BA">
        <w:rPr>
          <w:bCs/>
        </w:rPr>
        <w:t xml:space="preserve">Selliselt loetakse </w:t>
      </w:r>
      <w:r w:rsidR="005C09EA">
        <w:rPr>
          <w:bCs/>
        </w:rPr>
        <w:t xml:space="preserve">kalanduse </w:t>
      </w:r>
      <w:r w:rsidR="00ED01BA">
        <w:rPr>
          <w:bCs/>
        </w:rPr>
        <w:t xml:space="preserve">kontrollimääruse artiklis 60 lõikes 5 viidatud kaalumiseks loa andmine </w:t>
      </w:r>
      <w:r w:rsidR="005C09EA">
        <w:rPr>
          <w:bCs/>
        </w:rPr>
        <w:t>täidetuks</w:t>
      </w:r>
      <w:r w:rsidR="00ED01BA">
        <w:rPr>
          <w:bCs/>
        </w:rPr>
        <w:t>.</w:t>
      </w:r>
      <w:r w:rsidR="001639A9">
        <w:rPr>
          <w:bCs/>
        </w:rPr>
        <w:t xml:space="preserve"> </w:t>
      </w:r>
      <w:r w:rsidR="00156FDF">
        <w:rPr>
          <w:bCs/>
        </w:rPr>
        <w:t>Kavandatava</w:t>
      </w:r>
      <w:r w:rsidR="00555EA9">
        <w:rPr>
          <w:bCs/>
        </w:rPr>
        <w:t xml:space="preserve"> </w:t>
      </w:r>
      <w:r w:rsidR="00021677">
        <w:rPr>
          <w:bCs/>
        </w:rPr>
        <w:t>KPS § 61</w:t>
      </w:r>
      <w:r w:rsidR="00021677">
        <w:rPr>
          <w:bCs/>
          <w:vertAlign w:val="superscript"/>
        </w:rPr>
        <w:t>1</w:t>
      </w:r>
      <w:r w:rsidR="00021677">
        <w:rPr>
          <w:bCs/>
        </w:rPr>
        <w:t xml:space="preserve"> l</w:t>
      </w:r>
      <w:r w:rsidR="00555EA9">
        <w:rPr>
          <w:bCs/>
        </w:rPr>
        <w:t xml:space="preserve">õikega 4 </w:t>
      </w:r>
      <w:r w:rsidR="00555EA9" w:rsidRPr="007C0065">
        <w:rPr>
          <w:bCs/>
        </w:rPr>
        <w:t xml:space="preserve">sätestatakse, et kaalumisel võib lisaks taadeldud kaalule kasutada ka kalibreeritud kaalu. Mõõteseadus </w:t>
      </w:r>
      <w:r w:rsidR="006C2CBB" w:rsidRPr="00E92351">
        <w:rPr>
          <w:bCs/>
        </w:rPr>
        <w:t>avab</w:t>
      </w:r>
      <w:r w:rsidR="00FE39D3" w:rsidRPr="00E92351">
        <w:rPr>
          <w:bCs/>
        </w:rPr>
        <w:t xml:space="preserve">, milline on taadeldud kaal ja milline on kalibreeritud kaal. </w:t>
      </w:r>
      <w:r w:rsidR="00DB0356" w:rsidRPr="00E92351">
        <w:rPr>
          <w:bCs/>
        </w:rPr>
        <w:t>Kui eelnevalt oli lubatud kala kaaluda</w:t>
      </w:r>
      <w:r w:rsidR="00F32B9F">
        <w:rPr>
          <w:bCs/>
        </w:rPr>
        <w:t xml:space="preserve"> ainult</w:t>
      </w:r>
      <w:r w:rsidR="00DB0356" w:rsidRPr="00E92351">
        <w:rPr>
          <w:bCs/>
        </w:rPr>
        <w:t xml:space="preserve"> taadeldud kaalul, siis edaspidi on lubatud ka selline kaal, mis on kalibreeritud. Tegemist on halduskoormuse vähendamisega, kuna </w:t>
      </w:r>
      <w:r w:rsidR="00DB0356" w:rsidRPr="007C0065">
        <w:rPr>
          <w:bCs/>
        </w:rPr>
        <w:t xml:space="preserve">taadeldud kaalud on sellised kaalud, mis on kontrollitud pädeva taatluslabori poolt, seevastu kalibreeritud kaalud on sellised, mille näidud on võrreldud etaloniga. </w:t>
      </w:r>
      <w:r w:rsidR="007C0065">
        <w:rPr>
          <w:bCs/>
        </w:rPr>
        <w:t>Sellepärast on t</w:t>
      </w:r>
      <w:r w:rsidR="00DB0356" w:rsidRPr="007C0065">
        <w:rPr>
          <w:bCs/>
        </w:rPr>
        <w:t xml:space="preserve">avaliselt </w:t>
      </w:r>
      <w:r w:rsidR="004156F2">
        <w:rPr>
          <w:bCs/>
        </w:rPr>
        <w:t>kaalu</w:t>
      </w:r>
      <w:r w:rsidR="001D6BC6" w:rsidRPr="007C0065">
        <w:rPr>
          <w:bCs/>
        </w:rPr>
        <w:t xml:space="preserve"> kalibreerimine soodsam kui selle taatlemine.</w:t>
      </w:r>
      <w:r w:rsidR="00A9063A">
        <w:rPr>
          <w:bCs/>
        </w:rPr>
        <w:t xml:space="preserve"> </w:t>
      </w:r>
      <w:r w:rsidR="0042053C">
        <w:rPr>
          <w:bCs/>
        </w:rPr>
        <w:t xml:space="preserve">Kaalude nõuete eest on vastutav </w:t>
      </w:r>
      <w:r w:rsidR="00B75BB7">
        <w:rPr>
          <w:bCs/>
        </w:rPr>
        <w:t>tulenevalt</w:t>
      </w:r>
      <w:r w:rsidR="0042053C">
        <w:rPr>
          <w:bCs/>
        </w:rPr>
        <w:t xml:space="preserve"> </w:t>
      </w:r>
      <w:r w:rsidR="0042053C" w:rsidRPr="00CA4583">
        <w:rPr>
          <w:bCs/>
        </w:rPr>
        <w:t xml:space="preserve">mõõteseadusele </w:t>
      </w:r>
      <w:r w:rsidR="0042053C" w:rsidRPr="00A9063A">
        <w:rPr>
          <w:bCs/>
        </w:rPr>
        <w:t>Metroloogia keskasutus (Metrosert</w:t>
      </w:r>
      <w:r w:rsidR="0042053C" w:rsidRPr="00CA4583">
        <w:rPr>
          <w:bCs/>
        </w:rPr>
        <w:t>) ning kaalumise</w:t>
      </w:r>
      <w:r w:rsidR="0042053C">
        <w:rPr>
          <w:bCs/>
        </w:rPr>
        <w:t xml:space="preserve"> nõuete täitmise üle teeb järelevalvet vastavalt </w:t>
      </w:r>
      <w:r w:rsidR="005C09EA">
        <w:rPr>
          <w:bCs/>
        </w:rPr>
        <w:t>KPS-</w:t>
      </w:r>
      <w:proofErr w:type="spellStart"/>
      <w:r w:rsidR="005C09EA">
        <w:rPr>
          <w:bCs/>
        </w:rPr>
        <w:t>le</w:t>
      </w:r>
      <w:proofErr w:type="spellEnd"/>
      <w:r w:rsidR="005C09EA">
        <w:rPr>
          <w:bCs/>
        </w:rPr>
        <w:t xml:space="preserve"> </w:t>
      </w:r>
      <w:r w:rsidR="0042053C">
        <w:rPr>
          <w:bCs/>
        </w:rPr>
        <w:t>Ke</w:t>
      </w:r>
      <w:r w:rsidR="004D343D">
        <w:rPr>
          <w:bCs/>
        </w:rPr>
        <w:t>A</w:t>
      </w:r>
      <w:r w:rsidR="0042053C">
        <w:rPr>
          <w:bCs/>
        </w:rPr>
        <w:t>.</w:t>
      </w:r>
      <w:r w:rsidR="001637DF">
        <w:rPr>
          <w:bCs/>
        </w:rPr>
        <w:t xml:space="preserve"> </w:t>
      </w:r>
      <w:r w:rsidR="00156FDF">
        <w:rPr>
          <w:bCs/>
        </w:rPr>
        <w:t xml:space="preserve">Kavandatavate </w:t>
      </w:r>
      <w:r w:rsidR="00021677">
        <w:rPr>
          <w:bCs/>
        </w:rPr>
        <w:t>KPS § 61</w:t>
      </w:r>
      <w:r w:rsidR="00021677">
        <w:rPr>
          <w:bCs/>
          <w:vertAlign w:val="superscript"/>
        </w:rPr>
        <w:t>1</w:t>
      </w:r>
      <w:r w:rsidR="00021677">
        <w:rPr>
          <w:bCs/>
        </w:rPr>
        <w:t xml:space="preserve"> l</w:t>
      </w:r>
      <w:r w:rsidR="001637DF">
        <w:rPr>
          <w:bCs/>
        </w:rPr>
        <w:t>õi</w:t>
      </w:r>
      <w:r w:rsidR="00ED01BA">
        <w:rPr>
          <w:bCs/>
        </w:rPr>
        <w:t>k</w:t>
      </w:r>
      <w:r w:rsidR="001637DF">
        <w:rPr>
          <w:bCs/>
        </w:rPr>
        <w:t>ega 5 kehtestatakse volitusnorm</w:t>
      </w:r>
      <w:r w:rsidR="00021677">
        <w:rPr>
          <w:bCs/>
        </w:rPr>
        <w:t>, mille alusel võib</w:t>
      </w:r>
      <w:r w:rsidR="001637DF">
        <w:rPr>
          <w:bCs/>
        </w:rPr>
        <w:t xml:space="preserve"> valdkonna eest vastutav minist</w:t>
      </w:r>
      <w:r w:rsidR="00156FDF">
        <w:rPr>
          <w:bCs/>
        </w:rPr>
        <w:t>e</w:t>
      </w:r>
      <w:r w:rsidR="001637DF">
        <w:rPr>
          <w:bCs/>
        </w:rPr>
        <w:t>r</w:t>
      </w:r>
      <w:r w:rsidR="00021677">
        <w:rPr>
          <w:bCs/>
        </w:rPr>
        <w:t xml:space="preserve"> </w:t>
      </w:r>
      <w:r w:rsidR="00B75BB7">
        <w:rPr>
          <w:bCs/>
        </w:rPr>
        <w:t>määruse</w:t>
      </w:r>
      <w:r w:rsidR="00021677">
        <w:rPr>
          <w:bCs/>
        </w:rPr>
        <w:t>ga</w:t>
      </w:r>
      <w:r w:rsidR="001637DF">
        <w:rPr>
          <w:bCs/>
        </w:rPr>
        <w:t xml:space="preserve"> kehtestada erandid </w:t>
      </w:r>
      <w:r w:rsidR="007617DC">
        <w:rPr>
          <w:bCs/>
        </w:rPr>
        <w:t xml:space="preserve">merest püütud </w:t>
      </w:r>
      <w:r w:rsidR="00B75BB7">
        <w:rPr>
          <w:bCs/>
        </w:rPr>
        <w:t>lossitava</w:t>
      </w:r>
      <w:r w:rsidR="001637DF">
        <w:rPr>
          <w:bCs/>
        </w:rPr>
        <w:t xml:space="preserve"> kala</w:t>
      </w:r>
      <w:r w:rsidR="00B93371">
        <w:rPr>
          <w:bCs/>
        </w:rPr>
        <w:t xml:space="preserve"> </w:t>
      </w:r>
      <w:r w:rsidR="001637DF">
        <w:rPr>
          <w:bCs/>
        </w:rPr>
        <w:t>kaalumise</w:t>
      </w:r>
      <w:r w:rsidR="00B75BB7">
        <w:rPr>
          <w:bCs/>
        </w:rPr>
        <w:t xml:space="preserve"> nõuete</w:t>
      </w:r>
      <w:r w:rsidR="00156FDF">
        <w:rPr>
          <w:bCs/>
        </w:rPr>
        <w:t>st</w:t>
      </w:r>
      <w:r w:rsidR="001637DF">
        <w:rPr>
          <w:bCs/>
        </w:rPr>
        <w:t xml:space="preserve">. </w:t>
      </w:r>
      <w:r w:rsidR="00021677">
        <w:rPr>
          <w:bCs/>
        </w:rPr>
        <w:t>Kalanduse k</w:t>
      </w:r>
      <w:r w:rsidR="001637DF">
        <w:rPr>
          <w:bCs/>
        </w:rPr>
        <w:t xml:space="preserve">ontrollimäärus võimaldab teatud tingimuste kohaldamisel osalist kaalumist </w:t>
      </w:r>
      <w:r w:rsidR="00E72B09">
        <w:rPr>
          <w:bCs/>
        </w:rPr>
        <w:t xml:space="preserve">sadamas </w:t>
      </w:r>
      <w:r w:rsidR="001637DF">
        <w:rPr>
          <w:bCs/>
        </w:rPr>
        <w:t>lossimisel proovivõtu kava alusel, kala</w:t>
      </w:r>
      <w:r w:rsidR="00B93371">
        <w:rPr>
          <w:bCs/>
        </w:rPr>
        <w:t xml:space="preserve"> </w:t>
      </w:r>
      <w:r w:rsidR="001637DF">
        <w:rPr>
          <w:bCs/>
        </w:rPr>
        <w:t>kaalumist kalalaeval ja kala</w:t>
      </w:r>
      <w:r w:rsidR="00B93371">
        <w:rPr>
          <w:bCs/>
        </w:rPr>
        <w:t xml:space="preserve"> </w:t>
      </w:r>
      <w:r w:rsidR="001637DF">
        <w:rPr>
          <w:bCs/>
        </w:rPr>
        <w:t xml:space="preserve">kaalumist peale transporti. Kõikide nende erandite kasutamiseks on </w:t>
      </w:r>
      <w:r w:rsidR="00156FDF" w:rsidRPr="0062588F">
        <w:rPr>
          <w:bCs/>
        </w:rPr>
        <w:t>k</w:t>
      </w:r>
      <w:r w:rsidR="001637DF" w:rsidRPr="00156FDF">
        <w:rPr>
          <w:bCs/>
        </w:rPr>
        <w:t>omisjon välja töötamas</w:t>
      </w:r>
      <w:r w:rsidR="001637DF">
        <w:rPr>
          <w:bCs/>
        </w:rPr>
        <w:t xml:space="preserve"> määrust, mis plaanitakse vastu võtta </w:t>
      </w:r>
      <w:r w:rsidR="00E72B09">
        <w:rPr>
          <w:bCs/>
        </w:rPr>
        <w:t>käesoleva aasta esimesel pool</w:t>
      </w:r>
      <w:r w:rsidR="001637DF">
        <w:rPr>
          <w:bCs/>
        </w:rPr>
        <w:t>aasta</w:t>
      </w:r>
      <w:r w:rsidR="00ED01BA">
        <w:rPr>
          <w:bCs/>
        </w:rPr>
        <w:t>l</w:t>
      </w:r>
      <w:r w:rsidR="001637DF">
        <w:rPr>
          <w:bCs/>
        </w:rPr>
        <w:t>. Eelnimetatud lõi</w:t>
      </w:r>
      <w:r w:rsidR="002F6804">
        <w:rPr>
          <w:bCs/>
        </w:rPr>
        <w:t>ke</w:t>
      </w:r>
      <w:r w:rsidR="001637DF">
        <w:rPr>
          <w:bCs/>
        </w:rPr>
        <w:t xml:space="preserve"> alusel on võimalik kehtestada ministri määrus</w:t>
      </w:r>
      <w:r w:rsidR="00B75BB7">
        <w:rPr>
          <w:bCs/>
        </w:rPr>
        <w:t>ega nõuded kaalumisele</w:t>
      </w:r>
      <w:r w:rsidR="001637DF">
        <w:rPr>
          <w:bCs/>
        </w:rPr>
        <w:t xml:space="preserve"> Eesti oludele vastavalt.</w:t>
      </w:r>
      <w:r w:rsidR="005C09EA">
        <w:rPr>
          <w:bCs/>
        </w:rPr>
        <w:t xml:space="preserve"> </w:t>
      </w:r>
      <w:r w:rsidR="00A9063A">
        <w:rPr>
          <w:bCs/>
        </w:rPr>
        <w:t>KPS § 61</w:t>
      </w:r>
      <w:r w:rsidR="00A9063A">
        <w:rPr>
          <w:bCs/>
          <w:vertAlign w:val="superscript"/>
        </w:rPr>
        <w:t>1</w:t>
      </w:r>
      <w:r w:rsidR="00A9063A">
        <w:rPr>
          <w:bCs/>
        </w:rPr>
        <w:t xml:space="preserve"> lõikega 6 sätestatakse, et kui ELi õigusaktist tuleneb nõue, et kaaluda tohib ainult pädeva asutuse poolt heakskiidetud kaalumiskohas, siis peab kala kaaluda sooviv isik esitama teate </w:t>
      </w:r>
      <w:proofErr w:type="spellStart"/>
      <w:r w:rsidR="00A9063A">
        <w:rPr>
          <w:bCs/>
        </w:rPr>
        <w:t>KeA-le</w:t>
      </w:r>
      <w:proofErr w:type="spellEnd"/>
      <w:r w:rsidR="00A9063A">
        <w:rPr>
          <w:bCs/>
        </w:rPr>
        <w:t xml:space="preserve">. </w:t>
      </w:r>
      <w:r w:rsidR="00A9063A" w:rsidRPr="008C77C9">
        <w:rPr>
          <w:bCs/>
        </w:rPr>
        <w:t>Juhul kui KeA ei teavita isikut kümne päeva jooksul vajadusest kalanduse kontrollimääruse kaalumise nõuetele vastavust kontrollida, võib isik tegeleda</w:t>
      </w:r>
      <w:r w:rsidR="00A9063A">
        <w:rPr>
          <w:bCs/>
        </w:rPr>
        <w:t xml:space="preserve"> seal kala</w:t>
      </w:r>
      <w:r w:rsidR="00A9063A" w:rsidRPr="008C77C9">
        <w:rPr>
          <w:bCs/>
        </w:rPr>
        <w:t xml:space="preserve"> kaalumisega</w:t>
      </w:r>
      <w:r w:rsidR="002F6804">
        <w:rPr>
          <w:bCs/>
        </w:rPr>
        <w:t xml:space="preserve"> (heakskiit on antud vaikimisi)</w:t>
      </w:r>
      <w:r w:rsidR="00A9063A" w:rsidRPr="008C77C9">
        <w:rPr>
          <w:bCs/>
        </w:rPr>
        <w:t>.</w:t>
      </w:r>
      <w:r w:rsidR="00A9063A">
        <w:rPr>
          <w:bCs/>
        </w:rPr>
        <w:t xml:space="preserve"> </w:t>
      </w:r>
      <w:r w:rsidR="005C09EA" w:rsidRPr="00007E00">
        <w:rPr>
          <w:bCs/>
        </w:rPr>
        <w:t>KPS</w:t>
      </w:r>
      <w:r w:rsidR="00ED01BA" w:rsidRPr="00007E00">
        <w:rPr>
          <w:bCs/>
        </w:rPr>
        <w:t xml:space="preserve"> § 61</w:t>
      </w:r>
      <w:r w:rsidR="00ED01BA" w:rsidRPr="00007E00">
        <w:rPr>
          <w:bCs/>
          <w:vertAlign w:val="superscript"/>
        </w:rPr>
        <w:t>1</w:t>
      </w:r>
      <w:r w:rsidR="00ED01BA" w:rsidRPr="00007E00">
        <w:rPr>
          <w:bCs/>
        </w:rPr>
        <w:t xml:space="preserve"> lõikega </w:t>
      </w:r>
      <w:r w:rsidR="00A93FC2">
        <w:rPr>
          <w:bCs/>
        </w:rPr>
        <w:t>7</w:t>
      </w:r>
      <w:r w:rsidR="00ED01BA" w:rsidRPr="00007E00">
        <w:rPr>
          <w:bCs/>
        </w:rPr>
        <w:t xml:space="preserve"> kehtestatakse volitusnorm valdkonna eest vastutavale ministrile määruse kehtestamiseks juhu</w:t>
      </w:r>
      <w:r w:rsidR="00E72B09">
        <w:rPr>
          <w:bCs/>
        </w:rPr>
        <w:t>l</w:t>
      </w:r>
      <w:r w:rsidR="00ED01BA" w:rsidRPr="00007E00">
        <w:rPr>
          <w:bCs/>
        </w:rPr>
        <w:t xml:space="preserve"> kui EL</w:t>
      </w:r>
      <w:r w:rsidR="00FD5A55" w:rsidRPr="00007E00">
        <w:rPr>
          <w:bCs/>
        </w:rPr>
        <w:t>-i</w:t>
      </w:r>
      <w:r w:rsidR="00ED01BA" w:rsidRPr="00007E00">
        <w:rPr>
          <w:bCs/>
        </w:rPr>
        <w:t xml:space="preserve"> </w:t>
      </w:r>
      <w:r w:rsidR="008D06CA">
        <w:rPr>
          <w:bCs/>
        </w:rPr>
        <w:t>õigusaktist</w:t>
      </w:r>
      <w:r w:rsidR="008D06CA" w:rsidRPr="00007E00">
        <w:rPr>
          <w:bCs/>
        </w:rPr>
        <w:t xml:space="preserve"> </w:t>
      </w:r>
      <w:r w:rsidR="00ED01BA" w:rsidRPr="00007E00">
        <w:rPr>
          <w:bCs/>
        </w:rPr>
        <w:t>tuleneb vajadus täpsustada nõudeid kala</w:t>
      </w:r>
      <w:r w:rsidR="00B93371">
        <w:rPr>
          <w:bCs/>
        </w:rPr>
        <w:t xml:space="preserve"> </w:t>
      </w:r>
      <w:r w:rsidR="00ED01BA" w:rsidRPr="00007E00">
        <w:rPr>
          <w:bCs/>
        </w:rPr>
        <w:t xml:space="preserve">kaalumisele, proovivõtu metoodikale, kaaludele, kaalumise süsteemidele. </w:t>
      </w:r>
      <w:proofErr w:type="spellStart"/>
      <w:r w:rsidR="00ED01BA" w:rsidRPr="00007E00">
        <w:rPr>
          <w:bCs/>
        </w:rPr>
        <w:t>EL-s</w:t>
      </w:r>
      <w:proofErr w:type="spellEnd"/>
      <w:r w:rsidR="00ED01BA" w:rsidRPr="00007E00">
        <w:rPr>
          <w:bCs/>
        </w:rPr>
        <w:t xml:space="preserve"> kehtestatakse küll vastav kaalumist reguleeriv </w:t>
      </w:r>
      <w:r w:rsidR="00FD5A55" w:rsidRPr="00007E00">
        <w:rPr>
          <w:bCs/>
        </w:rPr>
        <w:t>rakendusakt</w:t>
      </w:r>
      <w:r w:rsidR="00ED01BA" w:rsidRPr="00007E00">
        <w:rPr>
          <w:bCs/>
        </w:rPr>
        <w:t>, kuid selle alusel peab liikmesriik veel esitama proovivõtu ja kontrollikava</w:t>
      </w:r>
      <w:r w:rsidR="00E72B09">
        <w:rPr>
          <w:bCs/>
        </w:rPr>
        <w:t xml:space="preserve"> komisjonile</w:t>
      </w:r>
      <w:r w:rsidR="00ED01BA" w:rsidRPr="00007E00">
        <w:rPr>
          <w:bCs/>
        </w:rPr>
        <w:t xml:space="preserve">, mille </w:t>
      </w:r>
      <w:r w:rsidR="00E72B09">
        <w:rPr>
          <w:bCs/>
        </w:rPr>
        <w:t>peab komisjon heaks kiitma</w:t>
      </w:r>
      <w:r w:rsidR="00ED01BA" w:rsidRPr="00FD5A55">
        <w:rPr>
          <w:bCs/>
        </w:rPr>
        <w:t xml:space="preserve">. Proovivõtu ja kontrollikavad pole </w:t>
      </w:r>
      <w:r w:rsidR="00FD5A55" w:rsidRPr="006B1327">
        <w:rPr>
          <w:bCs/>
        </w:rPr>
        <w:t>otsekohalduvad</w:t>
      </w:r>
      <w:r w:rsidR="00FD5A55" w:rsidRPr="00FD5A55">
        <w:rPr>
          <w:bCs/>
        </w:rPr>
        <w:t xml:space="preserve"> </w:t>
      </w:r>
      <w:r w:rsidR="00ED01BA" w:rsidRPr="00FD5A55">
        <w:rPr>
          <w:bCs/>
        </w:rPr>
        <w:t>normid kalapüüdjatele, mistõttu peab olema võimalus nõuded</w:t>
      </w:r>
      <w:r w:rsidR="002962A8" w:rsidRPr="00FD5A55">
        <w:rPr>
          <w:bCs/>
        </w:rPr>
        <w:t xml:space="preserve"> </w:t>
      </w:r>
      <w:r w:rsidR="00ED01BA" w:rsidRPr="00FD5A55">
        <w:rPr>
          <w:bCs/>
        </w:rPr>
        <w:t>kehtestada siseriikliku</w:t>
      </w:r>
      <w:r w:rsidR="00FD5A55" w:rsidRPr="006B1327">
        <w:rPr>
          <w:bCs/>
        </w:rPr>
        <w:t>lt,</w:t>
      </w:r>
      <w:r w:rsidR="002962A8" w:rsidRPr="00FD5A55">
        <w:rPr>
          <w:bCs/>
        </w:rPr>
        <w:t xml:space="preserve"> </w:t>
      </w:r>
      <w:r w:rsidR="00FD5A55" w:rsidRPr="006B1327">
        <w:rPr>
          <w:bCs/>
        </w:rPr>
        <w:t xml:space="preserve">mistõttu on vajalik anda võimalus kehtestada need erandid </w:t>
      </w:r>
      <w:r w:rsidR="00FD5A55" w:rsidRPr="006B1327">
        <w:t>regionaal- ja põllumajandusministril määrusega.</w:t>
      </w:r>
      <w:r w:rsidR="00543FF1">
        <w:rPr>
          <w:bCs/>
        </w:rPr>
        <w:t xml:space="preserve"> S</w:t>
      </w:r>
      <w:r w:rsidR="00543FF1" w:rsidRPr="00543FF1">
        <w:rPr>
          <w:bCs/>
        </w:rPr>
        <w:t xml:space="preserve">elle määrusega ei kehtestata selliseid nõudeid, mis </w:t>
      </w:r>
      <w:r w:rsidR="00543FF1">
        <w:rPr>
          <w:bCs/>
        </w:rPr>
        <w:t>nõuavad</w:t>
      </w:r>
      <w:r w:rsidR="00543FF1" w:rsidRPr="00543FF1">
        <w:rPr>
          <w:bCs/>
        </w:rPr>
        <w:t xml:space="preserve"> ettevõtjatelt </w:t>
      </w:r>
      <w:r w:rsidR="00543FF1">
        <w:rPr>
          <w:bCs/>
        </w:rPr>
        <w:t>täiendavaid</w:t>
      </w:r>
      <w:r w:rsidR="00543FF1" w:rsidRPr="00543FF1">
        <w:rPr>
          <w:bCs/>
        </w:rPr>
        <w:t xml:space="preserve"> investeeringuid</w:t>
      </w:r>
      <w:r w:rsidR="001E07C5">
        <w:rPr>
          <w:bCs/>
        </w:rPr>
        <w:t xml:space="preserve"> võrreldes E</w:t>
      </w:r>
      <w:r w:rsidR="004C7B0E">
        <w:rPr>
          <w:bCs/>
        </w:rPr>
        <w:t>L</w:t>
      </w:r>
      <w:r w:rsidR="001E07C5">
        <w:rPr>
          <w:bCs/>
        </w:rPr>
        <w:t>i nõuetega</w:t>
      </w:r>
      <w:r w:rsidR="00543FF1" w:rsidRPr="00543FF1">
        <w:rPr>
          <w:bCs/>
        </w:rPr>
        <w:t>.</w:t>
      </w:r>
    </w:p>
    <w:p w14:paraId="3EB12D89" w14:textId="77777777" w:rsidR="00021677" w:rsidRPr="00BD5F39" w:rsidRDefault="00021677" w:rsidP="00CF2DE4">
      <w:pPr>
        <w:jc w:val="both"/>
        <w:rPr>
          <w:bCs/>
        </w:rPr>
      </w:pPr>
    </w:p>
    <w:p w14:paraId="6F31DD34" w14:textId="7DC07BD2" w:rsidR="00E638A5" w:rsidRDefault="00A84051" w:rsidP="000B4760">
      <w:pPr>
        <w:jc w:val="both"/>
        <w:rPr>
          <w:bCs/>
        </w:rPr>
      </w:pPr>
      <w:r>
        <w:rPr>
          <w:b/>
        </w:rPr>
        <w:t>Eelnõu § 1 p</w:t>
      </w:r>
      <w:r w:rsidR="007136A3" w:rsidRPr="004F030F">
        <w:rPr>
          <w:b/>
        </w:rPr>
        <w:t xml:space="preserve">unktiga </w:t>
      </w:r>
      <w:r w:rsidR="00D23F2E">
        <w:rPr>
          <w:b/>
        </w:rPr>
        <w:t>1</w:t>
      </w:r>
      <w:r w:rsidR="009B5A7D">
        <w:rPr>
          <w:b/>
        </w:rPr>
        <w:t>8</w:t>
      </w:r>
      <w:r w:rsidR="007136A3">
        <w:rPr>
          <w:bCs/>
        </w:rPr>
        <w:t xml:space="preserve"> täiendatakse KPS § 34 lõike 4 punkti 1</w:t>
      </w:r>
      <w:r>
        <w:rPr>
          <w:bCs/>
        </w:rPr>
        <w:t>. Muudatuse tulemusel kantakse k</w:t>
      </w:r>
      <w:r w:rsidRPr="00A84051">
        <w:rPr>
          <w:bCs/>
        </w:rPr>
        <w:t>utselise kalapüügi registre</w:t>
      </w:r>
      <w:r>
        <w:rPr>
          <w:bCs/>
        </w:rPr>
        <w:t xml:space="preserve">isse andmed </w:t>
      </w:r>
      <w:r w:rsidR="007617DC">
        <w:rPr>
          <w:bCs/>
        </w:rPr>
        <w:t xml:space="preserve">merest püütud </w:t>
      </w:r>
      <w:r>
        <w:rPr>
          <w:bCs/>
        </w:rPr>
        <w:t>kala kaalumisega tegeleva isiku kohta. Kalanduse k</w:t>
      </w:r>
      <w:r w:rsidR="007136A3">
        <w:rPr>
          <w:bCs/>
        </w:rPr>
        <w:t>ontrollimääruse muudatus näeb art</w:t>
      </w:r>
      <w:r w:rsidR="0062541B">
        <w:rPr>
          <w:bCs/>
        </w:rPr>
        <w:t>ikli</w:t>
      </w:r>
      <w:r w:rsidR="007136A3">
        <w:rPr>
          <w:bCs/>
        </w:rPr>
        <w:t xml:space="preserve"> 60 lõikes 5 ette, et kaalumise läbiviijale peavad pädevad asutused andma kaalumiseks loa. </w:t>
      </w:r>
      <w:r w:rsidR="0058744B">
        <w:rPr>
          <w:bCs/>
        </w:rPr>
        <w:t>Muudatuse kohaselt</w:t>
      </w:r>
      <w:r w:rsidR="007136A3">
        <w:rPr>
          <w:bCs/>
        </w:rPr>
        <w:t xml:space="preserve"> võivad </w:t>
      </w:r>
      <w:r w:rsidR="00D1721E">
        <w:rPr>
          <w:bCs/>
        </w:rPr>
        <w:t xml:space="preserve">tulevikus </w:t>
      </w:r>
      <w:r w:rsidR="007136A3">
        <w:rPr>
          <w:bCs/>
        </w:rPr>
        <w:t xml:space="preserve">kaaluda ainult need </w:t>
      </w:r>
      <w:r w:rsidR="001637DF">
        <w:rPr>
          <w:bCs/>
        </w:rPr>
        <w:t>isikud</w:t>
      </w:r>
      <w:r w:rsidR="007136A3">
        <w:rPr>
          <w:bCs/>
        </w:rPr>
        <w:t xml:space="preserve">, kes on kantud </w:t>
      </w:r>
      <w:proofErr w:type="spellStart"/>
      <w:r w:rsidR="00D1721E">
        <w:rPr>
          <w:bCs/>
        </w:rPr>
        <w:t>kaalujate</w:t>
      </w:r>
      <w:proofErr w:type="spellEnd"/>
      <w:r w:rsidR="00D1721E">
        <w:rPr>
          <w:bCs/>
        </w:rPr>
        <w:t xml:space="preserve"> nimekirja</w:t>
      </w:r>
      <w:r w:rsidR="007136A3">
        <w:rPr>
          <w:bCs/>
        </w:rPr>
        <w:t>.</w:t>
      </w:r>
      <w:r w:rsidR="0058744B">
        <w:rPr>
          <w:bCs/>
        </w:rPr>
        <w:t xml:space="preserve"> </w:t>
      </w:r>
      <w:r w:rsidR="005673F7">
        <w:rPr>
          <w:bCs/>
        </w:rPr>
        <w:t>Tegemist on kaalumisega</w:t>
      </w:r>
      <w:r w:rsidR="00D1721E">
        <w:rPr>
          <w:bCs/>
        </w:rPr>
        <w:t xml:space="preserve"> lossimise tähenduses.</w:t>
      </w:r>
      <w:bookmarkEnd w:id="23"/>
    </w:p>
    <w:p w14:paraId="0215107B" w14:textId="77777777" w:rsidR="00A84051" w:rsidRPr="00E5263B" w:rsidRDefault="00A84051" w:rsidP="000B4760">
      <w:pPr>
        <w:jc w:val="both"/>
        <w:rPr>
          <w:bCs/>
        </w:rPr>
      </w:pPr>
    </w:p>
    <w:p w14:paraId="2F62D208" w14:textId="391F0B78" w:rsidR="00A84051" w:rsidRDefault="00BD4D33" w:rsidP="0073538A">
      <w:pPr>
        <w:jc w:val="both"/>
      </w:pPr>
      <w:bookmarkStart w:id="26" w:name="_Hlk207815151"/>
      <w:r>
        <w:rPr>
          <w:b/>
          <w:bCs/>
        </w:rPr>
        <w:t>3</w:t>
      </w:r>
      <w:r w:rsidR="00CF2DE4" w:rsidRPr="00513826">
        <w:rPr>
          <w:b/>
          <w:bCs/>
        </w:rPr>
        <w:t>.</w:t>
      </w:r>
      <w:r w:rsidR="00867E1E">
        <w:rPr>
          <w:b/>
          <w:bCs/>
        </w:rPr>
        <w:t>7</w:t>
      </w:r>
      <w:r w:rsidR="00CF2DE4" w:rsidRPr="00513826">
        <w:rPr>
          <w:b/>
        </w:rPr>
        <w:t xml:space="preserve">. </w:t>
      </w:r>
      <w:bookmarkStart w:id="27" w:name="_Hlk193277657"/>
      <w:r w:rsidR="00B80B7B">
        <w:rPr>
          <w:b/>
        </w:rPr>
        <w:t>K</w:t>
      </w:r>
      <w:r w:rsidR="0073538A" w:rsidRPr="00513826">
        <w:rPr>
          <w:b/>
          <w:bCs/>
        </w:rPr>
        <w:t xml:space="preserve">alalaevade </w:t>
      </w:r>
      <w:r w:rsidR="00B80B7B">
        <w:rPr>
          <w:b/>
          <w:bCs/>
        </w:rPr>
        <w:t>asukoha</w:t>
      </w:r>
      <w:r w:rsidR="0073538A" w:rsidRPr="00513826">
        <w:rPr>
          <w:b/>
          <w:bCs/>
        </w:rPr>
        <w:t xml:space="preserve"> jälgimine (eelnõu § 1 punktid </w:t>
      </w:r>
      <w:r w:rsidR="009B5A7D">
        <w:rPr>
          <w:b/>
          <w:bCs/>
        </w:rPr>
        <w:t>21</w:t>
      </w:r>
      <w:r w:rsidR="0074681F">
        <w:rPr>
          <w:b/>
          <w:bCs/>
        </w:rPr>
        <w:t xml:space="preserve">, </w:t>
      </w:r>
      <w:r w:rsidR="00055E1A">
        <w:rPr>
          <w:b/>
          <w:bCs/>
        </w:rPr>
        <w:t>4</w:t>
      </w:r>
      <w:r w:rsidR="00591C97">
        <w:rPr>
          <w:b/>
          <w:bCs/>
        </w:rPr>
        <w:t>3</w:t>
      </w:r>
      <w:r w:rsidR="0074681F">
        <w:rPr>
          <w:b/>
          <w:bCs/>
        </w:rPr>
        <w:t xml:space="preserve">, </w:t>
      </w:r>
      <w:r w:rsidR="00055E1A">
        <w:rPr>
          <w:b/>
          <w:bCs/>
        </w:rPr>
        <w:t>6</w:t>
      </w:r>
      <w:r w:rsidR="00591C97">
        <w:rPr>
          <w:b/>
          <w:bCs/>
        </w:rPr>
        <w:t>5</w:t>
      </w:r>
      <w:r w:rsidR="00CC1146" w:rsidRPr="00EE5FFD">
        <w:rPr>
          <w:b/>
          <w:bCs/>
        </w:rPr>
        <w:t xml:space="preserve">, </w:t>
      </w:r>
      <w:r w:rsidR="00055E1A">
        <w:rPr>
          <w:b/>
          <w:bCs/>
        </w:rPr>
        <w:t>6</w:t>
      </w:r>
      <w:r w:rsidR="00591C97">
        <w:rPr>
          <w:b/>
          <w:bCs/>
        </w:rPr>
        <w:t>6</w:t>
      </w:r>
      <w:r w:rsidR="00055E1A">
        <w:rPr>
          <w:b/>
          <w:bCs/>
        </w:rPr>
        <w:t xml:space="preserve"> ja</w:t>
      </w:r>
      <w:r w:rsidR="00C327BD" w:rsidRPr="00EE5FFD">
        <w:rPr>
          <w:b/>
          <w:bCs/>
        </w:rPr>
        <w:t xml:space="preserve"> </w:t>
      </w:r>
      <w:r w:rsidR="00BC1C5F">
        <w:rPr>
          <w:b/>
          <w:bCs/>
        </w:rPr>
        <w:t>7</w:t>
      </w:r>
      <w:r w:rsidR="00591C97">
        <w:rPr>
          <w:b/>
          <w:bCs/>
        </w:rPr>
        <w:t>7</w:t>
      </w:r>
      <w:r w:rsidR="0073538A" w:rsidRPr="00EE5FFD">
        <w:rPr>
          <w:b/>
          <w:bCs/>
        </w:rPr>
        <w:t>)</w:t>
      </w:r>
    </w:p>
    <w:p w14:paraId="3A2643BD" w14:textId="77777777" w:rsidR="00A84051" w:rsidRDefault="00A84051" w:rsidP="0073538A">
      <w:pPr>
        <w:jc w:val="both"/>
      </w:pPr>
    </w:p>
    <w:p w14:paraId="1A570E83" w14:textId="7707DDDF" w:rsidR="00923DEB" w:rsidRDefault="00E74595" w:rsidP="0073538A">
      <w:pPr>
        <w:jc w:val="both"/>
        <w:rPr>
          <w:bCs/>
        </w:rPr>
      </w:pPr>
      <w:bookmarkStart w:id="28" w:name="_Hlk193471670"/>
      <w:bookmarkEnd w:id="26"/>
      <w:bookmarkEnd w:id="27"/>
      <w:r>
        <w:t>Kalanduse k</w:t>
      </w:r>
      <w:r w:rsidR="0021586B">
        <w:t xml:space="preserve">ontrollimääruse </w:t>
      </w:r>
      <w:r w:rsidR="00790C04">
        <w:t xml:space="preserve">artikli 9 </w:t>
      </w:r>
      <w:r w:rsidR="0021586B">
        <w:t>järgi p</w:t>
      </w:r>
      <w:r w:rsidR="0089491F">
        <w:t xml:space="preserve">eavad </w:t>
      </w:r>
      <w:r w:rsidR="0089491F" w:rsidRPr="0089491F">
        <w:t>kõik 12</w:t>
      </w:r>
      <w:r>
        <w:t>-</w:t>
      </w:r>
      <w:r w:rsidRPr="00E74595">
        <w:t>meetrise kogupikkusega</w:t>
      </w:r>
      <w:r w:rsidR="00286641">
        <w:t xml:space="preserve"> ja pikemad</w:t>
      </w:r>
      <w:r w:rsidR="0089491F" w:rsidRPr="0089491F">
        <w:t xml:space="preserve"> kalalaevad</w:t>
      </w:r>
      <w:r w:rsidR="0089491F">
        <w:t xml:space="preserve"> olema varustatud laevaseiresüsteemidega</w:t>
      </w:r>
      <w:r w:rsidR="0021586B" w:rsidRPr="0021586B">
        <w:t xml:space="preserve"> </w:t>
      </w:r>
      <w:r w:rsidR="0021586B">
        <w:t xml:space="preserve">alates </w:t>
      </w:r>
      <w:r w:rsidR="0021586B" w:rsidRPr="0089491F">
        <w:t>10.</w:t>
      </w:r>
      <w:r>
        <w:t xml:space="preserve"> jaanuarist </w:t>
      </w:r>
      <w:r w:rsidR="0021586B" w:rsidRPr="0089491F">
        <w:t>2026</w:t>
      </w:r>
      <w:r>
        <w:t>. a</w:t>
      </w:r>
      <w:r w:rsidR="0089491F">
        <w:t xml:space="preserve">. </w:t>
      </w:r>
      <w:r w:rsidR="00191676">
        <w:t>Samuti k</w:t>
      </w:r>
      <w:r w:rsidR="009F393E">
        <w:t>aotatakse e</w:t>
      </w:r>
      <w:r w:rsidR="0089491F">
        <w:t>rand 12</w:t>
      </w:r>
      <w:r>
        <w:t>—</w:t>
      </w:r>
      <w:r w:rsidR="0089491F">
        <w:t xml:space="preserve">15 </w:t>
      </w:r>
      <w:r w:rsidRPr="00E74595">
        <w:t>meetrise kogupikkusega</w:t>
      </w:r>
      <w:r w:rsidR="009F393E">
        <w:t xml:space="preserve"> </w:t>
      </w:r>
      <w:r w:rsidR="005673F7">
        <w:t>kala</w:t>
      </w:r>
      <w:r w:rsidR="0089491F">
        <w:t>laevadele, mis püüavad vaid territoriaalmere</w:t>
      </w:r>
      <w:r w:rsidR="00191676">
        <w:t>s</w:t>
      </w:r>
      <w:r w:rsidR="0089491F">
        <w:t xml:space="preserve"> ning ei viibi kunagi kauem kui 24 tundi </w:t>
      </w:r>
      <w:r w:rsidR="00191676">
        <w:t xml:space="preserve">järjest </w:t>
      </w:r>
      <w:r w:rsidR="0089491F">
        <w:t xml:space="preserve">merel. </w:t>
      </w:r>
      <w:r w:rsidR="00C463F5">
        <w:t xml:space="preserve">Kaluri kalapüügiloa alusel (edaspidi ka </w:t>
      </w:r>
      <w:r w:rsidR="00C463F5" w:rsidRPr="0062588F">
        <w:rPr>
          <w:i/>
          <w:iCs/>
        </w:rPr>
        <w:t>r</w:t>
      </w:r>
      <w:r w:rsidR="00B03CF7" w:rsidRPr="0062588F">
        <w:rPr>
          <w:i/>
          <w:iCs/>
        </w:rPr>
        <w:t>annapüü</w:t>
      </w:r>
      <w:r w:rsidR="00C463F5" w:rsidRPr="0062588F">
        <w:rPr>
          <w:i/>
          <w:iCs/>
        </w:rPr>
        <w:t>k</w:t>
      </w:r>
      <w:r w:rsidR="00C463F5">
        <w:t>)</w:t>
      </w:r>
      <w:r w:rsidR="005673F7">
        <w:t xml:space="preserve"> </w:t>
      </w:r>
      <w:r w:rsidR="00B03CF7">
        <w:t>alla 12</w:t>
      </w:r>
      <w:r>
        <w:t>-</w:t>
      </w:r>
      <w:r w:rsidRPr="00E74595">
        <w:t>meetrise kogupikkusega</w:t>
      </w:r>
      <w:r w:rsidR="00B03CF7">
        <w:t xml:space="preserve"> kalalaevadele jõustub </w:t>
      </w:r>
      <w:r w:rsidR="005673F7">
        <w:t>seire</w:t>
      </w:r>
      <w:r w:rsidR="00B03CF7">
        <w:t xml:space="preserve"> kohustus järk</w:t>
      </w:r>
      <w:r w:rsidR="004D343D">
        <w:t>-</w:t>
      </w:r>
      <w:r w:rsidR="00B03CF7">
        <w:t>järgult</w:t>
      </w:r>
      <w:r w:rsidR="00A11C98">
        <w:t>,</w:t>
      </w:r>
      <w:r w:rsidR="00B03CF7">
        <w:t xml:space="preserve"> kõikidele kalalaevadele </w:t>
      </w:r>
      <w:r w:rsidR="00A11C98">
        <w:t xml:space="preserve">jõustub nõue </w:t>
      </w:r>
      <w:r w:rsidR="00B03CF7">
        <w:t xml:space="preserve">hiljemalt </w:t>
      </w:r>
      <w:r>
        <w:rPr>
          <w:bCs/>
        </w:rPr>
        <w:t xml:space="preserve">1. jaanuaril </w:t>
      </w:r>
      <w:r w:rsidR="00B03CF7">
        <w:rPr>
          <w:bCs/>
        </w:rPr>
        <w:t>2030</w:t>
      </w:r>
      <w:r w:rsidR="005673F7">
        <w:rPr>
          <w:bCs/>
        </w:rPr>
        <w:t>. a</w:t>
      </w:r>
      <w:r w:rsidR="00B03CF7">
        <w:rPr>
          <w:bCs/>
        </w:rPr>
        <w:t>. Esmalt jõustub kohustus alla 12</w:t>
      </w:r>
      <w:r>
        <w:rPr>
          <w:bCs/>
        </w:rPr>
        <w:t>-</w:t>
      </w:r>
      <w:r w:rsidRPr="00E74595">
        <w:t>meetrise kogupikkusega</w:t>
      </w:r>
      <w:r w:rsidR="005673F7">
        <w:rPr>
          <w:bCs/>
        </w:rPr>
        <w:t xml:space="preserve"> kalalaevadele</w:t>
      </w:r>
      <w:r w:rsidR="00B03CF7">
        <w:rPr>
          <w:bCs/>
        </w:rPr>
        <w:t xml:space="preserve">, mis kasutavad aktiivpüüniseid ja </w:t>
      </w:r>
      <w:r w:rsidR="00B03CF7" w:rsidRPr="00D23F2E">
        <w:rPr>
          <w:bCs/>
        </w:rPr>
        <w:t>9</w:t>
      </w:r>
      <w:r w:rsidR="00F6347B" w:rsidRPr="00D23F2E">
        <w:rPr>
          <w:bCs/>
        </w:rPr>
        <w:t>- </w:t>
      </w:r>
      <w:r w:rsidR="00A11C98" w:rsidRPr="00D23F2E">
        <w:rPr>
          <w:bCs/>
        </w:rPr>
        <w:t>12</w:t>
      </w:r>
      <w:r w:rsidR="00F6347B" w:rsidRPr="00D23F2E">
        <w:rPr>
          <w:bCs/>
        </w:rPr>
        <w:t> </w:t>
      </w:r>
      <w:r w:rsidRPr="00E74595">
        <w:t>meetrise kogupikkusega</w:t>
      </w:r>
      <w:r w:rsidR="00B03CF7">
        <w:rPr>
          <w:bCs/>
        </w:rPr>
        <w:t xml:space="preserve"> passiivpüüniseid kasutavatele laevadele.</w:t>
      </w:r>
      <w:r w:rsidR="00B03CF7">
        <w:t xml:space="preserve"> Nendele</w:t>
      </w:r>
      <w:r w:rsidR="0089491F">
        <w:t xml:space="preserve"> </w:t>
      </w:r>
      <w:r w:rsidR="00B03CF7">
        <w:t xml:space="preserve">kalalaevadele </w:t>
      </w:r>
      <w:r w:rsidR="0089491F">
        <w:t>kehti</w:t>
      </w:r>
      <w:r w:rsidR="00B03CF7">
        <w:t>b</w:t>
      </w:r>
      <w:r w:rsidR="0089491F">
        <w:t xml:space="preserve"> </w:t>
      </w:r>
      <w:r w:rsidR="005673F7">
        <w:t>seire</w:t>
      </w:r>
      <w:r w:rsidR="0089491F">
        <w:t xml:space="preserve"> nõue a</w:t>
      </w:r>
      <w:r w:rsidR="0089491F" w:rsidRPr="0089491F">
        <w:t>lates 10.</w:t>
      </w:r>
      <w:r w:rsidR="005673F7">
        <w:t xml:space="preserve"> jaanuarist </w:t>
      </w:r>
      <w:r w:rsidR="0089491F" w:rsidRPr="0089491F">
        <w:t>202</w:t>
      </w:r>
      <w:r w:rsidR="0089491F">
        <w:t>8.</w:t>
      </w:r>
      <w:r>
        <w:t xml:space="preserve"> a.</w:t>
      </w:r>
      <w:r w:rsidR="0089491F">
        <w:t xml:space="preserve"> </w:t>
      </w:r>
      <w:r w:rsidR="00B03CF7">
        <w:t>Rannapüügi</w:t>
      </w:r>
      <w:r w:rsidR="00C96127">
        <w:t>s võib</w:t>
      </w:r>
      <w:r w:rsidR="00B03CF7">
        <w:t xml:space="preserve"> kalalaevade </w:t>
      </w:r>
      <w:bookmarkStart w:id="29" w:name="_Hlk192584664"/>
      <w:r w:rsidR="0073538A" w:rsidRPr="007A086E">
        <w:rPr>
          <w:bCs/>
        </w:rPr>
        <w:t xml:space="preserve">tegevust merel </w:t>
      </w:r>
      <w:r w:rsidR="005673F7">
        <w:rPr>
          <w:bCs/>
        </w:rPr>
        <w:t>seirata</w:t>
      </w:r>
      <w:r w:rsidR="00B03CF7">
        <w:rPr>
          <w:bCs/>
        </w:rPr>
        <w:t xml:space="preserve"> </w:t>
      </w:r>
      <w:r w:rsidR="0073538A" w:rsidRPr="007A086E">
        <w:rPr>
          <w:bCs/>
        </w:rPr>
        <w:t xml:space="preserve">mobiilsidel </w:t>
      </w:r>
      <w:r w:rsidR="00BF4C2E">
        <w:rPr>
          <w:bCs/>
        </w:rPr>
        <w:t xml:space="preserve">või muul sidel </w:t>
      </w:r>
      <w:r w:rsidR="0073538A" w:rsidRPr="007A086E">
        <w:rPr>
          <w:bCs/>
        </w:rPr>
        <w:t>põhineva</w:t>
      </w:r>
      <w:r w:rsidR="003B6313">
        <w:rPr>
          <w:bCs/>
        </w:rPr>
        <w:t>l</w:t>
      </w:r>
      <w:r w:rsidR="0073538A" w:rsidRPr="007A086E">
        <w:rPr>
          <w:bCs/>
        </w:rPr>
        <w:t xml:space="preserve"> </w:t>
      </w:r>
      <w:r w:rsidR="005673F7">
        <w:rPr>
          <w:bCs/>
        </w:rPr>
        <w:t>seire</w:t>
      </w:r>
      <w:r w:rsidR="0073538A" w:rsidRPr="007A086E">
        <w:rPr>
          <w:bCs/>
        </w:rPr>
        <w:t>süsteemi</w:t>
      </w:r>
      <w:r w:rsidR="003B6313">
        <w:rPr>
          <w:bCs/>
        </w:rPr>
        <w:t>l</w:t>
      </w:r>
      <w:r w:rsidR="00E46A15">
        <w:rPr>
          <w:bCs/>
        </w:rPr>
        <w:t>.</w:t>
      </w:r>
      <w:r>
        <w:rPr>
          <w:bCs/>
        </w:rPr>
        <w:t xml:space="preserve"> </w:t>
      </w:r>
      <w:r w:rsidR="00E46A15">
        <w:rPr>
          <w:bCs/>
        </w:rPr>
        <w:t>Eestis rakendatakse GPS</w:t>
      </w:r>
      <w:r w:rsidR="004730E7">
        <w:rPr>
          <w:bCs/>
        </w:rPr>
        <w:t>-</w:t>
      </w:r>
      <w:r w:rsidR="00E46A15">
        <w:rPr>
          <w:bCs/>
        </w:rPr>
        <w:t xml:space="preserve">seadmel põhinevat kalalaevade </w:t>
      </w:r>
      <w:r w:rsidR="00BD005C">
        <w:rPr>
          <w:bCs/>
        </w:rPr>
        <w:t>ja muude mootor</w:t>
      </w:r>
      <w:r w:rsidR="00191676">
        <w:rPr>
          <w:bCs/>
        </w:rPr>
        <w:t xml:space="preserve">iga </w:t>
      </w:r>
      <w:r w:rsidR="00BD005C">
        <w:rPr>
          <w:bCs/>
        </w:rPr>
        <w:t xml:space="preserve">sõidukite (lumesaanid) </w:t>
      </w:r>
      <w:r w:rsidR="005673F7">
        <w:rPr>
          <w:bCs/>
        </w:rPr>
        <w:lastRenderedPageBreak/>
        <w:t>seiramist</w:t>
      </w:r>
      <w:r w:rsidR="00E46A15">
        <w:rPr>
          <w:bCs/>
        </w:rPr>
        <w:t xml:space="preserve"> Peipsi, Lämmi- ja Pihkva järvel 2015.</w:t>
      </w:r>
      <w:r>
        <w:rPr>
          <w:bCs/>
        </w:rPr>
        <w:t xml:space="preserve"> </w:t>
      </w:r>
      <w:r w:rsidR="00E46A15">
        <w:rPr>
          <w:bCs/>
        </w:rPr>
        <w:t>a</w:t>
      </w:r>
      <w:r w:rsidR="005673F7" w:rsidRPr="005673F7">
        <w:rPr>
          <w:bCs/>
        </w:rPr>
        <w:t xml:space="preserve"> </w:t>
      </w:r>
      <w:r w:rsidR="005673F7">
        <w:rPr>
          <w:bCs/>
        </w:rPr>
        <w:t>alates</w:t>
      </w:r>
      <w:r w:rsidR="00543FF1">
        <w:rPr>
          <w:bCs/>
        </w:rPr>
        <w:t xml:space="preserve"> kalalaevadele (ca 300 kalalaeva) ja 2023. aastast muudele mootorsõidukitele.</w:t>
      </w:r>
    </w:p>
    <w:p w14:paraId="1BBF5BD7" w14:textId="77777777" w:rsidR="00E74595" w:rsidRDefault="00E74595" w:rsidP="0073538A">
      <w:pPr>
        <w:jc w:val="both"/>
        <w:rPr>
          <w:bCs/>
        </w:rPr>
      </w:pPr>
    </w:p>
    <w:bookmarkEnd w:id="29"/>
    <w:p w14:paraId="2E2A2C52" w14:textId="2E8361D5" w:rsidR="00B27EDF" w:rsidRDefault="00923DEB" w:rsidP="004730E7">
      <w:pPr>
        <w:jc w:val="both"/>
        <w:rPr>
          <w:bCs/>
        </w:rPr>
      </w:pPr>
      <w:r w:rsidRPr="00E81E0C">
        <w:rPr>
          <w:bCs/>
        </w:rPr>
        <w:t>Kavandatav</w:t>
      </w:r>
      <w:r w:rsidR="00D23F2E">
        <w:rPr>
          <w:bCs/>
        </w:rPr>
        <w:t>a</w:t>
      </w:r>
      <w:r w:rsidRPr="00E81E0C">
        <w:rPr>
          <w:bCs/>
        </w:rPr>
        <w:t xml:space="preserve"> muudatus</w:t>
      </w:r>
      <w:r w:rsidR="00D23F2E">
        <w:rPr>
          <w:bCs/>
        </w:rPr>
        <w:t>ega</w:t>
      </w:r>
      <w:r w:rsidR="00A8449D">
        <w:rPr>
          <w:bCs/>
        </w:rPr>
        <w:t xml:space="preserve"> kehtestatakse</w:t>
      </w:r>
      <w:r w:rsidRPr="00E81E0C">
        <w:rPr>
          <w:bCs/>
        </w:rPr>
        <w:t xml:space="preserve"> üldi</w:t>
      </w:r>
      <w:r w:rsidR="00A8449D">
        <w:rPr>
          <w:bCs/>
        </w:rPr>
        <w:t>n</w:t>
      </w:r>
      <w:r w:rsidRPr="00E81E0C">
        <w:rPr>
          <w:bCs/>
        </w:rPr>
        <w:t xml:space="preserve">e asukoha jälgimise kohustus kõikidele kalalaevadele sõltumata pikkusest ja </w:t>
      </w:r>
      <w:r w:rsidR="00E81E0C" w:rsidRPr="00E81E0C">
        <w:rPr>
          <w:bCs/>
        </w:rPr>
        <w:t>veeala</w:t>
      </w:r>
      <w:r w:rsidRPr="00E81E0C">
        <w:rPr>
          <w:bCs/>
        </w:rPr>
        <w:t xml:space="preserve">st, ning </w:t>
      </w:r>
      <w:r w:rsidR="00767F94">
        <w:rPr>
          <w:bCs/>
        </w:rPr>
        <w:t>Peipsi, Lämmi- ja Pihkva järvel</w:t>
      </w:r>
      <w:r w:rsidR="00BF4C2E">
        <w:rPr>
          <w:bCs/>
        </w:rPr>
        <w:t xml:space="preserve"> </w:t>
      </w:r>
      <w:r w:rsidRPr="00E81E0C">
        <w:rPr>
          <w:bCs/>
        </w:rPr>
        <w:t>kutseliseks kalapüügiks kasutatavatele mootor</w:t>
      </w:r>
      <w:r w:rsidR="005403F9">
        <w:rPr>
          <w:bCs/>
        </w:rPr>
        <w:t xml:space="preserve">iga </w:t>
      </w:r>
      <w:r w:rsidRPr="00E81E0C">
        <w:rPr>
          <w:bCs/>
        </w:rPr>
        <w:t>sõidukitele jääkatte olemasolul.</w:t>
      </w:r>
      <w:r w:rsidR="003704C3" w:rsidRPr="00E81E0C">
        <w:rPr>
          <w:bCs/>
        </w:rPr>
        <w:t xml:space="preserve"> Üleminekutähtajad </w:t>
      </w:r>
      <w:r w:rsidR="00D23F2E">
        <w:rPr>
          <w:bCs/>
        </w:rPr>
        <w:t xml:space="preserve">merel </w:t>
      </w:r>
      <w:r w:rsidR="005673F7">
        <w:rPr>
          <w:bCs/>
        </w:rPr>
        <w:t>rannapüügis alla 12</w:t>
      </w:r>
      <w:r w:rsidR="005403F9">
        <w:rPr>
          <w:bCs/>
        </w:rPr>
        <w:t>-</w:t>
      </w:r>
      <w:r w:rsidR="00A8449D" w:rsidRPr="00E74595">
        <w:t>meetrise kogupikkusega</w:t>
      </w:r>
      <w:r w:rsidR="005673F7">
        <w:rPr>
          <w:bCs/>
        </w:rPr>
        <w:t xml:space="preserve"> kalalaevadele</w:t>
      </w:r>
      <w:r w:rsidR="003704C3" w:rsidRPr="00E81E0C">
        <w:rPr>
          <w:bCs/>
        </w:rPr>
        <w:t xml:space="preserve"> kehtestatakse rakendussätetega </w:t>
      </w:r>
      <w:r w:rsidR="00A8449D">
        <w:rPr>
          <w:bCs/>
        </w:rPr>
        <w:t>KPS</w:t>
      </w:r>
      <w:r w:rsidR="005403F9">
        <w:rPr>
          <w:bCs/>
        </w:rPr>
        <w:t> </w:t>
      </w:r>
      <w:r w:rsidR="003704C3" w:rsidRPr="00E81E0C">
        <w:rPr>
          <w:bCs/>
        </w:rPr>
        <w:t>§</w:t>
      </w:r>
      <w:r w:rsidR="003B6313">
        <w:rPr>
          <w:bCs/>
        </w:rPr>
        <w:t>-s</w:t>
      </w:r>
      <w:r w:rsidR="003704C3" w:rsidRPr="00E81E0C">
        <w:rPr>
          <w:bCs/>
        </w:rPr>
        <w:t xml:space="preserve"> 90. </w:t>
      </w:r>
      <w:r w:rsidR="00B601CB">
        <w:rPr>
          <w:bCs/>
        </w:rPr>
        <w:t xml:space="preserve">Kavandatava </w:t>
      </w:r>
      <w:r w:rsidR="00A8449D">
        <w:rPr>
          <w:bCs/>
        </w:rPr>
        <w:t xml:space="preserve">KPS </w:t>
      </w:r>
      <w:r w:rsidR="005673F7">
        <w:rPr>
          <w:bCs/>
        </w:rPr>
        <w:t>§</w:t>
      </w:r>
      <w:r w:rsidR="003B6313">
        <w:rPr>
          <w:bCs/>
        </w:rPr>
        <w:t>-ga</w:t>
      </w:r>
      <w:r w:rsidR="005673F7">
        <w:rPr>
          <w:bCs/>
        </w:rPr>
        <w:t xml:space="preserve"> 69 </w:t>
      </w:r>
      <w:r w:rsidR="00B601CB">
        <w:rPr>
          <w:bCs/>
        </w:rPr>
        <w:t xml:space="preserve">sätestatakse </w:t>
      </w:r>
      <w:r w:rsidR="005673F7">
        <w:rPr>
          <w:bCs/>
        </w:rPr>
        <w:t xml:space="preserve">volitusnorm ministri määruse kehtestamiseks, millega </w:t>
      </w:r>
      <w:r w:rsidR="00A11C98">
        <w:rPr>
          <w:bCs/>
        </w:rPr>
        <w:t>täpsusta</w:t>
      </w:r>
      <w:r w:rsidR="005673F7">
        <w:rPr>
          <w:bCs/>
        </w:rPr>
        <w:t>takse</w:t>
      </w:r>
      <w:r w:rsidR="00A11C98">
        <w:rPr>
          <w:bCs/>
        </w:rPr>
        <w:t xml:space="preserve"> nõuded </w:t>
      </w:r>
      <w:r w:rsidR="002A4FE1">
        <w:rPr>
          <w:bCs/>
        </w:rPr>
        <w:t xml:space="preserve">asukoha jälgimise seadmetele </w:t>
      </w:r>
      <w:r w:rsidR="00E81E0C" w:rsidRPr="00E81E0C">
        <w:rPr>
          <w:bCs/>
        </w:rPr>
        <w:t>kalalaeva</w:t>
      </w:r>
      <w:r w:rsidR="005673F7">
        <w:rPr>
          <w:bCs/>
        </w:rPr>
        <w:t>dele</w:t>
      </w:r>
      <w:r w:rsidR="00A11C98">
        <w:rPr>
          <w:bCs/>
        </w:rPr>
        <w:t xml:space="preserve"> ja muudele sõidukitele vastavalt</w:t>
      </w:r>
      <w:r w:rsidR="00A8449D">
        <w:rPr>
          <w:bCs/>
        </w:rPr>
        <w:t xml:space="preserve"> kalanduse</w:t>
      </w:r>
      <w:r w:rsidR="00A11C98">
        <w:rPr>
          <w:bCs/>
        </w:rPr>
        <w:t xml:space="preserve"> kontrollimääruse artiklile 9</w:t>
      </w:r>
      <w:r w:rsidR="00E81E0C" w:rsidRPr="00E81E0C">
        <w:rPr>
          <w:bCs/>
        </w:rPr>
        <w:t xml:space="preserve">. </w:t>
      </w:r>
      <w:r w:rsidR="002A4FE1">
        <w:rPr>
          <w:bCs/>
        </w:rPr>
        <w:t xml:space="preserve">Volitusnormi sõnastus </w:t>
      </w:r>
      <w:r w:rsidR="003704C3" w:rsidRPr="00E81E0C">
        <w:rPr>
          <w:bCs/>
        </w:rPr>
        <w:t xml:space="preserve">võimaldab </w:t>
      </w:r>
      <w:r w:rsidR="00B03CF7">
        <w:rPr>
          <w:bCs/>
        </w:rPr>
        <w:t>valida kuluefektiivseima lahenduse arvestades tehnoloogi</w:t>
      </w:r>
      <w:r w:rsidR="00BD005C">
        <w:rPr>
          <w:bCs/>
        </w:rPr>
        <w:t>a</w:t>
      </w:r>
      <w:r w:rsidR="00B03CF7">
        <w:rPr>
          <w:bCs/>
        </w:rPr>
        <w:t xml:space="preserve"> arengu</w:t>
      </w:r>
      <w:r w:rsidR="00BD005C">
        <w:rPr>
          <w:bCs/>
        </w:rPr>
        <w:t>t</w:t>
      </w:r>
      <w:r w:rsidR="003704C3" w:rsidRPr="00E81E0C">
        <w:rPr>
          <w:bCs/>
        </w:rPr>
        <w:t xml:space="preserve">. </w:t>
      </w:r>
      <w:proofErr w:type="spellStart"/>
      <w:r w:rsidR="00B03CF7">
        <w:rPr>
          <w:bCs/>
        </w:rPr>
        <w:t>Satelliitjälgimissüsteem</w:t>
      </w:r>
      <w:proofErr w:type="spellEnd"/>
      <w:r w:rsidR="00B03CF7">
        <w:rPr>
          <w:bCs/>
        </w:rPr>
        <w:t xml:space="preserve"> kui kõige kulukam </w:t>
      </w:r>
      <w:r w:rsidR="002A4FE1">
        <w:rPr>
          <w:bCs/>
        </w:rPr>
        <w:t xml:space="preserve">seade </w:t>
      </w:r>
      <w:r w:rsidR="00B03CF7">
        <w:rPr>
          <w:bCs/>
        </w:rPr>
        <w:t xml:space="preserve">peaks jääma vaid kalalaevadele, kus muid alternatiive jälgimiseks pole, näiteks </w:t>
      </w:r>
      <w:proofErr w:type="spellStart"/>
      <w:r w:rsidR="00B03CF7">
        <w:rPr>
          <w:bCs/>
        </w:rPr>
        <w:t>kaugpüügis</w:t>
      </w:r>
      <w:proofErr w:type="spellEnd"/>
      <w:r w:rsidR="00B03CF7">
        <w:rPr>
          <w:bCs/>
        </w:rPr>
        <w:t xml:space="preserve"> väljaspool </w:t>
      </w:r>
      <w:r w:rsidR="00366EB1">
        <w:rPr>
          <w:bCs/>
        </w:rPr>
        <w:t xml:space="preserve">Läänemerd, </w:t>
      </w:r>
      <w:r w:rsidR="00D23F2E">
        <w:rPr>
          <w:bCs/>
        </w:rPr>
        <w:t>mil</w:t>
      </w:r>
      <w:r w:rsidR="00366EB1">
        <w:rPr>
          <w:bCs/>
        </w:rPr>
        <w:t xml:space="preserve"> püügitegevus toimub avamerel </w:t>
      </w:r>
      <w:r w:rsidR="00366EB1" w:rsidRPr="00E1555B">
        <w:rPr>
          <w:bCs/>
        </w:rPr>
        <w:t xml:space="preserve">väljaspool </w:t>
      </w:r>
      <w:r w:rsidR="00E1555B" w:rsidRPr="006B1327">
        <w:rPr>
          <w:bCs/>
        </w:rPr>
        <w:t>ranniku</w:t>
      </w:r>
      <w:r w:rsidR="00366EB1" w:rsidRPr="00E1555B">
        <w:rPr>
          <w:bCs/>
        </w:rPr>
        <w:t>riikide jurisdiktsioone (Loode-, Kirde- ja Edela-Atlandil</w:t>
      </w:r>
      <w:r w:rsidR="00366EB1">
        <w:rPr>
          <w:bCs/>
        </w:rPr>
        <w:t>). Läänemerel</w:t>
      </w:r>
      <w:r w:rsidR="003A7A50">
        <w:rPr>
          <w:bCs/>
        </w:rPr>
        <w:t>,</w:t>
      </w:r>
      <w:r w:rsidR="00366EB1">
        <w:rPr>
          <w:bCs/>
        </w:rPr>
        <w:t xml:space="preserve"> kus püügitegevus on kaldale lähemal, on võimalikud ka muud alternatiivid peale satelliitjälgimise (GPS, mobiil- või raadiosidel põhinev jälgimine). </w:t>
      </w:r>
      <w:r w:rsidR="0087208C">
        <w:rPr>
          <w:bCs/>
        </w:rPr>
        <w:t xml:space="preserve">Nõuete täitmiseks on </w:t>
      </w:r>
      <w:r w:rsidR="00FD462D">
        <w:rPr>
          <w:bCs/>
        </w:rPr>
        <w:t xml:space="preserve">kalandusettevõtjatel </w:t>
      </w:r>
      <w:r w:rsidR="0087208C">
        <w:rPr>
          <w:bCs/>
        </w:rPr>
        <w:t>võimalik küsida toetust 85</w:t>
      </w:r>
      <w:r w:rsidR="00A8449D">
        <w:rPr>
          <w:bCs/>
        </w:rPr>
        <w:t xml:space="preserve"> protsendi</w:t>
      </w:r>
      <w:r w:rsidR="0087208C">
        <w:rPr>
          <w:bCs/>
        </w:rPr>
        <w:t xml:space="preserve"> ulatuses abikõlblike kulude maksumusest </w:t>
      </w:r>
      <w:r w:rsidR="00B552E9" w:rsidRPr="00B552E9">
        <w:rPr>
          <w:bCs/>
        </w:rPr>
        <w:t>regionaal- ja põllumajandusministri määrus</w:t>
      </w:r>
      <w:r w:rsidR="00B552E9">
        <w:rPr>
          <w:bCs/>
        </w:rPr>
        <w:t>e</w:t>
      </w:r>
      <w:r w:rsidR="00B552E9" w:rsidRPr="00B552E9">
        <w:rPr>
          <w:bCs/>
        </w:rPr>
        <w:t xml:space="preserve"> nr 15</w:t>
      </w:r>
      <w:r w:rsidR="00B552E9">
        <w:rPr>
          <w:bCs/>
        </w:rPr>
        <w:t xml:space="preserve"> alusel.</w:t>
      </w:r>
      <w:r w:rsidR="00B27EDF">
        <w:rPr>
          <w:bCs/>
        </w:rPr>
        <w:t xml:space="preserve"> </w:t>
      </w:r>
      <w:r w:rsidR="0087208C">
        <w:rPr>
          <w:bCs/>
        </w:rPr>
        <w:t xml:space="preserve">Toetatakse investeeringuid mida tehakse </w:t>
      </w:r>
      <w:r w:rsidR="00B27EDF" w:rsidRPr="00B27EDF">
        <w:rPr>
          <w:bCs/>
        </w:rPr>
        <w:t>maaeluministri määrus</w:t>
      </w:r>
      <w:r w:rsidR="00B27EDF">
        <w:rPr>
          <w:bCs/>
        </w:rPr>
        <w:t>e</w:t>
      </w:r>
      <w:r w:rsidR="00B27EDF" w:rsidRPr="00B27EDF">
        <w:rPr>
          <w:bCs/>
        </w:rPr>
        <w:t xml:space="preserve"> nr 79</w:t>
      </w:r>
      <w:r w:rsidR="00B27EDF">
        <w:rPr>
          <w:bCs/>
        </w:rPr>
        <w:t xml:space="preserve"> §</w:t>
      </w:r>
      <w:r w:rsidR="002A4FE1">
        <w:rPr>
          <w:bCs/>
        </w:rPr>
        <w:t> </w:t>
      </w:r>
      <w:r w:rsidR="00B27EDF">
        <w:rPr>
          <w:bCs/>
        </w:rPr>
        <w:t>2</w:t>
      </w:r>
      <w:r w:rsidR="002A4FE1">
        <w:rPr>
          <w:bCs/>
        </w:rPr>
        <w:t> </w:t>
      </w:r>
      <w:r w:rsidR="00B27EDF">
        <w:rPr>
          <w:bCs/>
        </w:rPr>
        <w:t>lõikes 1 nimetatud segmenti 4S1, 4S2 või 4S3 kantud kalalaeva pardal.</w:t>
      </w:r>
    </w:p>
    <w:p w14:paraId="40B3C214" w14:textId="77777777" w:rsidR="00B27EDF" w:rsidRDefault="00B27EDF" w:rsidP="004730E7">
      <w:pPr>
        <w:jc w:val="both"/>
        <w:rPr>
          <w:bCs/>
        </w:rPr>
      </w:pPr>
    </w:p>
    <w:p w14:paraId="19D575E4" w14:textId="64BB66D0" w:rsidR="005871AE" w:rsidRDefault="00921A8D" w:rsidP="0059182E">
      <w:pPr>
        <w:jc w:val="both"/>
        <w:rPr>
          <w:highlight w:val="red"/>
        </w:rPr>
      </w:pPr>
      <w:r>
        <w:t xml:space="preserve">Kehtiva </w:t>
      </w:r>
      <w:r w:rsidR="0059182E">
        <w:t>KPS § 69 lõi</w:t>
      </w:r>
      <w:r w:rsidR="0074681F">
        <w:t>k</w:t>
      </w:r>
      <w:r w:rsidR="0059182E">
        <w:t xml:space="preserve">e 2 kohaselt </w:t>
      </w:r>
      <w:r>
        <w:t xml:space="preserve">asub </w:t>
      </w:r>
      <w:r w:rsidR="00B27EDF">
        <w:t>kalanduse kontrollimääruse</w:t>
      </w:r>
      <w:r w:rsidR="0059182E">
        <w:t xml:space="preserve"> artikli 9 lõikes 7 nimetatud Eesti kalalaevade jälgimise keskus </w:t>
      </w:r>
      <w:proofErr w:type="spellStart"/>
      <w:r w:rsidR="0059182E">
        <w:t>Ke</w:t>
      </w:r>
      <w:r w:rsidR="00A17581">
        <w:t>A</w:t>
      </w:r>
      <w:r w:rsidR="00B601CB">
        <w:t>-</w:t>
      </w:r>
      <w:r w:rsidR="0059182E">
        <w:t>s</w:t>
      </w:r>
      <w:proofErr w:type="spellEnd"/>
      <w:r w:rsidR="0059182E">
        <w:t>.</w:t>
      </w:r>
      <w:r>
        <w:t xml:space="preserve"> Eelnõuga </w:t>
      </w:r>
      <w:r w:rsidR="00B27EDF">
        <w:t xml:space="preserve">täiendatakse </w:t>
      </w:r>
      <w:r>
        <w:t>sõnastust</w:t>
      </w:r>
      <w:r w:rsidR="00877840">
        <w:t>,</w:t>
      </w:r>
      <w:r>
        <w:t xml:space="preserve"> lisades, et Ke</w:t>
      </w:r>
      <w:r w:rsidR="00A17581">
        <w:t>A</w:t>
      </w:r>
      <w:r>
        <w:t xml:space="preserve"> </w:t>
      </w:r>
      <w:r w:rsidR="00877840">
        <w:t xml:space="preserve">on lisaks </w:t>
      </w:r>
      <w:r>
        <w:t xml:space="preserve">kalalaevade </w:t>
      </w:r>
      <w:r w:rsidR="0074681F">
        <w:t>jälgimisele</w:t>
      </w:r>
      <w:r w:rsidR="00877840">
        <w:t xml:space="preserve"> ka kalapüügi </w:t>
      </w:r>
      <w:r w:rsidR="00BD005C">
        <w:t>seire</w:t>
      </w:r>
      <w:r>
        <w:t xml:space="preserve">keskus. </w:t>
      </w:r>
      <w:r w:rsidR="008263B2">
        <w:t>K</w:t>
      </w:r>
      <w:r w:rsidR="00B27EDF" w:rsidRPr="00B27EDF">
        <w:t xml:space="preserve">alanduse kontrollimääruse </w:t>
      </w:r>
      <w:r w:rsidR="00877840">
        <w:t xml:space="preserve">artikli 4 punkti 15 kohaselt on kalapüügi seirekeskus lipuliikmesriigi loodud operatiivkeskus, mis on varustatud arvuti riist- ja tarkvaraga, mis võimaldab andmete automaatset vastuvõtmist, töötlemist, analüüsi, kontrolli, seiret ja andmete elektroonilist edastamist. Sama määruse </w:t>
      </w:r>
      <w:r w:rsidR="0059182E">
        <w:t>artikli</w:t>
      </w:r>
      <w:r w:rsidR="00B601CB">
        <w:t> </w:t>
      </w:r>
      <w:r w:rsidR="0059182E">
        <w:t>9a lõiked 3 ja 4</w:t>
      </w:r>
      <w:r w:rsidR="00877840">
        <w:t xml:space="preserve"> sätestavad</w:t>
      </w:r>
      <w:r w:rsidR="0059182E">
        <w:t xml:space="preserve">, et kalapüügi seirekeskustel on juurdepääs kõikidele asjakohastele andmetele ning eelkõige </w:t>
      </w:r>
      <w:r w:rsidR="00B27EDF">
        <w:t xml:space="preserve">sama määruse </w:t>
      </w:r>
      <w:r w:rsidR="0059182E">
        <w:t>artiklites 109 ja 110 loetletud andmetele ning kalapüügi seirekeskused toetavad reaalajas toimuvat laevade seiret, et võimaldada täitemeetmete võtmist.</w:t>
      </w:r>
      <w:r w:rsidR="00877840">
        <w:t xml:space="preserve"> </w:t>
      </w:r>
      <w:r w:rsidR="00B27EDF">
        <w:t>Kalanduse k</w:t>
      </w:r>
      <w:r w:rsidR="0074681F">
        <w:t xml:space="preserve">ontrollimääruse </w:t>
      </w:r>
      <w:r w:rsidR="0059182E">
        <w:t xml:space="preserve">artikli 109 lõike 1 kohaselt </w:t>
      </w:r>
      <w:r w:rsidR="0074681F">
        <w:t xml:space="preserve">peavad </w:t>
      </w:r>
      <w:r w:rsidR="0059182E">
        <w:t>liikmesriigid loo</w:t>
      </w:r>
      <w:r w:rsidR="0074681F">
        <w:t>ma</w:t>
      </w:r>
      <w:r w:rsidR="0059182E">
        <w:t xml:space="preserve"> kooskõlas </w:t>
      </w:r>
      <w:r w:rsidR="00B601CB">
        <w:t xml:space="preserve">nimetatud </w:t>
      </w:r>
      <w:r w:rsidR="0059182E">
        <w:t>määrusega registreeritud andmete valideerimiseks elektroonilise andmebaasi. Registreeritud andmete valideerimine hõlmab andmete ristkontrolli, analüüsi ja kontrollimist.</w:t>
      </w:r>
      <w:r w:rsidR="00877840">
        <w:t xml:space="preserve"> Sama artikli lõikes 2a on loetletud andmekoosseisud, mille valideerimist tuleb teha</w:t>
      </w:r>
      <w:r w:rsidR="00DC7903">
        <w:t xml:space="preserve"> ning sama määruse artikli 111a alusel võib komisjon sätestada rakendusaktiga üksikasjalikud normid muuhulgas andmete kvaliteedi, andmete valideerimise, sealhulgas ristkontrolli, analüüsi ja vastavustõendamise kohta.</w:t>
      </w:r>
      <w:r w:rsidR="008C000C">
        <w:t xml:space="preserve"> </w:t>
      </w:r>
      <w:r w:rsidR="005D5ECA" w:rsidRPr="004262E3">
        <w:t>Nende andmete osas, mille saaja ei ole Ke</w:t>
      </w:r>
      <w:r w:rsidR="00A17581">
        <w:t>A</w:t>
      </w:r>
      <w:r w:rsidR="005D5ECA" w:rsidRPr="004262E3">
        <w:t xml:space="preserve">, teostab esmase andmete </w:t>
      </w:r>
      <w:r w:rsidR="00B601CB" w:rsidRPr="005871AE">
        <w:t xml:space="preserve">kontrolli </w:t>
      </w:r>
      <w:r w:rsidR="005D5ECA" w:rsidRPr="005871AE">
        <w:t>andmete saaja. Seega KPS § 61 lõigetes 1, 3</w:t>
      </w:r>
      <w:r w:rsidR="008C000C" w:rsidRPr="005871AE">
        <w:t>, 3</w:t>
      </w:r>
      <w:r w:rsidR="008C000C" w:rsidRPr="005871AE">
        <w:rPr>
          <w:vertAlign w:val="superscript"/>
        </w:rPr>
        <w:t>1</w:t>
      </w:r>
      <w:r w:rsidR="0024797A">
        <w:t xml:space="preserve">, 4, 6 </w:t>
      </w:r>
      <w:r w:rsidR="005D5ECA" w:rsidRPr="005871AE">
        <w:t>ja</w:t>
      </w:r>
      <w:r w:rsidR="0024797A">
        <w:t xml:space="preserve"> </w:t>
      </w:r>
      <w:r w:rsidR="005D5ECA" w:rsidRPr="005871AE">
        <w:t xml:space="preserve">7 nimetatud andmete osas teostatakse esmane andmete </w:t>
      </w:r>
      <w:r w:rsidR="00B601CB" w:rsidRPr="005871AE">
        <w:t xml:space="preserve">kontroll </w:t>
      </w:r>
      <w:r w:rsidR="005D5ECA" w:rsidRPr="005871AE">
        <w:t xml:space="preserve">kutselise kalapüügi registris, </w:t>
      </w:r>
      <w:r w:rsidR="001E7AC0" w:rsidRPr="005871AE">
        <w:t>kaluri infotehnoloogilise</w:t>
      </w:r>
      <w:r w:rsidR="00DB6671" w:rsidRPr="005871AE">
        <w:t>s</w:t>
      </w:r>
      <w:r w:rsidR="001E7AC0" w:rsidRPr="005871AE">
        <w:t xml:space="preserve"> kliendirakenduses (edaspidi </w:t>
      </w:r>
      <w:r w:rsidR="001E7AC0" w:rsidRPr="005871AE">
        <w:rPr>
          <w:i/>
          <w:iCs/>
        </w:rPr>
        <w:t>PERK</w:t>
      </w:r>
      <w:r w:rsidR="001E7AC0" w:rsidRPr="005871AE">
        <w:t>)</w:t>
      </w:r>
      <w:r w:rsidR="005D5ECA" w:rsidRPr="005871AE">
        <w:t xml:space="preserve"> ja </w:t>
      </w:r>
      <w:r w:rsidR="001E7AC0" w:rsidRPr="005871AE">
        <w:t xml:space="preserve">kalalaevade elektroonilises raporteerimissüsteemis (edaspidi </w:t>
      </w:r>
      <w:r w:rsidR="005D5ECA" w:rsidRPr="005871AE">
        <w:rPr>
          <w:i/>
          <w:iCs/>
        </w:rPr>
        <w:t>ERS</w:t>
      </w:r>
      <w:r w:rsidR="001E7AC0" w:rsidRPr="005871AE">
        <w:t>)</w:t>
      </w:r>
      <w:r w:rsidR="005D5ECA" w:rsidRPr="005871AE">
        <w:t xml:space="preserve"> </w:t>
      </w:r>
      <w:r w:rsidR="008263B2" w:rsidRPr="005871AE">
        <w:t>PTA</w:t>
      </w:r>
      <w:r w:rsidR="005D5ECA" w:rsidRPr="005871AE">
        <w:t xml:space="preserve"> poolt. </w:t>
      </w:r>
      <w:r w:rsidR="005871AE" w:rsidRPr="005871AE">
        <w:t>Küll aga maaeluministri 28. detsembri 2017.a määruse nr 93 „</w:t>
      </w:r>
      <w:r w:rsidR="005871AE" w:rsidRPr="00E92351">
        <w:t>Kutselise kalapüügi registri põhimäärus</w:t>
      </w:r>
      <w:r w:rsidR="005871AE" w:rsidRPr="005871AE">
        <w:t xml:space="preserve">“ § 4 lõike 4 punkti 3 kohaselt PTA annab registri tehnoloogilises keskkonnas ameti- ja tööülesannete täitmiseks vajalikele andmetele juurdepääsu </w:t>
      </w:r>
      <w:proofErr w:type="spellStart"/>
      <w:r w:rsidR="005871AE" w:rsidRPr="005871AE">
        <w:t>KeA-le</w:t>
      </w:r>
      <w:proofErr w:type="spellEnd"/>
      <w:r w:rsidR="005871AE" w:rsidRPr="005871AE">
        <w:t xml:space="preserve">. Seega saab KeA teha </w:t>
      </w:r>
      <w:r w:rsidR="005871AE" w:rsidRPr="00E92351">
        <w:t xml:space="preserve">kalanduse kontrollimääruse artikli 109 lõikes 2a nimetatud </w:t>
      </w:r>
      <w:r w:rsidR="005871AE" w:rsidRPr="005871AE">
        <w:t>andmete osas ristkontrolli selleks, et kontrollida seaduse ja ELi õigusaktide nõuete täitmist.</w:t>
      </w:r>
    </w:p>
    <w:p w14:paraId="041DF147" w14:textId="77777777" w:rsidR="008C000C" w:rsidRDefault="008C000C" w:rsidP="0059182E">
      <w:pPr>
        <w:jc w:val="both"/>
      </w:pPr>
    </w:p>
    <w:p w14:paraId="10F7440B" w14:textId="680626D9" w:rsidR="00A11C98" w:rsidRDefault="008C000C" w:rsidP="0021586B">
      <w:pPr>
        <w:jc w:val="both"/>
      </w:pPr>
      <w:r>
        <w:rPr>
          <w:b/>
          <w:bCs/>
        </w:rPr>
        <w:t>Eelnõu § 1 p</w:t>
      </w:r>
      <w:r w:rsidR="00A11C98" w:rsidRPr="0046442C">
        <w:rPr>
          <w:b/>
          <w:bCs/>
        </w:rPr>
        <w:t xml:space="preserve">unktiga </w:t>
      </w:r>
      <w:r w:rsidR="00055E1A">
        <w:rPr>
          <w:b/>
          <w:bCs/>
        </w:rPr>
        <w:t>2</w:t>
      </w:r>
      <w:r w:rsidR="00A11C98">
        <w:rPr>
          <w:b/>
          <w:bCs/>
        </w:rPr>
        <w:t xml:space="preserve">1 </w:t>
      </w:r>
      <w:r w:rsidR="00CE3F81">
        <w:t xml:space="preserve">viiakse </w:t>
      </w:r>
      <w:r>
        <w:t>KPS</w:t>
      </w:r>
      <w:r w:rsidR="00CE3F81">
        <w:t xml:space="preserve"> § 36 punkt 7 kooskõlla </w:t>
      </w:r>
      <w:r>
        <w:t>kavandatava K</w:t>
      </w:r>
      <w:r w:rsidR="0078732F">
        <w:t>PS</w:t>
      </w:r>
      <w:r>
        <w:t xml:space="preserve"> </w:t>
      </w:r>
      <w:r w:rsidR="00CE3F81">
        <w:t xml:space="preserve">§ 69 sõnastusega. </w:t>
      </w:r>
      <w:r w:rsidR="007E2A2B">
        <w:t>KPS § 36 punktis 7 asendatakse termin „</w:t>
      </w:r>
      <w:r w:rsidR="00CE3F81">
        <w:t xml:space="preserve">GPS- või muu </w:t>
      </w:r>
      <w:proofErr w:type="spellStart"/>
      <w:r w:rsidR="00CE3F81">
        <w:t>satelliitjälgimissüsteem</w:t>
      </w:r>
      <w:proofErr w:type="spellEnd"/>
      <w:r w:rsidR="007E2A2B">
        <w:t>“</w:t>
      </w:r>
      <w:r w:rsidR="00CE3F81">
        <w:t xml:space="preserve"> </w:t>
      </w:r>
      <w:r w:rsidR="007E2A2B">
        <w:t>terminiga</w:t>
      </w:r>
      <w:r w:rsidR="00CE3F81">
        <w:t xml:space="preserve"> </w:t>
      </w:r>
      <w:r>
        <w:t>„</w:t>
      </w:r>
      <w:r w:rsidR="00CE3F81">
        <w:t>laevaseiresea</w:t>
      </w:r>
      <w:r>
        <w:t>de“</w:t>
      </w:r>
      <w:r w:rsidR="007E2A2B">
        <w:t>, mis on nimetatud kavandatavas KPS § 69.</w:t>
      </w:r>
      <w:r w:rsidR="00C51940">
        <w:t xml:space="preserve"> Sisulist muudatust sellega ei kaasne, välja arvatud see, et </w:t>
      </w:r>
      <w:r w:rsidR="005C43C3">
        <w:t>tulevikus</w:t>
      </w:r>
      <w:r w:rsidR="00C51940">
        <w:t xml:space="preserve"> on laevaseireseade nõutav ka </w:t>
      </w:r>
      <w:r w:rsidR="00C51940">
        <w:rPr>
          <w:bCs/>
        </w:rPr>
        <w:t>alla 12-</w:t>
      </w:r>
      <w:r w:rsidR="00C51940" w:rsidRPr="00E74595">
        <w:t>meetrise kogupikkusega</w:t>
      </w:r>
      <w:r w:rsidR="00C51940">
        <w:rPr>
          <w:bCs/>
        </w:rPr>
        <w:t xml:space="preserve"> kalalaevadel, mis tähendab, et kui sellisel kalalaeval ei ole laevaseireseadet, siis </w:t>
      </w:r>
      <w:r w:rsidR="00C51940" w:rsidRPr="00C51940">
        <w:rPr>
          <w:bCs/>
        </w:rPr>
        <w:t>keeldu</w:t>
      </w:r>
      <w:r w:rsidR="00C51940">
        <w:rPr>
          <w:bCs/>
        </w:rPr>
        <w:t>b PTA kandmast sellist k</w:t>
      </w:r>
      <w:r w:rsidR="00C51940" w:rsidRPr="00C51940">
        <w:rPr>
          <w:bCs/>
        </w:rPr>
        <w:t>alalaeva registrisse</w:t>
      </w:r>
      <w:r w:rsidR="00C51940">
        <w:rPr>
          <w:bCs/>
        </w:rPr>
        <w:t>.</w:t>
      </w:r>
    </w:p>
    <w:p w14:paraId="2AE25D06" w14:textId="77777777" w:rsidR="008C000C" w:rsidRPr="00A11C98" w:rsidRDefault="008C000C" w:rsidP="0021586B">
      <w:pPr>
        <w:jc w:val="both"/>
      </w:pPr>
    </w:p>
    <w:p w14:paraId="1DAE3BDE" w14:textId="2F158805" w:rsidR="00A11C98" w:rsidRDefault="008C000C" w:rsidP="0021586B">
      <w:pPr>
        <w:jc w:val="both"/>
      </w:pPr>
      <w:r>
        <w:rPr>
          <w:b/>
          <w:bCs/>
        </w:rPr>
        <w:lastRenderedPageBreak/>
        <w:t>Eelnõu § 1 p</w:t>
      </w:r>
      <w:r w:rsidR="00A11C98" w:rsidRPr="0046442C">
        <w:rPr>
          <w:b/>
          <w:bCs/>
        </w:rPr>
        <w:t xml:space="preserve">unktiga </w:t>
      </w:r>
      <w:r w:rsidR="00055E1A">
        <w:rPr>
          <w:b/>
          <w:bCs/>
        </w:rPr>
        <w:t>4</w:t>
      </w:r>
      <w:r w:rsidR="00591C97">
        <w:rPr>
          <w:b/>
          <w:bCs/>
        </w:rPr>
        <w:t>3</w:t>
      </w:r>
      <w:r w:rsidR="00CE3F81">
        <w:rPr>
          <w:b/>
          <w:bCs/>
        </w:rPr>
        <w:t xml:space="preserve"> </w:t>
      </w:r>
      <w:r w:rsidR="00CE3F81">
        <w:t>viiakse</w:t>
      </w:r>
      <w:r w:rsidR="00DD3318">
        <w:t xml:space="preserve"> </w:t>
      </w:r>
      <w:r>
        <w:t xml:space="preserve">KPS </w:t>
      </w:r>
      <w:r w:rsidR="0022429A">
        <w:t>§ 44 l</w:t>
      </w:r>
      <w:r>
        <w:t>õike</w:t>
      </w:r>
      <w:r w:rsidR="0022429A">
        <w:t xml:space="preserve"> 3 punkt 6</w:t>
      </w:r>
      <w:r>
        <w:t xml:space="preserve"> </w:t>
      </w:r>
      <w:r w:rsidR="00CE3F81">
        <w:t xml:space="preserve">kooskõlla </w:t>
      </w:r>
      <w:r>
        <w:t xml:space="preserve">kavandatava KPS </w:t>
      </w:r>
      <w:r w:rsidR="00CE3F81">
        <w:t xml:space="preserve">§ 69 sõnastusega, mistõttu on vajalik asendada viide </w:t>
      </w:r>
      <w:r w:rsidR="0078732F">
        <w:t>terminile „</w:t>
      </w:r>
      <w:r w:rsidR="00CE3F81">
        <w:t xml:space="preserve">kalalaeva asukoha jälgimisele GPS- või muu </w:t>
      </w:r>
      <w:proofErr w:type="spellStart"/>
      <w:r w:rsidR="00CE3F81">
        <w:t>satelliitjälgimissüsteem</w:t>
      </w:r>
      <w:proofErr w:type="spellEnd"/>
      <w:r w:rsidR="0078732F">
        <w:t>“</w:t>
      </w:r>
      <w:r w:rsidR="00CE3F81">
        <w:t xml:space="preserve"> </w:t>
      </w:r>
      <w:r>
        <w:t xml:space="preserve">viitega KPS </w:t>
      </w:r>
      <w:r w:rsidR="00CE3F81">
        <w:t>§ 69</w:t>
      </w:r>
      <w:r w:rsidR="0078732F">
        <w:t>.</w:t>
      </w:r>
      <w:r w:rsidR="00397DC0" w:rsidRPr="00397DC0">
        <w:t xml:space="preserve"> Sisulist muudatust sellega ei kaasne, välja arvatud see, et tulevikus on laevaseireseade nõutav ka alla 12-meetrise kogupikkusega kalalaevadel, mis tähendab, et kui sellisel kalalaeval ei ole laevaseireseadet, siis </w:t>
      </w:r>
      <w:r w:rsidR="00397DC0">
        <w:t>tunnistab</w:t>
      </w:r>
      <w:r w:rsidR="00397DC0" w:rsidRPr="00397DC0">
        <w:t xml:space="preserve"> PTA </w:t>
      </w:r>
      <w:r w:rsidR="00397DC0">
        <w:t>sellise kalalaeva kalapüügiloa kehtetuks</w:t>
      </w:r>
      <w:r w:rsidR="00397DC0" w:rsidRPr="00397DC0">
        <w:t>.</w:t>
      </w:r>
    </w:p>
    <w:p w14:paraId="39AEF614" w14:textId="77777777" w:rsidR="008C000C" w:rsidRDefault="008C000C" w:rsidP="0021586B">
      <w:pPr>
        <w:jc w:val="both"/>
      </w:pPr>
    </w:p>
    <w:p w14:paraId="1F82A61E" w14:textId="55FDEE9B" w:rsidR="0063527E" w:rsidRDefault="00556397" w:rsidP="0062588F">
      <w:pPr>
        <w:jc w:val="both"/>
        <w:outlineLvl w:val="2"/>
      </w:pPr>
      <w:r>
        <w:rPr>
          <w:b/>
          <w:bCs/>
        </w:rPr>
        <w:t>Eelnõu § 1 p</w:t>
      </w:r>
      <w:r w:rsidR="0021586B" w:rsidRPr="0046442C">
        <w:rPr>
          <w:b/>
          <w:bCs/>
        </w:rPr>
        <w:t xml:space="preserve">unktiga </w:t>
      </w:r>
      <w:r w:rsidR="00055E1A">
        <w:rPr>
          <w:b/>
          <w:bCs/>
        </w:rPr>
        <w:t>6</w:t>
      </w:r>
      <w:r w:rsidR="00836143">
        <w:rPr>
          <w:b/>
          <w:bCs/>
        </w:rPr>
        <w:t>5</w:t>
      </w:r>
      <w:r w:rsidR="0021586B">
        <w:t xml:space="preserve"> muudetakse tervikuna</w:t>
      </w:r>
      <w:r w:rsidR="004C3261">
        <w:t xml:space="preserve"> KPS §</w:t>
      </w:r>
      <w:r w:rsidR="00B737CA">
        <w:t>-i</w:t>
      </w:r>
      <w:r w:rsidR="004C3261">
        <w:t xml:space="preserve"> 69</w:t>
      </w:r>
      <w:r>
        <w:t>.</w:t>
      </w:r>
      <w:r w:rsidR="0021586B">
        <w:t xml:space="preserve"> </w:t>
      </w:r>
      <w:r w:rsidR="00E7728C">
        <w:t xml:space="preserve">Kavandatava </w:t>
      </w:r>
      <w:r w:rsidR="0021586B">
        <w:t>KPS</w:t>
      </w:r>
      <w:r>
        <w:t xml:space="preserve"> </w:t>
      </w:r>
      <w:r w:rsidR="0021586B">
        <w:t xml:space="preserve">§ 69 </w:t>
      </w:r>
      <w:r>
        <w:t>l</w:t>
      </w:r>
      <w:r w:rsidR="0021586B">
        <w:t>õi</w:t>
      </w:r>
      <w:r w:rsidR="00CE3F81">
        <w:t>k</w:t>
      </w:r>
      <w:r w:rsidR="0021586B">
        <w:t>e</w:t>
      </w:r>
      <w:r w:rsidR="00CE3F81">
        <w:t>ga</w:t>
      </w:r>
      <w:r w:rsidR="0021586B">
        <w:t xml:space="preserve"> 1 sätesta</w:t>
      </w:r>
      <w:r w:rsidR="00CE3F81">
        <w:t>takse</w:t>
      </w:r>
      <w:r w:rsidR="0021586B">
        <w:t xml:space="preserve">, et </w:t>
      </w:r>
      <w:r w:rsidR="00CE3F81">
        <w:t xml:space="preserve">nii merel kui </w:t>
      </w:r>
      <w:r w:rsidR="0021586B" w:rsidRPr="0046442C">
        <w:t xml:space="preserve">ja </w:t>
      </w:r>
      <w:bookmarkStart w:id="30" w:name="_Hlk193443827"/>
      <w:r w:rsidR="0075256C">
        <w:t xml:space="preserve">Peipsi-, Lämmi- ja Pihkva järvel </w:t>
      </w:r>
      <w:r w:rsidR="00CE3F81">
        <w:t xml:space="preserve">kasutatav </w:t>
      </w:r>
      <w:r w:rsidR="00CE3F81" w:rsidRPr="0046442C">
        <w:t xml:space="preserve">kalalaev </w:t>
      </w:r>
      <w:bookmarkEnd w:id="30"/>
      <w:r w:rsidR="0021586B" w:rsidRPr="0046442C">
        <w:t>peab olema varustatud</w:t>
      </w:r>
      <w:r w:rsidR="00CE3F81">
        <w:t xml:space="preserve"> laevaseireseadmega vastavalt </w:t>
      </w:r>
      <w:r>
        <w:t xml:space="preserve">kalanduse </w:t>
      </w:r>
      <w:r w:rsidR="00CE3F81">
        <w:t>kontrollimääruse artiklile 9</w:t>
      </w:r>
      <w:r w:rsidR="0021586B" w:rsidRPr="0046442C">
        <w:t>.</w:t>
      </w:r>
      <w:r w:rsidR="00CE3F81">
        <w:t xml:space="preserve"> </w:t>
      </w:r>
      <w:r w:rsidR="00E7728C">
        <w:t xml:space="preserve">Kavandatava </w:t>
      </w:r>
      <w:r>
        <w:t>KPS § 69 l</w:t>
      </w:r>
      <w:r w:rsidR="00CE3F81">
        <w:t>õike</w:t>
      </w:r>
      <w:r w:rsidR="006B1841">
        <w:t>ga</w:t>
      </w:r>
      <w:r w:rsidR="00CE3F81">
        <w:t xml:space="preserve"> 2 </w:t>
      </w:r>
      <w:r w:rsidR="00E7728C">
        <w:t>sätestatakse</w:t>
      </w:r>
      <w:r w:rsidR="002962A8">
        <w:t>, et</w:t>
      </w:r>
      <w:r>
        <w:t xml:space="preserve"> </w:t>
      </w:r>
      <w:r w:rsidR="002962A8">
        <w:t>Peipsi-, Lämmi- ja Pihkva järvel kutseliseks kalapüügiks kasutatav mootorsõiduk</w:t>
      </w:r>
      <w:r w:rsidR="002962A8" w:rsidRPr="0046442C">
        <w:t xml:space="preserve"> peab </w:t>
      </w:r>
      <w:r w:rsidR="002962A8">
        <w:t xml:space="preserve">jääkatte olemasolul </w:t>
      </w:r>
      <w:r w:rsidR="002962A8" w:rsidRPr="0046442C">
        <w:t>olema varustatud</w:t>
      </w:r>
      <w:r w:rsidR="002962A8">
        <w:t xml:space="preserve"> asukoha jälgimise seadmega. Nimetatud järvedel </w:t>
      </w:r>
      <w:r w:rsidR="00B05E59">
        <w:t>kehtib</w:t>
      </w:r>
      <w:r w:rsidR="002962A8">
        <w:t xml:space="preserve"> see nõue juba praegu</w:t>
      </w:r>
      <w:r w:rsidR="00B737CA">
        <w:t>, alates 2023. a</w:t>
      </w:r>
      <w:r w:rsidR="002962A8">
        <w:t>.</w:t>
      </w:r>
      <w:r w:rsidR="00B05E59">
        <w:t xml:space="preserve"> </w:t>
      </w:r>
      <w:r w:rsidR="002962A8">
        <w:t>KPS § 69 lõikega 3</w:t>
      </w:r>
      <w:r w:rsidR="00A77CF0">
        <w:t xml:space="preserve"> kehtestatakse</w:t>
      </w:r>
      <w:r w:rsidR="002962A8">
        <w:t xml:space="preserve"> </w:t>
      </w:r>
      <w:r w:rsidR="00CE3F81">
        <w:t xml:space="preserve">volitusnorm, mille kohaselt võib </w:t>
      </w:r>
      <w:r>
        <w:t xml:space="preserve">valdkonna eest vastutav minister </w:t>
      </w:r>
      <w:r w:rsidR="0074681F">
        <w:t>kehtestada</w:t>
      </w:r>
      <w:r w:rsidR="00CE3F81">
        <w:t xml:space="preserve"> </w:t>
      </w:r>
      <w:r w:rsidR="00C327BD">
        <w:t xml:space="preserve">kutseliseks kalapüügiks kasutatavale kalalaevale ja mootorsõidukile </w:t>
      </w:r>
      <w:r w:rsidR="00775AEA">
        <w:t>tehnilised nõuded</w:t>
      </w:r>
      <w:r w:rsidR="00E7728C">
        <w:t xml:space="preserve"> ning </w:t>
      </w:r>
      <w:r w:rsidR="00E7728C" w:rsidRPr="001040E7">
        <w:rPr>
          <w:bdr w:val="none" w:sz="0" w:space="0" w:color="auto" w:frame="1"/>
          <w:lang w:eastAsia="et-EE"/>
        </w:rPr>
        <w:t>se</w:t>
      </w:r>
      <w:r w:rsidR="00E7728C">
        <w:rPr>
          <w:bdr w:val="none" w:sz="0" w:space="0" w:color="auto" w:frame="1"/>
          <w:lang w:eastAsia="et-EE"/>
        </w:rPr>
        <w:t>adme</w:t>
      </w:r>
      <w:r w:rsidR="00E7728C" w:rsidRPr="001040E7">
        <w:rPr>
          <w:bdr w:val="none" w:sz="0" w:space="0" w:color="auto" w:frame="1"/>
          <w:lang w:eastAsia="et-EE"/>
        </w:rPr>
        <w:t xml:space="preserve"> kaudu edastatavad andmed ning andmete esitamise korra.</w:t>
      </w:r>
      <w:r w:rsidR="00A77CF0">
        <w:rPr>
          <w:bdr w:val="none" w:sz="0" w:space="0" w:color="auto" w:frame="1"/>
          <w:lang w:eastAsia="et-EE"/>
        </w:rPr>
        <w:t xml:space="preserve"> See võimaldab kehtestada </w:t>
      </w:r>
      <w:r w:rsidR="00A77CF0">
        <w:t xml:space="preserve">Peipsi-, Lämmi- ja Pihkva järvel kasutatava kalalaevale nõude kasutada sellist laevaseireseadet, mis erineb laevaseireseadmest, mida tuleb kasutada merel. See tagab selle, et </w:t>
      </w:r>
      <w:r w:rsidR="00C6301A">
        <w:t xml:space="preserve">kui EL kehtestab kohustuslikud laevaseireseaded kasutamiseks kalalaeval merel, siis siseriiklikult on võimalik kehtestada </w:t>
      </w:r>
      <w:r w:rsidR="00C6301A">
        <w:rPr>
          <w:bCs/>
        </w:rPr>
        <w:t xml:space="preserve">kuluefektiivseima lahenduse arvestades tehnoloogia arengut kasutamiseks </w:t>
      </w:r>
      <w:r w:rsidR="00C6301A">
        <w:t>Peipsi-, Lämmi- ja Pihkva järvel.</w:t>
      </w:r>
      <w:r w:rsidR="00775AEA">
        <w:t xml:space="preserve"> </w:t>
      </w:r>
      <w:r w:rsidR="00E7728C">
        <w:t xml:space="preserve">Kavandatav </w:t>
      </w:r>
      <w:r w:rsidR="00086D28">
        <w:t>KPS § 69 lõ</w:t>
      </w:r>
      <w:r w:rsidR="0021586B">
        <w:t xml:space="preserve">ige </w:t>
      </w:r>
      <w:r w:rsidR="00C327BD">
        <w:t>4</w:t>
      </w:r>
      <w:r w:rsidR="0021586B">
        <w:t xml:space="preserve"> sätest</w:t>
      </w:r>
      <w:r w:rsidR="0040689E">
        <w:t>ab</w:t>
      </w:r>
      <w:r w:rsidR="0021586B">
        <w:t xml:space="preserve">, et </w:t>
      </w:r>
      <w:r w:rsidR="00086D28">
        <w:t xml:space="preserve">kalanduse </w:t>
      </w:r>
      <w:r w:rsidR="002004E3">
        <w:t>kontrollimääruse</w:t>
      </w:r>
      <w:r w:rsidR="0063527E">
        <w:t xml:space="preserve"> artiklis 9a nimetatud </w:t>
      </w:r>
      <w:r w:rsidR="00921A8D">
        <w:t xml:space="preserve">kalapüügi </w:t>
      </w:r>
      <w:r w:rsidR="0063527E">
        <w:t>seire</w:t>
      </w:r>
      <w:r w:rsidR="0021586B">
        <w:t xml:space="preserve">keskus asub </w:t>
      </w:r>
      <w:proofErr w:type="spellStart"/>
      <w:r w:rsidR="0021586B">
        <w:t>Ke</w:t>
      </w:r>
      <w:r w:rsidR="00A17581">
        <w:t>A</w:t>
      </w:r>
      <w:r w:rsidR="00086D28">
        <w:t>-</w:t>
      </w:r>
      <w:r w:rsidR="0021586B">
        <w:t>s</w:t>
      </w:r>
      <w:proofErr w:type="spellEnd"/>
      <w:r w:rsidR="0021586B">
        <w:t>.</w:t>
      </w:r>
      <w:r w:rsidR="00E7728C">
        <w:t xml:space="preserve"> Kavandatav</w:t>
      </w:r>
      <w:r w:rsidR="00775AEA">
        <w:t xml:space="preserve"> </w:t>
      </w:r>
      <w:r w:rsidR="00086D28">
        <w:t>KPS § 69 l</w:t>
      </w:r>
      <w:r w:rsidR="0063527E">
        <w:t xml:space="preserve">õige </w:t>
      </w:r>
      <w:r w:rsidR="00C327BD">
        <w:t>5</w:t>
      </w:r>
      <w:r w:rsidR="0063527E">
        <w:t xml:space="preserve"> sätestab, et</w:t>
      </w:r>
      <w:r w:rsidR="00086D28">
        <w:t xml:space="preserve"> kalanduse</w:t>
      </w:r>
      <w:r w:rsidR="0063527E">
        <w:t xml:space="preserve"> </w:t>
      </w:r>
      <w:r w:rsidR="002004E3">
        <w:t xml:space="preserve">kontrollimääruse artiklis 109 </w:t>
      </w:r>
      <w:r w:rsidR="00775AEA">
        <w:t>sätestatud ülesannet täidab</w:t>
      </w:r>
      <w:r w:rsidR="002004E3">
        <w:t xml:space="preserve"> Ke</w:t>
      </w:r>
      <w:r w:rsidR="00A17581">
        <w:t>A</w:t>
      </w:r>
      <w:r w:rsidR="002004E3">
        <w:t>.</w:t>
      </w:r>
    </w:p>
    <w:p w14:paraId="41E367A9" w14:textId="77777777" w:rsidR="00557D0B" w:rsidRDefault="00557D0B" w:rsidP="0021586B">
      <w:pPr>
        <w:jc w:val="both"/>
      </w:pPr>
    </w:p>
    <w:p w14:paraId="6EB91AF7" w14:textId="42744969" w:rsidR="0021586B" w:rsidRDefault="00210429" w:rsidP="0021586B">
      <w:pPr>
        <w:jc w:val="both"/>
      </w:pPr>
      <w:r>
        <w:rPr>
          <w:b/>
          <w:bCs/>
        </w:rPr>
        <w:t>Eelnõu § 1 p</w:t>
      </w:r>
      <w:r w:rsidR="0021586B" w:rsidRPr="00BD77EE">
        <w:rPr>
          <w:b/>
          <w:bCs/>
        </w:rPr>
        <w:t xml:space="preserve">unktiga </w:t>
      </w:r>
      <w:r w:rsidR="00055E1A">
        <w:rPr>
          <w:b/>
          <w:bCs/>
        </w:rPr>
        <w:t>6</w:t>
      </w:r>
      <w:r w:rsidR="00591C97">
        <w:rPr>
          <w:b/>
          <w:bCs/>
        </w:rPr>
        <w:t>6</w:t>
      </w:r>
      <w:r w:rsidR="0021586B">
        <w:t xml:space="preserve"> </w:t>
      </w:r>
      <w:r w:rsidR="00947FA3">
        <w:t>tunnistatakse kehtetuks</w:t>
      </w:r>
      <w:r w:rsidR="0021586B">
        <w:t xml:space="preserve"> </w:t>
      </w:r>
      <w:r w:rsidR="00E23D69">
        <w:t xml:space="preserve">KPS </w:t>
      </w:r>
      <w:r w:rsidR="0021586B">
        <w:t>§ 70</w:t>
      </w:r>
      <w:r w:rsidR="00141BA8">
        <w:t xml:space="preserve">, </w:t>
      </w:r>
      <w:r w:rsidR="00E23D69">
        <w:t>kuna sisulised nõuded tulenevad kavandatavast KPS</w:t>
      </w:r>
      <w:r w:rsidR="00CC1146">
        <w:t xml:space="preserve"> </w:t>
      </w:r>
      <w:r w:rsidR="00141BA8">
        <w:t>§ 69</w:t>
      </w:r>
      <w:r w:rsidR="0021586B">
        <w:t>.</w:t>
      </w:r>
    </w:p>
    <w:p w14:paraId="10E0F66A" w14:textId="77777777" w:rsidR="00705D3A" w:rsidRDefault="00705D3A" w:rsidP="0021586B">
      <w:pPr>
        <w:jc w:val="both"/>
      </w:pPr>
    </w:p>
    <w:p w14:paraId="4C0C82A5" w14:textId="116ACF20" w:rsidR="00E5263B" w:rsidRPr="00B737CA" w:rsidRDefault="00705D3A" w:rsidP="0021586B">
      <w:pPr>
        <w:jc w:val="both"/>
      </w:pPr>
      <w:r>
        <w:rPr>
          <w:b/>
          <w:bCs/>
        </w:rPr>
        <w:t xml:space="preserve">Eelnõu § 1 </w:t>
      </w:r>
      <w:r w:rsidRPr="00EE5FFD">
        <w:rPr>
          <w:b/>
          <w:bCs/>
        </w:rPr>
        <w:t>p</w:t>
      </w:r>
      <w:r w:rsidR="00E5263B" w:rsidRPr="00EE5FFD">
        <w:rPr>
          <w:b/>
          <w:bCs/>
        </w:rPr>
        <w:t xml:space="preserve">unktiga </w:t>
      </w:r>
      <w:r w:rsidR="00055E1A">
        <w:rPr>
          <w:b/>
          <w:bCs/>
        </w:rPr>
        <w:t>7</w:t>
      </w:r>
      <w:r w:rsidR="00591C97">
        <w:rPr>
          <w:b/>
          <w:bCs/>
        </w:rPr>
        <w:t>7</w:t>
      </w:r>
      <w:r w:rsidR="00C327BD" w:rsidRPr="00EE5FFD">
        <w:rPr>
          <w:b/>
          <w:bCs/>
        </w:rPr>
        <w:t xml:space="preserve"> </w:t>
      </w:r>
      <w:r w:rsidR="00C327BD" w:rsidRPr="00EE5FFD">
        <w:t>muudetakse</w:t>
      </w:r>
      <w:r w:rsidR="00C327BD" w:rsidRPr="00081535">
        <w:t xml:space="preserve"> paragrahvi 76.</w:t>
      </w:r>
      <w:r w:rsidR="00E07A80">
        <w:rPr>
          <w:b/>
          <w:bCs/>
        </w:rPr>
        <w:t xml:space="preserve"> </w:t>
      </w:r>
      <w:r w:rsidR="00785EDE" w:rsidRPr="00E92351">
        <w:t>Esiteks</w:t>
      </w:r>
      <w:r w:rsidR="00C327BD" w:rsidRPr="00785EDE">
        <w:t xml:space="preserve"> </w:t>
      </w:r>
      <w:r w:rsidR="00E5263B" w:rsidRPr="00785EDE">
        <w:t>asendatakse</w:t>
      </w:r>
      <w:r w:rsidR="00E5263B">
        <w:t xml:space="preserve"> </w:t>
      </w:r>
      <w:r>
        <w:t xml:space="preserve">KPS </w:t>
      </w:r>
      <w:r w:rsidR="0040689E">
        <w:t>§</w:t>
      </w:r>
      <w:r w:rsidR="00055E1A">
        <w:t>-s</w:t>
      </w:r>
      <w:r w:rsidR="0040689E">
        <w:t xml:space="preserve"> 76</w:t>
      </w:r>
      <w:r w:rsidR="00B737CA">
        <w:t xml:space="preserve"> pealkirjas ja lõikes 1</w:t>
      </w:r>
      <w:r w:rsidR="005C0F21">
        <w:t xml:space="preserve"> </w:t>
      </w:r>
      <w:r w:rsidR="00055E1A">
        <w:t>t</w:t>
      </w:r>
      <w:r w:rsidR="005C0F21">
        <w:t>ermin</w:t>
      </w:r>
      <w:r w:rsidR="00E5263B">
        <w:t xml:space="preserve"> „GPS</w:t>
      </w:r>
      <w:r w:rsidR="0040689E">
        <w:t xml:space="preserve">- </w:t>
      </w:r>
      <w:r w:rsidR="00E5263B">
        <w:t xml:space="preserve">või </w:t>
      </w:r>
      <w:r w:rsidR="00BD77EE">
        <w:t xml:space="preserve">muu </w:t>
      </w:r>
      <w:proofErr w:type="spellStart"/>
      <w:r w:rsidR="00E5263B">
        <w:t>satelliitjälgimissüsteem</w:t>
      </w:r>
      <w:proofErr w:type="spellEnd"/>
      <w:r w:rsidR="00E5263B">
        <w:t xml:space="preserve">“ </w:t>
      </w:r>
      <w:r w:rsidR="005C0F21">
        <w:t xml:space="preserve">terminiga </w:t>
      </w:r>
      <w:r w:rsidR="00E5263B">
        <w:t>„</w:t>
      </w:r>
      <w:r w:rsidR="00820D74" w:rsidRPr="00820D74">
        <w:t>asukoha jälgimise seade</w:t>
      </w:r>
      <w:r w:rsidR="00A15564">
        <w:t>“ ja „</w:t>
      </w:r>
      <w:r w:rsidR="00820D74" w:rsidRPr="0009738B">
        <w:t>laevaseireseade</w:t>
      </w:r>
      <w:r w:rsidR="00E5263B" w:rsidRPr="0009738B">
        <w:t>“</w:t>
      </w:r>
      <w:r w:rsidR="00055E1A" w:rsidRPr="0009738B">
        <w:t xml:space="preserve"> ning</w:t>
      </w:r>
      <w:r w:rsidR="00C327BD" w:rsidRPr="0009738B">
        <w:t xml:space="preserve"> asendatakse sõna „kord“ sõnaga „nõuete“.</w:t>
      </w:r>
      <w:r w:rsidR="00A6437D" w:rsidRPr="0009738B">
        <w:t xml:space="preserve"> Muudatused</w:t>
      </w:r>
      <w:r w:rsidR="00A6437D">
        <w:t xml:space="preserve"> on seotud KPS § 69 muutmisega.</w:t>
      </w:r>
      <w:r w:rsidR="00B737CA">
        <w:t xml:space="preserve"> </w:t>
      </w:r>
      <w:r w:rsidR="003C014E">
        <w:t xml:space="preserve">Teiseks muudetakse normi sõnastus selgemaks, kuna karistusnormid peavad olema </w:t>
      </w:r>
      <w:r w:rsidR="00A155CC" w:rsidRPr="00A155CC">
        <w:t>igaühele arusaadavad</w:t>
      </w:r>
      <w:r w:rsidR="003C014E" w:rsidRPr="003C014E">
        <w:t xml:space="preserve">. </w:t>
      </w:r>
      <w:r w:rsidR="003C014E" w:rsidRPr="009666D7">
        <w:t>Näiteks jäetakse välja koosseisust asukoha jälgimise seadme või videovalvesüsteemi puudumise, kuna puudumine on hõlmatud paigaldamise nõudega.</w:t>
      </w:r>
      <w:r w:rsidR="003C014E">
        <w:t xml:space="preserve"> Kolmandaks</w:t>
      </w:r>
      <w:r w:rsidR="00A15564">
        <w:t xml:space="preserve"> täiendatakse</w:t>
      </w:r>
      <w:r w:rsidR="00B737CA">
        <w:t xml:space="preserve"> lõi</w:t>
      </w:r>
      <w:r w:rsidR="00A15564">
        <w:t>get</w:t>
      </w:r>
      <w:r w:rsidR="00B737CA">
        <w:t xml:space="preserve"> 1 täpsustus</w:t>
      </w:r>
      <w:r w:rsidR="00A15564">
        <w:t>ega</w:t>
      </w:r>
      <w:r w:rsidR="00B737CA">
        <w:t xml:space="preserve">, et normi kohaldatakse kui puudub </w:t>
      </w:r>
      <w:r w:rsidR="00A15564">
        <w:rPr>
          <w:lang w:eastAsia="et-EE"/>
        </w:rPr>
        <w:t>KPS</w:t>
      </w:r>
      <w:r w:rsidR="004E735B">
        <w:rPr>
          <w:lang w:eastAsia="et-EE"/>
        </w:rPr>
        <w:t xml:space="preserve"> </w:t>
      </w:r>
      <w:r w:rsidR="00B737CA" w:rsidRPr="00290E7F">
        <w:rPr>
          <w:lang w:eastAsia="et-EE"/>
        </w:rPr>
        <w:t>§-s 88</w:t>
      </w:r>
      <w:r w:rsidR="00B737CA">
        <w:rPr>
          <w:vertAlign w:val="superscript"/>
          <w:lang w:eastAsia="et-EE"/>
        </w:rPr>
        <w:t>1</w:t>
      </w:r>
      <w:r w:rsidR="00B737CA" w:rsidRPr="00290E7F">
        <w:rPr>
          <w:lang w:eastAsia="et-EE"/>
        </w:rPr>
        <w:t xml:space="preserve"> või 88</w:t>
      </w:r>
      <w:r w:rsidR="00B737CA">
        <w:rPr>
          <w:vertAlign w:val="superscript"/>
          <w:lang w:eastAsia="et-EE"/>
        </w:rPr>
        <w:t>2</w:t>
      </w:r>
      <w:r w:rsidR="00B737CA" w:rsidRPr="00290E7F">
        <w:rPr>
          <w:lang w:eastAsia="et-EE"/>
        </w:rPr>
        <w:t xml:space="preserve"> sätestatud väärteokoosseis</w:t>
      </w:r>
      <w:r w:rsidR="00B737CA">
        <w:rPr>
          <w:lang w:eastAsia="et-EE"/>
        </w:rPr>
        <w:t xml:space="preserve"> ehk siis kui tegemist pole tõsise rikkumisega ja seda ei sanktsioneerita </w:t>
      </w:r>
      <w:r w:rsidR="00A15564">
        <w:rPr>
          <w:lang w:eastAsia="et-EE"/>
        </w:rPr>
        <w:t>KPS</w:t>
      </w:r>
      <w:r w:rsidR="00B737CA" w:rsidRPr="00290E7F">
        <w:rPr>
          <w:lang w:eastAsia="et-EE"/>
        </w:rPr>
        <w:t xml:space="preserve"> §-de 88</w:t>
      </w:r>
      <w:r w:rsidR="00B737CA">
        <w:rPr>
          <w:vertAlign w:val="superscript"/>
          <w:lang w:eastAsia="et-EE"/>
        </w:rPr>
        <w:t>1</w:t>
      </w:r>
      <w:r w:rsidR="00B737CA" w:rsidRPr="00290E7F">
        <w:rPr>
          <w:lang w:eastAsia="et-EE"/>
        </w:rPr>
        <w:t xml:space="preserve"> või 88</w:t>
      </w:r>
      <w:r w:rsidR="00B737CA">
        <w:rPr>
          <w:vertAlign w:val="superscript"/>
          <w:lang w:eastAsia="et-EE"/>
        </w:rPr>
        <w:t xml:space="preserve">2 </w:t>
      </w:r>
      <w:r w:rsidR="00B737CA">
        <w:rPr>
          <w:lang w:eastAsia="et-EE"/>
        </w:rPr>
        <w:t>alusel.</w:t>
      </w:r>
    </w:p>
    <w:p w14:paraId="6CB301B1" w14:textId="77777777" w:rsidR="00705D3A" w:rsidRDefault="00705D3A" w:rsidP="0021586B">
      <w:pPr>
        <w:jc w:val="both"/>
      </w:pPr>
    </w:p>
    <w:p w14:paraId="3EC08EBE" w14:textId="0E1C1A8C" w:rsidR="0073538A" w:rsidRDefault="00CF77B5" w:rsidP="0073538A">
      <w:pPr>
        <w:jc w:val="both"/>
        <w:rPr>
          <w:b/>
          <w:bCs/>
        </w:rPr>
      </w:pPr>
      <w:bookmarkStart w:id="31" w:name="_Hlk207815030"/>
      <w:bookmarkEnd w:id="28"/>
      <w:r>
        <w:rPr>
          <w:b/>
          <w:bCs/>
        </w:rPr>
        <w:t>3</w:t>
      </w:r>
      <w:r w:rsidR="00085522">
        <w:rPr>
          <w:b/>
          <w:bCs/>
        </w:rPr>
        <w:t>.</w:t>
      </w:r>
      <w:r w:rsidR="00867E1E">
        <w:rPr>
          <w:b/>
          <w:bCs/>
        </w:rPr>
        <w:t>8</w:t>
      </w:r>
      <w:r w:rsidR="00085522">
        <w:rPr>
          <w:b/>
          <w:bCs/>
        </w:rPr>
        <w:t xml:space="preserve">. </w:t>
      </w:r>
      <w:r w:rsidR="0073538A" w:rsidRPr="00513826">
        <w:rPr>
          <w:b/>
          <w:bCs/>
        </w:rPr>
        <w:t xml:space="preserve">Riiklik järelevalve </w:t>
      </w:r>
      <w:bookmarkStart w:id="32" w:name="_Hlk191642818"/>
      <w:r w:rsidR="0073538A" w:rsidRPr="00513826">
        <w:rPr>
          <w:b/>
          <w:bCs/>
        </w:rPr>
        <w:t>(eelnõu § 1 punktid</w:t>
      </w:r>
      <w:r w:rsidR="00931203">
        <w:rPr>
          <w:b/>
          <w:bCs/>
        </w:rPr>
        <w:t xml:space="preserve"> 6</w:t>
      </w:r>
      <w:r w:rsidR="00591C97">
        <w:rPr>
          <w:b/>
          <w:bCs/>
        </w:rPr>
        <w:t>0</w:t>
      </w:r>
      <w:r w:rsidR="00CA3B78">
        <w:rPr>
          <w:b/>
          <w:bCs/>
        </w:rPr>
        <w:t>—</w:t>
      </w:r>
      <w:bookmarkEnd w:id="32"/>
      <w:r w:rsidR="00C327BD">
        <w:rPr>
          <w:b/>
          <w:bCs/>
        </w:rPr>
        <w:t>6</w:t>
      </w:r>
      <w:r w:rsidR="00591C97">
        <w:rPr>
          <w:b/>
          <w:bCs/>
        </w:rPr>
        <w:t>4</w:t>
      </w:r>
      <w:r w:rsidR="0073538A" w:rsidRPr="00513826">
        <w:rPr>
          <w:b/>
          <w:bCs/>
        </w:rPr>
        <w:t>)</w:t>
      </w:r>
    </w:p>
    <w:p w14:paraId="469489C9" w14:textId="77777777" w:rsidR="0078313F" w:rsidRDefault="0078313F" w:rsidP="0073538A">
      <w:pPr>
        <w:jc w:val="both"/>
        <w:rPr>
          <w:b/>
          <w:bCs/>
        </w:rPr>
      </w:pPr>
    </w:p>
    <w:bookmarkEnd w:id="31"/>
    <w:p w14:paraId="61DF35EC" w14:textId="0A398EF5" w:rsidR="00EB12CB" w:rsidRDefault="00EA660A" w:rsidP="00EB12CB">
      <w:pPr>
        <w:jc w:val="both"/>
      </w:pPr>
      <w:r>
        <w:t>Kalanduse k</w:t>
      </w:r>
      <w:r w:rsidR="00EB12CB" w:rsidRPr="00EB12CB">
        <w:t xml:space="preserve">ontrollimäärusest tulenevate nõuete paremaks </w:t>
      </w:r>
      <w:r w:rsidR="00B524BF">
        <w:t>rakendamiseks</w:t>
      </w:r>
      <w:r w:rsidR="00B524BF" w:rsidRPr="00EB12CB">
        <w:t xml:space="preserve"> </w:t>
      </w:r>
      <w:r w:rsidR="000A74E1">
        <w:t xml:space="preserve">täpsustatakse KeA õigust riiklikku järelevalvet läbi viia EL õigusaktide üle. Samuti </w:t>
      </w:r>
      <w:r w:rsidR="00EB12CB" w:rsidRPr="00EB12CB">
        <w:t xml:space="preserve">antakse </w:t>
      </w:r>
      <w:r w:rsidR="000A74E1">
        <w:t xml:space="preserve">neile </w:t>
      </w:r>
      <w:r w:rsidR="00EB12CB" w:rsidRPr="00EB12CB">
        <w:t xml:space="preserve">õigus kasutada vajadusel korrakaitsemeetmeid, milleks on viibimise keeld, kalalaeva suunamine sadamasse ning kontrolltehing. Tõsise rikkumise korral näeb </w:t>
      </w:r>
      <w:r w:rsidR="00B524BF">
        <w:t xml:space="preserve">kalanduse </w:t>
      </w:r>
      <w:r w:rsidR="00EB12CB" w:rsidRPr="00EB12CB">
        <w:t>kontrollimäärus ette sellise tegevuse viivitamatu lõpetamise,</w:t>
      </w:r>
      <w:r w:rsidR="004E735B">
        <w:t xml:space="preserve"> seega t</w:t>
      </w:r>
      <w:r w:rsidR="004E735B" w:rsidRPr="00EB12CB">
        <w:t>uleb ette näha võimalus suunata laev konkreetsesse sadamasse.</w:t>
      </w:r>
      <w:r w:rsidR="004E735B" w:rsidRPr="004E735B">
        <w:t xml:space="preserve"> </w:t>
      </w:r>
      <w:r w:rsidR="004E735B" w:rsidRPr="00EB12CB">
        <w:t>Teatud juhtudel, kui see on vajalik n</w:t>
      </w:r>
      <w:r w:rsidR="004E735B">
        <w:t>äiteks</w:t>
      </w:r>
      <w:r w:rsidR="004E735B" w:rsidRPr="00EB12CB">
        <w:t xml:space="preserve"> rikkumise tõendite säilitamiseks,</w:t>
      </w:r>
      <w:r w:rsidR="004E735B" w:rsidRPr="004E735B">
        <w:t xml:space="preserve"> </w:t>
      </w:r>
      <w:r w:rsidR="004E735B">
        <w:t>saab</w:t>
      </w:r>
      <w:r w:rsidR="004E735B" w:rsidRPr="00EB12CB">
        <w:t xml:space="preserve"> </w:t>
      </w:r>
      <w:proofErr w:type="spellStart"/>
      <w:r w:rsidR="004E735B">
        <w:t>KorS-i</w:t>
      </w:r>
      <w:proofErr w:type="spellEnd"/>
      <w:r w:rsidR="004E735B" w:rsidRPr="00EB12CB">
        <w:t xml:space="preserve"> alusel kohaldada viibimise keeldu</w:t>
      </w:r>
      <w:r w:rsidR="002B79C4">
        <w:t xml:space="preserve">. </w:t>
      </w:r>
      <w:r w:rsidR="00EB12CB" w:rsidRPr="00EB12CB">
        <w:t>Kontrolltehinguga saab tugevdada kontrolli teatud keelatud müügitegevuse üle</w:t>
      </w:r>
      <w:r w:rsidR="00A541E0">
        <w:t>, näiteks on tõsiseks rikkumiseks kalanduse kontrollimääruse järgi s</w:t>
      </w:r>
      <w:r w:rsidR="00A541E0" w:rsidRPr="00A541E0">
        <w:t>elliste liikide müük või müügiks pakkumine, mille puhul selline tegevus on keelatud, vastavalt</w:t>
      </w:r>
      <w:r w:rsidR="00A541E0">
        <w:t xml:space="preserve"> tehniliste meetmete määruse </w:t>
      </w:r>
      <w:r w:rsidR="00A541E0" w:rsidRPr="00A541E0">
        <w:t>artiklites 10 ja 11 sätestatud tingimustele.</w:t>
      </w:r>
      <w:r w:rsidR="00EB12CB" w:rsidRPr="00EB12CB">
        <w:t xml:space="preserve"> Muudatuse eesmärk on tagada järelevalve elektripüügivahendi </w:t>
      </w:r>
      <w:r w:rsidR="00C34743">
        <w:t xml:space="preserve">ja </w:t>
      </w:r>
      <w:r w:rsidR="00EB12CB" w:rsidRPr="00EB12CB">
        <w:t xml:space="preserve">kala müügi </w:t>
      </w:r>
      <w:r w:rsidR="00C34743">
        <w:t xml:space="preserve">nõuete täitmise </w:t>
      </w:r>
      <w:r w:rsidR="00EB12CB" w:rsidRPr="00EB12CB">
        <w:t xml:space="preserve">üle, mida on keeruline </w:t>
      </w:r>
      <w:r w:rsidR="00C34743">
        <w:t>kontrollida muude riikliku järelevalve meetmetega,</w:t>
      </w:r>
      <w:r w:rsidR="00EB12CB" w:rsidRPr="00EB12CB">
        <w:t xml:space="preserve"> aga millest tulenev keskkonnakahju on suur. Probleemsemateks tegevusteks on osutunud harrastuspüügist saadud kala </w:t>
      </w:r>
      <w:r w:rsidR="00A541E0">
        <w:t xml:space="preserve">(on samuti tõsine rikkumine kalanduse kontrollimääruse järgi) </w:t>
      </w:r>
      <w:r w:rsidR="00EB12CB" w:rsidRPr="00EB12CB">
        <w:t xml:space="preserve">või </w:t>
      </w:r>
      <w:r w:rsidR="00EB12CB">
        <w:t>ebaseaduslikult</w:t>
      </w:r>
      <w:r w:rsidR="00EB12CB" w:rsidRPr="00EB12CB">
        <w:t xml:space="preserve"> püütud kala müük veebis </w:t>
      </w:r>
      <w:r w:rsidR="00DE42E7">
        <w:t xml:space="preserve">ja veekogul </w:t>
      </w:r>
      <w:r w:rsidR="00EB12CB" w:rsidRPr="00EB12CB">
        <w:t>(lõhe keeluajal</w:t>
      </w:r>
      <w:r w:rsidR="00C34743">
        <w:t xml:space="preserve"> või</w:t>
      </w:r>
      <w:r w:rsidR="00EB12CB" w:rsidRPr="00EB12CB">
        <w:t xml:space="preserve"> lõhemarja müük, rääbise müük rääbisepüügi keelu ajal </w:t>
      </w:r>
      <w:r w:rsidR="00EB12CB" w:rsidRPr="00EB12CB">
        <w:lastRenderedPageBreak/>
        <w:t>või vahetult enne või pärast keelu</w:t>
      </w:r>
      <w:r w:rsidR="00C34743">
        <w:t>aega</w:t>
      </w:r>
      <w:r w:rsidR="00EB12CB" w:rsidRPr="00EB12CB">
        <w:t xml:space="preserve">), samuti elektripüügivahendite müük </w:t>
      </w:r>
      <w:r w:rsidR="00C34743">
        <w:t xml:space="preserve">veebi </w:t>
      </w:r>
      <w:r w:rsidR="00046123">
        <w:t>keskkondades</w:t>
      </w:r>
      <w:r w:rsidR="00EB12CB" w:rsidRPr="00EB12CB">
        <w:t>.</w:t>
      </w:r>
      <w:r w:rsidR="00B524BF">
        <w:t xml:space="preserve"> Muudatuste eesmärgiks on tagada loodusressursside kaitse.</w:t>
      </w:r>
    </w:p>
    <w:p w14:paraId="36D6BED3" w14:textId="77777777" w:rsidR="00EA660A" w:rsidRDefault="00EA660A" w:rsidP="00EB12CB">
      <w:pPr>
        <w:jc w:val="both"/>
      </w:pPr>
    </w:p>
    <w:p w14:paraId="43B598C8" w14:textId="0F0A0126" w:rsidR="00991459" w:rsidRDefault="00991459" w:rsidP="0073538A">
      <w:pPr>
        <w:jc w:val="both"/>
        <w:rPr>
          <w:b/>
          <w:bCs/>
        </w:rPr>
      </w:pPr>
      <w:r>
        <w:rPr>
          <w:b/>
          <w:bCs/>
        </w:rPr>
        <w:t>Eelnõu § 1 p</w:t>
      </w:r>
      <w:r w:rsidRPr="000B19E1">
        <w:rPr>
          <w:b/>
          <w:bCs/>
        </w:rPr>
        <w:t xml:space="preserve">unktiga </w:t>
      </w:r>
      <w:r w:rsidR="00F8286A">
        <w:rPr>
          <w:b/>
          <w:bCs/>
        </w:rPr>
        <w:t>6</w:t>
      </w:r>
      <w:r w:rsidR="00591C97">
        <w:rPr>
          <w:b/>
          <w:bCs/>
        </w:rPr>
        <w:t>0</w:t>
      </w:r>
      <w:r>
        <w:t xml:space="preserve"> täiendatakse KPS</w:t>
      </w:r>
      <w:r w:rsidRPr="008665D9">
        <w:t xml:space="preserve"> </w:t>
      </w:r>
      <w:r>
        <w:t>§ 63 lõiget 1 täpsustades sätte sõnastust, kuhu on lisatud viide EL</w:t>
      </w:r>
      <w:r w:rsidR="00D36F92">
        <w:t>i</w:t>
      </w:r>
      <w:r>
        <w:t xml:space="preserve"> õigusaktidele, mis annab </w:t>
      </w:r>
      <w:proofErr w:type="spellStart"/>
      <w:r>
        <w:t>KeA</w:t>
      </w:r>
      <w:r w:rsidR="00AF2F8A">
        <w:t>-le</w:t>
      </w:r>
      <w:proofErr w:type="spellEnd"/>
      <w:r>
        <w:t xml:space="preserve"> õiguse riiklikku järelevalvet teostada ka EL</w:t>
      </w:r>
      <w:r w:rsidR="00D36F92">
        <w:t>-i</w:t>
      </w:r>
      <w:r>
        <w:t xml:space="preserve"> õigusaktide üle. Muudetud sõnastus on kooskõlas kehtiva praktikaga, mille kohaselt kontrollib KeA EL-</w:t>
      </w:r>
      <w:r w:rsidR="00AF2F8A">
        <w:t>i õigusaktides</w:t>
      </w:r>
      <w:r>
        <w:t xml:space="preserve"> ja siseriiklikult kehtestatud kalandusalaste nõuete täitmist.</w:t>
      </w:r>
      <w:r w:rsidR="00DF7245">
        <w:t xml:space="preserve"> Muudatuse eesmärk on tagada suurem õigusselgus.</w:t>
      </w:r>
    </w:p>
    <w:p w14:paraId="4B66B638" w14:textId="77777777" w:rsidR="00991459" w:rsidRDefault="00991459" w:rsidP="0073538A">
      <w:pPr>
        <w:jc w:val="both"/>
        <w:rPr>
          <w:b/>
          <w:bCs/>
        </w:rPr>
      </w:pPr>
    </w:p>
    <w:p w14:paraId="36CB4200" w14:textId="7182DE18" w:rsidR="00CA76AA" w:rsidRDefault="00242139" w:rsidP="0073538A">
      <w:pPr>
        <w:jc w:val="both"/>
      </w:pPr>
      <w:r>
        <w:rPr>
          <w:b/>
          <w:bCs/>
        </w:rPr>
        <w:t>Eelnõu § 1 p</w:t>
      </w:r>
      <w:r w:rsidR="00F65F8A" w:rsidRPr="000B19E1">
        <w:rPr>
          <w:b/>
          <w:bCs/>
        </w:rPr>
        <w:t xml:space="preserve">unktiga </w:t>
      </w:r>
      <w:r w:rsidR="000D65AA">
        <w:rPr>
          <w:b/>
          <w:bCs/>
        </w:rPr>
        <w:t>6</w:t>
      </w:r>
      <w:r w:rsidR="00591C97">
        <w:rPr>
          <w:b/>
          <w:bCs/>
        </w:rPr>
        <w:t>1</w:t>
      </w:r>
      <w:r w:rsidR="00F65F8A">
        <w:t xml:space="preserve"> täiendatakse</w:t>
      </w:r>
      <w:r w:rsidR="005A7B14">
        <w:t xml:space="preserve"> KPS</w:t>
      </w:r>
      <w:r w:rsidR="00F65F8A" w:rsidRPr="008665D9">
        <w:t xml:space="preserve"> </w:t>
      </w:r>
      <w:r w:rsidR="00001868">
        <w:t xml:space="preserve">§ 64 ja lisatakse </w:t>
      </w:r>
      <w:r w:rsidR="00F65F8A">
        <w:t>r</w:t>
      </w:r>
      <w:r w:rsidR="008665D9" w:rsidRPr="008665D9">
        <w:t>iikliku järelevalve erimeetme</w:t>
      </w:r>
      <w:r w:rsidR="008665D9">
        <w:t>te</w:t>
      </w:r>
      <w:r w:rsidR="00001868">
        <w:t xml:space="preserve"> hulka </w:t>
      </w:r>
      <w:proofErr w:type="spellStart"/>
      <w:r w:rsidR="00E04618">
        <w:t>KorS</w:t>
      </w:r>
      <w:proofErr w:type="spellEnd"/>
      <w:r w:rsidR="00E04618" w:rsidRPr="008665D9">
        <w:t xml:space="preserve"> </w:t>
      </w:r>
      <w:r w:rsidR="008665D9" w:rsidRPr="008665D9">
        <w:t>§</w:t>
      </w:r>
      <w:r w:rsidR="00001868">
        <w:t xml:space="preserve"> </w:t>
      </w:r>
      <w:r w:rsidR="008665D9">
        <w:t>44</w:t>
      </w:r>
      <w:r w:rsidR="000D65AA">
        <w:t xml:space="preserve"> ja </w:t>
      </w:r>
      <w:r w:rsidR="00AF2F8A">
        <w:t xml:space="preserve">§ </w:t>
      </w:r>
      <w:r w:rsidR="000D65AA">
        <w:t>48</w:t>
      </w:r>
      <w:r w:rsidR="00AD7EE6">
        <w:t xml:space="preserve"> </w:t>
      </w:r>
      <w:r w:rsidR="00977968">
        <w:t>sätestatud</w:t>
      </w:r>
      <w:r w:rsidR="00AD7EE6">
        <w:t xml:space="preserve"> võimalused</w:t>
      </w:r>
      <w:r w:rsidR="00977968" w:rsidRPr="00977968">
        <w:t xml:space="preserve">. </w:t>
      </w:r>
      <w:proofErr w:type="spellStart"/>
      <w:r w:rsidR="004E2497">
        <w:t>KorS</w:t>
      </w:r>
      <w:proofErr w:type="spellEnd"/>
      <w:r w:rsidR="004E2497">
        <w:t xml:space="preserve"> </w:t>
      </w:r>
      <w:r w:rsidR="000D65AA">
        <w:t>§ 44 võimaldab</w:t>
      </w:r>
      <w:r w:rsidR="00977968" w:rsidRPr="00977968">
        <w:t xml:space="preserve"> </w:t>
      </w:r>
      <w:r w:rsidR="000D65AA">
        <w:t xml:space="preserve">süüteo </w:t>
      </w:r>
      <w:r w:rsidR="00977968" w:rsidRPr="00977968">
        <w:t>kahtlus</w:t>
      </w:r>
      <w:r w:rsidR="000D65AA">
        <w:t>e korral</w:t>
      </w:r>
      <w:r w:rsidR="00977968" w:rsidRPr="00977968">
        <w:t xml:space="preserve"> vajadusel keelata isikul viibimise kohas, kus ta võib rikkuda</w:t>
      </w:r>
      <w:r w:rsidR="00977968">
        <w:t xml:space="preserve"> või </w:t>
      </w:r>
      <w:r w:rsidR="00977968" w:rsidRPr="00977968">
        <w:t>hävitada tõendeid</w:t>
      </w:r>
      <w:r w:rsidR="000D65AA">
        <w:t>. Läbi selle muudatuse</w:t>
      </w:r>
      <w:r w:rsidR="00977968" w:rsidRPr="00977968">
        <w:t xml:space="preserve"> </w:t>
      </w:r>
      <w:r w:rsidR="00977968">
        <w:t>on võimalik tagada</w:t>
      </w:r>
      <w:r w:rsidR="00977968" w:rsidRPr="00977968">
        <w:t xml:space="preserve"> süüteo toimepanemise </w:t>
      </w:r>
      <w:r w:rsidR="00977968">
        <w:t>asu</w:t>
      </w:r>
      <w:r w:rsidR="00977968" w:rsidRPr="00977968">
        <w:t>koha puutumatus</w:t>
      </w:r>
      <w:r w:rsidR="000D65AA">
        <w:t>e ning rikkumise</w:t>
      </w:r>
      <w:r w:rsidR="00A6041B">
        <w:t xml:space="preserve"> lõpetamise.</w:t>
      </w:r>
      <w:r w:rsidR="000D65AA">
        <w:t xml:space="preserve"> </w:t>
      </w:r>
      <w:proofErr w:type="spellStart"/>
      <w:r w:rsidR="00EF23E5">
        <w:t>KorS</w:t>
      </w:r>
      <w:proofErr w:type="spellEnd"/>
      <w:r w:rsidR="00EF23E5">
        <w:t xml:space="preserve"> </w:t>
      </w:r>
      <w:r w:rsidR="000D65AA">
        <w:t xml:space="preserve">§ 48 </w:t>
      </w:r>
      <w:r w:rsidR="00EF23E5">
        <w:t>annab KeA- </w:t>
      </w:r>
      <w:proofErr w:type="spellStart"/>
      <w:r w:rsidR="00EF23E5">
        <w:t>le</w:t>
      </w:r>
      <w:proofErr w:type="spellEnd"/>
      <w:r w:rsidR="00EF23E5">
        <w:t xml:space="preserve"> õiguse viia </w:t>
      </w:r>
      <w:r w:rsidR="00EF23E5" w:rsidRPr="008B1CC7">
        <w:t>järelevalve teostamise eesmärgil läbi riiete ja esemete läbivaatus</w:t>
      </w:r>
      <w:r w:rsidR="00EF23E5">
        <w:t xml:space="preserve">t kui on alust arvata, et isik kannab endaga kaasas asja mida võib võtta hoiule või konfiskeerida. Riiete ja esemete läbivaatamise vajadus tuleneb ebaseadusliku kala või püügivahendi, näiteks elektripüügivahendi, peitmisest riietesse või kotti. Antud meede ei anna </w:t>
      </w:r>
      <w:proofErr w:type="spellStart"/>
      <w:r w:rsidR="00EF23E5">
        <w:t>KeA-le</w:t>
      </w:r>
      <w:proofErr w:type="spellEnd"/>
      <w:r w:rsidR="00EF23E5">
        <w:t xml:space="preserve"> õigust läbi vaadata </w:t>
      </w:r>
      <w:r w:rsidR="00EF23E5" w:rsidRPr="00797ED9">
        <w:t>isiku keha</w:t>
      </w:r>
      <w:r w:rsidR="00EF23E5">
        <w:t xml:space="preserve"> ja</w:t>
      </w:r>
      <w:r w:rsidR="00EF23E5" w:rsidRPr="00797ED9">
        <w:t xml:space="preserve"> kehaõõnsus</w:t>
      </w:r>
      <w:r w:rsidR="00EF23E5">
        <w:t>i.</w:t>
      </w:r>
    </w:p>
    <w:p w14:paraId="5BF58833" w14:textId="77777777" w:rsidR="00640310" w:rsidRDefault="00640310" w:rsidP="0073538A">
      <w:pPr>
        <w:jc w:val="both"/>
      </w:pPr>
    </w:p>
    <w:p w14:paraId="09BE1BAF" w14:textId="05DFD9D5" w:rsidR="00AD7EE6" w:rsidRPr="0062588F" w:rsidRDefault="00B30B89" w:rsidP="0073538A">
      <w:pPr>
        <w:jc w:val="both"/>
        <w:rPr>
          <w:b/>
          <w:bCs/>
        </w:rPr>
      </w:pPr>
      <w:r>
        <w:rPr>
          <w:b/>
          <w:bCs/>
        </w:rPr>
        <w:t>Eelnõu § 1 p</w:t>
      </w:r>
      <w:r w:rsidR="00AD7EE6" w:rsidRPr="007472A5">
        <w:rPr>
          <w:b/>
          <w:bCs/>
        </w:rPr>
        <w:t xml:space="preserve">unktiga </w:t>
      </w:r>
      <w:r w:rsidR="00EF23E5">
        <w:rPr>
          <w:b/>
          <w:bCs/>
        </w:rPr>
        <w:t>6</w:t>
      </w:r>
      <w:r w:rsidR="00591C97">
        <w:rPr>
          <w:b/>
          <w:bCs/>
        </w:rPr>
        <w:t>2</w:t>
      </w:r>
      <w:r w:rsidR="00977968">
        <w:rPr>
          <w:b/>
          <w:bCs/>
        </w:rPr>
        <w:t xml:space="preserve"> </w:t>
      </w:r>
      <w:r w:rsidR="00977968" w:rsidRPr="00977968">
        <w:t xml:space="preserve">täiendatakse </w:t>
      </w:r>
      <w:r>
        <w:t xml:space="preserve">KPS § 65 </w:t>
      </w:r>
      <w:r w:rsidR="00977968">
        <w:t xml:space="preserve">lõiget 1 punktiga 3, andes </w:t>
      </w:r>
      <w:proofErr w:type="spellStart"/>
      <w:r w:rsidR="00F030B8">
        <w:t>KeA-</w:t>
      </w:r>
      <w:r w:rsidR="00977968">
        <w:t>le</w:t>
      </w:r>
      <w:proofErr w:type="spellEnd"/>
      <w:r w:rsidR="00977968">
        <w:t xml:space="preserve"> õiguse suunata kalalaev sadamasse kui see on vajalik tõsise rikkumise ohu välja selgitamiseks, tõrjumiseks või kõrvaldamiseks. Antud nõue tuleneb </w:t>
      </w:r>
      <w:r w:rsidR="006A03D3">
        <w:t xml:space="preserve">kalanduse </w:t>
      </w:r>
      <w:r w:rsidR="00977968">
        <w:t>kontrollimääruse artiklist 91 (viivitamatud täitemeetmed tõsise rikkumise puhul).</w:t>
      </w:r>
    </w:p>
    <w:p w14:paraId="685638C4" w14:textId="77777777" w:rsidR="00474667" w:rsidRDefault="00474667" w:rsidP="0073538A">
      <w:pPr>
        <w:jc w:val="both"/>
      </w:pPr>
    </w:p>
    <w:p w14:paraId="0B8C0A95" w14:textId="6A5A5194" w:rsidR="00A27454" w:rsidRDefault="00DF1DBD" w:rsidP="0073538A">
      <w:pPr>
        <w:jc w:val="both"/>
      </w:pPr>
      <w:r>
        <w:rPr>
          <w:b/>
          <w:bCs/>
        </w:rPr>
        <w:t>Eelnõu § 1 p</w:t>
      </w:r>
      <w:r w:rsidR="008B1CC7" w:rsidRPr="007472A5">
        <w:rPr>
          <w:b/>
          <w:bCs/>
        </w:rPr>
        <w:t xml:space="preserve">unktiga </w:t>
      </w:r>
      <w:r w:rsidR="00EF23E5">
        <w:rPr>
          <w:b/>
          <w:bCs/>
        </w:rPr>
        <w:t>6</w:t>
      </w:r>
      <w:r w:rsidR="00591C97">
        <w:rPr>
          <w:b/>
          <w:bCs/>
        </w:rPr>
        <w:t>3</w:t>
      </w:r>
      <w:r w:rsidR="008B1CC7">
        <w:t xml:space="preserve"> </w:t>
      </w:r>
      <w:r w:rsidR="00004AE4">
        <w:t xml:space="preserve">täiendatakse </w:t>
      </w:r>
      <w:r w:rsidR="00F54211">
        <w:t>KP</w:t>
      </w:r>
      <w:r w:rsidR="006B1841">
        <w:t>S</w:t>
      </w:r>
      <w:r w:rsidR="00F54211">
        <w:t xml:space="preserve"> </w:t>
      </w:r>
      <w:r w:rsidR="00001868">
        <w:t>§</w:t>
      </w:r>
      <w:r w:rsidR="00CC1146">
        <w:t xml:space="preserve"> </w:t>
      </w:r>
      <w:r w:rsidR="008B1CC7">
        <w:t xml:space="preserve">65 </w:t>
      </w:r>
      <w:r w:rsidR="008B1CC7" w:rsidRPr="008F2481">
        <w:t>lõi</w:t>
      </w:r>
      <w:r w:rsidR="009E1E9B">
        <w:t>kega</w:t>
      </w:r>
      <w:r w:rsidR="00F8286A">
        <w:rPr>
          <w:vertAlign w:val="superscript"/>
        </w:rPr>
        <w:t xml:space="preserve"> </w:t>
      </w:r>
      <w:r w:rsidR="00F8286A">
        <w:t>6</w:t>
      </w:r>
      <w:r w:rsidR="002464A8" w:rsidRPr="008F2481">
        <w:t>,</w:t>
      </w:r>
      <w:r w:rsidR="002464A8">
        <w:t xml:space="preserve"> millega </w:t>
      </w:r>
      <w:r w:rsidR="00EF23E5">
        <w:t xml:space="preserve">kitsendatakse </w:t>
      </w:r>
      <w:proofErr w:type="spellStart"/>
      <w:r w:rsidR="00EF23E5">
        <w:t>KorS</w:t>
      </w:r>
      <w:proofErr w:type="spellEnd"/>
      <w:r w:rsidR="00EF23E5">
        <w:t xml:space="preserve"> § 48 erimeedet, sätestades, et KeA ei või </w:t>
      </w:r>
      <w:proofErr w:type="spellStart"/>
      <w:r w:rsidR="00EF23E5">
        <w:t>KorS</w:t>
      </w:r>
      <w:proofErr w:type="spellEnd"/>
      <w:r w:rsidR="00EF23E5">
        <w:t xml:space="preserve"> § 48 rakendamisel läbi vaadata isiku keha ja kehaõõnsusi</w:t>
      </w:r>
      <w:r w:rsidR="00797ED9">
        <w:t>.</w:t>
      </w:r>
      <w:r w:rsidR="00861291">
        <w:t xml:space="preserve"> Isiku riiete ja esemete läbi vaatamise õigus on piisav meede kalandusalaste rikkumiste peatamiseks.</w:t>
      </w:r>
    </w:p>
    <w:p w14:paraId="0B488A88" w14:textId="77777777" w:rsidR="00D94444" w:rsidRDefault="00D94444" w:rsidP="0073538A">
      <w:pPr>
        <w:jc w:val="both"/>
      </w:pPr>
    </w:p>
    <w:p w14:paraId="2639F832" w14:textId="338155A0" w:rsidR="00CC1146" w:rsidRDefault="002D6946" w:rsidP="0073538A">
      <w:pPr>
        <w:jc w:val="both"/>
      </w:pPr>
      <w:r w:rsidRPr="000F2E81">
        <w:rPr>
          <w:b/>
          <w:bCs/>
        </w:rPr>
        <w:t>Eelnõu § 1 p</w:t>
      </w:r>
      <w:r w:rsidR="009E1E9B" w:rsidRPr="000F2E81">
        <w:rPr>
          <w:b/>
          <w:bCs/>
        </w:rPr>
        <w:t xml:space="preserve">unktiga </w:t>
      </w:r>
      <w:r w:rsidRPr="000F2E81">
        <w:rPr>
          <w:b/>
          <w:bCs/>
        </w:rPr>
        <w:t>6</w:t>
      </w:r>
      <w:r w:rsidR="00591C97">
        <w:rPr>
          <w:b/>
          <w:bCs/>
        </w:rPr>
        <w:t>4</w:t>
      </w:r>
      <w:r w:rsidR="009E1E9B" w:rsidRPr="000F2E81">
        <w:t xml:space="preserve"> </w:t>
      </w:r>
      <w:r w:rsidR="00087F32" w:rsidRPr="000F2E81">
        <w:t>täiendatakse</w:t>
      </w:r>
      <w:r w:rsidR="00087F32">
        <w:t xml:space="preserve"> </w:t>
      </w:r>
      <w:r w:rsidR="00F54211">
        <w:t>KPS</w:t>
      </w:r>
      <w:r w:rsidR="009E1E9B">
        <w:t>-i uue</w:t>
      </w:r>
      <w:r w:rsidR="00F54211">
        <w:t xml:space="preserve"> </w:t>
      </w:r>
      <w:r w:rsidR="00087F32">
        <w:t>§</w:t>
      </w:r>
      <w:r w:rsidR="009E1E9B">
        <w:t>-ga</w:t>
      </w:r>
      <w:r w:rsidR="00087F32">
        <w:t xml:space="preserve"> 65</w:t>
      </w:r>
      <w:r w:rsidR="009E1E9B">
        <w:rPr>
          <w:vertAlign w:val="superscript"/>
        </w:rPr>
        <w:t>1</w:t>
      </w:r>
      <w:r w:rsidR="00815CB4">
        <w:t xml:space="preserve">, millega antakse </w:t>
      </w:r>
      <w:proofErr w:type="spellStart"/>
      <w:r w:rsidR="00815CB4">
        <w:t>KeA-le</w:t>
      </w:r>
      <w:proofErr w:type="spellEnd"/>
      <w:r w:rsidR="00815CB4">
        <w:t xml:space="preserve"> võimalus kohaldada </w:t>
      </w:r>
      <w:r w:rsidR="00087F32">
        <w:t>kontrolltehingu</w:t>
      </w:r>
      <w:r w:rsidR="00815CB4">
        <w:t xml:space="preserve">t, kui tekib vajadus kontrollida </w:t>
      </w:r>
      <w:r w:rsidR="005152E8">
        <w:t>KPS § 10 lõi</w:t>
      </w:r>
      <w:r w:rsidR="009E1E9B">
        <w:t>k</w:t>
      </w:r>
      <w:r w:rsidR="005152E8">
        <w:t xml:space="preserve">e 6 ja </w:t>
      </w:r>
      <w:r w:rsidR="009E1E9B">
        <w:t xml:space="preserve">lõike </w:t>
      </w:r>
      <w:r w:rsidR="005152E8">
        <w:t>8</w:t>
      </w:r>
      <w:r w:rsidR="009E1E9B">
        <w:t xml:space="preserve"> punktides 1</w:t>
      </w:r>
      <w:r w:rsidR="002B780E">
        <w:t>—</w:t>
      </w:r>
      <w:r w:rsidR="009E1E9B">
        <w:t>4</w:t>
      </w:r>
      <w:r w:rsidR="005152E8">
        <w:t xml:space="preserve"> sätestatud </w:t>
      </w:r>
      <w:r w:rsidR="009E1E9B">
        <w:t xml:space="preserve">võõrandamise </w:t>
      </w:r>
      <w:r w:rsidR="00CC1146">
        <w:t>nõuete täitmis</w:t>
      </w:r>
      <w:r w:rsidR="00815CB4">
        <w:t>t</w:t>
      </w:r>
      <w:r w:rsidR="00CC1146">
        <w:t xml:space="preserve">. Need on </w:t>
      </w:r>
      <w:r w:rsidR="005152E8">
        <w:t>elektripüügivahendi</w:t>
      </w:r>
      <w:r w:rsidR="00A27454">
        <w:t xml:space="preserve">ga </w:t>
      </w:r>
      <w:r w:rsidR="005152E8">
        <w:t xml:space="preserve">ning kala müügi seotud </w:t>
      </w:r>
      <w:r w:rsidR="00B2707E">
        <w:t xml:space="preserve">nõuete üle järelevalve </w:t>
      </w:r>
      <w:r w:rsidR="00411B48">
        <w:t>tegemise</w:t>
      </w:r>
      <w:r w:rsidR="00CC1146">
        <w:t>ks</w:t>
      </w:r>
      <w:r w:rsidR="00411B48">
        <w:t xml:space="preserve"> ja </w:t>
      </w:r>
      <w:r w:rsidR="00B2707E">
        <w:t xml:space="preserve">kui tuvastatakse nimetatud nõuete rikkumine, siis </w:t>
      </w:r>
      <w:r w:rsidR="00411B48">
        <w:t>sellise tegevuse lõpetamiseks.</w:t>
      </w:r>
      <w:r w:rsidR="00240F2E">
        <w:t xml:space="preserve"> Selle</w:t>
      </w:r>
      <w:r w:rsidR="00A814BB">
        <w:t>ks</w:t>
      </w:r>
      <w:r w:rsidR="00240F2E">
        <w:t xml:space="preserve"> on vaja anda </w:t>
      </w:r>
      <w:proofErr w:type="spellStart"/>
      <w:r w:rsidR="0091710C">
        <w:t>KeA</w:t>
      </w:r>
      <w:r w:rsidR="00F030B8">
        <w:t>-</w:t>
      </w:r>
      <w:r w:rsidR="0091710C">
        <w:t>le</w:t>
      </w:r>
      <w:proofErr w:type="spellEnd"/>
      <w:r w:rsidR="0091710C">
        <w:t xml:space="preserve"> </w:t>
      </w:r>
      <w:r w:rsidR="00240F2E">
        <w:t>võimalus ebaseadusliku müügiks pakkumise üle järelevalvet teostada.</w:t>
      </w:r>
      <w:r w:rsidR="009750FB">
        <w:t xml:space="preserve"> </w:t>
      </w:r>
      <w:bookmarkStart w:id="33" w:name="_Hlk194330343"/>
      <w:r w:rsidR="00DD277C" w:rsidRPr="00DD277C">
        <w:t>Kontrolltehingu võimalus on kehtestatud ka n</w:t>
      </w:r>
      <w:r w:rsidR="00F54211">
        <w:t>äi</w:t>
      </w:r>
      <w:r w:rsidR="00DD277C" w:rsidRPr="00DD277C">
        <w:t>t</w:t>
      </w:r>
      <w:r w:rsidR="00F54211">
        <w:t>eks</w:t>
      </w:r>
      <w:r w:rsidR="00DD277C" w:rsidRPr="00DD277C">
        <w:t xml:space="preserve"> jäätmeseaduses </w:t>
      </w:r>
      <w:r w:rsidR="00D456A8" w:rsidRPr="00194774">
        <w:rPr>
          <w:color w:val="000000"/>
        </w:rPr>
        <w:t xml:space="preserve">metallijäätmete kogumise </w:t>
      </w:r>
      <w:r w:rsidR="000C3842">
        <w:rPr>
          <w:color w:val="000000"/>
        </w:rPr>
        <w:t>kontrollimiseks</w:t>
      </w:r>
      <w:r w:rsidR="00D456A8" w:rsidRPr="00194774">
        <w:rPr>
          <w:color w:val="000000"/>
        </w:rPr>
        <w:t xml:space="preserve"> </w:t>
      </w:r>
      <w:r w:rsidR="00DD277C" w:rsidRPr="00DD277C">
        <w:t>ja alkoholiseaduses</w:t>
      </w:r>
      <w:bookmarkEnd w:id="33"/>
      <w:r w:rsidR="00D456A8" w:rsidRPr="00D456A8">
        <w:t xml:space="preserve"> alaealis</w:t>
      </w:r>
      <w:r w:rsidR="00046123">
        <w:t>t</w:t>
      </w:r>
      <w:r w:rsidR="00D456A8" w:rsidRPr="00D456A8">
        <w:t xml:space="preserve">ele alkoholimüügi </w:t>
      </w:r>
      <w:r w:rsidR="00046123">
        <w:t xml:space="preserve">ning ebaseadusliku alkoholimüügi </w:t>
      </w:r>
      <w:r w:rsidR="00D456A8" w:rsidRPr="00D456A8">
        <w:t>keelu jõustamiseks</w:t>
      </w:r>
      <w:r w:rsidR="00D456A8">
        <w:t>.</w:t>
      </w:r>
    </w:p>
    <w:p w14:paraId="621C334C" w14:textId="77777777" w:rsidR="000819E1" w:rsidRDefault="000819E1" w:rsidP="0073538A">
      <w:pPr>
        <w:jc w:val="both"/>
      </w:pPr>
    </w:p>
    <w:p w14:paraId="2A698820" w14:textId="27200D9D" w:rsidR="00F65F8A" w:rsidRDefault="0068677C" w:rsidP="0062588F">
      <w:pPr>
        <w:pStyle w:val="pf0"/>
        <w:spacing w:before="0" w:beforeAutospacing="0" w:after="0" w:afterAutospacing="0"/>
        <w:jc w:val="both"/>
      </w:pPr>
      <w:r>
        <w:t xml:space="preserve">Kavandatav </w:t>
      </w:r>
      <w:r w:rsidR="001E3018">
        <w:t>KPS § 65</w:t>
      </w:r>
      <w:r w:rsidR="009E1E9B">
        <w:rPr>
          <w:vertAlign w:val="superscript"/>
        </w:rPr>
        <w:t>1</w:t>
      </w:r>
      <w:r w:rsidR="001E3018">
        <w:t xml:space="preserve"> l</w:t>
      </w:r>
      <w:r w:rsidR="00A27454">
        <w:t xml:space="preserve">õige </w:t>
      </w:r>
      <w:r w:rsidR="009E1E9B">
        <w:t>1</w:t>
      </w:r>
      <w:r w:rsidR="00A27454">
        <w:t xml:space="preserve"> sätestab kontrolltehingu võimaluse </w:t>
      </w:r>
      <w:r w:rsidR="001E3018">
        <w:t xml:space="preserve">KPS </w:t>
      </w:r>
      <w:r w:rsidR="00A27454">
        <w:t>§ 10 lõi</w:t>
      </w:r>
      <w:r w:rsidR="009E1E9B">
        <w:t>k</w:t>
      </w:r>
      <w:r w:rsidR="00A27454">
        <w:t xml:space="preserve">e 6 ja </w:t>
      </w:r>
      <w:r w:rsidR="009E1E9B">
        <w:t xml:space="preserve">lõike </w:t>
      </w:r>
      <w:r w:rsidR="00A27454">
        <w:t xml:space="preserve">8 </w:t>
      </w:r>
      <w:r w:rsidR="009E1E9B">
        <w:t>punktides 1</w:t>
      </w:r>
      <w:r w:rsidR="002B780E">
        <w:t>—</w:t>
      </w:r>
      <w:r w:rsidR="009E1E9B">
        <w:t xml:space="preserve">4 </w:t>
      </w:r>
      <w:r w:rsidR="00A27454">
        <w:t xml:space="preserve">sätestatud </w:t>
      </w:r>
      <w:r w:rsidR="00B92192">
        <w:t xml:space="preserve">võõrandamise </w:t>
      </w:r>
      <w:r w:rsidR="00A27454">
        <w:t>nõuete kontrolliks</w:t>
      </w:r>
      <w:r w:rsidR="002D6946">
        <w:t>, kui järelevalve erimeetmete kohaldamisega ei ole võimalik eelnimetatud nõudeid kontrollida, kuid see on vajalik olulise ohu väljaselgitamiseks ja korrarikkumise kõrvaldamiseks</w:t>
      </w:r>
      <w:r w:rsidR="00A27454">
        <w:t>.</w:t>
      </w:r>
      <w:r w:rsidR="001E3018">
        <w:t xml:space="preserve"> </w:t>
      </w:r>
      <w:r>
        <w:t xml:space="preserve">Kavandatav </w:t>
      </w:r>
      <w:r w:rsidR="002B780E">
        <w:t>KPS § 65</w:t>
      </w:r>
      <w:r w:rsidR="002B780E">
        <w:rPr>
          <w:vertAlign w:val="superscript"/>
        </w:rPr>
        <w:t>1</w:t>
      </w:r>
      <w:r w:rsidR="002B780E">
        <w:t xml:space="preserve"> </w:t>
      </w:r>
      <w:r w:rsidR="001E3018">
        <w:t>l</w:t>
      </w:r>
      <w:r w:rsidR="00A27454">
        <w:t xml:space="preserve">õige </w:t>
      </w:r>
      <w:r w:rsidR="009E1E9B">
        <w:t>2</w:t>
      </w:r>
      <w:r w:rsidR="00A27454">
        <w:t xml:space="preserve"> sätestab, et kontrolltehing on müügilepingu või muu võlaõigusliku lepingu tunnustega toiming, mille teostamise eesmärk on kontrollida vastavatest nõuetest kinni pidamist. </w:t>
      </w:r>
      <w:r w:rsidR="002B780E">
        <w:t>KPS § 65</w:t>
      </w:r>
      <w:r w:rsidR="002B780E">
        <w:rPr>
          <w:vertAlign w:val="superscript"/>
        </w:rPr>
        <w:t>1</w:t>
      </w:r>
      <w:r w:rsidR="002B780E">
        <w:t xml:space="preserve"> l</w:t>
      </w:r>
      <w:r w:rsidR="00A27454">
        <w:t xml:space="preserve">õikega </w:t>
      </w:r>
      <w:r w:rsidR="009E1E9B">
        <w:t>3</w:t>
      </w:r>
      <w:r w:rsidR="00A27454">
        <w:t xml:space="preserve"> sätestatakse, et kontrolltehingu puhul võib vastav ametiisik varjata tehingu tegemise eesmärki. Sealjuures ei pea ametiisik ennast tehingu tegemisel esitlema ega kandma vormiriietust ega esitama ametitunnistust enne kui kontrolltehingu eesmärk on saavutatud</w:t>
      </w:r>
      <w:r w:rsidR="001E3018">
        <w:t xml:space="preserve"> ning kui </w:t>
      </w:r>
      <w:r w:rsidR="001E3018" w:rsidRPr="001040E7">
        <w:t>kontrolltehingu</w:t>
      </w:r>
      <w:r w:rsidR="001E3018">
        <w:t>t tehakse sidevahendi abil, siis seda tegev</w:t>
      </w:r>
      <w:r w:rsidR="001E3018" w:rsidRPr="001040E7">
        <w:t xml:space="preserve"> ametiisik </w:t>
      </w:r>
      <w:r w:rsidR="001E3018">
        <w:t xml:space="preserve">võib </w:t>
      </w:r>
      <w:r w:rsidR="001E3018" w:rsidRPr="001040E7">
        <w:t>kasutada sellis</w:t>
      </w:r>
      <w:r w:rsidR="009E1E9B">
        <w:t>eid elektroonilisi kontaktandmeid</w:t>
      </w:r>
      <w:r w:rsidR="001E3018" w:rsidRPr="001040E7">
        <w:t>, mi</w:t>
      </w:r>
      <w:r w:rsidR="001E3018">
        <w:t>da</w:t>
      </w:r>
      <w:r w:rsidR="001E3018" w:rsidRPr="001040E7">
        <w:t xml:space="preserve"> ei </w:t>
      </w:r>
      <w:r w:rsidR="001E3018">
        <w:t>saa</w:t>
      </w:r>
      <w:r w:rsidR="001E3018" w:rsidRPr="001040E7">
        <w:t xml:space="preserve"> seosta</w:t>
      </w:r>
      <w:r w:rsidR="001E3018">
        <w:t>da</w:t>
      </w:r>
      <w:r w:rsidR="001E3018" w:rsidRPr="001040E7">
        <w:t xml:space="preserve"> tema ametiülesannete täitmisega.</w:t>
      </w:r>
      <w:r>
        <w:t xml:space="preserve"> </w:t>
      </w:r>
      <w:r w:rsidR="002B780E">
        <w:t>KPS § 65</w:t>
      </w:r>
      <w:r w:rsidR="002B780E">
        <w:rPr>
          <w:vertAlign w:val="superscript"/>
        </w:rPr>
        <w:t>1</w:t>
      </w:r>
      <w:r w:rsidR="002B780E">
        <w:t xml:space="preserve"> l</w:t>
      </w:r>
      <w:r w:rsidR="009E1E9B">
        <w:t xml:space="preserve">õige 4 sätestab, et kontrolltehingu tegemisel ei või </w:t>
      </w:r>
      <w:r w:rsidR="002D6946">
        <w:t xml:space="preserve">ametiisik </w:t>
      </w:r>
      <w:r w:rsidR="009E1E9B">
        <w:t xml:space="preserve">läbi viia jälitustoiminguid, teeselda </w:t>
      </w:r>
      <w:r w:rsidR="009E1E9B" w:rsidRPr="0082442C">
        <w:t xml:space="preserve">juriidilist </w:t>
      </w:r>
      <w:r w:rsidR="009E1E9B">
        <w:t xml:space="preserve">isikut, kasutada variisikut ega kihutada isikut süüteo toimepanemisele jmt. </w:t>
      </w:r>
      <w:r>
        <w:t>Kavandatav</w:t>
      </w:r>
      <w:r w:rsidR="001E3018">
        <w:t xml:space="preserve"> </w:t>
      </w:r>
      <w:r w:rsidR="002B780E">
        <w:t>KPS § 65</w:t>
      </w:r>
      <w:r w:rsidR="002B780E">
        <w:rPr>
          <w:vertAlign w:val="superscript"/>
        </w:rPr>
        <w:t>1</w:t>
      </w:r>
      <w:r w:rsidR="002B780E">
        <w:t xml:space="preserve"> </w:t>
      </w:r>
      <w:r w:rsidR="001E3018">
        <w:t>l</w:t>
      </w:r>
      <w:r w:rsidR="00A27454">
        <w:t xml:space="preserve">õige </w:t>
      </w:r>
      <w:r w:rsidR="009E1E9B">
        <w:t>5</w:t>
      </w:r>
      <w:r w:rsidR="00A27454">
        <w:t xml:space="preserve"> kohustab </w:t>
      </w:r>
      <w:proofErr w:type="spellStart"/>
      <w:r w:rsidR="00641963">
        <w:t>KeA</w:t>
      </w:r>
      <w:r>
        <w:t>-</w:t>
      </w:r>
      <w:r w:rsidR="002B780E">
        <w:t>d</w:t>
      </w:r>
      <w:proofErr w:type="spellEnd"/>
      <w:r w:rsidR="00A27454">
        <w:t xml:space="preserve"> teavitama </w:t>
      </w:r>
      <w:r w:rsidR="009C6085">
        <w:t>isikut, kelle suhtes kontrolltehing tehti, viivitamata peale kontrolltehingu eesmärgi saavutamist hiljem</w:t>
      </w:r>
      <w:r w:rsidR="000C3842">
        <w:t>alt</w:t>
      </w:r>
      <w:r w:rsidR="009C6085">
        <w:t xml:space="preserve"> 3 kuud peale kontrolltehingut</w:t>
      </w:r>
      <w:r w:rsidR="002B780E">
        <w:t>, et tema suhtes kohaldati kontrolltehingut</w:t>
      </w:r>
      <w:r w:rsidR="009C6085">
        <w:t>.</w:t>
      </w:r>
      <w:r>
        <w:t xml:space="preserve"> Kavandatava</w:t>
      </w:r>
      <w:r w:rsidR="009C6085">
        <w:t xml:space="preserve"> </w:t>
      </w:r>
      <w:r w:rsidR="001E3018">
        <w:t>l</w:t>
      </w:r>
      <w:r w:rsidR="009C6085">
        <w:t xml:space="preserve">õikega </w:t>
      </w:r>
      <w:r w:rsidR="00945165">
        <w:t>6</w:t>
      </w:r>
      <w:r w:rsidR="009C6085">
        <w:t xml:space="preserve"> sätestatakse, </w:t>
      </w:r>
      <w:r w:rsidR="009C6085">
        <w:lastRenderedPageBreak/>
        <w:t xml:space="preserve">et kontrolltehing protokollitakse vastavalt </w:t>
      </w:r>
      <w:proofErr w:type="spellStart"/>
      <w:r w:rsidR="002B780E">
        <w:t>KorS</w:t>
      </w:r>
      <w:proofErr w:type="spellEnd"/>
      <w:r w:rsidR="002B780E">
        <w:t xml:space="preserve"> </w:t>
      </w:r>
      <w:r w:rsidR="009C6085">
        <w:t>§-le 12</w:t>
      </w:r>
      <w:r w:rsidR="00945165">
        <w:t xml:space="preserve"> ning</w:t>
      </w:r>
      <w:r w:rsidR="001E3018">
        <w:t xml:space="preserve"> l</w:t>
      </w:r>
      <w:r w:rsidR="009C6085">
        <w:t xml:space="preserve">õikega </w:t>
      </w:r>
      <w:r w:rsidR="00945165">
        <w:t>7</w:t>
      </w:r>
      <w:r w:rsidR="009C6085">
        <w:t xml:space="preserve"> sätestatakse, et kontrolltehingu käigus teostatud tehing on tühine. Juhul kui kontrolltehinguga rikkumist ei tuvastatud tuleb tehinguga tekitatud kahju hüvitada isikule </w:t>
      </w:r>
      <w:proofErr w:type="spellStart"/>
      <w:r w:rsidR="002B780E">
        <w:t>KorS</w:t>
      </w:r>
      <w:proofErr w:type="spellEnd"/>
      <w:r w:rsidR="002B780E">
        <w:t> </w:t>
      </w:r>
      <w:r w:rsidR="009C6085">
        <w:t>§</w:t>
      </w:r>
      <w:r w:rsidR="002B780E">
        <w:t> </w:t>
      </w:r>
      <w:r w:rsidR="009C6085">
        <w:t>83 alusel.</w:t>
      </w:r>
    </w:p>
    <w:p w14:paraId="611F429A" w14:textId="77777777" w:rsidR="006F4EAB" w:rsidRDefault="006F4EAB" w:rsidP="0062588F">
      <w:pPr>
        <w:pStyle w:val="pf0"/>
        <w:spacing w:before="0" w:beforeAutospacing="0" w:after="0" w:afterAutospacing="0"/>
        <w:jc w:val="both"/>
      </w:pPr>
    </w:p>
    <w:p w14:paraId="795151BF" w14:textId="3F8B8E40" w:rsidR="006F4EAB" w:rsidRDefault="006F4EAB" w:rsidP="0062588F">
      <w:pPr>
        <w:pStyle w:val="pf0"/>
        <w:spacing w:before="0" w:beforeAutospacing="0" w:after="0" w:afterAutospacing="0"/>
        <w:jc w:val="both"/>
      </w:pPr>
      <w:r w:rsidRPr="00FD5E05">
        <w:t xml:space="preserve">Kontrolltehing võib küll tunduda jälitustoiminguna, kuid tegelikkuses on kontrolltehingu ja jälitustoimingute vahel märgatavaid erinevusi. Erinevused seisnevad eelkõige põhiõiguste riive ulatuses. Esiteks kontrolltehingu läbiviimne ei ole kindlasti kestev protsess, küll aga </w:t>
      </w:r>
      <w:r w:rsidR="00E45E6E">
        <w:t xml:space="preserve">jälitustoimingu puhul </w:t>
      </w:r>
      <w:r w:rsidRPr="00FD5E05">
        <w:t>näiteks politseiagendi kasutamiseks annab kohus l</w:t>
      </w:r>
      <w:r w:rsidR="00E45E6E">
        <w:t>oa</w:t>
      </w:r>
      <w:r w:rsidRPr="00FD5E05">
        <w:t xml:space="preserve"> kuni kuueks kuuks ning seda võib ka pikendada. Teiseks põhimõtteli</w:t>
      </w:r>
      <w:r w:rsidR="00E45E6E">
        <w:t>s</w:t>
      </w:r>
      <w:r w:rsidRPr="00FD5E05">
        <w:t>e</w:t>
      </w:r>
      <w:r w:rsidR="00E45E6E">
        <w:t>ks</w:t>
      </w:r>
      <w:r w:rsidRPr="00FD5E05">
        <w:t xml:space="preserve"> erinevus</w:t>
      </w:r>
      <w:r w:rsidR="00E45E6E">
        <w:t>eks on</w:t>
      </w:r>
      <w:r w:rsidRPr="00FD5E05">
        <w:t xml:space="preserve"> kohalda</w:t>
      </w:r>
      <w:r w:rsidR="00E45E6E">
        <w:t>ta</w:t>
      </w:r>
      <w:r w:rsidRPr="00FD5E05">
        <w:t>va</w:t>
      </w:r>
      <w:r w:rsidR="00E45E6E">
        <w:t>d</w:t>
      </w:r>
      <w:r w:rsidRPr="00FD5E05">
        <w:t xml:space="preserve"> mee</w:t>
      </w:r>
      <w:r w:rsidR="00E45E6E">
        <w:t>t</w:t>
      </w:r>
      <w:r w:rsidRPr="00FD5E05">
        <w:t>me</w:t>
      </w:r>
      <w:r w:rsidR="00E45E6E">
        <w:t>d.</w:t>
      </w:r>
      <w:r w:rsidRPr="00FD5E05">
        <w:t xml:space="preserve"> </w:t>
      </w:r>
      <w:r w:rsidR="00E45E6E">
        <w:t>K</w:t>
      </w:r>
      <w:r w:rsidRPr="00FD5E05">
        <w:t xml:space="preserve">ui kontrolltehingu raames on kavandatud anda </w:t>
      </w:r>
      <w:r w:rsidR="00B92192">
        <w:t>KeA</w:t>
      </w:r>
      <w:r w:rsidR="00B92192" w:rsidRPr="00FD5E05">
        <w:t xml:space="preserve"> </w:t>
      </w:r>
      <w:r w:rsidRPr="00FD5E05">
        <w:t>amet</w:t>
      </w:r>
      <w:r w:rsidR="00E45E6E">
        <w:t>n</w:t>
      </w:r>
      <w:r w:rsidRPr="00FD5E05">
        <w:t>ikule õigus riikliku järelevalve meet</w:t>
      </w:r>
      <w:r w:rsidR="00FB7A5B">
        <w:t>me kohaldamisel</w:t>
      </w:r>
      <w:r w:rsidRPr="00FD5E05">
        <w:t xml:space="preserve"> ennast mitte esitada, mida lubab ka </w:t>
      </w:r>
      <w:proofErr w:type="spellStart"/>
      <w:r w:rsidRPr="00E92351">
        <w:t>KorS</w:t>
      </w:r>
      <w:proofErr w:type="spellEnd"/>
      <w:r w:rsidRPr="007007C0">
        <w:t xml:space="preserve"> </w:t>
      </w:r>
      <w:r w:rsidRPr="00FD5E05">
        <w:t xml:space="preserve">§ 11 lõige 3, siis politseiagent </w:t>
      </w:r>
      <w:r w:rsidR="00383D93">
        <w:t>võib</w:t>
      </w:r>
      <w:r w:rsidR="00383D93" w:rsidRPr="00383D93">
        <w:rPr>
          <w:rFonts w:eastAsia="Aptos"/>
          <w:kern w:val="2"/>
          <w:lang w:eastAsia="en-US"/>
          <w14:ligatures w14:val="standardContextual"/>
        </w:rPr>
        <w:t xml:space="preserve"> koguda teavet muudetud identiteeti kasutades, mis tähendab ühtlasi võltsitud dokumentide loomist jne (identiteedi muutmine tähendab aktiivselt valeandmete loomist isiku kohta ja ka võltsitud dokumentide loomise ja kasutamise võimalust).</w:t>
      </w:r>
      <w:r w:rsidR="00383D93">
        <w:t xml:space="preserve"> </w:t>
      </w:r>
      <w:r w:rsidRPr="00FD5E05">
        <w:t>Kavandatav kontrolltehing lubab üksnes kasutada selliseid elektroonilisi kontaktandmeid, mis ei ole seotud ameti ülesande täitmisega, küll aga ei tähenda see seda, et KeA ametnik võib aktiivselt luua valeandmeid. Lubatud on vaid kasutada sellist e-maili aadressi, mis ei sisalda ametniku nime või kasutada telefoni numbrit, mis ei ole ametinumber. Kolmandaks, kontrolltehingu käigus saab koguda ainult neid andmeid, mis on seotud ühe konkreetse müügilepinguga, mitte lausaliselt kõiki andmeid. Kokkuvõtlikult selleks et kontrolltehingu käigus saadud teavet saaks kasutada tõendina väärteomenetluses, peab kontrolltehing olema selgelt eristatav ja erinev jälitustoimingust, mille põhikriteeriumideks on sekkumise põhjalikkus, kestus ja varjatuse ulatus</w:t>
      </w:r>
      <w:r w:rsidR="00B92192">
        <w:rPr>
          <w:rStyle w:val="FootnoteReference"/>
        </w:rPr>
        <w:footnoteReference w:id="15"/>
      </w:r>
      <w:r w:rsidRPr="00FD5E05">
        <w:t xml:space="preserve">. </w:t>
      </w:r>
      <w:r w:rsidR="00FD5E05" w:rsidRPr="006B1327">
        <w:t>Seega</w:t>
      </w:r>
      <w:r w:rsidRPr="00FD5E05">
        <w:t xml:space="preserve"> kavandatav kontrolltehingu regulatsioon on sekkumise põhjalikkuse, kestuse ja varjatuse ulatuse osas selgelt eristatav jälitustoimingutest.</w:t>
      </w:r>
    </w:p>
    <w:p w14:paraId="5B73696F" w14:textId="77777777" w:rsidR="001E3018" w:rsidRDefault="001E3018" w:rsidP="0073538A">
      <w:pPr>
        <w:jc w:val="both"/>
      </w:pPr>
    </w:p>
    <w:p w14:paraId="0545F80D" w14:textId="5FCE0FF1" w:rsidR="008B1CC7" w:rsidRDefault="00FD5E05" w:rsidP="008B1CC7">
      <w:pPr>
        <w:jc w:val="both"/>
        <w:rPr>
          <w:b/>
        </w:rPr>
      </w:pPr>
      <w:bookmarkStart w:id="34" w:name="_Hlk207815013"/>
      <w:r w:rsidRPr="000F2E81">
        <w:rPr>
          <w:b/>
          <w:bCs/>
        </w:rPr>
        <w:t>3</w:t>
      </w:r>
      <w:r w:rsidR="00D7630E" w:rsidRPr="000F2E81">
        <w:rPr>
          <w:b/>
          <w:bCs/>
        </w:rPr>
        <w:t>.</w:t>
      </w:r>
      <w:r w:rsidR="00867E1E" w:rsidRPr="000F2E81">
        <w:rPr>
          <w:b/>
          <w:bCs/>
        </w:rPr>
        <w:t>9</w:t>
      </w:r>
      <w:r w:rsidR="00D7630E" w:rsidRPr="000F2E81">
        <w:rPr>
          <w:b/>
          <w:bCs/>
        </w:rPr>
        <w:t xml:space="preserve">. </w:t>
      </w:r>
      <w:r w:rsidR="008B1CC7" w:rsidRPr="000F2E81">
        <w:rPr>
          <w:b/>
        </w:rPr>
        <w:t xml:space="preserve">Tõsiste rikkumiste </w:t>
      </w:r>
      <w:r w:rsidR="006537B3" w:rsidRPr="000F2E81">
        <w:rPr>
          <w:b/>
        </w:rPr>
        <w:t xml:space="preserve">loetelu </w:t>
      </w:r>
      <w:r w:rsidR="008B1CC7" w:rsidRPr="000F2E81">
        <w:rPr>
          <w:b/>
        </w:rPr>
        <w:t xml:space="preserve">(eelnõu § 1 punktid </w:t>
      </w:r>
      <w:r w:rsidR="00861291">
        <w:rPr>
          <w:b/>
        </w:rPr>
        <w:t>6</w:t>
      </w:r>
      <w:r w:rsidR="00591C97">
        <w:rPr>
          <w:b/>
        </w:rPr>
        <w:t>7</w:t>
      </w:r>
      <w:r w:rsidR="000A1FB6" w:rsidRPr="000F2E81">
        <w:rPr>
          <w:b/>
        </w:rPr>
        <w:t xml:space="preserve"> ja </w:t>
      </w:r>
      <w:r w:rsidR="00945165" w:rsidRPr="000F2E81">
        <w:rPr>
          <w:b/>
        </w:rPr>
        <w:t>6</w:t>
      </w:r>
      <w:r w:rsidR="00591C97">
        <w:rPr>
          <w:b/>
        </w:rPr>
        <w:t>8</w:t>
      </w:r>
      <w:r w:rsidR="008B1CC7" w:rsidRPr="000F2E81">
        <w:rPr>
          <w:b/>
        </w:rPr>
        <w:t>)</w:t>
      </w:r>
    </w:p>
    <w:p w14:paraId="648CA12B" w14:textId="77777777" w:rsidR="000A1FB6" w:rsidRDefault="000A1FB6" w:rsidP="008B1CC7">
      <w:pPr>
        <w:jc w:val="both"/>
        <w:rPr>
          <w:b/>
        </w:rPr>
      </w:pPr>
    </w:p>
    <w:bookmarkEnd w:id="34"/>
    <w:p w14:paraId="6DE81107" w14:textId="3EA01879" w:rsidR="00046123" w:rsidRPr="009E7EF2" w:rsidRDefault="000A1FB6" w:rsidP="00BC149C">
      <w:pPr>
        <w:jc w:val="both"/>
      </w:pPr>
      <w:r>
        <w:rPr>
          <w:bCs/>
        </w:rPr>
        <w:t>Kalanduse k</w:t>
      </w:r>
      <w:r w:rsidR="00046123" w:rsidRPr="00046123">
        <w:rPr>
          <w:bCs/>
        </w:rPr>
        <w:t>ontrollimääruse</w:t>
      </w:r>
      <w:r w:rsidR="00C6372C">
        <w:rPr>
          <w:bCs/>
        </w:rPr>
        <w:t xml:space="preserve">ga </w:t>
      </w:r>
      <w:r w:rsidR="00046123" w:rsidRPr="00046123">
        <w:rPr>
          <w:bCs/>
        </w:rPr>
        <w:t xml:space="preserve">loodi uus terviklik </w:t>
      </w:r>
      <w:r w:rsidR="00C6372C">
        <w:rPr>
          <w:bCs/>
        </w:rPr>
        <w:t>loetelu</w:t>
      </w:r>
      <w:r w:rsidR="00C6372C" w:rsidRPr="00046123">
        <w:rPr>
          <w:bCs/>
        </w:rPr>
        <w:t xml:space="preserve"> </w:t>
      </w:r>
      <w:r w:rsidR="00046123" w:rsidRPr="00046123">
        <w:rPr>
          <w:bCs/>
        </w:rPr>
        <w:t xml:space="preserve">tõsistest rikkumistest, mis varem </w:t>
      </w:r>
      <w:r w:rsidR="0058447C">
        <w:rPr>
          <w:bCs/>
        </w:rPr>
        <w:t>sisaldus</w:t>
      </w:r>
      <w:r w:rsidR="00046123" w:rsidRPr="00046123">
        <w:rPr>
          <w:bCs/>
        </w:rPr>
        <w:t xml:space="preserve"> </w:t>
      </w:r>
      <w:r w:rsidR="00BB4A7F" w:rsidRPr="00E92351">
        <w:rPr>
          <w:bCs/>
        </w:rPr>
        <w:t>ETR</w:t>
      </w:r>
      <w:r w:rsidR="00046123" w:rsidRPr="00E92351">
        <w:rPr>
          <w:bCs/>
        </w:rPr>
        <w:t xml:space="preserve"> määru</w:t>
      </w:r>
      <w:r w:rsidR="009B2700" w:rsidRPr="007F5BC5">
        <w:rPr>
          <w:bCs/>
        </w:rPr>
        <w:t>se</w:t>
      </w:r>
      <w:r w:rsidR="00046123" w:rsidRPr="00046123">
        <w:rPr>
          <w:bCs/>
        </w:rPr>
        <w:t xml:space="preserve"> mitmes artiklis ja </w:t>
      </w:r>
      <w:r w:rsidR="003814EE">
        <w:t>kalanduse kontrollimääruses</w:t>
      </w:r>
      <w:r w:rsidR="00046123" w:rsidRPr="00046123">
        <w:rPr>
          <w:bCs/>
        </w:rPr>
        <w:t xml:space="preserve">. Nimekiri sisaldab kahte loetelu: üks neist </w:t>
      </w:r>
      <w:bookmarkStart w:id="35" w:name="_Hlk195788330"/>
      <w:r w:rsidR="0058447C">
        <w:rPr>
          <w:bCs/>
        </w:rPr>
        <w:t>hõlmab</w:t>
      </w:r>
      <w:r w:rsidR="00046123" w:rsidRPr="00046123">
        <w:rPr>
          <w:bCs/>
          <w:i/>
          <w:iCs/>
        </w:rPr>
        <w:t xml:space="preserve"> </w:t>
      </w:r>
      <w:r w:rsidR="00046123" w:rsidRPr="006B1327">
        <w:rPr>
          <w:bCs/>
        </w:rPr>
        <w:t>ÜKP</w:t>
      </w:r>
      <w:r w:rsidR="00046123" w:rsidRPr="00E97E4E">
        <w:rPr>
          <w:bCs/>
        </w:rPr>
        <w:t xml:space="preserve"> </w:t>
      </w:r>
      <w:r w:rsidR="00046123" w:rsidRPr="00046123">
        <w:rPr>
          <w:bCs/>
        </w:rPr>
        <w:t>õigusnormide rikkumis</w:t>
      </w:r>
      <w:bookmarkEnd w:id="35"/>
      <w:r w:rsidR="00641963">
        <w:rPr>
          <w:bCs/>
        </w:rPr>
        <w:t>i</w:t>
      </w:r>
      <w:r w:rsidR="00046123" w:rsidRPr="00046123">
        <w:rPr>
          <w:bCs/>
        </w:rPr>
        <w:t xml:space="preserve">, mis tuleks kvalifitseerida tõsisteks kriteeriumeid kohaldamata ning teine </w:t>
      </w:r>
      <w:r w:rsidR="0058447C">
        <w:rPr>
          <w:bCs/>
        </w:rPr>
        <w:t xml:space="preserve">hõlmab </w:t>
      </w:r>
      <w:r w:rsidR="00046123" w:rsidRPr="00046123">
        <w:rPr>
          <w:bCs/>
        </w:rPr>
        <w:t>ÜKP õigusnormide rikkumis</w:t>
      </w:r>
      <w:r w:rsidR="000C3842">
        <w:rPr>
          <w:bCs/>
        </w:rPr>
        <w:t>i</w:t>
      </w:r>
      <w:r w:rsidR="00046123" w:rsidRPr="00046123">
        <w:rPr>
          <w:bCs/>
        </w:rPr>
        <w:t xml:space="preserve">, mis on tõsised kriteeriumite kohaldamisel. </w:t>
      </w:r>
      <w:r w:rsidR="007A3BB7">
        <w:rPr>
          <w:bCs/>
        </w:rPr>
        <w:t>Kalanduse k</w:t>
      </w:r>
      <w:r w:rsidR="002464A8">
        <w:rPr>
          <w:bCs/>
        </w:rPr>
        <w:t>ontrollimääruse l</w:t>
      </w:r>
      <w:r w:rsidR="00046123" w:rsidRPr="00046123">
        <w:rPr>
          <w:bCs/>
        </w:rPr>
        <w:t>isas IV</w:t>
      </w:r>
      <w:r w:rsidR="00874649">
        <w:rPr>
          <w:bCs/>
        </w:rPr>
        <w:t xml:space="preserve"> </w:t>
      </w:r>
      <w:r w:rsidR="00046123" w:rsidRPr="00046123">
        <w:rPr>
          <w:bCs/>
        </w:rPr>
        <w:t>on kehtestatud kriteeriumide</w:t>
      </w:r>
      <w:r w:rsidR="00641963">
        <w:rPr>
          <w:bCs/>
        </w:rPr>
        <w:t xml:space="preserve"> </w:t>
      </w:r>
      <w:r w:rsidR="00046123" w:rsidRPr="00046123">
        <w:rPr>
          <w:bCs/>
        </w:rPr>
        <w:t xml:space="preserve">üksikasjalik ja ammendav loetelu, mis </w:t>
      </w:r>
      <w:r w:rsidR="004214CE">
        <w:rPr>
          <w:bCs/>
        </w:rPr>
        <w:t>kitsendab oluliselt</w:t>
      </w:r>
      <w:r w:rsidR="004214CE" w:rsidRPr="00046123">
        <w:rPr>
          <w:bCs/>
        </w:rPr>
        <w:t xml:space="preserve"> </w:t>
      </w:r>
      <w:r w:rsidR="00046123" w:rsidRPr="00046123">
        <w:rPr>
          <w:bCs/>
        </w:rPr>
        <w:t>praegu kehtivat liikmesriikide kaalutlusõigust. Komisjoni selgituse kohaselt soodustab kriteeriumite kehtestamine võrdseid tingimusi, tagades samal ajal proportsionaalsuse. Uue sõnastuse järgi on tõsiste rikkumiste näol enamjaolt tegu ÜKP õigusnormide rikkumistega.</w:t>
      </w:r>
      <w:r w:rsidR="007A3BB7">
        <w:rPr>
          <w:bCs/>
        </w:rPr>
        <w:t xml:space="preserve"> </w:t>
      </w:r>
      <w:r w:rsidR="00046123" w:rsidRPr="00046123">
        <w:rPr>
          <w:bCs/>
        </w:rPr>
        <w:t xml:space="preserve">Kuna EL õigus reguleerib rannapüüki vaid vähesel määral ning </w:t>
      </w:r>
      <w:r w:rsidR="00F8708B">
        <w:rPr>
          <w:bCs/>
        </w:rPr>
        <w:t xml:space="preserve">veel vähem </w:t>
      </w:r>
      <w:r w:rsidR="00E97E4E">
        <w:rPr>
          <w:bCs/>
        </w:rPr>
        <w:t xml:space="preserve">püüki </w:t>
      </w:r>
      <w:proofErr w:type="spellStart"/>
      <w:r w:rsidR="00046123" w:rsidRPr="00046123">
        <w:rPr>
          <w:bCs/>
        </w:rPr>
        <w:t>sise</w:t>
      </w:r>
      <w:proofErr w:type="spellEnd"/>
      <w:r w:rsidR="00E97E4E">
        <w:rPr>
          <w:bCs/>
        </w:rPr>
        <w:t>- ja piiri</w:t>
      </w:r>
      <w:r w:rsidR="00046123" w:rsidRPr="00046123">
        <w:rPr>
          <w:bCs/>
        </w:rPr>
        <w:t xml:space="preserve">veekogudel, siis on vajalik kogu tõsiste rikkumiste </w:t>
      </w:r>
      <w:r w:rsidR="00E97E4E">
        <w:rPr>
          <w:bCs/>
        </w:rPr>
        <w:t>loetelu</w:t>
      </w:r>
      <w:r w:rsidR="00E97E4E" w:rsidRPr="00046123">
        <w:rPr>
          <w:bCs/>
        </w:rPr>
        <w:t xml:space="preserve"> </w:t>
      </w:r>
      <w:r w:rsidR="00046123" w:rsidRPr="00046123">
        <w:rPr>
          <w:bCs/>
        </w:rPr>
        <w:t xml:space="preserve">üle vaadata </w:t>
      </w:r>
      <w:r w:rsidR="00BB4A7F">
        <w:rPr>
          <w:bCs/>
        </w:rPr>
        <w:t xml:space="preserve">ja täiendada </w:t>
      </w:r>
      <w:r w:rsidR="00F8708B">
        <w:rPr>
          <w:bCs/>
        </w:rPr>
        <w:t>selliselt</w:t>
      </w:r>
      <w:r w:rsidR="00046123" w:rsidRPr="00046123">
        <w:rPr>
          <w:bCs/>
        </w:rPr>
        <w:t>, et</w:t>
      </w:r>
      <w:r w:rsidR="00DE371B">
        <w:rPr>
          <w:bCs/>
        </w:rPr>
        <w:t xml:space="preserve"> praegu kehtivad tõsised rikkumised jääks</w:t>
      </w:r>
      <w:r w:rsidR="00641963">
        <w:rPr>
          <w:bCs/>
        </w:rPr>
        <w:t xml:space="preserve">id ka </w:t>
      </w:r>
      <w:r w:rsidR="00DE371B">
        <w:rPr>
          <w:bCs/>
        </w:rPr>
        <w:t>edaspidi</w:t>
      </w:r>
      <w:r w:rsidR="00641963">
        <w:rPr>
          <w:bCs/>
        </w:rPr>
        <w:t xml:space="preserve"> kehtima</w:t>
      </w:r>
      <w:r w:rsidR="00DE371B">
        <w:rPr>
          <w:bCs/>
        </w:rPr>
        <w:t>, et nende eest saaks määrata proportsionaalsed karistused</w:t>
      </w:r>
      <w:r w:rsidR="00046123" w:rsidRPr="00046123">
        <w:rPr>
          <w:bCs/>
        </w:rPr>
        <w:t xml:space="preserve"> sõltumata sellest, millisel veealal need on sooritatud. </w:t>
      </w:r>
      <w:r w:rsidR="00342517">
        <w:rPr>
          <w:bCs/>
        </w:rPr>
        <w:t>EL tõsiste rikkumiste vastavustabel (EL</w:t>
      </w:r>
      <w:r w:rsidR="00E97E4E">
        <w:rPr>
          <w:bCs/>
        </w:rPr>
        <w:t>-i</w:t>
      </w:r>
      <w:r w:rsidR="00342517">
        <w:rPr>
          <w:bCs/>
        </w:rPr>
        <w:t xml:space="preserve"> kehtiva</w:t>
      </w:r>
      <w:r w:rsidR="00E97E4E">
        <w:rPr>
          <w:bCs/>
        </w:rPr>
        <w:t>te</w:t>
      </w:r>
      <w:r w:rsidR="00342517">
        <w:rPr>
          <w:bCs/>
        </w:rPr>
        <w:t xml:space="preserve"> ja uu</w:t>
      </w:r>
      <w:r w:rsidR="00E97E4E">
        <w:rPr>
          <w:bCs/>
        </w:rPr>
        <w:t>te tõsiste rikkumiste võrdlus</w:t>
      </w:r>
      <w:r w:rsidR="00342517">
        <w:rPr>
          <w:bCs/>
        </w:rPr>
        <w:t>) on toodud</w:t>
      </w:r>
      <w:r w:rsidR="007A3BB7">
        <w:rPr>
          <w:bCs/>
        </w:rPr>
        <w:t xml:space="preserve"> eelnõu</w:t>
      </w:r>
      <w:r w:rsidR="00342517">
        <w:rPr>
          <w:bCs/>
        </w:rPr>
        <w:t xml:space="preserve"> </w:t>
      </w:r>
      <w:r w:rsidR="009D5A25">
        <w:rPr>
          <w:bCs/>
        </w:rPr>
        <w:t xml:space="preserve">seletuskirja </w:t>
      </w:r>
      <w:r w:rsidR="00342517">
        <w:rPr>
          <w:bCs/>
        </w:rPr>
        <w:t>lisas 2</w:t>
      </w:r>
      <w:r w:rsidR="009E7EF2">
        <w:rPr>
          <w:bCs/>
        </w:rPr>
        <w:t xml:space="preserve"> „</w:t>
      </w:r>
      <w:r w:rsidR="009E7EF2">
        <w:t>kutselisel kalapüügil t</w:t>
      </w:r>
      <w:r w:rsidR="009E7EF2" w:rsidRPr="004E238D">
        <w:t>õsiste rikkumiste vastavustabel</w:t>
      </w:r>
      <w:r w:rsidR="009E7EF2">
        <w:rPr>
          <w:bCs/>
        </w:rPr>
        <w:t>“.</w:t>
      </w:r>
    </w:p>
    <w:p w14:paraId="1A4D4E40" w14:textId="77777777" w:rsidR="007A3BB7" w:rsidRPr="00046123" w:rsidRDefault="007A3BB7" w:rsidP="00046123">
      <w:pPr>
        <w:jc w:val="both"/>
        <w:rPr>
          <w:bCs/>
        </w:rPr>
      </w:pPr>
    </w:p>
    <w:p w14:paraId="20FF1777" w14:textId="1503FC8F" w:rsidR="00887AD5" w:rsidRDefault="007E0B88" w:rsidP="008B1CC7">
      <w:pPr>
        <w:jc w:val="both"/>
        <w:rPr>
          <w:bCs/>
        </w:rPr>
      </w:pPr>
      <w:r>
        <w:rPr>
          <w:b/>
        </w:rPr>
        <w:t>Eelnõu § 1 p</w:t>
      </w:r>
      <w:r w:rsidR="008B1CC7">
        <w:rPr>
          <w:b/>
        </w:rPr>
        <w:t xml:space="preserve">unktiga </w:t>
      </w:r>
      <w:r w:rsidR="00861291">
        <w:rPr>
          <w:b/>
        </w:rPr>
        <w:t>6</w:t>
      </w:r>
      <w:r w:rsidR="00591C97">
        <w:rPr>
          <w:b/>
        </w:rPr>
        <w:t>7</w:t>
      </w:r>
      <w:r w:rsidR="008B1CC7">
        <w:rPr>
          <w:b/>
        </w:rPr>
        <w:t xml:space="preserve"> </w:t>
      </w:r>
      <w:r w:rsidR="008B1CC7" w:rsidRPr="009C7391">
        <w:rPr>
          <w:bCs/>
        </w:rPr>
        <w:t>muudetakse</w:t>
      </w:r>
      <w:r w:rsidR="008B1CC7">
        <w:rPr>
          <w:bCs/>
        </w:rPr>
        <w:t xml:space="preserve"> </w:t>
      </w:r>
      <w:r w:rsidR="00B33A26">
        <w:rPr>
          <w:bCs/>
        </w:rPr>
        <w:t>tervikuna kutselise kalapüügi tõsiste rikkumist</w:t>
      </w:r>
      <w:r w:rsidR="00641963">
        <w:rPr>
          <w:bCs/>
        </w:rPr>
        <w:t>e</w:t>
      </w:r>
      <w:r w:rsidR="00B33A26">
        <w:rPr>
          <w:bCs/>
        </w:rPr>
        <w:t xml:space="preserve"> loetelu </w:t>
      </w:r>
      <w:r>
        <w:rPr>
          <w:bCs/>
        </w:rPr>
        <w:t>KPS</w:t>
      </w:r>
      <w:r w:rsidR="00EE57F3">
        <w:rPr>
          <w:bCs/>
        </w:rPr>
        <w:t> </w:t>
      </w:r>
      <w:r w:rsidR="008B1CC7">
        <w:rPr>
          <w:bCs/>
        </w:rPr>
        <w:t xml:space="preserve">§ </w:t>
      </w:r>
      <w:bookmarkStart w:id="36" w:name="_Hlk192599453"/>
      <w:r w:rsidR="008B1CC7">
        <w:rPr>
          <w:bCs/>
        </w:rPr>
        <w:t>71 lõike</w:t>
      </w:r>
      <w:r w:rsidR="00B33A26">
        <w:rPr>
          <w:bCs/>
        </w:rPr>
        <w:t>s</w:t>
      </w:r>
      <w:r w:rsidR="008B1CC7">
        <w:rPr>
          <w:bCs/>
        </w:rPr>
        <w:t xml:space="preserve"> 1</w:t>
      </w:r>
      <w:bookmarkEnd w:id="36"/>
      <w:r w:rsidR="00B33A26">
        <w:rPr>
          <w:bCs/>
        </w:rPr>
        <w:t xml:space="preserve">. </w:t>
      </w:r>
      <w:r w:rsidR="00EE57F3">
        <w:rPr>
          <w:bCs/>
        </w:rPr>
        <w:t xml:space="preserve">Kavandatav </w:t>
      </w:r>
      <w:r>
        <w:rPr>
          <w:bCs/>
        </w:rPr>
        <w:t>KPS § 71 lõike 1 p</w:t>
      </w:r>
      <w:r w:rsidR="00B33A26">
        <w:rPr>
          <w:bCs/>
        </w:rPr>
        <w:t xml:space="preserve">unkt 1 käsitleb </w:t>
      </w:r>
      <w:r>
        <w:rPr>
          <w:bCs/>
        </w:rPr>
        <w:t xml:space="preserve">kalanduse </w:t>
      </w:r>
      <w:r w:rsidR="00B33A26">
        <w:rPr>
          <w:bCs/>
        </w:rPr>
        <w:t>kontrollimääruse artik</w:t>
      </w:r>
      <w:r w:rsidR="00A21DCD">
        <w:rPr>
          <w:bCs/>
        </w:rPr>
        <w:t>li</w:t>
      </w:r>
      <w:r w:rsidR="00B33A26">
        <w:rPr>
          <w:bCs/>
        </w:rPr>
        <w:t xml:space="preserve"> 90 lõigetes 2 ja 3 käsitletud rikkumisi, mis kohalduvad merele. </w:t>
      </w:r>
      <w:r>
        <w:rPr>
          <w:bCs/>
        </w:rPr>
        <w:t>Kalanduse kontrollimääruse a</w:t>
      </w:r>
      <w:r w:rsidR="00B33A26">
        <w:rPr>
          <w:bCs/>
        </w:rPr>
        <w:t>rtik</w:t>
      </w:r>
      <w:r>
        <w:rPr>
          <w:bCs/>
        </w:rPr>
        <w:t>li</w:t>
      </w:r>
      <w:r w:rsidR="00B33A26">
        <w:rPr>
          <w:bCs/>
        </w:rPr>
        <w:t xml:space="preserve"> 90 l</w:t>
      </w:r>
      <w:r w:rsidR="008B1CC7">
        <w:rPr>
          <w:bCs/>
        </w:rPr>
        <w:t>õikes</w:t>
      </w:r>
      <w:r>
        <w:rPr>
          <w:bCs/>
        </w:rPr>
        <w:t> </w:t>
      </w:r>
      <w:r w:rsidR="008B1CC7">
        <w:rPr>
          <w:bCs/>
        </w:rPr>
        <w:t>2 on loetelu rikkumistest, mis on tõsised</w:t>
      </w:r>
      <w:r w:rsidR="00B33A26">
        <w:rPr>
          <w:bCs/>
        </w:rPr>
        <w:t xml:space="preserve"> </w:t>
      </w:r>
      <w:r w:rsidR="00734BD5">
        <w:rPr>
          <w:bCs/>
        </w:rPr>
        <w:t>ilma lisa kriteeriumita</w:t>
      </w:r>
      <w:r w:rsidR="008B1CC7">
        <w:rPr>
          <w:bCs/>
        </w:rPr>
        <w:t xml:space="preserve">. </w:t>
      </w:r>
      <w:r w:rsidR="00A16EEF">
        <w:rPr>
          <w:bCs/>
        </w:rPr>
        <w:t xml:space="preserve">Need on: püük ilma kehtiva </w:t>
      </w:r>
      <w:r w:rsidR="00B33A26">
        <w:rPr>
          <w:bCs/>
        </w:rPr>
        <w:t xml:space="preserve">kalalaeva </w:t>
      </w:r>
      <w:r w:rsidR="00A16EEF">
        <w:rPr>
          <w:bCs/>
        </w:rPr>
        <w:t xml:space="preserve">tunnistuse, loa või litsentsita; </w:t>
      </w:r>
      <w:r w:rsidR="00B33A26">
        <w:rPr>
          <w:bCs/>
        </w:rPr>
        <w:t>kala</w:t>
      </w:r>
      <w:r w:rsidR="00A16EEF">
        <w:rPr>
          <w:bCs/>
        </w:rPr>
        <w:t>laeva nime või pardatähise võltsimine või varjamine; uurimisega seotud tõendite varjamine</w:t>
      </w:r>
      <w:r w:rsidR="004A6695">
        <w:rPr>
          <w:bCs/>
        </w:rPr>
        <w:t>, rikkumine või kõrvaldamine</w:t>
      </w:r>
      <w:r w:rsidR="00A16EEF">
        <w:rPr>
          <w:bCs/>
        </w:rPr>
        <w:t xml:space="preserve">; ametnike või vaatlejate töö takistamine; ümberlaadimine loata või kui see on keelatud; üleviimistoimingute tegemine (elusa tuunikala puhul) ÜKP norme </w:t>
      </w:r>
      <w:r w:rsidR="00A16EEF">
        <w:rPr>
          <w:bCs/>
        </w:rPr>
        <w:lastRenderedPageBreak/>
        <w:t xml:space="preserve">rikkudes; </w:t>
      </w:r>
      <w:r w:rsidR="006E444B">
        <w:rPr>
          <w:bCs/>
        </w:rPr>
        <w:t>ebaseadusliku, teatamata ja registreerimata (</w:t>
      </w:r>
      <w:r w:rsidR="006E444B" w:rsidRPr="0062588F">
        <w:rPr>
          <w:bCs/>
        </w:rPr>
        <w:t>edaspidi</w:t>
      </w:r>
      <w:r w:rsidR="006E444B" w:rsidRPr="00FC7EC1">
        <w:rPr>
          <w:bCs/>
          <w:i/>
          <w:iCs/>
        </w:rPr>
        <w:t xml:space="preserve"> </w:t>
      </w:r>
      <w:r w:rsidR="00A16EEF" w:rsidRPr="00FC7EC1">
        <w:rPr>
          <w:bCs/>
          <w:i/>
          <w:iCs/>
        </w:rPr>
        <w:t>ETR</w:t>
      </w:r>
      <w:r w:rsidR="006E444B">
        <w:rPr>
          <w:bCs/>
        </w:rPr>
        <w:t xml:space="preserve">) püügiga tegelevate laevade </w:t>
      </w:r>
      <w:r w:rsidR="00A16EEF">
        <w:rPr>
          <w:bCs/>
        </w:rPr>
        <w:t xml:space="preserve">nimekirja kantud laevaga </w:t>
      </w:r>
      <w:bookmarkStart w:id="37" w:name="_Hlk194480164"/>
      <w:r w:rsidR="00A16EEF">
        <w:rPr>
          <w:bCs/>
        </w:rPr>
        <w:t>ühises püügitoimingus osalemine või sellise laeva toetamine ja varustamine</w:t>
      </w:r>
      <w:bookmarkEnd w:id="37"/>
      <w:r w:rsidR="00A16EEF">
        <w:rPr>
          <w:bCs/>
        </w:rPr>
        <w:t xml:space="preserve">; ETR nimekirja kantud laeva käitamises, juhtimises või omandiõiguses osalemine tegelikult kasusaava omanikuna; keelatud püügitegevus püügipiirangu alal; kaitsealuste kalaliikide, mereimetajate- või roomajate või merelindude püük, </w:t>
      </w:r>
      <w:r w:rsidR="00887AD5">
        <w:rPr>
          <w:bCs/>
        </w:rPr>
        <w:t xml:space="preserve">pardal hoidmine, </w:t>
      </w:r>
      <w:r w:rsidR="00A16EEF">
        <w:rPr>
          <w:bCs/>
        </w:rPr>
        <w:t xml:space="preserve">lossimine, </w:t>
      </w:r>
      <w:r w:rsidR="00887AD5">
        <w:rPr>
          <w:bCs/>
        </w:rPr>
        <w:t xml:space="preserve">ladustamine, </w:t>
      </w:r>
      <w:r w:rsidR="00A16EEF">
        <w:rPr>
          <w:bCs/>
        </w:rPr>
        <w:t>müük</w:t>
      </w:r>
      <w:r w:rsidR="00887AD5">
        <w:rPr>
          <w:bCs/>
        </w:rPr>
        <w:t xml:space="preserve"> ja müügiks pakkumine</w:t>
      </w:r>
      <w:r w:rsidR="00A16EEF">
        <w:rPr>
          <w:bCs/>
        </w:rPr>
        <w:t xml:space="preserve">; </w:t>
      </w:r>
      <w:r w:rsidR="00887AD5">
        <w:rPr>
          <w:bCs/>
        </w:rPr>
        <w:t xml:space="preserve">kvoodita püük, kalaliigi püük, </w:t>
      </w:r>
      <w:r w:rsidR="00887AD5" w:rsidRPr="007F06E1">
        <w:rPr>
          <w:bCs/>
        </w:rPr>
        <w:t xml:space="preserve">mille suhtes on kehtestatud moratoorium või püügikeeluaeg; </w:t>
      </w:r>
      <w:r w:rsidR="00C72607" w:rsidRPr="007F06E1">
        <w:rPr>
          <w:bCs/>
        </w:rPr>
        <w:t>riigiliputa</w:t>
      </w:r>
      <w:r w:rsidR="00887AD5" w:rsidRPr="007F06E1">
        <w:rPr>
          <w:bCs/>
        </w:rPr>
        <w:t xml:space="preserve"> laeva</w:t>
      </w:r>
      <w:r w:rsidR="00887AD5">
        <w:rPr>
          <w:bCs/>
        </w:rPr>
        <w:t xml:space="preserve"> käitamine, juhtimine või omamine; ÜKP normides keelatud püügivahendite või meetodite kasutamine; dokumentide, teabe või andmete võltsimine, millele on osutatud ÜKP normides; mootoriga või mootorivõimsuse jälgimise seadmega manipuleerimine; püügitegevus sunniviisilise töö abil. </w:t>
      </w:r>
      <w:r>
        <w:rPr>
          <w:bCs/>
        </w:rPr>
        <w:t>Kalanduse kontrollimääruse a</w:t>
      </w:r>
      <w:r w:rsidR="001243A7">
        <w:rPr>
          <w:bCs/>
        </w:rPr>
        <w:t>rtikli 90 l</w:t>
      </w:r>
      <w:r w:rsidR="008B1CC7">
        <w:rPr>
          <w:bCs/>
        </w:rPr>
        <w:t>õikes 3 on toodud rikkumised, mis on tõsised teat</w:t>
      </w:r>
      <w:r w:rsidR="006B1F78">
        <w:rPr>
          <w:bCs/>
        </w:rPr>
        <w:t>ud kriteeriumide täitumisel</w:t>
      </w:r>
      <w:r w:rsidR="00CB34FC">
        <w:rPr>
          <w:bCs/>
        </w:rPr>
        <w:t xml:space="preserve"> või seatud lävendi ületamisel</w:t>
      </w:r>
      <w:r w:rsidR="008B1CC7">
        <w:rPr>
          <w:bCs/>
        </w:rPr>
        <w:t xml:space="preserve">. Need </w:t>
      </w:r>
      <w:r w:rsidR="00CB34FC">
        <w:rPr>
          <w:bCs/>
        </w:rPr>
        <w:t>asjaolud</w:t>
      </w:r>
      <w:r w:rsidR="008B1CC7">
        <w:rPr>
          <w:bCs/>
        </w:rPr>
        <w:t xml:space="preserve"> </w:t>
      </w:r>
      <w:r w:rsidR="00CB34FC">
        <w:rPr>
          <w:bCs/>
        </w:rPr>
        <w:t xml:space="preserve">ja lävendid </w:t>
      </w:r>
      <w:r w:rsidR="008B1CC7">
        <w:rPr>
          <w:bCs/>
        </w:rPr>
        <w:t>on loetletud kontrollimääruse lisas IV.</w:t>
      </w:r>
      <w:r w:rsidR="00CB34FC">
        <w:rPr>
          <w:bCs/>
        </w:rPr>
        <w:t xml:space="preserve"> </w:t>
      </w:r>
      <w:r>
        <w:rPr>
          <w:bCs/>
        </w:rPr>
        <w:t>Kalanduse kontrollimääruse artikli 90 l</w:t>
      </w:r>
      <w:r w:rsidR="00887AD5">
        <w:rPr>
          <w:bCs/>
        </w:rPr>
        <w:t>õike 3 kohased rikkumised on: võltsitud või kehtetute dokumentide, teabe või andmete kasutamine</w:t>
      </w:r>
      <w:r w:rsidR="007F2DB4">
        <w:rPr>
          <w:bCs/>
        </w:rPr>
        <w:t>;</w:t>
      </w:r>
      <w:r w:rsidR="00375C30">
        <w:rPr>
          <w:bCs/>
        </w:rPr>
        <w:t xml:space="preserve"> püügitegevusega seotud andmete esitamisega seotud kohustuste rikkumine; andmete lubatud erinevuse reegli rikkumine; püügivahenditega seotud ÜKP normide rikkumine; lossimiskohustuse rikkumine; püügitegevus piirkondliku kalavarude majandamise organisatsiooni (</w:t>
      </w:r>
      <w:r w:rsidR="00375C30" w:rsidRPr="0062588F">
        <w:rPr>
          <w:bCs/>
        </w:rPr>
        <w:t>edaspidi</w:t>
      </w:r>
      <w:r w:rsidR="00375C30">
        <w:rPr>
          <w:bCs/>
        </w:rPr>
        <w:t xml:space="preserve"> </w:t>
      </w:r>
      <w:r w:rsidR="00375C30" w:rsidRPr="00FC7EC1">
        <w:rPr>
          <w:bCs/>
          <w:i/>
          <w:iCs/>
        </w:rPr>
        <w:t>RFMO</w:t>
      </w:r>
      <w:r w:rsidR="00375C30">
        <w:rPr>
          <w:bCs/>
        </w:rPr>
        <w:t>) alal vastuolus seal kohaldatav</w:t>
      </w:r>
      <w:r w:rsidR="006E444B">
        <w:rPr>
          <w:bCs/>
        </w:rPr>
        <w:t>a</w:t>
      </w:r>
      <w:r w:rsidR="00375C30">
        <w:rPr>
          <w:bCs/>
        </w:rPr>
        <w:t xml:space="preserve">tele reeglitele; kalapüügi- või vesiviljelustoodete turule </w:t>
      </w:r>
      <w:r w:rsidR="006E444B">
        <w:rPr>
          <w:bCs/>
        </w:rPr>
        <w:t>pakku</w:t>
      </w:r>
      <w:r w:rsidR="00375C30">
        <w:rPr>
          <w:bCs/>
        </w:rPr>
        <w:t xml:space="preserve">mine ÜKP norme rikkudes; </w:t>
      </w:r>
      <w:r w:rsidR="006E444B">
        <w:rPr>
          <w:bCs/>
        </w:rPr>
        <w:t xml:space="preserve">harrastuspüügil ÜKP normide rikkumine või harrastuspüügist saadud kala müük; mitu üheaegset ÜKP normide rikkumist; ETR kalapüügiga tegeleva laevaga, mis ei ole kantud ETR nimekirja, </w:t>
      </w:r>
      <w:r w:rsidR="006E444B" w:rsidRPr="006E444B">
        <w:rPr>
          <w:bCs/>
        </w:rPr>
        <w:t>ühises püügitoimingus osalemine või sellise laeva toetamine ja varustamine</w:t>
      </w:r>
      <w:r w:rsidR="006E444B">
        <w:rPr>
          <w:bCs/>
        </w:rPr>
        <w:t xml:space="preserve">; kalalaevaregistris registreeritud ja sertifitseeritud mootorivõimsuse ületamine; kolmandate riikide sadamas lossimine ilma eelteatiseta; ETR kalapüügiga otseselt seotud äritegevus, sealhulgas </w:t>
      </w:r>
      <w:r w:rsidR="006E7B10">
        <w:rPr>
          <w:bCs/>
        </w:rPr>
        <w:t>ETR kalapüügist saadud kalapüügitoodetega kauplemine, nende importimine, eksportimine, töötlemine ja turustamine; kalapüügivahendite või seadmete ebaseaduslik kõrvaldamine merel.</w:t>
      </w:r>
    </w:p>
    <w:p w14:paraId="4BB00BBC" w14:textId="77777777" w:rsidR="007E0B88" w:rsidRDefault="007E0B88" w:rsidP="008B1CC7">
      <w:pPr>
        <w:jc w:val="both"/>
        <w:rPr>
          <w:bCs/>
        </w:rPr>
      </w:pPr>
    </w:p>
    <w:p w14:paraId="6849C83D" w14:textId="1306F9A1" w:rsidR="008B1CC7" w:rsidRDefault="004A6695" w:rsidP="008B1CC7">
      <w:pPr>
        <w:jc w:val="both"/>
        <w:rPr>
          <w:bCs/>
        </w:rPr>
      </w:pPr>
      <w:r>
        <w:rPr>
          <w:bCs/>
        </w:rPr>
        <w:t xml:space="preserve">Paljudel juhtudel sisaldab rikkumine viidet ÜKP normidele. </w:t>
      </w:r>
      <w:r w:rsidR="006E7B10">
        <w:rPr>
          <w:bCs/>
        </w:rPr>
        <w:t xml:space="preserve">ÜKP normid on vastavalt </w:t>
      </w:r>
      <w:r w:rsidR="007E0B88">
        <w:rPr>
          <w:bCs/>
        </w:rPr>
        <w:t xml:space="preserve">kalanduse </w:t>
      </w:r>
      <w:r w:rsidR="006E7B10">
        <w:rPr>
          <w:bCs/>
        </w:rPr>
        <w:t>kontrollimääruse artikli 4 punktis 2 toodud definitsioonile õiguslikult siduvad liidu õigusaktid ja liidule kohaldatavad rahvusvahelised kohustused, mis käsitlevad mere bioloogiliste ressursside kaitset, majandamist ja kasutamist, vesiviljelust ning kalapüügi- ja vesiviljelustoodete töötlemist, transporti ja turustamist.</w:t>
      </w:r>
      <w:r>
        <w:rPr>
          <w:bCs/>
        </w:rPr>
        <w:t xml:space="preserve"> Sellisel juhul ei hõlma rikkumine neid norme, mis on kehtestatud </w:t>
      </w:r>
      <w:r w:rsidR="001243A7">
        <w:rPr>
          <w:bCs/>
        </w:rPr>
        <w:t>siseriiklikult. Et ühtlustada</w:t>
      </w:r>
      <w:r w:rsidR="00594DAA">
        <w:rPr>
          <w:bCs/>
        </w:rPr>
        <w:t xml:space="preserve"> tõsiseid rikkumisi erinevatel veealadel ja segmentides, on tõsiste rikkumiste nimekirja</w:t>
      </w:r>
      <w:r w:rsidR="00594DAA" w:rsidRPr="00594DAA">
        <w:rPr>
          <w:bCs/>
        </w:rPr>
        <w:t xml:space="preserve"> </w:t>
      </w:r>
      <w:r w:rsidR="00594DAA">
        <w:rPr>
          <w:bCs/>
        </w:rPr>
        <w:t>täiendatud.</w:t>
      </w:r>
    </w:p>
    <w:p w14:paraId="4396C350" w14:textId="77777777" w:rsidR="007E0B88" w:rsidRDefault="007E0B88" w:rsidP="008B1CC7">
      <w:pPr>
        <w:jc w:val="both"/>
        <w:rPr>
          <w:bCs/>
        </w:rPr>
      </w:pPr>
    </w:p>
    <w:p w14:paraId="750069E0" w14:textId="7C83FA2E" w:rsidR="00CB34FC" w:rsidRDefault="007E0B88" w:rsidP="008B1CC7">
      <w:pPr>
        <w:jc w:val="both"/>
        <w:rPr>
          <w:bCs/>
        </w:rPr>
      </w:pPr>
      <w:r>
        <w:rPr>
          <w:bCs/>
        </w:rPr>
        <w:t>Kavandatav KPS § 71 lõike 1 p</w:t>
      </w:r>
      <w:r w:rsidR="009A2CE5">
        <w:rPr>
          <w:bCs/>
        </w:rPr>
        <w:t xml:space="preserve">unkt 2 puudutab tõsiseid rikkumisi muul veealal kui meri ehk siis </w:t>
      </w:r>
      <w:proofErr w:type="spellStart"/>
      <w:r w:rsidR="009A2CE5">
        <w:rPr>
          <w:bCs/>
        </w:rPr>
        <w:t>sise</w:t>
      </w:r>
      <w:proofErr w:type="spellEnd"/>
      <w:r w:rsidR="009A2CE5">
        <w:rPr>
          <w:bCs/>
        </w:rPr>
        <w:t>- ja piirveekogusid. Tegemist on tõsiste rikkumistega, mis on ühised nii merel kui muul veealal</w:t>
      </w:r>
      <w:r w:rsidR="007866D5">
        <w:rPr>
          <w:bCs/>
        </w:rPr>
        <w:t xml:space="preserve"> ja</w:t>
      </w:r>
      <w:r w:rsidR="009A2CE5">
        <w:rPr>
          <w:bCs/>
        </w:rPr>
        <w:t xml:space="preserve"> mis on loetletud kontrollimääruse</w:t>
      </w:r>
      <w:r w:rsidR="00CB34FC" w:rsidRPr="00CB34FC">
        <w:rPr>
          <w:bCs/>
        </w:rPr>
        <w:t xml:space="preserve"> artikli 90 lõike 2 punktides a, c, d</w:t>
      </w:r>
      <w:r>
        <w:rPr>
          <w:bCs/>
        </w:rPr>
        <w:t xml:space="preserve"> ja</w:t>
      </w:r>
      <w:r w:rsidR="00CB34FC" w:rsidRPr="00CB34FC">
        <w:rPr>
          <w:bCs/>
        </w:rPr>
        <w:t xml:space="preserve"> k </w:t>
      </w:r>
      <w:r>
        <w:rPr>
          <w:bCs/>
        </w:rPr>
        <w:t>ning</w:t>
      </w:r>
      <w:r w:rsidR="007A1AD4">
        <w:rPr>
          <w:bCs/>
        </w:rPr>
        <w:t xml:space="preserve"> lõike</w:t>
      </w:r>
      <w:r>
        <w:rPr>
          <w:bCs/>
        </w:rPr>
        <w:t> </w:t>
      </w:r>
      <w:r w:rsidR="007A1AD4">
        <w:rPr>
          <w:bCs/>
        </w:rPr>
        <w:t>3 punktis g</w:t>
      </w:r>
      <w:r w:rsidR="00CB34FC">
        <w:rPr>
          <w:bCs/>
        </w:rPr>
        <w:t>. Nendeks on püük ilma kehtiva tunnistuse, loa või litsentsita; uurimisega seotud tõendite varjamine, rikkumine või kõrvaldamine; ametnike või vaatlejate töö takistamine nende tööülesannete täitmisel; püük ilma kvoodita või mille kvoot on ammendatud</w:t>
      </w:r>
      <w:r w:rsidR="00F030B8">
        <w:rPr>
          <w:bCs/>
        </w:rPr>
        <w:t>;</w:t>
      </w:r>
      <w:r w:rsidR="00CB34FC">
        <w:rPr>
          <w:bCs/>
        </w:rPr>
        <w:t xml:space="preserve"> liikide püük,</w:t>
      </w:r>
      <w:r w:rsidR="00B72900">
        <w:rPr>
          <w:bCs/>
        </w:rPr>
        <w:t xml:space="preserve"> </w:t>
      </w:r>
      <w:r w:rsidR="00CB34FC">
        <w:rPr>
          <w:bCs/>
        </w:rPr>
        <w:t>mille</w:t>
      </w:r>
      <w:r w:rsidR="00B72900">
        <w:rPr>
          <w:bCs/>
        </w:rPr>
        <w:t xml:space="preserve"> suhtes kehtib moratoorium, ajutine keeld või püügikeeluaeg</w:t>
      </w:r>
      <w:r w:rsidR="007A1AD4">
        <w:rPr>
          <w:bCs/>
        </w:rPr>
        <w:t xml:space="preserve"> ja kalapüügi– ning vesiviljelustoodete turul kättesaadavaks tegemine turustusnorme rikkudes (kala</w:t>
      </w:r>
      <w:r w:rsidR="007866D5">
        <w:rPr>
          <w:bCs/>
        </w:rPr>
        <w:t>püügi- ja vesiviljelustoodete jälgitavus ja kontroll tarneahelas</w:t>
      </w:r>
      <w:r w:rsidR="007A1AD4">
        <w:rPr>
          <w:bCs/>
        </w:rPr>
        <w:t>)</w:t>
      </w:r>
      <w:r w:rsidR="00B72900">
        <w:rPr>
          <w:bCs/>
        </w:rPr>
        <w:t>.</w:t>
      </w:r>
    </w:p>
    <w:p w14:paraId="7942BC8D" w14:textId="77777777" w:rsidR="007E0B88" w:rsidRDefault="007E0B88" w:rsidP="008B1CC7">
      <w:pPr>
        <w:jc w:val="both"/>
        <w:rPr>
          <w:bCs/>
        </w:rPr>
      </w:pPr>
    </w:p>
    <w:p w14:paraId="2B526E83" w14:textId="7FC09BCC" w:rsidR="00071C48" w:rsidRDefault="007E0B88" w:rsidP="008B1CC7">
      <w:pPr>
        <w:jc w:val="both"/>
        <w:rPr>
          <w:bCs/>
        </w:rPr>
      </w:pPr>
      <w:r w:rsidRPr="007E0B88">
        <w:rPr>
          <w:bCs/>
        </w:rPr>
        <w:t>Kavandata</w:t>
      </w:r>
      <w:r>
        <w:rPr>
          <w:bCs/>
        </w:rPr>
        <w:t>vad</w:t>
      </w:r>
      <w:r w:rsidRPr="007E0B88">
        <w:rPr>
          <w:bCs/>
        </w:rPr>
        <w:t xml:space="preserve"> KPS § 71 lõike 1 </w:t>
      </w:r>
      <w:r>
        <w:rPr>
          <w:bCs/>
        </w:rPr>
        <w:t>p</w:t>
      </w:r>
      <w:r w:rsidR="009A2CE5">
        <w:rPr>
          <w:bCs/>
        </w:rPr>
        <w:t>unktid 3</w:t>
      </w:r>
      <w:r>
        <w:rPr>
          <w:bCs/>
        </w:rPr>
        <w:t>—</w:t>
      </w:r>
      <w:r w:rsidR="009A2CE5">
        <w:rPr>
          <w:bCs/>
        </w:rPr>
        <w:t xml:space="preserve">9 </w:t>
      </w:r>
      <w:r w:rsidR="00776324">
        <w:rPr>
          <w:bCs/>
        </w:rPr>
        <w:t>on rikkumised, mis jäävad punktide 1 ja 2 kohaldamisalast välja</w:t>
      </w:r>
      <w:r w:rsidR="00696D27">
        <w:rPr>
          <w:bCs/>
        </w:rPr>
        <w:t xml:space="preserve"> ehk siis hõlmates kogu KPS rakendamisala v.a osas, mis on kaetud </w:t>
      </w:r>
      <w:r w:rsidR="00EE57F3">
        <w:rPr>
          <w:bCs/>
        </w:rPr>
        <w:t xml:space="preserve">sama lõike </w:t>
      </w:r>
      <w:r w:rsidR="00696D27">
        <w:rPr>
          <w:bCs/>
        </w:rPr>
        <w:t>punktiga 1</w:t>
      </w:r>
      <w:r w:rsidR="00776324">
        <w:rPr>
          <w:bCs/>
        </w:rPr>
        <w:t>.</w:t>
      </w:r>
      <w:r w:rsidR="00696D27">
        <w:rPr>
          <w:bCs/>
        </w:rPr>
        <w:t xml:space="preserve"> Näiteks kui püügivahendi silmasuurus on reguleeritud </w:t>
      </w:r>
      <w:r w:rsidR="00D22E5F">
        <w:rPr>
          <w:bCs/>
        </w:rPr>
        <w:t>EL-i õigusaktis</w:t>
      </w:r>
      <w:r w:rsidR="00696D27">
        <w:rPr>
          <w:bCs/>
        </w:rPr>
        <w:t xml:space="preserve"> ja seda rikutakse ning seda käsitletakse tõsise rikkumisena, siis menetletakse seda rikkumist </w:t>
      </w:r>
      <w:r>
        <w:rPr>
          <w:bCs/>
        </w:rPr>
        <w:t xml:space="preserve">KPS </w:t>
      </w:r>
      <w:r w:rsidR="00625F75">
        <w:rPr>
          <w:bCs/>
        </w:rPr>
        <w:t xml:space="preserve">§ 71 </w:t>
      </w:r>
      <w:r w:rsidR="00696D27">
        <w:rPr>
          <w:bCs/>
        </w:rPr>
        <w:t xml:space="preserve">lõike </w:t>
      </w:r>
      <w:r w:rsidR="00625F75">
        <w:rPr>
          <w:bCs/>
        </w:rPr>
        <w:t xml:space="preserve">1 </w:t>
      </w:r>
      <w:r w:rsidR="00696D27">
        <w:rPr>
          <w:bCs/>
        </w:rPr>
        <w:t xml:space="preserve">punkti 1 alusel. Kui püügivahendi silmasuurus pole </w:t>
      </w:r>
      <w:r w:rsidR="00D22E5F">
        <w:rPr>
          <w:bCs/>
        </w:rPr>
        <w:t>EL-i õigusaktis</w:t>
      </w:r>
      <w:r w:rsidR="00696D27">
        <w:rPr>
          <w:bCs/>
        </w:rPr>
        <w:t xml:space="preserve"> reguleeritud</w:t>
      </w:r>
      <w:r w:rsidR="00D22E5F">
        <w:rPr>
          <w:bCs/>
        </w:rPr>
        <w:t>, kuid see on reguleeritud siseriiklikult</w:t>
      </w:r>
      <w:r w:rsidR="00696D27">
        <w:rPr>
          <w:bCs/>
        </w:rPr>
        <w:t xml:space="preserve"> ja see ületab mõõtmisviga, siis käsitletakse seda rikkumist </w:t>
      </w:r>
      <w:r>
        <w:rPr>
          <w:bCs/>
        </w:rPr>
        <w:t xml:space="preserve">KPS § 71 lõike 1 </w:t>
      </w:r>
      <w:r w:rsidR="00696D27">
        <w:rPr>
          <w:bCs/>
        </w:rPr>
        <w:t xml:space="preserve">punkti </w:t>
      </w:r>
      <w:r w:rsidR="00625F75">
        <w:rPr>
          <w:bCs/>
        </w:rPr>
        <w:t>7</w:t>
      </w:r>
      <w:r w:rsidR="00696D27">
        <w:rPr>
          <w:bCs/>
        </w:rPr>
        <w:t xml:space="preserve"> alusel. </w:t>
      </w:r>
      <w:r>
        <w:rPr>
          <w:bCs/>
        </w:rPr>
        <w:t>Kavandatav KPS § 71 lõike 1 p</w:t>
      </w:r>
      <w:r w:rsidR="00776324">
        <w:rPr>
          <w:bCs/>
        </w:rPr>
        <w:t xml:space="preserve">unkt 3 puudutab kala kaaspüüginormide ja </w:t>
      </w:r>
      <w:proofErr w:type="spellStart"/>
      <w:r w:rsidR="00776324">
        <w:rPr>
          <w:bCs/>
        </w:rPr>
        <w:t>alamõõdulise</w:t>
      </w:r>
      <w:proofErr w:type="spellEnd"/>
      <w:r w:rsidR="00776324">
        <w:rPr>
          <w:bCs/>
        </w:rPr>
        <w:t xml:space="preserve"> kala püügitingimuste rikkumist. Ka praegu on need rikkumised tõsised. Kaaspüügitingimuste rikkumine on toodud </w:t>
      </w:r>
      <w:r>
        <w:rPr>
          <w:bCs/>
        </w:rPr>
        <w:t xml:space="preserve">kehtivas </w:t>
      </w:r>
      <w:r w:rsidR="00776324">
        <w:rPr>
          <w:bCs/>
        </w:rPr>
        <w:t>KPS § 71 l</w:t>
      </w:r>
      <w:r>
        <w:rPr>
          <w:bCs/>
        </w:rPr>
        <w:t xml:space="preserve">õike </w:t>
      </w:r>
      <w:r w:rsidR="00776324">
        <w:rPr>
          <w:bCs/>
        </w:rPr>
        <w:t xml:space="preserve">1 </w:t>
      </w:r>
      <w:r w:rsidR="00776324">
        <w:rPr>
          <w:bCs/>
        </w:rPr>
        <w:lastRenderedPageBreak/>
        <w:t xml:space="preserve">punktis 2 ning </w:t>
      </w:r>
      <w:proofErr w:type="spellStart"/>
      <w:r w:rsidR="00776324">
        <w:rPr>
          <w:bCs/>
        </w:rPr>
        <w:t>alamõõdulise</w:t>
      </w:r>
      <w:proofErr w:type="spellEnd"/>
      <w:r w:rsidR="00776324">
        <w:rPr>
          <w:bCs/>
        </w:rPr>
        <w:t xml:space="preserve"> kala püügitingimuste rikkumine </w:t>
      </w:r>
      <w:r w:rsidR="00EE57F3">
        <w:rPr>
          <w:bCs/>
        </w:rPr>
        <w:t xml:space="preserve">on sätestatud </w:t>
      </w:r>
      <w:r w:rsidR="00776324">
        <w:rPr>
          <w:bCs/>
        </w:rPr>
        <w:t xml:space="preserve">ETR määruses. </w:t>
      </w:r>
      <w:r w:rsidR="00D22E5F">
        <w:rPr>
          <w:bCs/>
        </w:rPr>
        <w:t>K</w:t>
      </w:r>
      <w:r w:rsidR="00EE57F3">
        <w:rPr>
          <w:bCs/>
        </w:rPr>
        <w:t xml:space="preserve">alanduse </w:t>
      </w:r>
      <w:r w:rsidR="00776324">
        <w:rPr>
          <w:bCs/>
        </w:rPr>
        <w:t xml:space="preserve">kontrollimääruses on tõsiste rikkumiste koosseis muutunud, mistõttu on vaja need eraldi sätestada. </w:t>
      </w:r>
      <w:r>
        <w:rPr>
          <w:bCs/>
        </w:rPr>
        <w:t>Kavandatav KPS § 71 lõike 1 p</w:t>
      </w:r>
      <w:r w:rsidR="00776324">
        <w:rPr>
          <w:bCs/>
        </w:rPr>
        <w:t xml:space="preserve">unkt 4 puudutab keelatud püügiviiside ja – vahendite kasutamist. </w:t>
      </w:r>
      <w:r w:rsidR="005C0686">
        <w:rPr>
          <w:bCs/>
        </w:rPr>
        <w:t xml:space="preserve">Ka praegu on need rikkumised tõsised. Keelatud püügiviiside kasutamine on loetletud </w:t>
      </w:r>
      <w:r w:rsidR="00EE57F3">
        <w:rPr>
          <w:bCs/>
        </w:rPr>
        <w:t xml:space="preserve">kehtivas </w:t>
      </w:r>
      <w:r>
        <w:rPr>
          <w:bCs/>
        </w:rPr>
        <w:t xml:space="preserve">KPS </w:t>
      </w:r>
      <w:r w:rsidR="005C0686">
        <w:rPr>
          <w:bCs/>
        </w:rPr>
        <w:t>§ 71 l</w:t>
      </w:r>
      <w:r>
        <w:rPr>
          <w:bCs/>
        </w:rPr>
        <w:t xml:space="preserve">õike </w:t>
      </w:r>
      <w:r w:rsidR="005C0686">
        <w:rPr>
          <w:bCs/>
        </w:rPr>
        <w:t>1 punktis 3 ja keelatud püügiviiside kasutamine on toodud ETR määruse</w:t>
      </w:r>
      <w:r>
        <w:rPr>
          <w:bCs/>
        </w:rPr>
        <w:t xml:space="preserve"> </w:t>
      </w:r>
      <w:r w:rsidR="005C0686">
        <w:rPr>
          <w:bCs/>
        </w:rPr>
        <w:t>artik</w:t>
      </w:r>
      <w:r>
        <w:rPr>
          <w:bCs/>
        </w:rPr>
        <w:t>lis</w:t>
      </w:r>
      <w:r w:rsidR="005C0686">
        <w:rPr>
          <w:bCs/>
        </w:rPr>
        <w:t xml:space="preserve"> </w:t>
      </w:r>
      <w:r>
        <w:rPr>
          <w:bCs/>
        </w:rPr>
        <w:t>3</w:t>
      </w:r>
      <w:r w:rsidR="005C0686">
        <w:rPr>
          <w:bCs/>
        </w:rPr>
        <w:t xml:space="preserve">. </w:t>
      </w:r>
      <w:r>
        <w:rPr>
          <w:bCs/>
        </w:rPr>
        <w:t>Kavandatav KPS § 71 lõike 1 p</w:t>
      </w:r>
      <w:r w:rsidR="005C0686">
        <w:rPr>
          <w:bCs/>
        </w:rPr>
        <w:t>unkt</w:t>
      </w:r>
      <w:r w:rsidR="00EE57F3">
        <w:rPr>
          <w:bCs/>
        </w:rPr>
        <w:t> </w:t>
      </w:r>
      <w:r w:rsidR="005C0686">
        <w:rPr>
          <w:bCs/>
        </w:rPr>
        <w:t xml:space="preserve">5 vastab </w:t>
      </w:r>
      <w:r w:rsidR="00433C29">
        <w:rPr>
          <w:bCs/>
        </w:rPr>
        <w:t xml:space="preserve">sisuliselt </w:t>
      </w:r>
      <w:r w:rsidR="00EE57F3">
        <w:rPr>
          <w:bCs/>
        </w:rPr>
        <w:t xml:space="preserve">kehtivale </w:t>
      </w:r>
      <w:r w:rsidR="005C0686">
        <w:rPr>
          <w:bCs/>
        </w:rPr>
        <w:t>KPS § 71 l</w:t>
      </w:r>
      <w:r>
        <w:rPr>
          <w:bCs/>
        </w:rPr>
        <w:t>õike</w:t>
      </w:r>
      <w:r w:rsidR="005C0686">
        <w:rPr>
          <w:bCs/>
        </w:rPr>
        <w:t xml:space="preserve"> 1 punkti</w:t>
      </w:r>
      <w:r>
        <w:rPr>
          <w:bCs/>
        </w:rPr>
        <w:t>le</w:t>
      </w:r>
      <w:r w:rsidR="005C0686">
        <w:rPr>
          <w:bCs/>
        </w:rPr>
        <w:t xml:space="preserve"> 4</w:t>
      </w:r>
      <w:r w:rsidR="00433C29">
        <w:rPr>
          <w:bCs/>
        </w:rPr>
        <w:t xml:space="preserve">, viide </w:t>
      </w:r>
      <w:r>
        <w:rPr>
          <w:bCs/>
        </w:rPr>
        <w:t xml:space="preserve">KPS </w:t>
      </w:r>
      <w:r w:rsidR="00433C29">
        <w:rPr>
          <w:bCs/>
        </w:rPr>
        <w:t xml:space="preserve">§ 13 on muutunud tulenevalt </w:t>
      </w:r>
      <w:r w:rsidR="00625F75">
        <w:rPr>
          <w:bCs/>
        </w:rPr>
        <w:t>selle</w:t>
      </w:r>
      <w:r>
        <w:rPr>
          <w:bCs/>
        </w:rPr>
        <w:t>st, et KPS § 13</w:t>
      </w:r>
      <w:r w:rsidR="001222FE">
        <w:rPr>
          <w:bCs/>
        </w:rPr>
        <w:t xml:space="preserve"> </w:t>
      </w:r>
      <w:r>
        <w:rPr>
          <w:bCs/>
        </w:rPr>
        <w:t xml:space="preserve">on </w:t>
      </w:r>
      <w:r w:rsidR="00433C29">
        <w:rPr>
          <w:bCs/>
        </w:rPr>
        <w:t>muud</w:t>
      </w:r>
      <w:r>
        <w:rPr>
          <w:bCs/>
        </w:rPr>
        <w:t>etud</w:t>
      </w:r>
      <w:r w:rsidR="00433C29">
        <w:rPr>
          <w:bCs/>
        </w:rPr>
        <w:t xml:space="preserve">. </w:t>
      </w:r>
      <w:r w:rsidR="001222FE">
        <w:rPr>
          <w:bCs/>
        </w:rPr>
        <w:t xml:space="preserve">Dokumendid, mille puudumist ja võltsimist ning valeandmete esitamist loetakse tõsiseks rikkumiseks on kutselises kalapüügis </w:t>
      </w:r>
      <w:r w:rsidR="00594CBA">
        <w:rPr>
          <w:bCs/>
        </w:rPr>
        <w:t xml:space="preserve">KPS § 61 </w:t>
      </w:r>
      <w:r w:rsidR="00EC15EF">
        <w:rPr>
          <w:bCs/>
        </w:rPr>
        <w:t xml:space="preserve">lõike 1 </w:t>
      </w:r>
      <w:r w:rsidR="00594CBA">
        <w:rPr>
          <w:bCs/>
        </w:rPr>
        <w:t xml:space="preserve">alusel </w:t>
      </w:r>
      <w:r w:rsidR="001222FE">
        <w:rPr>
          <w:bCs/>
        </w:rPr>
        <w:t>nõutavad dokumendid näiteks nagu kalapüügipäevik, lossimisdeklaratsioon, esmakokkuostu</w:t>
      </w:r>
      <w:r w:rsidR="008B2DC2">
        <w:rPr>
          <w:bCs/>
        </w:rPr>
        <w:t>kviitung, üleandmisdeklaratsioon, transpordidokument ning kala impordi puhul</w:t>
      </w:r>
      <w:r w:rsidR="00EC15EF">
        <w:rPr>
          <w:bCs/>
        </w:rPr>
        <w:t xml:space="preserve"> </w:t>
      </w:r>
      <w:r w:rsidR="005A5ED6" w:rsidRPr="005A5ED6">
        <w:rPr>
          <w:bCs/>
        </w:rPr>
        <w:t>ETR määrus</w:t>
      </w:r>
      <w:r w:rsidR="005A5ED6">
        <w:rPr>
          <w:bCs/>
        </w:rPr>
        <w:t xml:space="preserve">e </w:t>
      </w:r>
      <w:r w:rsidR="00EC15EF">
        <w:rPr>
          <w:bCs/>
        </w:rPr>
        <w:t>alusel nõutav</w:t>
      </w:r>
      <w:r w:rsidR="008B2DC2">
        <w:rPr>
          <w:bCs/>
        </w:rPr>
        <w:t xml:space="preserve"> püügisertifikaat. </w:t>
      </w:r>
      <w:r>
        <w:rPr>
          <w:bCs/>
        </w:rPr>
        <w:t>Kavandatav KPS § 71 lõike 1 p</w:t>
      </w:r>
      <w:r w:rsidR="001222FE">
        <w:rPr>
          <w:bCs/>
        </w:rPr>
        <w:t xml:space="preserve">unkt 6 puudutab loale kantud püügivõimaluse ja lubatud aastasaagi rikkumisi. </w:t>
      </w:r>
      <w:r w:rsidR="008B2DC2">
        <w:rPr>
          <w:bCs/>
        </w:rPr>
        <w:t xml:space="preserve">Ka praegu on need tõsised rikkumised. Püügivahendite piirarvu ületamist käsitletakse hetkel kehtiva KPS alusel loata püügiks. </w:t>
      </w:r>
      <w:r>
        <w:rPr>
          <w:bCs/>
        </w:rPr>
        <w:t>Kalanduse k</w:t>
      </w:r>
      <w:r w:rsidR="008B2DC2">
        <w:rPr>
          <w:bCs/>
        </w:rPr>
        <w:t>ontrollimääruse artiklis 90 tehakse vahet loata püügi</w:t>
      </w:r>
      <w:r w:rsidR="00EE57F3">
        <w:rPr>
          <w:bCs/>
        </w:rPr>
        <w:t>l</w:t>
      </w:r>
      <w:r w:rsidR="008B2DC2">
        <w:rPr>
          <w:bCs/>
        </w:rPr>
        <w:t xml:space="preserve"> </w:t>
      </w:r>
      <w:r w:rsidR="00696D27">
        <w:rPr>
          <w:bCs/>
        </w:rPr>
        <w:t>(artik</w:t>
      </w:r>
      <w:r>
        <w:rPr>
          <w:bCs/>
        </w:rPr>
        <w:t>li</w:t>
      </w:r>
      <w:r w:rsidR="00696D27">
        <w:rPr>
          <w:bCs/>
        </w:rPr>
        <w:t xml:space="preserve"> 90 l</w:t>
      </w:r>
      <w:r>
        <w:rPr>
          <w:bCs/>
        </w:rPr>
        <w:t>õige </w:t>
      </w:r>
      <w:r w:rsidR="00696D27">
        <w:rPr>
          <w:bCs/>
        </w:rPr>
        <w:t xml:space="preserve">2 </w:t>
      </w:r>
      <w:r>
        <w:rPr>
          <w:bCs/>
        </w:rPr>
        <w:t xml:space="preserve">punkt </w:t>
      </w:r>
      <w:r w:rsidR="00696D27">
        <w:rPr>
          <w:bCs/>
        </w:rPr>
        <w:t xml:space="preserve">a) </w:t>
      </w:r>
      <w:r w:rsidR="008B2DC2">
        <w:rPr>
          <w:bCs/>
        </w:rPr>
        <w:t>ja loale kantud püügivahendite piirarvu ületamisel</w:t>
      </w:r>
      <w:r w:rsidR="00696D27">
        <w:rPr>
          <w:bCs/>
        </w:rPr>
        <w:t xml:space="preserve"> (artik</w:t>
      </w:r>
      <w:r>
        <w:rPr>
          <w:bCs/>
        </w:rPr>
        <w:t>li</w:t>
      </w:r>
      <w:r w:rsidR="00696D27">
        <w:rPr>
          <w:bCs/>
        </w:rPr>
        <w:t xml:space="preserve"> 90 l</w:t>
      </w:r>
      <w:r>
        <w:rPr>
          <w:bCs/>
        </w:rPr>
        <w:t xml:space="preserve">õige </w:t>
      </w:r>
      <w:r w:rsidR="00696D27">
        <w:rPr>
          <w:bCs/>
        </w:rPr>
        <w:t>3 p</w:t>
      </w:r>
      <w:r>
        <w:rPr>
          <w:bCs/>
        </w:rPr>
        <w:t>unkt</w:t>
      </w:r>
      <w:r w:rsidR="00696D27">
        <w:rPr>
          <w:bCs/>
        </w:rPr>
        <w:t xml:space="preserve"> d)</w:t>
      </w:r>
      <w:r w:rsidR="008B2DC2">
        <w:rPr>
          <w:bCs/>
        </w:rPr>
        <w:t xml:space="preserve">, mistõttu ei saa enam käsitleda püügivahendite piirarvu ületamist loata püügina, </w:t>
      </w:r>
      <w:r w:rsidR="007866D5">
        <w:rPr>
          <w:bCs/>
        </w:rPr>
        <w:t>sestap</w:t>
      </w:r>
      <w:r w:rsidR="008B2DC2">
        <w:rPr>
          <w:bCs/>
        </w:rPr>
        <w:t xml:space="preserve"> on see eraldi rikkumisena välja toodud. </w:t>
      </w:r>
      <w:r w:rsidR="008641BD">
        <w:rPr>
          <w:bCs/>
        </w:rPr>
        <w:t xml:space="preserve">Püügivahendite piirarvu ületamist käsitletakse edaspidi kui püügivõimaluse rikkumist. </w:t>
      </w:r>
      <w:r w:rsidR="00391651">
        <w:rPr>
          <w:bCs/>
        </w:rPr>
        <w:t>Loale kantud l</w:t>
      </w:r>
      <w:r w:rsidR="008B2DC2">
        <w:rPr>
          <w:bCs/>
        </w:rPr>
        <w:t>ubatud aastasaagi ületamist võis praegu käsitleda tõsise rikkumisena,</w:t>
      </w:r>
      <w:r w:rsidR="009B1CB2">
        <w:rPr>
          <w:bCs/>
        </w:rPr>
        <w:t xml:space="preserve"> kuid</w:t>
      </w:r>
      <w:r w:rsidR="008B2DC2">
        <w:rPr>
          <w:bCs/>
        </w:rPr>
        <w:t xml:space="preserve"> </w:t>
      </w:r>
      <w:r>
        <w:rPr>
          <w:bCs/>
        </w:rPr>
        <w:t xml:space="preserve">kalanduse </w:t>
      </w:r>
      <w:r w:rsidR="008B2DC2">
        <w:rPr>
          <w:bCs/>
        </w:rPr>
        <w:t xml:space="preserve">kontrollimääruse artikkel 90 seda enam ei kata, mistõttu on vajalik lisada </w:t>
      </w:r>
      <w:r w:rsidR="00071C48">
        <w:rPr>
          <w:bCs/>
        </w:rPr>
        <w:t>see tõsiste rikkumist</w:t>
      </w:r>
      <w:r w:rsidR="009B1CB2">
        <w:rPr>
          <w:bCs/>
        </w:rPr>
        <w:t>e loetellu</w:t>
      </w:r>
      <w:r w:rsidR="00071C48">
        <w:rPr>
          <w:bCs/>
        </w:rPr>
        <w:t xml:space="preserve">. Sisult on tegemist sama </w:t>
      </w:r>
      <w:r w:rsidR="00EE57F3">
        <w:rPr>
          <w:bCs/>
        </w:rPr>
        <w:t xml:space="preserve">tõsise </w:t>
      </w:r>
      <w:r w:rsidR="00071C48">
        <w:rPr>
          <w:bCs/>
        </w:rPr>
        <w:t>rikkumisega nagu püügivõimaluse ületamine.</w:t>
      </w:r>
      <w:r w:rsidR="007A1AD4">
        <w:rPr>
          <w:bCs/>
        </w:rPr>
        <w:t xml:space="preserve"> </w:t>
      </w:r>
      <w:r>
        <w:rPr>
          <w:bCs/>
        </w:rPr>
        <w:t>Kavandatav KPS § 71 lõike 1 p</w:t>
      </w:r>
      <w:r w:rsidR="007A1AD4">
        <w:rPr>
          <w:bCs/>
        </w:rPr>
        <w:t xml:space="preserve">unkt </w:t>
      </w:r>
      <w:r w:rsidR="00071C48">
        <w:rPr>
          <w:bCs/>
        </w:rPr>
        <w:t>7</w:t>
      </w:r>
      <w:r w:rsidR="007A1AD4">
        <w:rPr>
          <w:bCs/>
        </w:rPr>
        <w:t xml:space="preserve"> </w:t>
      </w:r>
      <w:r w:rsidR="00071C48">
        <w:rPr>
          <w:bCs/>
        </w:rPr>
        <w:t>puudutab</w:t>
      </w:r>
      <w:r w:rsidR="007A1AD4">
        <w:rPr>
          <w:bCs/>
        </w:rPr>
        <w:t xml:space="preserve"> </w:t>
      </w:r>
      <w:r w:rsidR="00B72900">
        <w:rPr>
          <w:bCs/>
        </w:rPr>
        <w:t xml:space="preserve">püügivahendite </w:t>
      </w:r>
      <w:r w:rsidR="00071C48">
        <w:rPr>
          <w:bCs/>
        </w:rPr>
        <w:t xml:space="preserve">silmasuuruse </w:t>
      </w:r>
      <w:r w:rsidR="00B72900">
        <w:rPr>
          <w:bCs/>
        </w:rPr>
        <w:t>kohta esitatavate nõuete rikkumi</w:t>
      </w:r>
      <w:r w:rsidR="00071C48">
        <w:rPr>
          <w:bCs/>
        </w:rPr>
        <w:t>st. Tegemist on kehtiva sättega ETR määruse</w:t>
      </w:r>
      <w:r>
        <w:rPr>
          <w:bCs/>
        </w:rPr>
        <w:t xml:space="preserve"> </w:t>
      </w:r>
      <w:r w:rsidR="00071C48">
        <w:rPr>
          <w:bCs/>
        </w:rPr>
        <w:t>artik</w:t>
      </w:r>
      <w:r w:rsidR="005016C8">
        <w:rPr>
          <w:bCs/>
        </w:rPr>
        <w:t>lis</w:t>
      </w:r>
      <w:r w:rsidR="00071C48">
        <w:rPr>
          <w:bCs/>
        </w:rPr>
        <w:t xml:space="preserve"> 3,</w:t>
      </w:r>
      <w:r w:rsidR="005016C8">
        <w:rPr>
          <w:bCs/>
        </w:rPr>
        <w:t xml:space="preserve"> kavandatud muudatuse</w:t>
      </w:r>
      <w:r w:rsidR="00383C2A">
        <w:rPr>
          <w:bCs/>
        </w:rPr>
        <w:t>ga</w:t>
      </w:r>
      <w:r w:rsidR="005016C8">
        <w:rPr>
          <w:bCs/>
        </w:rPr>
        <w:t xml:space="preserve"> </w:t>
      </w:r>
      <w:r w:rsidR="00383C2A">
        <w:rPr>
          <w:bCs/>
        </w:rPr>
        <w:t xml:space="preserve">kitsendatakse </w:t>
      </w:r>
      <w:r w:rsidR="005016C8">
        <w:rPr>
          <w:bCs/>
        </w:rPr>
        <w:t xml:space="preserve">kehtivat KPS-i </w:t>
      </w:r>
      <w:r w:rsidR="00071C48">
        <w:rPr>
          <w:bCs/>
        </w:rPr>
        <w:t>sätet ning sätesta</w:t>
      </w:r>
      <w:r w:rsidR="005016C8">
        <w:rPr>
          <w:bCs/>
        </w:rPr>
        <w:t>takse</w:t>
      </w:r>
      <w:r w:rsidR="00071C48">
        <w:rPr>
          <w:bCs/>
        </w:rPr>
        <w:t xml:space="preserve">, et ainult püügivahendite silmasuurusega seotud nõuete rikkumist loetakse tõsiseks. </w:t>
      </w:r>
      <w:r w:rsidR="000A56FA">
        <w:rPr>
          <w:bCs/>
        </w:rPr>
        <w:t xml:space="preserve">Nimetatud rikkumine on ka </w:t>
      </w:r>
      <w:r w:rsidR="005016C8">
        <w:rPr>
          <w:bCs/>
        </w:rPr>
        <w:t xml:space="preserve">kalanduse </w:t>
      </w:r>
      <w:r w:rsidR="00071C48">
        <w:rPr>
          <w:bCs/>
        </w:rPr>
        <w:t xml:space="preserve">kontrollimääruse </w:t>
      </w:r>
      <w:r w:rsidR="000A56FA">
        <w:rPr>
          <w:bCs/>
        </w:rPr>
        <w:t>tõsiste rikkumiste nimekirjas, kuid sõnastatud selliselt, et see puudutab üksnes EL</w:t>
      </w:r>
      <w:r w:rsidR="005016C8">
        <w:rPr>
          <w:bCs/>
        </w:rPr>
        <w:t>-</w:t>
      </w:r>
      <w:r w:rsidR="000A56FA">
        <w:rPr>
          <w:bCs/>
        </w:rPr>
        <w:t xml:space="preserve">i </w:t>
      </w:r>
      <w:r w:rsidR="009B1CB2">
        <w:rPr>
          <w:bCs/>
        </w:rPr>
        <w:t xml:space="preserve">õigusaktidega </w:t>
      </w:r>
      <w:r w:rsidR="000A56FA">
        <w:rPr>
          <w:bCs/>
        </w:rPr>
        <w:t>kehtestatud nõudeid püügivahenditele. Ühtlustamaks sarnaste rikkumiste tõsidust, hoolimata sellest, kus need on toime pandud</w:t>
      </w:r>
      <w:r w:rsidR="00B27454">
        <w:rPr>
          <w:bCs/>
        </w:rPr>
        <w:t xml:space="preserve">, on vaja see </w:t>
      </w:r>
      <w:r w:rsidR="00625F75">
        <w:rPr>
          <w:bCs/>
        </w:rPr>
        <w:t>rikkumine tõsiste rikkumiste</w:t>
      </w:r>
      <w:r w:rsidR="00B27454">
        <w:rPr>
          <w:bCs/>
        </w:rPr>
        <w:t xml:space="preserve"> </w:t>
      </w:r>
      <w:r w:rsidR="009B1CB2">
        <w:rPr>
          <w:bCs/>
        </w:rPr>
        <w:t xml:space="preserve">loetellu </w:t>
      </w:r>
      <w:r w:rsidR="00B27454">
        <w:rPr>
          <w:bCs/>
        </w:rPr>
        <w:t>lisada.</w:t>
      </w:r>
      <w:r w:rsidR="00FC5EA2">
        <w:rPr>
          <w:bCs/>
        </w:rPr>
        <w:t xml:space="preserve"> </w:t>
      </w:r>
      <w:r w:rsidR="005016C8">
        <w:rPr>
          <w:bCs/>
        </w:rPr>
        <w:t>Kavandatav KPS § 71 lõike 1 p</w:t>
      </w:r>
      <w:r w:rsidR="007A1AD4">
        <w:rPr>
          <w:bCs/>
        </w:rPr>
        <w:t>unkt</w:t>
      </w:r>
      <w:r w:rsidR="008B1CC7">
        <w:rPr>
          <w:bCs/>
        </w:rPr>
        <w:t xml:space="preserve"> </w:t>
      </w:r>
      <w:r w:rsidR="00071C48">
        <w:rPr>
          <w:bCs/>
        </w:rPr>
        <w:t>8 puudutab kalapüüki keelupiirkonnas. Ka see on hetkel tõsine rikkumine</w:t>
      </w:r>
      <w:r w:rsidR="00625F75">
        <w:rPr>
          <w:bCs/>
        </w:rPr>
        <w:t>.</w:t>
      </w:r>
      <w:r w:rsidR="005016C8">
        <w:rPr>
          <w:bCs/>
        </w:rPr>
        <w:t xml:space="preserve"> Kalanduse k</w:t>
      </w:r>
      <w:r w:rsidR="00071C48">
        <w:rPr>
          <w:bCs/>
        </w:rPr>
        <w:t xml:space="preserve">ontrollimääruses on selle rakendusala aga piiratud vaid </w:t>
      </w:r>
      <w:proofErr w:type="spellStart"/>
      <w:r w:rsidR="00071C48">
        <w:rPr>
          <w:bCs/>
        </w:rPr>
        <w:t>EL</w:t>
      </w:r>
      <w:r w:rsidR="00A17581">
        <w:rPr>
          <w:bCs/>
        </w:rPr>
        <w:noBreakHyphen/>
      </w:r>
      <w:r w:rsidR="00071C48">
        <w:rPr>
          <w:bCs/>
        </w:rPr>
        <w:t>s</w:t>
      </w:r>
      <w:proofErr w:type="spellEnd"/>
      <w:r w:rsidR="00071C48">
        <w:rPr>
          <w:bCs/>
        </w:rPr>
        <w:t xml:space="preserve"> kehtestatud keelualadega. Tegemist on sisuliselt olulise </w:t>
      </w:r>
      <w:r w:rsidR="00625F75">
        <w:rPr>
          <w:bCs/>
        </w:rPr>
        <w:t>rikkumisega</w:t>
      </w:r>
      <w:r w:rsidR="00071C48">
        <w:rPr>
          <w:bCs/>
        </w:rPr>
        <w:t>, keelualad</w:t>
      </w:r>
      <w:r w:rsidR="00517296">
        <w:rPr>
          <w:bCs/>
        </w:rPr>
        <w:t xml:space="preserve">e näol on tegemist kaitsealadega, mis aitavad kala asurkondadel taastuda. Püük nendel aladel on olulise mõjuga, mistõttu on vajalik käsitleda seda rikkumist tõsisena. </w:t>
      </w:r>
      <w:r w:rsidR="005016C8">
        <w:rPr>
          <w:bCs/>
        </w:rPr>
        <w:t>Kavandatav KPS § 71 lõike 1 p</w:t>
      </w:r>
      <w:r w:rsidR="00517296">
        <w:rPr>
          <w:bCs/>
        </w:rPr>
        <w:t xml:space="preserve">unkt 9 puudutab keelu all oleva kalavaru sihtpüüki, mis on samuti olemuselt oluline rikkumine. Tegemist on rikkumisega, mis on kehtivas KPS-s </w:t>
      </w:r>
      <w:r w:rsidR="005016C8">
        <w:rPr>
          <w:bCs/>
        </w:rPr>
        <w:t>tõ</w:t>
      </w:r>
      <w:r w:rsidR="00EE57F3">
        <w:rPr>
          <w:bCs/>
        </w:rPr>
        <w:t>s</w:t>
      </w:r>
      <w:r w:rsidR="005016C8">
        <w:rPr>
          <w:bCs/>
        </w:rPr>
        <w:t xml:space="preserve">ine vastavalt </w:t>
      </w:r>
      <w:r w:rsidR="00517296">
        <w:rPr>
          <w:bCs/>
        </w:rPr>
        <w:t>ETR</w:t>
      </w:r>
      <w:r w:rsidR="005016C8">
        <w:rPr>
          <w:bCs/>
        </w:rPr>
        <w:t xml:space="preserve"> määruse</w:t>
      </w:r>
      <w:r w:rsidR="00517296">
        <w:rPr>
          <w:bCs/>
        </w:rPr>
        <w:t xml:space="preserve"> arti</w:t>
      </w:r>
      <w:r w:rsidR="005016C8">
        <w:rPr>
          <w:bCs/>
        </w:rPr>
        <w:t>klile</w:t>
      </w:r>
      <w:r w:rsidR="00517296">
        <w:rPr>
          <w:bCs/>
        </w:rPr>
        <w:t xml:space="preserve"> </w:t>
      </w:r>
      <w:r w:rsidR="005016C8">
        <w:rPr>
          <w:bCs/>
        </w:rPr>
        <w:t>3</w:t>
      </w:r>
      <w:r w:rsidR="00517296">
        <w:rPr>
          <w:bCs/>
        </w:rPr>
        <w:t xml:space="preserve">, mistõttu tuleb säilitada see rikkumine tõsiste rikkumiste </w:t>
      </w:r>
      <w:r w:rsidR="009B1CB2">
        <w:rPr>
          <w:bCs/>
        </w:rPr>
        <w:t>loetelus</w:t>
      </w:r>
      <w:r w:rsidR="00517296">
        <w:rPr>
          <w:bCs/>
        </w:rPr>
        <w:t>.</w:t>
      </w:r>
    </w:p>
    <w:p w14:paraId="39286F5B" w14:textId="77777777" w:rsidR="005016C8" w:rsidRDefault="005016C8" w:rsidP="008B1CC7">
      <w:pPr>
        <w:jc w:val="both"/>
        <w:rPr>
          <w:bCs/>
        </w:rPr>
      </w:pPr>
    </w:p>
    <w:p w14:paraId="1F7A537D" w14:textId="2FE833DF" w:rsidR="00BB18F9" w:rsidRDefault="00936C64" w:rsidP="0073538A">
      <w:pPr>
        <w:jc w:val="both"/>
        <w:rPr>
          <w:bCs/>
        </w:rPr>
      </w:pPr>
      <w:r>
        <w:rPr>
          <w:b/>
        </w:rPr>
        <w:t>Eelnõu § 1 p</w:t>
      </w:r>
      <w:r w:rsidR="008B1CC7" w:rsidRPr="003F1397">
        <w:rPr>
          <w:b/>
        </w:rPr>
        <w:t xml:space="preserve">unktiga </w:t>
      </w:r>
      <w:r w:rsidR="00945165">
        <w:rPr>
          <w:b/>
        </w:rPr>
        <w:t>6</w:t>
      </w:r>
      <w:r w:rsidR="00591C97">
        <w:rPr>
          <w:b/>
        </w:rPr>
        <w:t>8</w:t>
      </w:r>
      <w:r w:rsidR="008B1CC7">
        <w:rPr>
          <w:bCs/>
        </w:rPr>
        <w:t xml:space="preserve"> </w:t>
      </w:r>
      <w:r>
        <w:rPr>
          <w:bCs/>
        </w:rPr>
        <w:t xml:space="preserve">täiendatakse KPS </w:t>
      </w:r>
      <w:r w:rsidR="000B19E1">
        <w:rPr>
          <w:bCs/>
        </w:rPr>
        <w:t>§</w:t>
      </w:r>
      <w:r w:rsidR="003F1397">
        <w:rPr>
          <w:bCs/>
        </w:rPr>
        <w:t xml:space="preserve"> </w:t>
      </w:r>
      <w:r w:rsidR="000B19E1">
        <w:rPr>
          <w:bCs/>
        </w:rPr>
        <w:t>71 lõi</w:t>
      </w:r>
      <w:r>
        <w:rPr>
          <w:bCs/>
        </w:rPr>
        <w:t>get</w:t>
      </w:r>
      <w:r w:rsidR="000B19E1">
        <w:rPr>
          <w:bCs/>
        </w:rPr>
        <w:t xml:space="preserve"> 2 </w:t>
      </w:r>
      <w:r>
        <w:rPr>
          <w:bCs/>
        </w:rPr>
        <w:t xml:space="preserve">punktiga 8 ning lisatakse </w:t>
      </w:r>
      <w:r w:rsidR="000B19E1">
        <w:rPr>
          <w:bCs/>
        </w:rPr>
        <w:t>t</w:t>
      </w:r>
      <w:r w:rsidR="008B1CC7">
        <w:rPr>
          <w:bCs/>
        </w:rPr>
        <w:t>õsiste rikkumiste loetellu harrastus</w:t>
      </w:r>
      <w:r>
        <w:rPr>
          <w:bCs/>
        </w:rPr>
        <w:t>kala</w:t>
      </w:r>
      <w:r w:rsidR="008B1CC7">
        <w:rPr>
          <w:bCs/>
        </w:rPr>
        <w:t>püügil sellised tegevused, millega rikutakse EL</w:t>
      </w:r>
      <w:r w:rsidR="005D06CB">
        <w:rPr>
          <w:bCs/>
        </w:rPr>
        <w:t>-i</w:t>
      </w:r>
      <w:r w:rsidR="008B1CC7">
        <w:rPr>
          <w:bCs/>
        </w:rPr>
        <w:t xml:space="preserve"> tasandil harrastuspüügile kehtestatud reegleid</w:t>
      </w:r>
      <w:r>
        <w:rPr>
          <w:bCs/>
        </w:rPr>
        <w:t xml:space="preserve">. Harrastuskalapüügil loetakse tõsiseks rikkumiseks kalanduse kontrollimääruse </w:t>
      </w:r>
      <w:r w:rsidR="008641BD">
        <w:rPr>
          <w:bCs/>
        </w:rPr>
        <w:t>artik</w:t>
      </w:r>
      <w:r>
        <w:rPr>
          <w:bCs/>
        </w:rPr>
        <w:t>li</w:t>
      </w:r>
      <w:r w:rsidR="008641BD">
        <w:rPr>
          <w:bCs/>
        </w:rPr>
        <w:t xml:space="preserve"> 90 l</w:t>
      </w:r>
      <w:r>
        <w:rPr>
          <w:bCs/>
        </w:rPr>
        <w:t>õike</w:t>
      </w:r>
      <w:r w:rsidR="008641BD">
        <w:rPr>
          <w:bCs/>
        </w:rPr>
        <w:t xml:space="preserve"> 3 p</w:t>
      </w:r>
      <w:r>
        <w:rPr>
          <w:bCs/>
        </w:rPr>
        <w:t>unktis</w:t>
      </w:r>
      <w:r w:rsidR="008641BD">
        <w:rPr>
          <w:bCs/>
        </w:rPr>
        <w:t xml:space="preserve"> h</w:t>
      </w:r>
      <w:r>
        <w:rPr>
          <w:bCs/>
        </w:rPr>
        <w:t xml:space="preserve"> toodud tõsist rikkumist</w:t>
      </w:r>
      <w:r w:rsidR="00625F75">
        <w:rPr>
          <w:bCs/>
        </w:rPr>
        <w:t>. Nendeks rikkumisteks on</w:t>
      </w:r>
      <w:r w:rsidR="008B1CC7">
        <w:rPr>
          <w:bCs/>
        </w:rPr>
        <w:t xml:space="preserve"> </w:t>
      </w:r>
      <w:r w:rsidR="001C1C5C" w:rsidRPr="006B1327">
        <w:t>niinimetatud</w:t>
      </w:r>
      <w:r w:rsidR="008B609D">
        <w:rPr>
          <w:bCs/>
        </w:rPr>
        <w:t xml:space="preserve"> päeva- ehk kotilimiidi</w:t>
      </w:r>
      <w:r w:rsidR="00B72900">
        <w:rPr>
          <w:bCs/>
        </w:rPr>
        <w:t xml:space="preserve"> ületa</w:t>
      </w:r>
      <w:r w:rsidR="008B609D">
        <w:rPr>
          <w:bCs/>
        </w:rPr>
        <w:t>mine</w:t>
      </w:r>
      <w:r w:rsidR="00B72900">
        <w:rPr>
          <w:bCs/>
        </w:rPr>
        <w:t xml:space="preserve"> 50</w:t>
      </w:r>
      <w:r>
        <w:rPr>
          <w:bCs/>
        </w:rPr>
        <w:t xml:space="preserve"> protsen</w:t>
      </w:r>
      <w:r w:rsidR="001C1C5C">
        <w:rPr>
          <w:bCs/>
        </w:rPr>
        <w:t>di võrra</w:t>
      </w:r>
      <w:r w:rsidR="00B72900">
        <w:rPr>
          <w:bCs/>
        </w:rPr>
        <w:t xml:space="preserve"> või rohkem</w:t>
      </w:r>
      <w:r w:rsidR="008B609D">
        <w:rPr>
          <w:bCs/>
        </w:rPr>
        <w:t>,</w:t>
      </w:r>
      <w:r w:rsidR="008B1CC7">
        <w:rPr>
          <w:bCs/>
        </w:rPr>
        <w:t xml:space="preserve"> </w:t>
      </w:r>
      <w:r w:rsidR="008B609D">
        <w:rPr>
          <w:bCs/>
        </w:rPr>
        <w:t>harrastus</w:t>
      </w:r>
      <w:r>
        <w:rPr>
          <w:bCs/>
        </w:rPr>
        <w:t>kala</w:t>
      </w:r>
      <w:r w:rsidR="008B609D">
        <w:rPr>
          <w:bCs/>
        </w:rPr>
        <w:t>püügil püütud kala müümine</w:t>
      </w:r>
      <w:r w:rsidR="001C1C5C">
        <w:rPr>
          <w:bCs/>
        </w:rPr>
        <w:t>, mille kaal ületab</w:t>
      </w:r>
      <w:r w:rsidR="00B72900">
        <w:rPr>
          <w:bCs/>
        </w:rPr>
        <w:t xml:space="preserve"> 10 k</w:t>
      </w:r>
      <w:r>
        <w:rPr>
          <w:bCs/>
        </w:rPr>
        <w:t>ilogrammi</w:t>
      </w:r>
      <w:r w:rsidR="005C2C2D">
        <w:rPr>
          <w:bCs/>
        </w:rPr>
        <w:t xml:space="preserve"> </w:t>
      </w:r>
      <w:r w:rsidR="001C1C5C">
        <w:rPr>
          <w:bCs/>
        </w:rPr>
        <w:t xml:space="preserve">või mille väärtus on </w:t>
      </w:r>
      <w:r w:rsidR="00B72900">
        <w:rPr>
          <w:bCs/>
        </w:rPr>
        <w:t>50 euro</w:t>
      </w:r>
      <w:r w:rsidR="001C1C5C">
        <w:rPr>
          <w:bCs/>
        </w:rPr>
        <w:t>t</w:t>
      </w:r>
      <w:r w:rsidR="00B72900" w:rsidRPr="00B72900">
        <w:rPr>
          <w:bCs/>
        </w:rPr>
        <w:t xml:space="preserve"> </w:t>
      </w:r>
      <w:r w:rsidR="005C2C2D">
        <w:rPr>
          <w:bCs/>
        </w:rPr>
        <w:t>või rohkem</w:t>
      </w:r>
      <w:r w:rsidR="008B609D">
        <w:rPr>
          <w:bCs/>
        </w:rPr>
        <w:t>, keelatud liigi püük</w:t>
      </w:r>
      <w:r w:rsidR="005C2C2D">
        <w:rPr>
          <w:bCs/>
        </w:rPr>
        <w:t xml:space="preserve">. </w:t>
      </w:r>
      <w:r w:rsidR="008B609D">
        <w:rPr>
          <w:bCs/>
        </w:rPr>
        <w:t xml:space="preserve">Tegemist on rikkumistega, mis on </w:t>
      </w:r>
      <w:proofErr w:type="spellStart"/>
      <w:r w:rsidR="008B609D">
        <w:rPr>
          <w:bCs/>
        </w:rPr>
        <w:t>EL-s</w:t>
      </w:r>
      <w:proofErr w:type="spellEnd"/>
      <w:r w:rsidR="008B609D">
        <w:rPr>
          <w:bCs/>
        </w:rPr>
        <w:t xml:space="preserve"> harrastuspüügile kehtestatud. </w:t>
      </w:r>
      <w:r w:rsidR="005C2C2D">
        <w:rPr>
          <w:bCs/>
        </w:rPr>
        <w:t xml:space="preserve">Praegu kehtib </w:t>
      </w:r>
      <w:r w:rsidR="008641BD">
        <w:rPr>
          <w:bCs/>
        </w:rPr>
        <w:t>E</w:t>
      </w:r>
      <w:r w:rsidR="008B609D">
        <w:rPr>
          <w:bCs/>
        </w:rPr>
        <w:t>L</w:t>
      </w:r>
      <w:r w:rsidR="001C1C5C">
        <w:rPr>
          <w:bCs/>
        </w:rPr>
        <w:t>-i</w:t>
      </w:r>
      <w:r w:rsidR="008641BD">
        <w:rPr>
          <w:bCs/>
        </w:rPr>
        <w:t xml:space="preserve"> </w:t>
      </w:r>
      <w:r w:rsidR="005C2C2D">
        <w:rPr>
          <w:bCs/>
        </w:rPr>
        <w:t>päevalimiit Läänemere avaosa lõhele, kus on lubatud püüda üks eemaldatud rasvauimega lõhe päevas</w:t>
      </w:r>
      <w:r w:rsidR="008B609D">
        <w:rPr>
          <w:bCs/>
        </w:rPr>
        <w:t xml:space="preserve">. </w:t>
      </w:r>
      <w:r w:rsidR="005C2C2D">
        <w:rPr>
          <w:bCs/>
        </w:rPr>
        <w:t xml:space="preserve">Püügikeeld </w:t>
      </w:r>
      <w:r w:rsidR="003F1397">
        <w:rPr>
          <w:bCs/>
        </w:rPr>
        <w:t xml:space="preserve">merel </w:t>
      </w:r>
      <w:r w:rsidR="005C2C2D">
        <w:rPr>
          <w:bCs/>
        </w:rPr>
        <w:t>on EL</w:t>
      </w:r>
      <w:r w:rsidR="008B609D">
        <w:rPr>
          <w:bCs/>
        </w:rPr>
        <w:t>-i</w:t>
      </w:r>
      <w:r w:rsidR="005C2C2D">
        <w:rPr>
          <w:bCs/>
        </w:rPr>
        <w:t xml:space="preserve"> tasandil kehtestatud </w:t>
      </w:r>
      <w:r w:rsidR="001269BF">
        <w:rPr>
          <w:bCs/>
        </w:rPr>
        <w:t>A</w:t>
      </w:r>
      <w:r w:rsidR="00340631">
        <w:rPr>
          <w:bCs/>
        </w:rPr>
        <w:t xml:space="preserve">tlandi </w:t>
      </w:r>
      <w:r w:rsidR="001269BF">
        <w:rPr>
          <w:bCs/>
        </w:rPr>
        <w:t xml:space="preserve">ja Euroopa </w:t>
      </w:r>
      <w:r w:rsidR="005C2C2D">
        <w:rPr>
          <w:bCs/>
        </w:rPr>
        <w:t>tuurale ning angerjale.</w:t>
      </w:r>
      <w:r w:rsidR="00363B7E">
        <w:rPr>
          <w:bCs/>
        </w:rPr>
        <w:t xml:space="preserve"> Nii lõhe päevalimiidi ületamist Läänemerel (v.a Soome lahes), </w:t>
      </w:r>
      <w:r w:rsidR="00383C2A">
        <w:rPr>
          <w:bCs/>
        </w:rPr>
        <w:t xml:space="preserve">kui ka </w:t>
      </w:r>
      <w:r w:rsidR="00363B7E">
        <w:rPr>
          <w:bCs/>
        </w:rPr>
        <w:t>angerja ja tuura püüki tuleb edaspidi käsitleda tõsise rikkumisena harrastus</w:t>
      </w:r>
      <w:r w:rsidR="008D2CBB">
        <w:rPr>
          <w:bCs/>
        </w:rPr>
        <w:t>kala</w:t>
      </w:r>
      <w:r w:rsidR="00363B7E">
        <w:rPr>
          <w:bCs/>
        </w:rPr>
        <w:t>püügi</w:t>
      </w:r>
      <w:r w:rsidR="008D2CBB">
        <w:rPr>
          <w:bCs/>
        </w:rPr>
        <w:t>l</w:t>
      </w:r>
      <w:r w:rsidR="00363B7E">
        <w:rPr>
          <w:bCs/>
        </w:rPr>
        <w:t xml:space="preserve">. </w:t>
      </w:r>
      <w:r w:rsidR="008641BD">
        <w:rPr>
          <w:bCs/>
        </w:rPr>
        <w:t>Peamiselt rikutakse harrastus</w:t>
      </w:r>
      <w:r>
        <w:rPr>
          <w:bCs/>
        </w:rPr>
        <w:t>kala</w:t>
      </w:r>
      <w:r w:rsidR="008641BD">
        <w:rPr>
          <w:bCs/>
        </w:rPr>
        <w:t>püügi</w:t>
      </w:r>
      <w:r w:rsidR="008D2CBB">
        <w:rPr>
          <w:bCs/>
        </w:rPr>
        <w:t>l</w:t>
      </w:r>
      <w:r w:rsidR="008641BD">
        <w:rPr>
          <w:bCs/>
        </w:rPr>
        <w:t xml:space="preserve"> päevalimiiti ja keelu all oleva kalaliigi püügikeeldu Eestis reguleeritud liikide</w:t>
      </w:r>
      <w:r w:rsidR="00624C27">
        <w:rPr>
          <w:bCs/>
        </w:rPr>
        <w:t xml:space="preserve"> puhul</w:t>
      </w:r>
      <w:r w:rsidR="008641BD">
        <w:rPr>
          <w:bCs/>
        </w:rPr>
        <w:t xml:space="preserve"> nagu </w:t>
      </w:r>
      <w:r w:rsidR="008641BD" w:rsidRPr="00EB12CB">
        <w:rPr>
          <w:bCs/>
        </w:rPr>
        <w:t>jõevähk, haug, vimb</w:t>
      </w:r>
      <w:r w:rsidR="008641BD">
        <w:rPr>
          <w:bCs/>
        </w:rPr>
        <w:t xml:space="preserve"> ja</w:t>
      </w:r>
      <w:r w:rsidR="008641BD" w:rsidRPr="00EB12CB">
        <w:rPr>
          <w:bCs/>
        </w:rPr>
        <w:t xml:space="preserve"> latika</w:t>
      </w:r>
      <w:r w:rsidR="008641BD">
        <w:rPr>
          <w:bCs/>
        </w:rPr>
        <w:t xml:space="preserve">s. </w:t>
      </w:r>
      <w:proofErr w:type="spellStart"/>
      <w:r w:rsidR="00624C27">
        <w:rPr>
          <w:bCs/>
        </w:rPr>
        <w:t>EL-s</w:t>
      </w:r>
      <w:proofErr w:type="spellEnd"/>
      <w:r w:rsidR="00624C27">
        <w:rPr>
          <w:bCs/>
        </w:rPr>
        <w:t xml:space="preserve"> reguleeritud liikide normide rikkumised on haruldased või väga haruldased. </w:t>
      </w:r>
      <w:r w:rsidR="00B86B77">
        <w:rPr>
          <w:bCs/>
        </w:rPr>
        <w:t>Järgnevas tabelis on toodud välja e</w:t>
      </w:r>
      <w:r w:rsidR="001145F7">
        <w:rPr>
          <w:bCs/>
        </w:rPr>
        <w:t xml:space="preserve">elneval kolmel aastal </w:t>
      </w:r>
      <w:r w:rsidR="002C051A">
        <w:rPr>
          <w:bCs/>
        </w:rPr>
        <w:t>sarnaste</w:t>
      </w:r>
      <w:r w:rsidR="00EB12CB" w:rsidRPr="00EB12CB">
        <w:rPr>
          <w:bCs/>
        </w:rPr>
        <w:t xml:space="preserve"> </w:t>
      </w:r>
      <w:r w:rsidR="001145F7">
        <w:rPr>
          <w:bCs/>
        </w:rPr>
        <w:t xml:space="preserve">rikkumiste arv harrastuspüügil </w:t>
      </w:r>
      <w:r w:rsidR="00624C27">
        <w:rPr>
          <w:bCs/>
        </w:rPr>
        <w:t>(kõik liigid ja veealad kokku)</w:t>
      </w:r>
      <w:r w:rsidR="00B86B77">
        <w:rPr>
          <w:bCs/>
        </w:rPr>
        <w:t>.</w:t>
      </w:r>
    </w:p>
    <w:p w14:paraId="4A3CFE3A" w14:textId="77777777" w:rsidR="000A1CC7" w:rsidRDefault="000A1CC7" w:rsidP="0073538A">
      <w:pPr>
        <w:jc w:val="both"/>
        <w:rPr>
          <w:bCs/>
        </w:rPr>
      </w:pPr>
    </w:p>
    <w:p w14:paraId="1DD56751" w14:textId="1B342FF4" w:rsidR="000A1CC7" w:rsidRDefault="000A1CC7" w:rsidP="0073538A">
      <w:pPr>
        <w:jc w:val="both"/>
        <w:rPr>
          <w:bCs/>
        </w:rPr>
      </w:pPr>
      <w:r>
        <w:rPr>
          <w:bCs/>
        </w:rPr>
        <w:t>Tabel. Harrastuskalapüügiga seotud rikkumised 2022—2024. a.</w:t>
      </w:r>
    </w:p>
    <w:tbl>
      <w:tblPr>
        <w:tblStyle w:val="TableGrid"/>
        <w:tblW w:w="0" w:type="auto"/>
        <w:tblLook w:val="04A0" w:firstRow="1" w:lastRow="0" w:firstColumn="1" w:lastColumn="0" w:noHBand="0" w:noVBand="1"/>
      </w:tblPr>
      <w:tblGrid>
        <w:gridCol w:w="2214"/>
        <w:gridCol w:w="2243"/>
        <w:gridCol w:w="2302"/>
        <w:gridCol w:w="2302"/>
      </w:tblGrid>
      <w:tr w:rsidR="000A1CC7" w14:paraId="070C93F2" w14:textId="77777777" w:rsidTr="006B1327">
        <w:tc>
          <w:tcPr>
            <w:tcW w:w="2311" w:type="dxa"/>
            <w:vAlign w:val="center"/>
          </w:tcPr>
          <w:p w14:paraId="7F243CF6" w14:textId="77777777" w:rsidR="000A1CC7" w:rsidRDefault="000A1CC7" w:rsidP="0073538A">
            <w:pPr>
              <w:jc w:val="both"/>
              <w:rPr>
                <w:bCs/>
              </w:rPr>
            </w:pPr>
          </w:p>
        </w:tc>
        <w:tc>
          <w:tcPr>
            <w:tcW w:w="2312" w:type="dxa"/>
            <w:vAlign w:val="center"/>
          </w:tcPr>
          <w:p w14:paraId="2C43AEF7" w14:textId="6656E7DE" w:rsidR="000A1CC7" w:rsidRDefault="000A1CC7" w:rsidP="0073538A">
            <w:pPr>
              <w:jc w:val="both"/>
              <w:rPr>
                <w:bCs/>
              </w:rPr>
            </w:pPr>
            <w:r>
              <w:rPr>
                <w:bCs/>
              </w:rPr>
              <w:t>Püüda lubatud koguse ületamine vähemalt 50 protsendi võrra</w:t>
            </w:r>
          </w:p>
        </w:tc>
        <w:tc>
          <w:tcPr>
            <w:tcW w:w="2312" w:type="dxa"/>
            <w:vAlign w:val="center"/>
          </w:tcPr>
          <w:p w14:paraId="3B9C0E7A" w14:textId="38E3E10F" w:rsidR="000A1CC7" w:rsidRDefault="000A1CC7" w:rsidP="0073538A">
            <w:pPr>
              <w:jc w:val="both"/>
              <w:rPr>
                <w:bCs/>
              </w:rPr>
            </w:pPr>
            <w:r>
              <w:rPr>
                <w:bCs/>
              </w:rPr>
              <w:t>Har</w:t>
            </w:r>
            <w:r w:rsidR="00FB7A5B">
              <w:rPr>
                <w:bCs/>
              </w:rPr>
              <w:t>r</w:t>
            </w:r>
            <w:r>
              <w:rPr>
                <w:bCs/>
              </w:rPr>
              <w:t>astuskalapüügil müüdud kala, mille kaal ületas 10 kilogrammi või mille väärtus ületas 50 eurot</w:t>
            </w:r>
          </w:p>
        </w:tc>
        <w:tc>
          <w:tcPr>
            <w:tcW w:w="2312" w:type="dxa"/>
            <w:vAlign w:val="center"/>
          </w:tcPr>
          <w:p w14:paraId="6CE42281" w14:textId="152EBC34" w:rsidR="000A1CC7" w:rsidRDefault="000A1CC7" w:rsidP="0073538A">
            <w:pPr>
              <w:jc w:val="both"/>
              <w:rPr>
                <w:bCs/>
              </w:rPr>
            </w:pPr>
            <w:r>
              <w:rPr>
                <w:bCs/>
              </w:rPr>
              <w:t>Harrastuskalapüügil keelu all oleva kalaliigi püük</w:t>
            </w:r>
          </w:p>
        </w:tc>
      </w:tr>
      <w:tr w:rsidR="000A1CC7" w14:paraId="293EBEFB" w14:textId="77777777" w:rsidTr="006B1327">
        <w:tc>
          <w:tcPr>
            <w:tcW w:w="2311" w:type="dxa"/>
            <w:vAlign w:val="center"/>
          </w:tcPr>
          <w:p w14:paraId="08945FBE" w14:textId="680382BF" w:rsidR="000A1CC7" w:rsidRDefault="000A1CC7" w:rsidP="006B1327">
            <w:pPr>
              <w:jc w:val="center"/>
              <w:rPr>
                <w:bCs/>
              </w:rPr>
            </w:pPr>
            <w:r>
              <w:rPr>
                <w:bCs/>
              </w:rPr>
              <w:t>2022</w:t>
            </w:r>
          </w:p>
        </w:tc>
        <w:tc>
          <w:tcPr>
            <w:tcW w:w="2312" w:type="dxa"/>
            <w:vAlign w:val="center"/>
          </w:tcPr>
          <w:p w14:paraId="3F29B1AC" w14:textId="02DFB1B4" w:rsidR="000A1CC7" w:rsidRDefault="000A1CC7" w:rsidP="006B1327">
            <w:pPr>
              <w:jc w:val="center"/>
              <w:rPr>
                <w:bCs/>
              </w:rPr>
            </w:pPr>
            <w:r>
              <w:rPr>
                <w:bCs/>
              </w:rPr>
              <w:t>4</w:t>
            </w:r>
          </w:p>
        </w:tc>
        <w:tc>
          <w:tcPr>
            <w:tcW w:w="2312" w:type="dxa"/>
            <w:vAlign w:val="center"/>
          </w:tcPr>
          <w:p w14:paraId="3D91EF6C" w14:textId="6A271A49" w:rsidR="000A1CC7" w:rsidRDefault="000A1CC7" w:rsidP="006B1327">
            <w:pPr>
              <w:jc w:val="center"/>
              <w:rPr>
                <w:bCs/>
              </w:rPr>
            </w:pPr>
            <w:r>
              <w:rPr>
                <w:bCs/>
              </w:rPr>
              <w:t>0</w:t>
            </w:r>
          </w:p>
        </w:tc>
        <w:tc>
          <w:tcPr>
            <w:tcW w:w="2312" w:type="dxa"/>
            <w:vAlign w:val="center"/>
          </w:tcPr>
          <w:p w14:paraId="229AD735" w14:textId="0FFD162C" w:rsidR="000A1CC7" w:rsidRDefault="000A1CC7" w:rsidP="006B1327">
            <w:pPr>
              <w:jc w:val="center"/>
              <w:rPr>
                <w:bCs/>
              </w:rPr>
            </w:pPr>
            <w:r>
              <w:rPr>
                <w:bCs/>
              </w:rPr>
              <w:t>16</w:t>
            </w:r>
          </w:p>
        </w:tc>
      </w:tr>
      <w:tr w:rsidR="000A1CC7" w14:paraId="1961EBCE" w14:textId="77777777" w:rsidTr="006B1327">
        <w:tc>
          <w:tcPr>
            <w:tcW w:w="2311" w:type="dxa"/>
            <w:vAlign w:val="center"/>
          </w:tcPr>
          <w:p w14:paraId="67317BE6" w14:textId="1D074F1A" w:rsidR="000A1CC7" w:rsidRDefault="000A1CC7" w:rsidP="006B1327">
            <w:pPr>
              <w:jc w:val="center"/>
              <w:rPr>
                <w:bCs/>
              </w:rPr>
            </w:pPr>
            <w:r>
              <w:rPr>
                <w:bCs/>
              </w:rPr>
              <w:t>2023</w:t>
            </w:r>
          </w:p>
        </w:tc>
        <w:tc>
          <w:tcPr>
            <w:tcW w:w="2312" w:type="dxa"/>
            <w:vAlign w:val="center"/>
          </w:tcPr>
          <w:p w14:paraId="706B02CA" w14:textId="1B63EB66" w:rsidR="000A1CC7" w:rsidRDefault="000A1CC7" w:rsidP="006B1327">
            <w:pPr>
              <w:jc w:val="center"/>
              <w:rPr>
                <w:bCs/>
              </w:rPr>
            </w:pPr>
            <w:r>
              <w:rPr>
                <w:bCs/>
              </w:rPr>
              <w:t>6</w:t>
            </w:r>
          </w:p>
        </w:tc>
        <w:tc>
          <w:tcPr>
            <w:tcW w:w="2312" w:type="dxa"/>
            <w:vAlign w:val="center"/>
          </w:tcPr>
          <w:p w14:paraId="5456F039" w14:textId="707C0AD6" w:rsidR="000A1CC7" w:rsidRDefault="000A1CC7" w:rsidP="006B1327">
            <w:pPr>
              <w:jc w:val="center"/>
              <w:rPr>
                <w:bCs/>
              </w:rPr>
            </w:pPr>
            <w:r>
              <w:rPr>
                <w:bCs/>
              </w:rPr>
              <w:t>0</w:t>
            </w:r>
          </w:p>
        </w:tc>
        <w:tc>
          <w:tcPr>
            <w:tcW w:w="2312" w:type="dxa"/>
            <w:vAlign w:val="center"/>
          </w:tcPr>
          <w:p w14:paraId="264AA9D4" w14:textId="74E33561" w:rsidR="000A1CC7" w:rsidRDefault="000A1CC7" w:rsidP="006B1327">
            <w:pPr>
              <w:jc w:val="center"/>
              <w:rPr>
                <w:bCs/>
              </w:rPr>
            </w:pPr>
            <w:r>
              <w:rPr>
                <w:bCs/>
              </w:rPr>
              <w:t>18</w:t>
            </w:r>
          </w:p>
        </w:tc>
      </w:tr>
      <w:tr w:rsidR="000A1CC7" w14:paraId="498E8CC9" w14:textId="77777777" w:rsidTr="006B1327">
        <w:tc>
          <w:tcPr>
            <w:tcW w:w="2311" w:type="dxa"/>
            <w:vAlign w:val="center"/>
          </w:tcPr>
          <w:p w14:paraId="5CA003BE" w14:textId="15444231" w:rsidR="000A1CC7" w:rsidRDefault="000A1CC7" w:rsidP="006B1327">
            <w:pPr>
              <w:jc w:val="center"/>
              <w:rPr>
                <w:bCs/>
              </w:rPr>
            </w:pPr>
            <w:r>
              <w:rPr>
                <w:bCs/>
              </w:rPr>
              <w:t>2024</w:t>
            </w:r>
          </w:p>
        </w:tc>
        <w:tc>
          <w:tcPr>
            <w:tcW w:w="2312" w:type="dxa"/>
            <w:vAlign w:val="center"/>
          </w:tcPr>
          <w:p w14:paraId="01BC7BED" w14:textId="5BB20C0B" w:rsidR="000A1CC7" w:rsidRDefault="000A1CC7" w:rsidP="006B1327">
            <w:pPr>
              <w:jc w:val="center"/>
              <w:rPr>
                <w:bCs/>
              </w:rPr>
            </w:pPr>
            <w:r>
              <w:rPr>
                <w:bCs/>
              </w:rPr>
              <w:t>6</w:t>
            </w:r>
          </w:p>
        </w:tc>
        <w:tc>
          <w:tcPr>
            <w:tcW w:w="2312" w:type="dxa"/>
            <w:vAlign w:val="center"/>
          </w:tcPr>
          <w:p w14:paraId="36EAD5CA" w14:textId="62FBDB00" w:rsidR="000A1CC7" w:rsidRDefault="000A1CC7" w:rsidP="006B1327">
            <w:pPr>
              <w:jc w:val="center"/>
              <w:rPr>
                <w:bCs/>
              </w:rPr>
            </w:pPr>
            <w:r>
              <w:rPr>
                <w:bCs/>
              </w:rPr>
              <w:t>0</w:t>
            </w:r>
          </w:p>
        </w:tc>
        <w:tc>
          <w:tcPr>
            <w:tcW w:w="2312" w:type="dxa"/>
            <w:vAlign w:val="center"/>
          </w:tcPr>
          <w:p w14:paraId="6A18840B" w14:textId="3B11C13A" w:rsidR="000A1CC7" w:rsidRDefault="000A1CC7" w:rsidP="006B1327">
            <w:pPr>
              <w:jc w:val="center"/>
              <w:rPr>
                <w:bCs/>
              </w:rPr>
            </w:pPr>
            <w:r>
              <w:rPr>
                <w:bCs/>
              </w:rPr>
              <w:t>18</w:t>
            </w:r>
          </w:p>
        </w:tc>
      </w:tr>
    </w:tbl>
    <w:p w14:paraId="3D179A86" w14:textId="77777777" w:rsidR="003268CB" w:rsidRDefault="003268CB" w:rsidP="000B4760">
      <w:pPr>
        <w:jc w:val="both"/>
        <w:rPr>
          <w:b/>
        </w:rPr>
      </w:pPr>
    </w:p>
    <w:p w14:paraId="1381B581" w14:textId="4A1C6E02" w:rsidR="004079AD" w:rsidRDefault="0039779A" w:rsidP="000B4760">
      <w:pPr>
        <w:jc w:val="both"/>
        <w:rPr>
          <w:b/>
          <w:bCs/>
        </w:rPr>
      </w:pPr>
      <w:bookmarkStart w:id="38" w:name="_Hlk207814994"/>
      <w:r>
        <w:rPr>
          <w:b/>
        </w:rPr>
        <w:t>3</w:t>
      </w:r>
      <w:r w:rsidR="00DB142A">
        <w:rPr>
          <w:b/>
        </w:rPr>
        <w:t>.1</w:t>
      </w:r>
      <w:r w:rsidR="00867E1E">
        <w:rPr>
          <w:b/>
        </w:rPr>
        <w:t>0</w:t>
      </w:r>
      <w:r w:rsidR="00F70B0D">
        <w:rPr>
          <w:b/>
        </w:rPr>
        <w:t>.</w:t>
      </w:r>
      <w:r w:rsidR="00DB142A">
        <w:rPr>
          <w:b/>
        </w:rPr>
        <w:t xml:space="preserve"> </w:t>
      </w:r>
      <w:bookmarkStart w:id="39" w:name="_Hlk193278313"/>
      <w:bookmarkStart w:id="40" w:name="_Hlk192687808"/>
      <w:r w:rsidR="00B80B7B">
        <w:rPr>
          <w:b/>
        </w:rPr>
        <w:t>T</w:t>
      </w:r>
      <w:r w:rsidR="000B4760" w:rsidRPr="00513826">
        <w:rPr>
          <w:b/>
          <w:bCs/>
        </w:rPr>
        <w:t>õsiste rikkumiste punktisüsteem</w:t>
      </w:r>
      <w:r w:rsidR="00B80B7B">
        <w:rPr>
          <w:b/>
          <w:bCs/>
        </w:rPr>
        <w:t xml:space="preserve"> </w:t>
      </w:r>
      <w:r w:rsidR="00347E6B">
        <w:rPr>
          <w:b/>
          <w:bCs/>
        </w:rPr>
        <w:t>merel</w:t>
      </w:r>
      <w:r w:rsidR="00AF795B">
        <w:rPr>
          <w:b/>
          <w:bCs/>
        </w:rPr>
        <w:t xml:space="preserve"> ja kalalaevatunnistuse kehtivus</w:t>
      </w:r>
      <w:r w:rsidR="00347E6B">
        <w:rPr>
          <w:b/>
          <w:bCs/>
        </w:rPr>
        <w:t xml:space="preserve"> </w:t>
      </w:r>
      <w:r w:rsidR="004079AD" w:rsidRPr="00513826">
        <w:rPr>
          <w:b/>
          <w:bCs/>
        </w:rPr>
        <w:t>(eelnõu § 1 punktid</w:t>
      </w:r>
      <w:r w:rsidR="00771FC1">
        <w:rPr>
          <w:b/>
          <w:bCs/>
        </w:rPr>
        <w:t xml:space="preserve"> 1</w:t>
      </w:r>
      <w:r w:rsidR="00861291">
        <w:rPr>
          <w:b/>
          <w:bCs/>
        </w:rPr>
        <w:t>7</w:t>
      </w:r>
      <w:r w:rsidR="00771FC1">
        <w:rPr>
          <w:b/>
          <w:bCs/>
        </w:rPr>
        <w:t>,</w:t>
      </w:r>
      <w:r w:rsidR="00945165">
        <w:rPr>
          <w:b/>
          <w:bCs/>
        </w:rPr>
        <w:t xml:space="preserve"> </w:t>
      </w:r>
      <w:r w:rsidR="006B18D3">
        <w:rPr>
          <w:b/>
          <w:bCs/>
        </w:rPr>
        <w:t>20</w:t>
      </w:r>
      <w:r w:rsidR="00945165">
        <w:rPr>
          <w:b/>
          <w:bCs/>
        </w:rPr>
        <w:t>,</w:t>
      </w:r>
      <w:r w:rsidR="00771FC1">
        <w:rPr>
          <w:b/>
          <w:bCs/>
        </w:rPr>
        <w:t xml:space="preserve"> </w:t>
      </w:r>
      <w:r w:rsidR="006B18D3">
        <w:rPr>
          <w:b/>
          <w:bCs/>
        </w:rPr>
        <w:t>24</w:t>
      </w:r>
      <w:r w:rsidR="00945165">
        <w:rPr>
          <w:b/>
          <w:bCs/>
        </w:rPr>
        <w:t>, 2</w:t>
      </w:r>
      <w:r w:rsidR="006B18D3">
        <w:rPr>
          <w:b/>
          <w:bCs/>
        </w:rPr>
        <w:t>5</w:t>
      </w:r>
      <w:r w:rsidR="00664F43">
        <w:rPr>
          <w:b/>
          <w:bCs/>
        </w:rPr>
        <w:t>, 2</w:t>
      </w:r>
      <w:r w:rsidR="006B18D3">
        <w:rPr>
          <w:b/>
          <w:bCs/>
        </w:rPr>
        <w:t>7</w:t>
      </w:r>
      <w:r w:rsidR="0091754C">
        <w:rPr>
          <w:b/>
          <w:bCs/>
        </w:rPr>
        <w:t>—</w:t>
      </w:r>
      <w:r w:rsidR="006B18D3">
        <w:rPr>
          <w:b/>
          <w:bCs/>
        </w:rPr>
        <w:t>30</w:t>
      </w:r>
      <w:r w:rsidR="00771FC1">
        <w:rPr>
          <w:b/>
          <w:bCs/>
        </w:rPr>
        <w:t>,</w:t>
      </w:r>
      <w:r w:rsidR="00D631E3">
        <w:rPr>
          <w:b/>
          <w:bCs/>
        </w:rPr>
        <w:t xml:space="preserve"> 37,</w:t>
      </w:r>
      <w:r w:rsidR="00771FC1">
        <w:rPr>
          <w:b/>
          <w:bCs/>
        </w:rPr>
        <w:t xml:space="preserve"> </w:t>
      </w:r>
      <w:r w:rsidR="00945165">
        <w:rPr>
          <w:b/>
          <w:bCs/>
        </w:rPr>
        <w:t>3</w:t>
      </w:r>
      <w:r w:rsidR="006B18D3">
        <w:rPr>
          <w:b/>
          <w:bCs/>
        </w:rPr>
        <w:t>8</w:t>
      </w:r>
      <w:r w:rsidR="0091754C">
        <w:rPr>
          <w:b/>
          <w:bCs/>
        </w:rPr>
        <w:t xml:space="preserve"> ja</w:t>
      </w:r>
      <w:r w:rsidR="006C6DF1">
        <w:rPr>
          <w:b/>
          <w:bCs/>
        </w:rPr>
        <w:t xml:space="preserve"> </w:t>
      </w:r>
      <w:r w:rsidR="00945165">
        <w:rPr>
          <w:b/>
          <w:bCs/>
        </w:rPr>
        <w:t>6</w:t>
      </w:r>
      <w:r w:rsidR="00591C97">
        <w:rPr>
          <w:b/>
          <w:bCs/>
        </w:rPr>
        <w:t>9</w:t>
      </w:r>
      <w:r w:rsidR="004079AD" w:rsidRPr="00513826">
        <w:rPr>
          <w:b/>
          <w:bCs/>
        </w:rPr>
        <w:t>)</w:t>
      </w:r>
    </w:p>
    <w:p w14:paraId="1F8B49F2" w14:textId="77777777" w:rsidR="008C3654" w:rsidRDefault="008C3654" w:rsidP="000B4760">
      <w:pPr>
        <w:jc w:val="both"/>
        <w:rPr>
          <w:b/>
          <w:bCs/>
        </w:rPr>
      </w:pPr>
    </w:p>
    <w:bookmarkEnd w:id="38"/>
    <w:bookmarkEnd w:id="39"/>
    <w:bookmarkEnd w:id="40"/>
    <w:p w14:paraId="100AD4AE" w14:textId="65C15ACB" w:rsidR="00347E6B" w:rsidRDefault="00444DBE" w:rsidP="000B4760">
      <w:pPr>
        <w:jc w:val="both"/>
        <w:rPr>
          <w:lang w:bidi="en-US"/>
        </w:rPr>
      </w:pPr>
      <w:r>
        <w:t>K</w:t>
      </w:r>
      <w:r w:rsidR="007959DB">
        <w:t xml:space="preserve">alanduse </w:t>
      </w:r>
      <w:r w:rsidR="00E72567">
        <w:t>k</w:t>
      </w:r>
      <w:r w:rsidR="001329AF" w:rsidRPr="001329AF">
        <w:t>ontrollimäärus</w:t>
      </w:r>
      <w:r w:rsidR="007959DB">
        <w:t xml:space="preserve">e </w:t>
      </w:r>
      <w:r w:rsidR="00594DAA">
        <w:t>artikli 92 lõi</w:t>
      </w:r>
      <w:r w:rsidR="007959DB">
        <w:t>ge</w:t>
      </w:r>
      <w:r w:rsidR="00594DAA">
        <w:t xml:space="preserve"> 4 </w:t>
      </w:r>
      <w:r w:rsidR="007959DB">
        <w:t xml:space="preserve">näeb </w:t>
      </w:r>
      <w:r w:rsidR="001329AF">
        <w:t xml:space="preserve">ette tõsiste rikkumiste eest </w:t>
      </w:r>
      <w:r w:rsidR="003C123A">
        <w:t xml:space="preserve">merel </w:t>
      </w:r>
      <w:r w:rsidR="00E72567">
        <w:t xml:space="preserve">täpselt samasuguse </w:t>
      </w:r>
      <w:r w:rsidR="001329AF">
        <w:t>punktisüsteemi kohaldamist</w:t>
      </w:r>
      <w:r w:rsidR="005B5905">
        <w:t xml:space="preserve"> </w:t>
      </w:r>
      <w:r w:rsidR="001329AF">
        <w:t xml:space="preserve">kalalaeva kaptenile </w:t>
      </w:r>
      <w:r w:rsidR="00F43C11">
        <w:t xml:space="preserve">või kalurile </w:t>
      </w:r>
      <w:r w:rsidR="001329AF">
        <w:t>sarnaselt juba kehtiva punktisüsteemiga kalalaevatunnistus</w:t>
      </w:r>
      <w:r w:rsidR="000D2F2E">
        <w:t xml:space="preserve">e </w:t>
      </w:r>
      <w:r w:rsidR="001329AF">
        <w:t>omanikule</w:t>
      </w:r>
      <w:r w:rsidR="005B5905">
        <w:t xml:space="preserve">. </w:t>
      </w:r>
      <w:r w:rsidR="0091754C">
        <w:t>EL-i õigus</w:t>
      </w:r>
      <w:r w:rsidR="005B5905">
        <w:t xml:space="preserve"> ei erista kalurit ja kaptenit nagu Eesti</w:t>
      </w:r>
      <w:r w:rsidR="00587792">
        <w:t xml:space="preserve"> õigus</w:t>
      </w:r>
      <w:r w:rsidR="00E72567">
        <w:t>,</w:t>
      </w:r>
      <w:r w:rsidR="005B5905">
        <w:t xml:space="preserve"> </w:t>
      </w:r>
      <w:r w:rsidR="00E72567">
        <w:t>s</w:t>
      </w:r>
      <w:r w:rsidR="005B5905">
        <w:t>ellepärast rakendatakse seda süsteemi nii kalurile kui kaptenile.</w:t>
      </w:r>
      <w:r w:rsidR="00FB3DD6">
        <w:t xml:space="preserve"> </w:t>
      </w:r>
      <w:r w:rsidR="00E72567">
        <w:t>Eestis on praegu kehtestatud lihtsustatud punktisüsteem, mille kohaselt kalapüüginõuete tõsise rikkumise eest määratakse</w:t>
      </w:r>
      <w:r w:rsidR="00347E6B">
        <w:t xml:space="preserve"> kaptenile või kalurile</w:t>
      </w:r>
      <w:r w:rsidR="00E72567">
        <w:t xml:space="preserve"> üks punkt</w:t>
      </w:r>
      <w:r w:rsidR="00ED3C19">
        <w:t xml:space="preserve">. Kui </w:t>
      </w:r>
      <w:r w:rsidR="000A0895">
        <w:t xml:space="preserve">kaptenil või </w:t>
      </w:r>
      <w:r w:rsidR="00ED3C19">
        <w:t xml:space="preserve">kaluril on rohkem kui üks kehtiv karistus tõsise rikkumise eest ehk kaks punkti, </w:t>
      </w:r>
      <w:bookmarkStart w:id="41" w:name="_Hlk192681898"/>
      <w:r w:rsidR="00ED3C19">
        <w:t xml:space="preserve">siis tunnistatakse kalapüügiluba kehtetuks ja loa andmisest keeldutakse. </w:t>
      </w:r>
      <w:bookmarkEnd w:id="41"/>
      <w:r w:rsidR="00347E6B">
        <w:t xml:space="preserve">See süsteem </w:t>
      </w:r>
      <w:r w:rsidR="00F43C11">
        <w:t xml:space="preserve">viiakse kooskõlla </w:t>
      </w:r>
      <w:r w:rsidR="007959DB">
        <w:t>kalanduse kontrollimäärusega</w:t>
      </w:r>
      <w:r w:rsidR="00265F94">
        <w:t>.</w:t>
      </w:r>
      <w:r w:rsidR="00587792">
        <w:t xml:space="preserve"> </w:t>
      </w:r>
      <w:r w:rsidR="00ED3C19">
        <w:t>EL-i punktisüsteem</w:t>
      </w:r>
      <w:r w:rsidR="00265F94">
        <w:t>i</w:t>
      </w:r>
      <w:r w:rsidR="00ED3C19">
        <w:t xml:space="preserve"> kohaselt </w:t>
      </w:r>
      <w:r w:rsidR="00265F94">
        <w:t xml:space="preserve">määratakse </w:t>
      </w:r>
      <w:r w:rsidR="007959DB">
        <w:t xml:space="preserve">kalanduse </w:t>
      </w:r>
      <w:r w:rsidR="00ED3C19">
        <w:t>kontrollimääruse art</w:t>
      </w:r>
      <w:r w:rsidR="003C123A">
        <w:t>ikli</w:t>
      </w:r>
      <w:r w:rsidR="00ED3C19">
        <w:t xml:space="preserve"> 92 lõigete </w:t>
      </w:r>
      <w:r w:rsidR="005825BE">
        <w:t>4</w:t>
      </w:r>
      <w:r w:rsidR="00ED3C19">
        <w:t xml:space="preserve"> </w:t>
      </w:r>
      <w:r w:rsidR="005825BE">
        <w:t>ja 5 ning lisa III</w:t>
      </w:r>
      <w:r w:rsidR="00AF795B">
        <w:t xml:space="preserve"> </w:t>
      </w:r>
      <w:r w:rsidR="00AF795B" w:rsidRPr="00AF795B">
        <w:t>„</w:t>
      </w:r>
      <w:r w:rsidR="00AF795B" w:rsidRPr="00E92351">
        <w:t>Liidu kalalaevatunnistuse omanikele või liidu kaptenitele tõsiste rikkumiste eest määratavad punktid</w:t>
      </w:r>
      <w:r w:rsidR="00AF795B" w:rsidRPr="00AF795B">
        <w:t>“</w:t>
      </w:r>
      <w:r w:rsidR="005825BE">
        <w:t xml:space="preserve"> </w:t>
      </w:r>
      <w:r w:rsidR="00ED3C19">
        <w:t xml:space="preserve">alusel </w:t>
      </w:r>
      <w:r w:rsidR="005825BE">
        <w:t>kalurile või kaptenile</w:t>
      </w:r>
      <w:r w:rsidR="00ED3C19">
        <w:t xml:space="preserve"> </w:t>
      </w:r>
      <w:r w:rsidR="000D2F2E">
        <w:t xml:space="preserve">tõsise </w:t>
      </w:r>
      <w:r w:rsidR="00ED3C19">
        <w:t xml:space="preserve">rikkumise eest vastav arv punkte. Kui </w:t>
      </w:r>
      <w:r w:rsidR="005825BE">
        <w:t>kaluril või kaptenil</w:t>
      </w:r>
      <w:r w:rsidR="00ED3C19">
        <w:t xml:space="preserve"> on kogunenud teatud arv punkte, </w:t>
      </w:r>
      <w:r w:rsidR="005825BE">
        <w:t>siis tunnistatakse kalapüügiluba kehtetuks ja loa andmisest keeldutakse</w:t>
      </w:r>
      <w:r w:rsidR="00ED3C19">
        <w:t xml:space="preserve"> asjakohaseks </w:t>
      </w:r>
      <w:r w:rsidR="00587792">
        <w:t xml:space="preserve">tähtajaks </w:t>
      </w:r>
      <w:r w:rsidR="009821F3">
        <w:t>ning kalalaevatunnistus peatatakse</w:t>
      </w:r>
      <w:r w:rsidR="00ED3C19">
        <w:t xml:space="preserve">. </w:t>
      </w:r>
      <w:r w:rsidR="000D2F2E" w:rsidRPr="000D2F2E">
        <w:rPr>
          <w:lang w:bidi="en-US"/>
        </w:rPr>
        <w:t xml:space="preserve">Kui </w:t>
      </w:r>
      <w:bookmarkStart w:id="42" w:name="_Hlk193283335"/>
      <w:r w:rsidR="000D2F2E" w:rsidRPr="000D2F2E">
        <w:rPr>
          <w:lang w:bidi="en-US"/>
        </w:rPr>
        <w:t xml:space="preserve">punktide koguarv on </w:t>
      </w:r>
      <w:bookmarkEnd w:id="42"/>
      <w:r w:rsidR="000D2F2E" w:rsidRPr="000D2F2E">
        <w:rPr>
          <w:lang w:bidi="en-US"/>
        </w:rPr>
        <w:t xml:space="preserve">18 või ületab selle, </w:t>
      </w:r>
      <w:r w:rsidR="00587792">
        <w:rPr>
          <w:lang w:bidi="en-US"/>
        </w:rPr>
        <w:t>peatatakse</w:t>
      </w:r>
      <w:r w:rsidR="006573DB">
        <w:rPr>
          <w:lang w:bidi="en-US"/>
        </w:rPr>
        <w:t xml:space="preserve"> </w:t>
      </w:r>
      <w:r w:rsidR="007959DB">
        <w:rPr>
          <w:lang w:bidi="en-US"/>
        </w:rPr>
        <w:t>kala</w:t>
      </w:r>
      <w:r w:rsidR="00383C2A">
        <w:rPr>
          <w:lang w:bidi="en-US"/>
        </w:rPr>
        <w:t>laevatunnistus</w:t>
      </w:r>
      <w:r w:rsidR="000D2F2E">
        <w:rPr>
          <w:lang w:bidi="en-US"/>
        </w:rPr>
        <w:t xml:space="preserve"> ja keeldutakse </w:t>
      </w:r>
      <w:r w:rsidR="00383C2A">
        <w:rPr>
          <w:lang w:bidi="en-US"/>
        </w:rPr>
        <w:t>kalapüügiloa</w:t>
      </w:r>
      <w:r w:rsidR="007959DB">
        <w:rPr>
          <w:lang w:bidi="en-US"/>
        </w:rPr>
        <w:t xml:space="preserve"> </w:t>
      </w:r>
      <w:r w:rsidR="000D2F2E">
        <w:rPr>
          <w:lang w:bidi="en-US"/>
        </w:rPr>
        <w:t>andmisest</w:t>
      </w:r>
      <w:r w:rsidR="000D2F2E" w:rsidRPr="000D2F2E">
        <w:rPr>
          <w:lang w:bidi="en-US"/>
        </w:rPr>
        <w:t xml:space="preserve"> vähemalt kaheks kuuks. Kui </w:t>
      </w:r>
      <w:bookmarkStart w:id="43" w:name="_Hlk193283370"/>
      <w:r w:rsidR="001F43EB" w:rsidRPr="000D2F2E">
        <w:rPr>
          <w:lang w:bidi="en-US"/>
        </w:rPr>
        <w:t xml:space="preserve">punktide koguarv on </w:t>
      </w:r>
      <w:r w:rsidR="001F43EB">
        <w:rPr>
          <w:lang w:bidi="en-US"/>
        </w:rPr>
        <w:t>36 või rohkem</w:t>
      </w:r>
      <w:bookmarkEnd w:id="43"/>
      <w:r w:rsidR="000D2F2E" w:rsidRPr="000D2F2E">
        <w:rPr>
          <w:lang w:bidi="en-US"/>
        </w:rPr>
        <w:t xml:space="preserve">, on keeluperiood neli kuud; kui </w:t>
      </w:r>
      <w:r w:rsidR="001F43EB" w:rsidRPr="000D2F2E">
        <w:rPr>
          <w:lang w:bidi="en-US"/>
        </w:rPr>
        <w:t xml:space="preserve">punktide koguarv on </w:t>
      </w:r>
      <w:r w:rsidR="001F43EB">
        <w:rPr>
          <w:lang w:bidi="en-US"/>
        </w:rPr>
        <w:t>54 või rohkem</w:t>
      </w:r>
      <w:r w:rsidR="000D2F2E" w:rsidRPr="000D2F2E">
        <w:rPr>
          <w:lang w:bidi="en-US"/>
        </w:rPr>
        <w:t>, on keeluperiood kaheksa kuud</w:t>
      </w:r>
      <w:r w:rsidR="00347E6B">
        <w:rPr>
          <w:lang w:bidi="en-US"/>
        </w:rPr>
        <w:t>;</w:t>
      </w:r>
      <w:r w:rsidR="000D2F2E" w:rsidRPr="000D2F2E">
        <w:rPr>
          <w:lang w:bidi="en-US"/>
        </w:rPr>
        <w:t xml:space="preserve"> ning </w:t>
      </w:r>
      <w:r w:rsidR="009821F3">
        <w:rPr>
          <w:lang w:bidi="en-US"/>
        </w:rPr>
        <w:t>kalalaevatunnistus peatatakse ning kalapüügiluba ei väljastata</w:t>
      </w:r>
      <w:r w:rsidR="000D2F2E" w:rsidRPr="000D2F2E">
        <w:rPr>
          <w:lang w:bidi="en-US"/>
        </w:rPr>
        <w:t xml:space="preserve"> ü</w:t>
      </w:r>
      <w:r w:rsidR="006573DB">
        <w:rPr>
          <w:lang w:bidi="en-US"/>
        </w:rPr>
        <w:t>hek</w:t>
      </w:r>
      <w:r w:rsidR="000D2F2E" w:rsidRPr="000D2F2E">
        <w:rPr>
          <w:lang w:bidi="en-US"/>
        </w:rPr>
        <w:t>s aasta</w:t>
      </w:r>
      <w:r w:rsidR="006573DB">
        <w:rPr>
          <w:lang w:bidi="en-US"/>
        </w:rPr>
        <w:t>ks</w:t>
      </w:r>
      <w:r w:rsidR="000D2F2E" w:rsidRPr="000D2F2E">
        <w:rPr>
          <w:lang w:bidi="en-US"/>
        </w:rPr>
        <w:t xml:space="preserve">, kui </w:t>
      </w:r>
      <w:r w:rsidR="001F43EB" w:rsidRPr="000D2F2E">
        <w:rPr>
          <w:lang w:bidi="en-US"/>
        </w:rPr>
        <w:t xml:space="preserve">punktide koguarv on </w:t>
      </w:r>
      <w:r w:rsidR="001F43EB">
        <w:rPr>
          <w:lang w:bidi="en-US"/>
        </w:rPr>
        <w:t>72 või rohkem</w:t>
      </w:r>
      <w:r w:rsidR="000D2F2E" w:rsidRPr="000D2F2E">
        <w:rPr>
          <w:lang w:bidi="en-US"/>
        </w:rPr>
        <w:t xml:space="preserve">. </w:t>
      </w:r>
      <w:r w:rsidR="00EE3274">
        <w:rPr>
          <w:lang w:bidi="en-US"/>
        </w:rPr>
        <w:t xml:space="preserve">Samuti tuleb arvestada sellega, mitu korda on eelnevalt kalapüügiluba peatatud. </w:t>
      </w:r>
      <w:r w:rsidR="00ED3C19">
        <w:t xml:space="preserve">Kui </w:t>
      </w:r>
      <w:r w:rsidR="005825BE">
        <w:t>kalurile või kaptenile</w:t>
      </w:r>
      <w:r w:rsidR="00ED3C19">
        <w:t xml:space="preserve"> on kogunenud 90 punkti</w:t>
      </w:r>
      <w:r w:rsidR="00EE3274">
        <w:t xml:space="preserve"> ning eelnevalt oli kalapüügiluba peatatud neli korda</w:t>
      </w:r>
      <w:r w:rsidR="00ED3C19">
        <w:t xml:space="preserve">, </w:t>
      </w:r>
      <w:r w:rsidR="005825BE">
        <w:t>siis talle enam</w:t>
      </w:r>
      <w:r w:rsidR="009821F3">
        <w:t xml:space="preserve"> </w:t>
      </w:r>
      <w:r w:rsidR="005825BE">
        <w:t>kalapüügiluba väljastada ei saa</w:t>
      </w:r>
      <w:r w:rsidR="00ED3C19">
        <w:t>.</w:t>
      </w:r>
      <w:r w:rsidR="00EE3274">
        <w:t xml:space="preserve"> Sama süsteem kehtib ka kalalaevatunnistuse osas.</w:t>
      </w:r>
      <w:r w:rsidR="0018391F">
        <w:t xml:space="preserve"> Kõik punktid kaotavad kehtivuse kui kolme aasta jooksul ei pane kalalaevatunnistuse omanik, kapten või kalur toime ühtegi uut </w:t>
      </w:r>
      <w:r w:rsidR="007959DB">
        <w:t xml:space="preserve">kalanduse </w:t>
      </w:r>
      <w:r w:rsidR="00265F94">
        <w:t xml:space="preserve">kontrollimääruse artikli 90 lõikes 2 ja 3 nimetatud </w:t>
      </w:r>
      <w:r w:rsidR="0018391F">
        <w:t>tõsist rikkumist.</w:t>
      </w:r>
      <w:r w:rsidR="007959DB">
        <w:t xml:space="preserve"> </w:t>
      </w:r>
      <w:r w:rsidR="001F43EB">
        <w:rPr>
          <w:lang w:bidi="en-US"/>
        </w:rPr>
        <w:t>Teatud arvu p</w:t>
      </w:r>
      <w:r w:rsidR="001F43EB" w:rsidRPr="001F43EB">
        <w:rPr>
          <w:lang w:bidi="en-US"/>
        </w:rPr>
        <w:t xml:space="preserve">unktide </w:t>
      </w:r>
      <w:r w:rsidR="001F43EB">
        <w:rPr>
          <w:lang w:bidi="en-US"/>
        </w:rPr>
        <w:t>täitumisel</w:t>
      </w:r>
      <w:r w:rsidR="001F43EB" w:rsidRPr="001F43EB">
        <w:rPr>
          <w:lang w:bidi="en-US"/>
        </w:rPr>
        <w:t xml:space="preserve"> kalalaevatunnistuse</w:t>
      </w:r>
      <w:r w:rsidR="001F43EB">
        <w:rPr>
          <w:lang w:bidi="en-US"/>
        </w:rPr>
        <w:t xml:space="preserve"> </w:t>
      </w:r>
      <w:r w:rsidR="009821F3">
        <w:rPr>
          <w:lang w:bidi="en-US"/>
        </w:rPr>
        <w:t>peatamine</w:t>
      </w:r>
      <w:r w:rsidR="001F43EB" w:rsidRPr="001F43EB">
        <w:rPr>
          <w:lang w:bidi="en-US"/>
        </w:rPr>
        <w:t xml:space="preserve"> </w:t>
      </w:r>
      <w:r w:rsidR="001F43EB">
        <w:rPr>
          <w:lang w:bidi="en-US"/>
        </w:rPr>
        <w:t>ning püügiloa</w:t>
      </w:r>
      <w:r w:rsidR="001F43EB" w:rsidRPr="001F43EB">
        <w:rPr>
          <w:lang w:bidi="en-US"/>
        </w:rPr>
        <w:t xml:space="preserve"> </w:t>
      </w:r>
      <w:r w:rsidR="009821F3">
        <w:rPr>
          <w:lang w:bidi="en-US"/>
        </w:rPr>
        <w:t>kehtetuks tunnistamine ja selle välja andmisest</w:t>
      </w:r>
      <w:r w:rsidR="001F43EB">
        <w:rPr>
          <w:lang w:bidi="en-US"/>
        </w:rPr>
        <w:t xml:space="preserve"> keeldumine</w:t>
      </w:r>
      <w:r w:rsidR="001F43EB" w:rsidRPr="001F43EB">
        <w:rPr>
          <w:lang w:bidi="en-US"/>
        </w:rPr>
        <w:t xml:space="preserve"> ei ole karistus vaid </w:t>
      </w:r>
      <w:r w:rsidR="007959DB" w:rsidRPr="007959DB">
        <w:rPr>
          <w:lang w:bidi="en-US"/>
        </w:rPr>
        <w:t>haldusõiguslik meede</w:t>
      </w:r>
      <w:r w:rsidR="007959DB">
        <w:rPr>
          <w:lang w:bidi="en-US"/>
        </w:rPr>
        <w:t xml:space="preserve"> </w:t>
      </w:r>
      <w:r w:rsidR="001F43EB" w:rsidRPr="001F43EB">
        <w:rPr>
          <w:lang w:bidi="en-US"/>
        </w:rPr>
        <w:t>selleks, et peatada kindla kalalaeva</w:t>
      </w:r>
      <w:r w:rsidR="001F43EB">
        <w:rPr>
          <w:lang w:bidi="en-US"/>
        </w:rPr>
        <w:t xml:space="preserve">, kaluri või kapteni </w:t>
      </w:r>
      <w:r w:rsidR="003C123A">
        <w:rPr>
          <w:lang w:bidi="en-US"/>
        </w:rPr>
        <w:t xml:space="preserve">ebaseaduslikku </w:t>
      </w:r>
      <w:r w:rsidR="001F43EB" w:rsidRPr="001F43EB">
        <w:rPr>
          <w:lang w:bidi="en-US"/>
        </w:rPr>
        <w:t>tegevus</w:t>
      </w:r>
      <w:r w:rsidR="003C123A">
        <w:rPr>
          <w:lang w:bidi="en-US"/>
        </w:rPr>
        <w:t>t</w:t>
      </w:r>
      <w:r>
        <w:rPr>
          <w:lang w:bidi="en-US"/>
        </w:rPr>
        <w:t xml:space="preserve"> ja </w:t>
      </w:r>
      <w:r w:rsidR="00A40D43" w:rsidRPr="00A40D43">
        <w:rPr>
          <w:lang w:bidi="en-US"/>
        </w:rPr>
        <w:t>heidutada edaspidi õigusvastasest tegevusest</w:t>
      </w:r>
      <w:r w:rsidR="001F43EB" w:rsidRPr="001F43EB">
        <w:rPr>
          <w:lang w:bidi="en-US"/>
        </w:rPr>
        <w:t>.</w:t>
      </w:r>
    </w:p>
    <w:p w14:paraId="6C6542D7" w14:textId="77777777" w:rsidR="007959DB" w:rsidRDefault="007959DB" w:rsidP="000B4760">
      <w:pPr>
        <w:jc w:val="both"/>
      </w:pPr>
    </w:p>
    <w:p w14:paraId="2A0177C0" w14:textId="46B81ABB" w:rsidR="00ED3C19" w:rsidRDefault="0012649F" w:rsidP="000B4760">
      <w:pPr>
        <w:jc w:val="both"/>
      </w:pPr>
      <w:r>
        <w:t xml:space="preserve">Teatud juhtudel saab </w:t>
      </w:r>
      <w:r w:rsidR="001F43EB">
        <w:t>kalalaeva</w:t>
      </w:r>
      <w:r>
        <w:t xml:space="preserve">tunnistuse omanikule kogunenud punktid (kaks punkti) ka varem kustutada. </w:t>
      </w:r>
      <w:bookmarkStart w:id="44" w:name="_Hlk194487670"/>
      <w:r>
        <w:t xml:space="preserve">Selleks peab </w:t>
      </w:r>
      <w:r w:rsidRPr="0012649F">
        <w:t>kalalaevatunnistuse omanik osale</w:t>
      </w:r>
      <w:r>
        <w:t>ma</w:t>
      </w:r>
      <w:r w:rsidRPr="0012649F">
        <w:t xml:space="preserve"> vabatahtlikult pärast punktide määramist püügivahendite selektiivsuse parandamiseks tehtavates teadusuuringutes,</w:t>
      </w:r>
      <w:r>
        <w:t xml:space="preserve"> või </w:t>
      </w:r>
      <w:r w:rsidRPr="0012649F">
        <w:t>ühine</w:t>
      </w:r>
      <w:r>
        <w:t>ma</w:t>
      </w:r>
      <w:r w:rsidRPr="0012649F">
        <w:t xml:space="preserve"> </w:t>
      </w:r>
      <w:r w:rsidR="00537752">
        <w:t>„</w:t>
      </w:r>
      <w:proofErr w:type="spellStart"/>
      <w:r w:rsidRPr="0012649F">
        <w:t>ökomärgist</w:t>
      </w:r>
      <w:proofErr w:type="spellEnd"/>
      <w:r w:rsidR="00537752">
        <w:t>“</w:t>
      </w:r>
      <w:r w:rsidRPr="0012649F">
        <w:t xml:space="preserve"> kandva kalapüügiga, mis on kavandatud selleks, et tõendada ja edendada hästikorraldatud merekalapüü</w:t>
      </w:r>
      <w:r w:rsidR="006573DB">
        <w:t>ki</w:t>
      </w:r>
      <w:r>
        <w:t>.</w:t>
      </w:r>
    </w:p>
    <w:p w14:paraId="5521A67B" w14:textId="77777777" w:rsidR="001144C8" w:rsidRDefault="001144C8" w:rsidP="000B4760">
      <w:pPr>
        <w:jc w:val="both"/>
      </w:pPr>
    </w:p>
    <w:bookmarkEnd w:id="44"/>
    <w:p w14:paraId="4AB8B4A5" w14:textId="1D3BA380" w:rsidR="0018391F" w:rsidRDefault="001144C8" w:rsidP="000B4760">
      <w:pPr>
        <w:jc w:val="both"/>
      </w:pPr>
      <w:r>
        <w:t>Kalanduse k</w:t>
      </w:r>
      <w:r w:rsidR="0018391F">
        <w:t>ontrollimääruse muudatuse kohaselt tuleb määrata tõsise rikkumise eest punktid ka juhul</w:t>
      </w:r>
      <w:r w:rsidR="000D2F2E">
        <w:t>,</w:t>
      </w:r>
      <w:r w:rsidR="0018391F">
        <w:t xml:space="preserve"> kui </w:t>
      </w:r>
      <w:bookmarkStart w:id="45" w:name="_Hlk192683176"/>
      <w:r w:rsidR="0018391F">
        <w:t>tõsise rikkumise pani toime Eesti kodanik teises liikmesriigis või kui selline rikkumine pandi toime Eesti kalalaevaga teise liikmesriigi jurisdiktsioonis. Sel juhul määratakse punktid peale seda, kui asjaomase liikmesriigi pädevad asutused on</w:t>
      </w:r>
      <w:r w:rsidR="00E77A0F">
        <w:t xml:space="preserve"> </w:t>
      </w:r>
      <w:r w:rsidR="00F43C11">
        <w:t xml:space="preserve">Eestit </w:t>
      </w:r>
      <w:r w:rsidR="00E77A0F">
        <w:t xml:space="preserve">sellisest rikkumisest </w:t>
      </w:r>
      <w:r w:rsidR="0018391F">
        <w:t>teavitanud</w:t>
      </w:r>
      <w:bookmarkEnd w:id="45"/>
      <w:r w:rsidR="00E77A0F">
        <w:t>.</w:t>
      </w:r>
      <w:r w:rsidR="0075519B">
        <w:t xml:space="preserve"> Tõsiste rikkumiste vastavustabel on toodud </w:t>
      </w:r>
      <w:r>
        <w:t xml:space="preserve">eelnõu </w:t>
      </w:r>
      <w:r w:rsidR="00587792">
        <w:t xml:space="preserve">seletuskirja </w:t>
      </w:r>
      <w:r w:rsidR="0075519B">
        <w:t>lisas 2.</w:t>
      </w:r>
    </w:p>
    <w:p w14:paraId="3E1E0DAC" w14:textId="77777777" w:rsidR="001144C8" w:rsidRDefault="001144C8" w:rsidP="000B4760">
      <w:pPr>
        <w:jc w:val="both"/>
      </w:pPr>
    </w:p>
    <w:p w14:paraId="26F3F811" w14:textId="5BEA14F6" w:rsidR="00A5799E" w:rsidRDefault="001144C8" w:rsidP="000B4760">
      <w:pPr>
        <w:jc w:val="both"/>
      </w:pPr>
      <w:r>
        <w:rPr>
          <w:b/>
          <w:bCs/>
        </w:rPr>
        <w:t>Eelnõu § 1 p</w:t>
      </w:r>
      <w:r w:rsidR="00A5799E" w:rsidRPr="001F43EB">
        <w:rPr>
          <w:b/>
          <w:bCs/>
        </w:rPr>
        <w:t xml:space="preserve">unktiga </w:t>
      </w:r>
      <w:r w:rsidR="00945165">
        <w:rPr>
          <w:b/>
          <w:bCs/>
        </w:rPr>
        <w:t>1</w:t>
      </w:r>
      <w:r w:rsidR="00861291">
        <w:rPr>
          <w:b/>
          <w:bCs/>
        </w:rPr>
        <w:t>7</w:t>
      </w:r>
      <w:r w:rsidR="00A5799E">
        <w:t xml:space="preserve"> täiendatakse </w:t>
      </w:r>
      <w:r>
        <w:t xml:space="preserve">KPS </w:t>
      </w:r>
      <w:r w:rsidR="00A5799E">
        <w:t>§ 34</w:t>
      </w:r>
      <w:r w:rsidR="002A4066">
        <w:t xml:space="preserve"> </w:t>
      </w:r>
      <w:r w:rsidR="00A5799E">
        <w:t>lõike 3 punkti 3</w:t>
      </w:r>
      <w:r w:rsidR="002A4066">
        <w:t xml:space="preserve">, asendades viite </w:t>
      </w:r>
      <w:r w:rsidR="0060470A" w:rsidRPr="0060470A">
        <w:t>komisjoni rakendusmäärusele nr 404/2011</w:t>
      </w:r>
      <w:r w:rsidR="0060470A">
        <w:t xml:space="preserve"> vastava viitega </w:t>
      </w:r>
      <w:r w:rsidR="00E64A3E">
        <w:t>kalanduse kontrollimäärusele</w:t>
      </w:r>
      <w:r w:rsidR="0060470A">
        <w:t>,</w:t>
      </w:r>
      <w:r w:rsidR="002A4066">
        <w:t xml:space="preserve"> lisataks täpsust</w:t>
      </w:r>
      <w:r w:rsidR="0060470A">
        <w:t>atakse</w:t>
      </w:r>
      <w:r w:rsidR="002A4066">
        <w:t>, et kalalaeva registrisse märgitakse punktid, mis on määratud kalalaevale.</w:t>
      </w:r>
    </w:p>
    <w:p w14:paraId="1D252E5A" w14:textId="77777777" w:rsidR="0060470A" w:rsidRDefault="0060470A" w:rsidP="000B4760">
      <w:pPr>
        <w:jc w:val="both"/>
        <w:rPr>
          <w:b/>
          <w:bCs/>
        </w:rPr>
      </w:pPr>
    </w:p>
    <w:p w14:paraId="136DD38A" w14:textId="466B7FF3" w:rsidR="00AC5414" w:rsidRDefault="0060470A" w:rsidP="000B4760">
      <w:pPr>
        <w:jc w:val="both"/>
      </w:pPr>
      <w:r>
        <w:rPr>
          <w:b/>
          <w:bCs/>
        </w:rPr>
        <w:t>Eelnõu § 1 p</w:t>
      </w:r>
      <w:r w:rsidR="009E0CC6" w:rsidRPr="001F43EB">
        <w:rPr>
          <w:b/>
          <w:bCs/>
        </w:rPr>
        <w:t xml:space="preserve">unktiga </w:t>
      </w:r>
      <w:r w:rsidR="00861291">
        <w:rPr>
          <w:b/>
          <w:bCs/>
        </w:rPr>
        <w:t>20</w:t>
      </w:r>
      <w:r w:rsidR="009E0CC6">
        <w:t xml:space="preserve"> </w:t>
      </w:r>
      <w:r>
        <w:t xml:space="preserve">täiendatakse </w:t>
      </w:r>
      <w:r w:rsidR="00BF40C3">
        <w:t>KPS</w:t>
      </w:r>
      <w:r w:rsidR="009E0CC6">
        <w:t xml:space="preserve"> § 34 l</w:t>
      </w:r>
      <w:r w:rsidR="00772AC1">
        <w:t>õi</w:t>
      </w:r>
      <w:r>
        <w:t>get</w:t>
      </w:r>
      <w:r w:rsidR="008036AB">
        <w:t xml:space="preserve"> 4 punkt</w:t>
      </w:r>
      <w:r>
        <w:t>iga</w:t>
      </w:r>
      <w:r w:rsidR="009E0CC6">
        <w:t xml:space="preserve"> 5, mille</w:t>
      </w:r>
      <w:r>
        <w:t xml:space="preserve"> kohaselt kantakse</w:t>
      </w:r>
      <w:r w:rsidDel="0060470A">
        <w:t xml:space="preserve"> </w:t>
      </w:r>
      <w:r w:rsidR="009E0CC6">
        <w:t>t</w:t>
      </w:r>
      <w:r w:rsidR="00FB3DD6">
        <w:t>õsiste rikkumiste eest kaptenile ja kalurile määratud punktid</w:t>
      </w:r>
      <w:r w:rsidR="009E0CC6" w:rsidRPr="009E0CC6">
        <w:t xml:space="preserve"> </w:t>
      </w:r>
      <w:r w:rsidR="009E0CC6">
        <w:t xml:space="preserve">kutselise kalapüügi </w:t>
      </w:r>
      <w:r w:rsidR="009A5EA6">
        <w:t>r</w:t>
      </w:r>
      <w:r w:rsidR="009E0CC6">
        <w:t>egistrisse</w:t>
      </w:r>
      <w:r w:rsidR="008B4F85">
        <w:t>.</w:t>
      </w:r>
      <w:r w:rsidR="008036AB" w:rsidRPr="008036AB">
        <w:t xml:space="preserve"> </w:t>
      </w:r>
      <w:r w:rsidR="004C48D7">
        <w:t>Kutselise kalapüügi r</w:t>
      </w:r>
      <w:r w:rsidR="008036AB">
        <w:t xml:space="preserve">egistri pidajaks ja punktide </w:t>
      </w:r>
      <w:proofErr w:type="spellStart"/>
      <w:r w:rsidR="008036AB">
        <w:t>sissekandjaks</w:t>
      </w:r>
      <w:proofErr w:type="spellEnd"/>
      <w:r w:rsidR="008036AB">
        <w:t xml:space="preserve"> on PTA.</w:t>
      </w:r>
    </w:p>
    <w:p w14:paraId="19810890" w14:textId="77777777" w:rsidR="0060470A" w:rsidRDefault="0060470A" w:rsidP="000B4760">
      <w:pPr>
        <w:jc w:val="both"/>
      </w:pPr>
    </w:p>
    <w:p w14:paraId="4AFCB8B5" w14:textId="4DD5CBD7" w:rsidR="009A5EA6" w:rsidRDefault="00BA08BD" w:rsidP="000B4760">
      <w:pPr>
        <w:jc w:val="both"/>
      </w:pPr>
      <w:r>
        <w:rPr>
          <w:b/>
          <w:bCs/>
        </w:rPr>
        <w:t>Eelnõu § 1 p</w:t>
      </w:r>
      <w:r w:rsidR="009A5EA6" w:rsidRPr="001F43EB">
        <w:rPr>
          <w:b/>
          <w:bCs/>
        </w:rPr>
        <w:t>unkt</w:t>
      </w:r>
      <w:r w:rsidR="009A5EA6">
        <w:rPr>
          <w:b/>
          <w:bCs/>
        </w:rPr>
        <w:t>ide</w:t>
      </w:r>
      <w:r w:rsidR="009A5EA6" w:rsidRPr="001F43EB">
        <w:rPr>
          <w:b/>
          <w:bCs/>
        </w:rPr>
        <w:t xml:space="preserve">ga </w:t>
      </w:r>
      <w:r w:rsidR="00861291">
        <w:rPr>
          <w:b/>
          <w:bCs/>
        </w:rPr>
        <w:t>24</w:t>
      </w:r>
      <w:r w:rsidR="009A5EA6">
        <w:rPr>
          <w:b/>
          <w:bCs/>
        </w:rPr>
        <w:t xml:space="preserve"> ja </w:t>
      </w:r>
      <w:r w:rsidR="00945165">
        <w:rPr>
          <w:b/>
          <w:bCs/>
        </w:rPr>
        <w:t>2</w:t>
      </w:r>
      <w:r w:rsidR="00861291">
        <w:rPr>
          <w:b/>
          <w:bCs/>
        </w:rPr>
        <w:t>5</w:t>
      </w:r>
      <w:r w:rsidR="009A5EA6">
        <w:rPr>
          <w:b/>
          <w:bCs/>
        </w:rPr>
        <w:t xml:space="preserve"> </w:t>
      </w:r>
      <w:r>
        <w:t>muudetakse KPS</w:t>
      </w:r>
      <w:r w:rsidR="009A5EA6">
        <w:t xml:space="preserve"> § 38 l</w:t>
      </w:r>
      <w:r>
        <w:t>õiget 4</w:t>
      </w:r>
      <w:r w:rsidR="009A5EA6">
        <w:t xml:space="preserve">. </w:t>
      </w:r>
      <w:r>
        <w:t>Kehtiva KPS</w:t>
      </w:r>
      <w:r w:rsidR="009A5EA6">
        <w:t xml:space="preserve"> § 38 l</w:t>
      </w:r>
      <w:r>
        <w:t>õike</w:t>
      </w:r>
      <w:r w:rsidR="00114A92">
        <w:t xml:space="preserve"> 4</w:t>
      </w:r>
      <w:r w:rsidR="009A5EA6">
        <w:t xml:space="preserve"> </w:t>
      </w:r>
      <w:r w:rsidR="00114A92">
        <w:t>punktid</w:t>
      </w:r>
      <w:r w:rsidR="00DC3F37">
        <w:t> </w:t>
      </w:r>
      <w:r w:rsidR="00114A92">
        <w:t xml:space="preserve">1 ja 2 viiakse erinevatesse lõigetesse. </w:t>
      </w:r>
      <w:r w:rsidR="006A4B35">
        <w:t xml:space="preserve">Kehtiv </w:t>
      </w:r>
      <w:r>
        <w:t>KPS</w:t>
      </w:r>
      <w:r w:rsidR="00DC3F37">
        <w:t xml:space="preserve"> </w:t>
      </w:r>
      <w:r w:rsidR="00114A92">
        <w:t>§ 38 l</w:t>
      </w:r>
      <w:r w:rsidR="006A4B35">
        <w:t>õike</w:t>
      </w:r>
      <w:r w:rsidR="00114A92">
        <w:t xml:space="preserve"> 4 </w:t>
      </w:r>
      <w:r w:rsidR="009A5EA6">
        <w:t xml:space="preserve">punkt 1 </w:t>
      </w:r>
      <w:r w:rsidR="00114A92">
        <w:t xml:space="preserve">jääb </w:t>
      </w:r>
      <w:r w:rsidR="006A4B35">
        <w:t xml:space="preserve">sama paragrahvi </w:t>
      </w:r>
      <w:r w:rsidR="00114A92">
        <w:t>lõikeks 4</w:t>
      </w:r>
      <w:r w:rsidR="00377105">
        <w:t>,</w:t>
      </w:r>
      <w:r w:rsidR="009A5EA6">
        <w:t xml:space="preserve"> sätestades, et kui kalalaeva ei ole kahel järjestikusel aastal kalapüügil kasutatud, tunnistatakse kalalaevatunnistus kehtetuks. </w:t>
      </w:r>
      <w:r w:rsidR="00114A92">
        <w:t xml:space="preserve">Sätte sisu ei muutu. </w:t>
      </w:r>
      <w:r w:rsidR="006A4B35">
        <w:t xml:space="preserve">KPS </w:t>
      </w:r>
      <w:r w:rsidR="009A5EA6">
        <w:t>§ 38 l</w:t>
      </w:r>
      <w:r w:rsidR="006A4B35">
        <w:t>õike</w:t>
      </w:r>
      <w:r w:rsidR="009A5EA6">
        <w:t xml:space="preserve"> 4 punkt 2 </w:t>
      </w:r>
      <w:r w:rsidR="006A4B35">
        <w:t xml:space="preserve">muudetakse ning </w:t>
      </w:r>
      <w:r w:rsidR="00E074DA">
        <w:t xml:space="preserve">viiakse sama </w:t>
      </w:r>
      <w:r w:rsidR="002E04DC">
        <w:t>paragrahvi</w:t>
      </w:r>
      <w:r w:rsidR="00E074DA">
        <w:t xml:space="preserve"> </w:t>
      </w:r>
      <w:r w:rsidR="009A5EA6">
        <w:t>lõike</w:t>
      </w:r>
      <w:r w:rsidR="00E074DA">
        <w:t>ks</w:t>
      </w:r>
      <w:r w:rsidR="006A4B35">
        <w:t xml:space="preserve"> </w:t>
      </w:r>
      <w:r w:rsidR="009A5EA6">
        <w:t>4</w:t>
      </w:r>
      <w:r w:rsidR="009A5EA6">
        <w:rPr>
          <w:vertAlign w:val="superscript"/>
        </w:rPr>
        <w:t>1</w:t>
      </w:r>
      <w:r w:rsidR="009A5EA6">
        <w:t xml:space="preserve">, </w:t>
      </w:r>
      <w:r w:rsidR="006A4B35">
        <w:t>mille kohaselt</w:t>
      </w:r>
      <w:r w:rsidR="009B6F32">
        <w:t xml:space="preserve"> kalalaeva tunnistus tunnistatakse kehtetuks </w:t>
      </w:r>
      <w:r w:rsidR="006A4B35">
        <w:t xml:space="preserve">kalanduse </w:t>
      </w:r>
      <w:r w:rsidR="009B6F32">
        <w:t>kontrollimääruse artik</w:t>
      </w:r>
      <w:r w:rsidR="006A4B35">
        <w:t>li</w:t>
      </w:r>
      <w:r w:rsidR="009B6F32">
        <w:t xml:space="preserve"> 92 lõike 6 kolmandas lauses sätestatu kohaselt</w:t>
      </w:r>
      <w:r w:rsidR="00377105">
        <w:t>.</w:t>
      </w:r>
      <w:r w:rsidR="00114A92">
        <w:t xml:space="preserve"> </w:t>
      </w:r>
      <w:r w:rsidR="00377105">
        <w:t>S</w:t>
      </w:r>
      <w:r w:rsidR="006A4B35">
        <w:t>ee tähendab, et</w:t>
      </w:r>
      <w:r w:rsidR="009B6F32">
        <w:t xml:space="preserve"> juhul kui kalalaevale on määratud 90 ja enam punkt</w:t>
      </w:r>
      <w:r w:rsidR="006A4B35">
        <w:t>e</w:t>
      </w:r>
      <w:r w:rsidR="009B6F32">
        <w:t xml:space="preserve"> ning kalalaevatunnistus on peatatud</w:t>
      </w:r>
      <w:r w:rsidR="00E64A3E">
        <w:t xml:space="preserve"> eelnevalt neli</w:t>
      </w:r>
      <w:r w:rsidR="009B6F32">
        <w:t xml:space="preserve"> korda</w:t>
      </w:r>
      <w:r w:rsidR="00DC3F37">
        <w:t>,</w:t>
      </w:r>
      <w:r w:rsidR="00DC3F37" w:rsidRPr="00DC3F37">
        <w:t xml:space="preserve"> võetakse kalalaevatunnistus jäädavalt ära ning kalalaeva ei kasutata enam mere bioloogiliste ressursside töönduspüügiks</w:t>
      </w:r>
      <w:r w:rsidR="009B6F32">
        <w:t xml:space="preserve">. </w:t>
      </w:r>
      <w:r w:rsidR="00114A92">
        <w:t xml:space="preserve">Säte samuti sisuliselt ei muutu, </w:t>
      </w:r>
      <w:r w:rsidR="006A4B35">
        <w:t xml:space="preserve">jäetakse välja </w:t>
      </w:r>
      <w:r w:rsidR="00114A92">
        <w:t xml:space="preserve">viide komisjoni rakendusmäärusele nr 404/2011, piisab viitest </w:t>
      </w:r>
      <w:r w:rsidR="00A473FC">
        <w:t>kalanduse kontrollimäärusele</w:t>
      </w:r>
      <w:r w:rsidR="00114A92">
        <w:t>.</w:t>
      </w:r>
    </w:p>
    <w:p w14:paraId="58D2D1B5" w14:textId="77777777" w:rsidR="006A4B35" w:rsidRPr="009A5EA6" w:rsidRDefault="006A4B35" w:rsidP="000B4760">
      <w:pPr>
        <w:jc w:val="both"/>
      </w:pPr>
    </w:p>
    <w:p w14:paraId="3321475D" w14:textId="5B2EBADF" w:rsidR="009A5EA6" w:rsidRDefault="005A7C54" w:rsidP="000B4760">
      <w:pPr>
        <w:jc w:val="both"/>
        <w:rPr>
          <w:lang w:bidi="en-US"/>
        </w:rPr>
      </w:pPr>
      <w:r>
        <w:rPr>
          <w:b/>
          <w:bCs/>
        </w:rPr>
        <w:t>Eelnõu § 1 p</w:t>
      </w:r>
      <w:r w:rsidR="009A5EA6" w:rsidRPr="001F43EB">
        <w:rPr>
          <w:b/>
          <w:bCs/>
        </w:rPr>
        <w:t>unkti</w:t>
      </w:r>
      <w:r w:rsidR="009B6F32">
        <w:rPr>
          <w:b/>
          <w:bCs/>
        </w:rPr>
        <w:t>de</w:t>
      </w:r>
      <w:r w:rsidR="009A5EA6" w:rsidRPr="001F43EB">
        <w:rPr>
          <w:b/>
          <w:bCs/>
        </w:rPr>
        <w:t xml:space="preserve">ga </w:t>
      </w:r>
      <w:r w:rsidR="00945165">
        <w:rPr>
          <w:b/>
          <w:bCs/>
        </w:rPr>
        <w:t>2</w:t>
      </w:r>
      <w:r w:rsidR="00861291">
        <w:rPr>
          <w:b/>
          <w:bCs/>
        </w:rPr>
        <w:t>7</w:t>
      </w:r>
      <w:r w:rsidR="00B224EB">
        <w:rPr>
          <w:b/>
          <w:bCs/>
        </w:rPr>
        <w:t xml:space="preserve"> ja </w:t>
      </w:r>
      <w:r w:rsidR="00945165">
        <w:rPr>
          <w:b/>
          <w:bCs/>
        </w:rPr>
        <w:t>2</w:t>
      </w:r>
      <w:r w:rsidR="00861291">
        <w:rPr>
          <w:b/>
          <w:bCs/>
        </w:rPr>
        <w:t>8</w:t>
      </w:r>
      <w:r w:rsidR="00B224EB">
        <w:rPr>
          <w:b/>
          <w:bCs/>
        </w:rPr>
        <w:t xml:space="preserve"> </w:t>
      </w:r>
      <w:r w:rsidR="00B224EB">
        <w:t xml:space="preserve">muudetakse </w:t>
      </w:r>
      <w:r>
        <w:t xml:space="preserve">KPS </w:t>
      </w:r>
      <w:r w:rsidR="00B224EB">
        <w:t xml:space="preserve">§ 38 lõiget 6 sarnaselt </w:t>
      </w:r>
      <w:r>
        <w:t xml:space="preserve">eelnõu </w:t>
      </w:r>
      <w:r w:rsidR="00B224EB">
        <w:t xml:space="preserve">punktidega </w:t>
      </w:r>
      <w:r w:rsidR="00A075F2">
        <w:t>24</w:t>
      </w:r>
      <w:r w:rsidR="00B224EB">
        <w:t xml:space="preserve"> ja </w:t>
      </w:r>
      <w:r w:rsidR="00945165">
        <w:t>2</w:t>
      </w:r>
      <w:r w:rsidR="00A075F2">
        <w:t>5</w:t>
      </w:r>
      <w:r w:rsidR="00B224EB">
        <w:t xml:space="preserve"> ehk siis </w:t>
      </w:r>
      <w:r>
        <w:t xml:space="preserve">kehtiva KPS </w:t>
      </w:r>
      <w:r w:rsidR="00B224EB">
        <w:t xml:space="preserve">§ 38 lõike 6 punktid 1 ja 2 </w:t>
      </w:r>
      <w:r>
        <w:t xml:space="preserve">muudetakse selliselt, et need moodustavad kavandatava KPS </w:t>
      </w:r>
      <w:r w:rsidR="00B224EB">
        <w:t>§</w:t>
      </w:r>
      <w:r>
        <w:t xml:space="preserve"> 38</w:t>
      </w:r>
      <w:r w:rsidR="00B224EB">
        <w:t xml:space="preserve"> lõi</w:t>
      </w:r>
      <w:r>
        <w:t>ke</w:t>
      </w:r>
      <w:r w:rsidR="003A756D">
        <w:t>d</w:t>
      </w:r>
      <w:r w:rsidR="00B224EB">
        <w:t xml:space="preserve"> 6 ja 6</w:t>
      </w:r>
      <w:r w:rsidR="00B224EB">
        <w:rPr>
          <w:vertAlign w:val="superscript"/>
        </w:rPr>
        <w:t>1</w:t>
      </w:r>
      <w:r w:rsidR="00B224EB">
        <w:t xml:space="preserve">. </w:t>
      </w:r>
      <w:r>
        <w:t xml:space="preserve">Kavandatav KPS </w:t>
      </w:r>
      <w:r w:rsidR="00B224EB">
        <w:t>§ 38 l</w:t>
      </w:r>
      <w:r>
        <w:t xml:space="preserve">õige </w:t>
      </w:r>
      <w:r w:rsidR="00B224EB">
        <w:t xml:space="preserve">6 </w:t>
      </w:r>
      <w:r>
        <w:t>vastab kehtiva KPS</w:t>
      </w:r>
      <w:r w:rsidR="00B224EB">
        <w:t xml:space="preserve"> § 38 l</w:t>
      </w:r>
      <w:r>
        <w:t>õike </w:t>
      </w:r>
      <w:r w:rsidR="00B224EB">
        <w:t>6 punkt</w:t>
      </w:r>
      <w:r>
        <w:t>ile</w:t>
      </w:r>
      <w:r w:rsidR="00B224EB">
        <w:t xml:space="preserve"> 1, sätestades, et kui laeva pole ühe aasta jooksul kalapüügiks kasutanud, peatatakse kalalaevatunnistus. </w:t>
      </w:r>
      <w:r>
        <w:t xml:space="preserve">Kavandatav KPS § 38 </w:t>
      </w:r>
      <w:r w:rsidR="00B224EB">
        <w:t>l</w:t>
      </w:r>
      <w:r w:rsidR="0060408F">
        <w:t xml:space="preserve">õige </w:t>
      </w:r>
      <w:r w:rsidR="00B224EB">
        <w:t>6</w:t>
      </w:r>
      <w:r w:rsidR="00114A92">
        <w:rPr>
          <w:vertAlign w:val="superscript"/>
        </w:rPr>
        <w:t>1</w:t>
      </w:r>
      <w:r w:rsidR="00B224EB">
        <w:t xml:space="preserve"> on sisult sama</w:t>
      </w:r>
      <w:r w:rsidR="0060408F">
        <w:t>,</w:t>
      </w:r>
      <w:r w:rsidR="00B224EB">
        <w:t xml:space="preserve"> mis kehtiv</w:t>
      </w:r>
      <w:r w:rsidR="0060408F">
        <w:t>a</w:t>
      </w:r>
      <w:r w:rsidR="00B224EB">
        <w:t xml:space="preserve"> </w:t>
      </w:r>
      <w:r w:rsidR="0060408F">
        <w:t>KPS</w:t>
      </w:r>
      <w:r w:rsidR="00C022B6">
        <w:t> </w:t>
      </w:r>
      <w:r w:rsidR="00B224EB">
        <w:t>§</w:t>
      </w:r>
      <w:r w:rsidR="00C022B6">
        <w:t> </w:t>
      </w:r>
      <w:r w:rsidR="00B224EB">
        <w:t>38 l</w:t>
      </w:r>
      <w:r w:rsidR="0060408F">
        <w:t>õike</w:t>
      </w:r>
      <w:r w:rsidR="00B224EB">
        <w:t xml:space="preserve"> 6 punkt 2, aga muutunud on viide, </w:t>
      </w:r>
      <w:r w:rsidR="00114A92">
        <w:t>komisjoni</w:t>
      </w:r>
      <w:r w:rsidR="00B224EB">
        <w:t xml:space="preserve"> rakendusmääruse</w:t>
      </w:r>
      <w:r w:rsidR="0060408F">
        <w:t xml:space="preserve"> </w:t>
      </w:r>
      <w:r w:rsidR="0060408F" w:rsidRPr="00DD050D">
        <w:t>nr</w:t>
      </w:r>
      <w:r w:rsidR="0060408F">
        <w:t xml:space="preserve"> 404/2011</w:t>
      </w:r>
      <w:r w:rsidR="00B224EB">
        <w:t xml:space="preserve"> asemel viidatakse </w:t>
      </w:r>
      <w:r w:rsidR="00A473FC">
        <w:t>kalanduse kontrollimääruse</w:t>
      </w:r>
      <w:r w:rsidR="00B224EB">
        <w:t xml:space="preserve"> arti</w:t>
      </w:r>
      <w:r w:rsidR="0060408F">
        <w:t>kli</w:t>
      </w:r>
      <w:r w:rsidR="00B224EB">
        <w:t xml:space="preserve"> 92 lõikele 6</w:t>
      </w:r>
      <w:r w:rsidR="00114A92">
        <w:t>.</w:t>
      </w:r>
      <w:r w:rsidR="00B224EB">
        <w:t xml:space="preserve"> </w:t>
      </w:r>
      <w:r w:rsidR="0060408F">
        <w:t>Selle kohaselt</w:t>
      </w:r>
      <w:r w:rsidR="00B224EB">
        <w:t xml:space="preserve"> kalalaevatunnistus peatatakse </w:t>
      </w:r>
      <w:r w:rsidR="00A473FC">
        <w:t>kalanduse kontrollimääruse</w:t>
      </w:r>
      <w:r w:rsidR="00C022B6">
        <w:t xml:space="preserve"> </w:t>
      </w:r>
      <w:r w:rsidR="00B224EB">
        <w:t>artik</w:t>
      </w:r>
      <w:r w:rsidR="0060408F">
        <w:t>li</w:t>
      </w:r>
      <w:r w:rsidR="00B224EB">
        <w:t xml:space="preserve"> 92 lõike 6 alusel ja korras. </w:t>
      </w:r>
      <w:r w:rsidR="00B224EB" w:rsidRPr="000D2F2E">
        <w:rPr>
          <w:lang w:bidi="en-US"/>
        </w:rPr>
        <w:t xml:space="preserve">Kui punktide koguarv on 18 või ületab selle, </w:t>
      </w:r>
      <w:r w:rsidR="00B224EB">
        <w:rPr>
          <w:lang w:bidi="en-US"/>
        </w:rPr>
        <w:t xml:space="preserve">peatatakse kalalaevatunnistus </w:t>
      </w:r>
      <w:r w:rsidR="00B224EB" w:rsidRPr="000D2F2E">
        <w:rPr>
          <w:lang w:bidi="en-US"/>
        </w:rPr>
        <w:t xml:space="preserve">vähemalt kaheks kuuks. Kui punktide koguarv on </w:t>
      </w:r>
      <w:r w:rsidR="00B224EB">
        <w:rPr>
          <w:lang w:bidi="en-US"/>
        </w:rPr>
        <w:t>36,</w:t>
      </w:r>
      <w:r w:rsidR="00B224EB" w:rsidRPr="000D2F2E">
        <w:rPr>
          <w:lang w:bidi="en-US"/>
        </w:rPr>
        <w:t xml:space="preserve"> </w:t>
      </w:r>
      <w:r w:rsidR="00B55013">
        <w:rPr>
          <w:lang w:bidi="en-US"/>
        </w:rPr>
        <w:t xml:space="preserve">siis </w:t>
      </w:r>
      <w:r w:rsidR="00B224EB" w:rsidRPr="000D2F2E">
        <w:rPr>
          <w:lang w:bidi="en-US"/>
        </w:rPr>
        <w:t>nel</w:t>
      </w:r>
      <w:r w:rsidR="00B224EB">
        <w:rPr>
          <w:lang w:bidi="en-US"/>
        </w:rPr>
        <w:t>jaks</w:t>
      </w:r>
      <w:r w:rsidR="00B224EB" w:rsidRPr="000D2F2E">
        <w:rPr>
          <w:lang w:bidi="en-US"/>
        </w:rPr>
        <w:t xml:space="preserve"> kuu</w:t>
      </w:r>
      <w:r w:rsidR="00B224EB">
        <w:rPr>
          <w:lang w:bidi="en-US"/>
        </w:rPr>
        <w:t>ks. Kui 54</w:t>
      </w:r>
      <w:r w:rsidR="00B55013">
        <w:rPr>
          <w:lang w:bidi="en-US"/>
        </w:rPr>
        <w:t>, siis</w:t>
      </w:r>
      <w:r w:rsidR="00B224EB" w:rsidRPr="000D2F2E">
        <w:rPr>
          <w:lang w:bidi="en-US"/>
        </w:rPr>
        <w:t xml:space="preserve"> kaheksa</w:t>
      </w:r>
      <w:r w:rsidR="00B55013">
        <w:rPr>
          <w:lang w:bidi="en-US"/>
        </w:rPr>
        <w:t>ks</w:t>
      </w:r>
      <w:r w:rsidR="00B224EB" w:rsidRPr="000D2F2E">
        <w:rPr>
          <w:lang w:bidi="en-US"/>
        </w:rPr>
        <w:t xml:space="preserve"> kuu</w:t>
      </w:r>
      <w:r w:rsidR="00B55013">
        <w:rPr>
          <w:lang w:bidi="en-US"/>
        </w:rPr>
        <w:t>ks.</w:t>
      </w:r>
      <w:r w:rsidR="00B224EB" w:rsidRPr="000D2F2E">
        <w:rPr>
          <w:lang w:bidi="en-US"/>
        </w:rPr>
        <w:t xml:space="preserve"> </w:t>
      </w:r>
      <w:r w:rsidR="00377105">
        <w:rPr>
          <w:lang w:bidi="en-US"/>
        </w:rPr>
        <w:t>Kui 72, siis aastaks.</w:t>
      </w:r>
      <w:r w:rsidR="001D5E69" w:rsidRPr="001D5E69">
        <w:rPr>
          <w:lang w:bidi="en-US"/>
        </w:rPr>
        <w:t xml:space="preserve"> </w:t>
      </w:r>
      <w:r w:rsidR="001D5E69">
        <w:rPr>
          <w:lang w:bidi="en-US"/>
        </w:rPr>
        <w:t>Samuti tuleb arvestada sellega, mitu korda on eelnevalt kalalaevatunnistust peatatud.</w:t>
      </w:r>
    </w:p>
    <w:p w14:paraId="64FCDE17" w14:textId="77777777" w:rsidR="0060408F" w:rsidRPr="00B224EB" w:rsidRDefault="0060408F" w:rsidP="000B4760">
      <w:pPr>
        <w:jc w:val="both"/>
      </w:pPr>
    </w:p>
    <w:p w14:paraId="4A0283BF" w14:textId="2AC3EA09" w:rsidR="009A5EA6" w:rsidRDefault="00A667A3" w:rsidP="000B4760">
      <w:pPr>
        <w:jc w:val="both"/>
      </w:pPr>
      <w:r>
        <w:rPr>
          <w:b/>
          <w:bCs/>
        </w:rPr>
        <w:t xml:space="preserve">Eelnõu § </w:t>
      </w:r>
      <w:r w:rsidR="00706B94">
        <w:rPr>
          <w:b/>
          <w:bCs/>
        </w:rPr>
        <w:t>1 p</w:t>
      </w:r>
      <w:r w:rsidR="009A5EA6" w:rsidRPr="001F43EB">
        <w:rPr>
          <w:b/>
          <w:bCs/>
        </w:rPr>
        <w:t xml:space="preserve">unktiga </w:t>
      </w:r>
      <w:r w:rsidR="006102CF">
        <w:rPr>
          <w:b/>
          <w:bCs/>
        </w:rPr>
        <w:t>2</w:t>
      </w:r>
      <w:r w:rsidR="00861291">
        <w:rPr>
          <w:b/>
          <w:bCs/>
        </w:rPr>
        <w:t>9</w:t>
      </w:r>
      <w:r w:rsidR="00B55013">
        <w:rPr>
          <w:b/>
          <w:bCs/>
        </w:rPr>
        <w:t xml:space="preserve"> </w:t>
      </w:r>
      <w:r w:rsidR="00B55013">
        <w:t xml:space="preserve">tunnistatakse kehtetuks </w:t>
      </w:r>
      <w:r>
        <w:t xml:space="preserve">KPS </w:t>
      </w:r>
      <w:r w:rsidR="00B55013">
        <w:t xml:space="preserve">§ 38 lõige 7, sest see on kaetud </w:t>
      </w:r>
      <w:r>
        <w:t xml:space="preserve">kavandatava KPS </w:t>
      </w:r>
      <w:r w:rsidR="00B55013">
        <w:t>§ 38 lõikega 6</w:t>
      </w:r>
      <w:r w:rsidR="00B55013">
        <w:rPr>
          <w:vertAlign w:val="superscript"/>
        </w:rPr>
        <w:t>1</w:t>
      </w:r>
      <w:r w:rsidR="00B55013">
        <w:t>.</w:t>
      </w:r>
    </w:p>
    <w:p w14:paraId="583BE74A" w14:textId="77777777" w:rsidR="007A6D68" w:rsidRDefault="007A6D68" w:rsidP="000B4760">
      <w:pPr>
        <w:jc w:val="both"/>
      </w:pPr>
    </w:p>
    <w:p w14:paraId="4C6433FA" w14:textId="45D8F1C4" w:rsidR="00A473FC" w:rsidRDefault="00706B94" w:rsidP="000B4760">
      <w:pPr>
        <w:jc w:val="both"/>
      </w:pPr>
      <w:r>
        <w:rPr>
          <w:b/>
          <w:bCs/>
        </w:rPr>
        <w:t>Eelnõu § 1 p</w:t>
      </w:r>
      <w:r w:rsidR="00B55013" w:rsidRPr="001F43EB">
        <w:rPr>
          <w:b/>
          <w:bCs/>
        </w:rPr>
        <w:t xml:space="preserve">unktiga </w:t>
      </w:r>
      <w:r w:rsidR="00861291">
        <w:rPr>
          <w:b/>
          <w:bCs/>
        </w:rPr>
        <w:t>30</w:t>
      </w:r>
      <w:r w:rsidR="00B55013">
        <w:rPr>
          <w:b/>
          <w:bCs/>
        </w:rPr>
        <w:t xml:space="preserve"> </w:t>
      </w:r>
      <w:r w:rsidR="00B55013">
        <w:t xml:space="preserve">täpsustatakse </w:t>
      </w:r>
      <w:r>
        <w:t xml:space="preserve">KPS </w:t>
      </w:r>
      <w:r w:rsidR="00B55013">
        <w:t xml:space="preserve">§ 38 lõike 8 sõnastust, sätestades, et kalalaevatunnistuse peatamise korral sama paragrahvi lõike 6 </w:t>
      </w:r>
      <w:r>
        <w:t xml:space="preserve">alusel, </w:t>
      </w:r>
      <w:r w:rsidR="00B55013">
        <w:t>hakkab kalalaevatunnistus kehtima kui vastav aeg on möödunud ning kui kalalaeva kalapüügiloa saamise taotlus on uuesti esitatud.</w:t>
      </w:r>
    </w:p>
    <w:p w14:paraId="4E3BE053" w14:textId="77777777" w:rsidR="00A473FC" w:rsidRDefault="00A473FC" w:rsidP="000B4760">
      <w:pPr>
        <w:jc w:val="both"/>
      </w:pPr>
    </w:p>
    <w:p w14:paraId="5B0FDF3F" w14:textId="052C9FC6" w:rsidR="009A5EA6" w:rsidRDefault="00C66E17" w:rsidP="009A5EA6">
      <w:pPr>
        <w:jc w:val="both"/>
      </w:pPr>
      <w:r>
        <w:rPr>
          <w:b/>
          <w:bCs/>
        </w:rPr>
        <w:t>Eelnõu § 1 p</w:t>
      </w:r>
      <w:r w:rsidR="009A5EA6" w:rsidRPr="007C1E46">
        <w:rPr>
          <w:b/>
          <w:bCs/>
        </w:rPr>
        <w:t xml:space="preserve">unktiga </w:t>
      </w:r>
      <w:r w:rsidR="00945165">
        <w:rPr>
          <w:b/>
          <w:bCs/>
        </w:rPr>
        <w:t>3</w:t>
      </w:r>
      <w:r w:rsidR="00AF795B">
        <w:rPr>
          <w:b/>
          <w:bCs/>
        </w:rPr>
        <w:t>8</w:t>
      </w:r>
      <w:r w:rsidR="009A5EA6">
        <w:t xml:space="preserve"> täiendatakse</w:t>
      </w:r>
      <w:r>
        <w:t xml:space="preserve"> KPS</w:t>
      </w:r>
      <w:r w:rsidR="009A5EA6">
        <w:t xml:space="preserve"> </w:t>
      </w:r>
      <w:bookmarkStart w:id="46" w:name="_Hlk192684928"/>
      <w:r w:rsidR="009A5EA6">
        <w:t xml:space="preserve">§ 43 punktiga </w:t>
      </w:r>
      <w:bookmarkEnd w:id="46"/>
      <w:r w:rsidR="009A5EA6">
        <w:t>1</w:t>
      </w:r>
      <w:r w:rsidR="009A5EA6">
        <w:rPr>
          <w:vertAlign w:val="superscript"/>
        </w:rPr>
        <w:t>1</w:t>
      </w:r>
      <w:r w:rsidR="009A5EA6">
        <w:t>, millega viiakse sisse kaluri või kapteni suhtes kohaldatav loa andmise keeld</w:t>
      </w:r>
      <w:r w:rsidR="009C5366">
        <w:t xml:space="preserve"> </w:t>
      </w:r>
      <w:r w:rsidR="009A5EA6">
        <w:t xml:space="preserve">teatud arvu punktide täitumisel, nagu on sätestatud </w:t>
      </w:r>
      <w:r>
        <w:t xml:space="preserve">kalanduse </w:t>
      </w:r>
      <w:r w:rsidR="009A5EA6">
        <w:t>kontrollimääruse art</w:t>
      </w:r>
      <w:r>
        <w:t>ikli</w:t>
      </w:r>
      <w:r w:rsidR="009A5EA6">
        <w:t xml:space="preserve"> 92 lõike 6</w:t>
      </w:r>
      <w:r w:rsidR="0093610F">
        <w:t xml:space="preserve"> kolmandas lauses</w:t>
      </w:r>
      <w:r w:rsidR="009A5EA6">
        <w:t>.</w:t>
      </w:r>
    </w:p>
    <w:p w14:paraId="4779EC2F" w14:textId="77777777" w:rsidR="00D631E3" w:rsidRDefault="00D631E3" w:rsidP="009A5EA6">
      <w:pPr>
        <w:jc w:val="both"/>
      </w:pPr>
    </w:p>
    <w:p w14:paraId="6B0F4C2B" w14:textId="6373E05F" w:rsidR="00D631E3" w:rsidRDefault="00D631E3" w:rsidP="009A5EA6">
      <w:pPr>
        <w:jc w:val="both"/>
      </w:pPr>
      <w:r>
        <w:rPr>
          <w:b/>
          <w:bCs/>
        </w:rPr>
        <w:t>Eelnõu § 1 p</w:t>
      </w:r>
      <w:r w:rsidRPr="007C1E46">
        <w:rPr>
          <w:b/>
          <w:bCs/>
        </w:rPr>
        <w:t xml:space="preserve">unktiga </w:t>
      </w:r>
      <w:r>
        <w:rPr>
          <w:b/>
          <w:bCs/>
        </w:rPr>
        <w:t>3</w:t>
      </w:r>
      <w:r w:rsidR="00AF795B">
        <w:rPr>
          <w:b/>
          <w:bCs/>
        </w:rPr>
        <w:t>9</w:t>
      </w:r>
      <w:r>
        <w:t xml:space="preserve"> täiendatakse KPS § 43 punkti 2 lisatakse viide ka kalurile ja kaptenile, mis tähendab, et kutselise kalapüügiloa andmisest keeldutakse kui loa taotluses nimetatud kalur või kapten ei vasta EL</w:t>
      </w:r>
      <w:r w:rsidR="00D90FFD">
        <w:t>-i</w:t>
      </w:r>
      <w:r>
        <w:t xml:space="preserve"> õigusaktides kehtestatud nõuetele. Näiteks kui </w:t>
      </w:r>
      <w:r w:rsidR="001B44E7">
        <w:t xml:space="preserve">kaluri kalapüügiloa alusel püütakse kala merel, peab kalalaeval, mida selleks kasutatakse olema kehtiv kalalaevatunnistus </w:t>
      </w:r>
      <w:r>
        <w:t xml:space="preserve">(kontrollimääruse artikkel </w:t>
      </w:r>
      <w:r w:rsidR="001B44E7">
        <w:t>7</w:t>
      </w:r>
      <w:r>
        <w:t xml:space="preserve"> l</w:t>
      </w:r>
      <w:r w:rsidR="001B44E7">
        <w:t>õige 4</w:t>
      </w:r>
      <w:r>
        <w:t>).</w:t>
      </w:r>
    </w:p>
    <w:p w14:paraId="2201EB9D" w14:textId="77777777" w:rsidR="00C66E17" w:rsidRDefault="00C66E17" w:rsidP="009A5EA6">
      <w:pPr>
        <w:jc w:val="both"/>
      </w:pPr>
    </w:p>
    <w:p w14:paraId="5676FF80" w14:textId="4A6C1382" w:rsidR="00DF3928" w:rsidRDefault="00C66E17" w:rsidP="00DF3928">
      <w:pPr>
        <w:jc w:val="both"/>
      </w:pPr>
      <w:r>
        <w:rPr>
          <w:b/>
          <w:bCs/>
        </w:rPr>
        <w:t>Eelnõu § 1 p</w:t>
      </w:r>
      <w:r w:rsidR="003268CB" w:rsidRPr="00772AC1">
        <w:rPr>
          <w:b/>
          <w:bCs/>
        </w:rPr>
        <w:t xml:space="preserve">unktiga </w:t>
      </w:r>
      <w:r w:rsidR="00591C97">
        <w:rPr>
          <w:b/>
          <w:bCs/>
        </w:rPr>
        <w:t>69</w:t>
      </w:r>
      <w:r w:rsidR="003268CB">
        <w:t xml:space="preserve"> muudetakse tervikuna KPS § 72, mis puudutab tõsiste rikkumiste punktisüsteemi merel.</w:t>
      </w:r>
      <w:r w:rsidR="006102CF">
        <w:t xml:space="preserve"> </w:t>
      </w:r>
      <w:r>
        <w:t>Kavandatav KPS § 72 l</w:t>
      </w:r>
      <w:r w:rsidR="003268CB">
        <w:t>õige 1 sätestab</w:t>
      </w:r>
      <w:r>
        <w:t>, et tõsiste rikkumiste korral</w:t>
      </w:r>
      <w:r w:rsidR="00D43AE2">
        <w:t>, mis leiavad aset merel,</w:t>
      </w:r>
      <w:r>
        <w:t xml:space="preserve"> </w:t>
      </w:r>
      <w:r w:rsidR="00D43AE2">
        <w:t xml:space="preserve">määratakse </w:t>
      </w:r>
      <w:r>
        <w:t xml:space="preserve">punkte </w:t>
      </w:r>
      <w:r w:rsidR="003268CB" w:rsidRPr="000F7BC5">
        <w:t>kalalaevatunnistuse omanikule, kaptenile</w:t>
      </w:r>
      <w:r w:rsidR="003268CB">
        <w:t xml:space="preserve"> ja kalurile </w:t>
      </w:r>
      <w:r w:rsidR="00D93329">
        <w:lastRenderedPageBreak/>
        <w:t>kalanduse kontrollimääruse</w:t>
      </w:r>
      <w:r w:rsidR="003268CB">
        <w:t xml:space="preserve"> artikli 92 kohaselt. Punktide määrajaks on KeA. P</w:t>
      </w:r>
      <w:r w:rsidR="003268CB" w:rsidRPr="00441BAC">
        <w:t>unktide määramine toimub</w:t>
      </w:r>
      <w:r w:rsidR="00DF1041">
        <w:t xml:space="preserve"> KeA otsuse alusel, millega </w:t>
      </w:r>
      <w:r w:rsidR="00B905C3" w:rsidRPr="00441BAC">
        <w:t>fikseeri</w:t>
      </w:r>
      <w:r w:rsidR="00B905C3">
        <w:t>taks</w:t>
      </w:r>
      <w:r w:rsidR="00B905C3" w:rsidRPr="00F45C93">
        <w:t>e</w:t>
      </w:r>
      <w:r w:rsidR="00B905C3">
        <w:t xml:space="preserve"> </w:t>
      </w:r>
      <w:r w:rsidR="00DF1041">
        <w:t>tõsi</w:t>
      </w:r>
      <w:r w:rsidR="00CC73F3">
        <w:t>s</w:t>
      </w:r>
      <w:r w:rsidR="00DF1041">
        <w:t>e rikkumi</w:t>
      </w:r>
      <w:r w:rsidR="00CC73F3">
        <w:t>se teo toimepanemise fakt</w:t>
      </w:r>
      <w:r w:rsidR="00DF1041" w:rsidRPr="00F45C93">
        <w:t xml:space="preserve">. </w:t>
      </w:r>
      <w:r w:rsidR="00F45C93" w:rsidRPr="00F45C93">
        <w:t xml:space="preserve">Kui seni määrati punktid väärteootsuse alusel, siis edaspidi </w:t>
      </w:r>
      <w:r w:rsidR="00F45C93">
        <w:t>punktide määramise aluseks on KeA</w:t>
      </w:r>
      <w:r w:rsidR="00F45C93" w:rsidRPr="00F45C93">
        <w:t xml:space="preserve"> otsus ning</w:t>
      </w:r>
      <w:r w:rsidR="00B905C3">
        <w:t xml:space="preserve"> punktide</w:t>
      </w:r>
      <w:r w:rsidR="00F45C93" w:rsidRPr="00F45C93">
        <w:t xml:space="preserve"> kehtima hakkamise kuupäevaks loetakse otsuse kättetoimetamise kuupäev asjaomasele isikule.</w:t>
      </w:r>
      <w:r w:rsidR="00F45C93">
        <w:t xml:space="preserve"> </w:t>
      </w:r>
      <w:r w:rsidR="003268CB">
        <w:t>Maksimaalne võimalik punktide arv ühe inspekteerimise käigus on 12</w:t>
      </w:r>
      <w:r w:rsidR="00F45C93">
        <w:t xml:space="preserve"> punkti</w:t>
      </w:r>
      <w:r w:rsidR="003268CB">
        <w:t>. Ühe tõsise rikkumise eest määratav punktide arv ulatub kolmest seitsmeni.</w:t>
      </w:r>
      <w:r w:rsidR="003268CB" w:rsidRPr="003268CB">
        <w:t xml:space="preserve"> </w:t>
      </w:r>
      <w:r w:rsidR="0065706D">
        <w:t>Kavandatav KPS § 72 l</w:t>
      </w:r>
      <w:r w:rsidR="003268CB">
        <w:t>õige 2 sätestab</w:t>
      </w:r>
      <w:r w:rsidR="00BC4BAE">
        <w:t>, et</w:t>
      </w:r>
      <w:r w:rsidR="003268CB">
        <w:t xml:space="preserve"> punktid</w:t>
      </w:r>
      <w:r w:rsidR="00BC4BAE">
        <w:t xml:space="preserve"> kaotavad kehtivuse</w:t>
      </w:r>
      <w:r w:rsidR="003268CB">
        <w:t xml:space="preserve">, kui </w:t>
      </w:r>
      <w:r w:rsidR="003268CB" w:rsidRPr="00E77A0F">
        <w:t xml:space="preserve">kalalaevatunnistuse omanik, kapten või kalur ei </w:t>
      </w:r>
      <w:r w:rsidR="003268CB">
        <w:t>ole toime pannud</w:t>
      </w:r>
      <w:r w:rsidR="003268CB" w:rsidRPr="00E77A0F">
        <w:t xml:space="preserve"> kolme aasta jooksul ühtegi uut tõsist rikkumist</w:t>
      </w:r>
      <w:r w:rsidR="003268CB">
        <w:t>. Vastavat arvestust peab PTA.</w:t>
      </w:r>
      <w:r w:rsidR="0065706D">
        <w:t xml:space="preserve"> </w:t>
      </w:r>
      <w:r w:rsidR="0065706D" w:rsidRPr="004538A9">
        <w:t>Kavandatav KPS § 72</w:t>
      </w:r>
      <w:r w:rsidR="006102CF" w:rsidRPr="004538A9">
        <w:t xml:space="preserve"> </w:t>
      </w:r>
      <w:r w:rsidR="0065706D" w:rsidRPr="004538A9">
        <w:t>l</w:t>
      </w:r>
      <w:r w:rsidR="003268CB" w:rsidRPr="004538A9">
        <w:t>õige 3 sätestab punktide varasema kustutamise komisjoni delegeeritud määruse</w:t>
      </w:r>
      <w:r w:rsidR="0065706D" w:rsidRPr="004538A9">
        <w:t xml:space="preserve"> </w:t>
      </w:r>
      <w:r w:rsidR="00251AC9" w:rsidRPr="004538A9">
        <w:t xml:space="preserve">(EL) 2025/1766, millega täiendatakse nõukogu määrust (EÜ) nr 1224/2009 kalanduse kontrolli, püügitegevuse järelevalve ja inspekteerimise ning jõustamise ja nõuete täitmise eeskirjadega (ELT L, 2025/1766, 12.11.2025) (edaspidi </w:t>
      </w:r>
      <w:r w:rsidR="00251AC9" w:rsidRPr="00E92351">
        <w:rPr>
          <w:i/>
          <w:iCs/>
        </w:rPr>
        <w:t>komisjoni delegeeritud määruse (EL) 2025/1766</w:t>
      </w:r>
      <w:r w:rsidR="00251AC9" w:rsidRPr="004538A9">
        <w:t xml:space="preserve">), </w:t>
      </w:r>
      <w:r w:rsidR="003268CB" w:rsidRPr="004538A9">
        <w:t>artikli 3</w:t>
      </w:r>
      <w:r w:rsidR="00907A7A" w:rsidRPr="004538A9">
        <w:t>6</w:t>
      </w:r>
      <w:r w:rsidR="003268CB" w:rsidRPr="004538A9">
        <w:t xml:space="preserve"> alusel ja korras. Selleks peab kalalaevatunnistuse omanik osalema vabatahtlikult pärast punktide määramist</w:t>
      </w:r>
      <w:r w:rsidR="003268CB" w:rsidRPr="00FC7EC1">
        <w:t xml:space="preserve"> püügivahendite selektiivsuse parandamiseks tehtavates teadusuuringutes, või ühinema </w:t>
      </w:r>
      <w:r w:rsidR="00BC4BAE">
        <w:t>„</w:t>
      </w:r>
      <w:proofErr w:type="spellStart"/>
      <w:r w:rsidR="003268CB" w:rsidRPr="00FC7EC1">
        <w:t>ökomärgist</w:t>
      </w:r>
      <w:proofErr w:type="spellEnd"/>
      <w:r w:rsidR="00BC4BAE">
        <w:t>“</w:t>
      </w:r>
      <w:r w:rsidR="003268CB" w:rsidRPr="00FC7EC1">
        <w:t xml:space="preserve"> kandva kalapüügiga, mis on kavandatud selleks, et tõendada ja edendada hästikorraldatud merekalapüüki.</w:t>
      </w:r>
      <w:r w:rsidR="003268CB">
        <w:t xml:space="preserve"> </w:t>
      </w:r>
      <w:r w:rsidR="00DF3928">
        <w:t>V</w:t>
      </w:r>
      <w:r w:rsidR="00DF3928" w:rsidRPr="00DF3928">
        <w:t xml:space="preserve">arasema </w:t>
      </w:r>
      <w:r w:rsidR="00DF3928">
        <w:t xml:space="preserve">punktide </w:t>
      </w:r>
      <w:r w:rsidR="00DF3928" w:rsidRPr="00DF3928">
        <w:t>kustutamise üle otsustab</w:t>
      </w:r>
      <w:r w:rsidR="00DF3928" w:rsidRPr="00DF3928" w:rsidDel="00DF3928">
        <w:t xml:space="preserve"> </w:t>
      </w:r>
      <w:r w:rsidR="00DF3928">
        <w:t>KeA.</w:t>
      </w:r>
    </w:p>
    <w:p w14:paraId="3B352CD6" w14:textId="77777777" w:rsidR="0065706D" w:rsidRDefault="0065706D" w:rsidP="00DF3928">
      <w:pPr>
        <w:jc w:val="both"/>
      </w:pPr>
    </w:p>
    <w:p w14:paraId="18ACC5C4" w14:textId="7508DAC3" w:rsidR="009A5EA6" w:rsidRDefault="00733204" w:rsidP="009A5EA6">
      <w:pPr>
        <w:jc w:val="both"/>
        <w:rPr>
          <w:b/>
          <w:bCs/>
        </w:rPr>
      </w:pPr>
      <w:r>
        <w:rPr>
          <w:b/>
        </w:rPr>
        <w:t>3</w:t>
      </w:r>
      <w:r w:rsidR="009A5EA6" w:rsidRPr="00513826">
        <w:rPr>
          <w:b/>
        </w:rPr>
        <w:t>.1</w:t>
      </w:r>
      <w:r w:rsidR="00867E1E">
        <w:rPr>
          <w:b/>
        </w:rPr>
        <w:t>1</w:t>
      </w:r>
      <w:r w:rsidR="009A5EA6" w:rsidRPr="00513826">
        <w:rPr>
          <w:b/>
          <w:bCs/>
        </w:rPr>
        <w:t xml:space="preserve">. </w:t>
      </w:r>
      <w:r w:rsidR="007F5E1C">
        <w:rPr>
          <w:b/>
          <w:bCs/>
        </w:rPr>
        <w:t>Karistusnormid</w:t>
      </w:r>
    </w:p>
    <w:p w14:paraId="7504558B" w14:textId="77777777" w:rsidR="00D758C5" w:rsidRDefault="00D758C5" w:rsidP="009A5EA6">
      <w:pPr>
        <w:jc w:val="both"/>
        <w:rPr>
          <w:b/>
          <w:bCs/>
        </w:rPr>
      </w:pPr>
    </w:p>
    <w:p w14:paraId="720DE398" w14:textId="50F84EF5" w:rsidR="006F393D" w:rsidRDefault="00A33414" w:rsidP="006F393D">
      <w:pPr>
        <w:jc w:val="both"/>
        <w:rPr>
          <w:b/>
          <w:bCs/>
        </w:rPr>
      </w:pPr>
      <w:bookmarkStart w:id="47" w:name="_Hlk207814968"/>
      <w:r>
        <w:rPr>
          <w:b/>
          <w:bCs/>
        </w:rPr>
        <w:t>3</w:t>
      </w:r>
      <w:r w:rsidR="00576285">
        <w:rPr>
          <w:b/>
          <w:bCs/>
        </w:rPr>
        <w:t>.1</w:t>
      </w:r>
      <w:r w:rsidR="00867E1E">
        <w:rPr>
          <w:b/>
          <w:bCs/>
        </w:rPr>
        <w:t>1</w:t>
      </w:r>
      <w:r w:rsidR="00576285">
        <w:rPr>
          <w:b/>
          <w:bCs/>
        </w:rPr>
        <w:t xml:space="preserve">.1. </w:t>
      </w:r>
      <w:r w:rsidR="006F393D">
        <w:rPr>
          <w:b/>
          <w:bCs/>
        </w:rPr>
        <w:t>Ühise kalanduspoliitika normide t</w:t>
      </w:r>
      <w:r w:rsidR="006F393D" w:rsidRPr="00513826">
        <w:rPr>
          <w:b/>
          <w:bCs/>
        </w:rPr>
        <w:t>õsise</w:t>
      </w:r>
      <w:r w:rsidR="006F393D">
        <w:rPr>
          <w:b/>
          <w:bCs/>
        </w:rPr>
        <w:t>d</w:t>
      </w:r>
      <w:r w:rsidR="006F393D" w:rsidRPr="00513826">
        <w:rPr>
          <w:b/>
          <w:bCs/>
        </w:rPr>
        <w:t xml:space="preserve"> rikkumis</w:t>
      </w:r>
      <w:r w:rsidR="006F393D">
        <w:rPr>
          <w:b/>
          <w:bCs/>
        </w:rPr>
        <w:t>ed</w:t>
      </w:r>
      <w:r w:rsidR="006F393D" w:rsidRPr="00513826">
        <w:rPr>
          <w:b/>
          <w:bCs/>
        </w:rPr>
        <w:t xml:space="preserve"> </w:t>
      </w:r>
      <w:r w:rsidR="00576285" w:rsidRPr="00513826">
        <w:rPr>
          <w:b/>
          <w:bCs/>
        </w:rPr>
        <w:t xml:space="preserve">(eelnõu § 1 </w:t>
      </w:r>
      <w:r w:rsidR="00576285" w:rsidRPr="00E40DD0">
        <w:rPr>
          <w:b/>
          <w:bCs/>
        </w:rPr>
        <w:t>punkt</w:t>
      </w:r>
      <w:r w:rsidR="00BB6993" w:rsidRPr="00E40DD0">
        <w:rPr>
          <w:b/>
          <w:bCs/>
        </w:rPr>
        <w:t>id</w:t>
      </w:r>
      <w:r w:rsidR="0054331D" w:rsidRPr="00E40DD0">
        <w:rPr>
          <w:b/>
          <w:bCs/>
        </w:rPr>
        <w:t xml:space="preserve"> </w:t>
      </w:r>
      <w:r w:rsidR="006B18D3">
        <w:rPr>
          <w:b/>
          <w:bCs/>
        </w:rPr>
        <w:t>10—12</w:t>
      </w:r>
      <w:r w:rsidR="004061CA" w:rsidRPr="00E40DD0">
        <w:rPr>
          <w:b/>
          <w:bCs/>
        </w:rPr>
        <w:t xml:space="preserve"> ja</w:t>
      </w:r>
      <w:r w:rsidR="00ED6E36" w:rsidRPr="00E40DD0">
        <w:rPr>
          <w:b/>
          <w:bCs/>
        </w:rPr>
        <w:t> </w:t>
      </w:r>
      <w:r w:rsidR="006B18D3">
        <w:rPr>
          <w:b/>
          <w:bCs/>
        </w:rPr>
        <w:t>9</w:t>
      </w:r>
      <w:r w:rsidR="00E313FB">
        <w:rPr>
          <w:b/>
          <w:bCs/>
        </w:rPr>
        <w:t>4</w:t>
      </w:r>
      <w:r w:rsidR="00576285" w:rsidRPr="00E40DD0">
        <w:rPr>
          <w:b/>
          <w:bCs/>
        </w:rPr>
        <w:t>)</w:t>
      </w:r>
    </w:p>
    <w:p w14:paraId="72A98E0E" w14:textId="77777777" w:rsidR="00ED6826" w:rsidRPr="00513826" w:rsidRDefault="00ED6826" w:rsidP="006F393D">
      <w:pPr>
        <w:jc w:val="both"/>
        <w:rPr>
          <w:b/>
          <w:bCs/>
        </w:rPr>
      </w:pPr>
    </w:p>
    <w:bookmarkEnd w:id="47"/>
    <w:p w14:paraId="49DCB357" w14:textId="22F15756" w:rsidR="003E2956" w:rsidRDefault="00BB6993" w:rsidP="003E2956">
      <w:pPr>
        <w:jc w:val="both"/>
      </w:pPr>
      <w:r>
        <w:t>Muudatuse tulemusel täiendatakse KPS-i</w:t>
      </w:r>
      <w:r w:rsidR="006F393D">
        <w:t xml:space="preserve"> §</w:t>
      </w:r>
      <w:r>
        <w:t>-ga</w:t>
      </w:r>
      <w:r w:rsidR="006F393D">
        <w:t xml:space="preserve"> 88</w:t>
      </w:r>
      <w:r w:rsidR="006F393D">
        <w:rPr>
          <w:vertAlign w:val="superscript"/>
        </w:rPr>
        <w:t>1</w:t>
      </w:r>
      <w:r w:rsidR="00FB7A5B">
        <w:rPr>
          <w:vertAlign w:val="superscript"/>
        </w:rPr>
        <w:t xml:space="preserve"> </w:t>
      </w:r>
      <w:r w:rsidR="0043321D">
        <w:t>ja 88</w:t>
      </w:r>
      <w:r w:rsidR="0043321D">
        <w:rPr>
          <w:vertAlign w:val="superscript"/>
        </w:rPr>
        <w:t>2</w:t>
      </w:r>
      <w:r>
        <w:t xml:space="preserve">, millega kehtestatakse </w:t>
      </w:r>
      <w:r w:rsidR="0043321D">
        <w:t>uued</w:t>
      </w:r>
      <w:r w:rsidR="00AD4FE8" w:rsidRPr="00AD4FE8">
        <w:t xml:space="preserve"> </w:t>
      </w:r>
      <w:r w:rsidR="00AD4FE8" w:rsidRPr="006B1327">
        <w:t>väärteokoosseisud</w:t>
      </w:r>
      <w:r w:rsidR="00AD4FE8" w:rsidRPr="00AD4FE8">
        <w:t xml:space="preserve"> –</w:t>
      </w:r>
      <w:r w:rsidR="00AD4FE8" w:rsidRPr="00AD4FE8" w:rsidDel="00AD4FE8">
        <w:t xml:space="preserve"> </w:t>
      </w:r>
      <w:r>
        <w:t>mis näe</w:t>
      </w:r>
      <w:r w:rsidR="0043321D">
        <w:t>vad</w:t>
      </w:r>
      <w:r>
        <w:t xml:space="preserve"> ette </w:t>
      </w:r>
      <w:r w:rsidR="002F4A3D">
        <w:t xml:space="preserve">karistusena </w:t>
      </w:r>
      <w:r>
        <w:t xml:space="preserve">rahatrahvid </w:t>
      </w:r>
      <w:r w:rsidR="002F4A3D">
        <w:t xml:space="preserve">kalanduse </w:t>
      </w:r>
      <w:r w:rsidR="009C39CB">
        <w:t>kontrollimääruse artik</w:t>
      </w:r>
      <w:r w:rsidR="00B14B47">
        <w:t>li</w:t>
      </w:r>
      <w:r w:rsidR="009C39CB">
        <w:t xml:space="preserve"> 90 lõigetes 2 ja 3 nimetatud </w:t>
      </w:r>
      <w:r w:rsidR="006F393D" w:rsidRPr="00F72953">
        <w:t>tõsiste rikkumiste eest</w:t>
      </w:r>
      <w:r>
        <w:t xml:space="preserve">. Kalanduse kontrollimääruse artikli 91a lõike 1 kohaselt tõsiste rikkumiste toimepanemise eest määratavad rahatrahvid peavad olema </w:t>
      </w:r>
      <w:r w:rsidR="006F393D">
        <w:t xml:space="preserve">korrelatsioonis rikkumise teel saadud kalapüügitoodete </w:t>
      </w:r>
      <w:r w:rsidR="00B861CA">
        <w:t xml:space="preserve">minimaalselt </w:t>
      </w:r>
      <w:r w:rsidR="006F393D">
        <w:t xml:space="preserve">ühe- kuni viiekordse väärtusega. </w:t>
      </w:r>
      <w:r w:rsidRPr="00BB6993">
        <w:t xml:space="preserve">Kalanduse kontrollimääruse artikli 91a lõike </w:t>
      </w:r>
      <w:r>
        <w:t>2 kohaselt, k</w:t>
      </w:r>
      <w:r w:rsidR="006F393D">
        <w:t>olme</w:t>
      </w:r>
      <w:r w:rsidR="00FC30CC">
        <w:t xml:space="preserve"> </w:t>
      </w:r>
      <w:r w:rsidR="006F393D">
        <w:t xml:space="preserve">aasta jooksul korduva tõsise rikkumise eest määratavad </w:t>
      </w:r>
      <w:r>
        <w:t xml:space="preserve">rahalised </w:t>
      </w:r>
      <w:r w:rsidR="006F393D">
        <w:t xml:space="preserve">trahvid </w:t>
      </w:r>
      <w:r>
        <w:t xml:space="preserve">peavad vastama </w:t>
      </w:r>
      <w:r w:rsidR="006F393D">
        <w:t xml:space="preserve">rikkumise teel saadud kalapüügitoodete </w:t>
      </w:r>
      <w:r w:rsidR="00B861CA">
        <w:t xml:space="preserve">minimaalselt </w:t>
      </w:r>
      <w:r w:rsidR="006F393D">
        <w:t xml:space="preserve">kahe- kuni kaheksakordsele väärtusele. Kalapüügitoodete väärtus arvutatakse riiklikult kehtestatud esmakokkuostuhindade </w:t>
      </w:r>
      <w:r w:rsidR="002F4A3D">
        <w:t>või</w:t>
      </w:r>
      <w:r w:rsidR="006F393D">
        <w:t xml:space="preserve"> nende puudumisel </w:t>
      </w:r>
      <w:r w:rsidR="006F393D" w:rsidRPr="00B767B7">
        <w:t>Euroopa kalandus- ja vesiviljelustoodete turu seirekeskuse (EUMOFA) hin</w:t>
      </w:r>
      <w:r w:rsidR="006F393D">
        <w:t xml:space="preserve">dade alusel või </w:t>
      </w:r>
      <w:r w:rsidR="006F393D" w:rsidRPr="00B767B7">
        <w:t>rahvusvahelistel turgudel asjaomaste liikide ja püügipiirkondade hin</w:t>
      </w:r>
      <w:r w:rsidR="006F393D">
        <w:t>dade alusel</w:t>
      </w:r>
      <w:r w:rsidR="006F393D" w:rsidRPr="00B767B7">
        <w:t>.</w:t>
      </w:r>
      <w:r w:rsidR="006F393D">
        <w:t xml:space="preserve"> Komisjon on auditite</w:t>
      </w:r>
      <w:r w:rsidR="00680D79">
        <w:rPr>
          <w:rStyle w:val="FootnoteReference"/>
        </w:rPr>
        <w:footnoteReference w:id="16"/>
      </w:r>
      <w:bookmarkStart w:id="48" w:name="_Hlk196222700"/>
      <w:r w:rsidR="009B20D2">
        <w:t xml:space="preserve"> </w:t>
      </w:r>
      <w:r w:rsidR="006F393D">
        <w:t xml:space="preserve">käigus juhtinud tähelepanu </w:t>
      </w:r>
      <w:r w:rsidR="002F4A3D">
        <w:t>Eestis kehtestatud trahvimääradele</w:t>
      </w:r>
      <w:r w:rsidR="006F393D">
        <w:t xml:space="preserve">, mis on EL-is kõige </w:t>
      </w:r>
      <w:r w:rsidR="006F393D" w:rsidRPr="001E1920">
        <w:t>madalamad</w:t>
      </w:r>
      <w:bookmarkEnd w:id="48"/>
      <w:r w:rsidR="006F393D" w:rsidRPr="001E1920">
        <w:t>.</w:t>
      </w:r>
      <w:r w:rsidR="006F393D" w:rsidRPr="00FC30CC">
        <w:t xml:space="preserve"> Kuigi</w:t>
      </w:r>
      <w:r w:rsidR="006F393D">
        <w:t xml:space="preserve"> </w:t>
      </w:r>
      <w:r w:rsidR="002F4A3D">
        <w:t xml:space="preserve">Eestis </w:t>
      </w:r>
      <w:r w:rsidR="006F393D">
        <w:t>kohaldat</w:t>
      </w:r>
      <w:r w:rsidR="00E250C9">
        <w:t>akse</w:t>
      </w:r>
      <w:r w:rsidR="006F393D">
        <w:t xml:space="preserve"> teatud rikkumiste puhul </w:t>
      </w:r>
      <w:r w:rsidR="00E250C9">
        <w:t>lisaks</w:t>
      </w:r>
      <w:r w:rsidR="006F393D">
        <w:t xml:space="preserve"> trahvi</w:t>
      </w:r>
      <w:r w:rsidR="00E250C9">
        <w:t>le ka</w:t>
      </w:r>
      <w:r w:rsidR="006F393D">
        <w:t xml:space="preserve"> kalakahju määramist, siis ei ole komisjoni hinnangul kalakahju hüvitamise näol tegu </w:t>
      </w:r>
      <w:r w:rsidR="00FC30CC">
        <w:t>raha</w:t>
      </w:r>
      <w:r w:rsidR="006F393D">
        <w:t xml:space="preserve">trahviga. </w:t>
      </w:r>
      <w:r w:rsidR="00E250C9" w:rsidRPr="001145F7">
        <w:t xml:space="preserve">Ka meie õigussüsteemis ei ole kalakahju hüvitamine karistus. </w:t>
      </w:r>
      <w:r w:rsidR="00076C60" w:rsidRPr="001145F7">
        <w:t xml:space="preserve">Antud uuringu põhjal </w:t>
      </w:r>
      <w:r w:rsidR="006D69D4">
        <w:t>algatas</w:t>
      </w:r>
      <w:r w:rsidR="00076C60" w:rsidRPr="001145F7">
        <w:t xml:space="preserve"> komisjon Eesti suhtes uurimise ÜKP sanktsioonide rakendamise küsimuses. Tegemist o</w:t>
      </w:r>
      <w:r w:rsidR="006D69D4">
        <w:t>li</w:t>
      </w:r>
      <w:r w:rsidR="00076C60" w:rsidRPr="001145F7">
        <w:t xml:space="preserve"> nn pilootprojektiga</w:t>
      </w:r>
      <w:r w:rsidR="006D69D4">
        <w:t xml:space="preserve"> (EU </w:t>
      </w:r>
      <w:proofErr w:type="spellStart"/>
      <w:r w:rsidR="006D69D4">
        <w:t>pilot</w:t>
      </w:r>
      <w:proofErr w:type="spellEnd"/>
      <w:r w:rsidR="006D69D4">
        <w:t>)</w:t>
      </w:r>
      <w:r w:rsidR="00076C60" w:rsidRPr="001145F7">
        <w:t>,</w:t>
      </w:r>
      <w:r w:rsidR="006D69D4">
        <w:t xml:space="preserve"> uurimine lõpetati seoses </w:t>
      </w:r>
      <w:r w:rsidR="00CE4062">
        <w:t xml:space="preserve">kalanduse </w:t>
      </w:r>
      <w:r w:rsidR="006D69D4">
        <w:t>kontrollimääruse muutmisega</w:t>
      </w:r>
      <w:r w:rsidR="00076C60" w:rsidRPr="001145F7">
        <w:t xml:space="preserve">. </w:t>
      </w:r>
      <w:r w:rsidR="006F393D" w:rsidRPr="001145F7">
        <w:t>Karistusseadustiku</w:t>
      </w:r>
      <w:r w:rsidR="00CB7E2A">
        <w:t xml:space="preserve"> (edaspidi </w:t>
      </w:r>
      <w:proofErr w:type="spellStart"/>
      <w:r w:rsidR="00CB7E2A" w:rsidRPr="0062588F">
        <w:rPr>
          <w:i/>
          <w:iCs/>
        </w:rPr>
        <w:t>KarS</w:t>
      </w:r>
      <w:proofErr w:type="spellEnd"/>
      <w:r w:rsidR="00CB7E2A">
        <w:t>)</w:t>
      </w:r>
      <w:r w:rsidR="006F393D" w:rsidRPr="001145F7">
        <w:t xml:space="preserve"> § </w:t>
      </w:r>
      <w:r>
        <w:t xml:space="preserve">1 </w:t>
      </w:r>
      <w:r w:rsidR="006F393D" w:rsidRPr="001145F7">
        <w:t>l</w:t>
      </w:r>
      <w:r>
        <w:t>õige</w:t>
      </w:r>
      <w:r w:rsidR="006F393D" w:rsidRPr="001145F7">
        <w:t xml:space="preserve"> </w:t>
      </w:r>
      <w:r>
        <w:t>1</w:t>
      </w:r>
      <w:r w:rsidR="006F393D" w:rsidRPr="001145F7">
        <w:t xml:space="preserve"> lubab eriseadusega kohaldada väärteo eest </w:t>
      </w:r>
      <w:r w:rsidR="00FC30CC">
        <w:t>raha</w:t>
      </w:r>
      <w:r w:rsidR="006F393D" w:rsidRPr="001145F7">
        <w:t xml:space="preserve">trahvi erineval alusel ja määral. </w:t>
      </w:r>
      <w:r w:rsidR="005B694A">
        <w:t>Eelnõus on f</w:t>
      </w:r>
      <w:r w:rsidR="006F393D" w:rsidRPr="001145F7">
        <w:t xml:space="preserve">üüsilise isiku </w:t>
      </w:r>
      <w:r w:rsidR="00AD4FE8">
        <w:t>karistuseks</w:t>
      </w:r>
      <w:r w:rsidR="00AD4FE8" w:rsidRPr="001145F7">
        <w:t xml:space="preserve"> </w:t>
      </w:r>
      <w:r w:rsidR="006F393D" w:rsidRPr="001145F7">
        <w:t xml:space="preserve">tõsise rikkumise toimepanemise eest </w:t>
      </w:r>
      <w:r w:rsidR="00E250C9" w:rsidRPr="001145F7">
        <w:t xml:space="preserve">ette nähtud </w:t>
      </w:r>
      <w:r w:rsidR="005B694A">
        <w:t>kuni</w:t>
      </w:r>
      <w:r w:rsidR="006F393D" w:rsidRPr="001145F7">
        <w:t xml:space="preserve"> </w:t>
      </w:r>
      <w:r w:rsidR="006D69D4">
        <w:t>3</w:t>
      </w:r>
      <w:r w:rsidR="00664F43">
        <w:t>00 trahviühikut</w:t>
      </w:r>
      <w:r w:rsidR="005B694A">
        <w:t xml:space="preserve"> </w:t>
      </w:r>
      <w:r w:rsidR="005B694A" w:rsidRPr="00AB6F66">
        <w:rPr>
          <w:lang w:eastAsia="et-EE"/>
        </w:rPr>
        <w:t>või</w:t>
      </w:r>
      <w:r w:rsidR="005B694A">
        <w:rPr>
          <w:lang w:eastAsia="et-EE"/>
        </w:rPr>
        <w:t xml:space="preserve"> kui </w:t>
      </w:r>
      <w:r w:rsidR="00C36460">
        <w:rPr>
          <w:lang w:eastAsia="et-EE"/>
        </w:rPr>
        <w:t>püütud, käideldud või turustatud kala</w:t>
      </w:r>
      <w:r w:rsidR="00FE26FF">
        <w:rPr>
          <w:lang w:eastAsia="et-EE"/>
        </w:rPr>
        <w:t xml:space="preserve"> või veetaime</w:t>
      </w:r>
      <w:r w:rsidR="00C36460">
        <w:rPr>
          <w:lang w:eastAsia="et-EE"/>
        </w:rPr>
        <w:t xml:space="preserve"> väärtus on üle 500 </w:t>
      </w:r>
      <w:r w:rsidR="002F4A3D">
        <w:rPr>
          <w:lang w:eastAsia="et-EE"/>
        </w:rPr>
        <w:t>euro</w:t>
      </w:r>
      <w:r w:rsidR="005B694A">
        <w:rPr>
          <w:lang w:eastAsia="et-EE"/>
        </w:rPr>
        <w:t>, siis</w:t>
      </w:r>
      <w:r w:rsidR="005B694A" w:rsidRPr="00AB6F66">
        <w:rPr>
          <w:lang w:eastAsia="et-EE"/>
        </w:rPr>
        <w:t xml:space="preserve"> </w:t>
      </w:r>
      <w:r w:rsidR="00AD4FE8">
        <w:rPr>
          <w:lang w:eastAsia="et-EE"/>
        </w:rPr>
        <w:t xml:space="preserve">rahatrahv, mis vastab </w:t>
      </w:r>
      <w:r w:rsidR="005B694A" w:rsidRPr="00AB6F66">
        <w:rPr>
          <w:lang w:eastAsia="et-EE"/>
        </w:rPr>
        <w:t>kuni viiekord</w:t>
      </w:r>
      <w:r w:rsidR="00AD4FE8">
        <w:rPr>
          <w:lang w:eastAsia="et-EE"/>
        </w:rPr>
        <w:t>s</w:t>
      </w:r>
      <w:r w:rsidR="005B694A">
        <w:rPr>
          <w:lang w:eastAsia="et-EE"/>
        </w:rPr>
        <w:t>e</w:t>
      </w:r>
      <w:r w:rsidR="005B694A" w:rsidRPr="00AB6F66">
        <w:rPr>
          <w:lang w:eastAsia="et-EE"/>
        </w:rPr>
        <w:t xml:space="preserve"> </w:t>
      </w:r>
      <w:r w:rsidR="00C36460">
        <w:rPr>
          <w:lang w:eastAsia="et-EE"/>
        </w:rPr>
        <w:t>kala või veetaime esmakokkuostu hinnale</w:t>
      </w:r>
      <w:r w:rsidR="006F393D" w:rsidRPr="001145F7">
        <w:t xml:space="preserve">. Juriidilisele isikule </w:t>
      </w:r>
      <w:r w:rsidR="00690E2E">
        <w:t xml:space="preserve">on </w:t>
      </w:r>
      <w:r w:rsidR="00D81C92">
        <w:t>karistuseks</w:t>
      </w:r>
      <w:r w:rsidR="00690E2E">
        <w:t xml:space="preserve"> ette nähtud</w:t>
      </w:r>
      <w:r w:rsidR="00D81C92">
        <w:t xml:space="preserve"> rahatrahv</w:t>
      </w:r>
      <w:r w:rsidR="00690E2E">
        <w:t xml:space="preserve"> </w:t>
      </w:r>
      <w:r w:rsidR="00CE435D">
        <w:t xml:space="preserve">kuni </w:t>
      </w:r>
      <w:r w:rsidR="00E971EA" w:rsidRPr="00E971EA">
        <w:t xml:space="preserve">32 000 </w:t>
      </w:r>
      <w:r w:rsidR="006F393D" w:rsidRPr="001145F7">
        <w:t>eurot</w:t>
      </w:r>
      <w:r w:rsidR="00CE435D">
        <w:t xml:space="preserve"> </w:t>
      </w:r>
      <w:r w:rsidR="00CE435D" w:rsidRPr="00AB6F66">
        <w:rPr>
          <w:lang w:eastAsia="et-EE"/>
        </w:rPr>
        <w:t>või</w:t>
      </w:r>
      <w:r w:rsidR="00CE435D">
        <w:rPr>
          <w:lang w:eastAsia="et-EE"/>
        </w:rPr>
        <w:t xml:space="preserve"> kui </w:t>
      </w:r>
      <w:r w:rsidR="00C36460">
        <w:rPr>
          <w:lang w:eastAsia="et-EE"/>
        </w:rPr>
        <w:t>püütud, käideldud või turustatud kala või veetaime väärtus on üle 500</w:t>
      </w:r>
      <w:r w:rsidR="002F4A3D">
        <w:rPr>
          <w:lang w:eastAsia="et-EE"/>
        </w:rPr>
        <w:t xml:space="preserve"> euro</w:t>
      </w:r>
      <w:r w:rsidR="00C36460">
        <w:rPr>
          <w:lang w:eastAsia="et-EE"/>
        </w:rPr>
        <w:t>,</w:t>
      </w:r>
      <w:r w:rsidR="00D81C92">
        <w:rPr>
          <w:lang w:eastAsia="et-EE"/>
        </w:rPr>
        <w:t xml:space="preserve"> siis rahatrahv, mis vastab</w:t>
      </w:r>
      <w:r w:rsidR="00C36460">
        <w:rPr>
          <w:lang w:eastAsia="et-EE"/>
        </w:rPr>
        <w:t xml:space="preserve"> kahe kuni kaheksakordse</w:t>
      </w:r>
      <w:r w:rsidR="00D81C92">
        <w:rPr>
          <w:lang w:eastAsia="et-EE"/>
        </w:rPr>
        <w:t>le</w:t>
      </w:r>
      <w:r w:rsidR="00C36460">
        <w:rPr>
          <w:lang w:eastAsia="et-EE"/>
        </w:rPr>
        <w:t xml:space="preserve"> kala või veetaime esmakokkuostu</w:t>
      </w:r>
      <w:r w:rsidR="00D81C92">
        <w:rPr>
          <w:lang w:eastAsia="et-EE"/>
        </w:rPr>
        <w:t xml:space="preserve"> </w:t>
      </w:r>
      <w:r w:rsidR="00C36460">
        <w:rPr>
          <w:lang w:eastAsia="et-EE"/>
        </w:rPr>
        <w:t>hinnale</w:t>
      </w:r>
      <w:r w:rsidR="006F393D" w:rsidRPr="001145F7">
        <w:t>. Kolmeaastase ajavahemiku jooksul korduva tõsise rikkumise toimepanemise eest on füüsilise isiku</w:t>
      </w:r>
      <w:r w:rsidR="00451CD8">
        <w:t>le karistuseks ettenähtud rahatrahv</w:t>
      </w:r>
      <w:r w:rsidR="006F393D" w:rsidRPr="001145F7">
        <w:t xml:space="preserve"> </w:t>
      </w:r>
      <w:r w:rsidR="00CE435D">
        <w:t>kuni</w:t>
      </w:r>
      <w:r w:rsidR="006F393D" w:rsidRPr="001145F7">
        <w:t xml:space="preserve"> </w:t>
      </w:r>
      <w:r w:rsidR="006D69D4">
        <w:t>3</w:t>
      </w:r>
      <w:r w:rsidR="006F393D" w:rsidRPr="001145F7">
        <w:t xml:space="preserve">00 </w:t>
      </w:r>
      <w:r w:rsidR="00C36460">
        <w:t>trahviühikut</w:t>
      </w:r>
      <w:r w:rsidR="00CE435D">
        <w:t xml:space="preserve"> </w:t>
      </w:r>
      <w:r w:rsidR="00C36460" w:rsidRPr="00AB6F66">
        <w:rPr>
          <w:lang w:eastAsia="et-EE"/>
        </w:rPr>
        <w:t>või</w:t>
      </w:r>
      <w:r w:rsidR="00C36460">
        <w:rPr>
          <w:lang w:eastAsia="et-EE"/>
        </w:rPr>
        <w:t xml:space="preserve"> kui püütud, käideldud või turustatud kala </w:t>
      </w:r>
      <w:r w:rsidR="00FE26FF">
        <w:rPr>
          <w:lang w:eastAsia="et-EE"/>
        </w:rPr>
        <w:t xml:space="preserve">või veetaime </w:t>
      </w:r>
      <w:r w:rsidR="00C36460">
        <w:rPr>
          <w:lang w:eastAsia="et-EE"/>
        </w:rPr>
        <w:t xml:space="preserve">väärtus on üle 500 </w:t>
      </w:r>
      <w:r w:rsidR="00DC44D7">
        <w:rPr>
          <w:lang w:eastAsia="et-EE"/>
        </w:rPr>
        <w:t>euro</w:t>
      </w:r>
      <w:r w:rsidR="00C36460">
        <w:rPr>
          <w:lang w:eastAsia="et-EE"/>
        </w:rPr>
        <w:t xml:space="preserve">, </w:t>
      </w:r>
      <w:r w:rsidR="00C36460">
        <w:rPr>
          <w:lang w:eastAsia="et-EE"/>
        </w:rPr>
        <w:lastRenderedPageBreak/>
        <w:t>siis</w:t>
      </w:r>
      <w:r w:rsidR="00C36460" w:rsidRPr="00AB6F66">
        <w:rPr>
          <w:lang w:eastAsia="et-EE"/>
        </w:rPr>
        <w:t xml:space="preserve"> </w:t>
      </w:r>
      <w:r w:rsidR="00451CD8">
        <w:rPr>
          <w:lang w:eastAsia="et-EE"/>
        </w:rPr>
        <w:t xml:space="preserve">rahatrahv, mis vastab </w:t>
      </w:r>
      <w:r w:rsidR="00C36460">
        <w:rPr>
          <w:lang w:eastAsia="et-EE"/>
        </w:rPr>
        <w:t>kahe kuni kaheksakord</w:t>
      </w:r>
      <w:r w:rsidR="00451CD8">
        <w:rPr>
          <w:lang w:eastAsia="et-EE"/>
        </w:rPr>
        <w:t>s</w:t>
      </w:r>
      <w:r w:rsidR="00C36460">
        <w:rPr>
          <w:lang w:eastAsia="et-EE"/>
        </w:rPr>
        <w:t>e</w:t>
      </w:r>
      <w:r w:rsidR="00451CD8">
        <w:rPr>
          <w:lang w:eastAsia="et-EE"/>
        </w:rPr>
        <w:t>le</w:t>
      </w:r>
      <w:r w:rsidR="00C36460" w:rsidRPr="00AB6F66">
        <w:rPr>
          <w:lang w:eastAsia="et-EE"/>
        </w:rPr>
        <w:t xml:space="preserve"> </w:t>
      </w:r>
      <w:r w:rsidR="00C36460">
        <w:rPr>
          <w:lang w:eastAsia="et-EE"/>
        </w:rPr>
        <w:t>kala või veetaime esmakokkuostu hinnale</w:t>
      </w:r>
      <w:r w:rsidR="006F393D" w:rsidRPr="001145F7">
        <w:t>. Juriidilisele isikule</w:t>
      </w:r>
      <w:r w:rsidR="00F55BAD">
        <w:t xml:space="preserve"> on karistuseks ettenähtud rahatrahv</w:t>
      </w:r>
      <w:r w:rsidR="006F393D" w:rsidRPr="001145F7">
        <w:t xml:space="preserve"> kuni </w:t>
      </w:r>
      <w:r w:rsidR="00E971EA" w:rsidRPr="00E971EA">
        <w:t xml:space="preserve">32 000 </w:t>
      </w:r>
      <w:r w:rsidR="006F393D" w:rsidRPr="001145F7">
        <w:t>eurot</w:t>
      </w:r>
      <w:r w:rsidR="00CE435D">
        <w:t xml:space="preserve"> </w:t>
      </w:r>
      <w:r w:rsidR="00C36460" w:rsidRPr="00AB6F66">
        <w:rPr>
          <w:lang w:eastAsia="et-EE"/>
        </w:rPr>
        <w:t>või</w:t>
      </w:r>
      <w:r w:rsidR="00C36460">
        <w:rPr>
          <w:lang w:eastAsia="et-EE"/>
        </w:rPr>
        <w:t xml:space="preserve"> kui püütud, käideldud või turustatud kala </w:t>
      </w:r>
      <w:r w:rsidR="00FE26FF">
        <w:rPr>
          <w:lang w:eastAsia="et-EE"/>
        </w:rPr>
        <w:t xml:space="preserve">või veetaime </w:t>
      </w:r>
      <w:r w:rsidR="00C36460">
        <w:rPr>
          <w:lang w:eastAsia="et-EE"/>
        </w:rPr>
        <w:t xml:space="preserve">väärtus on üle 500 </w:t>
      </w:r>
      <w:r w:rsidR="00DC44D7">
        <w:rPr>
          <w:lang w:eastAsia="et-EE"/>
        </w:rPr>
        <w:t>euro</w:t>
      </w:r>
      <w:r w:rsidR="00C36460">
        <w:rPr>
          <w:lang w:eastAsia="et-EE"/>
        </w:rPr>
        <w:t>, siis</w:t>
      </w:r>
      <w:r w:rsidR="00C36460" w:rsidRPr="00AB6F66">
        <w:rPr>
          <w:lang w:eastAsia="et-EE"/>
        </w:rPr>
        <w:t xml:space="preserve"> </w:t>
      </w:r>
      <w:r w:rsidR="00F55BAD">
        <w:rPr>
          <w:lang w:eastAsia="et-EE"/>
        </w:rPr>
        <w:t xml:space="preserve">rahatrahv, mis vastab </w:t>
      </w:r>
      <w:r w:rsidR="00C36460">
        <w:rPr>
          <w:lang w:eastAsia="et-EE"/>
        </w:rPr>
        <w:t>kolme- kuni kümnekordse</w:t>
      </w:r>
      <w:r w:rsidR="00F55BAD">
        <w:rPr>
          <w:lang w:eastAsia="et-EE"/>
        </w:rPr>
        <w:t>le</w:t>
      </w:r>
      <w:r w:rsidR="00C36460">
        <w:rPr>
          <w:lang w:eastAsia="et-EE"/>
        </w:rPr>
        <w:t xml:space="preserve"> kala või veetaime esmakokkuostu hinnale</w:t>
      </w:r>
      <w:r w:rsidR="006F393D" w:rsidRPr="001145F7">
        <w:t xml:space="preserve">. Senisest kõrgem maksimaalne trahvimäär on vaja ette näha </w:t>
      </w:r>
      <w:r w:rsidR="0088711C">
        <w:t xml:space="preserve">näiteks </w:t>
      </w:r>
      <w:r w:rsidR="006F393D" w:rsidRPr="001145F7">
        <w:t xml:space="preserve">juhuks, kui </w:t>
      </w:r>
      <w:r w:rsidR="00FE26FF">
        <w:t xml:space="preserve">tõsine </w:t>
      </w:r>
      <w:r w:rsidR="006F393D" w:rsidRPr="001145F7">
        <w:t xml:space="preserve">rikkumine pannakse toime </w:t>
      </w:r>
      <w:r w:rsidR="00F62765">
        <w:t xml:space="preserve">väljaspool Läänemerd asuval merealal (edaspidi </w:t>
      </w:r>
      <w:proofErr w:type="spellStart"/>
      <w:r w:rsidR="006F393D" w:rsidRPr="006B1327">
        <w:rPr>
          <w:i/>
          <w:iCs/>
        </w:rPr>
        <w:t>kaugpüü</w:t>
      </w:r>
      <w:r w:rsidR="00F62765" w:rsidRPr="006B1327">
        <w:rPr>
          <w:i/>
          <w:iCs/>
        </w:rPr>
        <w:t>k</w:t>
      </w:r>
      <w:proofErr w:type="spellEnd"/>
      <w:r w:rsidR="00F62765">
        <w:t>)</w:t>
      </w:r>
      <w:r w:rsidR="006F393D" w:rsidRPr="001145F7">
        <w:t xml:space="preserve">, kus püügireis kestab </w:t>
      </w:r>
      <w:r w:rsidR="00E73E27" w:rsidRPr="001145F7">
        <w:t xml:space="preserve">35 päevast </w:t>
      </w:r>
      <w:r w:rsidR="006F393D" w:rsidRPr="001145F7">
        <w:t xml:space="preserve">kuni </w:t>
      </w:r>
      <w:r w:rsidR="00E73E27" w:rsidRPr="001145F7">
        <w:t>4 kuuni</w:t>
      </w:r>
      <w:r w:rsidR="006F393D" w:rsidRPr="001145F7">
        <w:t xml:space="preserve"> ning rikkumise teel saadud kala väärtus võib ulatuda sadadesse tuhandetesse. </w:t>
      </w:r>
      <w:r w:rsidR="00474244" w:rsidRPr="001145F7">
        <w:t>N</w:t>
      </w:r>
      <w:r w:rsidR="00CE435D">
        <w:t>äiteks</w:t>
      </w:r>
      <w:r w:rsidR="00474244" w:rsidRPr="001145F7">
        <w:t xml:space="preserve"> ulatus </w:t>
      </w:r>
      <w:r w:rsidR="00CE435D">
        <w:t>Loode-Atlandi kalandusorganisatsiooni</w:t>
      </w:r>
      <w:r w:rsidR="00474244" w:rsidRPr="001145F7">
        <w:t xml:space="preserve"> konventsiooni alal </w:t>
      </w:r>
      <w:r w:rsidR="00CE435D">
        <w:t xml:space="preserve">(NAFO) </w:t>
      </w:r>
      <w:r w:rsidR="00474244" w:rsidRPr="001145F7">
        <w:t>toimunud ühe püügireisi lossimise väärtus 2020.</w:t>
      </w:r>
      <w:r w:rsidR="00DC44D7">
        <w:t xml:space="preserve"> </w:t>
      </w:r>
      <w:r w:rsidR="00474244" w:rsidRPr="001145F7">
        <w:t>a esmakokkuostuhindadesse arvestatult 3,1 miljoni euroni</w:t>
      </w:r>
      <w:r w:rsidR="0054331D">
        <w:t xml:space="preserve"> (uuemaid andmeid pole võimalik välja tuua, sest hiljem pole Eesti laevad NAFO alal püüdnud)</w:t>
      </w:r>
      <w:r w:rsidR="00474244" w:rsidRPr="001145F7">
        <w:t xml:space="preserve">. </w:t>
      </w:r>
      <w:r w:rsidR="00CE435D">
        <w:t>Kirde-Atlandi kalanduskomisjoni (</w:t>
      </w:r>
      <w:r w:rsidR="00474244" w:rsidRPr="001145F7">
        <w:t>NEAFC</w:t>
      </w:r>
      <w:r w:rsidR="00CE435D">
        <w:t>)</w:t>
      </w:r>
      <w:r w:rsidR="00474244" w:rsidRPr="001145F7">
        <w:t xml:space="preserve"> alal ulatus ühe püügireisi lossimise väärtus 2024.</w:t>
      </w:r>
      <w:r w:rsidR="00FE26FF">
        <w:t xml:space="preserve"> </w:t>
      </w:r>
      <w:r w:rsidR="00474244" w:rsidRPr="001145F7">
        <w:t>a 1,1 milj</w:t>
      </w:r>
      <w:r>
        <w:t>oni</w:t>
      </w:r>
      <w:r w:rsidR="00474244" w:rsidRPr="001145F7">
        <w:t xml:space="preserve"> euroni. </w:t>
      </w:r>
      <w:r w:rsidR="00143BC8">
        <w:t>Kuigi need trahvimäärad tunduva</w:t>
      </w:r>
      <w:r w:rsidR="00E250C9">
        <w:t>d</w:t>
      </w:r>
      <w:r w:rsidR="00143BC8">
        <w:t xml:space="preserve"> kõrged, saab </w:t>
      </w:r>
      <w:r w:rsidR="00FE26FF">
        <w:t>raha</w:t>
      </w:r>
      <w:r w:rsidR="00143BC8">
        <w:t xml:space="preserve">trahv siiski olla maksimaalselt </w:t>
      </w:r>
      <w:r w:rsidR="00C36460">
        <w:t>kümnekordne</w:t>
      </w:r>
      <w:r w:rsidR="00FE26FF">
        <w:t xml:space="preserve"> </w:t>
      </w:r>
      <w:r w:rsidR="00FE26FF" w:rsidRPr="00FE26FF">
        <w:t>püütud, käideldud või turustatud kala</w:t>
      </w:r>
      <w:r w:rsidR="00FE26FF">
        <w:t xml:space="preserve"> või veetaime</w:t>
      </w:r>
      <w:r w:rsidR="00FE26FF" w:rsidRPr="00FE26FF">
        <w:t xml:space="preserve"> väärtus</w:t>
      </w:r>
      <w:r w:rsidR="00FE26FF">
        <w:t xml:space="preserve">, mille aluseks on </w:t>
      </w:r>
      <w:r w:rsidR="00143BC8">
        <w:t>kala</w:t>
      </w:r>
      <w:r w:rsidR="00FE26FF">
        <w:t xml:space="preserve"> või veetaime</w:t>
      </w:r>
      <w:r w:rsidR="00143BC8">
        <w:t xml:space="preserve"> esmakokkuostuhindu, mis on </w:t>
      </w:r>
      <w:r w:rsidR="00C51EAA">
        <w:t>oluliselt</w:t>
      </w:r>
      <w:r w:rsidR="00143BC8">
        <w:t xml:space="preserve"> madalamad kala turuhinnast. N</w:t>
      </w:r>
      <w:r w:rsidR="00CE435D">
        <w:t>äiteks</w:t>
      </w:r>
      <w:r w:rsidR="00143BC8">
        <w:t xml:space="preserve"> on räime esmakokkuostuhind 2024.</w:t>
      </w:r>
      <w:r w:rsidR="00CB7E2A">
        <w:t xml:space="preserve"> </w:t>
      </w:r>
      <w:r w:rsidR="00143BC8">
        <w:t xml:space="preserve">a 39 </w:t>
      </w:r>
      <w:r w:rsidR="00CB7E2A">
        <w:t>euro</w:t>
      </w:r>
      <w:r w:rsidR="00143BC8">
        <w:t>senti</w:t>
      </w:r>
      <w:r w:rsidR="00FC30CC">
        <w:t xml:space="preserve"> kilogrammi kohta ja</w:t>
      </w:r>
      <w:r w:rsidR="00C51EAA">
        <w:t xml:space="preserve"> ahvenal 2,88 </w:t>
      </w:r>
      <w:r w:rsidR="00CB7E2A">
        <w:t>euro</w:t>
      </w:r>
      <w:r w:rsidR="00FC30CC">
        <w:t xml:space="preserve">t </w:t>
      </w:r>
      <w:r w:rsidR="00C51EAA">
        <w:t>kil</w:t>
      </w:r>
      <w:r w:rsidR="00CB7E2A">
        <w:t>ogrammi</w:t>
      </w:r>
      <w:r w:rsidR="00C51EAA">
        <w:t xml:space="preserve"> kohta. </w:t>
      </w:r>
      <w:r w:rsidR="001D0774">
        <w:t xml:space="preserve">Olulisematest </w:t>
      </w:r>
      <w:proofErr w:type="spellStart"/>
      <w:r w:rsidR="001D0774">
        <w:t>kaugpüügi</w:t>
      </w:r>
      <w:proofErr w:type="spellEnd"/>
      <w:r w:rsidR="009B0551">
        <w:t xml:space="preserve"> </w:t>
      </w:r>
      <w:r w:rsidR="001D0774">
        <w:t xml:space="preserve">liikidest on süvameregarneeli esmakokkuostuhind 3,26 </w:t>
      </w:r>
      <w:r w:rsidR="00CB7E2A">
        <w:t xml:space="preserve">eurot kilogrammi kohta </w:t>
      </w:r>
      <w:r w:rsidR="001D0774">
        <w:t>ja karelestal 1,73 eurot kilogrammi kohta</w:t>
      </w:r>
      <w:r w:rsidR="00CC29ED">
        <w:t xml:space="preserve"> vastavalt </w:t>
      </w:r>
      <w:r w:rsidR="00D87046">
        <w:t>PTA kodulehel avaldatud 2024. a keskmistele esmakokkuostu hindadele</w:t>
      </w:r>
      <w:r w:rsidR="002C5099">
        <w:rPr>
          <w:rStyle w:val="FootnoteReference"/>
        </w:rPr>
        <w:footnoteReference w:id="17"/>
      </w:r>
      <w:r w:rsidR="001D0774">
        <w:t xml:space="preserve">. </w:t>
      </w:r>
      <w:r w:rsidR="003E2956">
        <w:t xml:space="preserve">Oluline on rakendada trahvi kooskõlas põhimõttega, et rikkumine ei tohi ära tasuda. </w:t>
      </w:r>
      <w:r w:rsidR="00C65F4F">
        <w:t>Karistusel peab olema ärahoidev ja hoiatav mõju.</w:t>
      </w:r>
    </w:p>
    <w:p w14:paraId="45F73CE5" w14:textId="77777777" w:rsidR="00CB7E2A" w:rsidRDefault="00CB7E2A" w:rsidP="00C51EAA">
      <w:pPr>
        <w:jc w:val="both"/>
      </w:pPr>
    </w:p>
    <w:p w14:paraId="718203E8" w14:textId="297C18EB" w:rsidR="00C51EAA" w:rsidRDefault="006F23EE" w:rsidP="00C51EAA">
      <w:pPr>
        <w:jc w:val="both"/>
      </w:pPr>
      <w:r w:rsidRPr="008452CF">
        <w:t>Rahat</w:t>
      </w:r>
      <w:r w:rsidR="00C51EAA" w:rsidRPr="008452CF">
        <w:t xml:space="preserve">rahvi </w:t>
      </w:r>
      <w:r w:rsidR="001D0774" w:rsidRPr="008452CF">
        <w:t>suurus määratakse</w:t>
      </w:r>
      <w:r w:rsidR="00C51EAA" w:rsidRPr="008452CF">
        <w:t xml:space="preserve"> </w:t>
      </w:r>
      <w:r w:rsidR="005F57FF" w:rsidRPr="008452CF">
        <w:t>väärteo- ja kriminaalmenetluse</w:t>
      </w:r>
      <w:r w:rsidR="005F57FF" w:rsidRPr="008452CF" w:rsidDel="005F57FF">
        <w:t xml:space="preserve"> </w:t>
      </w:r>
      <w:r w:rsidR="003E2956" w:rsidRPr="008452CF">
        <w:t xml:space="preserve">põhimõtete järgi võttes arvesse kergendavaid ja raskendavaid asjaolusid. Samuti </w:t>
      </w:r>
      <w:r w:rsidR="001D0774" w:rsidRPr="008452CF">
        <w:t>järgitakse</w:t>
      </w:r>
      <w:r w:rsidR="003E2956" w:rsidRPr="00973EB4">
        <w:t xml:space="preserve"> </w:t>
      </w:r>
      <w:r w:rsidR="00CB7E2A" w:rsidRPr="00973EB4">
        <w:t xml:space="preserve">kalanduse </w:t>
      </w:r>
      <w:r w:rsidR="003E2956" w:rsidRPr="00973EB4">
        <w:t>kontrollimääruse artikli 89a lõikes 3 toodud põhimõtteid, et arvesse tuleb võtta eelkõige rikkumise raskusastet, laadi ja ulatust, sealhulgas negatiivset mõju või kahju suurust asjaomasele kalavarule ja merekeskkon</w:t>
      </w:r>
      <w:r w:rsidR="006C51A8" w:rsidRPr="00973EB4">
        <w:t xml:space="preserve">nale, selle kestust, korduvust ja samaaegsete rikkumiste kuhjumist. </w:t>
      </w:r>
      <w:r w:rsidR="00C51EAA" w:rsidRPr="00973EB4">
        <w:t>KeA lähtub viidatud alustes</w:t>
      </w:r>
      <w:r w:rsidR="006C51A8" w:rsidRPr="00973EB4">
        <w:t xml:space="preserve">t, </w:t>
      </w:r>
      <w:r w:rsidR="00C65F4F" w:rsidRPr="00973EB4">
        <w:t xml:space="preserve">ja </w:t>
      </w:r>
      <w:r w:rsidR="006C51A8" w:rsidRPr="00973EB4">
        <w:t xml:space="preserve">töötab </w:t>
      </w:r>
      <w:r w:rsidR="00E250C9" w:rsidRPr="00973EB4">
        <w:t xml:space="preserve">vajadusel </w:t>
      </w:r>
      <w:r w:rsidR="006C51A8" w:rsidRPr="00973EB4">
        <w:t>välja ametkondliku juhise karistuste määramiseks.</w:t>
      </w:r>
    </w:p>
    <w:p w14:paraId="6AE4DB1D" w14:textId="77777777" w:rsidR="00CB7E2A" w:rsidRDefault="00CB7E2A" w:rsidP="00C51EAA">
      <w:pPr>
        <w:jc w:val="both"/>
      </w:pPr>
    </w:p>
    <w:p w14:paraId="6F66FAF3" w14:textId="18D4B67B" w:rsidR="006F393D" w:rsidRDefault="00515DA2" w:rsidP="006F393D">
      <w:pPr>
        <w:jc w:val="both"/>
        <w:rPr>
          <w:bCs/>
        </w:rPr>
      </w:pPr>
      <w:r>
        <w:rPr>
          <w:bCs/>
        </w:rPr>
        <w:t>Rahat</w:t>
      </w:r>
      <w:r w:rsidR="006C51A8">
        <w:rPr>
          <w:bCs/>
        </w:rPr>
        <w:t>rahv tõsise rikkumise eest ei asenda kala</w:t>
      </w:r>
      <w:r w:rsidR="00891471">
        <w:rPr>
          <w:bCs/>
        </w:rPr>
        <w:t>- ja veetaimevaru</w:t>
      </w:r>
      <w:r w:rsidR="006C51A8">
        <w:rPr>
          <w:bCs/>
        </w:rPr>
        <w:t>le tekitatud kahju hüvitamist.</w:t>
      </w:r>
    </w:p>
    <w:p w14:paraId="2BC5B7CA" w14:textId="77777777" w:rsidR="00CB7E2A" w:rsidRDefault="00CB7E2A" w:rsidP="006F393D">
      <w:pPr>
        <w:jc w:val="both"/>
        <w:rPr>
          <w:bCs/>
        </w:rPr>
      </w:pPr>
    </w:p>
    <w:p w14:paraId="198471C9" w14:textId="4A2DE29C" w:rsidR="00E250C9" w:rsidRDefault="001F4344" w:rsidP="006F393D">
      <w:pPr>
        <w:jc w:val="both"/>
      </w:pPr>
      <w:r>
        <w:rPr>
          <w:b/>
        </w:rPr>
        <w:t xml:space="preserve">Eelnõu § 1 </w:t>
      </w:r>
      <w:r w:rsidRPr="007744D1">
        <w:rPr>
          <w:b/>
        </w:rPr>
        <w:t>p</w:t>
      </w:r>
      <w:r w:rsidR="00E250C9" w:rsidRPr="007744D1">
        <w:rPr>
          <w:b/>
        </w:rPr>
        <w:t xml:space="preserve">unktiga </w:t>
      </w:r>
      <w:r w:rsidR="006B18D3">
        <w:rPr>
          <w:b/>
        </w:rPr>
        <w:t>9</w:t>
      </w:r>
      <w:r w:rsidR="00E313FB">
        <w:rPr>
          <w:b/>
        </w:rPr>
        <w:t>4</w:t>
      </w:r>
      <w:r w:rsidR="00E250C9" w:rsidRPr="007744D1">
        <w:rPr>
          <w:b/>
        </w:rPr>
        <w:t xml:space="preserve"> </w:t>
      </w:r>
      <w:r w:rsidRPr="007744D1">
        <w:rPr>
          <w:bCs/>
        </w:rPr>
        <w:t xml:space="preserve">täiendatakse </w:t>
      </w:r>
      <w:r w:rsidR="00E250C9" w:rsidRPr="007744D1">
        <w:rPr>
          <w:bCs/>
        </w:rPr>
        <w:t>KPS</w:t>
      </w:r>
      <w:r w:rsidR="001876D6" w:rsidRPr="007744D1">
        <w:rPr>
          <w:bCs/>
        </w:rPr>
        <w:t>-i</w:t>
      </w:r>
      <w:r w:rsidR="00E250C9" w:rsidRPr="007744D1">
        <w:rPr>
          <w:bCs/>
        </w:rPr>
        <w:t xml:space="preserve"> </w:t>
      </w:r>
      <w:r w:rsidRPr="007744D1">
        <w:rPr>
          <w:bCs/>
        </w:rPr>
        <w:t xml:space="preserve">§-ga </w:t>
      </w:r>
      <w:r w:rsidR="00E250C9" w:rsidRPr="007744D1">
        <w:t>88</w:t>
      </w:r>
      <w:r w:rsidR="00E250C9" w:rsidRPr="007744D1">
        <w:rPr>
          <w:vertAlign w:val="superscript"/>
        </w:rPr>
        <w:t>1</w:t>
      </w:r>
      <w:r w:rsidR="00346125" w:rsidRPr="007744D1">
        <w:rPr>
          <w:vertAlign w:val="superscript"/>
        </w:rPr>
        <w:t xml:space="preserve"> </w:t>
      </w:r>
      <w:r w:rsidR="00346125" w:rsidRPr="007744D1">
        <w:t>ja 88</w:t>
      </w:r>
      <w:r w:rsidR="00346125" w:rsidRPr="007744D1">
        <w:rPr>
          <w:vertAlign w:val="superscript"/>
        </w:rPr>
        <w:t>2</w:t>
      </w:r>
      <w:r w:rsidR="00E250C9" w:rsidRPr="007744D1">
        <w:t xml:space="preserve">. Tegu on </w:t>
      </w:r>
      <w:r w:rsidR="00ED1365" w:rsidRPr="006B1327">
        <w:t xml:space="preserve">uue </w:t>
      </w:r>
      <w:r w:rsidR="00E250C9" w:rsidRPr="007744D1">
        <w:t>väärteokoosseisuga, milles sisal</w:t>
      </w:r>
      <w:r w:rsidRPr="007744D1">
        <w:t xml:space="preserve">dub </w:t>
      </w:r>
      <w:r w:rsidR="00E702D1" w:rsidRPr="007744D1">
        <w:t xml:space="preserve">karistus </w:t>
      </w:r>
      <w:r w:rsidRPr="007744D1">
        <w:t xml:space="preserve">kalanduse </w:t>
      </w:r>
      <w:r w:rsidR="00E250C9" w:rsidRPr="007744D1">
        <w:t>kontrollimääruse</w:t>
      </w:r>
      <w:r w:rsidR="00E250C9">
        <w:t xml:space="preserve"> artikli 90 lõigetes 2 ja 3 </w:t>
      </w:r>
      <w:r w:rsidR="00ED1365">
        <w:t xml:space="preserve">nimetatud </w:t>
      </w:r>
      <w:r w:rsidR="00E250C9">
        <w:t>tõsis</w:t>
      </w:r>
      <w:r>
        <w:t>te</w:t>
      </w:r>
      <w:r w:rsidR="00E250C9">
        <w:t xml:space="preserve"> rikkumis</w:t>
      </w:r>
      <w:r>
        <w:t>te eest</w:t>
      </w:r>
      <w:r w:rsidR="00E250C9">
        <w:t>.</w:t>
      </w:r>
    </w:p>
    <w:p w14:paraId="3DB9AE62" w14:textId="77777777" w:rsidR="001F4344" w:rsidRDefault="001F4344" w:rsidP="006F393D">
      <w:pPr>
        <w:jc w:val="both"/>
      </w:pPr>
    </w:p>
    <w:p w14:paraId="0078DE3C" w14:textId="04088FBF" w:rsidR="001D0774" w:rsidRDefault="001F4344" w:rsidP="006F393D">
      <w:pPr>
        <w:jc w:val="both"/>
      </w:pPr>
      <w:r>
        <w:t xml:space="preserve">Kavandatav KPS </w:t>
      </w:r>
      <w:r>
        <w:rPr>
          <w:bCs/>
        </w:rPr>
        <w:t xml:space="preserve">§ </w:t>
      </w:r>
      <w:r w:rsidRPr="00E250C9">
        <w:t>88</w:t>
      </w:r>
      <w:r w:rsidRPr="00E250C9">
        <w:rPr>
          <w:vertAlign w:val="superscript"/>
        </w:rPr>
        <w:t>1</w:t>
      </w:r>
      <w:r>
        <w:rPr>
          <w:vertAlign w:val="superscript"/>
        </w:rPr>
        <w:t xml:space="preserve"> </w:t>
      </w:r>
      <w:r>
        <w:t>l</w:t>
      </w:r>
      <w:r w:rsidR="001D0774">
        <w:t xml:space="preserve">õige 1 </w:t>
      </w:r>
      <w:r w:rsidR="002217E9">
        <w:t xml:space="preserve">sätestab, et </w:t>
      </w:r>
      <w:r w:rsidR="00194E3B">
        <w:t>kalanduse kontrollimääruse</w:t>
      </w:r>
      <w:r w:rsidR="002217E9" w:rsidRPr="002217E9">
        <w:t xml:space="preserve"> artikli 90 lõigetes 2 ja 3 nimetatud tõsise rikkumise toimepanemise eest </w:t>
      </w:r>
      <w:r w:rsidR="002217E9">
        <w:t>karistusena</w:t>
      </w:r>
      <w:r w:rsidR="002217E9" w:rsidRPr="002217E9">
        <w:t xml:space="preserve"> </w:t>
      </w:r>
      <w:r w:rsidR="002217E9">
        <w:t xml:space="preserve">nähakse füüsilisele isikule ette rahatrahvi </w:t>
      </w:r>
      <w:r w:rsidR="00BB3196">
        <w:t xml:space="preserve">kuni </w:t>
      </w:r>
      <w:r w:rsidR="006B18D3">
        <w:t>3</w:t>
      </w:r>
      <w:r w:rsidR="00BB3196">
        <w:t>00 trahviühikut</w:t>
      </w:r>
      <w:r w:rsidR="002217E9">
        <w:t xml:space="preserve">. </w:t>
      </w:r>
      <w:r w:rsidR="00041EC1">
        <w:t xml:space="preserve">Rahatrahv kuni </w:t>
      </w:r>
      <w:r w:rsidR="006B18D3">
        <w:t>3</w:t>
      </w:r>
      <w:r w:rsidR="00041EC1">
        <w:t xml:space="preserve">00 trahviühikut </w:t>
      </w:r>
      <w:r w:rsidR="00BB3196">
        <w:t>määratakse</w:t>
      </w:r>
      <w:r w:rsidR="00041EC1">
        <w:t xml:space="preserve"> üksnes siis, </w:t>
      </w:r>
      <w:r w:rsidR="00BB3196">
        <w:t>kui</w:t>
      </w:r>
      <w:r w:rsidR="00041EC1" w:rsidRPr="00041EC1">
        <w:t xml:space="preserve"> püütud, käideldud või turustatud kala</w:t>
      </w:r>
      <w:r w:rsidR="00041EC1">
        <w:t xml:space="preserve"> </w:t>
      </w:r>
      <w:r w:rsidR="00BB3196">
        <w:t>väärtus</w:t>
      </w:r>
      <w:r w:rsidR="00041EC1">
        <w:t xml:space="preserve"> oli vä</w:t>
      </w:r>
      <w:r w:rsidR="00F16391">
        <w:t>iksem</w:t>
      </w:r>
      <w:r w:rsidR="00041EC1">
        <w:t xml:space="preserve"> kui</w:t>
      </w:r>
      <w:r w:rsidR="00BB3196">
        <w:t xml:space="preserve"> 500 </w:t>
      </w:r>
      <w:r w:rsidR="00041EC1">
        <w:t>eurot või rikkumise toimepanemise teel kala või veetaime ei saadud üldse</w:t>
      </w:r>
      <w:r w:rsidR="00BB3196">
        <w:t>.</w:t>
      </w:r>
      <w:r w:rsidR="00041EC1">
        <w:t xml:space="preserve"> </w:t>
      </w:r>
      <w:r w:rsidR="00BB3196">
        <w:t>Kavandatav</w:t>
      </w:r>
      <w:r w:rsidR="00041EC1">
        <w:t xml:space="preserve"> KPS</w:t>
      </w:r>
      <w:r w:rsidR="00BB3196">
        <w:t xml:space="preserve"> </w:t>
      </w:r>
      <w:r w:rsidR="00041EC1">
        <w:rPr>
          <w:bCs/>
        </w:rPr>
        <w:t xml:space="preserve">§ </w:t>
      </w:r>
      <w:r w:rsidR="00041EC1" w:rsidRPr="00E250C9">
        <w:t>88</w:t>
      </w:r>
      <w:r w:rsidR="00041EC1" w:rsidRPr="00E250C9">
        <w:rPr>
          <w:vertAlign w:val="superscript"/>
        </w:rPr>
        <w:t>1</w:t>
      </w:r>
      <w:r w:rsidR="00041EC1">
        <w:rPr>
          <w:vertAlign w:val="superscript"/>
        </w:rPr>
        <w:t xml:space="preserve"> </w:t>
      </w:r>
      <w:r w:rsidR="00BB3196">
        <w:t>lõige 2 sätestab</w:t>
      </w:r>
      <w:r w:rsidR="00041EC1" w:rsidRPr="00041EC1">
        <w:t xml:space="preserve">, et </w:t>
      </w:r>
      <w:r w:rsidR="00194E3B">
        <w:t>kalanduse kontrollimääruse</w:t>
      </w:r>
      <w:r w:rsidR="00041EC1" w:rsidRPr="00041EC1">
        <w:t xml:space="preserve"> artikli 90 lõigetes 2 ja 3 nimetatud tõsise rikkumise toimepanemise eest</w:t>
      </w:r>
      <w:r w:rsidR="00041EC1">
        <w:t xml:space="preserve">, kui </w:t>
      </w:r>
      <w:r w:rsidR="00041EC1" w:rsidRPr="00041EC1">
        <w:t xml:space="preserve">püütud, käideldud või turustatud kala </w:t>
      </w:r>
      <w:r w:rsidR="00C43AB6">
        <w:t xml:space="preserve">või veetaime </w:t>
      </w:r>
      <w:r w:rsidR="00041EC1" w:rsidRPr="00041EC1">
        <w:t>väärtus oli vähem</w:t>
      </w:r>
      <w:r w:rsidR="00041EC1">
        <w:t xml:space="preserve">alt </w:t>
      </w:r>
      <w:r w:rsidR="00041EC1" w:rsidRPr="00041EC1">
        <w:t>500 eurot</w:t>
      </w:r>
      <w:r w:rsidR="00041EC1">
        <w:t xml:space="preserve">, karistatakse rahatrahviga, mis vastab kala või veetaime </w:t>
      </w:r>
      <w:r w:rsidR="00F86519">
        <w:t xml:space="preserve">kuni </w:t>
      </w:r>
      <w:r w:rsidR="001D0774" w:rsidRPr="001D0774">
        <w:t>viiekord</w:t>
      </w:r>
      <w:r w:rsidR="0043321D">
        <w:t>s</w:t>
      </w:r>
      <w:r w:rsidR="00F86519">
        <w:t>e</w:t>
      </w:r>
      <w:r w:rsidR="00041EC1">
        <w:t xml:space="preserve">le </w:t>
      </w:r>
      <w:r w:rsidR="00A34A91" w:rsidRPr="00A34A91">
        <w:t>esmakokkuostu hinnale</w:t>
      </w:r>
      <w:r w:rsidR="00041EC1">
        <w:t>. Rahatrahvi</w:t>
      </w:r>
      <w:r w:rsidR="0043321D">
        <w:t xml:space="preserve"> seos kala väärtusega tuleneb</w:t>
      </w:r>
      <w:r w:rsidR="00041EC1">
        <w:t xml:space="preserve"> kalanduse</w:t>
      </w:r>
      <w:r w:rsidR="0043321D">
        <w:t xml:space="preserve"> kontrollimääruse artiklist 91a. </w:t>
      </w:r>
      <w:r w:rsidR="00C43AB6" w:rsidRPr="00C43AB6">
        <w:t xml:space="preserve">Viiesaja euro </w:t>
      </w:r>
      <w:r w:rsidR="0043321D">
        <w:t>lävend on vaja</w:t>
      </w:r>
      <w:r w:rsidR="00C43AB6">
        <w:t>lik</w:t>
      </w:r>
      <w:r w:rsidR="0043321D">
        <w:t>, et vältida olukordi, kus trahvimäär tõsiste rikkumiste eest</w:t>
      </w:r>
      <w:r w:rsidR="00C43AB6">
        <w:t xml:space="preserve">, </w:t>
      </w:r>
      <w:r w:rsidR="000E6A84">
        <w:t>mille</w:t>
      </w:r>
      <w:r w:rsidR="00C43AB6">
        <w:t xml:space="preserve"> käigus on </w:t>
      </w:r>
      <w:r w:rsidR="00C43AB6" w:rsidRPr="00041EC1">
        <w:t>püütud, käideldud või turustatud kala</w:t>
      </w:r>
      <w:r w:rsidR="00C43AB6">
        <w:t xml:space="preserve"> või veetaime</w:t>
      </w:r>
      <w:r w:rsidR="0043321D">
        <w:t xml:space="preserve"> on madalam kui tõsise rikkumise </w:t>
      </w:r>
      <w:r w:rsidR="00C43AB6">
        <w:t>eest, mille käigus ei saadud kala või veetaime</w:t>
      </w:r>
      <w:r w:rsidR="0043321D">
        <w:t xml:space="preserve">. Maksimaalne karistus füüsilisele isikule </w:t>
      </w:r>
      <w:r w:rsidR="00A25F35">
        <w:t>rikkumiste eest, mis pole tõsi</w:t>
      </w:r>
      <w:r w:rsidR="00C43AB6">
        <w:t>ne</w:t>
      </w:r>
      <w:r w:rsidR="00A25F35">
        <w:t xml:space="preserve"> rikkumi</w:t>
      </w:r>
      <w:r w:rsidR="00C43AB6">
        <w:t>ne</w:t>
      </w:r>
      <w:r w:rsidR="00A25F35">
        <w:t xml:space="preserve"> </w:t>
      </w:r>
      <w:r w:rsidR="0043321D">
        <w:t xml:space="preserve">on </w:t>
      </w:r>
      <w:r w:rsidR="00C43AB6">
        <w:t xml:space="preserve">KPS-i kohaselt </w:t>
      </w:r>
      <w:r w:rsidR="0043321D">
        <w:t xml:space="preserve">300 trahviühikut, mis vastab 2400 </w:t>
      </w:r>
      <w:r w:rsidR="00C43AB6">
        <w:t>euro</w:t>
      </w:r>
      <w:r w:rsidR="0043321D">
        <w:t xml:space="preserve">le. </w:t>
      </w:r>
      <w:r w:rsidR="00C43AB6" w:rsidRPr="00C43AB6">
        <w:t>Viiesaja euro</w:t>
      </w:r>
      <w:r w:rsidR="00C43AB6" w:rsidDel="00C43AB6">
        <w:t xml:space="preserve"> </w:t>
      </w:r>
      <w:r w:rsidR="0043321D">
        <w:t xml:space="preserve">lävend tõsiste rikkumiste puhul </w:t>
      </w:r>
      <w:r w:rsidR="00BB3196">
        <w:t>tähendab, et</w:t>
      </w:r>
      <w:r w:rsidR="0043321D">
        <w:t xml:space="preserve"> füüsilisele isikule </w:t>
      </w:r>
      <w:r w:rsidR="00BB3196">
        <w:t xml:space="preserve">saab </w:t>
      </w:r>
      <w:r w:rsidR="0043321D">
        <w:t>maksimaalse</w:t>
      </w:r>
      <w:r w:rsidR="00BB3196">
        <w:t>lt määrata</w:t>
      </w:r>
      <w:r w:rsidR="0043321D">
        <w:t xml:space="preserve"> karistuse</w:t>
      </w:r>
      <w:r w:rsidR="00BB3196">
        <w:t>ks</w:t>
      </w:r>
      <w:r w:rsidR="0043321D">
        <w:t xml:space="preserve"> </w:t>
      </w:r>
      <w:r w:rsidR="00C43AB6">
        <w:t>rahatrahv</w:t>
      </w:r>
      <w:r w:rsidR="00F97A95">
        <w:t>i</w:t>
      </w:r>
      <w:r w:rsidR="00C43AB6">
        <w:t xml:space="preserve"> </w:t>
      </w:r>
      <w:r w:rsidR="00346125">
        <w:t xml:space="preserve">2500 </w:t>
      </w:r>
      <w:r w:rsidR="00C43AB6">
        <w:t>euro ulatuse</w:t>
      </w:r>
      <w:r w:rsidR="00F97A95">
        <w:t>s</w:t>
      </w:r>
      <w:r w:rsidR="00C43AB6">
        <w:t xml:space="preserve">, kui </w:t>
      </w:r>
      <w:r w:rsidR="00C43AB6" w:rsidRPr="00041EC1">
        <w:t>püütud, käideldud või turustatud kala</w:t>
      </w:r>
      <w:r w:rsidR="00C43AB6">
        <w:t xml:space="preserve"> või veetaime väärtus oli 500 eurot</w:t>
      </w:r>
      <w:r w:rsidR="00346125">
        <w:t xml:space="preserve"> (500 </w:t>
      </w:r>
      <w:r w:rsidR="00C43AB6">
        <w:t>eurot korda</w:t>
      </w:r>
      <w:r w:rsidR="00346125">
        <w:t xml:space="preserve"> 5)</w:t>
      </w:r>
      <w:r w:rsidR="00BB3196">
        <w:t xml:space="preserve">, mis on kõrgem kui maksimaalne trahvimäär </w:t>
      </w:r>
      <w:r w:rsidR="00C43AB6">
        <w:t>KPS §-des 74—88 sätestatud väärtegude eest.</w:t>
      </w:r>
    </w:p>
    <w:p w14:paraId="0C36EE26" w14:textId="77777777" w:rsidR="00346125" w:rsidRDefault="00346125" w:rsidP="006F393D">
      <w:pPr>
        <w:jc w:val="both"/>
      </w:pPr>
    </w:p>
    <w:p w14:paraId="76AA3DCD" w14:textId="1C188EA3" w:rsidR="001F4344" w:rsidRDefault="00346125" w:rsidP="006F393D">
      <w:pPr>
        <w:jc w:val="both"/>
      </w:pPr>
      <w:r>
        <w:t xml:space="preserve">Kavandatava KPS </w:t>
      </w:r>
      <w:r>
        <w:rPr>
          <w:bCs/>
        </w:rPr>
        <w:t xml:space="preserve">§ </w:t>
      </w:r>
      <w:r w:rsidRPr="00E250C9">
        <w:t>88</w:t>
      </w:r>
      <w:r w:rsidRPr="00E250C9">
        <w:rPr>
          <w:vertAlign w:val="superscript"/>
        </w:rPr>
        <w:t>1</w:t>
      </w:r>
      <w:r>
        <w:rPr>
          <w:vertAlign w:val="superscript"/>
        </w:rPr>
        <w:t xml:space="preserve"> </w:t>
      </w:r>
      <w:r>
        <w:t>lõi</w:t>
      </w:r>
      <w:r w:rsidR="00A25F35">
        <w:t>k</w:t>
      </w:r>
      <w:r>
        <w:t>e</w:t>
      </w:r>
      <w:r w:rsidR="00A25F35">
        <w:t>d</w:t>
      </w:r>
      <w:r>
        <w:t xml:space="preserve"> </w:t>
      </w:r>
      <w:r w:rsidR="00A25F35">
        <w:t>3 ja 4</w:t>
      </w:r>
      <w:r>
        <w:t xml:space="preserve"> sätesta</w:t>
      </w:r>
      <w:r w:rsidR="00A25F35">
        <w:t>vad</w:t>
      </w:r>
      <w:r>
        <w:t xml:space="preserve"> </w:t>
      </w:r>
      <w:r w:rsidR="00684077">
        <w:t xml:space="preserve">karistuse </w:t>
      </w:r>
      <w:r>
        <w:t>juriidilisele isikule</w:t>
      </w:r>
      <w:r w:rsidR="00A25F35">
        <w:t xml:space="preserve">. </w:t>
      </w:r>
      <w:r w:rsidR="007C5466">
        <w:t xml:space="preserve">KPS </w:t>
      </w:r>
      <w:r w:rsidR="007C5466">
        <w:rPr>
          <w:bCs/>
        </w:rPr>
        <w:t xml:space="preserve">§ </w:t>
      </w:r>
      <w:r w:rsidR="007C5466" w:rsidRPr="00E250C9">
        <w:t>88</w:t>
      </w:r>
      <w:r w:rsidR="007C5466" w:rsidRPr="00E250C9">
        <w:rPr>
          <w:vertAlign w:val="superscript"/>
        </w:rPr>
        <w:t>1</w:t>
      </w:r>
      <w:r w:rsidR="007C5466">
        <w:rPr>
          <w:vertAlign w:val="superscript"/>
        </w:rPr>
        <w:t xml:space="preserve"> </w:t>
      </w:r>
      <w:r w:rsidR="007C5466">
        <w:t>l</w:t>
      </w:r>
      <w:r w:rsidR="00A25F35">
        <w:t>õige</w:t>
      </w:r>
      <w:r>
        <w:t xml:space="preserve"> </w:t>
      </w:r>
      <w:r w:rsidR="00A25F35">
        <w:t xml:space="preserve">3 sätestab juriidilisele isikule </w:t>
      </w:r>
      <w:r w:rsidR="007C5466">
        <w:t>karistuseks rahatrahvi kuni</w:t>
      </w:r>
      <w:r w:rsidR="00A25F35">
        <w:t xml:space="preserve"> </w:t>
      </w:r>
      <w:r w:rsidR="00194E3B" w:rsidRPr="00E971EA">
        <w:t>32</w:t>
      </w:r>
      <w:r w:rsidR="00194E3B">
        <w:t> </w:t>
      </w:r>
      <w:r w:rsidR="00194E3B" w:rsidRPr="00E971EA">
        <w:t xml:space="preserve">000 </w:t>
      </w:r>
      <w:r w:rsidR="00A25F35">
        <w:t xml:space="preserve">eurot. </w:t>
      </w:r>
      <w:r w:rsidR="007C5466">
        <w:t xml:space="preserve">KPS </w:t>
      </w:r>
      <w:r w:rsidR="007C5466">
        <w:rPr>
          <w:bCs/>
        </w:rPr>
        <w:t xml:space="preserve">§ </w:t>
      </w:r>
      <w:r w:rsidR="007C5466" w:rsidRPr="00E250C9">
        <w:t>88</w:t>
      </w:r>
      <w:r w:rsidR="007C5466" w:rsidRPr="00E250C9">
        <w:rPr>
          <w:vertAlign w:val="superscript"/>
        </w:rPr>
        <w:t>1</w:t>
      </w:r>
      <w:r w:rsidR="007C5466">
        <w:rPr>
          <w:vertAlign w:val="superscript"/>
        </w:rPr>
        <w:t xml:space="preserve"> </w:t>
      </w:r>
      <w:r w:rsidR="007C5466">
        <w:t>l</w:t>
      </w:r>
      <w:r w:rsidR="00A25F35">
        <w:t>õige 4 sätestab karistuse</w:t>
      </w:r>
      <w:r w:rsidR="007C5466">
        <w:t>ks</w:t>
      </w:r>
      <w:r w:rsidR="00A25F35">
        <w:t xml:space="preserve"> juriidilisele isikule </w:t>
      </w:r>
      <w:r w:rsidR="007C5466">
        <w:t>rahatrahvi</w:t>
      </w:r>
      <w:r w:rsidR="001118CD">
        <w:t>, mis vastab</w:t>
      </w:r>
      <w:r w:rsidR="007C5466">
        <w:t xml:space="preserve"> </w:t>
      </w:r>
      <w:r w:rsidR="007C5466" w:rsidRPr="007C5466">
        <w:t>kahe kuni kaheksakordse</w:t>
      </w:r>
      <w:r w:rsidR="001118CD">
        <w:t>le</w:t>
      </w:r>
      <w:r w:rsidR="007C5466" w:rsidRPr="007C5466">
        <w:t xml:space="preserve"> kala või veetaime esmakokkuostu hinnale</w:t>
      </w:r>
      <w:r w:rsidR="00A25F35">
        <w:t xml:space="preserve">, kui püütud, käideldud või turustatud kala väärtus on 500 </w:t>
      </w:r>
      <w:r w:rsidR="007C5466">
        <w:t>eurot</w:t>
      </w:r>
      <w:r w:rsidR="00A25F35">
        <w:t xml:space="preserve"> ja enam</w:t>
      </w:r>
      <w:r>
        <w:t>.</w:t>
      </w:r>
      <w:r w:rsidR="00A25F35">
        <w:t xml:space="preserve"> Kohaldatakse proportsionaalsuse põhimõtet, s</w:t>
      </w:r>
      <w:r w:rsidR="007C5466">
        <w:t>ee tähendab, et</w:t>
      </w:r>
      <w:r w:rsidR="00A25F35">
        <w:t xml:space="preserve"> juriidilise isiku trahvimäärad on kõrgemad kui</w:t>
      </w:r>
      <w:r w:rsidR="007C5466">
        <w:t xml:space="preserve"> need, mida määratakse</w:t>
      </w:r>
      <w:r w:rsidR="00A25F35">
        <w:t xml:space="preserve"> füüsilise</w:t>
      </w:r>
      <w:r w:rsidR="007C5466">
        <w:t>le</w:t>
      </w:r>
      <w:r w:rsidR="00A25F35">
        <w:t xml:space="preserve"> isiku</w:t>
      </w:r>
      <w:r w:rsidR="007C5466">
        <w:t>le</w:t>
      </w:r>
      <w:r w:rsidR="00A25F35">
        <w:t>.</w:t>
      </w:r>
    </w:p>
    <w:p w14:paraId="0CECE0BF" w14:textId="77777777" w:rsidR="002F7D39" w:rsidRDefault="002F7D39" w:rsidP="006F393D">
      <w:pPr>
        <w:jc w:val="both"/>
      </w:pPr>
    </w:p>
    <w:p w14:paraId="150EE004" w14:textId="35C168A9" w:rsidR="002F7D39" w:rsidRDefault="002F7D39" w:rsidP="006F393D">
      <w:pPr>
        <w:jc w:val="both"/>
      </w:pPr>
      <w:r>
        <w:t xml:space="preserve">Kavandatava KPS </w:t>
      </w:r>
      <w:r>
        <w:rPr>
          <w:bCs/>
        </w:rPr>
        <w:t xml:space="preserve">§ </w:t>
      </w:r>
      <w:r w:rsidRPr="00E250C9">
        <w:t>88</w:t>
      </w:r>
      <w:r w:rsidRPr="00E250C9">
        <w:rPr>
          <w:vertAlign w:val="superscript"/>
        </w:rPr>
        <w:t>1</w:t>
      </w:r>
      <w:r>
        <w:rPr>
          <w:vertAlign w:val="superscript"/>
        </w:rPr>
        <w:t xml:space="preserve"> </w:t>
      </w:r>
      <w:r>
        <w:t>lõige 5 sätestab, et kalanduse kontrollimääruse artikli 90 lõigetes 2 ja 3 nimetatud kala müügi katse on karistatav. Nimetatud normi kehtestamine on seotud kontrolltehinguga, kuna juhul kui KeA ametnik kohaldades kontrolltehingut tuvastab, et müüja paneb toime kalanduse kontrollimääruse artikli 90 lõikes 2 või 3 sätestatud teo, mis seisneb keelatud kala müügis, siis on võimalik müüjat võtta vastutusele kavandatava KPS § 88</w:t>
      </w:r>
      <w:r>
        <w:rPr>
          <w:vertAlign w:val="superscript"/>
        </w:rPr>
        <w:t xml:space="preserve">1 </w:t>
      </w:r>
      <w:r>
        <w:t>alusel.</w:t>
      </w:r>
    </w:p>
    <w:p w14:paraId="1537F890" w14:textId="77777777" w:rsidR="00346125" w:rsidRDefault="00346125" w:rsidP="006F393D">
      <w:pPr>
        <w:jc w:val="both"/>
      </w:pPr>
    </w:p>
    <w:p w14:paraId="41F8CC6D" w14:textId="280721D8" w:rsidR="00346125" w:rsidRDefault="00346125" w:rsidP="00346125">
      <w:pPr>
        <w:jc w:val="both"/>
        <w:rPr>
          <w:bCs/>
        </w:rPr>
      </w:pPr>
      <w:bookmarkStart w:id="49" w:name="_Hlk221277104"/>
      <w:r>
        <w:t xml:space="preserve">Kavandatava KPS </w:t>
      </w:r>
      <w:r>
        <w:rPr>
          <w:bCs/>
        </w:rPr>
        <w:t xml:space="preserve">§ </w:t>
      </w:r>
      <w:r w:rsidRPr="00E250C9">
        <w:t>88</w:t>
      </w:r>
      <w:r w:rsidRPr="00E250C9">
        <w:rPr>
          <w:vertAlign w:val="superscript"/>
        </w:rPr>
        <w:t>1</w:t>
      </w:r>
      <w:r>
        <w:rPr>
          <w:vertAlign w:val="superscript"/>
        </w:rPr>
        <w:t xml:space="preserve"> </w:t>
      </w:r>
      <w:r>
        <w:t xml:space="preserve">lõige </w:t>
      </w:r>
      <w:r w:rsidR="002F7D39">
        <w:t>6</w:t>
      </w:r>
      <w:r>
        <w:t xml:space="preserve"> </w:t>
      </w:r>
      <w:bookmarkEnd w:id="49"/>
      <w:r>
        <w:t xml:space="preserve">sätestab, et </w:t>
      </w:r>
      <w:r w:rsidRPr="0043421F">
        <w:t xml:space="preserve">kalapüügitoodete väärtuse arvutamisel võetakse aluseks riiklikud keskmised kala esmakokkuostu hinnad, mis määratakse </w:t>
      </w:r>
      <w:r>
        <w:t>KPS</w:t>
      </w:r>
      <w:r w:rsidRPr="0043421F">
        <w:t xml:space="preserve"> §15 lõigete 4 ja 5 </w:t>
      </w:r>
      <w:r w:rsidR="00E871BC">
        <w:t>alusel</w:t>
      </w:r>
      <w:r w:rsidRPr="0043421F">
        <w:t>.</w:t>
      </w:r>
      <w:r>
        <w:t xml:space="preserve"> PTA kehtestab iga aasta 31. jaanuariks eelmise aasta keskmised esmakokkuostu hinnad. Juhul kui PTA pole vastava kalaliigi esmakokkuostu hinda kehtestanud, võetakse aluseks </w:t>
      </w:r>
      <w:r>
        <w:rPr>
          <w:bCs/>
        </w:rPr>
        <w:t>Euroopa kalandus- ja vesiviljelus</w:t>
      </w:r>
      <w:r w:rsidR="00961F6A">
        <w:rPr>
          <w:bCs/>
        </w:rPr>
        <w:t>e seire</w:t>
      </w:r>
      <w:r>
        <w:rPr>
          <w:bCs/>
        </w:rPr>
        <w:t>keskuse</w:t>
      </w:r>
      <w:r w:rsidR="00961F6A">
        <w:rPr>
          <w:bCs/>
        </w:rPr>
        <w:t>s</w:t>
      </w:r>
      <w:r>
        <w:rPr>
          <w:bCs/>
        </w:rPr>
        <w:t xml:space="preserve"> EUMOFA avaldatud hinnad. Kui </w:t>
      </w:r>
      <w:proofErr w:type="spellStart"/>
      <w:r>
        <w:rPr>
          <w:bCs/>
        </w:rPr>
        <w:t>EUMOFA</w:t>
      </w:r>
      <w:r w:rsidR="00961F6A">
        <w:rPr>
          <w:bCs/>
        </w:rPr>
        <w:t>s</w:t>
      </w:r>
      <w:proofErr w:type="spellEnd"/>
      <w:r>
        <w:rPr>
          <w:bCs/>
        </w:rPr>
        <w:t xml:space="preserve"> pole ka hindu avaldatud, siis on võimalik aluseks võtta rahvusvahelistel turgudel avaldatud kalaliikide hinnad.</w:t>
      </w:r>
    </w:p>
    <w:p w14:paraId="76F65747" w14:textId="77777777" w:rsidR="00346125" w:rsidRDefault="00346125" w:rsidP="006F393D">
      <w:pPr>
        <w:jc w:val="both"/>
      </w:pPr>
    </w:p>
    <w:p w14:paraId="214017ED" w14:textId="59E0D938" w:rsidR="00346125" w:rsidRPr="00346125" w:rsidRDefault="00346125" w:rsidP="008D4522">
      <w:pPr>
        <w:jc w:val="both"/>
      </w:pPr>
      <w:r>
        <w:t xml:space="preserve">Kavandatava KPS </w:t>
      </w:r>
      <w:r>
        <w:rPr>
          <w:bCs/>
        </w:rPr>
        <w:t xml:space="preserve">§ </w:t>
      </w:r>
      <w:r w:rsidRPr="00E250C9">
        <w:t>88</w:t>
      </w:r>
      <w:r>
        <w:rPr>
          <w:vertAlign w:val="superscript"/>
        </w:rPr>
        <w:t xml:space="preserve">2 </w:t>
      </w:r>
      <w:r>
        <w:t>sätestatakse karistused ühise kalanduspoliitika korduvate tõsiste rikkumiste</w:t>
      </w:r>
      <w:r w:rsidR="008D4522">
        <w:t xml:space="preserve"> eest</w:t>
      </w:r>
      <w:r>
        <w:t xml:space="preserve">. </w:t>
      </w:r>
      <w:r w:rsidR="008D4522">
        <w:t xml:space="preserve">KPS </w:t>
      </w:r>
      <w:r w:rsidR="008D4522">
        <w:rPr>
          <w:bCs/>
        </w:rPr>
        <w:t xml:space="preserve">§ </w:t>
      </w:r>
      <w:r w:rsidR="008D4522" w:rsidRPr="00E250C9">
        <w:t>88</w:t>
      </w:r>
      <w:r w:rsidR="008D4522">
        <w:rPr>
          <w:vertAlign w:val="superscript"/>
        </w:rPr>
        <w:t>2</w:t>
      </w:r>
      <w:r w:rsidR="008D4522">
        <w:t xml:space="preserve"> l</w:t>
      </w:r>
      <w:r w:rsidR="008F33C8">
        <w:t xml:space="preserve">õikega 1 sätestatakse füüsilisele isikule </w:t>
      </w:r>
      <w:r w:rsidR="008D4522">
        <w:t xml:space="preserve">karistus </w:t>
      </w:r>
      <w:r w:rsidR="008F33C8">
        <w:t xml:space="preserve">korduva </w:t>
      </w:r>
      <w:r w:rsidR="008D4522">
        <w:t xml:space="preserve">tõsise </w:t>
      </w:r>
      <w:r w:rsidR="008F33C8">
        <w:t xml:space="preserve">rikkumise </w:t>
      </w:r>
      <w:r w:rsidR="008D4522">
        <w:t>toimepanemise eest</w:t>
      </w:r>
      <w:r w:rsidR="008F33C8">
        <w:t xml:space="preserve"> kolmeaastase ajavahemiku vältel, milleks on </w:t>
      </w:r>
      <w:r w:rsidR="008D4522">
        <w:t xml:space="preserve">rahatrahv kuni </w:t>
      </w:r>
      <w:r w:rsidR="006B18D3">
        <w:t>3</w:t>
      </w:r>
      <w:r w:rsidR="008F33C8">
        <w:t xml:space="preserve">00 trahviühikut. </w:t>
      </w:r>
      <w:r w:rsidR="008D4522">
        <w:t xml:space="preserve">KPS </w:t>
      </w:r>
      <w:r w:rsidR="008D4522">
        <w:rPr>
          <w:bCs/>
        </w:rPr>
        <w:t xml:space="preserve">§ </w:t>
      </w:r>
      <w:r w:rsidR="008D4522" w:rsidRPr="00E250C9">
        <w:t>88</w:t>
      </w:r>
      <w:r w:rsidR="008D4522">
        <w:rPr>
          <w:vertAlign w:val="superscript"/>
        </w:rPr>
        <w:t>2</w:t>
      </w:r>
      <w:r w:rsidR="008D4522">
        <w:t xml:space="preserve"> l</w:t>
      </w:r>
      <w:r>
        <w:t xml:space="preserve">õikega </w:t>
      </w:r>
      <w:r w:rsidR="008F33C8">
        <w:t>2</w:t>
      </w:r>
      <w:r>
        <w:t xml:space="preserve"> </w:t>
      </w:r>
      <w:r w:rsidR="008F33C8">
        <w:t>sätestatakse karistuseks rahatrahv</w:t>
      </w:r>
      <w:r w:rsidR="00167C3A">
        <w:t>, mis vastab</w:t>
      </w:r>
      <w:r w:rsidR="008F33C8">
        <w:t xml:space="preserve"> </w:t>
      </w:r>
      <w:r w:rsidRPr="0076010D">
        <w:t>kahe- kuni kaheksakord</w:t>
      </w:r>
      <w:r w:rsidR="008F33C8">
        <w:t>s</w:t>
      </w:r>
      <w:r>
        <w:t>e</w:t>
      </w:r>
      <w:r w:rsidR="00167C3A">
        <w:t>le</w:t>
      </w:r>
      <w:r w:rsidRPr="0076010D">
        <w:t xml:space="preserve"> </w:t>
      </w:r>
      <w:r w:rsidR="008D4522" w:rsidRPr="008D4522">
        <w:t>kala või veetaime esmakokkuostu hinnale</w:t>
      </w:r>
      <w:r w:rsidR="00167C3A">
        <w:t xml:space="preserve"> </w:t>
      </w:r>
      <w:r w:rsidR="008F33C8">
        <w:t>juhul</w:t>
      </w:r>
      <w:r w:rsidR="00167C3A">
        <w:t>,</w:t>
      </w:r>
      <w:r w:rsidR="008F33C8">
        <w:t xml:space="preserve"> kui püütud, käideldud või turustatud kala või veetaime väärtuseks on 500</w:t>
      </w:r>
      <w:r w:rsidR="008D4522">
        <w:t xml:space="preserve"> eurot</w:t>
      </w:r>
      <w:r w:rsidR="008F33C8">
        <w:t xml:space="preserve"> ja enam</w:t>
      </w:r>
      <w:r>
        <w:t>.</w:t>
      </w:r>
      <w:r w:rsidR="008F33C8">
        <w:t xml:space="preserve"> </w:t>
      </w:r>
      <w:r w:rsidR="00167C3A">
        <w:t>K</w:t>
      </w:r>
      <w:r w:rsidR="008F33C8">
        <w:t xml:space="preserve">ui kala või veetaime ei saadud või </w:t>
      </w:r>
      <w:r w:rsidR="00167C3A" w:rsidRPr="00167C3A">
        <w:t>püütud, käideldud või turustatud kala või veetaime väärtus</w:t>
      </w:r>
      <w:r w:rsidR="00167C3A">
        <w:t xml:space="preserve"> on alla 500 euro</w:t>
      </w:r>
      <w:r w:rsidR="008F33C8">
        <w:t xml:space="preserve">, kohaldatakse karistuse määramisel </w:t>
      </w:r>
      <w:r w:rsidR="008D4522">
        <w:t xml:space="preserve">KPS </w:t>
      </w:r>
      <w:r w:rsidR="008D4522">
        <w:rPr>
          <w:bCs/>
        </w:rPr>
        <w:t xml:space="preserve">§ </w:t>
      </w:r>
      <w:r w:rsidR="008D4522" w:rsidRPr="00E250C9">
        <w:t>88</w:t>
      </w:r>
      <w:r w:rsidR="008D4522">
        <w:rPr>
          <w:vertAlign w:val="superscript"/>
        </w:rPr>
        <w:t xml:space="preserve">2 </w:t>
      </w:r>
      <w:r w:rsidR="008F33C8">
        <w:t>lõiget 1.</w:t>
      </w:r>
    </w:p>
    <w:p w14:paraId="02C39D96" w14:textId="77777777" w:rsidR="006A2CF8" w:rsidRDefault="006A2CF8" w:rsidP="0076010D">
      <w:pPr>
        <w:jc w:val="both"/>
      </w:pPr>
    </w:p>
    <w:p w14:paraId="23994688" w14:textId="76C8FD0E" w:rsidR="0097645A" w:rsidRDefault="005E04E2" w:rsidP="0097645A">
      <w:pPr>
        <w:jc w:val="both"/>
        <w:rPr>
          <w:bCs/>
        </w:rPr>
      </w:pPr>
      <w:r>
        <w:t xml:space="preserve">KPS </w:t>
      </w:r>
      <w:r>
        <w:rPr>
          <w:bCs/>
        </w:rPr>
        <w:t xml:space="preserve">§ </w:t>
      </w:r>
      <w:r w:rsidRPr="00E250C9">
        <w:t>88</w:t>
      </w:r>
      <w:r>
        <w:rPr>
          <w:vertAlign w:val="superscript"/>
        </w:rPr>
        <w:t xml:space="preserve">2 </w:t>
      </w:r>
      <w:r>
        <w:t>l</w:t>
      </w:r>
      <w:r w:rsidR="006A2CF8">
        <w:t>õi</w:t>
      </w:r>
      <w:r w:rsidR="008F33C8">
        <w:t>ked 3 ja 4</w:t>
      </w:r>
      <w:r w:rsidR="0076010D">
        <w:t xml:space="preserve"> </w:t>
      </w:r>
      <w:r w:rsidR="0076010D" w:rsidRPr="0076010D">
        <w:t>sätesta</w:t>
      </w:r>
      <w:r w:rsidR="008F33C8">
        <w:t xml:space="preserve">vad </w:t>
      </w:r>
      <w:r>
        <w:t>karistuse</w:t>
      </w:r>
      <w:r w:rsidRPr="0076010D">
        <w:t xml:space="preserve"> </w:t>
      </w:r>
      <w:r w:rsidR="0097645A">
        <w:t>juriidilisele isikule</w:t>
      </w:r>
      <w:r w:rsidR="008F33C8">
        <w:t xml:space="preserve">. </w:t>
      </w:r>
      <w:r>
        <w:t xml:space="preserve">KPS </w:t>
      </w:r>
      <w:r>
        <w:rPr>
          <w:bCs/>
        </w:rPr>
        <w:t xml:space="preserve">§ </w:t>
      </w:r>
      <w:r w:rsidRPr="00E250C9">
        <w:t>88</w:t>
      </w:r>
      <w:r>
        <w:rPr>
          <w:vertAlign w:val="superscript"/>
        </w:rPr>
        <w:t xml:space="preserve">2 </w:t>
      </w:r>
      <w:r>
        <w:t>l</w:t>
      </w:r>
      <w:r w:rsidR="008F33C8">
        <w:t xml:space="preserve">õige 3 sätestab </w:t>
      </w:r>
      <w:r>
        <w:t xml:space="preserve">karistuseks rahatrahvi kuni </w:t>
      </w:r>
      <w:r w:rsidR="00194E3B" w:rsidRPr="00E971EA">
        <w:t>32</w:t>
      </w:r>
      <w:r w:rsidR="00194E3B">
        <w:t> </w:t>
      </w:r>
      <w:r w:rsidR="00194E3B" w:rsidRPr="00E971EA">
        <w:t xml:space="preserve">000 </w:t>
      </w:r>
      <w:r>
        <w:t>eurot</w:t>
      </w:r>
      <w:r w:rsidR="008F33C8">
        <w:t>, mida kohaldatakse juhul kui püütud, käideldud või turustatud kala või veetaime väärtus on alla 500</w:t>
      </w:r>
      <w:r>
        <w:t xml:space="preserve"> euro</w:t>
      </w:r>
      <w:r w:rsidR="008F33C8">
        <w:t xml:space="preserve"> või kui neid ei saadud. </w:t>
      </w:r>
      <w:r>
        <w:t xml:space="preserve">KPS </w:t>
      </w:r>
      <w:r>
        <w:rPr>
          <w:bCs/>
        </w:rPr>
        <w:t xml:space="preserve">§ </w:t>
      </w:r>
      <w:r w:rsidRPr="00E250C9">
        <w:t>88</w:t>
      </w:r>
      <w:r>
        <w:rPr>
          <w:vertAlign w:val="superscript"/>
        </w:rPr>
        <w:t xml:space="preserve">2 </w:t>
      </w:r>
      <w:r>
        <w:t>l</w:t>
      </w:r>
      <w:r w:rsidR="008F33C8">
        <w:t>õige 4 sätestab karistuseks rahatrahvi</w:t>
      </w:r>
      <w:r w:rsidR="00346125">
        <w:t>, mi</w:t>
      </w:r>
      <w:r w:rsidR="009413FB">
        <w:t>s vastab</w:t>
      </w:r>
      <w:r w:rsidR="00346125">
        <w:t xml:space="preserve"> </w:t>
      </w:r>
      <w:r w:rsidR="00854568">
        <w:t>kolme</w:t>
      </w:r>
      <w:r w:rsidR="009413FB">
        <w:t>-</w:t>
      </w:r>
      <w:r w:rsidR="00854568">
        <w:t xml:space="preserve"> kuni kümnekord</w:t>
      </w:r>
      <w:r>
        <w:t>s</w:t>
      </w:r>
      <w:r w:rsidR="00854568">
        <w:t>e</w:t>
      </w:r>
      <w:r w:rsidR="009413FB">
        <w:t>le</w:t>
      </w:r>
      <w:r w:rsidR="00854568">
        <w:t xml:space="preserve"> </w:t>
      </w:r>
      <w:r w:rsidRPr="005E04E2">
        <w:t>kala või veetaime esmakokkuostu hinnale</w:t>
      </w:r>
      <w:r>
        <w:t xml:space="preserve">. KPS </w:t>
      </w:r>
      <w:r>
        <w:rPr>
          <w:bCs/>
        </w:rPr>
        <w:t xml:space="preserve">§ </w:t>
      </w:r>
      <w:r w:rsidRPr="00E250C9">
        <w:t>88</w:t>
      </w:r>
      <w:r>
        <w:rPr>
          <w:vertAlign w:val="superscript"/>
        </w:rPr>
        <w:t>2</w:t>
      </w:r>
      <w:r>
        <w:t xml:space="preserve"> l</w:t>
      </w:r>
      <w:r w:rsidR="006A2CF8">
        <w:t xml:space="preserve">õige </w:t>
      </w:r>
      <w:r w:rsidR="00095100">
        <w:t>6</w:t>
      </w:r>
      <w:r w:rsidR="0043421F">
        <w:t xml:space="preserve"> </w:t>
      </w:r>
      <w:r w:rsidR="0097645A">
        <w:t>sätestab</w:t>
      </w:r>
      <w:r w:rsidR="0043421F">
        <w:t xml:space="preserve">, et </w:t>
      </w:r>
      <w:r w:rsidR="0043421F" w:rsidRPr="0043421F">
        <w:t xml:space="preserve">kalapüügitoodete väärtuse arvutamisel võetakse aluseks riiklikud keskmised kala esmakokkuostu hinnad, mis määratakse </w:t>
      </w:r>
      <w:r w:rsidR="001876D6">
        <w:t>KPS</w:t>
      </w:r>
      <w:r w:rsidR="0043421F" w:rsidRPr="0043421F">
        <w:t xml:space="preserve"> §</w:t>
      </w:r>
      <w:r w:rsidR="00961F6A">
        <w:t xml:space="preserve"> </w:t>
      </w:r>
      <w:r w:rsidR="0043421F" w:rsidRPr="0043421F">
        <w:t xml:space="preserve">15 lõigete 4 ja 5 </w:t>
      </w:r>
      <w:r w:rsidR="009413FB">
        <w:t>alusel</w:t>
      </w:r>
      <w:r w:rsidR="0043421F" w:rsidRPr="0043421F">
        <w:t>.</w:t>
      </w:r>
      <w:r w:rsidR="00E73E27">
        <w:t xml:space="preserve"> PTA kehtestab iga aasta 31. jaanuariks eelmise aasta keskmised esmakokkuostu hinnad.</w:t>
      </w:r>
      <w:r w:rsidR="0097645A">
        <w:t xml:space="preserve"> </w:t>
      </w:r>
      <w:r w:rsidR="009413FB">
        <w:t>K</w:t>
      </w:r>
      <w:r w:rsidR="0097645A">
        <w:t xml:space="preserve">ui PTA pole vastava kalaliigi esmakokkuostu hinda kehtestanud, võetakse aluseks </w:t>
      </w:r>
      <w:r w:rsidR="0097645A">
        <w:rPr>
          <w:bCs/>
        </w:rPr>
        <w:t>Euroopa kalandus- ja vesiviljelus</w:t>
      </w:r>
      <w:r w:rsidR="00961F6A">
        <w:rPr>
          <w:bCs/>
        </w:rPr>
        <w:t>e seire</w:t>
      </w:r>
      <w:r w:rsidR="0097645A">
        <w:rPr>
          <w:bCs/>
        </w:rPr>
        <w:t>keskuse</w:t>
      </w:r>
      <w:r w:rsidR="00961F6A">
        <w:rPr>
          <w:bCs/>
        </w:rPr>
        <w:t>s</w:t>
      </w:r>
      <w:r w:rsidR="0097645A">
        <w:rPr>
          <w:bCs/>
        </w:rPr>
        <w:t xml:space="preserve"> EUMOFA avaldatud hinnad. Kui </w:t>
      </w:r>
      <w:proofErr w:type="spellStart"/>
      <w:r w:rsidR="0097645A">
        <w:rPr>
          <w:bCs/>
        </w:rPr>
        <w:t>EUMOFA</w:t>
      </w:r>
      <w:r w:rsidR="00961F6A">
        <w:rPr>
          <w:bCs/>
        </w:rPr>
        <w:t>s</w:t>
      </w:r>
      <w:proofErr w:type="spellEnd"/>
      <w:r w:rsidR="0097645A">
        <w:rPr>
          <w:bCs/>
        </w:rPr>
        <w:t xml:space="preserve"> pole ka hindu avaldatud, siis on võimalik aluseks võtta rahvusvahelistel turgudel avaldatud kalaliikide hinnad.</w:t>
      </w:r>
    </w:p>
    <w:p w14:paraId="045A19A7" w14:textId="77777777" w:rsidR="00C95B4D" w:rsidRDefault="00C95B4D" w:rsidP="0097645A">
      <w:pPr>
        <w:jc w:val="both"/>
        <w:rPr>
          <w:bCs/>
        </w:rPr>
      </w:pPr>
    </w:p>
    <w:p w14:paraId="452EC30E" w14:textId="7F2FC621" w:rsidR="00C95B4D" w:rsidRDefault="00C95B4D" w:rsidP="00C95B4D">
      <w:pPr>
        <w:jc w:val="both"/>
      </w:pPr>
      <w:r>
        <w:t xml:space="preserve">Kavandatava KPS </w:t>
      </w:r>
      <w:r>
        <w:rPr>
          <w:bCs/>
        </w:rPr>
        <w:t xml:space="preserve">§ </w:t>
      </w:r>
      <w:r w:rsidRPr="00E250C9">
        <w:t>88</w:t>
      </w:r>
      <w:r>
        <w:rPr>
          <w:vertAlign w:val="superscript"/>
        </w:rPr>
        <w:t xml:space="preserve">2 </w:t>
      </w:r>
      <w:r>
        <w:t>lõige 5 sätestab, et kalanduse kontrollimääruse artikli 90 lõigetes 2 ja 3 nimetatud kala müügi katse on karistatav. Nimetatud normi kehtestamine on seotud kontrolltehinguga, kuna juhul kui KeA ametnik kohaldades kontrolltehingut tuvastab, et müüja paneb toime kalanduse kontrollimääruse artikli 90 lõikes 2 või 3 sätestatud teo, mis seisneb keelatud kala müügis, siis on võimalik müüjat võtta vastutusele kavandatava KPS § 88</w:t>
      </w:r>
      <w:r>
        <w:rPr>
          <w:vertAlign w:val="superscript"/>
        </w:rPr>
        <w:t xml:space="preserve">2 </w:t>
      </w:r>
      <w:r>
        <w:t>alusel.</w:t>
      </w:r>
    </w:p>
    <w:p w14:paraId="466354CC" w14:textId="77777777" w:rsidR="006A2CF8" w:rsidRDefault="006A2CF8" w:rsidP="0097645A">
      <w:pPr>
        <w:jc w:val="both"/>
        <w:rPr>
          <w:bCs/>
        </w:rPr>
      </w:pPr>
    </w:p>
    <w:p w14:paraId="3A5CBEC0" w14:textId="184BD256" w:rsidR="00854568" w:rsidRPr="00854568" w:rsidRDefault="00854568" w:rsidP="0097645A">
      <w:pPr>
        <w:jc w:val="both"/>
        <w:rPr>
          <w:bCs/>
        </w:rPr>
      </w:pPr>
      <w:r>
        <w:rPr>
          <w:b/>
        </w:rPr>
        <w:t>Eelnõu § 1 p</w:t>
      </w:r>
      <w:r w:rsidRPr="00E250C9">
        <w:rPr>
          <w:b/>
        </w:rPr>
        <w:t>unktiga</w:t>
      </w:r>
      <w:r>
        <w:rPr>
          <w:b/>
        </w:rPr>
        <w:t xml:space="preserve"> </w:t>
      </w:r>
      <w:r w:rsidR="006B18D3">
        <w:rPr>
          <w:b/>
        </w:rPr>
        <w:t>10</w:t>
      </w:r>
      <w:r>
        <w:rPr>
          <w:b/>
        </w:rPr>
        <w:t xml:space="preserve"> </w:t>
      </w:r>
      <w:r w:rsidR="00D9234F">
        <w:rPr>
          <w:bCs/>
        </w:rPr>
        <w:t xml:space="preserve">täiendatakse </w:t>
      </w:r>
      <w:r w:rsidR="007B2152">
        <w:rPr>
          <w:bCs/>
        </w:rPr>
        <w:t xml:space="preserve">KPS </w:t>
      </w:r>
      <w:r>
        <w:rPr>
          <w:bCs/>
        </w:rPr>
        <w:t xml:space="preserve">§ 15 lõiget 3, lisades ka viite veetaimele, mis on jäänud </w:t>
      </w:r>
      <w:r w:rsidR="001C4DFD">
        <w:rPr>
          <w:bCs/>
        </w:rPr>
        <w:t>kehtivast KPS-i redaktsioonist</w:t>
      </w:r>
      <w:r>
        <w:rPr>
          <w:bCs/>
        </w:rPr>
        <w:t xml:space="preserve"> ekslikult välja.</w:t>
      </w:r>
      <w:r w:rsidR="00A57FEF">
        <w:rPr>
          <w:bCs/>
        </w:rPr>
        <w:t xml:space="preserve"> See tähendab, et ka veetaime</w:t>
      </w:r>
      <w:r w:rsidR="00A57FEF" w:rsidRPr="00A57FEF">
        <w:rPr>
          <w:bCs/>
        </w:rPr>
        <w:t xml:space="preserve"> esmakokkuostuks ei loeta kala ostmist ühe ööpäeva jooksul oma tarbeks koguses, mis on sätestatud </w:t>
      </w:r>
      <w:r w:rsidR="00194E3B">
        <w:rPr>
          <w:bCs/>
        </w:rPr>
        <w:t>kalanduse kontrollimääruse</w:t>
      </w:r>
      <w:r w:rsidR="00A57FEF" w:rsidRPr="00A57FEF">
        <w:rPr>
          <w:bCs/>
        </w:rPr>
        <w:t xml:space="preserve"> artikli</w:t>
      </w:r>
      <w:r w:rsidR="004E76F8">
        <w:rPr>
          <w:bCs/>
        </w:rPr>
        <w:t>s</w:t>
      </w:r>
      <w:r w:rsidR="00A57FEF" w:rsidRPr="00A57FEF">
        <w:rPr>
          <w:bCs/>
        </w:rPr>
        <w:t> 65.</w:t>
      </w:r>
    </w:p>
    <w:p w14:paraId="4699A5A7" w14:textId="77777777" w:rsidR="00854568" w:rsidRPr="004061CA" w:rsidRDefault="00854568" w:rsidP="0097645A">
      <w:pPr>
        <w:jc w:val="both"/>
        <w:rPr>
          <w:bCs/>
        </w:rPr>
      </w:pPr>
    </w:p>
    <w:p w14:paraId="25DC95D5" w14:textId="2FD0F912" w:rsidR="00FD368C" w:rsidRDefault="006A2CF8" w:rsidP="0076010D">
      <w:pPr>
        <w:jc w:val="both"/>
        <w:rPr>
          <w:bCs/>
        </w:rPr>
      </w:pPr>
      <w:r>
        <w:rPr>
          <w:b/>
        </w:rPr>
        <w:lastRenderedPageBreak/>
        <w:t xml:space="preserve">Eelnõu § </w:t>
      </w:r>
      <w:r w:rsidR="00337966">
        <w:rPr>
          <w:b/>
        </w:rPr>
        <w:t xml:space="preserve">1 </w:t>
      </w:r>
      <w:r>
        <w:rPr>
          <w:b/>
        </w:rPr>
        <w:t>p</w:t>
      </w:r>
      <w:r w:rsidR="004061CA" w:rsidRPr="00E250C9">
        <w:rPr>
          <w:b/>
        </w:rPr>
        <w:t xml:space="preserve">unktiga </w:t>
      </w:r>
      <w:r w:rsidR="006B18D3">
        <w:rPr>
          <w:b/>
        </w:rPr>
        <w:t>11</w:t>
      </w:r>
      <w:r w:rsidR="00FD368C">
        <w:rPr>
          <w:b/>
        </w:rPr>
        <w:t xml:space="preserve"> </w:t>
      </w:r>
      <w:r w:rsidR="00854568" w:rsidRPr="00081535">
        <w:rPr>
          <w:bCs/>
        </w:rPr>
        <w:t>muudetakse</w:t>
      </w:r>
      <w:r w:rsidR="00854568">
        <w:rPr>
          <w:b/>
        </w:rPr>
        <w:t xml:space="preserve"> </w:t>
      </w:r>
      <w:r w:rsidR="00337966">
        <w:rPr>
          <w:bCs/>
        </w:rPr>
        <w:t xml:space="preserve">KPS </w:t>
      </w:r>
      <w:r w:rsidR="00FD368C">
        <w:rPr>
          <w:bCs/>
        </w:rPr>
        <w:t>§ 15 lõi</w:t>
      </w:r>
      <w:r w:rsidR="00854568">
        <w:rPr>
          <w:bCs/>
        </w:rPr>
        <w:t>g</w:t>
      </w:r>
      <w:r w:rsidR="00FD368C">
        <w:rPr>
          <w:bCs/>
        </w:rPr>
        <w:t>e</w:t>
      </w:r>
      <w:r w:rsidR="00854568">
        <w:rPr>
          <w:bCs/>
        </w:rPr>
        <w:t>t</w:t>
      </w:r>
      <w:r w:rsidR="00FD368C">
        <w:rPr>
          <w:bCs/>
        </w:rPr>
        <w:t xml:space="preserve"> 4</w:t>
      </w:r>
      <w:r w:rsidR="00854568">
        <w:rPr>
          <w:bCs/>
        </w:rPr>
        <w:t xml:space="preserve">, kus asendatakse läbivalt </w:t>
      </w:r>
      <w:r w:rsidR="001C4DFD">
        <w:rPr>
          <w:bCs/>
        </w:rPr>
        <w:t>termin „</w:t>
      </w:r>
      <w:r w:rsidR="00854568">
        <w:rPr>
          <w:bCs/>
        </w:rPr>
        <w:t>kokkuostuhind</w:t>
      </w:r>
      <w:r w:rsidR="001C4DFD">
        <w:rPr>
          <w:bCs/>
        </w:rPr>
        <w:t>“ terminiga „</w:t>
      </w:r>
      <w:r w:rsidR="00854568">
        <w:rPr>
          <w:bCs/>
        </w:rPr>
        <w:t>esmakokkuostuhin</w:t>
      </w:r>
      <w:r w:rsidR="001C4DFD">
        <w:rPr>
          <w:bCs/>
        </w:rPr>
        <w:t>d“</w:t>
      </w:r>
      <w:r w:rsidR="00FD368C">
        <w:rPr>
          <w:bCs/>
        </w:rPr>
        <w:t xml:space="preserve"> </w:t>
      </w:r>
      <w:r w:rsidR="00854568">
        <w:rPr>
          <w:bCs/>
        </w:rPr>
        <w:t>ning lisatakse ka viide veetaimele</w:t>
      </w:r>
      <w:r>
        <w:rPr>
          <w:bCs/>
        </w:rPr>
        <w:t>, et</w:t>
      </w:r>
      <w:r w:rsidR="00FD368C">
        <w:rPr>
          <w:bCs/>
        </w:rPr>
        <w:t xml:space="preserve"> ühtlust</w:t>
      </w:r>
      <w:r>
        <w:rPr>
          <w:bCs/>
        </w:rPr>
        <w:t>ada</w:t>
      </w:r>
      <w:r w:rsidR="00FD368C">
        <w:rPr>
          <w:bCs/>
        </w:rPr>
        <w:t xml:space="preserve"> terminid.</w:t>
      </w:r>
    </w:p>
    <w:p w14:paraId="5D90408A" w14:textId="77777777" w:rsidR="006A2CF8" w:rsidRPr="00FD368C" w:rsidRDefault="006A2CF8" w:rsidP="0076010D">
      <w:pPr>
        <w:jc w:val="both"/>
        <w:rPr>
          <w:bCs/>
        </w:rPr>
      </w:pPr>
    </w:p>
    <w:p w14:paraId="350409C3" w14:textId="7C5B313D" w:rsidR="004061CA" w:rsidRDefault="00337966" w:rsidP="0076010D">
      <w:pPr>
        <w:jc w:val="both"/>
        <w:rPr>
          <w:bCs/>
        </w:rPr>
      </w:pPr>
      <w:r>
        <w:rPr>
          <w:b/>
        </w:rPr>
        <w:t>Eelnõu § 1 p</w:t>
      </w:r>
      <w:r w:rsidR="00FD368C" w:rsidRPr="00E250C9">
        <w:rPr>
          <w:b/>
        </w:rPr>
        <w:t xml:space="preserve">unktiga </w:t>
      </w:r>
      <w:r w:rsidR="006B18D3">
        <w:rPr>
          <w:b/>
        </w:rPr>
        <w:t>12</w:t>
      </w:r>
      <w:r w:rsidR="004061CA">
        <w:rPr>
          <w:b/>
        </w:rPr>
        <w:t xml:space="preserve"> </w:t>
      </w:r>
      <w:r w:rsidR="004061CA">
        <w:rPr>
          <w:bCs/>
        </w:rPr>
        <w:t xml:space="preserve">täiendatakse </w:t>
      </w:r>
      <w:r>
        <w:rPr>
          <w:bCs/>
        </w:rPr>
        <w:t xml:space="preserve">KPS </w:t>
      </w:r>
      <w:r w:rsidR="004061CA">
        <w:rPr>
          <w:bCs/>
        </w:rPr>
        <w:t xml:space="preserve">§ 15 lõikega 5, mis sätestab, et kui kala keskmist esmakokkuostu hinda pole sama paragrahvi lõike 4 kohaselt avaldatud, siis võetakse </w:t>
      </w:r>
      <w:r w:rsidR="00DF130C">
        <w:rPr>
          <w:bCs/>
        </w:rPr>
        <w:t>esma</w:t>
      </w:r>
      <w:r w:rsidR="004061CA">
        <w:rPr>
          <w:bCs/>
        </w:rPr>
        <w:t xml:space="preserve">kokkuostu hinna aluseks Euroopa kalandus- ja </w:t>
      </w:r>
      <w:proofErr w:type="spellStart"/>
      <w:r w:rsidR="004061CA">
        <w:rPr>
          <w:bCs/>
        </w:rPr>
        <w:t>vesiviljelus</w:t>
      </w:r>
      <w:r w:rsidR="00095100">
        <w:rPr>
          <w:bCs/>
        </w:rPr>
        <w:t>s</w:t>
      </w:r>
      <w:proofErr w:type="spellEnd"/>
      <w:r w:rsidR="00095100">
        <w:rPr>
          <w:bCs/>
        </w:rPr>
        <w:t xml:space="preserve"> seire</w:t>
      </w:r>
      <w:r w:rsidR="004061CA">
        <w:rPr>
          <w:bCs/>
        </w:rPr>
        <w:t>keskuse</w:t>
      </w:r>
      <w:r w:rsidR="00095100">
        <w:rPr>
          <w:bCs/>
        </w:rPr>
        <w:t>s</w:t>
      </w:r>
      <w:r w:rsidR="004061CA">
        <w:rPr>
          <w:bCs/>
        </w:rPr>
        <w:t xml:space="preserve"> EUMOFA avaldatud hinnad. Kui </w:t>
      </w:r>
      <w:proofErr w:type="spellStart"/>
      <w:r w:rsidR="004061CA">
        <w:rPr>
          <w:bCs/>
        </w:rPr>
        <w:t>EUMOFA</w:t>
      </w:r>
      <w:r w:rsidR="00095100">
        <w:rPr>
          <w:bCs/>
        </w:rPr>
        <w:t>s</w:t>
      </w:r>
      <w:proofErr w:type="spellEnd"/>
      <w:r w:rsidR="004061CA">
        <w:rPr>
          <w:bCs/>
        </w:rPr>
        <w:t xml:space="preserve"> pole ka hindu avaldatud, siis on võimalik võtta hinna aluseks rahvusvahelistel turgudel avaldatud vastavate kalaliikide hinnad.</w:t>
      </w:r>
    </w:p>
    <w:p w14:paraId="03AB2F1D" w14:textId="77777777" w:rsidR="00337966" w:rsidRPr="004061CA" w:rsidRDefault="00337966" w:rsidP="0076010D">
      <w:pPr>
        <w:jc w:val="both"/>
        <w:rPr>
          <w:bCs/>
        </w:rPr>
      </w:pPr>
    </w:p>
    <w:p w14:paraId="74E49C44" w14:textId="1EF9FCF6" w:rsidR="00361D92" w:rsidRDefault="009A7A0A" w:rsidP="00361D92">
      <w:pPr>
        <w:jc w:val="both"/>
        <w:rPr>
          <w:b/>
          <w:bCs/>
        </w:rPr>
      </w:pPr>
      <w:bookmarkStart w:id="50" w:name="_Hlk207814944"/>
      <w:r>
        <w:rPr>
          <w:b/>
        </w:rPr>
        <w:t>3</w:t>
      </w:r>
      <w:r w:rsidR="00576285">
        <w:rPr>
          <w:b/>
        </w:rPr>
        <w:t>.1</w:t>
      </w:r>
      <w:r w:rsidR="00867E1E">
        <w:rPr>
          <w:b/>
        </w:rPr>
        <w:t>1</w:t>
      </w:r>
      <w:r w:rsidR="00576285">
        <w:rPr>
          <w:b/>
        </w:rPr>
        <w:t>.2.</w:t>
      </w:r>
      <w:r w:rsidR="004864F4">
        <w:rPr>
          <w:b/>
        </w:rPr>
        <w:t xml:space="preserve"> </w:t>
      </w:r>
      <w:r w:rsidR="00361D92">
        <w:rPr>
          <w:b/>
        </w:rPr>
        <w:t xml:space="preserve">Muud </w:t>
      </w:r>
      <w:r w:rsidR="00ED52F2">
        <w:rPr>
          <w:b/>
        </w:rPr>
        <w:t>karistusnormid</w:t>
      </w:r>
      <w:r w:rsidR="00ED52F2" w:rsidRPr="00513826">
        <w:rPr>
          <w:b/>
          <w:bCs/>
        </w:rPr>
        <w:t xml:space="preserve"> </w:t>
      </w:r>
      <w:r w:rsidR="00361D92" w:rsidRPr="00513826">
        <w:rPr>
          <w:b/>
          <w:bCs/>
        </w:rPr>
        <w:t xml:space="preserve">(eelnõu § 1 </w:t>
      </w:r>
      <w:r w:rsidR="00361D92" w:rsidRPr="00E40DD0">
        <w:rPr>
          <w:b/>
          <w:bCs/>
        </w:rPr>
        <w:t xml:space="preserve">punktid </w:t>
      </w:r>
      <w:r w:rsidR="006B18D3">
        <w:rPr>
          <w:b/>
          <w:bCs/>
        </w:rPr>
        <w:t>7</w:t>
      </w:r>
      <w:r w:rsidR="00553ACA">
        <w:rPr>
          <w:b/>
          <w:bCs/>
        </w:rPr>
        <w:t>2</w:t>
      </w:r>
      <w:r w:rsidR="00745F5B" w:rsidRPr="00E40DD0">
        <w:rPr>
          <w:b/>
          <w:bCs/>
        </w:rPr>
        <w:t>—</w:t>
      </w:r>
      <w:r w:rsidR="00371918">
        <w:rPr>
          <w:b/>
          <w:bCs/>
        </w:rPr>
        <w:t>93</w:t>
      </w:r>
      <w:r w:rsidR="00361D92" w:rsidRPr="00E40DD0">
        <w:rPr>
          <w:b/>
          <w:bCs/>
        </w:rPr>
        <w:t>)</w:t>
      </w:r>
    </w:p>
    <w:p w14:paraId="54235791" w14:textId="77777777" w:rsidR="000903BD" w:rsidRDefault="000903BD" w:rsidP="00361D92">
      <w:pPr>
        <w:jc w:val="both"/>
        <w:rPr>
          <w:b/>
          <w:bCs/>
        </w:rPr>
      </w:pPr>
    </w:p>
    <w:bookmarkEnd w:id="50"/>
    <w:p w14:paraId="014BE454" w14:textId="109665F9" w:rsidR="00361D92" w:rsidRDefault="00361D92" w:rsidP="00361D92">
      <w:pPr>
        <w:jc w:val="both"/>
      </w:pPr>
      <w:r w:rsidRPr="000C1DDA">
        <w:t xml:space="preserve">Kuna </w:t>
      </w:r>
      <w:r w:rsidR="00CF318B">
        <w:t>kavandatava</w:t>
      </w:r>
      <w:r w:rsidR="00A55534">
        <w:t>tes</w:t>
      </w:r>
      <w:r w:rsidR="00CF318B">
        <w:t xml:space="preserve"> KP</w:t>
      </w:r>
      <w:r w:rsidR="00CF4C33">
        <w:t>S</w:t>
      </w:r>
      <w:r w:rsidR="00CF318B">
        <w:t xml:space="preserve"> </w:t>
      </w:r>
      <w:r>
        <w:t>§</w:t>
      </w:r>
      <w:r w:rsidR="00A55534">
        <w:t>-des</w:t>
      </w:r>
      <w:r>
        <w:t xml:space="preserve"> 88</w:t>
      </w:r>
      <w:r>
        <w:rPr>
          <w:vertAlign w:val="superscript"/>
        </w:rPr>
        <w:t>1</w:t>
      </w:r>
      <w:r>
        <w:t xml:space="preserve"> </w:t>
      </w:r>
      <w:r w:rsidR="00CF4C33">
        <w:t>ja 88</w:t>
      </w:r>
      <w:r w:rsidR="00CF4C33">
        <w:rPr>
          <w:vertAlign w:val="superscript"/>
        </w:rPr>
        <w:t>2</w:t>
      </w:r>
      <w:r w:rsidR="00CF4C33">
        <w:t xml:space="preserve"> </w:t>
      </w:r>
      <w:r>
        <w:t xml:space="preserve">tuuakse </w:t>
      </w:r>
      <w:r w:rsidR="001468AB">
        <w:t>v</w:t>
      </w:r>
      <w:r>
        <w:t xml:space="preserve">astutuse peatükki tõsiste rikkumiste koosseis, siis on vaja üle vaadata </w:t>
      </w:r>
      <w:r w:rsidR="00CF4C33">
        <w:t xml:space="preserve">ka </w:t>
      </w:r>
      <w:r w:rsidR="000903BD">
        <w:t>muud vää</w:t>
      </w:r>
      <w:r w:rsidR="00DF130C">
        <w:t>r</w:t>
      </w:r>
      <w:r w:rsidR="000903BD">
        <w:t>teok</w:t>
      </w:r>
      <w:r>
        <w:t xml:space="preserve">oosseisud. Väärteokoosseisude kattumine tekitab </w:t>
      </w:r>
      <w:r w:rsidR="00AD7424">
        <w:t xml:space="preserve">tarbetu </w:t>
      </w:r>
      <w:r>
        <w:t>segaduse,</w:t>
      </w:r>
      <w:r w:rsidR="00AD7424">
        <w:t xml:space="preserve"> kuna väärteomenetleja peab kaaluma, milline koosseis on asjakohasel juhul erikooseis, mida tuleb kohaldada</w:t>
      </w:r>
      <w:r>
        <w:t xml:space="preserve">. </w:t>
      </w:r>
      <w:r w:rsidR="00F15E0F">
        <w:t>Eelkõige on see oluline korduvuse arvestamisel, kuna isikut saab karistada korduva tõsise rikkumise toimepanemise eest kavandatava KPS § 88</w:t>
      </w:r>
      <w:r w:rsidR="00F15E0F">
        <w:rPr>
          <w:vertAlign w:val="superscript"/>
        </w:rPr>
        <w:t xml:space="preserve">2 </w:t>
      </w:r>
      <w:r w:rsidR="00F15E0F">
        <w:t>alusel siis, kui teda on eelnevalt karistatud kavandatava KPS § 88</w:t>
      </w:r>
      <w:r w:rsidR="00F15E0F">
        <w:rPr>
          <w:vertAlign w:val="superscript"/>
        </w:rPr>
        <w:t xml:space="preserve">1 </w:t>
      </w:r>
      <w:r w:rsidR="00F15E0F">
        <w:t xml:space="preserve">alusel. </w:t>
      </w:r>
      <w:r w:rsidR="000903BD">
        <w:t xml:space="preserve">Muud </w:t>
      </w:r>
      <w:r w:rsidR="000903BD" w:rsidRPr="000903BD">
        <w:t xml:space="preserve">väärteokoosseisud </w:t>
      </w:r>
      <w:r>
        <w:t xml:space="preserve">peavad siiski säilima nende rikkumiste kohta, mis on </w:t>
      </w:r>
      <w:bookmarkStart w:id="51" w:name="_Hlk193373717"/>
      <w:r w:rsidR="000903BD">
        <w:t xml:space="preserve">kalanduse </w:t>
      </w:r>
      <w:r>
        <w:t>kontrollimääruse artik</w:t>
      </w:r>
      <w:r w:rsidR="000903BD">
        <w:t>li</w:t>
      </w:r>
      <w:r>
        <w:t xml:space="preserve"> 90 lõike 3 nimekirjas</w:t>
      </w:r>
      <w:bookmarkEnd w:id="51"/>
      <w:r>
        <w:t xml:space="preserve">, sest need rikkumised on tõsised ainult teatud </w:t>
      </w:r>
      <w:proofErr w:type="spellStart"/>
      <w:r w:rsidRPr="005E1739">
        <w:t>lävendite</w:t>
      </w:r>
      <w:proofErr w:type="spellEnd"/>
      <w:r w:rsidRPr="005E1739">
        <w:t xml:space="preserve"> ületamise või tingimuste täitmise korral</w:t>
      </w:r>
      <w:r w:rsidR="00625A45" w:rsidRPr="005E1739">
        <w:t xml:space="preserve">, mis on toodud kalanduse kontrollimääruse </w:t>
      </w:r>
      <w:r w:rsidR="00625A45" w:rsidRPr="005E1739">
        <w:rPr>
          <w:bCs/>
        </w:rPr>
        <w:t>lisas IV</w:t>
      </w:r>
      <w:r w:rsidRPr="005E1739">
        <w:t xml:space="preserve">. Kuna </w:t>
      </w:r>
      <w:r w:rsidR="00625A45" w:rsidRPr="005E1739">
        <w:t xml:space="preserve">kalanduse </w:t>
      </w:r>
      <w:r w:rsidRPr="005E1739">
        <w:t>kontrollimääruse artik</w:t>
      </w:r>
      <w:r w:rsidR="00625A45" w:rsidRPr="005E1739">
        <w:t>li</w:t>
      </w:r>
      <w:r w:rsidRPr="005E1739">
        <w:t xml:space="preserve"> 90 lõikes 3 toodud nimekirjas on mitmeid</w:t>
      </w:r>
      <w:r w:rsidR="00972E52" w:rsidRPr="005E1739">
        <w:t xml:space="preserve"> tegusid, mida nüüd loetakse tõsisteks rikkumiseks</w:t>
      </w:r>
      <w:r w:rsidRPr="005E1739">
        <w:t xml:space="preserve">, siis on vaja </w:t>
      </w:r>
      <w:r w:rsidR="00972E52" w:rsidRPr="005E1739">
        <w:t xml:space="preserve">täiendada väärteokoosseise </w:t>
      </w:r>
      <w:r w:rsidRPr="005E1739">
        <w:t xml:space="preserve">ühtlasi nende osas. Samuti on vaja </w:t>
      </w:r>
      <w:r w:rsidR="002A0715" w:rsidRPr="005E1739">
        <w:t>näha ette karistus</w:t>
      </w:r>
      <w:r w:rsidR="00294DE4" w:rsidRPr="005E1739">
        <w:t>i</w:t>
      </w:r>
      <w:r w:rsidR="002A0715" w:rsidRPr="005E1739">
        <w:t xml:space="preserve"> </w:t>
      </w:r>
      <w:r w:rsidRPr="005E1739">
        <w:t>nende tõsiste rikkumiste</w:t>
      </w:r>
      <w:r w:rsidR="002A0715" w:rsidRPr="005E1739">
        <w:t xml:space="preserve"> eest</w:t>
      </w:r>
      <w:r w:rsidR="00DF130C" w:rsidRPr="005E1739">
        <w:t xml:space="preserve"> (KPS § 71 l</w:t>
      </w:r>
      <w:r w:rsidR="002A0715" w:rsidRPr="005E1739">
        <w:t>õike</w:t>
      </w:r>
      <w:r w:rsidR="00DF130C" w:rsidRPr="005E1739">
        <w:t xml:space="preserve"> 1 punktid 2</w:t>
      </w:r>
      <w:r w:rsidR="002A0715" w:rsidRPr="005E1739">
        <w:t>—</w:t>
      </w:r>
      <w:r w:rsidR="00DF130C" w:rsidRPr="005E1739">
        <w:t>9)</w:t>
      </w:r>
      <w:r w:rsidRPr="005E1739">
        <w:t>, mis pannakse</w:t>
      </w:r>
      <w:r>
        <w:t xml:space="preserve"> toime </w:t>
      </w:r>
      <w:proofErr w:type="spellStart"/>
      <w:r>
        <w:t>sise</w:t>
      </w:r>
      <w:proofErr w:type="spellEnd"/>
      <w:r w:rsidR="001468AB">
        <w:t>- või piiri</w:t>
      </w:r>
      <w:r>
        <w:t xml:space="preserve">veekogudel või rannikumeres ilma, et need oleksid tõsised rikkumised </w:t>
      </w:r>
      <w:r w:rsidR="00625A45">
        <w:t xml:space="preserve">kalanduse </w:t>
      </w:r>
      <w:r>
        <w:t>kontrollimääruse tähenduses</w:t>
      </w:r>
      <w:r w:rsidR="00625A45">
        <w:t xml:space="preserve"> </w:t>
      </w:r>
      <w:r w:rsidR="00DF130C">
        <w:t>(</w:t>
      </w:r>
      <w:r w:rsidR="00625A45">
        <w:t xml:space="preserve">KPS </w:t>
      </w:r>
      <w:r w:rsidR="00F65567">
        <w:t>§ 71 l</w:t>
      </w:r>
      <w:r w:rsidR="002A0715">
        <w:t>õike</w:t>
      </w:r>
      <w:r w:rsidR="00F65567">
        <w:t xml:space="preserve"> 1 punkt </w:t>
      </w:r>
      <w:r w:rsidR="00DF130C">
        <w:t>1)</w:t>
      </w:r>
      <w:r w:rsidR="00625A45">
        <w:t>.</w:t>
      </w:r>
    </w:p>
    <w:p w14:paraId="13EADD2B" w14:textId="77777777" w:rsidR="000903BD" w:rsidRDefault="000903BD" w:rsidP="00361D92">
      <w:pPr>
        <w:jc w:val="both"/>
      </w:pPr>
    </w:p>
    <w:p w14:paraId="5DB575C7" w14:textId="45C3146E" w:rsidR="00F65567" w:rsidRDefault="00625A45" w:rsidP="00361D92">
      <w:pPr>
        <w:jc w:val="both"/>
      </w:pPr>
      <w:r>
        <w:rPr>
          <w:b/>
          <w:bCs/>
        </w:rPr>
        <w:t>Eelnõu § 1 p</w:t>
      </w:r>
      <w:r w:rsidR="00F65567">
        <w:rPr>
          <w:b/>
          <w:bCs/>
        </w:rPr>
        <w:t>unkti</w:t>
      </w:r>
      <w:r w:rsidR="00C36BA0">
        <w:rPr>
          <w:b/>
          <w:bCs/>
        </w:rPr>
        <w:t>de</w:t>
      </w:r>
      <w:r w:rsidR="00F65567">
        <w:rPr>
          <w:b/>
          <w:bCs/>
        </w:rPr>
        <w:t xml:space="preserve">ga </w:t>
      </w:r>
      <w:r w:rsidR="00C36BA0">
        <w:rPr>
          <w:b/>
          <w:bCs/>
        </w:rPr>
        <w:t>7</w:t>
      </w:r>
      <w:r w:rsidR="00E313FB">
        <w:rPr>
          <w:b/>
          <w:bCs/>
        </w:rPr>
        <w:t>2</w:t>
      </w:r>
      <w:r w:rsidR="00C36BA0">
        <w:rPr>
          <w:b/>
          <w:bCs/>
        </w:rPr>
        <w:t xml:space="preserve"> ja 7</w:t>
      </w:r>
      <w:r w:rsidR="00E313FB">
        <w:rPr>
          <w:b/>
          <w:bCs/>
        </w:rPr>
        <w:t>3</w:t>
      </w:r>
      <w:r w:rsidR="00F65567">
        <w:rPr>
          <w:b/>
          <w:bCs/>
        </w:rPr>
        <w:t xml:space="preserve"> </w:t>
      </w:r>
      <w:r>
        <w:t>täiendatakse KPS</w:t>
      </w:r>
      <w:r w:rsidR="00F65567">
        <w:t xml:space="preserve"> § 74</w:t>
      </w:r>
      <w:r w:rsidR="00C36BA0">
        <w:t>. Punktiga 7</w:t>
      </w:r>
      <w:r w:rsidR="0084759D">
        <w:t>2</w:t>
      </w:r>
      <w:r w:rsidR="00C36BA0">
        <w:t xml:space="preserve"> täiendatakse </w:t>
      </w:r>
      <w:r w:rsidR="00F25128">
        <w:t xml:space="preserve">KPS </w:t>
      </w:r>
      <w:r w:rsidR="00C36BA0">
        <w:t xml:space="preserve">§-i </w:t>
      </w:r>
      <w:r w:rsidR="00EF2D4B">
        <w:t xml:space="preserve">74 </w:t>
      </w:r>
      <w:r w:rsidR="00C36BA0">
        <w:t xml:space="preserve">lõiget 1, lisades täpsustuse, et karistussätet kohaldatakse juhul kui väärteos puudub EL tõsiste rikkumiste </w:t>
      </w:r>
      <w:r w:rsidR="0015748C">
        <w:t>ehk siis §-des 88</w:t>
      </w:r>
      <w:r w:rsidR="0015748C">
        <w:rPr>
          <w:vertAlign w:val="superscript"/>
        </w:rPr>
        <w:t>1</w:t>
      </w:r>
      <w:r w:rsidR="0015748C">
        <w:t xml:space="preserve"> ja 88</w:t>
      </w:r>
      <w:r w:rsidR="0015748C">
        <w:rPr>
          <w:vertAlign w:val="superscript"/>
        </w:rPr>
        <w:t>2</w:t>
      </w:r>
      <w:r w:rsidR="0015748C">
        <w:t xml:space="preserve"> sätestatud koosseis. Punktiga 7</w:t>
      </w:r>
      <w:r w:rsidR="0084759D">
        <w:t>3</w:t>
      </w:r>
      <w:r w:rsidR="0015748C">
        <w:t xml:space="preserve"> täiendatakse §-i </w:t>
      </w:r>
      <w:r w:rsidR="00EF2D4B">
        <w:t xml:space="preserve">74 </w:t>
      </w:r>
      <w:r w:rsidR="00F65567">
        <w:t>lõi</w:t>
      </w:r>
      <w:r>
        <w:t>kega</w:t>
      </w:r>
      <w:r w:rsidR="00F65567">
        <w:t xml:space="preserve"> 3, mi</w:t>
      </w:r>
      <w:r w:rsidR="0015748C">
        <w:t>llega</w:t>
      </w:r>
      <w:r w:rsidR="00F65567">
        <w:t xml:space="preserve"> sätesta</w:t>
      </w:r>
      <w:r w:rsidR="0015748C">
        <w:t>takse</w:t>
      </w:r>
      <w:r w:rsidR="00F65567">
        <w:t xml:space="preserve">, et ka kala </w:t>
      </w:r>
      <w:r w:rsidR="00177544" w:rsidRPr="00177544">
        <w:t>müügi</w:t>
      </w:r>
      <w:r w:rsidR="00177544">
        <w:t xml:space="preserve"> nõuete rikkumise</w:t>
      </w:r>
      <w:r w:rsidR="00177544" w:rsidRPr="00177544">
        <w:t xml:space="preserve"> katse või sellise kala müügi katse, mille päritolu ei ole tõendatav on karistatav</w:t>
      </w:r>
      <w:r w:rsidR="00F65567">
        <w:t xml:space="preserve">. </w:t>
      </w:r>
      <w:r w:rsidR="0015748C">
        <w:t xml:space="preserve">Nimetatud säte </w:t>
      </w:r>
      <w:r w:rsidR="00F65567">
        <w:t>on seotud kontrolltehingu erimeetme sisse toomisega (</w:t>
      </w:r>
      <w:r>
        <w:t xml:space="preserve">KPS </w:t>
      </w:r>
      <w:r w:rsidR="00F65567">
        <w:t>§ 65 muudatused).</w:t>
      </w:r>
      <w:r>
        <w:t xml:space="preserve"> </w:t>
      </w:r>
      <w:proofErr w:type="spellStart"/>
      <w:r w:rsidRPr="00625A45">
        <w:t>KarS</w:t>
      </w:r>
      <w:proofErr w:type="spellEnd"/>
      <w:r w:rsidRPr="00625A45">
        <w:t xml:space="preserve"> § 25</w:t>
      </w:r>
      <w:r>
        <w:rPr>
          <w:vertAlign w:val="superscript"/>
        </w:rPr>
        <w:t>1</w:t>
      </w:r>
      <w:r w:rsidRPr="00625A45">
        <w:t xml:space="preserve"> </w:t>
      </w:r>
      <w:r w:rsidR="00821EF3">
        <w:t>kohaselt</w:t>
      </w:r>
      <w:r w:rsidR="00821EF3" w:rsidRPr="00625A45">
        <w:t xml:space="preserve"> </w:t>
      </w:r>
      <w:r w:rsidRPr="00625A45">
        <w:t>on isikut väärteokatse eest võimalik karistada üksnes siis, kui konkreetse väärteo katse eest on seadusandja otsesõnu vastutuse ette näinud.</w:t>
      </w:r>
      <w:r>
        <w:t xml:space="preserve"> </w:t>
      </w:r>
      <w:r w:rsidR="00821EF3">
        <w:t>KPS-</w:t>
      </w:r>
      <w:proofErr w:type="spellStart"/>
      <w:r w:rsidR="00821EF3">
        <w:t>is</w:t>
      </w:r>
      <w:proofErr w:type="spellEnd"/>
      <w:r w:rsidR="00821EF3" w:rsidRPr="00821EF3">
        <w:t xml:space="preserve"> keelatud kala müügi võõrandamise katse karistatavaks muutmise põhjuseks on see, et kontrolltehingu läbiviimise eesmärgiks on kontrollida nimetatud nõuete täitmist ning juhul, kui selle käigus tuvastatakse, et nõudeid rikutakse, siis tuleb isik</w:t>
      </w:r>
      <w:r w:rsidR="00035692">
        <w:t>ut</w:t>
      </w:r>
      <w:r w:rsidR="00821EF3" w:rsidRPr="00821EF3">
        <w:t xml:space="preserve"> ka </w:t>
      </w:r>
      <w:r w:rsidR="00177544">
        <w:t>karistada</w:t>
      </w:r>
      <w:r w:rsidR="00821EF3" w:rsidRPr="00821EF3">
        <w:t xml:space="preserve">. Küll aga kontrolltehingu raames tehtud tehing on tühine, mis tähendab, et kehtiv KPS § 74 nimetatud väärtegu jääb katsestaadiumisse, </w:t>
      </w:r>
      <w:r w:rsidR="0015748C">
        <w:t>s</w:t>
      </w:r>
      <w:r>
        <w:t xml:space="preserve">eetõttu tuleb täiendada KPS § 74 selliselt, et selles nimetatud tegu </w:t>
      </w:r>
      <w:r w:rsidR="00962F83">
        <w:t xml:space="preserve">oleks karistatav ka </w:t>
      </w:r>
      <w:r w:rsidR="00762B57">
        <w:t xml:space="preserve">siis, kui see jääb </w:t>
      </w:r>
      <w:r w:rsidR="00962F83">
        <w:t xml:space="preserve">väärtoekatse </w:t>
      </w:r>
      <w:r w:rsidR="00762B57">
        <w:t>staadiumisse</w:t>
      </w:r>
      <w:r w:rsidR="00962F83">
        <w:t>.</w:t>
      </w:r>
    </w:p>
    <w:p w14:paraId="4077D949" w14:textId="77777777" w:rsidR="00625A45" w:rsidRPr="00F65567" w:rsidRDefault="00625A45" w:rsidP="00361D92">
      <w:pPr>
        <w:jc w:val="both"/>
      </w:pPr>
    </w:p>
    <w:p w14:paraId="5783154C" w14:textId="09ABDFAD" w:rsidR="00361D92" w:rsidRDefault="00FB140E" w:rsidP="00361D92">
      <w:pPr>
        <w:jc w:val="both"/>
      </w:pPr>
      <w:r>
        <w:rPr>
          <w:b/>
          <w:bCs/>
        </w:rPr>
        <w:t>Eelnõu § 1 p</w:t>
      </w:r>
      <w:r w:rsidR="00361D92">
        <w:rPr>
          <w:b/>
          <w:bCs/>
        </w:rPr>
        <w:t>unkti</w:t>
      </w:r>
      <w:r w:rsidR="00F65567">
        <w:rPr>
          <w:b/>
          <w:bCs/>
        </w:rPr>
        <w:t>de</w:t>
      </w:r>
      <w:r w:rsidR="00361D92">
        <w:rPr>
          <w:b/>
          <w:bCs/>
        </w:rPr>
        <w:t xml:space="preserve">ga </w:t>
      </w:r>
      <w:r w:rsidR="0015748C">
        <w:rPr>
          <w:b/>
          <w:bCs/>
        </w:rPr>
        <w:t>7</w:t>
      </w:r>
      <w:r w:rsidR="00E313FB">
        <w:rPr>
          <w:b/>
          <w:bCs/>
        </w:rPr>
        <w:t>4</w:t>
      </w:r>
      <w:r w:rsidR="00F61CDA">
        <w:rPr>
          <w:b/>
          <w:bCs/>
        </w:rPr>
        <w:t>—</w:t>
      </w:r>
      <w:r w:rsidR="0015748C">
        <w:rPr>
          <w:b/>
          <w:bCs/>
        </w:rPr>
        <w:t>7</w:t>
      </w:r>
      <w:r w:rsidR="00E313FB">
        <w:rPr>
          <w:b/>
          <w:bCs/>
        </w:rPr>
        <w:t>6</w:t>
      </w:r>
      <w:r w:rsidR="00F65567">
        <w:rPr>
          <w:b/>
          <w:bCs/>
        </w:rPr>
        <w:t xml:space="preserve"> </w:t>
      </w:r>
      <w:r w:rsidR="00361D92">
        <w:t>jäetakse</w:t>
      </w:r>
      <w:r w:rsidR="00361D92" w:rsidRPr="00CE3846">
        <w:t xml:space="preserve"> </w:t>
      </w:r>
      <w:r w:rsidR="008E68D5">
        <w:t xml:space="preserve">välja </w:t>
      </w:r>
      <w:r w:rsidR="00361D92" w:rsidRPr="00CE3846">
        <w:t>KPS §</w:t>
      </w:r>
      <w:r w:rsidR="00361D92">
        <w:t xml:space="preserve"> </w:t>
      </w:r>
      <w:r w:rsidR="00361D92" w:rsidRPr="00CE3846">
        <w:t>75 pealkirjas</w:t>
      </w:r>
      <w:r w:rsidR="00361D92">
        <w:t xml:space="preserve"> ja </w:t>
      </w:r>
      <w:r w:rsidR="008E68D5">
        <w:t>asendatakse</w:t>
      </w:r>
      <w:r w:rsidR="008E68D5" w:rsidRPr="008E68D5">
        <w:t xml:space="preserve"> </w:t>
      </w:r>
      <w:r w:rsidR="004905AF">
        <w:t>sama paragrahvi</w:t>
      </w:r>
      <w:r w:rsidR="008E68D5">
        <w:t xml:space="preserve"> </w:t>
      </w:r>
      <w:r w:rsidR="00361D92">
        <w:t xml:space="preserve">lõikes 2 </w:t>
      </w:r>
      <w:r w:rsidR="004905AF">
        <w:t>sõna</w:t>
      </w:r>
      <w:r w:rsidR="00361D92">
        <w:t xml:space="preserve"> </w:t>
      </w:r>
      <w:r w:rsidR="00CF4C33">
        <w:t>„</w:t>
      </w:r>
      <w:r w:rsidR="00361D92">
        <w:t>kalalaevatunnistuse</w:t>
      </w:r>
      <w:r w:rsidR="00CF4C33">
        <w:t xml:space="preserve">ta“ </w:t>
      </w:r>
      <w:r w:rsidR="004905AF">
        <w:t xml:space="preserve">sõnadega </w:t>
      </w:r>
      <w:r w:rsidR="00CF4C33">
        <w:t>„kalalaevatunnistuse nõudeid rikkudes“</w:t>
      </w:r>
      <w:r w:rsidR="00846D53">
        <w:t>.</w:t>
      </w:r>
      <w:r w:rsidR="00361D92">
        <w:t xml:space="preserve"> Kalapüük merel kalalaevatunnistuseta laevaga on igal juhul tõsine rikkumine ning seega kaetud </w:t>
      </w:r>
      <w:r>
        <w:t xml:space="preserve">kavandatava KPS </w:t>
      </w:r>
      <w:r w:rsidR="00361D92">
        <w:t>§</w:t>
      </w:r>
      <w:r w:rsidR="00DF130C">
        <w:t>-ga</w:t>
      </w:r>
      <w:r w:rsidR="00361D92">
        <w:t xml:space="preserve"> 88</w:t>
      </w:r>
      <w:r w:rsidR="00361D92">
        <w:rPr>
          <w:vertAlign w:val="superscript"/>
        </w:rPr>
        <w:t>1</w:t>
      </w:r>
      <w:r w:rsidR="00CF4C33">
        <w:t>, samas aga kalalaevatunnistuse nõuete rikkumine ei pruugi</w:t>
      </w:r>
      <w:r w:rsidR="00932D4E">
        <w:t xml:space="preserve"> alati</w:t>
      </w:r>
      <w:r w:rsidR="00CF4C33">
        <w:t xml:space="preserve"> olla tõsine rikkumine, mistõttu on vaja antud </w:t>
      </w:r>
      <w:r w:rsidR="00B34908">
        <w:t xml:space="preserve">karistusnormi </w:t>
      </w:r>
      <w:r w:rsidR="00CF4C33">
        <w:t xml:space="preserve">täiendada, et rakendada </w:t>
      </w:r>
      <w:r w:rsidR="008E68D5">
        <w:t xml:space="preserve">kalanduse </w:t>
      </w:r>
      <w:r w:rsidR="00CF4C33">
        <w:t>kontrollimääruse nõuded</w:t>
      </w:r>
      <w:r w:rsidR="00361D92">
        <w:t>.</w:t>
      </w:r>
      <w:r w:rsidR="0015748C">
        <w:t xml:space="preserve"> Lisaks täiendatakse lõiget </w:t>
      </w:r>
      <w:r w:rsidR="009419A3">
        <w:t xml:space="preserve">1 ja </w:t>
      </w:r>
      <w:r w:rsidR="0015748C">
        <w:t>2 täpsustusega, et karistussät</w:t>
      </w:r>
      <w:r w:rsidR="009419A3">
        <w:t>teid</w:t>
      </w:r>
      <w:r w:rsidR="0015748C">
        <w:t xml:space="preserve"> kohaldatakse juhul kui väärteos puudub EL tõsiste rikkumiste ehk siis §-des 88</w:t>
      </w:r>
      <w:r w:rsidR="0015748C">
        <w:rPr>
          <w:vertAlign w:val="superscript"/>
        </w:rPr>
        <w:t>1</w:t>
      </w:r>
      <w:r w:rsidR="0015748C">
        <w:t xml:space="preserve"> ja 88</w:t>
      </w:r>
      <w:r w:rsidR="0015748C">
        <w:rPr>
          <w:vertAlign w:val="superscript"/>
        </w:rPr>
        <w:t>2</w:t>
      </w:r>
      <w:r w:rsidR="0015748C">
        <w:t xml:space="preserve"> sätestatud koosseis. Antud täpsustus on vajalik, sest antud säte kattub EL tõsise rikkumise vastutussättega.</w:t>
      </w:r>
    </w:p>
    <w:p w14:paraId="7AA9D0EB" w14:textId="77777777" w:rsidR="00B46793" w:rsidRDefault="00B46793" w:rsidP="00361D92">
      <w:pPr>
        <w:jc w:val="both"/>
      </w:pPr>
    </w:p>
    <w:p w14:paraId="4964AF88" w14:textId="381383DC" w:rsidR="00361D92" w:rsidRPr="00F84C0F" w:rsidRDefault="00FB140E" w:rsidP="00361D92">
      <w:pPr>
        <w:jc w:val="both"/>
      </w:pPr>
      <w:r w:rsidRPr="00F84C0F">
        <w:rPr>
          <w:b/>
          <w:bCs/>
        </w:rPr>
        <w:t>Eelnõu § 1 p</w:t>
      </w:r>
      <w:r w:rsidR="00361D92" w:rsidRPr="00F84C0F">
        <w:rPr>
          <w:b/>
          <w:bCs/>
        </w:rPr>
        <w:t xml:space="preserve">unktiga </w:t>
      </w:r>
      <w:r w:rsidR="00BC1C5F">
        <w:rPr>
          <w:b/>
          <w:bCs/>
        </w:rPr>
        <w:t>7</w:t>
      </w:r>
      <w:r w:rsidR="00E313FB">
        <w:rPr>
          <w:b/>
          <w:bCs/>
        </w:rPr>
        <w:t>7</w:t>
      </w:r>
      <w:r w:rsidR="00361D92" w:rsidRPr="00F84C0F">
        <w:t xml:space="preserve"> </w:t>
      </w:r>
      <w:bookmarkStart w:id="52" w:name="_Hlk193472373"/>
      <w:r w:rsidR="00361D92" w:rsidRPr="00F84C0F">
        <w:t xml:space="preserve">muudetakse </w:t>
      </w:r>
      <w:r w:rsidRPr="00F84C0F">
        <w:t xml:space="preserve">ja sõnastatakse </w:t>
      </w:r>
      <w:r w:rsidR="00361D92" w:rsidRPr="00F84C0F">
        <w:t xml:space="preserve">KPS § 76 pealkirja </w:t>
      </w:r>
      <w:r w:rsidR="0015748C">
        <w:t xml:space="preserve">ja lõiget 1 </w:t>
      </w:r>
      <w:r w:rsidRPr="00F84C0F">
        <w:t xml:space="preserve">selliselt, et </w:t>
      </w:r>
      <w:r w:rsidR="00361D92" w:rsidRPr="00F84C0F">
        <w:t>asenda</w:t>
      </w:r>
      <w:r w:rsidRPr="00F84C0F">
        <w:t>takse nendes</w:t>
      </w:r>
      <w:r w:rsidR="00361D92" w:rsidRPr="00F84C0F">
        <w:t xml:space="preserve"> läbivalt sõnad „GPS- ja muu </w:t>
      </w:r>
      <w:proofErr w:type="spellStart"/>
      <w:r w:rsidR="00361D92" w:rsidRPr="00F84C0F">
        <w:t>satelliitjälgimissüsteem</w:t>
      </w:r>
      <w:proofErr w:type="spellEnd"/>
      <w:r w:rsidR="00361D92" w:rsidRPr="00F84C0F">
        <w:t>“ sõnadega „</w:t>
      </w:r>
      <w:r w:rsidRPr="00F84C0F">
        <w:t>a</w:t>
      </w:r>
      <w:r w:rsidR="00361D92" w:rsidRPr="00F84C0F">
        <w:t xml:space="preserve">sukoha </w:t>
      </w:r>
      <w:r w:rsidR="00361D92" w:rsidRPr="00F84C0F">
        <w:lastRenderedPageBreak/>
        <w:t xml:space="preserve">jälgimise </w:t>
      </w:r>
      <w:r w:rsidR="00CF4C33" w:rsidRPr="00F84C0F">
        <w:t>sead</w:t>
      </w:r>
      <w:r w:rsidR="00E40DD0" w:rsidRPr="00F84C0F">
        <w:t>m</w:t>
      </w:r>
      <w:r w:rsidR="00CF4C33" w:rsidRPr="00F84C0F">
        <w:t>e</w:t>
      </w:r>
      <w:r w:rsidR="00E40DD0" w:rsidRPr="00F84C0F">
        <w:t xml:space="preserve">, </w:t>
      </w:r>
      <w:r w:rsidR="00CF4C33" w:rsidRPr="00F84C0F">
        <w:t>laevaseiresead</w:t>
      </w:r>
      <w:r w:rsidR="00E40DD0" w:rsidRPr="00F84C0F">
        <w:t>m</w:t>
      </w:r>
      <w:r w:rsidR="00CF4C33" w:rsidRPr="00F84C0F">
        <w:t>e</w:t>
      </w:r>
      <w:r w:rsidR="00361D92" w:rsidRPr="00F84C0F">
        <w:t>“</w:t>
      </w:r>
      <w:r w:rsidRPr="00F84C0F">
        <w:t>. Muudatusega</w:t>
      </w:r>
      <w:r w:rsidR="00361D92" w:rsidRPr="00F84C0F">
        <w:t xml:space="preserve"> </w:t>
      </w:r>
      <w:r w:rsidRPr="00F84C0F">
        <w:t>viiakse</w:t>
      </w:r>
      <w:r w:rsidR="00361D92" w:rsidRPr="00F84C0F">
        <w:t xml:space="preserve"> </w:t>
      </w:r>
      <w:r w:rsidRPr="00F84C0F">
        <w:t>KPS § 76 kooskõlla kavandatava KPS</w:t>
      </w:r>
      <w:r w:rsidR="00730F98" w:rsidRPr="00F84C0F">
        <w:t> </w:t>
      </w:r>
      <w:r w:rsidR="00361D92" w:rsidRPr="00F84C0F">
        <w:t>§</w:t>
      </w:r>
      <w:r w:rsidRPr="00F84C0F">
        <w:t xml:space="preserve"> </w:t>
      </w:r>
      <w:r w:rsidR="00361D92" w:rsidRPr="00F84C0F">
        <w:t>69.</w:t>
      </w:r>
      <w:r w:rsidR="0015748C">
        <w:t xml:space="preserve"> </w:t>
      </w:r>
      <w:r w:rsidR="00590CF5">
        <w:t xml:space="preserve">Samuti </w:t>
      </w:r>
      <w:r w:rsidR="00590CF5" w:rsidRPr="00F84C0F">
        <w:t xml:space="preserve">asendatakse KPS § 76 pealkirjas ja lõikes 1 sõna „korra“ sõnaga „nõuete“, et paremini edasi anda sätte sisu sarnaselt eelnõu punktiga </w:t>
      </w:r>
      <w:r w:rsidR="00590CF5">
        <w:t>78</w:t>
      </w:r>
      <w:r w:rsidR="00590CF5" w:rsidRPr="00F84C0F">
        <w:t>.</w:t>
      </w:r>
      <w:r w:rsidR="00590CF5">
        <w:t xml:space="preserve"> </w:t>
      </w:r>
      <w:r w:rsidR="0015748C">
        <w:t xml:space="preserve">Lisaks </w:t>
      </w:r>
      <w:r w:rsidR="00590CF5">
        <w:t>tä</w:t>
      </w:r>
      <w:r w:rsidR="0015748C">
        <w:t>iendatakse lõi</w:t>
      </w:r>
      <w:r w:rsidR="00590CF5">
        <w:t>k</w:t>
      </w:r>
      <w:r w:rsidR="0015748C">
        <w:t>e 1</w:t>
      </w:r>
      <w:r w:rsidR="00590CF5">
        <w:t xml:space="preserve"> sõnastust</w:t>
      </w:r>
      <w:r w:rsidR="0015748C">
        <w:t>, lisades täpsustuse, et karistussätet kohaldatakse juhul kui väärteos puudub EL tõsiste rikkumiste ehk siis §-des 88</w:t>
      </w:r>
      <w:r w:rsidR="0015748C">
        <w:rPr>
          <w:vertAlign w:val="superscript"/>
        </w:rPr>
        <w:t>1</w:t>
      </w:r>
      <w:r w:rsidR="0015748C">
        <w:t xml:space="preserve"> ja 88</w:t>
      </w:r>
      <w:r w:rsidR="0015748C">
        <w:rPr>
          <w:vertAlign w:val="superscript"/>
        </w:rPr>
        <w:t>2</w:t>
      </w:r>
      <w:r w:rsidR="0015748C">
        <w:t xml:space="preserve"> sätestatud koosseis. </w:t>
      </w:r>
      <w:r w:rsidR="00590CF5">
        <w:t>Antud täpsustus on vajalik, sest antud säte kattub EL tõsise rikkumise vastutussättega.</w:t>
      </w:r>
    </w:p>
    <w:p w14:paraId="660F47EC" w14:textId="77777777" w:rsidR="00B46793" w:rsidRPr="00F84C0F" w:rsidRDefault="00B46793" w:rsidP="00361D92">
      <w:pPr>
        <w:jc w:val="both"/>
      </w:pPr>
    </w:p>
    <w:p w14:paraId="2188595D" w14:textId="52BCC1C7" w:rsidR="00FD66DB" w:rsidRDefault="00B46793" w:rsidP="00FD66DB">
      <w:pPr>
        <w:jc w:val="both"/>
      </w:pPr>
      <w:bookmarkStart w:id="53" w:name="_Hlk194501802"/>
      <w:bookmarkEnd w:id="52"/>
      <w:r w:rsidRPr="00F84C0F">
        <w:rPr>
          <w:b/>
          <w:bCs/>
        </w:rPr>
        <w:t>Eelnõu § 1 p</w:t>
      </w:r>
      <w:r w:rsidR="00361D92" w:rsidRPr="00F84C0F">
        <w:rPr>
          <w:b/>
          <w:bCs/>
        </w:rPr>
        <w:t xml:space="preserve">unktiga </w:t>
      </w:r>
      <w:r w:rsidR="00BC1C5F">
        <w:rPr>
          <w:b/>
          <w:bCs/>
        </w:rPr>
        <w:t>7</w:t>
      </w:r>
      <w:r w:rsidR="00E313FB">
        <w:rPr>
          <w:b/>
          <w:bCs/>
        </w:rPr>
        <w:t>8</w:t>
      </w:r>
      <w:r w:rsidR="0034386A">
        <w:rPr>
          <w:b/>
          <w:bCs/>
        </w:rPr>
        <w:t xml:space="preserve"> ja</w:t>
      </w:r>
      <w:r w:rsidR="00F61CDA">
        <w:rPr>
          <w:b/>
          <w:bCs/>
        </w:rPr>
        <w:t xml:space="preserve"> 8</w:t>
      </w:r>
      <w:r w:rsidR="00E313FB">
        <w:rPr>
          <w:b/>
          <w:bCs/>
        </w:rPr>
        <w:t>0</w:t>
      </w:r>
      <w:r w:rsidR="00590CF5">
        <w:rPr>
          <w:b/>
          <w:bCs/>
        </w:rPr>
        <w:t xml:space="preserve"> </w:t>
      </w:r>
      <w:r w:rsidR="00590CF5" w:rsidRPr="00E92351">
        <w:t>puudutavad KPS §-i 77. Punktidega 7</w:t>
      </w:r>
      <w:r w:rsidR="002117A9">
        <w:t>8</w:t>
      </w:r>
      <w:r w:rsidR="00AE647B" w:rsidRPr="00F84C0F">
        <w:t xml:space="preserve"> </w:t>
      </w:r>
      <w:r w:rsidR="00590CF5">
        <w:t xml:space="preserve">ja </w:t>
      </w:r>
      <w:r w:rsidR="0034386A">
        <w:t>8</w:t>
      </w:r>
      <w:r w:rsidR="002117A9">
        <w:t>0</w:t>
      </w:r>
      <w:r w:rsidR="00FD66DB">
        <w:t xml:space="preserve"> </w:t>
      </w:r>
      <w:r w:rsidR="007A1938" w:rsidRPr="00F84C0F">
        <w:t>asendatakse</w:t>
      </w:r>
      <w:r w:rsidR="00361D92" w:rsidRPr="00F84C0F">
        <w:t xml:space="preserve"> KPS</w:t>
      </w:r>
      <w:r w:rsidR="00361D92">
        <w:t xml:space="preserve"> § 7</w:t>
      </w:r>
      <w:r w:rsidR="00E77E8E">
        <w:t>7</w:t>
      </w:r>
      <w:r w:rsidR="00361D92">
        <w:t xml:space="preserve"> pealkirja</w:t>
      </w:r>
      <w:r w:rsidR="007A1938">
        <w:t>s</w:t>
      </w:r>
      <w:r w:rsidR="00361D92">
        <w:t xml:space="preserve"> ja </w:t>
      </w:r>
      <w:r w:rsidR="007A1938">
        <w:t>lõikes 2 sõna</w:t>
      </w:r>
      <w:r w:rsidR="006C1E6C">
        <w:t>d</w:t>
      </w:r>
      <w:r w:rsidR="007A1938">
        <w:t xml:space="preserve"> „kor</w:t>
      </w:r>
      <w:r w:rsidR="00E77E8E">
        <w:t>ra rikkumine</w:t>
      </w:r>
      <w:r w:rsidR="007A1938">
        <w:t>“ sõna</w:t>
      </w:r>
      <w:r w:rsidR="00E77E8E">
        <w:t>de</w:t>
      </w:r>
      <w:r w:rsidR="007A1938">
        <w:t>ga „nõuete</w:t>
      </w:r>
      <w:r w:rsidR="00E77E8E">
        <w:t xml:space="preserve"> rikkumine ja valeandmete esitamine</w:t>
      </w:r>
      <w:r w:rsidR="007A1938">
        <w:t>“</w:t>
      </w:r>
      <w:r>
        <w:t xml:space="preserve">. </w:t>
      </w:r>
      <w:r w:rsidR="006C1E6C">
        <w:t>Väärteokoosseis</w:t>
      </w:r>
      <w:r w:rsidR="00465952">
        <w:t xml:space="preserve"> peaks</w:t>
      </w:r>
      <w:r w:rsidR="007A1938">
        <w:t xml:space="preserve"> sisu</w:t>
      </w:r>
      <w:r w:rsidR="00465952">
        <w:t>liselt katma</w:t>
      </w:r>
      <w:r w:rsidR="007A1938">
        <w:t xml:space="preserve"> kõikvõimalikud andmete esitamisega seotud </w:t>
      </w:r>
      <w:r w:rsidR="00D62B58">
        <w:t>nõuete rikkumised</w:t>
      </w:r>
      <w:r w:rsidR="007A1938">
        <w:t>. Kehtiv sõnastus on veidi segadusttekitav</w:t>
      </w:r>
      <w:r w:rsidR="00D62B58">
        <w:t xml:space="preserve">, kuna sõna „kord“ viitab </w:t>
      </w:r>
      <w:r w:rsidR="00D62B58" w:rsidRPr="00B82247">
        <w:t>teatud toimimisnormidele.</w:t>
      </w:r>
      <w:r w:rsidR="00CF4C33" w:rsidRPr="00B82247">
        <w:t xml:space="preserve"> </w:t>
      </w:r>
      <w:r w:rsidR="007A6E77" w:rsidRPr="00B82247">
        <w:t>Uus</w:t>
      </w:r>
      <w:r w:rsidR="007A6E77">
        <w:t xml:space="preserve"> sõnastus vastab paremini sätte sisule.</w:t>
      </w:r>
      <w:r w:rsidR="006C1E6C">
        <w:t xml:space="preserve"> Väärteokoosseisu on täiendatud sellisel, et edaspidi on karistatav ka </w:t>
      </w:r>
      <w:r w:rsidR="00E77E8E">
        <w:t>valeandmete esitamine</w:t>
      </w:r>
      <w:r w:rsidR="006C1E6C">
        <w:t>. Muudatuse põhjuseks on ennekõike soov</w:t>
      </w:r>
      <w:r w:rsidR="00E77E8E">
        <w:t xml:space="preserve"> </w:t>
      </w:r>
      <w:r w:rsidR="006C1E6C">
        <w:t>a</w:t>
      </w:r>
      <w:r w:rsidR="00E77E8E">
        <w:t xml:space="preserve">nda õigus </w:t>
      </w:r>
      <w:proofErr w:type="spellStart"/>
      <w:r w:rsidR="00E77E8E">
        <w:t>KeA-le</w:t>
      </w:r>
      <w:proofErr w:type="spellEnd"/>
      <w:r w:rsidR="00E77E8E">
        <w:t xml:space="preserve"> </w:t>
      </w:r>
      <w:r w:rsidR="006C1E6C">
        <w:t>menetleda valeandmete esitamisega seotud rikkumisi</w:t>
      </w:r>
      <w:r w:rsidR="00E77E8E">
        <w:t>, s</w:t>
      </w:r>
      <w:r w:rsidR="006C1E6C">
        <w:t>ealhulgas</w:t>
      </w:r>
      <w:r w:rsidR="00B82247">
        <w:t xml:space="preserve"> nende</w:t>
      </w:r>
      <w:r w:rsidR="00E77E8E">
        <w:t xml:space="preserve"> andmete</w:t>
      </w:r>
      <w:r w:rsidR="00B82247">
        <w:t xml:space="preserve"> osas,</w:t>
      </w:r>
      <w:r w:rsidR="00E77E8E">
        <w:t xml:space="preserve"> mida </w:t>
      </w:r>
      <w:r w:rsidR="00B21D53">
        <w:t xml:space="preserve">ei esitata </w:t>
      </w:r>
      <w:proofErr w:type="spellStart"/>
      <w:r w:rsidR="00E77E8E">
        <w:t>KeA-le</w:t>
      </w:r>
      <w:proofErr w:type="spellEnd"/>
      <w:r w:rsidR="00B21D53">
        <w:t>.</w:t>
      </w:r>
      <w:r w:rsidR="00E77E8E">
        <w:t xml:space="preserve"> </w:t>
      </w:r>
      <w:r w:rsidR="00443555">
        <w:t xml:space="preserve">Põhjuseks on see, et </w:t>
      </w:r>
      <w:proofErr w:type="spellStart"/>
      <w:r w:rsidR="00443555">
        <w:t>KeA-l</w:t>
      </w:r>
      <w:proofErr w:type="spellEnd"/>
      <w:r w:rsidR="00443555">
        <w:t xml:space="preserve"> on olemas faktiline pädevus viia läbi väärteomenetlust, seetõttu on ka KPS-</w:t>
      </w:r>
      <w:proofErr w:type="spellStart"/>
      <w:r w:rsidR="00443555">
        <w:t>is</w:t>
      </w:r>
      <w:proofErr w:type="spellEnd"/>
      <w:r w:rsidR="00443555">
        <w:t xml:space="preserve"> sätestatud</w:t>
      </w:r>
      <w:r w:rsidR="00B21D53">
        <w:t>, et</w:t>
      </w:r>
      <w:r w:rsidR="00443555">
        <w:t xml:space="preserve"> väärtegude kohtuväli</w:t>
      </w:r>
      <w:r w:rsidR="00B21D53">
        <w:t>ne</w:t>
      </w:r>
      <w:r w:rsidR="00443555">
        <w:t xml:space="preserve"> menetleja </w:t>
      </w:r>
      <w:r w:rsidR="00B21D53">
        <w:t>on</w:t>
      </w:r>
      <w:r w:rsidR="00443555">
        <w:t xml:space="preserve"> KeA. </w:t>
      </w:r>
      <w:r w:rsidR="00B82247">
        <w:t>H</w:t>
      </w:r>
      <w:r w:rsidR="006C1E6C">
        <w:t xml:space="preserve">etkel takistab </w:t>
      </w:r>
      <w:r w:rsidR="00443555">
        <w:t xml:space="preserve">seda </w:t>
      </w:r>
      <w:proofErr w:type="spellStart"/>
      <w:r w:rsidR="006C1E6C">
        <w:t>KarS</w:t>
      </w:r>
      <w:proofErr w:type="spellEnd"/>
      <w:r w:rsidR="006C1E6C">
        <w:t xml:space="preserve"> § 280 koosmõjus </w:t>
      </w:r>
      <w:r w:rsidR="00443555">
        <w:t>v</w:t>
      </w:r>
      <w:r w:rsidR="00443555" w:rsidRPr="00443555">
        <w:t>äärteomenetluse seadustik</w:t>
      </w:r>
      <w:r w:rsidR="00C74708">
        <w:t>u</w:t>
      </w:r>
      <w:r w:rsidR="00443555">
        <w:t xml:space="preserve"> (edaspidi </w:t>
      </w:r>
      <w:r w:rsidR="00443555" w:rsidRPr="006B1327">
        <w:rPr>
          <w:i/>
          <w:iCs/>
        </w:rPr>
        <w:t>VTMS</w:t>
      </w:r>
      <w:r w:rsidR="00443555">
        <w:t>)</w:t>
      </w:r>
      <w:r w:rsidR="00443555" w:rsidRPr="00443555">
        <w:t xml:space="preserve"> </w:t>
      </w:r>
      <w:r w:rsidR="00443555">
        <w:t>§ 52 lõikega 10.</w:t>
      </w:r>
      <w:r w:rsidR="00FD66DB">
        <w:t xml:space="preserve"> Lisaks täiendatakse lõike 2 sõnastust, lisades täpsustuse, et karistussätet kohaldatakse juhul kui väärteos puudub EL tõsiste rikkumiste ehk siis §-des 88</w:t>
      </w:r>
      <w:r w:rsidR="00FD66DB">
        <w:rPr>
          <w:vertAlign w:val="superscript"/>
        </w:rPr>
        <w:t>1</w:t>
      </w:r>
      <w:r w:rsidR="00FD66DB">
        <w:t xml:space="preserve"> ja 88</w:t>
      </w:r>
      <w:r w:rsidR="00FD66DB">
        <w:rPr>
          <w:vertAlign w:val="superscript"/>
        </w:rPr>
        <w:t>2</w:t>
      </w:r>
      <w:r w:rsidR="00FD66DB">
        <w:t xml:space="preserve"> sätestatud koosseis. Antud täpsustus on vajalik, sest antud säte kattub EL tõsise rikkumise vastutussättega.</w:t>
      </w:r>
    </w:p>
    <w:p w14:paraId="39894349" w14:textId="77777777" w:rsidR="00B553CC" w:rsidRPr="00F84C0F" w:rsidRDefault="00B553CC" w:rsidP="00FD66DB">
      <w:pPr>
        <w:jc w:val="both"/>
      </w:pPr>
    </w:p>
    <w:p w14:paraId="6DAEFB96" w14:textId="07638111" w:rsidR="00361D92" w:rsidRPr="00F84C0F" w:rsidRDefault="00903C94" w:rsidP="00361D92">
      <w:pPr>
        <w:jc w:val="both"/>
      </w:pPr>
      <w:r w:rsidRPr="00F84C0F">
        <w:rPr>
          <w:b/>
          <w:bCs/>
        </w:rPr>
        <w:t>Eelnõu § p</w:t>
      </w:r>
      <w:r w:rsidR="00361D92" w:rsidRPr="00F84C0F">
        <w:rPr>
          <w:b/>
          <w:bCs/>
        </w:rPr>
        <w:t xml:space="preserve">unktiga </w:t>
      </w:r>
      <w:r w:rsidR="00E313FB">
        <w:rPr>
          <w:b/>
          <w:bCs/>
        </w:rPr>
        <w:t>79</w:t>
      </w:r>
      <w:r w:rsidR="00361D92" w:rsidRPr="00F84C0F">
        <w:t xml:space="preserve"> täiendatakse</w:t>
      </w:r>
      <w:r w:rsidR="00361D92">
        <w:t xml:space="preserve"> KPS § 77</w:t>
      </w:r>
      <w:r w:rsidR="00361D92" w:rsidRPr="00797779">
        <w:t xml:space="preserve"> </w:t>
      </w:r>
      <w:r w:rsidR="00361D92">
        <w:t>lõikega 1</w:t>
      </w:r>
      <w:r w:rsidR="005D40EF">
        <w:rPr>
          <w:vertAlign w:val="superscript"/>
        </w:rPr>
        <w:t>1</w:t>
      </w:r>
      <w:r w:rsidR="00361D92">
        <w:t>, millega nähakse h</w:t>
      </w:r>
      <w:r w:rsidR="00361D92" w:rsidRPr="003A6991">
        <w:t>arrastus</w:t>
      </w:r>
      <w:r>
        <w:t>kala</w:t>
      </w:r>
      <w:r w:rsidR="00361D92" w:rsidRPr="003A6991">
        <w:t>püügi</w:t>
      </w:r>
      <w:r>
        <w:t xml:space="preserve"> </w:t>
      </w:r>
      <w:r w:rsidR="00361D92" w:rsidRPr="003A6991">
        <w:t xml:space="preserve">andmete esitamise </w:t>
      </w:r>
      <w:r w:rsidR="00E368DA">
        <w:t xml:space="preserve">nõuete </w:t>
      </w:r>
      <w:r w:rsidR="00361D92" w:rsidRPr="003A6991">
        <w:t>rikkumise eest</w:t>
      </w:r>
      <w:r w:rsidR="00361D92">
        <w:t xml:space="preserve"> </w:t>
      </w:r>
      <w:r w:rsidR="00FF10D5">
        <w:t xml:space="preserve">karistusena </w:t>
      </w:r>
      <w:r w:rsidR="00891471">
        <w:t xml:space="preserve">ette </w:t>
      </w:r>
      <w:r w:rsidR="00361D92">
        <w:t xml:space="preserve">rahatrahv kuni 100 </w:t>
      </w:r>
      <w:r w:rsidR="00361D92" w:rsidRPr="003A6991">
        <w:t>trahviühikut.</w:t>
      </w:r>
      <w:r w:rsidR="00361D92">
        <w:t xml:space="preserve"> </w:t>
      </w:r>
      <w:r w:rsidR="00465952">
        <w:t>Harrastus</w:t>
      </w:r>
      <w:r w:rsidR="0051007D">
        <w:t>kala</w:t>
      </w:r>
      <w:r w:rsidR="00465952">
        <w:t>püügis laieneb andmete esitamise kohustus</w:t>
      </w:r>
      <w:r w:rsidR="0051007D">
        <w:t xml:space="preserve"> kalanduse</w:t>
      </w:r>
      <w:r w:rsidR="00465952">
        <w:t xml:space="preserve"> kontrollimääruse rakendumisel lõhe</w:t>
      </w:r>
      <w:r w:rsidR="003B40A9">
        <w:t>-</w:t>
      </w:r>
      <w:r w:rsidR="00465952">
        <w:t xml:space="preserve"> ja tursa</w:t>
      </w:r>
      <w:r w:rsidR="00AE47FC">
        <w:t xml:space="preserve">püügil, </w:t>
      </w:r>
      <w:r w:rsidR="00465952">
        <w:t xml:space="preserve">mistahes vahendiga. Hetkel kehtib andmete esitamise kohustus vaid kalastuskaardiga püügil. </w:t>
      </w:r>
      <w:r w:rsidR="0051007D">
        <w:t>Hetkel,</w:t>
      </w:r>
      <w:r w:rsidR="00465952">
        <w:t xml:space="preserve"> kui andmeid ei </w:t>
      </w:r>
      <w:r w:rsidR="003B40A9">
        <w:t xml:space="preserve">ole </w:t>
      </w:r>
      <w:r w:rsidR="00465952">
        <w:t>esitat</w:t>
      </w:r>
      <w:r w:rsidR="003B40A9">
        <w:t>ud</w:t>
      </w:r>
      <w:r w:rsidR="00465952">
        <w:t xml:space="preserve">, </w:t>
      </w:r>
      <w:r w:rsidR="00FF10D5">
        <w:t xml:space="preserve">ei anta isikule </w:t>
      </w:r>
      <w:r w:rsidR="00465952">
        <w:t>uut kalastuskaarti</w:t>
      </w:r>
      <w:r w:rsidR="00FF10D5">
        <w:t xml:space="preserve">, </w:t>
      </w:r>
      <w:r w:rsidR="003B40A9">
        <w:t>samas</w:t>
      </w:r>
      <w:r w:rsidR="00FF10D5">
        <w:t xml:space="preserve"> aga ei ole </w:t>
      </w:r>
      <w:r w:rsidR="003B40A9">
        <w:t xml:space="preserve">ette </w:t>
      </w:r>
      <w:r w:rsidR="00FF10D5">
        <w:t>nähtud karistust a</w:t>
      </w:r>
      <w:r w:rsidR="00FF10D5" w:rsidRPr="00FF10D5">
        <w:t>ndmete esitamise kohustuse</w:t>
      </w:r>
      <w:r w:rsidR="00FF10D5">
        <w:t xml:space="preserve"> rikkumise eest. Senist </w:t>
      </w:r>
      <w:r w:rsidR="00465952">
        <w:t xml:space="preserve">lähenemist ei saa </w:t>
      </w:r>
      <w:r w:rsidR="00FF10D5">
        <w:t xml:space="preserve">edaspidi </w:t>
      </w:r>
      <w:r w:rsidR="00465952">
        <w:t>kohaldada, sest andmed tuleb esitada vaid juhul kui vastavat liiki saadi</w:t>
      </w:r>
      <w:r w:rsidR="00AE47FC">
        <w:t xml:space="preserve">, mis tähendab, et andmeid tuleb esitada sõltumata sellest, millist kalapüügiõigust kasutatakse. </w:t>
      </w:r>
      <w:r w:rsidR="00465952">
        <w:t>Seega</w:t>
      </w:r>
      <w:r w:rsidR="0092065F">
        <w:t xml:space="preserve"> </w:t>
      </w:r>
      <w:r w:rsidR="00465952">
        <w:t xml:space="preserve">on vajalik </w:t>
      </w:r>
      <w:r w:rsidR="00FF10D5">
        <w:t xml:space="preserve">sätestada karistus nimetatud kohustuse täitmata jätmise eest selleks, et tagada tulemuslikult kohustuse täitmine. </w:t>
      </w:r>
      <w:r w:rsidR="00361D92">
        <w:t xml:space="preserve">Tegu on </w:t>
      </w:r>
      <w:r w:rsidR="00AE47FC">
        <w:t>väärteokoosseisuga</w:t>
      </w:r>
      <w:r w:rsidR="0092065F">
        <w:t>, mis</w:t>
      </w:r>
      <w:r w:rsidR="00361D92">
        <w:t xml:space="preserve"> </w:t>
      </w:r>
      <w:r w:rsidR="0092065F">
        <w:t xml:space="preserve">näeb ette </w:t>
      </w:r>
      <w:r w:rsidR="00FF10D5">
        <w:t xml:space="preserve">karistuse </w:t>
      </w:r>
      <w:r w:rsidR="00361D92">
        <w:t xml:space="preserve">KPS § 61 </w:t>
      </w:r>
      <w:r w:rsidR="00361D92" w:rsidRPr="00F84C0F">
        <w:t>lõigetes 2 ja 12 sätestatud nõuete</w:t>
      </w:r>
      <w:r w:rsidR="0092065F" w:rsidRPr="00F84C0F">
        <w:t xml:space="preserve"> rikkumise eest</w:t>
      </w:r>
      <w:r w:rsidR="00361D92" w:rsidRPr="00F84C0F">
        <w:t>.</w:t>
      </w:r>
    </w:p>
    <w:p w14:paraId="2D5597B8" w14:textId="77777777" w:rsidR="00903C94" w:rsidRPr="00F84C0F" w:rsidRDefault="00903C94" w:rsidP="00361D92">
      <w:pPr>
        <w:jc w:val="both"/>
      </w:pPr>
    </w:p>
    <w:bookmarkEnd w:id="53"/>
    <w:p w14:paraId="6CF6A6D8" w14:textId="1983DB43" w:rsidR="00361D92" w:rsidRDefault="005F0A21" w:rsidP="00361D92">
      <w:pPr>
        <w:jc w:val="both"/>
      </w:pPr>
      <w:r w:rsidRPr="00F84C0F">
        <w:rPr>
          <w:b/>
          <w:bCs/>
        </w:rPr>
        <w:t>Eelnõu § 1 p</w:t>
      </w:r>
      <w:r w:rsidR="00361D92" w:rsidRPr="00F84C0F">
        <w:rPr>
          <w:b/>
          <w:bCs/>
        </w:rPr>
        <w:t xml:space="preserve">unktiga </w:t>
      </w:r>
      <w:r w:rsidR="00BE305C">
        <w:rPr>
          <w:b/>
          <w:bCs/>
        </w:rPr>
        <w:t>8</w:t>
      </w:r>
      <w:r w:rsidR="00E313FB">
        <w:rPr>
          <w:b/>
          <w:bCs/>
        </w:rPr>
        <w:t>1</w:t>
      </w:r>
      <w:r w:rsidR="00361D92" w:rsidRPr="00F84C0F">
        <w:t xml:space="preserve"> tunnistatakse kehtetuks KPS § 78</w:t>
      </w:r>
      <w:r w:rsidRPr="00F84C0F">
        <w:t xml:space="preserve">. Tegemist on </w:t>
      </w:r>
      <w:r w:rsidR="00FA523E" w:rsidRPr="00F84C0F">
        <w:t>väärteokoosseisuga</w:t>
      </w:r>
      <w:r w:rsidRPr="00F84C0F">
        <w:t xml:space="preserve">, mis näeb ette </w:t>
      </w:r>
      <w:r w:rsidR="00FA523E" w:rsidRPr="00F84C0F">
        <w:t>karistuse</w:t>
      </w:r>
      <w:r w:rsidRPr="00F84C0F">
        <w:t xml:space="preserve"> </w:t>
      </w:r>
      <w:r w:rsidR="00361D92" w:rsidRPr="00F84C0F">
        <w:t>vaatleja töö takistami</w:t>
      </w:r>
      <w:r w:rsidRPr="00F84C0F">
        <w:t xml:space="preserve">se eest. </w:t>
      </w:r>
      <w:r w:rsidR="00226D2B" w:rsidRPr="00F84C0F">
        <w:t>N</w:t>
      </w:r>
      <w:r w:rsidRPr="00F84C0F">
        <w:t xml:space="preserve">imetatud tegu on </w:t>
      </w:r>
      <w:r w:rsidR="00226D2B" w:rsidRPr="00F84C0F">
        <w:t xml:space="preserve">aga </w:t>
      </w:r>
      <w:r w:rsidR="00361D92" w:rsidRPr="00F84C0F">
        <w:t xml:space="preserve">alati tõsine rikkumine ning seega kaetud </w:t>
      </w:r>
      <w:r w:rsidRPr="00F84C0F">
        <w:t xml:space="preserve">kavandatava KPS </w:t>
      </w:r>
      <w:r w:rsidR="00361D92" w:rsidRPr="00F84C0F">
        <w:t>§ 88</w:t>
      </w:r>
      <w:r w:rsidR="00361D92" w:rsidRPr="00F84C0F">
        <w:rPr>
          <w:vertAlign w:val="superscript"/>
        </w:rPr>
        <w:t>1</w:t>
      </w:r>
      <w:r w:rsidR="00361D92" w:rsidRPr="00F84C0F">
        <w:t>.</w:t>
      </w:r>
    </w:p>
    <w:p w14:paraId="06798BEA" w14:textId="77777777" w:rsidR="00FD66DB" w:rsidRDefault="00FD66DB" w:rsidP="00361D92">
      <w:pPr>
        <w:jc w:val="both"/>
      </w:pPr>
    </w:p>
    <w:p w14:paraId="6821F882" w14:textId="005753F3" w:rsidR="00FD66DB" w:rsidRDefault="00FD66DB" w:rsidP="00361D92">
      <w:pPr>
        <w:jc w:val="both"/>
      </w:pPr>
      <w:r w:rsidRPr="00F84C0F">
        <w:rPr>
          <w:b/>
          <w:bCs/>
        </w:rPr>
        <w:t xml:space="preserve">Eelnõu § 1 punktiga </w:t>
      </w:r>
      <w:r>
        <w:rPr>
          <w:b/>
          <w:bCs/>
        </w:rPr>
        <w:t>8</w:t>
      </w:r>
      <w:r w:rsidR="00E313FB">
        <w:rPr>
          <w:b/>
          <w:bCs/>
        </w:rPr>
        <w:t>2</w:t>
      </w:r>
      <w:r>
        <w:rPr>
          <w:b/>
          <w:bCs/>
        </w:rPr>
        <w:t xml:space="preserve"> </w:t>
      </w:r>
      <w:r>
        <w:t>muudetakse ja sõnastatakse §-i 78</w:t>
      </w:r>
      <w:r>
        <w:rPr>
          <w:vertAlign w:val="superscript"/>
        </w:rPr>
        <w:t>1</w:t>
      </w:r>
      <w:r>
        <w:t>, mille kohaselt jäetakse ära nii pealkirjast kui lõikest 1 viide laeva tähistusele, nime või registreerimisnumbri võltsimisele ja varjamisele, sest tegemist on EL-i mõistes tõsise rikkumisega ilma kaalutlusõiguseta, mistõttu lähtutakse sel puhul EL tõsiste rikkumiste vastutussätetest 88</w:t>
      </w:r>
      <w:r>
        <w:rPr>
          <w:vertAlign w:val="superscript"/>
        </w:rPr>
        <w:t>1</w:t>
      </w:r>
      <w:r>
        <w:t xml:space="preserve"> või 88</w:t>
      </w:r>
      <w:r>
        <w:rPr>
          <w:vertAlign w:val="superscript"/>
        </w:rPr>
        <w:t>2</w:t>
      </w:r>
      <w:r>
        <w:t xml:space="preserve">. </w:t>
      </w:r>
      <w:r w:rsidR="000F73E6">
        <w:t>Samuti lisatakse</w:t>
      </w:r>
      <w:r>
        <w:t xml:space="preserve"> lõike</w:t>
      </w:r>
      <w:r w:rsidR="000F73E6">
        <w:t>sse</w:t>
      </w:r>
      <w:r>
        <w:t xml:space="preserve"> </w:t>
      </w:r>
      <w:r w:rsidR="000F73E6">
        <w:t>1 viide</w:t>
      </w:r>
      <w:r>
        <w:t>, et karistussätet kohaldatakse juhul kui väärteos puudub EL tõsiste rikkumiste ehk siis §-des 88</w:t>
      </w:r>
      <w:r>
        <w:rPr>
          <w:vertAlign w:val="superscript"/>
        </w:rPr>
        <w:t>1</w:t>
      </w:r>
      <w:r>
        <w:t xml:space="preserve"> ja 88</w:t>
      </w:r>
      <w:r>
        <w:rPr>
          <w:vertAlign w:val="superscript"/>
        </w:rPr>
        <w:t>2</w:t>
      </w:r>
      <w:r>
        <w:t xml:space="preserve"> sätestatud koosseis. Antud täpsustus on vajalik, sest antud säte kattub EL tõsise rikkumise vastutussättega.</w:t>
      </w:r>
      <w:r w:rsidR="000F73E6">
        <w:t xml:space="preserve"> Merel tuleks tõendite varjamist, rikkumist ja kõrvaldamist karistada vastutussätete 88</w:t>
      </w:r>
      <w:r w:rsidR="000F73E6">
        <w:rPr>
          <w:vertAlign w:val="superscript"/>
        </w:rPr>
        <w:t>1</w:t>
      </w:r>
      <w:r w:rsidR="000F73E6">
        <w:t xml:space="preserve"> või 88</w:t>
      </w:r>
      <w:r w:rsidR="000F73E6">
        <w:rPr>
          <w:vertAlign w:val="superscript"/>
        </w:rPr>
        <w:t xml:space="preserve">2 </w:t>
      </w:r>
      <w:r w:rsidR="000F73E6">
        <w:t xml:space="preserve">alusel, </w:t>
      </w:r>
      <w:proofErr w:type="spellStart"/>
      <w:r w:rsidR="000F73E6">
        <w:t>sise</w:t>
      </w:r>
      <w:proofErr w:type="spellEnd"/>
      <w:r w:rsidR="000F73E6">
        <w:t>- ja piiriveekogudel aga käesoleva sätte alusel.</w:t>
      </w:r>
    </w:p>
    <w:p w14:paraId="5B9076C1" w14:textId="77777777" w:rsidR="000F73E6" w:rsidRDefault="000F73E6" w:rsidP="00361D92">
      <w:pPr>
        <w:jc w:val="both"/>
      </w:pPr>
    </w:p>
    <w:p w14:paraId="114EFC5F" w14:textId="6EBF21F3" w:rsidR="000F73E6" w:rsidRDefault="000F73E6" w:rsidP="00361D92">
      <w:pPr>
        <w:jc w:val="both"/>
      </w:pPr>
      <w:r w:rsidRPr="00F84C0F">
        <w:rPr>
          <w:b/>
          <w:bCs/>
        </w:rPr>
        <w:t xml:space="preserve">Eelnõu § 1 punktiga </w:t>
      </w:r>
      <w:r>
        <w:rPr>
          <w:b/>
          <w:bCs/>
        </w:rPr>
        <w:t>8</w:t>
      </w:r>
      <w:r w:rsidR="00E313FB">
        <w:rPr>
          <w:b/>
          <w:bCs/>
        </w:rPr>
        <w:t>3</w:t>
      </w:r>
      <w:r>
        <w:rPr>
          <w:b/>
          <w:bCs/>
        </w:rPr>
        <w:t xml:space="preserve"> </w:t>
      </w:r>
      <w:r w:rsidRPr="00E92351">
        <w:t>täiendatakse §-i 79</w:t>
      </w:r>
      <w:r>
        <w:t xml:space="preserve"> lõiget 1 lisades täpsustuse, et karistussätet kohaldatakse juhul kui väärteos puudub EL tõsiste rikkumiste ehk siis §-des 88</w:t>
      </w:r>
      <w:r>
        <w:rPr>
          <w:vertAlign w:val="superscript"/>
        </w:rPr>
        <w:t>1</w:t>
      </w:r>
      <w:r>
        <w:t xml:space="preserve"> ja 88</w:t>
      </w:r>
      <w:r>
        <w:rPr>
          <w:vertAlign w:val="superscript"/>
        </w:rPr>
        <w:t>2</w:t>
      </w:r>
      <w:r>
        <w:t xml:space="preserve"> sätestatud koosseis. Antud täpsustus on vajalik, sest </w:t>
      </w:r>
      <w:r w:rsidR="00035692">
        <w:t>see</w:t>
      </w:r>
      <w:r>
        <w:t xml:space="preserve"> säte kattub EL tõsise rikkumise vastutussättega.</w:t>
      </w:r>
    </w:p>
    <w:p w14:paraId="2B4CC576" w14:textId="77777777" w:rsidR="000F73E6" w:rsidRDefault="000F73E6" w:rsidP="00361D92">
      <w:pPr>
        <w:jc w:val="both"/>
      </w:pPr>
    </w:p>
    <w:p w14:paraId="5BA9AE1C" w14:textId="4930F2AB" w:rsidR="000F73E6" w:rsidRPr="00F84C0F" w:rsidRDefault="000F73E6" w:rsidP="000F73E6">
      <w:pPr>
        <w:jc w:val="both"/>
      </w:pPr>
      <w:r w:rsidRPr="00F84C0F">
        <w:rPr>
          <w:b/>
          <w:bCs/>
        </w:rPr>
        <w:t>Eelnõu § 1 punkti</w:t>
      </w:r>
      <w:r>
        <w:rPr>
          <w:b/>
          <w:bCs/>
        </w:rPr>
        <w:t>de</w:t>
      </w:r>
      <w:r w:rsidRPr="00F84C0F">
        <w:rPr>
          <w:b/>
          <w:bCs/>
        </w:rPr>
        <w:t xml:space="preserve">ga </w:t>
      </w:r>
      <w:r>
        <w:rPr>
          <w:b/>
          <w:bCs/>
        </w:rPr>
        <w:t>8</w:t>
      </w:r>
      <w:r w:rsidR="00E313FB">
        <w:rPr>
          <w:b/>
          <w:bCs/>
        </w:rPr>
        <w:t>4</w:t>
      </w:r>
      <w:r>
        <w:rPr>
          <w:b/>
          <w:bCs/>
        </w:rPr>
        <w:t>, 8</w:t>
      </w:r>
      <w:r w:rsidR="00E313FB">
        <w:rPr>
          <w:b/>
          <w:bCs/>
        </w:rPr>
        <w:t>5</w:t>
      </w:r>
      <w:r>
        <w:rPr>
          <w:b/>
          <w:bCs/>
        </w:rPr>
        <w:t>, 8</w:t>
      </w:r>
      <w:r w:rsidR="00E313FB">
        <w:rPr>
          <w:b/>
          <w:bCs/>
        </w:rPr>
        <w:t>6</w:t>
      </w:r>
      <w:r>
        <w:rPr>
          <w:b/>
          <w:bCs/>
        </w:rPr>
        <w:t>,</w:t>
      </w:r>
      <w:r w:rsidR="00C3481C">
        <w:rPr>
          <w:b/>
          <w:bCs/>
        </w:rPr>
        <w:t xml:space="preserve"> 8</w:t>
      </w:r>
      <w:r w:rsidR="00E313FB">
        <w:rPr>
          <w:b/>
          <w:bCs/>
        </w:rPr>
        <w:t>7</w:t>
      </w:r>
      <w:r w:rsidR="00C3481C">
        <w:rPr>
          <w:b/>
          <w:bCs/>
        </w:rPr>
        <w:t>,</w:t>
      </w:r>
      <w:r>
        <w:rPr>
          <w:b/>
          <w:bCs/>
        </w:rPr>
        <w:t xml:space="preserve"> </w:t>
      </w:r>
      <w:r w:rsidR="00E313FB">
        <w:rPr>
          <w:b/>
          <w:bCs/>
        </w:rPr>
        <w:t>89</w:t>
      </w:r>
      <w:r w:rsidR="00BE305C">
        <w:rPr>
          <w:b/>
          <w:bCs/>
        </w:rPr>
        <w:t>, 9</w:t>
      </w:r>
      <w:r w:rsidR="00E313FB">
        <w:rPr>
          <w:b/>
          <w:bCs/>
        </w:rPr>
        <w:t>2</w:t>
      </w:r>
      <w:r>
        <w:rPr>
          <w:b/>
          <w:bCs/>
        </w:rPr>
        <w:t xml:space="preserve"> ja </w:t>
      </w:r>
      <w:r w:rsidR="00BE305C">
        <w:rPr>
          <w:b/>
          <w:bCs/>
        </w:rPr>
        <w:t>9</w:t>
      </w:r>
      <w:r w:rsidR="00E313FB">
        <w:rPr>
          <w:b/>
          <w:bCs/>
        </w:rPr>
        <w:t>3</w:t>
      </w:r>
      <w:r>
        <w:t>, millega täiendatakse KPS §-de 80, 81,</w:t>
      </w:r>
      <w:r w:rsidR="00C3481C">
        <w:t xml:space="preserve"> 82</w:t>
      </w:r>
      <w:r w:rsidR="002D7DB6">
        <w:t>,</w:t>
      </w:r>
      <w:r>
        <w:t xml:space="preserve"> 85, 87 ja 88 sõnastust lisades täpsustuse, et karistussätet kohaldatakse juhul kui väärteos puudub </w:t>
      </w:r>
      <w:r>
        <w:lastRenderedPageBreak/>
        <w:t>EL tõsiste rikkumiste ehk siis §-des 88</w:t>
      </w:r>
      <w:r>
        <w:rPr>
          <w:vertAlign w:val="superscript"/>
        </w:rPr>
        <w:t>1</w:t>
      </w:r>
      <w:r>
        <w:t xml:space="preserve"> ja 88</w:t>
      </w:r>
      <w:r>
        <w:rPr>
          <w:vertAlign w:val="superscript"/>
        </w:rPr>
        <w:t>2</w:t>
      </w:r>
      <w:r>
        <w:t xml:space="preserve"> sätestatud koosseis. Antud täpsustus on vajalik, sest </w:t>
      </w:r>
      <w:r w:rsidR="00035692">
        <w:t>need</w:t>
      </w:r>
      <w:r>
        <w:t xml:space="preserve"> sät</w:t>
      </w:r>
      <w:r w:rsidR="00A63AC6">
        <w:t>t</w:t>
      </w:r>
      <w:r>
        <w:t>e</w:t>
      </w:r>
      <w:r w:rsidR="00A63AC6">
        <w:t>d</w:t>
      </w:r>
      <w:r>
        <w:t xml:space="preserve"> katt</w:t>
      </w:r>
      <w:r w:rsidR="00A63AC6">
        <w:t>uvad</w:t>
      </w:r>
      <w:r>
        <w:t xml:space="preserve"> EL tõsis</w:t>
      </w:r>
      <w:r w:rsidR="00A63AC6">
        <w:t>t</w:t>
      </w:r>
      <w:r>
        <w:t>e rikkumise vastutussäte</w:t>
      </w:r>
      <w:r w:rsidR="00A63AC6">
        <w:t>te</w:t>
      </w:r>
      <w:r>
        <w:t>ga.</w:t>
      </w:r>
    </w:p>
    <w:p w14:paraId="0D83B374" w14:textId="77777777" w:rsidR="005F0A21" w:rsidRPr="00F84C0F" w:rsidRDefault="005F0A21" w:rsidP="00361D92">
      <w:pPr>
        <w:jc w:val="both"/>
      </w:pPr>
    </w:p>
    <w:p w14:paraId="405CA42E" w14:textId="0906CD0C" w:rsidR="0060750B" w:rsidRPr="00F84C0F" w:rsidRDefault="004411CB" w:rsidP="00361D92">
      <w:pPr>
        <w:jc w:val="both"/>
      </w:pPr>
      <w:r w:rsidRPr="00F84C0F">
        <w:rPr>
          <w:b/>
          <w:bCs/>
        </w:rPr>
        <w:t>Eelnõu § 1 p</w:t>
      </w:r>
      <w:r w:rsidR="00361D92" w:rsidRPr="00F84C0F">
        <w:rPr>
          <w:b/>
          <w:bCs/>
        </w:rPr>
        <w:t xml:space="preserve">unktiga </w:t>
      </w:r>
      <w:bookmarkStart w:id="54" w:name="_Hlk193375989"/>
      <w:r w:rsidR="00A63AC6">
        <w:rPr>
          <w:b/>
          <w:bCs/>
        </w:rPr>
        <w:t>8</w:t>
      </w:r>
      <w:r w:rsidR="00CD7319">
        <w:rPr>
          <w:b/>
          <w:bCs/>
        </w:rPr>
        <w:t>8</w:t>
      </w:r>
      <w:r w:rsidR="00AE647B" w:rsidRPr="00F84C0F">
        <w:rPr>
          <w:b/>
          <w:bCs/>
        </w:rPr>
        <w:t xml:space="preserve"> </w:t>
      </w:r>
      <w:r w:rsidR="00E77E8E" w:rsidRPr="00F84C0F">
        <w:t xml:space="preserve">täiendatakse </w:t>
      </w:r>
      <w:r w:rsidR="00361D92" w:rsidRPr="00F84C0F">
        <w:t>KPS § 8</w:t>
      </w:r>
      <w:r w:rsidR="00E77E8E" w:rsidRPr="00F84C0F">
        <w:t>2</w:t>
      </w:r>
      <w:r w:rsidR="0060750B" w:rsidRPr="00F84C0F">
        <w:t xml:space="preserve"> lõikega 3, mis sätestab</w:t>
      </w:r>
      <w:r w:rsidR="00250CE2" w:rsidRPr="00F84C0F">
        <w:t xml:space="preserve">, et ka </w:t>
      </w:r>
      <w:r w:rsidR="0060750B" w:rsidRPr="00F84C0F">
        <w:t xml:space="preserve">elektripüügivahendi võõrandamise katse </w:t>
      </w:r>
      <w:r w:rsidR="00250CE2" w:rsidRPr="00F84C0F">
        <w:t>on karistatav</w:t>
      </w:r>
      <w:r w:rsidR="0060750B" w:rsidRPr="00F84C0F">
        <w:t>. Tegemist on kontrolltehingu rakendamise sättega</w:t>
      </w:r>
      <w:r w:rsidR="004D760E" w:rsidRPr="00F84C0F">
        <w:t xml:space="preserve">, mille vajadust on täpsemalt põhjendatud eelnõu § </w:t>
      </w:r>
      <w:r w:rsidR="004D760E" w:rsidRPr="000E15AD">
        <w:t xml:space="preserve">1 punkti </w:t>
      </w:r>
      <w:r w:rsidR="00F147E9" w:rsidRPr="000E15AD">
        <w:t>6</w:t>
      </w:r>
      <w:r w:rsidR="008E08C5" w:rsidRPr="00E92351">
        <w:t>4</w:t>
      </w:r>
      <w:r w:rsidR="004D760E" w:rsidRPr="000E15AD">
        <w:t xml:space="preserve"> kohta antud</w:t>
      </w:r>
      <w:r w:rsidR="004D760E" w:rsidRPr="00F84C0F">
        <w:t xml:space="preserve"> selgituste juures.</w:t>
      </w:r>
    </w:p>
    <w:p w14:paraId="2730B6DC" w14:textId="77777777" w:rsidR="0060750B" w:rsidRPr="00F84C0F" w:rsidRDefault="0060750B" w:rsidP="00361D92">
      <w:pPr>
        <w:jc w:val="both"/>
      </w:pPr>
    </w:p>
    <w:p w14:paraId="36255BBC" w14:textId="726F6C65" w:rsidR="00361D92" w:rsidRDefault="0060750B" w:rsidP="00361D92">
      <w:pPr>
        <w:jc w:val="both"/>
      </w:pPr>
      <w:r w:rsidRPr="00F84C0F">
        <w:rPr>
          <w:b/>
          <w:bCs/>
        </w:rPr>
        <w:t xml:space="preserve">Eelnõu § 1 punktiga </w:t>
      </w:r>
      <w:r w:rsidR="002A7A18">
        <w:rPr>
          <w:b/>
          <w:bCs/>
        </w:rPr>
        <w:t>9</w:t>
      </w:r>
      <w:r w:rsidR="00CD7319">
        <w:rPr>
          <w:b/>
          <w:bCs/>
        </w:rPr>
        <w:t>0</w:t>
      </w:r>
      <w:r w:rsidR="00F84C0F" w:rsidRPr="000B2977">
        <w:rPr>
          <w:b/>
          <w:bCs/>
        </w:rPr>
        <w:t xml:space="preserve"> ja </w:t>
      </w:r>
      <w:r w:rsidR="002A7A18">
        <w:rPr>
          <w:b/>
          <w:bCs/>
        </w:rPr>
        <w:t>9</w:t>
      </w:r>
      <w:r w:rsidR="00CD7319">
        <w:rPr>
          <w:b/>
          <w:bCs/>
        </w:rPr>
        <w:t>1</w:t>
      </w:r>
      <w:r w:rsidRPr="00F84C0F">
        <w:rPr>
          <w:b/>
          <w:bCs/>
        </w:rPr>
        <w:t xml:space="preserve"> </w:t>
      </w:r>
      <w:r w:rsidRPr="00F84C0F">
        <w:t>täiendatakse</w:t>
      </w:r>
      <w:r w:rsidR="00361D92" w:rsidRPr="00F84C0F">
        <w:t xml:space="preserve"> </w:t>
      </w:r>
      <w:r w:rsidR="00451261" w:rsidRPr="00F84C0F">
        <w:t xml:space="preserve">KPS § 86 </w:t>
      </w:r>
      <w:r w:rsidR="004864F4" w:rsidRPr="00F84C0F">
        <w:t>pealkirja ja lõiget 1</w:t>
      </w:r>
      <w:r w:rsidR="00B553CC">
        <w:t xml:space="preserve"> selliselt, et lisatakse </w:t>
      </w:r>
      <w:r w:rsidR="004864F4" w:rsidRPr="00F84C0F">
        <w:t>loetel</w:t>
      </w:r>
      <w:r w:rsidR="00B553CC">
        <w:t>l</w:t>
      </w:r>
      <w:r w:rsidR="004864F4" w:rsidRPr="00F84C0F">
        <w:t>u kaalumise nõuete rikkumisega</w:t>
      </w:r>
      <w:bookmarkEnd w:id="54"/>
      <w:r w:rsidR="00361D92" w:rsidRPr="00F84C0F">
        <w:t xml:space="preserve">. </w:t>
      </w:r>
      <w:r w:rsidR="00035692">
        <w:t>Kala k</w:t>
      </w:r>
      <w:r w:rsidRPr="00F84C0F">
        <w:t>aalumise</w:t>
      </w:r>
      <w:r w:rsidR="00451261" w:rsidRPr="00F84C0F">
        <w:t xml:space="preserve"> nõuete rikkumise eest karistuse</w:t>
      </w:r>
      <w:r w:rsidR="00451261">
        <w:t xml:space="preserve"> sätestamine</w:t>
      </w:r>
      <w:r>
        <w:t xml:space="preserve"> on vajalik, et tagada</w:t>
      </w:r>
      <w:r w:rsidR="004411CB">
        <w:t xml:space="preserve"> </w:t>
      </w:r>
      <w:r w:rsidR="00451261">
        <w:t xml:space="preserve">tõhusam </w:t>
      </w:r>
      <w:r w:rsidR="004411CB">
        <w:t>KPS</w:t>
      </w:r>
      <w:r w:rsidR="00361D92">
        <w:t xml:space="preserve"> § 61</w:t>
      </w:r>
      <w:r w:rsidR="00361D92">
        <w:rPr>
          <w:vertAlign w:val="superscript"/>
        </w:rPr>
        <w:t>1</w:t>
      </w:r>
      <w:r w:rsidR="00361D92">
        <w:t xml:space="preserve"> </w:t>
      </w:r>
      <w:r w:rsidR="00EB2789">
        <w:t xml:space="preserve">ja selle alusel </w:t>
      </w:r>
      <w:r w:rsidR="003F62EB">
        <w:t>kehtestatud k</w:t>
      </w:r>
      <w:r w:rsidR="003F62EB" w:rsidRPr="003F62EB">
        <w:t>eskkonnaministri 30.</w:t>
      </w:r>
      <w:r w:rsidR="003F62EB">
        <w:t xml:space="preserve"> jaanuari </w:t>
      </w:r>
      <w:r w:rsidR="003F62EB" w:rsidRPr="003F62EB">
        <w:t>2018</w:t>
      </w:r>
      <w:r w:rsidR="003F62EB">
        <w:t>. a</w:t>
      </w:r>
      <w:r w:rsidR="003F62EB" w:rsidRPr="003F62EB">
        <w:t xml:space="preserve"> määrus</w:t>
      </w:r>
      <w:r w:rsidR="003F62EB">
        <w:t>es</w:t>
      </w:r>
      <w:r w:rsidR="003F62EB" w:rsidRPr="003F62EB">
        <w:t xml:space="preserve"> nr 4 „Lossitava kala kaalumise täiendavad nõuded ja metoodika“</w:t>
      </w:r>
      <w:r w:rsidR="003F62EB">
        <w:t xml:space="preserve"> s</w:t>
      </w:r>
      <w:r w:rsidR="00361D92">
        <w:t>ätestatud nõuete</w:t>
      </w:r>
      <w:r w:rsidR="003F62EB">
        <w:t xml:space="preserve"> </w:t>
      </w:r>
      <w:r w:rsidR="00451261">
        <w:t>täitmine.</w:t>
      </w:r>
      <w:r w:rsidR="00A63AC6">
        <w:t xml:space="preserve"> Samuti lisatakse lõikesse 1 täpsustus, et karistussätet kohaldatakse juhul kui väärteos puudub EL tõsiste rikkumiste ehk siis §-des 88</w:t>
      </w:r>
      <w:r w:rsidR="00A63AC6">
        <w:rPr>
          <w:vertAlign w:val="superscript"/>
        </w:rPr>
        <w:t>1</w:t>
      </w:r>
      <w:r w:rsidR="00A63AC6">
        <w:t xml:space="preserve"> ja 88</w:t>
      </w:r>
      <w:r w:rsidR="00A63AC6">
        <w:rPr>
          <w:vertAlign w:val="superscript"/>
        </w:rPr>
        <w:t>2</w:t>
      </w:r>
      <w:r w:rsidR="00A63AC6">
        <w:t xml:space="preserve"> sätestatud koosseis. Antud täpsustus on vajalik, sest antud säte kattub EL tõsise rikkumise vastutussättega.</w:t>
      </w:r>
    </w:p>
    <w:p w14:paraId="35EFBD7A" w14:textId="77777777" w:rsidR="004411CB" w:rsidRDefault="004411CB" w:rsidP="00361D92">
      <w:pPr>
        <w:jc w:val="both"/>
      </w:pPr>
    </w:p>
    <w:p w14:paraId="4CE168DA" w14:textId="73DAA16F" w:rsidR="006C51A8" w:rsidRDefault="003C17B7" w:rsidP="006C51A8">
      <w:pPr>
        <w:jc w:val="both"/>
        <w:rPr>
          <w:b/>
          <w:bCs/>
        </w:rPr>
      </w:pPr>
      <w:bookmarkStart w:id="55" w:name="_Hlk207814905"/>
      <w:r>
        <w:rPr>
          <w:b/>
        </w:rPr>
        <w:t>3</w:t>
      </w:r>
      <w:r w:rsidR="0073538A" w:rsidRPr="00513826">
        <w:rPr>
          <w:b/>
        </w:rPr>
        <w:t>.1</w:t>
      </w:r>
      <w:r w:rsidR="00867E1E">
        <w:rPr>
          <w:b/>
        </w:rPr>
        <w:t>2</w:t>
      </w:r>
      <w:r w:rsidR="0073538A">
        <w:rPr>
          <w:b/>
        </w:rPr>
        <w:t xml:space="preserve">. </w:t>
      </w:r>
      <w:bookmarkStart w:id="56" w:name="_Hlk193278397"/>
      <w:r w:rsidR="006C51A8" w:rsidRPr="006C51A8">
        <w:rPr>
          <w:b/>
          <w:bCs/>
        </w:rPr>
        <w:t>Kala- ja veetaimevarule tekitatud kahju (eelnõu § 1 punkt</w:t>
      </w:r>
      <w:r w:rsidR="00BC1C5F">
        <w:rPr>
          <w:b/>
          <w:bCs/>
        </w:rPr>
        <w:t>id</w:t>
      </w:r>
      <w:r w:rsidR="006C51A8" w:rsidRPr="006C51A8">
        <w:rPr>
          <w:b/>
          <w:bCs/>
        </w:rPr>
        <w:t xml:space="preserve"> </w:t>
      </w:r>
      <w:r w:rsidR="00C84A24">
        <w:rPr>
          <w:b/>
          <w:bCs/>
        </w:rPr>
        <w:t>7</w:t>
      </w:r>
      <w:r w:rsidR="00CD7319">
        <w:rPr>
          <w:b/>
          <w:bCs/>
        </w:rPr>
        <w:t>0</w:t>
      </w:r>
      <w:r w:rsidR="00C84A24">
        <w:rPr>
          <w:b/>
          <w:bCs/>
        </w:rPr>
        <w:t xml:space="preserve"> </w:t>
      </w:r>
      <w:r w:rsidR="00BC1C5F">
        <w:rPr>
          <w:b/>
          <w:bCs/>
        </w:rPr>
        <w:t xml:space="preserve">ja </w:t>
      </w:r>
      <w:r w:rsidR="00A63AC6">
        <w:rPr>
          <w:b/>
          <w:bCs/>
        </w:rPr>
        <w:t>7</w:t>
      </w:r>
      <w:r w:rsidR="00CD7319">
        <w:rPr>
          <w:b/>
          <w:bCs/>
        </w:rPr>
        <w:t>1</w:t>
      </w:r>
      <w:r w:rsidR="006C51A8" w:rsidRPr="006C51A8">
        <w:rPr>
          <w:b/>
          <w:bCs/>
        </w:rPr>
        <w:t>)</w:t>
      </w:r>
    </w:p>
    <w:p w14:paraId="1553D834" w14:textId="77777777" w:rsidR="00D43BCE" w:rsidRPr="006C51A8" w:rsidRDefault="00D43BCE" w:rsidP="006C51A8">
      <w:pPr>
        <w:jc w:val="both"/>
        <w:rPr>
          <w:b/>
          <w:bCs/>
        </w:rPr>
      </w:pPr>
    </w:p>
    <w:bookmarkEnd w:id="55"/>
    <w:p w14:paraId="5EA0868B" w14:textId="3FE1C18B" w:rsidR="00BC1C5F" w:rsidRDefault="00BC1C5F" w:rsidP="006F393D">
      <w:pPr>
        <w:jc w:val="both"/>
      </w:pPr>
      <w:r>
        <w:rPr>
          <w:b/>
          <w:bCs/>
        </w:rPr>
        <w:t>Eelnõu § 1 p</w:t>
      </w:r>
      <w:r w:rsidRPr="33CA9556">
        <w:rPr>
          <w:b/>
          <w:bCs/>
        </w:rPr>
        <w:t xml:space="preserve">unktiga </w:t>
      </w:r>
      <w:r w:rsidR="00C84A24">
        <w:rPr>
          <w:b/>
          <w:bCs/>
        </w:rPr>
        <w:t>7</w:t>
      </w:r>
      <w:r w:rsidR="00CD7319">
        <w:rPr>
          <w:b/>
          <w:bCs/>
        </w:rPr>
        <w:t>0</w:t>
      </w:r>
      <w:r w:rsidRPr="33CA9556">
        <w:rPr>
          <w:b/>
          <w:bCs/>
        </w:rPr>
        <w:t xml:space="preserve"> </w:t>
      </w:r>
      <w:r>
        <w:t>viiakse § 7</w:t>
      </w:r>
      <w:r w:rsidR="0001146B">
        <w:t>3</w:t>
      </w:r>
      <w:r>
        <w:t xml:space="preserve"> lõike 1 punktis 7 nimetatud viide kooskõlla </w:t>
      </w:r>
      <w:r w:rsidR="0001146B">
        <w:t xml:space="preserve">käesoleva eelnõu </w:t>
      </w:r>
      <w:r>
        <w:t>§</w:t>
      </w:r>
      <w:r w:rsidR="0001146B">
        <w:t>-s</w:t>
      </w:r>
      <w:r>
        <w:t xml:space="preserve"> 13 </w:t>
      </w:r>
      <w:r w:rsidR="0001146B">
        <w:t>tehtud muudatustega. Kala ja veetaime päritolu ei pea tõendama oma tarbeks ostmise korral kuni 10 k</w:t>
      </w:r>
      <w:r w:rsidR="00C84A24">
        <w:t xml:space="preserve">ilogrammi </w:t>
      </w:r>
      <w:r w:rsidR="0001146B">
        <w:t>kala ja veetaime puhul, mistõttu ei loeta seda ka kalakahju tekitamiseks.</w:t>
      </w:r>
    </w:p>
    <w:p w14:paraId="76435836" w14:textId="77777777" w:rsidR="0001146B" w:rsidRDefault="0001146B" w:rsidP="006F393D">
      <w:pPr>
        <w:jc w:val="both"/>
        <w:rPr>
          <w:b/>
          <w:bCs/>
        </w:rPr>
      </w:pPr>
    </w:p>
    <w:p w14:paraId="4005A82C" w14:textId="1FE7E379" w:rsidR="006C51A8" w:rsidRPr="006B1327" w:rsidRDefault="00017E9C" w:rsidP="006F393D">
      <w:pPr>
        <w:jc w:val="both"/>
        <w:rPr>
          <w:b/>
          <w:bCs/>
        </w:rPr>
      </w:pPr>
      <w:r>
        <w:rPr>
          <w:b/>
          <w:bCs/>
        </w:rPr>
        <w:t>Eelnõu § 1 p</w:t>
      </w:r>
      <w:r w:rsidR="006C51A8" w:rsidRPr="33CA9556">
        <w:rPr>
          <w:b/>
          <w:bCs/>
        </w:rPr>
        <w:t xml:space="preserve">unktiga </w:t>
      </w:r>
      <w:r w:rsidR="00A63AC6">
        <w:rPr>
          <w:b/>
          <w:bCs/>
        </w:rPr>
        <w:t>7</w:t>
      </w:r>
      <w:r w:rsidR="00CD7319">
        <w:rPr>
          <w:b/>
          <w:bCs/>
        </w:rPr>
        <w:t>1</w:t>
      </w:r>
      <w:r w:rsidR="006C51A8" w:rsidRPr="33CA9556">
        <w:rPr>
          <w:b/>
          <w:bCs/>
        </w:rPr>
        <w:t xml:space="preserve"> </w:t>
      </w:r>
      <w:r w:rsidR="006C51A8">
        <w:t>muudetakse KPS § 73 lõiget 7</w:t>
      </w:r>
      <w:r w:rsidR="00474244">
        <w:t>, millega</w:t>
      </w:r>
      <w:r w:rsidR="008036AB">
        <w:t xml:space="preserve"> </w:t>
      </w:r>
      <w:r w:rsidR="006C51A8">
        <w:t xml:space="preserve">täpsustatakse kahju </w:t>
      </w:r>
      <w:r w:rsidR="004A6E25">
        <w:t>sisse</w:t>
      </w:r>
      <w:r w:rsidR="006C51A8">
        <w:t>nõudmise korda</w:t>
      </w:r>
      <w:r w:rsidR="00865CF1">
        <w:t xml:space="preserve">. Selle kohaselt on kavandatud muudatuse tulemusel </w:t>
      </w:r>
      <w:r w:rsidR="00865CF1" w:rsidRPr="00865CF1">
        <w:t xml:space="preserve">KeA otsus täitedokument </w:t>
      </w:r>
      <w:r w:rsidR="00750FB5" w:rsidRPr="006B1327">
        <w:t>täitemenetluse seadustik</w:t>
      </w:r>
      <w:r w:rsidR="00750FB5">
        <w:t>u</w:t>
      </w:r>
      <w:r w:rsidR="00750FB5">
        <w:rPr>
          <w:b/>
          <w:bCs/>
        </w:rPr>
        <w:t xml:space="preserve"> </w:t>
      </w:r>
      <w:r w:rsidR="00865CF1" w:rsidRPr="00865CF1">
        <w:t>§ 2 l</w:t>
      </w:r>
      <w:r w:rsidR="00865CF1">
        <w:t>õike</w:t>
      </w:r>
      <w:r w:rsidR="00865CF1" w:rsidRPr="00865CF1">
        <w:t xml:space="preserve"> 1 p</w:t>
      </w:r>
      <w:r w:rsidR="00865CF1">
        <w:t>unkti</w:t>
      </w:r>
      <w:r w:rsidR="00865CF1" w:rsidRPr="00865CF1">
        <w:t xml:space="preserve"> 21 tähenduses.</w:t>
      </w:r>
      <w:r w:rsidR="00865CF1">
        <w:t xml:space="preserve"> </w:t>
      </w:r>
      <w:r w:rsidR="00FD368C">
        <w:t>Muudatuse</w:t>
      </w:r>
      <w:r w:rsidR="006C51A8">
        <w:t xml:space="preserve"> kohaselt hakatakse kalakahju välja nõudma </w:t>
      </w:r>
      <w:r w:rsidR="00750FB5">
        <w:t>KeA otsuse alusel</w:t>
      </w:r>
      <w:r w:rsidR="006C51A8">
        <w:t xml:space="preserve">, mitte tsiviilhagiga kohtu kaudu. </w:t>
      </w:r>
      <w:r w:rsidR="00733F4B">
        <w:t>Perioodil 2022</w:t>
      </w:r>
      <w:r w:rsidR="004A6E25">
        <w:t>—2</w:t>
      </w:r>
      <w:r w:rsidR="00733F4B">
        <w:t>024</w:t>
      </w:r>
      <w:r w:rsidR="004A6E25">
        <w:t>. a</w:t>
      </w:r>
      <w:r w:rsidR="00733F4B">
        <w:t xml:space="preserve"> on esitatud 31 tsiviilhagi kalakahju </w:t>
      </w:r>
      <w:r w:rsidR="00733F4B" w:rsidRPr="00A35CBB">
        <w:t xml:space="preserve">hüvitamiseks. </w:t>
      </w:r>
      <w:r w:rsidR="004864F4" w:rsidRPr="00A35CBB">
        <w:t xml:space="preserve">Tegemist on </w:t>
      </w:r>
      <w:r w:rsidR="00A35CBB" w:rsidRPr="000B2977">
        <w:t>kohtute ja KeA töökoormuse</w:t>
      </w:r>
      <w:r w:rsidR="00A35CBB" w:rsidRPr="000B2977" w:rsidDel="00A35CBB">
        <w:t xml:space="preserve"> </w:t>
      </w:r>
      <w:r w:rsidR="004864F4" w:rsidRPr="00A35CBB">
        <w:t>vähenda</w:t>
      </w:r>
      <w:r w:rsidR="00A35CBB" w:rsidRPr="000B2977">
        <w:t>misega</w:t>
      </w:r>
      <w:r w:rsidR="004864F4" w:rsidRPr="00A35CBB">
        <w:t>.</w:t>
      </w:r>
    </w:p>
    <w:p w14:paraId="15C349CD" w14:textId="77777777" w:rsidR="003F62EB" w:rsidRDefault="003F62EB" w:rsidP="006F393D">
      <w:pPr>
        <w:jc w:val="both"/>
        <w:rPr>
          <w:bCs/>
        </w:rPr>
      </w:pPr>
    </w:p>
    <w:p w14:paraId="5F32C457" w14:textId="38B3413B" w:rsidR="004441AE" w:rsidRPr="00F84C0F" w:rsidRDefault="007227B6" w:rsidP="002D6483">
      <w:pPr>
        <w:jc w:val="both"/>
        <w:rPr>
          <w:b/>
          <w:bCs/>
        </w:rPr>
      </w:pPr>
      <w:bookmarkStart w:id="57" w:name="_Hlk207814881"/>
      <w:r w:rsidRPr="00F84C0F">
        <w:rPr>
          <w:b/>
        </w:rPr>
        <w:t>3</w:t>
      </w:r>
      <w:r w:rsidR="006C51A8" w:rsidRPr="00F84C0F">
        <w:rPr>
          <w:b/>
        </w:rPr>
        <w:t>.1</w:t>
      </w:r>
      <w:r w:rsidR="00867E1E" w:rsidRPr="00F84C0F">
        <w:rPr>
          <w:b/>
        </w:rPr>
        <w:t>3</w:t>
      </w:r>
      <w:r w:rsidR="006C51A8" w:rsidRPr="00F84C0F">
        <w:rPr>
          <w:b/>
        </w:rPr>
        <w:t xml:space="preserve">. </w:t>
      </w:r>
      <w:bookmarkEnd w:id="56"/>
      <w:r w:rsidR="004441AE" w:rsidRPr="00F84C0F">
        <w:rPr>
          <w:b/>
          <w:bCs/>
        </w:rPr>
        <w:t>Menetlus</w:t>
      </w:r>
      <w:r w:rsidR="00C80443" w:rsidRPr="00F84C0F">
        <w:rPr>
          <w:b/>
          <w:bCs/>
        </w:rPr>
        <w:t xml:space="preserve"> (eelnõu § 1 punkt</w:t>
      </w:r>
      <w:r w:rsidR="00925788" w:rsidRPr="00F84C0F">
        <w:rPr>
          <w:b/>
          <w:bCs/>
        </w:rPr>
        <w:t>id</w:t>
      </w:r>
      <w:r w:rsidR="00C80443" w:rsidRPr="00F84C0F">
        <w:rPr>
          <w:b/>
          <w:bCs/>
        </w:rPr>
        <w:t xml:space="preserve"> </w:t>
      </w:r>
      <w:r w:rsidR="00A63AC6">
        <w:rPr>
          <w:b/>
          <w:bCs/>
        </w:rPr>
        <w:t>9</w:t>
      </w:r>
      <w:r w:rsidR="00CD7319">
        <w:rPr>
          <w:b/>
          <w:bCs/>
        </w:rPr>
        <w:t>5</w:t>
      </w:r>
      <w:r w:rsidR="00654767" w:rsidRPr="00F84C0F">
        <w:rPr>
          <w:b/>
          <w:bCs/>
        </w:rPr>
        <w:t xml:space="preserve"> ja </w:t>
      </w:r>
      <w:r w:rsidR="00A63AC6">
        <w:rPr>
          <w:b/>
          <w:bCs/>
        </w:rPr>
        <w:t>9</w:t>
      </w:r>
      <w:r w:rsidR="00CD7319">
        <w:rPr>
          <w:b/>
          <w:bCs/>
        </w:rPr>
        <w:t>6</w:t>
      </w:r>
      <w:r w:rsidR="00C80443" w:rsidRPr="00F84C0F">
        <w:rPr>
          <w:b/>
          <w:bCs/>
        </w:rPr>
        <w:t>)</w:t>
      </w:r>
      <w:bookmarkEnd w:id="57"/>
    </w:p>
    <w:p w14:paraId="1B7FCBB5" w14:textId="77777777" w:rsidR="00925788" w:rsidRPr="00F84C0F" w:rsidRDefault="00925788" w:rsidP="002D6483">
      <w:pPr>
        <w:jc w:val="both"/>
        <w:rPr>
          <w:b/>
          <w:bCs/>
        </w:rPr>
      </w:pPr>
    </w:p>
    <w:p w14:paraId="075A5996" w14:textId="06D2B0F1" w:rsidR="00265801" w:rsidRPr="00265801" w:rsidRDefault="00925788" w:rsidP="00265801">
      <w:pPr>
        <w:pStyle w:val="oj-tbl-txt"/>
        <w:spacing w:before="60" w:beforeAutospacing="0" w:after="60" w:afterAutospacing="0"/>
        <w:jc w:val="both"/>
        <w:rPr>
          <w:rFonts w:ascii="inherit" w:hAnsi="inherit"/>
          <w:color w:val="000000"/>
          <w:sz w:val="22"/>
          <w:szCs w:val="22"/>
        </w:rPr>
      </w:pPr>
      <w:r w:rsidRPr="00F84C0F">
        <w:rPr>
          <w:b/>
          <w:bCs/>
        </w:rPr>
        <w:t>Eelnõu § 1 p</w:t>
      </w:r>
      <w:r w:rsidR="00654767" w:rsidRPr="00F84C0F">
        <w:rPr>
          <w:b/>
          <w:bCs/>
        </w:rPr>
        <w:t xml:space="preserve">unktiga </w:t>
      </w:r>
      <w:r w:rsidR="00A63AC6">
        <w:rPr>
          <w:b/>
          <w:bCs/>
        </w:rPr>
        <w:t>9</w:t>
      </w:r>
      <w:r w:rsidR="00750266">
        <w:rPr>
          <w:b/>
          <w:bCs/>
        </w:rPr>
        <w:t>5</w:t>
      </w:r>
      <w:r w:rsidR="00654767" w:rsidRPr="00F84C0F">
        <w:rPr>
          <w:b/>
          <w:bCs/>
        </w:rPr>
        <w:t xml:space="preserve"> ja </w:t>
      </w:r>
      <w:r w:rsidR="00A63AC6">
        <w:rPr>
          <w:b/>
          <w:bCs/>
        </w:rPr>
        <w:t>9</w:t>
      </w:r>
      <w:r w:rsidR="00750266">
        <w:rPr>
          <w:b/>
          <w:bCs/>
        </w:rPr>
        <w:t>6</w:t>
      </w:r>
      <w:r w:rsidRPr="00F84C0F">
        <w:rPr>
          <w:b/>
          <w:bCs/>
        </w:rPr>
        <w:t xml:space="preserve"> </w:t>
      </w:r>
      <w:r w:rsidRPr="00F84C0F">
        <w:t>muudetakse</w:t>
      </w:r>
      <w:r w:rsidR="00654767" w:rsidRPr="00F84C0F">
        <w:t xml:space="preserve"> KPS § 89 lõikeid 2 ja 3</w:t>
      </w:r>
      <w:r w:rsidR="00A94E2A" w:rsidRPr="00F84C0F">
        <w:t>,</w:t>
      </w:r>
      <w:r w:rsidR="00654767" w:rsidRPr="00F84C0F">
        <w:t xml:space="preserve"> </w:t>
      </w:r>
      <w:r w:rsidR="00A94E2A" w:rsidRPr="00F84C0F">
        <w:t xml:space="preserve">täiendades väärteokoosseisude loetelu </w:t>
      </w:r>
      <w:r w:rsidRPr="00F84C0F">
        <w:t>kavandatava</w:t>
      </w:r>
      <w:r w:rsidR="00A94E2A" w:rsidRPr="00F84C0F">
        <w:t>te</w:t>
      </w:r>
      <w:r w:rsidRPr="00F84C0F">
        <w:t xml:space="preserve"> KPS </w:t>
      </w:r>
      <w:r w:rsidR="00654767" w:rsidRPr="00F84C0F">
        <w:t>§</w:t>
      </w:r>
      <w:r w:rsidR="00A94E2A" w:rsidRPr="00F84C0F">
        <w:t>-dega</w:t>
      </w:r>
      <w:r w:rsidR="00654767" w:rsidRPr="00F84C0F">
        <w:t xml:space="preserve"> 88</w:t>
      </w:r>
      <w:r w:rsidR="00654767" w:rsidRPr="00F84C0F">
        <w:rPr>
          <w:vertAlign w:val="superscript"/>
        </w:rPr>
        <w:t>1</w:t>
      </w:r>
      <w:r w:rsidR="0060750B" w:rsidRPr="00F84C0F">
        <w:rPr>
          <w:vertAlign w:val="superscript"/>
        </w:rPr>
        <w:t xml:space="preserve"> </w:t>
      </w:r>
      <w:r w:rsidR="0060750B" w:rsidRPr="00F84C0F">
        <w:t>ja 88</w:t>
      </w:r>
      <w:r w:rsidR="0060750B" w:rsidRPr="00F84C0F">
        <w:rPr>
          <w:vertAlign w:val="superscript"/>
        </w:rPr>
        <w:t>2</w:t>
      </w:r>
      <w:r w:rsidR="00654767" w:rsidRPr="00F84C0F">
        <w:t>, mille kohtuväli</w:t>
      </w:r>
      <w:r w:rsidR="00A94E2A" w:rsidRPr="00F84C0F">
        <w:t>seks</w:t>
      </w:r>
      <w:r w:rsidR="00654767" w:rsidRPr="00F84C0F">
        <w:t xml:space="preserve"> menetleja</w:t>
      </w:r>
      <w:r w:rsidR="00A94E2A" w:rsidRPr="00F84C0F">
        <w:t>ks</w:t>
      </w:r>
      <w:r w:rsidR="00654767" w:rsidRPr="00F84C0F">
        <w:t xml:space="preserve"> võib olla ka politseiasutus ning mille toimepanemise eest võib kohtuväline menetleja või kohus kohaldada toimepanemise vahendi ning väärteo objektiks olnud eseme konfiskeerimist. Kuna </w:t>
      </w:r>
      <w:r w:rsidRPr="00F84C0F">
        <w:t xml:space="preserve">kavandatava KPS </w:t>
      </w:r>
      <w:r w:rsidR="00654767" w:rsidRPr="00F84C0F">
        <w:t>§ 88</w:t>
      </w:r>
      <w:r w:rsidR="00654767" w:rsidRPr="00F84C0F">
        <w:rPr>
          <w:vertAlign w:val="superscript"/>
        </w:rPr>
        <w:t>1</w:t>
      </w:r>
      <w:r w:rsidR="00654767" w:rsidRPr="00F84C0F">
        <w:t xml:space="preserve"> </w:t>
      </w:r>
      <w:r w:rsidR="0060750B" w:rsidRPr="00F84C0F">
        <w:t>ja 88</w:t>
      </w:r>
      <w:r w:rsidR="0060750B" w:rsidRPr="00F84C0F">
        <w:rPr>
          <w:vertAlign w:val="superscript"/>
        </w:rPr>
        <w:t xml:space="preserve">2 </w:t>
      </w:r>
      <w:r w:rsidR="00654767" w:rsidRPr="00F84C0F">
        <w:t xml:space="preserve">nimekirjas on rikkumisi, mis on sisult sarnased nende rikkumistega, mis on </w:t>
      </w:r>
      <w:r w:rsidR="00A94E2A" w:rsidRPr="00F84C0F">
        <w:t>kaetud teiste väärteokoosseisudega</w:t>
      </w:r>
      <w:r w:rsidR="00654767" w:rsidRPr="00F84C0F">
        <w:t>, on vajalik tagada ühesugune lähenemine. N</w:t>
      </w:r>
      <w:r w:rsidRPr="00F84C0F">
        <w:t>äiteks</w:t>
      </w:r>
      <w:r w:rsidR="00654767" w:rsidRPr="00F84C0F">
        <w:t xml:space="preserve"> on </w:t>
      </w:r>
      <w:r w:rsidRPr="00F84C0F">
        <w:t xml:space="preserve">kalanduse </w:t>
      </w:r>
      <w:r w:rsidR="00654767" w:rsidRPr="00F84C0F">
        <w:t>kontrollimääruse tõsiste rikkumise nimekirjas kalapüük keelatud vahendiga, s</w:t>
      </w:r>
      <w:r w:rsidRPr="00F84C0F">
        <w:t>ealhulgas</w:t>
      </w:r>
      <w:r w:rsidR="00654767" w:rsidRPr="00F84C0F">
        <w:t xml:space="preserve"> püük elektripüügivahendiga, lõhkelaenguga jne, samuti püügivahendite kohta esitatavate nõuete rikkumine, mille korral võib olla vajalik püügivahend konfiskeerida. Samuti peaks politseiasutus saama vajadusel menetleda sarnaseid rikkumisi vaatamata sellele, kas need on toime pandud merel või </w:t>
      </w:r>
      <w:proofErr w:type="spellStart"/>
      <w:r w:rsidR="00654767" w:rsidRPr="00F84C0F">
        <w:t>sise</w:t>
      </w:r>
      <w:proofErr w:type="spellEnd"/>
      <w:r w:rsidR="00A94E2A" w:rsidRPr="00F84C0F">
        <w:t>- või piiri</w:t>
      </w:r>
      <w:r w:rsidR="00654767" w:rsidRPr="00F84C0F">
        <w:t>veekogudel ning vaatamata sellele</w:t>
      </w:r>
      <w:r w:rsidR="00A94E2A" w:rsidRPr="00F84C0F">
        <w:t>,</w:t>
      </w:r>
      <w:r w:rsidR="00654767" w:rsidRPr="00F84C0F">
        <w:t xml:space="preserve"> kas rikuti </w:t>
      </w:r>
      <w:r w:rsidR="00A70223">
        <w:t>kalanduse kontrollimääruse</w:t>
      </w:r>
      <w:r w:rsidR="00A94E2A" w:rsidRPr="00F84C0F">
        <w:t xml:space="preserve"> </w:t>
      </w:r>
      <w:r w:rsidR="00654767" w:rsidRPr="00F84C0F">
        <w:t xml:space="preserve">või </w:t>
      </w:r>
      <w:r w:rsidR="00A94E2A" w:rsidRPr="00F84C0F">
        <w:t xml:space="preserve">Vabariigi Valitsuse 16. juuni 2016. a määruse nr 65 „kalapüügieeskiri“ </w:t>
      </w:r>
      <w:r w:rsidR="00654767" w:rsidRPr="00F84C0F">
        <w:t>norme.</w:t>
      </w:r>
      <w:r w:rsidR="00265801">
        <w:t xml:space="preserve"> </w:t>
      </w:r>
      <w:r w:rsidR="00265801" w:rsidRPr="00265801">
        <w:t>Lisaks eelnevale on kalanduse kontrollimääruse artikli 90 lõike 2 punkti p kohaselt tõsine rikkumine k</w:t>
      </w:r>
      <w:r w:rsidR="00265801" w:rsidRPr="00E92351">
        <w:rPr>
          <w:color w:val="000000"/>
        </w:rPr>
        <w:t>alap</w:t>
      </w:r>
      <w:r w:rsidR="00265801" w:rsidRPr="00E92351">
        <w:rPr>
          <w:rFonts w:hint="eastAsia"/>
          <w:color w:val="000000"/>
        </w:rPr>
        <w:t>üü</w:t>
      </w:r>
      <w:r w:rsidR="00265801" w:rsidRPr="00E92351">
        <w:rPr>
          <w:color w:val="000000"/>
        </w:rPr>
        <w:t>giga tegelemine sunniviisilise t</w:t>
      </w:r>
      <w:r w:rsidR="00265801" w:rsidRPr="00E92351">
        <w:rPr>
          <w:rFonts w:hint="eastAsia"/>
          <w:color w:val="000000"/>
        </w:rPr>
        <w:t>öö</w:t>
      </w:r>
      <w:r w:rsidR="00265801" w:rsidRPr="00E92351">
        <w:rPr>
          <w:color w:val="000000"/>
        </w:rPr>
        <w:t xml:space="preserve"> abil, nagu see on m</w:t>
      </w:r>
      <w:r w:rsidR="00265801" w:rsidRPr="00E92351">
        <w:rPr>
          <w:rFonts w:hint="eastAsia"/>
          <w:color w:val="000000"/>
        </w:rPr>
        <w:t>ää</w:t>
      </w:r>
      <w:r w:rsidR="00265801" w:rsidRPr="00E92351">
        <w:rPr>
          <w:color w:val="000000"/>
        </w:rPr>
        <w:t>ratletud ILO sunniviisilise t</w:t>
      </w:r>
      <w:r w:rsidR="00265801" w:rsidRPr="00E92351">
        <w:rPr>
          <w:rFonts w:hint="eastAsia"/>
          <w:color w:val="000000"/>
        </w:rPr>
        <w:t>öö</w:t>
      </w:r>
      <w:r w:rsidR="00265801" w:rsidRPr="00E92351">
        <w:rPr>
          <w:color w:val="000000"/>
        </w:rPr>
        <w:t xml:space="preserve"> konventsiooni nr</w:t>
      </w:r>
      <w:r w:rsidR="00265801" w:rsidRPr="00E92351">
        <w:rPr>
          <w:rFonts w:hint="eastAsia"/>
          <w:color w:val="000000"/>
        </w:rPr>
        <w:t> </w:t>
      </w:r>
      <w:r w:rsidR="00265801" w:rsidRPr="00E92351">
        <w:rPr>
          <w:color w:val="000000"/>
        </w:rPr>
        <w:t>29 artiklis</w:t>
      </w:r>
      <w:r w:rsidR="00265801" w:rsidRPr="00E92351">
        <w:rPr>
          <w:rFonts w:hint="eastAsia"/>
          <w:color w:val="000000"/>
        </w:rPr>
        <w:t> </w:t>
      </w:r>
      <w:r w:rsidR="00265801" w:rsidRPr="00E92351">
        <w:rPr>
          <w:color w:val="000000"/>
        </w:rPr>
        <w:t xml:space="preserve">2. </w:t>
      </w:r>
      <w:r w:rsidR="00137D39" w:rsidRPr="00E92351">
        <w:rPr>
          <w:color w:val="000000"/>
        </w:rPr>
        <w:t>Sellise rikkumise menetlemise p</w:t>
      </w:r>
      <w:r w:rsidR="00137D39" w:rsidRPr="00E92351">
        <w:rPr>
          <w:rFonts w:hint="eastAsia"/>
          <w:color w:val="000000"/>
        </w:rPr>
        <w:t>ä</w:t>
      </w:r>
      <w:r w:rsidR="00137D39" w:rsidRPr="00E92351">
        <w:rPr>
          <w:color w:val="000000"/>
        </w:rPr>
        <w:t xml:space="preserve">devus puudub </w:t>
      </w:r>
      <w:proofErr w:type="spellStart"/>
      <w:r w:rsidR="00137D39" w:rsidRPr="00E92351">
        <w:rPr>
          <w:color w:val="000000"/>
        </w:rPr>
        <w:t>KeA-l</w:t>
      </w:r>
      <w:proofErr w:type="spellEnd"/>
      <w:r w:rsidR="00137D39" w:rsidRPr="00E92351">
        <w:rPr>
          <w:color w:val="000000"/>
        </w:rPr>
        <w:t xml:space="preserve">, samas </w:t>
      </w:r>
      <w:r w:rsidR="00AC7063" w:rsidRPr="006B090A">
        <w:rPr>
          <w:color w:val="000000"/>
        </w:rPr>
        <w:t>on</w:t>
      </w:r>
      <w:r w:rsidR="00AC7063" w:rsidRPr="00AC7063">
        <w:rPr>
          <w:color w:val="000000"/>
        </w:rPr>
        <w:t xml:space="preserve"> </w:t>
      </w:r>
      <w:r w:rsidR="00137D39" w:rsidRPr="00E92351">
        <w:rPr>
          <w:color w:val="000000"/>
        </w:rPr>
        <w:t>seevastu politseiasutusel.</w:t>
      </w:r>
    </w:p>
    <w:p w14:paraId="4E5EB6CC" w14:textId="77777777" w:rsidR="00A63AC6" w:rsidRDefault="00A63AC6" w:rsidP="00654767">
      <w:pPr>
        <w:jc w:val="both"/>
      </w:pPr>
    </w:p>
    <w:p w14:paraId="234C300C" w14:textId="143941B1" w:rsidR="00A63AC6" w:rsidRPr="00F84C0F" w:rsidRDefault="00A63AC6" w:rsidP="00654767">
      <w:pPr>
        <w:jc w:val="both"/>
      </w:pPr>
      <w:r w:rsidRPr="00E92351">
        <w:rPr>
          <w:b/>
          <w:bCs/>
        </w:rPr>
        <w:t>3.14. Normitehnilised muudatused</w:t>
      </w:r>
      <w:r>
        <w:t xml:space="preserve"> (</w:t>
      </w:r>
      <w:r w:rsidRPr="00F84C0F">
        <w:rPr>
          <w:b/>
          <w:bCs/>
        </w:rPr>
        <w:t>eelnõu § 1 punktid</w:t>
      </w:r>
      <w:r>
        <w:rPr>
          <w:b/>
          <w:bCs/>
        </w:rPr>
        <w:t xml:space="preserve"> 1, 2, 4</w:t>
      </w:r>
      <w:r w:rsidRPr="00E40DD0">
        <w:rPr>
          <w:b/>
          <w:bCs/>
        </w:rPr>
        <w:t>—</w:t>
      </w:r>
      <w:r>
        <w:rPr>
          <w:b/>
          <w:bCs/>
        </w:rPr>
        <w:t>6, 33</w:t>
      </w:r>
      <w:r w:rsidR="002A3111">
        <w:rPr>
          <w:b/>
          <w:bCs/>
        </w:rPr>
        <w:t xml:space="preserve"> ja</w:t>
      </w:r>
      <w:r>
        <w:rPr>
          <w:b/>
          <w:bCs/>
        </w:rPr>
        <w:t xml:space="preserve"> 5</w:t>
      </w:r>
      <w:r w:rsidR="00CD7319">
        <w:rPr>
          <w:b/>
          <w:bCs/>
        </w:rPr>
        <w:t>6</w:t>
      </w:r>
      <w:r w:rsidR="002A3111">
        <w:rPr>
          <w:b/>
          <w:bCs/>
        </w:rPr>
        <w:t>)</w:t>
      </w:r>
    </w:p>
    <w:p w14:paraId="71ADD3AA" w14:textId="77777777" w:rsidR="00925788" w:rsidRDefault="00925788" w:rsidP="00654767">
      <w:pPr>
        <w:jc w:val="both"/>
      </w:pPr>
    </w:p>
    <w:p w14:paraId="5C29CDFD" w14:textId="7E0E509F" w:rsidR="002A3111" w:rsidRDefault="002A3111" w:rsidP="00654767">
      <w:pPr>
        <w:jc w:val="both"/>
      </w:pPr>
      <w:r w:rsidRPr="00F84C0F">
        <w:rPr>
          <w:b/>
          <w:bCs/>
        </w:rPr>
        <w:lastRenderedPageBreak/>
        <w:t>Eelnõu § 1 punkti</w:t>
      </w:r>
      <w:r>
        <w:rPr>
          <w:b/>
          <w:bCs/>
        </w:rPr>
        <w:t xml:space="preserve">ga 1 </w:t>
      </w:r>
      <w:r>
        <w:t>asendatakse seaduses läbivalt lühend EL sõnadega Euroopa Liit vastavas käändes.</w:t>
      </w:r>
    </w:p>
    <w:p w14:paraId="6AA192E2" w14:textId="77777777" w:rsidR="002A3111" w:rsidRDefault="002A3111" w:rsidP="00654767">
      <w:pPr>
        <w:jc w:val="both"/>
      </w:pPr>
    </w:p>
    <w:p w14:paraId="265BDD4D" w14:textId="105CD07C" w:rsidR="002A3111" w:rsidRDefault="002A3111" w:rsidP="002A3111">
      <w:pPr>
        <w:jc w:val="both"/>
      </w:pPr>
      <w:r w:rsidRPr="00F84C0F">
        <w:rPr>
          <w:b/>
          <w:bCs/>
        </w:rPr>
        <w:t>Eelnõu § 1 punkti</w:t>
      </w:r>
      <w:r>
        <w:rPr>
          <w:b/>
          <w:bCs/>
        </w:rPr>
        <w:t xml:space="preserve">ga 2 </w:t>
      </w:r>
      <w:r>
        <w:t>jäetakse paragrahvi 2 lõikes 1 ära tekstiosa „edaspidi EL“.</w:t>
      </w:r>
    </w:p>
    <w:p w14:paraId="0FA2E545" w14:textId="77777777" w:rsidR="002A3111" w:rsidRDefault="002A3111" w:rsidP="002A3111">
      <w:pPr>
        <w:jc w:val="both"/>
      </w:pPr>
    </w:p>
    <w:p w14:paraId="01FBEE52" w14:textId="7399D054" w:rsidR="002A3111" w:rsidRDefault="002A3111" w:rsidP="002A3111">
      <w:pPr>
        <w:jc w:val="both"/>
      </w:pPr>
      <w:r w:rsidRPr="00F84C0F">
        <w:rPr>
          <w:b/>
          <w:bCs/>
        </w:rPr>
        <w:t>Eelnõu § 1 punkti</w:t>
      </w:r>
      <w:r>
        <w:rPr>
          <w:b/>
          <w:bCs/>
        </w:rPr>
        <w:t>dega 4</w:t>
      </w:r>
      <w:r w:rsidR="0073057F">
        <w:rPr>
          <w:b/>
          <w:bCs/>
        </w:rPr>
        <w:t>—</w:t>
      </w:r>
      <w:r>
        <w:rPr>
          <w:b/>
          <w:bCs/>
        </w:rPr>
        <w:t xml:space="preserve">6 ja 33 </w:t>
      </w:r>
      <w:r>
        <w:t>sõnastatakse ümber KPS § 10 lg 9, § 11 lõiked 3 ja 4 ning § 41 lg 2, jättes ära sõna „erandina“.</w:t>
      </w:r>
    </w:p>
    <w:p w14:paraId="028F9C5D" w14:textId="77777777" w:rsidR="002A3111" w:rsidRDefault="002A3111" w:rsidP="002A3111">
      <w:pPr>
        <w:jc w:val="both"/>
      </w:pPr>
    </w:p>
    <w:p w14:paraId="2D45A937" w14:textId="6EDA2D16" w:rsidR="002A3111" w:rsidRDefault="002A3111" w:rsidP="002A3111">
      <w:pPr>
        <w:jc w:val="both"/>
      </w:pPr>
      <w:r w:rsidRPr="00F84C0F">
        <w:rPr>
          <w:b/>
          <w:bCs/>
        </w:rPr>
        <w:t>Eelnõu § 1 punkti</w:t>
      </w:r>
      <w:r>
        <w:rPr>
          <w:b/>
          <w:bCs/>
        </w:rPr>
        <w:t>ga 5</w:t>
      </w:r>
      <w:r w:rsidR="00CD7319">
        <w:rPr>
          <w:b/>
          <w:bCs/>
        </w:rPr>
        <w:t>6</w:t>
      </w:r>
      <w:r>
        <w:rPr>
          <w:b/>
          <w:bCs/>
        </w:rPr>
        <w:t xml:space="preserve"> </w:t>
      </w:r>
      <w:r>
        <w:t>asendatakse § 61 l</w:t>
      </w:r>
      <w:r w:rsidR="00066540">
        <w:t>õi</w:t>
      </w:r>
      <w:r w:rsidR="00C41B2E">
        <w:t>k</w:t>
      </w:r>
      <w:r w:rsidR="00066540">
        <w:t xml:space="preserve">es </w:t>
      </w:r>
      <w:r>
        <w:t xml:space="preserve">14 asendatakse andmete nimistu </w:t>
      </w:r>
      <w:r w:rsidR="00066540">
        <w:t>sõnaga</w:t>
      </w:r>
      <w:r w:rsidR="00FF6885">
        <w:t xml:space="preserve"> „andmekoosseis“</w:t>
      </w:r>
      <w:r>
        <w:t>.</w:t>
      </w:r>
    </w:p>
    <w:p w14:paraId="6800753D" w14:textId="77777777" w:rsidR="002A3111" w:rsidRPr="00F84C0F" w:rsidRDefault="002A3111" w:rsidP="00654767">
      <w:pPr>
        <w:jc w:val="both"/>
      </w:pPr>
    </w:p>
    <w:p w14:paraId="44F53BB2" w14:textId="48117499" w:rsidR="00B950FF" w:rsidRDefault="007227B6" w:rsidP="002D6483">
      <w:pPr>
        <w:jc w:val="both"/>
        <w:rPr>
          <w:b/>
        </w:rPr>
      </w:pPr>
      <w:r w:rsidRPr="00F84C0F">
        <w:rPr>
          <w:b/>
        </w:rPr>
        <w:t>3</w:t>
      </w:r>
      <w:r w:rsidR="00C059E8" w:rsidRPr="00F84C0F">
        <w:rPr>
          <w:b/>
        </w:rPr>
        <w:t>.1</w:t>
      </w:r>
      <w:r w:rsidR="00FF6885">
        <w:rPr>
          <w:b/>
        </w:rPr>
        <w:t>5</w:t>
      </w:r>
      <w:r w:rsidR="00C059E8" w:rsidRPr="00F84C0F">
        <w:rPr>
          <w:b/>
        </w:rPr>
        <w:t xml:space="preserve">. </w:t>
      </w:r>
      <w:r w:rsidR="00B950FF" w:rsidRPr="00F84C0F">
        <w:rPr>
          <w:b/>
        </w:rPr>
        <w:t>Rakendussätted (eelnõu §1 punkt</w:t>
      </w:r>
      <w:r w:rsidR="00925788" w:rsidRPr="00F84C0F">
        <w:rPr>
          <w:b/>
        </w:rPr>
        <w:t>id</w:t>
      </w:r>
      <w:r w:rsidR="00B950FF" w:rsidRPr="00F84C0F">
        <w:rPr>
          <w:b/>
        </w:rPr>
        <w:t xml:space="preserve"> </w:t>
      </w:r>
      <w:r w:rsidR="0001146B">
        <w:rPr>
          <w:b/>
        </w:rPr>
        <w:t>9</w:t>
      </w:r>
      <w:r w:rsidR="00CD7319">
        <w:rPr>
          <w:b/>
        </w:rPr>
        <w:t>7</w:t>
      </w:r>
      <w:r w:rsidR="00925788" w:rsidRPr="00F84C0F">
        <w:rPr>
          <w:b/>
        </w:rPr>
        <w:t xml:space="preserve"> ja </w:t>
      </w:r>
      <w:r w:rsidR="00FF6885">
        <w:rPr>
          <w:b/>
        </w:rPr>
        <w:t>9</w:t>
      </w:r>
      <w:r w:rsidR="00CD7319">
        <w:rPr>
          <w:b/>
        </w:rPr>
        <w:t>8</w:t>
      </w:r>
      <w:r w:rsidR="00B950FF" w:rsidRPr="00F84C0F">
        <w:rPr>
          <w:b/>
        </w:rPr>
        <w:t>)</w:t>
      </w:r>
    </w:p>
    <w:p w14:paraId="6F9D7244" w14:textId="77777777" w:rsidR="00925788" w:rsidRDefault="00925788" w:rsidP="002D6483">
      <w:pPr>
        <w:jc w:val="both"/>
        <w:rPr>
          <w:b/>
        </w:rPr>
      </w:pPr>
    </w:p>
    <w:p w14:paraId="3BFF99A9" w14:textId="05CD6B1E" w:rsidR="00415977" w:rsidRDefault="00925788" w:rsidP="002D6483">
      <w:pPr>
        <w:jc w:val="both"/>
        <w:rPr>
          <w:bCs/>
        </w:rPr>
      </w:pPr>
      <w:r>
        <w:rPr>
          <w:b/>
        </w:rPr>
        <w:t>Eelnõu § 1 p</w:t>
      </w:r>
      <w:r w:rsidR="00415977" w:rsidRPr="00D456A8">
        <w:rPr>
          <w:b/>
        </w:rPr>
        <w:t xml:space="preserve">unktiga </w:t>
      </w:r>
      <w:r w:rsidR="0001146B">
        <w:rPr>
          <w:b/>
        </w:rPr>
        <w:t>9</w:t>
      </w:r>
      <w:r w:rsidR="0037702E">
        <w:rPr>
          <w:b/>
        </w:rPr>
        <w:t>7</w:t>
      </w:r>
      <w:r w:rsidR="00415977">
        <w:rPr>
          <w:b/>
        </w:rPr>
        <w:t xml:space="preserve"> </w:t>
      </w:r>
      <w:r w:rsidR="00415977">
        <w:rPr>
          <w:bCs/>
        </w:rPr>
        <w:t xml:space="preserve">tunnistatakse kehtetuks </w:t>
      </w:r>
      <w:r>
        <w:rPr>
          <w:bCs/>
        </w:rPr>
        <w:t xml:space="preserve">KPS </w:t>
      </w:r>
      <w:r w:rsidR="00415977">
        <w:rPr>
          <w:bCs/>
        </w:rPr>
        <w:t>§ 90 lõiked 1, 4 ja 5. Sätted ei ole enam ajakohased.</w:t>
      </w:r>
    </w:p>
    <w:p w14:paraId="1654D788" w14:textId="77777777" w:rsidR="00925788" w:rsidRPr="00415977" w:rsidRDefault="00925788" w:rsidP="002D6483">
      <w:pPr>
        <w:jc w:val="both"/>
        <w:rPr>
          <w:bCs/>
        </w:rPr>
      </w:pPr>
    </w:p>
    <w:p w14:paraId="0536C1DB" w14:textId="4D46FB63" w:rsidR="005713B1" w:rsidRPr="00DC689A" w:rsidRDefault="00730B0A" w:rsidP="002D6483">
      <w:pPr>
        <w:jc w:val="both"/>
      </w:pPr>
      <w:r w:rsidRPr="00DC689A">
        <w:rPr>
          <w:b/>
        </w:rPr>
        <w:t>Eelnõu § 1 p</w:t>
      </w:r>
      <w:r w:rsidR="00D456A8" w:rsidRPr="00DC689A">
        <w:rPr>
          <w:b/>
        </w:rPr>
        <w:t xml:space="preserve">unktiga </w:t>
      </w:r>
      <w:r w:rsidR="00FF6885" w:rsidRPr="00DC689A">
        <w:rPr>
          <w:b/>
        </w:rPr>
        <w:t>9</w:t>
      </w:r>
      <w:r w:rsidR="0037702E" w:rsidRPr="00E92351">
        <w:rPr>
          <w:b/>
        </w:rPr>
        <w:t>8</w:t>
      </w:r>
      <w:r w:rsidR="00D456A8" w:rsidRPr="00DC689A">
        <w:rPr>
          <w:b/>
        </w:rPr>
        <w:t xml:space="preserve"> </w:t>
      </w:r>
      <w:r w:rsidR="00D456A8" w:rsidRPr="00DC689A">
        <w:t>täiendatakse KPS</w:t>
      </w:r>
      <w:r w:rsidR="00EA7A0B" w:rsidRPr="00DC689A">
        <w:t xml:space="preserve"> </w:t>
      </w:r>
      <w:r w:rsidR="00D456A8" w:rsidRPr="00DC689A">
        <w:t>§ 90 lõi</w:t>
      </w:r>
      <w:r w:rsidR="00C80443" w:rsidRPr="00DC689A">
        <w:t>g</w:t>
      </w:r>
      <w:r w:rsidR="00D456A8" w:rsidRPr="00DC689A">
        <w:t>e</w:t>
      </w:r>
      <w:r w:rsidR="00C80443" w:rsidRPr="00DC689A">
        <w:t>tega</w:t>
      </w:r>
      <w:r w:rsidR="00D456A8" w:rsidRPr="00DC689A">
        <w:t xml:space="preserve"> 6</w:t>
      </w:r>
      <w:r w:rsidRPr="00DC689A">
        <w:t>—</w:t>
      </w:r>
      <w:r w:rsidR="00C80443" w:rsidRPr="00DC689A">
        <w:t>1</w:t>
      </w:r>
      <w:r w:rsidR="00DC689A" w:rsidRPr="00E92351">
        <w:t>1</w:t>
      </w:r>
      <w:r w:rsidR="00C80443" w:rsidRPr="00DC689A">
        <w:t>.</w:t>
      </w:r>
      <w:r w:rsidR="00DC689A">
        <w:t xml:space="preserve"> </w:t>
      </w:r>
      <w:r w:rsidR="00DC689A" w:rsidRPr="00E824F6">
        <w:rPr>
          <w:bCs/>
        </w:rPr>
        <w:t xml:space="preserve">Kavandatava KPS § 90 lõikega 6 </w:t>
      </w:r>
      <w:r w:rsidR="00DC689A">
        <w:rPr>
          <w:bCs/>
        </w:rPr>
        <w:t xml:space="preserve">kehtestatakse üleminekusäte, mille kohaselt kõik need õigusaktid, mis kehtisid enne käesoleva eelnõu seadusena jõustumist </w:t>
      </w:r>
      <w:r w:rsidR="00DC689A" w:rsidRPr="00DC689A">
        <w:t xml:space="preserve">kehtivad kuni nende kehtivuse aja lõpuni või kehtetuks tunnistamiseni niivõrd, kuivõrd nad ei ole vastuolus </w:t>
      </w:r>
      <w:r w:rsidR="007E21E7">
        <w:t>KPS-</w:t>
      </w:r>
      <w:proofErr w:type="spellStart"/>
      <w:r w:rsidR="007E21E7">
        <w:t>ga</w:t>
      </w:r>
      <w:proofErr w:type="spellEnd"/>
      <w:r w:rsidR="00DC689A" w:rsidRPr="00DC689A">
        <w:t>.</w:t>
      </w:r>
      <w:r w:rsidR="00DC689A">
        <w:t xml:space="preserve"> Antud üleminekusäte on vajalik selletõttu, et käesoleva eelnõuga muud</w:t>
      </w:r>
      <w:r w:rsidR="0084759D">
        <w:t>avad</w:t>
      </w:r>
      <w:r w:rsidR="00DC689A">
        <w:t xml:space="preserve"> KPS §-des 61</w:t>
      </w:r>
      <w:r w:rsidR="00DC689A">
        <w:rPr>
          <w:vertAlign w:val="superscript"/>
        </w:rPr>
        <w:t>1</w:t>
      </w:r>
      <w:r w:rsidR="0084759D">
        <w:t xml:space="preserve">, 69 ja </w:t>
      </w:r>
      <w:r w:rsidR="00DC689A">
        <w:t>70 sisalduvad volitusnormid asukoht</w:t>
      </w:r>
      <w:r w:rsidR="0084759D">
        <w:t>a</w:t>
      </w:r>
      <w:r w:rsidR="00DC689A">
        <w:t xml:space="preserve"> seaduses.</w:t>
      </w:r>
      <w:r w:rsidR="00333709" w:rsidRPr="00333709">
        <w:t xml:space="preserve"> </w:t>
      </w:r>
      <w:r w:rsidR="00333709">
        <w:t>KPS § 61 lõigetes 2, 9, 12, 14 ja 16 sisalduvaid volitusnorme küll muudetakse, aga nende muudatused on niivõrd vähe olulised, et nende alusel antud õigusaktid kehtivad ka pärast käesoleva eelnõu seadusena jõustumist.</w:t>
      </w:r>
      <w:r w:rsidR="00DC689A">
        <w:t xml:space="preserve"> </w:t>
      </w:r>
      <w:r w:rsidRPr="00E824F6">
        <w:rPr>
          <w:bCs/>
        </w:rPr>
        <w:t>Kavandatava KPS § 90 l</w:t>
      </w:r>
      <w:r w:rsidR="00092017" w:rsidRPr="00E824F6">
        <w:rPr>
          <w:bCs/>
        </w:rPr>
        <w:t>õikega</w:t>
      </w:r>
      <w:r w:rsidR="00EA7A0B" w:rsidRPr="00E824F6">
        <w:rPr>
          <w:bCs/>
        </w:rPr>
        <w:t> </w:t>
      </w:r>
      <w:r w:rsidR="00DC689A">
        <w:rPr>
          <w:bCs/>
        </w:rPr>
        <w:t>7</w:t>
      </w:r>
      <w:r w:rsidR="00092017" w:rsidRPr="00E824F6">
        <w:rPr>
          <w:bCs/>
        </w:rPr>
        <w:t xml:space="preserve"> sätestatakse merel kalalaeva jälgimise kohustuse rakendamine 9 </w:t>
      </w:r>
      <w:r w:rsidR="00117607" w:rsidRPr="00E824F6">
        <w:rPr>
          <w:bCs/>
        </w:rPr>
        <w:t>kuni</w:t>
      </w:r>
      <w:r w:rsidR="00092017" w:rsidRPr="00E824F6">
        <w:rPr>
          <w:bCs/>
        </w:rPr>
        <w:t xml:space="preserve"> 12</w:t>
      </w:r>
      <w:r w:rsidRPr="00E824F6">
        <w:rPr>
          <w:bCs/>
        </w:rPr>
        <w:t>-</w:t>
      </w:r>
      <w:r w:rsidR="00092017" w:rsidRPr="00E824F6">
        <w:rPr>
          <w:bCs/>
        </w:rPr>
        <w:t>m</w:t>
      </w:r>
      <w:r w:rsidRPr="00E824F6">
        <w:rPr>
          <w:bCs/>
        </w:rPr>
        <w:t>eetrise kogupikkuse</w:t>
      </w:r>
      <w:r w:rsidR="00092017" w:rsidRPr="00E824F6">
        <w:rPr>
          <w:bCs/>
        </w:rPr>
        <w:t xml:space="preserve"> </w:t>
      </w:r>
      <w:r w:rsidR="00117607" w:rsidRPr="00E824F6">
        <w:rPr>
          <w:bCs/>
        </w:rPr>
        <w:t xml:space="preserve">ja aktiivpüüniseid kasutavatele </w:t>
      </w:r>
      <w:r w:rsidR="00092017" w:rsidRPr="00E824F6">
        <w:rPr>
          <w:bCs/>
        </w:rPr>
        <w:t xml:space="preserve">kalalaevadele alates 10. jaanuarist 2028. </w:t>
      </w:r>
      <w:r w:rsidRPr="00E824F6">
        <w:rPr>
          <w:bCs/>
        </w:rPr>
        <w:t>a. A</w:t>
      </w:r>
      <w:r w:rsidR="00117607" w:rsidRPr="00E824F6">
        <w:rPr>
          <w:bCs/>
        </w:rPr>
        <w:t>lla 9</w:t>
      </w:r>
      <w:r w:rsidR="00EA7A0B" w:rsidRPr="00E824F6">
        <w:rPr>
          <w:bCs/>
        </w:rPr>
        <w:t>- </w:t>
      </w:r>
      <w:r w:rsidR="00117607" w:rsidRPr="00E824F6">
        <w:rPr>
          <w:bCs/>
        </w:rPr>
        <w:t>m</w:t>
      </w:r>
      <w:r w:rsidRPr="00E824F6">
        <w:rPr>
          <w:bCs/>
        </w:rPr>
        <w:t>eetrise kogupikkusega</w:t>
      </w:r>
      <w:r w:rsidR="00117607" w:rsidRPr="00E824F6">
        <w:rPr>
          <w:bCs/>
        </w:rPr>
        <w:t xml:space="preserve"> passiivpüüniseid kalutavatele kalalaevadele hakkab nõue kehtima hiljem. </w:t>
      </w:r>
      <w:r w:rsidR="00092017" w:rsidRPr="00E824F6">
        <w:rPr>
          <w:bCs/>
        </w:rPr>
        <w:t xml:space="preserve">Kalalaevaregistri andmetel on selliseid laevu kokku 131. </w:t>
      </w:r>
      <w:r w:rsidR="00226D2B" w:rsidRPr="00E824F6">
        <w:rPr>
          <w:bCs/>
        </w:rPr>
        <w:t>P</w:t>
      </w:r>
      <w:r w:rsidR="00117607" w:rsidRPr="00E824F6">
        <w:rPr>
          <w:bCs/>
        </w:rPr>
        <w:t>assiivpüünisteks loetakse KPS</w:t>
      </w:r>
      <w:r w:rsidR="00EA7A0B" w:rsidRPr="00E824F6">
        <w:rPr>
          <w:bCs/>
        </w:rPr>
        <w:t> </w:t>
      </w:r>
      <w:r w:rsidR="00117607" w:rsidRPr="00E824F6">
        <w:rPr>
          <w:bCs/>
        </w:rPr>
        <w:t>§ 31 punktides 1</w:t>
      </w:r>
      <w:r w:rsidRPr="00E824F6">
        <w:rPr>
          <w:bCs/>
        </w:rPr>
        <w:t>—</w:t>
      </w:r>
      <w:r w:rsidR="00117607" w:rsidRPr="00E824F6">
        <w:rPr>
          <w:bCs/>
        </w:rPr>
        <w:t xml:space="preserve">3 nimetatud kalapüügivahendeid, milleks on õngejadad, nakke- ja lõkspüünised. Aktiivpüünisteks loetakse sama </w:t>
      </w:r>
      <w:r w:rsidRPr="00E824F6">
        <w:rPr>
          <w:bCs/>
        </w:rPr>
        <w:t>paragrahvi</w:t>
      </w:r>
      <w:r w:rsidR="00117607" w:rsidRPr="00E824F6">
        <w:rPr>
          <w:bCs/>
        </w:rPr>
        <w:t xml:space="preserve"> punktides 4 ja 5 nimetatud vahendeid nagu </w:t>
      </w:r>
      <w:r w:rsidR="0004010B" w:rsidRPr="00E824F6">
        <w:rPr>
          <w:bCs/>
        </w:rPr>
        <w:t>kurn- ja traalpüüniseid.</w:t>
      </w:r>
      <w:r w:rsidRPr="00E824F6">
        <w:rPr>
          <w:bCs/>
        </w:rPr>
        <w:t xml:space="preserve"> Kavandatava KPS § 90 lõikega </w:t>
      </w:r>
      <w:r w:rsidR="00DC689A">
        <w:rPr>
          <w:bCs/>
        </w:rPr>
        <w:t>8</w:t>
      </w:r>
      <w:r w:rsidR="00092017" w:rsidRPr="00E824F6">
        <w:rPr>
          <w:bCs/>
        </w:rPr>
        <w:t xml:space="preserve"> sätestatakse kalalaeva jälgimise kohustuse rakendamine merel kõikidele alla 9</w:t>
      </w:r>
      <w:r w:rsidRPr="00E824F6">
        <w:rPr>
          <w:bCs/>
        </w:rPr>
        <w:t>-</w:t>
      </w:r>
      <w:r w:rsidR="00092017" w:rsidRPr="00E824F6">
        <w:rPr>
          <w:bCs/>
        </w:rPr>
        <w:t>meetris</w:t>
      </w:r>
      <w:r w:rsidRPr="00E824F6">
        <w:rPr>
          <w:bCs/>
        </w:rPr>
        <w:t>e kogupikkusega</w:t>
      </w:r>
      <w:r w:rsidR="00092017" w:rsidRPr="00E824F6">
        <w:rPr>
          <w:bCs/>
        </w:rPr>
        <w:t xml:space="preserve"> kalalaevadele alates 1.</w:t>
      </w:r>
      <w:r w:rsidR="00EA7A0B" w:rsidRPr="00E824F6">
        <w:rPr>
          <w:bCs/>
        </w:rPr>
        <w:t> </w:t>
      </w:r>
      <w:r w:rsidR="00092017" w:rsidRPr="00E824F6">
        <w:rPr>
          <w:bCs/>
        </w:rPr>
        <w:t>jaanuarist 2030.</w:t>
      </w:r>
      <w:r w:rsidRPr="00E824F6">
        <w:rPr>
          <w:bCs/>
        </w:rPr>
        <w:t xml:space="preserve"> a.</w:t>
      </w:r>
      <w:r w:rsidR="00092017" w:rsidRPr="00E824F6">
        <w:rPr>
          <w:bCs/>
        </w:rPr>
        <w:t xml:space="preserve"> Selliseid </w:t>
      </w:r>
      <w:r w:rsidR="00173015" w:rsidRPr="00E824F6">
        <w:rPr>
          <w:bCs/>
        </w:rPr>
        <w:t>kala</w:t>
      </w:r>
      <w:r w:rsidR="00092017" w:rsidRPr="00E824F6">
        <w:rPr>
          <w:bCs/>
        </w:rPr>
        <w:t xml:space="preserve">laevu on kalalaevaregistri andmetel 1931. </w:t>
      </w:r>
      <w:r w:rsidRPr="00DC689A">
        <w:rPr>
          <w:bCs/>
        </w:rPr>
        <w:t xml:space="preserve">Kavandatava KPS § 90 lõikega </w:t>
      </w:r>
      <w:r w:rsidR="00DC689A" w:rsidRPr="00E92351">
        <w:rPr>
          <w:bCs/>
        </w:rPr>
        <w:t>9</w:t>
      </w:r>
      <w:r w:rsidR="00B950FF" w:rsidRPr="00DC689A">
        <w:rPr>
          <w:bCs/>
        </w:rPr>
        <w:t xml:space="preserve"> kehtestatakse üleminekusäte </w:t>
      </w:r>
      <w:r w:rsidRPr="00DC689A">
        <w:rPr>
          <w:bCs/>
        </w:rPr>
        <w:t xml:space="preserve">KPS </w:t>
      </w:r>
      <w:r w:rsidR="00B950FF" w:rsidRPr="00DC689A">
        <w:rPr>
          <w:bCs/>
        </w:rPr>
        <w:t>§</w:t>
      </w:r>
      <w:r w:rsidR="00417813" w:rsidRPr="00DC689A">
        <w:rPr>
          <w:bCs/>
        </w:rPr>
        <w:t xml:space="preserve"> </w:t>
      </w:r>
      <w:r w:rsidR="00B950FF" w:rsidRPr="00DC689A">
        <w:rPr>
          <w:bCs/>
        </w:rPr>
        <w:t xml:space="preserve">73 sisse viidud muudatusele, millega </w:t>
      </w:r>
      <w:r w:rsidR="0091710C" w:rsidRPr="00DC689A">
        <w:rPr>
          <w:bCs/>
        </w:rPr>
        <w:t xml:space="preserve">KeA </w:t>
      </w:r>
      <w:r w:rsidR="00417813" w:rsidRPr="00DC689A">
        <w:rPr>
          <w:bCs/>
        </w:rPr>
        <w:t xml:space="preserve">hakkab </w:t>
      </w:r>
      <w:r w:rsidR="00B950FF" w:rsidRPr="00DC689A">
        <w:rPr>
          <w:bCs/>
        </w:rPr>
        <w:t xml:space="preserve">kalakahju </w:t>
      </w:r>
      <w:r w:rsidR="00417813" w:rsidRPr="00DC689A">
        <w:rPr>
          <w:bCs/>
        </w:rPr>
        <w:t>hüvitisi sisse nõudma</w:t>
      </w:r>
      <w:r w:rsidRPr="00DC689A">
        <w:rPr>
          <w:bCs/>
        </w:rPr>
        <w:t xml:space="preserve"> </w:t>
      </w:r>
      <w:r w:rsidR="00CA6214" w:rsidRPr="00DC689A">
        <w:rPr>
          <w:bCs/>
        </w:rPr>
        <w:t>oma otsuse alusel</w:t>
      </w:r>
      <w:r w:rsidRPr="00DC689A">
        <w:rPr>
          <w:bCs/>
        </w:rPr>
        <w:t>, mis tähendab, et e</w:t>
      </w:r>
      <w:r w:rsidR="0028629E" w:rsidRPr="00DC689A">
        <w:rPr>
          <w:bCs/>
        </w:rPr>
        <w:t xml:space="preserve">nne </w:t>
      </w:r>
      <w:r w:rsidR="00333709">
        <w:rPr>
          <w:bCs/>
        </w:rPr>
        <w:t>1. jaanuari 2027. a</w:t>
      </w:r>
      <w:r w:rsidRPr="00DC689A">
        <w:rPr>
          <w:bCs/>
        </w:rPr>
        <w:t xml:space="preserve"> algatatud kala- ja veetaimevarule tekitatud kahju hüvitise sissenõudmi</w:t>
      </w:r>
      <w:r w:rsidR="00226D2B" w:rsidRPr="00DC689A">
        <w:rPr>
          <w:bCs/>
        </w:rPr>
        <w:t>ne</w:t>
      </w:r>
      <w:r w:rsidRPr="00DC689A">
        <w:rPr>
          <w:bCs/>
        </w:rPr>
        <w:t xml:space="preserve"> viiakse lõpuni seni kehtinud alustel ja korras</w:t>
      </w:r>
      <w:r w:rsidR="006234B9">
        <w:rPr>
          <w:bCs/>
        </w:rPr>
        <w:t xml:space="preserve"> ehk </w:t>
      </w:r>
      <w:r w:rsidR="006234B9">
        <w:t>tsiviilhagiga kohtu kaudu</w:t>
      </w:r>
      <w:r w:rsidRPr="00DC689A">
        <w:rPr>
          <w:bCs/>
        </w:rPr>
        <w:t xml:space="preserve">. </w:t>
      </w:r>
      <w:r w:rsidRPr="00E824F6">
        <w:rPr>
          <w:bCs/>
        </w:rPr>
        <w:t xml:space="preserve">Kavandatava KPS § 90 lõikega </w:t>
      </w:r>
      <w:r w:rsidR="00DC689A">
        <w:rPr>
          <w:bCs/>
        </w:rPr>
        <w:t>10</w:t>
      </w:r>
      <w:r w:rsidR="00417813" w:rsidRPr="00E824F6">
        <w:rPr>
          <w:bCs/>
        </w:rPr>
        <w:t xml:space="preserve"> </w:t>
      </w:r>
      <w:r w:rsidRPr="00E824F6">
        <w:rPr>
          <w:bCs/>
        </w:rPr>
        <w:t>kehtestatakse</w:t>
      </w:r>
      <w:r w:rsidR="00417813" w:rsidRPr="00E824F6">
        <w:rPr>
          <w:bCs/>
        </w:rPr>
        <w:t xml:space="preserve"> üleminekusäte </w:t>
      </w:r>
      <w:r w:rsidRPr="00E824F6">
        <w:rPr>
          <w:bCs/>
        </w:rPr>
        <w:t xml:space="preserve">KPS </w:t>
      </w:r>
      <w:r w:rsidR="00417813" w:rsidRPr="00E824F6">
        <w:rPr>
          <w:bCs/>
        </w:rPr>
        <w:t>§</w:t>
      </w:r>
      <w:r w:rsidR="0007433C" w:rsidRPr="00E824F6">
        <w:rPr>
          <w:bCs/>
        </w:rPr>
        <w:t xml:space="preserve"> </w:t>
      </w:r>
      <w:r w:rsidR="00417813" w:rsidRPr="00E824F6">
        <w:rPr>
          <w:bCs/>
        </w:rPr>
        <w:t>88</w:t>
      </w:r>
      <w:r w:rsidR="00173015" w:rsidRPr="00E824F6">
        <w:rPr>
          <w:bCs/>
          <w:vertAlign w:val="superscript"/>
        </w:rPr>
        <w:t>2</w:t>
      </w:r>
      <w:r w:rsidR="00417813" w:rsidRPr="00E824F6">
        <w:rPr>
          <w:bCs/>
        </w:rPr>
        <w:t xml:space="preserve"> </w:t>
      </w:r>
      <w:r w:rsidR="0007433C" w:rsidRPr="00E824F6">
        <w:rPr>
          <w:bCs/>
        </w:rPr>
        <w:t>korduv</w:t>
      </w:r>
      <w:r w:rsidRPr="00E824F6">
        <w:rPr>
          <w:bCs/>
        </w:rPr>
        <w:t>use</w:t>
      </w:r>
      <w:r w:rsidR="0007433C" w:rsidRPr="00E824F6">
        <w:rPr>
          <w:bCs/>
        </w:rPr>
        <w:t xml:space="preserve"> arves</w:t>
      </w:r>
      <w:r w:rsidR="009D612B" w:rsidRPr="00E824F6">
        <w:rPr>
          <w:bCs/>
        </w:rPr>
        <w:t>tami</w:t>
      </w:r>
      <w:r w:rsidR="0007433C" w:rsidRPr="00E824F6">
        <w:rPr>
          <w:bCs/>
        </w:rPr>
        <w:t>s</w:t>
      </w:r>
      <w:r w:rsidR="009D612B" w:rsidRPr="00E824F6">
        <w:rPr>
          <w:bCs/>
        </w:rPr>
        <w:t>e</w:t>
      </w:r>
      <w:r w:rsidR="0007433C" w:rsidRPr="00E824F6">
        <w:rPr>
          <w:bCs/>
        </w:rPr>
        <w:t>le</w:t>
      </w:r>
      <w:r w:rsidR="009D612B" w:rsidRPr="00E824F6">
        <w:rPr>
          <w:bCs/>
        </w:rPr>
        <w:t xml:space="preserve"> kolme aasta jooksul alates </w:t>
      </w:r>
      <w:r w:rsidR="009D612B" w:rsidRPr="00DC689A">
        <w:rPr>
          <w:bCs/>
        </w:rPr>
        <w:t>eelmise tõsise rikkumise toimepanemisest.</w:t>
      </w:r>
      <w:r w:rsidR="0007433C" w:rsidRPr="00DC689A">
        <w:rPr>
          <w:bCs/>
        </w:rPr>
        <w:t xml:space="preserve"> Sätet ei kohaldada tagasiulatuvalt enne selle sätte jõustumist sooritatud tõsiste rikkumiste suhtes</w:t>
      </w:r>
      <w:r w:rsidR="0028629E" w:rsidRPr="00DC689A">
        <w:rPr>
          <w:bCs/>
        </w:rPr>
        <w:t>, sest tõsiste rikkumiste sisu muutub ja sellisel juhul poleks tagatud võrdset kohtlemist</w:t>
      </w:r>
      <w:r w:rsidR="0007433C" w:rsidRPr="00DC689A">
        <w:rPr>
          <w:bCs/>
        </w:rPr>
        <w:t>.</w:t>
      </w:r>
      <w:r w:rsidRPr="00DC689A">
        <w:rPr>
          <w:bCs/>
        </w:rPr>
        <w:t xml:space="preserve"> Kavandatava KPS § 90 lõikega</w:t>
      </w:r>
      <w:r w:rsidR="005713B1" w:rsidRPr="00DC689A">
        <w:rPr>
          <w:bCs/>
        </w:rPr>
        <w:t xml:space="preserve"> 1</w:t>
      </w:r>
      <w:r w:rsidR="00DC689A" w:rsidRPr="00E92351">
        <w:rPr>
          <w:bCs/>
        </w:rPr>
        <w:t>1</w:t>
      </w:r>
      <w:r w:rsidR="005713B1" w:rsidRPr="00DC689A">
        <w:rPr>
          <w:bCs/>
        </w:rPr>
        <w:t xml:space="preserve"> sätestatakse, et </w:t>
      </w:r>
      <w:r w:rsidR="00333709">
        <w:rPr>
          <w:bCs/>
        </w:rPr>
        <w:t xml:space="preserve">2026. a </w:t>
      </w:r>
      <w:r w:rsidRPr="00DC689A">
        <w:rPr>
          <w:bCs/>
        </w:rPr>
        <w:t>välja antud kaluri kalapüügiluba kehtib selles märgitud kehtivusaja lõpuni.</w:t>
      </w:r>
    </w:p>
    <w:p w14:paraId="125BC79A" w14:textId="77777777" w:rsidR="00867E1E" w:rsidRDefault="00867E1E" w:rsidP="002D6483">
      <w:pPr>
        <w:jc w:val="both"/>
        <w:rPr>
          <w:bCs/>
        </w:rPr>
      </w:pPr>
    </w:p>
    <w:p w14:paraId="290D61EE" w14:textId="3726E0AE" w:rsidR="00173015" w:rsidRDefault="007227B6" w:rsidP="00173015">
      <w:pPr>
        <w:jc w:val="both"/>
        <w:rPr>
          <w:b/>
          <w:bCs/>
        </w:rPr>
      </w:pPr>
      <w:r>
        <w:rPr>
          <w:b/>
          <w:bCs/>
        </w:rPr>
        <w:t>3</w:t>
      </w:r>
      <w:r w:rsidR="00173015" w:rsidRPr="00867E1E">
        <w:rPr>
          <w:b/>
          <w:bCs/>
        </w:rPr>
        <w:t>.1</w:t>
      </w:r>
      <w:r w:rsidR="00FF6885">
        <w:rPr>
          <w:b/>
          <w:bCs/>
        </w:rPr>
        <w:t>6</w:t>
      </w:r>
      <w:r w:rsidR="00173015" w:rsidRPr="00867E1E">
        <w:rPr>
          <w:b/>
          <w:bCs/>
        </w:rPr>
        <w:t>. KTKS</w:t>
      </w:r>
      <w:r w:rsidR="00C71A7B">
        <w:rPr>
          <w:b/>
          <w:bCs/>
        </w:rPr>
        <w:t>-</w:t>
      </w:r>
      <w:r w:rsidR="00173015" w:rsidRPr="00867E1E">
        <w:rPr>
          <w:b/>
          <w:bCs/>
        </w:rPr>
        <w:t xml:space="preserve">i muutmine (eelnõu § </w:t>
      </w:r>
      <w:r w:rsidR="00173015">
        <w:rPr>
          <w:b/>
          <w:bCs/>
        </w:rPr>
        <w:t>2)</w:t>
      </w:r>
    </w:p>
    <w:p w14:paraId="0172A62E" w14:textId="77777777" w:rsidR="00173015" w:rsidRPr="00867E1E" w:rsidRDefault="00173015" w:rsidP="00173015">
      <w:pPr>
        <w:jc w:val="both"/>
        <w:rPr>
          <w:b/>
          <w:bCs/>
        </w:rPr>
      </w:pPr>
    </w:p>
    <w:p w14:paraId="265DE776" w14:textId="3E6297EA" w:rsidR="00173015" w:rsidRDefault="00173015" w:rsidP="00173015">
      <w:pPr>
        <w:jc w:val="both"/>
      </w:pPr>
      <w:r w:rsidRPr="00871628">
        <w:t>KTKS</w:t>
      </w:r>
      <w:r w:rsidR="00595774" w:rsidRPr="00871628">
        <w:t>-</w:t>
      </w:r>
      <w:r w:rsidRPr="00871628">
        <w:t xml:space="preserve">i muutmise </w:t>
      </w:r>
      <w:r w:rsidR="00595774" w:rsidRPr="00871628">
        <w:t xml:space="preserve">põhjendused on üksikasjalikult toodud </w:t>
      </w:r>
      <w:r w:rsidRPr="00871628">
        <w:t xml:space="preserve">käesoleva eelnõu seletuskirja peatükis </w:t>
      </w:r>
      <w:r w:rsidR="008D67D6" w:rsidRPr="00871628">
        <w:t>3</w:t>
      </w:r>
      <w:r w:rsidRPr="00871628">
        <w:t>.2.</w:t>
      </w:r>
    </w:p>
    <w:p w14:paraId="0A4F7446" w14:textId="77777777" w:rsidR="00173015" w:rsidRDefault="00173015" w:rsidP="002D6483">
      <w:pPr>
        <w:jc w:val="both"/>
        <w:rPr>
          <w:bCs/>
        </w:rPr>
      </w:pPr>
    </w:p>
    <w:p w14:paraId="51EED3D9" w14:textId="5C69E9E2" w:rsidR="00C059E8" w:rsidRDefault="007227B6" w:rsidP="002D6483">
      <w:pPr>
        <w:jc w:val="both"/>
        <w:rPr>
          <w:b/>
        </w:rPr>
      </w:pPr>
      <w:bookmarkStart w:id="58" w:name="_Hlk219371373"/>
      <w:r>
        <w:rPr>
          <w:b/>
        </w:rPr>
        <w:t>3</w:t>
      </w:r>
      <w:r w:rsidR="00B950FF">
        <w:rPr>
          <w:b/>
        </w:rPr>
        <w:t>.1</w:t>
      </w:r>
      <w:r w:rsidR="00FF6885">
        <w:rPr>
          <w:b/>
        </w:rPr>
        <w:t>7</w:t>
      </w:r>
      <w:r w:rsidR="00B950FF">
        <w:rPr>
          <w:b/>
        </w:rPr>
        <w:t xml:space="preserve">. </w:t>
      </w:r>
      <w:proofErr w:type="spellStart"/>
      <w:r w:rsidR="00061697" w:rsidRPr="00061697">
        <w:rPr>
          <w:b/>
        </w:rPr>
        <w:t>KarRS</w:t>
      </w:r>
      <w:r w:rsidR="00C71A7B">
        <w:rPr>
          <w:b/>
        </w:rPr>
        <w:t>-</w:t>
      </w:r>
      <w:r w:rsidR="00061697">
        <w:rPr>
          <w:b/>
        </w:rPr>
        <w:t>i</w:t>
      </w:r>
      <w:proofErr w:type="spellEnd"/>
      <w:r w:rsidR="00DE31BF">
        <w:rPr>
          <w:b/>
        </w:rPr>
        <w:t xml:space="preserve"> </w:t>
      </w:r>
      <w:r w:rsidR="00361D92">
        <w:rPr>
          <w:b/>
        </w:rPr>
        <w:t>muutmine</w:t>
      </w:r>
      <w:r w:rsidR="00C059E8" w:rsidRPr="00513826">
        <w:rPr>
          <w:b/>
        </w:rPr>
        <w:t xml:space="preserve"> (eelnõu §</w:t>
      </w:r>
      <w:r w:rsidR="000F1EB7">
        <w:rPr>
          <w:b/>
        </w:rPr>
        <w:t xml:space="preserve"> </w:t>
      </w:r>
      <w:r w:rsidR="009D539D">
        <w:rPr>
          <w:b/>
        </w:rPr>
        <w:t>3</w:t>
      </w:r>
      <w:r w:rsidR="00AD16C6">
        <w:rPr>
          <w:b/>
        </w:rPr>
        <w:t xml:space="preserve"> punkt</w:t>
      </w:r>
      <w:r w:rsidR="008D4626">
        <w:rPr>
          <w:b/>
        </w:rPr>
        <w:t>id</w:t>
      </w:r>
      <w:r w:rsidR="00AD16C6">
        <w:rPr>
          <w:b/>
        </w:rPr>
        <w:t xml:space="preserve"> 1</w:t>
      </w:r>
      <w:r w:rsidR="008D67D6">
        <w:rPr>
          <w:b/>
        </w:rPr>
        <w:t>—</w:t>
      </w:r>
      <w:r w:rsidR="00617CDF">
        <w:rPr>
          <w:b/>
        </w:rPr>
        <w:t>5</w:t>
      </w:r>
      <w:r w:rsidR="00C059E8" w:rsidRPr="00513826">
        <w:rPr>
          <w:b/>
        </w:rPr>
        <w:t>)</w:t>
      </w:r>
    </w:p>
    <w:p w14:paraId="69FCFB3B" w14:textId="77777777" w:rsidR="00922BB0" w:rsidRDefault="00922BB0" w:rsidP="002D6483">
      <w:pPr>
        <w:jc w:val="both"/>
        <w:rPr>
          <w:b/>
        </w:rPr>
      </w:pPr>
    </w:p>
    <w:p w14:paraId="7D1461E0" w14:textId="11828CED" w:rsidR="00DE31BF" w:rsidRDefault="0028629E" w:rsidP="00DE31BF">
      <w:pPr>
        <w:jc w:val="both"/>
      </w:pPr>
      <w:r>
        <w:rPr>
          <w:bCs/>
        </w:rPr>
        <w:t>EL</w:t>
      </w:r>
      <w:r w:rsidR="008D67D6">
        <w:rPr>
          <w:bCs/>
        </w:rPr>
        <w:t>-i</w:t>
      </w:r>
      <w:r>
        <w:rPr>
          <w:bCs/>
        </w:rPr>
        <w:t xml:space="preserve"> </w:t>
      </w:r>
      <w:r w:rsidR="006D4687">
        <w:rPr>
          <w:bCs/>
        </w:rPr>
        <w:t xml:space="preserve">ühise kalanduspoliitika normide </w:t>
      </w:r>
      <w:r>
        <w:rPr>
          <w:bCs/>
        </w:rPr>
        <w:t>t</w:t>
      </w:r>
      <w:r w:rsidR="00CF3BD3" w:rsidRPr="00CF3BD3">
        <w:rPr>
          <w:bCs/>
        </w:rPr>
        <w:t xml:space="preserve">õsiste rikkumiste </w:t>
      </w:r>
      <w:r w:rsidR="00697C77">
        <w:rPr>
          <w:bCs/>
        </w:rPr>
        <w:t xml:space="preserve">eest </w:t>
      </w:r>
      <w:r w:rsidR="008D4626">
        <w:rPr>
          <w:bCs/>
        </w:rPr>
        <w:t>raha</w:t>
      </w:r>
      <w:r w:rsidR="00697C77">
        <w:rPr>
          <w:bCs/>
        </w:rPr>
        <w:t>trahvide määramisel</w:t>
      </w:r>
      <w:r w:rsidR="00CF3BD3">
        <w:rPr>
          <w:bCs/>
        </w:rPr>
        <w:t xml:space="preserve"> on</w:t>
      </w:r>
      <w:r w:rsidR="008D4626">
        <w:rPr>
          <w:bCs/>
        </w:rPr>
        <w:t xml:space="preserve"> vaja</w:t>
      </w:r>
      <w:r w:rsidR="00CF3BD3">
        <w:rPr>
          <w:bCs/>
        </w:rPr>
        <w:t xml:space="preserve"> </w:t>
      </w:r>
      <w:r w:rsidR="00697C77">
        <w:rPr>
          <w:bCs/>
        </w:rPr>
        <w:t xml:space="preserve">vastavalt </w:t>
      </w:r>
      <w:bookmarkStart w:id="59" w:name="_Hlk194674324"/>
      <w:r w:rsidR="00697C77">
        <w:rPr>
          <w:bCs/>
        </w:rPr>
        <w:t xml:space="preserve">kalanduse </w:t>
      </w:r>
      <w:r w:rsidR="00CF3BD3">
        <w:rPr>
          <w:bCs/>
        </w:rPr>
        <w:t>kontrollimääruse</w:t>
      </w:r>
      <w:r>
        <w:rPr>
          <w:bCs/>
        </w:rPr>
        <w:t xml:space="preserve"> art</w:t>
      </w:r>
      <w:r w:rsidR="00BD06D1">
        <w:rPr>
          <w:bCs/>
        </w:rPr>
        <w:t xml:space="preserve">ikli </w:t>
      </w:r>
      <w:bookmarkEnd w:id="59"/>
      <w:r w:rsidR="00BD06D1">
        <w:rPr>
          <w:bCs/>
        </w:rPr>
        <w:t>91a lõikele 2</w:t>
      </w:r>
      <w:r w:rsidR="00CF3BD3">
        <w:rPr>
          <w:bCs/>
        </w:rPr>
        <w:t xml:space="preserve"> </w:t>
      </w:r>
      <w:r w:rsidR="00697C77">
        <w:rPr>
          <w:bCs/>
        </w:rPr>
        <w:t>võtta</w:t>
      </w:r>
      <w:r w:rsidR="00CF3BD3">
        <w:rPr>
          <w:bCs/>
        </w:rPr>
        <w:t xml:space="preserve"> </w:t>
      </w:r>
      <w:r w:rsidR="001C4631">
        <w:rPr>
          <w:bCs/>
        </w:rPr>
        <w:t xml:space="preserve">arvesse </w:t>
      </w:r>
      <w:r w:rsidR="00CF3BD3">
        <w:rPr>
          <w:bCs/>
        </w:rPr>
        <w:t xml:space="preserve">rikkumise kordumist kolmeaastase ajavahemiku jooksul. </w:t>
      </w:r>
      <w:r w:rsidR="005A5B18">
        <w:rPr>
          <w:bCs/>
        </w:rPr>
        <w:t>Samuti peab k</w:t>
      </w:r>
      <w:r w:rsidR="0091710C" w:rsidRPr="0091710C">
        <w:rPr>
          <w:bCs/>
        </w:rPr>
        <w:t>alanduse kontrollimääruse artikli</w:t>
      </w:r>
      <w:r w:rsidR="0091710C">
        <w:rPr>
          <w:bCs/>
        </w:rPr>
        <w:t xml:space="preserve"> 93 kohaselt rikkumiste andmeid säilitama riiklikus rikkumiste registris vähemalt viis aastat. Praegu on </w:t>
      </w:r>
      <w:r w:rsidR="0091710C">
        <w:rPr>
          <w:bCs/>
        </w:rPr>
        <w:lastRenderedPageBreak/>
        <w:t>KeA</w:t>
      </w:r>
      <w:r w:rsidR="0008684A">
        <w:rPr>
          <w:bCs/>
        </w:rPr>
        <w:t>-</w:t>
      </w:r>
      <w:r w:rsidR="001C4631">
        <w:rPr>
          <w:bCs/>
        </w:rPr>
        <w:t> </w:t>
      </w:r>
      <w:r w:rsidR="0091710C">
        <w:rPr>
          <w:bCs/>
        </w:rPr>
        <w:t xml:space="preserve">l juurdepääs vaid </w:t>
      </w:r>
      <w:r w:rsidR="001C4631">
        <w:rPr>
          <w:bCs/>
        </w:rPr>
        <w:t xml:space="preserve">kehtivatele </w:t>
      </w:r>
      <w:r w:rsidR="005A5B18">
        <w:rPr>
          <w:bCs/>
        </w:rPr>
        <w:t>karistustele kuni nende kustutamiseni ja arhiivi kandmiseni karistusregistris</w:t>
      </w:r>
      <w:r w:rsidR="0091710C">
        <w:rPr>
          <w:bCs/>
        </w:rPr>
        <w:t>.</w:t>
      </w:r>
      <w:r w:rsidR="0091710C" w:rsidRPr="0091710C">
        <w:t xml:space="preserve"> </w:t>
      </w:r>
      <w:proofErr w:type="spellStart"/>
      <w:r w:rsidR="0091710C" w:rsidRPr="00061697">
        <w:rPr>
          <w:bCs/>
        </w:rPr>
        <w:t>KarRS</w:t>
      </w:r>
      <w:r w:rsidR="008D67D6">
        <w:rPr>
          <w:bCs/>
        </w:rPr>
        <w:t>-</w:t>
      </w:r>
      <w:r w:rsidR="0091710C">
        <w:rPr>
          <w:bCs/>
        </w:rPr>
        <w:t>i</w:t>
      </w:r>
      <w:proofErr w:type="spellEnd"/>
      <w:r w:rsidR="0091710C">
        <w:rPr>
          <w:bCs/>
        </w:rPr>
        <w:t xml:space="preserve"> § </w:t>
      </w:r>
      <w:r w:rsidR="0091710C" w:rsidRPr="00E52758">
        <w:t>24</w:t>
      </w:r>
      <w:r w:rsidR="0091710C" w:rsidRPr="00E52758">
        <w:rPr>
          <w:bCs/>
        </w:rPr>
        <w:t xml:space="preserve"> </w:t>
      </w:r>
      <w:r w:rsidR="0091710C">
        <w:rPr>
          <w:bCs/>
        </w:rPr>
        <w:t xml:space="preserve">järgi </w:t>
      </w:r>
      <w:r w:rsidR="005A5B18">
        <w:rPr>
          <w:bCs/>
        </w:rPr>
        <w:t>kustutatakse väärteg</w:t>
      </w:r>
      <w:r w:rsidR="00AD16C6">
        <w:rPr>
          <w:bCs/>
        </w:rPr>
        <w:t>u</w:t>
      </w:r>
      <w:r w:rsidR="005A5B18">
        <w:rPr>
          <w:bCs/>
        </w:rPr>
        <w:t xml:space="preserve">de puhul karistusregistris karistus </w:t>
      </w:r>
      <w:r w:rsidR="00547636">
        <w:rPr>
          <w:bCs/>
        </w:rPr>
        <w:t>ühe</w:t>
      </w:r>
      <w:r w:rsidR="005A5B18">
        <w:rPr>
          <w:bCs/>
        </w:rPr>
        <w:t xml:space="preserve"> aasta möödumisel ja kriminaalasja puhul kolme aasta möödumisel</w:t>
      </w:r>
      <w:r w:rsidR="0091710C">
        <w:t xml:space="preserve">. </w:t>
      </w:r>
      <w:r w:rsidR="00547636">
        <w:t>Kalanduse k</w:t>
      </w:r>
      <w:r w:rsidR="005A5B18">
        <w:t>ontroll</w:t>
      </w:r>
      <w:r w:rsidR="00AD16C6">
        <w:t>i</w:t>
      </w:r>
      <w:r w:rsidR="005A5B18">
        <w:t xml:space="preserve">määruse nõuete täitmiseks on aga </w:t>
      </w:r>
      <w:proofErr w:type="spellStart"/>
      <w:r w:rsidR="0091710C">
        <w:t>KeA</w:t>
      </w:r>
      <w:r w:rsidR="0008684A">
        <w:t>-</w:t>
      </w:r>
      <w:r w:rsidR="0091710C">
        <w:t>l</w:t>
      </w:r>
      <w:proofErr w:type="spellEnd"/>
      <w:r w:rsidR="0091710C">
        <w:t xml:space="preserve"> tõsise rikkumise korral </w:t>
      </w:r>
      <w:r w:rsidR="008D67D6">
        <w:t>raha</w:t>
      </w:r>
      <w:r w:rsidR="0091710C">
        <w:t xml:space="preserve">trahvi määramiseks vajalik saada juurdepääs </w:t>
      </w:r>
      <w:r w:rsidR="005A5B18">
        <w:t xml:space="preserve">ka </w:t>
      </w:r>
      <w:r w:rsidR="00434377">
        <w:t>k</w:t>
      </w:r>
      <w:r w:rsidR="00434377" w:rsidRPr="00434377">
        <w:t>aristusregist</w:t>
      </w:r>
      <w:r w:rsidR="00434377">
        <w:t>ri</w:t>
      </w:r>
      <w:r w:rsidR="00434377" w:rsidRPr="00434377">
        <w:t xml:space="preserve"> </w:t>
      </w:r>
      <w:r w:rsidR="0091710C">
        <w:t>arhiivi andmetele.</w:t>
      </w:r>
    </w:p>
    <w:p w14:paraId="55DABD2E" w14:textId="77777777" w:rsidR="001C4631" w:rsidRDefault="001C4631" w:rsidP="00DE31BF">
      <w:pPr>
        <w:jc w:val="both"/>
        <w:rPr>
          <w:bCs/>
        </w:rPr>
      </w:pPr>
    </w:p>
    <w:p w14:paraId="7B502BE6" w14:textId="73B55982" w:rsidR="00867E1E" w:rsidRDefault="001C4631" w:rsidP="002D6483">
      <w:pPr>
        <w:jc w:val="both"/>
      </w:pPr>
      <w:r>
        <w:rPr>
          <w:b/>
          <w:bCs/>
        </w:rPr>
        <w:t>Eelnõu § 2 p</w:t>
      </w:r>
      <w:r w:rsidR="00CF3BD3">
        <w:rPr>
          <w:b/>
          <w:bCs/>
        </w:rPr>
        <w:t xml:space="preserve">unktiga </w:t>
      </w:r>
      <w:r w:rsidR="00AD16C6">
        <w:rPr>
          <w:b/>
          <w:bCs/>
        </w:rPr>
        <w:t>1</w:t>
      </w:r>
      <w:r w:rsidR="00CF3BD3">
        <w:rPr>
          <w:b/>
          <w:bCs/>
        </w:rPr>
        <w:t xml:space="preserve"> </w:t>
      </w:r>
      <w:r w:rsidR="00655F41">
        <w:t xml:space="preserve">täiendatakse </w:t>
      </w:r>
      <w:proofErr w:type="spellStart"/>
      <w:r w:rsidR="00655F41" w:rsidRPr="00061697">
        <w:t>KarRS</w:t>
      </w:r>
      <w:proofErr w:type="spellEnd"/>
      <w:r w:rsidR="00655F41">
        <w:t xml:space="preserve"> § 5 lõiget 2 punktiga 9, mis sätestab et </w:t>
      </w:r>
      <w:r w:rsidR="00486BD5">
        <w:t>karistusr</w:t>
      </w:r>
      <w:r w:rsidR="00486BD5" w:rsidRPr="00486BD5">
        <w:t>egistrist kustutatud ja arhiivi kantud andmetel on õiguslik tähendus</w:t>
      </w:r>
      <w:r w:rsidR="00486BD5">
        <w:t xml:space="preserve"> kavandatavas KPS § 88</w:t>
      </w:r>
      <w:r w:rsidR="00486BD5">
        <w:rPr>
          <w:vertAlign w:val="superscript"/>
        </w:rPr>
        <w:t>2</w:t>
      </w:r>
      <w:r w:rsidR="00486BD5">
        <w:t xml:space="preserve"> nimetatud </w:t>
      </w:r>
      <w:r w:rsidR="00486BD5" w:rsidRPr="001C4631">
        <w:t>väärteo korduvuse arvestamise</w:t>
      </w:r>
      <w:r w:rsidR="00486BD5">
        <w:t xml:space="preserve">l ning </w:t>
      </w:r>
      <w:r w:rsidR="00486BD5" w:rsidRPr="001C4631">
        <w:t>väärteomenetluse läbiviimise</w:t>
      </w:r>
      <w:r w:rsidR="00486BD5">
        <w:t>l.</w:t>
      </w:r>
    </w:p>
    <w:p w14:paraId="3A8C6260" w14:textId="77777777" w:rsidR="00617CDF" w:rsidRDefault="00617CDF" w:rsidP="002D6483">
      <w:pPr>
        <w:jc w:val="both"/>
      </w:pPr>
    </w:p>
    <w:p w14:paraId="662DD63F" w14:textId="0F37D4C7" w:rsidR="00617CDF" w:rsidRPr="00E64451" w:rsidRDefault="00617CDF" w:rsidP="00E92351">
      <w:pPr>
        <w:tabs>
          <w:tab w:val="left" w:pos="6932"/>
        </w:tabs>
        <w:jc w:val="both"/>
      </w:pPr>
      <w:r w:rsidRPr="00E64451">
        <w:rPr>
          <w:b/>
          <w:bCs/>
        </w:rPr>
        <w:t xml:space="preserve">Eelnõu § 2 punktiga </w:t>
      </w:r>
      <w:r w:rsidR="008E2C8F">
        <w:rPr>
          <w:b/>
          <w:bCs/>
        </w:rPr>
        <w:t>2</w:t>
      </w:r>
      <w:r w:rsidRPr="00E64451">
        <w:rPr>
          <w:b/>
          <w:bCs/>
        </w:rPr>
        <w:t xml:space="preserve"> </w:t>
      </w:r>
      <w:r w:rsidRPr="00E64451">
        <w:t xml:space="preserve">täiendatakse </w:t>
      </w:r>
      <w:proofErr w:type="spellStart"/>
      <w:r w:rsidRPr="00E64451">
        <w:t>KarRS</w:t>
      </w:r>
      <w:proofErr w:type="spellEnd"/>
      <w:r w:rsidRPr="00E64451">
        <w:t xml:space="preserve"> § 20 lõike 1 punkti 11</w:t>
      </w:r>
      <w:r w:rsidR="00CE3E3F" w:rsidRPr="00E64451">
        <w:t>, lisades nimistusse Regionaal- ja põllumajandusministeeriumi</w:t>
      </w:r>
      <w:r w:rsidR="005267E5" w:rsidRPr="00E64451">
        <w:t xml:space="preserve">. Muudatusega </w:t>
      </w:r>
      <w:r w:rsidR="00CE3E3F" w:rsidRPr="00E64451">
        <w:t xml:space="preserve">võimaldatakse </w:t>
      </w:r>
      <w:r w:rsidR="005267E5" w:rsidRPr="00E64451">
        <w:t xml:space="preserve">ka Regionaal-ja Põllumajandusministeeriumil </w:t>
      </w:r>
      <w:r w:rsidR="00CE3E3F" w:rsidRPr="00E64451">
        <w:t xml:space="preserve">juurdepääs karistusregistri arhiivile, et rakendada </w:t>
      </w:r>
      <w:r w:rsidR="005267E5" w:rsidRPr="00E64451">
        <w:t>ühise põllumajanduspoliitika rahastamis</w:t>
      </w:r>
      <w:r w:rsidR="00CE3E3F" w:rsidRPr="00E64451">
        <w:t>t</w:t>
      </w:r>
      <w:r w:rsidR="005267E5" w:rsidRPr="00E64451">
        <w:t>, haldamis</w:t>
      </w:r>
      <w:r w:rsidR="00CE3E3F" w:rsidRPr="00E64451">
        <w:t>t</w:t>
      </w:r>
      <w:r w:rsidR="005267E5" w:rsidRPr="00E64451">
        <w:t xml:space="preserve"> ja seire</w:t>
      </w:r>
      <w:r w:rsidR="00CE3E3F" w:rsidRPr="00E64451">
        <w:t>t</w:t>
      </w:r>
      <w:r w:rsidR="005267E5" w:rsidRPr="00E64451">
        <w:t>, turukorralduslik</w:t>
      </w:r>
      <w:r w:rsidR="00CE3E3F" w:rsidRPr="00E64451">
        <w:t>k</w:t>
      </w:r>
      <w:r w:rsidR="005267E5" w:rsidRPr="00E64451">
        <w:t>e</w:t>
      </w:r>
      <w:r w:rsidR="00CE3E3F" w:rsidRPr="00E64451">
        <w:t xml:space="preserve"> -</w:t>
      </w:r>
      <w:r w:rsidR="005267E5" w:rsidRPr="00E64451">
        <w:t xml:space="preserve">, põllumajandustoodete </w:t>
      </w:r>
      <w:r w:rsidR="00CE3E3F" w:rsidRPr="00E64451">
        <w:t xml:space="preserve">- </w:t>
      </w:r>
      <w:r w:rsidR="005267E5" w:rsidRPr="00E64451">
        <w:t>ja toidu kvaliteedikavade abinõu</w:t>
      </w:r>
      <w:r w:rsidR="00CE3E3F" w:rsidRPr="00E64451">
        <w:t>sid</w:t>
      </w:r>
      <w:r w:rsidR="005267E5" w:rsidRPr="00E64451">
        <w:t xml:space="preserve"> </w:t>
      </w:r>
      <w:r w:rsidR="00CE3E3F" w:rsidRPr="00E64451">
        <w:t>ning</w:t>
      </w:r>
      <w:r w:rsidR="005267E5" w:rsidRPr="00E64451">
        <w:t xml:space="preserve"> kolmandates riikides võetavate põllumajandustoodete teavitus- ja </w:t>
      </w:r>
      <w:proofErr w:type="spellStart"/>
      <w:r w:rsidR="005267E5" w:rsidRPr="00E64451">
        <w:t>müügiedendusmeetme</w:t>
      </w:r>
      <w:r w:rsidR="00CE3E3F" w:rsidRPr="00E64451">
        <w:t>id</w:t>
      </w:r>
      <w:proofErr w:type="spellEnd"/>
      <w:r w:rsidR="00CE3E3F" w:rsidRPr="00E64451">
        <w:t>.</w:t>
      </w:r>
    </w:p>
    <w:p w14:paraId="7235F1D2" w14:textId="77777777" w:rsidR="00617CDF" w:rsidRPr="00E64451" w:rsidRDefault="00617CDF" w:rsidP="002D6483">
      <w:pPr>
        <w:jc w:val="both"/>
      </w:pPr>
    </w:p>
    <w:p w14:paraId="58B744F0" w14:textId="1A3ED61C" w:rsidR="00617CDF" w:rsidRDefault="00617CDF" w:rsidP="002D6483">
      <w:pPr>
        <w:jc w:val="both"/>
      </w:pPr>
      <w:r w:rsidRPr="00E64451">
        <w:rPr>
          <w:b/>
          <w:bCs/>
        </w:rPr>
        <w:t xml:space="preserve">Eelnõu § 2 punktiga </w:t>
      </w:r>
      <w:r w:rsidR="008E2C8F">
        <w:rPr>
          <w:b/>
          <w:bCs/>
        </w:rPr>
        <w:t>3</w:t>
      </w:r>
      <w:r w:rsidRPr="00E64451">
        <w:rPr>
          <w:b/>
          <w:bCs/>
        </w:rPr>
        <w:t xml:space="preserve"> </w:t>
      </w:r>
      <w:r w:rsidRPr="00E64451">
        <w:t xml:space="preserve">täiendatakse </w:t>
      </w:r>
      <w:proofErr w:type="spellStart"/>
      <w:r w:rsidRPr="00E64451">
        <w:t>KarRS</w:t>
      </w:r>
      <w:proofErr w:type="spellEnd"/>
      <w:r w:rsidRPr="00E64451">
        <w:t xml:space="preserve"> § 20 lõike 1 punkti 13</w:t>
      </w:r>
      <w:r w:rsidR="005267E5" w:rsidRPr="00E64451">
        <w:t>. Muudatuse</w:t>
      </w:r>
      <w:r w:rsidR="00CE3E3F" w:rsidRPr="00E64451">
        <w:t>ga asendatakse</w:t>
      </w:r>
      <w:r w:rsidR="00444293" w:rsidRPr="00E92351">
        <w:t xml:space="preserve"> </w:t>
      </w:r>
      <w:r w:rsidR="005267E5" w:rsidRPr="00E64451">
        <w:t>õigusaktis seni kasutusel olnud Maaeluministeeriumi nim</w:t>
      </w:r>
      <w:r w:rsidR="00CE3E3F" w:rsidRPr="00E64451">
        <w:t>i</w:t>
      </w:r>
      <w:r w:rsidR="005267E5" w:rsidRPr="00E64451">
        <w:t xml:space="preserve"> </w:t>
      </w:r>
      <w:r w:rsidR="00CE3E3F" w:rsidRPr="00E64451">
        <w:t xml:space="preserve">ministeeriumi </w:t>
      </w:r>
      <w:r w:rsidR="005267E5" w:rsidRPr="00E64451">
        <w:t>õigusjärglase nime</w:t>
      </w:r>
      <w:r w:rsidR="00CE3E3F" w:rsidRPr="00E64451">
        <w:t>ga ehk</w:t>
      </w:r>
      <w:r w:rsidR="005267E5" w:rsidRPr="00E64451">
        <w:t> Regionaal- ja Põllumajandusministeeriumi</w:t>
      </w:r>
      <w:r w:rsidR="00CE3E3F" w:rsidRPr="00E64451">
        <w:t>ga</w:t>
      </w:r>
      <w:r w:rsidR="005267E5" w:rsidRPr="00E64451">
        <w:t xml:space="preserve">. Lisaks on </w:t>
      </w:r>
      <w:r w:rsidR="00CE3E3F" w:rsidRPr="00E64451">
        <w:t xml:space="preserve">antud </w:t>
      </w:r>
      <w:r w:rsidR="005267E5" w:rsidRPr="00E64451">
        <w:t>õigus registri arhiivi</w:t>
      </w:r>
      <w:r w:rsidR="00CE3E3F" w:rsidRPr="00E64451">
        <w:t>andmetele</w:t>
      </w:r>
      <w:r w:rsidR="005267E5" w:rsidRPr="00E64451">
        <w:t xml:space="preserve"> ka kalandusturu korraldamise seaduses nimetatud riigi sihtasutusel</w:t>
      </w:r>
      <w:r w:rsidR="00CE3E3F" w:rsidRPr="00E64451">
        <w:t>e</w:t>
      </w:r>
      <w:r w:rsidR="005267E5" w:rsidRPr="00E64451">
        <w:t xml:space="preserve"> ehk Maaelu Edendamise Sihtasutusel</w:t>
      </w:r>
      <w:r w:rsidR="00CE3E3F" w:rsidRPr="00E64451">
        <w:t>e</w:t>
      </w:r>
      <w:r w:rsidR="005267E5" w:rsidRPr="00E64451">
        <w:t xml:space="preserve"> (MES). MES täidab Regionaal- ja Põllumajandusministeeriumi poolt antud avalikke ülesandeid, näiteks on ta rakendamas ja haldamas 26. septembril 2025. a Regionaal- ja Põllumajandusministeeriumi ja </w:t>
      </w:r>
      <w:proofErr w:type="spellStart"/>
      <w:r w:rsidR="005267E5" w:rsidRPr="00E64451">
        <w:t>MES-i</w:t>
      </w:r>
      <w:proofErr w:type="spellEnd"/>
      <w:r w:rsidR="005267E5" w:rsidRPr="00E64451">
        <w:t xml:space="preserve"> vahel sõlmitud halduslepingu nr 227 alusel Euroopa Merendus-, Kalandus- ja Vesiviljelusfond (EMKVF) 2021–2027 rahastamisvahendi sihtfondi. Teatud tegevuste juures on oluline, et EMKVF rahalisi vahendeid ei suunataks nendesse tegevustesse, </w:t>
      </w:r>
      <w:r w:rsidR="00D0647C" w:rsidRPr="00E64451">
        <w:t>mida viivad ellu isikud, kes on laenutaotluse esitamisel vahetult eelnenud 36 kuu jooksul või Euroopa Liidu õigusaktides sätestatud tähtaja jooksul toime pannud mõne rikkumise, mis tegelikkuses välistaks neid EMKVF rahaliste vahendite kasutamise õigusest. Nimelt sätestab Euroopa Parlamendi ja nõukogu määruse (EL) 2021/1139</w:t>
      </w:r>
      <w:r w:rsidR="005A5895">
        <w:t>,</w:t>
      </w:r>
      <w:r w:rsidR="00D0647C" w:rsidRPr="00E64451">
        <w:t xml:space="preserve"> </w:t>
      </w:r>
      <w:r w:rsidR="005A5895">
        <w:t xml:space="preserve">millega luuakse Euroopa Merendus-, Kalandus- ja Vesiviljelusfond ja muudetakse määrust (EL) 2017/1004 (ELT L 247, 13.7.2021, lk 1–49) </w:t>
      </w:r>
      <w:r w:rsidR="00D0647C" w:rsidRPr="00E64451">
        <w:t>artikkel 11, et EMKVF meetmete käitaja toetustaotlus ei ole aktsepteeritud, kui käitaja on vastava ajavahemiku jooksul toime pannud Ühise Kalanduspoliitika määruse kohase tõsise rikkumise.</w:t>
      </w:r>
      <w:r w:rsidR="00D0647C" w:rsidRPr="00E64451">
        <w:rPr>
          <w:rStyle w:val="FootnoteReference"/>
        </w:rPr>
        <w:footnoteReference w:id="18"/>
      </w:r>
      <w:r w:rsidR="00D0647C" w:rsidRPr="00E64451">
        <w:t xml:space="preserve"> Selleks, et MES saaks veenduda EMKVF rahaliste vahendite õiguspärases kasutamises, siis on sihtasutusel vaja õigusi andmeid pärida registri arhiivist laenu taotleja kohta.</w:t>
      </w:r>
      <w:r w:rsidR="00D0647C">
        <w:t xml:space="preserve"> </w:t>
      </w:r>
    </w:p>
    <w:p w14:paraId="7F846884" w14:textId="77777777" w:rsidR="001C4631" w:rsidRPr="00655F41" w:rsidRDefault="001C4631" w:rsidP="002D6483">
      <w:pPr>
        <w:jc w:val="both"/>
      </w:pPr>
    </w:p>
    <w:p w14:paraId="3ED7DCDB" w14:textId="77A8B2C8" w:rsidR="001C4631" w:rsidRDefault="001C4631" w:rsidP="001C4631">
      <w:pPr>
        <w:jc w:val="both"/>
      </w:pPr>
      <w:r>
        <w:rPr>
          <w:b/>
          <w:bCs/>
        </w:rPr>
        <w:t>Eelnõu § 2 p</w:t>
      </w:r>
      <w:r w:rsidR="00867E1E">
        <w:rPr>
          <w:b/>
          <w:bCs/>
        </w:rPr>
        <w:t xml:space="preserve">unktiga </w:t>
      </w:r>
      <w:r w:rsidR="00617CDF">
        <w:rPr>
          <w:b/>
          <w:bCs/>
        </w:rPr>
        <w:t>4</w:t>
      </w:r>
      <w:r w:rsidR="00867E1E">
        <w:rPr>
          <w:b/>
          <w:bCs/>
        </w:rPr>
        <w:t xml:space="preserve"> </w:t>
      </w:r>
      <w:r w:rsidR="00CF3BD3" w:rsidRPr="00CF3BD3">
        <w:t>täiendatakse</w:t>
      </w:r>
      <w:r w:rsidR="00663FBA">
        <w:t xml:space="preserve"> </w:t>
      </w:r>
      <w:proofErr w:type="spellStart"/>
      <w:r w:rsidR="00061697" w:rsidRPr="00061697">
        <w:t>KarRS</w:t>
      </w:r>
      <w:proofErr w:type="spellEnd"/>
      <w:r w:rsidR="00061697">
        <w:t xml:space="preserve"> </w:t>
      </w:r>
      <w:r w:rsidR="00CF3BD3">
        <w:t>§</w:t>
      </w:r>
      <w:r w:rsidR="000F1EB7">
        <w:t xml:space="preserve"> </w:t>
      </w:r>
      <w:r w:rsidR="00CF3BD3">
        <w:t xml:space="preserve">20 lõiget 1 punktiga </w:t>
      </w:r>
      <w:r>
        <w:t>20</w:t>
      </w:r>
      <w:r w:rsidR="00DE31BF">
        <w:t xml:space="preserve">, millega </w:t>
      </w:r>
      <w:r w:rsidR="00DE31BF" w:rsidRPr="00DE31BF">
        <w:rPr>
          <w:bCs/>
        </w:rPr>
        <w:t>lisatakse</w:t>
      </w:r>
      <w:r>
        <w:rPr>
          <w:bCs/>
        </w:rPr>
        <w:t xml:space="preserve"> </w:t>
      </w:r>
      <w:r w:rsidR="00DE31BF" w:rsidRPr="00DE31BF">
        <w:rPr>
          <w:bCs/>
        </w:rPr>
        <w:t xml:space="preserve">andmetele juurdepääsu saajate hulka ka </w:t>
      </w:r>
      <w:r w:rsidR="00CF3BD3">
        <w:t>K</w:t>
      </w:r>
      <w:r w:rsidR="00655F41">
        <w:t>eA</w:t>
      </w:r>
      <w:r>
        <w:t xml:space="preserve">. Selleks, et </w:t>
      </w:r>
      <w:proofErr w:type="spellStart"/>
      <w:r>
        <w:t>KeA-l</w:t>
      </w:r>
      <w:proofErr w:type="spellEnd"/>
      <w:r>
        <w:t xml:space="preserve"> oleks võimalik saada juurdepääs arhiivi andmetele</w:t>
      </w:r>
      <w:r w:rsidR="00CF3BD3">
        <w:t xml:space="preserve"> </w:t>
      </w:r>
      <w:r>
        <w:t xml:space="preserve">kavandatava KPS </w:t>
      </w:r>
      <w:r w:rsidR="00CF3BD3">
        <w:t>§</w:t>
      </w:r>
      <w:r w:rsidR="000F1EB7">
        <w:t xml:space="preserve"> </w:t>
      </w:r>
      <w:r w:rsidR="00CF3BD3">
        <w:t>88</w:t>
      </w:r>
      <w:r w:rsidR="004845AA">
        <w:rPr>
          <w:vertAlign w:val="superscript"/>
        </w:rPr>
        <w:t>2</w:t>
      </w:r>
      <w:r>
        <w:t xml:space="preserve"> nimetatud </w:t>
      </w:r>
      <w:r w:rsidRPr="001C4631">
        <w:t xml:space="preserve">väärteo </w:t>
      </w:r>
      <w:r>
        <w:t>menetlemiseks.</w:t>
      </w:r>
      <w:r w:rsidR="004845AA">
        <w:t xml:space="preserve"> Sellisel juhul peab k</w:t>
      </w:r>
      <w:r w:rsidR="004845AA" w:rsidRPr="004845AA">
        <w:t>aristusregist</w:t>
      </w:r>
      <w:r w:rsidR="004845AA">
        <w:t xml:space="preserve">ri pidaja andma </w:t>
      </w:r>
      <w:proofErr w:type="spellStart"/>
      <w:r w:rsidR="004845AA">
        <w:t>KeA-le</w:t>
      </w:r>
      <w:proofErr w:type="spellEnd"/>
      <w:r w:rsidR="004845AA">
        <w:t xml:space="preserve"> vajalikud andmed KPS § 88</w:t>
      </w:r>
      <w:r w:rsidR="004845AA">
        <w:rPr>
          <w:vertAlign w:val="superscript"/>
        </w:rPr>
        <w:t xml:space="preserve">2 </w:t>
      </w:r>
      <w:r w:rsidR="004845AA">
        <w:t>alusel algatatud väärteomenetluse läbiviimise eesmärgil.</w:t>
      </w:r>
    </w:p>
    <w:bookmarkEnd w:id="58"/>
    <w:p w14:paraId="4EFE4F10" w14:textId="77777777" w:rsidR="001C4631" w:rsidRDefault="001C4631" w:rsidP="001C4631">
      <w:pPr>
        <w:jc w:val="both"/>
      </w:pPr>
    </w:p>
    <w:p w14:paraId="3667E122" w14:textId="25700E63" w:rsidR="001C4631" w:rsidRPr="00216E98" w:rsidRDefault="001C4631" w:rsidP="002D6483">
      <w:pPr>
        <w:jc w:val="both"/>
      </w:pPr>
      <w:r w:rsidRPr="00216E98">
        <w:rPr>
          <w:b/>
          <w:bCs/>
        </w:rPr>
        <w:t xml:space="preserve">Eelnõu § 2 punktiga </w:t>
      </w:r>
      <w:r w:rsidR="00617CDF" w:rsidRPr="00216E98">
        <w:rPr>
          <w:b/>
          <w:bCs/>
        </w:rPr>
        <w:t>5</w:t>
      </w:r>
      <w:r w:rsidR="00653153" w:rsidRPr="00216E98">
        <w:rPr>
          <w:b/>
          <w:bCs/>
        </w:rPr>
        <w:t xml:space="preserve"> </w:t>
      </w:r>
      <w:r w:rsidR="00653153" w:rsidRPr="00216E98">
        <w:t xml:space="preserve">asendatakse </w:t>
      </w:r>
      <w:proofErr w:type="spellStart"/>
      <w:r w:rsidR="00653153" w:rsidRPr="00216E98">
        <w:t>KarRS</w:t>
      </w:r>
      <w:proofErr w:type="spellEnd"/>
      <w:r w:rsidRPr="00216E98">
        <w:t xml:space="preserve"> </w:t>
      </w:r>
      <w:r w:rsidR="00653153" w:rsidRPr="00216E98">
        <w:t>§ 23 lõi</w:t>
      </w:r>
      <w:r w:rsidR="00216E98" w:rsidRPr="00E92351">
        <w:t>kes</w:t>
      </w:r>
      <w:r w:rsidR="00653153" w:rsidRPr="00216E98">
        <w:t xml:space="preserve"> 2 tekstiosa „3</w:t>
      </w:r>
      <w:r w:rsidR="00547636" w:rsidRPr="00216E98">
        <w:t>—</w:t>
      </w:r>
      <w:r w:rsidR="00653153" w:rsidRPr="00216E98">
        <w:t>11 ja 13“ tekstiosaga „3–11, 13 ja 20“. Paragrahvis 23 reguleeritakse karistusregistrist ja karistusregistri arhiivist andmete väljastamise eest tasumise korda. Ka KeA peaks olema vabastatud elektroonilise päringu tasu maksmisest ning riigilõivu tasumisest karistusregistri arhiivist andmete väljastamise eest.</w:t>
      </w:r>
    </w:p>
    <w:p w14:paraId="2BC8F671" w14:textId="77777777" w:rsidR="00216E98" w:rsidRPr="00216E98" w:rsidRDefault="00216E98" w:rsidP="002D6483">
      <w:pPr>
        <w:jc w:val="both"/>
      </w:pPr>
    </w:p>
    <w:p w14:paraId="6E08DD44" w14:textId="6CF4C26C" w:rsidR="00216E98" w:rsidRPr="00216E98" w:rsidRDefault="00216E98" w:rsidP="002D6483">
      <w:pPr>
        <w:jc w:val="both"/>
      </w:pPr>
      <w:r w:rsidRPr="00E92351">
        <w:rPr>
          <w:b/>
          <w:bCs/>
        </w:rPr>
        <w:lastRenderedPageBreak/>
        <w:t xml:space="preserve">Eelnõu § 2 punktiga </w:t>
      </w:r>
      <w:r w:rsidRPr="00216E98">
        <w:rPr>
          <w:b/>
          <w:bCs/>
        </w:rPr>
        <w:t xml:space="preserve">6 </w:t>
      </w:r>
      <w:r w:rsidRPr="00E92351">
        <w:t xml:space="preserve">muudetakse </w:t>
      </w:r>
      <w:proofErr w:type="spellStart"/>
      <w:r w:rsidRPr="00E92351">
        <w:t>KarRS</w:t>
      </w:r>
      <w:proofErr w:type="spellEnd"/>
      <w:r w:rsidRPr="00E92351">
        <w:t xml:space="preserve"> § 23 lõiget 6 selliselt, et vabastatakse </w:t>
      </w:r>
      <w:proofErr w:type="spellStart"/>
      <w:r w:rsidRPr="00E92351">
        <w:t>KeA-d</w:t>
      </w:r>
      <w:proofErr w:type="spellEnd"/>
      <w:r w:rsidRPr="00E92351">
        <w:t xml:space="preserve"> riigilõivu maksmise kohustusest siis, kui KeA soovib saada karistusregistrist ja selle arhiivist andmeid paberdokumendina.</w:t>
      </w:r>
    </w:p>
    <w:p w14:paraId="4F3B0BF6" w14:textId="77777777" w:rsidR="00867E1E" w:rsidRDefault="00867E1E" w:rsidP="002D6483">
      <w:pPr>
        <w:jc w:val="both"/>
      </w:pPr>
    </w:p>
    <w:p w14:paraId="05B8E59D" w14:textId="56E4A2E3" w:rsidR="00867E1E" w:rsidRPr="00081535" w:rsidRDefault="007227B6" w:rsidP="002D6483">
      <w:pPr>
        <w:jc w:val="both"/>
        <w:rPr>
          <w:b/>
          <w:bCs/>
        </w:rPr>
      </w:pPr>
      <w:r>
        <w:rPr>
          <w:b/>
          <w:bCs/>
        </w:rPr>
        <w:t>3</w:t>
      </w:r>
      <w:r w:rsidR="00173015" w:rsidRPr="00081535">
        <w:rPr>
          <w:b/>
          <w:bCs/>
        </w:rPr>
        <w:t>.1</w:t>
      </w:r>
      <w:r w:rsidR="00FF6885">
        <w:rPr>
          <w:b/>
          <w:bCs/>
        </w:rPr>
        <w:t>8</w:t>
      </w:r>
      <w:r w:rsidR="00173015" w:rsidRPr="00081535">
        <w:rPr>
          <w:b/>
          <w:bCs/>
        </w:rPr>
        <w:t xml:space="preserve"> R</w:t>
      </w:r>
      <w:r w:rsidR="00272ECA">
        <w:rPr>
          <w:b/>
          <w:bCs/>
        </w:rPr>
        <w:t>L</w:t>
      </w:r>
      <w:r w:rsidR="00173015" w:rsidRPr="00081535">
        <w:rPr>
          <w:b/>
          <w:bCs/>
        </w:rPr>
        <w:t>S</w:t>
      </w:r>
      <w:r w:rsidR="00C71A7B">
        <w:rPr>
          <w:b/>
          <w:bCs/>
        </w:rPr>
        <w:t>-i</w:t>
      </w:r>
      <w:r w:rsidR="00173015" w:rsidRPr="00081535">
        <w:rPr>
          <w:b/>
          <w:bCs/>
        </w:rPr>
        <w:t xml:space="preserve"> muutmine (eelnõu § 4)</w:t>
      </w:r>
    </w:p>
    <w:p w14:paraId="3AD63332" w14:textId="77777777" w:rsidR="00173015" w:rsidRDefault="00173015" w:rsidP="002D6483">
      <w:pPr>
        <w:jc w:val="both"/>
      </w:pPr>
    </w:p>
    <w:p w14:paraId="5D05FD78" w14:textId="1C49BDC7" w:rsidR="00173015" w:rsidRDefault="00173015" w:rsidP="002D6483">
      <w:pPr>
        <w:jc w:val="both"/>
      </w:pPr>
      <w:r>
        <w:t xml:space="preserve">Lähtuvalt </w:t>
      </w:r>
      <w:proofErr w:type="spellStart"/>
      <w:r>
        <w:t>KarRS-i</w:t>
      </w:r>
      <w:proofErr w:type="spellEnd"/>
      <w:r>
        <w:t xml:space="preserve"> muudatusest (e</w:t>
      </w:r>
      <w:r w:rsidRPr="00081535">
        <w:t xml:space="preserve">elnõu § </w:t>
      </w:r>
      <w:r w:rsidR="00216E98">
        <w:t>3</w:t>
      </w:r>
      <w:r>
        <w:t xml:space="preserve">), millega </w:t>
      </w:r>
      <w:r w:rsidR="003560F4">
        <w:t>antakse</w:t>
      </w:r>
      <w:r>
        <w:t xml:space="preserve"> </w:t>
      </w:r>
      <w:proofErr w:type="spellStart"/>
      <w:r>
        <w:t>KeA</w:t>
      </w:r>
      <w:r w:rsidR="003560F4">
        <w:t>-le</w:t>
      </w:r>
      <w:proofErr w:type="spellEnd"/>
      <w:r w:rsidR="003560F4">
        <w:t xml:space="preserve"> õiguslikud alused karistusregistri arhiivist andmete saamiseks, millega vabastatakse KeA ühtlasi</w:t>
      </w:r>
      <w:r>
        <w:rPr>
          <w:bCs/>
        </w:rPr>
        <w:t xml:space="preserve"> </w:t>
      </w:r>
      <w:r>
        <w:t>elektroonilise päringu tasu maksmisest ning riigilõivu tasumisest karistusregistri</w:t>
      </w:r>
      <w:r w:rsidR="00216E98">
        <w:t>st ja selle</w:t>
      </w:r>
      <w:r>
        <w:t xml:space="preserve"> arhiivist andmete väljastamise eest</w:t>
      </w:r>
      <w:r w:rsidR="003560F4">
        <w:t>. Seetõttu</w:t>
      </w:r>
      <w:r>
        <w:t xml:space="preserve"> muudetakse ka R</w:t>
      </w:r>
      <w:r w:rsidR="0023391A">
        <w:t>L</w:t>
      </w:r>
      <w:r>
        <w:t>S</w:t>
      </w:r>
      <w:r w:rsidR="003560F4">
        <w:t>-i</w:t>
      </w:r>
      <w:r>
        <w:t xml:space="preserve"> vastavat sätet.</w:t>
      </w:r>
    </w:p>
    <w:p w14:paraId="5D93C502" w14:textId="77777777" w:rsidR="00173015" w:rsidRDefault="00173015" w:rsidP="002D6483">
      <w:pPr>
        <w:jc w:val="both"/>
      </w:pPr>
    </w:p>
    <w:p w14:paraId="71DF5587" w14:textId="54023091" w:rsidR="00F70B0D" w:rsidRPr="00F70B0D" w:rsidRDefault="007227B6" w:rsidP="002D6483">
      <w:pPr>
        <w:jc w:val="both"/>
        <w:rPr>
          <w:b/>
          <w:bCs/>
        </w:rPr>
      </w:pPr>
      <w:r>
        <w:rPr>
          <w:b/>
          <w:bCs/>
        </w:rPr>
        <w:t>3</w:t>
      </w:r>
      <w:r w:rsidR="00F70B0D" w:rsidRPr="00F70B0D">
        <w:rPr>
          <w:b/>
          <w:bCs/>
        </w:rPr>
        <w:t>.</w:t>
      </w:r>
      <w:r w:rsidR="00217356">
        <w:rPr>
          <w:b/>
          <w:bCs/>
        </w:rPr>
        <w:t>1</w:t>
      </w:r>
      <w:r w:rsidR="00FF6885">
        <w:rPr>
          <w:b/>
          <w:bCs/>
        </w:rPr>
        <w:t>9</w:t>
      </w:r>
      <w:r w:rsidR="00F70B0D" w:rsidRPr="00F70B0D">
        <w:rPr>
          <w:b/>
          <w:bCs/>
        </w:rPr>
        <w:t xml:space="preserve">. </w:t>
      </w:r>
      <w:r w:rsidR="00F70B0D">
        <w:rPr>
          <w:b/>
          <w:bCs/>
        </w:rPr>
        <w:t xml:space="preserve">Jõustumine (eelnõu § </w:t>
      </w:r>
      <w:r w:rsidR="00173015">
        <w:rPr>
          <w:b/>
          <w:bCs/>
        </w:rPr>
        <w:t>5</w:t>
      </w:r>
      <w:r w:rsidR="00F70B0D">
        <w:rPr>
          <w:b/>
          <w:bCs/>
        </w:rPr>
        <w:t>)</w:t>
      </w:r>
    </w:p>
    <w:p w14:paraId="02044F72" w14:textId="77777777" w:rsidR="00DB1CA9" w:rsidRDefault="00DB1CA9" w:rsidP="002D6483">
      <w:pPr>
        <w:jc w:val="both"/>
        <w:rPr>
          <w:b/>
          <w:bCs/>
        </w:rPr>
      </w:pPr>
    </w:p>
    <w:p w14:paraId="38BA5619" w14:textId="6D722C4A" w:rsidR="00D35506" w:rsidRDefault="00DB1CA9" w:rsidP="002D6483">
      <w:pPr>
        <w:jc w:val="both"/>
      </w:pPr>
      <w:r>
        <w:rPr>
          <w:b/>
          <w:bCs/>
        </w:rPr>
        <w:t xml:space="preserve">Eelnõu § </w:t>
      </w:r>
      <w:r w:rsidR="00AB5B57">
        <w:rPr>
          <w:b/>
          <w:bCs/>
        </w:rPr>
        <w:t>5</w:t>
      </w:r>
      <w:r>
        <w:rPr>
          <w:b/>
          <w:bCs/>
        </w:rPr>
        <w:t xml:space="preserve"> </w:t>
      </w:r>
      <w:r w:rsidR="004D6322">
        <w:rPr>
          <w:b/>
          <w:bCs/>
        </w:rPr>
        <w:t xml:space="preserve">lõige </w:t>
      </w:r>
      <w:r w:rsidR="00655F41">
        <w:rPr>
          <w:b/>
          <w:bCs/>
        </w:rPr>
        <w:t xml:space="preserve">1 </w:t>
      </w:r>
      <w:r w:rsidR="00655F41">
        <w:t>sätestab, et s</w:t>
      </w:r>
      <w:r w:rsidR="00AD16C6" w:rsidRPr="00AD16C6">
        <w:t>eadus jõustub</w:t>
      </w:r>
      <w:r w:rsidR="00655F41">
        <w:t xml:space="preserve"> </w:t>
      </w:r>
      <w:r w:rsidR="00234D88">
        <w:t>üldises korras</w:t>
      </w:r>
      <w:r w:rsidR="00294F12">
        <w:t>, kümme päeva peale avaldamist Riigi Teatajas</w:t>
      </w:r>
      <w:r w:rsidR="00EB7452">
        <w:t>.</w:t>
      </w:r>
    </w:p>
    <w:p w14:paraId="3BE2EE0F" w14:textId="77777777" w:rsidR="00001F84" w:rsidRDefault="00001F84" w:rsidP="002D6483">
      <w:pPr>
        <w:jc w:val="both"/>
      </w:pPr>
    </w:p>
    <w:p w14:paraId="2D852EC7" w14:textId="24BAB739" w:rsidR="00001F84" w:rsidRPr="00AD16C6" w:rsidRDefault="00001F84" w:rsidP="00001F84">
      <w:pPr>
        <w:jc w:val="both"/>
      </w:pPr>
      <w:r>
        <w:rPr>
          <w:b/>
          <w:bCs/>
        </w:rPr>
        <w:t>Eelnõu § 5 lõige</w:t>
      </w:r>
      <w:r w:rsidRPr="000A6700">
        <w:rPr>
          <w:b/>
          <w:bCs/>
        </w:rPr>
        <w:t xml:space="preserve"> </w:t>
      </w:r>
      <w:r>
        <w:rPr>
          <w:b/>
          <w:bCs/>
        </w:rPr>
        <w:t>2</w:t>
      </w:r>
      <w:r>
        <w:t xml:space="preserve"> sätestab, et eelnõu § 1 punkt</w:t>
      </w:r>
      <w:r w:rsidR="00553493">
        <w:t>id</w:t>
      </w:r>
      <w:r>
        <w:t xml:space="preserve"> 5</w:t>
      </w:r>
      <w:r w:rsidR="00FA7D94">
        <w:t>9</w:t>
      </w:r>
      <w:r w:rsidR="00553493">
        <w:t xml:space="preserve"> ja 71</w:t>
      </w:r>
      <w:r>
        <w:t xml:space="preserve"> jõustu</w:t>
      </w:r>
      <w:r w:rsidR="00553493">
        <w:t>vad</w:t>
      </w:r>
      <w:r>
        <w:t xml:space="preserve"> 1. jaanuaril 2027. a. Sät</w:t>
      </w:r>
      <w:r w:rsidR="00553493">
        <w:t>t</w:t>
      </w:r>
      <w:r>
        <w:t>e</w:t>
      </w:r>
      <w:r w:rsidR="00553493">
        <w:t>d</w:t>
      </w:r>
      <w:r>
        <w:t xml:space="preserve"> puuduta</w:t>
      </w:r>
      <w:r w:rsidR="00553493">
        <w:t>vad</w:t>
      </w:r>
      <w:r>
        <w:t xml:space="preserve"> kala kaalumisega seotud nõudeid</w:t>
      </w:r>
      <w:r w:rsidR="009D4870">
        <w:t xml:space="preserve"> ning k</w:t>
      </w:r>
      <w:r w:rsidR="009D4870" w:rsidRPr="009D4870">
        <w:t>ala- ja veetaimevarule tekitatud kahju hüvitami</w:t>
      </w:r>
      <w:r w:rsidR="009D4870">
        <w:t>st.</w:t>
      </w:r>
    </w:p>
    <w:p w14:paraId="34104718" w14:textId="77777777" w:rsidR="00DB1CA9" w:rsidRDefault="00DB1CA9" w:rsidP="002D6483">
      <w:pPr>
        <w:jc w:val="both"/>
      </w:pPr>
    </w:p>
    <w:p w14:paraId="7805F3F4" w14:textId="41E6AEB7" w:rsidR="000F1EB7" w:rsidRDefault="00DB1CA9" w:rsidP="002D6483">
      <w:pPr>
        <w:jc w:val="both"/>
      </w:pPr>
      <w:r>
        <w:rPr>
          <w:b/>
          <w:bCs/>
        </w:rPr>
        <w:t xml:space="preserve">Eelnõu § </w:t>
      </w:r>
      <w:r w:rsidR="00AB5B57">
        <w:rPr>
          <w:b/>
          <w:bCs/>
        </w:rPr>
        <w:t>5</w:t>
      </w:r>
      <w:r>
        <w:rPr>
          <w:b/>
          <w:bCs/>
        </w:rPr>
        <w:t xml:space="preserve"> </w:t>
      </w:r>
      <w:r w:rsidR="004D6322">
        <w:rPr>
          <w:b/>
          <w:bCs/>
        </w:rPr>
        <w:t>lõige</w:t>
      </w:r>
      <w:r w:rsidR="004D6322" w:rsidRPr="000A6700">
        <w:rPr>
          <w:b/>
          <w:bCs/>
        </w:rPr>
        <w:t xml:space="preserve"> </w:t>
      </w:r>
      <w:r w:rsidR="00001F84">
        <w:rPr>
          <w:b/>
          <w:bCs/>
        </w:rPr>
        <w:t>3</w:t>
      </w:r>
      <w:r w:rsidR="00D35506">
        <w:t xml:space="preserve"> sätestab, et</w:t>
      </w:r>
      <w:r>
        <w:t xml:space="preserve"> eelnõu</w:t>
      </w:r>
      <w:r w:rsidR="00D35506">
        <w:t xml:space="preserve"> </w:t>
      </w:r>
      <w:r w:rsidR="00AD16C6" w:rsidRPr="00AD16C6">
        <w:t xml:space="preserve">§ 1 punkt </w:t>
      </w:r>
      <w:r w:rsidR="007F235B">
        <w:t>1</w:t>
      </w:r>
      <w:r w:rsidR="00FA7D94">
        <w:t>6</w:t>
      </w:r>
      <w:r w:rsidR="00D35506">
        <w:t xml:space="preserve"> jõustub </w:t>
      </w:r>
      <w:r w:rsidR="00D77AEF" w:rsidRPr="00AD16C6">
        <w:t>10.</w:t>
      </w:r>
      <w:r w:rsidR="00D77AEF">
        <w:t xml:space="preserve"> jaanuaril </w:t>
      </w:r>
      <w:r w:rsidR="00D35506">
        <w:t>2028. a</w:t>
      </w:r>
      <w:r w:rsidR="00AD16C6" w:rsidRPr="00AD16C6">
        <w:t>.</w:t>
      </w:r>
      <w:r w:rsidR="00D35506">
        <w:t xml:space="preserve"> Säte puudutab kalalaevade mootori võimsuse kontrolli.</w:t>
      </w:r>
    </w:p>
    <w:p w14:paraId="6D8C2400" w14:textId="77777777" w:rsidR="00BD06D1" w:rsidRPr="00CE2687" w:rsidRDefault="00BD06D1" w:rsidP="002D6483">
      <w:pPr>
        <w:jc w:val="both"/>
      </w:pPr>
    </w:p>
    <w:p w14:paraId="2DD54CAE" w14:textId="20202B16" w:rsidR="002D6483" w:rsidRDefault="007D2B04" w:rsidP="002D6483">
      <w:pPr>
        <w:jc w:val="both"/>
        <w:rPr>
          <w:b/>
          <w:bCs/>
        </w:rPr>
      </w:pPr>
      <w:r>
        <w:rPr>
          <w:b/>
          <w:bCs/>
        </w:rPr>
        <w:t>4</w:t>
      </w:r>
      <w:r w:rsidR="002D6483" w:rsidRPr="33CA9556">
        <w:rPr>
          <w:b/>
          <w:bCs/>
        </w:rPr>
        <w:t xml:space="preserve">. Eelnõu </w:t>
      </w:r>
      <w:r w:rsidR="00F02537" w:rsidRPr="33CA9556">
        <w:rPr>
          <w:b/>
          <w:bCs/>
        </w:rPr>
        <w:t>terminoloogia</w:t>
      </w:r>
    </w:p>
    <w:p w14:paraId="6AEB89B9" w14:textId="77777777" w:rsidR="002D6483" w:rsidRDefault="002D6483" w:rsidP="002D6483">
      <w:pPr>
        <w:jc w:val="both"/>
        <w:rPr>
          <w:b/>
          <w:bCs/>
        </w:rPr>
      </w:pPr>
    </w:p>
    <w:p w14:paraId="690F683A" w14:textId="1F558583" w:rsidR="002D6483" w:rsidRPr="002D6483" w:rsidRDefault="00923F73" w:rsidP="002D6483">
      <w:pPr>
        <w:jc w:val="both"/>
      </w:pPr>
      <w:r>
        <w:t>Eelnõuga ei võeta kasutusele uut terminoloogiat</w:t>
      </w:r>
      <w:r w:rsidR="002D6483">
        <w:t>.</w:t>
      </w:r>
    </w:p>
    <w:p w14:paraId="0F1E7A2D" w14:textId="77777777" w:rsidR="002D6483" w:rsidRDefault="002D6483" w:rsidP="002D6483">
      <w:pPr>
        <w:jc w:val="both"/>
        <w:rPr>
          <w:b/>
          <w:bCs/>
        </w:rPr>
      </w:pPr>
    </w:p>
    <w:p w14:paraId="1F41C28D" w14:textId="0D21B71F" w:rsidR="002D6483" w:rsidRDefault="007D2B04" w:rsidP="002D6483">
      <w:pPr>
        <w:jc w:val="both"/>
        <w:rPr>
          <w:b/>
          <w:bCs/>
        </w:rPr>
      </w:pPr>
      <w:r>
        <w:rPr>
          <w:b/>
          <w:bCs/>
        </w:rPr>
        <w:t>5</w:t>
      </w:r>
      <w:r w:rsidR="002D6483" w:rsidRPr="002D6483">
        <w:rPr>
          <w:b/>
          <w:bCs/>
        </w:rPr>
        <w:t xml:space="preserve">. </w:t>
      </w:r>
      <w:r w:rsidR="00B8155A">
        <w:rPr>
          <w:b/>
          <w:bCs/>
        </w:rPr>
        <w:t>Eelnõu vastav</w:t>
      </w:r>
      <w:r w:rsidR="00F02537">
        <w:rPr>
          <w:b/>
          <w:bCs/>
        </w:rPr>
        <w:t>us Euroopa Liidu õigusele</w:t>
      </w:r>
    </w:p>
    <w:p w14:paraId="38D16986" w14:textId="77777777" w:rsidR="002D6483" w:rsidRDefault="002D6483" w:rsidP="002D6483">
      <w:pPr>
        <w:jc w:val="both"/>
        <w:rPr>
          <w:b/>
          <w:bCs/>
        </w:rPr>
      </w:pPr>
    </w:p>
    <w:p w14:paraId="76BB8277" w14:textId="34742619" w:rsidR="00DB1CA9" w:rsidRDefault="00DB1CA9" w:rsidP="00B8488D">
      <w:pPr>
        <w:ind w:left="-5" w:right="49"/>
      </w:pPr>
      <w:r w:rsidRPr="00DB1CA9">
        <w:t>Eelnõu on kooskõlas järgmiste EL-i õigusaktidega:</w:t>
      </w:r>
    </w:p>
    <w:p w14:paraId="11B9038E" w14:textId="383BA51B" w:rsidR="00DB1CA9" w:rsidRPr="00E92351" w:rsidRDefault="00DB1CA9" w:rsidP="0062588F">
      <w:pPr>
        <w:pStyle w:val="ListParagraph"/>
        <w:numPr>
          <w:ilvl w:val="0"/>
          <w:numId w:val="7"/>
        </w:numPr>
        <w:jc w:val="both"/>
        <w:rPr>
          <w:rFonts w:ascii="Times New Roman" w:hAnsi="Times New Roman"/>
          <w:sz w:val="24"/>
          <w:szCs w:val="24"/>
        </w:rPr>
      </w:pPr>
      <w:r w:rsidRPr="00D02A4F">
        <w:rPr>
          <w:rFonts w:ascii="Times New Roman" w:hAnsi="Times New Roman"/>
          <w:sz w:val="24"/>
          <w:szCs w:val="24"/>
        </w:rPr>
        <w:t>Euroopa Parlamendi ja nõukogu määrusega (EL) 2023/2842, millega muudetakse nõukogu määrust (EÜ) nr 1224/2009, nõukogu määruseid (EÜ) nr 1967/2006 ja (EÜ) nr 1005/2008 ning Euroopa Parlamendi ja nõukogu määruseid (EL) 2016/1139, (EL) 2017/2403 ja (EL) 2019/473 kalanduskontrolli osas (ELT L, 2023/2842,20.12.2023);</w:t>
      </w:r>
    </w:p>
    <w:p w14:paraId="5376F89F" w14:textId="77194846" w:rsidR="00DB1CA9" w:rsidRPr="00E92351" w:rsidRDefault="00DB1CA9" w:rsidP="000B2977">
      <w:pPr>
        <w:pStyle w:val="ListParagraph"/>
        <w:numPr>
          <w:ilvl w:val="0"/>
          <w:numId w:val="7"/>
        </w:numPr>
        <w:spacing w:after="0"/>
        <w:ind w:right="49"/>
        <w:jc w:val="both"/>
        <w:rPr>
          <w:rFonts w:ascii="Times New Roman" w:hAnsi="Times New Roman"/>
          <w:sz w:val="24"/>
          <w:szCs w:val="24"/>
        </w:rPr>
      </w:pPr>
      <w:r w:rsidRPr="00D02A4F">
        <w:rPr>
          <w:rFonts w:ascii="Times New Roman" w:hAnsi="Times New Roman"/>
          <w:sz w:val="24"/>
          <w:szCs w:val="24"/>
        </w:rPr>
        <w:t>nõukogu määrusega (EÜ) nr 1224/2009, millega luuakse ühenduse kontrollisüsteem ühise kalanduspoliitika eeskirjade järgimise tagamiseks, muudetakse määrusi (EÜ) nr 847/96, (EÜ) nr 2371/2002, (EÜ) nr 811/2004, (EÜ) nr 768/2005, (EÜ) nr 2115/2005, (EÜ)nr 2166/2005, (EÜ) nr 388/2006, (EÜ) nr 509/2007, (EÜ) nr 676/2007, (EÜ) nr 1098/2007, (EÜ) nr 1300/2008, (EÜ) nr 1342/2008 ning tunnistatakse kehtetuks määrused (EMÜ) nr 2847/93, (EÜ) nr 1627/94 ja (EÜ) nr 1966/2006 (ELT L 343, 22.12.2009, lk 1–50).</w:t>
      </w:r>
    </w:p>
    <w:p w14:paraId="76E35B20" w14:textId="77777777" w:rsidR="00C36FBC" w:rsidRDefault="00C36FBC" w:rsidP="00615443">
      <w:pPr>
        <w:ind w:left="-5" w:right="49"/>
      </w:pPr>
    </w:p>
    <w:p w14:paraId="3471F0A8" w14:textId="1B04764D" w:rsidR="00B8488D" w:rsidRPr="00E9248B" w:rsidRDefault="00B8488D" w:rsidP="00BC149C">
      <w:pPr>
        <w:ind w:left="-5" w:right="49"/>
        <w:jc w:val="both"/>
      </w:pPr>
      <w:r w:rsidRPr="000C76F7">
        <w:t>Võrdlustabel</w:t>
      </w:r>
      <w:r w:rsidR="00C36FBC" w:rsidRPr="000C76F7">
        <w:t xml:space="preserve">, mis käsitleb võrdlust nimetatud EL-i õigusaktidega </w:t>
      </w:r>
      <w:r w:rsidRPr="000C76F7">
        <w:t xml:space="preserve">on esitatud </w:t>
      </w:r>
      <w:r w:rsidR="00C36FBC" w:rsidRPr="000C76F7">
        <w:t xml:space="preserve">eelnõu </w:t>
      </w:r>
      <w:r w:rsidR="00AE7127" w:rsidRPr="000C76F7">
        <w:t xml:space="preserve">seletuskirja </w:t>
      </w:r>
      <w:r w:rsidRPr="000C76F7">
        <w:t>lisas 1</w:t>
      </w:r>
      <w:r w:rsidR="00EB6A81">
        <w:t xml:space="preserve"> „</w:t>
      </w:r>
      <w:r w:rsidR="00EB6A81" w:rsidRPr="00305C51">
        <w:t>euroopa liidu õigusakti</w:t>
      </w:r>
      <w:r w:rsidR="00EB6A81">
        <w:t>de</w:t>
      </w:r>
      <w:r w:rsidR="00EB6A81" w:rsidRPr="00305C51">
        <w:t xml:space="preserve"> ja </w:t>
      </w:r>
      <w:r w:rsidR="00EB6A81" w:rsidRPr="00D71244">
        <w:t>kalapüügiseaduse muutmise ja sellega seonduvalt teiste seaduste muutmise seadus</w:t>
      </w:r>
      <w:r w:rsidR="00EB6A81">
        <w:t xml:space="preserve">e eelnõu </w:t>
      </w:r>
      <w:r w:rsidR="00EB6A81" w:rsidRPr="00305C51">
        <w:t>võrdlustabel</w:t>
      </w:r>
      <w:r w:rsidR="00EB6A81">
        <w:t>“</w:t>
      </w:r>
      <w:r w:rsidRPr="000C76F7">
        <w:t>.</w:t>
      </w:r>
    </w:p>
    <w:p w14:paraId="664A9346" w14:textId="77777777" w:rsidR="00F02537" w:rsidRDefault="00F02537" w:rsidP="002D6483">
      <w:pPr>
        <w:jc w:val="both"/>
        <w:rPr>
          <w:bCs/>
        </w:rPr>
      </w:pPr>
    </w:p>
    <w:p w14:paraId="5600C5B0" w14:textId="617AE8B7" w:rsidR="00F02537" w:rsidRDefault="007D2B04" w:rsidP="002D6483">
      <w:pPr>
        <w:jc w:val="both"/>
        <w:rPr>
          <w:b/>
          <w:bCs/>
        </w:rPr>
      </w:pPr>
      <w:bookmarkStart w:id="60" w:name="_Hlk194501963"/>
      <w:r>
        <w:rPr>
          <w:b/>
          <w:bCs/>
        </w:rPr>
        <w:t>6</w:t>
      </w:r>
      <w:r w:rsidR="00F02537" w:rsidRPr="00F02537">
        <w:rPr>
          <w:b/>
          <w:bCs/>
        </w:rPr>
        <w:t>. Seaduse mõjud</w:t>
      </w:r>
    </w:p>
    <w:p w14:paraId="02BCFE9D" w14:textId="77777777" w:rsidR="00D9546A" w:rsidRDefault="00D9546A" w:rsidP="002D6483">
      <w:pPr>
        <w:jc w:val="both"/>
        <w:rPr>
          <w:b/>
          <w:bCs/>
        </w:rPr>
      </w:pPr>
    </w:p>
    <w:p w14:paraId="3E753C52" w14:textId="77777777" w:rsidR="00590302" w:rsidRDefault="00590302" w:rsidP="00590302">
      <w:pPr>
        <w:rPr>
          <w:b/>
        </w:rPr>
      </w:pPr>
      <w:r w:rsidRPr="00E9248B">
        <w:rPr>
          <w:b/>
        </w:rPr>
        <w:t>Kavandatud muudatused ja nende mõjud</w:t>
      </w:r>
    </w:p>
    <w:p w14:paraId="55A1B229" w14:textId="77777777" w:rsidR="000C76F7" w:rsidRPr="00E9248B" w:rsidRDefault="000C76F7" w:rsidP="00590302">
      <w:pPr>
        <w:rPr>
          <w:b/>
        </w:rPr>
      </w:pPr>
    </w:p>
    <w:p w14:paraId="34503303" w14:textId="468B106C" w:rsidR="0027685C" w:rsidRDefault="00D9546A" w:rsidP="00587E91">
      <w:pPr>
        <w:jc w:val="both"/>
        <w:rPr>
          <w:bCs/>
          <w:color w:val="000000" w:themeColor="text1"/>
        </w:rPr>
      </w:pPr>
      <w:r>
        <w:rPr>
          <w:bCs/>
          <w:color w:val="000000" w:themeColor="text1"/>
        </w:rPr>
        <w:lastRenderedPageBreak/>
        <w:t>Kalanduse k</w:t>
      </w:r>
      <w:r w:rsidR="0027685C">
        <w:rPr>
          <w:bCs/>
          <w:color w:val="000000" w:themeColor="text1"/>
        </w:rPr>
        <w:t xml:space="preserve">ontrollimäärus on liikmesriikidele </w:t>
      </w:r>
      <w:r w:rsidR="00162035">
        <w:rPr>
          <w:bCs/>
          <w:color w:val="000000" w:themeColor="text1"/>
        </w:rPr>
        <w:t xml:space="preserve">siduv ja </w:t>
      </w:r>
      <w:r w:rsidR="0027685C">
        <w:rPr>
          <w:bCs/>
          <w:color w:val="000000" w:themeColor="text1"/>
        </w:rPr>
        <w:t>otsekohalduv. Komisjon on teinud oma mõju</w:t>
      </w:r>
      <w:r w:rsidR="009F7D10">
        <w:rPr>
          <w:bCs/>
          <w:color w:val="000000" w:themeColor="text1"/>
        </w:rPr>
        <w:t>hinnangu</w:t>
      </w:r>
      <w:r w:rsidR="009F7D10">
        <w:rPr>
          <w:rStyle w:val="FootnoteReference"/>
          <w:bCs/>
          <w:color w:val="000000" w:themeColor="text1"/>
        </w:rPr>
        <w:footnoteReference w:id="19"/>
      </w:r>
      <w:r w:rsidR="009F7D10">
        <w:rPr>
          <w:bCs/>
          <w:color w:val="000000" w:themeColor="text1"/>
        </w:rPr>
        <w:t xml:space="preserve"> </w:t>
      </w:r>
      <w:r w:rsidR="00F41D26">
        <w:rPr>
          <w:bCs/>
          <w:color w:val="000000" w:themeColor="text1"/>
        </w:rPr>
        <w:t>kalanduse kontrollimääruse</w:t>
      </w:r>
      <w:r w:rsidR="00057B6D">
        <w:rPr>
          <w:bCs/>
          <w:color w:val="000000" w:themeColor="text1"/>
        </w:rPr>
        <w:t xml:space="preserve"> </w:t>
      </w:r>
      <w:r w:rsidR="009F7D10">
        <w:rPr>
          <w:bCs/>
          <w:color w:val="000000" w:themeColor="text1"/>
        </w:rPr>
        <w:t>muudatuse väljatöötamisel.</w:t>
      </w:r>
      <w:r w:rsidR="00E67C53">
        <w:rPr>
          <w:bCs/>
          <w:color w:val="000000" w:themeColor="text1"/>
        </w:rPr>
        <w:t xml:space="preserve"> Mõjuhinnang </w:t>
      </w:r>
      <w:r w:rsidR="00E67C53" w:rsidRPr="00E67C53">
        <w:rPr>
          <w:bCs/>
          <w:color w:val="000000" w:themeColor="text1"/>
        </w:rPr>
        <w:t xml:space="preserve">kinnitas, et </w:t>
      </w:r>
      <w:r w:rsidR="00E67C53">
        <w:rPr>
          <w:bCs/>
          <w:color w:val="000000" w:themeColor="text1"/>
        </w:rPr>
        <w:t xml:space="preserve">kehtiv </w:t>
      </w:r>
      <w:r w:rsidR="00E67C53" w:rsidRPr="00E67C53">
        <w:rPr>
          <w:bCs/>
          <w:color w:val="000000" w:themeColor="text1"/>
        </w:rPr>
        <w:t xml:space="preserve">õigusraamistik </w:t>
      </w:r>
      <w:r w:rsidR="00E67C53">
        <w:rPr>
          <w:bCs/>
          <w:color w:val="000000" w:themeColor="text1"/>
        </w:rPr>
        <w:t xml:space="preserve">ei vasta </w:t>
      </w:r>
      <w:r w:rsidR="00E67C53" w:rsidRPr="00E67C53">
        <w:rPr>
          <w:bCs/>
          <w:color w:val="000000" w:themeColor="text1"/>
        </w:rPr>
        <w:t xml:space="preserve">täielikult </w:t>
      </w:r>
      <w:r w:rsidR="00E67C53">
        <w:rPr>
          <w:bCs/>
          <w:color w:val="000000" w:themeColor="text1"/>
        </w:rPr>
        <w:t>EL</w:t>
      </w:r>
      <w:r w:rsidR="0082572B">
        <w:rPr>
          <w:bCs/>
          <w:color w:val="000000" w:themeColor="text1"/>
        </w:rPr>
        <w:t>-i</w:t>
      </w:r>
      <w:r w:rsidR="00E67C53">
        <w:rPr>
          <w:bCs/>
          <w:color w:val="000000" w:themeColor="text1"/>
        </w:rPr>
        <w:t xml:space="preserve"> ühise kalanduspoliitika </w:t>
      </w:r>
      <w:r w:rsidR="00E67C53" w:rsidRPr="00E67C53">
        <w:rPr>
          <w:bCs/>
          <w:color w:val="000000" w:themeColor="text1"/>
        </w:rPr>
        <w:t>eesmärgile. Sidusrühmad kutsuvad tungivalt üles kohandama kontrollisüsteemi paremini uue ÜKP</w:t>
      </w:r>
      <w:r w:rsidR="0082572B">
        <w:rPr>
          <w:bCs/>
          <w:color w:val="000000" w:themeColor="text1"/>
        </w:rPr>
        <w:t>-</w:t>
      </w:r>
      <w:proofErr w:type="spellStart"/>
      <w:r w:rsidR="00E67C53" w:rsidRPr="00E67C53">
        <w:rPr>
          <w:bCs/>
          <w:color w:val="000000" w:themeColor="text1"/>
        </w:rPr>
        <w:t>ga</w:t>
      </w:r>
      <w:proofErr w:type="spellEnd"/>
      <w:r w:rsidR="00E67C53" w:rsidRPr="00E67C53">
        <w:rPr>
          <w:bCs/>
          <w:color w:val="000000" w:themeColor="text1"/>
        </w:rPr>
        <w:t xml:space="preserve">, keskendudes eelkõige lossimiskohustusele, ning parandama koostoimet muude poliitikavaldkondadega, eriti keskkonna- ja turupoliitikaga. Peale selle </w:t>
      </w:r>
      <w:r w:rsidR="00E07EDB">
        <w:rPr>
          <w:bCs/>
          <w:color w:val="000000" w:themeColor="text1"/>
        </w:rPr>
        <w:t xml:space="preserve">põhjustas </w:t>
      </w:r>
      <w:r w:rsidR="00E67C53" w:rsidRPr="00E67C53">
        <w:rPr>
          <w:bCs/>
          <w:color w:val="000000" w:themeColor="text1"/>
        </w:rPr>
        <w:t>teatavate sätete ebaselgus erineva</w:t>
      </w:r>
      <w:r w:rsidR="00E07EDB">
        <w:rPr>
          <w:bCs/>
          <w:color w:val="000000" w:themeColor="text1"/>
        </w:rPr>
        <w:t>t</w:t>
      </w:r>
      <w:r w:rsidR="00E67C53" w:rsidRPr="00E67C53">
        <w:rPr>
          <w:bCs/>
          <w:color w:val="000000" w:themeColor="text1"/>
        </w:rPr>
        <w:t xml:space="preserve"> rakendamis</w:t>
      </w:r>
      <w:r w:rsidR="00E07EDB">
        <w:rPr>
          <w:bCs/>
          <w:color w:val="000000" w:themeColor="text1"/>
        </w:rPr>
        <w:t xml:space="preserve">t </w:t>
      </w:r>
      <w:proofErr w:type="spellStart"/>
      <w:r w:rsidR="00E07EDB">
        <w:rPr>
          <w:bCs/>
          <w:color w:val="000000" w:themeColor="text1"/>
        </w:rPr>
        <w:t>liikmesriigiti</w:t>
      </w:r>
      <w:proofErr w:type="spellEnd"/>
      <w:r w:rsidR="00E67C53" w:rsidRPr="00E67C53">
        <w:rPr>
          <w:bCs/>
          <w:color w:val="000000" w:themeColor="text1"/>
        </w:rPr>
        <w:t xml:space="preserve">, takistades käitajatele võrdsete võimaluste loomist ja seetõttu nende usalduse saavutamist süsteemi </w:t>
      </w:r>
      <w:r w:rsidR="00E07EDB">
        <w:rPr>
          <w:bCs/>
          <w:color w:val="000000" w:themeColor="text1"/>
        </w:rPr>
        <w:t>suhtes</w:t>
      </w:r>
      <w:r w:rsidR="00E67C53" w:rsidRPr="00E67C53">
        <w:rPr>
          <w:bCs/>
          <w:color w:val="000000" w:themeColor="text1"/>
        </w:rPr>
        <w:t>. Lisaks on kehtiva õigusakti tõhususele ja tulemuslikkusele takistuseks teatavate sätete aegumine, paindlikkuse puudumine ning mõnikord ebatõhus rakendamine liikmesriikide poolt. Sellega seoses tuleb pöörata erilist tähelepanu sätetele, mis käsitlevad karistusi ja punktisüsteemi, rikkumiste järelmeetmeid, andmete vahetamist ja jagamist, jälgitavust ning alla 12 meetri pikkuste laevade seire- ja püügiandmete esitamis</w:t>
      </w:r>
      <w:r w:rsidR="00E07EDB">
        <w:rPr>
          <w:bCs/>
          <w:color w:val="000000" w:themeColor="text1"/>
        </w:rPr>
        <w:t>t</w:t>
      </w:r>
      <w:r w:rsidR="00E67C53" w:rsidRPr="00E67C53">
        <w:rPr>
          <w:bCs/>
          <w:color w:val="000000" w:themeColor="text1"/>
        </w:rPr>
        <w:t>.</w:t>
      </w:r>
    </w:p>
    <w:p w14:paraId="6D905DD8" w14:textId="77777777" w:rsidR="00D9546A" w:rsidRDefault="00D9546A" w:rsidP="00587E91">
      <w:pPr>
        <w:jc w:val="both"/>
        <w:rPr>
          <w:bCs/>
          <w:color w:val="000000" w:themeColor="text1"/>
        </w:rPr>
      </w:pPr>
    </w:p>
    <w:p w14:paraId="0A881B84" w14:textId="499A6A0D" w:rsidR="00587E91" w:rsidRDefault="008346B3" w:rsidP="00587E91">
      <w:pPr>
        <w:jc w:val="both"/>
        <w:rPr>
          <w:bCs/>
          <w:color w:val="000000" w:themeColor="text1"/>
        </w:rPr>
      </w:pPr>
      <w:r>
        <w:rPr>
          <w:bCs/>
          <w:color w:val="000000" w:themeColor="text1"/>
        </w:rPr>
        <w:t>S</w:t>
      </w:r>
      <w:r w:rsidRPr="008346B3">
        <w:rPr>
          <w:bCs/>
          <w:color w:val="000000" w:themeColor="text1"/>
        </w:rPr>
        <w:t>eaduseelnõu</w:t>
      </w:r>
      <w:r>
        <w:rPr>
          <w:bCs/>
          <w:color w:val="000000" w:themeColor="text1"/>
        </w:rPr>
        <w:t xml:space="preserve"> </w:t>
      </w:r>
      <w:r w:rsidR="00587E91">
        <w:rPr>
          <w:bCs/>
          <w:color w:val="000000" w:themeColor="text1"/>
        </w:rPr>
        <w:t xml:space="preserve">rakendamisega kaasnevad </w:t>
      </w:r>
      <w:r w:rsidR="00587E91" w:rsidRPr="002C437D">
        <w:rPr>
          <w:bCs/>
          <w:color w:val="000000" w:themeColor="text1"/>
        </w:rPr>
        <w:t>majanduslik</w:t>
      </w:r>
      <w:r w:rsidR="002F1A68">
        <w:rPr>
          <w:bCs/>
          <w:color w:val="000000" w:themeColor="text1"/>
        </w:rPr>
        <w:t>ud</w:t>
      </w:r>
      <w:r w:rsidR="00587E91" w:rsidRPr="002C437D">
        <w:rPr>
          <w:bCs/>
          <w:color w:val="000000" w:themeColor="text1"/>
        </w:rPr>
        <w:t xml:space="preserve"> mõjud </w:t>
      </w:r>
      <w:r w:rsidR="00587E91">
        <w:rPr>
          <w:bCs/>
          <w:color w:val="000000" w:themeColor="text1"/>
        </w:rPr>
        <w:t xml:space="preserve">kalapüügiga </w:t>
      </w:r>
      <w:r w:rsidR="00587E91" w:rsidRPr="002C437D">
        <w:rPr>
          <w:bCs/>
          <w:color w:val="000000" w:themeColor="text1"/>
        </w:rPr>
        <w:t>tegelevatele ettevõtjatele</w:t>
      </w:r>
      <w:r w:rsidR="00587E91">
        <w:rPr>
          <w:bCs/>
          <w:color w:val="000000" w:themeColor="text1"/>
        </w:rPr>
        <w:t xml:space="preserve"> ning mõjud riigiasutuste (</w:t>
      </w:r>
      <w:r w:rsidR="0096010D" w:rsidRPr="0062588F">
        <w:rPr>
          <w:color w:val="000000" w:themeColor="text1"/>
        </w:rPr>
        <w:t>Regionaal- ja Põllumajandusministeerium</w:t>
      </w:r>
      <w:r w:rsidR="00715D5B" w:rsidRPr="00EE3B59">
        <w:rPr>
          <w:color w:val="000000" w:themeColor="text1"/>
        </w:rPr>
        <w:t>,</w:t>
      </w:r>
      <w:r w:rsidR="00715D5B">
        <w:rPr>
          <w:bCs/>
          <w:color w:val="000000" w:themeColor="text1"/>
        </w:rPr>
        <w:t xml:space="preserve"> </w:t>
      </w:r>
      <w:r w:rsidR="0091710C">
        <w:rPr>
          <w:bCs/>
          <w:color w:val="000000" w:themeColor="text1"/>
        </w:rPr>
        <w:t>KeA</w:t>
      </w:r>
      <w:r w:rsidR="00587E91">
        <w:rPr>
          <w:bCs/>
          <w:color w:val="000000" w:themeColor="text1"/>
        </w:rPr>
        <w:t xml:space="preserve">, PTA) töökorraldusele. </w:t>
      </w:r>
      <w:r w:rsidR="00587E91" w:rsidRPr="00961907">
        <w:rPr>
          <w:bCs/>
          <w:color w:val="000000" w:themeColor="text1"/>
        </w:rPr>
        <w:t xml:space="preserve">Eelnõu seadusena vastuvõtmine </w:t>
      </w:r>
      <w:r w:rsidR="00587E91">
        <w:rPr>
          <w:bCs/>
          <w:color w:val="000000" w:themeColor="text1"/>
        </w:rPr>
        <w:t>toob</w:t>
      </w:r>
      <w:r w:rsidR="00587E91" w:rsidRPr="00961907">
        <w:rPr>
          <w:bCs/>
          <w:color w:val="000000" w:themeColor="text1"/>
        </w:rPr>
        <w:t xml:space="preserve"> kaasa õigusliku muudatu</w:t>
      </w:r>
      <w:r w:rsidR="00587E91">
        <w:rPr>
          <w:bCs/>
          <w:color w:val="000000" w:themeColor="text1"/>
        </w:rPr>
        <w:t>se kalapüügi valdkonnas ja selle järelevalves</w:t>
      </w:r>
      <w:r w:rsidR="00C059E8">
        <w:rPr>
          <w:bCs/>
          <w:color w:val="000000" w:themeColor="text1"/>
        </w:rPr>
        <w:t xml:space="preserve"> ning mõju </w:t>
      </w:r>
      <w:r w:rsidR="00FB0D0B">
        <w:rPr>
          <w:bCs/>
          <w:color w:val="000000" w:themeColor="text1"/>
        </w:rPr>
        <w:t xml:space="preserve">riigiasutuste </w:t>
      </w:r>
      <w:r w:rsidR="00C059E8">
        <w:rPr>
          <w:bCs/>
          <w:color w:val="000000" w:themeColor="text1"/>
        </w:rPr>
        <w:t>eelarvele</w:t>
      </w:r>
      <w:r w:rsidR="00587E91">
        <w:rPr>
          <w:bCs/>
          <w:color w:val="000000" w:themeColor="text1"/>
        </w:rPr>
        <w:t>.</w:t>
      </w:r>
    </w:p>
    <w:p w14:paraId="4F79D457" w14:textId="77777777" w:rsidR="00D9546A" w:rsidRDefault="00D9546A" w:rsidP="00587E91">
      <w:pPr>
        <w:jc w:val="both"/>
        <w:rPr>
          <w:bCs/>
          <w:color w:val="000000" w:themeColor="text1"/>
        </w:rPr>
      </w:pPr>
    </w:p>
    <w:p w14:paraId="3297D93A" w14:textId="67161FEB" w:rsidR="00590302" w:rsidRDefault="00587E91" w:rsidP="00587E91">
      <w:pPr>
        <w:jc w:val="both"/>
        <w:rPr>
          <w:bCs/>
          <w:color w:val="000000" w:themeColor="text1"/>
        </w:rPr>
      </w:pPr>
      <w:r w:rsidRPr="00961907">
        <w:rPr>
          <w:bCs/>
          <w:color w:val="000000" w:themeColor="text1"/>
        </w:rPr>
        <w:t>Eelnõu seadusena vastuvõtmine too</w:t>
      </w:r>
      <w:r>
        <w:rPr>
          <w:bCs/>
          <w:color w:val="000000" w:themeColor="text1"/>
        </w:rPr>
        <w:t>b</w:t>
      </w:r>
      <w:r w:rsidRPr="00961907">
        <w:rPr>
          <w:bCs/>
          <w:color w:val="000000" w:themeColor="text1"/>
        </w:rPr>
        <w:t xml:space="preserve"> kaasa</w:t>
      </w:r>
      <w:r>
        <w:rPr>
          <w:bCs/>
          <w:color w:val="000000" w:themeColor="text1"/>
        </w:rPr>
        <w:t xml:space="preserve"> </w:t>
      </w:r>
      <w:r w:rsidR="008D0B39">
        <w:rPr>
          <w:bCs/>
          <w:color w:val="000000" w:themeColor="text1"/>
        </w:rPr>
        <w:t xml:space="preserve">positiivse </w:t>
      </w:r>
      <w:r>
        <w:rPr>
          <w:bCs/>
          <w:color w:val="000000" w:themeColor="text1"/>
        </w:rPr>
        <w:t xml:space="preserve">mõju </w:t>
      </w:r>
      <w:r w:rsidR="00AB64DA">
        <w:rPr>
          <w:bCs/>
          <w:color w:val="000000" w:themeColor="text1"/>
        </w:rPr>
        <w:t>loodus</w:t>
      </w:r>
      <w:r w:rsidRPr="00961907">
        <w:rPr>
          <w:bCs/>
          <w:color w:val="000000" w:themeColor="text1"/>
        </w:rPr>
        <w:t>keskkonnale</w:t>
      </w:r>
      <w:r w:rsidR="008D0B39">
        <w:rPr>
          <w:bCs/>
          <w:color w:val="000000" w:themeColor="text1"/>
        </w:rPr>
        <w:t xml:space="preserve"> läbi tõhusama vee-elusressursside kaitse</w:t>
      </w:r>
      <w:r w:rsidR="00FB0D0B">
        <w:rPr>
          <w:bCs/>
          <w:color w:val="000000" w:themeColor="text1"/>
        </w:rPr>
        <w:t>.</w:t>
      </w:r>
      <w:r>
        <w:rPr>
          <w:bCs/>
          <w:color w:val="000000" w:themeColor="text1"/>
        </w:rPr>
        <w:t xml:space="preserve"> P</w:t>
      </w:r>
      <w:r w:rsidRPr="00961907">
        <w:rPr>
          <w:bCs/>
          <w:color w:val="000000" w:themeColor="text1"/>
        </w:rPr>
        <w:t>uudu</w:t>
      </w:r>
      <w:r>
        <w:rPr>
          <w:bCs/>
          <w:color w:val="000000" w:themeColor="text1"/>
        </w:rPr>
        <w:t xml:space="preserve">b </w:t>
      </w:r>
      <w:r w:rsidRPr="00961907">
        <w:rPr>
          <w:bCs/>
          <w:color w:val="000000" w:themeColor="text1"/>
        </w:rPr>
        <w:t>otse</w:t>
      </w:r>
      <w:r>
        <w:rPr>
          <w:bCs/>
          <w:color w:val="000000" w:themeColor="text1"/>
        </w:rPr>
        <w:t>ne</w:t>
      </w:r>
      <w:r w:rsidRPr="00961907">
        <w:rPr>
          <w:bCs/>
          <w:color w:val="000000" w:themeColor="text1"/>
        </w:rPr>
        <w:t xml:space="preserve"> </w:t>
      </w:r>
      <w:r w:rsidR="008D0B39">
        <w:rPr>
          <w:bCs/>
          <w:color w:val="000000" w:themeColor="text1"/>
        </w:rPr>
        <w:t xml:space="preserve">sotsiaalne mõju, </w:t>
      </w:r>
      <w:r w:rsidRPr="00961907">
        <w:rPr>
          <w:bCs/>
          <w:color w:val="000000" w:themeColor="text1"/>
        </w:rPr>
        <w:t>mõju</w:t>
      </w:r>
      <w:r>
        <w:rPr>
          <w:bCs/>
          <w:color w:val="000000" w:themeColor="text1"/>
        </w:rPr>
        <w:t xml:space="preserve"> </w:t>
      </w:r>
      <w:r w:rsidR="008D0B39">
        <w:rPr>
          <w:bCs/>
          <w:color w:val="000000" w:themeColor="text1"/>
        </w:rPr>
        <w:t xml:space="preserve">regionaalarengule, </w:t>
      </w:r>
      <w:r>
        <w:rPr>
          <w:bCs/>
          <w:color w:val="000000" w:themeColor="text1"/>
        </w:rPr>
        <w:t>haridusele, kultuurile, spordile, infotehnoloogiale</w:t>
      </w:r>
      <w:r w:rsidR="00AB64DA">
        <w:rPr>
          <w:bCs/>
          <w:color w:val="000000" w:themeColor="text1"/>
        </w:rPr>
        <w:t xml:space="preserve">, </w:t>
      </w:r>
      <w:r>
        <w:rPr>
          <w:bCs/>
          <w:color w:val="000000" w:themeColor="text1"/>
        </w:rPr>
        <w:t>infoühiskonnale,</w:t>
      </w:r>
      <w:r w:rsidR="00AB64DA" w:rsidRPr="00AB64DA">
        <w:rPr>
          <w:rFonts w:ascii="Arial" w:hAnsi="Arial" w:cs="Arial"/>
          <w:color w:val="202020"/>
          <w:sz w:val="21"/>
          <w:szCs w:val="21"/>
          <w:shd w:val="clear" w:color="auto" w:fill="FFFFFF"/>
        </w:rPr>
        <w:t xml:space="preserve"> </w:t>
      </w:r>
      <w:r w:rsidR="00AB64DA" w:rsidRPr="00AB64DA">
        <w:rPr>
          <w:bCs/>
          <w:color w:val="000000" w:themeColor="text1"/>
        </w:rPr>
        <w:t>kohaliku omavalitsuse korraldusele</w:t>
      </w:r>
      <w:r w:rsidR="00AB64DA">
        <w:rPr>
          <w:bCs/>
          <w:color w:val="000000" w:themeColor="text1"/>
        </w:rPr>
        <w:t>,</w:t>
      </w:r>
      <w:r>
        <w:rPr>
          <w:bCs/>
          <w:color w:val="000000" w:themeColor="text1"/>
        </w:rPr>
        <w:t xml:space="preserve"> siseturvalisusele</w:t>
      </w:r>
      <w:r w:rsidRPr="00961907">
        <w:rPr>
          <w:bCs/>
          <w:color w:val="000000" w:themeColor="text1"/>
        </w:rPr>
        <w:t xml:space="preserve"> ning riigi</w:t>
      </w:r>
      <w:r>
        <w:rPr>
          <w:bCs/>
          <w:color w:val="000000" w:themeColor="text1"/>
        </w:rPr>
        <w:t>kaitsele</w:t>
      </w:r>
      <w:r w:rsidRPr="00961907">
        <w:rPr>
          <w:bCs/>
          <w:color w:val="000000" w:themeColor="text1"/>
        </w:rPr>
        <w:t xml:space="preserve"> ja </w:t>
      </w:r>
      <w:r>
        <w:rPr>
          <w:bCs/>
          <w:color w:val="000000" w:themeColor="text1"/>
        </w:rPr>
        <w:t>välis</w:t>
      </w:r>
      <w:r w:rsidRPr="00961907">
        <w:rPr>
          <w:bCs/>
          <w:color w:val="000000" w:themeColor="text1"/>
        </w:rPr>
        <w:t>suhetele</w:t>
      </w:r>
      <w:r>
        <w:rPr>
          <w:bCs/>
          <w:color w:val="000000" w:themeColor="text1"/>
        </w:rPr>
        <w:t>.</w:t>
      </w:r>
    </w:p>
    <w:p w14:paraId="0384B9CE" w14:textId="77777777" w:rsidR="00D9546A" w:rsidRDefault="00D9546A" w:rsidP="00587E91">
      <w:pPr>
        <w:jc w:val="both"/>
      </w:pPr>
    </w:p>
    <w:p w14:paraId="6B1895C0" w14:textId="6001D1A7" w:rsidR="003D7802" w:rsidRDefault="003D7802" w:rsidP="003D7802">
      <w:pPr>
        <w:jc w:val="both"/>
        <w:rPr>
          <w:b/>
        </w:rPr>
      </w:pPr>
      <w:bookmarkStart w:id="61" w:name="_Hlk195690897"/>
      <w:r w:rsidRPr="006555C1">
        <w:rPr>
          <w:b/>
          <w:bCs/>
        </w:rPr>
        <w:t>Kavandatav muudatus:</w:t>
      </w:r>
      <w:r w:rsidRPr="00513826">
        <w:rPr>
          <w:b/>
          <w:bCs/>
        </w:rPr>
        <w:t xml:space="preserve"> </w:t>
      </w:r>
      <w:r w:rsidR="00E00F64">
        <w:rPr>
          <w:b/>
          <w:bCs/>
        </w:rPr>
        <w:t>k</w:t>
      </w:r>
      <w:r w:rsidR="00E00F64" w:rsidRPr="00E00F64">
        <w:rPr>
          <w:b/>
          <w:bCs/>
        </w:rPr>
        <w:t xml:space="preserve">ala müük tarbijale </w:t>
      </w:r>
      <w:bookmarkEnd w:id="61"/>
      <w:r w:rsidRPr="00513826">
        <w:rPr>
          <w:b/>
        </w:rPr>
        <w:t xml:space="preserve">(eelnõu § 1 punkt </w:t>
      </w:r>
      <w:r w:rsidR="00294F12">
        <w:rPr>
          <w:b/>
        </w:rPr>
        <w:t>3</w:t>
      </w:r>
      <w:r w:rsidRPr="00513826">
        <w:rPr>
          <w:b/>
        </w:rPr>
        <w:t>)</w:t>
      </w:r>
    </w:p>
    <w:p w14:paraId="08781FB0" w14:textId="77777777" w:rsidR="00D9546A" w:rsidRPr="00513826" w:rsidRDefault="00D9546A" w:rsidP="003D7802">
      <w:pPr>
        <w:jc w:val="both"/>
        <w:rPr>
          <w:b/>
        </w:rPr>
      </w:pPr>
    </w:p>
    <w:p w14:paraId="6EA3A2D1" w14:textId="3503B173" w:rsidR="00407AF2" w:rsidRDefault="00E85AB8" w:rsidP="003D7802">
      <w:pPr>
        <w:jc w:val="both"/>
      </w:pPr>
      <w:r>
        <w:t>Kala kogus</w:t>
      </w:r>
      <w:r w:rsidR="00177983">
        <w:t>t, mida võib</w:t>
      </w:r>
      <w:r>
        <w:t xml:space="preserve"> </w:t>
      </w:r>
      <w:r w:rsidR="00D42592">
        <w:t xml:space="preserve">füüsilise isiku (edaspidi </w:t>
      </w:r>
      <w:r w:rsidR="00D42592" w:rsidRPr="000B2977">
        <w:rPr>
          <w:i/>
          <w:iCs/>
        </w:rPr>
        <w:t>tarbija</w:t>
      </w:r>
      <w:r w:rsidR="00D42592">
        <w:t xml:space="preserve">) </w:t>
      </w:r>
      <w:r w:rsidR="00407AF2">
        <w:t xml:space="preserve">kohta müüa </w:t>
      </w:r>
      <w:r w:rsidR="00177983">
        <w:t xml:space="preserve">ilma esmakokkuostu vormistamata, </w:t>
      </w:r>
      <w:r>
        <w:t>vähendati 30</w:t>
      </w:r>
      <w:r w:rsidR="00D9546A">
        <w:t> </w:t>
      </w:r>
      <w:r>
        <w:t>k</w:t>
      </w:r>
      <w:r w:rsidR="00D9546A">
        <w:t>ilogrammilt</w:t>
      </w:r>
      <w:r>
        <w:t xml:space="preserve"> 10 k</w:t>
      </w:r>
      <w:r w:rsidR="00D9546A">
        <w:t>ilogrammile</w:t>
      </w:r>
      <w:r>
        <w:t xml:space="preserve"> inimese kohta päevas.</w:t>
      </w:r>
      <w:r w:rsidR="001C0E9D">
        <w:t xml:space="preserve"> Läänemerest püütud lõhe puhul on piirmääraks kaks isendit tarbija kohta päevas.</w:t>
      </w:r>
      <w:r w:rsidR="00177983">
        <w:t xml:space="preserve"> </w:t>
      </w:r>
      <w:r w:rsidR="004A443F">
        <w:t>Senine piirmäär</w:t>
      </w:r>
      <w:r w:rsidR="00177983">
        <w:t xml:space="preserve"> vastas paremini Eesti inimese vajadustele</w:t>
      </w:r>
      <w:r w:rsidR="00431B71">
        <w:t>, kes ostavad kala hooajaliselt suuremas koguses</w:t>
      </w:r>
      <w:r w:rsidR="00177983">
        <w:t>.</w:t>
      </w:r>
      <w:r w:rsidR="00431B71">
        <w:t xml:space="preserve"> </w:t>
      </w:r>
      <w:r w:rsidR="00247186">
        <w:t xml:space="preserve">Samas </w:t>
      </w:r>
      <w:r w:rsidR="004A443F">
        <w:t xml:space="preserve">on </w:t>
      </w:r>
      <w:r w:rsidR="00247186">
        <w:t xml:space="preserve">kontrolliasutused (KeA, PTA) </w:t>
      </w:r>
      <w:r w:rsidR="00407AF2">
        <w:t xml:space="preserve">seni kehtinud </w:t>
      </w:r>
      <w:r w:rsidR="00247186">
        <w:t xml:space="preserve">erandit </w:t>
      </w:r>
      <w:r w:rsidR="004A443F">
        <w:t xml:space="preserve">hinnanud </w:t>
      </w:r>
      <w:r w:rsidR="00247186">
        <w:t>teatud riskikohana, sest</w:t>
      </w:r>
      <w:r w:rsidR="004A443F">
        <w:t xml:space="preserve"> </w:t>
      </w:r>
      <w:r w:rsidR="009D4873">
        <w:t xml:space="preserve">see </w:t>
      </w:r>
      <w:r w:rsidR="004A443F">
        <w:t>on</w:t>
      </w:r>
      <w:r w:rsidR="00247186">
        <w:t xml:space="preserve"> võimalda</w:t>
      </w:r>
      <w:r w:rsidR="004A443F">
        <w:t>nud</w:t>
      </w:r>
      <w:r w:rsidR="00247186">
        <w:t xml:space="preserve"> </w:t>
      </w:r>
      <w:r w:rsidR="00407AF2">
        <w:t>esitada vähem andmeid kala päritolu kohta, mis vähendas kala jälgitavust ning seeläbi oli suurem risk, et pannakse toime rohkem rikkumisi.</w:t>
      </w:r>
    </w:p>
    <w:p w14:paraId="1D6FFD6D" w14:textId="77777777" w:rsidR="00D9546A" w:rsidRDefault="00D9546A" w:rsidP="003D7802">
      <w:pPr>
        <w:jc w:val="both"/>
      </w:pPr>
    </w:p>
    <w:p w14:paraId="0BC6C2E1" w14:textId="08329BCA" w:rsidR="00854A10" w:rsidRPr="00D01F5A" w:rsidRDefault="003D7802" w:rsidP="003D7802">
      <w:pPr>
        <w:jc w:val="both"/>
      </w:pPr>
      <w:r w:rsidRPr="00D01F5A">
        <w:t>Sihtrühm:</w:t>
      </w:r>
      <w:r w:rsidR="00177983" w:rsidRPr="00D01F5A">
        <w:t xml:space="preserve"> </w:t>
      </w:r>
      <w:r w:rsidR="00854A10" w:rsidRPr="00D01F5A">
        <w:t>potentsiaalselt võib säte mõjutada kõiki ettevõtjaid, kes kutselise kalapüügiga tegelevad. 2024</w:t>
      </w:r>
      <w:r w:rsidR="00D42592" w:rsidRPr="000B2977">
        <w:t>. a</w:t>
      </w:r>
      <w:r w:rsidR="00854A10" w:rsidRPr="00D01F5A">
        <w:t xml:space="preserve"> oli kaluri kalapüügiloa omanikke 1386, neist saaki deklareeris 1191 omanikku (86 protsenti loa omanikest). Ettevõtjaid, kes müüvad kala ainult</w:t>
      </w:r>
      <w:r w:rsidR="00D01F5A" w:rsidRPr="000B2977">
        <w:t xml:space="preserve"> tarbijatele</w:t>
      </w:r>
      <w:r w:rsidR="00854A10" w:rsidRPr="00D01F5A">
        <w:t xml:space="preserve"> või tarbivad kogu püütud saagi ise ära ning esmakokkuostjatele midagi ei müü, oli 2024. a 582 ehk umbes 49 protsenti saaki saanud ettevõtjatest. Kala kogus, mis liikus ilma esmakokkuostu vormistamata, oli umbes 2800 tonni aastas. Osa ettevõtjatest (4 protsenti saaki saanud ettevõtjatest) püüab vaid kuni 10 kilogrammi kala aastas, mistõttu ei oleks uus 10 kilogrammi piirmäär kala tarbijale müümisel nende puhul probleemiks.</w:t>
      </w:r>
    </w:p>
    <w:p w14:paraId="4524333E" w14:textId="77777777" w:rsidR="0007043D" w:rsidRPr="00D01F5A" w:rsidRDefault="0007043D" w:rsidP="003D7802">
      <w:pPr>
        <w:jc w:val="both"/>
      </w:pPr>
    </w:p>
    <w:p w14:paraId="1B7D4561" w14:textId="714FE6F9" w:rsidR="00D9546A" w:rsidRPr="000B2977" w:rsidRDefault="00854A10" w:rsidP="003D7802">
      <w:pPr>
        <w:jc w:val="both"/>
      </w:pPr>
      <w:r w:rsidRPr="00D01F5A">
        <w:t xml:space="preserve">Võib eeldada, et otse tarbijale müüakse suuremaid koguseid värskena ja töötlemata kujul, kuna tarbija soovib ise kala oma tarbeks soovipärasel viisil töödelda. Töödeldud kala (fileena, suitsutatud) hind on märkimisväärselt kõrgem, mistõttu töödeldud kala kümnetes kilodes tõenäoliselt korraga tarbija ei osta. Seetõttu on kogu aasta peale kokku püütud saagist olulisem vaadata, kui paljud ettevõtjad saavad üle 10 kilogrammi saaki ühel päeval. Selliseid ettevõtjaid, kes pole ühelgi päeval aastas deklareerinud üle 10 kilogrammi saaki, oli 2024. a 11 protsenti. Ettevõtjaid, kellel oli üle 10 kilogrammise saagiga päevi aastas vähemalt 24, oli 38 protsenti. </w:t>
      </w:r>
      <w:r w:rsidRPr="00D01F5A">
        <w:lastRenderedPageBreak/>
        <w:t>Reeglina, mida rohkem on ettevõtjal päevi, kus ta on saanud üle 10 kilogrammi saaki, seda suurem on tõenäosus, et see kala liigub edasi esmakokkuostu. Keskmine esmakokkuostutehingu kogus kaluri kalapüügiloa alusel oli 2024. a 642 kilogrammi.</w:t>
      </w:r>
    </w:p>
    <w:p w14:paraId="7426AB22" w14:textId="77777777" w:rsidR="0007043D" w:rsidRPr="000B2977" w:rsidRDefault="0007043D" w:rsidP="003D7802">
      <w:pPr>
        <w:jc w:val="both"/>
        <w:rPr>
          <w:highlight w:val="yellow"/>
        </w:rPr>
      </w:pPr>
    </w:p>
    <w:p w14:paraId="1309BA7A" w14:textId="40D4EC61" w:rsidR="003D7802" w:rsidRPr="000B2977" w:rsidRDefault="003D7802" w:rsidP="003D7802">
      <w:pPr>
        <w:jc w:val="both"/>
      </w:pPr>
      <w:r w:rsidRPr="0007043D">
        <w:t>Mõju:</w:t>
      </w:r>
      <w:r w:rsidR="00177983" w:rsidRPr="0007043D">
        <w:t xml:space="preserve"> </w:t>
      </w:r>
      <w:r w:rsidR="00214357" w:rsidRPr="0007043D">
        <w:t xml:space="preserve">tarbijatele </w:t>
      </w:r>
      <w:r w:rsidR="00247186" w:rsidRPr="0007043D">
        <w:t xml:space="preserve">muutub suurema koguse kala </w:t>
      </w:r>
      <w:r w:rsidR="0041103A" w:rsidRPr="0007043D">
        <w:t xml:space="preserve">ostmine </w:t>
      </w:r>
      <w:r w:rsidR="00247186" w:rsidRPr="0007043D">
        <w:t xml:space="preserve">otse püüdjalt keerulisemaks ja kulukamaks, sest </w:t>
      </w:r>
      <w:r w:rsidR="00D456A8" w:rsidRPr="0007043D">
        <w:t xml:space="preserve">otse kalurilt ostmas </w:t>
      </w:r>
      <w:r w:rsidR="00247186" w:rsidRPr="0007043D">
        <w:t xml:space="preserve">tuleb </w:t>
      </w:r>
      <w:r w:rsidR="00715D5B" w:rsidRPr="0007043D">
        <w:t>käia</w:t>
      </w:r>
      <w:r w:rsidR="00214357" w:rsidRPr="0007043D">
        <w:t>,</w:t>
      </w:r>
      <w:r w:rsidR="00715D5B" w:rsidRPr="0007043D">
        <w:t xml:space="preserve"> </w:t>
      </w:r>
      <w:r w:rsidR="00247186" w:rsidRPr="0007043D">
        <w:t xml:space="preserve">kas mitu korda või kaaslasega, et sama kalakogus kätte saada. Samas </w:t>
      </w:r>
      <w:r w:rsidR="00B861CA" w:rsidRPr="0007043D">
        <w:t xml:space="preserve">muutub </w:t>
      </w:r>
      <w:r w:rsidR="00247186" w:rsidRPr="0007043D">
        <w:t xml:space="preserve">keerulisemaks </w:t>
      </w:r>
      <w:r w:rsidR="00D456A8" w:rsidRPr="0007043D">
        <w:t xml:space="preserve">kala päritolu tõendavate </w:t>
      </w:r>
      <w:r w:rsidR="00247186" w:rsidRPr="0007043D">
        <w:t>dokumentideta kala transpor</w:t>
      </w:r>
      <w:r w:rsidR="00B861CA" w:rsidRPr="0007043D">
        <w:t>t</w:t>
      </w:r>
      <w:r w:rsidR="00247186" w:rsidRPr="0007043D">
        <w:t xml:space="preserve"> või </w:t>
      </w:r>
      <w:r w:rsidR="00B861CA" w:rsidRPr="0007043D">
        <w:t>ladus</w:t>
      </w:r>
      <w:r w:rsidR="00247186" w:rsidRPr="0007043D">
        <w:t>tami</w:t>
      </w:r>
      <w:r w:rsidR="00B861CA" w:rsidRPr="0007043D">
        <w:t>n</w:t>
      </w:r>
      <w:r w:rsidR="00247186" w:rsidRPr="0007043D">
        <w:t>e</w:t>
      </w:r>
      <w:r w:rsidR="0041103A" w:rsidRPr="0007043D">
        <w:t xml:space="preserve"> ning võib eeldada, et sellise kala osakaal tarneahelas väheneb</w:t>
      </w:r>
      <w:r w:rsidR="00E43B62">
        <w:t>, mis avaldab positiivset mõju toiduohutusele.</w:t>
      </w:r>
      <w:r w:rsidR="0041103A" w:rsidRPr="0007043D">
        <w:t xml:space="preserve"> Suurem mõju on rannapiirkondade elanikele, kes on harjunud kala otse kalurilt ostma</w:t>
      </w:r>
      <w:r w:rsidR="00711F4F" w:rsidRPr="0007043D">
        <w:t>.</w:t>
      </w:r>
      <w:r w:rsidR="00D82CBF" w:rsidRPr="0007043D">
        <w:t xml:space="preserve"> Samas aga tehakse seda tihedamini, mistõttu 10 k</w:t>
      </w:r>
      <w:r w:rsidR="00D9546A" w:rsidRPr="0007043D">
        <w:t>ilogrammi</w:t>
      </w:r>
      <w:r w:rsidR="00D82CBF" w:rsidRPr="0007043D">
        <w:t xml:space="preserve"> päevas ühe isiku kohta ei tohiks liialt kala ostmist piirata.</w:t>
      </w:r>
    </w:p>
    <w:p w14:paraId="50176181" w14:textId="77777777" w:rsidR="0007043D" w:rsidRPr="000B2977" w:rsidRDefault="0007043D" w:rsidP="003D7802">
      <w:pPr>
        <w:jc w:val="both"/>
        <w:rPr>
          <w:highlight w:val="yellow"/>
        </w:rPr>
      </w:pPr>
    </w:p>
    <w:p w14:paraId="7300F9C6" w14:textId="23D9E2AE" w:rsidR="003D7802" w:rsidRDefault="003D7802" w:rsidP="003D7802">
      <w:pPr>
        <w:jc w:val="both"/>
        <w:rPr>
          <w:b/>
          <w:bCs/>
        </w:rPr>
      </w:pPr>
      <w:bookmarkStart w:id="62" w:name="_Hlk195690913"/>
      <w:r w:rsidRPr="006555C1">
        <w:rPr>
          <w:b/>
          <w:bCs/>
        </w:rPr>
        <w:t>Kavandatav muudatus:</w:t>
      </w:r>
      <w:r w:rsidRPr="00513826">
        <w:rPr>
          <w:b/>
          <w:bCs/>
        </w:rPr>
        <w:t xml:space="preserve"> </w:t>
      </w:r>
      <w:r>
        <w:rPr>
          <w:b/>
          <w:bCs/>
        </w:rPr>
        <w:t>k</w:t>
      </w:r>
      <w:r w:rsidRPr="00513826">
        <w:rPr>
          <w:b/>
          <w:bCs/>
        </w:rPr>
        <w:t xml:space="preserve">ala </w:t>
      </w:r>
      <w:r w:rsidR="00CE02D2" w:rsidRPr="00CE02D2">
        <w:rPr>
          <w:b/>
          <w:bCs/>
        </w:rPr>
        <w:t>päritolu tõendamine</w:t>
      </w:r>
      <w:r w:rsidR="00F47A66">
        <w:rPr>
          <w:b/>
          <w:bCs/>
        </w:rPr>
        <w:t xml:space="preserve"> ning kalapüügi- ja vesiviljelustoodete </w:t>
      </w:r>
      <w:r w:rsidR="00D9546A">
        <w:rPr>
          <w:b/>
          <w:bCs/>
        </w:rPr>
        <w:t>partii jälgitavus</w:t>
      </w:r>
      <w:bookmarkEnd w:id="62"/>
      <w:r w:rsidRPr="00513826">
        <w:rPr>
          <w:b/>
          <w:bCs/>
        </w:rPr>
        <w:t>(eelnõu § 1 punkt</w:t>
      </w:r>
      <w:r w:rsidR="008C20B8">
        <w:rPr>
          <w:b/>
          <w:bCs/>
        </w:rPr>
        <w:t xml:space="preserve"> </w:t>
      </w:r>
      <w:r w:rsidR="00294F12">
        <w:rPr>
          <w:b/>
          <w:bCs/>
        </w:rPr>
        <w:t>9</w:t>
      </w:r>
      <w:r w:rsidR="008C20B8">
        <w:rPr>
          <w:b/>
          <w:bCs/>
        </w:rPr>
        <w:t xml:space="preserve"> ja § </w:t>
      </w:r>
      <w:r w:rsidR="00297946">
        <w:rPr>
          <w:b/>
          <w:bCs/>
        </w:rPr>
        <w:t>2</w:t>
      </w:r>
      <w:r w:rsidR="008C20B8">
        <w:rPr>
          <w:b/>
          <w:bCs/>
        </w:rPr>
        <w:t xml:space="preserve"> punktid 1</w:t>
      </w:r>
      <w:r w:rsidR="00D9546A">
        <w:rPr>
          <w:b/>
          <w:bCs/>
        </w:rPr>
        <w:t>—</w:t>
      </w:r>
      <w:r w:rsidR="00842E8B">
        <w:rPr>
          <w:b/>
          <w:bCs/>
        </w:rPr>
        <w:t>7</w:t>
      </w:r>
      <w:r w:rsidRPr="00513826">
        <w:rPr>
          <w:b/>
          <w:bCs/>
        </w:rPr>
        <w:t>)</w:t>
      </w:r>
    </w:p>
    <w:p w14:paraId="593DCF06" w14:textId="77777777" w:rsidR="00D9546A" w:rsidRDefault="00D9546A" w:rsidP="003D7802">
      <w:pPr>
        <w:jc w:val="both"/>
        <w:rPr>
          <w:b/>
          <w:bCs/>
        </w:rPr>
      </w:pPr>
    </w:p>
    <w:p w14:paraId="096E615E" w14:textId="39998094" w:rsidR="00342517" w:rsidRDefault="00711F4F" w:rsidP="003D7802">
      <w:pPr>
        <w:jc w:val="both"/>
      </w:pPr>
      <w:r w:rsidRPr="00F250E6">
        <w:t xml:space="preserve">Kala </w:t>
      </w:r>
      <w:r>
        <w:t xml:space="preserve">päritolu tõendamise nõue </w:t>
      </w:r>
      <w:r w:rsidR="0075585A">
        <w:t xml:space="preserve">ja jälgitavuse nõue toidukäitlejatele </w:t>
      </w:r>
      <w:r>
        <w:t>kehtib ka praegu, kuid ettevõt</w:t>
      </w:r>
      <w:r w:rsidR="0068233A">
        <w:t>jad</w:t>
      </w:r>
      <w:r>
        <w:t xml:space="preserve"> võivad </w:t>
      </w:r>
      <w:r w:rsidR="0075585A">
        <w:t>jälgitavuse tagamiseks</w:t>
      </w:r>
      <w:r w:rsidR="00B07E3E">
        <w:t xml:space="preserve"> </w:t>
      </w:r>
      <w:r w:rsidR="0068233A">
        <w:t>kasutada</w:t>
      </w:r>
      <w:r>
        <w:t xml:space="preserve"> paberdokumendi, n</w:t>
      </w:r>
      <w:r w:rsidR="00D9546A">
        <w:t>äiteks</w:t>
      </w:r>
      <w:r>
        <w:t xml:space="preserve"> arve-saatelehe. </w:t>
      </w:r>
      <w:r w:rsidR="00B07E3E">
        <w:t xml:space="preserve">Eelnõu </w:t>
      </w:r>
      <w:r>
        <w:t>kohaselt peavad ettevõt</w:t>
      </w:r>
      <w:r w:rsidR="00B07E3E">
        <w:t>jad</w:t>
      </w:r>
      <w:r>
        <w:t xml:space="preserve"> juurutama elektroonilise arvepidamise</w:t>
      </w:r>
      <w:r w:rsidR="00095596">
        <w:t xml:space="preserve"> partiide üle ning samuti vahetama partiide infot tarnijate vahel digitaalsel kujul</w:t>
      </w:r>
      <w:r w:rsidR="0075585A">
        <w:t>, et tagada „üks samm edasi ja üks samm tagasi“</w:t>
      </w:r>
      <w:r w:rsidR="00E67F92">
        <w:t xml:space="preserve"> jälgitavus</w:t>
      </w:r>
      <w:r w:rsidR="0075585A">
        <w:t xml:space="preserve"> tarneahelas</w:t>
      </w:r>
      <w:r w:rsidR="00095596">
        <w:t>. Kuna partiide kohta nõutud minimaalset teavet täiendatakse püügireisi või püügipäeva numbriga</w:t>
      </w:r>
      <w:r w:rsidR="00674144">
        <w:t xml:space="preserve"> </w:t>
      </w:r>
      <w:r w:rsidR="00AB29A2">
        <w:t>ja</w:t>
      </w:r>
      <w:r w:rsidR="00674144">
        <w:t xml:space="preserve"> vesiviljeluse tootmisüksuse registreerimisnumbriga</w:t>
      </w:r>
      <w:r w:rsidR="00095596">
        <w:t>, on võimalik kala päritolu tõendamisel liikuda tarneahelas tagasi püügireisini</w:t>
      </w:r>
      <w:r w:rsidR="001516DD">
        <w:t xml:space="preserve"> või korjeni.</w:t>
      </w:r>
    </w:p>
    <w:p w14:paraId="26D152E2" w14:textId="77777777" w:rsidR="00D9546A" w:rsidRDefault="00D9546A" w:rsidP="003D7802">
      <w:pPr>
        <w:jc w:val="both"/>
      </w:pPr>
    </w:p>
    <w:p w14:paraId="077B0D81" w14:textId="354FCA15" w:rsidR="003D7802" w:rsidRDefault="003D7802" w:rsidP="003D7802">
      <w:pPr>
        <w:jc w:val="both"/>
      </w:pPr>
      <w:r>
        <w:t>Sihtrühm:</w:t>
      </w:r>
      <w:r w:rsidR="00431B71">
        <w:t xml:space="preserve"> </w:t>
      </w:r>
      <w:r w:rsidR="00B07E3E">
        <w:t>e</w:t>
      </w:r>
      <w:r w:rsidR="00D9546A">
        <w:t>ttevõtjad, kes tegelevad k</w:t>
      </w:r>
      <w:r w:rsidR="00431B71">
        <w:t>ala</w:t>
      </w:r>
      <w:r w:rsidR="00D9546A">
        <w:t xml:space="preserve"> </w:t>
      </w:r>
      <w:r w:rsidR="00431B71">
        <w:t>töötlemise</w:t>
      </w:r>
      <w:r w:rsidR="00D9546A">
        <w:t>ga</w:t>
      </w:r>
      <w:r w:rsidR="00431B71">
        <w:t>, kala transpordi, ladustamise ning hulgi ja jaemüügiga</w:t>
      </w:r>
      <w:r w:rsidR="00A828D6">
        <w:t xml:space="preserve">, </w:t>
      </w:r>
      <w:r w:rsidR="00D9546A">
        <w:t xml:space="preserve">samuti </w:t>
      </w:r>
      <w:r w:rsidR="00A828D6">
        <w:t>vesiviljelusettevõt</w:t>
      </w:r>
      <w:r w:rsidR="00D9546A">
        <w:t>jad</w:t>
      </w:r>
      <w:r w:rsidR="00A828D6">
        <w:t>.</w:t>
      </w:r>
    </w:p>
    <w:p w14:paraId="4EC2CE98" w14:textId="77777777" w:rsidR="00D9546A" w:rsidRDefault="00D9546A" w:rsidP="003D7802">
      <w:pPr>
        <w:jc w:val="both"/>
      </w:pPr>
    </w:p>
    <w:p w14:paraId="7874607F" w14:textId="78D9FFDB" w:rsidR="0046722D" w:rsidRDefault="003D7802" w:rsidP="00A04A2C">
      <w:pPr>
        <w:jc w:val="both"/>
      </w:pPr>
      <w:r>
        <w:t>Mõju:</w:t>
      </w:r>
      <w:r w:rsidR="0016590B">
        <w:t xml:space="preserve"> </w:t>
      </w:r>
      <w:r w:rsidR="00B07E3E">
        <w:t>d</w:t>
      </w:r>
      <w:r w:rsidR="0016590B">
        <w:t xml:space="preserve">igitaalse jälgitavuse nõuetest mõjutatud </w:t>
      </w:r>
      <w:r w:rsidR="00AB44DB">
        <w:t>ettevõt</w:t>
      </w:r>
      <w:r w:rsidR="00B07E3E">
        <w:t>jaid</w:t>
      </w:r>
      <w:r w:rsidR="00AB44DB">
        <w:t xml:space="preserve"> on </w:t>
      </w:r>
      <w:r w:rsidR="005829DC">
        <w:t>3</w:t>
      </w:r>
      <w:r w:rsidR="00D86669">
        <w:t>58</w:t>
      </w:r>
      <w:r w:rsidR="00AB44DB">
        <w:t>. Nendest</w:t>
      </w:r>
      <w:r w:rsidR="00742395">
        <w:t xml:space="preserve"> </w:t>
      </w:r>
      <w:r w:rsidR="0016590B">
        <w:t xml:space="preserve">kala </w:t>
      </w:r>
      <w:r w:rsidR="00742395">
        <w:t>esmakokkuost</w:t>
      </w:r>
      <w:r w:rsidR="00921C87">
        <w:t>uga tegelevaid ettevõtjaid</w:t>
      </w:r>
      <w:r w:rsidR="00742395">
        <w:t xml:space="preserve"> on 142,</w:t>
      </w:r>
      <w:r w:rsidR="00AB44DB">
        <w:t xml:space="preserve"> kala </w:t>
      </w:r>
      <w:r w:rsidR="0016590B">
        <w:t>käitlemise</w:t>
      </w:r>
      <w:r w:rsidR="00A04A2C">
        <w:t xml:space="preserve"> ja ladustamise</w:t>
      </w:r>
      <w:r w:rsidR="00D9546A">
        <w:t>ga</w:t>
      </w:r>
      <w:r w:rsidR="00A04A2C">
        <w:t xml:space="preserve"> </w:t>
      </w:r>
      <w:r w:rsidR="00AB44DB">
        <w:t xml:space="preserve">tegelevaid </w:t>
      </w:r>
      <w:r w:rsidR="0016590B">
        <w:t>ettevõt</w:t>
      </w:r>
      <w:r w:rsidR="00D9546A">
        <w:t>jaid</w:t>
      </w:r>
      <w:r w:rsidR="0016590B">
        <w:t xml:space="preserve"> on </w:t>
      </w:r>
      <w:r w:rsidR="00AB44DB">
        <w:t>114</w:t>
      </w:r>
      <w:r w:rsidR="00852CFF">
        <w:t xml:space="preserve">, </w:t>
      </w:r>
      <w:r w:rsidR="000C174C">
        <w:t xml:space="preserve">kala </w:t>
      </w:r>
      <w:r w:rsidR="00D86669">
        <w:t>transpordi</w:t>
      </w:r>
      <w:r w:rsidR="00D9546A">
        <w:t>ga tegelevaid</w:t>
      </w:r>
      <w:r w:rsidR="00D86669">
        <w:t xml:space="preserve"> ettevõt</w:t>
      </w:r>
      <w:r w:rsidR="00D9546A">
        <w:t>jaid</w:t>
      </w:r>
      <w:r w:rsidR="00D86669">
        <w:t xml:space="preserve"> </w:t>
      </w:r>
      <w:r w:rsidR="00D9546A">
        <w:t xml:space="preserve">on </w:t>
      </w:r>
      <w:r w:rsidR="00D86669">
        <w:t xml:space="preserve">31, </w:t>
      </w:r>
      <w:r w:rsidR="000C174C">
        <w:t xml:space="preserve">kala </w:t>
      </w:r>
      <w:r w:rsidR="008B6B16">
        <w:t>hulgimüügiga tegelevaid</w:t>
      </w:r>
      <w:r w:rsidR="00852CFF">
        <w:t xml:space="preserve"> ettevõt</w:t>
      </w:r>
      <w:r w:rsidR="00D9546A">
        <w:t>jaid</w:t>
      </w:r>
      <w:r w:rsidR="008B6B16">
        <w:t xml:space="preserve"> </w:t>
      </w:r>
      <w:r w:rsidR="00D9546A">
        <w:t xml:space="preserve">on </w:t>
      </w:r>
      <w:r w:rsidR="00AB44DB">
        <w:t>16</w:t>
      </w:r>
      <w:r w:rsidR="005829DC">
        <w:t>,</w:t>
      </w:r>
      <w:r w:rsidR="00AB44DB">
        <w:t xml:space="preserve"> kala </w:t>
      </w:r>
      <w:r w:rsidR="00852CFF">
        <w:t>jaemüügiga tegelevaid ettevõt</w:t>
      </w:r>
      <w:r w:rsidR="00D9546A">
        <w:t>jaid on</w:t>
      </w:r>
      <w:r w:rsidR="007D1B81">
        <w:t xml:space="preserve"> </w:t>
      </w:r>
      <w:r w:rsidR="00AB44DB">
        <w:t>22</w:t>
      </w:r>
      <w:r w:rsidR="005829DC">
        <w:t xml:space="preserve"> ning vesiviljelusega tegelevaid ettevõt</w:t>
      </w:r>
      <w:r w:rsidR="00D9546A">
        <w:t>jaid on</w:t>
      </w:r>
      <w:r w:rsidR="005829DC">
        <w:t xml:space="preserve"> 33</w:t>
      </w:r>
      <w:r w:rsidR="00AB44DB">
        <w:t>.</w:t>
      </w:r>
      <w:r w:rsidR="0016590B">
        <w:t xml:space="preserve"> </w:t>
      </w:r>
      <w:r w:rsidR="00A04A2C">
        <w:t>Kala päritolu tõendamise nõuete täitmine nõuab ettevõt</w:t>
      </w:r>
      <w:r w:rsidR="00D9546A">
        <w:t>jatelt</w:t>
      </w:r>
      <w:r w:rsidR="00A04A2C">
        <w:t xml:space="preserve"> digitaalse jälgitavuse </w:t>
      </w:r>
      <w:r w:rsidR="00854A10">
        <w:t>rakendamist</w:t>
      </w:r>
      <w:r w:rsidR="0046722D">
        <w:t xml:space="preserve">. Uute </w:t>
      </w:r>
      <w:r w:rsidR="00854A10">
        <w:t xml:space="preserve">lahenduste </w:t>
      </w:r>
      <w:r w:rsidR="0046722D">
        <w:t xml:space="preserve">juurutamine </w:t>
      </w:r>
      <w:r w:rsidR="00854A10">
        <w:t xml:space="preserve">või olemasolevate süsteemide täiendamine </w:t>
      </w:r>
      <w:r w:rsidR="0046722D">
        <w:t>nõuab lisare</w:t>
      </w:r>
      <w:r w:rsidR="00AB44DB">
        <w:t>s</w:t>
      </w:r>
      <w:r w:rsidR="0046722D">
        <w:t>sursse</w:t>
      </w:r>
      <w:r w:rsidR="000C174C">
        <w:t>, kuna seni oli võimalik kala päritolu tõendada paberdokumentidega</w:t>
      </w:r>
      <w:r w:rsidR="00441992">
        <w:t>.</w:t>
      </w:r>
    </w:p>
    <w:p w14:paraId="23B9E323" w14:textId="77777777" w:rsidR="00D9546A" w:rsidRDefault="00D9546A" w:rsidP="00A04A2C">
      <w:pPr>
        <w:jc w:val="both"/>
      </w:pPr>
    </w:p>
    <w:p w14:paraId="415E44B1" w14:textId="1D2D646C" w:rsidR="00854A10" w:rsidRPr="00F656CA" w:rsidRDefault="00854A10" w:rsidP="00854A10">
      <w:pPr>
        <w:jc w:val="both"/>
      </w:pPr>
      <w:r w:rsidRPr="00F656CA">
        <w:t xml:space="preserve">Kutselise kalapüügi andmed esitatakse läbi </w:t>
      </w:r>
      <w:proofErr w:type="spellStart"/>
      <w:r w:rsidRPr="00F656CA">
        <w:t>PERK</w:t>
      </w:r>
      <w:r w:rsidR="00F656CA" w:rsidRPr="000B2977">
        <w:t>-i</w:t>
      </w:r>
      <w:proofErr w:type="spellEnd"/>
      <w:r w:rsidR="00F656CA" w:rsidRPr="000B2977">
        <w:t xml:space="preserve"> </w:t>
      </w:r>
      <w:r w:rsidRPr="00F656CA">
        <w:t xml:space="preserve">keskkonna elektroonselt. </w:t>
      </w:r>
      <w:proofErr w:type="spellStart"/>
      <w:r w:rsidRPr="00F656CA">
        <w:t>PERK-i</w:t>
      </w:r>
      <w:proofErr w:type="spellEnd"/>
      <w:r w:rsidRPr="00F656CA">
        <w:t xml:space="preserve"> vahendusel esitatakse andmed kutselisest kalapüügist kuni esmakokkuostuni ning selle kaudu on tagatud ka elektrooniline jälgitavus kalapüügitoodete puhul. PERK keskkonnast on võimalik kala </w:t>
      </w:r>
      <w:r w:rsidR="003A380F">
        <w:t xml:space="preserve">ja veetaime </w:t>
      </w:r>
      <w:r w:rsidRPr="00F656CA">
        <w:t>esmakokkuostul alla laadida partii kohta nõutud minimaalne teave kala päritolu tõendamiseks. Suuremad kala töötlemise ja hulgimüügiga tegelevad ettevõt</w:t>
      </w:r>
      <w:r w:rsidR="00F656CA" w:rsidRPr="000B2977">
        <w:t>jad</w:t>
      </w:r>
      <w:r w:rsidRPr="00F656CA">
        <w:t xml:space="preserve"> kasutavad ettevõttes partiide jälgitavuse tagamiseks Excelisse loodud aruannet või on ühildanud jälgitavuse raamatupidamis- ja laohaldustarkvaraga. Seni kasutusel olnud lahendused tuleb kohandada selliseks, et partiide kohta nõutud minimaalne teave oleks süsteemis registreeritud. </w:t>
      </w:r>
      <w:r w:rsidR="00F656CA" w:rsidRPr="00F656CA">
        <w:t>Elektroonilise</w:t>
      </w:r>
      <w:r w:rsidRPr="00F656CA">
        <w:t xml:space="preserve"> jälgitavuse rakendamiseks võib kasutada ka Excelisse loodud lahendust, mis tagab partiide liikumise jälgimise. See annab paindlikkust väiksematele ettevõt</w:t>
      </w:r>
      <w:r w:rsidR="00F656CA" w:rsidRPr="000B2977">
        <w:t>jatel</w:t>
      </w:r>
      <w:r w:rsidRPr="00F656CA">
        <w:t xml:space="preserve"> </w:t>
      </w:r>
      <w:r w:rsidR="00F656CA" w:rsidRPr="00F656CA">
        <w:t>elektroonilise</w:t>
      </w:r>
      <w:r w:rsidRPr="00F656CA">
        <w:t xml:space="preserve"> jälgitavuse rakendamisel väiksemate kuludega.</w:t>
      </w:r>
    </w:p>
    <w:p w14:paraId="418DBD04" w14:textId="77777777" w:rsidR="00854A10" w:rsidRPr="000B2977" w:rsidRDefault="00854A10" w:rsidP="00A04A2C">
      <w:pPr>
        <w:jc w:val="both"/>
        <w:rPr>
          <w:highlight w:val="yellow"/>
        </w:rPr>
      </w:pPr>
    </w:p>
    <w:p w14:paraId="617A62E8" w14:textId="4E1E61FA" w:rsidR="00AB1A6F" w:rsidRPr="00F656CA" w:rsidRDefault="00854A10" w:rsidP="00A04A2C">
      <w:pPr>
        <w:jc w:val="both"/>
      </w:pPr>
      <w:r w:rsidRPr="00F656CA">
        <w:t>Elektrooniline jälgitavus suurendab tarneahela läbipaistvust ning võimaldab jälgida efektiivselt ja operatiivselt kala</w:t>
      </w:r>
      <w:r w:rsidR="003A380F">
        <w:t xml:space="preserve"> ja veetaime</w:t>
      </w:r>
      <w:r w:rsidRPr="00F656CA">
        <w:t xml:space="preserve"> liikumist kogu tarneahela ulatuses tõkestades seeläbi ebaseadusliku, teatamata ja reguleerimata kalapüügil püütud kala jõudmist turule. </w:t>
      </w:r>
      <w:r w:rsidR="00AB1A6F" w:rsidRPr="00F656CA">
        <w:t>Muudatus tõhustab järelevalvet</w:t>
      </w:r>
      <w:r w:rsidR="00D9546A" w:rsidRPr="00F656CA">
        <w:t xml:space="preserve"> ja seeläbi loodusressursside kaitset,</w:t>
      </w:r>
      <w:r w:rsidR="00AB1A6F" w:rsidRPr="00F656CA">
        <w:t xml:space="preserve"> sest </w:t>
      </w:r>
      <w:r w:rsidR="00307E43" w:rsidRPr="00F656CA">
        <w:t xml:space="preserve">igas tarneahela etapis on võimalik jälgida „üks samm edasi ja üks samm tagasi“ põhimõttel, kellelt tooted on tarnitud ja kellele need on tarnitud. Partii kohta edastatav minimaalne teave võimaldab igas tarneahela etapis </w:t>
      </w:r>
      <w:r w:rsidR="00307E43" w:rsidRPr="00F656CA">
        <w:lastRenderedPageBreak/>
        <w:t>tuvastada kala päritolu püügireisi/korje täpsusega ning tuvastada samm-sammult kogu tarneahel</w:t>
      </w:r>
      <w:r w:rsidR="001E18EC" w:rsidRPr="00F656CA">
        <w:t>a</w:t>
      </w:r>
      <w:r w:rsidR="00307E43" w:rsidRPr="00F656CA">
        <w:t>.</w:t>
      </w:r>
      <w:r w:rsidR="00D93116" w:rsidRPr="00F656CA">
        <w:t xml:space="preserve"> Selline süsteem peaks tagama, et tarbijani jõuab seaduslikult püütud kala.</w:t>
      </w:r>
    </w:p>
    <w:p w14:paraId="54E05CF4" w14:textId="77777777" w:rsidR="00D9546A" w:rsidRPr="000B2977" w:rsidRDefault="00D9546A" w:rsidP="00A04A2C">
      <w:pPr>
        <w:jc w:val="both"/>
        <w:rPr>
          <w:highlight w:val="yellow"/>
        </w:rPr>
      </w:pPr>
    </w:p>
    <w:p w14:paraId="35B9B0DD" w14:textId="7BFC9679" w:rsidR="00854A10" w:rsidRDefault="008E32B7" w:rsidP="00A04A2C">
      <w:pPr>
        <w:jc w:val="both"/>
      </w:pPr>
      <w:r w:rsidRPr="008E32B7">
        <w:t>Elektrooniline</w:t>
      </w:r>
      <w:r w:rsidR="00854A10" w:rsidRPr="008E32B7">
        <w:t xml:space="preserve"> jälgitavus võimaldab ettevõt</w:t>
      </w:r>
      <w:r w:rsidRPr="000B2977">
        <w:t>jatel</w:t>
      </w:r>
      <w:r w:rsidR="00854A10" w:rsidRPr="008E32B7">
        <w:t xml:space="preserve"> teha teadlikumaid otsuseid partiide liikumise kohta, muuta sisemisi tööprotsesse paindlikumaks ja kiiremaks. </w:t>
      </w:r>
      <w:r w:rsidRPr="008E32B7">
        <w:t>Elektrooniline</w:t>
      </w:r>
      <w:r w:rsidR="00854A10" w:rsidRPr="008E32B7">
        <w:t xml:space="preserve"> jälgitavus võimaldab tooteid tarneahelas jälgida, tuvastada nende päritolu ning pakkuda ettevõtjale kindlust, et tema valduses on seaduslikult püütud kala. Kuna ettevõtjatele jääb otsustusvabadus võtta kasutusele selline </w:t>
      </w:r>
      <w:r w:rsidRPr="008E32B7">
        <w:t>elektroonilise</w:t>
      </w:r>
      <w:r w:rsidR="00854A10" w:rsidRPr="008E32B7">
        <w:t xml:space="preserve"> jälgitavuse lahendus, mis tema ettevõttele sobib, võib tekkida probleem andmevahetuses ettevõtjate vahel. Ühe ettevõt</w:t>
      </w:r>
      <w:r w:rsidRPr="000B2977">
        <w:t>ja</w:t>
      </w:r>
      <w:r w:rsidR="00854A10" w:rsidRPr="008E32B7">
        <w:t xml:space="preserve"> poolt kasutuses olev lahendus ei pruugi võimaldada andmete ülekandmist ühelt ettevõttelt teisele ning andmete käsitsi sisestamine suurendab nende halduskoormust.</w:t>
      </w:r>
    </w:p>
    <w:p w14:paraId="465C933F" w14:textId="77777777" w:rsidR="00854A10" w:rsidRDefault="00854A10" w:rsidP="00A04A2C">
      <w:pPr>
        <w:jc w:val="both"/>
      </w:pPr>
    </w:p>
    <w:p w14:paraId="63CF9378" w14:textId="242599A5" w:rsidR="00A04A2C" w:rsidRDefault="003A380F" w:rsidP="00A04A2C">
      <w:pPr>
        <w:jc w:val="both"/>
      </w:pPr>
      <w:r w:rsidRPr="003A380F">
        <w:t>Elektroonili</w:t>
      </w:r>
      <w:r>
        <w:t>se</w:t>
      </w:r>
      <w:r w:rsidR="0046722D">
        <w:t xml:space="preserve"> jälgitavuse tagamisega paraneb kala</w:t>
      </w:r>
      <w:r>
        <w:t xml:space="preserve"> ja veetaime</w:t>
      </w:r>
      <w:r w:rsidR="0046722D">
        <w:t xml:space="preserve"> päritolu tõendamine</w:t>
      </w:r>
      <w:r w:rsidR="00020067">
        <w:t xml:space="preserve">, </w:t>
      </w:r>
      <w:r w:rsidR="0046722D">
        <w:t>tõkestatakse ebaseadusliku, teatamata ja reguleerimata kalapüüki</w:t>
      </w:r>
      <w:r w:rsidR="00FC4CB8">
        <w:t>, suurendatakse ausat konkurentsi</w:t>
      </w:r>
      <w:r w:rsidR="000E1AE6">
        <w:t xml:space="preserve">, </w:t>
      </w:r>
      <w:r w:rsidR="003413ED">
        <w:t>tõhustatakse järelevalvet</w:t>
      </w:r>
      <w:r w:rsidR="000E1AE6">
        <w:t xml:space="preserve"> ning tagatakse loodusressursside parem kaitse</w:t>
      </w:r>
      <w:r w:rsidR="003413ED">
        <w:t>.</w:t>
      </w:r>
    </w:p>
    <w:p w14:paraId="2B901B0F" w14:textId="77777777" w:rsidR="00D9546A" w:rsidRDefault="00D9546A" w:rsidP="00A04A2C">
      <w:pPr>
        <w:jc w:val="both"/>
      </w:pPr>
    </w:p>
    <w:p w14:paraId="2ACA62CD" w14:textId="5983F9BA" w:rsidR="00FB0D0B" w:rsidRDefault="00FB0D0B" w:rsidP="00FB0D0B">
      <w:pPr>
        <w:jc w:val="both"/>
        <w:rPr>
          <w:b/>
        </w:rPr>
      </w:pPr>
      <w:bookmarkStart w:id="63" w:name="_Hlk194927428"/>
      <w:r w:rsidRPr="006555C1">
        <w:rPr>
          <w:b/>
          <w:bCs/>
        </w:rPr>
        <w:t>Kavandatav muudatus:</w:t>
      </w:r>
      <w:r w:rsidRPr="00513826">
        <w:rPr>
          <w:b/>
          <w:bCs/>
        </w:rPr>
        <w:t xml:space="preserve"> </w:t>
      </w:r>
      <w:r w:rsidRPr="00513826">
        <w:rPr>
          <w:b/>
        </w:rPr>
        <w:t xml:space="preserve">mootorivõimsuse </w:t>
      </w:r>
      <w:r w:rsidR="00E55D24">
        <w:rPr>
          <w:b/>
        </w:rPr>
        <w:t xml:space="preserve">kontrollimine </w:t>
      </w:r>
      <w:r w:rsidRPr="00513826">
        <w:rPr>
          <w:b/>
        </w:rPr>
        <w:t>(eelnõu § 1 punkt</w:t>
      </w:r>
      <w:r w:rsidR="00297946">
        <w:rPr>
          <w:b/>
        </w:rPr>
        <w:t>id 1</w:t>
      </w:r>
      <w:r w:rsidR="00294F12">
        <w:rPr>
          <w:b/>
        </w:rPr>
        <w:t>5</w:t>
      </w:r>
      <w:r w:rsidR="00297946">
        <w:rPr>
          <w:b/>
        </w:rPr>
        <w:t xml:space="preserve"> ja</w:t>
      </w:r>
      <w:r w:rsidRPr="00513826">
        <w:rPr>
          <w:b/>
        </w:rPr>
        <w:t xml:space="preserve"> </w:t>
      </w:r>
      <w:r w:rsidR="009B0551">
        <w:rPr>
          <w:b/>
        </w:rPr>
        <w:t>1</w:t>
      </w:r>
      <w:r w:rsidR="00294F12">
        <w:rPr>
          <w:b/>
        </w:rPr>
        <w:t>6</w:t>
      </w:r>
      <w:r w:rsidRPr="00513826">
        <w:rPr>
          <w:b/>
        </w:rPr>
        <w:t>)</w:t>
      </w:r>
    </w:p>
    <w:p w14:paraId="3755FF53" w14:textId="77777777" w:rsidR="00534ADE" w:rsidRPr="00513826" w:rsidRDefault="00534ADE" w:rsidP="00FB0D0B">
      <w:pPr>
        <w:jc w:val="both"/>
        <w:rPr>
          <w:b/>
        </w:rPr>
      </w:pPr>
    </w:p>
    <w:p w14:paraId="313D2558" w14:textId="2BDD0797" w:rsidR="00FB0D0B" w:rsidRDefault="00FB0D0B" w:rsidP="00FB0D0B">
      <w:pPr>
        <w:jc w:val="both"/>
        <w:rPr>
          <w:bCs/>
        </w:rPr>
      </w:pPr>
      <w:r>
        <w:rPr>
          <w:bCs/>
        </w:rPr>
        <w:t xml:space="preserve">Komisjoni tellitud 2019. a </w:t>
      </w:r>
      <w:r w:rsidR="001476A0">
        <w:rPr>
          <w:bCs/>
        </w:rPr>
        <w:t xml:space="preserve">EL-is </w:t>
      </w:r>
      <w:r>
        <w:rPr>
          <w:bCs/>
        </w:rPr>
        <w:t>läbiviidud kalalaevade mootorivõimsuse vastavustõendamise uuringust</w:t>
      </w:r>
      <w:r>
        <w:rPr>
          <w:rStyle w:val="FootnoteReference"/>
          <w:bCs/>
        </w:rPr>
        <w:footnoteReference w:id="20"/>
      </w:r>
      <w:r>
        <w:rPr>
          <w:bCs/>
        </w:rPr>
        <w:t xml:space="preserve"> selgus, et 51 </w:t>
      </w:r>
      <w:r w:rsidR="00534ADE">
        <w:rPr>
          <w:bCs/>
        </w:rPr>
        <w:t>protsenti</w:t>
      </w:r>
      <w:r>
        <w:rPr>
          <w:bCs/>
        </w:rPr>
        <w:t xml:space="preserve"> kontrollitud kõrge riskiga laevadel ületas nende tegelik mootorivõimsus sertifitseeritud võimsust. Kõige suurem rikkumiste arv oli Vahemerel tegutsevate põhjatraalide hulgas ning väikseim rikkumiste arv oli Läänemerel tegutsevate </w:t>
      </w:r>
      <w:proofErr w:type="spellStart"/>
      <w:r>
        <w:rPr>
          <w:bCs/>
        </w:rPr>
        <w:t>pelaagiliste</w:t>
      </w:r>
      <w:proofErr w:type="spellEnd"/>
      <w:r>
        <w:rPr>
          <w:bCs/>
        </w:rPr>
        <w:t xml:space="preserve"> traalide </w:t>
      </w:r>
      <w:r w:rsidRPr="00424EFA">
        <w:rPr>
          <w:bCs/>
        </w:rPr>
        <w:t>seas.</w:t>
      </w:r>
      <w:r>
        <w:rPr>
          <w:bCs/>
        </w:rPr>
        <w:t xml:space="preserve"> </w:t>
      </w:r>
      <w:r w:rsidR="002D3BE4">
        <w:rPr>
          <w:bCs/>
        </w:rPr>
        <w:t>Selleks, e</w:t>
      </w:r>
      <w:r>
        <w:rPr>
          <w:bCs/>
        </w:rPr>
        <w:t xml:space="preserve">t mootorivõimsusega seotud rikkumisi vähendada ja </w:t>
      </w:r>
      <w:r w:rsidR="002D3BE4">
        <w:rPr>
          <w:bCs/>
        </w:rPr>
        <w:t xml:space="preserve">kõrge riskiga laevu </w:t>
      </w:r>
      <w:r>
        <w:rPr>
          <w:bCs/>
        </w:rPr>
        <w:t xml:space="preserve">paremini kontrollida, on kehtestatud mootorivõimsuse pideva mõõtmise ja registreerimise nõue kontrolliasutuste (Eesti puhul </w:t>
      </w:r>
      <w:r w:rsidR="0091710C">
        <w:rPr>
          <w:bCs/>
        </w:rPr>
        <w:t xml:space="preserve">KeA </w:t>
      </w:r>
      <w:r>
        <w:rPr>
          <w:bCs/>
        </w:rPr>
        <w:t>ja EFCA) riskianalüüsi põhjal.</w:t>
      </w:r>
    </w:p>
    <w:p w14:paraId="79B6C1C5" w14:textId="77777777" w:rsidR="00534ADE" w:rsidRDefault="00534ADE" w:rsidP="00FB0D0B">
      <w:pPr>
        <w:jc w:val="both"/>
        <w:rPr>
          <w:bCs/>
        </w:rPr>
      </w:pPr>
    </w:p>
    <w:p w14:paraId="11CE76C4" w14:textId="1239C5E1" w:rsidR="00FB0D0B" w:rsidRDefault="00FB0D0B" w:rsidP="00FB0D0B">
      <w:pPr>
        <w:jc w:val="both"/>
      </w:pPr>
      <w:r>
        <w:t>Sihtrühm:</w:t>
      </w:r>
      <w:r w:rsidR="00DE1B07">
        <w:t xml:space="preserve"> </w:t>
      </w:r>
      <w:r w:rsidR="00B07E3E">
        <w:t>ü</w:t>
      </w:r>
      <w:r w:rsidR="00DE1B07">
        <w:t>le 221 k</w:t>
      </w:r>
      <w:r w:rsidR="00534ADE">
        <w:t>ilovatti</w:t>
      </w:r>
      <w:r w:rsidR="00DE1B07">
        <w:t xml:space="preserve"> mootorivõimsusega traal</w:t>
      </w:r>
      <w:r w:rsidR="00B07E3E">
        <w:t>püüniseid kasutatavad kalal</w:t>
      </w:r>
      <w:r w:rsidR="00DE1B07">
        <w:t xml:space="preserve">aevad. Neid on kalalaevaregistri andmetel Läänemerel </w:t>
      </w:r>
      <w:r w:rsidR="00162035">
        <w:t>11</w:t>
      </w:r>
      <w:r w:rsidR="00DE1B07">
        <w:t xml:space="preserve">, </w:t>
      </w:r>
      <w:proofErr w:type="spellStart"/>
      <w:r w:rsidR="00DE1B07">
        <w:t>kaugpüügi</w:t>
      </w:r>
      <w:r w:rsidR="001E18EC">
        <w:t>s</w:t>
      </w:r>
      <w:proofErr w:type="spellEnd"/>
      <w:r w:rsidR="001E18EC">
        <w:t xml:space="preserve"> (Atlandi ookean)</w:t>
      </w:r>
      <w:r w:rsidR="00DE1B07">
        <w:t xml:space="preserve"> 5</w:t>
      </w:r>
      <w:r w:rsidR="002D3BE4">
        <w:t>.</w:t>
      </w:r>
    </w:p>
    <w:p w14:paraId="735372A3" w14:textId="77777777" w:rsidR="00534ADE" w:rsidRDefault="00534ADE" w:rsidP="00FB0D0B">
      <w:pPr>
        <w:jc w:val="both"/>
      </w:pPr>
    </w:p>
    <w:p w14:paraId="205D5285" w14:textId="32FB1E94" w:rsidR="00513826" w:rsidRDefault="00FB0D0B" w:rsidP="00513826">
      <w:pPr>
        <w:jc w:val="both"/>
      </w:pPr>
      <w:r>
        <w:t>Mõju:</w:t>
      </w:r>
      <w:r w:rsidR="008F2FB1">
        <w:t xml:space="preserve"> </w:t>
      </w:r>
      <w:r w:rsidR="00B07E3E">
        <w:t>p</w:t>
      </w:r>
      <w:r w:rsidR="002D3BE4" w:rsidRPr="002D3BE4">
        <w:t>otentsiaalselt hindame, et see meie laevu ei puuduta tulenevalt riski hindamise kriteeriumi</w:t>
      </w:r>
      <w:r w:rsidR="0075636B">
        <w:t>t</w:t>
      </w:r>
      <w:r w:rsidR="002D3BE4" w:rsidRPr="002D3BE4">
        <w:t>est. Seni pole tuvastatud ka ühtki mootori võimsuse rikkumist. Juhul kui leiab aset mootorivõimsuse rikkumine, mis kergitab riski kõrgeks ja vajalik on mootorivõimsuse pidev mõõtmine, siis seadme kulu koos paigaldusega on hinnanguliselt 12</w:t>
      </w:r>
      <w:r w:rsidR="000D460C">
        <w:t>—</w:t>
      </w:r>
      <w:r w:rsidR="002D3BE4" w:rsidRPr="002D3BE4">
        <w:t xml:space="preserve">16 </w:t>
      </w:r>
      <w:r w:rsidR="00B07E3E">
        <w:t>000</w:t>
      </w:r>
      <w:r w:rsidR="002D3BE4" w:rsidRPr="002D3BE4">
        <w:t xml:space="preserve"> </w:t>
      </w:r>
      <w:r w:rsidR="000D460C">
        <w:t xml:space="preserve">eurot </w:t>
      </w:r>
      <w:r w:rsidR="00B44BBA">
        <w:t>(DG MARE 2019:</w:t>
      </w:r>
      <w:r w:rsidR="00715D5B">
        <w:t xml:space="preserve"> </w:t>
      </w:r>
      <w:r w:rsidR="00B44BBA">
        <w:t>98-99)</w:t>
      </w:r>
      <w:r w:rsidR="002D3BE4" w:rsidRPr="002D3BE4">
        <w:t>. Seadme kulu saab katta 85</w:t>
      </w:r>
      <w:r w:rsidR="000D460C">
        <w:t xml:space="preserve"> protsendi</w:t>
      </w:r>
      <w:r w:rsidR="002D3BE4" w:rsidRPr="002D3BE4">
        <w:t xml:space="preserve"> ulatuses </w:t>
      </w:r>
      <w:r w:rsidR="00984A27">
        <w:t>Euroopa kalanduse ja vesiviljeluse fondi (</w:t>
      </w:r>
      <w:r w:rsidR="00984A27" w:rsidRPr="00CE408B">
        <w:rPr>
          <w:i/>
          <w:iCs/>
        </w:rPr>
        <w:t xml:space="preserve">edaspidi </w:t>
      </w:r>
      <w:r w:rsidR="002D3BE4" w:rsidRPr="00CE408B">
        <w:rPr>
          <w:i/>
          <w:iCs/>
        </w:rPr>
        <w:t>EM</w:t>
      </w:r>
      <w:r w:rsidR="009818FB">
        <w:rPr>
          <w:i/>
          <w:iCs/>
        </w:rPr>
        <w:t>KV</w:t>
      </w:r>
      <w:r w:rsidR="002D3BE4" w:rsidRPr="00CE408B">
        <w:rPr>
          <w:i/>
          <w:iCs/>
        </w:rPr>
        <w:t>F</w:t>
      </w:r>
      <w:r w:rsidR="00984A27">
        <w:t>)</w:t>
      </w:r>
      <w:r w:rsidR="002D3BE4" w:rsidRPr="002D3BE4">
        <w:t xml:space="preserve"> kontrolli- ja järelevalveseadmete ostmise meetmest kuni 202</w:t>
      </w:r>
      <w:r w:rsidR="008F2FB1">
        <w:t>8</w:t>
      </w:r>
      <w:r w:rsidR="002D3BE4" w:rsidRPr="002D3BE4">
        <w:t>. a</w:t>
      </w:r>
      <w:r w:rsidR="00203CA6">
        <w:rPr>
          <w:rStyle w:val="FootnoteReference"/>
        </w:rPr>
        <w:footnoteReference w:id="21"/>
      </w:r>
      <w:r w:rsidR="002D3BE4">
        <w:t xml:space="preserve">. </w:t>
      </w:r>
      <w:r w:rsidR="0075636B">
        <w:t>Mootorivõimsuse pideva jälgimise puhul on tegu lisainstrumendiga, mis võimaldab mootorivõimsuse hindamist ning see muudab j</w:t>
      </w:r>
      <w:r w:rsidR="00162035">
        <w:t>ärel</w:t>
      </w:r>
      <w:r w:rsidR="0075636B">
        <w:t>e</w:t>
      </w:r>
      <w:r w:rsidR="00162035">
        <w:t>valve</w:t>
      </w:r>
      <w:r w:rsidR="00162035" w:rsidRPr="002D3BE4">
        <w:t xml:space="preserve"> </w:t>
      </w:r>
      <w:r w:rsidR="0075636B">
        <w:t xml:space="preserve">tööd mõnevõrra lihtsamaks. </w:t>
      </w:r>
      <w:r w:rsidR="00B44BBA">
        <w:t>Admin</w:t>
      </w:r>
      <w:r w:rsidR="0075636B">
        <w:t>istratiivne</w:t>
      </w:r>
      <w:r w:rsidR="00B44BBA">
        <w:t xml:space="preserve"> halduskoormus </w:t>
      </w:r>
      <w:r w:rsidR="0075636B">
        <w:t>mõnevõrra suureneb. Mõju kalavarude seisundile on kaudne ja varu</w:t>
      </w:r>
      <w:r w:rsidR="00CE408B">
        <w:t>de</w:t>
      </w:r>
      <w:r w:rsidR="0075636B">
        <w:t xml:space="preserve"> seisund peaks paranema. Mõju rahvusvahelisele koostööle on positiivne.</w:t>
      </w:r>
    </w:p>
    <w:p w14:paraId="3E37DADC" w14:textId="77777777" w:rsidR="000D460C" w:rsidRDefault="000D460C" w:rsidP="00513826">
      <w:pPr>
        <w:jc w:val="both"/>
        <w:rPr>
          <w:bCs/>
        </w:rPr>
      </w:pPr>
    </w:p>
    <w:p w14:paraId="19FCA466" w14:textId="5B9033B9" w:rsidR="003D7802" w:rsidRDefault="003D7802" w:rsidP="003D7802">
      <w:pPr>
        <w:jc w:val="both"/>
        <w:rPr>
          <w:b/>
          <w:bCs/>
        </w:rPr>
      </w:pPr>
      <w:bookmarkStart w:id="64" w:name="_Hlk195690950"/>
      <w:bookmarkEnd w:id="63"/>
      <w:r w:rsidRPr="00490D98">
        <w:rPr>
          <w:b/>
          <w:bCs/>
        </w:rPr>
        <w:t xml:space="preserve">Kavandatav muudatus: kutselise kalapüügiloa </w:t>
      </w:r>
      <w:r w:rsidR="00711F4F" w:rsidRPr="00490D98">
        <w:rPr>
          <w:b/>
          <w:bCs/>
        </w:rPr>
        <w:t xml:space="preserve">ja kalalaevatunnistuse </w:t>
      </w:r>
      <w:r w:rsidRPr="00490D98">
        <w:rPr>
          <w:b/>
          <w:bCs/>
        </w:rPr>
        <w:t>nõu</w:t>
      </w:r>
      <w:r w:rsidR="00E55D24" w:rsidRPr="00490D98">
        <w:rPr>
          <w:b/>
          <w:bCs/>
        </w:rPr>
        <w:t>ded</w:t>
      </w:r>
      <w:r w:rsidRPr="00490D98">
        <w:rPr>
          <w:b/>
          <w:bCs/>
        </w:rPr>
        <w:t xml:space="preserve"> </w:t>
      </w:r>
      <w:bookmarkEnd w:id="64"/>
      <w:r w:rsidR="00346859" w:rsidRPr="00490D98">
        <w:rPr>
          <w:b/>
          <w:bCs/>
        </w:rPr>
        <w:t xml:space="preserve">ning püügivõimaluse ja lubatud aastasaagi vähendamine </w:t>
      </w:r>
      <w:r w:rsidRPr="00490D98">
        <w:rPr>
          <w:b/>
          <w:bCs/>
        </w:rPr>
        <w:t xml:space="preserve">(eelnõu § 1 punktid </w:t>
      </w:r>
      <w:r w:rsidR="00294F12" w:rsidRPr="00490D98">
        <w:rPr>
          <w:b/>
          <w:bCs/>
        </w:rPr>
        <w:t>7</w:t>
      </w:r>
      <w:r w:rsidR="00297946" w:rsidRPr="00490D98">
        <w:rPr>
          <w:b/>
          <w:bCs/>
        </w:rPr>
        <w:t xml:space="preserve">, </w:t>
      </w:r>
      <w:r w:rsidR="00294F12" w:rsidRPr="00490D98">
        <w:rPr>
          <w:b/>
          <w:bCs/>
        </w:rPr>
        <w:t>8</w:t>
      </w:r>
      <w:r w:rsidR="00297946" w:rsidRPr="00490D98">
        <w:rPr>
          <w:b/>
          <w:bCs/>
        </w:rPr>
        <w:t xml:space="preserve">, </w:t>
      </w:r>
      <w:r w:rsidR="00294F12" w:rsidRPr="00490D98">
        <w:rPr>
          <w:b/>
          <w:bCs/>
        </w:rPr>
        <w:t>13</w:t>
      </w:r>
      <w:r w:rsidR="008C20B8" w:rsidRPr="00490D98">
        <w:rPr>
          <w:b/>
          <w:bCs/>
        </w:rPr>
        <w:t>,</w:t>
      </w:r>
      <w:r w:rsidR="00F47A66" w:rsidRPr="00490D98">
        <w:rPr>
          <w:b/>
          <w:bCs/>
        </w:rPr>
        <w:t xml:space="preserve"> </w:t>
      </w:r>
      <w:r w:rsidR="00294F12" w:rsidRPr="005A1CEC">
        <w:rPr>
          <w:b/>
          <w:bCs/>
        </w:rPr>
        <w:t>2</w:t>
      </w:r>
      <w:r w:rsidR="00592154" w:rsidRPr="005A1CEC">
        <w:rPr>
          <w:b/>
          <w:bCs/>
        </w:rPr>
        <w:t>3</w:t>
      </w:r>
      <w:r w:rsidR="00297946" w:rsidRPr="005A1CEC">
        <w:rPr>
          <w:b/>
          <w:bCs/>
        </w:rPr>
        <w:t xml:space="preserve">, </w:t>
      </w:r>
      <w:r w:rsidR="00B20600" w:rsidRPr="00E92351">
        <w:rPr>
          <w:b/>
          <w:bCs/>
        </w:rPr>
        <w:t>24,</w:t>
      </w:r>
      <w:r w:rsidR="005A1CEC">
        <w:rPr>
          <w:b/>
          <w:bCs/>
        </w:rPr>
        <w:t xml:space="preserve"> 25,</w:t>
      </w:r>
      <w:r w:rsidR="00B20600" w:rsidRPr="00E92351">
        <w:rPr>
          <w:b/>
          <w:bCs/>
        </w:rPr>
        <w:t xml:space="preserve"> </w:t>
      </w:r>
      <w:r w:rsidR="00294F12" w:rsidRPr="005A1CEC">
        <w:rPr>
          <w:b/>
          <w:bCs/>
        </w:rPr>
        <w:t>26</w:t>
      </w:r>
      <w:r w:rsidR="008C20B8" w:rsidRPr="005A1CEC">
        <w:rPr>
          <w:b/>
          <w:bCs/>
        </w:rPr>
        <w:t xml:space="preserve">, </w:t>
      </w:r>
      <w:r w:rsidR="00B20600" w:rsidRPr="00E92351">
        <w:rPr>
          <w:b/>
          <w:bCs/>
        </w:rPr>
        <w:t xml:space="preserve">27, </w:t>
      </w:r>
      <w:r w:rsidR="005A1CEC">
        <w:rPr>
          <w:b/>
          <w:bCs/>
        </w:rPr>
        <w:t xml:space="preserve">28, </w:t>
      </w:r>
      <w:r w:rsidR="005A1CEC" w:rsidRPr="005A1CEC">
        <w:rPr>
          <w:b/>
          <w:bCs/>
        </w:rPr>
        <w:t xml:space="preserve">29, </w:t>
      </w:r>
      <w:r w:rsidR="00294F12" w:rsidRPr="005A1CEC">
        <w:rPr>
          <w:b/>
          <w:bCs/>
        </w:rPr>
        <w:t>3</w:t>
      </w:r>
      <w:r w:rsidR="00E30FB4" w:rsidRPr="005A1CEC">
        <w:rPr>
          <w:b/>
          <w:bCs/>
        </w:rPr>
        <w:t xml:space="preserve">0, </w:t>
      </w:r>
      <w:r w:rsidR="00596A30" w:rsidRPr="00357EBB">
        <w:rPr>
          <w:b/>
          <w:bCs/>
        </w:rPr>
        <w:t xml:space="preserve">31, </w:t>
      </w:r>
      <w:r w:rsidR="00E30FB4" w:rsidRPr="00357EBB">
        <w:rPr>
          <w:b/>
          <w:bCs/>
        </w:rPr>
        <w:t>32</w:t>
      </w:r>
      <w:r w:rsidR="009C7A22" w:rsidRPr="00E92351">
        <w:rPr>
          <w:b/>
          <w:bCs/>
        </w:rPr>
        <w:t xml:space="preserve">, 34, </w:t>
      </w:r>
      <w:r w:rsidR="00297946" w:rsidRPr="00357EBB">
        <w:rPr>
          <w:b/>
          <w:bCs/>
        </w:rPr>
        <w:t>3</w:t>
      </w:r>
      <w:r w:rsidR="00E30FB4" w:rsidRPr="00357EBB">
        <w:rPr>
          <w:b/>
          <w:bCs/>
        </w:rPr>
        <w:t>5</w:t>
      </w:r>
      <w:r w:rsidR="00F47A66" w:rsidRPr="000A5783">
        <w:rPr>
          <w:b/>
          <w:bCs/>
        </w:rPr>
        <w:t>,</w:t>
      </w:r>
      <w:r w:rsidR="00B20600" w:rsidRPr="00E92351">
        <w:rPr>
          <w:b/>
          <w:bCs/>
        </w:rPr>
        <w:t xml:space="preserve"> 36,</w:t>
      </w:r>
      <w:r w:rsidR="002939F3" w:rsidRPr="00E92351">
        <w:rPr>
          <w:b/>
          <w:bCs/>
        </w:rPr>
        <w:t xml:space="preserve"> 39, 40,</w:t>
      </w:r>
      <w:r w:rsidR="00DF2D49">
        <w:rPr>
          <w:b/>
          <w:bCs/>
        </w:rPr>
        <w:t xml:space="preserve"> 41,</w:t>
      </w:r>
      <w:r w:rsidR="002939F3" w:rsidRPr="00E92351">
        <w:rPr>
          <w:b/>
          <w:bCs/>
        </w:rPr>
        <w:t xml:space="preserve"> 42, 43, </w:t>
      </w:r>
      <w:r w:rsidR="00E30FB4" w:rsidRPr="00982817">
        <w:rPr>
          <w:b/>
          <w:bCs/>
        </w:rPr>
        <w:t>44</w:t>
      </w:r>
      <w:r w:rsidRPr="00982817">
        <w:rPr>
          <w:b/>
          <w:bCs/>
        </w:rPr>
        <w:t>)</w:t>
      </w:r>
    </w:p>
    <w:p w14:paraId="77C2BB21" w14:textId="77777777" w:rsidR="000D460C" w:rsidRDefault="000D460C" w:rsidP="003D7802">
      <w:pPr>
        <w:jc w:val="both"/>
        <w:rPr>
          <w:b/>
          <w:bCs/>
        </w:rPr>
      </w:pPr>
    </w:p>
    <w:p w14:paraId="641E6025" w14:textId="4B989D17" w:rsidR="00592154" w:rsidRDefault="00A6706C" w:rsidP="003D7802">
      <w:pPr>
        <w:jc w:val="both"/>
      </w:pPr>
      <w:r>
        <w:t>Lisaks kalapüügiloale väljastatakse ka</w:t>
      </w:r>
      <w:r w:rsidRPr="00FE4688">
        <w:t xml:space="preserve"> </w:t>
      </w:r>
      <w:r w:rsidR="00F250E6" w:rsidRPr="00FE4688">
        <w:t xml:space="preserve">kalalaevatunnistus </w:t>
      </w:r>
      <w:r>
        <w:t>edaspidi</w:t>
      </w:r>
      <w:r w:rsidR="00F250E6">
        <w:t xml:space="preserve"> elektrooniliselt, </w:t>
      </w:r>
      <w:r>
        <w:t xml:space="preserve">kalalaevatunnistust </w:t>
      </w:r>
      <w:r w:rsidR="00FE4688">
        <w:t xml:space="preserve">pole vaja enam kalalaeva pardal hoida, </w:t>
      </w:r>
      <w:r w:rsidR="00F250E6">
        <w:t xml:space="preserve">kehtetuks muutunud tunnistust pole vaja enam </w:t>
      </w:r>
      <w:r w:rsidR="00FE4688">
        <w:t>registri töötajale tagastada.</w:t>
      </w:r>
    </w:p>
    <w:p w14:paraId="4EEF719E" w14:textId="77777777" w:rsidR="00592154" w:rsidRDefault="00592154" w:rsidP="003D7802">
      <w:pPr>
        <w:jc w:val="both"/>
      </w:pPr>
    </w:p>
    <w:p w14:paraId="0C3B9362" w14:textId="66907543" w:rsidR="003D7802" w:rsidRDefault="003D7802" w:rsidP="003D7802">
      <w:pPr>
        <w:jc w:val="both"/>
      </w:pPr>
      <w:r>
        <w:lastRenderedPageBreak/>
        <w:t>Sihtrühm:</w:t>
      </w:r>
      <w:r w:rsidR="00111605">
        <w:t xml:space="preserve"> </w:t>
      </w:r>
      <w:r w:rsidR="00A6706C">
        <w:t>kõigi kalalaevastiku segmentide kalalaevatunnistuse omanikud ja</w:t>
      </w:r>
      <w:r w:rsidR="00111605">
        <w:t xml:space="preserve"> PTA</w:t>
      </w:r>
      <w:r w:rsidR="00A6706C">
        <w:t xml:space="preserve">. Aastas tehakse kalalaevade registris keskmiselt </w:t>
      </w:r>
      <w:r w:rsidR="00156E07">
        <w:t>190</w:t>
      </w:r>
      <w:r w:rsidR="00A6706C">
        <w:t xml:space="preserve"> </w:t>
      </w:r>
      <w:r w:rsidR="00156E07">
        <w:t>toimingut</w:t>
      </w:r>
      <w:r w:rsidR="00A6706C">
        <w:t>, mille puhul tuleb väljastada uus kalalaevatunnistus.</w:t>
      </w:r>
    </w:p>
    <w:p w14:paraId="6B849504" w14:textId="77777777" w:rsidR="000D460C" w:rsidRDefault="000D460C" w:rsidP="003D7802">
      <w:pPr>
        <w:jc w:val="both"/>
      </w:pPr>
    </w:p>
    <w:p w14:paraId="6491BE29" w14:textId="11AB9D0C" w:rsidR="003D7802" w:rsidRDefault="003D7802" w:rsidP="003D7802">
      <w:pPr>
        <w:jc w:val="both"/>
      </w:pPr>
      <w:r>
        <w:t>Mõju:</w:t>
      </w:r>
      <w:r w:rsidR="00111605">
        <w:t xml:space="preserve"> </w:t>
      </w:r>
      <w:r w:rsidR="00CA553A">
        <w:t>ettevõt</w:t>
      </w:r>
      <w:r w:rsidR="00A6706C">
        <w:t>ja</w:t>
      </w:r>
      <w:r w:rsidR="00CA553A">
        <w:t xml:space="preserve">te </w:t>
      </w:r>
      <w:r w:rsidR="00CA553A" w:rsidRPr="00CA553A">
        <w:t>halduskoormus väheneb</w:t>
      </w:r>
      <w:r w:rsidR="00EC7968">
        <w:t xml:space="preserve">, samuti </w:t>
      </w:r>
      <w:r w:rsidR="00EC7968" w:rsidRPr="008C4128">
        <w:t>väheneb ka PTA töökoormus</w:t>
      </w:r>
      <w:r w:rsidR="00CA553A" w:rsidRPr="008C4128">
        <w:t>, kuna</w:t>
      </w:r>
      <w:r w:rsidR="00CA553A" w:rsidRPr="00CA553A">
        <w:t xml:space="preserve"> </w:t>
      </w:r>
      <w:r w:rsidR="00A6706C">
        <w:t>kalalaeva</w:t>
      </w:r>
      <w:r w:rsidR="00CA553A">
        <w:t>tunnistus väljastatakse</w:t>
      </w:r>
      <w:r w:rsidR="00CA553A" w:rsidRPr="00CA553A">
        <w:t xml:space="preserve"> elektroonilises vormis </w:t>
      </w:r>
      <w:r w:rsidR="00CA553A">
        <w:t xml:space="preserve">ning puudub vajadus neid kehtivuse kaotamisel </w:t>
      </w:r>
      <w:r w:rsidR="00A6706C">
        <w:t xml:space="preserve">või kehtivuse peatamisel </w:t>
      </w:r>
      <w:r w:rsidR="00CA553A">
        <w:t>tagastada.</w:t>
      </w:r>
    </w:p>
    <w:p w14:paraId="72830446" w14:textId="77777777" w:rsidR="00490D98" w:rsidRDefault="00490D98" w:rsidP="003D7802">
      <w:pPr>
        <w:jc w:val="both"/>
      </w:pPr>
    </w:p>
    <w:p w14:paraId="65494C85" w14:textId="6DE4BDD1" w:rsidR="00490D98" w:rsidRDefault="00490D98" w:rsidP="003D7802">
      <w:pPr>
        <w:jc w:val="both"/>
      </w:pPr>
      <w:r>
        <w:t>Kalalaeva tunnistuse kehtetuks tunnistamise ja peatamise alused.</w:t>
      </w:r>
    </w:p>
    <w:p w14:paraId="3668361E" w14:textId="77777777" w:rsidR="00490D98" w:rsidRDefault="00490D98" w:rsidP="003D7802">
      <w:pPr>
        <w:jc w:val="both"/>
      </w:pPr>
    </w:p>
    <w:p w14:paraId="7BAFA3E8" w14:textId="0DD52B7D" w:rsidR="00490D98" w:rsidRDefault="00490D98" w:rsidP="003D7802">
      <w:pPr>
        <w:jc w:val="both"/>
      </w:pPr>
      <w:r>
        <w:t>Sihtrühm: kalalaevatunnistuse omanikud ja PTA</w:t>
      </w:r>
    </w:p>
    <w:p w14:paraId="02F78099" w14:textId="77777777" w:rsidR="00490D98" w:rsidRDefault="00490D98" w:rsidP="003D7802">
      <w:pPr>
        <w:jc w:val="both"/>
      </w:pPr>
    </w:p>
    <w:p w14:paraId="5377307E" w14:textId="3385168D" w:rsidR="00490D98" w:rsidRDefault="00490D98" w:rsidP="003D7802">
      <w:pPr>
        <w:jc w:val="both"/>
      </w:pPr>
      <w:r>
        <w:t>Mõju: kalalaevatunnistuse omanikele ja PTA-</w:t>
      </w:r>
      <w:proofErr w:type="spellStart"/>
      <w:r>
        <w:t>le</w:t>
      </w:r>
      <w:proofErr w:type="spellEnd"/>
      <w:r>
        <w:t xml:space="preserve"> kaasneb muudatusega minimaalne mõju, mis sisuliselt tähendab kalanduse kontrollimääruse läbitöötamist, kuna ainus, mis muutub on viide kalanduse kontrollimäärusele. Samas tegemist on otsekohalduva õigusaktiga.</w:t>
      </w:r>
    </w:p>
    <w:p w14:paraId="6C7EF998" w14:textId="77777777" w:rsidR="005A1CEC" w:rsidRDefault="005A1CEC" w:rsidP="003D7802">
      <w:pPr>
        <w:jc w:val="both"/>
      </w:pPr>
    </w:p>
    <w:p w14:paraId="305CFBF1" w14:textId="5DA80290" w:rsidR="005A1CEC" w:rsidRDefault="005A1CEC" w:rsidP="003D7802">
      <w:pPr>
        <w:jc w:val="both"/>
      </w:pPr>
      <w:r>
        <w:t>Menetlustähtaegade ühtlustamine</w:t>
      </w:r>
    </w:p>
    <w:p w14:paraId="480BCD3B" w14:textId="77777777" w:rsidR="005A1CEC" w:rsidRDefault="005A1CEC" w:rsidP="003D7802">
      <w:pPr>
        <w:jc w:val="both"/>
      </w:pPr>
    </w:p>
    <w:p w14:paraId="69B2A21B" w14:textId="2CA3065C" w:rsidR="005A1CEC" w:rsidRDefault="005A1CEC" w:rsidP="003D7802">
      <w:pPr>
        <w:jc w:val="both"/>
      </w:pPr>
      <w:r>
        <w:t>Sihtrühm: kalalaevatunnistuse omanikud ja PTA</w:t>
      </w:r>
    </w:p>
    <w:p w14:paraId="192EBB83" w14:textId="77777777" w:rsidR="005A1CEC" w:rsidRDefault="005A1CEC" w:rsidP="003D7802">
      <w:pPr>
        <w:jc w:val="both"/>
      </w:pPr>
    </w:p>
    <w:p w14:paraId="7843B709" w14:textId="513B2FDD" w:rsidR="005A1CEC" w:rsidRDefault="005A1CEC" w:rsidP="003D7802">
      <w:pPr>
        <w:jc w:val="both"/>
      </w:pPr>
      <w:r>
        <w:t>Mõju: muudatusega kaasneb positiivne mõju kalalaevaomanikele, kuna esiteks ühtlustatakse sarnaste toimingute menetlustähtaegu ning teiseks menetlustähtajad lühenevad, mis mõjutab positiivset ettevõtluskeskkonda.</w:t>
      </w:r>
      <w:r w:rsidR="002450E3">
        <w:t xml:space="preserve"> PTA töökoormus mõnevõrra kasvab, aga juba praegu teeb PTA sarnaseid toiminguid lühema tähtajaga.</w:t>
      </w:r>
    </w:p>
    <w:p w14:paraId="2BEC3401" w14:textId="77777777" w:rsidR="000D460C" w:rsidRDefault="000D460C" w:rsidP="003D7802">
      <w:pPr>
        <w:jc w:val="both"/>
      </w:pPr>
    </w:p>
    <w:p w14:paraId="48043F7F" w14:textId="3B1C740A" w:rsidR="00C63085" w:rsidRDefault="00BA5A53" w:rsidP="00D50B05">
      <w:pPr>
        <w:jc w:val="both"/>
      </w:pPr>
      <w:r>
        <w:t>Nõue kanda k</w:t>
      </w:r>
      <w:r w:rsidRPr="00BA5A53">
        <w:t>aluri kalapüügi loale kalalaeva andmed, kui merel kalapüügiks kasutatakse 10</w:t>
      </w:r>
      <w:r w:rsidR="000D460C">
        <w:t>- </w:t>
      </w:r>
      <w:r w:rsidRPr="00BA5A53">
        <w:t>m</w:t>
      </w:r>
      <w:r w:rsidR="000D460C">
        <w:t>eetrise kogupikkusega</w:t>
      </w:r>
      <w:r w:rsidRPr="00BA5A53">
        <w:t xml:space="preserve"> ja pikemat kalalaeva</w:t>
      </w:r>
      <w:r>
        <w:t>.</w:t>
      </w:r>
    </w:p>
    <w:p w14:paraId="68BA60F8" w14:textId="77777777" w:rsidR="000D460C" w:rsidRDefault="000D460C" w:rsidP="00D50B05">
      <w:pPr>
        <w:jc w:val="both"/>
      </w:pPr>
    </w:p>
    <w:p w14:paraId="11515C44" w14:textId="38006E40" w:rsidR="00D50B05" w:rsidRDefault="00D50B05" w:rsidP="00D50B05">
      <w:pPr>
        <w:jc w:val="both"/>
      </w:pPr>
      <w:r>
        <w:t>Sihtrühm:</w:t>
      </w:r>
      <w:r w:rsidR="00E762FA">
        <w:t xml:space="preserve"> </w:t>
      </w:r>
      <w:r w:rsidR="0019682A">
        <w:t>k</w:t>
      </w:r>
      <w:r w:rsidR="003C54BD">
        <w:t xml:space="preserve">alalaevatiku segmenti 4S2 kantud </w:t>
      </w:r>
      <w:r w:rsidR="00E762FA">
        <w:t>10</w:t>
      </w:r>
      <w:r w:rsidR="003C54BD">
        <w:t>-</w:t>
      </w:r>
      <w:r w:rsidR="00E762FA">
        <w:t>m</w:t>
      </w:r>
      <w:r w:rsidR="003C54BD">
        <w:t>eetri</w:t>
      </w:r>
      <w:r w:rsidR="000D460C">
        <w:t>se kogupikkusega</w:t>
      </w:r>
      <w:r w:rsidR="003C54BD">
        <w:t xml:space="preserve"> ja</w:t>
      </w:r>
      <w:r w:rsidR="00E762FA">
        <w:t xml:space="preserve"> </w:t>
      </w:r>
      <w:r w:rsidR="002E6C80">
        <w:t>pik</w:t>
      </w:r>
      <w:r w:rsidR="003C54BD">
        <w:t>emai</w:t>
      </w:r>
      <w:r w:rsidR="002E6C80">
        <w:t xml:space="preserve">d </w:t>
      </w:r>
      <w:r w:rsidR="00E762FA">
        <w:t>merel püüdvaid rannapüügilaevu on kalalaeva</w:t>
      </w:r>
      <w:r w:rsidR="003C54BD">
        <w:t xml:space="preserve">de </w:t>
      </w:r>
      <w:r w:rsidR="00E762FA">
        <w:t xml:space="preserve">registri andmetel </w:t>
      </w:r>
      <w:r w:rsidR="00B65CE0">
        <w:t>2.</w:t>
      </w:r>
      <w:r w:rsidR="000D460C">
        <w:t xml:space="preserve"> mai </w:t>
      </w:r>
      <w:r w:rsidR="00B65CE0">
        <w:t>2025. a seisuga 62</w:t>
      </w:r>
      <w:r w:rsidR="00D6274D">
        <w:t xml:space="preserve">, </w:t>
      </w:r>
      <w:r w:rsidR="00F71488">
        <w:t>mis moodustab 3</w:t>
      </w:r>
      <w:r w:rsidR="000D460C">
        <w:t xml:space="preserve"> protsenti</w:t>
      </w:r>
      <w:r w:rsidR="00F71488">
        <w:t xml:space="preserve"> segmenti 4S2 kantud kalalaevadest. </w:t>
      </w:r>
      <w:r w:rsidR="00622FB2">
        <w:t xml:space="preserve">Kaluri kalapüügiloa alusel merel esitas </w:t>
      </w:r>
      <w:r w:rsidR="00622FB2" w:rsidRPr="00622FB2">
        <w:t xml:space="preserve">2024. a </w:t>
      </w:r>
      <w:r w:rsidR="00622FB2">
        <w:t xml:space="preserve">kohta püügiandmeid </w:t>
      </w:r>
      <w:r w:rsidR="00622FB2" w:rsidRPr="00622FB2">
        <w:t>1023 loa omanikku. Neist 10</w:t>
      </w:r>
      <w:r w:rsidR="00622FB2">
        <w:t>-</w:t>
      </w:r>
      <w:r w:rsidR="00622FB2" w:rsidRPr="00622FB2">
        <w:t>m</w:t>
      </w:r>
      <w:r w:rsidR="00622FB2">
        <w:t>eetrise</w:t>
      </w:r>
      <w:r w:rsidR="000D460C">
        <w:t xml:space="preserve"> kogupikkusega</w:t>
      </w:r>
      <w:r w:rsidR="00622FB2" w:rsidRPr="00622FB2">
        <w:t xml:space="preserve"> ja pikema </w:t>
      </w:r>
      <w:r w:rsidR="00622FB2">
        <w:t>kala</w:t>
      </w:r>
      <w:r w:rsidR="00622FB2" w:rsidRPr="00622FB2">
        <w:t>laeva kasutamist märkis 76 loa omanikku, ehk ligikaudu 7</w:t>
      </w:r>
      <w:r w:rsidR="000D460C">
        <w:t xml:space="preserve"> protsenti</w:t>
      </w:r>
      <w:r w:rsidR="00622FB2" w:rsidRPr="00622FB2">
        <w:t xml:space="preserve"> püügireisi teinud loa omanikest.</w:t>
      </w:r>
      <w:r w:rsidR="00622FB2">
        <w:t xml:space="preserve"> </w:t>
      </w:r>
      <w:r w:rsidR="004C3E50">
        <w:t>N</w:t>
      </w:r>
      <w:r w:rsidR="004C3E50" w:rsidRPr="004C3E50">
        <w:t>ende laevade</w:t>
      </w:r>
      <w:r w:rsidR="004C3E50">
        <w:t>ga tehtud püügireiside</w:t>
      </w:r>
      <w:r w:rsidR="004C3E50" w:rsidRPr="004C3E50">
        <w:t xml:space="preserve"> saagist 98</w:t>
      </w:r>
      <w:r w:rsidR="000D460C">
        <w:t xml:space="preserve"> protsenti</w:t>
      </w:r>
      <w:r w:rsidR="004C3E50" w:rsidRPr="004C3E50">
        <w:t xml:space="preserve"> moodustas räim, mis oli nõutud kastmõrdadest.</w:t>
      </w:r>
    </w:p>
    <w:p w14:paraId="3B09B2AE" w14:textId="77777777" w:rsidR="000D460C" w:rsidRDefault="000D460C" w:rsidP="00D50B05">
      <w:pPr>
        <w:jc w:val="both"/>
      </w:pPr>
    </w:p>
    <w:p w14:paraId="794D5BCA" w14:textId="4E1A3295" w:rsidR="00D50B05" w:rsidRDefault="00D50B05" w:rsidP="00D50B05">
      <w:pPr>
        <w:jc w:val="both"/>
      </w:pPr>
      <w:r w:rsidRPr="0019682A">
        <w:t>Mõju:</w:t>
      </w:r>
      <w:r w:rsidR="00E762FA" w:rsidRPr="0019682A">
        <w:t xml:space="preserve"> väike, puudutab väikest osa mere rannapüügisegmendist. Tegemist</w:t>
      </w:r>
      <w:r w:rsidR="00E762FA">
        <w:t xml:space="preserve"> on suuremate ettevõt</w:t>
      </w:r>
      <w:r w:rsidR="00E65678">
        <w:t>jatega</w:t>
      </w:r>
      <w:r w:rsidR="00E762FA">
        <w:t>, kelle püügivõimalused on jaotatud mitme laeva ja püügibrigaadi vahel.</w:t>
      </w:r>
    </w:p>
    <w:p w14:paraId="27501156" w14:textId="77777777" w:rsidR="00F33E6C" w:rsidRDefault="00F33E6C" w:rsidP="00D50B05">
      <w:pPr>
        <w:jc w:val="both"/>
      </w:pPr>
    </w:p>
    <w:p w14:paraId="113868B7" w14:textId="657E9783" w:rsidR="00F33E6C" w:rsidRDefault="00F33E6C" w:rsidP="00D50B05">
      <w:pPr>
        <w:jc w:val="both"/>
      </w:pPr>
      <w:proofErr w:type="spellStart"/>
      <w:r>
        <w:t>Kõrvaltingimusega</w:t>
      </w:r>
      <w:proofErr w:type="spellEnd"/>
      <w:r>
        <w:t xml:space="preserve"> kalapüügiloa väljastamine ja kalalaeva asendamine kalapüügiloal</w:t>
      </w:r>
    </w:p>
    <w:p w14:paraId="28368BBE" w14:textId="77777777" w:rsidR="00F33E6C" w:rsidRDefault="00F33E6C" w:rsidP="00D50B05">
      <w:pPr>
        <w:jc w:val="both"/>
      </w:pPr>
    </w:p>
    <w:p w14:paraId="7C734C26" w14:textId="7054B218" w:rsidR="00F33E6C" w:rsidRDefault="00F33E6C" w:rsidP="00D50B05">
      <w:pPr>
        <w:jc w:val="both"/>
      </w:pPr>
      <w:r>
        <w:t xml:space="preserve">Sihtrühm: </w:t>
      </w:r>
      <w:r w:rsidR="003233C3">
        <w:t>k</w:t>
      </w:r>
      <w:r>
        <w:t>aluri kalapüügiloa omanikud ja PTA</w:t>
      </w:r>
    </w:p>
    <w:p w14:paraId="49B48276" w14:textId="77777777" w:rsidR="00F33E6C" w:rsidRDefault="00F33E6C" w:rsidP="00D50B05">
      <w:pPr>
        <w:jc w:val="both"/>
      </w:pPr>
    </w:p>
    <w:p w14:paraId="2AB58186" w14:textId="0CCE321B" w:rsidR="00F33E6C" w:rsidRDefault="00F33E6C" w:rsidP="00D50B05">
      <w:pPr>
        <w:jc w:val="both"/>
      </w:pPr>
      <w:r>
        <w:t>Mõju: Kaluri kalapüügiloa omanikke mõjutab muudatus pigem positiivselt, kuna edaspidi saavad nad vahetada kalapüügiloale kantud kalalaeva teisega. Samas nõue, et kalalaev peab olema loale kantud neid ei mõjuta, kuna ka praegu peab merel kasutataval kalalaeval olema kalalaevatunnistus ning kalalaev peab vastama ELi õigusaktides kehtestatud nõuetele.</w:t>
      </w:r>
    </w:p>
    <w:p w14:paraId="3ECFE02C" w14:textId="77777777" w:rsidR="000A5783" w:rsidRDefault="000A5783" w:rsidP="00D50B05">
      <w:pPr>
        <w:jc w:val="both"/>
      </w:pPr>
    </w:p>
    <w:p w14:paraId="08D58669" w14:textId="38CF53C6" w:rsidR="000A5783" w:rsidRDefault="000A5783" w:rsidP="00D50B05">
      <w:pPr>
        <w:jc w:val="both"/>
      </w:pPr>
      <w:r w:rsidRPr="000A5783">
        <w:t>Kutselise kalapüügi loa andmisest keeldumine</w:t>
      </w:r>
      <w:r>
        <w:t xml:space="preserve"> ja selle peatamine või kehtetuks tunnistamine</w:t>
      </w:r>
    </w:p>
    <w:p w14:paraId="5064D3AA" w14:textId="77777777" w:rsidR="000A5783" w:rsidRDefault="000A5783" w:rsidP="00D50B05">
      <w:pPr>
        <w:jc w:val="both"/>
      </w:pPr>
    </w:p>
    <w:p w14:paraId="34461C7A" w14:textId="153A8D48" w:rsidR="000A5783" w:rsidRDefault="000A5783" w:rsidP="00D50B05">
      <w:pPr>
        <w:jc w:val="both"/>
      </w:pPr>
      <w:r>
        <w:t>Sihtrühm: kutselise kalapüügiloa omanikud ja PTA</w:t>
      </w:r>
    </w:p>
    <w:p w14:paraId="3CF215D3" w14:textId="77777777" w:rsidR="000A5783" w:rsidRDefault="000A5783" w:rsidP="00D50B05">
      <w:pPr>
        <w:jc w:val="both"/>
      </w:pPr>
    </w:p>
    <w:p w14:paraId="13E95579" w14:textId="290AB621" w:rsidR="000A5783" w:rsidRDefault="000A5783" w:rsidP="00D50B05">
      <w:pPr>
        <w:jc w:val="both"/>
      </w:pPr>
      <w:r>
        <w:t>Mõju:</w:t>
      </w:r>
      <w:r w:rsidR="00EA228E">
        <w:t xml:space="preserve"> muudatusega kaasneb mõningane negatiivne mõju kutselise kalapüügiloa omanikele, kuna edaspidi on mõnevõrra raskem saada kutselist kalapüügiluba ja lihtsam on sellest ilma </w:t>
      </w:r>
      <w:r w:rsidR="00EA228E">
        <w:lastRenderedPageBreak/>
        <w:t xml:space="preserve">jääda. Küll aga </w:t>
      </w:r>
      <w:r w:rsidR="00367495">
        <w:t>tegemist on ELi õigusaktidest tulenevate nõuetega. PTA töökoormus mõnevõrra kasvab, kuna tuleb töötada läbi kalanduse kontrolli määrust.</w:t>
      </w:r>
    </w:p>
    <w:p w14:paraId="065F9585" w14:textId="77777777" w:rsidR="000D460C" w:rsidRDefault="000D460C" w:rsidP="00D50B05">
      <w:pPr>
        <w:jc w:val="both"/>
      </w:pPr>
    </w:p>
    <w:p w14:paraId="21976FE6" w14:textId="5D987F35" w:rsidR="003D7802" w:rsidRDefault="003D7802" w:rsidP="003D7802">
      <w:pPr>
        <w:rPr>
          <w:b/>
          <w:bCs/>
        </w:rPr>
      </w:pPr>
      <w:bookmarkStart w:id="65" w:name="_Hlk191643928"/>
      <w:r w:rsidRPr="006555C1">
        <w:rPr>
          <w:b/>
          <w:bCs/>
        </w:rPr>
        <w:t>Kavandatav muudatus:</w:t>
      </w:r>
      <w:r w:rsidRPr="00513826">
        <w:rPr>
          <w:b/>
          <w:bCs/>
        </w:rPr>
        <w:t xml:space="preserve"> </w:t>
      </w:r>
      <w:bookmarkEnd w:id="65"/>
      <w:r w:rsidR="00223B21">
        <w:rPr>
          <w:b/>
          <w:bCs/>
        </w:rPr>
        <w:t>harrastus</w:t>
      </w:r>
      <w:r w:rsidR="00883386">
        <w:rPr>
          <w:b/>
          <w:bCs/>
        </w:rPr>
        <w:t>kala</w:t>
      </w:r>
      <w:r>
        <w:rPr>
          <w:b/>
          <w:bCs/>
        </w:rPr>
        <w:t>p</w:t>
      </w:r>
      <w:r w:rsidRPr="00513826">
        <w:rPr>
          <w:b/>
          <w:bCs/>
        </w:rPr>
        <w:t>üügi</w:t>
      </w:r>
      <w:r w:rsidR="00223B21">
        <w:rPr>
          <w:b/>
          <w:bCs/>
        </w:rPr>
        <w:t xml:space="preserve"> </w:t>
      </w:r>
      <w:r w:rsidRPr="00513826">
        <w:rPr>
          <w:b/>
          <w:bCs/>
        </w:rPr>
        <w:t>andmete esitami</w:t>
      </w:r>
      <w:r w:rsidR="00E55D24">
        <w:rPr>
          <w:b/>
          <w:bCs/>
        </w:rPr>
        <w:t xml:space="preserve">ne </w:t>
      </w:r>
      <w:r w:rsidRPr="00513826">
        <w:rPr>
          <w:b/>
          <w:bCs/>
        </w:rPr>
        <w:t xml:space="preserve">(eelnõu § 1 punkt </w:t>
      </w:r>
      <w:r w:rsidR="009D539D">
        <w:rPr>
          <w:b/>
          <w:bCs/>
        </w:rPr>
        <w:t>4</w:t>
      </w:r>
      <w:r w:rsidR="000E4DF3">
        <w:rPr>
          <w:b/>
          <w:bCs/>
        </w:rPr>
        <w:t>7</w:t>
      </w:r>
      <w:r w:rsidRPr="00513826">
        <w:rPr>
          <w:b/>
          <w:bCs/>
        </w:rPr>
        <w:t>)</w:t>
      </w:r>
    </w:p>
    <w:p w14:paraId="555E44C7" w14:textId="77777777" w:rsidR="000D460C" w:rsidRDefault="000D460C" w:rsidP="003D7802">
      <w:pPr>
        <w:rPr>
          <w:b/>
          <w:bCs/>
        </w:rPr>
      </w:pPr>
    </w:p>
    <w:p w14:paraId="30A272B1" w14:textId="293EFE74" w:rsidR="00223B21" w:rsidRDefault="00223B21" w:rsidP="006F4743">
      <w:pPr>
        <w:jc w:val="both"/>
      </w:pPr>
      <w:r w:rsidRPr="00223B21">
        <w:t>Alates 2026. a</w:t>
      </w:r>
      <w:r w:rsidR="00883386">
        <w:t>.</w:t>
      </w:r>
      <w:r w:rsidRPr="00223B21">
        <w:t xml:space="preserve"> peab </w:t>
      </w:r>
      <w:r w:rsidR="00883386">
        <w:t xml:space="preserve">kalanduse </w:t>
      </w:r>
      <w:r w:rsidRPr="00223B21">
        <w:t>kontrollimääruse kohaselt esitama igapäevaselt andmeid Läänemere avaosa lõhe</w:t>
      </w:r>
      <w:r w:rsidR="00D922F2">
        <w:t xml:space="preserve"> ja kaaspüügil püütud tursa</w:t>
      </w:r>
      <w:r w:rsidR="000A594E">
        <w:t xml:space="preserve"> kohta ka</w:t>
      </w:r>
      <w:r w:rsidRPr="00223B21">
        <w:t xml:space="preserve"> harrastuspüügi</w:t>
      </w:r>
      <w:r w:rsidR="000A594E">
        <w:t>l,</w:t>
      </w:r>
      <w:r w:rsidR="00D50B05">
        <w:t xml:space="preserve"> </w:t>
      </w:r>
      <w:r w:rsidRPr="00223B21">
        <w:t>sõltumata püügivahendist.</w:t>
      </w:r>
      <w:r>
        <w:t xml:space="preserve"> Komisjonile tuleb need püügiandmed raporteerida igakuiselt alates märtsist 2026</w:t>
      </w:r>
      <w:r w:rsidR="006E6E6D">
        <w:t>. a</w:t>
      </w:r>
      <w:r>
        <w:t xml:space="preserve">. </w:t>
      </w:r>
      <w:r w:rsidR="00D50B05">
        <w:t>Soome lahe lõhe</w:t>
      </w:r>
      <w:r w:rsidR="009F39CD">
        <w:t>, tursa</w:t>
      </w:r>
      <w:r w:rsidR="00D50B05">
        <w:t xml:space="preserve"> ning kilu ja räime harrastus</w:t>
      </w:r>
      <w:r w:rsidR="00883386">
        <w:t>kala</w:t>
      </w:r>
      <w:r w:rsidR="00D50B05">
        <w:t>püügi kohta võib andmeid koguda ka n</w:t>
      </w:r>
      <w:r w:rsidR="00883386">
        <w:t>äiteks</w:t>
      </w:r>
      <w:r w:rsidR="00D50B05">
        <w:t xml:space="preserve"> kvant</w:t>
      </w:r>
      <w:r w:rsidR="00533058">
        <w:t>itatiiv</w:t>
      </w:r>
      <w:r w:rsidR="00D50B05">
        <w:t>uuringu (küsitlused) kaudu. Need andmed tuleb iga-aastaselt raporteerida komisjonile alates 2027.a</w:t>
      </w:r>
      <w:r w:rsidR="009F39CD">
        <w:t xml:space="preserve"> maist.</w:t>
      </w:r>
    </w:p>
    <w:p w14:paraId="55E94D53" w14:textId="77777777" w:rsidR="00883386" w:rsidRPr="00223B21" w:rsidRDefault="00883386" w:rsidP="006F4743">
      <w:pPr>
        <w:jc w:val="both"/>
      </w:pPr>
    </w:p>
    <w:p w14:paraId="49AC86B9" w14:textId="56BA9990" w:rsidR="003D7802" w:rsidRDefault="003D7802" w:rsidP="00F75803">
      <w:pPr>
        <w:jc w:val="both"/>
      </w:pPr>
      <w:r>
        <w:t>Sihtrühm:</w:t>
      </w:r>
      <w:r w:rsidR="00F75803" w:rsidRPr="4494A4E8">
        <w:rPr>
          <w:rFonts w:asciiTheme="minorHAnsi" w:eastAsiaTheme="minorEastAsia" w:hAnsiTheme="minorHAnsi" w:cstheme="minorBidi"/>
          <w:kern w:val="2"/>
          <w14:ligatures w14:val="standardContextual"/>
        </w:rPr>
        <w:t xml:space="preserve"> </w:t>
      </w:r>
      <w:r w:rsidR="00143C46">
        <w:t>a</w:t>
      </w:r>
      <w:r w:rsidR="00F75803" w:rsidRPr="00F75803">
        <w:t xml:space="preserve">ndmete esitajateks on </w:t>
      </w:r>
      <w:r w:rsidR="00F75803">
        <w:t>EL</w:t>
      </w:r>
      <w:r w:rsidR="00883386">
        <w:t>-</w:t>
      </w:r>
      <w:r w:rsidR="00F75803">
        <w:t>ist</w:t>
      </w:r>
      <w:r w:rsidR="00F75803" w:rsidRPr="00F75803">
        <w:t xml:space="preserve"> tulenevate nõuete puhul kõik kala</w:t>
      </w:r>
      <w:r w:rsidR="00EE29A3">
        <w:t>püüdajad</w:t>
      </w:r>
      <w:r w:rsidR="00F75803" w:rsidRPr="00F75803">
        <w:t xml:space="preserve"> (k.a soodustatud isikud), kes püüavad Läänemere avaosa lõhet (kõik püügipiirkonnad v.a Soome laht), räime, kilu ja turska.</w:t>
      </w:r>
      <w:r w:rsidR="00CA553A">
        <w:t xml:space="preserve"> Nende arvu on keeruline hinnata. </w:t>
      </w:r>
      <w:r w:rsidR="00883386">
        <w:t xml:space="preserve">Harrastuskalapüüdjate </w:t>
      </w:r>
      <w:r w:rsidR="00CA553A">
        <w:t xml:space="preserve">koguarv </w:t>
      </w:r>
      <w:r w:rsidR="006E6E6D">
        <w:t xml:space="preserve">Eestis kõikidel veealadel </w:t>
      </w:r>
      <w:r w:rsidR="00CA553A">
        <w:t>on hinnanguliselt 1</w:t>
      </w:r>
      <w:r w:rsidR="0008684A">
        <w:t>5</w:t>
      </w:r>
      <w:r w:rsidR="00CA553A">
        <w:t>0</w:t>
      </w:r>
      <w:r w:rsidR="00813A3C">
        <w:t> </w:t>
      </w:r>
      <w:r w:rsidR="00CA553A">
        <w:t>000</w:t>
      </w:r>
      <w:r w:rsidR="00813A3C">
        <w:t xml:space="preserve"> inimest</w:t>
      </w:r>
      <w:r w:rsidR="00CA553A">
        <w:t>.</w:t>
      </w:r>
    </w:p>
    <w:p w14:paraId="3998F332" w14:textId="77777777" w:rsidR="00883386" w:rsidRDefault="00883386" w:rsidP="00F75803">
      <w:pPr>
        <w:jc w:val="both"/>
      </w:pPr>
    </w:p>
    <w:p w14:paraId="48E1FFA5" w14:textId="5D2EEA4B" w:rsidR="009F39CD" w:rsidRPr="00143C46" w:rsidRDefault="003D7802" w:rsidP="009F39CD">
      <w:pPr>
        <w:jc w:val="both"/>
      </w:pPr>
      <w:r>
        <w:t>Mõju:</w:t>
      </w:r>
      <w:r w:rsidR="00223B21">
        <w:t xml:space="preserve"> </w:t>
      </w:r>
      <w:r w:rsidR="00143C46">
        <w:t>k</w:t>
      </w:r>
      <w:r w:rsidR="00DD4776">
        <w:t xml:space="preserve">alanduse </w:t>
      </w:r>
      <w:r w:rsidR="009F39CD">
        <w:t xml:space="preserve">kontrollimäärusest </w:t>
      </w:r>
      <w:r w:rsidR="009F39CD" w:rsidRPr="009F39CD">
        <w:t xml:space="preserve">tulenevate </w:t>
      </w:r>
      <w:r w:rsidR="00666378">
        <w:t xml:space="preserve">nõuete rakendamine </w:t>
      </w:r>
      <w:r w:rsidR="009F39CD" w:rsidRPr="009F39CD">
        <w:t>mõjutab eelkõige Läänemere avaosast lõhe püüdjaid ning lisaks neid kal</w:t>
      </w:r>
      <w:r w:rsidR="00666378">
        <w:t>ureid</w:t>
      </w:r>
      <w:r w:rsidR="009F39CD" w:rsidRPr="009F39CD">
        <w:t xml:space="preserve">, kes kaaspüügina saavad turska. Lõhe </w:t>
      </w:r>
      <w:proofErr w:type="spellStart"/>
      <w:r w:rsidR="009F39CD" w:rsidRPr="009F39CD">
        <w:t>trollimise</w:t>
      </w:r>
      <w:proofErr w:type="spellEnd"/>
      <w:r w:rsidR="009F39CD" w:rsidRPr="009F39CD">
        <w:t xml:space="preserve"> </w:t>
      </w:r>
      <w:r w:rsidR="002952B4">
        <w:t>(</w:t>
      </w:r>
      <w:r w:rsidR="002952B4" w:rsidRPr="002952B4">
        <w:t>õngpüünis</w:t>
      </w:r>
      <w:r w:rsidR="002952B4">
        <w:t>ega</w:t>
      </w:r>
      <w:r w:rsidR="002952B4" w:rsidRPr="002952B4">
        <w:t xml:space="preserve"> lan</w:t>
      </w:r>
      <w:r w:rsidR="002952B4">
        <w:t>d</w:t>
      </w:r>
      <w:r w:rsidR="002952B4" w:rsidRPr="002952B4">
        <w:t>i või rakis</w:t>
      </w:r>
      <w:r w:rsidR="002952B4">
        <w:t>e</w:t>
      </w:r>
      <w:r w:rsidR="002952B4" w:rsidRPr="002952B4">
        <w:t xml:space="preserve"> ve</w:t>
      </w:r>
      <w:r w:rsidR="002952B4">
        <w:t>damine</w:t>
      </w:r>
      <w:r w:rsidR="002952B4" w:rsidRPr="002952B4">
        <w:t xml:space="preserve"> paadi järel</w:t>
      </w:r>
      <w:r w:rsidR="002952B4">
        <w:t xml:space="preserve">) </w:t>
      </w:r>
      <w:r w:rsidR="009F39CD" w:rsidRPr="009F39CD">
        <w:t xml:space="preserve">puhul kehtib püüdjatel kohustus kõik rasvauimega (looduslikud) kalad vabastada. Kaasa tohivad nad võtta ainult ühe lõigatud </w:t>
      </w:r>
      <w:r w:rsidR="006E6E6D">
        <w:t>rasva</w:t>
      </w:r>
      <w:r w:rsidR="009F39CD" w:rsidRPr="009F39CD">
        <w:t xml:space="preserve">uimega isendi. </w:t>
      </w:r>
      <w:r w:rsidR="009F39CD">
        <w:t>EL</w:t>
      </w:r>
      <w:r w:rsidR="00DD4776">
        <w:t>-</w:t>
      </w:r>
      <w:r w:rsidR="009F39CD">
        <w:t>ist</w:t>
      </w:r>
      <w:r w:rsidR="009F39CD" w:rsidRPr="009F39CD">
        <w:t xml:space="preserve"> tulenevate nõuete täitmise puhul </w:t>
      </w:r>
      <w:r w:rsidR="006E6E6D">
        <w:t>tuleb</w:t>
      </w:r>
      <w:r w:rsidR="009F39CD" w:rsidRPr="009F39CD">
        <w:t xml:space="preserve"> </w:t>
      </w:r>
      <w:r w:rsidR="00D106EB">
        <w:t>lisaks</w:t>
      </w:r>
      <w:r w:rsidR="009F39CD" w:rsidRPr="009F39CD">
        <w:t xml:space="preserve"> kaasa võetava</w:t>
      </w:r>
      <w:r w:rsidR="00D106EB">
        <w:t>tele</w:t>
      </w:r>
      <w:r w:rsidR="009F39CD" w:rsidRPr="009F39CD">
        <w:t xml:space="preserve"> </w:t>
      </w:r>
      <w:r w:rsidR="009F39CD" w:rsidRPr="00143C46">
        <w:t>isendi</w:t>
      </w:r>
      <w:r w:rsidR="00D106EB" w:rsidRPr="00143C46">
        <w:t>tele ka vette tagasi lastavad isendid</w:t>
      </w:r>
      <w:r w:rsidR="006E6E6D" w:rsidRPr="00143C46">
        <w:t xml:space="preserve"> raporteerida</w:t>
      </w:r>
      <w:r w:rsidR="00D106EB" w:rsidRPr="00143C46">
        <w:t>.</w:t>
      </w:r>
      <w:r w:rsidR="009F39CD" w:rsidRPr="00143C46">
        <w:t xml:space="preserve"> </w:t>
      </w:r>
      <w:r w:rsidR="00D106EB" w:rsidRPr="00143C46">
        <w:t>See</w:t>
      </w:r>
      <w:r w:rsidR="009F39CD" w:rsidRPr="00143C46">
        <w:t xml:space="preserve"> tähendab, et </w:t>
      </w:r>
      <w:r w:rsidR="00D106EB" w:rsidRPr="00143C46">
        <w:t xml:space="preserve">kalastajad on kohustatud arvet pidama selle üle, kui palju nad püügi käigus kalu tagasi lasid, sest </w:t>
      </w:r>
      <w:r w:rsidR="009F39CD" w:rsidRPr="00143C46">
        <w:t xml:space="preserve">liikmesriik </w:t>
      </w:r>
      <w:r w:rsidR="00D106EB" w:rsidRPr="00143C46">
        <w:t xml:space="preserve">on </w:t>
      </w:r>
      <w:r w:rsidR="009F39CD" w:rsidRPr="00143C46">
        <w:t>kohustatud edastama</w:t>
      </w:r>
      <w:r w:rsidR="00D106EB" w:rsidRPr="00143C46">
        <w:t xml:space="preserve"> andmeid nii püütud kui ka tagasi lastud kalade kohta</w:t>
      </w:r>
      <w:r w:rsidR="009F39CD" w:rsidRPr="00143C46">
        <w:t xml:space="preserve">. Kuna </w:t>
      </w:r>
      <w:proofErr w:type="spellStart"/>
      <w:r w:rsidR="009F39CD" w:rsidRPr="00143C46">
        <w:t>trollimine</w:t>
      </w:r>
      <w:proofErr w:type="spellEnd"/>
      <w:r w:rsidR="009F39CD" w:rsidRPr="00143C46">
        <w:t xml:space="preserve"> toimub</w:t>
      </w:r>
      <w:r w:rsidR="00666378">
        <w:t>,</w:t>
      </w:r>
      <w:r w:rsidR="009F39CD" w:rsidRPr="00143C46">
        <w:t xml:space="preserve"> kas harrastuskalapüügiõiguse olemasolu või KPS-s välja toodud </w:t>
      </w:r>
      <w:proofErr w:type="spellStart"/>
      <w:r w:rsidR="009F39CD" w:rsidRPr="00143C46">
        <w:t>soodustatuse</w:t>
      </w:r>
      <w:proofErr w:type="spellEnd"/>
      <w:r w:rsidR="009F39CD" w:rsidRPr="00143C46">
        <w:t xml:space="preserve"> korral, tuleb hakata neil </w:t>
      </w:r>
      <w:r w:rsidR="00666378">
        <w:t>kaluritel</w:t>
      </w:r>
      <w:r w:rsidR="00666378" w:rsidRPr="00143C46">
        <w:t xml:space="preserve"> </w:t>
      </w:r>
      <w:r w:rsidR="009F39CD" w:rsidRPr="00143C46">
        <w:t xml:space="preserve">edaspidi oma saake ja </w:t>
      </w:r>
      <w:r w:rsidR="00D106EB" w:rsidRPr="00143C46">
        <w:t xml:space="preserve">kalade vette tagasi laskmisi </w:t>
      </w:r>
      <w:r w:rsidR="009F39CD" w:rsidRPr="00143C46">
        <w:t xml:space="preserve">registreerima. Täna ei ole teada, kui suur hulk on selliseid isikuid, kes võiksid lõhet </w:t>
      </w:r>
      <w:proofErr w:type="spellStart"/>
      <w:r w:rsidR="009F39CD" w:rsidRPr="00143C46">
        <w:t>trollimise</w:t>
      </w:r>
      <w:proofErr w:type="spellEnd"/>
      <w:r w:rsidR="009F39CD" w:rsidRPr="00143C46">
        <w:t xml:space="preserve"> teel tabada. Kalastuskaardi alusel püüdvad kalastajad, kes on merest lõhe või tursa kätte saanud, peavad hakkama oma saake päeva täpsusega üles märkima, mis toob neile kaasa senisest suurema </w:t>
      </w:r>
      <w:r w:rsidR="002952B4" w:rsidRPr="00143C46">
        <w:t xml:space="preserve">andmete </w:t>
      </w:r>
      <w:r w:rsidR="00666378">
        <w:t>esitamise</w:t>
      </w:r>
      <w:r w:rsidR="00666378" w:rsidRPr="00143C46">
        <w:t xml:space="preserve"> </w:t>
      </w:r>
      <w:r w:rsidR="002952B4" w:rsidRPr="00143C46">
        <w:t>kohustuse</w:t>
      </w:r>
      <w:r w:rsidR="009F39CD" w:rsidRPr="00143C46">
        <w:t>. S</w:t>
      </w:r>
      <w:r w:rsidR="002952B4" w:rsidRPr="00143C46">
        <w:t>eni pole harrastuspüügiõiguse puhul ja soodustatud isikutel üldse andmete esitamise kohustust ning kalastuskaardi puhul tuleb</w:t>
      </w:r>
      <w:r w:rsidR="009F39CD" w:rsidRPr="00143C46">
        <w:t xml:space="preserve"> andmeid esitada viie päeva jooksul alates kalastuskaardi kehtivuse lõppemisest.</w:t>
      </w:r>
    </w:p>
    <w:p w14:paraId="71597B0E" w14:textId="77777777" w:rsidR="00DD4776" w:rsidRPr="00143C46" w:rsidRDefault="00DD4776" w:rsidP="009F39CD">
      <w:pPr>
        <w:jc w:val="both"/>
      </w:pPr>
    </w:p>
    <w:p w14:paraId="2DE732D0" w14:textId="3EE522C3" w:rsidR="005B4BE4" w:rsidRPr="000B2977" w:rsidRDefault="009F39CD" w:rsidP="009F39CD">
      <w:pPr>
        <w:jc w:val="both"/>
        <w:rPr>
          <w:b/>
          <w:bCs/>
        </w:rPr>
      </w:pPr>
      <w:r w:rsidRPr="00143C46">
        <w:t xml:space="preserve">Andmete kogumise tarvis tuleb juba töötavat kalaluba.ee keskkonda arendada selliselt, et see kataks ära </w:t>
      </w:r>
      <w:r w:rsidR="002952B4" w:rsidRPr="00143C46">
        <w:t>eelnimetatud uued</w:t>
      </w:r>
      <w:r w:rsidRPr="00143C46">
        <w:t xml:space="preserve"> kohustused. Arenduse hinnanguline kulu on 40 000 eurot, mi</w:t>
      </w:r>
      <w:r w:rsidR="00EA53BD" w:rsidRPr="00143C46">
        <w:t>da on võimalik</w:t>
      </w:r>
      <w:r w:rsidR="008036AB" w:rsidRPr="00143C46">
        <w:t xml:space="preserve"> </w:t>
      </w:r>
      <w:r w:rsidR="00EA53BD" w:rsidRPr="00143C46">
        <w:t>katta</w:t>
      </w:r>
      <w:r w:rsidR="009818FB" w:rsidRPr="00143C46">
        <w:t xml:space="preserve"> </w:t>
      </w:r>
      <w:r w:rsidR="009818FB" w:rsidRPr="00203CA6">
        <w:t xml:space="preserve">EMKVF </w:t>
      </w:r>
      <w:r w:rsidR="00EA53BD" w:rsidRPr="00203CA6">
        <w:t xml:space="preserve">kalanduse kontrolli ja </w:t>
      </w:r>
      <w:r w:rsidR="009818FB" w:rsidRPr="00203CA6">
        <w:t>järelevalve meetmest</w:t>
      </w:r>
      <w:r w:rsidR="00203CA6" w:rsidRPr="000B2977">
        <w:rPr>
          <w:vertAlign w:val="superscript"/>
        </w:rPr>
        <w:t>19</w:t>
      </w:r>
      <w:r w:rsidR="009818FB" w:rsidRPr="00203CA6">
        <w:t xml:space="preserve">. </w:t>
      </w:r>
      <w:r w:rsidRPr="00203CA6">
        <w:t>Lisaks</w:t>
      </w:r>
      <w:r w:rsidRPr="00143C46">
        <w:t xml:space="preserve"> kalaluba.ee arendusele suureneb edaspidi </w:t>
      </w:r>
      <w:r w:rsidR="00533058" w:rsidRPr="00143C46">
        <w:t>haldusk</w:t>
      </w:r>
      <w:r w:rsidRPr="00143C46">
        <w:t>oormus ka ametnik</w:t>
      </w:r>
      <w:r w:rsidR="00533058" w:rsidRPr="00143C46">
        <w:t>u</w:t>
      </w:r>
      <w:r w:rsidRPr="00143C46">
        <w:t>l, kes pea</w:t>
      </w:r>
      <w:r w:rsidR="00533058" w:rsidRPr="00143C46">
        <w:t>b</w:t>
      </w:r>
      <w:r w:rsidRPr="00143C46">
        <w:t xml:space="preserve"> harrastuskalapüüg</w:t>
      </w:r>
      <w:r w:rsidR="00533058" w:rsidRPr="00143C46">
        <w:t>i</w:t>
      </w:r>
      <w:r w:rsidRPr="00143C46">
        <w:t xml:space="preserve"> saagiandmeid kontrollima ning neid Euroopa Komisjoni </w:t>
      </w:r>
      <w:r w:rsidR="002952B4" w:rsidRPr="00143C46">
        <w:t>„</w:t>
      </w:r>
      <w:proofErr w:type="spellStart"/>
      <w:r w:rsidRPr="00143C46">
        <w:t>RecFishing</w:t>
      </w:r>
      <w:proofErr w:type="spellEnd"/>
      <w:r w:rsidR="002952B4" w:rsidRPr="00143C46">
        <w:t>“</w:t>
      </w:r>
      <w:r w:rsidRPr="00143C46">
        <w:t xml:space="preserve"> </w:t>
      </w:r>
      <w:r w:rsidR="002952B4" w:rsidRPr="00143C46">
        <w:t>veebiplatvormile</w:t>
      </w:r>
      <w:r w:rsidRPr="00143C46">
        <w:t xml:space="preserve"> edastama. Samuti </w:t>
      </w:r>
      <w:r w:rsidR="002952B4" w:rsidRPr="00143C46">
        <w:t>tuleb</w:t>
      </w:r>
      <w:r w:rsidRPr="00143C46">
        <w:t xml:space="preserve"> hakata teatud liikide osas iga-aastaselt </w:t>
      </w:r>
      <w:r w:rsidR="002952B4" w:rsidRPr="00143C46">
        <w:t xml:space="preserve">läbi viima </w:t>
      </w:r>
      <w:r w:rsidRPr="00143C46">
        <w:t>harrastuskalapüügi kvantitatiivuuringuid,</w:t>
      </w:r>
      <w:r w:rsidR="00533058" w:rsidRPr="00143C46">
        <w:t xml:space="preserve"> mille aastane hinnanguline maksumus on 25 000 eurot</w:t>
      </w:r>
      <w:r w:rsidR="002952B4" w:rsidRPr="00143C46">
        <w:t>. Seda uuringut on siiani läbi viidud üle aasta</w:t>
      </w:r>
      <w:r w:rsidR="005B4BE4">
        <w:t xml:space="preserve">. Uuringu läbiviimiseks on võimalik taotleda toetust </w:t>
      </w:r>
      <w:bookmarkStart w:id="66" w:name="_Hlk198566024"/>
      <w:r w:rsidR="005B4BE4">
        <w:t>r</w:t>
      </w:r>
      <w:r w:rsidR="005B4BE4" w:rsidRPr="005B4BE4">
        <w:t>egionaalminist</w:t>
      </w:r>
      <w:r w:rsidR="005B4BE4">
        <w:t xml:space="preserve">ri </w:t>
      </w:r>
      <w:r w:rsidR="005B4BE4" w:rsidRPr="005B4BE4">
        <w:t>23.</w:t>
      </w:r>
      <w:r w:rsidR="005B4BE4">
        <w:t xml:space="preserve">oktoobri </w:t>
      </w:r>
      <w:r w:rsidR="005B4BE4" w:rsidRPr="005B4BE4">
        <w:t>2023</w:t>
      </w:r>
      <w:r w:rsidR="00866566">
        <w:t>. a</w:t>
      </w:r>
      <w:r w:rsidR="005B4BE4">
        <w:t xml:space="preserve"> määruse</w:t>
      </w:r>
      <w:r w:rsidR="005B4BE4" w:rsidRPr="005B4BE4">
        <w:t xml:space="preserve"> nr 71</w:t>
      </w:r>
      <w:r w:rsidR="005B4BE4">
        <w:t xml:space="preserve"> </w:t>
      </w:r>
      <w:r w:rsidR="005B4BE4" w:rsidRPr="005B4BE4">
        <w:t>„</w:t>
      </w:r>
      <w:r w:rsidR="005B4BE4" w:rsidRPr="000B2977">
        <w:t>Perioodi 2021–2027 kalandusandmete kogumise toetus</w:t>
      </w:r>
      <w:r w:rsidR="005B4BE4" w:rsidRPr="005B4BE4">
        <w:t>“</w:t>
      </w:r>
      <w:r w:rsidR="005B4BE4">
        <w:t xml:space="preserve"> alusel</w:t>
      </w:r>
      <w:r w:rsidR="00203CA6">
        <w:rPr>
          <w:rStyle w:val="FootnoteReference"/>
        </w:rPr>
        <w:footnoteReference w:id="22"/>
      </w:r>
      <w:r w:rsidR="005B4BE4">
        <w:t>.</w:t>
      </w:r>
    </w:p>
    <w:bookmarkEnd w:id="66"/>
    <w:p w14:paraId="426E3CB9" w14:textId="77777777" w:rsidR="00143C46" w:rsidRPr="00143C46" w:rsidRDefault="00143C46" w:rsidP="009F39CD">
      <w:pPr>
        <w:jc w:val="both"/>
      </w:pPr>
    </w:p>
    <w:p w14:paraId="4ECB6DED" w14:textId="3268352D" w:rsidR="00223B21" w:rsidRDefault="00223B21" w:rsidP="006F4743">
      <w:pPr>
        <w:jc w:val="both"/>
      </w:pPr>
      <w:r w:rsidRPr="00143C46">
        <w:t>Täiendav andmete kogumine annab parema ülevaate harrastuspüügi mõjust, mis omakorda</w:t>
      </w:r>
      <w:r w:rsidRPr="00223B21">
        <w:t xml:space="preserve"> parandab andmete </w:t>
      </w:r>
      <w:r w:rsidR="00DF2AB5" w:rsidRPr="00223B21">
        <w:t>kvaliteeti</w:t>
      </w:r>
      <w:r w:rsidR="00DF2AB5">
        <w:t xml:space="preserve">, mille aitab tõsta </w:t>
      </w:r>
      <w:r w:rsidRPr="00223B21">
        <w:t>kalavarude hindamise</w:t>
      </w:r>
      <w:r w:rsidR="00DF2AB5">
        <w:t xml:space="preserve"> </w:t>
      </w:r>
      <w:r w:rsidR="00DF2AB5" w:rsidRPr="00223B21">
        <w:t>kvaliteeti</w:t>
      </w:r>
      <w:r w:rsidRPr="00223B21">
        <w:t xml:space="preserve">. See võimaldab paremini </w:t>
      </w:r>
      <w:r w:rsidR="002952B4">
        <w:t>sihistada ja reguleerida harrastuskalapüüki</w:t>
      </w:r>
      <w:r w:rsidR="00533058">
        <w:t>.</w:t>
      </w:r>
      <w:bookmarkEnd w:id="60"/>
      <w:r w:rsidR="00601AE8">
        <w:t xml:space="preserve"> Täiendav andmete kogumine puudutab isikuid</w:t>
      </w:r>
      <w:r w:rsidR="00EE1F96">
        <w:t>,</w:t>
      </w:r>
      <w:r w:rsidR="00601AE8">
        <w:t xml:space="preserve"> kes kalal käivad, ettevõtjaid see ei puuduta.</w:t>
      </w:r>
    </w:p>
    <w:p w14:paraId="7D443FB3" w14:textId="77777777" w:rsidR="00DD4776" w:rsidRDefault="00DD4776" w:rsidP="006F4743">
      <w:pPr>
        <w:jc w:val="both"/>
        <w:rPr>
          <w:b/>
          <w:bCs/>
        </w:rPr>
      </w:pPr>
    </w:p>
    <w:p w14:paraId="65801434" w14:textId="4636D9F4" w:rsidR="00223B21" w:rsidRDefault="00223B21" w:rsidP="006F4743">
      <w:pPr>
        <w:jc w:val="both"/>
        <w:rPr>
          <w:b/>
          <w:bCs/>
        </w:rPr>
      </w:pPr>
      <w:bookmarkStart w:id="67" w:name="_Hlk195691011"/>
      <w:r w:rsidRPr="006555C1">
        <w:rPr>
          <w:b/>
          <w:bCs/>
        </w:rPr>
        <w:t>Kavandatav muudatus:</w:t>
      </w:r>
      <w:r w:rsidRPr="00513826">
        <w:rPr>
          <w:b/>
          <w:bCs/>
        </w:rPr>
        <w:t xml:space="preserve"> </w:t>
      </w:r>
      <w:r>
        <w:rPr>
          <w:b/>
          <w:bCs/>
        </w:rPr>
        <w:t>p</w:t>
      </w:r>
      <w:r w:rsidRPr="00513826">
        <w:rPr>
          <w:b/>
          <w:bCs/>
        </w:rPr>
        <w:t>üügi- ja püügijärgsete andmete esitami</w:t>
      </w:r>
      <w:r>
        <w:rPr>
          <w:b/>
          <w:bCs/>
        </w:rPr>
        <w:t>ne</w:t>
      </w:r>
      <w:bookmarkEnd w:id="67"/>
      <w:r>
        <w:rPr>
          <w:b/>
          <w:bCs/>
        </w:rPr>
        <w:t xml:space="preserve"> </w:t>
      </w:r>
      <w:r w:rsidRPr="00513826">
        <w:rPr>
          <w:b/>
          <w:bCs/>
        </w:rPr>
        <w:t>(eelnõu § 1 punktid</w:t>
      </w:r>
      <w:r w:rsidR="00DD4776">
        <w:rPr>
          <w:b/>
          <w:bCs/>
        </w:rPr>
        <w:t> </w:t>
      </w:r>
      <w:r w:rsidR="009D539D">
        <w:rPr>
          <w:b/>
          <w:bCs/>
        </w:rPr>
        <w:t>4</w:t>
      </w:r>
      <w:r w:rsidR="00910C17">
        <w:rPr>
          <w:b/>
          <w:bCs/>
        </w:rPr>
        <w:t>7</w:t>
      </w:r>
      <w:r w:rsidR="00DD4776">
        <w:rPr>
          <w:b/>
          <w:bCs/>
        </w:rPr>
        <w:t>—</w:t>
      </w:r>
      <w:r w:rsidR="009D539D">
        <w:rPr>
          <w:b/>
          <w:bCs/>
        </w:rPr>
        <w:t>5</w:t>
      </w:r>
      <w:r w:rsidR="00910C17">
        <w:rPr>
          <w:b/>
          <w:bCs/>
        </w:rPr>
        <w:t>8</w:t>
      </w:r>
      <w:r w:rsidR="00451F1B">
        <w:rPr>
          <w:b/>
          <w:bCs/>
        </w:rPr>
        <w:t>)</w:t>
      </w:r>
    </w:p>
    <w:p w14:paraId="21875548" w14:textId="77777777" w:rsidR="00DD4776" w:rsidRPr="00513826" w:rsidRDefault="00DD4776" w:rsidP="006F4743">
      <w:pPr>
        <w:jc w:val="both"/>
        <w:rPr>
          <w:b/>
          <w:bCs/>
        </w:rPr>
      </w:pPr>
    </w:p>
    <w:p w14:paraId="2BB5F19F" w14:textId="62CCBC30" w:rsidR="00D456A8" w:rsidRDefault="002C25E8" w:rsidP="00F75803">
      <w:pPr>
        <w:jc w:val="both"/>
      </w:pPr>
      <w:r>
        <w:t xml:space="preserve">Koos püügiandmetega </w:t>
      </w:r>
      <w:r w:rsidR="00B861CA">
        <w:t xml:space="preserve">tuleb muuhulgas edastada </w:t>
      </w:r>
      <w:r w:rsidR="00EB76E7">
        <w:t xml:space="preserve">merel </w:t>
      </w:r>
      <w:r w:rsidR="00B861CA">
        <w:t>tundlike liikide püügi korral teave vigastatud, surnud, või elusalt vabastatud isendite arvu või saagi koguste kohta.</w:t>
      </w:r>
      <w:r w:rsidR="00D456A8" w:rsidRPr="00D456A8">
        <w:t xml:space="preserve"> </w:t>
      </w:r>
      <w:r w:rsidR="00D456A8">
        <w:t>T</w:t>
      </w:r>
      <w:r w:rsidR="00D456A8" w:rsidRPr="00D456A8">
        <w:t>ranspordidokumendi andme</w:t>
      </w:r>
      <w:r w:rsidR="00D456A8">
        <w:t>id</w:t>
      </w:r>
      <w:r w:rsidR="00D456A8" w:rsidRPr="00D456A8">
        <w:t xml:space="preserve"> </w:t>
      </w:r>
      <w:r w:rsidR="00D456A8">
        <w:t>tuleb</w:t>
      </w:r>
      <w:r w:rsidR="00D456A8" w:rsidRPr="00D456A8">
        <w:t xml:space="preserve"> </w:t>
      </w:r>
      <w:r w:rsidR="00D456A8">
        <w:t xml:space="preserve">hakata </w:t>
      </w:r>
      <w:r w:rsidR="00D456A8" w:rsidRPr="00D456A8">
        <w:t>esita</w:t>
      </w:r>
      <w:r w:rsidR="00D456A8">
        <w:t>m</w:t>
      </w:r>
      <w:r w:rsidR="00D456A8" w:rsidRPr="00D456A8">
        <w:t>a elektrooniliselt</w:t>
      </w:r>
      <w:r w:rsidR="00D456A8">
        <w:t xml:space="preserve"> enne transpordi algust.</w:t>
      </w:r>
    </w:p>
    <w:p w14:paraId="206A6159" w14:textId="77777777" w:rsidR="00DD4776" w:rsidRDefault="00DD4776" w:rsidP="00F75803">
      <w:pPr>
        <w:jc w:val="both"/>
      </w:pPr>
    </w:p>
    <w:p w14:paraId="57C773B8" w14:textId="40CA43D5" w:rsidR="00D456A8" w:rsidRDefault="00223B21" w:rsidP="00D456A8">
      <w:pPr>
        <w:jc w:val="both"/>
      </w:pPr>
      <w:r>
        <w:t>Sihtrühm:</w:t>
      </w:r>
      <w:r w:rsidR="00B861CA">
        <w:t xml:space="preserve"> </w:t>
      </w:r>
      <w:r w:rsidR="00143C46">
        <w:t>t</w:t>
      </w:r>
      <w:r w:rsidR="00041BB0">
        <w:t xml:space="preserve">undlike liikide teabe esitamise kohustus alates </w:t>
      </w:r>
      <w:r w:rsidR="00DD4776" w:rsidRPr="007215BA">
        <w:t>10</w:t>
      </w:r>
      <w:r w:rsidR="00041BB0" w:rsidRPr="007215BA">
        <w:t>.</w:t>
      </w:r>
      <w:r w:rsidR="00DD4776" w:rsidRPr="007215BA">
        <w:t xml:space="preserve"> jaanuarist </w:t>
      </w:r>
      <w:r w:rsidR="00041BB0" w:rsidRPr="007215BA">
        <w:t>2026</w:t>
      </w:r>
      <w:r w:rsidR="00DD4776" w:rsidRPr="007215BA">
        <w:t>.</w:t>
      </w:r>
      <w:r w:rsidR="00DD4776">
        <w:t xml:space="preserve"> a</w:t>
      </w:r>
      <w:r w:rsidR="00041BB0">
        <w:t xml:space="preserve"> on kalapüügiloa omanikel, kes kasutavad </w:t>
      </w:r>
      <w:r w:rsidR="00EB76E7">
        <w:t xml:space="preserve">merel </w:t>
      </w:r>
      <w:r w:rsidR="00041BB0">
        <w:t>püügiks 12-meetris</w:t>
      </w:r>
      <w:r w:rsidR="003A6A79">
        <w:t>e kogupikkusega</w:t>
      </w:r>
      <w:r w:rsidR="00041BB0">
        <w:t xml:space="preserve"> ja pikemat kalalaeva. Kaluri kalapüügiloa alusel teostas 2024. a rannapüügiandmetel 12-meetrise</w:t>
      </w:r>
      <w:r w:rsidR="003A6A79">
        <w:t xml:space="preserve"> kogupikkusega</w:t>
      </w:r>
      <w:r w:rsidR="00041BB0">
        <w:t xml:space="preserve"> ja pikema kalalaevaga </w:t>
      </w:r>
      <w:r w:rsidR="00EB76E7">
        <w:t xml:space="preserve">merel </w:t>
      </w:r>
      <w:r w:rsidR="00041BB0">
        <w:t xml:space="preserve">püüki kümme loa omanikku, kokku nelja kalalaevaga. Kaugpüügi ja Läänemere traalpüügiettevõtjaid </w:t>
      </w:r>
      <w:r w:rsidR="00C36D39">
        <w:t>oli 2024. a</w:t>
      </w:r>
      <w:r w:rsidR="00041BB0">
        <w:t xml:space="preserve"> kokku </w:t>
      </w:r>
      <w:r w:rsidR="00C36D39">
        <w:t>19 ja andmeid esitanud kapteneid 33.</w:t>
      </w:r>
      <w:r w:rsidR="00041BB0">
        <w:t xml:space="preserve"> </w:t>
      </w:r>
      <w:r w:rsidR="00470949">
        <w:t xml:space="preserve">Alates </w:t>
      </w:r>
      <w:r w:rsidR="00470949" w:rsidRPr="007215BA">
        <w:t>1</w:t>
      </w:r>
      <w:r w:rsidR="007215BA">
        <w:t>0</w:t>
      </w:r>
      <w:r w:rsidR="00470949" w:rsidRPr="007215BA">
        <w:t>.</w:t>
      </w:r>
      <w:r w:rsidR="003A6A79" w:rsidRPr="007215BA">
        <w:t xml:space="preserve"> jaanuarist </w:t>
      </w:r>
      <w:r w:rsidR="00470949" w:rsidRPr="007215BA">
        <w:t>2028</w:t>
      </w:r>
      <w:r w:rsidR="003A6A79" w:rsidRPr="007215BA">
        <w:t>.</w:t>
      </w:r>
      <w:r w:rsidR="003A6A79">
        <w:t xml:space="preserve"> a</w:t>
      </w:r>
      <w:r w:rsidR="00470949">
        <w:t xml:space="preserve"> laieneb kohustus </w:t>
      </w:r>
      <w:r w:rsidR="00B861CA">
        <w:t>kõi</w:t>
      </w:r>
      <w:r w:rsidR="00EB76E7">
        <w:t>gile merel kalalaevaga püüdjatele. K</w:t>
      </w:r>
      <w:r w:rsidR="00B861CA">
        <w:t>utselis</w:t>
      </w:r>
      <w:r w:rsidR="00EB76E7">
        <w:t>i</w:t>
      </w:r>
      <w:r w:rsidR="00B861CA">
        <w:t xml:space="preserve"> kalur</w:t>
      </w:r>
      <w:r w:rsidR="00EB76E7">
        <w:t>e</w:t>
      </w:r>
      <w:r w:rsidR="00B861CA">
        <w:t xml:space="preserve">id, kes püügiandmeid </w:t>
      </w:r>
      <w:r w:rsidR="00D456A8">
        <w:t>esitavad</w:t>
      </w:r>
      <w:r w:rsidR="00EB76E7">
        <w:t xml:space="preserve"> merel, on ligikaudu 1700</w:t>
      </w:r>
      <w:r w:rsidR="00D456A8">
        <w:t>.</w:t>
      </w:r>
      <w:r w:rsidR="00D456A8" w:rsidRPr="00D456A8">
        <w:t xml:space="preserve"> </w:t>
      </w:r>
      <w:r w:rsidR="00D456A8">
        <w:t>Transpordidokumendi elektroonilise</w:t>
      </w:r>
      <w:r w:rsidR="00D456A8" w:rsidRPr="00D456A8">
        <w:t xml:space="preserve"> </w:t>
      </w:r>
      <w:r w:rsidR="00D456A8">
        <w:t xml:space="preserve">esitamise puhul </w:t>
      </w:r>
      <w:r w:rsidR="00D456A8" w:rsidRPr="00D456A8">
        <w:t>kõik</w:t>
      </w:r>
      <w:r w:rsidR="008D0D52">
        <w:t>i</w:t>
      </w:r>
      <w:r w:rsidR="00D456A8" w:rsidRPr="00D456A8">
        <w:t xml:space="preserve"> </w:t>
      </w:r>
      <w:r w:rsidR="00D31B2A" w:rsidRPr="00D456A8">
        <w:t>transpordi</w:t>
      </w:r>
      <w:r w:rsidR="008D0D52">
        <w:t xml:space="preserve">ga tegelevaid </w:t>
      </w:r>
      <w:r w:rsidR="00D31B2A" w:rsidRPr="00D456A8">
        <w:t>ettevõt</w:t>
      </w:r>
      <w:r w:rsidR="00D31B2A">
        <w:t>ja</w:t>
      </w:r>
      <w:r w:rsidR="008D0D52">
        <w:t>i</w:t>
      </w:r>
      <w:r w:rsidR="00D31B2A">
        <w:t>d</w:t>
      </w:r>
      <w:r w:rsidR="008D0D52">
        <w:t xml:space="preserve"> oli 2024. a esitatud andmete kohaselt kaheksa.</w:t>
      </w:r>
    </w:p>
    <w:p w14:paraId="72376F77" w14:textId="77777777" w:rsidR="009B0A10" w:rsidRPr="00D456A8" w:rsidRDefault="009B0A10" w:rsidP="00D456A8">
      <w:pPr>
        <w:jc w:val="both"/>
      </w:pPr>
    </w:p>
    <w:p w14:paraId="0F64A02A" w14:textId="3CEB09F9" w:rsidR="00D50B05" w:rsidRDefault="00D50B05" w:rsidP="00F75803">
      <w:pPr>
        <w:jc w:val="both"/>
      </w:pPr>
      <w:r>
        <w:t xml:space="preserve">Mõju: </w:t>
      </w:r>
      <w:r w:rsidR="00143C46">
        <w:t>m</w:t>
      </w:r>
      <w:r w:rsidR="00D456A8" w:rsidRPr="00D456A8">
        <w:t xml:space="preserve">õju ulatus, avaldumise sagedus, mõjutatud sihtgrupi suurus ja ebasoovitavate mõjude kaasnemise risk on </w:t>
      </w:r>
      <w:r w:rsidR="00D456A8">
        <w:t xml:space="preserve">tundlike liikide püügiga seotud teabe esitamise osas </w:t>
      </w:r>
      <w:r w:rsidR="00D456A8" w:rsidRPr="00D456A8">
        <w:t xml:space="preserve">väike. Mõju </w:t>
      </w:r>
      <w:r w:rsidR="00D456A8">
        <w:t>keskkonnale</w:t>
      </w:r>
      <w:r w:rsidR="00D456A8" w:rsidRPr="00D456A8">
        <w:t xml:space="preserve"> on</w:t>
      </w:r>
      <w:r w:rsidR="00D456A8">
        <w:t xml:space="preserve"> positiivne</w:t>
      </w:r>
      <w:r w:rsidR="00D96D40">
        <w:t>,</w:t>
      </w:r>
      <w:r w:rsidR="00D456A8">
        <w:t xml:space="preserve"> sest paraneb </w:t>
      </w:r>
      <w:r w:rsidR="008D0D52">
        <w:t xml:space="preserve">andmete </w:t>
      </w:r>
      <w:r w:rsidR="00D456A8">
        <w:t xml:space="preserve">kvaliteet teatud looduskaitsealuste liikide kohta. </w:t>
      </w:r>
      <w:r w:rsidR="008D0D52">
        <w:t xml:space="preserve">Andmed </w:t>
      </w:r>
      <w:r w:rsidR="00F453F9">
        <w:t xml:space="preserve">pardale tõstetud saagi ning püünisesse sattunud hukkunud imetajate ja lindude kohta tuleb esitada juba praegu kõigil, nii </w:t>
      </w:r>
      <w:proofErr w:type="spellStart"/>
      <w:r w:rsidR="00F453F9">
        <w:t>sise</w:t>
      </w:r>
      <w:proofErr w:type="spellEnd"/>
      <w:r w:rsidR="008D0D52">
        <w:t>- ja piiri</w:t>
      </w:r>
      <w:r w:rsidR="00F453F9">
        <w:t>veekogudel kui ka merel ning sõltumata kalalaeva pikkusest või kalalaeva kasutamisest. Potentsiaalselt laieneb teavitatavate liikide nimistu ning detailsusaste</w:t>
      </w:r>
      <w:r w:rsidR="00143C46">
        <w:t xml:space="preserve">: </w:t>
      </w:r>
      <w:r w:rsidR="00F453F9">
        <w:t xml:space="preserve">kas isend oli elus, surnud või vigastatud. </w:t>
      </w:r>
      <w:r w:rsidR="00D456A8">
        <w:t>Transpordidokumendi elektroonilise edastamisega seonduv mõju transpordi</w:t>
      </w:r>
      <w:r w:rsidR="008D0D52">
        <w:t xml:space="preserve">ga tegelevatele </w:t>
      </w:r>
      <w:r w:rsidR="00D456A8">
        <w:t>ettevõt</w:t>
      </w:r>
      <w:r w:rsidR="008D0D52">
        <w:t>jatele</w:t>
      </w:r>
      <w:r w:rsidR="00D456A8">
        <w:t xml:space="preserve"> on keskmine</w:t>
      </w:r>
      <w:r w:rsidR="00EB76E7">
        <w:t xml:space="preserve">. Vedajad peavad omandama võimekuse ise andmed </w:t>
      </w:r>
      <w:proofErr w:type="spellStart"/>
      <w:r w:rsidR="00EB76E7" w:rsidRPr="006B1327">
        <w:t>PERK</w:t>
      </w:r>
      <w:r w:rsidR="007A5B20" w:rsidRPr="007A5B20">
        <w:t>-i</w:t>
      </w:r>
      <w:proofErr w:type="spellEnd"/>
      <w:r w:rsidR="00EB76E7">
        <w:t xml:space="preserve"> vahendusel esitada, seni on andmed PERK</w:t>
      </w:r>
      <w:r w:rsidR="00143C46">
        <w:t>- </w:t>
      </w:r>
      <w:r w:rsidR="00EB76E7">
        <w:t xml:space="preserve">i sisestanud </w:t>
      </w:r>
      <w:r w:rsidR="00F453F9">
        <w:t>selle ettevõtja esindaja, kelle vedajaga tegemist on</w:t>
      </w:r>
      <w:r w:rsidR="00D456A8">
        <w:t>. Paraneb järelevalve tõhusus</w:t>
      </w:r>
      <w:r w:rsidR="000B4E5E">
        <w:t xml:space="preserve"> ning seeläbi loodusressursside kaitse</w:t>
      </w:r>
      <w:r w:rsidR="00D456A8">
        <w:t>, sest andmed kala transpordi kohta saadetakse ette, mitte tagant järgi.</w:t>
      </w:r>
    </w:p>
    <w:p w14:paraId="754B11ED" w14:textId="77777777" w:rsidR="009B0A10" w:rsidRDefault="009B0A10" w:rsidP="00F75803">
      <w:pPr>
        <w:jc w:val="both"/>
      </w:pPr>
    </w:p>
    <w:p w14:paraId="0AFB0310" w14:textId="73871B8C" w:rsidR="00FB0D0B" w:rsidRDefault="00FB0D0B" w:rsidP="006F4743">
      <w:pPr>
        <w:jc w:val="both"/>
        <w:rPr>
          <w:b/>
        </w:rPr>
      </w:pPr>
      <w:bookmarkStart w:id="68" w:name="_Hlk195691048"/>
      <w:r w:rsidRPr="006555C1">
        <w:rPr>
          <w:b/>
          <w:bCs/>
        </w:rPr>
        <w:t>Kavandatav muudatus:</w:t>
      </w:r>
      <w:r w:rsidRPr="00513826">
        <w:rPr>
          <w:b/>
          <w:bCs/>
        </w:rPr>
        <w:t xml:space="preserve"> </w:t>
      </w:r>
      <w:r>
        <w:rPr>
          <w:b/>
          <w:bCs/>
        </w:rPr>
        <w:t>k</w:t>
      </w:r>
      <w:r w:rsidRPr="00513826">
        <w:rPr>
          <w:b/>
        </w:rPr>
        <w:t>ala</w:t>
      </w:r>
      <w:r w:rsidR="00FE4ADE">
        <w:rPr>
          <w:b/>
        </w:rPr>
        <w:t xml:space="preserve"> </w:t>
      </w:r>
      <w:r w:rsidRPr="00513826">
        <w:rPr>
          <w:b/>
        </w:rPr>
        <w:t>kaalumise</w:t>
      </w:r>
      <w:r w:rsidR="00E55D24">
        <w:rPr>
          <w:b/>
        </w:rPr>
        <w:t xml:space="preserve"> </w:t>
      </w:r>
      <w:r w:rsidRPr="00513826">
        <w:rPr>
          <w:b/>
        </w:rPr>
        <w:t xml:space="preserve">nõuded </w:t>
      </w:r>
      <w:bookmarkEnd w:id="68"/>
      <w:r w:rsidRPr="00513826">
        <w:rPr>
          <w:b/>
        </w:rPr>
        <w:t>(eelnõu § 1 punkt</w:t>
      </w:r>
      <w:r w:rsidR="009D539D">
        <w:rPr>
          <w:b/>
        </w:rPr>
        <w:t>id 1</w:t>
      </w:r>
      <w:r w:rsidR="00294F12">
        <w:rPr>
          <w:b/>
        </w:rPr>
        <w:t>8</w:t>
      </w:r>
      <w:r w:rsidR="0052098B">
        <w:rPr>
          <w:b/>
        </w:rPr>
        <w:t>, 19</w:t>
      </w:r>
      <w:r w:rsidR="009D539D">
        <w:rPr>
          <w:b/>
        </w:rPr>
        <w:t xml:space="preserve"> ja</w:t>
      </w:r>
      <w:r w:rsidR="00451F1B">
        <w:rPr>
          <w:b/>
        </w:rPr>
        <w:t xml:space="preserve"> </w:t>
      </w:r>
      <w:r w:rsidR="009D539D">
        <w:rPr>
          <w:b/>
        </w:rPr>
        <w:t>5</w:t>
      </w:r>
      <w:r w:rsidR="003D2F41">
        <w:rPr>
          <w:b/>
        </w:rPr>
        <w:t>9</w:t>
      </w:r>
      <w:r w:rsidRPr="00513826">
        <w:rPr>
          <w:b/>
        </w:rPr>
        <w:t>)</w:t>
      </w:r>
    </w:p>
    <w:p w14:paraId="610751B7" w14:textId="77777777" w:rsidR="009B0A10" w:rsidRDefault="009B0A10" w:rsidP="006F4743">
      <w:pPr>
        <w:jc w:val="both"/>
        <w:rPr>
          <w:b/>
        </w:rPr>
      </w:pPr>
    </w:p>
    <w:p w14:paraId="70304ADA" w14:textId="25EDAB3F" w:rsidR="003F4671" w:rsidRPr="0062588F" w:rsidRDefault="008C799E" w:rsidP="003F4671">
      <w:pPr>
        <w:jc w:val="both"/>
        <w:rPr>
          <w:b/>
          <w:bCs/>
        </w:rPr>
      </w:pPr>
      <w:r>
        <w:rPr>
          <w:bCs/>
        </w:rPr>
        <w:t xml:space="preserve">Luua tuleb </w:t>
      </w:r>
      <w:proofErr w:type="spellStart"/>
      <w:r>
        <w:rPr>
          <w:bCs/>
        </w:rPr>
        <w:t>k</w:t>
      </w:r>
      <w:r w:rsidR="00AC2E00" w:rsidRPr="00AC2E00">
        <w:rPr>
          <w:bCs/>
        </w:rPr>
        <w:t>aalujate</w:t>
      </w:r>
      <w:proofErr w:type="spellEnd"/>
      <w:r w:rsidR="00AC2E00" w:rsidRPr="00AC2E00">
        <w:rPr>
          <w:bCs/>
        </w:rPr>
        <w:t xml:space="preserve"> heakskiitmi</w:t>
      </w:r>
      <w:r>
        <w:rPr>
          <w:bCs/>
        </w:rPr>
        <w:t>s</w:t>
      </w:r>
      <w:r w:rsidR="00AC2E00" w:rsidRPr="00AC2E00">
        <w:rPr>
          <w:bCs/>
        </w:rPr>
        <w:t>e</w:t>
      </w:r>
      <w:r>
        <w:rPr>
          <w:bCs/>
        </w:rPr>
        <w:t xml:space="preserve"> süsteem ja koostada </w:t>
      </w:r>
      <w:proofErr w:type="spellStart"/>
      <w:r>
        <w:rPr>
          <w:bCs/>
        </w:rPr>
        <w:t>kaalujate</w:t>
      </w:r>
      <w:proofErr w:type="spellEnd"/>
      <w:r>
        <w:rPr>
          <w:bCs/>
        </w:rPr>
        <w:t xml:space="preserve"> nimekiri</w:t>
      </w:r>
      <w:r w:rsidR="00A115F1">
        <w:rPr>
          <w:bCs/>
        </w:rPr>
        <w:t xml:space="preserve">. </w:t>
      </w:r>
      <w:r>
        <w:rPr>
          <w:bCs/>
        </w:rPr>
        <w:t xml:space="preserve">Üldiselt on kohustus kala kaaluda sadamas, seejuures on lubatud erandid mujal kaalumiseks kui sadamas kui täidetakse </w:t>
      </w:r>
      <w:r w:rsidR="002B678F">
        <w:rPr>
          <w:bCs/>
        </w:rPr>
        <w:t>k</w:t>
      </w:r>
      <w:r>
        <w:rPr>
          <w:bCs/>
        </w:rPr>
        <w:t xml:space="preserve">omisjoni rakendusmääruse nõudeid. </w:t>
      </w:r>
      <w:r w:rsidR="00A115F1">
        <w:rPr>
          <w:bCs/>
        </w:rPr>
        <w:t>Komisjoni kaalumise määruse eelnõu kohaselt tuleb kaalumisel täita teatud miinimum</w:t>
      </w:r>
      <w:r w:rsidR="00FD629C">
        <w:rPr>
          <w:bCs/>
        </w:rPr>
        <w:t>n</w:t>
      </w:r>
      <w:r w:rsidR="00A115F1">
        <w:rPr>
          <w:bCs/>
        </w:rPr>
        <w:t xml:space="preserve">õudeid sorteerimata kala (kilu-räime) lossimisel ning kala kaalumisel peale transporti ettevõttes. Seega rannapüügil ja räime kastmõrraga püügil saab </w:t>
      </w:r>
      <w:r>
        <w:rPr>
          <w:bCs/>
        </w:rPr>
        <w:t xml:space="preserve">tõenäoliselt </w:t>
      </w:r>
      <w:r w:rsidR="00A115F1">
        <w:rPr>
          <w:bCs/>
        </w:rPr>
        <w:t>jätkata olemasoleva režiimiga, kus kala</w:t>
      </w:r>
      <w:r w:rsidR="00FE4ADE">
        <w:rPr>
          <w:bCs/>
        </w:rPr>
        <w:t xml:space="preserve"> </w:t>
      </w:r>
      <w:r w:rsidR="00A115F1">
        <w:rPr>
          <w:bCs/>
        </w:rPr>
        <w:t>kaalutakse lossimisel ja kaalumise eest vastutab kapten.</w:t>
      </w:r>
      <w:r w:rsidR="00D22626">
        <w:rPr>
          <w:bCs/>
        </w:rPr>
        <w:t xml:space="preserve"> </w:t>
      </w:r>
      <w:proofErr w:type="spellStart"/>
      <w:r w:rsidR="00D22626">
        <w:rPr>
          <w:bCs/>
        </w:rPr>
        <w:t>Kaalujate</w:t>
      </w:r>
      <w:proofErr w:type="spellEnd"/>
      <w:r w:rsidR="00D22626">
        <w:rPr>
          <w:bCs/>
        </w:rPr>
        <w:t xml:space="preserve"> heakskiitmine toimub kaptenite ja ettevõt</w:t>
      </w:r>
      <w:r w:rsidR="00CB47ED">
        <w:rPr>
          <w:bCs/>
        </w:rPr>
        <w:t>jate</w:t>
      </w:r>
      <w:r w:rsidR="00D22626">
        <w:rPr>
          <w:bCs/>
        </w:rPr>
        <w:t xml:space="preserve"> poolt kasutatavate kaalumissüsteemide vastavushindamisel. Millised saavad olema need nõuded, on </w:t>
      </w:r>
      <w:r w:rsidR="000519EB">
        <w:rPr>
          <w:bCs/>
        </w:rPr>
        <w:t xml:space="preserve">praegu </w:t>
      </w:r>
      <w:r w:rsidR="00D22626">
        <w:rPr>
          <w:bCs/>
        </w:rPr>
        <w:t xml:space="preserve">keeruline komisjoni rakendusmääruse eelnõu alusel hinnata, sest </w:t>
      </w:r>
      <w:r w:rsidR="009944EF">
        <w:rPr>
          <w:bCs/>
        </w:rPr>
        <w:t>läbirääkimiste protsess on alles algusjärgus ning</w:t>
      </w:r>
      <w:r w:rsidR="00D22626">
        <w:rPr>
          <w:bCs/>
        </w:rPr>
        <w:t xml:space="preserve"> </w:t>
      </w:r>
      <w:r>
        <w:rPr>
          <w:bCs/>
        </w:rPr>
        <w:t>tõenäoliselt</w:t>
      </w:r>
      <w:r w:rsidR="00D22626">
        <w:rPr>
          <w:bCs/>
        </w:rPr>
        <w:t xml:space="preserve"> tehakse sellesse olulisi muudatusi.</w:t>
      </w:r>
      <w:r w:rsidR="003F4671">
        <w:rPr>
          <w:bCs/>
        </w:rPr>
        <w:t xml:space="preserve"> Kaalumise nõuete täitmiseks on kalasadamate haldajatel võimalik küsida toetust 85 protsendi ulatuses abikõlblike kulude maksumusest. Toetust on võimalik küsida r</w:t>
      </w:r>
      <w:r w:rsidR="003F4671" w:rsidRPr="00A4245F">
        <w:rPr>
          <w:bCs/>
        </w:rPr>
        <w:t>egionaal- ja põllumajandusminist</w:t>
      </w:r>
      <w:r w:rsidR="003F4671">
        <w:rPr>
          <w:bCs/>
        </w:rPr>
        <w:t xml:space="preserve">ri </w:t>
      </w:r>
      <w:r w:rsidR="003F4671" w:rsidRPr="00A4245F">
        <w:rPr>
          <w:bCs/>
        </w:rPr>
        <w:t>2.</w:t>
      </w:r>
      <w:r w:rsidR="003F4671">
        <w:rPr>
          <w:bCs/>
        </w:rPr>
        <w:t xml:space="preserve"> juuni </w:t>
      </w:r>
      <w:r w:rsidR="003F4671" w:rsidRPr="00A4245F">
        <w:rPr>
          <w:bCs/>
        </w:rPr>
        <w:t>2025</w:t>
      </w:r>
      <w:r w:rsidR="003F4671">
        <w:rPr>
          <w:bCs/>
        </w:rPr>
        <w:t>. a määruse</w:t>
      </w:r>
      <w:r w:rsidR="003F4671" w:rsidRPr="00A4245F">
        <w:rPr>
          <w:bCs/>
        </w:rPr>
        <w:t xml:space="preserve"> nr 52</w:t>
      </w:r>
      <w:r w:rsidR="003F4671">
        <w:rPr>
          <w:bCs/>
        </w:rPr>
        <w:t xml:space="preserve"> </w:t>
      </w:r>
      <w:r w:rsidR="003F4671" w:rsidRPr="00A4245F">
        <w:rPr>
          <w:bCs/>
        </w:rPr>
        <w:t>„</w:t>
      </w:r>
      <w:r w:rsidR="003F4671" w:rsidRPr="0062588F">
        <w:rPr>
          <w:bCs/>
        </w:rPr>
        <w:t>Perioodi 2021–</w:t>
      </w:r>
      <w:r w:rsidR="003F4671">
        <w:rPr>
          <w:bCs/>
        </w:rPr>
        <w:t> </w:t>
      </w:r>
      <w:r w:rsidR="003F4671" w:rsidRPr="0062588F">
        <w:rPr>
          <w:bCs/>
        </w:rPr>
        <w:t>2027</w:t>
      </w:r>
      <w:r w:rsidR="003F4671">
        <w:rPr>
          <w:bCs/>
        </w:rPr>
        <w:t> </w:t>
      </w:r>
      <w:r w:rsidR="003F4671" w:rsidRPr="0062588F">
        <w:rPr>
          <w:bCs/>
        </w:rPr>
        <w:t>kalasadamate investeeringutoetus</w:t>
      </w:r>
      <w:r w:rsidR="003F4671" w:rsidRPr="00A4245F">
        <w:rPr>
          <w:bCs/>
        </w:rPr>
        <w:t>“</w:t>
      </w:r>
      <w:r w:rsidR="003F4671">
        <w:rPr>
          <w:bCs/>
        </w:rPr>
        <w:t xml:space="preserve"> alusel.</w:t>
      </w:r>
    </w:p>
    <w:p w14:paraId="226A013B" w14:textId="77777777" w:rsidR="00875999" w:rsidRPr="00AC2E00" w:rsidRDefault="00875999" w:rsidP="006F4743">
      <w:pPr>
        <w:jc w:val="both"/>
        <w:rPr>
          <w:bCs/>
        </w:rPr>
      </w:pPr>
    </w:p>
    <w:p w14:paraId="5AB123EC" w14:textId="6B2507BD" w:rsidR="00FB0D0B" w:rsidRDefault="00FB0D0B" w:rsidP="00F75803">
      <w:pPr>
        <w:jc w:val="both"/>
      </w:pPr>
      <w:r>
        <w:t>Sihtrühm:</w:t>
      </w:r>
      <w:r w:rsidR="00A115F1">
        <w:t xml:space="preserve"> </w:t>
      </w:r>
      <w:r w:rsidR="00101272">
        <w:t>uued kaalumise nõuded puudutavad kapteneid</w:t>
      </w:r>
      <w:r w:rsidR="00F75803">
        <w:t xml:space="preserve"> ning suuremaid kilu-räime töötlemisega tegelevaid ettevõt</w:t>
      </w:r>
      <w:r w:rsidR="002B678F">
        <w:t>jaid</w:t>
      </w:r>
      <w:r w:rsidR="00F75803">
        <w:t xml:space="preserve"> (maksimaalselt 40</w:t>
      </w:r>
      <w:r w:rsidR="00875999">
        <w:t>—5</w:t>
      </w:r>
      <w:r w:rsidR="00F75803">
        <w:t>0 ettevõt</w:t>
      </w:r>
      <w:r w:rsidR="00875999">
        <w:t>jat</w:t>
      </w:r>
      <w:r w:rsidR="00FD629C">
        <w:t>, ilmselt oluliselt vähem</w:t>
      </w:r>
      <w:r w:rsidR="00F75803">
        <w:t>).</w:t>
      </w:r>
    </w:p>
    <w:p w14:paraId="2F257CE6" w14:textId="77777777" w:rsidR="00875999" w:rsidRDefault="00875999" w:rsidP="00F75803">
      <w:pPr>
        <w:jc w:val="both"/>
      </w:pPr>
    </w:p>
    <w:p w14:paraId="416DD904" w14:textId="29AB6B99" w:rsidR="00FB0D0B" w:rsidRDefault="00FB0D0B" w:rsidP="00F75803">
      <w:pPr>
        <w:jc w:val="both"/>
      </w:pPr>
      <w:r>
        <w:t>Mõju:</w:t>
      </w:r>
      <w:r w:rsidR="00FD629C">
        <w:t xml:space="preserve"> </w:t>
      </w:r>
      <w:r w:rsidR="002B678F">
        <w:t>k</w:t>
      </w:r>
      <w:r w:rsidR="00101272">
        <w:t xml:space="preserve">eeruline hinnata, sest nõuded kehtestatakse rakendusmäärusega, mille arutelu on veel pooleli. </w:t>
      </w:r>
      <w:r w:rsidR="003F4671">
        <w:t>Suure tõenäosusega peavad ettevõtted tegema täiendavaid investeeringuid potentsiaalsete kaalumise nõuete täitmiseks. Samuti on alust arvata, et KeA töökoormus kasvab seoses kaalumislubadega peale transporti kaalumisel ja kaalumiskohtade heaks kiitmisel.</w:t>
      </w:r>
    </w:p>
    <w:p w14:paraId="5E5824E9" w14:textId="77777777" w:rsidR="00875999" w:rsidRDefault="00875999" w:rsidP="00F75803">
      <w:pPr>
        <w:jc w:val="both"/>
      </w:pPr>
    </w:p>
    <w:p w14:paraId="050BA52E" w14:textId="5CD98716" w:rsidR="003D7802" w:rsidRDefault="00FB0D0B" w:rsidP="003D7802">
      <w:pPr>
        <w:jc w:val="both"/>
      </w:pPr>
      <w:r w:rsidRPr="00F84C0F">
        <w:rPr>
          <w:b/>
          <w:bCs/>
        </w:rPr>
        <w:t xml:space="preserve">Kavandatav muudatus: </w:t>
      </w:r>
      <w:r w:rsidR="003D7802" w:rsidRPr="00F84C0F">
        <w:rPr>
          <w:b/>
          <w:bCs/>
        </w:rPr>
        <w:t xml:space="preserve">kalalaevade </w:t>
      </w:r>
      <w:r w:rsidR="00E55D24" w:rsidRPr="00F84C0F">
        <w:rPr>
          <w:b/>
          <w:bCs/>
        </w:rPr>
        <w:t xml:space="preserve">asukoha </w:t>
      </w:r>
      <w:r w:rsidR="003D7802" w:rsidRPr="00F84C0F">
        <w:rPr>
          <w:b/>
          <w:bCs/>
        </w:rPr>
        <w:t xml:space="preserve">jälgimine (eelnõu § 1 punktid </w:t>
      </w:r>
      <w:r w:rsidR="003F4671">
        <w:rPr>
          <w:b/>
          <w:bCs/>
        </w:rPr>
        <w:t>2</w:t>
      </w:r>
      <w:r w:rsidR="00F47A66" w:rsidRPr="00F84C0F">
        <w:rPr>
          <w:b/>
          <w:bCs/>
        </w:rPr>
        <w:t xml:space="preserve">1, </w:t>
      </w:r>
      <w:r w:rsidR="003F4671">
        <w:rPr>
          <w:b/>
          <w:bCs/>
        </w:rPr>
        <w:t>4</w:t>
      </w:r>
      <w:r w:rsidR="004702FC">
        <w:rPr>
          <w:b/>
          <w:bCs/>
        </w:rPr>
        <w:t>3</w:t>
      </w:r>
      <w:r w:rsidR="00F47A66" w:rsidRPr="00F84C0F">
        <w:rPr>
          <w:b/>
          <w:bCs/>
        </w:rPr>
        <w:t xml:space="preserve">, </w:t>
      </w:r>
      <w:r w:rsidR="003F4671">
        <w:rPr>
          <w:b/>
          <w:bCs/>
        </w:rPr>
        <w:t>6</w:t>
      </w:r>
      <w:r w:rsidR="004702FC">
        <w:rPr>
          <w:b/>
          <w:bCs/>
        </w:rPr>
        <w:t>5</w:t>
      </w:r>
      <w:r w:rsidR="00F47A66" w:rsidRPr="00F84C0F">
        <w:rPr>
          <w:b/>
          <w:bCs/>
        </w:rPr>
        <w:t xml:space="preserve">, </w:t>
      </w:r>
      <w:r w:rsidR="003F4671">
        <w:rPr>
          <w:b/>
          <w:bCs/>
        </w:rPr>
        <w:t>6</w:t>
      </w:r>
      <w:r w:rsidR="004702FC">
        <w:rPr>
          <w:b/>
          <w:bCs/>
        </w:rPr>
        <w:t>6</w:t>
      </w:r>
      <w:r w:rsidR="002B678F" w:rsidRPr="00F84C0F">
        <w:rPr>
          <w:b/>
          <w:bCs/>
        </w:rPr>
        <w:t xml:space="preserve"> ja </w:t>
      </w:r>
      <w:r w:rsidR="00906CF1">
        <w:rPr>
          <w:b/>
          <w:bCs/>
        </w:rPr>
        <w:t>7</w:t>
      </w:r>
      <w:r w:rsidR="004702FC">
        <w:rPr>
          <w:b/>
          <w:bCs/>
        </w:rPr>
        <w:t>7</w:t>
      </w:r>
      <w:r w:rsidR="003D7802" w:rsidRPr="00F84C0F">
        <w:rPr>
          <w:b/>
          <w:bCs/>
        </w:rPr>
        <w:t>)</w:t>
      </w:r>
    </w:p>
    <w:p w14:paraId="42BA776E" w14:textId="77777777" w:rsidR="00875999" w:rsidRDefault="00875999" w:rsidP="003D7802">
      <w:pPr>
        <w:jc w:val="both"/>
      </w:pPr>
    </w:p>
    <w:p w14:paraId="2E2B4B97" w14:textId="2020394D" w:rsidR="00FB0D0B" w:rsidRDefault="00AE6885" w:rsidP="00FB0D0B">
      <w:pPr>
        <w:jc w:val="both"/>
      </w:pPr>
      <w:r w:rsidRPr="00AE6885">
        <w:t>10.</w:t>
      </w:r>
      <w:r w:rsidR="00B43E2A">
        <w:t xml:space="preserve"> jaanuarist </w:t>
      </w:r>
      <w:r w:rsidRPr="00AE6885">
        <w:t>2026</w:t>
      </w:r>
      <w:r w:rsidR="00B43E2A">
        <w:t>. a</w:t>
      </w:r>
      <w:r w:rsidRPr="00AE6885">
        <w:t xml:space="preserve"> hakka</w:t>
      </w:r>
      <w:r w:rsidR="004365A6">
        <w:t>s</w:t>
      </w:r>
      <w:r w:rsidR="00B61668">
        <w:t xml:space="preserve"> asukoha jälgimise nõue </w:t>
      </w:r>
      <w:r w:rsidRPr="00AE6885">
        <w:t xml:space="preserve">merel </w:t>
      </w:r>
      <w:r w:rsidR="00B61668">
        <w:t xml:space="preserve">kehtima </w:t>
      </w:r>
      <w:r>
        <w:t xml:space="preserve">kõigile </w:t>
      </w:r>
      <w:r w:rsidRPr="00AE6885">
        <w:t>12</w:t>
      </w:r>
      <w:r w:rsidR="00111541">
        <w:t>-</w:t>
      </w:r>
      <w:r w:rsidRPr="00AE6885">
        <w:t>m</w:t>
      </w:r>
      <w:r w:rsidR="00B43E2A">
        <w:t>eetrise kogupikkusega</w:t>
      </w:r>
      <w:r>
        <w:t xml:space="preserve"> ja pikematele</w:t>
      </w:r>
      <w:r w:rsidR="00B43E2A">
        <w:t xml:space="preserve"> </w:t>
      </w:r>
      <w:r w:rsidRPr="00AE6885">
        <w:t>kalalaevadele.</w:t>
      </w:r>
      <w:r>
        <w:t xml:space="preserve"> </w:t>
      </w:r>
      <w:r w:rsidR="00101272">
        <w:t>Erand 12</w:t>
      </w:r>
      <w:r w:rsidR="00B43E2A">
        <w:t>—</w:t>
      </w:r>
      <w:r w:rsidR="00101272">
        <w:t>15</w:t>
      </w:r>
      <w:r w:rsidR="00111541">
        <w:t>-</w:t>
      </w:r>
      <w:r w:rsidR="00101272">
        <w:t>m</w:t>
      </w:r>
      <w:r w:rsidR="00B43E2A">
        <w:t>eetrise kogupikkusega</w:t>
      </w:r>
      <w:r w:rsidR="00101272">
        <w:t xml:space="preserve"> kalalaevadele kaob. </w:t>
      </w:r>
      <w:r w:rsidRPr="00AE6885">
        <w:t xml:space="preserve">Eestis puudutab see </w:t>
      </w:r>
      <w:r w:rsidR="00B43E2A">
        <w:t>nelja</w:t>
      </w:r>
      <w:r w:rsidRPr="00AE6885">
        <w:t xml:space="preserve"> laeva, ke</w:t>
      </w:r>
      <w:r w:rsidR="00101272">
        <w:t xml:space="preserve">llest ühel on </w:t>
      </w:r>
      <w:r w:rsidRPr="00AE6885">
        <w:t>jälgimissüsteem (</w:t>
      </w:r>
      <w:r w:rsidRPr="00AE6885">
        <w:rPr>
          <w:i/>
          <w:iCs/>
        </w:rPr>
        <w:t>edaspidi VMS</w:t>
      </w:r>
      <w:r w:rsidRPr="00AE6885">
        <w:t xml:space="preserve">) </w:t>
      </w:r>
      <w:r w:rsidR="00101272">
        <w:t>juba</w:t>
      </w:r>
      <w:r w:rsidRPr="00AE6885">
        <w:t xml:space="preserve"> olemas</w:t>
      </w:r>
      <w:r w:rsidR="00101272">
        <w:t xml:space="preserve">. </w:t>
      </w:r>
      <w:r w:rsidR="00B43E2A">
        <w:t>Kolme</w:t>
      </w:r>
      <w:r w:rsidR="00FB7F27">
        <w:t xml:space="preserve"> laeva puhul viiakse läbi kordusmõõtmised.</w:t>
      </w:r>
    </w:p>
    <w:p w14:paraId="777CF0B8" w14:textId="77777777" w:rsidR="00B43E2A" w:rsidRPr="00513826" w:rsidRDefault="00B43E2A" w:rsidP="00FB0D0B">
      <w:pPr>
        <w:jc w:val="both"/>
        <w:rPr>
          <w:b/>
          <w:bCs/>
        </w:rPr>
      </w:pPr>
    </w:p>
    <w:p w14:paraId="4DFFB13A" w14:textId="79225C1D" w:rsidR="00FB0D0B" w:rsidRDefault="00FB0D0B" w:rsidP="00FB0D0B">
      <w:pPr>
        <w:jc w:val="both"/>
        <w:rPr>
          <w:bCs/>
        </w:rPr>
      </w:pPr>
      <w:r>
        <w:t>10.</w:t>
      </w:r>
      <w:r w:rsidR="00B43E2A">
        <w:t xml:space="preserve"> jaanuarist </w:t>
      </w:r>
      <w:r>
        <w:t>2028</w:t>
      </w:r>
      <w:r w:rsidR="00B43E2A">
        <w:t>. a</w:t>
      </w:r>
      <w:r>
        <w:t xml:space="preserve"> </w:t>
      </w:r>
      <w:bookmarkStart w:id="69" w:name="_Hlk195083093"/>
      <w:r w:rsidR="00B61668" w:rsidRPr="00AE6885">
        <w:t>hakka</w:t>
      </w:r>
      <w:r w:rsidR="00B61668">
        <w:t xml:space="preserve">b asukoha jälgimise nõue </w:t>
      </w:r>
      <w:r w:rsidR="00B61668" w:rsidRPr="00AE6885">
        <w:t xml:space="preserve">merel </w:t>
      </w:r>
      <w:r w:rsidR="00B61668">
        <w:t xml:space="preserve">kehtima </w:t>
      </w:r>
      <w:r>
        <w:rPr>
          <w:bCs/>
        </w:rPr>
        <w:t>9</w:t>
      </w:r>
      <w:r w:rsidR="00B43E2A">
        <w:rPr>
          <w:bCs/>
        </w:rPr>
        <w:t>—</w:t>
      </w:r>
      <w:r>
        <w:rPr>
          <w:bCs/>
        </w:rPr>
        <w:t>12</w:t>
      </w:r>
      <w:r w:rsidR="00111541">
        <w:rPr>
          <w:bCs/>
        </w:rPr>
        <w:t>-</w:t>
      </w:r>
      <w:r>
        <w:rPr>
          <w:bCs/>
        </w:rPr>
        <w:t>m</w:t>
      </w:r>
      <w:r w:rsidR="00B43E2A">
        <w:rPr>
          <w:bCs/>
        </w:rPr>
        <w:t>eetrise kogupikkusega</w:t>
      </w:r>
      <w:r>
        <w:rPr>
          <w:bCs/>
        </w:rPr>
        <w:t xml:space="preserve"> kalalaevadele.</w:t>
      </w:r>
      <w:r w:rsidR="004C71CF" w:rsidRPr="004C71CF">
        <w:t xml:space="preserve"> </w:t>
      </w:r>
      <w:r w:rsidR="004C71CF" w:rsidRPr="004C71CF">
        <w:rPr>
          <w:bCs/>
        </w:rPr>
        <w:t xml:space="preserve">See puudutab Eesti kalalaevaregistri andmetel 126 laeva. Samuti hakkab see nõue kehtima viiele alla </w:t>
      </w:r>
      <w:r w:rsidR="00FB7F27">
        <w:rPr>
          <w:bCs/>
        </w:rPr>
        <w:t>12</w:t>
      </w:r>
      <w:r w:rsidR="00111541">
        <w:rPr>
          <w:bCs/>
        </w:rPr>
        <w:t>-</w:t>
      </w:r>
      <w:r w:rsidR="004C71CF" w:rsidRPr="004C71CF">
        <w:rPr>
          <w:bCs/>
        </w:rPr>
        <w:t>m</w:t>
      </w:r>
      <w:r w:rsidR="00B43E2A">
        <w:rPr>
          <w:bCs/>
        </w:rPr>
        <w:t>eetrise kogupikkusega</w:t>
      </w:r>
      <w:r w:rsidR="004C71CF" w:rsidRPr="004C71CF">
        <w:rPr>
          <w:bCs/>
        </w:rPr>
        <w:t xml:space="preserve"> aktiivpüünistega püüdvale laevale.</w:t>
      </w:r>
    </w:p>
    <w:p w14:paraId="250D4D28" w14:textId="77777777" w:rsidR="00875999" w:rsidRDefault="00875999" w:rsidP="00FB0D0B">
      <w:pPr>
        <w:jc w:val="both"/>
        <w:rPr>
          <w:bCs/>
        </w:rPr>
      </w:pPr>
    </w:p>
    <w:bookmarkEnd w:id="69"/>
    <w:p w14:paraId="39170DA9" w14:textId="0E482282" w:rsidR="00B61668" w:rsidRDefault="00FB0D0B" w:rsidP="00FB0D0B">
      <w:pPr>
        <w:jc w:val="both"/>
        <w:rPr>
          <w:bCs/>
        </w:rPr>
      </w:pPr>
      <w:r>
        <w:rPr>
          <w:bCs/>
        </w:rPr>
        <w:t>1.</w:t>
      </w:r>
      <w:r w:rsidR="00B43E2A">
        <w:rPr>
          <w:bCs/>
        </w:rPr>
        <w:t xml:space="preserve"> jaanuarist </w:t>
      </w:r>
      <w:r>
        <w:rPr>
          <w:bCs/>
        </w:rPr>
        <w:t>2030</w:t>
      </w:r>
      <w:r w:rsidR="00B43E2A">
        <w:rPr>
          <w:bCs/>
        </w:rPr>
        <w:t>. a</w:t>
      </w:r>
      <w:r>
        <w:rPr>
          <w:bCs/>
        </w:rPr>
        <w:t xml:space="preserve"> </w:t>
      </w:r>
      <w:r w:rsidR="00B61668" w:rsidRPr="00B61668">
        <w:rPr>
          <w:bCs/>
        </w:rPr>
        <w:t>hakkab asukoha jälgimise nõue merel kehtima</w:t>
      </w:r>
      <w:r w:rsidR="00B61668">
        <w:rPr>
          <w:bCs/>
        </w:rPr>
        <w:t xml:space="preserve"> </w:t>
      </w:r>
      <w:r w:rsidR="00FB7F27">
        <w:rPr>
          <w:bCs/>
        </w:rPr>
        <w:t xml:space="preserve">kõikidele </w:t>
      </w:r>
      <w:r>
        <w:rPr>
          <w:bCs/>
        </w:rPr>
        <w:t>kalalaevadele.</w:t>
      </w:r>
      <w:r w:rsidR="004C71CF" w:rsidRPr="004C71CF">
        <w:rPr>
          <w:bCs/>
        </w:rPr>
        <w:t xml:space="preserve"> See puudutab Eesti kalalaevaregistri andmetel 1931 laeva.</w:t>
      </w:r>
    </w:p>
    <w:p w14:paraId="060A49DF" w14:textId="77777777" w:rsidR="00B43E2A" w:rsidRDefault="00B43E2A" w:rsidP="00FB0D0B">
      <w:pPr>
        <w:jc w:val="both"/>
        <w:rPr>
          <w:bCs/>
        </w:rPr>
      </w:pPr>
    </w:p>
    <w:p w14:paraId="386F05FD" w14:textId="00609991" w:rsidR="00FB0D0B" w:rsidRDefault="00FB0D0B" w:rsidP="00FB0D0B">
      <w:pPr>
        <w:jc w:val="both"/>
      </w:pPr>
      <w:bookmarkStart w:id="70" w:name="_Hlk193277747"/>
      <w:r>
        <w:t>Sihtrühm:</w:t>
      </w:r>
      <w:r w:rsidR="004C71CF">
        <w:t xml:space="preserve"> </w:t>
      </w:r>
      <w:r w:rsidR="00111541">
        <w:t>j</w:t>
      </w:r>
      <w:r w:rsidR="004C71CF">
        <w:t>ärk-järgult kõik rannapüügilaevad, kokku 2166 laeva.</w:t>
      </w:r>
    </w:p>
    <w:p w14:paraId="55DF2F9D" w14:textId="77777777" w:rsidR="00B43E2A" w:rsidRDefault="00B43E2A" w:rsidP="00FB0D0B">
      <w:pPr>
        <w:jc w:val="both"/>
      </w:pPr>
    </w:p>
    <w:p w14:paraId="51CA3EC8" w14:textId="014096D4" w:rsidR="003D7802" w:rsidRDefault="00FB0D0B" w:rsidP="003D7802">
      <w:pPr>
        <w:jc w:val="both"/>
      </w:pPr>
      <w:r w:rsidRPr="00111541">
        <w:t>Mõju:</w:t>
      </w:r>
      <w:r w:rsidR="00B61668" w:rsidRPr="00111541">
        <w:t xml:space="preserve"> hetkel on keeruline hinnata kulusid antud muudatusele, kuna arutelud võimalike tehniliste lahenduste üle alles käivad.</w:t>
      </w:r>
      <w:bookmarkEnd w:id="70"/>
      <w:r w:rsidR="00FB7F27" w:rsidRPr="00111541">
        <w:t xml:space="preserve"> Asukoha jälgimise süsteemide</w:t>
      </w:r>
      <w:r w:rsidR="00EB7701">
        <w:t xml:space="preserve"> soetamiseks</w:t>
      </w:r>
      <w:r w:rsidR="00FB7F27" w:rsidRPr="00111541">
        <w:t xml:space="preserve"> on võimalik saada toetust </w:t>
      </w:r>
      <w:r w:rsidR="00FB7F27" w:rsidRPr="00F675E0">
        <w:t>85</w:t>
      </w:r>
      <w:r w:rsidR="00B43E2A" w:rsidRPr="00F675E0">
        <w:t> protsendi ulatuses</w:t>
      </w:r>
      <w:r w:rsidR="00FB7F27" w:rsidRPr="00F675E0">
        <w:t xml:space="preserve"> </w:t>
      </w:r>
      <w:r w:rsidR="00F675E0" w:rsidRPr="00F675E0">
        <w:t>regionaal- ja põllumajandusministri 21. veebruari 2025. a määruse nr 15</w:t>
      </w:r>
      <w:r w:rsidR="00FB7F27" w:rsidRPr="00F675E0">
        <w:t xml:space="preserve"> „perioodi 2021-2027 kalapüügi investeeringutoetus“</w:t>
      </w:r>
      <w:r w:rsidR="00F675E0" w:rsidRPr="006B1327">
        <w:t xml:space="preserve"> alusel</w:t>
      </w:r>
      <w:r w:rsidR="00FB7F27" w:rsidRPr="00F675E0">
        <w:t>.</w:t>
      </w:r>
    </w:p>
    <w:p w14:paraId="62BD8E0F" w14:textId="77777777" w:rsidR="00A264CA" w:rsidRDefault="00A264CA" w:rsidP="003D7802">
      <w:pPr>
        <w:jc w:val="both"/>
      </w:pPr>
    </w:p>
    <w:p w14:paraId="42E40A4C" w14:textId="79EF1E9F" w:rsidR="00CC1230" w:rsidRDefault="003D7802" w:rsidP="003D7802">
      <w:pPr>
        <w:jc w:val="both"/>
        <w:rPr>
          <w:b/>
          <w:bCs/>
        </w:rPr>
      </w:pPr>
      <w:r w:rsidRPr="006555C1">
        <w:rPr>
          <w:b/>
          <w:bCs/>
        </w:rPr>
        <w:t>Kavandatav muudatus:</w:t>
      </w:r>
      <w:r w:rsidRPr="00513826">
        <w:rPr>
          <w:b/>
          <w:bCs/>
        </w:rPr>
        <w:t xml:space="preserve"> </w:t>
      </w:r>
      <w:r>
        <w:rPr>
          <w:b/>
          <w:bCs/>
        </w:rPr>
        <w:t>r</w:t>
      </w:r>
      <w:r w:rsidRPr="00513826">
        <w:rPr>
          <w:b/>
          <w:bCs/>
        </w:rPr>
        <w:t xml:space="preserve">iiklik järelevalve (eelnõu § 1 punktid </w:t>
      </w:r>
      <w:r w:rsidR="00FC21D7">
        <w:rPr>
          <w:b/>
          <w:bCs/>
        </w:rPr>
        <w:t>6</w:t>
      </w:r>
      <w:r w:rsidR="00303D3B">
        <w:rPr>
          <w:b/>
          <w:bCs/>
        </w:rPr>
        <w:t>0</w:t>
      </w:r>
      <w:r w:rsidR="00FA0B29">
        <w:rPr>
          <w:b/>
          <w:bCs/>
        </w:rPr>
        <w:t>—</w:t>
      </w:r>
      <w:r w:rsidR="009D539D">
        <w:rPr>
          <w:b/>
          <w:bCs/>
        </w:rPr>
        <w:t>6</w:t>
      </w:r>
      <w:r w:rsidR="00303D3B">
        <w:rPr>
          <w:b/>
          <w:bCs/>
        </w:rPr>
        <w:t>4</w:t>
      </w:r>
      <w:r w:rsidRPr="00513826">
        <w:rPr>
          <w:b/>
          <w:bCs/>
        </w:rPr>
        <w:t>)</w:t>
      </w:r>
    </w:p>
    <w:p w14:paraId="26864F32" w14:textId="77777777" w:rsidR="00A264CA" w:rsidRDefault="00A264CA" w:rsidP="003D7802">
      <w:pPr>
        <w:jc w:val="both"/>
        <w:rPr>
          <w:b/>
          <w:bCs/>
        </w:rPr>
      </w:pPr>
    </w:p>
    <w:p w14:paraId="79E80654" w14:textId="30183BC2" w:rsidR="003D7802" w:rsidRDefault="000D65A3" w:rsidP="003D7802">
      <w:pPr>
        <w:jc w:val="both"/>
      </w:pPr>
      <w:proofErr w:type="spellStart"/>
      <w:r w:rsidRPr="008036AB">
        <w:t>KeA</w:t>
      </w:r>
      <w:r w:rsidR="00A264CA">
        <w:t>-</w:t>
      </w:r>
      <w:r w:rsidRPr="008036AB">
        <w:t>l</w:t>
      </w:r>
      <w:r>
        <w:t>e</w:t>
      </w:r>
      <w:proofErr w:type="spellEnd"/>
      <w:r w:rsidRPr="008036AB">
        <w:t xml:space="preserve"> õiguse andmine kohaldada </w:t>
      </w:r>
      <w:r w:rsidR="00A264CA" w:rsidRPr="008036AB">
        <w:t>järelevalve</w:t>
      </w:r>
      <w:r>
        <w:t xml:space="preserve"> käigu</w:t>
      </w:r>
      <w:r w:rsidRPr="008036AB">
        <w:t xml:space="preserve">s viibimise keeldu, </w:t>
      </w:r>
      <w:r>
        <w:t>suunata kalalaev sadamasse, kohaldada kontrolltehingut ning teostada isiku riiete ja esemete läbivaatus.</w:t>
      </w:r>
    </w:p>
    <w:p w14:paraId="088FC977" w14:textId="77777777" w:rsidR="00A264CA" w:rsidRPr="008036AB" w:rsidRDefault="00A264CA" w:rsidP="003D7802">
      <w:pPr>
        <w:jc w:val="both"/>
      </w:pPr>
    </w:p>
    <w:p w14:paraId="5547C684" w14:textId="7863D3CE" w:rsidR="003D7802" w:rsidRDefault="003D7802" w:rsidP="003D7802">
      <w:pPr>
        <w:jc w:val="both"/>
      </w:pPr>
      <w:r>
        <w:t>Sihtrühm:</w:t>
      </w:r>
      <w:r w:rsidR="00CE0EE3">
        <w:t xml:space="preserve"> KeA </w:t>
      </w:r>
      <w:r w:rsidR="008C5EF5">
        <w:t>ametnikud</w:t>
      </w:r>
      <w:r w:rsidR="00CC1230">
        <w:t>.</w:t>
      </w:r>
    </w:p>
    <w:p w14:paraId="6F99961B" w14:textId="77777777" w:rsidR="00A264CA" w:rsidRDefault="00A264CA" w:rsidP="003D7802">
      <w:pPr>
        <w:jc w:val="both"/>
      </w:pPr>
    </w:p>
    <w:p w14:paraId="3D97957D" w14:textId="1AA18A97" w:rsidR="003D7802" w:rsidRDefault="003D7802" w:rsidP="003120AE">
      <w:pPr>
        <w:jc w:val="both"/>
      </w:pPr>
      <w:r>
        <w:t>Mõju:</w:t>
      </w:r>
      <w:r w:rsidR="00CE0EE3" w:rsidRPr="00CE0EE3">
        <w:t xml:space="preserve"> </w:t>
      </w:r>
      <w:r w:rsidR="00111541">
        <w:t>e</w:t>
      </w:r>
      <w:r w:rsidR="00CE0EE3">
        <w:t>elnõu kohaselt</w:t>
      </w:r>
      <w:r w:rsidR="003120AE">
        <w:t xml:space="preserve"> antakse </w:t>
      </w:r>
      <w:proofErr w:type="spellStart"/>
      <w:r w:rsidR="003120AE">
        <w:t>KeA-le</w:t>
      </w:r>
      <w:proofErr w:type="spellEnd"/>
      <w:r w:rsidR="003120AE">
        <w:t xml:space="preserve"> õiguse kasutada riikliku järelevalve raames täiendavaid </w:t>
      </w:r>
      <w:r w:rsidR="00CE0EE3">
        <w:t>meetmeid.</w:t>
      </w:r>
      <w:r w:rsidR="00CE0EE3" w:rsidRPr="00357F81">
        <w:t xml:space="preserve"> </w:t>
      </w:r>
      <w:r w:rsidR="003120AE">
        <w:t>Muudatusega ei</w:t>
      </w:r>
      <w:r w:rsidR="00CE0EE3" w:rsidRPr="00357F81">
        <w:t xml:space="preserve"> kaasne täiendavaid kulusid. </w:t>
      </w:r>
      <w:bookmarkStart w:id="71" w:name="_Hlk195102031"/>
      <w:r w:rsidR="00CE0EE3">
        <w:t>Vajadus võib olla</w:t>
      </w:r>
      <w:r w:rsidR="00CE0EE3" w:rsidRPr="00357F81">
        <w:t xml:space="preserve"> </w:t>
      </w:r>
      <w:r w:rsidR="003120AE">
        <w:t xml:space="preserve">ametnike </w:t>
      </w:r>
      <w:r w:rsidR="00CE0EE3" w:rsidRPr="00357F81">
        <w:t>koolitamiseks uu</w:t>
      </w:r>
      <w:r w:rsidR="009944EF">
        <w:t>t</w:t>
      </w:r>
      <w:r w:rsidR="00CE0EE3" w:rsidRPr="00357F81">
        <w:t>e meetme</w:t>
      </w:r>
      <w:r w:rsidR="009944EF">
        <w:t>te</w:t>
      </w:r>
      <w:r w:rsidR="00CE0EE3" w:rsidRPr="00357F81">
        <w:t xml:space="preserve"> rakendamisel</w:t>
      </w:r>
      <w:bookmarkEnd w:id="71"/>
      <w:r w:rsidR="00CE0EE3" w:rsidRPr="00357F81">
        <w:t>.</w:t>
      </w:r>
      <w:r w:rsidR="00CE0EE3" w:rsidRPr="00CE0EE3">
        <w:t xml:space="preserve"> </w:t>
      </w:r>
      <w:r w:rsidR="00CE0EE3">
        <w:t xml:space="preserve">Kavandatud muudatused võimaldavad </w:t>
      </w:r>
      <w:proofErr w:type="spellStart"/>
      <w:r w:rsidR="00CE0EE3">
        <w:t>KeA</w:t>
      </w:r>
      <w:r w:rsidR="00A264CA">
        <w:t>-</w:t>
      </w:r>
      <w:r w:rsidR="00CE0EE3">
        <w:t>l</w:t>
      </w:r>
      <w:proofErr w:type="spellEnd"/>
      <w:r w:rsidR="00CE0EE3">
        <w:t xml:space="preserve"> senisest tõhusamalt teha järelevalvet ebaseadusliku tegevuse üle ja selline tegevus tõhusalt lõpetada</w:t>
      </w:r>
      <w:r w:rsidR="003120AE">
        <w:t>, mis teenib loodusressursside parema k</w:t>
      </w:r>
      <w:r w:rsidR="000236E6">
        <w:t>a</w:t>
      </w:r>
      <w:r w:rsidR="003120AE">
        <w:t>it</w:t>
      </w:r>
      <w:r w:rsidR="000236E6">
        <w:t>s</w:t>
      </w:r>
      <w:r w:rsidR="003120AE">
        <w:t>e eesmärki.</w:t>
      </w:r>
    </w:p>
    <w:p w14:paraId="601E6B27" w14:textId="77777777" w:rsidR="00A264CA" w:rsidRDefault="00A264CA" w:rsidP="003D7802">
      <w:pPr>
        <w:jc w:val="both"/>
      </w:pPr>
    </w:p>
    <w:p w14:paraId="470A51B3" w14:textId="2DEC6B4D" w:rsidR="00D079CF" w:rsidRDefault="00D079CF" w:rsidP="00D079CF">
      <w:pPr>
        <w:jc w:val="both"/>
        <w:rPr>
          <w:b/>
        </w:rPr>
      </w:pPr>
      <w:r w:rsidRPr="006555C1">
        <w:rPr>
          <w:b/>
          <w:bCs/>
        </w:rPr>
        <w:t>Kavandatav muudatus:</w:t>
      </w:r>
      <w:r w:rsidRPr="00513826">
        <w:rPr>
          <w:b/>
          <w:bCs/>
        </w:rPr>
        <w:t xml:space="preserve"> </w:t>
      </w:r>
      <w:r>
        <w:rPr>
          <w:b/>
          <w:bCs/>
        </w:rPr>
        <w:t>t</w:t>
      </w:r>
      <w:r w:rsidRPr="00513826">
        <w:rPr>
          <w:b/>
        </w:rPr>
        <w:t xml:space="preserve">õsiste rikkumiste </w:t>
      </w:r>
      <w:r w:rsidR="003B0946">
        <w:rPr>
          <w:b/>
        </w:rPr>
        <w:t xml:space="preserve">loetelu </w:t>
      </w:r>
      <w:r w:rsidRPr="00513826">
        <w:rPr>
          <w:b/>
        </w:rPr>
        <w:t xml:space="preserve">(eelnõu § 1 punktid </w:t>
      </w:r>
      <w:r w:rsidR="00906CF1">
        <w:rPr>
          <w:b/>
        </w:rPr>
        <w:t>6</w:t>
      </w:r>
      <w:r w:rsidR="0014781D">
        <w:rPr>
          <w:b/>
        </w:rPr>
        <w:t>7</w:t>
      </w:r>
      <w:r w:rsidR="00A264CA">
        <w:rPr>
          <w:b/>
        </w:rPr>
        <w:t xml:space="preserve"> ja</w:t>
      </w:r>
      <w:r w:rsidR="00F47A66">
        <w:rPr>
          <w:b/>
        </w:rPr>
        <w:t xml:space="preserve"> </w:t>
      </w:r>
      <w:r w:rsidR="009D539D">
        <w:rPr>
          <w:b/>
        </w:rPr>
        <w:t>6</w:t>
      </w:r>
      <w:r w:rsidR="0014781D">
        <w:rPr>
          <w:b/>
        </w:rPr>
        <w:t>8</w:t>
      </w:r>
      <w:r w:rsidRPr="00513826">
        <w:rPr>
          <w:b/>
        </w:rPr>
        <w:t>)</w:t>
      </w:r>
    </w:p>
    <w:p w14:paraId="452787D0" w14:textId="77777777" w:rsidR="00A264CA" w:rsidRDefault="00A264CA" w:rsidP="00D079CF">
      <w:pPr>
        <w:jc w:val="both"/>
        <w:rPr>
          <w:b/>
        </w:rPr>
      </w:pPr>
    </w:p>
    <w:p w14:paraId="73847FDE" w14:textId="14ED3285" w:rsidR="00FD629C" w:rsidRPr="003B6D09" w:rsidRDefault="003B6D09" w:rsidP="00D079CF">
      <w:pPr>
        <w:jc w:val="both"/>
      </w:pPr>
      <w:r>
        <w:t>T</w:t>
      </w:r>
      <w:r w:rsidRPr="006B1327">
        <w:t>õsiste rikkumiste loetelu</w:t>
      </w:r>
      <w:r>
        <w:t xml:space="preserve"> täiendamine uute tegudega, mida loetakse edaspidi tõsisteks rikkumiseks, </w:t>
      </w:r>
      <w:r w:rsidR="00665A94">
        <w:rPr>
          <w:bCs/>
        </w:rPr>
        <w:t>tõsiste rikkumiste võrdlustabel on toodud</w:t>
      </w:r>
      <w:r w:rsidR="00A264CA">
        <w:rPr>
          <w:bCs/>
        </w:rPr>
        <w:t xml:space="preserve"> eelnõu seletuskirja l</w:t>
      </w:r>
      <w:r w:rsidR="00665A94">
        <w:rPr>
          <w:bCs/>
        </w:rPr>
        <w:t xml:space="preserve">isas </w:t>
      </w:r>
      <w:r w:rsidR="00F74801">
        <w:rPr>
          <w:bCs/>
        </w:rPr>
        <w:t>2</w:t>
      </w:r>
      <w:r w:rsidR="00665A94">
        <w:rPr>
          <w:bCs/>
        </w:rPr>
        <w:t>.</w:t>
      </w:r>
    </w:p>
    <w:p w14:paraId="67FF2D28" w14:textId="77777777" w:rsidR="00A264CA" w:rsidRPr="00DE31BF" w:rsidRDefault="00A264CA" w:rsidP="00D079CF">
      <w:pPr>
        <w:jc w:val="both"/>
        <w:rPr>
          <w:bCs/>
        </w:rPr>
      </w:pPr>
    </w:p>
    <w:p w14:paraId="71ED13B8" w14:textId="2BBB1242" w:rsidR="00D079CF" w:rsidRDefault="00D079CF" w:rsidP="00D079CF">
      <w:pPr>
        <w:jc w:val="both"/>
      </w:pPr>
      <w:r>
        <w:t>Sihtrühm:</w:t>
      </w:r>
      <w:r w:rsidR="00FD629C">
        <w:t xml:space="preserve"> kogu </w:t>
      </w:r>
      <w:r w:rsidR="00665A94">
        <w:t xml:space="preserve">kalandussektor, </w:t>
      </w:r>
      <w:r w:rsidR="00A264CA">
        <w:t xml:space="preserve">umbes </w:t>
      </w:r>
      <w:r w:rsidR="00665A94">
        <w:t>5000 inimest</w:t>
      </w:r>
      <w:r w:rsidR="000D65A3">
        <w:t xml:space="preserve">, KeA </w:t>
      </w:r>
      <w:r w:rsidR="002F6A64">
        <w:t>ametnikud</w:t>
      </w:r>
      <w:r w:rsidR="000D65A3">
        <w:t xml:space="preserve">, </w:t>
      </w:r>
      <w:r w:rsidR="00F74801">
        <w:t>3</w:t>
      </w:r>
      <w:r w:rsidR="00A854E1">
        <w:t>2</w:t>
      </w:r>
      <w:r w:rsidR="00F74801">
        <w:t xml:space="preserve"> </w:t>
      </w:r>
      <w:r w:rsidR="00B05E69">
        <w:t>ametniku</w:t>
      </w:r>
      <w:r w:rsidR="00F74801">
        <w:t>.</w:t>
      </w:r>
    </w:p>
    <w:p w14:paraId="3FC02EDB" w14:textId="77777777" w:rsidR="00A264CA" w:rsidRDefault="00A264CA" w:rsidP="00D079CF">
      <w:pPr>
        <w:jc w:val="both"/>
      </w:pPr>
    </w:p>
    <w:p w14:paraId="7B4EA696" w14:textId="42B8469E" w:rsidR="003D7802" w:rsidRDefault="00D079CF" w:rsidP="003D7802">
      <w:pPr>
        <w:jc w:val="both"/>
      </w:pPr>
      <w:r>
        <w:t>Mõju:</w:t>
      </w:r>
      <w:r w:rsidR="004242D3">
        <w:t xml:space="preserve"> osade rikkumiste korral tuleb hakata </w:t>
      </w:r>
      <w:r w:rsidR="00B05E69">
        <w:t xml:space="preserve">rakendama kalanduse kontrollimääruse IV lisas toodud </w:t>
      </w:r>
      <w:r w:rsidR="004242D3">
        <w:t xml:space="preserve">lisakriteeriume, et hinnata kas tegu on tõsise rikkumisega või mitte. See suurendab mõnevõrra KeA töökoormust. </w:t>
      </w:r>
      <w:r w:rsidR="009944EF">
        <w:t>Vajalik on inspektorite koolitamine n</w:t>
      </w:r>
      <w:r w:rsidR="00A264CA">
        <w:t>äiteks</w:t>
      </w:r>
      <w:r w:rsidR="009944EF">
        <w:t xml:space="preserve"> tõsiste rikkumiste kriteeriumite rakendamiseks. </w:t>
      </w:r>
      <w:r w:rsidR="004242D3">
        <w:t xml:space="preserve">Suureneda võib tõsiste rikkumiste arv, sest </w:t>
      </w:r>
      <w:r w:rsidR="009944EF">
        <w:t>n</w:t>
      </w:r>
      <w:r w:rsidR="00A264CA">
        <w:t>äiteks</w:t>
      </w:r>
      <w:r w:rsidR="009944EF">
        <w:t xml:space="preserve"> </w:t>
      </w:r>
      <w:r w:rsidR="00655D65">
        <w:t xml:space="preserve">andmete lubatava erinevuse lävend on üsna madal ning kilu ja räime </w:t>
      </w:r>
      <w:proofErr w:type="spellStart"/>
      <w:r w:rsidR="00655D65">
        <w:t>segapüügil</w:t>
      </w:r>
      <w:proofErr w:type="spellEnd"/>
      <w:r w:rsidR="00655D65">
        <w:t xml:space="preserve"> väikeste kaaspüügi koguste hindamine on 2024. a </w:t>
      </w:r>
      <w:r w:rsidR="001145F7">
        <w:t xml:space="preserve">juulist </w:t>
      </w:r>
      <w:r w:rsidR="00655D65">
        <w:t xml:space="preserve">kehtima hakanud reeglite järgi </w:t>
      </w:r>
      <w:r w:rsidR="00F74801">
        <w:t xml:space="preserve">võib </w:t>
      </w:r>
      <w:r w:rsidR="00655D65">
        <w:t>osutud</w:t>
      </w:r>
      <w:r w:rsidR="00F74801">
        <w:t>a</w:t>
      </w:r>
      <w:r w:rsidR="00655D65">
        <w:t xml:space="preserve"> keeruliseks.</w:t>
      </w:r>
    </w:p>
    <w:p w14:paraId="2C16C187" w14:textId="77777777" w:rsidR="00A264CA" w:rsidRDefault="00A264CA" w:rsidP="003D7802">
      <w:pPr>
        <w:jc w:val="both"/>
        <w:rPr>
          <w:bCs/>
        </w:rPr>
      </w:pPr>
    </w:p>
    <w:p w14:paraId="4E5F2DB7" w14:textId="21207949" w:rsidR="00513826" w:rsidRDefault="006D3163" w:rsidP="00513826">
      <w:pPr>
        <w:jc w:val="both"/>
        <w:rPr>
          <w:b/>
          <w:bCs/>
        </w:rPr>
      </w:pPr>
      <w:r w:rsidRPr="006555C1">
        <w:rPr>
          <w:b/>
          <w:bCs/>
        </w:rPr>
        <w:t>Kavandatav muudatus:</w:t>
      </w:r>
      <w:r w:rsidRPr="00513826">
        <w:rPr>
          <w:b/>
          <w:bCs/>
        </w:rPr>
        <w:t xml:space="preserve"> </w:t>
      </w:r>
      <w:r w:rsidR="00513826" w:rsidRPr="00513826">
        <w:rPr>
          <w:b/>
          <w:bCs/>
        </w:rPr>
        <w:t xml:space="preserve">tõsiste rikkumiste punktisüsteem </w:t>
      </w:r>
      <w:r w:rsidR="001A12F7">
        <w:rPr>
          <w:b/>
          <w:bCs/>
        </w:rPr>
        <w:t xml:space="preserve">merel </w:t>
      </w:r>
      <w:r w:rsidR="00513826" w:rsidRPr="00513826">
        <w:rPr>
          <w:b/>
          <w:bCs/>
        </w:rPr>
        <w:t xml:space="preserve">(eelnõu § 1 punktid </w:t>
      </w:r>
      <w:r w:rsidR="00F47A66">
        <w:rPr>
          <w:b/>
          <w:bCs/>
        </w:rPr>
        <w:t>1</w:t>
      </w:r>
      <w:r w:rsidR="00906CF1">
        <w:rPr>
          <w:b/>
          <w:bCs/>
        </w:rPr>
        <w:t>7</w:t>
      </w:r>
      <w:r w:rsidR="009D539D">
        <w:rPr>
          <w:b/>
          <w:bCs/>
        </w:rPr>
        <w:t xml:space="preserve">, </w:t>
      </w:r>
      <w:r w:rsidR="00906CF1">
        <w:rPr>
          <w:b/>
          <w:bCs/>
        </w:rPr>
        <w:t>20</w:t>
      </w:r>
      <w:r w:rsidR="009D539D">
        <w:rPr>
          <w:b/>
          <w:bCs/>
        </w:rPr>
        <w:t xml:space="preserve">, </w:t>
      </w:r>
      <w:r w:rsidR="00906CF1">
        <w:rPr>
          <w:b/>
          <w:bCs/>
        </w:rPr>
        <w:t>2</w:t>
      </w:r>
      <w:r w:rsidR="00FE5C03">
        <w:rPr>
          <w:b/>
          <w:bCs/>
        </w:rPr>
        <w:t>5</w:t>
      </w:r>
      <w:r w:rsidR="009D539D">
        <w:rPr>
          <w:b/>
          <w:bCs/>
        </w:rPr>
        <w:t>, 2</w:t>
      </w:r>
      <w:r w:rsidR="00FE5C03">
        <w:rPr>
          <w:b/>
          <w:bCs/>
        </w:rPr>
        <w:t>8</w:t>
      </w:r>
      <w:r w:rsidR="00A264CA">
        <w:rPr>
          <w:b/>
          <w:bCs/>
        </w:rPr>
        <w:t>—</w:t>
      </w:r>
      <w:r w:rsidR="00906CF1">
        <w:rPr>
          <w:b/>
          <w:bCs/>
        </w:rPr>
        <w:t>30</w:t>
      </w:r>
      <w:r w:rsidR="00F47A66">
        <w:rPr>
          <w:b/>
          <w:bCs/>
        </w:rPr>
        <w:t xml:space="preserve">, </w:t>
      </w:r>
      <w:r w:rsidR="009D539D">
        <w:rPr>
          <w:b/>
          <w:bCs/>
        </w:rPr>
        <w:t>3</w:t>
      </w:r>
      <w:r w:rsidR="00906CF1">
        <w:rPr>
          <w:b/>
          <w:bCs/>
        </w:rPr>
        <w:t>7, 38</w:t>
      </w:r>
      <w:r w:rsidR="009D539D">
        <w:rPr>
          <w:b/>
          <w:bCs/>
        </w:rPr>
        <w:t xml:space="preserve"> ja</w:t>
      </w:r>
      <w:r w:rsidR="00F47A66">
        <w:rPr>
          <w:b/>
          <w:bCs/>
        </w:rPr>
        <w:t xml:space="preserve"> </w:t>
      </w:r>
      <w:r w:rsidR="009D539D">
        <w:rPr>
          <w:b/>
          <w:bCs/>
        </w:rPr>
        <w:t>6</w:t>
      </w:r>
      <w:r w:rsidR="00FE5C03">
        <w:rPr>
          <w:b/>
          <w:bCs/>
        </w:rPr>
        <w:t>9</w:t>
      </w:r>
      <w:r w:rsidR="00513826" w:rsidRPr="00513826">
        <w:rPr>
          <w:b/>
          <w:bCs/>
        </w:rPr>
        <w:t>)</w:t>
      </w:r>
    </w:p>
    <w:p w14:paraId="1BA486AB" w14:textId="77777777" w:rsidR="00A264CA" w:rsidRDefault="00A264CA" w:rsidP="00513826">
      <w:pPr>
        <w:jc w:val="both"/>
        <w:rPr>
          <w:b/>
          <w:bCs/>
        </w:rPr>
      </w:pPr>
    </w:p>
    <w:p w14:paraId="38575FBE" w14:textId="645FE770" w:rsidR="00C91C82" w:rsidRDefault="004508F7" w:rsidP="00513826">
      <w:pPr>
        <w:jc w:val="both"/>
      </w:pPr>
      <w:r w:rsidRPr="00DE31BF">
        <w:t xml:space="preserve">Tõsiste rikkumiste eest merel punktisüsteemi </w:t>
      </w:r>
      <w:r w:rsidR="00F86811">
        <w:t>rakendamine</w:t>
      </w:r>
      <w:r w:rsidR="00F86811" w:rsidRPr="00DE31BF">
        <w:t xml:space="preserve"> </w:t>
      </w:r>
      <w:r w:rsidRPr="00DE31BF">
        <w:t>kapteni ka kaluri</w:t>
      </w:r>
      <w:r w:rsidR="00F86811">
        <w:t xml:space="preserve"> suhtes</w:t>
      </w:r>
      <w:r>
        <w:t>.</w:t>
      </w:r>
    </w:p>
    <w:p w14:paraId="134D0381" w14:textId="77777777" w:rsidR="00A264CA" w:rsidRPr="00DE31BF" w:rsidRDefault="00A264CA" w:rsidP="00513826">
      <w:pPr>
        <w:jc w:val="both"/>
      </w:pPr>
    </w:p>
    <w:p w14:paraId="6739FFC0" w14:textId="497CBC8B" w:rsidR="00513826" w:rsidRDefault="00513826" w:rsidP="00513826">
      <w:pPr>
        <w:jc w:val="both"/>
      </w:pPr>
      <w:r>
        <w:t>Sihtrühm:</w:t>
      </w:r>
      <w:r w:rsidRPr="00513826">
        <w:t xml:space="preserve"> </w:t>
      </w:r>
      <w:r w:rsidR="00A264CA">
        <w:t>umbes</w:t>
      </w:r>
      <w:r>
        <w:t xml:space="preserve"> </w:t>
      </w:r>
      <w:r w:rsidR="004508F7">
        <w:t xml:space="preserve">2000 </w:t>
      </w:r>
      <w:r>
        <w:t>kalalaeva kaptenit</w:t>
      </w:r>
      <w:r w:rsidR="00D0450F">
        <w:t xml:space="preserve"> ja kutselist kalurit</w:t>
      </w:r>
      <w:r>
        <w:t>.</w:t>
      </w:r>
    </w:p>
    <w:p w14:paraId="0B275C71" w14:textId="77777777" w:rsidR="00A264CA" w:rsidRDefault="00A264CA" w:rsidP="00513826">
      <w:pPr>
        <w:jc w:val="both"/>
      </w:pPr>
    </w:p>
    <w:p w14:paraId="020E56D6" w14:textId="38CBB475" w:rsidR="00513826" w:rsidRDefault="00513826" w:rsidP="00513826">
      <w:pPr>
        <w:jc w:val="both"/>
        <w:rPr>
          <w:lang w:bidi="en-US"/>
        </w:rPr>
      </w:pPr>
      <w:r>
        <w:t>Mõju ulatus, avaldumise sagedus, mõjutatud sihtgrupi suurus ja ebasoovitavate mõjude kaasnemise risk on väike.</w:t>
      </w:r>
      <w:r w:rsidR="00C91C82">
        <w:t xml:space="preserve"> </w:t>
      </w:r>
      <w:r w:rsidR="007004E1">
        <w:t xml:space="preserve">Senine praktika kalalaevatunnistuse omanikele tõsiste rikkumiste eest punktide määramisel näitab, et </w:t>
      </w:r>
      <w:r w:rsidR="004508F7">
        <w:t xml:space="preserve">aastas määratakse punktid </w:t>
      </w:r>
      <w:r w:rsidR="00A264CA">
        <w:t>umbes</w:t>
      </w:r>
      <w:r w:rsidR="004508F7">
        <w:t xml:space="preserve"> 10 laevale, kuid ühelegi laevale pole kogunenud nii palju punkte, et </w:t>
      </w:r>
      <w:r w:rsidR="007004E1">
        <w:t>kalalaevatunnistus</w:t>
      </w:r>
      <w:r w:rsidR="004508F7">
        <w:t xml:space="preserve"> oleks</w:t>
      </w:r>
      <w:r w:rsidR="007004E1">
        <w:t xml:space="preserve"> peata</w:t>
      </w:r>
      <w:r w:rsidR="004508F7">
        <w:t>tud.</w:t>
      </w:r>
      <w:r w:rsidR="00FA0205" w:rsidRPr="00DE31BF">
        <w:rPr>
          <w:kern w:val="3"/>
          <w:sz w:val="22"/>
          <w:szCs w:val="22"/>
          <w:lang w:bidi="en-US"/>
        </w:rPr>
        <w:t xml:space="preserve"> </w:t>
      </w:r>
      <w:r w:rsidR="000D65A3" w:rsidRPr="001145F7">
        <w:rPr>
          <w:kern w:val="3"/>
          <w:lang w:bidi="en-US"/>
        </w:rPr>
        <w:t xml:space="preserve">Samas on tõsiste rikkumiste </w:t>
      </w:r>
      <w:r w:rsidR="00F86811">
        <w:rPr>
          <w:kern w:val="3"/>
          <w:lang w:bidi="en-US"/>
        </w:rPr>
        <w:t>loetelu</w:t>
      </w:r>
      <w:r w:rsidR="00F86811" w:rsidRPr="001145F7">
        <w:rPr>
          <w:kern w:val="3"/>
          <w:lang w:bidi="en-US"/>
        </w:rPr>
        <w:t xml:space="preserve"> </w:t>
      </w:r>
      <w:r w:rsidR="000D65A3" w:rsidRPr="001145F7">
        <w:rPr>
          <w:kern w:val="3"/>
          <w:lang w:bidi="en-US"/>
        </w:rPr>
        <w:t xml:space="preserve">muudetud ja teatud rikkumistele on kehtestatud lävendid, mis võib rikkumiste arvu suurendada. </w:t>
      </w:r>
      <w:r w:rsidR="00FA0205" w:rsidRPr="001145F7">
        <w:rPr>
          <w:kern w:val="3"/>
          <w:lang w:bidi="en-US"/>
        </w:rPr>
        <w:t xml:space="preserve">Muudatuse </w:t>
      </w:r>
      <w:r w:rsidR="00FA0205" w:rsidRPr="001145F7">
        <w:rPr>
          <w:lang w:bidi="en-US"/>
        </w:rPr>
        <w:t xml:space="preserve">rakendamisega suureneb </w:t>
      </w:r>
      <w:r w:rsidR="00FA0205" w:rsidRPr="00FA0205">
        <w:rPr>
          <w:lang w:bidi="en-US"/>
        </w:rPr>
        <w:t xml:space="preserve">mõnevõrra töökoormus </w:t>
      </w:r>
      <w:proofErr w:type="spellStart"/>
      <w:r w:rsidR="00FA0205" w:rsidRPr="00FA0205">
        <w:rPr>
          <w:lang w:bidi="en-US"/>
        </w:rPr>
        <w:t>K</w:t>
      </w:r>
      <w:r w:rsidR="00FA0205">
        <w:rPr>
          <w:lang w:bidi="en-US"/>
        </w:rPr>
        <w:t>eA</w:t>
      </w:r>
      <w:r w:rsidR="001B1B7E">
        <w:rPr>
          <w:lang w:bidi="en-US"/>
        </w:rPr>
        <w:t>-</w:t>
      </w:r>
      <w:r w:rsidR="00111541">
        <w:rPr>
          <w:lang w:bidi="en-US"/>
        </w:rPr>
        <w:t>l</w:t>
      </w:r>
      <w:proofErr w:type="spellEnd"/>
      <w:r w:rsidR="00FA0205" w:rsidRPr="00FA0205">
        <w:rPr>
          <w:lang w:bidi="en-US"/>
        </w:rPr>
        <w:t xml:space="preserve"> seoses lisanduvate ülesannetega </w:t>
      </w:r>
      <w:r w:rsidR="00F86811">
        <w:rPr>
          <w:lang w:bidi="en-US"/>
        </w:rPr>
        <w:t>menetleda</w:t>
      </w:r>
      <w:r w:rsidR="00F86811" w:rsidRPr="00FA0205">
        <w:rPr>
          <w:lang w:bidi="en-US"/>
        </w:rPr>
        <w:t xml:space="preserve"> </w:t>
      </w:r>
      <w:r w:rsidR="00FA0205" w:rsidRPr="00FA0205">
        <w:rPr>
          <w:lang w:bidi="en-US"/>
        </w:rPr>
        <w:t>tõsiste rikkumiste toimepanemise eest punktide määramise otsuseid</w:t>
      </w:r>
      <w:r w:rsidR="00F74801">
        <w:rPr>
          <w:lang w:bidi="en-US"/>
        </w:rPr>
        <w:t xml:space="preserve"> kaluritele ja kaptenitele</w:t>
      </w:r>
      <w:r w:rsidR="00FA0205" w:rsidRPr="00FA0205">
        <w:rPr>
          <w:lang w:bidi="en-US"/>
        </w:rPr>
        <w:t xml:space="preserve">. </w:t>
      </w:r>
      <w:r w:rsidR="009944EF">
        <w:rPr>
          <w:lang w:bidi="en-US"/>
        </w:rPr>
        <w:t>Vajalik on kutselise kalapüügi registri</w:t>
      </w:r>
      <w:r w:rsidR="00B70447">
        <w:rPr>
          <w:lang w:bidi="en-US"/>
        </w:rPr>
        <w:t>ss</w:t>
      </w:r>
      <w:r w:rsidR="009944EF">
        <w:rPr>
          <w:lang w:bidi="en-US"/>
        </w:rPr>
        <w:t xml:space="preserve">e </w:t>
      </w:r>
      <w:r w:rsidR="00B70447">
        <w:rPr>
          <w:lang w:bidi="en-US"/>
        </w:rPr>
        <w:t xml:space="preserve">kaptenite </w:t>
      </w:r>
      <w:r w:rsidR="00F86811">
        <w:rPr>
          <w:lang w:bidi="en-US"/>
        </w:rPr>
        <w:t xml:space="preserve">loetelu </w:t>
      </w:r>
      <w:r w:rsidR="009944EF">
        <w:rPr>
          <w:lang w:bidi="en-US"/>
        </w:rPr>
        <w:t xml:space="preserve">loomine, kuhu kantakse kaptenite punktid. </w:t>
      </w:r>
      <w:r w:rsidR="00FA0205" w:rsidRPr="00FA0205">
        <w:rPr>
          <w:lang w:bidi="en-US"/>
        </w:rPr>
        <w:t>P</w:t>
      </w:r>
      <w:r w:rsidR="00FA0205">
        <w:rPr>
          <w:lang w:bidi="en-US"/>
        </w:rPr>
        <w:t>TA</w:t>
      </w:r>
      <w:r w:rsidR="001B1B7E">
        <w:rPr>
          <w:lang w:bidi="en-US"/>
        </w:rPr>
        <w:t>-</w:t>
      </w:r>
      <w:r w:rsidR="00FA0205">
        <w:rPr>
          <w:lang w:bidi="en-US"/>
        </w:rPr>
        <w:t>l</w:t>
      </w:r>
      <w:r w:rsidR="00FA0205" w:rsidRPr="00FA0205">
        <w:rPr>
          <w:lang w:bidi="en-US"/>
        </w:rPr>
        <w:t xml:space="preserve"> tuleb pidada ka</w:t>
      </w:r>
      <w:r w:rsidR="00FA0205">
        <w:rPr>
          <w:lang w:bidi="en-US"/>
        </w:rPr>
        <w:t xml:space="preserve">ptenite </w:t>
      </w:r>
      <w:r w:rsidR="00FA0205" w:rsidRPr="00FA0205">
        <w:rPr>
          <w:lang w:bidi="en-US"/>
        </w:rPr>
        <w:t xml:space="preserve">punktide </w:t>
      </w:r>
      <w:r w:rsidR="00F86811">
        <w:rPr>
          <w:lang w:bidi="en-US"/>
        </w:rPr>
        <w:t xml:space="preserve">üle </w:t>
      </w:r>
      <w:r w:rsidR="00FA0205" w:rsidRPr="00FA0205">
        <w:rPr>
          <w:lang w:bidi="en-US"/>
        </w:rPr>
        <w:t>arvestust</w:t>
      </w:r>
      <w:r w:rsidR="00FA0205">
        <w:rPr>
          <w:lang w:bidi="en-US"/>
        </w:rPr>
        <w:t>, sellega seoses on ette näha</w:t>
      </w:r>
      <w:r w:rsidR="00FA0205" w:rsidRPr="00FA0205">
        <w:rPr>
          <w:lang w:bidi="en-US"/>
        </w:rPr>
        <w:t xml:space="preserve"> P</w:t>
      </w:r>
      <w:r w:rsidR="00FA0205">
        <w:rPr>
          <w:lang w:bidi="en-US"/>
        </w:rPr>
        <w:t>TA</w:t>
      </w:r>
      <w:r w:rsidR="00FA0205" w:rsidRPr="00FA0205">
        <w:rPr>
          <w:lang w:bidi="en-US"/>
        </w:rPr>
        <w:t xml:space="preserve"> töökoormuse </w:t>
      </w:r>
      <w:r w:rsidR="00FA0205">
        <w:rPr>
          <w:lang w:bidi="en-US"/>
        </w:rPr>
        <w:t xml:space="preserve">mõningane </w:t>
      </w:r>
      <w:r w:rsidR="00FA0205" w:rsidRPr="00FA0205">
        <w:rPr>
          <w:lang w:bidi="en-US"/>
        </w:rPr>
        <w:t>suurenemine</w:t>
      </w:r>
      <w:r w:rsidR="00FA0205">
        <w:rPr>
          <w:lang w:bidi="en-US"/>
        </w:rPr>
        <w:t xml:space="preserve">. Samuti võib </w:t>
      </w:r>
      <w:r w:rsidR="00FA0205" w:rsidRPr="00FA0205">
        <w:rPr>
          <w:lang w:bidi="en-US"/>
        </w:rPr>
        <w:t>sõltu</w:t>
      </w:r>
      <w:r w:rsidR="00FA0205">
        <w:rPr>
          <w:lang w:bidi="en-US"/>
        </w:rPr>
        <w:t>valt</w:t>
      </w:r>
      <w:r w:rsidR="00FA0205" w:rsidRPr="00FA0205">
        <w:rPr>
          <w:lang w:bidi="en-US"/>
        </w:rPr>
        <w:t xml:space="preserve"> toimepandud tõsiste rikkumiste arvust, kui neid koguneb ühe </w:t>
      </w:r>
      <w:r w:rsidR="00FA0205">
        <w:rPr>
          <w:lang w:bidi="en-US"/>
        </w:rPr>
        <w:t>kaluri või kapteni</w:t>
      </w:r>
      <w:r w:rsidR="00FA0205" w:rsidRPr="00FA0205">
        <w:rPr>
          <w:lang w:bidi="en-US"/>
        </w:rPr>
        <w:t xml:space="preserve"> kohta </w:t>
      </w:r>
      <w:r w:rsidR="00B70447">
        <w:rPr>
          <w:lang w:bidi="en-US"/>
        </w:rPr>
        <w:t>kalanduse kontrolli</w:t>
      </w:r>
      <w:r w:rsidR="00FA0205" w:rsidRPr="00FA0205">
        <w:rPr>
          <w:lang w:bidi="en-US"/>
        </w:rPr>
        <w:t xml:space="preserve">määruses toodud määral, </w:t>
      </w:r>
      <w:r w:rsidR="00665A94">
        <w:rPr>
          <w:lang w:bidi="en-US"/>
        </w:rPr>
        <w:t>suureneda vähesel määral PTA töökoormus, kui</w:t>
      </w:r>
      <w:r w:rsidR="00FA0205">
        <w:rPr>
          <w:lang w:bidi="en-US"/>
        </w:rPr>
        <w:t xml:space="preserve"> tuleb</w:t>
      </w:r>
      <w:r w:rsidR="00FA0205" w:rsidRPr="00FA0205">
        <w:rPr>
          <w:lang w:bidi="en-US"/>
        </w:rPr>
        <w:t xml:space="preserve"> vormistada otsused </w:t>
      </w:r>
      <w:r w:rsidR="00665A94">
        <w:rPr>
          <w:lang w:bidi="en-US"/>
        </w:rPr>
        <w:t>kalapüügiloa</w:t>
      </w:r>
      <w:r w:rsidR="00FA0205" w:rsidRPr="00FA0205">
        <w:rPr>
          <w:lang w:bidi="en-US"/>
        </w:rPr>
        <w:t xml:space="preserve"> kehtetuks tunnistamiseks</w:t>
      </w:r>
      <w:r w:rsidR="00E00A1C">
        <w:rPr>
          <w:lang w:bidi="en-US"/>
        </w:rPr>
        <w:t xml:space="preserve"> või peatamiseks</w:t>
      </w:r>
      <w:r w:rsidR="00665A94">
        <w:rPr>
          <w:lang w:bidi="en-US"/>
        </w:rPr>
        <w:t>.</w:t>
      </w:r>
    </w:p>
    <w:p w14:paraId="4D62ED73" w14:textId="77777777" w:rsidR="001B1B7E" w:rsidRDefault="001B1B7E" w:rsidP="00513826">
      <w:pPr>
        <w:jc w:val="both"/>
      </w:pPr>
    </w:p>
    <w:p w14:paraId="2145667E" w14:textId="1082D9E5" w:rsidR="00E55D24" w:rsidRDefault="00E55D24" w:rsidP="00E55D24">
      <w:pPr>
        <w:jc w:val="both"/>
        <w:rPr>
          <w:b/>
          <w:bCs/>
        </w:rPr>
      </w:pPr>
      <w:r w:rsidRPr="006555C1">
        <w:rPr>
          <w:b/>
          <w:bCs/>
        </w:rPr>
        <w:t>Kavandatav muudatus:</w:t>
      </w:r>
      <w:r w:rsidRPr="00513826">
        <w:rPr>
          <w:b/>
          <w:bCs/>
        </w:rPr>
        <w:t xml:space="preserve"> </w:t>
      </w:r>
      <w:r>
        <w:rPr>
          <w:b/>
          <w:bCs/>
        </w:rPr>
        <w:t>kala</w:t>
      </w:r>
      <w:r w:rsidR="001476A0">
        <w:rPr>
          <w:b/>
          <w:bCs/>
        </w:rPr>
        <w:t>-</w:t>
      </w:r>
      <w:r>
        <w:rPr>
          <w:b/>
          <w:bCs/>
        </w:rPr>
        <w:t xml:space="preserve"> ja veetaime</w:t>
      </w:r>
      <w:r w:rsidR="001476A0">
        <w:rPr>
          <w:b/>
          <w:bCs/>
        </w:rPr>
        <w:t>varu</w:t>
      </w:r>
      <w:r>
        <w:rPr>
          <w:b/>
          <w:bCs/>
        </w:rPr>
        <w:t>le tekitatud kahju</w:t>
      </w:r>
      <w:r w:rsidRPr="00513826">
        <w:rPr>
          <w:b/>
          <w:bCs/>
        </w:rPr>
        <w:t xml:space="preserve"> (eelnõu § 1 punkt</w:t>
      </w:r>
      <w:r w:rsidR="00E3724F">
        <w:rPr>
          <w:b/>
          <w:bCs/>
        </w:rPr>
        <w:t>id</w:t>
      </w:r>
      <w:r w:rsidR="00F74801">
        <w:rPr>
          <w:b/>
          <w:bCs/>
        </w:rPr>
        <w:t xml:space="preserve"> </w:t>
      </w:r>
      <w:r w:rsidR="00C23E47">
        <w:rPr>
          <w:b/>
          <w:bCs/>
        </w:rPr>
        <w:t>70</w:t>
      </w:r>
      <w:r w:rsidR="00E3724F">
        <w:rPr>
          <w:b/>
          <w:bCs/>
        </w:rPr>
        <w:t xml:space="preserve"> ja </w:t>
      </w:r>
      <w:r w:rsidR="00906CF1">
        <w:rPr>
          <w:b/>
          <w:bCs/>
        </w:rPr>
        <w:t>7</w:t>
      </w:r>
      <w:r w:rsidR="00C23E47">
        <w:rPr>
          <w:b/>
          <w:bCs/>
        </w:rPr>
        <w:t>1</w:t>
      </w:r>
      <w:r w:rsidRPr="00513826">
        <w:rPr>
          <w:b/>
          <w:bCs/>
        </w:rPr>
        <w:t>)</w:t>
      </w:r>
    </w:p>
    <w:p w14:paraId="1914EA42" w14:textId="77777777" w:rsidR="00CE33A2" w:rsidRPr="00513826" w:rsidRDefault="00CE33A2" w:rsidP="00E55D24">
      <w:pPr>
        <w:jc w:val="both"/>
        <w:rPr>
          <w:b/>
          <w:bCs/>
        </w:rPr>
      </w:pPr>
    </w:p>
    <w:p w14:paraId="34DAC694" w14:textId="6ABBB61E" w:rsidR="00744571" w:rsidRDefault="00744571" w:rsidP="00E55D24">
      <w:pPr>
        <w:jc w:val="both"/>
      </w:pPr>
      <w:r>
        <w:t xml:space="preserve">Kalakahju hakatakse </w:t>
      </w:r>
      <w:r w:rsidR="00111541">
        <w:t>sisse nõudma</w:t>
      </w:r>
      <w:r>
        <w:t xml:space="preserve"> </w:t>
      </w:r>
      <w:r w:rsidR="00F86811">
        <w:t>KeA otsuse alusel</w:t>
      </w:r>
      <w:r>
        <w:t xml:space="preserve"> mitte tsiviilhagiga kohtu kaudu.</w:t>
      </w:r>
    </w:p>
    <w:p w14:paraId="3A0981D0" w14:textId="77777777" w:rsidR="00CE33A2" w:rsidRDefault="00CE33A2" w:rsidP="00E55D24">
      <w:pPr>
        <w:jc w:val="both"/>
      </w:pPr>
    </w:p>
    <w:p w14:paraId="7E79C530" w14:textId="074DAB93" w:rsidR="00E55D24" w:rsidRDefault="00E55D24" w:rsidP="00E55D24">
      <w:pPr>
        <w:jc w:val="both"/>
      </w:pPr>
      <w:r>
        <w:t>Sihtrühm:</w:t>
      </w:r>
      <w:r w:rsidR="00F74801">
        <w:t xml:space="preserve"> KeA menetlejad, inspektorid ja kohtunikud.</w:t>
      </w:r>
    </w:p>
    <w:p w14:paraId="5658CB3C" w14:textId="77777777" w:rsidR="00CE33A2" w:rsidRDefault="00CE33A2" w:rsidP="00E55D24">
      <w:pPr>
        <w:jc w:val="both"/>
      </w:pPr>
    </w:p>
    <w:p w14:paraId="3C36E6EA" w14:textId="4D1E1314" w:rsidR="00E55D24" w:rsidRDefault="00E55D24" w:rsidP="00513826">
      <w:pPr>
        <w:jc w:val="both"/>
        <w:rPr>
          <w:b/>
        </w:rPr>
      </w:pPr>
      <w:r>
        <w:t>Mõju:</w:t>
      </w:r>
      <w:r w:rsidR="00744571" w:rsidRPr="00744571">
        <w:rPr>
          <w:bCs/>
        </w:rPr>
        <w:t xml:space="preserve"> </w:t>
      </w:r>
      <w:r w:rsidR="001563DE">
        <w:rPr>
          <w:bCs/>
        </w:rPr>
        <w:t>k</w:t>
      </w:r>
      <w:r w:rsidR="001145F7" w:rsidRPr="001145F7">
        <w:rPr>
          <w:bCs/>
        </w:rPr>
        <w:t>alakahju hüvitamiseks on esitatud 31 tsiviilhagi nii kriminaal</w:t>
      </w:r>
      <w:r w:rsidR="001145F7">
        <w:rPr>
          <w:bCs/>
        </w:rPr>
        <w:t>-</w:t>
      </w:r>
      <w:r w:rsidR="001145F7" w:rsidRPr="001145F7">
        <w:rPr>
          <w:bCs/>
        </w:rPr>
        <w:t xml:space="preserve"> kui tsiviilasjad</w:t>
      </w:r>
      <w:r w:rsidR="001145F7">
        <w:rPr>
          <w:bCs/>
        </w:rPr>
        <w:t>es</w:t>
      </w:r>
      <w:r w:rsidR="001145F7" w:rsidRPr="001145F7">
        <w:rPr>
          <w:bCs/>
        </w:rPr>
        <w:t xml:space="preserve"> kokku aastatel 2022</w:t>
      </w:r>
      <w:r w:rsidR="00CE33A2">
        <w:rPr>
          <w:bCs/>
        </w:rPr>
        <w:t>—</w:t>
      </w:r>
      <w:r w:rsidR="001145F7" w:rsidRPr="001145F7">
        <w:rPr>
          <w:bCs/>
        </w:rPr>
        <w:t>2024.</w:t>
      </w:r>
      <w:r w:rsidR="001145F7">
        <w:rPr>
          <w:bCs/>
        </w:rPr>
        <w:t xml:space="preserve"> </w:t>
      </w:r>
      <w:r w:rsidR="00744571" w:rsidRPr="006C51A8">
        <w:rPr>
          <w:bCs/>
        </w:rPr>
        <w:t xml:space="preserve">Muudatus vähendab </w:t>
      </w:r>
      <w:r w:rsidR="001145F7">
        <w:rPr>
          <w:bCs/>
        </w:rPr>
        <w:t xml:space="preserve">oluliselt </w:t>
      </w:r>
      <w:r w:rsidR="00744571" w:rsidRPr="006C51A8">
        <w:rPr>
          <w:bCs/>
        </w:rPr>
        <w:t>ametkondade, s</w:t>
      </w:r>
      <w:r w:rsidR="00CE33A2">
        <w:rPr>
          <w:bCs/>
        </w:rPr>
        <w:t>ealhulgas</w:t>
      </w:r>
      <w:r w:rsidR="00744571" w:rsidRPr="006C51A8">
        <w:rPr>
          <w:bCs/>
        </w:rPr>
        <w:t xml:space="preserve"> kohtute töökoormust ning ressursikulu, mis sellega kaasneb.</w:t>
      </w:r>
    </w:p>
    <w:p w14:paraId="7E3F055A" w14:textId="77777777" w:rsidR="00CE33A2" w:rsidRDefault="00CE33A2" w:rsidP="00513826">
      <w:pPr>
        <w:jc w:val="both"/>
      </w:pPr>
    </w:p>
    <w:p w14:paraId="0BA04A74" w14:textId="7119EF91" w:rsidR="001F07FD" w:rsidRDefault="001F07FD" w:rsidP="001F07FD">
      <w:pPr>
        <w:jc w:val="both"/>
        <w:rPr>
          <w:b/>
          <w:bCs/>
        </w:rPr>
      </w:pPr>
      <w:r w:rsidRPr="006555C1">
        <w:rPr>
          <w:b/>
          <w:bCs/>
        </w:rPr>
        <w:t>Kavandatav muudatus:</w:t>
      </w:r>
      <w:r w:rsidRPr="00513826">
        <w:rPr>
          <w:b/>
          <w:bCs/>
        </w:rPr>
        <w:t xml:space="preserve"> </w:t>
      </w:r>
      <w:r w:rsidR="00393931">
        <w:rPr>
          <w:b/>
          <w:bCs/>
        </w:rPr>
        <w:t>karistusnormid</w:t>
      </w:r>
      <w:r w:rsidR="00CE33A2">
        <w:rPr>
          <w:b/>
          <w:bCs/>
        </w:rPr>
        <w:t xml:space="preserve"> </w:t>
      </w:r>
      <w:r w:rsidRPr="00513826">
        <w:rPr>
          <w:b/>
          <w:bCs/>
        </w:rPr>
        <w:t xml:space="preserve">(eelnõu § 1 punktid </w:t>
      </w:r>
      <w:r w:rsidR="00906CF1">
        <w:rPr>
          <w:b/>
          <w:bCs/>
        </w:rPr>
        <w:t>7</w:t>
      </w:r>
      <w:r w:rsidR="00C3325F">
        <w:rPr>
          <w:b/>
          <w:bCs/>
        </w:rPr>
        <w:t>2</w:t>
      </w:r>
      <w:r w:rsidR="00CE33A2" w:rsidRPr="00F84C0F">
        <w:rPr>
          <w:b/>
          <w:bCs/>
        </w:rPr>
        <w:t>—</w:t>
      </w:r>
      <w:r w:rsidR="00C3325F">
        <w:rPr>
          <w:b/>
          <w:bCs/>
        </w:rPr>
        <w:t>9</w:t>
      </w:r>
      <w:r w:rsidR="00F26A74">
        <w:rPr>
          <w:b/>
          <w:bCs/>
        </w:rPr>
        <w:t>4</w:t>
      </w:r>
      <w:r w:rsidRPr="00F84C0F">
        <w:rPr>
          <w:b/>
          <w:bCs/>
        </w:rPr>
        <w:t>)</w:t>
      </w:r>
    </w:p>
    <w:p w14:paraId="59D2A680" w14:textId="77777777" w:rsidR="00CE33A2" w:rsidRDefault="00CE33A2" w:rsidP="001F07FD">
      <w:pPr>
        <w:jc w:val="both"/>
        <w:rPr>
          <w:b/>
          <w:bCs/>
        </w:rPr>
      </w:pPr>
    </w:p>
    <w:p w14:paraId="327CE987" w14:textId="18642051" w:rsidR="00F11B66" w:rsidRDefault="00F11B66" w:rsidP="001F07FD">
      <w:pPr>
        <w:jc w:val="both"/>
      </w:pPr>
      <w:r w:rsidRPr="00DD0462">
        <w:t>V</w:t>
      </w:r>
      <w:r>
        <w:t>äärteokoo</w:t>
      </w:r>
      <w:r w:rsidR="00A11AC2">
        <w:t>s</w:t>
      </w:r>
      <w:r>
        <w:t xml:space="preserve">seisude vastavusse viimine uue tõsiste rikkumiste </w:t>
      </w:r>
      <w:r w:rsidR="00717CA4">
        <w:t>loeteluga</w:t>
      </w:r>
      <w:r>
        <w:t>.</w:t>
      </w:r>
      <w:r w:rsidR="007A024D">
        <w:t xml:space="preserve"> </w:t>
      </w:r>
      <w:r>
        <w:t xml:space="preserve">Uue väärteokoosseisu kehtestamine </w:t>
      </w:r>
      <w:bookmarkStart w:id="72" w:name="_Hlk195106872"/>
      <w:r>
        <w:t>ühise kalanduspoliitika normide tõsiste rikkumiste</w:t>
      </w:r>
      <w:r w:rsidR="00DD0462">
        <w:t xml:space="preserve"> </w:t>
      </w:r>
      <w:bookmarkEnd w:id="72"/>
      <w:r w:rsidR="00DD0462">
        <w:t>eest.</w:t>
      </w:r>
    </w:p>
    <w:p w14:paraId="7A1D4B23" w14:textId="77777777" w:rsidR="00CE33A2" w:rsidRPr="00DD0462" w:rsidRDefault="00CE33A2" w:rsidP="001F07FD">
      <w:pPr>
        <w:jc w:val="both"/>
      </w:pPr>
    </w:p>
    <w:p w14:paraId="1F5509FA" w14:textId="1C5D3F1D" w:rsidR="001F07FD" w:rsidRDefault="001F07FD" w:rsidP="001F07FD">
      <w:pPr>
        <w:jc w:val="both"/>
      </w:pPr>
      <w:r>
        <w:t>Sihtrühm:</w:t>
      </w:r>
      <w:r w:rsidR="00C3166F" w:rsidRPr="00C3166F">
        <w:t xml:space="preserve"> </w:t>
      </w:r>
      <w:r w:rsidR="00C3166F" w:rsidRPr="000B2977">
        <w:t>seaduse nõuete rikkujad</w:t>
      </w:r>
      <w:r w:rsidR="007215BA" w:rsidRPr="000B2977">
        <w:t>,</w:t>
      </w:r>
      <w:r w:rsidR="007215BA">
        <w:t xml:space="preserve"> KeA inspektorid</w:t>
      </w:r>
      <w:r w:rsidR="00C3166F" w:rsidRPr="00C3166F">
        <w:t xml:space="preserve">. Viimaste aastate menetluste statistikale tuginedes on see </w:t>
      </w:r>
      <w:r w:rsidR="00CE33A2">
        <w:t>umbes</w:t>
      </w:r>
      <w:r w:rsidR="00C3166F">
        <w:t xml:space="preserve"> 500</w:t>
      </w:r>
      <w:r w:rsidR="00C3166F" w:rsidRPr="00C3166F">
        <w:t xml:space="preserve"> inimest aastas</w:t>
      </w:r>
      <w:r w:rsidR="007215BA">
        <w:t>, lisaks 3</w:t>
      </w:r>
      <w:r w:rsidR="000B2977">
        <w:t>2</w:t>
      </w:r>
      <w:r w:rsidR="007215BA">
        <w:t xml:space="preserve"> inspektorit</w:t>
      </w:r>
      <w:r w:rsidR="002D492B">
        <w:t>.</w:t>
      </w:r>
    </w:p>
    <w:p w14:paraId="468CE681" w14:textId="77777777" w:rsidR="00CE33A2" w:rsidRDefault="00CE33A2" w:rsidP="001F07FD">
      <w:pPr>
        <w:jc w:val="both"/>
      </w:pPr>
    </w:p>
    <w:p w14:paraId="7D550DDF" w14:textId="34032E5C" w:rsidR="00513826" w:rsidRDefault="001F07FD" w:rsidP="00513826">
      <w:pPr>
        <w:jc w:val="both"/>
      </w:pPr>
      <w:r>
        <w:t>Mõju:</w:t>
      </w:r>
      <w:r w:rsidR="00DD0462">
        <w:t xml:space="preserve"> </w:t>
      </w:r>
      <w:r w:rsidR="001563DE">
        <w:t>m</w:t>
      </w:r>
      <w:r w:rsidR="00DD0462" w:rsidRPr="00DD0462">
        <w:t xml:space="preserve">aksimaalse võimaliku </w:t>
      </w:r>
      <w:r w:rsidR="001502AF">
        <w:t>trahvimäära</w:t>
      </w:r>
      <w:r w:rsidR="001502AF" w:rsidRPr="00DD0462">
        <w:t xml:space="preserve"> </w:t>
      </w:r>
      <w:r w:rsidR="00DD0462" w:rsidRPr="00DD0462">
        <w:t>tõstmine ühise kalanduspoliitika normide tõsiste rikkumiste</w:t>
      </w:r>
      <w:r w:rsidR="00DD0462">
        <w:t xml:space="preserve"> korral </w:t>
      </w:r>
      <w:r w:rsidR="00DD0462" w:rsidRPr="00DD0462">
        <w:t>avaldab kindlasti preventiivset mõju</w:t>
      </w:r>
      <w:r w:rsidR="00DD0462">
        <w:t>.</w:t>
      </w:r>
      <w:r w:rsidR="00DD0462" w:rsidRPr="00DD0462">
        <w:t xml:space="preserve"> </w:t>
      </w:r>
      <w:r w:rsidR="00DD0462">
        <w:t>Samas ei ole</w:t>
      </w:r>
      <w:r w:rsidR="00DD0462" w:rsidRPr="00DD0462">
        <w:t xml:space="preserve"> pärast </w:t>
      </w:r>
      <w:r w:rsidR="00717CA4">
        <w:t>trahvi</w:t>
      </w:r>
      <w:r w:rsidR="00DD0462" w:rsidRPr="00DD0462">
        <w:t xml:space="preserve">määrade tõstmist </w:t>
      </w:r>
      <w:r w:rsidR="00DD0462">
        <w:t xml:space="preserve">karta, et neid </w:t>
      </w:r>
      <w:r w:rsidR="00DD0462" w:rsidRPr="00DD0462">
        <w:t xml:space="preserve">hakatakse rohkem määrama. </w:t>
      </w:r>
      <w:r w:rsidR="001502AF">
        <w:t>Rahat</w:t>
      </w:r>
      <w:r w:rsidR="00DD0462">
        <w:t xml:space="preserve">rahvi suuruse sidumine </w:t>
      </w:r>
      <w:r w:rsidR="00717CA4">
        <w:t xml:space="preserve">püütud, turustatud või käideldud </w:t>
      </w:r>
      <w:r w:rsidR="00960E80">
        <w:t>kala või veetaime</w:t>
      </w:r>
      <w:r w:rsidR="00DD0462">
        <w:t xml:space="preserve"> väärtusega</w:t>
      </w:r>
      <w:r w:rsidR="00A11AC2">
        <w:t xml:space="preserve"> võimaldab rikkuja rikkumise teel saadud kasust ilma jätta. Samas ei </w:t>
      </w:r>
      <w:r w:rsidR="007A024D">
        <w:t>ole võimalik</w:t>
      </w:r>
      <w:r w:rsidR="00A11AC2">
        <w:t xml:space="preserve"> määrata ka väga kõrget </w:t>
      </w:r>
      <w:r w:rsidR="001502AF">
        <w:t>raha</w:t>
      </w:r>
      <w:r w:rsidR="00A11AC2">
        <w:t xml:space="preserve">trahvi kui rikkumise </w:t>
      </w:r>
      <w:r w:rsidR="00960E80">
        <w:t>käigus püütud, käideldud või turustatud</w:t>
      </w:r>
      <w:r w:rsidR="00A11AC2">
        <w:t xml:space="preserve"> </w:t>
      </w:r>
      <w:r w:rsidR="00960E80">
        <w:t xml:space="preserve">kala või veetaime </w:t>
      </w:r>
      <w:r w:rsidR="000B2977">
        <w:t xml:space="preserve">kogus </w:t>
      </w:r>
      <w:r w:rsidR="00A11AC2">
        <w:t>on väike.</w:t>
      </w:r>
    </w:p>
    <w:p w14:paraId="5DC2A541" w14:textId="77777777" w:rsidR="00472EB1" w:rsidRDefault="00472EB1" w:rsidP="00513826">
      <w:pPr>
        <w:jc w:val="both"/>
      </w:pPr>
    </w:p>
    <w:p w14:paraId="544563EB" w14:textId="13D7E83A" w:rsidR="00472EB1" w:rsidRPr="00F84C0F" w:rsidRDefault="00472EB1" w:rsidP="00472EB1">
      <w:pPr>
        <w:jc w:val="both"/>
      </w:pPr>
      <w:r w:rsidRPr="00E92351">
        <w:rPr>
          <w:b/>
          <w:bCs/>
        </w:rPr>
        <w:t xml:space="preserve">Kavandatav muudatus: </w:t>
      </w:r>
      <w:r w:rsidR="0052098B" w:rsidRPr="0052098B">
        <w:rPr>
          <w:b/>
          <w:bCs/>
        </w:rPr>
        <w:t>n</w:t>
      </w:r>
      <w:r w:rsidRPr="0052098B">
        <w:rPr>
          <w:b/>
          <w:bCs/>
        </w:rPr>
        <w:t>ormitehnilised</w:t>
      </w:r>
      <w:r w:rsidRPr="00A54278">
        <w:rPr>
          <w:b/>
          <w:bCs/>
        </w:rPr>
        <w:t xml:space="preserve"> muudatused</w:t>
      </w:r>
      <w:r>
        <w:t xml:space="preserve"> (</w:t>
      </w:r>
      <w:r w:rsidRPr="00F84C0F">
        <w:rPr>
          <w:b/>
          <w:bCs/>
        </w:rPr>
        <w:t>eelnõu § 1 punktid</w:t>
      </w:r>
      <w:r>
        <w:rPr>
          <w:b/>
          <w:bCs/>
        </w:rPr>
        <w:t xml:space="preserve"> 1, 2, 4</w:t>
      </w:r>
      <w:r w:rsidRPr="009C7A22">
        <w:rPr>
          <w:b/>
          <w:bCs/>
        </w:rPr>
        <w:t xml:space="preserve">—6, </w:t>
      </w:r>
      <w:r w:rsidR="001C332A" w:rsidRPr="00E92351">
        <w:rPr>
          <w:b/>
          <w:bCs/>
        </w:rPr>
        <w:t xml:space="preserve">14, 22, </w:t>
      </w:r>
      <w:r w:rsidRPr="009C7A22">
        <w:rPr>
          <w:b/>
          <w:bCs/>
        </w:rPr>
        <w:t>33</w:t>
      </w:r>
      <w:r w:rsidR="009C7A22">
        <w:rPr>
          <w:b/>
          <w:bCs/>
        </w:rPr>
        <w:t xml:space="preserve">, </w:t>
      </w:r>
      <w:r w:rsidR="009C7A22" w:rsidRPr="001542A6">
        <w:rPr>
          <w:b/>
          <w:bCs/>
        </w:rPr>
        <w:t>45, 46</w:t>
      </w:r>
      <w:r w:rsidRPr="001542A6">
        <w:rPr>
          <w:b/>
          <w:bCs/>
        </w:rPr>
        <w:t xml:space="preserve"> ja 56)</w:t>
      </w:r>
    </w:p>
    <w:p w14:paraId="5473C2D9" w14:textId="0516FE53" w:rsidR="00472EB1" w:rsidRDefault="00472EB1" w:rsidP="00513826">
      <w:pPr>
        <w:jc w:val="both"/>
      </w:pPr>
    </w:p>
    <w:p w14:paraId="1F787A33" w14:textId="3BF15C34" w:rsidR="002B7092" w:rsidRDefault="002B7092" w:rsidP="00513826">
      <w:pPr>
        <w:jc w:val="both"/>
      </w:pPr>
      <w:r w:rsidRPr="002B7092">
        <w:t>Sihtrühm:</w:t>
      </w:r>
      <w:r>
        <w:t xml:space="preserve"> KeA, PTA, kalurid, kaptenid ja kalandusettevõtjad.</w:t>
      </w:r>
    </w:p>
    <w:p w14:paraId="7A24DD2F" w14:textId="77777777" w:rsidR="002B7092" w:rsidRDefault="002B7092" w:rsidP="00513826">
      <w:pPr>
        <w:jc w:val="both"/>
      </w:pPr>
    </w:p>
    <w:p w14:paraId="031AB2E1" w14:textId="02074C48" w:rsidR="002B7092" w:rsidRDefault="002B7092" w:rsidP="00513826">
      <w:pPr>
        <w:jc w:val="both"/>
      </w:pPr>
      <w:r>
        <w:t>Mõju: normitehniliste paranduste mõju on positiivne, kuna need loovad õigusselgust ja muudavad seaduse rakendamise lihtsamaks.</w:t>
      </w:r>
    </w:p>
    <w:p w14:paraId="79A57C0C" w14:textId="77777777" w:rsidR="002B7092" w:rsidRDefault="002B7092" w:rsidP="00513826">
      <w:pPr>
        <w:jc w:val="both"/>
      </w:pPr>
    </w:p>
    <w:p w14:paraId="63BC748B" w14:textId="6B3264A4" w:rsidR="0052098B" w:rsidRDefault="0052098B" w:rsidP="00513826">
      <w:pPr>
        <w:jc w:val="both"/>
        <w:rPr>
          <w:b/>
          <w:bCs/>
        </w:rPr>
      </w:pPr>
      <w:r w:rsidRPr="00E92351">
        <w:rPr>
          <w:b/>
          <w:bCs/>
        </w:rPr>
        <w:t>Kavandatav muudatus: esmakokkuostuhind (eelnõu §</w:t>
      </w:r>
      <w:r w:rsidR="003E64A3">
        <w:rPr>
          <w:b/>
          <w:bCs/>
        </w:rPr>
        <w:t xml:space="preserve"> 1</w:t>
      </w:r>
      <w:r w:rsidRPr="00E92351">
        <w:rPr>
          <w:b/>
          <w:bCs/>
        </w:rPr>
        <w:t xml:space="preserve"> punktid 10—12)</w:t>
      </w:r>
    </w:p>
    <w:p w14:paraId="64017C7D" w14:textId="77777777" w:rsidR="002B7092" w:rsidRDefault="002B7092" w:rsidP="00513826">
      <w:pPr>
        <w:jc w:val="both"/>
        <w:rPr>
          <w:b/>
          <w:bCs/>
        </w:rPr>
      </w:pPr>
    </w:p>
    <w:p w14:paraId="3189E0BA" w14:textId="77777777" w:rsidR="002B7092" w:rsidRPr="00E92351" w:rsidRDefault="002B7092" w:rsidP="002B7092">
      <w:pPr>
        <w:jc w:val="both"/>
      </w:pPr>
      <w:r w:rsidRPr="00E92351">
        <w:t>Sihtrühm: KeA, PTA, kalurid, kaptenid ja kalandusettevõtjad.</w:t>
      </w:r>
    </w:p>
    <w:p w14:paraId="117F0F72" w14:textId="77777777" w:rsidR="002B7092" w:rsidRPr="002B7092" w:rsidRDefault="002B7092" w:rsidP="002B7092">
      <w:pPr>
        <w:jc w:val="both"/>
        <w:rPr>
          <w:b/>
          <w:bCs/>
        </w:rPr>
      </w:pPr>
    </w:p>
    <w:p w14:paraId="4F5F2A69" w14:textId="3F1F12AD" w:rsidR="002B7092" w:rsidRPr="00E92351" w:rsidRDefault="002B7092" w:rsidP="002B7092">
      <w:pPr>
        <w:jc w:val="both"/>
      </w:pPr>
      <w:r w:rsidRPr="00E92351">
        <w:lastRenderedPageBreak/>
        <w:t xml:space="preserve">Mõju: </w:t>
      </w:r>
      <w:r>
        <w:t>esmakokkuostuhinna regulatsiooni täpsustamise</w:t>
      </w:r>
      <w:r w:rsidRPr="00E92351">
        <w:t xml:space="preserve"> mõju on positiivne, kuna need loovad õigusselgust ja muudavad seaduse rakendamise lihtsamaks.</w:t>
      </w:r>
      <w:r>
        <w:t xml:space="preserve"> Muudatus täidab kehtivas seaduses sisalduvat lünka ning muudab sõnastuse trafaretsemaks.</w:t>
      </w:r>
    </w:p>
    <w:p w14:paraId="10458325" w14:textId="77777777" w:rsidR="002939F3" w:rsidRPr="00E92351" w:rsidRDefault="002939F3" w:rsidP="00513826">
      <w:pPr>
        <w:jc w:val="both"/>
        <w:rPr>
          <w:b/>
          <w:bCs/>
        </w:rPr>
      </w:pPr>
    </w:p>
    <w:p w14:paraId="4B393C20" w14:textId="77777777" w:rsidR="002939F3" w:rsidRDefault="002939F3" w:rsidP="002939F3">
      <w:pPr>
        <w:jc w:val="both"/>
        <w:rPr>
          <w:b/>
          <w:bCs/>
        </w:rPr>
      </w:pPr>
      <w:r>
        <w:rPr>
          <w:b/>
        </w:rPr>
        <w:t xml:space="preserve">Kavandatav muudatus: </w:t>
      </w:r>
      <w:r>
        <w:rPr>
          <w:b/>
          <w:bCs/>
        </w:rPr>
        <w:t>v</w:t>
      </w:r>
      <w:r w:rsidRPr="002939F3">
        <w:rPr>
          <w:b/>
          <w:bCs/>
        </w:rPr>
        <w:t>äärteomenetleja</w:t>
      </w:r>
      <w:r>
        <w:rPr>
          <w:b/>
          <w:bCs/>
        </w:rPr>
        <w:t xml:space="preserve"> ja konfiskeerimine (eelnõu § 1 punktid 95 ja 96)</w:t>
      </w:r>
    </w:p>
    <w:p w14:paraId="1899614C" w14:textId="77777777" w:rsidR="00BD1C12" w:rsidRDefault="00BD1C12" w:rsidP="002939F3">
      <w:pPr>
        <w:jc w:val="both"/>
        <w:rPr>
          <w:b/>
          <w:bCs/>
        </w:rPr>
      </w:pPr>
    </w:p>
    <w:p w14:paraId="0C3227D6" w14:textId="47935E53" w:rsidR="00BD1C12" w:rsidRPr="00E92351" w:rsidRDefault="00BD1C12" w:rsidP="00BD1C12">
      <w:pPr>
        <w:jc w:val="both"/>
      </w:pPr>
      <w:r w:rsidRPr="00E92351">
        <w:t xml:space="preserve">Sihtrühm: KeA, </w:t>
      </w:r>
      <w:r>
        <w:t>politseiasutus ja kohus.</w:t>
      </w:r>
    </w:p>
    <w:p w14:paraId="7B2F04E5" w14:textId="77777777" w:rsidR="00BD1C12" w:rsidRPr="00E92351" w:rsidRDefault="00BD1C12" w:rsidP="00BD1C12">
      <w:pPr>
        <w:jc w:val="both"/>
      </w:pPr>
    </w:p>
    <w:p w14:paraId="52D23499" w14:textId="01DEDF01" w:rsidR="00BD1C12" w:rsidRDefault="00BD1C12" w:rsidP="00BD1C12">
      <w:pPr>
        <w:jc w:val="both"/>
        <w:rPr>
          <w:color w:val="000000"/>
        </w:rPr>
      </w:pPr>
      <w:r w:rsidRPr="00E92351">
        <w:t xml:space="preserve">Mõju: </w:t>
      </w:r>
      <w:r>
        <w:t>muudatuste tulemusel kasvab mõnevõrra politseiasutuse töökoormus, kuna edaspidi KPS § 88</w:t>
      </w:r>
      <w:r>
        <w:rPr>
          <w:vertAlign w:val="superscript"/>
        </w:rPr>
        <w:t>1</w:t>
      </w:r>
      <w:r>
        <w:t xml:space="preserve"> ja 88</w:t>
      </w:r>
      <w:r>
        <w:rPr>
          <w:vertAlign w:val="superscript"/>
        </w:rPr>
        <w:t>2</w:t>
      </w:r>
      <w:r>
        <w:t xml:space="preserve"> väärtegude kohtuväliseks menetlejaks on ka politseiamet, küll aga põhiliseks kohtuväliseks menetlejaks nimetatud väärteokoosseisude puhul on KeA, kuna enamuse koosseisude puhul omab just viimane sisulist pädevust hinnata, kas väärteokoosseis on täidetud. </w:t>
      </w:r>
      <w:r w:rsidR="002720E6">
        <w:t xml:space="preserve">Põhiline väärteokoosseis, mille menetlemise sisuline pädevus puudub </w:t>
      </w:r>
      <w:proofErr w:type="spellStart"/>
      <w:r w:rsidR="002720E6">
        <w:t>KeA-l</w:t>
      </w:r>
      <w:proofErr w:type="spellEnd"/>
      <w:r w:rsidR="002720E6">
        <w:t xml:space="preserve"> ja mida peaks menetlema politseiasutus on </w:t>
      </w:r>
      <w:r w:rsidR="002720E6" w:rsidRPr="00265801">
        <w:t>kalanduse kontrollimääruse artikli 90 lõike 2 punkti p k</w:t>
      </w:r>
      <w:r w:rsidR="002720E6" w:rsidRPr="00A54278">
        <w:rPr>
          <w:color w:val="000000"/>
        </w:rPr>
        <w:t>alapüügiga tegelemine sunniviisilise töö abil, nagu see on määratletud ILO sunniviisilise töö konventsiooni nr 29 artiklis 2.</w:t>
      </w:r>
      <w:r w:rsidR="00680C1F">
        <w:rPr>
          <w:color w:val="000000"/>
        </w:rPr>
        <w:t xml:space="preserve"> Samuti kasvab mõnevõrra KeA, kohtu ja politseiasutuse töökoormus seoses sellega, et edaspidi saavad nimetatud asutused konfiskeerida KPS § 88</w:t>
      </w:r>
      <w:r w:rsidR="00680C1F">
        <w:rPr>
          <w:color w:val="000000"/>
          <w:vertAlign w:val="superscript"/>
        </w:rPr>
        <w:t>1</w:t>
      </w:r>
      <w:r w:rsidR="00680C1F">
        <w:rPr>
          <w:color w:val="000000"/>
        </w:rPr>
        <w:t xml:space="preserve"> ja 88</w:t>
      </w:r>
      <w:r w:rsidR="00680C1F">
        <w:rPr>
          <w:color w:val="000000"/>
          <w:vertAlign w:val="superscript"/>
        </w:rPr>
        <w:t>2</w:t>
      </w:r>
      <w:r w:rsidR="00680C1F">
        <w:rPr>
          <w:color w:val="000000"/>
        </w:rPr>
        <w:t xml:space="preserve"> sätestatud </w:t>
      </w:r>
      <w:r w:rsidR="00680C1F" w:rsidRPr="00680C1F">
        <w:rPr>
          <w:color w:val="000000"/>
        </w:rPr>
        <w:t>väärtegude toimepanemise vahendi ning väärteo vahetuks objektiks olnud eseme</w:t>
      </w:r>
      <w:r w:rsidR="00680C1F">
        <w:rPr>
          <w:color w:val="000000"/>
        </w:rPr>
        <w:t>, kuigi töökoormus veidi kasvab, siis avaldab see positiivset mõju looduskeskkonnale.</w:t>
      </w:r>
    </w:p>
    <w:p w14:paraId="0288D113" w14:textId="77777777" w:rsidR="00CE33A2" w:rsidRDefault="00CE33A2" w:rsidP="00513826">
      <w:pPr>
        <w:jc w:val="both"/>
      </w:pPr>
    </w:p>
    <w:p w14:paraId="0EF74B68" w14:textId="5545391B" w:rsidR="00513826" w:rsidRDefault="00513826" w:rsidP="00513826">
      <w:pPr>
        <w:jc w:val="both"/>
        <w:rPr>
          <w:b/>
        </w:rPr>
      </w:pPr>
      <w:r w:rsidRPr="006555C1">
        <w:rPr>
          <w:b/>
          <w:bCs/>
        </w:rPr>
        <w:t xml:space="preserve">Kavandatav muudatus: </w:t>
      </w:r>
      <w:proofErr w:type="spellStart"/>
      <w:r w:rsidR="00CF428F">
        <w:rPr>
          <w:b/>
        </w:rPr>
        <w:t>KarRS-i</w:t>
      </w:r>
      <w:proofErr w:type="spellEnd"/>
      <w:r w:rsidR="00CF428F">
        <w:rPr>
          <w:b/>
        </w:rPr>
        <w:t xml:space="preserve"> ja RLS-i</w:t>
      </w:r>
      <w:r w:rsidR="00E55D24">
        <w:rPr>
          <w:b/>
        </w:rPr>
        <w:t xml:space="preserve"> muutmine</w:t>
      </w:r>
      <w:r w:rsidRPr="00513826">
        <w:rPr>
          <w:b/>
        </w:rPr>
        <w:t xml:space="preserve"> (eelnõu §</w:t>
      </w:r>
      <w:r w:rsidR="00CF428F">
        <w:rPr>
          <w:b/>
        </w:rPr>
        <w:t xml:space="preserve"> </w:t>
      </w:r>
      <w:r w:rsidR="009D539D">
        <w:rPr>
          <w:b/>
        </w:rPr>
        <w:t>3</w:t>
      </w:r>
      <w:r w:rsidR="00F75F8A">
        <w:rPr>
          <w:b/>
        </w:rPr>
        <w:t xml:space="preserve"> ja § 4</w:t>
      </w:r>
      <w:r w:rsidRPr="00513826">
        <w:rPr>
          <w:b/>
        </w:rPr>
        <w:t>)</w:t>
      </w:r>
    </w:p>
    <w:p w14:paraId="1C3C603A" w14:textId="77777777" w:rsidR="001502AF" w:rsidRPr="00513826" w:rsidRDefault="001502AF" w:rsidP="00513826">
      <w:pPr>
        <w:jc w:val="both"/>
        <w:rPr>
          <w:b/>
        </w:rPr>
      </w:pPr>
    </w:p>
    <w:p w14:paraId="64D9A68C" w14:textId="3375A303" w:rsidR="00F11B66" w:rsidRDefault="00F11B66" w:rsidP="006D3163">
      <w:pPr>
        <w:jc w:val="both"/>
      </w:pPr>
      <w:r>
        <w:t xml:space="preserve">Juurdepääs karistusregistri arhiivile </w:t>
      </w:r>
      <w:r w:rsidR="00533195">
        <w:t>KPS § 88</w:t>
      </w:r>
      <w:r w:rsidR="00533195">
        <w:rPr>
          <w:vertAlign w:val="superscript"/>
        </w:rPr>
        <w:t>2</w:t>
      </w:r>
      <w:r w:rsidR="00533195">
        <w:t xml:space="preserve"> alusel algatatud väärteomenetluse läbiviimise eesmärgil</w:t>
      </w:r>
      <w:r w:rsidR="002D492B">
        <w:t>.</w:t>
      </w:r>
      <w:r w:rsidR="00AB7D71">
        <w:t xml:space="preserve"> KeA vabastamine riigilõivu maksmisest karistusregistri ja selle arhiivi päringu tegemisel.</w:t>
      </w:r>
    </w:p>
    <w:p w14:paraId="49A992DE" w14:textId="77777777" w:rsidR="001502AF" w:rsidRDefault="001502AF" w:rsidP="006D3163">
      <w:pPr>
        <w:jc w:val="both"/>
      </w:pPr>
    </w:p>
    <w:p w14:paraId="1ABF7C00" w14:textId="42FB6ECD" w:rsidR="006D3163" w:rsidRDefault="006D3163" w:rsidP="006D3163">
      <w:pPr>
        <w:jc w:val="both"/>
      </w:pPr>
      <w:r>
        <w:t>Sihtrühm:</w:t>
      </w:r>
      <w:r w:rsidR="00F11B66">
        <w:t xml:space="preserve"> KeA </w:t>
      </w:r>
      <w:r w:rsidR="00533195">
        <w:t>ametnikud</w:t>
      </w:r>
      <w:r w:rsidR="001145F7">
        <w:t xml:space="preserve">, </w:t>
      </w:r>
      <w:r w:rsidR="002D492B">
        <w:t>3</w:t>
      </w:r>
      <w:r w:rsidR="00A854E1">
        <w:t>2</w:t>
      </w:r>
      <w:r w:rsidR="00533195">
        <w:t xml:space="preserve"> ametnik</w:t>
      </w:r>
      <w:r w:rsidR="00A854E1">
        <w:t>k</w:t>
      </w:r>
      <w:r w:rsidR="00533195">
        <w:t>u</w:t>
      </w:r>
      <w:r w:rsidR="002D492B">
        <w:t>.</w:t>
      </w:r>
    </w:p>
    <w:p w14:paraId="4695C85A" w14:textId="77777777" w:rsidR="001502AF" w:rsidRDefault="001502AF" w:rsidP="006D3163">
      <w:pPr>
        <w:jc w:val="both"/>
      </w:pPr>
    </w:p>
    <w:p w14:paraId="4A39D8CA" w14:textId="265089C5" w:rsidR="000B4760" w:rsidRDefault="006D3163" w:rsidP="002D6483">
      <w:pPr>
        <w:jc w:val="both"/>
        <w:rPr>
          <w:b/>
          <w:bCs/>
        </w:rPr>
      </w:pPr>
      <w:r>
        <w:t>Mõju:</w:t>
      </w:r>
      <w:r w:rsidR="00F11B66">
        <w:t xml:space="preserve"> </w:t>
      </w:r>
      <w:r w:rsidR="001563DE">
        <w:t>m</w:t>
      </w:r>
      <w:r w:rsidR="00F11B66">
        <w:t>uudatusega ei kaasne lisakulusid riigiasutustele</w:t>
      </w:r>
      <w:r w:rsidR="002D492B">
        <w:t>.</w:t>
      </w:r>
    </w:p>
    <w:p w14:paraId="1D36CB2E" w14:textId="77777777" w:rsidR="001145F7" w:rsidRDefault="001145F7" w:rsidP="002D6483">
      <w:pPr>
        <w:jc w:val="both"/>
        <w:rPr>
          <w:b/>
          <w:bCs/>
        </w:rPr>
      </w:pPr>
    </w:p>
    <w:p w14:paraId="16D0B190" w14:textId="3FAE5F76" w:rsidR="002D6483" w:rsidRDefault="007F5BC9" w:rsidP="002D6483">
      <w:pPr>
        <w:jc w:val="both"/>
        <w:rPr>
          <w:b/>
          <w:bCs/>
        </w:rPr>
      </w:pPr>
      <w:r>
        <w:rPr>
          <w:b/>
          <w:bCs/>
        </w:rPr>
        <w:t>7</w:t>
      </w:r>
      <w:r w:rsidR="002D6483" w:rsidRPr="002D6483">
        <w:rPr>
          <w:b/>
          <w:bCs/>
        </w:rPr>
        <w:t xml:space="preserve">. </w:t>
      </w:r>
      <w:r w:rsidR="00F02537">
        <w:rPr>
          <w:b/>
          <w:bCs/>
        </w:rPr>
        <w:t>Seaduse</w:t>
      </w:r>
      <w:r w:rsidR="002D6483" w:rsidRPr="002D6483">
        <w:rPr>
          <w:b/>
          <w:bCs/>
        </w:rPr>
        <w:t xml:space="preserve"> rakendamisega seot</w:t>
      </w:r>
      <w:r w:rsidR="000F3352">
        <w:rPr>
          <w:b/>
          <w:bCs/>
        </w:rPr>
        <w:t>ud</w:t>
      </w:r>
      <w:r w:rsidR="00F02537">
        <w:rPr>
          <w:b/>
          <w:bCs/>
        </w:rPr>
        <w:t xml:space="preserve"> riigi ja kohaliku omavalitsuse</w:t>
      </w:r>
      <w:r w:rsidR="000F3352">
        <w:rPr>
          <w:b/>
          <w:bCs/>
        </w:rPr>
        <w:t xml:space="preserve"> tegevused, </w:t>
      </w:r>
      <w:r w:rsidR="00F02537">
        <w:rPr>
          <w:b/>
          <w:bCs/>
        </w:rPr>
        <w:t xml:space="preserve">eeldatavad </w:t>
      </w:r>
      <w:r w:rsidR="000F3352">
        <w:rPr>
          <w:b/>
          <w:bCs/>
        </w:rPr>
        <w:t>kulu</w:t>
      </w:r>
      <w:r w:rsidR="002D6483" w:rsidRPr="002D6483">
        <w:rPr>
          <w:b/>
          <w:bCs/>
        </w:rPr>
        <w:t>d ja tulud</w:t>
      </w:r>
    </w:p>
    <w:p w14:paraId="6C93CCCA" w14:textId="77777777" w:rsidR="001563DE" w:rsidRDefault="001563DE" w:rsidP="002D6483">
      <w:pPr>
        <w:jc w:val="both"/>
        <w:rPr>
          <w:b/>
          <w:bCs/>
        </w:rPr>
      </w:pPr>
    </w:p>
    <w:p w14:paraId="28296A94" w14:textId="00B1785C" w:rsidR="002460F1" w:rsidRDefault="001145F7" w:rsidP="002460F1">
      <w:pPr>
        <w:jc w:val="both"/>
      </w:pPr>
      <w:r>
        <w:t>Seaduse rakendamisest tulenevad kulud tarkvara arendustele</w:t>
      </w:r>
      <w:r w:rsidR="002D6483" w:rsidRPr="002D6483">
        <w:t>.</w:t>
      </w:r>
    </w:p>
    <w:p w14:paraId="14AFFFD5" w14:textId="77777777" w:rsidR="001502AF" w:rsidRDefault="001502AF" w:rsidP="002460F1">
      <w:pPr>
        <w:jc w:val="both"/>
      </w:pPr>
    </w:p>
    <w:p w14:paraId="3A313DB5" w14:textId="0AE8DF1F" w:rsidR="00FE2694" w:rsidRDefault="002460F1" w:rsidP="002460F1">
      <w:pPr>
        <w:jc w:val="both"/>
      </w:pPr>
      <w:r>
        <w:t>Seoses tundlike liikide kohta andmete esitamisega, kaluri kalapüügiloa andmise korra täpsustamisega</w:t>
      </w:r>
      <w:r w:rsidR="002D244A">
        <w:t>,</w:t>
      </w:r>
      <w:r>
        <w:t xml:space="preserve"> kalalaevatunnistuse elektroonse väljastamisega</w:t>
      </w:r>
      <w:r w:rsidR="002D244A">
        <w:t xml:space="preserve"> ning kutselise kalapüügi registrisse </w:t>
      </w:r>
      <w:proofErr w:type="spellStart"/>
      <w:r w:rsidR="002D244A">
        <w:t>kaalujate</w:t>
      </w:r>
      <w:proofErr w:type="spellEnd"/>
      <w:r w:rsidR="002D244A">
        <w:t xml:space="preserve"> ning kalurite ja kaptenite kohta täiendavate andmete kogumiseks</w:t>
      </w:r>
      <w:r>
        <w:t xml:space="preserve"> on vajalik teha vastavad muudatused kutselise kalapüügi registris ning vajadusel </w:t>
      </w:r>
      <w:r w:rsidR="002D244A">
        <w:t>registri rakendustes</w:t>
      </w:r>
      <w:r w:rsidRPr="00E1426F">
        <w:t>. Nende tööde rahaline maht on u</w:t>
      </w:r>
      <w:r>
        <w:t>mbes</w:t>
      </w:r>
      <w:r w:rsidRPr="00E1426F">
        <w:t xml:space="preserve"> </w:t>
      </w:r>
      <w:r w:rsidRPr="0080181A">
        <w:t>5</w:t>
      </w:r>
      <w:r w:rsidR="00EF5AFB">
        <w:t>0</w:t>
      </w:r>
      <w:r w:rsidR="00A57C78">
        <w:t xml:space="preserve"> </w:t>
      </w:r>
      <w:r w:rsidRPr="0080181A">
        <w:t>000</w:t>
      </w:r>
      <w:r w:rsidRPr="00E1426F">
        <w:t xml:space="preserve"> eurot ning </w:t>
      </w:r>
      <w:r w:rsidR="000B2977">
        <w:t>nende tööde</w:t>
      </w:r>
      <w:r w:rsidRPr="00E1426F">
        <w:t xml:space="preserve"> </w:t>
      </w:r>
      <w:r w:rsidR="00866566">
        <w:t>teostamiseks on võimalik taotleda toetust r</w:t>
      </w:r>
      <w:r w:rsidR="00866566" w:rsidRPr="00866566">
        <w:t>egionaalminist</w:t>
      </w:r>
      <w:r w:rsidR="00866566">
        <w:t xml:space="preserve">ri </w:t>
      </w:r>
      <w:r w:rsidR="00866566" w:rsidRPr="00866566">
        <w:t>30.</w:t>
      </w:r>
      <w:r w:rsidR="00866566">
        <w:t xml:space="preserve"> jaanuari </w:t>
      </w:r>
      <w:r w:rsidR="00866566" w:rsidRPr="00866566">
        <w:t>2024</w:t>
      </w:r>
      <w:r w:rsidR="00866566">
        <w:t>. a määruse</w:t>
      </w:r>
      <w:r w:rsidR="00866566" w:rsidRPr="00866566">
        <w:t xml:space="preserve"> nr 9</w:t>
      </w:r>
      <w:r w:rsidR="00866566">
        <w:t xml:space="preserve"> </w:t>
      </w:r>
      <w:r w:rsidR="00866566" w:rsidRPr="00FE2694">
        <w:t>„</w:t>
      </w:r>
      <w:r w:rsidR="00866566" w:rsidRPr="000B2977">
        <w:t>Perioodi 2021–2027 kalanduse kontrolli ja järelevalve toetus</w:t>
      </w:r>
      <w:r w:rsidR="00866566" w:rsidRPr="00FE2694">
        <w:t>“</w:t>
      </w:r>
      <w:r w:rsidR="00FE2694">
        <w:t xml:space="preserve"> </w:t>
      </w:r>
      <w:r w:rsidR="00FE2694" w:rsidRPr="00707EE6">
        <w:t>alusel.</w:t>
      </w:r>
    </w:p>
    <w:p w14:paraId="0A152B8B" w14:textId="77777777" w:rsidR="001502AF" w:rsidRDefault="001502AF" w:rsidP="002460F1">
      <w:pPr>
        <w:jc w:val="both"/>
      </w:pPr>
    </w:p>
    <w:p w14:paraId="27CBC911" w14:textId="43243BB6" w:rsidR="000D4874" w:rsidRPr="006B1327" w:rsidRDefault="005D3A51" w:rsidP="002460F1">
      <w:pPr>
        <w:jc w:val="both"/>
        <w:rPr>
          <w:b/>
          <w:bCs/>
        </w:rPr>
      </w:pPr>
      <w:r>
        <w:t>Harrastuskalapüügi andmete kogumise nõuete täitmiseks on vajalik infosüsteemi „TEHA“ arendada.</w:t>
      </w:r>
      <w:r w:rsidRPr="009F39CD">
        <w:t xml:space="preserve"> </w:t>
      </w:r>
      <w:r>
        <w:t xml:space="preserve">Arenduse hinnanguline kulu on </w:t>
      </w:r>
      <w:r w:rsidR="00EF5AFB">
        <w:t xml:space="preserve">ca </w:t>
      </w:r>
      <w:r>
        <w:t>40 000 eurot, mi</w:t>
      </w:r>
      <w:r w:rsidR="000D4874">
        <w:t>lle jaoks on võimalik taotleda toetust r</w:t>
      </w:r>
      <w:r w:rsidR="000D4874" w:rsidRPr="000D4874">
        <w:t>egionaalminist</w:t>
      </w:r>
      <w:r w:rsidR="000D4874">
        <w:t xml:space="preserve">ri </w:t>
      </w:r>
      <w:r w:rsidR="000D4874" w:rsidRPr="000D4874">
        <w:t>30.</w:t>
      </w:r>
      <w:r w:rsidR="000D4874">
        <w:t xml:space="preserve"> jaanuari </w:t>
      </w:r>
      <w:r w:rsidR="000D4874" w:rsidRPr="000D4874">
        <w:t xml:space="preserve">2024 </w:t>
      </w:r>
      <w:r w:rsidR="000D4874">
        <w:t>määr</w:t>
      </w:r>
      <w:r w:rsidR="000D4874" w:rsidRPr="000D4874">
        <w:t>use nr 9 „</w:t>
      </w:r>
      <w:r w:rsidR="000D4874" w:rsidRPr="006B1327">
        <w:t>Perioodi 2021–2027 kalanduse kontrolli ja järelevalve toetus</w:t>
      </w:r>
      <w:r w:rsidR="000D4874" w:rsidRPr="000D4874">
        <w:t>“</w:t>
      </w:r>
      <w:r w:rsidR="000D4874">
        <w:t xml:space="preserve"> alusel.</w:t>
      </w:r>
    </w:p>
    <w:p w14:paraId="0FA2BD53" w14:textId="77777777" w:rsidR="001502AF" w:rsidRDefault="001502AF" w:rsidP="002460F1">
      <w:pPr>
        <w:jc w:val="both"/>
      </w:pPr>
    </w:p>
    <w:p w14:paraId="26755506" w14:textId="697EA031" w:rsidR="00BE11E8" w:rsidRDefault="00BE11E8" w:rsidP="00BE11E8">
      <w:pPr>
        <w:jc w:val="both"/>
      </w:pPr>
      <w:r>
        <w:t>Seaduse rakendamisest tulenevad kulud investeeringuteks</w:t>
      </w:r>
      <w:r w:rsidR="005D3A51">
        <w:t xml:space="preserve"> ja uuringuteks</w:t>
      </w:r>
      <w:r>
        <w:t>.</w:t>
      </w:r>
    </w:p>
    <w:p w14:paraId="1D7791C9" w14:textId="77777777" w:rsidR="001502AF" w:rsidRDefault="001502AF" w:rsidP="00BE11E8">
      <w:pPr>
        <w:jc w:val="both"/>
      </w:pPr>
    </w:p>
    <w:p w14:paraId="12C19CEB" w14:textId="7BF85697" w:rsidR="00BE11E8" w:rsidRPr="00220932" w:rsidRDefault="00BE11E8" w:rsidP="00BE11E8">
      <w:pPr>
        <w:jc w:val="both"/>
        <w:rPr>
          <w:bCs/>
        </w:rPr>
      </w:pPr>
      <w:r>
        <w:t>Seoses kalalaevade asukoha jälgimisega peavad olema laevad varustatud asukoha jälgimissüsteemiga hiljemalt 1.</w:t>
      </w:r>
      <w:r w:rsidR="00A57C78">
        <w:t xml:space="preserve"> jaanuar </w:t>
      </w:r>
      <w:r>
        <w:t>2030</w:t>
      </w:r>
      <w:r w:rsidR="00A57C78">
        <w:t>. a</w:t>
      </w:r>
      <w:r>
        <w:t xml:space="preserve">, maksumust on keeruline hinnata. Hetkel on hinna prognoos 300 </w:t>
      </w:r>
      <w:r w:rsidR="00A57C78">
        <w:t xml:space="preserve">eurot seadme </w:t>
      </w:r>
      <w:r>
        <w:t xml:space="preserve">kohta. </w:t>
      </w:r>
      <w:r w:rsidR="00EF5AFB">
        <w:t>2025. a</w:t>
      </w:r>
      <w:r>
        <w:t xml:space="preserve"> on merel kalalaevaregistris 2166 alla 12 </w:t>
      </w:r>
      <w:r>
        <w:lastRenderedPageBreak/>
        <w:t>m</w:t>
      </w:r>
      <w:r w:rsidR="00A57C78">
        <w:t>eetrise kogupikkusega</w:t>
      </w:r>
      <w:r>
        <w:t xml:space="preserve"> kalalaeva</w:t>
      </w:r>
      <w:r w:rsidR="00A57C78">
        <w:t>,</w:t>
      </w:r>
      <w:r>
        <w:t xml:space="preserve"> kellele nõue kohaldub, käimas on kalalaevaregistri ülevaatus, tõenäoliselt on aktiivseid kalalaevu oluliselt vähem. </w:t>
      </w:r>
      <w:r>
        <w:rPr>
          <w:bCs/>
        </w:rPr>
        <w:t>Nõuete täitmiseks on kalandusettevõtjatel võimalik küsida toetust 85</w:t>
      </w:r>
      <w:r w:rsidR="00A57C78">
        <w:rPr>
          <w:bCs/>
        </w:rPr>
        <w:t xml:space="preserve"> protsendi</w:t>
      </w:r>
      <w:r>
        <w:rPr>
          <w:bCs/>
        </w:rPr>
        <w:t xml:space="preserve"> ulatuses abikõlblike kulude maksumusest </w:t>
      </w:r>
      <w:r w:rsidR="00A57C78" w:rsidRPr="0062588F">
        <w:rPr>
          <w:bCs/>
        </w:rPr>
        <w:t>regionaal- ja põllumajandusministri määrus</w:t>
      </w:r>
      <w:r w:rsidR="00A57C78">
        <w:rPr>
          <w:bCs/>
        </w:rPr>
        <w:t>e</w:t>
      </w:r>
      <w:r w:rsidR="00A57C78" w:rsidRPr="0062588F">
        <w:rPr>
          <w:bCs/>
        </w:rPr>
        <w:t xml:space="preserve"> nr 15</w:t>
      </w:r>
      <w:r w:rsidR="00A57C78">
        <w:rPr>
          <w:bCs/>
        </w:rPr>
        <w:t xml:space="preserve"> alusel.</w:t>
      </w:r>
      <w:r w:rsidR="00191F22">
        <w:rPr>
          <w:bCs/>
        </w:rPr>
        <w:t xml:space="preserve"> </w:t>
      </w:r>
      <w:r>
        <w:t>Odavamaks alternatiiviks on kalalaeva asukoha jälgimist teostada veebirakenduse kaudu. Sellisel juhul ei peaks eraldi seadmeid soetama, piisaks PERK seadmest.</w:t>
      </w:r>
    </w:p>
    <w:p w14:paraId="6CC7FCCE" w14:textId="77777777" w:rsidR="001502AF" w:rsidRDefault="001502AF" w:rsidP="00BE11E8">
      <w:pPr>
        <w:jc w:val="both"/>
      </w:pPr>
    </w:p>
    <w:p w14:paraId="51D0160C" w14:textId="22C46A0D" w:rsidR="009A5EE1" w:rsidRPr="000B2977" w:rsidRDefault="005D3A51" w:rsidP="005D3A51">
      <w:pPr>
        <w:jc w:val="both"/>
        <w:rPr>
          <w:b/>
          <w:bCs/>
        </w:rPr>
      </w:pPr>
      <w:r>
        <w:t>Alates 2027.a tuleb harrastus</w:t>
      </w:r>
      <w:r w:rsidR="00987C4E">
        <w:t>kala</w:t>
      </w:r>
      <w:r>
        <w:t xml:space="preserve">püügis teatud liikide kohta esitada andmeid iga-aastaselt, selleks tuleb </w:t>
      </w:r>
      <w:r w:rsidRPr="009F39CD">
        <w:t>läbi viia harrastuskalapüügi kvantitatiivuuringuid,</w:t>
      </w:r>
      <w:r>
        <w:t xml:space="preserve"> mille aastane hinnanguline maksumus on 25 000 eurot. </w:t>
      </w:r>
      <w:r w:rsidR="009A5EE1">
        <w:t>Uuringu läbiviimiseks on võimlaik taotleda toetust r</w:t>
      </w:r>
      <w:r w:rsidR="009A5EE1" w:rsidRPr="009A5EE1">
        <w:t>egionaalminist</w:t>
      </w:r>
      <w:r w:rsidR="009A5EE1">
        <w:t xml:space="preserve">ri </w:t>
      </w:r>
      <w:r w:rsidR="009A5EE1" w:rsidRPr="009A5EE1">
        <w:t>23.</w:t>
      </w:r>
      <w:r w:rsidR="009A5EE1">
        <w:t xml:space="preserve"> oktoobri </w:t>
      </w:r>
      <w:r w:rsidR="009A5EE1" w:rsidRPr="009A5EE1">
        <w:t>2023</w:t>
      </w:r>
      <w:r w:rsidR="009A5EE1">
        <w:t>. a määruse</w:t>
      </w:r>
      <w:r w:rsidR="009A5EE1" w:rsidRPr="009A5EE1">
        <w:t xml:space="preserve"> nr 71</w:t>
      </w:r>
      <w:r w:rsidR="009A5EE1" w:rsidRPr="009A5EE1">
        <w:rPr>
          <w:rFonts w:ascii="Arial" w:hAnsi="Arial" w:cs="Arial"/>
          <w:color w:val="000000"/>
          <w:kern w:val="36"/>
          <w:sz w:val="30"/>
          <w:szCs w:val="30"/>
          <w:lang w:eastAsia="et-EE"/>
        </w:rPr>
        <w:t xml:space="preserve"> </w:t>
      </w:r>
      <w:r w:rsidR="009A5EE1" w:rsidRPr="000B2977">
        <w:rPr>
          <w:color w:val="000000"/>
          <w:kern w:val="36"/>
          <w:lang w:eastAsia="et-EE"/>
        </w:rPr>
        <w:t>„</w:t>
      </w:r>
      <w:r w:rsidR="009A5EE1" w:rsidRPr="000B2977">
        <w:t>Perioodi 2021–2027 kalandusandmete kogumise toetus“</w:t>
      </w:r>
      <w:r w:rsidR="009A5EE1">
        <w:t xml:space="preserve"> alusel.</w:t>
      </w:r>
    </w:p>
    <w:p w14:paraId="5938650D" w14:textId="77777777" w:rsidR="002460F1" w:rsidRDefault="002460F1" w:rsidP="002460F1">
      <w:pPr>
        <w:jc w:val="both"/>
        <w:rPr>
          <w:b/>
          <w:bCs/>
        </w:rPr>
      </w:pPr>
    </w:p>
    <w:p w14:paraId="188F2436" w14:textId="1F90F5C1" w:rsidR="002D6483" w:rsidRDefault="007F5BC9" w:rsidP="002D6483">
      <w:pPr>
        <w:jc w:val="both"/>
        <w:rPr>
          <w:b/>
          <w:bCs/>
        </w:rPr>
      </w:pPr>
      <w:r>
        <w:rPr>
          <w:b/>
          <w:bCs/>
        </w:rPr>
        <w:t>8</w:t>
      </w:r>
      <w:r w:rsidR="002D6483" w:rsidRPr="002D6483">
        <w:rPr>
          <w:b/>
          <w:bCs/>
        </w:rPr>
        <w:t xml:space="preserve">. </w:t>
      </w:r>
      <w:r w:rsidR="00F02537">
        <w:rPr>
          <w:b/>
          <w:bCs/>
        </w:rPr>
        <w:t>Rakendusaktid</w:t>
      </w:r>
    </w:p>
    <w:p w14:paraId="0F17F129" w14:textId="77777777" w:rsidR="001502AF" w:rsidRDefault="001502AF" w:rsidP="002D6483">
      <w:pPr>
        <w:jc w:val="both"/>
        <w:rPr>
          <w:b/>
          <w:bCs/>
        </w:rPr>
      </w:pPr>
    </w:p>
    <w:p w14:paraId="5380231A" w14:textId="2A9C1090" w:rsidR="00BF39C5" w:rsidRDefault="00BF39C5" w:rsidP="00BF39C5">
      <w:pPr>
        <w:ind w:left="-5" w:right="49"/>
      </w:pPr>
      <w:r w:rsidRPr="00305C51">
        <w:t xml:space="preserve">Kavandatud muudatuste tõttu on </w:t>
      </w:r>
      <w:r>
        <w:t>muutunud järgmiste rakendusaktide volitusnormid:</w:t>
      </w:r>
    </w:p>
    <w:p w14:paraId="63B31ED3" w14:textId="10955EC4" w:rsidR="00BF39C5" w:rsidRPr="00EE3B59" w:rsidRDefault="00BF39C5" w:rsidP="0062588F">
      <w:pPr>
        <w:pStyle w:val="ListParagraph"/>
        <w:numPr>
          <w:ilvl w:val="0"/>
          <w:numId w:val="8"/>
        </w:numPr>
        <w:ind w:right="49"/>
        <w:jc w:val="both"/>
      </w:pPr>
      <w:bookmarkStart w:id="73" w:name="_Hlk190765518"/>
      <w:r w:rsidRPr="0062588F">
        <w:rPr>
          <w:rFonts w:ascii="Times New Roman" w:hAnsi="Times New Roman"/>
          <w:sz w:val="24"/>
          <w:szCs w:val="24"/>
        </w:rPr>
        <w:t xml:space="preserve">keskkonnaministri 27. </w:t>
      </w:r>
      <w:r w:rsidR="008E73A1">
        <w:rPr>
          <w:rFonts w:ascii="Times New Roman" w:hAnsi="Times New Roman"/>
          <w:sz w:val="24"/>
          <w:szCs w:val="24"/>
        </w:rPr>
        <w:t>augusti</w:t>
      </w:r>
      <w:r w:rsidRPr="0062588F">
        <w:rPr>
          <w:rFonts w:ascii="Times New Roman" w:hAnsi="Times New Roman"/>
          <w:sz w:val="24"/>
          <w:szCs w:val="24"/>
        </w:rPr>
        <w:t xml:space="preserve"> 2015</w:t>
      </w:r>
      <w:r w:rsidR="008E73A1">
        <w:rPr>
          <w:rFonts w:ascii="Times New Roman" w:hAnsi="Times New Roman"/>
          <w:sz w:val="24"/>
          <w:szCs w:val="24"/>
        </w:rPr>
        <w:t>. a</w:t>
      </w:r>
      <w:r w:rsidRPr="0062588F">
        <w:rPr>
          <w:rFonts w:ascii="Times New Roman" w:hAnsi="Times New Roman"/>
          <w:sz w:val="24"/>
          <w:szCs w:val="24"/>
        </w:rPr>
        <w:t xml:space="preserve"> määrus nr 51 </w:t>
      </w:r>
      <w:bookmarkEnd w:id="73"/>
      <w:r w:rsidRPr="0062588F">
        <w:rPr>
          <w:rFonts w:ascii="Times New Roman" w:hAnsi="Times New Roman"/>
          <w:sz w:val="24"/>
          <w:szCs w:val="24"/>
        </w:rPr>
        <w:t>„Satelliit- ja GPS-jälgimissüsteemi kaudu esitatavate andmete nimistu, andmete esitamise sagedus ja kord ning nõuded jälgimisseadme ja selle kasutamise kohta“;</w:t>
      </w:r>
    </w:p>
    <w:p w14:paraId="23910089" w14:textId="715A9652" w:rsidR="001502AF" w:rsidRPr="00EE3B59" w:rsidRDefault="00BF39C5" w:rsidP="0062588F">
      <w:pPr>
        <w:pStyle w:val="ListParagraph"/>
        <w:numPr>
          <w:ilvl w:val="0"/>
          <w:numId w:val="8"/>
        </w:numPr>
        <w:ind w:right="49"/>
        <w:jc w:val="both"/>
      </w:pPr>
      <w:bookmarkStart w:id="74" w:name="_Hlk193198952"/>
      <w:r w:rsidRPr="0062588F">
        <w:rPr>
          <w:rFonts w:ascii="Times New Roman" w:hAnsi="Times New Roman"/>
          <w:sz w:val="24"/>
          <w:szCs w:val="24"/>
        </w:rPr>
        <w:t>keskkonnaministri 30.</w:t>
      </w:r>
      <w:r w:rsidR="008E73A1">
        <w:rPr>
          <w:rFonts w:ascii="Times New Roman" w:hAnsi="Times New Roman"/>
          <w:sz w:val="24"/>
          <w:szCs w:val="24"/>
        </w:rPr>
        <w:t xml:space="preserve"> jaanuari </w:t>
      </w:r>
      <w:r w:rsidRPr="0062588F">
        <w:rPr>
          <w:rFonts w:ascii="Times New Roman" w:hAnsi="Times New Roman"/>
          <w:sz w:val="24"/>
          <w:szCs w:val="24"/>
        </w:rPr>
        <w:t>2018</w:t>
      </w:r>
      <w:r w:rsidR="008E73A1">
        <w:rPr>
          <w:rFonts w:ascii="Times New Roman" w:hAnsi="Times New Roman"/>
          <w:sz w:val="24"/>
          <w:szCs w:val="24"/>
        </w:rPr>
        <w:t>. a</w:t>
      </w:r>
      <w:r w:rsidRPr="0062588F">
        <w:rPr>
          <w:rFonts w:ascii="Times New Roman" w:hAnsi="Times New Roman"/>
          <w:sz w:val="24"/>
          <w:szCs w:val="24"/>
        </w:rPr>
        <w:t xml:space="preserve"> määrus nr 4 „Lossitava kala kaalumise täiendavad nõuded ja metoodika“</w:t>
      </w:r>
      <w:bookmarkEnd w:id="74"/>
      <w:r w:rsidRPr="0062588F">
        <w:rPr>
          <w:rFonts w:ascii="Times New Roman" w:hAnsi="Times New Roman"/>
          <w:sz w:val="24"/>
          <w:szCs w:val="24"/>
        </w:rPr>
        <w:t>;</w:t>
      </w:r>
    </w:p>
    <w:p w14:paraId="20067E7C" w14:textId="56FC354D" w:rsidR="008E73A1" w:rsidRDefault="00D353F6" w:rsidP="0062588F">
      <w:pPr>
        <w:pStyle w:val="ListParagraph"/>
        <w:numPr>
          <w:ilvl w:val="0"/>
          <w:numId w:val="8"/>
        </w:numPr>
        <w:spacing w:after="0"/>
        <w:ind w:right="49"/>
        <w:jc w:val="both"/>
        <w:rPr>
          <w:rFonts w:ascii="Times New Roman" w:hAnsi="Times New Roman"/>
          <w:sz w:val="24"/>
          <w:szCs w:val="24"/>
        </w:rPr>
      </w:pPr>
      <w:r>
        <w:rPr>
          <w:rFonts w:ascii="Times New Roman" w:hAnsi="Times New Roman"/>
          <w:sz w:val="24"/>
          <w:szCs w:val="24"/>
        </w:rPr>
        <w:t>k</w:t>
      </w:r>
      <w:r w:rsidR="008E73A1" w:rsidRPr="00220932">
        <w:rPr>
          <w:rFonts w:ascii="Times New Roman" w:hAnsi="Times New Roman"/>
          <w:sz w:val="24"/>
          <w:szCs w:val="24"/>
        </w:rPr>
        <w:t xml:space="preserve">eskkonnaministri 19. juuni </w:t>
      </w:r>
      <w:r w:rsidR="008E73A1" w:rsidRPr="0062588F">
        <w:rPr>
          <w:rFonts w:ascii="Times New Roman" w:hAnsi="Times New Roman"/>
          <w:sz w:val="24"/>
          <w:szCs w:val="24"/>
        </w:rPr>
        <w:t>2015. a mä</w:t>
      </w:r>
      <w:r w:rsidR="008E73A1">
        <w:rPr>
          <w:rFonts w:ascii="Times New Roman" w:hAnsi="Times New Roman"/>
          <w:sz w:val="24"/>
          <w:szCs w:val="24"/>
        </w:rPr>
        <w:t>ä</w:t>
      </w:r>
      <w:r w:rsidR="008E73A1" w:rsidRPr="0062588F">
        <w:rPr>
          <w:rFonts w:ascii="Times New Roman" w:hAnsi="Times New Roman"/>
          <w:sz w:val="24"/>
          <w:szCs w:val="24"/>
        </w:rPr>
        <w:t>rus nr 38 „Kalastuskaardi taotlemise ja andmise kord, tähtajad, nõuded püügivahendi püügilt eemaldamiseks tehtava volikirja kohta ja volitamisest teavitamise kord, harrastuskalapüügi andmete esitamise kord ning harrastuskalapüügiõiguse tasu ja harrastuskalapüügiõiguse eest tasumise ning tasu maksmise kontrollimise kord“</w:t>
      </w:r>
      <w:r w:rsidR="00D76F24">
        <w:rPr>
          <w:rFonts w:ascii="Times New Roman" w:hAnsi="Times New Roman"/>
          <w:sz w:val="24"/>
          <w:szCs w:val="24"/>
        </w:rPr>
        <w:t>.</w:t>
      </w:r>
    </w:p>
    <w:p w14:paraId="64F933AE" w14:textId="77777777" w:rsidR="00364BFE" w:rsidRDefault="00364BFE" w:rsidP="000B2977">
      <w:pPr>
        <w:pStyle w:val="ListParagraph"/>
        <w:spacing w:after="0"/>
        <w:ind w:right="49"/>
        <w:jc w:val="both"/>
        <w:rPr>
          <w:rFonts w:ascii="Times New Roman" w:hAnsi="Times New Roman"/>
          <w:sz w:val="24"/>
          <w:szCs w:val="24"/>
        </w:rPr>
      </w:pPr>
    </w:p>
    <w:p w14:paraId="702F4925" w14:textId="77777777" w:rsidR="00364BFE" w:rsidRPr="000B2977" w:rsidRDefault="00364BFE" w:rsidP="000B2977">
      <w:pPr>
        <w:ind w:right="49"/>
      </w:pPr>
      <w:r w:rsidRPr="000B2977">
        <w:t>Lisaks muudetakse järgmisi rakendusakte:</w:t>
      </w:r>
    </w:p>
    <w:p w14:paraId="19B468C1" w14:textId="77777777" w:rsidR="00364BFE" w:rsidRPr="00364BFE" w:rsidRDefault="00364BFE" w:rsidP="000B2977">
      <w:pPr>
        <w:ind w:left="360" w:right="49"/>
        <w:jc w:val="both"/>
      </w:pPr>
    </w:p>
    <w:p w14:paraId="22A3027D" w14:textId="77777777" w:rsidR="00364BFE" w:rsidRPr="000B2977" w:rsidRDefault="00364BFE" w:rsidP="00364BFE">
      <w:pPr>
        <w:pStyle w:val="ListParagraph"/>
        <w:numPr>
          <w:ilvl w:val="0"/>
          <w:numId w:val="8"/>
        </w:numPr>
        <w:ind w:right="49"/>
        <w:jc w:val="both"/>
      </w:pPr>
      <w:r w:rsidRPr="000B2977">
        <w:rPr>
          <w:rFonts w:ascii="Times New Roman" w:hAnsi="Times New Roman"/>
          <w:sz w:val="24"/>
          <w:szCs w:val="24"/>
        </w:rPr>
        <w:t>maaeluministri 28. detsembri 2017. a määrus nr 93 „Kutselise kalapüügi registri põhimäärus“;</w:t>
      </w:r>
    </w:p>
    <w:p w14:paraId="62A335D9" w14:textId="77777777" w:rsidR="00364BFE" w:rsidRPr="000B2977" w:rsidRDefault="00364BFE" w:rsidP="00364BFE">
      <w:pPr>
        <w:pStyle w:val="ListParagraph"/>
        <w:numPr>
          <w:ilvl w:val="0"/>
          <w:numId w:val="8"/>
        </w:numPr>
        <w:ind w:right="49"/>
        <w:jc w:val="both"/>
      </w:pPr>
      <w:r w:rsidRPr="000B2977">
        <w:rPr>
          <w:rFonts w:ascii="Times New Roman" w:hAnsi="Times New Roman"/>
          <w:sz w:val="24"/>
          <w:szCs w:val="24"/>
        </w:rPr>
        <w:t>Vabariigi Valitsuse 5. oktoobri 2023. a määrus nr 92 „Kutselise kalapüügiga seotud andmete esitamise kord“;</w:t>
      </w:r>
    </w:p>
    <w:p w14:paraId="2A55A7C4" w14:textId="77777777" w:rsidR="00364BFE" w:rsidRPr="000B2977" w:rsidRDefault="00364BFE" w:rsidP="00364BFE">
      <w:pPr>
        <w:pStyle w:val="ListParagraph"/>
        <w:numPr>
          <w:ilvl w:val="0"/>
          <w:numId w:val="8"/>
        </w:numPr>
        <w:spacing w:after="0"/>
        <w:ind w:right="49"/>
        <w:jc w:val="both"/>
      </w:pPr>
      <w:r w:rsidRPr="000B2977">
        <w:rPr>
          <w:rFonts w:ascii="Times New Roman" w:hAnsi="Times New Roman"/>
          <w:sz w:val="24"/>
          <w:szCs w:val="24"/>
        </w:rPr>
        <w:t>Vabariigi Valitsuse 16. juuni 2016. a määrus nr 65 „Kalapüügieeskiri“.</w:t>
      </w:r>
    </w:p>
    <w:p w14:paraId="79D9E7E3" w14:textId="77777777" w:rsidR="00BF39C5" w:rsidRPr="00364BFE" w:rsidRDefault="00BF39C5">
      <w:pPr>
        <w:ind w:left="-5" w:right="49"/>
      </w:pPr>
    </w:p>
    <w:p w14:paraId="6F83AE96" w14:textId="4B715828" w:rsidR="00BF39C5" w:rsidRPr="0063593B" w:rsidRDefault="00BF39C5">
      <w:pPr>
        <w:ind w:left="-5" w:right="49"/>
      </w:pPr>
      <w:r w:rsidRPr="0063593B">
        <w:t>Kõigi muudetavate ja uute rakendusaktide kavandid on esitatud</w:t>
      </w:r>
      <w:r w:rsidR="008E73A1" w:rsidRPr="0063593B">
        <w:t xml:space="preserve"> eelnõu</w:t>
      </w:r>
      <w:r w:rsidRPr="0063593B">
        <w:t xml:space="preserve"> seletuskirja lisas 4</w:t>
      </w:r>
      <w:r w:rsidR="0063593B" w:rsidRPr="0063593B">
        <w:t xml:space="preserve"> „rakendusaktide kava</w:t>
      </w:r>
      <w:r w:rsidR="0063593B">
        <w:t>ndid</w:t>
      </w:r>
      <w:r w:rsidR="0063593B" w:rsidRPr="0063593B">
        <w:t>„</w:t>
      </w:r>
      <w:r w:rsidRPr="0063593B">
        <w:t>.</w:t>
      </w:r>
    </w:p>
    <w:p w14:paraId="48845204" w14:textId="77777777" w:rsidR="001623D7" w:rsidRDefault="001623D7" w:rsidP="00220932">
      <w:pPr>
        <w:jc w:val="both"/>
        <w:rPr>
          <w:b/>
        </w:rPr>
      </w:pPr>
    </w:p>
    <w:p w14:paraId="3D30D585" w14:textId="1730B652" w:rsidR="00F02537" w:rsidRPr="00F02537" w:rsidRDefault="007F5BC9" w:rsidP="00220932">
      <w:pPr>
        <w:jc w:val="both"/>
        <w:rPr>
          <w:b/>
        </w:rPr>
      </w:pPr>
      <w:r>
        <w:rPr>
          <w:b/>
        </w:rPr>
        <w:t>9</w:t>
      </w:r>
      <w:r w:rsidR="00F02537" w:rsidRPr="00F02537">
        <w:rPr>
          <w:b/>
        </w:rPr>
        <w:t>. Seaduse jõustumine</w:t>
      </w:r>
    </w:p>
    <w:p w14:paraId="157C36F2" w14:textId="77777777" w:rsidR="00F02537" w:rsidRDefault="00F02537" w:rsidP="002D6483">
      <w:pPr>
        <w:jc w:val="both"/>
      </w:pPr>
    </w:p>
    <w:p w14:paraId="59549D68" w14:textId="6F39D5A0" w:rsidR="00F02537" w:rsidRDefault="00C86C56" w:rsidP="002D6483">
      <w:pPr>
        <w:jc w:val="both"/>
      </w:pPr>
      <w:r>
        <w:t xml:space="preserve">Seadus jõustub </w:t>
      </w:r>
      <w:r w:rsidR="00906CF1">
        <w:t>üldises korras</w:t>
      </w:r>
      <w:r w:rsidR="00C91139">
        <w:t>.</w:t>
      </w:r>
      <w:r w:rsidR="00D76F24">
        <w:t xml:space="preserve"> </w:t>
      </w:r>
      <w:r w:rsidR="006A2B39">
        <w:t>Seaduse § 1 punkt 5</w:t>
      </w:r>
      <w:r w:rsidR="00767F14">
        <w:t>9</w:t>
      </w:r>
      <w:r w:rsidR="006A2B39">
        <w:t xml:space="preserve"> jõustub 1. jaanuaril 2027. a, sest sellest ajast tuleb kohaldada vastavat kalanduse kontrollimääruse nõuet. </w:t>
      </w:r>
      <w:r w:rsidR="00D76F24">
        <w:t>Seaduse § 1 punkt</w:t>
      </w:r>
      <w:r w:rsidR="00601AE8">
        <w:t xml:space="preserve"> 1</w:t>
      </w:r>
      <w:r w:rsidR="00767F14">
        <w:t>6</w:t>
      </w:r>
      <w:r w:rsidR="00D76F24">
        <w:t xml:space="preserve"> jõustub 10. jaanuaril 2028. a.</w:t>
      </w:r>
      <w:r w:rsidR="00601AE8">
        <w:t xml:space="preserve">, sest </w:t>
      </w:r>
      <w:r w:rsidR="00DB52F4">
        <w:t xml:space="preserve">sellest ajast tuleb kohaldada </w:t>
      </w:r>
      <w:r w:rsidR="00C91139">
        <w:t xml:space="preserve">vastavat kalanduse </w:t>
      </w:r>
      <w:r w:rsidR="00DB52F4">
        <w:t>kontrollimääruse nõuet</w:t>
      </w:r>
      <w:r w:rsidR="00601AE8">
        <w:t>.</w:t>
      </w:r>
    </w:p>
    <w:p w14:paraId="1E27812A" w14:textId="77777777" w:rsidR="002D6483" w:rsidRPr="002D6483" w:rsidRDefault="002D6483" w:rsidP="002D6483">
      <w:pPr>
        <w:jc w:val="both"/>
      </w:pPr>
    </w:p>
    <w:p w14:paraId="6C92EEB0" w14:textId="747E3159" w:rsidR="002D6483" w:rsidRDefault="007F5BC9" w:rsidP="002D6483">
      <w:pPr>
        <w:jc w:val="both"/>
        <w:rPr>
          <w:b/>
          <w:bCs/>
        </w:rPr>
      </w:pPr>
      <w:r>
        <w:rPr>
          <w:b/>
          <w:bCs/>
        </w:rPr>
        <w:t>10</w:t>
      </w:r>
      <w:r w:rsidR="002D6483" w:rsidRPr="002D6483">
        <w:rPr>
          <w:b/>
          <w:bCs/>
        </w:rPr>
        <w:t>. Eelnõu kooskõlastamine, huvirühmade kaasamine ja avalik konsultatsioon</w:t>
      </w:r>
    </w:p>
    <w:p w14:paraId="5BDBCC3F" w14:textId="77777777" w:rsidR="002D6483" w:rsidRPr="002D6483" w:rsidRDefault="002D6483" w:rsidP="002D6483">
      <w:pPr>
        <w:jc w:val="both"/>
        <w:rPr>
          <w:b/>
          <w:bCs/>
        </w:rPr>
      </w:pPr>
    </w:p>
    <w:p w14:paraId="7D003670" w14:textId="59562336" w:rsidR="007E2C4B" w:rsidRDefault="00C86C56" w:rsidP="002D6483">
      <w:pPr>
        <w:jc w:val="both"/>
      </w:pPr>
      <w:r>
        <w:t>Eelnõu saadet</w:t>
      </w:r>
      <w:r w:rsidR="00601AE8">
        <w:t>i</w:t>
      </w:r>
      <w:r>
        <w:t xml:space="preserve"> kooskõlastamiseks </w:t>
      </w:r>
      <w:r w:rsidR="00F56C5C">
        <w:t xml:space="preserve">Rahandusministeeriumile, Kliimaministeeriumile ning Justiits- ja </w:t>
      </w:r>
      <w:r w:rsidR="00334768">
        <w:t>D</w:t>
      </w:r>
      <w:r w:rsidR="00F56C5C">
        <w:t xml:space="preserve">igiministeeriumile ja arvamuse avaldamiseks </w:t>
      </w:r>
      <w:r w:rsidR="00EE3B59">
        <w:t xml:space="preserve">Keskkonnametile, Põllumajandus- ja Toiduametile ja huvirühmadele - </w:t>
      </w:r>
      <w:r w:rsidR="00EE3B59" w:rsidRPr="00ED2862">
        <w:t>Eesti Kaugpüü</w:t>
      </w:r>
      <w:r w:rsidR="00EE3B59">
        <w:t>djate Liit</w:t>
      </w:r>
      <w:r w:rsidR="00EE3B59" w:rsidRPr="00ED2862">
        <w:t xml:space="preserve">, </w:t>
      </w:r>
      <w:r w:rsidR="00EE3B59">
        <w:t xml:space="preserve">Eesti Kalurite liit, </w:t>
      </w:r>
      <w:r w:rsidR="00EE3B59" w:rsidRPr="00ED2862">
        <w:t xml:space="preserve">Saarte Kalandus MTÜ, Eesti Traalpüügiühistu, Eesti Kutseliste Kalurite Ühistu, Harju Kalandusühing, </w:t>
      </w:r>
      <w:r w:rsidR="00EE3B59" w:rsidRPr="00ED2862">
        <w:lastRenderedPageBreak/>
        <w:t>Mittetulundusühing Hiiu Kala, Mittetulundusühing Liivi Lahe Kalanduskogu, Läänemaa Rannakalanduse Selts, Virumaa Rannakalurite Ühing, Peipsi Alamvesikonna Kalurite liit, Mittetulundusühing Peipsi Kalanduspiirkonna Arendajate Kogu, Peipsi Kalurite ja Kalatöötlejate Liit, Peipsi Piirkonna Ettevõtete ja Ettevõtjate Kalurite Liit, Eesti Kalaliit</w:t>
      </w:r>
      <w:r w:rsidR="00EE3B59">
        <w:t>, Eestimaa Looduse Fond ja Kalastusklubide Liit</w:t>
      </w:r>
      <w:r w:rsidR="00F56C5C">
        <w:t>.</w:t>
      </w:r>
    </w:p>
    <w:p w14:paraId="2F83AE1A" w14:textId="77777777" w:rsidR="007E2C4B" w:rsidRDefault="007E2C4B" w:rsidP="002D6483">
      <w:pPr>
        <w:jc w:val="both"/>
      </w:pPr>
    </w:p>
    <w:p w14:paraId="5F188971" w14:textId="4D853B3A" w:rsidR="00F02537" w:rsidRPr="00E92351" w:rsidRDefault="005A2668" w:rsidP="005A2668">
      <w:pPr>
        <w:jc w:val="both"/>
        <w:rPr>
          <w:b/>
          <w:bCs/>
        </w:rPr>
      </w:pPr>
      <w:r w:rsidRPr="005A2668">
        <w:t>Teave kooskõlastamiselt tulnud ettepanekute ja arvamuste ning märkustega arvestamise kohta on esitatud seletuskirja lisas 5 „märkuste ja ettepanekutega arvestamise tabel“.</w:t>
      </w:r>
      <w:r>
        <w:t xml:space="preserve"> </w:t>
      </w:r>
    </w:p>
    <w:sectPr w:rsidR="00F02537" w:rsidRPr="00E92351" w:rsidSect="00BC149C">
      <w:footerReference w:type="default" r:id="rId17"/>
      <w:pgSz w:w="11906" w:h="16838"/>
      <w:pgMar w:top="567" w:right="1134" w:bottom="992" w:left="170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C320" w14:textId="77777777" w:rsidR="00D03773" w:rsidRDefault="00D03773" w:rsidP="00F02537">
      <w:r>
        <w:separator/>
      </w:r>
    </w:p>
  </w:endnote>
  <w:endnote w:type="continuationSeparator" w:id="0">
    <w:p w14:paraId="7DFCFA58" w14:textId="77777777" w:rsidR="00D03773" w:rsidRDefault="00D03773" w:rsidP="00F02537">
      <w:r>
        <w:continuationSeparator/>
      </w:r>
    </w:p>
  </w:endnote>
  <w:endnote w:type="continuationNotice" w:id="1">
    <w:p w14:paraId="0B7C1416" w14:textId="77777777" w:rsidR="00D03773" w:rsidRDefault="00D03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298612"/>
      <w:docPartObj>
        <w:docPartGallery w:val="Page Numbers (Bottom of Page)"/>
        <w:docPartUnique/>
      </w:docPartObj>
    </w:sdtPr>
    <w:sdtContent>
      <w:p w14:paraId="432DD890" w14:textId="6F5F869B" w:rsidR="00615443" w:rsidRDefault="00615443">
        <w:pPr>
          <w:pStyle w:val="Footer"/>
          <w:jc w:val="center"/>
        </w:pPr>
        <w:r>
          <w:fldChar w:fldCharType="begin"/>
        </w:r>
        <w:r>
          <w:instrText>PAGE   \* MERGEFORMAT</w:instrText>
        </w:r>
        <w:r>
          <w:fldChar w:fldCharType="separate"/>
        </w:r>
        <w:r>
          <w:t>2</w:t>
        </w:r>
        <w:r>
          <w:fldChar w:fldCharType="end"/>
        </w:r>
      </w:p>
    </w:sdtContent>
  </w:sdt>
  <w:p w14:paraId="43DD4BBA" w14:textId="77777777" w:rsidR="00615443" w:rsidRDefault="00615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05FA" w14:textId="77777777" w:rsidR="00D03773" w:rsidRDefault="00D03773" w:rsidP="00F02537">
      <w:r>
        <w:separator/>
      </w:r>
    </w:p>
  </w:footnote>
  <w:footnote w:type="continuationSeparator" w:id="0">
    <w:p w14:paraId="64D6FED5" w14:textId="77777777" w:rsidR="00D03773" w:rsidRDefault="00D03773" w:rsidP="00F02537">
      <w:r>
        <w:continuationSeparator/>
      </w:r>
    </w:p>
  </w:footnote>
  <w:footnote w:type="continuationNotice" w:id="1">
    <w:p w14:paraId="09A7C0F9" w14:textId="77777777" w:rsidR="00D03773" w:rsidRDefault="00D03773"/>
  </w:footnote>
  <w:footnote w:id="2">
    <w:p w14:paraId="55D629D8" w14:textId="77777777" w:rsidR="00804291" w:rsidRDefault="00804291" w:rsidP="00804291">
      <w:pPr>
        <w:pStyle w:val="FootnoteText"/>
      </w:pPr>
      <w:r>
        <w:rPr>
          <w:rStyle w:val="FootnoteReference"/>
        </w:rPr>
        <w:footnoteRef/>
      </w:r>
      <w:r>
        <w:t xml:space="preserve"> Arvutivõrgus: </w:t>
      </w:r>
      <w:hyperlink r:id="rId1" w:history="1">
        <w:r w:rsidRPr="001851E6">
          <w:rPr>
            <w:rStyle w:val="Hyperlink"/>
          </w:rPr>
          <w:t>http://data.europa.eu/eli/reg/2009/1224/2024-10-11</w:t>
        </w:r>
      </w:hyperlink>
    </w:p>
  </w:footnote>
  <w:footnote w:id="3">
    <w:p w14:paraId="6FC2E965" w14:textId="42939077" w:rsidR="00C91409" w:rsidRDefault="00AB16D5" w:rsidP="00F33465">
      <w:pPr>
        <w:pStyle w:val="FootnoteText"/>
      </w:pPr>
      <w:r w:rsidRPr="00D43896">
        <w:rPr>
          <w:rStyle w:val="FootnoteReference"/>
        </w:rPr>
        <w:footnoteRef/>
      </w:r>
      <w:r w:rsidRPr="00D43896">
        <w:t xml:space="preserve"> </w:t>
      </w:r>
      <w:r w:rsidRPr="00D43896">
        <w:t xml:space="preserve">Arvutivõrgus: </w:t>
      </w:r>
      <w:hyperlink r:id="rId2" w:history="1">
        <w:r w:rsidR="00C91409" w:rsidRPr="00CE0D8E">
          <w:rPr>
            <w:rStyle w:val="Hyperlink"/>
          </w:rPr>
          <w:t>https://eur-lex.europa.eu/legal-content/ET/TXT/?qid=1761896483299&amp;uri=CELEX%3A32023R2842</w:t>
        </w:r>
      </w:hyperlink>
    </w:p>
  </w:footnote>
  <w:footnote w:id="4">
    <w:p w14:paraId="556D4593" w14:textId="27CBC4B3" w:rsidR="00F33465" w:rsidRPr="00276FF1" w:rsidRDefault="0011401B" w:rsidP="00F33465">
      <w:pPr>
        <w:pStyle w:val="FootnoteText"/>
        <w:tabs>
          <w:tab w:val="left" w:pos="360"/>
        </w:tabs>
        <w:ind w:left="360" w:hanging="360"/>
      </w:pPr>
      <w:r w:rsidRPr="00D43896">
        <w:rPr>
          <w:rStyle w:val="FootnoteReference"/>
        </w:rPr>
        <w:footnoteRef/>
      </w:r>
      <w:r>
        <w:t xml:space="preserve"> </w:t>
      </w:r>
      <w:r>
        <w:t>Arvutivõrgus:</w:t>
      </w:r>
      <w:r w:rsidR="00F33465">
        <w:t xml:space="preserve"> </w:t>
      </w:r>
      <w:hyperlink r:id="rId3" w:history="1">
        <w:r w:rsidR="00F33465" w:rsidRPr="00CE0D8E">
          <w:rPr>
            <w:rStyle w:val="Hyperlink"/>
          </w:rPr>
          <w:t>https://eur-lex.europa.eu/legal-content/ET/TXT/?uri=CELEX%3A02013R1380-20230101&amp;qid=1762266480402</w:t>
        </w:r>
      </w:hyperlink>
    </w:p>
  </w:footnote>
  <w:footnote w:id="5">
    <w:p w14:paraId="2BC5464C" w14:textId="77777777" w:rsidR="00AB16D5" w:rsidRPr="00B023A2" w:rsidRDefault="00AB16D5" w:rsidP="006B1327">
      <w:pPr>
        <w:pStyle w:val="FootnoteText"/>
        <w:tabs>
          <w:tab w:val="left" w:pos="360"/>
        </w:tabs>
        <w:ind w:left="360" w:hanging="360"/>
        <w:jc w:val="both"/>
      </w:pPr>
      <w:r w:rsidRPr="00D43896">
        <w:rPr>
          <w:rStyle w:val="FootnoteReference"/>
        </w:rPr>
        <w:footnoteRef/>
      </w:r>
      <w:r>
        <w:t xml:space="preserve"> </w:t>
      </w:r>
      <w:r w:rsidRPr="00B023A2">
        <w:t xml:space="preserve">COM(2017) 192 </w:t>
      </w:r>
      <w:proofErr w:type="spellStart"/>
      <w:r w:rsidRPr="00B023A2">
        <w:t>final</w:t>
      </w:r>
      <w:proofErr w:type="spellEnd"/>
      <w:r w:rsidRPr="00B023A2">
        <w:t>.</w:t>
      </w:r>
    </w:p>
  </w:footnote>
  <w:footnote w:id="6">
    <w:p w14:paraId="4A2688FB" w14:textId="77777777" w:rsidR="00AB16D5" w:rsidRPr="00B023A2" w:rsidRDefault="00AB16D5" w:rsidP="006B1327">
      <w:pPr>
        <w:pStyle w:val="FootnoteText"/>
        <w:tabs>
          <w:tab w:val="left" w:pos="360"/>
        </w:tabs>
        <w:ind w:left="360" w:hanging="360"/>
        <w:jc w:val="both"/>
      </w:pPr>
      <w:r w:rsidRPr="00D43896">
        <w:rPr>
          <w:rStyle w:val="FootnoteReference"/>
        </w:rPr>
        <w:footnoteRef/>
      </w:r>
      <w:r>
        <w:t xml:space="preserve"> </w:t>
      </w:r>
      <w:r w:rsidRPr="00B023A2">
        <w:t xml:space="preserve">SWD(2017) 134 </w:t>
      </w:r>
      <w:proofErr w:type="spellStart"/>
      <w:r w:rsidRPr="00B023A2">
        <w:t>final</w:t>
      </w:r>
      <w:proofErr w:type="spellEnd"/>
      <w:r w:rsidRPr="00B023A2">
        <w:t>.</w:t>
      </w:r>
    </w:p>
  </w:footnote>
  <w:footnote w:id="7">
    <w:p w14:paraId="4361E7F0" w14:textId="662ADB55" w:rsidR="00AB16D5" w:rsidRPr="00B023A2" w:rsidRDefault="00AB16D5" w:rsidP="006B1327">
      <w:pPr>
        <w:pStyle w:val="FootnoteText"/>
        <w:tabs>
          <w:tab w:val="left" w:pos="360"/>
        </w:tabs>
        <w:ind w:left="360" w:hanging="360"/>
        <w:jc w:val="both"/>
      </w:pPr>
      <w:r w:rsidRPr="00D43896">
        <w:rPr>
          <w:rStyle w:val="FootnoteReference"/>
        </w:rPr>
        <w:footnoteRef/>
      </w:r>
      <w:r>
        <w:t xml:space="preserve"> </w:t>
      </w:r>
      <w:r w:rsidRPr="00B023A2">
        <w:t>Kontrollikoja</w:t>
      </w:r>
      <w:r w:rsidRPr="00D43896">
        <w:t xml:space="preserve"> </w:t>
      </w:r>
      <w:r w:rsidRPr="00B023A2">
        <w:t>eriaruanne</w:t>
      </w:r>
      <w:r w:rsidRPr="00D43896">
        <w:t xml:space="preserve"> „ELi kalanduskontroll: jõupingutusi tuleb suurendada“</w:t>
      </w:r>
      <w:r w:rsidR="001D668B">
        <w:t>.</w:t>
      </w:r>
    </w:p>
  </w:footnote>
  <w:footnote w:id="8">
    <w:p w14:paraId="1E0BCB77" w14:textId="312DFA43" w:rsidR="00AB16D5" w:rsidRPr="00B023A2" w:rsidRDefault="00AB16D5" w:rsidP="006B1327">
      <w:pPr>
        <w:pStyle w:val="FootnoteText"/>
        <w:tabs>
          <w:tab w:val="left" w:pos="360"/>
        </w:tabs>
        <w:ind w:left="360" w:hanging="360"/>
        <w:jc w:val="both"/>
      </w:pPr>
      <w:r w:rsidRPr="00D43896">
        <w:rPr>
          <w:rStyle w:val="FootnoteReference"/>
        </w:rPr>
        <w:footnoteRef/>
      </w:r>
      <w:r>
        <w:t xml:space="preserve"> </w:t>
      </w:r>
      <w:r w:rsidRPr="00D43896">
        <w:t xml:space="preserve">Euroopa Parlamendi </w:t>
      </w:r>
      <w:r w:rsidRPr="00B023A2">
        <w:t>25.</w:t>
      </w:r>
      <w:r w:rsidR="005776CF">
        <w:t xml:space="preserve"> </w:t>
      </w:r>
      <w:r w:rsidRPr="00B023A2">
        <w:t>oktoobri 2016.</w:t>
      </w:r>
      <w:r w:rsidR="005776CF">
        <w:t xml:space="preserve"> </w:t>
      </w:r>
      <w:r w:rsidRPr="00B023A2">
        <w:t>aasta</w:t>
      </w:r>
      <w:r w:rsidRPr="00D43896">
        <w:t xml:space="preserve"> resolutsioon kalanduskontrolli ühtlustamise kohta Euroopas</w:t>
      </w:r>
      <w:r w:rsidR="00DD674B">
        <w:t>.</w:t>
      </w:r>
      <w:r w:rsidR="005776CF">
        <w:t xml:space="preserve"> </w:t>
      </w:r>
      <w:r w:rsidR="00DD674B">
        <w:t xml:space="preserve">Arvutivõrgus: </w:t>
      </w:r>
      <w:hyperlink r:id="rId4" w:history="1">
        <w:r w:rsidR="00DD674B" w:rsidRPr="002B7F84">
          <w:rPr>
            <w:rStyle w:val="Hyperlink"/>
          </w:rPr>
          <w:t>http://www.europarl.europa.eu/sides/getDoc.do?pubRef=-//EP//TEXT+TA+P8-TA-2016-0407+0+DOC+XML+V0//ET</w:t>
        </w:r>
      </w:hyperlink>
    </w:p>
  </w:footnote>
  <w:footnote w:id="9">
    <w:p w14:paraId="45894F93" w14:textId="5720CB98" w:rsidR="00AB16D5" w:rsidRPr="00B023A2" w:rsidRDefault="00AB16D5" w:rsidP="006B1327">
      <w:pPr>
        <w:pStyle w:val="FootnoteText"/>
        <w:tabs>
          <w:tab w:val="left" w:pos="360"/>
        </w:tabs>
        <w:ind w:left="360" w:hanging="360"/>
        <w:jc w:val="both"/>
      </w:pPr>
      <w:r w:rsidRPr="00D43896">
        <w:rPr>
          <w:rStyle w:val="FootnoteReference"/>
        </w:rPr>
        <w:footnoteRef/>
      </w:r>
      <w:r>
        <w:t xml:space="preserve"> </w:t>
      </w:r>
      <w:r w:rsidRPr="001D668B">
        <w:t>Nõukogu järeldused, milles käsitletakse Euroopa Kontrollikoja eriaruannet nr 8/2017</w:t>
      </w:r>
      <w:r w:rsidR="00DD674B" w:rsidRPr="001D668B">
        <w:t>. Arvutivõrgus:</w:t>
      </w:r>
      <w:r w:rsidR="001D668B">
        <w:t xml:space="preserve"> </w:t>
      </w:r>
      <w:hyperlink r:id="rId5" w:history="1">
        <w:r w:rsidR="001D668B" w:rsidRPr="001D668B">
          <w:rPr>
            <w:rStyle w:val="Hyperlink"/>
          </w:rPr>
          <w:t>http://data.consilium.europa.eu/doc/document/ST-13323-2017-INIT/et/pdf</w:t>
        </w:r>
      </w:hyperlink>
    </w:p>
  </w:footnote>
  <w:footnote w:id="10">
    <w:p w14:paraId="3FBE8ED9" w14:textId="54C64DC8" w:rsidR="00AB16D5" w:rsidRPr="00B023A2" w:rsidRDefault="00AB16D5" w:rsidP="006B1327">
      <w:pPr>
        <w:pStyle w:val="FootnoteText"/>
        <w:tabs>
          <w:tab w:val="left" w:pos="360"/>
        </w:tabs>
        <w:ind w:left="360" w:hanging="360"/>
        <w:jc w:val="both"/>
      </w:pPr>
      <w:r w:rsidRPr="00D43896">
        <w:rPr>
          <w:rStyle w:val="FootnoteReference"/>
        </w:rPr>
        <w:footnoteRef/>
      </w:r>
      <w:r>
        <w:t xml:space="preserve"> </w:t>
      </w:r>
      <w:r w:rsidRPr="001D668B">
        <w:t xml:space="preserve">Arvutivõrgus: </w:t>
      </w:r>
      <w:hyperlink r:id="rId6" w:history="1">
        <w:r w:rsidRPr="001D668B">
          <w:rPr>
            <w:rStyle w:val="Hyperlink"/>
          </w:rPr>
          <w:t>https://www.efca.europa.eu/sites/default/files/EFCA%20Evaluation%20-%20Issuing%20of%20Recommendations.pdf</w:t>
        </w:r>
      </w:hyperlink>
    </w:p>
  </w:footnote>
  <w:footnote w:id="11">
    <w:p w14:paraId="148FC09E" w14:textId="4BE6BA00" w:rsidR="00CE02D2" w:rsidRDefault="00CE02D2" w:rsidP="006B1327">
      <w:pPr>
        <w:pStyle w:val="FootnoteText"/>
        <w:jc w:val="both"/>
      </w:pPr>
      <w:r>
        <w:rPr>
          <w:rStyle w:val="FootnoteReference"/>
        </w:rPr>
        <w:footnoteRef/>
      </w:r>
      <w:r>
        <w:t xml:space="preserve"> </w:t>
      </w:r>
      <w:r w:rsidRPr="00FD24F4">
        <w:t>Info kombineeritud nomenklatuuri gruppide kohta</w:t>
      </w:r>
      <w:r w:rsidR="00377C3D">
        <w:t>. Arvutivõrgus</w:t>
      </w:r>
      <w:r w:rsidRPr="00FD24F4">
        <w:t xml:space="preserve">: </w:t>
      </w:r>
      <w:hyperlink r:id="rId7" w:history="1">
        <w:r w:rsidRPr="00FD24F4">
          <w:rPr>
            <w:rStyle w:val="Hyperlink"/>
          </w:rPr>
          <w:t>https://ncfailid.emta.ee/s/KSfAwqg8f55C5n6</w:t>
        </w:r>
      </w:hyperlink>
    </w:p>
  </w:footnote>
  <w:footnote w:id="12">
    <w:p w14:paraId="3537D53B" w14:textId="77777777" w:rsidR="00620603" w:rsidRPr="0062588F" w:rsidRDefault="00620603" w:rsidP="006B1327">
      <w:pPr>
        <w:pStyle w:val="FootnoteText"/>
        <w:jc w:val="both"/>
      </w:pPr>
      <w:r w:rsidRPr="00E74E6E">
        <w:rPr>
          <w:rStyle w:val="FootnoteReference"/>
        </w:rPr>
        <w:footnoteRef/>
      </w:r>
      <w:r w:rsidRPr="00E74E6E">
        <w:t xml:space="preserve"> </w:t>
      </w:r>
      <w:r w:rsidRPr="00C37491">
        <w:t>Arvutivõrgus</w:t>
      </w:r>
      <w:r w:rsidRPr="0062588F">
        <w:t>:</w:t>
      </w:r>
      <w:r>
        <w:t xml:space="preserve"> </w:t>
      </w:r>
      <w:hyperlink r:id="rId8" w:history="1">
        <w:r w:rsidRPr="0062588F">
          <w:rPr>
            <w:rStyle w:val="Hyperlink"/>
          </w:rPr>
          <w:t>http://data.europa.eu/eli/reg/2019/1241/oj</w:t>
        </w:r>
      </w:hyperlink>
    </w:p>
  </w:footnote>
  <w:footnote w:id="13">
    <w:p w14:paraId="39975689" w14:textId="75A26EFE" w:rsidR="00136104" w:rsidRPr="00E74E6E" w:rsidRDefault="00136104" w:rsidP="006B1327">
      <w:pPr>
        <w:pStyle w:val="FootnoteText"/>
        <w:jc w:val="both"/>
      </w:pPr>
      <w:r w:rsidRPr="00E74E6E">
        <w:rPr>
          <w:rStyle w:val="FootnoteReference"/>
        </w:rPr>
        <w:footnoteRef/>
      </w:r>
      <w:r w:rsidRPr="00E74E6E">
        <w:t xml:space="preserve"> </w:t>
      </w:r>
      <w:r w:rsidR="00706BF2" w:rsidRPr="00E74E6E">
        <w:t>Arvutivõrgus</w:t>
      </w:r>
      <w:r w:rsidR="00022A29" w:rsidRPr="0062588F">
        <w:t>:</w:t>
      </w:r>
      <w:r w:rsidR="00706BF2" w:rsidRPr="0062588F">
        <w:t xml:space="preserve"> </w:t>
      </w:r>
      <w:hyperlink r:id="rId9" w:history="1">
        <w:r w:rsidR="00FF3AB4" w:rsidRPr="0062588F">
          <w:rPr>
            <w:rStyle w:val="Hyperlink"/>
          </w:rPr>
          <w:t>http://data.europa.eu/eli/dir/1992/43/2013-07-01</w:t>
        </w:r>
      </w:hyperlink>
    </w:p>
  </w:footnote>
  <w:footnote w:id="14">
    <w:p w14:paraId="47281544" w14:textId="06AFD816" w:rsidR="00022A29" w:rsidRPr="00022A29" w:rsidRDefault="00022A29" w:rsidP="006B1327">
      <w:pPr>
        <w:pStyle w:val="FootnoteText"/>
        <w:jc w:val="both"/>
        <w:rPr>
          <w:i/>
          <w:iCs/>
        </w:rPr>
      </w:pPr>
      <w:r w:rsidRPr="00E74E6E">
        <w:rPr>
          <w:rStyle w:val="FootnoteReference"/>
        </w:rPr>
        <w:footnoteRef/>
      </w:r>
      <w:r w:rsidRPr="00E74E6E">
        <w:t xml:space="preserve"> </w:t>
      </w:r>
      <w:r w:rsidR="00FF3AB4" w:rsidRPr="00E74E6E">
        <w:t>Arvutivõrgus</w:t>
      </w:r>
      <w:r w:rsidRPr="0062588F">
        <w:t xml:space="preserve">: </w:t>
      </w:r>
      <w:hyperlink r:id="rId10" w:history="1">
        <w:r w:rsidRPr="0062588F">
          <w:rPr>
            <w:rStyle w:val="Hyperlink"/>
          </w:rPr>
          <w:t>http://data.europa.eu/eli/dir/2009/147/oj</w:t>
        </w:r>
      </w:hyperlink>
    </w:p>
  </w:footnote>
  <w:footnote w:id="15">
    <w:p w14:paraId="3D3FFFD7" w14:textId="0113FB3B" w:rsidR="00B92192" w:rsidRDefault="00B92192" w:rsidP="00B92192">
      <w:pPr>
        <w:pStyle w:val="FootnoteText"/>
      </w:pPr>
      <w:r>
        <w:rPr>
          <w:rStyle w:val="FootnoteReference"/>
        </w:rPr>
        <w:footnoteRef/>
      </w:r>
      <w:r>
        <w:t xml:space="preserve"> </w:t>
      </w:r>
      <w:r w:rsidRPr="00B92192">
        <w:t>Sander Põllumäe</w:t>
      </w:r>
      <w:r>
        <w:t xml:space="preserve">. Kontrolltehingu mõiste ja regulatsioon. Kehtivast õigusest ja vajadusest seda täiendada. </w:t>
      </w:r>
      <w:r w:rsidRPr="00B92192">
        <w:t>Õiguskeel 2018/1</w:t>
      </w:r>
    </w:p>
  </w:footnote>
  <w:footnote w:id="16">
    <w:p w14:paraId="3A49FF12" w14:textId="18C55603" w:rsidR="00680D79" w:rsidRPr="006B1327" w:rsidRDefault="00680D79" w:rsidP="006B1327">
      <w:pPr>
        <w:pStyle w:val="FootnoteText"/>
        <w:jc w:val="both"/>
      </w:pPr>
      <w:r w:rsidRPr="00463087">
        <w:rPr>
          <w:rStyle w:val="FootnoteReference"/>
        </w:rPr>
        <w:footnoteRef/>
      </w:r>
      <w:r w:rsidRPr="00463087">
        <w:t xml:space="preserve"> </w:t>
      </w:r>
      <w:proofErr w:type="spellStart"/>
      <w:r w:rsidRPr="00463087">
        <w:t>European</w:t>
      </w:r>
      <w:proofErr w:type="spellEnd"/>
      <w:r w:rsidRPr="00463087">
        <w:t xml:space="preserve"> </w:t>
      </w:r>
      <w:proofErr w:type="spellStart"/>
      <w:r w:rsidRPr="00463087">
        <w:t>Commission</w:t>
      </w:r>
      <w:proofErr w:type="spellEnd"/>
      <w:r w:rsidRPr="00463087">
        <w:t xml:space="preserve">: </w:t>
      </w:r>
      <w:proofErr w:type="spellStart"/>
      <w:r w:rsidRPr="00463087">
        <w:t>Directorate</w:t>
      </w:r>
      <w:proofErr w:type="spellEnd"/>
      <w:r w:rsidRPr="00463087">
        <w:t xml:space="preserve">-General </w:t>
      </w:r>
      <w:proofErr w:type="spellStart"/>
      <w:r w:rsidRPr="00463087">
        <w:t>for</w:t>
      </w:r>
      <w:proofErr w:type="spellEnd"/>
      <w:r w:rsidRPr="00463087">
        <w:t xml:space="preserve"> Maritime </w:t>
      </w:r>
      <w:proofErr w:type="spellStart"/>
      <w:r w:rsidRPr="00463087">
        <w:t>Affairs</w:t>
      </w:r>
      <w:proofErr w:type="spellEnd"/>
      <w:r w:rsidRPr="00463087">
        <w:t xml:space="preserve"> and Fisheries, </w:t>
      </w:r>
      <w:proofErr w:type="spellStart"/>
      <w:r w:rsidRPr="00463087">
        <w:t>Milieu</w:t>
      </w:r>
      <w:proofErr w:type="spellEnd"/>
      <w:r w:rsidRPr="00463087">
        <w:t xml:space="preserve">, </w:t>
      </w:r>
      <w:proofErr w:type="spellStart"/>
      <w:r w:rsidRPr="00463087">
        <w:t>Angevin</w:t>
      </w:r>
      <w:proofErr w:type="spellEnd"/>
      <w:r w:rsidRPr="00463087">
        <w:t xml:space="preserve">, F., </w:t>
      </w:r>
      <w:proofErr w:type="spellStart"/>
      <w:r w:rsidRPr="00463087">
        <w:t>Borrett</w:t>
      </w:r>
      <w:proofErr w:type="spellEnd"/>
      <w:r w:rsidRPr="00463087">
        <w:t xml:space="preserve">, C., </w:t>
      </w:r>
      <w:proofErr w:type="spellStart"/>
      <w:r w:rsidRPr="00463087">
        <w:t>Moreira</w:t>
      </w:r>
      <w:proofErr w:type="spellEnd"/>
      <w:r w:rsidRPr="00463087">
        <w:t xml:space="preserve">, G. et </w:t>
      </w:r>
      <w:proofErr w:type="spellStart"/>
      <w:r w:rsidRPr="00463087">
        <w:t>al</w:t>
      </w:r>
      <w:proofErr w:type="spellEnd"/>
      <w:r w:rsidRPr="00463087">
        <w:t>., </w:t>
      </w:r>
      <w:proofErr w:type="spellStart"/>
      <w:r w:rsidRPr="00463087">
        <w:rPr>
          <w:i/>
          <w:iCs/>
        </w:rPr>
        <w:t>Study</w:t>
      </w:r>
      <w:proofErr w:type="spellEnd"/>
      <w:r w:rsidRPr="00463087">
        <w:rPr>
          <w:i/>
          <w:iCs/>
        </w:rPr>
        <w:t xml:space="preserve"> on </w:t>
      </w:r>
      <w:proofErr w:type="spellStart"/>
      <w:r w:rsidRPr="00463087">
        <w:rPr>
          <w:i/>
          <w:iCs/>
        </w:rPr>
        <w:t>the</w:t>
      </w:r>
      <w:proofErr w:type="spellEnd"/>
      <w:r w:rsidRPr="00463087">
        <w:rPr>
          <w:i/>
          <w:iCs/>
        </w:rPr>
        <w:t xml:space="preserve"> </w:t>
      </w:r>
      <w:proofErr w:type="spellStart"/>
      <w:r w:rsidRPr="00463087">
        <w:rPr>
          <w:i/>
          <w:iCs/>
        </w:rPr>
        <w:t>sanctioning</w:t>
      </w:r>
      <w:proofErr w:type="spellEnd"/>
      <w:r w:rsidRPr="00463087">
        <w:rPr>
          <w:i/>
          <w:iCs/>
        </w:rPr>
        <w:t xml:space="preserve"> </w:t>
      </w:r>
      <w:proofErr w:type="spellStart"/>
      <w:r w:rsidRPr="00463087">
        <w:rPr>
          <w:i/>
          <w:iCs/>
        </w:rPr>
        <w:t>systems</w:t>
      </w:r>
      <w:proofErr w:type="spellEnd"/>
      <w:r w:rsidRPr="00463087">
        <w:rPr>
          <w:i/>
          <w:iCs/>
        </w:rPr>
        <w:t xml:space="preserve"> of </w:t>
      </w:r>
      <w:proofErr w:type="spellStart"/>
      <w:r w:rsidRPr="00463087">
        <w:rPr>
          <w:i/>
          <w:iCs/>
        </w:rPr>
        <w:t>Member</w:t>
      </w:r>
      <w:proofErr w:type="spellEnd"/>
      <w:r w:rsidRPr="00463087">
        <w:rPr>
          <w:i/>
          <w:iCs/>
        </w:rPr>
        <w:t xml:space="preserve"> </w:t>
      </w:r>
      <w:proofErr w:type="spellStart"/>
      <w:r w:rsidRPr="00463087">
        <w:rPr>
          <w:i/>
          <w:iCs/>
        </w:rPr>
        <w:t>States</w:t>
      </w:r>
      <w:proofErr w:type="spellEnd"/>
      <w:r w:rsidRPr="00463087">
        <w:rPr>
          <w:i/>
          <w:iCs/>
        </w:rPr>
        <w:t xml:space="preserve"> </w:t>
      </w:r>
      <w:proofErr w:type="spellStart"/>
      <w:r w:rsidRPr="00463087">
        <w:rPr>
          <w:i/>
          <w:iCs/>
        </w:rPr>
        <w:t>for</w:t>
      </w:r>
      <w:proofErr w:type="spellEnd"/>
      <w:r w:rsidRPr="00463087">
        <w:rPr>
          <w:i/>
          <w:iCs/>
        </w:rPr>
        <w:t xml:space="preserve"> </w:t>
      </w:r>
      <w:proofErr w:type="spellStart"/>
      <w:r w:rsidRPr="00463087">
        <w:rPr>
          <w:i/>
          <w:iCs/>
        </w:rPr>
        <w:t>infringements</w:t>
      </w:r>
      <w:proofErr w:type="spellEnd"/>
      <w:r w:rsidRPr="00463087">
        <w:rPr>
          <w:i/>
          <w:iCs/>
        </w:rPr>
        <w:t xml:space="preserve"> </w:t>
      </w:r>
      <w:proofErr w:type="spellStart"/>
      <w:r w:rsidRPr="00463087">
        <w:rPr>
          <w:i/>
          <w:iCs/>
        </w:rPr>
        <w:t>to</w:t>
      </w:r>
      <w:proofErr w:type="spellEnd"/>
      <w:r w:rsidRPr="00463087">
        <w:rPr>
          <w:i/>
          <w:iCs/>
        </w:rPr>
        <w:t xml:space="preserve"> </w:t>
      </w:r>
      <w:proofErr w:type="spellStart"/>
      <w:r w:rsidRPr="00463087">
        <w:rPr>
          <w:i/>
          <w:iCs/>
        </w:rPr>
        <w:t>the</w:t>
      </w:r>
      <w:proofErr w:type="spellEnd"/>
      <w:r w:rsidRPr="00463087">
        <w:rPr>
          <w:i/>
          <w:iCs/>
        </w:rPr>
        <w:t xml:space="preserve"> </w:t>
      </w:r>
      <w:proofErr w:type="spellStart"/>
      <w:r w:rsidRPr="00463087">
        <w:rPr>
          <w:i/>
          <w:iCs/>
        </w:rPr>
        <w:t>rules</w:t>
      </w:r>
      <w:proofErr w:type="spellEnd"/>
      <w:r w:rsidRPr="00463087">
        <w:rPr>
          <w:i/>
          <w:iCs/>
        </w:rPr>
        <w:t xml:space="preserve"> of </w:t>
      </w:r>
      <w:proofErr w:type="spellStart"/>
      <w:r w:rsidRPr="00463087">
        <w:rPr>
          <w:i/>
          <w:iCs/>
        </w:rPr>
        <w:t>the</w:t>
      </w:r>
      <w:proofErr w:type="spellEnd"/>
      <w:r w:rsidRPr="00463087">
        <w:rPr>
          <w:i/>
          <w:iCs/>
        </w:rPr>
        <w:t xml:space="preserve"> </w:t>
      </w:r>
      <w:proofErr w:type="spellStart"/>
      <w:r w:rsidRPr="00463087">
        <w:rPr>
          <w:i/>
          <w:iCs/>
        </w:rPr>
        <w:t>common</w:t>
      </w:r>
      <w:proofErr w:type="spellEnd"/>
      <w:r w:rsidRPr="00463087">
        <w:rPr>
          <w:i/>
          <w:iCs/>
        </w:rPr>
        <w:t xml:space="preserve"> </w:t>
      </w:r>
      <w:proofErr w:type="spellStart"/>
      <w:r w:rsidRPr="00463087">
        <w:rPr>
          <w:i/>
          <w:iCs/>
        </w:rPr>
        <w:t>fisheries</w:t>
      </w:r>
      <w:proofErr w:type="spellEnd"/>
      <w:r w:rsidRPr="00463087">
        <w:rPr>
          <w:i/>
          <w:iCs/>
        </w:rPr>
        <w:t xml:space="preserve"> </w:t>
      </w:r>
      <w:proofErr w:type="spellStart"/>
      <w:r w:rsidRPr="00463087">
        <w:rPr>
          <w:i/>
          <w:iCs/>
        </w:rPr>
        <w:t>policy</w:t>
      </w:r>
      <w:proofErr w:type="spellEnd"/>
      <w:r w:rsidRPr="00463087">
        <w:rPr>
          <w:i/>
          <w:iCs/>
        </w:rPr>
        <w:t xml:space="preserve"> – EU </w:t>
      </w:r>
      <w:proofErr w:type="spellStart"/>
      <w:r w:rsidRPr="00463087">
        <w:rPr>
          <w:i/>
          <w:iCs/>
        </w:rPr>
        <w:t>overall</w:t>
      </w:r>
      <w:proofErr w:type="spellEnd"/>
      <w:r w:rsidRPr="00463087">
        <w:rPr>
          <w:i/>
          <w:iCs/>
        </w:rPr>
        <w:t xml:space="preserve"> </w:t>
      </w:r>
      <w:proofErr w:type="spellStart"/>
      <w:r w:rsidRPr="00463087">
        <w:rPr>
          <w:i/>
          <w:iCs/>
        </w:rPr>
        <w:t>report</w:t>
      </w:r>
      <w:proofErr w:type="spellEnd"/>
      <w:r w:rsidRPr="00463087">
        <w:rPr>
          <w:i/>
          <w:iCs/>
        </w:rPr>
        <w:t xml:space="preserve"> – </w:t>
      </w:r>
      <w:proofErr w:type="spellStart"/>
      <w:r w:rsidRPr="00463087">
        <w:rPr>
          <w:i/>
          <w:iCs/>
        </w:rPr>
        <w:t>Final</w:t>
      </w:r>
      <w:proofErr w:type="spellEnd"/>
      <w:r w:rsidRPr="00463087">
        <w:rPr>
          <w:i/>
          <w:iCs/>
        </w:rPr>
        <w:t xml:space="preserve"> </w:t>
      </w:r>
      <w:proofErr w:type="spellStart"/>
      <w:r w:rsidRPr="00463087">
        <w:rPr>
          <w:i/>
          <w:iCs/>
        </w:rPr>
        <w:t>report</w:t>
      </w:r>
      <w:proofErr w:type="spellEnd"/>
      <w:r w:rsidRPr="00463087">
        <w:t xml:space="preserve">, Publications Office of </w:t>
      </w:r>
      <w:proofErr w:type="spellStart"/>
      <w:r w:rsidRPr="00463087">
        <w:t>the</w:t>
      </w:r>
      <w:proofErr w:type="spellEnd"/>
      <w:r w:rsidRPr="00463087">
        <w:t xml:space="preserve"> </w:t>
      </w:r>
      <w:proofErr w:type="spellStart"/>
      <w:r w:rsidRPr="00463087">
        <w:t>European</w:t>
      </w:r>
      <w:proofErr w:type="spellEnd"/>
      <w:r w:rsidRPr="00463087">
        <w:t xml:space="preserve"> </w:t>
      </w:r>
      <w:proofErr w:type="spellStart"/>
      <w:r w:rsidRPr="00463087">
        <w:t>Union</w:t>
      </w:r>
      <w:proofErr w:type="spellEnd"/>
      <w:r w:rsidRPr="00463087">
        <w:t>, 2021</w:t>
      </w:r>
      <w:r w:rsidRPr="006B1327">
        <w:t>,</w:t>
      </w:r>
      <w:r w:rsidR="00463087" w:rsidRPr="006B1327">
        <w:t xml:space="preserve"> lk 168 ja 176. </w:t>
      </w:r>
      <w:r w:rsidR="006304B7">
        <w:t>A</w:t>
      </w:r>
      <w:r w:rsidR="00463087" w:rsidRPr="006B1327">
        <w:t xml:space="preserve">rvutivõrgus: </w:t>
      </w:r>
      <w:hyperlink r:id="rId11" w:tgtFrame="_blank" w:history="1">
        <w:r w:rsidRPr="00463087">
          <w:rPr>
            <w:rStyle w:val="Hyperlink"/>
          </w:rPr>
          <w:t>https://data.europa.eu/doi/10.2771/460801</w:t>
        </w:r>
      </w:hyperlink>
    </w:p>
  </w:footnote>
  <w:footnote w:id="17">
    <w:p w14:paraId="0E5A8B1C" w14:textId="3F0C1660" w:rsidR="002C5099" w:rsidRDefault="002C5099" w:rsidP="006B1327">
      <w:pPr>
        <w:pStyle w:val="FootnoteText"/>
        <w:jc w:val="both"/>
      </w:pPr>
      <w:r w:rsidRPr="00463087">
        <w:rPr>
          <w:rStyle w:val="FootnoteReference"/>
        </w:rPr>
        <w:footnoteRef/>
      </w:r>
      <w:r w:rsidRPr="00463087">
        <w:t xml:space="preserve"> </w:t>
      </w:r>
      <w:r w:rsidR="001F4344" w:rsidRPr="00463087">
        <w:t xml:space="preserve">Arvutivõrgus: </w:t>
      </w:r>
      <w:hyperlink r:id="rId12" w:anchor="2024-aasta" w:history="1">
        <w:r w:rsidR="001F4344" w:rsidRPr="00463087">
          <w:rPr>
            <w:rStyle w:val="Hyperlink"/>
          </w:rPr>
          <w:t>https://pta.agri.ee/ettevotjale-tootjale-ja-turustajale/kutseline-kalapuuk/kala-esmaost-ja-uleandmine#2024-aasta</w:t>
        </w:r>
      </w:hyperlink>
    </w:p>
  </w:footnote>
  <w:footnote w:id="18">
    <w:p w14:paraId="4901B547" w14:textId="34610DD2" w:rsidR="00D0647C" w:rsidRDefault="00D0647C" w:rsidP="00D0647C">
      <w:pPr>
        <w:pStyle w:val="FootnoteText"/>
      </w:pPr>
      <w:r>
        <w:rPr>
          <w:rStyle w:val="FootnoteReference"/>
        </w:rPr>
        <w:footnoteRef/>
      </w:r>
      <w:r>
        <w:t xml:space="preserve"> </w:t>
      </w:r>
      <w:r w:rsidR="000463B7">
        <w:t xml:space="preserve">Arvutivõrgus: </w:t>
      </w:r>
      <w:r w:rsidRPr="00420CD5">
        <w:t>https://eur-lex.europa.eu/eli/reg/2021/1139/oj/eng?eliuri=eli%3Areg%3A2021%3A1139%3Aoj&amp;locale=et</w:t>
      </w:r>
    </w:p>
  </w:footnote>
  <w:footnote w:id="19">
    <w:p w14:paraId="23436EE0" w14:textId="0CD2A56B" w:rsidR="009F7D10" w:rsidRDefault="009F7D10" w:rsidP="006B1327">
      <w:pPr>
        <w:pStyle w:val="FootnoteText"/>
        <w:jc w:val="both"/>
      </w:pPr>
      <w:r>
        <w:rPr>
          <w:rStyle w:val="FootnoteReference"/>
        </w:rPr>
        <w:footnoteRef/>
      </w:r>
      <w:r>
        <w:t xml:space="preserve"> </w:t>
      </w:r>
      <w:r>
        <w:t>Komisjoni aruanne Euroopa Parlamendile ja Nõukogule. Nõukogu määruse (EÜ) nr 1224/2009 (millega luuakse liidu kontrollisüsteem ühise kalanduspoliitika eeskirjade järgimise tagamiseks) rakendamine ja hindamine vastavalt artiklile 118</w:t>
      </w:r>
      <w:r w:rsidR="0055063F">
        <w:t xml:space="preserve">. </w:t>
      </w:r>
      <w:r w:rsidR="0055063F">
        <w:rPr>
          <w:color w:val="333333"/>
          <w:sz w:val="19"/>
          <w:szCs w:val="19"/>
          <w:shd w:val="clear" w:color="auto" w:fill="FFFFFF"/>
        </w:rPr>
        <w:t xml:space="preserve">COM(2017) 192 </w:t>
      </w:r>
      <w:proofErr w:type="spellStart"/>
      <w:r w:rsidR="0055063F">
        <w:rPr>
          <w:color w:val="333333"/>
          <w:sz w:val="19"/>
          <w:szCs w:val="19"/>
          <w:shd w:val="clear" w:color="auto" w:fill="FFFFFF"/>
        </w:rPr>
        <w:t>final</w:t>
      </w:r>
      <w:proofErr w:type="spellEnd"/>
      <w:r w:rsidR="0055063F">
        <w:rPr>
          <w:color w:val="333333"/>
          <w:sz w:val="19"/>
          <w:szCs w:val="19"/>
          <w:shd w:val="clear" w:color="auto" w:fill="FFFFFF"/>
        </w:rPr>
        <w:t>,</w:t>
      </w:r>
      <w:r>
        <w:t xml:space="preserve"> </w:t>
      </w:r>
      <w:r w:rsidRPr="009F7D10">
        <w:t>24.4.2017</w:t>
      </w:r>
      <w:r>
        <w:t>.</w:t>
      </w:r>
      <w:r w:rsidR="00BC4DA1">
        <w:t xml:space="preserve"> Arvutivõrgus:</w:t>
      </w:r>
      <w:r>
        <w:t xml:space="preserve"> </w:t>
      </w:r>
      <w:hyperlink r:id="rId13" w:history="1">
        <w:r w:rsidR="001F5A20" w:rsidRPr="001F5A20">
          <w:rPr>
            <w:rStyle w:val="Hyperlink"/>
          </w:rPr>
          <w:t>https://eur-lex.europa.eu/legal-content/ET/TXT/?uri=CELEX:52017DC0192</w:t>
        </w:r>
      </w:hyperlink>
      <w:r>
        <w:t xml:space="preserve"> </w:t>
      </w:r>
    </w:p>
  </w:footnote>
  <w:footnote w:id="20">
    <w:p w14:paraId="3DD38DB2" w14:textId="0820B4D8" w:rsidR="00FB0D0B" w:rsidRDefault="00FB0D0B" w:rsidP="006B1327">
      <w:pPr>
        <w:pStyle w:val="FootnoteText"/>
        <w:jc w:val="both"/>
      </w:pPr>
      <w:r>
        <w:rPr>
          <w:rStyle w:val="FootnoteReference"/>
        </w:rPr>
        <w:footnoteRef/>
      </w:r>
      <w:r>
        <w:t xml:space="preserve"> </w:t>
      </w:r>
      <w:proofErr w:type="spellStart"/>
      <w:r>
        <w:t>Study</w:t>
      </w:r>
      <w:proofErr w:type="spellEnd"/>
      <w:r>
        <w:t xml:space="preserve"> on </w:t>
      </w:r>
      <w:proofErr w:type="spellStart"/>
      <w:r>
        <w:t>engine</w:t>
      </w:r>
      <w:proofErr w:type="spellEnd"/>
      <w:r>
        <w:t xml:space="preserve"> </w:t>
      </w:r>
      <w:proofErr w:type="spellStart"/>
      <w:r>
        <w:t>power</w:t>
      </w:r>
      <w:proofErr w:type="spellEnd"/>
      <w:r>
        <w:t xml:space="preserve"> </w:t>
      </w:r>
      <w:proofErr w:type="spellStart"/>
      <w:r>
        <w:t>verification</w:t>
      </w:r>
      <w:proofErr w:type="spellEnd"/>
      <w:r>
        <w:t xml:space="preserve"> by </w:t>
      </w:r>
      <w:proofErr w:type="spellStart"/>
      <w:r>
        <w:t>Member</w:t>
      </w:r>
      <w:proofErr w:type="spellEnd"/>
      <w:r>
        <w:t xml:space="preserve"> </w:t>
      </w:r>
      <w:proofErr w:type="spellStart"/>
      <w:r>
        <w:t>States</w:t>
      </w:r>
      <w:proofErr w:type="spellEnd"/>
      <w:r>
        <w:t xml:space="preserve"> - </w:t>
      </w:r>
      <w:proofErr w:type="spellStart"/>
      <w:r w:rsidRPr="000B6C21">
        <w:t>Final</w:t>
      </w:r>
      <w:proofErr w:type="spellEnd"/>
      <w:r w:rsidRPr="000B6C21">
        <w:t xml:space="preserve"> </w:t>
      </w:r>
      <w:proofErr w:type="spellStart"/>
      <w:r>
        <w:t>report</w:t>
      </w:r>
      <w:proofErr w:type="spellEnd"/>
      <w:r>
        <w:t>, 2019</w:t>
      </w:r>
      <w:r w:rsidRPr="000B6C21">
        <w:t xml:space="preserve"> EUROPEAN COMMISSION </w:t>
      </w:r>
      <w:proofErr w:type="spellStart"/>
      <w:r w:rsidRPr="000B6C21">
        <w:t>Directorate</w:t>
      </w:r>
      <w:proofErr w:type="spellEnd"/>
      <w:r w:rsidRPr="000B6C21">
        <w:t xml:space="preserve">-General </w:t>
      </w:r>
      <w:proofErr w:type="spellStart"/>
      <w:r w:rsidRPr="000B6C21">
        <w:t>for</w:t>
      </w:r>
      <w:proofErr w:type="spellEnd"/>
      <w:r w:rsidRPr="000B6C21">
        <w:t xml:space="preserve"> Maritime </w:t>
      </w:r>
      <w:proofErr w:type="spellStart"/>
      <w:r w:rsidRPr="000B6C21">
        <w:t>Affairs</w:t>
      </w:r>
      <w:proofErr w:type="spellEnd"/>
      <w:r w:rsidRPr="000B6C21">
        <w:t xml:space="preserve"> and Fisheries </w:t>
      </w:r>
      <w:proofErr w:type="spellStart"/>
      <w:r w:rsidRPr="000B6C21">
        <w:t>Directorate</w:t>
      </w:r>
      <w:proofErr w:type="spellEnd"/>
      <w:r w:rsidR="00E1081F">
        <w:t xml:space="preserve">, lk 17. Arvutivõrgus: </w:t>
      </w:r>
      <w:hyperlink r:id="rId14" w:history="1">
        <w:r w:rsidR="00E1081F" w:rsidRPr="00E1081F">
          <w:rPr>
            <w:rStyle w:val="Hyperlink"/>
          </w:rPr>
          <w:t>https://www.europarl.europa.eu/meetdocs/2014_2019/plmrep/COMMITTEES/PECH/DV/2019/09-04/StudyonenginepowerverificationbyMemberStates-June2019_EN.pdf</w:t>
        </w:r>
      </w:hyperlink>
      <w:r>
        <w:t xml:space="preserve"> </w:t>
      </w:r>
    </w:p>
  </w:footnote>
  <w:footnote w:id="21">
    <w:p w14:paraId="66D0DBEB" w14:textId="727B54C2" w:rsidR="00203CA6" w:rsidRDefault="00203CA6">
      <w:pPr>
        <w:pStyle w:val="FootnoteText"/>
      </w:pPr>
      <w:r>
        <w:rPr>
          <w:rStyle w:val="FootnoteReference"/>
        </w:rPr>
        <w:footnoteRef/>
      </w:r>
      <w:r w:rsidR="00E42541">
        <w:t>Arvutivõrgus:</w:t>
      </w:r>
      <w:r>
        <w:t xml:space="preserve"> </w:t>
      </w:r>
      <w:r w:rsidRPr="00203CA6">
        <w:t>https://www.riigiteataja.ee/akt/102022024004</w:t>
      </w:r>
    </w:p>
  </w:footnote>
  <w:footnote w:id="22">
    <w:p w14:paraId="7D095DEF" w14:textId="2AB29200" w:rsidR="00203CA6" w:rsidRDefault="00203CA6">
      <w:pPr>
        <w:pStyle w:val="FootnoteText"/>
      </w:pPr>
      <w:r>
        <w:rPr>
          <w:rStyle w:val="FootnoteReference"/>
        </w:rPr>
        <w:footnoteRef/>
      </w:r>
      <w:r>
        <w:t xml:space="preserve"> </w:t>
      </w:r>
      <w:r w:rsidR="00563371">
        <w:t xml:space="preserve">Arvutivõrgus. </w:t>
      </w:r>
      <w:r w:rsidRPr="00203CA6">
        <w:t>https://www.riigiteataja.ee/akt/125102023003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F84"/>
    <w:multiLevelType w:val="hybridMultilevel"/>
    <w:tmpl w:val="CD306432"/>
    <w:lvl w:ilvl="0" w:tplc="589A81EA">
      <w:start w:val="1"/>
      <w:numFmt w:val="upperRoman"/>
      <w:lvlText w:val="%1."/>
      <w:lvlJc w:val="right"/>
      <w:pPr>
        <w:ind w:left="1020" w:hanging="360"/>
      </w:pPr>
    </w:lvl>
    <w:lvl w:ilvl="1" w:tplc="687AAB28">
      <w:start w:val="1"/>
      <w:numFmt w:val="upperRoman"/>
      <w:lvlText w:val="%2."/>
      <w:lvlJc w:val="right"/>
      <w:pPr>
        <w:ind w:left="1020" w:hanging="360"/>
      </w:pPr>
    </w:lvl>
    <w:lvl w:ilvl="2" w:tplc="A32AF8CE">
      <w:start w:val="1"/>
      <w:numFmt w:val="upperRoman"/>
      <w:lvlText w:val="%3."/>
      <w:lvlJc w:val="right"/>
      <w:pPr>
        <w:ind w:left="1020" w:hanging="360"/>
      </w:pPr>
    </w:lvl>
    <w:lvl w:ilvl="3" w:tplc="859ACB98">
      <w:start w:val="1"/>
      <w:numFmt w:val="upperRoman"/>
      <w:lvlText w:val="%4."/>
      <w:lvlJc w:val="right"/>
      <w:pPr>
        <w:ind w:left="1020" w:hanging="360"/>
      </w:pPr>
    </w:lvl>
    <w:lvl w:ilvl="4" w:tplc="3522E0C8">
      <w:start w:val="1"/>
      <w:numFmt w:val="upperRoman"/>
      <w:lvlText w:val="%5."/>
      <w:lvlJc w:val="right"/>
      <w:pPr>
        <w:ind w:left="1020" w:hanging="360"/>
      </w:pPr>
    </w:lvl>
    <w:lvl w:ilvl="5" w:tplc="E46C9EF2">
      <w:start w:val="1"/>
      <w:numFmt w:val="upperRoman"/>
      <w:lvlText w:val="%6."/>
      <w:lvlJc w:val="right"/>
      <w:pPr>
        <w:ind w:left="1020" w:hanging="360"/>
      </w:pPr>
    </w:lvl>
    <w:lvl w:ilvl="6" w:tplc="12EADE62">
      <w:start w:val="1"/>
      <w:numFmt w:val="upperRoman"/>
      <w:lvlText w:val="%7."/>
      <w:lvlJc w:val="right"/>
      <w:pPr>
        <w:ind w:left="1020" w:hanging="360"/>
      </w:pPr>
    </w:lvl>
    <w:lvl w:ilvl="7" w:tplc="D4F0ADE4">
      <w:start w:val="1"/>
      <w:numFmt w:val="upperRoman"/>
      <w:lvlText w:val="%8."/>
      <w:lvlJc w:val="right"/>
      <w:pPr>
        <w:ind w:left="1020" w:hanging="360"/>
      </w:pPr>
    </w:lvl>
    <w:lvl w:ilvl="8" w:tplc="B324DAB4">
      <w:start w:val="1"/>
      <w:numFmt w:val="upperRoman"/>
      <w:lvlText w:val="%9."/>
      <w:lvlJc w:val="right"/>
      <w:pPr>
        <w:ind w:left="1020" w:hanging="360"/>
      </w:pPr>
    </w:lvl>
  </w:abstractNum>
  <w:abstractNum w:abstractNumId="1" w15:restartNumberingAfterBreak="0">
    <w:nsid w:val="18C56544"/>
    <w:multiLevelType w:val="hybridMultilevel"/>
    <w:tmpl w:val="7AD84AB8"/>
    <w:lvl w:ilvl="0" w:tplc="734A5C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98B108F"/>
    <w:multiLevelType w:val="hybridMultilevel"/>
    <w:tmpl w:val="C706C3AA"/>
    <w:lvl w:ilvl="0" w:tplc="734A5C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1513B46"/>
    <w:multiLevelType w:val="hybridMultilevel"/>
    <w:tmpl w:val="728CDBB2"/>
    <w:lvl w:ilvl="0" w:tplc="D3225B20">
      <w:start w:val="1"/>
      <w:numFmt w:val="bullet"/>
      <w:lvlText w:val="•"/>
      <w:lvlJc w:val="left"/>
      <w:pPr>
        <w:tabs>
          <w:tab w:val="num" w:pos="720"/>
        </w:tabs>
        <w:ind w:left="720" w:hanging="360"/>
      </w:pPr>
      <w:rPr>
        <w:rFonts w:ascii="Arial" w:hAnsi="Arial" w:hint="default"/>
      </w:rPr>
    </w:lvl>
    <w:lvl w:ilvl="1" w:tplc="2D3CCF84">
      <w:numFmt w:val="bullet"/>
      <w:lvlText w:val="•"/>
      <w:lvlJc w:val="left"/>
      <w:pPr>
        <w:tabs>
          <w:tab w:val="num" w:pos="1440"/>
        </w:tabs>
        <w:ind w:left="1440" w:hanging="360"/>
      </w:pPr>
      <w:rPr>
        <w:rFonts w:ascii="Arial" w:hAnsi="Arial" w:hint="default"/>
      </w:rPr>
    </w:lvl>
    <w:lvl w:ilvl="2" w:tplc="AA7012E4" w:tentative="1">
      <w:start w:val="1"/>
      <w:numFmt w:val="bullet"/>
      <w:lvlText w:val="•"/>
      <w:lvlJc w:val="left"/>
      <w:pPr>
        <w:tabs>
          <w:tab w:val="num" w:pos="2160"/>
        </w:tabs>
        <w:ind w:left="2160" w:hanging="360"/>
      </w:pPr>
      <w:rPr>
        <w:rFonts w:ascii="Arial" w:hAnsi="Arial" w:hint="default"/>
      </w:rPr>
    </w:lvl>
    <w:lvl w:ilvl="3" w:tplc="05E819BA" w:tentative="1">
      <w:start w:val="1"/>
      <w:numFmt w:val="bullet"/>
      <w:lvlText w:val="•"/>
      <w:lvlJc w:val="left"/>
      <w:pPr>
        <w:tabs>
          <w:tab w:val="num" w:pos="2880"/>
        </w:tabs>
        <w:ind w:left="2880" w:hanging="360"/>
      </w:pPr>
      <w:rPr>
        <w:rFonts w:ascii="Arial" w:hAnsi="Arial" w:hint="default"/>
      </w:rPr>
    </w:lvl>
    <w:lvl w:ilvl="4" w:tplc="3364D702" w:tentative="1">
      <w:start w:val="1"/>
      <w:numFmt w:val="bullet"/>
      <w:lvlText w:val="•"/>
      <w:lvlJc w:val="left"/>
      <w:pPr>
        <w:tabs>
          <w:tab w:val="num" w:pos="3600"/>
        </w:tabs>
        <w:ind w:left="3600" w:hanging="360"/>
      </w:pPr>
      <w:rPr>
        <w:rFonts w:ascii="Arial" w:hAnsi="Arial" w:hint="default"/>
      </w:rPr>
    </w:lvl>
    <w:lvl w:ilvl="5" w:tplc="205CB85E" w:tentative="1">
      <w:start w:val="1"/>
      <w:numFmt w:val="bullet"/>
      <w:lvlText w:val="•"/>
      <w:lvlJc w:val="left"/>
      <w:pPr>
        <w:tabs>
          <w:tab w:val="num" w:pos="4320"/>
        </w:tabs>
        <w:ind w:left="4320" w:hanging="360"/>
      </w:pPr>
      <w:rPr>
        <w:rFonts w:ascii="Arial" w:hAnsi="Arial" w:hint="default"/>
      </w:rPr>
    </w:lvl>
    <w:lvl w:ilvl="6" w:tplc="62885B72" w:tentative="1">
      <w:start w:val="1"/>
      <w:numFmt w:val="bullet"/>
      <w:lvlText w:val="•"/>
      <w:lvlJc w:val="left"/>
      <w:pPr>
        <w:tabs>
          <w:tab w:val="num" w:pos="5040"/>
        </w:tabs>
        <w:ind w:left="5040" w:hanging="360"/>
      </w:pPr>
      <w:rPr>
        <w:rFonts w:ascii="Arial" w:hAnsi="Arial" w:hint="default"/>
      </w:rPr>
    </w:lvl>
    <w:lvl w:ilvl="7" w:tplc="8D208DB0" w:tentative="1">
      <w:start w:val="1"/>
      <w:numFmt w:val="bullet"/>
      <w:lvlText w:val="•"/>
      <w:lvlJc w:val="left"/>
      <w:pPr>
        <w:tabs>
          <w:tab w:val="num" w:pos="5760"/>
        </w:tabs>
        <w:ind w:left="5760" w:hanging="360"/>
      </w:pPr>
      <w:rPr>
        <w:rFonts w:ascii="Arial" w:hAnsi="Arial" w:hint="default"/>
      </w:rPr>
    </w:lvl>
    <w:lvl w:ilvl="8" w:tplc="2542CA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3A6C01"/>
    <w:multiLevelType w:val="hybridMultilevel"/>
    <w:tmpl w:val="6E367712"/>
    <w:lvl w:ilvl="0" w:tplc="734A5CAC">
      <w:start w:val="1"/>
      <w:numFmt w:val="bullet"/>
      <w:lvlText w:val=""/>
      <w:lvlJc w:val="left"/>
      <w:pPr>
        <w:ind w:left="715" w:hanging="360"/>
      </w:pPr>
      <w:rPr>
        <w:rFonts w:ascii="Symbol" w:hAnsi="Symbol" w:hint="default"/>
      </w:rPr>
    </w:lvl>
    <w:lvl w:ilvl="1" w:tplc="04250003" w:tentative="1">
      <w:start w:val="1"/>
      <w:numFmt w:val="bullet"/>
      <w:lvlText w:val="o"/>
      <w:lvlJc w:val="left"/>
      <w:pPr>
        <w:ind w:left="1435" w:hanging="360"/>
      </w:pPr>
      <w:rPr>
        <w:rFonts w:ascii="Courier New" w:hAnsi="Courier New" w:cs="Courier New" w:hint="default"/>
      </w:rPr>
    </w:lvl>
    <w:lvl w:ilvl="2" w:tplc="04250005" w:tentative="1">
      <w:start w:val="1"/>
      <w:numFmt w:val="bullet"/>
      <w:lvlText w:val=""/>
      <w:lvlJc w:val="left"/>
      <w:pPr>
        <w:ind w:left="2155" w:hanging="360"/>
      </w:pPr>
      <w:rPr>
        <w:rFonts w:ascii="Wingdings" w:hAnsi="Wingdings" w:hint="default"/>
      </w:rPr>
    </w:lvl>
    <w:lvl w:ilvl="3" w:tplc="04250001" w:tentative="1">
      <w:start w:val="1"/>
      <w:numFmt w:val="bullet"/>
      <w:lvlText w:val=""/>
      <w:lvlJc w:val="left"/>
      <w:pPr>
        <w:ind w:left="2875" w:hanging="360"/>
      </w:pPr>
      <w:rPr>
        <w:rFonts w:ascii="Symbol" w:hAnsi="Symbol" w:hint="default"/>
      </w:rPr>
    </w:lvl>
    <w:lvl w:ilvl="4" w:tplc="04250003" w:tentative="1">
      <w:start w:val="1"/>
      <w:numFmt w:val="bullet"/>
      <w:lvlText w:val="o"/>
      <w:lvlJc w:val="left"/>
      <w:pPr>
        <w:ind w:left="3595" w:hanging="360"/>
      </w:pPr>
      <w:rPr>
        <w:rFonts w:ascii="Courier New" w:hAnsi="Courier New" w:cs="Courier New" w:hint="default"/>
      </w:rPr>
    </w:lvl>
    <w:lvl w:ilvl="5" w:tplc="04250005" w:tentative="1">
      <w:start w:val="1"/>
      <w:numFmt w:val="bullet"/>
      <w:lvlText w:val=""/>
      <w:lvlJc w:val="left"/>
      <w:pPr>
        <w:ind w:left="4315" w:hanging="360"/>
      </w:pPr>
      <w:rPr>
        <w:rFonts w:ascii="Wingdings" w:hAnsi="Wingdings" w:hint="default"/>
      </w:rPr>
    </w:lvl>
    <w:lvl w:ilvl="6" w:tplc="04250001" w:tentative="1">
      <w:start w:val="1"/>
      <w:numFmt w:val="bullet"/>
      <w:lvlText w:val=""/>
      <w:lvlJc w:val="left"/>
      <w:pPr>
        <w:ind w:left="5035" w:hanging="360"/>
      </w:pPr>
      <w:rPr>
        <w:rFonts w:ascii="Symbol" w:hAnsi="Symbol" w:hint="default"/>
      </w:rPr>
    </w:lvl>
    <w:lvl w:ilvl="7" w:tplc="04250003" w:tentative="1">
      <w:start w:val="1"/>
      <w:numFmt w:val="bullet"/>
      <w:lvlText w:val="o"/>
      <w:lvlJc w:val="left"/>
      <w:pPr>
        <w:ind w:left="5755" w:hanging="360"/>
      </w:pPr>
      <w:rPr>
        <w:rFonts w:ascii="Courier New" w:hAnsi="Courier New" w:cs="Courier New" w:hint="default"/>
      </w:rPr>
    </w:lvl>
    <w:lvl w:ilvl="8" w:tplc="04250005" w:tentative="1">
      <w:start w:val="1"/>
      <w:numFmt w:val="bullet"/>
      <w:lvlText w:val=""/>
      <w:lvlJc w:val="left"/>
      <w:pPr>
        <w:ind w:left="6475" w:hanging="360"/>
      </w:pPr>
      <w:rPr>
        <w:rFonts w:ascii="Wingdings" w:hAnsi="Wingdings" w:hint="default"/>
      </w:rPr>
    </w:lvl>
  </w:abstractNum>
  <w:abstractNum w:abstractNumId="5" w15:restartNumberingAfterBreak="0">
    <w:nsid w:val="3EFD26E4"/>
    <w:multiLevelType w:val="hybridMultilevel"/>
    <w:tmpl w:val="20640606"/>
    <w:lvl w:ilvl="0" w:tplc="7D0A877C">
      <w:start w:val="1"/>
      <w:numFmt w:val="decimal"/>
      <w:lvlText w:val="%1)"/>
      <w:lvlJc w:val="left"/>
      <w:pPr>
        <w:ind w:left="470" w:hanging="360"/>
      </w:pPr>
      <w:rPr>
        <w:rFonts w:hint="default"/>
      </w:rPr>
    </w:lvl>
    <w:lvl w:ilvl="1" w:tplc="04250019" w:tentative="1">
      <w:start w:val="1"/>
      <w:numFmt w:val="lowerLetter"/>
      <w:lvlText w:val="%2."/>
      <w:lvlJc w:val="left"/>
      <w:pPr>
        <w:ind w:left="1190" w:hanging="360"/>
      </w:pPr>
    </w:lvl>
    <w:lvl w:ilvl="2" w:tplc="0425001B" w:tentative="1">
      <w:start w:val="1"/>
      <w:numFmt w:val="lowerRoman"/>
      <w:lvlText w:val="%3."/>
      <w:lvlJc w:val="right"/>
      <w:pPr>
        <w:ind w:left="1910" w:hanging="180"/>
      </w:pPr>
    </w:lvl>
    <w:lvl w:ilvl="3" w:tplc="0425000F" w:tentative="1">
      <w:start w:val="1"/>
      <w:numFmt w:val="decimal"/>
      <w:lvlText w:val="%4."/>
      <w:lvlJc w:val="left"/>
      <w:pPr>
        <w:ind w:left="2630" w:hanging="360"/>
      </w:pPr>
    </w:lvl>
    <w:lvl w:ilvl="4" w:tplc="04250019" w:tentative="1">
      <w:start w:val="1"/>
      <w:numFmt w:val="lowerLetter"/>
      <w:lvlText w:val="%5."/>
      <w:lvlJc w:val="left"/>
      <w:pPr>
        <w:ind w:left="3350" w:hanging="360"/>
      </w:pPr>
    </w:lvl>
    <w:lvl w:ilvl="5" w:tplc="0425001B" w:tentative="1">
      <w:start w:val="1"/>
      <w:numFmt w:val="lowerRoman"/>
      <w:lvlText w:val="%6."/>
      <w:lvlJc w:val="right"/>
      <w:pPr>
        <w:ind w:left="4070" w:hanging="180"/>
      </w:pPr>
    </w:lvl>
    <w:lvl w:ilvl="6" w:tplc="0425000F" w:tentative="1">
      <w:start w:val="1"/>
      <w:numFmt w:val="decimal"/>
      <w:lvlText w:val="%7."/>
      <w:lvlJc w:val="left"/>
      <w:pPr>
        <w:ind w:left="4790" w:hanging="360"/>
      </w:pPr>
    </w:lvl>
    <w:lvl w:ilvl="7" w:tplc="04250019" w:tentative="1">
      <w:start w:val="1"/>
      <w:numFmt w:val="lowerLetter"/>
      <w:lvlText w:val="%8."/>
      <w:lvlJc w:val="left"/>
      <w:pPr>
        <w:ind w:left="5510" w:hanging="360"/>
      </w:pPr>
    </w:lvl>
    <w:lvl w:ilvl="8" w:tplc="0425001B" w:tentative="1">
      <w:start w:val="1"/>
      <w:numFmt w:val="lowerRoman"/>
      <w:lvlText w:val="%9."/>
      <w:lvlJc w:val="right"/>
      <w:pPr>
        <w:ind w:left="6230" w:hanging="180"/>
      </w:pPr>
    </w:lvl>
  </w:abstractNum>
  <w:abstractNum w:abstractNumId="6" w15:restartNumberingAfterBreak="0">
    <w:nsid w:val="400123D9"/>
    <w:multiLevelType w:val="hybridMultilevel"/>
    <w:tmpl w:val="C936BA06"/>
    <w:lvl w:ilvl="0" w:tplc="734A5C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19B0675"/>
    <w:multiLevelType w:val="hybridMultilevel"/>
    <w:tmpl w:val="D2E8B110"/>
    <w:lvl w:ilvl="0" w:tplc="734A5C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6ED2C9D"/>
    <w:multiLevelType w:val="hybridMultilevel"/>
    <w:tmpl w:val="402069A4"/>
    <w:lvl w:ilvl="0" w:tplc="CAEE841A">
      <w:start w:val="1"/>
      <w:numFmt w:val="decimal"/>
      <w:lvlText w:val="%1)"/>
      <w:lvlJc w:val="left"/>
      <w:pPr>
        <w:ind w:left="355" w:hanging="36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9" w15:restartNumberingAfterBreak="0">
    <w:nsid w:val="4BAF41F0"/>
    <w:multiLevelType w:val="multilevel"/>
    <w:tmpl w:val="6DA6D87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9370CA"/>
    <w:multiLevelType w:val="hybridMultilevel"/>
    <w:tmpl w:val="7230FE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5835C66"/>
    <w:multiLevelType w:val="hybridMultilevel"/>
    <w:tmpl w:val="166EE8A6"/>
    <w:lvl w:ilvl="0" w:tplc="734A5CAC">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6C920C9"/>
    <w:multiLevelType w:val="hybridMultilevel"/>
    <w:tmpl w:val="03A62F64"/>
    <w:lvl w:ilvl="0" w:tplc="6C149516">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F7781D"/>
    <w:multiLevelType w:val="hybridMultilevel"/>
    <w:tmpl w:val="6D84F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51D3BF2"/>
    <w:multiLevelType w:val="hybridMultilevel"/>
    <w:tmpl w:val="F2BA6D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7969033">
    <w:abstractNumId w:val="13"/>
  </w:num>
  <w:num w:numId="2" w16cid:durableId="214631435">
    <w:abstractNumId w:val="5"/>
  </w:num>
  <w:num w:numId="3" w16cid:durableId="1396316395">
    <w:abstractNumId w:val="0"/>
  </w:num>
  <w:num w:numId="4" w16cid:durableId="1564557438">
    <w:abstractNumId w:val="8"/>
  </w:num>
  <w:num w:numId="5" w16cid:durableId="1408115294">
    <w:abstractNumId w:val="1"/>
  </w:num>
  <w:num w:numId="6" w16cid:durableId="1989429981">
    <w:abstractNumId w:val="11"/>
  </w:num>
  <w:num w:numId="7" w16cid:durableId="1716391060">
    <w:abstractNumId w:val="7"/>
  </w:num>
  <w:num w:numId="8" w16cid:durableId="713887018">
    <w:abstractNumId w:val="6"/>
  </w:num>
  <w:num w:numId="9" w16cid:durableId="1130247372">
    <w:abstractNumId w:val="4"/>
  </w:num>
  <w:num w:numId="10" w16cid:durableId="1440640341">
    <w:abstractNumId w:val="2"/>
  </w:num>
  <w:num w:numId="11" w16cid:durableId="1855420046">
    <w:abstractNumId w:val="14"/>
  </w:num>
  <w:num w:numId="12" w16cid:durableId="395662563">
    <w:abstractNumId w:val="10"/>
  </w:num>
  <w:num w:numId="13" w16cid:durableId="1580405174">
    <w:abstractNumId w:val="3"/>
  </w:num>
  <w:num w:numId="14" w16cid:durableId="257905387">
    <w:abstractNumId w:val="9"/>
  </w:num>
  <w:num w:numId="15" w16cid:durableId="1975287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4A6"/>
    <w:rsid w:val="00000EBE"/>
    <w:rsid w:val="0000142C"/>
    <w:rsid w:val="00001868"/>
    <w:rsid w:val="00001F84"/>
    <w:rsid w:val="00002328"/>
    <w:rsid w:val="00003594"/>
    <w:rsid w:val="0000389D"/>
    <w:rsid w:val="000049DE"/>
    <w:rsid w:val="00004AE4"/>
    <w:rsid w:val="00004F20"/>
    <w:rsid w:val="000050CD"/>
    <w:rsid w:val="00006F4C"/>
    <w:rsid w:val="00007E00"/>
    <w:rsid w:val="0001146B"/>
    <w:rsid w:val="0001394C"/>
    <w:rsid w:val="00013C38"/>
    <w:rsid w:val="00014900"/>
    <w:rsid w:val="00014C64"/>
    <w:rsid w:val="0001779C"/>
    <w:rsid w:val="00017A49"/>
    <w:rsid w:val="00017CAC"/>
    <w:rsid w:val="00017E9C"/>
    <w:rsid w:val="00020067"/>
    <w:rsid w:val="00021677"/>
    <w:rsid w:val="00021778"/>
    <w:rsid w:val="00022800"/>
    <w:rsid w:val="00022923"/>
    <w:rsid w:val="00022982"/>
    <w:rsid w:val="00022A29"/>
    <w:rsid w:val="000236E6"/>
    <w:rsid w:val="00024138"/>
    <w:rsid w:val="000241C1"/>
    <w:rsid w:val="0002655B"/>
    <w:rsid w:val="00027902"/>
    <w:rsid w:val="0003019E"/>
    <w:rsid w:val="00030F45"/>
    <w:rsid w:val="00031079"/>
    <w:rsid w:val="00033974"/>
    <w:rsid w:val="00034033"/>
    <w:rsid w:val="00035692"/>
    <w:rsid w:val="00036161"/>
    <w:rsid w:val="000367C0"/>
    <w:rsid w:val="0004010B"/>
    <w:rsid w:val="00040EC7"/>
    <w:rsid w:val="00041BB0"/>
    <w:rsid w:val="00041EC1"/>
    <w:rsid w:val="00046123"/>
    <w:rsid w:val="000463B7"/>
    <w:rsid w:val="00046F1E"/>
    <w:rsid w:val="000477EB"/>
    <w:rsid w:val="00050DB1"/>
    <w:rsid w:val="0005133F"/>
    <w:rsid w:val="00051517"/>
    <w:rsid w:val="000519EB"/>
    <w:rsid w:val="0005226F"/>
    <w:rsid w:val="00052610"/>
    <w:rsid w:val="00055E1A"/>
    <w:rsid w:val="00055E46"/>
    <w:rsid w:val="0005607F"/>
    <w:rsid w:val="00057B6D"/>
    <w:rsid w:val="00057CFD"/>
    <w:rsid w:val="00060439"/>
    <w:rsid w:val="0006057E"/>
    <w:rsid w:val="00061697"/>
    <w:rsid w:val="00065310"/>
    <w:rsid w:val="0006634E"/>
    <w:rsid w:val="00066540"/>
    <w:rsid w:val="0006790A"/>
    <w:rsid w:val="00067BB6"/>
    <w:rsid w:val="00067E12"/>
    <w:rsid w:val="000700D6"/>
    <w:rsid w:val="0007043D"/>
    <w:rsid w:val="000707A6"/>
    <w:rsid w:val="00071C48"/>
    <w:rsid w:val="00073474"/>
    <w:rsid w:val="0007433C"/>
    <w:rsid w:val="00075137"/>
    <w:rsid w:val="0007622F"/>
    <w:rsid w:val="000766F1"/>
    <w:rsid w:val="00076C60"/>
    <w:rsid w:val="000806DA"/>
    <w:rsid w:val="00081535"/>
    <w:rsid w:val="000819E1"/>
    <w:rsid w:val="000854B5"/>
    <w:rsid w:val="00085522"/>
    <w:rsid w:val="0008684A"/>
    <w:rsid w:val="00086D28"/>
    <w:rsid w:val="00087F32"/>
    <w:rsid w:val="000902C7"/>
    <w:rsid w:val="000903BD"/>
    <w:rsid w:val="0009047C"/>
    <w:rsid w:val="00092017"/>
    <w:rsid w:val="00095069"/>
    <w:rsid w:val="00095100"/>
    <w:rsid w:val="00095596"/>
    <w:rsid w:val="00096417"/>
    <w:rsid w:val="00096F4D"/>
    <w:rsid w:val="0009738B"/>
    <w:rsid w:val="00097D22"/>
    <w:rsid w:val="000A0895"/>
    <w:rsid w:val="000A1CC7"/>
    <w:rsid w:val="000A1FB6"/>
    <w:rsid w:val="000A546A"/>
    <w:rsid w:val="000A56FA"/>
    <w:rsid w:val="000A5783"/>
    <w:rsid w:val="000A594E"/>
    <w:rsid w:val="000A64E9"/>
    <w:rsid w:val="000A6700"/>
    <w:rsid w:val="000A74E1"/>
    <w:rsid w:val="000A767F"/>
    <w:rsid w:val="000B0069"/>
    <w:rsid w:val="000B024E"/>
    <w:rsid w:val="000B19E1"/>
    <w:rsid w:val="000B2977"/>
    <w:rsid w:val="000B455A"/>
    <w:rsid w:val="000B4760"/>
    <w:rsid w:val="000B4E5E"/>
    <w:rsid w:val="000B4ECC"/>
    <w:rsid w:val="000B5841"/>
    <w:rsid w:val="000B6C21"/>
    <w:rsid w:val="000B6E79"/>
    <w:rsid w:val="000B747D"/>
    <w:rsid w:val="000B76AD"/>
    <w:rsid w:val="000B7DFB"/>
    <w:rsid w:val="000C04F2"/>
    <w:rsid w:val="000C060A"/>
    <w:rsid w:val="000C174C"/>
    <w:rsid w:val="000C1DDA"/>
    <w:rsid w:val="000C24EF"/>
    <w:rsid w:val="000C28E2"/>
    <w:rsid w:val="000C3842"/>
    <w:rsid w:val="000C4A58"/>
    <w:rsid w:val="000C4E38"/>
    <w:rsid w:val="000C6BC1"/>
    <w:rsid w:val="000C76F7"/>
    <w:rsid w:val="000D01F3"/>
    <w:rsid w:val="000D0FD6"/>
    <w:rsid w:val="000D2F2E"/>
    <w:rsid w:val="000D460C"/>
    <w:rsid w:val="000D4874"/>
    <w:rsid w:val="000D645D"/>
    <w:rsid w:val="000D65A3"/>
    <w:rsid w:val="000D65AA"/>
    <w:rsid w:val="000D6744"/>
    <w:rsid w:val="000D71C7"/>
    <w:rsid w:val="000D7331"/>
    <w:rsid w:val="000D7B52"/>
    <w:rsid w:val="000E10AB"/>
    <w:rsid w:val="000E15AD"/>
    <w:rsid w:val="000E196B"/>
    <w:rsid w:val="000E1A77"/>
    <w:rsid w:val="000E1AE6"/>
    <w:rsid w:val="000E4DF3"/>
    <w:rsid w:val="000E67A8"/>
    <w:rsid w:val="000E6A84"/>
    <w:rsid w:val="000F1EB7"/>
    <w:rsid w:val="000F2E81"/>
    <w:rsid w:val="000F3352"/>
    <w:rsid w:val="000F47F2"/>
    <w:rsid w:val="000F4ACB"/>
    <w:rsid w:val="000F5188"/>
    <w:rsid w:val="000F51E2"/>
    <w:rsid w:val="000F5540"/>
    <w:rsid w:val="000F5C1E"/>
    <w:rsid w:val="000F670A"/>
    <w:rsid w:val="000F73E6"/>
    <w:rsid w:val="000F78E9"/>
    <w:rsid w:val="000F7BC5"/>
    <w:rsid w:val="00101272"/>
    <w:rsid w:val="00104C52"/>
    <w:rsid w:val="00106B4A"/>
    <w:rsid w:val="0011121F"/>
    <w:rsid w:val="00111384"/>
    <w:rsid w:val="00111541"/>
    <w:rsid w:val="00111605"/>
    <w:rsid w:val="001118CD"/>
    <w:rsid w:val="001129D8"/>
    <w:rsid w:val="0011396F"/>
    <w:rsid w:val="0011401B"/>
    <w:rsid w:val="001144C8"/>
    <w:rsid w:val="001145F7"/>
    <w:rsid w:val="00114A4E"/>
    <w:rsid w:val="00114A92"/>
    <w:rsid w:val="0011529D"/>
    <w:rsid w:val="00115376"/>
    <w:rsid w:val="00116E3B"/>
    <w:rsid w:val="00117607"/>
    <w:rsid w:val="001177CE"/>
    <w:rsid w:val="00117C4D"/>
    <w:rsid w:val="001214CA"/>
    <w:rsid w:val="00121C66"/>
    <w:rsid w:val="001222FE"/>
    <w:rsid w:val="00122BD9"/>
    <w:rsid w:val="001243A7"/>
    <w:rsid w:val="001249BD"/>
    <w:rsid w:val="001260D6"/>
    <w:rsid w:val="0012649F"/>
    <w:rsid w:val="001269BF"/>
    <w:rsid w:val="00126ED7"/>
    <w:rsid w:val="00127B09"/>
    <w:rsid w:val="001313C8"/>
    <w:rsid w:val="00131D1E"/>
    <w:rsid w:val="001329AF"/>
    <w:rsid w:val="00134544"/>
    <w:rsid w:val="00135D3F"/>
    <w:rsid w:val="00136104"/>
    <w:rsid w:val="00136959"/>
    <w:rsid w:val="0013773F"/>
    <w:rsid w:val="00137D39"/>
    <w:rsid w:val="00140D97"/>
    <w:rsid w:val="00140E64"/>
    <w:rsid w:val="00141BA8"/>
    <w:rsid w:val="0014218F"/>
    <w:rsid w:val="001429E3"/>
    <w:rsid w:val="0014309F"/>
    <w:rsid w:val="00143BC8"/>
    <w:rsid w:val="00143C46"/>
    <w:rsid w:val="00143E00"/>
    <w:rsid w:val="00144348"/>
    <w:rsid w:val="00145423"/>
    <w:rsid w:val="001468AB"/>
    <w:rsid w:val="001476A0"/>
    <w:rsid w:val="0014781D"/>
    <w:rsid w:val="001502AF"/>
    <w:rsid w:val="0015072C"/>
    <w:rsid w:val="0015078A"/>
    <w:rsid w:val="0015143B"/>
    <w:rsid w:val="001516DD"/>
    <w:rsid w:val="00152EAE"/>
    <w:rsid w:val="001542A6"/>
    <w:rsid w:val="001548B6"/>
    <w:rsid w:val="00155294"/>
    <w:rsid w:val="00155400"/>
    <w:rsid w:val="0015594F"/>
    <w:rsid w:val="001563DE"/>
    <w:rsid w:val="001567FA"/>
    <w:rsid w:val="00156E07"/>
    <w:rsid w:val="00156FDF"/>
    <w:rsid w:val="001572EE"/>
    <w:rsid w:val="00157404"/>
    <w:rsid w:val="0015748C"/>
    <w:rsid w:val="001579EF"/>
    <w:rsid w:val="00161EFD"/>
    <w:rsid w:val="00162035"/>
    <w:rsid w:val="001623D7"/>
    <w:rsid w:val="00162646"/>
    <w:rsid w:val="001637DF"/>
    <w:rsid w:val="001639A9"/>
    <w:rsid w:val="00164275"/>
    <w:rsid w:val="00164718"/>
    <w:rsid w:val="0016590B"/>
    <w:rsid w:val="00165D54"/>
    <w:rsid w:val="00165FBB"/>
    <w:rsid w:val="00165FD1"/>
    <w:rsid w:val="00167C3A"/>
    <w:rsid w:val="00171C9E"/>
    <w:rsid w:val="00173015"/>
    <w:rsid w:val="00174478"/>
    <w:rsid w:val="00175229"/>
    <w:rsid w:val="00176B0D"/>
    <w:rsid w:val="00177544"/>
    <w:rsid w:val="0017757B"/>
    <w:rsid w:val="0017786E"/>
    <w:rsid w:val="00177983"/>
    <w:rsid w:val="00180E8D"/>
    <w:rsid w:val="00181291"/>
    <w:rsid w:val="0018391F"/>
    <w:rsid w:val="00183DBF"/>
    <w:rsid w:val="001871AA"/>
    <w:rsid w:val="00187320"/>
    <w:rsid w:val="001876D6"/>
    <w:rsid w:val="00190F09"/>
    <w:rsid w:val="00191676"/>
    <w:rsid w:val="00191F22"/>
    <w:rsid w:val="00193878"/>
    <w:rsid w:val="001938C6"/>
    <w:rsid w:val="00194148"/>
    <w:rsid w:val="00194E24"/>
    <w:rsid w:val="00194E3B"/>
    <w:rsid w:val="00195E2C"/>
    <w:rsid w:val="0019682A"/>
    <w:rsid w:val="00197393"/>
    <w:rsid w:val="00197CE8"/>
    <w:rsid w:val="00197EDC"/>
    <w:rsid w:val="001A01C1"/>
    <w:rsid w:val="001A12F7"/>
    <w:rsid w:val="001A21A9"/>
    <w:rsid w:val="001A29C3"/>
    <w:rsid w:val="001A3723"/>
    <w:rsid w:val="001A3811"/>
    <w:rsid w:val="001A3D8A"/>
    <w:rsid w:val="001A490A"/>
    <w:rsid w:val="001A55C0"/>
    <w:rsid w:val="001A713A"/>
    <w:rsid w:val="001A751C"/>
    <w:rsid w:val="001A7B39"/>
    <w:rsid w:val="001B1B7E"/>
    <w:rsid w:val="001B1EAC"/>
    <w:rsid w:val="001B2F47"/>
    <w:rsid w:val="001B359E"/>
    <w:rsid w:val="001B3D73"/>
    <w:rsid w:val="001B3F2A"/>
    <w:rsid w:val="001B3FA7"/>
    <w:rsid w:val="001B434F"/>
    <w:rsid w:val="001B44E7"/>
    <w:rsid w:val="001B6A18"/>
    <w:rsid w:val="001C0420"/>
    <w:rsid w:val="001C0E9D"/>
    <w:rsid w:val="001C1C5C"/>
    <w:rsid w:val="001C247D"/>
    <w:rsid w:val="001C2C7E"/>
    <w:rsid w:val="001C332A"/>
    <w:rsid w:val="001C4631"/>
    <w:rsid w:val="001C4A04"/>
    <w:rsid w:val="001C4C2E"/>
    <w:rsid w:val="001C4C33"/>
    <w:rsid w:val="001C4DFD"/>
    <w:rsid w:val="001C5FDA"/>
    <w:rsid w:val="001C7993"/>
    <w:rsid w:val="001D0774"/>
    <w:rsid w:val="001D0A5C"/>
    <w:rsid w:val="001D1F7C"/>
    <w:rsid w:val="001D202C"/>
    <w:rsid w:val="001D24F9"/>
    <w:rsid w:val="001D2750"/>
    <w:rsid w:val="001D376F"/>
    <w:rsid w:val="001D3AE1"/>
    <w:rsid w:val="001D4474"/>
    <w:rsid w:val="001D5E69"/>
    <w:rsid w:val="001D668B"/>
    <w:rsid w:val="001D6BC6"/>
    <w:rsid w:val="001D77E2"/>
    <w:rsid w:val="001E07C5"/>
    <w:rsid w:val="001E07C9"/>
    <w:rsid w:val="001E0DB9"/>
    <w:rsid w:val="001E18EC"/>
    <w:rsid w:val="001E1920"/>
    <w:rsid w:val="001E2271"/>
    <w:rsid w:val="001E2E94"/>
    <w:rsid w:val="001E3018"/>
    <w:rsid w:val="001E48E6"/>
    <w:rsid w:val="001E4C99"/>
    <w:rsid w:val="001E7526"/>
    <w:rsid w:val="001E7AC0"/>
    <w:rsid w:val="001E7B9E"/>
    <w:rsid w:val="001E7EE2"/>
    <w:rsid w:val="001F064E"/>
    <w:rsid w:val="001F0759"/>
    <w:rsid w:val="001F07FD"/>
    <w:rsid w:val="001F091C"/>
    <w:rsid w:val="001F3BDD"/>
    <w:rsid w:val="001F4344"/>
    <w:rsid w:val="001F43EB"/>
    <w:rsid w:val="001F4C84"/>
    <w:rsid w:val="001F5094"/>
    <w:rsid w:val="001F517B"/>
    <w:rsid w:val="001F52CB"/>
    <w:rsid w:val="001F580E"/>
    <w:rsid w:val="001F5A20"/>
    <w:rsid w:val="001F6463"/>
    <w:rsid w:val="001F6ABF"/>
    <w:rsid w:val="00200105"/>
    <w:rsid w:val="002004E3"/>
    <w:rsid w:val="00201872"/>
    <w:rsid w:val="00201E62"/>
    <w:rsid w:val="002038CA"/>
    <w:rsid w:val="00203CA6"/>
    <w:rsid w:val="00204409"/>
    <w:rsid w:val="00205B38"/>
    <w:rsid w:val="00210429"/>
    <w:rsid w:val="00210863"/>
    <w:rsid w:val="002111AA"/>
    <w:rsid w:val="002117A9"/>
    <w:rsid w:val="00213401"/>
    <w:rsid w:val="0021399C"/>
    <w:rsid w:val="00213C6A"/>
    <w:rsid w:val="002140CF"/>
    <w:rsid w:val="00214357"/>
    <w:rsid w:val="0021586B"/>
    <w:rsid w:val="00216E98"/>
    <w:rsid w:val="00217356"/>
    <w:rsid w:val="00220932"/>
    <w:rsid w:val="002217E9"/>
    <w:rsid w:val="002222E6"/>
    <w:rsid w:val="00222C54"/>
    <w:rsid w:val="00223B21"/>
    <w:rsid w:val="0022429A"/>
    <w:rsid w:val="00226D2B"/>
    <w:rsid w:val="00230272"/>
    <w:rsid w:val="00230413"/>
    <w:rsid w:val="00231BF7"/>
    <w:rsid w:val="0023391A"/>
    <w:rsid w:val="00234264"/>
    <w:rsid w:val="00234692"/>
    <w:rsid w:val="00234D88"/>
    <w:rsid w:val="002354C2"/>
    <w:rsid w:val="002357B3"/>
    <w:rsid w:val="00237CE4"/>
    <w:rsid w:val="00240F2E"/>
    <w:rsid w:val="00241BD0"/>
    <w:rsid w:val="00242139"/>
    <w:rsid w:val="002425DE"/>
    <w:rsid w:val="002450D7"/>
    <w:rsid w:val="002450E3"/>
    <w:rsid w:val="002460F1"/>
    <w:rsid w:val="002464A8"/>
    <w:rsid w:val="00246DE2"/>
    <w:rsid w:val="002470CF"/>
    <w:rsid w:val="00247186"/>
    <w:rsid w:val="00247889"/>
    <w:rsid w:val="0024797A"/>
    <w:rsid w:val="00250292"/>
    <w:rsid w:val="00250CE2"/>
    <w:rsid w:val="00251AC9"/>
    <w:rsid w:val="00251D6D"/>
    <w:rsid w:val="0025217E"/>
    <w:rsid w:val="00255A62"/>
    <w:rsid w:val="00256276"/>
    <w:rsid w:val="002567BE"/>
    <w:rsid w:val="002576D7"/>
    <w:rsid w:val="0025787A"/>
    <w:rsid w:val="002609E7"/>
    <w:rsid w:val="00263734"/>
    <w:rsid w:val="00263F77"/>
    <w:rsid w:val="00265801"/>
    <w:rsid w:val="00265F94"/>
    <w:rsid w:val="00270C35"/>
    <w:rsid w:val="00271310"/>
    <w:rsid w:val="002720E6"/>
    <w:rsid w:val="0027262D"/>
    <w:rsid w:val="00272ECA"/>
    <w:rsid w:val="0027516C"/>
    <w:rsid w:val="00276292"/>
    <w:rsid w:val="0027683A"/>
    <w:rsid w:val="0027685C"/>
    <w:rsid w:val="00280E84"/>
    <w:rsid w:val="00281E2A"/>
    <w:rsid w:val="00282FE5"/>
    <w:rsid w:val="0028352B"/>
    <w:rsid w:val="00283C54"/>
    <w:rsid w:val="00284457"/>
    <w:rsid w:val="0028629E"/>
    <w:rsid w:val="00286641"/>
    <w:rsid w:val="002903B8"/>
    <w:rsid w:val="00291A31"/>
    <w:rsid w:val="00292902"/>
    <w:rsid w:val="00293756"/>
    <w:rsid w:val="002939F3"/>
    <w:rsid w:val="00294DE4"/>
    <w:rsid w:val="00294F12"/>
    <w:rsid w:val="0029526C"/>
    <w:rsid w:val="002952B4"/>
    <w:rsid w:val="002962A8"/>
    <w:rsid w:val="00296838"/>
    <w:rsid w:val="00297946"/>
    <w:rsid w:val="00297B4F"/>
    <w:rsid w:val="002A0715"/>
    <w:rsid w:val="002A07F8"/>
    <w:rsid w:val="002A2268"/>
    <w:rsid w:val="002A2FD5"/>
    <w:rsid w:val="002A3111"/>
    <w:rsid w:val="002A4066"/>
    <w:rsid w:val="002A4660"/>
    <w:rsid w:val="002A4FE1"/>
    <w:rsid w:val="002A50B5"/>
    <w:rsid w:val="002A5C17"/>
    <w:rsid w:val="002A5F5D"/>
    <w:rsid w:val="002A7861"/>
    <w:rsid w:val="002A7A18"/>
    <w:rsid w:val="002B02B3"/>
    <w:rsid w:val="002B0DD0"/>
    <w:rsid w:val="002B34BE"/>
    <w:rsid w:val="002B3DD0"/>
    <w:rsid w:val="002B6604"/>
    <w:rsid w:val="002B678F"/>
    <w:rsid w:val="002B7092"/>
    <w:rsid w:val="002B780E"/>
    <w:rsid w:val="002B79C4"/>
    <w:rsid w:val="002C051A"/>
    <w:rsid w:val="002C1067"/>
    <w:rsid w:val="002C22BE"/>
    <w:rsid w:val="002C25E8"/>
    <w:rsid w:val="002C3778"/>
    <w:rsid w:val="002C3E53"/>
    <w:rsid w:val="002C4C9C"/>
    <w:rsid w:val="002C5099"/>
    <w:rsid w:val="002C63DF"/>
    <w:rsid w:val="002D0D40"/>
    <w:rsid w:val="002D20DB"/>
    <w:rsid w:val="002D244A"/>
    <w:rsid w:val="002D2E54"/>
    <w:rsid w:val="002D32B9"/>
    <w:rsid w:val="002D33DB"/>
    <w:rsid w:val="002D3790"/>
    <w:rsid w:val="002D38ED"/>
    <w:rsid w:val="002D3BE4"/>
    <w:rsid w:val="002D3EB9"/>
    <w:rsid w:val="002D492B"/>
    <w:rsid w:val="002D5917"/>
    <w:rsid w:val="002D642E"/>
    <w:rsid w:val="002D6483"/>
    <w:rsid w:val="002D6946"/>
    <w:rsid w:val="002D7507"/>
    <w:rsid w:val="002D75AC"/>
    <w:rsid w:val="002D7DB6"/>
    <w:rsid w:val="002E04DC"/>
    <w:rsid w:val="002E09B4"/>
    <w:rsid w:val="002E2138"/>
    <w:rsid w:val="002E234F"/>
    <w:rsid w:val="002E2FFA"/>
    <w:rsid w:val="002E3157"/>
    <w:rsid w:val="002E67CE"/>
    <w:rsid w:val="002E6C80"/>
    <w:rsid w:val="002F0078"/>
    <w:rsid w:val="002F0E1F"/>
    <w:rsid w:val="002F1A68"/>
    <w:rsid w:val="002F3FB4"/>
    <w:rsid w:val="002F4A3D"/>
    <w:rsid w:val="002F6804"/>
    <w:rsid w:val="002F6A64"/>
    <w:rsid w:val="002F6FBD"/>
    <w:rsid w:val="002F7D39"/>
    <w:rsid w:val="0030150D"/>
    <w:rsid w:val="00302301"/>
    <w:rsid w:val="00303D3B"/>
    <w:rsid w:val="00307E43"/>
    <w:rsid w:val="00311FF7"/>
    <w:rsid w:val="003120AE"/>
    <w:rsid w:val="003141F9"/>
    <w:rsid w:val="00314C47"/>
    <w:rsid w:val="003154D1"/>
    <w:rsid w:val="00315B28"/>
    <w:rsid w:val="00316A2C"/>
    <w:rsid w:val="003233C3"/>
    <w:rsid w:val="003241BC"/>
    <w:rsid w:val="00324300"/>
    <w:rsid w:val="0032431B"/>
    <w:rsid w:val="003248C6"/>
    <w:rsid w:val="00325DB3"/>
    <w:rsid w:val="003268CB"/>
    <w:rsid w:val="00326A06"/>
    <w:rsid w:val="003272DA"/>
    <w:rsid w:val="00327C34"/>
    <w:rsid w:val="00327D44"/>
    <w:rsid w:val="0033238E"/>
    <w:rsid w:val="00333709"/>
    <w:rsid w:val="00334768"/>
    <w:rsid w:val="00334875"/>
    <w:rsid w:val="00335109"/>
    <w:rsid w:val="003355F3"/>
    <w:rsid w:val="00336AC9"/>
    <w:rsid w:val="00337966"/>
    <w:rsid w:val="00340263"/>
    <w:rsid w:val="00340631"/>
    <w:rsid w:val="003413ED"/>
    <w:rsid w:val="00341C17"/>
    <w:rsid w:val="00342122"/>
    <w:rsid w:val="00342517"/>
    <w:rsid w:val="0034285F"/>
    <w:rsid w:val="0034386A"/>
    <w:rsid w:val="00346125"/>
    <w:rsid w:val="00346154"/>
    <w:rsid w:val="00346859"/>
    <w:rsid w:val="00347E6B"/>
    <w:rsid w:val="00353267"/>
    <w:rsid w:val="0035466C"/>
    <w:rsid w:val="003560F4"/>
    <w:rsid w:val="00357EBB"/>
    <w:rsid w:val="00361B6B"/>
    <w:rsid w:val="00361D92"/>
    <w:rsid w:val="003620F4"/>
    <w:rsid w:val="00362284"/>
    <w:rsid w:val="00363B7E"/>
    <w:rsid w:val="00364157"/>
    <w:rsid w:val="003648C6"/>
    <w:rsid w:val="00364BFE"/>
    <w:rsid w:val="00366124"/>
    <w:rsid w:val="0036654C"/>
    <w:rsid w:val="00366EB1"/>
    <w:rsid w:val="00367495"/>
    <w:rsid w:val="003704C3"/>
    <w:rsid w:val="00371918"/>
    <w:rsid w:val="003730D3"/>
    <w:rsid w:val="00373353"/>
    <w:rsid w:val="00373392"/>
    <w:rsid w:val="003735D1"/>
    <w:rsid w:val="003739E2"/>
    <w:rsid w:val="00374DDE"/>
    <w:rsid w:val="00375C30"/>
    <w:rsid w:val="0037678A"/>
    <w:rsid w:val="0037702E"/>
    <w:rsid w:val="00377105"/>
    <w:rsid w:val="00377C3D"/>
    <w:rsid w:val="0038134F"/>
    <w:rsid w:val="003814EE"/>
    <w:rsid w:val="0038186C"/>
    <w:rsid w:val="00383171"/>
    <w:rsid w:val="00383C2A"/>
    <w:rsid w:val="00383D93"/>
    <w:rsid w:val="00386C71"/>
    <w:rsid w:val="00387570"/>
    <w:rsid w:val="00387D9B"/>
    <w:rsid w:val="0039002E"/>
    <w:rsid w:val="00391651"/>
    <w:rsid w:val="00393931"/>
    <w:rsid w:val="0039430A"/>
    <w:rsid w:val="0039495E"/>
    <w:rsid w:val="00394A12"/>
    <w:rsid w:val="0039779A"/>
    <w:rsid w:val="00397DC0"/>
    <w:rsid w:val="003A0007"/>
    <w:rsid w:val="003A07A0"/>
    <w:rsid w:val="003A28A6"/>
    <w:rsid w:val="003A2F9B"/>
    <w:rsid w:val="003A3366"/>
    <w:rsid w:val="003A380F"/>
    <w:rsid w:val="003A4467"/>
    <w:rsid w:val="003A53C4"/>
    <w:rsid w:val="003A592E"/>
    <w:rsid w:val="003A5E9B"/>
    <w:rsid w:val="003A6991"/>
    <w:rsid w:val="003A6A79"/>
    <w:rsid w:val="003A756D"/>
    <w:rsid w:val="003A7606"/>
    <w:rsid w:val="003A7A50"/>
    <w:rsid w:val="003B01B4"/>
    <w:rsid w:val="003B0946"/>
    <w:rsid w:val="003B1E82"/>
    <w:rsid w:val="003B2BEA"/>
    <w:rsid w:val="003B3168"/>
    <w:rsid w:val="003B40A9"/>
    <w:rsid w:val="003B6313"/>
    <w:rsid w:val="003B6383"/>
    <w:rsid w:val="003B6391"/>
    <w:rsid w:val="003B6D09"/>
    <w:rsid w:val="003B7480"/>
    <w:rsid w:val="003B7850"/>
    <w:rsid w:val="003C014E"/>
    <w:rsid w:val="003C123A"/>
    <w:rsid w:val="003C17B7"/>
    <w:rsid w:val="003C279E"/>
    <w:rsid w:val="003C384A"/>
    <w:rsid w:val="003C54BD"/>
    <w:rsid w:val="003C7F07"/>
    <w:rsid w:val="003D123C"/>
    <w:rsid w:val="003D2892"/>
    <w:rsid w:val="003D2F41"/>
    <w:rsid w:val="003D45F3"/>
    <w:rsid w:val="003D5DC5"/>
    <w:rsid w:val="003D5F52"/>
    <w:rsid w:val="003D6A64"/>
    <w:rsid w:val="003D7802"/>
    <w:rsid w:val="003E2956"/>
    <w:rsid w:val="003E3CFF"/>
    <w:rsid w:val="003E5EE0"/>
    <w:rsid w:val="003E64A3"/>
    <w:rsid w:val="003F04EF"/>
    <w:rsid w:val="003F04F5"/>
    <w:rsid w:val="003F1397"/>
    <w:rsid w:val="003F245A"/>
    <w:rsid w:val="003F4671"/>
    <w:rsid w:val="003F491F"/>
    <w:rsid w:val="003F49FD"/>
    <w:rsid w:val="003F62EB"/>
    <w:rsid w:val="003F76E4"/>
    <w:rsid w:val="003F7D8E"/>
    <w:rsid w:val="004001A0"/>
    <w:rsid w:val="004005EB"/>
    <w:rsid w:val="00400F44"/>
    <w:rsid w:val="00401EFC"/>
    <w:rsid w:val="00402245"/>
    <w:rsid w:val="00403B20"/>
    <w:rsid w:val="00403B76"/>
    <w:rsid w:val="00404E65"/>
    <w:rsid w:val="004061CA"/>
    <w:rsid w:val="0040689E"/>
    <w:rsid w:val="004079AD"/>
    <w:rsid w:val="00407AF2"/>
    <w:rsid w:val="0041103A"/>
    <w:rsid w:val="00411955"/>
    <w:rsid w:val="00411B48"/>
    <w:rsid w:val="00412BEE"/>
    <w:rsid w:val="00412CB9"/>
    <w:rsid w:val="00412DFF"/>
    <w:rsid w:val="00412F58"/>
    <w:rsid w:val="00413E94"/>
    <w:rsid w:val="00415387"/>
    <w:rsid w:val="004156F2"/>
    <w:rsid w:val="00415977"/>
    <w:rsid w:val="00416AC7"/>
    <w:rsid w:val="00417813"/>
    <w:rsid w:val="0042053C"/>
    <w:rsid w:val="004214CE"/>
    <w:rsid w:val="00421A65"/>
    <w:rsid w:val="00421D15"/>
    <w:rsid w:val="00421FC0"/>
    <w:rsid w:val="00422C44"/>
    <w:rsid w:val="00423782"/>
    <w:rsid w:val="00423B03"/>
    <w:rsid w:val="004242D3"/>
    <w:rsid w:val="00424D5D"/>
    <w:rsid w:val="00424EFA"/>
    <w:rsid w:val="0042551D"/>
    <w:rsid w:val="004262E3"/>
    <w:rsid w:val="00426919"/>
    <w:rsid w:val="004276F8"/>
    <w:rsid w:val="00427A36"/>
    <w:rsid w:val="00427ED3"/>
    <w:rsid w:val="00430333"/>
    <w:rsid w:val="004303E0"/>
    <w:rsid w:val="00431A4C"/>
    <w:rsid w:val="00431B71"/>
    <w:rsid w:val="00432982"/>
    <w:rsid w:val="0043321D"/>
    <w:rsid w:val="00433C29"/>
    <w:rsid w:val="0043421F"/>
    <w:rsid w:val="00434377"/>
    <w:rsid w:val="00435148"/>
    <w:rsid w:val="0043645A"/>
    <w:rsid w:val="004365A6"/>
    <w:rsid w:val="004411CB"/>
    <w:rsid w:val="00441992"/>
    <w:rsid w:val="00441BAC"/>
    <w:rsid w:val="00443555"/>
    <w:rsid w:val="00443A01"/>
    <w:rsid w:val="004441AE"/>
    <w:rsid w:val="00444293"/>
    <w:rsid w:val="00444DBE"/>
    <w:rsid w:val="0044594F"/>
    <w:rsid w:val="0044621D"/>
    <w:rsid w:val="004505FA"/>
    <w:rsid w:val="004508F7"/>
    <w:rsid w:val="00451261"/>
    <w:rsid w:val="00451CD8"/>
    <w:rsid w:val="00451F1B"/>
    <w:rsid w:val="00451FD4"/>
    <w:rsid w:val="00452DFB"/>
    <w:rsid w:val="004538A9"/>
    <w:rsid w:val="00457227"/>
    <w:rsid w:val="00461A4E"/>
    <w:rsid w:val="00462190"/>
    <w:rsid w:val="004625BB"/>
    <w:rsid w:val="00462C18"/>
    <w:rsid w:val="00463087"/>
    <w:rsid w:val="0046338E"/>
    <w:rsid w:val="0046442C"/>
    <w:rsid w:val="00465952"/>
    <w:rsid w:val="00465966"/>
    <w:rsid w:val="0046638C"/>
    <w:rsid w:val="0046722D"/>
    <w:rsid w:val="00467FB4"/>
    <w:rsid w:val="004702FC"/>
    <w:rsid w:val="00470949"/>
    <w:rsid w:val="0047239C"/>
    <w:rsid w:val="00472ACB"/>
    <w:rsid w:val="00472EB1"/>
    <w:rsid w:val="004730E7"/>
    <w:rsid w:val="00474244"/>
    <w:rsid w:val="00474667"/>
    <w:rsid w:val="00475E75"/>
    <w:rsid w:val="00476BCA"/>
    <w:rsid w:val="00480107"/>
    <w:rsid w:val="00480402"/>
    <w:rsid w:val="00482CA2"/>
    <w:rsid w:val="00483287"/>
    <w:rsid w:val="004845AA"/>
    <w:rsid w:val="00485450"/>
    <w:rsid w:val="004864F4"/>
    <w:rsid w:val="00486BD5"/>
    <w:rsid w:val="00486C99"/>
    <w:rsid w:val="00486F7C"/>
    <w:rsid w:val="00490313"/>
    <w:rsid w:val="004905AF"/>
    <w:rsid w:val="0049068F"/>
    <w:rsid w:val="00490D8E"/>
    <w:rsid w:val="00490D98"/>
    <w:rsid w:val="004939D9"/>
    <w:rsid w:val="00495584"/>
    <w:rsid w:val="00495B4E"/>
    <w:rsid w:val="00496643"/>
    <w:rsid w:val="004977D2"/>
    <w:rsid w:val="00497860"/>
    <w:rsid w:val="004A0528"/>
    <w:rsid w:val="004A12C1"/>
    <w:rsid w:val="004A1C00"/>
    <w:rsid w:val="004A2EF5"/>
    <w:rsid w:val="004A443F"/>
    <w:rsid w:val="004A455D"/>
    <w:rsid w:val="004A5DDB"/>
    <w:rsid w:val="004A6695"/>
    <w:rsid w:val="004A68C4"/>
    <w:rsid w:val="004A6E25"/>
    <w:rsid w:val="004B056F"/>
    <w:rsid w:val="004B23BD"/>
    <w:rsid w:val="004B2436"/>
    <w:rsid w:val="004B452D"/>
    <w:rsid w:val="004B47DA"/>
    <w:rsid w:val="004B500C"/>
    <w:rsid w:val="004B549A"/>
    <w:rsid w:val="004B58C0"/>
    <w:rsid w:val="004B6AC6"/>
    <w:rsid w:val="004C2653"/>
    <w:rsid w:val="004C3261"/>
    <w:rsid w:val="004C3327"/>
    <w:rsid w:val="004C35BB"/>
    <w:rsid w:val="004C38BE"/>
    <w:rsid w:val="004C3E50"/>
    <w:rsid w:val="004C48D7"/>
    <w:rsid w:val="004C5109"/>
    <w:rsid w:val="004C5E2A"/>
    <w:rsid w:val="004C6B39"/>
    <w:rsid w:val="004C7173"/>
    <w:rsid w:val="004C71CF"/>
    <w:rsid w:val="004C7B0E"/>
    <w:rsid w:val="004D0A0F"/>
    <w:rsid w:val="004D1C8B"/>
    <w:rsid w:val="004D1EA5"/>
    <w:rsid w:val="004D287C"/>
    <w:rsid w:val="004D33AE"/>
    <w:rsid w:val="004D343D"/>
    <w:rsid w:val="004D5A5F"/>
    <w:rsid w:val="004D6322"/>
    <w:rsid w:val="004D6B0E"/>
    <w:rsid w:val="004D6D3C"/>
    <w:rsid w:val="004D760E"/>
    <w:rsid w:val="004D7EC0"/>
    <w:rsid w:val="004E0375"/>
    <w:rsid w:val="004E2015"/>
    <w:rsid w:val="004E2497"/>
    <w:rsid w:val="004E3AF9"/>
    <w:rsid w:val="004E735B"/>
    <w:rsid w:val="004E76F8"/>
    <w:rsid w:val="004F030F"/>
    <w:rsid w:val="004F03C6"/>
    <w:rsid w:val="004F0BFC"/>
    <w:rsid w:val="004F16FC"/>
    <w:rsid w:val="004F45EC"/>
    <w:rsid w:val="004F47BA"/>
    <w:rsid w:val="004F5360"/>
    <w:rsid w:val="004F73E7"/>
    <w:rsid w:val="004F7FA2"/>
    <w:rsid w:val="00500152"/>
    <w:rsid w:val="005016C8"/>
    <w:rsid w:val="00502AFF"/>
    <w:rsid w:val="005044B3"/>
    <w:rsid w:val="005052AE"/>
    <w:rsid w:val="005056DD"/>
    <w:rsid w:val="00506D41"/>
    <w:rsid w:val="0051007D"/>
    <w:rsid w:val="00510C94"/>
    <w:rsid w:val="00511653"/>
    <w:rsid w:val="00512313"/>
    <w:rsid w:val="0051310A"/>
    <w:rsid w:val="00513826"/>
    <w:rsid w:val="00513A4E"/>
    <w:rsid w:val="0051469B"/>
    <w:rsid w:val="00514758"/>
    <w:rsid w:val="00514CFA"/>
    <w:rsid w:val="005152B6"/>
    <w:rsid w:val="005152E8"/>
    <w:rsid w:val="00515DA2"/>
    <w:rsid w:val="00516524"/>
    <w:rsid w:val="00517296"/>
    <w:rsid w:val="0051794F"/>
    <w:rsid w:val="00517C85"/>
    <w:rsid w:val="0052098B"/>
    <w:rsid w:val="00522CC8"/>
    <w:rsid w:val="00522CD9"/>
    <w:rsid w:val="00523292"/>
    <w:rsid w:val="00524DA4"/>
    <w:rsid w:val="00525461"/>
    <w:rsid w:val="005267E5"/>
    <w:rsid w:val="00531F9A"/>
    <w:rsid w:val="00533058"/>
    <w:rsid w:val="0053313B"/>
    <w:rsid w:val="00533195"/>
    <w:rsid w:val="0053373D"/>
    <w:rsid w:val="00533C3E"/>
    <w:rsid w:val="00534ADE"/>
    <w:rsid w:val="00535D65"/>
    <w:rsid w:val="00536AD2"/>
    <w:rsid w:val="00537752"/>
    <w:rsid w:val="005403F9"/>
    <w:rsid w:val="00540AAF"/>
    <w:rsid w:val="0054168A"/>
    <w:rsid w:val="00541CE0"/>
    <w:rsid w:val="00542302"/>
    <w:rsid w:val="005430F9"/>
    <w:rsid w:val="0054331D"/>
    <w:rsid w:val="00543768"/>
    <w:rsid w:val="00543FF1"/>
    <w:rsid w:val="005458FA"/>
    <w:rsid w:val="00546720"/>
    <w:rsid w:val="0054693E"/>
    <w:rsid w:val="00547636"/>
    <w:rsid w:val="00547683"/>
    <w:rsid w:val="005501BD"/>
    <w:rsid w:val="0055063F"/>
    <w:rsid w:val="005512A8"/>
    <w:rsid w:val="00553493"/>
    <w:rsid w:val="00553ACA"/>
    <w:rsid w:val="00553CF5"/>
    <w:rsid w:val="00555EA9"/>
    <w:rsid w:val="00556397"/>
    <w:rsid w:val="00556580"/>
    <w:rsid w:val="00557516"/>
    <w:rsid w:val="00557D0B"/>
    <w:rsid w:val="0056059A"/>
    <w:rsid w:val="00562058"/>
    <w:rsid w:val="00562D95"/>
    <w:rsid w:val="00563371"/>
    <w:rsid w:val="00564F4F"/>
    <w:rsid w:val="00565250"/>
    <w:rsid w:val="00565DFD"/>
    <w:rsid w:val="00566BF9"/>
    <w:rsid w:val="005673F7"/>
    <w:rsid w:val="005713B1"/>
    <w:rsid w:val="005717F9"/>
    <w:rsid w:val="00572768"/>
    <w:rsid w:val="005734B3"/>
    <w:rsid w:val="00576285"/>
    <w:rsid w:val="005772D5"/>
    <w:rsid w:val="005776CF"/>
    <w:rsid w:val="00577A25"/>
    <w:rsid w:val="005825BE"/>
    <w:rsid w:val="005829DC"/>
    <w:rsid w:val="00582B8B"/>
    <w:rsid w:val="00583692"/>
    <w:rsid w:val="0058447C"/>
    <w:rsid w:val="0058452E"/>
    <w:rsid w:val="00585E7D"/>
    <w:rsid w:val="005871AE"/>
    <w:rsid w:val="0058744B"/>
    <w:rsid w:val="00587792"/>
    <w:rsid w:val="00587E91"/>
    <w:rsid w:val="00590302"/>
    <w:rsid w:val="005907D7"/>
    <w:rsid w:val="00590CF5"/>
    <w:rsid w:val="0059165C"/>
    <w:rsid w:val="0059182E"/>
    <w:rsid w:val="00591C97"/>
    <w:rsid w:val="00592154"/>
    <w:rsid w:val="00594CBA"/>
    <w:rsid w:val="00594DAA"/>
    <w:rsid w:val="005952E6"/>
    <w:rsid w:val="0059540F"/>
    <w:rsid w:val="00595774"/>
    <w:rsid w:val="00595D0B"/>
    <w:rsid w:val="00596A30"/>
    <w:rsid w:val="00596F78"/>
    <w:rsid w:val="005A1CEC"/>
    <w:rsid w:val="005A2668"/>
    <w:rsid w:val="005A3871"/>
    <w:rsid w:val="005A5895"/>
    <w:rsid w:val="005A5B18"/>
    <w:rsid w:val="005A5C0F"/>
    <w:rsid w:val="005A5ED6"/>
    <w:rsid w:val="005A66A6"/>
    <w:rsid w:val="005A6AC6"/>
    <w:rsid w:val="005A74F4"/>
    <w:rsid w:val="005A7B14"/>
    <w:rsid w:val="005A7C54"/>
    <w:rsid w:val="005B24D2"/>
    <w:rsid w:val="005B31A0"/>
    <w:rsid w:val="005B437E"/>
    <w:rsid w:val="005B4675"/>
    <w:rsid w:val="005B4BE4"/>
    <w:rsid w:val="005B5905"/>
    <w:rsid w:val="005B5F9E"/>
    <w:rsid w:val="005B694A"/>
    <w:rsid w:val="005B7926"/>
    <w:rsid w:val="005C0686"/>
    <w:rsid w:val="005C09EA"/>
    <w:rsid w:val="005C0F21"/>
    <w:rsid w:val="005C0FBA"/>
    <w:rsid w:val="005C280A"/>
    <w:rsid w:val="005C2C2D"/>
    <w:rsid w:val="005C3266"/>
    <w:rsid w:val="005C3739"/>
    <w:rsid w:val="005C43C3"/>
    <w:rsid w:val="005C549C"/>
    <w:rsid w:val="005C5C4C"/>
    <w:rsid w:val="005C634E"/>
    <w:rsid w:val="005C6DBB"/>
    <w:rsid w:val="005C731D"/>
    <w:rsid w:val="005C7FF3"/>
    <w:rsid w:val="005D06CB"/>
    <w:rsid w:val="005D10E0"/>
    <w:rsid w:val="005D3A51"/>
    <w:rsid w:val="005D40EF"/>
    <w:rsid w:val="005D4CA1"/>
    <w:rsid w:val="005D5ECA"/>
    <w:rsid w:val="005D6035"/>
    <w:rsid w:val="005D6429"/>
    <w:rsid w:val="005D671C"/>
    <w:rsid w:val="005D6B5E"/>
    <w:rsid w:val="005E04E2"/>
    <w:rsid w:val="005E0B1D"/>
    <w:rsid w:val="005E10F5"/>
    <w:rsid w:val="005E1739"/>
    <w:rsid w:val="005E3860"/>
    <w:rsid w:val="005E3F40"/>
    <w:rsid w:val="005E479D"/>
    <w:rsid w:val="005E5D92"/>
    <w:rsid w:val="005E7255"/>
    <w:rsid w:val="005F007B"/>
    <w:rsid w:val="005F08E1"/>
    <w:rsid w:val="005F0A21"/>
    <w:rsid w:val="005F181C"/>
    <w:rsid w:val="005F23BA"/>
    <w:rsid w:val="005F241C"/>
    <w:rsid w:val="005F3B89"/>
    <w:rsid w:val="005F46EA"/>
    <w:rsid w:val="005F57FF"/>
    <w:rsid w:val="005F6175"/>
    <w:rsid w:val="00601AE8"/>
    <w:rsid w:val="0060408F"/>
    <w:rsid w:val="0060470A"/>
    <w:rsid w:val="0060581A"/>
    <w:rsid w:val="00605FB8"/>
    <w:rsid w:val="006064EB"/>
    <w:rsid w:val="0060750B"/>
    <w:rsid w:val="006102CF"/>
    <w:rsid w:val="006104F3"/>
    <w:rsid w:val="0061058F"/>
    <w:rsid w:val="00610AD4"/>
    <w:rsid w:val="00610BA4"/>
    <w:rsid w:val="00614706"/>
    <w:rsid w:val="00615443"/>
    <w:rsid w:val="00616D04"/>
    <w:rsid w:val="00617637"/>
    <w:rsid w:val="00617CDF"/>
    <w:rsid w:val="00620603"/>
    <w:rsid w:val="00622D46"/>
    <w:rsid w:val="00622FB2"/>
    <w:rsid w:val="006234B9"/>
    <w:rsid w:val="00624C27"/>
    <w:rsid w:val="006252BF"/>
    <w:rsid w:val="0062541B"/>
    <w:rsid w:val="0062588F"/>
    <w:rsid w:val="00625A45"/>
    <w:rsid w:val="00625AE0"/>
    <w:rsid w:val="00625F5D"/>
    <w:rsid w:val="00625F75"/>
    <w:rsid w:val="00626181"/>
    <w:rsid w:val="006304B7"/>
    <w:rsid w:val="00631FD2"/>
    <w:rsid w:val="00633066"/>
    <w:rsid w:val="00633A0C"/>
    <w:rsid w:val="00634E15"/>
    <w:rsid w:val="0063527E"/>
    <w:rsid w:val="0063593B"/>
    <w:rsid w:val="0063690D"/>
    <w:rsid w:val="00640310"/>
    <w:rsid w:val="00640311"/>
    <w:rsid w:val="00641721"/>
    <w:rsid w:val="00641963"/>
    <w:rsid w:val="00641C98"/>
    <w:rsid w:val="00642F10"/>
    <w:rsid w:val="0064359C"/>
    <w:rsid w:val="00644C2E"/>
    <w:rsid w:val="006454A9"/>
    <w:rsid w:val="0064721E"/>
    <w:rsid w:val="006501A9"/>
    <w:rsid w:val="0065214F"/>
    <w:rsid w:val="00652619"/>
    <w:rsid w:val="00653153"/>
    <w:rsid w:val="00653706"/>
    <w:rsid w:val="006537B3"/>
    <w:rsid w:val="00653C31"/>
    <w:rsid w:val="00654767"/>
    <w:rsid w:val="00655A6B"/>
    <w:rsid w:val="00655D65"/>
    <w:rsid w:val="00655F41"/>
    <w:rsid w:val="0065660A"/>
    <w:rsid w:val="00656900"/>
    <w:rsid w:val="00656DC0"/>
    <w:rsid w:val="0065706D"/>
    <w:rsid w:val="006573DB"/>
    <w:rsid w:val="00657F25"/>
    <w:rsid w:val="00663FBA"/>
    <w:rsid w:val="00664F43"/>
    <w:rsid w:val="00665A94"/>
    <w:rsid w:val="00666378"/>
    <w:rsid w:val="00666B75"/>
    <w:rsid w:val="00667223"/>
    <w:rsid w:val="00667308"/>
    <w:rsid w:val="00667DA1"/>
    <w:rsid w:val="00670349"/>
    <w:rsid w:val="00670678"/>
    <w:rsid w:val="006719D3"/>
    <w:rsid w:val="00672FCD"/>
    <w:rsid w:val="006730EE"/>
    <w:rsid w:val="00674144"/>
    <w:rsid w:val="0067531F"/>
    <w:rsid w:val="0067585C"/>
    <w:rsid w:val="00675D67"/>
    <w:rsid w:val="006806AF"/>
    <w:rsid w:val="006808EC"/>
    <w:rsid w:val="00680C1F"/>
    <w:rsid w:val="00680D79"/>
    <w:rsid w:val="0068233A"/>
    <w:rsid w:val="00684077"/>
    <w:rsid w:val="00684C57"/>
    <w:rsid w:val="00685751"/>
    <w:rsid w:val="0068677C"/>
    <w:rsid w:val="00686E0A"/>
    <w:rsid w:val="006870DE"/>
    <w:rsid w:val="00687E1B"/>
    <w:rsid w:val="00690E2E"/>
    <w:rsid w:val="006917D9"/>
    <w:rsid w:val="00691B07"/>
    <w:rsid w:val="006936C4"/>
    <w:rsid w:val="00693E9C"/>
    <w:rsid w:val="00694A12"/>
    <w:rsid w:val="00696675"/>
    <w:rsid w:val="00696D27"/>
    <w:rsid w:val="00696D34"/>
    <w:rsid w:val="00697C77"/>
    <w:rsid w:val="006A03D3"/>
    <w:rsid w:val="006A15EB"/>
    <w:rsid w:val="006A2629"/>
    <w:rsid w:val="006A2B39"/>
    <w:rsid w:val="006A2B57"/>
    <w:rsid w:val="006A2CF8"/>
    <w:rsid w:val="006A33D9"/>
    <w:rsid w:val="006A3DD7"/>
    <w:rsid w:val="006A4B35"/>
    <w:rsid w:val="006A5024"/>
    <w:rsid w:val="006A633F"/>
    <w:rsid w:val="006A697B"/>
    <w:rsid w:val="006A72BB"/>
    <w:rsid w:val="006B099C"/>
    <w:rsid w:val="006B1327"/>
    <w:rsid w:val="006B1466"/>
    <w:rsid w:val="006B1841"/>
    <w:rsid w:val="006B18D3"/>
    <w:rsid w:val="006B1F78"/>
    <w:rsid w:val="006B222F"/>
    <w:rsid w:val="006B3034"/>
    <w:rsid w:val="006B3DA3"/>
    <w:rsid w:val="006B3DE1"/>
    <w:rsid w:val="006B409F"/>
    <w:rsid w:val="006B57A6"/>
    <w:rsid w:val="006B67DA"/>
    <w:rsid w:val="006C0A50"/>
    <w:rsid w:val="006C1D69"/>
    <w:rsid w:val="006C1E6C"/>
    <w:rsid w:val="006C1FB4"/>
    <w:rsid w:val="006C2A89"/>
    <w:rsid w:val="006C2CBB"/>
    <w:rsid w:val="006C3209"/>
    <w:rsid w:val="006C3B93"/>
    <w:rsid w:val="006C49C0"/>
    <w:rsid w:val="006C51A8"/>
    <w:rsid w:val="006C6DF1"/>
    <w:rsid w:val="006C7C35"/>
    <w:rsid w:val="006D0265"/>
    <w:rsid w:val="006D11C7"/>
    <w:rsid w:val="006D2132"/>
    <w:rsid w:val="006D3163"/>
    <w:rsid w:val="006D353D"/>
    <w:rsid w:val="006D3765"/>
    <w:rsid w:val="006D3B3D"/>
    <w:rsid w:val="006D3ED4"/>
    <w:rsid w:val="006D4687"/>
    <w:rsid w:val="006D5BDB"/>
    <w:rsid w:val="006D5F82"/>
    <w:rsid w:val="006D69D4"/>
    <w:rsid w:val="006D731A"/>
    <w:rsid w:val="006E08F9"/>
    <w:rsid w:val="006E1184"/>
    <w:rsid w:val="006E2B80"/>
    <w:rsid w:val="006E417F"/>
    <w:rsid w:val="006E444B"/>
    <w:rsid w:val="006E6810"/>
    <w:rsid w:val="006E6E6D"/>
    <w:rsid w:val="006E7862"/>
    <w:rsid w:val="006E7B10"/>
    <w:rsid w:val="006F0090"/>
    <w:rsid w:val="006F02BE"/>
    <w:rsid w:val="006F23EE"/>
    <w:rsid w:val="006F243C"/>
    <w:rsid w:val="006F364A"/>
    <w:rsid w:val="006F393D"/>
    <w:rsid w:val="006F4143"/>
    <w:rsid w:val="006F4743"/>
    <w:rsid w:val="006F4774"/>
    <w:rsid w:val="006F4D6B"/>
    <w:rsid w:val="006F4EAB"/>
    <w:rsid w:val="006F501E"/>
    <w:rsid w:val="006F5B44"/>
    <w:rsid w:val="006F5E64"/>
    <w:rsid w:val="006F5F8A"/>
    <w:rsid w:val="006F799F"/>
    <w:rsid w:val="007004E1"/>
    <w:rsid w:val="007007C0"/>
    <w:rsid w:val="007019BF"/>
    <w:rsid w:val="00701C47"/>
    <w:rsid w:val="00703572"/>
    <w:rsid w:val="0070488E"/>
    <w:rsid w:val="0070501E"/>
    <w:rsid w:val="00705D3A"/>
    <w:rsid w:val="00706B94"/>
    <w:rsid w:val="00706BF2"/>
    <w:rsid w:val="00707EE6"/>
    <w:rsid w:val="007108F8"/>
    <w:rsid w:val="0071199E"/>
    <w:rsid w:val="00711F42"/>
    <w:rsid w:val="00711F4F"/>
    <w:rsid w:val="007136A3"/>
    <w:rsid w:val="00714C92"/>
    <w:rsid w:val="00715D5B"/>
    <w:rsid w:val="007161B7"/>
    <w:rsid w:val="00717CA4"/>
    <w:rsid w:val="007215BA"/>
    <w:rsid w:val="007227B6"/>
    <w:rsid w:val="0072294C"/>
    <w:rsid w:val="007263C9"/>
    <w:rsid w:val="007302A6"/>
    <w:rsid w:val="007303CE"/>
    <w:rsid w:val="0073057F"/>
    <w:rsid w:val="00730B0A"/>
    <w:rsid w:val="00730F98"/>
    <w:rsid w:val="007331F0"/>
    <w:rsid w:val="00733204"/>
    <w:rsid w:val="00733F4B"/>
    <w:rsid w:val="007343CC"/>
    <w:rsid w:val="00734586"/>
    <w:rsid w:val="00734BD5"/>
    <w:rsid w:val="0073538A"/>
    <w:rsid w:val="007372ED"/>
    <w:rsid w:val="00737944"/>
    <w:rsid w:val="00740241"/>
    <w:rsid w:val="00742395"/>
    <w:rsid w:val="00744571"/>
    <w:rsid w:val="00744862"/>
    <w:rsid w:val="00745CD9"/>
    <w:rsid w:val="00745F5B"/>
    <w:rsid w:val="0074681F"/>
    <w:rsid w:val="00746B68"/>
    <w:rsid w:val="007470FD"/>
    <w:rsid w:val="007472A5"/>
    <w:rsid w:val="00747CC9"/>
    <w:rsid w:val="00750266"/>
    <w:rsid w:val="00750FB5"/>
    <w:rsid w:val="0075256C"/>
    <w:rsid w:val="0075519B"/>
    <w:rsid w:val="007556EB"/>
    <w:rsid w:val="0075585A"/>
    <w:rsid w:val="0075636B"/>
    <w:rsid w:val="00757305"/>
    <w:rsid w:val="00757683"/>
    <w:rsid w:val="00757BBA"/>
    <w:rsid w:val="0076010A"/>
    <w:rsid w:val="0076010D"/>
    <w:rsid w:val="007617DC"/>
    <w:rsid w:val="00761C00"/>
    <w:rsid w:val="00762B57"/>
    <w:rsid w:val="00763E29"/>
    <w:rsid w:val="00763F92"/>
    <w:rsid w:val="00765B3E"/>
    <w:rsid w:val="00767BCC"/>
    <w:rsid w:val="00767F14"/>
    <w:rsid w:val="00767F94"/>
    <w:rsid w:val="00771B21"/>
    <w:rsid w:val="00771FC1"/>
    <w:rsid w:val="00771FE8"/>
    <w:rsid w:val="00772AC1"/>
    <w:rsid w:val="007730BB"/>
    <w:rsid w:val="007733DC"/>
    <w:rsid w:val="00774252"/>
    <w:rsid w:val="007744D1"/>
    <w:rsid w:val="00775875"/>
    <w:rsid w:val="00775AEA"/>
    <w:rsid w:val="00775B2A"/>
    <w:rsid w:val="00776324"/>
    <w:rsid w:val="0078088D"/>
    <w:rsid w:val="00781035"/>
    <w:rsid w:val="00781A33"/>
    <w:rsid w:val="00783104"/>
    <w:rsid w:val="0078313F"/>
    <w:rsid w:val="007835D5"/>
    <w:rsid w:val="00783EA3"/>
    <w:rsid w:val="007841D4"/>
    <w:rsid w:val="007842D9"/>
    <w:rsid w:val="00784319"/>
    <w:rsid w:val="00785EDE"/>
    <w:rsid w:val="00786095"/>
    <w:rsid w:val="00786261"/>
    <w:rsid w:val="007866D5"/>
    <w:rsid w:val="00787193"/>
    <w:rsid w:val="0078732F"/>
    <w:rsid w:val="00790C04"/>
    <w:rsid w:val="00791B8B"/>
    <w:rsid w:val="007922EE"/>
    <w:rsid w:val="007959DB"/>
    <w:rsid w:val="00796B03"/>
    <w:rsid w:val="00797779"/>
    <w:rsid w:val="007977ED"/>
    <w:rsid w:val="00797ED9"/>
    <w:rsid w:val="007A024D"/>
    <w:rsid w:val="007A086E"/>
    <w:rsid w:val="007A0F87"/>
    <w:rsid w:val="007A1938"/>
    <w:rsid w:val="007A1AD4"/>
    <w:rsid w:val="007A21F0"/>
    <w:rsid w:val="007A2FAC"/>
    <w:rsid w:val="007A37FD"/>
    <w:rsid w:val="007A3BB7"/>
    <w:rsid w:val="007A4415"/>
    <w:rsid w:val="007A443E"/>
    <w:rsid w:val="007A4873"/>
    <w:rsid w:val="007A4C53"/>
    <w:rsid w:val="007A5896"/>
    <w:rsid w:val="007A5B20"/>
    <w:rsid w:val="007A6B84"/>
    <w:rsid w:val="007A6D68"/>
    <w:rsid w:val="007A6E77"/>
    <w:rsid w:val="007B0389"/>
    <w:rsid w:val="007B18FE"/>
    <w:rsid w:val="007B1D15"/>
    <w:rsid w:val="007B2152"/>
    <w:rsid w:val="007B2E86"/>
    <w:rsid w:val="007B4502"/>
    <w:rsid w:val="007B6270"/>
    <w:rsid w:val="007B7B1F"/>
    <w:rsid w:val="007C0065"/>
    <w:rsid w:val="007C05D6"/>
    <w:rsid w:val="007C0A97"/>
    <w:rsid w:val="007C1E46"/>
    <w:rsid w:val="007C27F1"/>
    <w:rsid w:val="007C29FC"/>
    <w:rsid w:val="007C3822"/>
    <w:rsid w:val="007C405F"/>
    <w:rsid w:val="007C5037"/>
    <w:rsid w:val="007C5466"/>
    <w:rsid w:val="007D1B81"/>
    <w:rsid w:val="007D2B04"/>
    <w:rsid w:val="007D300A"/>
    <w:rsid w:val="007D3353"/>
    <w:rsid w:val="007D4112"/>
    <w:rsid w:val="007D454C"/>
    <w:rsid w:val="007D6C57"/>
    <w:rsid w:val="007D77F0"/>
    <w:rsid w:val="007D7982"/>
    <w:rsid w:val="007D7C2E"/>
    <w:rsid w:val="007E0B88"/>
    <w:rsid w:val="007E21E7"/>
    <w:rsid w:val="007E2A2B"/>
    <w:rsid w:val="007E2C4B"/>
    <w:rsid w:val="007E2CCB"/>
    <w:rsid w:val="007E31D5"/>
    <w:rsid w:val="007E3489"/>
    <w:rsid w:val="007E3929"/>
    <w:rsid w:val="007E5CD0"/>
    <w:rsid w:val="007E5D55"/>
    <w:rsid w:val="007E7338"/>
    <w:rsid w:val="007E760A"/>
    <w:rsid w:val="007F06E1"/>
    <w:rsid w:val="007F09DF"/>
    <w:rsid w:val="007F13D3"/>
    <w:rsid w:val="007F235B"/>
    <w:rsid w:val="007F2DB4"/>
    <w:rsid w:val="007F3448"/>
    <w:rsid w:val="007F3728"/>
    <w:rsid w:val="007F5BC5"/>
    <w:rsid w:val="007F5BC9"/>
    <w:rsid w:val="007F5E1C"/>
    <w:rsid w:val="0080181A"/>
    <w:rsid w:val="00802DB6"/>
    <w:rsid w:val="00802E29"/>
    <w:rsid w:val="00802EBF"/>
    <w:rsid w:val="008036AB"/>
    <w:rsid w:val="0080380B"/>
    <w:rsid w:val="0080401C"/>
    <w:rsid w:val="00804291"/>
    <w:rsid w:val="00804B3F"/>
    <w:rsid w:val="00805979"/>
    <w:rsid w:val="00805B33"/>
    <w:rsid w:val="0080744E"/>
    <w:rsid w:val="0080769D"/>
    <w:rsid w:val="00810E99"/>
    <w:rsid w:val="00813A3C"/>
    <w:rsid w:val="008148C0"/>
    <w:rsid w:val="00815CB4"/>
    <w:rsid w:val="00820D74"/>
    <w:rsid w:val="00821EF3"/>
    <w:rsid w:val="00822554"/>
    <w:rsid w:val="008241F6"/>
    <w:rsid w:val="0082442C"/>
    <w:rsid w:val="0082572B"/>
    <w:rsid w:val="0082616F"/>
    <w:rsid w:val="008263B2"/>
    <w:rsid w:val="00832652"/>
    <w:rsid w:val="0083367F"/>
    <w:rsid w:val="008338F4"/>
    <w:rsid w:val="0083410D"/>
    <w:rsid w:val="008346B3"/>
    <w:rsid w:val="00834EC4"/>
    <w:rsid w:val="00836143"/>
    <w:rsid w:val="008406B6"/>
    <w:rsid w:val="008418EA"/>
    <w:rsid w:val="0084194E"/>
    <w:rsid w:val="00842ADC"/>
    <w:rsid w:val="00842E8B"/>
    <w:rsid w:val="0084471B"/>
    <w:rsid w:val="008452CF"/>
    <w:rsid w:val="00846D53"/>
    <w:rsid w:val="0084759D"/>
    <w:rsid w:val="00851D71"/>
    <w:rsid w:val="00852CFF"/>
    <w:rsid w:val="00852F4A"/>
    <w:rsid w:val="00854568"/>
    <w:rsid w:val="00854A10"/>
    <w:rsid w:val="00860EBF"/>
    <w:rsid w:val="00860F71"/>
    <w:rsid w:val="00861291"/>
    <w:rsid w:val="0086250E"/>
    <w:rsid w:val="008637CC"/>
    <w:rsid w:val="00863F9A"/>
    <w:rsid w:val="008641BD"/>
    <w:rsid w:val="00864CA5"/>
    <w:rsid w:val="00865660"/>
    <w:rsid w:val="0086587A"/>
    <w:rsid w:val="00865CB3"/>
    <w:rsid w:val="00865CF1"/>
    <w:rsid w:val="00866566"/>
    <w:rsid w:val="008665D9"/>
    <w:rsid w:val="00867E1E"/>
    <w:rsid w:val="008714DA"/>
    <w:rsid w:val="00871628"/>
    <w:rsid w:val="0087208C"/>
    <w:rsid w:val="008720FB"/>
    <w:rsid w:val="00872FD7"/>
    <w:rsid w:val="00874649"/>
    <w:rsid w:val="008750A6"/>
    <w:rsid w:val="0087555F"/>
    <w:rsid w:val="00875999"/>
    <w:rsid w:val="00877840"/>
    <w:rsid w:val="008802C7"/>
    <w:rsid w:val="00880655"/>
    <w:rsid w:val="008811D3"/>
    <w:rsid w:val="0088254B"/>
    <w:rsid w:val="00883386"/>
    <w:rsid w:val="00884D2B"/>
    <w:rsid w:val="00884D4B"/>
    <w:rsid w:val="0088509B"/>
    <w:rsid w:val="00886050"/>
    <w:rsid w:val="00886211"/>
    <w:rsid w:val="00886B7C"/>
    <w:rsid w:val="00886D0C"/>
    <w:rsid w:val="0088711C"/>
    <w:rsid w:val="008877F3"/>
    <w:rsid w:val="00887AD5"/>
    <w:rsid w:val="00890069"/>
    <w:rsid w:val="008901CD"/>
    <w:rsid w:val="00891471"/>
    <w:rsid w:val="008919F7"/>
    <w:rsid w:val="00893F4B"/>
    <w:rsid w:val="0089491F"/>
    <w:rsid w:val="0089760B"/>
    <w:rsid w:val="008A09D4"/>
    <w:rsid w:val="008A3ACA"/>
    <w:rsid w:val="008A590C"/>
    <w:rsid w:val="008A636D"/>
    <w:rsid w:val="008A6C34"/>
    <w:rsid w:val="008B00E4"/>
    <w:rsid w:val="008B1BEA"/>
    <w:rsid w:val="008B1CC7"/>
    <w:rsid w:val="008B1EDE"/>
    <w:rsid w:val="008B1FE9"/>
    <w:rsid w:val="008B20D6"/>
    <w:rsid w:val="008B2785"/>
    <w:rsid w:val="008B2D41"/>
    <w:rsid w:val="008B2DC2"/>
    <w:rsid w:val="008B2E56"/>
    <w:rsid w:val="008B4F85"/>
    <w:rsid w:val="008B609D"/>
    <w:rsid w:val="008B6B16"/>
    <w:rsid w:val="008C000C"/>
    <w:rsid w:val="008C0779"/>
    <w:rsid w:val="008C0B00"/>
    <w:rsid w:val="008C20B8"/>
    <w:rsid w:val="008C24C5"/>
    <w:rsid w:val="008C2A92"/>
    <w:rsid w:val="008C3654"/>
    <w:rsid w:val="008C4128"/>
    <w:rsid w:val="008C43F2"/>
    <w:rsid w:val="008C486A"/>
    <w:rsid w:val="008C5B2E"/>
    <w:rsid w:val="008C5EF5"/>
    <w:rsid w:val="008C6BB9"/>
    <w:rsid w:val="008C712E"/>
    <w:rsid w:val="008C77C9"/>
    <w:rsid w:val="008C799E"/>
    <w:rsid w:val="008D06CA"/>
    <w:rsid w:val="008D0B39"/>
    <w:rsid w:val="008D0D52"/>
    <w:rsid w:val="008D0F88"/>
    <w:rsid w:val="008D1F3D"/>
    <w:rsid w:val="008D2CBB"/>
    <w:rsid w:val="008D4522"/>
    <w:rsid w:val="008D4626"/>
    <w:rsid w:val="008D4C84"/>
    <w:rsid w:val="008D5662"/>
    <w:rsid w:val="008D67D6"/>
    <w:rsid w:val="008E012F"/>
    <w:rsid w:val="008E06BB"/>
    <w:rsid w:val="008E08C5"/>
    <w:rsid w:val="008E0EE2"/>
    <w:rsid w:val="008E1E67"/>
    <w:rsid w:val="008E2C8F"/>
    <w:rsid w:val="008E2CE6"/>
    <w:rsid w:val="008E312D"/>
    <w:rsid w:val="008E32B7"/>
    <w:rsid w:val="008E3886"/>
    <w:rsid w:val="008E4345"/>
    <w:rsid w:val="008E68D5"/>
    <w:rsid w:val="008E71F0"/>
    <w:rsid w:val="008E73A1"/>
    <w:rsid w:val="008F2481"/>
    <w:rsid w:val="008F25A2"/>
    <w:rsid w:val="008F2FB1"/>
    <w:rsid w:val="008F33C8"/>
    <w:rsid w:val="008F5512"/>
    <w:rsid w:val="008F558E"/>
    <w:rsid w:val="0090023D"/>
    <w:rsid w:val="00900CB8"/>
    <w:rsid w:val="00901E0F"/>
    <w:rsid w:val="00902822"/>
    <w:rsid w:val="00903BD5"/>
    <w:rsid w:val="00903C94"/>
    <w:rsid w:val="00903EBB"/>
    <w:rsid w:val="00904294"/>
    <w:rsid w:val="00904989"/>
    <w:rsid w:val="00905B01"/>
    <w:rsid w:val="00906CF1"/>
    <w:rsid w:val="0090755E"/>
    <w:rsid w:val="00907A7A"/>
    <w:rsid w:val="00907B8D"/>
    <w:rsid w:val="00910C17"/>
    <w:rsid w:val="00911355"/>
    <w:rsid w:val="00912A43"/>
    <w:rsid w:val="00912B32"/>
    <w:rsid w:val="009151EF"/>
    <w:rsid w:val="009152A6"/>
    <w:rsid w:val="0091577B"/>
    <w:rsid w:val="00915B55"/>
    <w:rsid w:val="00916126"/>
    <w:rsid w:val="009165AB"/>
    <w:rsid w:val="009169E1"/>
    <w:rsid w:val="0091710C"/>
    <w:rsid w:val="0091754C"/>
    <w:rsid w:val="00917C1C"/>
    <w:rsid w:val="00917C98"/>
    <w:rsid w:val="0092065F"/>
    <w:rsid w:val="009210BB"/>
    <w:rsid w:val="00921572"/>
    <w:rsid w:val="00921A8D"/>
    <w:rsid w:val="00921C87"/>
    <w:rsid w:val="00922BB0"/>
    <w:rsid w:val="00923DEB"/>
    <w:rsid w:val="00923F73"/>
    <w:rsid w:val="0092502C"/>
    <w:rsid w:val="0092568F"/>
    <w:rsid w:val="00925788"/>
    <w:rsid w:val="00926F3D"/>
    <w:rsid w:val="0092707D"/>
    <w:rsid w:val="0092789E"/>
    <w:rsid w:val="00930038"/>
    <w:rsid w:val="00931203"/>
    <w:rsid w:val="0093212F"/>
    <w:rsid w:val="00932D4E"/>
    <w:rsid w:val="009347B9"/>
    <w:rsid w:val="00935C6F"/>
    <w:rsid w:val="0093610F"/>
    <w:rsid w:val="00936C64"/>
    <w:rsid w:val="00936D2A"/>
    <w:rsid w:val="009374AD"/>
    <w:rsid w:val="009413FB"/>
    <w:rsid w:val="009419A3"/>
    <w:rsid w:val="00945165"/>
    <w:rsid w:val="00947FA3"/>
    <w:rsid w:val="00950E61"/>
    <w:rsid w:val="00954EAE"/>
    <w:rsid w:val="00955818"/>
    <w:rsid w:val="00956254"/>
    <w:rsid w:val="00957653"/>
    <w:rsid w:val="0095798A"/>
    <w:rsid w:val="00957F48"/>
    <w:rsid w:val="0096010D"/>
    <w:rsid w:val="00960847"/>
    <w:rsid w:val="00960E80"/>
    <w:rsid w:val="00961F6A"/>
    <w:rsid w:val="009620B0"/>
    <w:rsid w:val="00962F83"/>
    <w:rsid w:val="009649F5"/>
    <w:rsid w:val="00964E05"/>
    <w:rsid w:val="00965D4D"/>
    <w:rsid w:val="009666D7"/>
    <w:rsid w:val="009700D5"/>
    <w:rsid w:val="00970293"/>
    <w:rsid w:val="00970441"/>
    <w:rsid w:val="00970CC6"/>
    <w:rsid w:val="00971112"/>
    <w:rsid w:val="00972E52"/>
    <w:rsid w:val="009731FA"/>
    <w:rsid w:val="00973238"/>
    <w:rsid w:val="00973EB4"/>
    <w:rsid w:val="009750FB"/>
    <w:rsid w:val="0097530D"/>
    <w:rsid w:val="0097645A"/>
    <w:rsid w:val="00976D52"/>
    <w:rsid w:val="009771D8"/>
    <w:rsid w:val="0097789A"/>
    <w:rsid w:val="00977968"/>
    <w:rsid w:val="009818FB"/>
    <w:rsid w:val="00981B15"/>
    <w:rsid w:val="009821F3"/>
    <w:rsid w:val="009827C3"/>
    <w:rsid w:val="00982817"/>
    <w:rsid w:val="00982A85"/>
    <w:rsid w:val="00984A27"/>
    <w:rsid w:val="009859EC"/>
    <w:rsid w:val="00987C4E"/>
    <w:rsid w:val="0099028F"/>
    <w:rsid w:val="00990973"/>
    <w:rsid w:val="00991459"/>
    <w:rsid w:val="0099297E"/>
    <w:rsid w:val="00992FAE"/>
    <w:rsid w:val="009944EF"/>
    <w:rsid w:val="009951E2"/>
    <w:rsid w:val="009952B1"/>
    <w:rsid w:val="00995DCD"/>
    <w:rsid w:val="00996A43"/>
    <w:rsid w:val="00996D27"/>
    <w:rsid w:val="009A0258"/>
    <w:rsid w:val="009A271E"/>
    <w:rsid w:val="009A2CE5"/>
    <w:rsid w:val="009A3782"/>
    <w:rsid w:val="009A42E5"/>
    <w:rsid w:val="009A4A26"/>
    <w:rsid w:val="009A5EA6"/>
    <w:rsid w:val="009A5EBF"/>
    <w:rsid w:val="009A5EE1"/>
    <w:rsid w:val="009A62EB"/>
    <w:rsid w:val="009A7470"/>
    <w:rsid w:val="009A7A0A"/>
    <w:rsid w:val="009A7CFF"/>
    <w:rsid w:val="009B0551"/>
    <w:rsid w:val="009B0A10"/>
    <w:rsid w:val="009B0C98"/>
    <w:rsid w:val="009B0E45"/>
    <w:rsid w:val="009B1CB2"/>
    <w:rsid w:val="009B20D2"/>
    <w:rsid w:val="009B2700"/>
    <w:rsid w:val="009B2D29"/>
    <w:rsid w:val="009B3982"/>
    <w:rsid w:val="009B5A7D"/>
    <w:rsid w:val="009B6C69"/>
    <w:rsid w:val="009B6DC3"/>
    <w:rsid w:val="009B6F32"/>
    <w:rsid w:val="009B720F"/>
    <w:rsid w:val="009C03AF"/>
    <w:rsid w:val="009C160B"/>
    <w:rsid w:val="009C1F8C"/>
    <w:rsid w:val="009C2C5D"/>
    <w:rsid w:val="009C39CB"/>
    <w:rsid w:val="009C4ECC"/>
    <w:rsid w:val="009C5366"/>
    <w:rsid w:val="009C6085"/>
    <w:rsid w:val="009C67C9"/>
    <w:rsid w:val="009C7391"/>
    <w:rsid w:val="009C7A22"/>
    <w:rsid w:val="009C7E13"/>
    <w:rsid w:val="009D008D"/>
    <w:rsid w:val="009D0309"/>
    <w:rsid w:val="009D079E"/>
    <w:rsid w:val="009D2414"/>
    <w:rsid w:val="009D269C"/>
    <w:rsid w:val="009D2A49"/>
    <w:rsid w:val="009D3467"/>
    <w:rsid w:val="009D4870"/>
    <w:rsid w:val="009D4873"/>
    <w:rsid w:val="009D539D"/>
    <w:rsid w:val="009D5508"/>
    <w:rsid w:val="009D5A25"/>
    <w:rsid w:val="009D6030"/>
    <w:rsid w:val="009D609F"/>
    <w:rsid w:val="009D612B"/>
    <w:rsid w:val="009D70CF"/>
    <w:rsid w:val="009E043A"/>
    <w:rsid w:val="009E0CC6"/>
    <w:rsid w:val="009E1435"/>
    <w:rsid w:val="009E1E9B"/>
    <w:rsid w:val="009E2ADC"/>
    <w:rsid w:val="009E3D42"/>
    <w:rsid w:val="009E4596"/>
    <w:rsid w:val="009E7EF2"/>
    <w:rsid w:val="009F0F9C"/>
    <w:rsid w:val="009F393E"/>
    <w:rsid w:val="009F39CD"/>
    <w:rsid w:val="009F3D36"/>
    <w:rsid w:val="009F40E9"/>
    <w:rsid w:val="009F50D0"/>
    <w:rsid w:val="009F5CB6"/>
    <w:rsid w:val="009F6ABF"/>
    <w:rsid w:val="009F7D10"/>
    <w:rsid w:val="00A0061E"/>
    <w:rsid w:val="00A03982"/>
    <w:rsid w:val="00A04105"/>
    <w:rsid w:val="00A04A2C"/>
    <w:rsid w:val="00A05B16"/>
    <w:rsid w:val="00A075F2"/>
    <w:rsid w:val="00A105D9"/>
    <w:rsid w:val="00A115F1"/>
    <w:rsid w:val="00A11AC2"/>
    <w:rsid w:val="00A11C98"/>
    <w:rsid w:val="00A15564"/>
    <w:rsid w:val="00A155CC"/>
    <w:rsid w:val="00A16628"/>
    <w:rsid w:val="00A16BEF"/>
    <w:rsid w:val="00A16EEF"/>
    <w:rsid w:val="00A17581"/>
    <w:rsid w:val="00A20062"/>
    <w:rsid w:val="00A20613"/>
    <w:rsid w:val="00A20EEE"/>
    <w:rsid w:val="00A21DCD"/>
    <w:rsid w:val="00A221D3"/>
    <w:rsid w:val="00A22288"/>
    <w:rsid w:val="00A236D8"/>
    <w:rsid w:val="00A24AC3"/>
    <w:rsid w:val="00A24EFA"/>
    <w:rsid w:val="00A25F35"/>
    <w:rsid w:val="00A264CA"/>
    <w:rsid w:val="00A27454"/>
    <w:rsid w:val="00A30BFE"/>
    <w:rsid w:val="00A30ECB"/>
    <w:rsid w:val="00A32DF8"/>
    <w:rsid w:val="00A33414"/>
    <w:rsid w:val="00A33594"/>
    <w:rsid w:val="00A34A91"/>
    <w:rsid w:val="00A35CBB"/>
    <w:rsid w:val="00A40D43"/>
    <w:rsid w:val="00A41FE1"/>
    <w:rsid w:val="00A4245F"/>
    <w:rsid w:val="00A42BEE"/>
    <w:rsid w:val="00A44F90"/>
    <w:rsid w:val="00A464CF"/>
    <w:rsid w:val="00A473FC"/>
    <w:rsid w:val="00A47B06"/>
    <w:rsid w:val="00A5095E"/>
    <w:rsid w:val="00A53021"/>
    <w:rsid w:val="00A541E0"/>
    <w:rsid w:val="00A55534"/>
    <w:rsid w:val="00A55E3E"/>
    <w:rsid w:val="00A56EBC"/>
    <w:rsid w:val="00A5799E"/>
    <w:rsid w:val="00A57C78"/>
    <w:rsid w:val="00A57FEF"/>
    <w:rsid w:val="00A6041B"/>
    <w:rsid w:val="00A60432"/>
    <w:rsid w:val="00A62C9A"/>
    <w:rsid w:val="00A63510"/>
    <w:rsid w:val="00A63AC6"/>
    <w:rsid w:val="00A6437D"/>
    <w:rsid w:val="00A64B7E"/>
    <w:rsid w:val="00A65683"/>
    <w:rsid w:val="00A65C2C"/>
    <w:rsid w:val="00A667A3"/>
    <w:rsid w:val="00A66897"/>
    <w:rsid w:val="00A669F5"/>
    <w:rsid w:val="00A6706C"/>
    <w:rsid w:val="00A70223"/>
    <w:rsid w:val="00A7068C"/>
    <w:rsid w:val="00A733EA"/>
    <w:rsid w:val="00A74DFD"/>
    <w:rsid w:val="00A7710A"/>
    <w:rsid w:val="00A777A2"/>
    <w:rsid w:val="00A77AC8"/>
    <w:rsid w:val="00A77CF0"/>
    <w:rsid w:val="00A8060F"/>
    <w:rsid w:val="00A814BB"/>
    <w:rsid w:val="00A828D6"/>
    <w:rsid w:val="00A84051"/>
    <w:rsid w:val="00A8449D"/>
    <w:rsid w:val="00A854E1"/>
    <w:rsid w:val="00A86ECE"/>
    <w:rsid w:val="00A87868"/>
    <w:rsid w:val="00A87AA7"/>
    <w:rsid w:val="00A9063A"/>
    <w:rsid w:val="00A91226"/>
    <w:rsid w:val="00A91419"/>
    <w:rsid w:val="00A93FC2"/>
    <w:rsid w:val="00A94234"/>
    <w:rsid w:val="00A94686"/>
    <w:rsid w:val="00A94E2A"/>
    <w:rsid w:val="00A96375"/>
    <w:rsid w:val="00A96D22"/>
    <w:rsid w:val="00A976C6"/>
    <w:rsid w:val="00AA03EB"/>
    <w:rsid w:val="00AA0C74"/>
    <w:rsid w:val="00AA2DB3"/>
    <w:rsid w:val="00AA31EE"/>
    <w:rsid w:val="00AA37D5"/>
    <w:rsid w:val="00AA39F8"/>
    <w:rsid w:val="00AA3E69"/>
    <w:rsid w:val="00AA3FD8"/>
    <w:rsid w:val="00AA44B2"/>
    <w:rsid w:val="00AA695D"/>
    <w:rsid w:val="00AA6EFA"/>
    <w:rsid w:val="00AB13B2"/>
    <w:rsid w:val="00AB16D5"/>
    <w:rsid w:val="00AB1A6F"/>
    <w:rsid w:val="00AB29A2"/>
    <w:rsid w:val="00AB2AA2"/>
    <w:rsid w:val="00AB44DB"/>
    <w:rsid w:val="00AB5B57"/>
    <w:rsid w:val="00AB60C3"/>
    <w:rsid w:val="00AB64DA"/>
    <w:rsid w:val="00AB68D0"/>
    <w:rsid w:val="00AB7D71"/>
    <w:rsid w:val="00AB7F9F"/>
    <w:rsid w:val="00AC11B0"/>
    <w:rsid w:val="00AC1929"/>
    <w:rsid w:val="00AC1BD5"/>
    <w:rsid w:val="00AC2E00"/>
    <w:rsid w:val="00AC5414"/>
    <w:rsid w:val="00AC580E"/>
    <w:rsid w:val="00AC61A1"/>
    <w:rsid w:val="00AC7063"/>
    <w:rsid w:val="00AC79AC"/>
    <w:rsid w:val="00AD16C6"/>
    <w:rsid w:val="00AD18C8"/>
    <w:rsid w:val="00AD1FE7"/>
    <w:rsid w:val="00AD2B64"/>
    <w:rsid w:val="00AD4FE8"/>
    <w:rsid w:val="00AD7424"/>
    <w:rsid w:val="00AD76E3"/>
    <w:rsid w:val="00AD7EE6"/>
    <w:rsid w:val="00AE31E4"/>
    <w:rsid w:val="00AE42C1"/>
    <w:rsid w:val="00AE47FC"/>
    <w:rsid w:val="00AE647B"/>
    <w:rsid w:val="00AE6885"/>
    <w:rsid w:val="00AE7127"/>
    <w:rsid w:val="00AE7449"/>
    <w:rsid w:val="00AF03F4"/>
    <w:rsid w:val="00AF2F8A"/>
    <w:rsid w:val="00AF3A50"/>
    <w:rsid w:val="00AF46AA"/>
    <w:rsid w:val="00AF6E42"/>
    <w:rsid w:val="00AF795B"/>
    <w:rsid w:val="00B0030D"/>
    <w:rsid w:val="00B00546"/>
    <w:rsid w:val="00B021CF"/>
    <w:rsid w:val="00B03CF7"/>
    <w:rsid w:val="00B0576A"/>
    <w:rsid w:val="00B05E59"/>
    <w:rsid w:val="00B05E69"/>
    <w:rsid w:val="00B0605A"/>
    <w:rsid w:val="00B06771"/>
    <w:rsid w:val="00B06CB7"/>
    <w:rsid w:val="00B0770A"/>
    <w:rsid w:val="00B07E05"/>
    <w:rsid w:val="00B07E3E"/>
    <w:rsid w:val="00B10029"/>
    <w:rsid w:val="00B1071D"/>
    <w:rsid w:val="00B13D2C"/>
    <w:rsid w:val="00B14B47"/>
    <w:rsid w:val="00B1504F"/>
    <w:rsid w:val="00B16454"/>
    <w:rsid w:val="00B175E1"/>
    <w:rsid w:val="00B20600"/>
    <w:rsid w:val="00B2130F"/>
    <w:rsid w:val="00B21D53"/>
    <w:rsid w:val="00B224EB"/>
    <w:rsid w:val="00B226C7"/>
    <w:rsid w:val="00B23E3A"/>
    <w:rsid w:val="00B241FC"/>
    <w:rsid w:val="00B24E9D"/>
    <w:rsid w:val="00B2521A"/>
    <w:rsid w:val="00B25F50"/>
    <w:rsid w:val="00B26A32"/>
    <w:rsid w:val="00B26ABD"/>
    <w:rsid w:val="00B2707E"/>
    <w:rsid w:val="00B27454"/>
    <w:rsid w:val="00B27AFF"/>
    <w:rsid w:val="00B27EDF"/>
    <w:rsid w:val="00B30B89"/>
    <w:rsid w:val="00B31D51"/>
    <w:rsid w:val="00B32A11"/>
    <w:rsid w:val="00B32A99"/>
    <w:rsid w:val="00B33A26"/>
    <w:rsid w:val="00B348B6"/>
    <w:rsid w:val="00B34908"/>
    <w:rsid w:val="00B35C8C"/>
    <w:rsid w:val="00B4151B"/>
    <w:rsid w:val="00B421AB"/>
    <w:rsid w:val="00B4251D"/>
    <w:rsid w:val="00B43358"/>
    <w:rsid w:val="00B43E2A"/>
    <w:rsid w:val="00B440FD"/>
    <w:rsid w:val="00B442B7"/>
    <w:rsid w:val="00B44BBA"/>
    <w:rsid w:val="00B44F07"/>
    <w:rsid w:val="00B45AF5"/>
    <w:rsid w:val="00B46793"/>
    <w:rsid w:val="00B47A0F"/>
    <w:rsid w:val="00B47A8A"/>
    <w:rsid w:val="00B507AD"/>
    <w:rsid w:val="00B50828"/>
    <w:rsid w:val="00B524BF"/>
    <w:rsid w:val="00B54D3A"/>
    <w:rsid w:val="00B55013"/>
    <w:rsid w:val="00B552E9"/>
    <w:rsid w:val="00B553CC"/>
    <w:rsid w:val="00B55554"/>
    <w:rsid w:val="00B57F3C"/>
    <w:rsid w:val="00B600EE"/>
    <w:rsid w:val="00B601CB"/>
    <w:rsid w:val="00B61668"/>
    <w:rsid w:val="00B62A0B"/>
    <w:rsid w:val="00B63000"/>
    <w:rsid w:val="00B63048"/>
    <w:rsid w:val="00B6527F"/>
    <w:rsid w:val="00B65806"/>
    <w:rsid w:val="00B65CE0"/>
    <w:rsid w:val="00B66BBA"/>
    <w:rsid w:val="00B67C02"/>
    <w:rsid w:val="00B70447"/>
    <w:rsid w:val="00B71B60"/>
    <w:rsid w:val="00B72900"/>
    <w:rsid w:val="00B737CA"/>
    <w:rsid w:val="00B73CDE"/>
    <w:rsid w:val="00B74864"/>
    <w:rsid w:val="00B75BB7"/>
    <w:rsid w:val="00B767B7"/>
    <w:rsid w:val="00B76C0D"/>
    <w:rsid w:val="00B77142"/>
    <w:rsid w:val="00B77E01"/>
    <w:rsid w:val="00B80B7B"/>
    <w:rsid w:val="00B8155A"/>
    <w:rsid w:val="00B819E5"/>
    <w:rsid w:val="00B81B29"/>
    <w:rsid w:val="00B82247"/>
    <w:rsid w:val="00B82E76"/>
    <w:rsid w:val="00B84301"/>
    <w:rsid w:val="00B8488D"/>
    <w:rsid w:val="00B84A37"/>
    <w:rsid w:val="00B851E7"/>
    <w:rsid w:val="00B86103"/>
    <w:rsid w:val="00B861C4"/>
    <w:rsid w:val="00B861CA"/>
    <w:rsid w:val="00B86B77"/>
    <w:rsid w:val="00B86F90"/>
    <w:rsid w:val="00B87F35"/>
    <w:rsid w:val="00B905C3"/>
    <w:rsid w:val="00B92192"/>
    <w:rsid w:val="00B93371"/>
    <w:rsid w:val="00B945E2"/>
    <w:rsid w:val="00B9476E"/>
    <w:rsid w:val="00B950FF"/>
    <w:rsid w:val="00B95BCD"/>
    <w:rsid w:val="00B962C1"/>
    <w:rsid w:val="00B96412"/>
    <w:rsid w:val="00B972BC"/>
    <w:rsid w:val="00BA08BD"/>
    <w:rsid w:val="00BA1686"/>
    <w:rsid w:val="00BA25A0"/>
    <w:rsid w:val="00BA359E"/>
    <w:rsid w:val="00BA3831"/>
    <w:rsid w:val="00BA4829"/>
    <w:rsid w:val="00BA5A53"/>
    <w:rsid w:val="00BA667E"/>
    <w:rsid w:val="00BA75F0"/>
    <w:rsid w:val="00BB18F9"/>
    <w:rsid w:val="00BB3196"/>
    <w:rsid w:val="00BB3F57"/>
    <w:rsid w:val="00BB4478"/>
    <w:rsid w:val="00BB47A4"/>
    <w:rsid w:val="00BB492D"/>
    <w:rsid w:val="00BB4A7F"/>
    <w:rsid w:val="00BB5161"/>
    <w:rsid w:val="00BB5726"/>
    <w:rsid w:val="00BB6993"/>
    <w:rsid w:val="00BB7875"/>
    <w:rsid w:val="00BB7A8D"/>
    <w:rsid w:val="00BB7C17"/>
    <w:rsid w:val="00BC00B8"/>
    <w:rsid w:val="00BC05B4"/>
    <w:rsid w:val="00BC149C"/>
    <w:rsid w:val="00BC1C5F"/>
    <w:rsid w:val="00BC1D14"/>
    <w:rsid w:val="00BC2837"/>
    <w:rsid w:val="00BC3089"/>
    <w:rsid w:val="00BC4179"/>
    <w:rsid w:val="00BC4BAE"/>
    <w:rsid w:val="00BC4DA1"/>
    <w:rsid w:val="00BC6176"/>
    <w:rsid w:val="00BD005C"/>
    <w:rsid w:val="00BD06D1"/>
    <w:rsid w:val="00BD11A5"/>
    <w:rsid w:val="00BD1315"/>
    <w:rsid w:val="00BD1C12"/>
    <w:rsid w:val="00BD2EC7"/>
    <w:rsid w:val="00BD4D33"/>
    <w:rsid w:val="00BD5A37"/>
    <w:rsid w:val="00BD5F39"/>
    <w:rsid w:val="00BD6992"/>
    <w:rsid w:val="00BD6FA6"/>
    <w:rsid w:val="00BD77EE"/>
    <w:rsid w:val="00BE0004"/>
    <w:rsid w:val="00BE0B4D"/>
    <w:rsid w:val="00BE11E8"/>
    <w:rsid w:val="00BE1603"/>
    <w:rsid w:val="00BE181E"/>
    <w:rsid w:val="00BE1CA6"/>
    <w:rsid w:val="00BE305C"/>
    <w:rsid w:val="00BE4967"/>
    <w:rsid w:val="00BE5D3B"/>
    <w:rsid w:val="00BF1099"/>
    <w:rsid w:val="00BF1A16"/>
    <w:rsid w:val="00BF21D2"/>
    <w:rsid w:val="00BF21D5"/>
    <w:rsid w:val="00BF29A0"/>
    <w:rsid w:val="00BF39C5"/>
    <w:rsid w:val="00BF40C3"/>
    <w:rsid w:val="00BF4116"/>
    <w:rsid w:val="00BF48BE"/>
    <w:rsid w:val="00BF4C2E"/>
    <w:rsid w:val="00BF628D"/>
    <w:rsid w:val="00BF748A"/>
    <w:rsid w:val="00C00607"/>
    <w:rsid w:val="00C00B59"/>
    <w:rsid w:val="00C01DFB"/>
    <w:rsid w:val="00C022B6"/>
    <w:rsid w:val="00C04B2A"/>
    <w:rsid w:val="00C059E8"/>
    <w:rsid w:val="00C06ECE"/>
    <w:rsid w:val="00C076BA"/>
    <w:rsid w:val="00C07883"/>
    <w:rsid w:val="00C104B1"/>
    <w:rsid w:val="00C115DA"/>
    <w:rsid w:val="00C14D4D"/>
    <w:rsid w:val="00C161F0"/>
    <w:rsid w:val="00C17413"/>
    <w:rsid w:val="00C17511"/>
    <w:rsid w:val="00C20EC6"/>
    <w:rsid w:val="00C21E2E"/>
    <w:rsid w:val="00C2285E"/>
    <w:rsid w:val="00C235A3"/>
    <w:rsid w:val="00C23CF8"/>
    <w:rsid w:val="00C23E47"/>
    <w:rsid w:val="00C2506E"/>
    <w:rsid w:val="00C25775"/>
    <w:rsid w:val="00C25BD5"/>
    <w:rsid w:val="00C261E1"/>
    <w:rsid w:val="00C3166F"/>
    <w:rsid w:val="00C321F9"/>
    <w:rsid w:val="00C327BD"/>
    <w:rsid w:val="00C32B52"/>
    <w:rsid w:val="00C330A3"/>
    <w:rsid w:val="00C3325F"/>
    <w:rsid w:val="00C34743"/>
    <w:rsid w:val="00C347DE"/>
    <w:rsid w:val="00C3481C"/>
    <w:rsid w:val="00C36095"/>
    <w:rsid w:val="00C36460"/>
    <w:rsid w:val="00C365EF"/>
    <w:rsid w:val="00C36920"/>
    <w:rsid w:val="00C36BA0"/>
    <w:rsid w:val="00C36D39"/>
    <w:rsid w:val="00C36FBC"/>
    <w:rsid w:val="00C37491"/>
    <w:rsid w:val="00C376A4"/>
    <w:rsid w:val="00C37759"/>
    <w:rsid w:val="00C41B2E"/>
    <w:rsid w:val="00C43AB6"/>
    <w:rsid w:val="00C44836"/>
    <w:rsid w:val="00C463F5"/>
    <w:rsid w:val="00C50026"/>
    <w:rsid w:val="00C50DD4"/>
    <w:rsid w:val="00C51940"/>
    <w:rsid w:val="00C51EAA"/>
    <w:rsid w:val="00C52197"/>
    <w:rsid w:val="00C52856"/>
    <w:rsid w:val="00C52E66"/>
    <w:rsid w:val="00C53257"/>
    <w:rsid w:val="00C54044"/>
    <w:rsid w:val="00C549C2"/>
    <w:rsid w:val="00C54BE8"/>
    <w:rsid w:val="00C5610B"/>
    <w:rsid w:val="00C572D5"/>
    <w:rsid w:val="00C57E79"/>
    <w:rsid w:val="00C62C18"/>
    <w:rsid w:val="00C6301A"/>
    <w:rsid w:val="00C63085"/>
    <w:rsid w:val="00C6372C"/>
    <w:rsid w:val="00C659D2"/>
    <w:rsid w:val="00C65F4F"/>
    <w:rsid w:val="00C66E17"/>
    <w:rsid w:val="00C71A42"/>
    <w:rsid w:val="00C71A7B"/>
    <w:rsid w:val="00C724F0"/>
    <w:rsid w:val="00C72607"/>
    <w:rsid w:val="00C72C18"/>
    <w:rsid w:val="00C73073"/>
    <w:rsid w:val="00C7346F"/>
    <w:rsid w:val="00C74708"/>
    <w:rsid w:val="00C77E6C"/>
    <w:rsid w:val="00C80443"/>
    <w:rsid w:val="00C81A40"/>
    <w:rsid w:val="00C81CD1"/>
    <w:rsid w:val="00C82FCB"/>
    <w:rsid w:val="00C8440F"/>
    <w:rsid w:val="00C84A24"/>
    <w:rsid w:val="00C85897"/>
    <w:rsid w:val="00C86C56"/>
    <w:rsid w:val="00C87C21"/>
    <w:rsid w:val="00C91139"/>
    <w:rsid w:val="00C91409"/>
    <w:rsid w:val="00C91C82"/>
    <w:rsid w:val="00C93677"/>
    <w:rsid w:val="00C94E93"/>
    <w:rsid w:val="00C95B4D"/>
    <w:rsid w:val="00C96127"/>
    <w:rsid w:val="00CA315E"/>
    <w:rsid w:val="00CA3B78"/>
    <w:rsid w:val="00CA4583"/>
    <w:rsid w:val="00CA553A"/>
    <w:rsid w:val="00CA5879"/>
    <w:rsid w:val="00CA6214"/>
    <w:rsid w:val="00CA7037"/>
    <w:rsid w:val="00CA76AA"/>
    <w:rsid w:val="00CB0DFA"/>
    <w:rsid w:val="00CB250F"/>
    <w:rsid w:val="00CB2B49"/>
    <w:rsid w:val="00CB343F"/>
    <w:rsid w:val="00CB34FC"/>
    <w:rsid w:val="00CB3AD4"/>
    <w:rsid w:val="00CB4747"/>
    <w:rsid w:val="00CB47ED"/>
    <w:rsid w:val="00CB56CD"/>
    <w:rsid w:val="00CB61FC"/>
    <w:rsid w:val="00CB735B"/>
    <w:rsid w:val="00CB7E2A"/>
    <w:rsid w:val="00CB7E5B"/>
    <w:rsid w:val="00CC0308"/>
    <w:rsid w:val="00CC1146"/>
    <w:rsid w:val="00CC1230"/>
    <w:rsid w:val="00CC29ED"/>
    <w:rsid w:val="00CC6CF1"/>
    <w:rsid w:val="00CC73F3"/>
    <w:rsid w:val="00CC7522"/>
    <w:rsid w:val="00CC764B"/>
    <w:rsid w:val="00CC7A2C"/>
    <w:rsid w:val="00CC7C1A"/>
    <w:rsid w:val="00CD02E3"/>
    <w:rsid w:val="00CD1DE1"/>
    <w:rsid w:val="00CD390D"/>
    <w:rsid w:val="00CD6CB4"/>
    <w:rsid w:val="00CD7288"/>
    <w:rsid w:val="00CD7319"/>
    <w:rsid w:val="00CD7A21"/>
    <w:rsid w:val="00CD7A77"/>
    <w:rsid w:val="00CE02D2"/>
    <w:rsid w:val="00CE0EE3"/>
    <w:rsid w:val="00CE1DFB"/>
    <w:rsid w:val="00CE2687"/>
    <w:rsid w:val="00CE2B5A"/>
    <w:rsid w:val="00CE33A2"/>
    <w:rsid w:val="00CE3514"/>
    <w:rsid w:val="00CE3846"/>
    <w:rsid w:val="00CE3E3F"/>
    <w:rsid w:val="00CE3F81"/>
    <w:rsid w:val="00CE4062"/>
    <w:rsid w:val="00CE408B"/>
    <w:rsid w:val="00CE435D"/>
    <w:rsid w:val="00CE4BD7"/>
    <w:rsid w:val="00CE7541"/>
    <w:rsid w:val="00CF2786"/>
    <w:rsid w:val="00CF2BA4"/>
    <w:rsid w:val="00CF2DE4"/>
    <w:rsid w:val="00CF318B"/>
    <w:rsid w:val="00CF3BD3"/>
    <w:rsid w:val="00CF3CAC"/>
    <w:rsid w:val="00CF428F"/>
    <w:rsid w:val="00CF49C1"/>
    <w:rsid w:val="00CF4BA3"/>
    <w:rsid w:val="00CF4C33"/>
    <w:rsid w:val="00CF688F"/>
    <w:rsid w:val="00CF77B5"/>
    <w:rsid w:val="00CF7933"/>
    <w:rsid w:val="00CF7F8A"/>
    <w:rsid w:val="00D01F5A"/>
    <w:rsid w:val="00D02A4F"/>
    <w:rsid w:val="00D02BC8"/>
    <w:rsid w:val="00D03773"/>
    <w:rsid w:val="00D0450F"/>
    <w:rsid w:val="00D0506D"/>
    <w:rsid w:val="00D0554B"/>
    <w:rsid w:val="00D05BCE"/>
    <w:rsid w:val="00D0647C"/>
    <w:rsid w:val="00D06DB7"/>
    <w:rsid w:val="00D079CF"/>
    <w:rsid w:val="00D106EB"/>
    <w:rsid w:val="00D10E63"/>
    <w:rsid w:val="00D10F87"/>
    <w:rsid w:val="00D1668E"/>
    <w:rsid w:val="00D1721E"/>
    <w:rsid w:val="00D204EC"/>
    <w:rsid w:val="00D205B4"/>
    <w:rsid w:val="00D20C83"/>
    <w:rsid w:val="00D219E7"/>
    <w:rsid w:val="00D22626"/>
    <w:rsid w:val="00D22E5F"/>
    <w:rsid w:val="00D23BD5"/>
    <w:rsid w:val="00D23F2E"/>
    <w:rsid w:val="00D242BD"/>
    <w:rsid w:val="00D256CB"/>
    <w:rsid w:val="00D26A53"/>
    <w:rsid w:val="00D31B2A"/>
    <w:rsid w:val="00D32611"/>
    <w:rsid w:val="00D3307A"/>
    <w:rsid w:val="00D353F6"/>
    <w:rsid w:val="00D35506"/>
    <w:rsid w:val="00D36411"/>
    <w:rsid w:val="00D36A49"/>
    <w:rsid w:val="00D36F92"/>
    <w:rsid w:val="00D40188"/>
    <w:rsid w:val="00D404CF"/>
    <w:rsid w:val="00D40737"/>
    <w:rsid w:val="00D42592"/>
    <w:rsid w:val="00D428B6"/>
    <w:rsid w:val="00D43896"/>
    <w:rsid w:val="00D43AE2"/>
    <w:rsid w:val="00D43BCE"/>
    <w:rsid w:val="00D44A68"/>
    <w:rsid w:val="00D456A8"/>
    <w:rsid w:val="00D45A1B"/>
    <w:rsid w:val="00D46606"/>
    <w:rsid w:val="00D47871"/>
    <w:rsid w:val="00D478F0"/>
    <w:rsid w:val="00D50B05"/>
    <w:rsid w:val="00D518A4"/>
    <w:rsid w:val="00D5427E"/>
    <w:rsid w:val="00D5563D"/>
    <w:rsid w:val="00D55DAC"/>
    <w:rsid w:val="00D55DB2"/>
    <w:rsid w:val="00D57AA6"/>
    <w:rsid w:val="00D57C9C"/>
    <w:rsid w:val="00D60E91"/>
    <w:rsid w:val="00D61AC4"/>
    <w:rsid w:val="00D6274D"/>
    <w:rsid w:val="00D62795"/>
    <w:rsid w:val="00D62B58"/>
    <w:rsid w:val="00D62CB3"/>
    <w:rsid w:val="00D631E3"/>
    <w:rsid w:val="00D63529"/>
    <w:rsid w:val="00D64286"/>
    <w:rsid w:val="00D663C6"/>
    <w:rsid w:val="00D665BD"/>
    <w:rsid w:val="00D70718"/>
    <w:rsid w:val="00D70CF7"/>
    <w:rsid w:val="00D7221D"/>
    <w:rsid w:val="00D7267C"/>
    <w:rsid w:val="00D72A6B"/>
    <w:rsid w:val="00D734E3"/>
    <w:rsid w:val="00D74A5B"/>
    <w:rsid w:val="00D7535C"/>
    <w:rsid w:val="00D758A1"/>
    <w:rsid w:val="00D758C5"/>
    <w:rsid w:val="00D7630E"/>
    <w:rsid w:val="00D76F24"/>
    <w:rsid w:val="00D7718C"/>
    <w:rsid w:val="00D77AEF"/>
    <w:rsid w:val="00D80011"/>
    <w:rsid w:val="00D80E95"/>
    <w:rsid w:val="00D81C92"/>
    <w:rsid w:val="00D82CBF"/>
    <w:rsid w:val="00D831DB"/>
    <w:rsid w:val="00D83CA6"/>
    <w:rsid w:val="00D8436C"/>
    <w:rsid w:val="00D843E5"/>
    <w:rsid w:val="00D8540E"/>
    <w:rsid w:val="00D855C1"/>
    <w:rsid w:val="00D85A52"/>
    <w:rsid w:val="00D85E73"/>
    <w:rsid w:val="00D86669"/>
    <w:rsid w:val="00D86E38"/>
    <w:rsid w:val="00D87046"/>
    <w:rsid w:val="00D876BD"/>
    <w:rsid w:val="00D90EAB"/>
    <w:rsid w:val="00D90FFD"/>
    <w:rsid w:val="00D9189B"/>
    <w:rsid w:val="00D922F2"/>
    <w:rsid w:val="00D9234F"/>
    <w:rsid w:val="00D93116"/>
    <w:rsid w:val="00D93163"/>
    <w:rsid w:val="00D93329"/>
    <w:rsid w:val="00D93881"/>
    <w:rsid w:val="00D94444"/>
    <w:rsid w:val="00D9546A"/>
    <w:rsid w:val="00D968FD"/>
    <w:rsid w:val="00D96D40"/>
    <w:rsid w:val="00D97715"/>
    <w:rsid w:val="00D97FE8"/>
    <w:rsid w:val="00DA04B5"/>
    <w:rsid w:val="00DA0D5C"/>
    <w:rsid w:val="00DA11D4"/>
    <w:rsid w:val="00DA2422"/>
    <w:rsid w:val="00DA2C45"/>
    <w:rsid w:val="00DA3027"/>
    <w:rsid w:val="00DA3820"/>
    <w:rsid w:val="00DA42E9"/>
    <w:rsid w:val="00DA47A0"/>
    <w:rsid w:val="00DA5FED"/>
    <w:rsid w:val="00DA725C"/>
    <w:rsid w:val="00DA7297"/>
    <w:rsid w:val="00DA7637"/>
    <w:rsid w:val="00DB0356"/>
    <w:rsid w:val="00DB1051"/>
    <w:rsid w:val="00DB10B4"/>
    <w:rsid w:val="00DB142A"/>
    <w:rsid w:val="00DB1CA9"/>
    <w:rsid w:val="00DB26A4"/>
    <w:rsid w:val="00DB392C"/>
    <w:rsid w:val="00DB3E7B"/>
    <w:rsid w:val="00DB4421"/>
    <w:rsid w:val="00DB52F4"/>
    <w:rsid w:val="00DB583F"/>
    <w:rsid w:val="00DB59D9"/>
    <w:rsid w:val="00DB61B4"/>
    <w:rsid w:val="00DB633D"/>
    <w:rsid w:val="00DB6671"/>
    <w:rsid w:val="00DB7F1C"/>
    <w:rsid w:val="00DC01E7"/>
    <w:rsid w:val="00DC1107"/>
    <w:rsid w:val="00DC2616"/>
    <w:rsid w:val="00DC34DC"/>
    <w:rsid w:val="00DC3F37"/>
    <w:rsid w:val="00DC44D7"/>
    <w:rsid w:val="00DC5479"/>
    <w:rsid w:val="00DC57E4"/>
    <w:rsid w:val="00DC5FAC"/>
    <w:rsid w:val="00DC689A"/>
    <w:rsid w:val="00DC77E0"/>
    <w:rsid w:val="00DC7903"/>
    <w:rsid w:val="00DD0462"/>
    <w:rsid w:val="00DD050D"/>
    <w:rsid w:val="00DD063D"/>
    <w:rsid w:val="00DD12E9"/>
    <w:rsid w:val="00DD16D7"/>
    <w:rsid w:val="00DD25D9"/>
    <w:rsid w:val="00DD277C"/>
    <w:rsid w:val="00DD3318"/>
    <w:rsid w:val="00DD3587"/>
    <w:rsid w:val="00DD363B"/>
    <w:rsid w:val="00DD3C93"/>
    <w:rsid w:val="00DD46FD"/>
    <w:rsid w:val="00DD4776"/>
    <w:rsid w:val="00DD5CB5"/>
    <w:rsid w:val="00DD674B"/>
    <w:rsid w:val="00DD77A3"/>
    <w:rsid w:val="00DE16D7"/>
    <w:rsid w:val="00DE1B07"/>
    <w:rsid w:val="00DE2AF5"/>
    <w:rsid w:val="00DE31BF"/>
    <w:rsid w:val="00DE371B"/>
    <w:rsid w:val="00DE42E7"/>
    <w:rsid w:val="00DE50DC"/>
    <w:rsid w:val="00DE6C99"/>
    <w:rsid w:val="00DE79E3"/>
    <w:rsid w:val="00DF1041"/>
    <w:rsid w:val="00DF130C"/>
    <w:rsid w:val="00DF1DBD"/>
    <w:rsid w:val="00DF244B"/>
    <w:rsid w:val="00DF29D8"/>
    <w:rsid w:val="00DF2AB5"/>
    <w:rsid w:val="00DF2D49"/>
    <w:rsid w:val="00DF3928"/>
    <w:rsid w:val="00DF426A"/>
    <w:rsid w:val="00DF4B65"/>
    <w:rsid w:val="00DF6428"/>
    <w:rsid w:val="00DF7245"/>
    <w:rsid w:val="00E00A1C"/>
    <w:rsid w:val="00E00F64"/>
    <w:rsid w:val="00E01CDA"/>
    <w:rsid w:val="00E04618"/>
    <w:rsid w:val="00E06692"/>
    <w:rsid w:val="00E066A5"/>
    <w:rsid w:val="00E068A7"/>
    <w:rsid w:val="00E06C14"/>
    <w:rsid w:val="00E072B9"/>
    <w:rsid w:val="00E074DA"/>
    <w:rsid w:val="00E0757C"/>
    <w:rsid w:val="00E07A80"/>
    <w:rsid w:val="00E07EDB"/>
    <w:rsid w:val="00E10271"/>
    <w:rsid w:val="00E1081F"/>
    <w:rsid w:val="00E12226"/>
    <w:rsid w:val="00E1319B"/>
    <w:rsid w:val="00E1430D"/>
    <w:rsid w:val="00E148E6"/>
    <w:rsid w:val="00E15217"/>
    <w:rsid w:val="00E1555B"/>
    <w:rsid w:val="00E15D9D"/>
    <w:rsid w:val="00E15FC0"/>
    <w:rsid w:val="00E16224"/>
    <w:rsid w:val="00E169F3"/>
    <w:rsid w:val="00E1789F"/>
    <w:rsid w:val="00E20781"/>
    <w:rsid w:val="00E21255"/>
    <w:rsid w:val="00E22222"/>
    <w:rsid w:val="00E23D69"/>
    <w:rsid w:val="00E25083"/>
    <w:rsid w:val="00E250C9"/>
    <w:rsid w:val="00E2539D"/>
    <w:rsid w:val="00E271FE"/>
    <w:rsid w:val="00E30168"/>
    <w:rsid w:val="00E30AC0"/>
    <w:rsid w:val="00E30AD6"/>
    <w:rsid w:val="00E30FB4"/>
    <w:rsid w:val="00E313FB"/>
    <w:rsid w:val="00E323FB"/>
    <w:rsid w:val="00E34B76"/>
    <w:rsid w:val="00E3655E"/>
    <w:rsid w:val="00E368DA"/>
    <w:rsid w:val="00E36A38"/>
    <w:rsid w:val="00E3724F"/>
    <w:rsid w:val="00E37ACC"/>
    <w:rsid w:val="00E4030D"/>
    <w:rsid w:val="00E40DD0"/>
    <w:rsid w:val="00E40F8E"/>
    <w:rsid w:val="00E412C4"/>
    <w:rsid w:val="00E41D8B"/>
    <w:rsid w:val="00E42541"/>
    <w:rsid w:val="00E431B3"/>
    <w:rsid w:val="00E43B62"/>
    <w:rsid w:val="00E44053"/>
    <w:rsid w:val="00E440D2"/>
    <w:rsid w:val="00E45D3C"/>
    <w:rsid w:val="00E45E0D"/>
    <w:rsid w:val="00E45E6E"/>
    <w:rsid w:val="00E46098"/>
    <w:rsid w:val="00E4675F"/>
    <w:rsid w:val="00E4688E"/>
    <w:rsid w:val="00E46A15"/>
    <w:rsid w:val="00E50A3D"/>
    <w:rsid w:val="00E51AB6"/>
    <w:rsid w:val="00E5263B"/>
    <w:rsid w:val="00E52758"/>
    <w:rsid w:val="00E52886"/>
    <w:rsid w:val="00E54251"/>
    <w:rsid w:val="00E5479F"/>
    <w:rsid w:val="00E54DA8"/>
    <w:rsid w:val="00E55BC7"/>
    <w:rsid w:val="00E55D24"/>
    <w:rsid w:val="00E561A9"/>
    <w:rsid w:val="00E601B9"/>
    <w:rsid w:val="00E608EC"/>
    <w:rsid w:val="00E60B82"/>
    <w:rsid w:val="00E61E10"/>
    <w:rsid w:val="00E626D4"/>
    <w:rsid w:val="00E638A5"/>
    <w:rsid w:val="00E63979"/>
    <w:rsid w:val="00E64451"/>
    <w:rsid w:val="00E64A3E"/>
    <w:rsid w:val="00E65212"/>
    <w:rsid w:val="00E65497"/>
    <w:rsid w:val="00E65678"/>
    <w:rsid w:val="00E65B6B"/>
    <w:rsid w:val="00E67C53"/>
    <w:rsid w:val="00E67F92"/>
    <w:rsid w:val="00E702D1"/>
    <w:rsid w:val="00E70DFD"/>
    <w:rsid w:val="00E70FFA"/>
    <w:rsid w:val="00E7142E"/>
    <w:rsid w:val="00E71D45"/>
    <w:rsid w:val="00E72567"/>
    <w:rsid w:val="00E72B09"/>
    <w:rsid w:val="00E73427"/>
    <w:rsid w:val="00E73E27"/>
    <w:rsid w:val="00E74259"/>
    <w:rsid w:val="00E74595"/>
    <w:rsid w:val="00E74E6E"/>
    <w:rsid w:val="00E762FA"/>
    <w:rsid w:val="00E76C8A"/>
    <w:rsid w:val="00E7728C"/>
    <w:rsid w:val="00E77A0F"/>
    <w:rsid w:val="00E77A5D"/>
    <w:rsid w:val="00E77E8E"/>
    <w:rsid w:val="00E81E0C"/>
    <w:rsid w:val="00E81E7B"/>
    <w:rsid w:val="00E824F6"/>
    <w:rsid w:val="00E85AB8"/>
    <w:rsid w:val="00E85B19"/>
    <w:rsid w:val="00E871BC"/>
    <w:rsid w:val="00E911EE"/>
    <w:rsid w:val="00E91857"/>
    <w:rsid w:val="00E91970"/>
    <w:rsid w:val="00E92351"/>
    <w:rsid w:val="00E9253E"/>
    <w:rsid w:val="00E93E27"/>
    <w:rsid w:val="00E9484D"/>
    <w:rsid w:val="00E96863"/>
    <w:rsid w:val="00E971EA"/>
    <w:rsid w:val="00E97513"/>
    <w:rsid w:val="00E97E4E"/>
    <w:rsid w:val="00EA2192"/>
    <w:rsid w:val="00EA228E"/>
    <w:rsid w:val="00EA234D"/>
    <w:rsid w:val="00EA3F74"/>
    <w:rsid w:val="00EA53BD"/>
    <w:rsid w:val="00EA660A"/>
    <w:rsid w:val="00EA6E23"/>
    <w:rsid w:val="00EA76B8"/>
    <w:rsid w:val="00EA7A0B"/>
    <w:rsid w:val="00EA7F27"/>
    <w:rsid w:val="00EB0043"/>
    <w:rsid w:val="00EB0490"/>
    <w:rsid w:val="00EB0A81"/>
    <w:rsid w:val="00EB12CB"/>
    <w:rsid w:val="00EB269F"/>
    <w:rsid w:val="00EB2789"/>
    <w:rsid w:val="00EB2973"/>
    <w:rsid w:val="00EB3008"/>
    <w:rsid w:val="00EB3ED0"/>
    <w:rsid w:val="00EB48F0"/>
    <w:rsid w:val="00EB6A81"/>
    <w:rsid w:val="00EB6D64"/>
    <w:rsid w:val="00EB7452"/>
    <w:rsid w:val="00EB75BC"/>
    <w:rsid w:val="00EB76E7"/>
    <w:rsid w:val="00EB7701"/>
    <w:rsid w:val="00EB77EC"/>
    <w:rsid w:val="00EC126B"/>
    <w:rsid w:val="00EC15EF"/>
    <w:rsid w:val="00EC2DF0"/>
    <w:rsid w:val="00EC4318"/>
    <w:rsid w:val="00EC432D"/>
    <w:rsid w:val="00EC5D9B"/>
    <w:rsid w:val="00EC7968"/>
    <w:rsid w:val="00ED01BA"/>
    <w:rsid w:val="00ED02CE"/>
    <w:rsid w:val="00ED0563"/>
    <w:rsid w:val="00ED0AD3"/>
    <w:rsid w:val="00ED1365"/>
    <w:rsid w:val="00ED2BFC"/>
    <w:rsid w:val="00ED3B8B"/>
    <w:rsid w:val="00ED3C19"/>
    <w:rsid w:val="00ED52F2"/>
    <w:rsid w:val="00ED6826"/>
    <w:rsid w:val="00ED6E36"/>
    <w:rsid w:val="00ED7AD2"/>
    <w:rsid w:val="00ED7CCF"/>
    <w:rsid w:val="00ED7E8A"/>
    <w:rsid w:val="00ED7FC5"/>
    <w:rsid w:val="00EE09F9"/>
    <w:rsid w:val="00EE1F96"/>
    <w:rsid w:val="00EE28AB"/>
    <w:rsid w:val="00EE29A3"/>
    <w:rsid w:val="00EE3274"/>
    <w:rsid w:val="00EE338E"/>
    <w:rsid w:val="00EE3ABA"/>
    <w:rsid w:val="00EE3B59"/>
    <w:rsid w:val="00EE4BF6"/>
    <w:rsid w:val="00EE57F3"/>
    <w:rsid w:val="00EE5889"/>
    <w:rsid w:val="00EE5FFD"/>
    <w:rsid w:val="00EE65A7"/>
    <w:rsid w:val="00EE7652"/>
    <w:rsid w:val="00EF13E4"/>
    <w:rsid w:val="00EF23E5"/>
    <w:rsid w:val="00EF2D4B"/>
    <w:rsid w:val="00EF4839"/>
    <w:rsid w:val="00EF5AFB"/>
    <w:rsid w:val="00F005B1"/>
    <w:rsid w:val="00F020DA"/>
    <w:rsid w:val="00F02537"/>
    <w:rsid w:val="00F025FC"/>
    <w:rsid w:val="00F02E40"/>
    <w:rsid w:val="00F030B8"/>
    <w:rsid w:val="00F04144"/>
    <w:rsid w:val="00F048CB"/>
    <w:rsid w:val="00F055DF"/>
    <w:rsid w:val="00F05CE1"/>
    <w:rsid w:val="00F05F61"/>
    <w:rsid w:val="00F06495"/>
    <w:rsid w:val="00F0758A"/>
    <w:rsid w:val="00F10B0C"/>
    <w:rsid w:val="00F10F67"/>
    <w:rsid w:val="00F11B66"/>
    <w:rsid w:val="00F131F5"/>
    <w:rsid w:val="00F13803"/>
    <w:rsid w:val="00F13D32"/>
    <w:rsid w:val="00F147E9"/>
    <w:rsid w:val="00F15E0F"/>
    <w:rsid w:val="00F15E7B"/>
    <w:rsid w:val="00F16391"/>
    <w:rsid w:val="00F16A2D"/>
    <w:rsid w:val="00F20BB9"/>
    <w:rsid w:val="00F20D62"/>
    <w:rsid w:val="00F233BF"/>
    <w:rsid w:val="00F250E6"/>
    <w:rsid w:val="00F25128"/>
    <w:rsid w:val="00F2567D"/>
    <w:rsid w:val="00F26A74"/>
    <w:rsid w:val="00F27E05"/>
    <w:rsid w:val="00F32B9F"/>
    <w:rsid w:val="00F33250"/>
    <w:rsid w:val="00F33465"/>
    <w:rsid w:val="00F33E6C"/>
    <w:rsid w:val="00F37566"/>
    <w:rsid w:val="00F41A01"/>
    <w:rsid w:val="00F41D26"/>
    <w:rsid w:val="00F42850"/>
    <w:rsid w:val="00F43C11"/>
    <w:rsid w:val="00F448E4"/>
    <w:rsid w:val="00F453F9"/>
    <w:rsid w:val="00F45808"/>
    <w:rsid w:val="00F45C93"/>
    <w:rsid w:val="00F45FAF"/>
    <w:rsid w:val="00F4699D"/>
    <w:rsid w:val="00F4738D"/>
    <w:rsid w:val="00F47A66"/>
    <w:rsid w:val="00F50101"/>
    <w:rsid w:val="00F50872"/>
    <w:rsid w:val="00F53E33"/>
    <w:rsid w:val="00F54211"/>
    <w:rsid w:val="00F5523B"/>
    <w:rsid w:val="00F55BAD"/>
    <w:rsid w:val="00F55C83"/>
    <w:rsid w:val="00F56C5C"/>
    <w:rsid w:val="00F57C11"/>
    <w:rsid w:val="00F603F9"/>
    <w:rsid w:val="00F606E1"/>
    <w:rsid w:val="00F61CDA"/>
    <w:rsid w:val="00F62765"/>
    <w:rsid w:val="00F633AE"/>
    <w:rsid w:val="00F6347B"/>
    <w:rsid w:val="00F65567"/>
    <w:rsid w:val="00F656CA"/>
    <w:rsid w:val="00F65F8A"/>
    <w:rsid w:val="00F675E0"/>
    <w:rsid w:val="00F6781E"/>
    <w:rsid w:val="00F70947"/>
    <w:rsid w:val="00F70B0D"/>
    <w:rsid w:val="00F71488"/>
    <w:rsid w:val="00F72953"/>
    <w:rsid w:val="00F74801"/>
    <w:rsid w:val="00F751BD"/>
    <w:rsid w:val="00F75803"/>
    <w:rsid w:val="00F75F8A"/>
    <w:rsid w:val="00F76176"/>
    <w:rsid w:val="00F76CD5"/>
    <w:rsid w:val="00F77C37"/>
    <w:rsid w:val="00F80606"/>
    <w:rsid w:val="00F80E04"/>
    <w:rsid w:val="00F8286A"/>
    <w:rsid w:val="00F82CB9"/>
    <w:rsid w:val="00F84C0F"/>
    <w:rsid w:val="00F85ABF"/>
    <w:rsid w:val="00F86372"/>
    <w:rsid w:val="00F86519"/>
    <w:rsid w:val="00F865B6"/>
    <w:rsid w:val="00F86811"/>
    <w:rsid w:val="00F8708B"/>
    <w:rsid w:val="00F9107A"/>
    <w:rsid w:val="00F91497"/>
    <w:rsid w:val="00F92191"/>
    <w:rsid w:val="00F926D0"/>
    <w:rsid w:val="00F930CB"/>
    <w:rsid w:val="00F95DB9"/>
    <w:rsid w:val="00F95FAE"/>
    <w:rsid w:val="00F96CFA"/>
    <w:rsid w:val="00F97A95"/>
    <w:rsid w:val="00FA0205"/>
    <w:rsid w:val="00FA0B29"/>
    <w:rsid w:val="00FA1BD4"/>
    <w:rsid w:val="00FA1C32"/>
    <w:rsid w:val="00FA239D"/>
    <w:rsid w:val="00FA3B1F"/>
    <w:rsid w:val="00FA3E6B"/>
    <w:rsid w:val="00FA523E"/>
    <w:rsid w:val="00FA7309"/>
    <w:rsid w:val="00FA7D94"/>
    <w:rsid w:val="00FA7F23"/>
    <w:rsid w:val="00FB0D0B"/>
    <w:rsid w:val="00FB1035"/>
    <w:rsid w:val="00FB140E"/>
    <w:rsid w:val="00FB2F2E"/>
    <w:rsid w:val="00FB2F78"/>
    <w:rsid w:val="00FB3DD6"/>
    <w:rsid w:val="00FB4B9C"/>
    <w:rsid w:val="00FB51FE"/>
    <w:rsid w:val="00FB5294"/>
    <w:rsid w:val="00FB60B8"/>
    <w:rsid w:val="00FB7A5B"/>
    <w:rsid w:val="00FB7B0C"/>
    <w:rsid w:val="00FB7F27"/>
    <w:rsid w:val="00FC1A25"/>
    <w:rsid w:val="00FC21D7"/>
    <w:rsid w:val="00FC30CC"/>
    <w:rsid w:val="00FC39BE"/>
    <w:rsid w:val="00FC3DD5"/>
    <w:rsid w:val="00FC4CB8"/>
    <w:rsid w:val="00FC5628"/>
    <w:rsid w:val="00FC5ACE"/>
    <w:rsid w:val="00FC5EA2"/>
    <w:rsid w:val="00FC632B"/>
    <w:rsid w:val="00FC6B63"/>
    <w:rsid w:val="00FC7C6E"/>
    <w:rsid w:val="00FC7EC1"/>
    <w:rsid w:val="00FD0B4F"/>
    <w:rsid w:val="00FD1610"/>
    <w:rsid w:val="00FD1700"/>
    <w:rsid w:val="00FD1BFE"/>
    <w:rsid w:val="00FD1F04"/>
    <w:rsid w:val="00FD368C"/>
    <w:rsid w:val="00FD3B30"/>
    <w:rsid w:val="00FD462D"/>
    <w:rsid w:val="00FD52DA"/>
    <w:rsid w:val="00FD5A55"/>
    <w:rsid w:val="00FD5AE3"/>
    <w:rsid w:val="00FD5E05"/>
    <w:rsid w:val="00FD629C"/>
    <w:rsid w:val="00FD66DB"/>
    <w:rsid w:val="00FD752C"/>
    <w:rsid w:val="00FE1522"/>
    <w:rsid w:val="00FE175B"/>
    <w:rsid w:val="00FE2560"/>
    <w:rsid w:val="00FE2694"/>
    <w:rsid w:val="00FE26FF"/>
    <w:rsid w:val="00FE3626"/>
    <w:rsid w:val="00FE370D"/>
    <w:rsid w:val="00FE39D3"/>
    <w:rsid w:val="00FE4688"/>
    <w:rsid w:val="00FE4A69"/>
    <w:rsid w:val="00FE4ADE"/>
    <w:rsid w:val="00FE4B5F"/>
    <w:rsid w:val="00FE5163"/>
    <w:rsid w:val="00FE526D"/>
    <w:rsid w:val="00FE5C03"/>
    <w:rsid w:val="00FE69DF"/>
    <w:rsid w:val="00FE78B7"/>
    <w:rsid w:val="00FF10D5"/>
    <w:rsid w:val="00FF1722"/>
    <w:rsid w:val="00FF3AB4"/>
    <w:rsid w:val="00FF5279"/>
    <w:rsid w:val="00FF6885"/>
    <w:rsid w:val="00FF6F52"/>
    <w:rsid w:val="07D388C1"/>
    <w:rsid w:val="10E3B9D8"/>
    <w:rsid w:val="1164C0C9"/>
    <w:rsid w:val="11F922B1"/>
    <w:rsid w:val="1CB0EA45"/>
    <w:rsid w:val="1EB933DB"/>
    <w:rsid w:val="205683B9"/>
    <w:rsid w:val="2821EC2B"/>
    <w:rsid w:val="2B0EE138"/>
    <w:rsid w:val="2B951491"/>
    <w:rsid w:val="2E47E448"/>
    <w:rsid w:val="33CA9556"/>
    <w:rsid w:val="4422A736"/>
    <w:rsid w:val="4494A4E8"/>
    <w:rsid w:val="476BBB65"/>
    <w:rsid w:val="5333FCAE"/>
    <w:rsid w:val="59A9CDE8"/>
    <w:rsid w:val="6BEE98E1"/>
    <w:rsid w:val="6C82BFB8"/>
    <w:rsid w:val="6CF66BF7"/>
    <w:rsid w:val="70971F01"/>
    <w:rsid w:val="730147B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ED823"/>
  <w15:docId w15:val="{BF89B48B-1FF4-4924-BC6B-A40ADE4F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163"/>
    <w:pPr>
      <w:autoSpaceDE w:val="0"/>
      <w:autoSpaceDN w:val="0"/>
    </w:pPr>
    <w:rPr>
      <w:rFonts w:ascii="Times New Roman" w:hAnsi="Times New Roman"/>
      <w:sz w:val="24"/>
      <w:szCs w:val="24"/>
      <w:lang w:eastAsia="en-US"/>
    </w:rPr>
  </w:style>
  <w:style w:type="paragraph" w:styleId="Heading1">
    <w:name w:val="heading 1"/>
    <w:basedOn w:val="Normal"/>
    <w:next w:val="Normal"/>
    <w:link w:val="Heading1Char"/>
    <w:uiPriority w:val="9"/>
    <w:qFormat/>
    <w:rsid w:val="000766F1"/>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766F1"/>
    <w:pPr>
      <w:keepNext/>
      <w:ind w:left="-148"/>
      <w:jc w:val="center"/>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766F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6F1"/>
    <w:rPr>
      <w:rFonts w:ascii="Cambria" w:hAnsi="Cambria"/>
      <w:b/>
      <w:bCs/>
      <w:kern w:val="32"/>
      <w:sz w:val="32"/>
      <w:szCs w:val="32"/>
      <w:lang w:eastAsia="en-US"/>
    </w:rPr>
  </w:style>
  <w:style w:type="character" w:customStyle="1" w:styleId="Heading2Char">
    <w:name w:val="Heading 2 Char"/>
    <w:link w:val="Heading2"/>
    <w:uiPriority w:val="9"/>
    <w:rsid w:val="000766F1"/>
    <w:rPr>
      <w:rFonts w:ascii="Cambria" w:hAnsi="Cambria"/>
      <w:b/>
      <w:bCs/>
      <w:i/>
      <w:iCs/>
      <w:sz w:val="28"/>
      <w:szCs w:val="28"/>
      <w:lang w:eastAsia="en-US"/>
    </w:rPr>
  </w:style>
  <w:style w:type="character" w:customStyle="1" w:styleId="Heading3Char">
    <w:name w:val="Heading 3 Char"/>
    <w:link w:val="Heading3"/>
    <w:uiPriority w:val="9"/>
    <w:rsid w:val="000766F1"/>
    <w:rPr>
      <w:rFonts w:ascii="Cambria" w:hAnsi="Cambria"/>
      <w:b/>
      <w:bCs/>
      <w:sz w:val="26"/>
      <w:szCs w:val="26"/>
      <w:lang w:eastAsia="en-US"/>
    </w:rPr>
  </w:style>
  <w:style w:type="paragraph" w:styleId="NoSpacing">
    <w:name w:val="No Spacing"/>
    <w:uiPriority w:val="1"/>
    <w:qFormat/>
    <w:rsid w:val="000766F1"/>
    <w:pPr>
      <w:autoSpaceDE w:val="0"/>
      <w:autoSpaceDN w:val="0"/>
    </w:pPr>
    <w:rPr>
      <w:rFonts w:ascii="Times New Roman" w:hAnsi="Times New Roman"/>
      <w:sz w:val="24"/>
      <w:szCs w:val="24"/>
      <w:lang w:eastAsia="en-US"/>
    </w:rPr>
  </w:style>
  <w:style w:type="paragraph" w:styleId="ListParagraph">
    <w:name w:val="List Paragraph"/>
    <w:basedOn w:val="Normal"/>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0766F1"/>
    <w:rPr>
      <w:b/>
      <w:bCs/>
      <w:i/>
      <w:iCs/>
      <w:color w:val="4F81BD"/>
    </w:rPr>
  </w:style>
  <w:style w:type="character" w:styleId="Emphasis">
    <w:name w:val="Emphasis"/>
    <w:basedOn w:val="DefaultParagraphFont"/>
    <w:uiPriority w:val="20"/>
    <w:qFormat/>
    <w:rsid w:val="000766F1"/>
    <w:rPr>
      <w:i/>
      <w:iCs/>
    </w:rPr>
  </w:style>
  <w:style w:type="paragraph" w:styleId="Header">
    <w:name w:val="header"/>
    <w:basedOn w:val="Normal"/>
    <w:link w:val="HeaderChar"/>
    <w:rsid w:val="00F02537"/>
    <w:pPr>
      <w:tabs>
        <w:tab w:val="center" w:pos="4536"/>
        <w:tab w:val="right" w:pos="9072"/>
      </w:tabs>
    </w:pPr>
  </w:style>
  <w:style w:type="character" w:customStyle="1" w:styleId="HeaderChar">
    <w:name w:val="Header Char"/>
    <w:basedOn w:val="DefaultParagraphFont"/>
    <w:link w:val="Header"/>
    <w:rsid w:val="00F02537"/>
    <w:rPr>
      <w:rFonts w:ascii="Times New Roman" w:hAnsi="Times New Roman"/>
      <w:sz w:val="24"/>
      <w:szCs w:val="24"/>
      <w:lang w:eastAsia="en-US"/>
    </w:rPr>
  </w:style>
  <w:style w:type="paragraph" w:styleId="Footer">
    <w:name w:val="footer"/>
    <w:basedOn w:val="Normal"/>
    <w:link w:val="FooterChar"/>
    <w:uiPriority w:val="99"/>
    <w:rsid w:val="00F02537"/>
    <w:pPr>
      <w:tabs>
        <w:tab w:val="center" w:pos="4536"/>
        <w:tab w:val="right" w:pos="9072"/>
      </w:tabs>
    </w:pPr>
  </w:style>
  <w:style w:type="character" w:customStyle="1" w:styleId="FooterChar">
    <w:name w:val="Footer Char"/>
    <w:basedOn w:val="DefaultParagraphFont"/>
    <w:link w:val="Footer"/>
    <w:uiPriority w:val="99"/>
    <w:rsid w:val="00F02537"/>
    <w:rPr>
      <w:rFonts w:ascii="Times New Roman" w:hAnsi="Times New Roman"/>
      <w:sz w:val="24"/>
      <w:szCs w:val="24"/>
      <w:lang w:eastAsia="en-US"/>
    </w:rPr>
  </w:style>
  <w:style w:type="character" w:styleId="Hyperlink">
    <w:name w:val="Hyperlink"/>
    <w:basedOn w:val="DefaultParagraphFont"/>
    <w:unhideWhenUsed/>
    <w:rsid w:val="00AA0C74"/>
    <w:rPr>
      <w:color w:val="0000FF" w:themeColor="hyperlink"/>
      <w:u w:val="single"/>
    </w:rPr>
  </w:style>
  <w:style w:type="character" w:styleId="UnresolvedMention">
    <w:name w:val="Unresolved Mention"/>
    <w:basedOn w:val="DefaultParagraphFont"/>
    <w:uiPriority w:val="99"/>
    <w:semiHidden/>
    <w:unhideWhenUsed/>
    <w:rsid w:val="00AA0C74"/>
    <w:rPr>
      <w:color w:val="605E5C"/>
      <w:shd w:val="clear" w:color="auto" w:fill="E1DFDD"/>
    </w:rPr>
  </w:style>
  <w:style w:type="paragraph" w:styleId="FootnoteText">
    <w:name w:val="footnote text"/>
    <w:basedOn w:val="Normal"/>
    <w:link w:val="FootnoteTextChar"/>
    <w:uiPriority w:val="99"/>
    <w:semiHidden/>
    <w:unhideWhenUsed/>
    <w:rsid w:val="003D6A64"/>
    <w:rPr>
      <w:sz w:val="20"/>
      <w:szCs w:val="20"/>
    </w:rPr>
  </w:style>
  <w:style w:type="character" w:customStyle="1" w:styleId="FootnoteTextChar">
    <w:name w:val="Footnote Text Char"/>
    <w:basedOn w:val="DefaultParagraphFont"/>
    <w:link w:val="FootnoteText"/>
    <w:uiPriority w:val="99"/>
    <w:semiHidden/>
    <w:rsid w:val="003D6A64"/>
    <w:rPr>
      <w:rFonts w:ascii="Times New Roman" w:hAnsi="Times New Roman"/>
      <w:lang w:eastAsia="en-US"/>
    </w:rPr>
  </w:style>
  <w:style w:type="character" w:styleId="FootnoteReference">
    <w:name w:val="footnote reference"/>
    <w:basedOn w:val="DefaultParagraphFont"/>
    <w:uiPriority w:val="99"/>
    <w:semiHidden/>
    <w:unhideWhenUsed/>
    <w:rsid w:val="003D6A64"/>
    <w:rPr>
      <w:vertAlign w:val="superscript"/>
    </w:rPr>
  </w:style>
  <w:style w:type="character" w:styleId="FollowedHyperlink">
    <w:name w:val="FollowedHyperlink"/>
    <w:basedOn w:val="DefaultParagraphFont"/>
    <w:semiHidden/>
    <w:unhideWhenUsed/>
    <w:rsid w:val="0003019E"/>
    <w:rPr>
      <w:color w:val="800080" w:themeColor="followedHyperlink"/>
      <w:u w:val="single"/>
    </w:rPr>
  </w:style>
  <w:style w:type="character" w:styleId="CommentReference">
    <w:name w:val="annotation reference"/>
    <w:basedOn w:val="DefaultParagraphFont"/>
    <w:uiPriority w:val="99"/>
    <w:semiHidden/>
    <w:unhideWhenUsed/>
    <w:rsid w:val="00D1721E"/>
    <w:rPr>
      <w:sz w:val="16"/>
      <w:szCs w:val="16"/>
    </w:rPr>
  </w:style>
  <w:style w:type="paragraph" w:styleId="CommentText">
    <w:name w:val="annotation text"/>
    <w:basedOn w:val="Normal"/>
    <w:link w:val="CommentTextChar"/>
    <w:uiPriority w:val="99"/>
    <w:unhideWhenUsed/>
    <w:rsid w:val="00D1721E"/>
    <w:pPr>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1721E"/>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semiHidden/>
    <w:unhideWhenUsed/>
    <w:rsid w:val="001C2C7E"/>
    <w:pPr>
      <w:autoSpaceDE w:val="0"/>
      <w:autoSpaceDN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semiHidden/>
    <w:rsid w:val="001C2C7E"/>
    <w:rPr>
      <w:rFonts w:ascii="Times New Roman" w:eastAsiaTheme="minorHAnsi" w:hAnsi="Times New Roman" w:cstheme="minorBidi"/>
      <w:b/>
      <w:bCs/>
      <w:kern w:val="2"/>
      <w:lang w:eastAsia="en-US"/>
      <w14:ligatures w14:val="standardContextual"/>
    </w:rPr>
  </w:style>
  <w:style w:type="paragraph" w:styleId="Revision">
    <w:name w:val="Revision"/>
    <w:hidden/>
    <w:uiPriority w:val="99"/>
    <w:semiHidden/>
    <w:rsid w:val="008406B6"/>
    <w:rPr>
      <w:rFonts w:ascii="Times New Roman" w:hAnsi="Times New Roman"/>
      <w:sz w:val="24"/>
      <w:szCs w:val="24"/>
      <w:lang w:eastAsia="en-US"/>
    </w:rPr>
  </w:style>
  <w:style w:type="paragraph" w:customStyle="1" w:styleId="Default">
    <w:name w:val="Default"/>
    <w:rsid w:val="00462190"/>
    <w:pPr>
      <w:autoSpaceDE w:val="0"/>
      <w:autoSpaceDN w:val="0"/>
      <w:adjustRightInd w:val="0"/>
    </w:pPr>
    <w:rPr>
      <w:rFonts w:ascii="Times New Roman" w:hAnsi="Times New Roman"/>
      <w:color w:val="000000"/>
      <w:sz w:val="24"/>
      <w:szCs w:val="24"/>
    </w:rPr>
  </w:style>
  <w:style w:type="paragraph" w:customStyle="1" w:styleId="Tekst">
    <w:name w:val="Tekst"/>
    <w:autoRedefine/>
    <w:qFormat/>
    <w:rsid w:val="00BF21D2"/>
    <w:pPr>
      <w:tabs>
        <w:tab w:val="left" w:pos="426"/>
      </w:tabs>
      <w:jc w:val="both"/>
    </w:pPr>
    <w:rPr>
      <w:rFonts w:ascii="Times New Roman" w:eastAsia="SimSun" w:hAnsi="Times New Roman" w:cs="Mangal"/>
      <w:bCs/>
      <w:kern w:val="1"/>
      <w:sz w:val="24"/>
      <w:szCs w:val="24"/>
      <w:lang w:eastAsia="zh-CN" w:bidi="hi-IN"/>
    </w:rPr>
  </w:style>
  <w:style w:type="paragraph" w:customStyle="1" w:styleId="pf0">
    <w:name w:val="pf0"/>
    <w:basedOn w:val="Normal"/>
    <w:rsid w:val="001E3018"/>
    <w:pPr>
      <w:autoSpaceDE/>
      <w:autoSpaceDN/>
      <w:spacing w:before="100" w:beforeAutospacing="1" w:after="100" w:afterAutospacing="1"/>
    </w:pPr>
    <w:rPr>
      <w:lang w:eastAsia="et-EE"/>
    </w:rPr>
  </w:style>
  <w:style w:type="table" w:styleId="TableGrid">
    <w:name w:val="Table Grid"/>
    <w:basedOn w:val="TableNormal"/>
    <w:rsid w:val="000A1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265801"/>
    <w:pPr>
      <w:autoSpaceDE/>
      <w:autoSpaceDN/>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6962">
      <w:bodyDiv w:val="1"/>
      <w:marLeft w:val="0"/>
      <w:marRight w:val="0"/>
      <w:marTop w:val="0"/>
      <w:marBottom w:val="0"/>
      <w:divBdr>
        <w:top w:val="none" w:sz="0" w:space="0" w:color="auto"/>
        <w:left w:val="none" w:sz="0" w:space="0" w:color="auto"/>
        <w:bottom w:val="none" w:sz="0" w:space="0" w:color="auto"/>
        <w:right w:val="none" w:sz="0" w:space="0" w:color="auto"/>
      </w:divBdr>
    </w:div>
    <w:div w:id="168301312">
      <w:bodyDiv w:val="1"/>
      <w:marLeft w:val="0"/>
      <w:marRight w:val="0"/>
      <w:marTop w:val="0"/>
      <w:marBottom w:val="0"/>
      <w:divBdr>
        <w:top w:val="none" w:sz="0" w:space="0" w:color="auto"/>
        <w:left w:val="none" w:sz="0" w:space="0" w:color="auto"/>
        <w:bottom w:val="none" w:sz="0" w:space="0" w:color="auto"/>
        <w:right w:val="none" w:sz="0" w:space="0" w:color="auto"/>
      </w:divBdr>
    </w:div>
    <w:div w:id="336007817">
      <w:bodyDiv w:val="1"/>
      <w:marLeft w:val="0"/>
      <w:marRight w:val="0"/>
      <w:marTop w:val="0"/>
      <w:marBottom w:val="0"/>
      <w:divBdr>
        <w:top w:val="none" w:sz="0" w:space="0" w:color="auto"/>
        <w:left w:val="none" w:sz="0" w:space="0" w:color="auto"/>
        <w:bottom w:val="none" w:sz="0" w:space="0" w:color="auto"/>
        <w:right w:val="none" w:sz="0" w:space="0" w:color="auto"/>
      </w:divBdr>
    </w:div>
    <w:div w:id="378631256">
      <w:bodyDiv w:val="1"/>
      <w:marLeft w:val="0"/>
      <w:marRight w:val="0"/>
      <w:marTop w:val="0"/>
      <w:marBottom w:val="0"/>
      <w:divBdr>
        <w:top w:val="none" w:sz="0" w:space="0" w:color="auto"/>
        <w:left w:val="none" w:sz="0" w:space="0" w:color="auto"/>
        <w:bottom w:val="none" w:sz="0" w:space="0" w:color="auto"/>
        <w:right w:val="none" w:sz="0" w:space="0" w:color="auto"/>
      </w:divBdr>
    </w:div>
    <w:div w:id="380860164">
      <w:bodyDiv w:val="1"/>
      <w:marLeft w:val="0"/>
      <w:marRight w:val="0"/>
      <w:marTop w:val="0"/>
      <w:marBottom w:val="0"/>
      <w:divBdr>
        <w:top w:val="none" w:sz="0" w:space="0" w:color="auto"/>
        <w:left w:val="none" w:sz="0" w:space="0" w:color="auto"/>
        <w:bottom w:val="none" w:sz="0" w:space="0" w:color="auto"/>
        <w:right w:val="none" w:sz="0" w:space="0" w:color="auto"/>
      </w:divBdr>
    </w:div>
    <w:div w:id="413163560">
      <w:bodyDiv w:val="1"/>
      <w:marLeft w:val="0"/>
      <w:marRight w:val="0"/>
      <w:marTop w:val="0"/>
      <w:marBottom w:val="0"/>
      <w:divBdr>
        <w:top w:val="none" w:sz="0" w:space="0" w:color="auto"/>
        <w:left w:val="none" w:sz="0" w:space="0" w:color="auto"/>
        <w:bottom w:val="none" w:sz="0" w:space="0" w:color="auto"/>
        <w:right w:val="none" w:sz="0" w:space="0" w:color="auto"/>
      </w:divBdr>
    </w:div>
    <w:div w:id="432556692">
      <w:bodyDiv w:val="1"/>
      <w:marLeft w:val="0"/>
      <w:marRight w:val="0"/>
      <w:marTop w:val="0"/>
      <w:marBottom w:val="0"/>
      <w:divBdr>
        <w:top w:val="none" w:sz="0" w:space="0" w:color="auto"/>
        <w:left w:val="none" w:sz="0" w:space="0" w:color="auto"/>
        <w:bottom w:val="none" w:sz="0" w:space="0" w:color="auto"/>
        <w:right w:val="none" w:sz="0" w:space="0" w:color="auto"/>
      </w:divBdr>
    </w:div>
    <w:div w:id="671420870">
      <w:bodyDiv w:val="1"/>
      <w:marLeft w:val="0"/>
      <w:marRight w:val="0"/>
      <w:marTop w:val="0"/>
      <w:marBottom w:val="0"/>
      <w:divBdr>
        <w:top w:val="none" w:sz="0" w:space="0" w:color="auto"/>
        <w:left w:val="none" w:sz="0" w:space="0" w:color="auto"/>
        <w:bottom w:val="none" w:sz="0" w:space="0" w:color="auto"/>
        <w:right w:val="none" w:sz="0" w:space="0" w:color="auto"/>
      </w:divBdr>
    </w:div>
    <w:div w:id="1027027920">
      <w:bodyDiv w:val="1"/>
      <w:marLeft w:val="0"/>
      <w:marRight w:val="0"/>
      <w:marTop w:val="0"/>
      <w:marBottom w:val="0"/>
      <w:divBdr>
        <w:top w:val="none" w:sz="0" w:space="0" w:color="auto"/>
        <w:left w:val="none" w:sz="0" w:space="0" w:color="auto"/>
        <w:bottom w:val="none" w:sz="0" w:space="0" w:color="auto"/>
        <w:right w:val="none" w:sz="0" w:space="0" w:color="auto"/>
      </w:divBdr>
    </w:div>
    <w:div w:id="1679040744">
      <w:bodyDiv w:val="1"/>
      <w:marLeft w:val="0"/>
      <w:marRight w:val="0"/>
      <w:marTop w:val="0"/>
      <w:marBottom w:val="0"/>
      <w:divBdr>
        <w:top w:val="none" w:sz="0" w:space="0" w:color="auto"/>
        <w:left w:val="none" w:sz="0" w:space="0" w:color="auto"/>
        <w:bottom w:val="none" w:sz="0" w:space="0" w:color="auto"/>
        <w:right w:val="none" w:sz="0" w:space="0" w:color="auto"/>
      </w:divBdr>
    </w:div>
    <w:div w:id="1682851697">
      <w:bodyDiv w:val="1"/>
      <w:marLeft w:val="0"/>
      <w:marRight w:val="0"/>
      <w:marTop w:val="0"/>
      <w:marBottom w:val="0"/>
      <w:divBdr>
        <w:top w:val="none" w:sz="0" w:space="0" w:color="auto"/>
        <w:left w:val="none" w:sz="0" w:space="0" w:color="auto"/>
        <w:bottom w:val="none" w:sz="0" w:space="0" w:color="auto"/>
        <w:right w:val="none" w:sz="0" w:space="0" w:color="auto"/>
      </w:divBdr>
    </w:div>
    <w:div w:id="1734769894">
      <w:bodyDiv w:val="1"/>
      <w:marLeft w:val="0"/>
      <w:marRight w:val="0"/>
      <w:marTop w:val="0"/>
      <w:marBottom w:val="0"/>
      <w:divBdr>
        <w:top w:val="none" w:sz="0" w:space="0" w:color="auto"/>
        <w:left w:val="none" w:sz="0" w:space="0" w:color="auto"/>
        <w:bottom w:val="none" w:sz="0" w:space="0" w:color="auto"/>
        <w:right w:val="none" w:sz="0" w:space="0" w:color="auto"/>
      </w:divBdr>
    </w:div>
    <w:div w:id="1793788465">
      <w:bodyDiv w:val="1"/>
      <w:marLeft w:val="0"/>
      <w:marRight w:val="0"/>
      <w:marTop w:val="0"/>
      <w:marBottom w:val="0"/>
      <w:divBdr>
        <w:top w:val="none" w:sz="0" w:space="0" w:color="auto"/>
        <w:left w:val="none" w:sz="0" w:space="0" w:color="auto"/>
        <w:bottom w:val="none" w:sz="0" w:space="0" w:color="auto"/>
        <w:right w:val="none" w:sz="0" w:space="0" w:color="auto"/>
      </w:divBdr>
    </w:div>
    <w:div w:id="1920291017">
      <w:bodyDiv w:val="1"/>
      <w:marLeft w:val="0"/>
      <w:marRight w:val="0"/>
      <w:marTop w:val="0"/>
      <w:marBottom w:val="0"/>
      <w:divBdr>
        <w:top w:val="none" w:sz="0" w:space="0" w:color="auto"/>
        <w:left w:val="none" w:sz="0" w:space="0" w:color="auto"/>
        <w:bottom w:val="none" w:sz="0" w:space="0" w:color="auto"/>
        <w:right w:val="none" w:sz="0" w:space="0" w:color="auto"/>
      </w:divBdr>
    </w:div>
    <w:div w:id="21049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rki.tuus@agri.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ylli.aas@agri.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ire.martin@agri.ee" TargetMode="External"/><Relationship Id="rId5" Type="http://schemas.openxmlformats.org/officeDocument/2006/relationships/numbering" Target="numbering.xml"/><Relationship Id="rId15" Type="http://schemas.openxmlformats.org/officeDocument/2006/relationships/hyperlink" Target="mailto:epp.meremaa@agri.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re.tuvi@agri.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9/1241/oj" TargetMode="External"/><Relationship Id="rId13" Type="http://schemas.openxmlformats.org/officeDocument/2006/relationships/hyperlink" Target="https://eur-lex.europa.eu/legal-content/ET/TXT/?uri=CELEX:52017DC0192" TargetMode="External"/><Relationship Id="rId3" Type="http://schemas.openxmlformats.org/officeDocument/2006/relationships/hyperlink" Target="https://eur-lex.europa.eu/legal-content/ET/TXT/?uri=CELEX%3A02013R1380-20230101&amp;qid=1762266480402" TargetMode="External"/><Relationship Id="rId7" Type="http://schemas.openxmlformats.org/officeDocument/2006/relationships/hyperlink" Target="https://ncfailid.emta.ee/s/KSfAwqg8f55C5n6" TargetMode="External"/><Relationship Id="rId12" Type="http://schemas.openxmlformats.org/officeDocument/2006/relationships/hyperlink" Target="https://pta.agri.ee/ettevotjale-tootjale-ja-turustajale/kutseline-kalapuuk/kala-esmaost-ja-uleandmine" TargetMode="External"/><Relationship Id="rId2" Type="http://schemas.openxmlformats.org/officeDocument/2006/relationships/hyperlink" Target="https://eur-lex.europa.eu/legal-content/ET/TXT/?qid=1761896483299&amp;uri=CELEX%3A32023R2842" TargetMode="External"/><Relationship Id="rId1" Type="http://schemas.openxmlformats.org/officeDocument/2006/relationships/hyperlink" Target="http://data.europa.eu/eli/reg/2009/1224/2024-10-11" TargetMode="External"/><Relationship Id="rId6" Type="http://schemas.openxmlformats.org/officeDocument/2006/relationships/hyperlink" Target="https://www.efca.europa.eu/sites/default/files/EFCA%20Evaluation%20-%20Issuing%20of%20Recommendations.pdf" TargetMode="External"/><Relationship Id="rId11" Type="http://schemas.openxmlformats.org/officeDocument/2006/relationships/hyperlink" Target="https://data.europa.eu/doi/10.2771/460801" TargetMode="External"/><Relationship Id="rId5" Type="http://schemas.openxmlformats.org/officeDocument/2006/relationships/hyperlink" Target="http://data.consilium.europa.eu/doc/document/ST-13323-2017-INIT/et/pdf" TargetMode="External"/><Relationship Id="rId10" Type="http://schemas.openxmlformats.org/officeDocument/2006/relationships/hyperlink" Target="http://data.europa.eu/eli/dir/2009/147/oj" TargetMode="External"/><Relationship Id="rId4" Type="http://schemas.openxmlformats.org/officeDocument/2006/relationships/hyperlink" Target="http://www.europarl.europa.eu/sides/getDoc.do?pubRef=-//EP//TEXT+TA+P8-TA-2016-0407+0+DOC+XML+V0//ET" TargetMode="External"/><Relationship Id="rId9" Type="http://schemas.openxmlformats.org/officeDocument/2006/relationships/hyperlink" Target="http://data.europa.eu/eli/dir/1992/43/2013-07-01" TargetMode="External"/><Relationship Id="rId14" Type="http://schemas.openxmlformats.org/officeDocument/2006/relationships/hyperlink" Target="https://www.europarl.europa.eu/meetdocs/2014_2019/plmrep/COMMITTEES/PECH/DV/2019/09-04/StudyonenginepowerverificationbyMemberStates-June201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20</b:Tag>
    <b:SourceType>Book</b:SourceType>
    <b:Guid>{2E5B178D-CDA3-4CF5-924F-778ED2136A28}</b:Guid>
    <b:Publisher>https://www.riigiteataja.ee/akt/102022024004</b:Publisher>
    <b:Author>
      <b:Author>
        <b:NameList>
          <b:Person>
            <b:Last>20</b:Last>
          </b:Person>
        </b:NameList>
      </b:Author>
    </b:Autho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2629A7-E78F-457C-A5CE-04DDA61EE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8E92C-991D-4537-A04F-9222D0375255}">
  <ds:schemaRefs>
    <ds:schemaRef ds:uri="http://schemas.microsoft.com/sharepoint/v3/contenttype/forms"/>
  </ds:schemaRefs>
</ds:datastoreItem>
</file>

<file path=customXml/itemProps3.xml><?xml version="1.0" encoding="utf-8"?>
<ds:datastoreItem xmlns:ds="http://schemas.openxmlformats.org/officeDocument/2006/customXml" ds:itemID="{523FAB62-04A1-4765-BEA6-4F1904A29E27}">
  <ds:schemaRefs>
    <ds:schemaRef ds:uri="http://schemas.openxmlformats.org/officeDocument/2006/bibliography"/>
  </ds:schemaRefs>
</ds:datastoreItem>
</file>

<file path=customXml/itemProps4.xml><?xml version="1.0" encoding="utf-8"?>
<ds:datastoreItem xmlns:ds="http://schemas.openxmlformats.org/officeDocument/2006/customXml" ds:itemID="{E3E2B2C3-D996-49E1-B79C-677A5914AA7A}">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23851</Words>
  <Characters>138339</Characters>
  <Application>Microsoft Office Word</Application>
  <DocSecurity>0</DocSecurity>
  <Lines>1152</Lines>
  <Paragraphs>323</Paragraphs>
  <ScaleCrop>false</ScaleCrop>
  <HeadingPairs>
    <vt:vector size="2" baseType="variant">
      <vt:variant>
        <vt:lpstr>Title</vt:lpstr>
      </vt:variant>
      <vt:variant>
        <vt:i4>1</vt:i4>
      </vt:variant>
    </vt:vector>
  </HeadingPairs>
  <TitlesOfParts>
    <vt:vector size="1" baseType="lpstr">
      <vt:lpstr/>
    </vt:vector>
  </TitlesOfParts>
  <Company>Põllumajandusministeerium</Company>
  <LinksUpToDate>false</LinksUpToDate>
  <CharactersWithSpaces>161867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Raili Sillart</dc:creator>
  <cp:keywords/>
  <dc:description/>
  <cp:lastModifiedBy>Kaire Märtin</cp:lastModifiedBy>
  <cp:revision>2</cp:revision>
  <cp:lastPrinted>2025-11-05T12:15:00Z</cp:lastPrinted>
  <dcterms:created xsi:type="dcterms:W3CDTF">2026-02-09T09:49:00Z</dcterms:created>
  <dcterms:modified xsi:type="dcterms:W3CDTF">2026-02-09T09:49:00Z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docLang">
    <vt:lpwstr>et</vt:lpwstr>
  </property>
  <property fmtid="{D5CDD505-2E9C-101B-9397-08002B2CF9AE}" pid="5" name="MSIP_Label_defa4170-0d19-0005-0004-bc88714345d2_Enabled">
    <vt:lpwstr>true</vt:lpwstr>
  </property>
  <property fmtid="{D5CDD505-2E9C-101B-9397-08002B2CF9AE}" pid="6" name="MSIP_Label_defa4170-0d19-0005-0004-bc88714345d2_SetDate">
    <vt:lpwstr>2025-09-18T13:23:07Z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295c1e65-c332-4e05-808f-3c56e8f2b11b</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