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168F5E17" w:rsidR="00D76103" w:rsidRDefault="009044A4" w:rsidP="007101A7">
      <w:pPr>
        <w:pStyle w:val="Standard"/>
        <w:jc w:val="right"/>
      </w:pPr>
      <w:r>
        <w:tab/>
      </w:r>
      <w:r>
        <w:tab/>
      </w:r>
      <w:r>
        <w:tab/>
      </w:r>
      <w:r>
        <w:tab/>
      </w:r>
      <w:r>
        <w:tab/>
      </w:r>
      <w:r>
        <w:tab/>
      </w:r>
      <w:r>
        <w:tab/>
      </w:r>
      <w:r>
        <w:tab/>
      </w:r>
      <w:r>
        <w:tab/>
      </w:r>
      <w:r>
        <w:tab/>
      </w:r>
      <w:r w:rsidR="00C878BA">
        <w:t>H</w:t>
      </w:r>
      <w:r w:rsidR="007101A7">
        <w:t>aridus- ja Noorteamet</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Kontuurtabel"/>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070B09CD" w:rsidR="0041401E" w:rsidRDefault="004E14A1" w:rsidP="004E14A1">
            <w:pPr>
              <w:pStyle w:val="Standard"/>
              <w:spacing w:line="360" w:lineRule="auto"/>
              <w:rPr>
                <w:b/>
                <w:bCs/>
              </w:rPr>
            </w:pPr>
            <w:r w:rsidRPr="004E14A1">
              <w:rPr>
                <w:b/>
                <w:bCs/>
              </w:rPr>
              <w:t>Välistudengite majandusliku mõju analüüs</w:t>
            </w:r>
            <w:r>
              <w:rPr>
                <w:b/>
                <w:bCs/>
              </w:rPr>
              <w:t xml:space="preserve"> tööturul</w:t>
            </w:r>
          </w:p>
        </w:tc>
      </w:tr>
    </w:tbl>
    <w:p w14:paraId="32C23465" w14:textId="77777777" w:rsidR="0041401E" w:rsidRDefault="0041401E">
      <w:pPr>
        <w:pStyle w:val="Standard"/>
      </w:pPr>
    </w:p>
    <w:tbl>
      <w:tblPr>
        <w:tblStyle w:val="Kontuurtabel"/>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405AEC09" w:rsidR="008E1057" w:rsidRPr="00F472D1" w:rsidRDefault="004E14A1" w:rsidP="008E1057">
            <w:pPr>
              <w:pStyle w:val="Standard"/>
            </w:pPr>
            <w:r>
              <w:t>JAH</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76F5383D" w:rsidR="008E1057" w:rsidRDefault="0069240C" w:rsidP="008E1057">
            <w:pPr>
              <w:pStyle w:val="Standard"/>
            </w:pPr>
            <w:r>
              <w:t>EI</w:t>
            </w:r>
          </w:p>
        </w:tc>
      </w:tr>
      <w:tr w:rsidR="00B625FA" w14:paraId="3D811CC6" w14:textId="77777777">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70A653EF" w14:textId="77777777" w:rsidR="002B3466" w:rsidRPr="00F472D1" w:rsidRDefault="002B3466" w:rsidP="002B3466">
            <w:pPr>
              <w:pStyle w:val="Standard"/>
            </w:pPr>
            <w:r>
              <w:t>Indrek Masing</w:t>
            </w:r>
          </w:p>
          <w:p w14:paraId="62AE78BE" w14:textId="7CD6EF76" w:rsidR="002B3466" w:rsidRPr="00F472D1" w:rsidRDefault="002B3466" w:rsidP="002B3466">
            <w:pPr>
              <w:pStyle w:val="Standard"/>
            </w:pPr>
            <w:r>
              <w:t>andmekaitsespetsialist</w:t>
            </w:r>
          </w:p>
          <w:p w14:paraId="70CAE598" w14:textId="5CAD87B0" w:rsidR="002B3466" w:rsidRPr="00F472D1" w:rsidRDefault="002B3466" w:rsidP="002B3466">
            <w:pPr>
              <w:pStyle w:val="Standard"/>
            </w:pPr>
            <w:r>
              <w:t>indrek.masing@harno.ee</w:t>
            </w:r>
          </w:p>
          <w:p w14:paraId="1F150563" w14:textId="32D6FDE4" w:rsidR="008E1057" w:rsidRPr="00F472D1" w:rsidRDefault="002B3466" w:rsidP="002B3466">
            <w:pPr>
              <w:pStyle w:val="Standard"/>
            </w:pPr>
            <w:r>
              <w:t>626 8966</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Allmrkuseviide"/>
              </w:rPr>
              <w:footnoteReference w:id="2"/>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77777777" w:rsidR="008E1057" w:rsidRDefault="008E1057" w:rsidP="008E1057">
            <w:pPr>
              <w:pStyle w:val="Standard"/>
            </w:pPr>
          </w:p>
          <w:p w14:paraId="41EB754A" w14:textId="672BBC8C" w:rsidR="000C3BFC" w:rsidRPr="00F472D1" w:rsidRDefault="002B3466" w:rsidP="008E1057">
            <w:pPr>
              <w:pStyle w:val="Standard"/>
            </w:pPr>
            <w:r>
              <w:t>EI</w:t>
            </w: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3C816E6E" w:rsidR="00B625FA" w:rsidRPr="00F472D1" w:rsidRDefault="002B3466" w:rsidP="008E1057">
            <w:pPr>
              <w:pStyle w:val="Standard"/>
            </w:pPr>
            <w:r>
              <w:t>EI</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2B28356B">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44AF68B" w14:textId="77777777" w:rsidR="00232EF5" w:rsidRDefault="00232EF5">
            <w:pPr>
              <w:pStyle w:val="TableContents"/>
            </w:pPr>
            <w:r>
              <w:rPr>
                <w:b/>
                <w:bCs/>
              </w:rPr>
              <w:t>1. Vastutava töötleja üldandmed</w:t>
            </w:r>
            <w:r>
              <w:rPr>
                <w:rStyle w:val="Allmrkuseviide"/>
                <w:b/>
                <w:bCs/>
              </w:rPr>
              <w:footnoteReference w:id="3"/>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AE11CD3" w14:textId="6794420B" w:rsidR="00232EF5" w:rsidRDefault="00232EF5">
            <w:pPr>
              <w:pStyle w:val="TableContents"/>
              <w:rPr>
                <w:i/>
                <w:iCs/>
              </w:rPr>
            </w:pPr>
          </w:p>
        </w:tc>
      </w:tr>
      <w:tr w:rsidR="00232EF5" w14:paraId="0601EFF6" w14:textId="77777777" w:rsidTr="2B28356B">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6AC95F6" w14:textId="0EED9C52" w:rsidR="00232EF5" w:rsidRPr="00F472D1" w:rsidRDefault="004E14A1">
            <w:pPr>
              <w:pStyle w:val="TableContents"/>
              <w:rPr>
                <w:b/>
                <w:bCs/>
              </w:rPr>
            </w:pPr>
            <w:r>
              <w:t>Haridus- ja Noorteamet</w:t>
            </w:r>
            <w:r w:rsidR="002B3466">
              <w:br/>
              <w:t>77001292</w:t>
            </w:r>
            <w:r w:rsidR="002B3466">
              <w:br/>
              <w:t>Lõõtsa 4</w:t>
            </w:r>
            <w:r w:rsidR="002B3466">
              <w:br/>
              <w:t>11415 Tallinn   </w:t>
            </w:r>
            <w:r w:rsidR="002B3466">
              <w:br/>
            </w:r>
            <w:r w:rsidR="002B3466">
              <w:br/>
              <w:t>Uuringu kontaktisik:</w:t>
            </w:r>
            <w:r w:rsidR="002B3466">
              <w:br/>
              <w:t>Eero Loonurm</w:t>
            </w:r>
            <w:r w:rsidR="002B3466">
              <w:br/>
            </w:r>
            <w:hyperlink r:id="rId12">
              <w:r w:rsidR="0D4D4202" w:rsidRPr="1EA37A0F">
                <w:rPr>
                  <w:rStyle w:val="Hperlink"/>
                </w:rPr>
                <w:t>eero.loonurm@harno.ee</w:t>
              </w:r>
              <w:r>
                <w:br/>
              </w:r>
            </w:hyperlink>
          </w:p>
        </w:tc>
      </w:tr>
      <w:tr w:rsidR="00232EF5" w14:paraId="547EA396" w14:textId="77777777" w:rsidTr="2B28356B">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pPr>
              <w:pStyle w:val="TableContents"/>
              <w:rPr>
                <w:i/>
                <w:iCs/>
                <w:sz w:val="18"/>
                <w:szCs w:val="18"/>
              </w:rPr>
            </w:pPr>
            <w:r>
              <w:rPr>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0AC7E85" w14:textId="3299B2FD" w:rsidR="00902B39" w:rsidRPr="0069240C" w:rsidRDefault="00902B39" w:rsidP="00902B39">
            <w:pPr>
              <w:pStyle w:val="TableContents"/>
              <w:rPr>
                <w:b/>
                <w:bCs/>
                <w:highlight w:val="yellow"/>
              </w:rPr>
            </w:pPr>
          </w:p>
        </w:tc>
      </w:tr>
    </w:tbl>
    <w:p w14:paraId="7303D5FB" w14:textId="77777777" w:rsidR="00EA37EA" w:rsidRDefault="00EA37EA" w:rsidP="0041401E">
      <w:pPr>
        <w:pStyle w:val="Standard"/>
      </w:pPr>
    </w:p>
    <w:tbl>
      <w:tblPr>
        <w:tblStyle w:val="Kontuurtabel"/>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Allmrkuseviide"/>
                <w:b/>
                <w:bCs/>
              </w:rPr>
              <w:footnoteReference w:id="4"/>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lastRenderedPageBreak/>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31CD8FDB" w14:textId="77777777" w:rsidR="004E14A1" w:rsidRPr="005A320E" w:rsidRDefault="004E14A1" w:rsidP="004E14A1">
            <w:pPr>
              <w:pStyle w:val="Default"/>
              <w:rPr>
                <w:color w:val="auto"/>
                <w:sz w:val="23"/>
                <w:szCs w:val="23"/>
              </w:rPr>
            </w:pPr>
            <w:r w:rsidRPr="1EA37A0F">
              <w:rPr>
                <w:color w:val="auto"/>
                <w:sz w:val="23"/>
                <w:szCs w:val="23"/>
              </w:rPr>
              <w:t xml:space="preserve">Statistikaamet </w:t>
            </w:r>
          </w:p>
          <w:p w14:paraId="36149495" w14:textId="77777777" w:rsidR="004E14A1" w:rsidRPr="005A320E" w:rsidRDefault="004E14A1" w:rsidP="004E14A1">
            <w:pPr>
              <w:pStyle w:val="Default"/>
              <w:rPr>
                <w:color w:val="auto"/>
                <w:sz w:val="23"/>
                <w:szCs w:val="23"/>
              </w:rPr>
            </w:pPr>
            <w:r w:rsidRPr="1EA37A0F">
              <w:rPr>
                <w:color w:val="auto"/>
                <w:sz w:val="23"/>
                <w:szCs w:val="23"/>
              </w:rPr>
              <w:t xml:space="preserve">70000332 </w:t>
            </w:r>
          </w:p>
          <w:p w14:paraId="4E94F1AB" w14:textId="77777777" w:rsidR="004E14A1" w:rsidRPr="005A320E" w:rsidRDefault="004E14A1" w:rsidP="004E14A1">
            <w:pPr>
              <w:pStyle w:val="Default"/>
              <w:rPr>
                <w:color w:val="auto"/>
                <w:sz w:val="23"/>
                <w:szCs w:val="23"/>
              </w:rPr>
            </w:pPr>
            <w:r w:rsidRPr="1EA37A0F">
              <w:rPr>
                <w:color w:val="auto"/>
                <w:sz w:val="23"/>
                <w:szCs w:val="23"/>
              </w:rPr>
              <w:t xml:space="preserve">Tatari 51, Tallinn </w:t>
            </w:r>
          </w:p>
          <w:p w14:paraId="6E0E8091" w14:textId="77777777" w:rsidR="00F472D1" w:rsidRPr="005A320E" w:rsidRDefault="005A320E" w:rsidP="005A320E">
            <w:pPr>
              <w:pStyle w:val="Standard"/>
            </w:pPr>
            <w:r>
              <w:t>Ilona Reiljan</w:t>
            </w:r>
          </w:p>
          <w:p w14:paraId="7BA555F3" w14:textId="55313818" w:rsidR="005A320E" w:rsidRPr="005A320E" w:rsidRDefault="005A320E" w:rsidP="005A320E">
            <w:pPr>
              <w:pStyle w:val="Standard"/>
            </w:pPr>
            <w:r>
              <w:t>Tel: 5331 1740</w:t>
            </w:r>
          </w:p>
          <w:p w14:paraId="231887AF" w14:textId="7802CDA1" w:rsidR="005A320E" w:rsidRPr="005A320E" w:rsidRDefault="005A320E" w:rsidP="005A320E">
            <w:pPr>
              <w:pStyle w:val="Standard"/>
            </w:pPr>
            <w:r>
              <w:t>ilona.reiljan@stat.ee</w:t>
            </w:r>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77777777" w:rsidR="00EA37EA" w:rsidRDefault="00EA37EA" w:rsidP="0034550D">
            <w:pPr>
              <w:pStyle w:val="Standard"/>
            </w:pP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Kontuurtabel"/>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747B0AA4" w14:textId="77777777" w:rsidR="00E7202F" w:rsidRPr="00E7202F" w:rsidRDefault="00E7202F" w:rsidP="00E7202F">
            <w:pPr>
              <w:pStyle w:val="Standard"/>
            </w:pPr>
            <w:r w:rsidRPr="00E7202F">
              <w:t>Haridus- ja Noorteameti ülesanneteks on osalemine õigusaktide väljatöötamises, nende rakendamise korraldamine ja oma pädevuse piires vastav õigusnõustamine ning õigusaktidest tulenevate õiguste teostamiseks ja kohustuste täitmiseks juhiste andmine (Põhimääruse §6 lg 2 p 1) kui ka Eesti kõrghariduse turundamine (Põhimääruse §6 lg 2 p 12).</w:t>
            </w:r>
          </w:p>
          <w:p w14:paraId="2F543A94" w14:textId="77777777" w:rsidR="00E7202F" w:rsidRPr="00E7202F" w:rsidRDefault="00E7202F" w:rsidP="00E7202F">
            <w:pPr>
              <w:pStyle w:val="Standard"/>
            </w:pPr>
            <w:r w:rsidRPr="00E7202F">
              <w:t> </w:t>
            </w:r>
          </w:p>
          <w:p w14:paraId="4D580320" w14:textId="3EFBE398" w:rsidR="00E7202F" w:rsidRPr="00E7202F" w:rsidRDefault="00E7202F" w:rsidP="00E7202F">
            <w:pPr>
              <w:pStyle w:val="Standard"/>
            </w:pPr>
            <w:r w:rsidRPr="00E7202F">
              <w:t>Haridus- ja Noorteamet on elluviijaks Euroopa struktuurifondide tegevuses „Toetuse andmise tingimuste kehtestamine tegevuse „Kõrghariduse kvaliteet ja rahvusvahelistumine“.</w:t>
            </w:r>
            <w:r w:rsidRPr="00E7202F">
              <w:br/>
              <w:t>Tegevust viiakse läbi Haridus- ja noorteprogrammi ja Ühtekuuluvuspoliitika fondide rakenduskava meetmete nimekirja meetme 21.4.4.2 "</w:t>
            </w:r>
            <w:hyperlink r:id="rId13" w:history="1">
              <w:r w:rsidRPr="00E7202F">
                <w:rPr>
                  <w:rStyle w:val="Hperlink"/>
                </w:rPr>
                <w:t>Hariduse, ühiskonna ja tööturu seosed" sekkumise "Kõrghariduse kvaliteet, rahvusvahelistumine ja doktorikoolid" tegevuse "Kõrghariduse kvaliteet ja rahvusvahelistumine</w:t>
              </w:r>
            </w:hyperlink>
            <w:r w:rsidRPr="00E7202F">
              <w:t>" raames.</w:t>
            </w:r>
          </w:p>
          <w:p w14:paraId="447CC7C7" w14:textId="77777777" w:rsidR="00E7202F" w:rsidRPr="00E7202F" w:rsidRDefault="00E7202F" w:rsidP="00E7202F">
            <w:pPr>
              <w:pStyle w:val="Standard"/>
            </w:pPr>
            <w:r w:rsidRPr="00E7202F">
              <w:t> </w:t>
            </w:r>
          </w:p>
          <w:p w14:paraId="6A6B8FF9" w14:textId="04C4EA6C" w:rsidR="00996CED" w:rsidRPr="00434E19" w:rsidRDefault="00E7202F" w:rsidP="00842D82">
            <w:pPr>
              <w:pStyle w:val="Standard"/>
            </w:pPr>
            <w:r w:rsidRPr="00E7202F">
              <w:t>Haridus- ja Noorteameti roll on toetada ka tegevusi, mis valmistavad välisüliõpilasi paremini ette Eesti tööturule siirdumiseks ning toetavad õpingutejärgset eesmärgipärast rakendumist Eesti tööturul, eelkõige nendel erialadel, millel on suurenenud tööturu nõudlus. Antud tegevuse „Kõrghariduse kvaliteet ja rahvusvahelistumine“ raames osaleb Haridus- ja Noorteamet "Study in Estonia" tegevuste egiidi all ka õigusaktide väljatöötamises ja poliitikakujundamises. Tegevuse raames on Eesti kõrghariduse rahvusvahelise nähtavuse ja konkurentsivõime suurendamisega seotud ülesandeks ka välisüliõpilastega seotud uuringute läbiviimine, mis on vajalik materjal poliitikakujundamise protsessi toetamiseks.</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Kontuurtabel"/>
        <w:tblW w:w="0" w:type="auto"/>
        <w:tblLook w:val="04A0" w:firstRow="1" w:lastRow="0" w:firstColumn="1" w:lastColumn="0" w:noHBand="0" w:noVBand="1"/>
      </w:tblPr>
      <w:tblGrid>
        <w:gridCol w:w="9628"/>
      </w:tblGrid>
      <w:tr w:rsidR="00E20D1D" w14:paraId="1B7BAC51" w14:textId="77777777">
        <w:tc>
          <w:tcPr>
            <w:tcW w:w="9628" w:type="dxa"/>
          </w:tcPr>
          <w:p w14:paraId="62554953" w14:textId="6FEA8A1E" w:rsidR="00E20D1D" w:rsidRDefault="000C3BFC">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Default="00E20D1D">
            <w:pPr>
              <w:pStyle w:val="Standard"/>
              <w:rPr>
                <w:b/>
                <w:bCs/>
                <w:color w:val="FF0000"/>
              </w:rPr>
            </w:pPr>
          </w:p>
          <w:p w14:paraId="64D1202B" w14:textId="1975A543" w:rsidR="002806FD" w:rsidRPr="00604065" w:rsidRDefault="1DC4E3F4" w:rsidP="00842D82">
            <w:pPr>
              <w:pStyle w:val="Standard"/>
            </w:pPr>
            <w:r>
              <w:t xml:space="preserve">Uuringu materjal on sisend </w:t>
            </w:r>
            <w:r w:rsidR="5A81E42F">
              <w:t xml:space="preserve">poliitikakujundamisse, mis on peamiselt seotud kvalifitseeritud tööjõupuudusega ja talendipoliitikaga. Eestil puudub rahvastikupoliitika ning ka talendipoliitika, mille jaoks kogutakse täna materjali eri </w:t>
            </w:r>
            <w:r w:rsidR="02225C0C">
              <w:t xml:space="preserve">poliitikakujundajate poolt. </w:t>
            </w:r>
            <w:r w:rsidR="4F6B3C0D">
              <w:t xml:space="preserve">Statistikaameti rahvastikuprognoosi järgi kasvab </w:t>
            </w:r>
            <w:r w:rsidR="5381E80C">
              <w:t xml:space="preserve">65+ vanuses inimeste arv enam kui 20000 inimese võrra, samas kui vanusegrupp 20-64 jääb 14000 inimese võrra väiksemaks. </w:t>
            </w:r>
            <w:r w:rsidR="23775C6F">
              <w:t xml:space="preserve">Arvestades, et Eesti järelkasv on süvenemas miinuses ning sündide arv 2024. aastal tõi kaasa sajandi madalaima sündimuse, on välisüliõpilasi </w:t>
            </w:r>
            <w:r w:rsidR="070AD083">
              <w:t>nähtud ühe kvalifitseeritud tööjõu leevendamismehhanismina. Välisüliõpilastega seotud antud uuringu andmeid saab kasutada poliitikaku</w:t>
            </w:r>
            <w:r w:rsidR="5BFE2C09">
              <w:t>jundamises, mis puudutab rännet, talente ning välismaalasi üldisemalt.</w:t>
            </w:r>
          </w:p>
          <w:p w14:paraId="029449D3" w14:textId="7EEA44B6" w:rsidR="002806FD" w:rsidRPr="00604065" w:rsidRDefault="00855F5E" w:rsidP="00842D82">
            <w:pPr>
              <w:pStyle w:val="Standard"/>
            </w:pPr>
            <w:r>
              <w:t>Uuringu</w:t>
            </w:r>
            <w:r w:rsidR="002806FD">
              <w:t xml:space="preserve"> eesmärgiks on vaadata välisüliõpilaste poolt õppimise ajal ja õppimise järel Eestile toodud tulu läbi nende töötamise. Soovime vaadata, kui paljud välisüliõpilased õppimise ajal või õppimise järel töötavad. Sealhulgas on oluline teada, millised välisüliõpilased töötavad suurema või väiksema tõenäosusega, kus, kellena ja kui pikalt töötatakse. Lisaks soovime vaadata, kui paljud välisüliõpilased on alustanud Eestis ettevõtlusega. Soovime arvutada välja ka välisüliõpilaste maksupanuse tulu- ja sotsiaalmaksu näol ning võrdleme palka ja töötamisi kohalike üliõpilastega, sest varasema teadmise kohaselt erineb välisüliõpilaste töötamine kohalikest üliõpilastest märkimisväärselt. Analüüsis kasutatakse andmeid aastatest 2017 kuni 2024.</w:t>
            </w:r>
          </w:p>
          <w:p w14:paraId="6BD5EB3D" w14:textId="5EF8804F" w:rsidR="00842D82" w:rsidRPr="00C25FAE" w:rsidRDefault="00842D82" w:rsidP="00842D82">
            <w:pPr>
              <w:pStyle w:val="Standard"/>
            </w:pPr>
            <w:r>
              <w:t>Soovime</w:t>
            </w:r>
            <w:r w:rsidR="5637E698">
              <w:t xml:space="preserve"> </w:t>
            </w:r>
            <w:r>
              <w:t>kasuta</w:t>
            </w:r>
            <w:r w:rsidR="07AF0917">
              <w:t>da</w:t>
            </w:r>
            <w:r>
              <w:t xml:space="preserve"> vajalikke andmeallikaid</w:t>
            </w:r>
            <w:r w:rsidR="00AE3631">
              <w:t>, et analüüsida</w:t>
            </w:r>
            <w:r>
              <w:t xml:space="preserve"> välisüliõpilaste majanduslik</w:t>
            </w:r>
            <w:r w:rsidR="23A77CA7">
              <w:t>k</w:t>
            </w:r>
            <w:r>
              <w:t xml:space="preserve">u mõju tööturul. </w:t>
            </w:r>
            <w:r w:rsidR="39299709">
              <w:t xml:space="preserve">Meid aitavad </w:t>
            </w:r>
            <w:r>
              <w:t xml:space="preserve">Eesti hariduse infosüsteem </w:t>
            </w:r>
            <w:r w:rsidR="00DC2D60">
              <w:t xml:space="preserve">(EHIS) </w:t>
            </w:r>
            <w:r>
              <w:t xml:space="preserve">(välistudengite päritoluriik, õppetase, eriala, õpinguperioodi pikkus, kas õpib riigieelarvelisel või riigieelarvevälisel kohal jne), Töötamise register (isikute töötamise perioodid, töösuhte liik, kestus, koormus jne), Tulu- ja sotsiaalmaksu deklaratsioon (töötasu ja muud väljamaksed jne), </w:t>
            </w:r>
            <w:r w:rsidR="5CAEA331">
              <w:t xml:space="preserve">Äriregister </w:t>
            </w:r>
            <w:r>
              <w:t>ning Rahvastikuregister (registreeritud elukoht, eelmine elukohariik jne).</w:t>
            </w:r>
          </w:p>
          <w:p w14:paraId="12861002" w14:textId="1BB83127" w:rsidR="00F27D21" w:rsidRDefault="00842D82" w:rsidP="00842D82">
            <w:pPr>
              <w:pStyle w:val="Standard"/>
            </w:pPr>
            <w:r>
              <w:t>Lisaks soov</w:t>
            </w:r>
            <w:r w:rsidR="1F5F26E2">
              <w:t>i</w:t>
            </w:r>
            <w:r>
              <w:t>me teada, kui pikaks perioodiks jäid välis</w:t>
            </w:r>
            <w:r w:rsidR="78C84786">
              <w:t xml:space="preserve">riikidest pärit </w:t>
            </w:r>
            <w:r>
              <w:t>vilistlased tööle pärast õpingute lõppu.</w:t>
            </w:r>
          </w:p>
          <w:p w14:paraId="005A5920" w14:textId="58E41744" w:rsidR="00414EE6" w:rsidRPr="00C25FAE" w:rsidRDefault="00414EE6" w:rsidP="00414EE6">
            <w:pPr>
              <w:pStyle w:val="Standard"/>
            </w:pPr>
            <w:r>
              <w:t xml:space="preserve">Et asetada saadud tulemused </w:t>
            </w:r>
            <w:r w:rsidR="00CD0877">
              <w:t>laiemasse</w:t>
            </w:r>
            <w:r>
              <w:t xml:space="preserve"> konteksti, analüüsitakse lisaks välisüliõpilastele ka kohalike üliõpilaste ja vilistlaste töötamise andmeid. Kohalikud üliõpilased ja vilistlased on võrdlusgrupiks ning detailsemaid maksutulude analüüse nende kohta läbi ei viida.</w:t>
            </w:r>
          </w:p>
          <w:p w14:paraId="61C5E7CC" w14:textId="77777777" w:rsidR="00414EE6" w:rsidRPr="00C25FAE" w:rsidRDefault="00414EE6" w:rsidP="00842D82">
            <w:pPr>
              <w:pStyle w:val="Standard"/>
            </w:pPr>
          </w:p>
          <w:p w14:paraId="287E9736" w14:textId="77777777" w:rsidR="00E20D1D" w:rsidRDefault="00E20D1D">
            <w:pPr>
              <w:pStyle w:val="Standard"/>
              <w:rPr>
                <w:b/>
                <w:bCs/>
              </w:rPr>
            </w:pP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4727717D" w14:textId="77777777" w:rsidR="00842D82" w:rsidRDefault="00842D82" w:rsidP="00842D82">
            <w:pPr>
              <w:pStyle w:val="Standard"/>
            </w:pPr>
          </w:p>
          <w:p w14:paraId="61886D76" w14:textId="14597426" w:rsidR="0034550D" w:rsidRDefault="0034550D" w:rsidP="0034550D">
            <w:pPr>
              <w:pStyle w:val="Standard"/>
            </w:pPr>
            <w:r>
              <w:t>Välisüliõpilaste mõju tööturul on oluline sisend hindamaks nende rolli ja potentsiaali tööturul. Viimane OSKA raport toob välja selle, et olgugi, et Eesti ettevõtjad saavad protsesse automatiseerida ja digitaliseerida ning töökorraldust optimeerida, jääb kirjeldatud tegevustest hoolimata tööjõudu puudu. Seetõttu on välistööjõu kaasamine teatud ulatuses vajalik, et säilitada majanduse konkurentsivõime ning tagada vajalike teenuste ja toodete pakkumine.</w:t>
            </w:r>
          </w:p>
          <w:p w14:paraId="1CE4024B" w14:textId="77777777" w:rsidR="007E0547" w:rsidRDefault="0034550D" w:rsidP="00842D82">
            <w:pPr>
              <w:pStyle w:val="Standard"/>
            </w:pPr>
            <w:r>
              <w:t xml:space="preserve">Välisüliõpilaste kui potentsiaalse tööjõu kaasamiseks on vaja nende mõju ka lähemalt analüüsida. </w:t>
            </w:r>
          </w:p>
          <w:p w14:paraId="0510F4D4" w14:textId="77777777" w:rsidR="007E0547" w:rsidRDefault="007E0547" w:rsidP="00842D82">
            <w:pPr>
              <w:pStyle w:val="Standard"/>
            </w:pPr>
          </w:p>
          <w:p w14:paraId="66B4B629" w14:textId="7238B8A8" w:rsidR="00996CED" w:rsidRDefault="00C25FAE" w:rsidP="00842D82">
            <w:pPr>
              <w:pStyle w:val="Standard"/>
            </w:pPr>
            <w:r>
              <w:t xml:space="preserve">Saamaks </w:t>
            </w:r>
            <w:r w:rsidR="0034550D">
              <w:t>in</w:t>
            </w:r>
            <w:r w:rsidR="00842D82">
              <w:t>formatsiooni üliõpilaste õppimise, päritolu,</w:t>
            </w:r>
            <w:r w:rsidR="00842D82" w:rsidRPr="00842D82">
              <w:rPr>
                <w:b/>
                <w:bCs/>
              </w:rPr>
              <w:t xml:space="preserve"> </w:t>
            </w:r>
            <w:r w:rsidR="00842D82">
              <w:t>õppekohtade ja õpingute lõpetamise kohta</w:t>
            </w:r>
            <w:r>
              <w:t xml:space="preserve">, </w:t>
            </w:r>
            <w:r w:rsidR="00842D82">
              <w:t xml:space="preserve">kasutatakse käesoleva analüüsi esimeses osas Eesti Hariduse Infosüsteemi (EHIS) andmeid. Töötavateks inimesteks loetakse vajalikus analüüsis neid inimesi, kes on vaadeldava </w:t>
            </w:r>
            <w:r w:rsidR="00842D82">
              <w:lastRenderedPageBreak/>
              <w:t>õppeaasta jooksul töötanud vähemalt ühe päeva. Selleks on tarvis ühendada EHIS-est saadud informatsioon õppimise kohta Töötamise Registri (TÖR) andmebaasiga. Vaatamaks, kui palju välisüliõpilased panustavad Eesti majandusse maksude kaudu, on tarvis võtta kasutusele ettevõtete poolt Eesti Maksu- ja Tolliametile esitatud tulu- ja sotsiaalmaksu deklaratsioonide andmed. Lisaks töise tulu teenimisele palgatööna võivad õppijad ja vilistlased panustada Eestisse ka ettevõtluse kaudu. Et hinnata nende üliõpilaste osakaalu, kes seda teevad, on tarvis kasutada Äriregistri andmeid.</w:t>
            </w:r>
          </w:p>
          <w:p w14:paraId="06E94AEE" w14:textId="77777777" w:rsidR="005717A8" w:rsidRDefault="005717A8" w:rsidP="00842D82">
            <w:pPr>
              <w:pStyle w:val="Standard"/>
            </w:pPr>
          </w:p>
          <w:p w14:paraId="29F81905" w14:textId="559B71A5" w:rsidR="005717A8" w:rsidRDefault="005717A8" w:rsidP="005717A8">
            <w:pPr>
              <w:pStyle w:val="Standard"/>
            </w:pPr>
            <w:r>
              <w:t>Võrdlusgrupina kasutatakse lisaks välisüliõpilastele ka kohalike üliõpilaste ja vilistlaste andmeid</w:t>
            </w:r>
            <w:r w:rsidR="00AE1871">
              <w:t>, aga detailsemaid maksutulude analüüse nende kohta läbi ei viida</w:t>
            </w:r>
          </w:p>
          <w:p w14:paraId="64ADB726" w14:textId="62552C06" w:rsidR="00996CED" w:rsidRDefault="00996CED">
            <w:pPr>
              <w:pStyle w:val="Standard"/>
              <w:rPr>
                <w:b/>
                <w:bCs/>
              </w:rPr>
            </w:pP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379E5D54" w14:textId="5F31AB3D" w:rsidR="00E32364" w:rsidRPr="00E32364" w:rsidRDefault="00842D82" w:rsidP="00E32364">
            <w:pPr>
              <w:pStyle w:val="Standard"/>
            </w:pPr>
            <w:r>
              <w:t xml:space="preserve">Ränne ja õpiränne on tänapäeva ühiskondlikus arutelus ja sotsiaalses kontekstis päevakajaline teema. </w:t>
            </w:r>
          </w:p>
          <w:p w14:paraId="2C40817F" w14:textId="3FBA0A80" w:rsidR="00996CED" w:rsidRDefault="00E32364" w:rsidP="00E32364">
            <w:pPr>
              <w:pStyle w:val="Standard"/>
            </w:pPr>
            <w:r>
              <w:t>Eesti tööturul jääb järgneva kümnendi vaates igal aastal puudu umbes 1400 tippspetsialisti ja 700 oskustöötajat, kelle vajadust Eesti tasemehariduse lõpetajad ei suuda katta. Välistööjõu kaasamine teatud ulatuses on OSKA raporti järgi möödapääsmatu. Seega aitab analüüs lahti selgitada tänase olukorra ning vaadata, milline on välisüliõpilaste</w:t>
            </w:r>
            <w:r w:rsidR="00902B39">
              <w:t>, ja juba õpingud lõpetanud välisüliõpilaste</w:t>
            </w:r>
            <w:r>
              <w:t xml:space="preserve"> profiil tööturul ja nende mõju tänases majanduskeskkonnas.</w:t>
            </w:r>
          </w:p>
          <w:p w14:paraId="4C3F9C67" w14:textId="30A3E7B3" w:rsidR="00996CED" w:rsidRDefault="00996CED">
            <w:pPr>
              <w:pStyle w:val="Standard"/>
              <w:rPr>
                <w:b/>
                <w:bCs/>
              </w:rPr>
            </w:pP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010DD507" w14:textId="77777777" w:rsidR="00E32364" w:rsidRPr="00F472D1" w:rsidRDefault="00E32364" w:rsidP="00E32364">
            <w:pPr>
              <w:pStyle w:val="Default"/>
              <w:rPr>
                <w:color w:val="auto"/>
                <w:sz w:val="23"/>
                <w:szCs w:val="23"/>
              </w:rPr>
            </w:pPr>
            <w:r w:rsidRPr="1EA37A0F">
              <w:rPr>
                <w:color w:val="auto"/>
                <w:sz w:val="23"/>
                <w:szCs w:val="23"/>
              </w:rPr>
              <w:t xml:space="preserve">Registriandmete kasutamine on andmete taaskasutamine, mis ei lisa andmesubjektidele täiendavaid kohustusi. Analüüsi tulemused esitatakse uuringu raportis anonüümselt, üldistatud kokkuvõttena, seega ei kahjusta uuring ka andmesubjekti õigusi ega muuda nende kohustuste mahtu. Uuringu tulemustes ei ole isikud tuvastatavad. </w:t>
            </w:r>
          </w:p>
          <w:p w14:paraId="0AB21795" w14:textId="6F519984" w:rsidR="00E32364" w:rsidRPr="00F472D1" w:rsidRDefault="004E2BCB" w:rsidP="00E32364">
            <w:pPr>
              <w:pStyle w:val="Default"/>
              <w:rPr>
                <w:color w:val="auto"/>
                <w:sz w:val="23"/>
                <w:szCs w:val="23"/>
              </w:rPr>
            </w:pPr>
            <w:r>
              <w:rPr>
                <w:color w:val="auto"/>
                <w:sz w:val="23"/>
                <w:szCs w:val="23"/>
              </w:rPr>
              <w:t>Volitatud töötleja ja a</w:t>
            </w:r>
            <w:r w:rsidR="004B6212" w:rsidRPr="1EA37A0F">
              <w:rPr>
                <w:color w:val="auto"/>
                <w:sz w:val="23"/>
                <w:szCs w:val="23"/>
              </w:rPr>
              <w:t>nalüüsi läbiviija analüüsib</w:t>
            </w:r>
            <w:r w:rsidR="00E32364" w:rsidRPr="1EA37A0F">
              <w:rPr>
                <w:color w:val="auto"/>
                <w:sz w:val="23"/>
                <w:szCs w:val="23"/>
              </w:rPr>
              <w:t xml:space="preserve"> andme</w:t>
            </w:r>
            <w:r w:rsidR="004B6212" w:rsidRPr="1EA37A0F">
              <w:rPr>
                <w:color w:val="auto"/>
                <w:sz w:val="23"/>
                <w:szCs w:val="23"/>
              </w:rPr>
              <w:t>i</w:t>
            </w:r>
            <w:r w:rsidR="00E32364" w:rsidRPr="1EA37A0F">
              <w:rPr>
                <w:color w:val="auto"/>
                <w:sz w:val="23"/>
                <w:szCs w:val="23"/>
              </w:rPr>
              <w:t xml:space="preserve">d pseudonüümitud kujul. </w:t>
            </w:r>
            <w:r w:rsidR="004B6212" w:rsidRPr="1EA37A0F">
              <w:rPr>
                <w:color w:val="auto"/>
                <w:sz w:val="23"/>
                <w:szCs w:val="23"/>
              </w:rPr>
              <w:t xml:space="preserve">Analüüsi läbiviijale </w:t>
            </w:r>
            <w:r w:rsidR="00E32364" w:rsidRPr="1EA37A0F">
              <w:rPr>
                <w:color w:val="auto"/>
                <w:sz w:val="23"/>
                <w:szCs w:val="23"/>
              </w:rPr>
              <w:t xml:space="preserve">ei edastata isikukoode. </w:t>
            </w:r>
          </w:p>
          <w:p w14:paraId="3BD9B13B" w14:textId="287B4973" w:rsidR="004E2BCB" w:rsidRDefault="004B6212" w:rsidP="00E32364">
            <w:pPr>
              <w:pStyle w:val="Default"/>
              <w:rPr>
                <w:color w:val="auto"/>
                <w:sz w:val="23"/>
                <w:szCs w:val="23"/>
              </w:rPr>
            </w:pPr>
            <w:r w:rsidRPr="1EA37A0F">
              <w:rPr>
                <w:color w:val="auto"/>
                <w:sz w:val="23"/>
                <w:szCs w:val="23"/>
              </w:rPr>
              <w:t>A</w:t>
            </w:r>
            <w:r w:rsidR="00E32364" w:rsidRPr="1EA37A0F">
              <w:rPr>
                <w:color w:val="auto"/>
                <w:sz w:val="23"/>
                <w:szCs w:val="23"/>
              </w:rPr>
              <w:t>nalüüsi otstarbel moodustatud erinevate registrite andmetest koosnevat andmestikku kasutatakse analüüsi teostamiseks ainult Statistikaameti serveris.</w:t>
            </w:r>
            <w:r w:rsidRPr="1EA37A0F">
              <w:rPr>
                <w:color w:val="auto"/>
                <w:sz w:val="23"/>
                <w:szCs w:val="23"/>
              </w:rPr>
              <w:t xml:space="preserve"> Ühendandmestik kustutatakse pärast tellimustöö vastuvõtmist </w:t>
            </w:r>
            <w:r w:rsidR="004E2BCB">
              <w:rPr>
                <w:color w:val="auto"/>
                <w:sz w:val="23"/>
                <w:szCs w:val="23"/>
              </w:rPr>
              <w:t xml:space="preserve">vastutava töötleja Haridus- ja Noorteameti </w:t>
            </w:r>
            <w:r w:rsidR="004E2BCB" w:rsidRPr="1EA37A0F">
              <w:rPr>
                <w:color w:val="auto"/>
                <w:sz w:val="23"/>
                <w:szCs w:val="23"/>
              </w:rPr>
              <w:t xml:space="preserve"> </w:t>
            </w:r>
            <w:r w:rsidRPr="1EA37A0F">
              <w:rPr>
                <w:color w:val="auto"/>
                <w:sz w:val="23"/>
                <w:szCs w:val="23"/>
              </w:rPr>
              <w:t>poolt.</w:t>
            </w:r>
            <w:r w:rsidR="00E32364" w:rsidRPr="1EA37A0F">
              <w:rPr>
                <w:color w:val="auto"/>
                <w:sz w:val="23"/>
                <w:szCs w:val="23"/>
              </w:rPr>
              <w:t xml:space="preserve"> </w:t>
            </w:r>
          </w:p>
          <w:p w14:paraId="6D3F5EC8" w14:textId="20A02C8C" w:rsidR="00E32364" w:rsidRDefault="00E32364" w:rsidP="00E32364">
            <w:pPr>
              <w:pStyle w:val="Default"/>
              <w:rPr>
                <w:color w:val="auto"/>
                <w:sz w:val="23"/>
                <w:szCs w:val="23"/>
              </w:rPr>
            </w:pPr>
            <w:r w:rsidRPr="1EA37A0F">
              <w:rPr>
                <w:color w:val="auto"/>
                <w:sz w:val="23"/>
                <w:szCs w:val="23"/>
              </w:rPr>
              <w:t xml:space="preserve">Üksikandmeid Haridus- ja Noorteametile ei edastata. </w:t>
            </w:r>
            <w:r w:rsidR="004B6212" w:rsidRPr="1EA37A0F">
              <w:rPr>
                <w:color w:val="auto"/>
                <w:sz w:val="23"/>
                <w:szCs w:val="23"/>
              </w:rPr>
              <w:t xml:space="preserve">Analüüsi raportis </w:t>
            </w:r>
            <w:r w:rsidRPr="1EA37A0F">
              <w:rPr>
                <w:color w:val="auto"/>
                <w:sz w:val="23"/>
                <w:szCs w:val="23"/>
              </w:rPr>
              <w:t xml:space="preserve">on andmed vaid üldistatud kujul, mis ei võimalda ühegi andmesubjekti tuvastamist. </w:t>
            </w:r>
          </w:p>
          <w:p w14:paraId="753CF589" w14:textId="19884335" w:rsidR="00961C93" w:rsidRPr="00F472D1" w:rsidRDefault="00961C93" w:rsidP="00E32364">
            <w:pPr>
              <w:pStyle w:val="Default"/>
              <w:rPr>
                <w:color w:val="auto"/>
                <w:sz w:val="23"/>
                <w:szCs w:val="23"/>
              </w:rPr>
            </w:pPr>
            <w:r>
              <w:rPr>
                <w:color w:val="auto"/>
                <w:sz w:val="23"/>
                <w:szCs w:val="23"/>
              </w:rPr>
              <w:t xml:space="preserve">Eelnevat arvesse võttes </w:t>
            </w:r>
            <w:r w:rsidR="00655B0D">
              <w:rPr>
                <w:color w:val="auto"/>
                <w:sz w:val="23"/>
                <w:szCs w:val="23"/>
              </w:rPr>
              <w:t xml:space="preserve">ei pea me </w:t>
            </w:r>
            <w:r w:rsidR="00AD5D9F">
              <w:rPr>
                <w:color w:val="auto"/>
                <w:sz w:val="23"/>
                <w:szCs w:val="23"/>
              </w:rPr>
              <w:t xml:space="preserve">vajalikuks eraldi andmekaitselise mõjuhinnangu </w:t>
            </w:r>
            <w:r w:rsidR="00E070E1">
              <w:rPr>
                <w:color w:val="auto"/>
                <w:sz w:val="23"/>
                <w:szCs w:val="23"/>
              </w:rPr>
              <w:t>koostamist.</w:t>
            </w:r>
          </w:p>
          <w:p w14:paraId="4BFF9880" w14:textId="55C9C36E" w:rsidR="00996CED" w:rsidRDefault="00996CED" w:rsidP="00E32364">
            <w:pPr>
              <w:pStyle w:val="Standard"/>
              <w:rPr>
                <w:b/>
                <w:bCs/>
              </w:rPr>
            </w:pP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C25675"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p>
          <w:p w14:paraId="0F96ADE0" w14:textId="77777777" w:rsidR="00996CED" w:rsidRDefault="00996CED">
            <w:pPr>
              <w:pStyle w:val="Standard"/>
              <w:rPr>
                <w:b/>
                <w:bCs/>
              </w:rPr>
            </w:pPr>
          </w:p>
          <w:p w14:paraId="3E1C0A1E" w14:textId="36AD9947" w:rsidR="00996CED" w:rsidRDefault="004B6212">
            <w:pPr>
              <w:pStyle w:val="Standard"/>
            </w:pPr>
            <w:r w:rsidRPr="00E95050">
              <w:t xml:space="preserve">Analüüsi läbiviija kasutab andmeid, mis on statistikaametis olemas </w:t>
            </w:r>
            <w:r w:rsidR="00E61521" w:rsidRPr="00E95050">
              <w:t>ning analüüsi jaoks lisa andmepäringuid teha vaja ei ole.</w:t>
            </w:r>
            <w:r w:rsidR="00902B39" w:rsidRPr="00E95050">
              <w:t xml:space="preserve"> Tellija </w:t>
            </w:r>
            <w:r w:rsidR="00C61D99" w:rsidRPr="00E95050">
              <w:t>Haridus- ja</w:t>
            </w:r>
            <w:r w:rsidR="00C61D99">
              <w:t xml:space="preserve"> Noorteamet </w:t>
            </w:r>
            <w:r w:rsidR="00902B39">
              <w:t>saab valmis analüüsi, kus üksikisikute andmeid välja toodud ei ole.</w:t>
            </w:r>
          </w:p>
        </w:tc>
      </w:tr>
    </w:tbl>
    <w:p w14:paraId="68DC41B7" w14:textId="77777777" w:rsidR="005838C4" w:rsidRDefault="005838C4">
      <w:pPr>
        <w:pStyle w:val="Standard"/>
        <w:rPr>
          <w:b/>
          <w:bCs/>
        </w:rPr>
      </w:pPr>
    </w:p>
    <w:p w14:paraId="63A4590F" w14:textId="77777777" w:rsidR="008161F0" w:rsidRDefault="008161F0">
      <w:pPr>
        <w:pStyle w:val="Standard"/>
        <w:rPr>
          <w:b/>
          <w:bCs/>
        </w:rPr>
      </w:pPr>
    </w:p>
    <w:p w14:paraId="26FD3390" w14:textId="77777777" w:rsidR="008161F0" w:rsidRDefault="008161F0">
      <w:pPr>
        <w:pStyle w:val="Standard"/>
        <w:rPr>
          <w:b/>
          <w:bCs/>
        </w:rPr>
      </w:pPr>
    </w:p>
    <w:tbl>
      <w:tblPr>
        <w:tblStyle w:val="Kontuurtabel"/>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i/>
                <w:iCs/>
                <w:sz w:val="18"/>
                <w:szCs w:val="18"/>
              </w:rPr>
            </w:pPr>
            <w:r>
              <w:rPr>
                <w:i/>
                <w:iCs/>
                <w:sz w:val="18"/>
                <w:szCs w:val="18"/>
              </w:rPr>
              <w:lastRenderedPageBreak/>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7C111E00" w14:textId="77777777" w:rsidR="00902B39" w:rsidRDefault="00902B39" w:rsidP="00E20D1D">
            <w:pPr>
              <w:pStyle w:val="Standard"/>
              <w:rPr>
                <w:b/>
                <w:bCs/>
              </w:rPr>
            </w:pPr>
          </w:p>
          <w:p w14:paraId="4414B419" w14:textId="1C877AF9" w:rsidR="005838C4" w:rsidRDefault="00902B39" w:rsidP="00E20D1D">
            <w:pPr>
              <w:pStyle w:val="Standard"/>
            </w:pPr>
            <w:r>
              <w:t>Eesti kõrgkoolide tasemeõppes õppivad välisüliõpilased</w:t>
            </w:r>
            <w:r w:rsidR="00E61521">
              <w:t xml:space="preserve"> ja kohalikud üliõpilased</w:t>
            </w:r>
          </w:p>
          <w:p w14:paraId="246346E3" w14:textId="1AFA9836" w:rsidR="00902B39" w:rsidRDefault="00902B39" w:rsidP="00E20D1D">
            <w:pPr>
              <w:pStyle w:val="Standard"/>
            </w:pPr>
            <w:r>
              <w:t>Eesti kõrgkoolide tasemeõppe õpingud lõpetanud ja vilistlasena Eesti tööturule siirdunud välisüliõpilased</w:t>
            </w:r>
            <w:r w:rsidR="00E61521">
              <w:t xml:space="preserve"> </w:t>
            </w:r>
          </w:p>
          <w:p w14:paraId="675879C5" w14:textId="77777777" w:rsidR="002C2B8D" w:rsidRDefault="004971B9" w:rsidP="004971B9">
            <w:pPr>
              <w:pStyle w:val="Standard"/>
            </w:pPr>
            <w:r>
              <w:t xml:space="preserve">Kohalikud üliõpilased </w:t>
            </w:r>
            <w:r w:rsidR="001D1896">
              <w:t>ja vilistlased</w:t>
            </w:r>
            <w:r w:rsidR="002C2B8D">
              <w:t xml:space="preserve">. Nende </w:t>
            </w:r>
            <w:r>
              <w:t xml:space="preserve">andmeid kasutatakse, et asetada välisüliõpilaste analüüsil saadud tulemused kohalikku konteksti. </w:t>
            </w:r>
          </w:p>
          <w:p w14:paraId="02B710D1" w14:textId="77777777" w:rsidR="002C2B8D" w:rsidRDefault="002C2B8D" w:rsidP="004971B9">
            <w:pPr>
              <w:pStyle w:val="Standard"/>
            </w:pPr>
          </w:p>
          <w:p w14:paraId="46C6D59A" w14:textId="484463D7" w:rsidR="004971B9" w:rsidRDefault="004971B9" w:rsidP="004971B9">
            <w:pPr>
              <w:pStyle w:val="Standard"/>
            </w:pPr>
            <w:r>
              <w:t>Uuritavate üliõpilaste arv on umbes 45000 inimest aastas. Erinevate aastate vahel uuritavad kattuvad (s.t üliõpilane õpib ülikoolis tavaliselt rohkem kui ühe aasta).</w:t>
            </w:r>
          </w:p>
          <w:p w14:paraId="74501439" w14:textId="77777777" w:rsidR="0005423E" w:rsidRDefault="0005423E" w:rsidP="004971B9">
            <w:pPr>
              <w:pStyle w:val="Standard"/>
            </w:pPr>
          </w:p>
          <w:p w14:paraId="385F5F68" w14:textId="77777777" w:rsidR="0005423E" w:rsidRPr="0005423E" w:rsidRDefault="0005423E" w:rsidP="0005423E">
            <w:pPr>
              <w:pStyle w:val="Standard"/>
            </w:pPr>
            <w:r w:rsidRPr="0005423E">
              <w:t>Unikaalsete üliõpilaste arv aasta järgi</w:t>
            </w:r>
          </w:p>
          <w:tbl>
            <w:tblPr>
              <w:tblpPr w:leftFromText="284" w:rightFromText="284" w:bottomFromText="23" w:vertAnchor="text"/>
              <w:tblW w:w="9150" w:type="dxa"/>
              <w:tblCellMar>
                <w:left w:w="0" w:type="dxa"/>
                <w:right w:w="0" w:type="dxa"/>
              </w:tblCellMar>
              <w:tblLook w:val="04A0" w:firstRow="1" w:lastRow="0" w:firstColumn="1" w:lastColumn="0" w:noHBand="0" w:noVBand="1"/>
            </w:tblPr>
            <w:tblGrid>
              <w:gridCol w:w="2122"/>
              <w:gridCol w:w="1208"/>
              <w:gridCol w:w="1153"/>
              <w:gridCol w:w="1153"/>
              <w:gridCol w:w="1153"/>
              <w:gridCol w:w="1153"/>
              <w:gridCol w:w="1208"/>
            </w:tblGrid>
            <w:tr w:rsidR="0005423E" w:rsidRPr="0005423E" w14:paraId="32AFF091" w14:textId="77777777" w:rsidTr="0005423E">
              <w:tc>
                <w:tcPr>
                  <w:tcW w:w="2122" w:type="dxa"/>
                  <w:tcBorders>
                    <w:top w:val="single" w:sz="8" w:space="0" w:color="auto"/>
                    <w:left w:val="single" w:sz="8" w:space="0" w:color="auto"/>
                    <w:bottom w:val="single" w:sz="8" w:space="0" w:color="7F7F7F"/>
                    <w:right w:val="single" w:sz="8" w:space="0" w:color="auto"/>
                  </w:tcBorders>
                  <w:shd w:val="clear" w:color="auto" w:fill="F2F2F2"/>
                  <w:tcMar>
                    <w:top w:w="0" w:type="dxa"/>
                    <w:left w:w="108" w:type="dxa"/>
                    <w:bottom w:w="0" w:type="dxa"/>
                    <w:right w:w="108" w:type="dxa"/>
                  </w:tcMar>
                  <w:hideMark/>
                </w:tcPr>
                <w:p w14:paraId="3DDBE7AE" w14:textId="77777777" w:rsidR="0005423E" w:rsidRPr="0005423E" w:rsidRDefault="0005423E" w:rsidP="0005423E">
                  <w:pPr>
                    <w:pStyle w:val="Standard"/>
                  </w:pPr>
                  <w:r w:rsidRPr="0005423E">
                    <w:rPr>
                      <w:b/>
                      <w:bCs/>
                    </w:rPr>
                    <w:t> </w:t>
                  </w:r>
                </w:p>
              </w:tc>
              <w:tc>
                <w:tcPr>
                  <w:tcW w:w="1208"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3853E251" w14:textId="77777777" w:rsidR="0005423E" w:rsidRPr="0005423E" w:rsidRDefault="0005423E" w:rsidP="0005423E">
                  <w:pPr>
                    <w:pStyle w:val="Standard"/>
                  </w:pPr>
                  <w:r w:rsidRPr="0005423E">
                    <w:rPr>
                      <w:b/>
                      <w:bCs/>
                    </w:rPr>
                    <w:t>2018/19</w:t>
                  </w:r>
                </w:p>
              </w:tc>
              <w:tc>
                <w:tcPr>
                  <w:tcW w:w="1153"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051E0AAE" w14:textId="77777777" w:rsidR="0005423E" w:rsidRPr="0005423E" w:rsidRDefault="0005423E" w:rsidP="0005423E">
                  <w:pPr>
                    <w:pStyle w:val="Standard"/>
                  </w:pPr>
                  <w:r w:rsidRPr="0005423E">
                    <w:rPr>
                      <w:b/>
                      <w:bCs/>
                    </w:rPr>
                    <w:t>2019/20</w:t>
                  </w:r>
                </w:p>
              </w:tc>
              <w:tc>
                <w:tcPr>
                  <w:tcW w:w="1153"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6C8C7319" w14:textId="77777777" w:rsidR="0005423E" w:rsidRPr="0005423E" w:rsidRDefault="0005423E" w:rsidP="0005423E">
                  <w:pPr>
                    <w:pStyle w:val="Standard"/>
                  </w:pPr>
                  <w:r w:rsidRPr="0005423E">
                    <w:rPr>
                      <w:b/>
                      <w:bCs/>
                    </w:rPr>
                    <w:t>2020/21</w:t>
                  </w:r>
                </w:p>
              </w:tc>
              <w:tc>
                <w:tcPr>
                  <w:tcW w:w="1153"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632887A2" w14:textId="77777777" w:rsidR="0005423E" w:rsidRPr="0005423E" w:rsidRDefault="0005423E" w:rsidP="0005423E">
                  <w:pPr>
                    <w:pStyle w:val="Standard"/>
                  </w:pPr>
                  <w:r w:rsidRPr="0005423E">
                    <w:rPr>
                      <w:b/>
                      <w:bCs/>
                    </w:rPr>
                    <w:t>2021/22</w:t>
                  </w:r>
                </w:p>
              </w:tc>
              <w:tc>
                <w:tcPr>
                  <w:tcW w:w="1153"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24E82DF1" w14:textId="77777777" w:rsidR="0005423E" w:rsidRPr="0005423E" w:rsidRDefault="0005423E" w:rsidP="0005423E">
                  <w:pPr>
                    <w:pStyle w:val="Standard"/>
                  </w:pPr>
                  <w:r w:rsidRPr="0005423E">
                    <w:rPr>
                      <w:b/>
                      <w:bCs/>
                    </w:rPr>
                    <w:t>2022/23</w:t>
                  </w:r>
                </w:p>
              </w:tc>
              <w:tc>
                <w:tcPr>
                  <w:tcW w:w="1208"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7A373317" w14:textId="77777777" w:rsidR="0005423E" w:rsidRPr="0005423E" w:rsidRDefault="0005423E" w:rsidP="0005423E">
                  <w:pPr>
                    <w:pStyle w:val="Standard"/>
                  </w:pPr>
                  <w:r w:rsidRPr="0005423E">
                    <w:rPr>
                      <w:b/>
                      <w:bCs/>
                    </w:rPr>
                    <w:t>2023/24</w:t>
                  </w:r>
                </w:p>
              </w:tc>
            </w:tr>
            <w:tr w:rsidR="0005423E" w:rsidRPr="0005423E" w14:paraId="3C82548B" w14:textId="77777777" w:rsidTr="0005423E">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CC438" w14:textId="77777777" w:rsidR="0005423E" w:rsidRPr="0005423E" w:rsidRDefault="0005423E" w:rsidP="0005423E">
                  <w:pPr>
                    <w:pStyle w:val="Standard"/>
                  </w:pPr>
                  <w:r w:rsidRPr="0005423E">
                    <w:rPr>
                      <w:b/>
                      <w:bCs/>
                    </w:rPr>
                    <w:t>Kohalik üliõpilane</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14:paraId="58F04E24" w14:textId="77777777" w:rsidR="0005423E" w:rsidRPr="0005423E" w:rsidRDefault="0005423E" w:rsidP="0005423E">
                  <w:pPr>
                    <w:pStyle w:val="Standard"/>
                  </w:pPr>
                  <w:r w:rsidRPr="0005423E">
                    <w:t>40593</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15F2A4F4" w14:textId="77777777" w:rsidR="0005423E" w:rsidRPr="0005423E" w:rsidRDefault="0005423E" w:rsidP="0005423E">
                  <w:pPr>
                    <w:pStyle w:val="Standard"/>
                  </w:pPr>
                  <w:r w:rsidRPr="0005423E">
                    <w:t>39501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18AEF15F" w14:textId="77777777" w:rsidR="0005423E" w:rsidRPr="0005423E" w:rsidRDefault="0005423E" w:rsidP="0005423E">
                  <w:pPr>
                    <w:pStyle w:val="Standard"/>
                  </w:pPr>
                  <w:r w:rsidRPr="0005423E">
                    <w:t>39890</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0A6E7CFE" w14:textId="77777777" w:rsidR="0005423E" w:rsidRPr="0005423E" w:rsidRDefault="0005423E" w:rsidP="0005423E">
                  <w:pPr>
                    <w:pStyle w:val="Standard"/>
                  </w:pPr>
                  <w:r w:rsidRPr="0005423E">
                    <w:t>39415</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4BBDC795" w14:textId="77777777" w:rsidR="0005423E" w:rsidRPr="0005423E" w:rsidRDefault="0005423E" w:rsidP="0005423E">
                  <w:pPr>
                    <w:pStyle w:val="Standard"/>
                  </w:pPr>
                  <w:r w:rsidRPr="0005423E">
                    <w:t>39127</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14:paraId="4A9E7885" w14:textId="77777777" w:rsidR="0005423E" w:rsidRPr="0005423E" w:rsidRDefault="0005423E" w:rsidP="0005423E">
                  <w:pPr>
                    <w:pStyle w:val="Standard"/>
                  </w:pPr>
                  <w:r w:rsidRPr="0005423E">
                    <w:t>40185</w:t>
                  </w:r>
                </w:p>
              </w:tc>
            </w:tr>
            <w:tr w:rsidR="0005423E" w:rsidRPr="0005423E" w14:paraId="7BB5AA00" w14:textId="77777777" w:rsidTr="0005423E">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2243F" w14:textId="77777777" w:rsidR="0005423E" w:rsidRPr="0005423E" w:rsidRDefault="0005423E" w:rsidP="0005423E">
                  <w:pPr>
                    <w:pStyle w:val="Standard"/>
                  </w:pPr>
                  <w:r w:rsidRPr="0005423E">
                    <w:rPr>
                      <w:b/>
                      <w:bCs/>
                    </w:rPr>
                    <w:t>Välisüliõpilane</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14:paraId="5A65773A" w14:textId="77777777" w:rsidR="0005423E" w:rsidRPr="0005423E" w:rsidRDefault="0005423E" w:rsidP="0005423E">
                  <w:pPr>
                    <w:pStyle w:val="Standard"/>
                  </w:pPr>
                  <w:r w:rsidRPr="0005423E">
                    <w:t>5040</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019BCD1B" w14:textId="77777777" w:rsidR="0005423E" w:rsidRPr="0005423E" w:rsidRDefault="0005423E" w:rsidP="0005423E">
                  <w:pPr>
                    <w:pStyle w:val="Standard"/>
                  </w:pPr>
                  <w:r w:rsidRPr="0005423E">
                    <w:t>5518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511840E6" w14:textId="77777777" w:rsidR="0005423E" w:rsidRPr="0005423E" w:rsidRDefault="0005423E" w:rsidP="0005423E">
                  <w:pPr>
                    <w:pStyle w:val="Standard"/>
                  </w:pPr>
                  <w:r w:rsidRPr="0005423E">
                    <w:t>5220</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2A7EAB52" w14:textId="77777777" w:rsidR="0005423E" w:rsidRPr="0005423E" w:rsidRDefault="0005423E" w:rsidP="0005423E">
                  <w:pPr>
                    <w:pStyle w:val="Standard"/>
                  </w:pPr>
                  <w:r w:rsidRPr="0005423E">
                    <w:t>5059</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587F4014" w14:textId="77777777" w:rsidR="0005423E" w:rsidRPr="0005423E" w:rsidRDefault="0005423E" w:rsidP="0005423E">
                  <w:pPr>
                    <w:pStyle w:val="Standard"/>
                  </w:pPr>
                  <w:r w:rsidRPr="0005423E">
                    <w:t>4869</w:t>
                  </w:r>
                </w:p>
              </w:tc>
              <w:tc>
                <w:tcPr>
                  <w:tcW w:w="1208" w:type="dxa"/>
                  <w:tcBorders>
                    <w:top w:val="nil"/>
                    <w:left w:val="nil"/>
                    <w:bottom w:val="single" w:sz="8" w:space="0" w:color="auto"/>
                    <w:right w:val="single" w:sz="8" w:space="0" w:color="auto"/>
                  </w:tcBorders>
                  <w:tcMar>
                    <w:top w:w="0" w:type="dxa"/>
                    <w:left w:w="108" w:type="dxa"/>
                    <w:bottom w:w="0" w:type="dxa"/>
                    <w:right w:w="108" w:type="dxa"/>
                  </w:tcMar>
                  <w:hideMark/>
                </w:tcPr>
                <w:p w14:paraId="24CA308F" w14:textId="77777777" w:rsidR="0005423E" w:rsidRPr="0005423E" w:rsidRDefault="0005423E" w:rsidP="0005423E">
                  <w:pPr>
                    <w:pStyle w:val="Standard"/>
                  </w:pPr>
                  <w:r w:rsidRPr="0005423E">
                    <w:t>4336</w:t>
                  </w:r>
                </w:p>
              </w:tc>
            </w:tr>
          </w:tbl>
          <w:p w14:paraId="01A9D7D4" w14:textId="77777777" w:rsidR="0005423E" w:rsidRDefault="0005423E" w:rsidP="004971B9">
            <w:pPr>
              <w:pStyle w:val="Standard"/>
            </w:pPr>
          </w:p>
          <w:p w14:paraId="324376DC" w14:textId="27DBA84D" w:rsidR="00EB5DCB" w:rsidRPr="00EB5DCB" w:rsidRDefault="00EB5DCB" w:rsidP="00EB5DCB">
            <w:pPr>
              <w:pStyle w:val="Standard"/>
            </w:pPr>
            <w:r w:rsidRPr="00EB5DCB">
              <w:t xml:space="preserve">Unikaalsete lõpetajate </w:t>
            </w:r>
            <w:r>
              <w:t xml:space="preserve">(vilistlaste) </w:t>
            </w:r>
            <w:r w:rsidRPr="00EB5DCB">
              <w:t>arv aastas</w:t>
            </w:r>
          </w:p>
          <w:tbl>
            <w:tblPr>
              <w:tblpPr w:leftFromText="142" w:rightFromText="5103" w:bottomFromText="52" w:vertAnchor="text"/>
              <w:tblW w:w="9300" w:type="dxa"/>
              <w:tblCellMar>
                <w:left w:w="0" w:type="dxa"/>
                <w:right w:w="0" w:type="dxa"/>
              </w:tblCellMar>
              <w:tblLook w:val="04A0" w:firstRow="1" w:lastRow="0" w:firstColumn="1" w:lastColumn="0" w:noHBand="0" w:noVBand="1"/>
            </w:tblPr>
            <w:tblGrid>
              <w:gridCol w:w="2258"/>
              <w:gridCol w:w="1004"/>
              <w:gridCol w:w="1206"/>
              <w:gridCol w:w="1210"/>
              <w:gridCol w:w="1210"/>
              <w:gridCol w:w="1206"/>
              <w:gridCol w:w="1206"/>
            </w:tblGrid>
            <w:tr w:rsidR="00EB5DCB" w:rsidRPr="00EB5DCB" w14:paraId="695D3302" w14:textId="77777777" w:rsidTr="00BE0214">
              <w:tc>
                <w:tcPr>
                  <w:tcW w:w="2258" w:type="dxa"/>
                  <w:tcBorders>
                    <w:top w:val="single" w:sz="8" w:space="0" w:color="auto"/>
                    <w:left w:val="single" w:sz="8" w:space="0" w:color="auto"/>
                    <w:bottom w:val="single" w:sz="8" w:space="0" w:color="7F7F7F"/>
                    <w:right w:val="single" w:sz="8" w:space="0" w:color="auto"/>
                  </w:tcBorders>
                  <w:shd w:val="clear" w:color="auto" w:fill="F2F2F2"/>
                  <w:tcMar>
                    <w:top w:w="0" w:type="dxa"/>
                    <w:left w:w="108" w:type="dxa"/>
                    <w:bottom w:w="0" w:type="dxa"/>
                    <w:right w:w="108" w:type="dxa"/>
                  </w:tcMar>
                  <w:hideMark/>
                </w:tcPr>
                <w:p w14:paraId="61339CBA" w14:textId="77777777" w:rsidR="00EB5DCB" w:rsidRPr="00EB5DCB" w:rsidRDefault="00EB5DCB" w:rsidP="00EB5DCB">
                  <w:pPr>
                    <w:pStyle w:val="Standard"/>
                  </w:pPr>
                  <w:r w:rsidRPr="00EB5DCB">
                    <w:rPr>
                      <w:b/>
                      <w:bCs/>
                    </w:rPr>
                    <w:t> </w:t>
                  </w:r>
                </w:p>
              </w:tc>
              <w:tc>
                <w:tcPr>
                  <w:tcW w:w="999"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14107E5D" w14:textId="77777777" w:rsidR="00EB5DCB" w:rsidRPr="00EB5DCB" w:rsidRDefault="00EB5DCB" w:rsidP="00EB5DCB">
                  <w:pPr>
                    <w:pStyle w:val="Standard"/>
                  </w:pPr>
                  <w:r w:rsidRPr="00EB5DCB">
                    <w:rPr>
                      <w:b/>
                      <w:bCs/>
                    </w:rPr>
                    <w:t>2017/18</w:t>
                  </w:r>
                </w:p>
              </w:tc>
              <w:tc>
                <w:tcPr>
                  <w:tcW w:w="1207"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57CC73C0" w14:textId="77777777" w:rsidR="00EB5DCB" w:rsidRPr="00EB5DCB" w:rsidRDefault="00EB5DCB" w:rsidP="00EB5DCB">
                  <w:pPr>
                    <w:pStyle w:val="Standard"/>
                  </w:pPr>
                  <w:r w:rsidRPr="00EB5DCB">
                    <w:rPr>
                      <w:b/>
                      <w:bCs/>
                    </w:rPr>
                    <w:t>2018/19</w:t>
                  </w:r>
                </w:p>
              </w:tc>
              <w:tc>
                <w:tcPr>
                  <w:tcW w:w="1211"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59816EE8" w14:textId="77777777" w:rsidR="00EB5DCB" w:rsidRPr="00EB5DCB" w:rsidRDefault="00EB5DCB" w:rsidP="00EB5DCB">
                  <w:pPr>
                    <w:pStyle w:val="Standard"/>
                  </w:pPr>
                  <w:r w:rsidRPr="00EB5DCB">
                    <w:rPr>
                      <w:b/>
                      <w:bCs/>
                    </w:rPr>
                    <w:t>2019/20</w:t>
                  </w:r>
                </w:p>
              </w:tc>
              <w:tc>
                <w:tcPr>
                  <w:tcW w:w="1211"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5588922C" w14:textId="77777777" w:rsidR="00EB5DCB" w:rsidRPr="00EB5DCB" w:rsidRDefault="00EB5DCB" w:rsidP="00EB5DCB">
                  <w:pPr>
                    <w:pStyle w:val="Standard"/>
                  </w:pPr>
                  <w:r w:rsidRPr="00EB5DCB">
                    <w:rPr>
                      <w:b/>
                      <w:bCs/>
                    </w:rPr>
                    <w:t>2020/21</w:t>
                  </w:r>
                </w:p>
              </w:tc>
              <w:tc>
                <w:tcPr>
                  <w:tcW w:w="1207"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735C7E4B" w14:textId="77777777" w:rsidR="00EB5DCB" w:rsidRPr="00EB5DCB" w:rsidRDefault="00EB5DCB" w:rsidP="00EB5DCB">
                  <w:pPr>
                    <w:pStyle w:val="Standard"/>
                  </w:pPr>
                  <w:r w:rsidRPr="00EB5DCB">
                    <w:rPr>
                      <w:b/>
                      <w:bCs/>
                    </w:rPr>
                    <w:t>2021/22</w:t>
                  </w:r>
                </w:p>
              </w:tc>
              <w:tc>
                <w:tcPr>
                  <w:tcW w:w="1207" w:type="dxa"/>
                  <w:tcBorders>
                    <w:top w:val="single" w:sz="8" w:space="0" w:color="auto"/>
                    <w:left w:val="nil"/>
                    <w:bottom w:val="single" w:sz="8" w:space="0" w:color="7F7F7F"/>
                    <w:right w:val="single" w:sz="8" w:space="0" w:color="auto"/>
                  </w:tcBorders>
                  <w:shd w:val="clear" w:color="auto" w:fill="F2F2F2"/>
                  <w:tcMar>
                    <w:top w:w="0" w:type="dxa"/>
                    <w:left w:w="108" w:type="dxa"/>
                    <w:bottom w:w="0" w:type="dxa"/>
                    <w:right w:w="108" w:type="dxa"/>
                  </w:tcMar>
                  <w:hideMark/>
                </w:tcPr>
                <w:p w14:paraId="3E65FB0F" w14:textId="77777777" w:rsidR="00EB5DCB" w:rsidRPr="00EB5DCB" w:rsidRDefault="00EB5DCB" w:rsidP="00EB5DCB">
                  <w:pPr>
                    <w:pStyle w:val="Standard"/>
                  </w:pPr>
                  <w:r w:rsidRPr="00EB5DCB">
                    <w:rPr>
                      <w:b/>
                      <w:bCs/>
                    </w:rPr>
                    <w:t>2022/23</w:t>
                  </w:r>
                </w:p>
              </w:tc>
            </w:tr>
            <w:tr w:rsidR="00EB5DCB" w:rsidRPr="00EB5DCB" w14:paraId="53EB9029" w14:textId="77777777" w:rsidTr="00BE0214">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AB549" w14:textId="77777777" w:rsidR="00EB5DCB" w:rsidRPr="00EB5DCB" w:rsidRDefault="00EB5DCB" w:rsidP="00EB5DCB">
                  <w:pPr>
                    <w:pStyle w:val="Standard"/>
                  </w:pPr>
                  <w:r w:rsidRPr="00EB5DCB">
                    <w:rPr>
                      <w:b/>
                      <w:bCs/>
                    </w:rPr>
                    <w:t>Kohalik üliõpilane</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897806" w14:textId="77777777" w:rsidR="00EB5DCB" w:rsidRPr="00EB5DCB" w:rsidRDefault="00EB5DCB" w:rsidP="00EB5DCB">
                  <w:pPr>
                    <w:pStyle w:val="Standard"/>
                  </w:pPr>
                  <w:r w:rsidRPr="00EB5DCB">
                    <w:t>8026</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CE7B76" w14:textId="77777777" w:rsidR="00EB5DCB" w:rsidRPr="00EB5DCB" w:rsidRDefault="00EB5DCB" w:rsidP="00EB5DCB">
                  <w:pPr>
                    <w:pStyle w:val="Standard"/>
                  </w:pPr>
                  <w:r w:rsidRPr="00EB5DCB">
                    <w:t>7869</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14:paraId="71632C50" w14:textId="77777777" w:rsidR="00EB5DCB" w:rsidRPr="00EB5DCB" w:rsidRDefault="00EB5DCB" w:rsidP="00EB5DCB">
                  <w:pPr>
                    <w:pStyle w:val="Standard"/>
                  </w:pPr>
                  <w:r w:rsidRPr="00EB5DCB">
                    <w:t>7771</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14:paraId="04A80016" w14:textId="77777777" w:rsidR="00EB5DCB" w:rsidRPr="00EB5DCB" w:rsidRDefault="00EB5DCB" w:rsidP="00EB5DCB">
                  <w:pPr>
                    <w:pStyle w:val="Standard"/>
                  </w:pPr>
                  <w:r w:rsidRPr="00EB5DCB">
                    <w:t>8074</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14:paraId="3C180BC2" w14:textId="77777777" w:rsidR="00EB5DCB" w:rsidRPr="00EB5DCB" w:rsidRDefault="00EB5DCB" w:rsidP="00EB5DCB">
                  <w:pPr>
                    <w:pStyle w:val="Standard"/>
                  </w:pPr>
                  <w:r w:rsidRPr="00EB5DCB">
                    <w:t>7550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87DB0F" w14:textId="77777777" w:rsidR="00EB5DCB" w:rsidRPr="00EB5DCB" w:rsidRDefault="00EB5DCB" w:rsidP="00EB5DCB">
                  <w:pPr>
                    <w:pStyle w:val="Standard"/>
                  </w:pPr>
                  <w:r w:rsidRPr="00EB5DCB">
                    <w:t>7519</w:t>
                  </w:r>
                </w:p>
              </w:tc>
            </w:tr>
            <w:tr w:rsidR="00EB5DCB" w:rsidRPr="00EB5DCB" w14:paraId="620A05F1" w14:textId="77777777" w:rsidTr="00BE0214">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65A34" w14:textId="77777777" w:rsidR="00EB5DCB" w:rsidRPr="00EB5DCB" w:rsidRDefault="00EB5DCB" w:rsidP="00EB5DCB">
                  <w:pPr>
                    <w:pStyle w:val="Standard"/>
                  </w:pPr>
                  <w:r w:rsidRPr="00EB5DCB">
                    <w:rPr>
                      <w:b/>
                      <w:bCs/>
                    </w:rPr>
                    <w:t>Välisüliõpilane</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BF2BA6" w14:textId="77777777" w:rsidR="00EB5DCB" w:rsidRPr="00EB5DCB" w:rsidRDefault="00EB5DCB" w:rsidP="00EB5DCB">
                  <w:pPr>
                    <w:pStyle w:val="Standard"/>
                  </w:pPr>
                  <w:r w:rsidRPr="00EB5DCB">
                    <w:t>1041</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FA3FF8" w14:textId="77777777" w:rsidR="00EB5DCB" w:rsidRPr="00EB5DCB" w:rsidRDefault="00EB5DCB" w:rsidP="00EB5DCB">
                  <w:pPr>
                    <w:pStyle w:val="Standard"/>
                  </w:pPr>
                  <w:r w:rsidRPr="00EB5DCB">
                    <w:t>1152</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14:paraId="2474DD92" w14:textId="77777777" w:rsidR="00EB5DCB" w:rsidRPr="00EB5DCB" w:rsidRDefault="00EB5DCB" w:rsidP="00EB5DCB">
                  <w:pPr>
                    <w:pStyle w:val="Standard"/>
                  </w:pPr>
                  <w:r w:rsidRPr="00EB5DCB">
                    <w:t>1346</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14:paraId="3264F7AA" w14:textId="77777777" w:rsidR="00EB5DCB" w:rsidRPr="00EB5DCB" w:rsidRDefault="00EB5DCB" w:rsidP="00EB5DCB">
                  <w:pPr>
                    <w:pStyle w:val="Standard"/>
                  </w:pPr>
                  <w:r w:rsidRPr="00EB5DCB">
                    <w:t>1541</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14:paraId="667E157D" w14:textId="77777777" w:rsidR="00EB5DCB" w:rsidRPr="00EB5DCB" w:rsidRDefault="00EB5DCB" w:rsidP="00EB5DCB">
                  <w:pPr>
                    <w:pStyle w:val="Standard"/>
                  </w:pPr>
                  <w:r w:rsidRPr="00EB5DCB">
                    <w:t>1284</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0B495C" w14:textId="77777777" w:rsidR="00EB5DCB" w:rsidRPr="00EB5DCB" w:rsidRDefault="00EB5DCB" w:rsidP="00EB5DCB">
                  <w:pPr>
                    <w:pStyle w:val="Standard"/>
                  </w:pPr>
                  <w:r w:rsidRPr="00EB5DCB">
                    <w:t>1313</w:t>
                  </w:r>
                </w:p>
              </w:tc>
            </w:tr>
          </w:tbl>
          <w:p w14:paraId="72050CBE" w14:textId="77777777" w:rsidR="004971B9" w:rsidRDefault="004971B9" w:rsidP="00E20D1D">
            <w:pPr>
              <w:pStyle w:val="Standard"/>
            </w:pPr>
          </w:p>
          <w:p w14:paraId="31B68108" w14:textId="557CEC79" w:rsidR="00F472D1" w:rsidRDefault="00F472D1" w:rsidP="00E20D1D">
            <w:pPr>
              <w:pStyle w:val="Standard"/>
              <w:rPr>
                <w:b/>
                <w:bCs/>
              </w:rPr>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lastRenderedPageBreak/>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23510628" w14:textId="426229E4" w:rsidR="008161F0" w:rsidRDefault="00902B39" w:rsidP="00E20D1D">
            <w:pPr>
              <w:pStyle w:val="Standard"/>
            </w:pPr>
            <w:r>
              <w:t>Perioodiks on eelmine õppeaasta, vahemik 01.09.20</w:t>
            </w:r>
            <w:r w:rsidR="00E61521">
              <w:t>1</w:t>
            </w:r>
            <w:r w:rsidR="008F07AC">
              <w:t>7</w:t>
            </w:r>
            <w:r>
              <w:t xml:space="preserve"> kuni 31.08.2024.</w:t>
            </w:r>
            <w:r w:rsidR="00925E6B">
              <w:t xml:space="preserve"> Uuritakse sellel perioodil õppinud üliõpilaste majanduslikku mõju tööturul ning sellel perioodil vilistlasena Eestis töötanud õpingud lõpetanud üliõpilaste majanduslikku mõju tööturul.</w:t>
            </w:r>
          </w:p>
          <w:p w14:paraId="082FA619" w14:textId="59106328" w:rsidR="00925E6B" w:rsidRDefault="00925E6B" w:rsidP="00E20D1D">
            <w:pPr>
              <w:pStyle w:val="Standard"/>
              <w:rPr>
                <w:b/>
                <w:bCs/>
              </w:rPr>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1A208FB8" w14:textId="77777777" w:rsidR="00C25FAE" w:rsidRDefault="00C25FAE" w:rsidP="00925E6B">
            <w:pPr>
              <w:pStyle w:val="Standard"/>
              <w:rPr>
                <w:b/>
                <w:bCs/>
              </w:rPr>
            </w:pPr>
          </w:p>
          <w:p w14:paraId="4805C852" w14:textId="1D29EAC5" w:rsidR="00874D79" w:rsidRDefault="00874D79" w:rsidP="00925E6B">
            <w:pPr>
              <w:pStyle w:val="Standard"/>
            </w:pPr>
            <w:r>
              <w:t xml:space="preserve">Kui pole sulgudes märgitud teisiti, töödeldakse kõiki andmeid nii välis- kui kohalike tudengite </w:t>
            </w:r>
            <w:r w:rsidR="00B364D8">
              <w:t xml:space="preserve">ja vilistlaste </w:t>
            </w:r>
            <w:r>
              <w:t>kohta</w:t>
            </w:r>
            <w:r w:rsidR="00B364D8">
              <w:t>*</w:t>
            </w:r>
          </w:p>
          <w:p w14:paraId="5370CACC" w14:textId="77777777" w:rsidR="00874D79" w:rsidRDefault="00874D79" w:rsidP="00925E6B">
            <w:pPr>
              <w:pStyle w:val="Standard"/>
            </w:pPr>
          </w:p>
          <w:p w14:paraId="411B4C9D" w14:textId="342D9318" w:rsidR="00925E6B" w:rsidRPr="00923C97" w:rsidRDefault="00E61521" w:rsidP="00925E6B">
            <w:pPr>
              <w:pStyle w:val="Standard"/>
              <w:rPr>
                <w:b/>
                <w:bCs/>
              </w:rPr>
            </w:pPr>
            <w:r w:rsidRPr="00923C97">
              <w:rPr>
                <w:b/>
                <w:bCs/>
              </w:rPr>
              <w:t>EHISe andmed õppeaastatest 2017/18 kuni 2023/24</w:t>
            </w:r>
          </w:p>
          <w:p w14:paraId="4F570B7C" w14:textId="57087433" w:rsidR="00925E6B" w:rsidRDefault="00E61521" w:rsidP="00925E6B">
            <w:pPr>
              <w:pStyle w:val="Standard"/>
            </w:pPr>
            <w:r>
              <w:t xml:space="preserve">Isiku pseudonüümitud </w:t>
            </w:r>
            <w:r w:rsidR="00925E6B">
              <w:t>kood</w:t>
            </w:r>
          </w:p>
          <w:p w14:paraId="1F31CCFD" w14:textId="4D88DA1A" w:rsidR="00E61521" w:rsidRDefault="00E61521" w:rsidP="00925E6B">
            <w:pPr>
              <w:pStyle w:val="Standard"/>
            </w:pPr>
            <w:r>
              <w:t>Üliõpilased identifikaator EHISe järgi</w:t>
            </w:r>
          </w:p>
          <w:p w14:paraId="1DD2984E" w14:textId="58AC0E6B" w:rsidR="00E61521" w:rsidRDefault="00E61521" w:rsidP="00925E6B">
            <w:pPr>
              <w:pStyle w:val="Standard"/>
            </w:pPr>
            <w:r>
              <w:t>Õpingute alustamise aeg</w:t>
            </w:r>
          </w:p>
          <w:p w14:paraId="476918A9" w14:textId="1E576929" w:rsidR="00E61521" w:rsidRDefault="00E61521" w:rsidP="00925E6B">
            <w:pPr>
              <w:pStyle w:val="Standard"/>
            </w:pPr>
            <w:r>
              <w:t>Õpingute lõpetamise aeg</w:t>
            </w:r>
          </w:p>
          <w:p w14:paraId="75E6AB1D" w14:textId="3C64E6C7" w:rsidR="00E61521" w:rsidRDefault="00E61521" w:rsidP="00925E6B">
            <w:pPr>
              <w:pStyle w:val="Standard"/>
            </w:pPr>
            <w:r>
              <w:t>Õppeaasta</w:t>
            </w:r>
          </w:p>
          <w:p w14:paraId="60A7F1AA" w14:textId="7AAD57A3" w:rsidR="00E61521" w:rsidRDefault="00E61521" w:rsidP="00925E6B">
            <w:pPr>
              <w:pStyle w:val="Standard"/>
            </w:pPr>
            <w:r>
              <w:t>Õppekava</w:t>
            </w:r>
          </w:p>
          <w:p w14:paraId="71D393E4" w14:textId="1EE2A4D8" w:rsidR="00E61521" w:rsidRDefault="00E61521" w:rsidP="00925E6B">
            <w:pPr>
              <w:pStyle w:val="Standard"/>
            </w:pPr>
            <w:r>
              <w:t>Õpingute finantseerimise viis</w:t>
            </w:r>
          </w:p>
          <w:p w14:paraId="3358549A" w14:textId="08639B31" w:rsidR="00E61521" w:rsidRDefault="00E61521" w:rsidP="00925E6B">
            <w:pPr>
              <w:pStyle w:val="Standard"/>
            </w:pPr>
            <w:r>
              <w:t>Õpingute haridusaste</w:t>
            </w:r>
          </w:p>
          <w:p w14:paraId="68683231" w14:textId="6BB70A4B" w:rsidR="00E61521" w:rsidRDefault="00E61521" w:rsidP="00925E6B">
            <w:pPr>
              <w:pStyle w:val="Standard"/>
            </w:pPr>
            <w:r>
              <w:t>Õppeasutus</w:t>
            </w:r>
          </w:p>
          <w:p w14:paraId="4A6FBDEA" w14:textId="6E8E9D13" w:rsidR="00E61521" w:rsidRDefault="00E61521" w:rsidP="00925E6B">
            <w:pPr>
              <w:pStyle w:val="Standard"/>
            </w:pPr>
            <w:r>
              <w:t>Kas tegemist on välisüliõpilasega (EHIS märge)</w:t>
            </w:r>
          </w:p>
          <w:p w14:paraId="0E89E42D" w14:textId="768E576F" w:rsidR="00E61521" w:rsidRDefault="00E61521" w:rsidP="00925E6B">
            <w:pPr>
              <w:pStyle w:val="Standard"/>
            </w:pPr>
            <w:r>
              <w:t>Üliõpilase kodakondsusriik</w:t>
            </w:r>
            <w:r w:rsidR="00B364D8">
              <w:t xml:space="preserve"> (ainult välistudengid ja -vilistlased)</w:t>
            </w:r>
          </w:p>
          <w:p w14:paraId="1CE2EF82" w14:textId="6E9EA72C" w:rsidR="00E61521" w:rsidRDefault="00E61521" w:rsidP="00925E6B">
            <w:pPr>
              <w:pStyle w:val="Standard"/>
            </w:pPr>
            <w:r>
              <w:t>Üliõpilase sugu</w:t>
            </w:r>
          </w:p>
          <w:p w14:paraId="683D9628" w14:textId="06634E59" w:rsidR="00E61521" w:rsidRDefault="00E61521" w:rsidP="00925E6B">
            <w:pPr>
              <w:pStyle w:val="Standard"/>
            </w:pPr>
            <w:r>
              <w:t>Kas pseudonüümitud isikukood on moodustatud Eesti isikukoodi alusel (jah/ei)</w:t>
            </w:r>
          </w:p>
          <w:p w14:paraId="5FDC0AC5" w14:textId="77777777" w:rsidR="00E61521" w:rsidRDefault="00E61521" w:rsidP="00925E6B">
            <w:pPr>
              <w:pStyle w:val="Standard"/>
            </w:pPr>
          </w:p>
          <w:p w14:paraId="0E9A1C24" w14:textId="61A15415" w:rsidR="00E61521" w:rsidRPr="00923C97" w:rsidRDefault="00E61521" w:rsidP="00925E6B">
            <w:pPr>
              <w:pStyle w:val="Standard"/>
              <w:rPr>
                <w:b/>
                <w:bCs/>
              </w:rPr>
            </w:pPr>
            <w:r w:rsidRPr="00923C97">
              <w:rPr>
                <w:b/>
                <w:bCs/>
              </w:rPr>
              <w:t>Töötamise registri andmed 1.9.201</w:t>
            </w:r>
            <w:r w:rsidR="008F07AC" w:rsidRPr="00923C97">
              <w:rPr>
                <w:b/>
                <w:bCs/>
              </w:rPr>
              <w:t>8</w:t>
            </w:r>
            <w:r w:rsidRPr="00923C97">
              <w:rPr>
                <w:b/>
                <w:bCs/>
              </w:rPr>
              <w:t>-31.8.2024</w:t>
            </w:r>
          </w:p>
          <w:p w14:paraId="2671285F" w14:textId="27EA5DC9" w:rsidR="00E61521" w:rsidRDefault="00E61521" w:rsidP="00925E6B">
            <w:pPr>
              <w:pStyle w:val="Standard"/>
            </w:pPr>
            <w:r>
              <w:t>Isiku pseudonüümitud kood</w:t>
            </w:r>
          </w:p>
          <w:p w14:paraId="696586A1" w14:textId="276F0E68" w:rsidR="00E61521" w:rsidRDefault="00E61521" w:rsidP="00925E6B">
            <w:pPr>
              <w:pStyle w:val="Standard"/>
            </w:pPr>
            <w:r>
              <w:lastRenderedPageBreak/>
              <w:t>Töötamise identifikaator</w:t>
            </w:r>
          </w:p>
          <w:p w14:paraId="1F86E8A0" w14:textId="07B9041A" w:rsidR="00E61521" w:rsidRPr="00925E6B" w:rsidRDefault="00E61521" w:rsidP="00925E6B">
            <w:pPr>
              <w:pStyle w:val="Standard"/>
            </w:pPr>
            <w:r>
              <w:t>Ettevõtte või asutuse registrikood</w:t>
            </w:r>
          </w:p>
          <w:p w14:paraId="596075D4" w14:textId="7A5EAE20" w:rsidR="00925E6B" w:rsidRDefault="00925E6B" w:rsidP="00925E6B">
            <w:pPr>
              <w:pStyle w:val="Standard"/>
            </w:pPr>
            <w:r>
              <w:t>Töölepingu liik</w:t>
            </w:r>
          </w:p>
          <w:p w14:paraId="3EC515F8" w14:textId="16EA6999" w:rsidR="00E61521" w:rsidRDefault="00E61521" w:rsidP="00925E6B">
            <w:pPr>
              <w:pStyle w:val="Standard"/>
            </w:pPr>
            <w:r>
              <w:t>Töötamise alguse kuupäev</w:t>
            </w:r>
          </w:p>
          <w:p w14:paraId="2424A113" w14:textId="7C2DAC82" w:rsidR="00E61521" w:rsidRDefault="00E61521" w:rsidP="00925E6B">
            <w:pPr>
              <w:pStyle w:val="Standard"/>
            </w:pPr>
            <w:r>
              <w:t>Töötamise lõpu kuupäev</w:t>
            </w:r>
          </w:p>
          <w:p w14:paraId="55AE9967" w14:textId="5A5725FC" w:rsidR="00E61521" w:rsidRDefault="00E61521" w:rsidP="00925E6B">
            <w:pPr>
              <w:pStyle w:val="Standard"/>
            </w:pPr>
            <w:r>
              <w:t>Kande olek</w:t>
            </w:r>
          </w:p>
          <w:p w14:paraId="67DA4E7C" w14:textId="437EEAC8" w:rsidR="00E61521" w:rsidRDefault="00E61521" w:rsidP="00925E6B">
            <w:pPr>
              <w:pStyle w:val="Standard"/>
            </w:pPr>
            <w:r>
              <w:t>Ameti kood</w:t>
            </w:r>
          </w:p>
          <w:p w14:paraId="1FC15448" w14:textId="77777777" w:rsidR="008F07AC" w:rsidRDefault="008F07AC" w:rsidP="00925E6B">
            <w:pPr>
              <w:pStyle w:val="Standard"/>
            </w:pPr>
          </w:p>
          <w:p w14:paraId="1944531F" w14:textId="77777777" w:rsidR="00E61521" w:rsidRPr="00925E6B" w:rsidRDefault="00E61521" w:rsidP="00925E6B">
            <w:pPr>
              <w:pStyle w:val="Standard"/>
              <w:rPr>
                <w:b/>
                <w:bCs/>
              </w:rPr>
            </w:pPr>
          </w:p>
          <w:p w14:paraId="517FA3CA" w14:textId="63525F96" w:rsidR="008F07AC" w:rsidRPr="00923C97" w:rsidRDefault="00925E6B" w:rsidP="008F07AC">
            <w:pPr>
              <w:pStyle w:val="Standard"/>
              <w:rPr>
                <w:b/>
                <w:bCs/>
              </w:rPr>
            </w:pPr>
            <w:r w:rsidRPr="00923C97">
              <w:rPr>
                <w:b/>
                <w:bCs/>
              </w:rPr>
              <w:t>Tulu- ja sotsiaalmaksudeklaratsioonide</w:t>
            </w:r>
            <w:r w:rsidR="008F07AC" w:rsidRPr="00923C97">
              <w:rPr>
                <w:b/>
                <w:bCs/>
              </w:rPr>
              <w:t xml:space="preserve"> lisa 1 ja lisa 2</w:t>
            </w:r>
            <w:r w:rsidRPr="00923C97">
              <w:rPr>
                <w:b/>
                <w:bCs/>
              </w:rPr>
              <w:t xml:space="preserve"> andmed</w:t>
            </w:r>
            <w:r w:rsidR="008F07AC" w:rsidRPr="00923C97">
              <w:rPr>
                <w:b/>
                <w:bCs/>
              </w:rPr>
              <w:t xml:space="preserve"> september 2018 kuni august 2024</w:t>
            </w:r>
          </w:p>
          <w:p w14:paraId="1C19931D" w14:textId="6A29E724" w:rsidR="008F07AC" w:rsidRDefault="008F07AC" w:rsidP="008F07AC">
            <w:pPr>
              <w:pStyle w:val="Standard"/>
            </w:pPr>
            <w:r>
              <w:t>Isiku pseudonüümitud kood</w:t>
            </w:r>
          </w:p>
          <w:p w14:paraId="19193C22" w14:textId="67F72CFD" w:rsidR="008F07AC" w:rsidRDefault="008F07AC" w:rsidP="008F07AC">
            <w:pPr>
              <w:pStyle w:val="Standard"/>
            </w:pPr>
            <w:r>
              <w:t>Ettevõtte või asutuse registrikood</w:t>
            </w:r>
          </w:p>
          <w:p w14:paraId="1C2D7A5B" w14:textId="3E1A0004" w:rsidR="008F07AC" w:rsidRDefault="008F07AC" w:rsidP="008F07AC">
            <w:pPr>
              <w:pStyle w:val="Standard"/>
            </w:pPr>
            <w:r>
              <w:t>Väljamakse liik</w:t>
            </w:r>
          </w:p>
          <w:p w14:paraId="2E071706" w14:textId="75C0A760" w:rsidR="008F07AC" w:rsidRDefault="008F07AC" w:rsidP="008F07AC">
            <w:pPr>
              <w:pStyle w:val="Standard"/>
            </w:pPr>
            <w:r>
              <w:t>Väljamakse summa</w:t>
            </w:r>
          </w:p>
          <w:p w14:paraId="50F1CD8D" w14:textId="0BF16DF9" w:rsidR="008F07AC" w:rsidRDefault="008F07AC" w:rsidP="008F07AC">
            <w:pPr>
              <w:pStyle w:val="Standard"/>
            </w:pPr>
            <w:r>
              <w:t>Deklareeritud tulumaksu summa</w:t>
            </w:r>
          </w:p>
          <w:p w14:paraId="40C8E8A9" w14:textId="1121C494" w:rsidR="008F07AC" w:rsidRDefault="008F07AC" w:rsidP="008F07AC">
            <w:pPr>
              <w:pStyle w:val="Standard"/>
            </w:pPr>
            <w:r>
              <w:t>Deklareeritud sotsiaalmaksu summa</w:t>
            </w:r>
          </w:p>
          <w:p w14:paraId="3E0366D6" w14:textId="77777777" w:rsidR="00C85272" w:rsidRDefault="00C85272" w:rsidP="00925E6B">
            <w:pPr>
              <w:pStyle w:val="Standard"/>
            </w:pPr>
          </w:p>
          <w:p w14:paraId="777EF001" w14:textId="2A529AA5" w:rsidR="008F07AC" w:rsidRDefault="00BA28ED" w:rsidP="00925E6B">
            <w:pPr>
              <w:pStyle w:val="Standard"/>
            </w:pPr>
            <w:r>
              <w:t>Välisüliõpilaste ja -vilistlaste kohta viiakse läbi tulude ja maksude analüüs nii kogu grupile kui detailsemalt (näiteks õpingute finantseerimise viisi, õppeastme, õppevaldkonna jms lõikes). Kohalike üliõpilaste ja vilistlaste puhul tuuakse välja vaid üldsummad ning keskmine tulu inimese kohta.</w:t>
            </w:r>
          </w:p>
          <w:p w14:paraId="22E4948C" w14:textId="77777777" w:rsidR="00BA28ED" w:rsidRDefault="00BA28ED" w:rsidP="00925E6B">
            <w:pPr>
              <w:pStyle w:val="Standard"/>
            </w:pPr>
          </w:p>
          <w:p w14:paraId="6495216D" w14:textId="64952E43" w:rsidR="00925E6B" w:rsidRPr="00923C97" w:rsidRDefault="008F07AC" w:rsidP="00925E6B">
            <w:pPr>
              <w:pStyle w:val="Standard"/>
              <w:rPr>
                <w:b/>
                <w:bCs/>
              </w:rPr>
            </w:pPr>
            <w:r w:rsidRPr="00923C97">
              <w:rPr>
                <w:b/>
                <w:bCs/>
              </w:rPr>
              <w:t>Ettevõtete statistiline register (2018-2024)</w:t>
            </w:r>
          </w:p>
          <w:p w14:paraId="7614F8A7" w14:textId="2D7E0D62" w:rsidR="008F07AC" w:rsidRDefault="008F07AC" w:rsidP="00925E6B">
            <w:pPr>
              <w:pStyle w:val="Standard"/>
            </w:pPr>
            <w:r>
              <w:t>Ettevõtte või asutuse registrikood</w:t>
            </w:r>
          </w:p>
          <w:p w14:paraId="2C1D6976" w14:textId="105E3DB8" w:rsidR="008F07AC" w:rsidRDefault="008F07AC" w:rsidP="00925E6B">
            <w:pPr>
              <w:pStyle w:val="Standard"/>
            </w:pPr>
            <w:r>
              <w:t>Ettevõtte statistiline tegevusala</w:t>
            </w:r>
          </w:p>
          <w:p w14:paraId="427E21AF" w14:textId="76011114" w:rsidR="008F07AC" w:rsidRDefault="008F07AC" w:rsidP="00925E6B">
            <w:pPr>
              <w:pStyle w:val="Standard"/>
            </w:pPr>
            <w:r>
              <w:t>Ettevõtte omaniku liik</w:t>
            </w:r>
          </w:p>
          <w:p w14:paraId="4B5C6DAC" w14:textId="77777777" w:rsidR="008F07AC" w:rsidRDefault="008F07AC" w:rsidP="00925E6B">
            <w:pPr>
              <w:pStyle w:val="Standard"/>
            </w:pPr>
          </w:p>
          <w:p w14:paraId="59BF8E38" w14:textId="00CE5820" w:rsidR="008F07AC" w:rsidRPr="00923C97" w:rsidRDefault="008F07AC" w:rsidP="00925E6B">
            <w:pPr>
              <w:pStyle w:val="Standard"/>
              <w:rPr>
                <w:b/>
                <w:bCs/>
              </w:rPr>
            </w:pPr>
            <w:r w:rsidRPr="00923C97">
              <w:rPr>
                <w:b/>
                <w:bCs/>
              </w:rPr>
              <w:t>Rahvastikuregister (andmed 1. jaanuari seisuga 2024)</w:t>
            </w:r>
          </w:p>
          <w:p w14:paraId="2B06BCFB" w14:textId="577B2AEC" w:rsidR="008F07AC" w:rsidRDefault="008F07AC" w:rsidP="00925E6B">
            <w:pPr>
              <w:pStyle w:val="Standard"/>
            </w:pPr>
            <w:r>
              <w:t>Isiku pseudonüümitud kood</w:t>
            </w:r>
          </w:p>
          <w:p w14:paraId="6F4699B7" w14:textId="71F7D510" w:rsidR="008F07AC" w:rsidRDefault="008F07AC" w:rsidP="00925E6B">
            <w:pPr>
              <w:pStyle w:val="Standard"/>
            </w:pPr>
            <w:r>
              <w:t>Eesti residentsuse olemasolu</w:t>
            </w:r>
          </w:p>
          <w:p w14:paraId="04771C31" w14:textId="77777777" w:rsidR="008F07AC" w:rsidRPr="00925E6B" w:rsidRDefault="008F07AC" w:rsidP="00925E6B">
            <w:pPr>
              <w:pStyle w:val="Standard"/>
            </w:pPr>
          </w:p>
          <w:p w14:paraId="268E310D" w14:textId="53E1CFD5" w:rsidR="008F07AC" w:rsidRPr="00923C97" w:rsidRDefault="00925E6B" w:rsidP="00925E6B">
            <w:pPr>
              <w:pStyle w:val="Standard"/>
              <w:rPr>
                <w:b/>
                <w:bCs/>
              </w:rPr>
            </w:pPr>
            <w:r w:rsidRPr="00923C97">
              <w:rPr>
                <w:b/>
                <w:bCs/>
              </w:rPr>
              <w:t>Äriregister</w:t>
            </w:r>
            <w:r w:rsidR="008F07AC" w:rsidRPr="00923C97">
              <w:rPr>
                <w:b/>
                <w:bCs/>
              </w:rPr>
              <w:t xml:space="preserve"> (2021-2024)</w:t>
            </w:r>
          </w:p>
          <w:p w14:paraId="10D8E76C" w14:textId="77777777" w:rsidR="008F07AC" w:rsidRDefault="008F07AC" w:rsidP="008F07AC">
            <w:pPr>
              <w:pStyle w:val="Standard"/>
            </w:pPr>
            <w:r>
              <w:t>Isiku pseudonüümitud kood</w:t>
            </w:r>
          </w:p>
          <w:p w14:paraId="6C32D760" w14:textId="77777777" w:rsidR="008F07AC" w:rsidRDefault="008F07AC" w:rsidP="008F07AC">
            <w:pPr>
              <w:pStyle w:val="Standard"/>
            </w:pPr>
            <w:r>
              <w:t>Ettevõtte või asutuse registrikood</w:t>
            </w:r>
          </w:p>
          <w:p w14:paraId="7BE3E395" w14:textId="46184277" w:rsidR="008F07AC" w:rsidRDefault="008F07AC" w:rsidP="00925E6B">
            <w:pPr>
              <w:pStyle w:val="Standard"/>
            </w:pPr>
            <w:r>
              <w:t>Isiku roll ettevõtte juures</w:t>
            </w:r>
          </w:p>
          <w:p w14:paraId="7CFBED02" w14:textId="3E833D25" w:rsidR="008F07AC" w:rsidRDefault="008F07AC" w:rsidP="00925E6B">
            <w:pPr>
              <w:pStyle w:val="Standard"/>
            </w:pPr>
            <w:r>
              <w:t>Rolli alguse kuupäev</w:t>
            </w:r>
          </w:p>
          <w:p w14:paraId="286C8B36" w14:textId="74E0F1B5" w:rsidR="008F07AC" w:rsidRDefault="008F07AC" w:rsidP="00925E6B">
            <w:pPr>
              <w:pStyle w:val="Standard"/>
            </w:pPr>
            <w:r>
              <w:t>Rolli lõpu kuupäev</w:t>
            </w:r>
          </w:p>
          <w:p w14:paraId="70FC6A0F" w14:textId="77777777" w:rsidR="00C85272" w:rsidRDefault="00C85272" w:rsidP="00925E6B">
            <w:pPr>
              <w:pStyle w:val="Standard"/>
            </w:pPr>
          </w:p>
          <w:p w14:paraId="310FA3A8" w14:textId="238CF0BE" w:rsidR="00925E6B" w:rsidRDefault="00BA28ED" w:rsidP="00925E6B">
            <w:pPr>
              <w:pStyle w:val="Standard"/>
            </w:pPr>
            <w:r w:rsidRPr="00923C97">
              <w:t>Äriregistri rollide analüüs viiakse läbi vaid kolme viimase aasta kohta</w:t>
            </w:r>
            <w:r>
              <w:t xml:space="preserve"> (erinevalt töötamise analüüsist, mis vaatab pikemalt tagasi).</w:t>
            </w:r>
          </w:p>
          <w:p w14:paraId="10AF9F8E" w14:textId="77777777" w:rsidR="00B364D8" w:rsidRDefault="00B364D8" w:rsidP="00925E6B">
            <w:pPr>
              <w:pStyle w:val="Standard"/>
            </w:pPr>
          </w:p>
          <w:p w14:paraId="25869BFA" w14:textId="6142856B" w:rsidR="00B364D8" w:rsidRPr="00923C97" w:rsidRDefault="00B364D8" w:rsidP="00925E6B">
            <w:pPr>
              <w:pStyle w:val="Standard"/>
            </w:pPr>
            <w:r>
              <w:t>*Andmeallikate valikut on põhjendatud punktis 5</w:t>
            </w:r>
          </w:p>
          <w:p w14:paraId="57C52B30" w14:textId="48304384" w:rsidR="00925E6B" w:rsidRDefault="00925E6B" w:rsidP="00925E6B">
            <w:pPr>
              <w:pStyle w:val="Standard"/>
              <w:rPr>
                <w:b/>
                <w:bCs/>
              </w:rPr>
            </w:pP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388DD2D1" w14:textId="77777777" w:rsidR="00BB73BA" w:rsidRPr="00BB73BA" w:rsidRDefault="00BB73BA" w:rsidP="00BB73BA">
            <w:pPr>
              <w:pStyle w:val="Standard"/>
            </w:pPr>
            <w:r>
              <w:t>Eesti Hariduse Infosüsteemi andmed</w:t>
            </w:r>
          </w:p>
          <w:p w14:paraId="33DD73AB" w14:textId="77777777" w:rsidR="00BB73BA" w:rsidRPr="00BB73BA" w:rsidRDefault="00BB73BA" w:rsidP="00BB73BA">
            <w:pPr>
              <w:pStyle w:val="Standard"/>
            </w:pPr>
            <w:r>
              <w:t>Töötamise Registri (TÖR) andmed</w:t>
            </w:r>
          </w:p>
          <w:p w14:paraId="51AB357F" w14:textId="77777777" w:rsidR="00BB73BA" w:rsidRPr="00BB73BA" w:rsidRDefault="00BB73BA" w:rsidP="00BB73BA">
            <w:pPr>
              <w:pStyle w:val="Standard"/>
            </w:pPr>
            <w:r>
              <w:t>Eesti Maksu- ja Tolliametile esitatud tulu- ja sotsiaalmaksu deklaratsioonide andmed</w:t>
            </w:r>
          </w:p>
          <w:p w14:paraId="536BC161" w14:textId="77777777" w:rsidR="008161F0" w:rsidRDefault="00BB73BA" w:rsidP="00BB73BA">
            <w:pPr>
              <w:pStyle w:val="Standard"/>
            </w:pPr>
            <w:r>
              <w:t>Äriregistri andmed</w:t>
            </w:r>
          </w:p>
          <w:p w14:paraId="34A07C6E" w14:textId="01B6451C" w:rsidR="00815D22" w:rsidRDefault="00815D22" w:rsidP="00BB73BA">
            <w:pPr>
              <w:pStyle w:val="Standard"/>
            </w:pPr>
            <w:r>
              <w:t>Rahvastikuregistri andmed</w:t>
            </w:r>
          </w:p>
          <w:p w14:paraId="355A94D2" w14:textId="09C2D20A" w:rsidR="00815D22" w:rsidRDefault="00815D22" w:rsidP="00BB73BA">
            <w:pPr>
              <w:pStyle w:val="Standard"/>
            </w:pPr>
            <w:r>
              <w:lastRenderedPageBreak/>
              <w:t>Ettevõtete statistilise registri andmed</w:t>
            </w:r>
          </w:p>
          <w:p w14:paraId="7AA6366D" w14:textId="303022D4" w:rsidR="00BB73BA" w:rsidRDefault="00BB73BA" w:rsidP="00BB73BA">
            <w:pPr>
              <w:pStyle w:val="Standard"/>
              <w:rPr>
                <w:b/>
                <w:bCs/>
              </w:rPr>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lastRenderedPageBreak/>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1803FF10" w14:textId="77777777" w:rsidR="003F2899" w:rsidRDefault="00BB73BA" w:rsidP="00E20D1D">
            <w:pPr>
              <w:pStyle w:val="Standard"/>
            </w:pPr>
            <w:r>
              <w:t>Jah.</w:t>
            </w:r>
          </w:p>
          <w:p w14:paraId="0EB49562" w14:textId="6AAA1259" w:rsidR="00BB73BA" w:rsidRPr="003F2899" w:rsidRDefault="00BB73BA" w:rsidP="00E20D1D">
            <w:pPr>
              <w:pStyle w:val="Standard"/>
              <w:rPr>
                <w:b/>
                <w:bCs/>
              </w:rPr>
            </w:pPr>
          </w:p>
        </w:tc>
      </w:tr>
    </w:tbl>
    <w:p w14:paraId="1A573053" w14:textId="77777777" w:rsidR="005838C4" w:rsidRPr="003F2899" w:rsidRDefault="005838C4">
      <w:pPr>
        <w:pStyle w:val="Standard"/>
        <w:rPr>
          <w:b/>
          <w:bCs/>
        </w:rPr>
      </w:pPr>
    </w:p>
    <w:tbl>
      <w:tblPr>
        <w:tblStyle w:val="Kontuurtabel"/>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Kui andmeid ei pseudonümi</w:t>
            </w:r>
            <w:r w:rsidR="00D174C8">
              <w:rPr>
                <w:b/>
                <w:bCs/>
              </w:rPr>
              <w:t>seerita</w:t>
            </w:r>
            <w:r>
              <w:rPr>
                <w:b/>
                <w:bCs/>
              </w:rPr>
              <w:t xml:space="preserve">, siis selgitada, miks seda ei tehta. </w:t>
            </w:r>
          </w:p>
          <w:p w14:paraId="38108E5B" w14:textId="61CE62CD" w:rsidR="00E20D1D" w:rsidRDefault="00E20D1D">
            <w:pPr>
              <w:pStyle w:val="Standard"/>
              <w:rPr>
                <w:b/>
                <w:bCs/>
              </w:rPr>
            </w:pPr>
          </w:p>
          <w:p w14:paraId="050F70E5" w14:textId="2652B910" w:rsidR="005C36F0" w:rsidRDefault="00BB73BA" w:rsidP="00B34316">
            <w:pPr>
              <w:pStyle w:val="Standard"/>
            </w:pPr>
            <w:r>
              <w:t>Andm</w:t>
            </w:r>
            <w:r w:rsidR="00815D22">
              <w:t xml:space="preserve">ed pseudonüümitakse statistikaametisse saabumisel vastavas </w:t>
            </w:r>
            <w:r w:rsidR="00AC4606">
              <w:t>S</w:t>
            </w:r>
            <w:r w:rsidR="00815D22">
              <w:t>tatistikaameti osakonnas</w:t>
            </w:r>
          </w:p>
          <w:p w14:paraId="5C8C703C" w14:textId="59C1B163" w:rsidR="00F472D1" w:rsidRDefault="00F472D1" w:rsidP="00B34316">
            <w:pPr>
              <w:pStyle w:val="Standard"/>
              <w:rPr>
                <w:b/>
                <w:bCs/>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64702424" w14:textId="77777777" w:rsidR="00815D22" w:rsidRPr="00BB73BA" w:rsidRDefault="00815D22" w:rsidP="00815D22">
            <w:pPr>
              <w:pStyle w:val="Standard"/>
            </w:pPr>
            <w:r>
              <w:t>Eesti Hariduse Infosüsteemi andmed</w:t>
            </w:r>
          </w:p>
          <w:p w14:paraId="3D27570A" w14:textId="77777777" w:rsidR="00815D22" w:rsidRPr="00BB73BA" w:rsidRDefault="00815D22" w:rsidP="00815D22">
            <w:pPr>
              <w:pStyle w:val="Standard"/>
            </w:pPr>
            <w:r>
              <w:t>Töötamise Registri (TÖR) andmed</w:t>
            </w:r>
          </w:p>
          <w:p w14:paraId="2942EBEF" w14:textId="77777777" w:rsidR="00815D22" w:rsidRPr="00BB73BA" w:rsidRDefault="00815D22" w:rsidP="00815D22">
            <w:pPr>
              <w:pStyle w:val="Standard"/>
            </w:pPr>
            <w:r>
              <w:t>Eesti Maksu- ja Tolliametile esitatud tulu- ja sotsiaalmaksu deklaratsioonide andmed</w:t>
            </w:r>
          </w:p>
          <w:p w14:paraId="0761E660" w14:textId="77777777" w:rsidR="00815D22" w:rsidRDefault="00815D22" w:rsidP="00815D22">
            <w:pPr>
              <w:pStyle w:val="Standard"/>
            </w:pPr>
            <w:r>
              <w:t>Äriregistri andmed</w:t>
            </w:r>
          </w:p>
          <w:p w14:paraId="51CFAD57" w14:textId="77777777" w:rsidR="00815D22" w:rsidRDefault="00815D22" w:rsidP="00815D22">
            <w:pPr>
              <w:pStyle w:val="Standard"/>
            </w:pPr>
            <w:r>
              <w:t>Rahvastikuregistri andmed</w:t>
            </w:r>
          </w:p>
          <w:p w14:paraId="1CAC9EF4" w14:textId="67A40831" w:rsidR="000C3BFC" w:rsidRDefault="00815D22">
            <w:pPr>
              <w:pStyle w:val="Standard"/>
            </w:pPr>
            <w:r>
              <w:t>Täpsem tunnuste nimekiri on esitatud punktis 9.2</w:t>
            </w: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60BFF0C5" w14:textId="77777777" w:rsidR="000C3BFC" w:rsidRDefault="00946BCE">
            <w:pPr>
              <w:pStyle w:val="Standard"/>
            </w:pPr>
            <w:r>
              <w:t>Andmed pseudonüümitakse kasutades statistikaameti üldist koodivõtit. Võtit säilitatakse tähtajatult vastavas statistikaameti osakonnas.</w:t>
            </w:r>
          </w:p>
          <w:p w14:paraId="23C0B9E2" w14:textId="6FEDC69E" w:rsidR="00946BCE" w:rsidRDefault="00946BCE">
            <w:pPr>
              <w:pStyle w:val="Standard"/>
              <w:rPr>
                <w:b/>
                <w:bCs/>
              </w:rPr>
            </w:pP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w:t>
            </w:r>
            <w:r w:rsidRPr="00E95050">
              <w:rPr>
                <w:i/>
                <w:iCs/>
              </w:rPr>
              <w:t>kustutamise</w:t>
            </w:r>
            <w:r>
              <w:rPr>
                <w:b/>
                <w:bCs/>
              </w:rPr>
              <w:t xml:space="preserv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234668D4" w14:textId="272EB04C" w:rsidR="000F5A18" w:rsidRDefault="003974F8" w:rsidP="00E20D1D">
            <w:pPr>
              <w:pStyle w:val="Standard"/>
            </w:pPr>
            <w:r w:rsidRPr="00E95050">
              <w:rPr>
                <w:sz w:val="23"/>
                <w:szCs w:val="23"/>
              </w:rPr>
              <w:t>Analüüsi otstarbel moodustatud erinevate registrite andmetest koosnev</w:t>
            </w:r>
            <w:r w:rsidR="002C4D6B" w:rsidRPr="00E95050">
              <w:rPr>
                <w:sz w:val="23"/>
                <w:szCs w:val="23"/>
              </w:rPr>
              <w:t xml:space="preserve"> ühendandmestik kustutatakse pärast uuringu valmimist</w:t>
            </w:r>
            <w:r w:rsidR="00BA28ED">
              <w:rPr>
                <w:sz w:val="23"/>
                <w:szCs w:val="23"/>
              </w:rPr>
              <w:t xml:space="preserve"> 3. kvartalis 2025</w:t>
            </w:r>
            <w:r w:rsidR="00E95050">
              <w:rPr>
                <w:sz w:val="23"/>
                <w:szCs w:val="23"/>
              </w:rPr>
              <w:t>.</w:t>
            </w:r>
          </w:p>
        </w:tc>
      </w:tr>
    </w:tbl>
    <w:p w14:paraId="1DEAC3EA"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1CBD9B38" w:rsidR="00882FDB" w:rsidRPr="00882FDB" w:rsidRDefault="00231388">
            <w:pPr>
              <w:pStyle w:val="Standard"/>
            </w:pPr>
            <w:r>
              <w:t>Jah. Uuringust teavitame läbi asutuse kodulehe ja sotsiaalmeedia</w:t>
            </w:r>
            <w:r w:rsidR="00FE49AB">
              <w:t>. Teavitus sisaldab ka uuringu andmekaitsetingimusi</w:t>
            </w:r>
            <w:r>
              <w:t xml:space="preserve"> </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Allmrkuseviide"/>
                <w:b/>
                <w:bCs/>
              </w:rPr>
              <w:footnoteReference w:id="5"/>
            </w:r>
          </w:p>
        </w:tc>
        <w:tc>
          <w:tcPr>
            <w:tcW w:w="4814" w:type="dxa"/>
          </w:tcPr>
          <w:p w14:paraId="44A850D0" w14:textId="30F87009" w:rsidR="00882FDB" w:rsidRDefault="00882FDB">
            <w:pPr>
              <w:pStyle w:val="Standard"/>
            </w:pP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72249A1A" w14:textId="77777777" w:rsidR="00882FDB" w:rsidRDefault="00882FDB">
            <w:pPr>
              <w:pStyle w:val="Standard"/>
              <w:rPr>
                <w:b/>
                <w:bCs/>
              </w:rPr>
            </w:pPr>
          </w:p>
        </w:tc>
      </w:tr>
      <w:tr w:rsidR="008555A7" w14:paraId="2CFD61D9" w14:textId="77777777" w:rsidTr="00882FDB">
        <w:tc>
          <w:tcPr>
            <w:tcW w:w="4814" w:type="dxa"/>
          </w:tcPr>
          <w:p w14:paraId="5B88ECA9" w14:textId="045FDEB2" w:rsidR="008555A7" w:rsidRDefault="008555A7">
            <w:pPr>
              <w:pStyle w:val="Standard"/>
              <w:rPr>
                <w:b/>
                <w:bCs/>
              </w:rPr>
            </w:pPr>
            <w:r>
              <w:rPr>
                <w:b/>
                <w:bCs/>
              </w:rPr>
              <w:t>1</w:t>
            </w:r>
            <w:r w:rsidR="00806415">
              <w:rPr>
                <w:b/>
                <w:bCs/>
              </w:rPr>
              <w:t>1</w:t>
            </w:r>
            <w:r>
              <w:rPr>
                <w:b/>
                <w:bCs/>
              </w:rPr>
              <w:t>.3. Kust on leitavad andmekaitsetingimused</w:t>
            </w:r>
            <w:r>
              <w:rPr>
                <w:rStyle w:val="Allmrkuseviide"/>
                <w:b/>
                <w:bCs/>
              </w:rPr>
              <w:footnoteReference w:id="6"/>
            </w:r>
            <w:r w:rsidR="00767986">
              <w:rPr>
                <w:b/>
                <w:bCs/>
              </w:rPr>
              <w:t>?</w:t>
            </w:r>
          </w:p>
        </w:tc>
        <w:tc>
          <w:tcPr>
            <w:tcW w:w="4814" w:type="dxa"/>
          </w:tcPr>
          <w:p w14:paraId="2C7C6F37" w14:textId="6D9E6C44" w:rsidR="008555A7" w:rsidRDefault="00000000">
            <w:pPr>
              <w:pStyle w:val="Standard"/>
            </w:pPr>
            <w:hyperlink r:id="rId14">
              <w:r w:rsidR="0C10C49C" w:rsidRPr="1EA37A0F">
                <w:rPr>
                  <w:rStyle w:val="Hperlink"/>
                </w:rPr>
                <w:t>https://harno.ee/asutus-uudised-ja-kontakt/ametist/isikuandmete-tootlemine-harnos</w:t>
              </w:r>
            </w:hyperlink>
          </w:p>
          <w:p w14:paraId="7D777ECF" w14:textId="77777777" w:rsidR="00BB73BA" w:rsidRDefault="00BB73BA">
            <w:pPr>
              <w:pStyle w:val="Standard"/>
            </w:pPr>
          </w:p>
          <w:p w14:paraId="2EEBF406" w14:textId="498E77C0" w:rsidR="00BB73BA" w:rsidRDefault="00000000">
            <w:pPr>
              <w:pStyle w:val="Standard"/>
            </w:pPr>
            <w:hyperlink r:id="rId15">
              <w:r w:rsidR="0C10C49C" w:rsidRPr="1EA37A0F">
                <w:rPr>
                  <w:rStyle w:val="Hperlink"/>
                </w:rPr>
                <w:t>https://stat.ee/et/statistikaamet/andmekaitse</w:t>
              </w:r>
            </w:hyperlink>
            <w:r w:rsidR="0C10C49C">
              <w:t xml:space="preserve"> </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Kontuurtabel"/>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lastRenderedPageBreak/>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Allmrkuseviide"/>
                <w:b/>
                <w:bCs/>
              </w:rPr>
              <w:footnoteReference w:id="7"/>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7E69A462" w:rsidR="00804756" w:rsidRPr="00804756" w:rsidRDefault="00BB73BA">
            <w:pPr>
              <w:pStyle w:val="Standard"/>
              <w:rPr>
                <w:i/>
                <w:iCs/>
              </w:rPr>
            </w:pPr>
            <w:r>
              <w:rPr>
                <w:i/>
                <w:iCs/>
              </w:rP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35D44048" w:rsidR="00804756" w:rsidRDefault="00BB73BA">
            <w:pPr>
              <w:pStyle w:val="Standard"/>
              <w:rPr>
                <w:i/>
                <w:iCs/>
              </w:rPr>
            </w:pPr>
            <w:r>
              <w:rPr>
                <w:i/>
                <w:iCs/>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2AB2ED96" w:rsidR="00804756" w:rsidRDefault="00BB73BA">
            <w:pPr>
              <w:pStyle w:val="Standard"/>
              <w:rPr>
                <w:i/>
                <w:iCs/>
              </w:rPr>
            </w:pPr>
            <w:r>
              <w:rPr>
                <w:i/>
                <w:iCs/>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2E68EA3B" w14:textId="6341A49D" w:rsidR="00123FD0" w:rsidRDefault="009B4E84">
      <w:pPr>
        <w:pStyle w:val="Standard"/>
        <w:rPr>
          <w:b/>
          <w:bCs/>
        </w:rPr>
      </w:pPr>
      <w:r>
        <w:rPr>
          <w:b/>
          <w:bCs/>
        </w:rPr>
        <w:t>Jaak Raie</w:t>
      </w:r>
    </w:p>
    <w:p w14:paraId="098A71D3" w14:textId="7949324E" w:rsidR="00D76103" w:rsidRDefault="009044A4" w:rsidP="004B7747">
      <w:pPr>
        <w:pStyle w:val="Standard"/>
        <w:jc w:val="right"/>
        <w:rPr>
          <w:b/>
          <w:bCs/>
        </w:rPr>
      </w:pPr>
      <w:r>
        <w:rPr>
          <w:b/>
          <w:bCs/>
        </w:rPr>
        <w:tab/>
      </w:r>
      <w:r>
        <w:rPr>
          <w:b/>
          <w:bCs/>
        </w:rPr>
        <w:tab/>
      </w:r>
      <w:r>
        <w:rPr>
          <w:b/>
          <w:bCs/>
        </w:rPr>
        <w:tab/>
      </w:r>
      <w:r>
        <w:rPr>
          <w:b/>
          <w:bCs/>
        </w:rPr>
        <w:tab/>
      </w:r>
      <w:r>
        <w:rPr>
          <w:b/>
          <w:bCs/>
        </w:rPr>
        <w:tab/>
      </w:r>
      <w:r>
        <w:rPr>
          <w:b/>
          <w:bCs/>
        </w:rPr>
        <w:tab/>
      </w:r>
      <w:r w:rsidR="00EA2567">
        <w:rPr>
          <w:b/>
          <w:bCs/>
        </w:rPr>
        <w:t>03</w:t>
      </w:r>
      <w:r w:rsidR="004B7747">
        <w:rPr>
          <w:b/>
          <w:bCs/>
        </w:rPr>
        <w:t>.</w:t>
      </w:r>
      <w:r w:rsidR="00EA2567">
        <w:rPr>
          <w:b/>
          <w:bCs/>
        </w:rPr>
        <w:t>0</w:t>
      </w:r>
      <w:r w:rsidR="00EA2567">
        <w:rPr>
          <w:b/>
          <w:bCs/>
        </w:rPr>
        <w:t>6</w:t>
      </w:r>
      <w:r w:rsidR="004B7747">
        <w:rPr>
          <w:b/>
          <w:bCs/>
        </w:rPr>
        <w:t>.2025</w:t>
      </w:r>
    </w:p>
    <w:p w14:paraId="1F3D6041" w14:textId="2F06389B" w:rsidR="00D76103" w:rsidRDefault="009044A4">
      <w:pPr>
        <w:pStyle w:val="Standard"/>
        <w:rPr>
          <w:i/>
          <w:iCs/>
          <w:sz w:val="18"/>
          <w:szCs w:val="18"/>
        </w:rPr>
      </w:pPr>
      <w:r>
        <w:rPr>
          <w:i/>
          <w:iCs/>
          <w:sz w:val="18"/>
          <w:szCs w:val="18"/>
        </w:rPr>
        <w:t>(</w:t>
      </w:r>
      <w:r w:rsidR="00EA2567">
        <w:rPr>
          <w:i/>
          <w:iCs/>
          <w:sz w:val="18"/>
          <w:szCs w:val="18"/>
        </w:rPr>
        <w:t>allkirjastatud digitaalselt</w:t>
      </w:r>
      <w:r>
        <w:rPr>
          <w:i/>
          <w:iCs/>
          <w:sz w:val="18"/>
          <w:szCs w:val="18"/>
        </w:rPr>
        <w:t>)</w:t>
      </w:r>
      <w:r w:rsidR="00123FD0">
        <w:rPr>
          <w:rStyle w:val="Allmrkuseviide"/>
          <w:i/>
          <w:iCs/>
          <w:sz w:val="18"/>
          <w:szCs w:val="18"/>
        </w:rPr>
        <w:footnoteReference w:id="8"/>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477CEC07" w14:textId="77777777" w:rsidR="000C3BFC" w:rsidRDefault="000C3BFC" w:rsidP="000C3BFC">
      <w:pPr>
        <w:pStyle w:val="Standard"/>
        <w:rPr>
          <w:b/>
          <w:bCs/>
        </w:rPr>
      </w:pPr>
    </w:p>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F338" w14:textId="77777777" w:rsidR="003A7B9C" w:rsidRDefault="003A7B9C">
      <w:r>
        <w:separator/>
      </w:r>
    </w:p>
  </w:endnote>
  <w:endnote w:type="continuationSeparator" w:id="0">
    <w:p w14:paraId="6E0534DF" w14:textId="77777777" w:rsidR="003A7B9C" w:rsidRDefault="003A7B9C">
      <w:r>
        <w:continuationSeparator/>
      </w:r>
    </w:p>
  </w:endnote>
  <w:endnote w:type="continuationNotice" w:id="1">
    <w:p w14:paraId="64B53E12" w14:textId="77777777" w:rsidR="003A7B9C" w:rsidRDefault="003A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CC0" w14:textId="77777777" w:rsidR="003A7B9C" w:rsidRDefault="003A7B9C">
      <w:r>
        <w:rPr>
          <w:color w:val="000000"/>
        </w:rPr>
        <w:separator/>
      </w:r>
    </w:p>
  </w:footnote>
  <w:footnote w:type="continuationSeparator" w:id="0">
    <w:p w14:paraId="3784B514" w14:textId="77777777" w:rsidR="003A7B9C" w:rsidRDefault="003A7B9C">
      <w:r>
        <w:continuationSeparator/>
      </w:r>
    </w:p>
  </w:footnote>
  <w:footnote w:type="continuationNotice" w:id="1">
    <w:p w14:paraId="62273A28" w14:textId="77777777" w:rsidR="003A7B9C" w:rsidRDefault="003A7B9C"/>
  </w:footnote>
  <w:footnote w:id="2">
    <w:p w14:paraId="692C69AE" w14:textId="2BDCAFE9" w:rsidR="00B34316" w:rsidRPr="0069169B" w:rsidRDefault="00B34316">
      <w:pPr>
        <w:pStyle w:val="Allmrkusetekst"/>
        <w:rPr>
          <w:sz w:val="16"/>
          <w:szCs w:val="16"/>
        </w:rPr>
      </w:pPr>
      <w:r w:rsidRPr="0069169B">
        <w:rPr>
          <w:rStyle w:val="Allmrkuseviid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3">
    <w:p w14:paraId="1CE886CD" w14:textId="2B6D710B" w:rsidR="00232EF5" w:rsidRPr="0069169B" w:rsidRDefault="00232EF5" w:rsidP="00F27D21">
      <w:pPr>
        <w:pStyle w:val="Footnote"/>
        <w:jc w:val="both"/>
        <w:rPr>
          <w:sz w:val="16"/>
          <w:szCs w:val="16"/>
        </w:rPr>
      </w:pPr>
      <w:r w:rsidRPr="0069169B">
        <w:rPr>
          <w:rStyle w:val="Allmrkuseviid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4">
    <w:p w14:paraId="0892DDBE" w14:textId="340AFBB0" w:rsidR="00A474BE" w:rsidRPr="0069169B" w:rsidRDefault="00A474BE" w:rsidP="00F27D21">
      <w:pPr>
        <w:pStyle w:val="Allmrkusetekst"/>
        <w:jc w:val="both"/>
        <w:rPr>
          <w:sz w:val="16"/>
          <w:szCs w:val="16"/>
        </w:rPr>
      </w:pPr>
      <w:r w:rsidRPr="0069169B">
        <w:rPr>
          <w:rStyle w:val="Allmrkuseviid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5">
    <w:p w14:paraId="21AE9A98" w14:textId="5C7568AE"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6">
    <w:p w14:paraId="1266F64D" w14:textId="6F61D153" w:rsidR="008555A7" w:rsidRPr="00496807" w:rsidRDefault="008555A7">
      <w:pPr>
        <w:pStyle w:val="Allmrkusetekst"/>
        <w:rPr>
          <w:sz w:val="16"/>
          <w:szCs w:val="16"/>
        </w:rPr>
      </w:pPr>
      <w:r w:rsidRPr="00496807">
        <w:rPr>
          <w:rStyle w:val="Allmrkuseviid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7">
    <w:p w14:paraId="46CFD232" w14:textId="12B4B1F5" w:rsidR="00804756" w:rsidRPr="0069169B" w:rsidRDefault="00804756" w:rsidP="00ED2120">
      <w:pPr>
        <w:pStyle w:val="Footnote"/>
        <w:jc w:val="both"/>
        <w:rPr>
          <w:color w:val="FF0000"/>
          <w:sz w:val="16"/>
          <w:szCs w:val="16"/>
        </w:rPr>
      </w:pPr>
      <w:r w:rsidRPr="00496807">
        <w:rPr>
          <w:rStyle w:val="Allmrkuseviid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1" w:history="1">
        <w:r w:rsidR="0069169B" w:rsidRPr="00BB20D3">
          <w:rPr>
            <w:rStyle w:val="H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8">
    <w:p w14:paraId="20D70A5A" w14:textId="2AB4BCCE" w:rsidR="00123FD0" w:rsidRPr="0069169B" w:rsidRDefault="00123FD0" w:rsidP="000C3BFC">
      <w:pPr>
        <w:pStyle w:val="Allmrkusetekst"/>
        <w:jc w:val="both"/>
        <w:rPr>
          <w:sz w:val="16"/>
          <w:szCs w:val="16"/>
        </w:rPr>
      </w:pPr>
      <w:r w:rsidRPr="0069169B">
        <w:rPr>
          <w:rStyle w:val="Allmrkuseviid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52136139">
    <w:abstractNumId w:val="0"/>
  </w:num>
  <w:num w:numId="2" w16cid:durableId="87801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13148"/>
    <w:rsid w:val="00024E3C"/>
    <w:rsid w:val="00026A56"/>
    <w:rsid w:val="00034B32"/>
    <w:rsid w:val="00036648"/>
    <w:rsid w:val="0004043A"/>
    <w:rsid w:val="00042478"/>
    <w:rsid w:val="00043BEF"/>
    <w:rsid w:val="00053777"/>
    <w:rsid w:val="0005423E"/>
    <w:rsid w:val="00056EF0"/>
    <w:rsid w:val="00063C43"/>
    <w:rsid w:val="00066C81"/>
    <w:rsid w:val="00071481"/>
    <w:rsid w:val="000813AB"/>
    <w:rsid w:val="000949F0"/>
    <w:rsid w:val="00095109"/>
    <w:rsid w:val="000A0F7E"/>
    <w:rsid w:val="000A512C"/>
    <w:rsid w:val="000B0C5D"/>
    <w:rsid w:val="000B2750"/>
    <w:rsid w:val="000C0128"/>
    <w:rsid w:val="000C2D30"/>
    <w:rsid w:val="000C3973"/>
    <w:rsid w:val="000C3BFC"/>
    <w:rsid w:val="000C4F6A"/>
    <w:rsid w:val="000D2AD2"/>
    <w:rsid w:val="000E5E45"/>
    <w:rsid w:val="000E6209"/>
    <w:rsid w:val="000E6F07"/>
    <w:rsid w:val="000F0842"/>
    <w:rsid w:val="000F2059"/>
    <w:rsid w:val="000F467B"/>
    <w:rsid w:val="000F5A18"/>
    <w:rsid w:val="00101C4B"/>
    <w:rsid w:val="001133F9"/>
    <w:rsid w:val="001145BE"/>
    <w:rsid w:val="00115C58"/>
    <w:rsid w:val="00123FD0"/>
    <w:rsid w:val="00124583"/>
    <w:rsid w:val="0012720E"/>
    <w:rsid w:val="00130682"/>
    <w:rsid w:val="00132149"/>
    <w:rsid w:val="00150365"/>
    <w:rsid w:val="0015262F"/>
    <w:rsid w:val="00154746"/>
    <w:rsid w:val="00176C90"/>
    <w:rsid w:val="00177DCA"/>
    <w:rsid w:val="00183D9B"/>
    <w:rsid w:val="00187F4F"/>
    <w:rsid w:val="00192013"/>
    <w:rsid w:val="001A2CB8"/>
    <w:rsid w:val="001A5AF7"/>
    <w:rsid w:val="001A7594"/>
    <w:rsid w:val="001B5B06"/>
    <w:rsid w:val="001C3A8D"/>
    <w:rsid w:val="001D1896"/>
    <w:rsid w:val="001D2A74"/>
    <w:rsid w:val="001D361F"/>
    <w:rsid w:val="001D7453"/>
    <w:rsid w:val="001D7FB6"/>
    <w:rsid w:val="001E101F"/>
    <w:rsid w:val="001E4CFC"/>
    <w:rsid w:val="001F1AB4"/>
    <w:rsid w:val="00200985"/>
    <w:rsid w:val="00212E40"/>
    <w:rsid w:val="00220048"/>
    <w:rsid w:val="002240A9"/>
    <w:rsid w:val="00231388"/>
    <w:rsid w:val="002325A6"/>
    <w:rsid w:val="00232EF5"/>
    <w:rsid w:val="00237E15"/>
    <w:rsid w:val="00240675"/>
    <w:rsid w:val="00240AB4"/>
    <w:rsid w:val="00240EFE"/>
    <w:rsid w:val="00243E8C"/>
    <w:rsid w:val="00250F05"/>
    <w:rsid w:val="00252E43"/>
    <w:rsid w:val="00253008"/>
    <w:rsid w:val="0026269C"/>
    <w:rsid w:val="002668E9"/>
    <w:rsid w:val="00267C5B"/>
    <w:rsid w:val="00272D6A"/>
    <w:rsid w:val="002740FA"/>
    <w:rsid w:val="00274B1F"/>
    <w:rsid w:val="002806FD"/>
    <w:rsid w:val="00283A41"/>
    <w:rsid w:val="00284DCD"/>
    <w:rsid w:val="00286EAB"/>
    <w:rsid w:val="00293FE4"/>
    <w:rsid w:val="00297647"/>
    <w:rsid w:val="002A151E"/>
    <w:rsid w:val="002A547B"/>
    <w:rsid w:val="002A61EF"/>
    <w:rsid w:val="002A626B"/>
    <w:rsid w:val="002B3466"/>
    <w:rsid w:val="002C2B8D"/>
    <w:rsid w:val="002C4D4E"/>
    <w:rsid w:val="002C4D6B"/>
    <w:rsid w:val="002C5067"/>
    <w:rsid w:val="002C760C"/>
    <w:rsid w:val="002D2E90"/>
    <w:rsid w:val="002D44A8"/>
    <w:rsid w:val="002D5507"/>
    <w:rsid w:val="002E20FC"/>
    <w:rsid w:val="002E445D"/>
    <w:rsid w:val="002E7BB7"/>
    <w:rsid w:val="002F217B"/>
    <w:rsid w:val="002F23B3"/>
    <w:rsid w:val="002F39E7"/>
    <w:rsid w:val="002F4AC9"/>
    <w:rsid w:val="003062CB"/>
    <w:rsid w:val="00307D56"/>
    <w:rsid w:val="00307D93"/>
    <w:rsid w:val="00311453"/>
    <w:rsid w:val="00314C01"/>
    <w:rsid w:val="00316D44"/>
    <w:rsid w:val="0032370A"/>
    <w:rsid w:val="00327062"/>
    <w:rsid w:val="003355FD"/>
    <w:rsid w:val="0034550D"/>
    <w:rsid w:val="0036206A"/>
    <w:rsid w:val="00363A91"/>
    <w:rsid w:val="003653AB"/>
    <w:rsid w:val="00372781"/>
    <w:rsid w:val="00375E0E"/>
    <w:rsid w:val="003948CA"/>
    <w:rsid w:val="003959B8"/>
    <w:rsid w:val="003974F8"/>
    <w:rsid w:val="00397E6A"/>
    <w:rsid w:val="003A47CA"/>
    <w:rsid w:val="003A711B"/>
    <w:rsid w:val="003A7B9C"/>
    <w:rsid w:val="003B01A4"/>
    <w:rsid w:val="003B467C"/>
    <w:rsid w:val="003B49B1"/>
    <w:rsid w:val="003D0A9D"/>
    <w:rsid w:val="003D245B"/>
    <w:rsid w:val="003D5CDF"/>
    <w:rsid w:val="003D7A04"/>
    <w:rsid w:val="003F25F3"/>
    <w:rsid w:val="003F2899"/>
    <w:rsid w:val="003F4F21"/>
    <w:rsid w:val="003F5365"/>
    <w:rsid w:val="004034C5"/>
    <w:rsid w:val="00404AD6"/>
    <w:rsid w:val="004054E8"/>
    <w:rsid w:val="00411F57"/>
    <w:rsid w:val="0041401E"/>
    <w:rsid w:val="00414EE6"/>
    <w:rsid w:val="004166B3"/>
    <w:rsid w:val="00426C71"/>
    <w:rsid w:val="004344A3"/>
    <w:rsid w:val="00434E19"/>
    <w:rsid w:val="00436334"/>
    <w:rsid w:val="004415D4"/>
    <w:rsid w:val="0044683F"/>
    <w:rsid w:val="00446A23"/>
    <w:rsid w:val="00454B82"/>
    <w:rsid w:val="00460BC3"/>
    <w:rsid w:val="00460F2F"/>
    <w:rsid w:val="004717E2"/>
    <w:rsid w:val="00472486"/>
    <w:rsid w:val="00480C0E"/>
    <w:rsid w:val="00481A98"/>
    <w:rsid w:val="00493D54"/>
    <w:rsid w:val="00494414"/>
    <w:rsid w:val="004950D5"/>
    <w:rsid w:val="00496807"/>
    <w:rsid w:val="004971B9"/>
    <w:rsid w:val="004B16A1"/>
    <w:rsid w:val="004B2834"/>
    <w:rsid w:val="004B6212"/>
    <w:rsid w:val="004B7747"/>
    <w:rsid w:val="004C14C0"/>
    <w:rsid w:val="004C1F99"/>
    <w:rsid w:val="004C6FB0"/>
    <w:rsid w:val="004D220B"/>
    <w:rsid w:val="004D75FA"/>
    <w:rsid w:val="004E14A1"/>
    <w:rsid w:val="004E2BCB"/>
    <w:rsid w:val="004E5EE8"/>
    <w:rsid w:val="004F3D1F"/>
    <w:rsid w:val="004F6611"/>
    <w:rsid w:val="00502212"/>
    <w:rsid w:val="005025D5"/>
    <w:rsid w:val="0050588A"/>
    <w:rsid w:val="00517FD7"/>
    <w:rsid w:val="005271B9"/>
    <w:rsid w:val="00534AA1"/>
    <w:rsid w:val="00542294"/>
    <w:rsid w:val="00550CEA"/>
    <w:rsid w:val="00561970"/>
    <w:rsid w:val="0056233C"/>
    <w:rsid w:val="00565A70"/>
    <w:rsid w:val="005717A8"/>
    <w:rsid w:val="00574DF2"/>
    <w:rsid w:val="00576FAF"/>
    <w:rsid w:val="005772A2"/>
    <w:rsid w:val="0058346F"/>
    <w:rsid w:val="005838C4"/>
    <w:rsid w:val="005960D8"/>
    <w:rsid w:val="00596717"/>
    <w:rsid w:val="005A2B45"/>
    <w:rsid w:val="005A320E"/>
    <w:rsid w:val="005C3182"/>
    <w:rsid w:val="005C36F0"/>
    <w:rsid w:val="005D199E"/>
    <w:rsid w:val="005E0D15"/>
    <w:rsid w:val="005E2B03"/>
    <w:rsid w:val="005E5A01"/>
    <w:rsid w:val="005F2B3E"/>
    <w:rsid w:val="005F2E51"/>
    <w:rsid w:val="005F6BE0"/>
    <w:rsid w:val="006031FF"/>
    <w:rsid w:val="0060389D"/>
    <w:rsid w:val="00604065"/>
    <w:rsid w:val="00612206"/>
    <w:rsid w:val="00612ACA"/>
    <w:rsid w:val="00614698"/>
    <w:rsid w:val="00615532"/>
    <w:rsid w:val="00616E36"/>
    <w:rsid w:val="00617558"/>
    <w:rsid w:val="006179C9"/>
    <w:rsid w:val="00624333"/>
    <w:rsid w:val="00625173"/>
    <w:rsid w:val="00633C42"/>
    <w:rsid w:val="00634B6F"/>
    <w:rsid w:val="006351A3"/>
    <w:rsid w:val="00637BCB"/>
    <w:rsid w:val="00643696"/>
    <w:rsid w:val="00644DE0"/>
    <w:rsid w:val="0064750B"/>
    <w:rsid w:val="00647E7D"/>
    <w:rsid w:val="0065004C"/>
    <w:rsid w:val="00654ED7"/>
    <w:rsid w:val="00655B0D"/>
    <w:rsid w:val="00656314"/>
    <w:rsid w:val="00656620"/>
    <w:rsid w:val="00661055"/>
    <w:rsid w:val="00663459"/>
    <w:rsid w:val="00664A0E"/>
    <w:rsid w:val="00667606"/>
    <w:rsid w:val="00674D0A"/>
    <w:rsid w:val="00675418"/>
    <w:rsid w:val="00684C6A"/>
    <w:rsid w:val="00685475"/>
    <w:rsid w:val="00685891"/>
    <w:rsid w:val="0069169B"/>
    <w:rsid w:val="00691D60"/>
    <w:rsid w:val="0069240C"/>
    <w:rsid w:val="00692D51"/>
    <w:rsid w:val="006947B6"/>
    <w:rsid w:val="006A2266"/>
    <w:rsid w:val="006A3456"/>
    <w:rsid w:val="006A3689"/>
    <w:rsid w:val="006B0CD2"/>
    <w:rsid w:val="006C2148"/>
    <w:rsid w:val="006D32C8"/>
    <w:rsid w:val="006D3EC8"/>
    <w:rsid w:val="006D5BCB"/>
    <w:rsid w:val="006E46D7"/>
    <w:rsid w:val="006E4BB7"/>
    <w:rsid w:val="006E699B"/>
    <w:rsid w:val="006F0894"/>
    <w:rsid w:val="006F2BF2"/>
    <w:rsid w:val="006F5EEE"/>
    <w:rsid w:val="006F6F55"/>
    <w:rsid w:val="00702FF7"/>
    <w:rsid w:val="007061A9"/>
    <w:rsid w:val="007101A7"/>
    <w:rsid w:val="007119EB"/>
    <w:rsid w:val="0071206C"/>
    <w:rsid w:val="00714CA1"/>
    <w:rsid w:val="00715FB6"/>
    <w:rsid w:val="00717717"/>
    <w:rsid w:val="0072258C"/>
    <w:rsid w:val="00727B10"/>
    <w:rsid w:val="007313E8"/>
    <w:rsid w:val="00761737"/>
    <w:rsid w:val="00763E9C"/>
    <w:rsid w:val="00767986"/>
    <w:rsid w:val="007719EC"/>
    <w:rsid w:val="00772F8C"/>
    <w:rsid w:val="0077766C"/>
    <w:rsid w:val="00792008"/>
    <w:rsid w:val="00795617"/>
    <w:rsid w:val="00796500"/>
    <w:rsid w:val="007A0532"/>
    <w:rsid w:val="007A0ABC"/>
    <w:rsid w:val="007A0AEF"/>
    <w:rsid w:val="007A5598"/>
    <w:rsid w:val="007A7BE8"/>
    <w:rsid w:val="007B2338"/>
    <w:rsid w:val="007B7F5D"/>
    <w:rsid w:val="007C7D2D"/>
    <w:rsid w:val="007D2937"/>
    <w:rsid w:val="007D3F78"/>
    <w:rsid w:val="007D58EE"/>
    <w:rsid w:val="007E0547"/>
    <w:rsid w:val="007E398F"/>
    <w:rsid w:val="007E4A56"/>
    <w:rsid w:val="007E57F2"/>
    <w:rsid w:val="007E5D7C"/>
    <w:rsid w:val="007E6BA9"/>
    <w:rsid w:val="00800B01"/>
    <w:rsid w:val="00804756"/>
    <w:rsid w:val="00806415"/>
    <w:rsid w:val="00807C89"/>
    <w:rsid w:val="00812C44"/>
    <w:rsid w:val="00812F09"/>
    <w:rsid w:val="00815D22"/>
    <w:rsid w:val="008161F0"/>
    <w:rsid w:val="0082335C"/>
    <w:rsid w:val="00824A12"/>
    <w:rsid w:val="00827CD7"/>
    <w:rsid w:val="008346F7"/>
    <w:rsid w:val="00835599"/>
    <w:rsid w:val="008413B0"/>
    <w:rsid w:val="008413FD"/>
    <w:rsid w:val="0084219A"/>
    <w:rsid w:val="00842D82"/>
    <w:rsid w:val="00842F2B"/>
    <w:rsid w:val="00843941"/>
    <w:rsid w:val="0084576F"/>
    <w:rsid w:val="00847ED2"/>
    <w:rsid w:val="008555A7"/>
    <w:rsid w:val="00855F5E"/>
    <w:rsid w:val="00856FEB"/>
    <w:rsid w:val="00867225"/>
    <w:rsid w:val="00871C18"/>
    <w:rsid w:val="00874D79"/>
    <w:rsid w:val="00876671"/>
    <w:rsid w:val="00876DED"/>
    <w:rsid w:val="008778C2"/>
    <w:rsid w:val="0088185C"/>
    <w:rsid w:val="008824DF"/>
    <w:rsid w:val="008828BF"/>
    <w:rsid w:val="00882FDB"/>
    <w:rsid w:val="0088381C"/>
    <w:rsid w:val="008862C0"/>
    <w:rsid w:val="008875A2"/>
    <w:rsid w:val="00892623"/>
    <w:rsid w:val="00893C85"/>
    <w:rsid w:val="008A522E"/>
    <w:rsid w:val="008A63DA"/>
    <w:rsid w:val="008A6FD7"/>
    <w:rsid w:val="008D103D"/>
    <w:rsid w:val="008D1DEA"/>
    <w:rsid w:val="008E0606"/>
    <w:rsid w:val="008E1057"/>
    <w:rsid w:val="008E3833"/>
    <w:rsid w:val="008F07AC"/>
    <w:rsid w:val="008F26DB"/>
    <w:rsid w:val="008F55B1"/>
    <w:rsid w:val="00902B39"/>
    <w:rsid w:val="0090422F"/>
    <w:rsid w:val="009044A4"/>
    <w:rsid w:val="0092243C"/>
    <w:rsid w:val="00923C97"/>
    <w:rsid w:val="00925E6B"/>
    <w:rsid w:val="009268F3"/>
    <w:rsid w:val="009277AE"/>
    <w:rsid w:val="009321E5"/>
    <w:rsid w:val="00935219"/>
    <w:rsid w:val="00937C5E"/>
    <w:rsid w:val="00940C94"/>
    <w:rsid w:val="00943477"/>
    <w:rsid w:val="0094481F"/>
    <w:rsid w:val="00946BCE"/>
    <w:rsid w:val="009556CC"/>
    <w:rsid w:val="00955808"/>
    <w:rsid w:val="00960A37"/>
    <w:rsid w:val="00961C93"/>
    <w:rsid w:val="00983A30"/>
    <w:rsid w:val="00985344"/>
    <w:rsid w:val="00985A03"/>
    <w:rsid w:val="0098634A"/>
    <w:rsid w:val="00991BA3"/>
    <w:rsid w:val="00996CED"/>
    <w:rsid w:val="009A2AC8"/>
    <w:rsid w:val="009B4340"/>
    <w:rsid w:val="009B4E84"/>
    <w:rsid w:val="009B777A"/>
    <w:rsid w:val="009C6414"/>
    <w:rsid w:val="009D0295"/>
    <w:rsid w:val="009D0610"/>
    <w:rsid w:val="009D1CEE"/>
    <w:rsid w:val="009D206D"/>
    <w:rsid w:val="009E1D30"/>
    <w:rsid w:val="009E30D7"/>
    <w:rsid w:val="009E5E70"/>
    <w:rsid w:val="009E67DC"/>
    <w:rsid w:val="009F02F1"/>
    <w:rsid w:val="009F224E"/>
    <w:rsid w:val="009F42E5"/>
    <w:rsid w:val="009F6455"/>
    <w:rsid w:val="00A00860"/>
    <w:rsid w:val="00A03510"/>
    <w:rsid w:val="00A20380"/>
    <w:rsid w:val="00A2569E"/>
    <w:rsid w:val="00A26F35"/>
    <w:rsid w:val="00A372DB"/>
    <w:rsid w:val="00A43463"/>
    <w:rsid w:val="00A45D05"/>
    <w:rsid w:val="00A474BE"/>
    <w:rsid w:val="00A50843"/>
    <w:rsid w:val="00A50DA3"/>
    <w:rsid w:val="00A52266"/>
    <w:rsid w:val="00A5596D"/>
    <w:rsid w:val="00A73771"/>
    <w:rsid w:val="00A73E88"/>
    <w:rsid w:val="00A90BD2"/>
    <w:rsid w:val="00A949DF"/>
    <w:rsid w:val="00AA3676"/>
    <w:rsid w:val="00AB2377"/>
    <w:rsid w:val="00AC125D"/>
    <w:rsid w:val="00AC14B5"/>
    <w:rsid w:val="00AC4606"/>
    <w:rsid w:val="00AC5F51"/>
    <w:rsid w:val="00AC7B4A"/>
    <w:rsid w:val="00AD5D9F"/>
    <w:rsid w:val="00AE1871"/>
    <w:rsid w:val="00AE3631"/>
    <w:rsid w:val="00B00AC9"/>
    <w:rsid w:val="00B026FA"/>
    <w:rsid w:val="00B075DB"/>
    <w:rsid w:val="00B10D83"/>
    <w:rsid w:val="00B248FB"/>
    <w:rsid w:val="00B25CD3"/>
    <w:rsid w:val="00B30F57"/>
    <w:rsid w:val="00B34316"/>
    <w:rsid w:val="00B345C8"/>
    <w:rsid w:val="00B364D8"/>
    <w:rsid w:val="00B36926"/>
    <w:rsid w:val="00B40AEC"/>
    <w:rsid w:val="00B4159C"/>
    <w:rsid w:val="00B44F4C"/>
    <w:rsid w:val="00B5109F"/>
    <w:rsid w:val="00B56D7B"/>
    <w:rsid w:val="00B625FA"/>
    <w:rsid w:val="00B63338"/>
    <w:rsid w:val="00B63CAF"/>
    <w:rsid w:val="00B721CF"/>
    <w:rsid w:val="00B81C07"/>
    <w:rsid w:val="00B8281B"/>
    <w:rsid w:val="00B86233"/>
    <w:rsid w:val="00B91224"/>
    <w:rsid w:val="00B93ED5"/>
    <w:rsid w:val="00BA1E85"/>
    <w:rsid w:val="00BA28ED"/>
    <w:rsid w:val="00BA7AB7"/>
    <w:rsid w:val="00BB254A"/>
    <w:rsid w:val="00BB73BA"/>
    <w:rsid w:val="00BC06C4"/>
    <w:rsid w:val="00BC10C8"/>
    <w:rsid w:val="00BC10C9"/>
    <w:rsid w:val="00BC2856"/>
    <w:rsid w:val="00BC554F"/>
    <w:rsid w:val="00BC5C00"/>
    <w:rsid w:val="00BD0F9E"/>
    <w:rsid w:val="00BD1FAF"/>
    <w:rsid w:val="00BE0214"/>
    <w:rsid w:val="00BE3003"/>
    <w:rsid w:val="00C10838"/>
    <w:rsid w:val="00C13645"/>
    <w:rsid w:val="00C1579F"/>
    <w:rsid w:val="00C157F0"/>
    <w:rsid w:val="00C220A1"/>
    <w:rsid w:val="00C22DD0"/>
    <w:rsid w:val="00C25FAA"/>
    <w:rsid w:val="00C25FAE"/>
    <w:rsid w:val="00C37845"/>
    <w:rsid w:val="00C54AE4"/>
    <w:rsid w:val="00C5637C"/>
    <w:rsid w:val="00C61D99"/>
    <w:rsid w:val="00C61EA2"/>
    <w:rsid w:val="00C66060"/>
    <w:rsid w:val="00C6695D"/>
    <w:rsid w:val="00C701D8"/>
    <w:rsid w:val="00C7260F"/>
    <w:rsid w:val="00C72E5A"/>
    <w:rsid w:val="00C72E62"/>
    <w:rsid w:val="00C75784"/>
    <w:rsid w:val="00C8062B"/>
    <w:rsid w:val="00C80EEB"/>
    <w:rsid w:val="00C82450"/>
    <w:rsid w:val="00C85272"/>
    <w:rsid w:val="00C878BA"/>
    <w:rsid w:val="00C93F14"/>
    <w:rsid w:val="00CA4096"/>
    <w:rsid w:val="00CA5566"/>
    <w:rsid w:val="00CA5D38"/>
    <w:rsid w:val="00CA7592"/>
    <w:rsid w:val="00CB3D69"/>
    <w:rsid w:val="00CC0A20"/>
    <w:rsid w:val="00CC134D"/>
    <w:rsid w:val="00CC44E8"/>
    <w:rsid w:val="00CC5143"/>
    <w:rsid w:val="00CD0449"/>
    <w:rsid w:val="00CD0877"/>
    <w:rsid w:val="00CD164D"/>
    <w:rsid w:val="00CD2B75"/>
    <w:rsid w:val="00CD702E"/>
    <w:rsid w:val="00CE3F76"/>
    <w:rsid w:val="00CE4138"/>
    <w:rsid w:val="00CF156C"/>
    <w:rsid w:val="00D01057"/>
    <w:rsid w:val="00D01159"/>
    <w:rsid w:val="00D077C6"/>
    <w:rsid w:val="00D167CA"/>
    <w:rsid w:val="00D174C8"/>
    <w:rsid w:val="00D26CFA"/>
    <w:rsid w:val="00D26E3F"/>
    <w:rsid w:val="00D27666"/>
    <w:rsid w:val="00D27FA6"/>
    <w:rsid w:val="00D35E7A"/>
    <w:rsid w:val="00D40EC8"/>
    <w:rsid w:val="00D455E0"/>
    <w:rsid w:val="00D53520"/>
    <w:rsid w:val="00D5614D"/>
    <w:rsid w:val="00D61E12"/>
    <w:rsid w:val="00D73C6C"/>
    <w:rsid w:val="00D74499"/>
    <w:rsid w:val="00D76103"/>
    <w:rsid w:val="00D8396D"/>
    <w:rsid w:val="00D93ED3"/>
    <w:rsid w:val="00DA4EB2"/>
    <w:rsid w:val="00DB6811"/>
    <w:rsid w:val="00DC1E12"/>
    <w:rsid w:val="00DC2D60"/>
    <w:rsid w:val="00DC4CB4"/>
    <w:rsid w:val="00DD416C"/>
    <w:rsid w:val="00DE0122"/>
    <w:rsid w:val="00DE17B0"/>
    <w:rsid w:val="00DE1FCC"/>
    <w:rsid w:val="00DE2530"/>
    <w:rsid w:val="00DE6E9A"/>
    <w:rsid w:val="00E02DEF"/>
    <w:rsid w:val="00E070E1"/>
    <w:rsid w:val="00E123A0"/>
    <w:rsid w:val="00E15507"/>
    <w:rsid w:val="00E161BA"/>
    <w:rsid w:val="00E16AB6"/>
    <w:rsid w:val="00E20D1D"/>
    <w:rsid w:val="00E32364"/>
    <w:rsid w:val="00E34231"/>
    <w:rsid w:val="00E44C77"/>
    <w:rsid w:val="00E46AD4"/>
    <w:rsid w:val="00E51E5C"/>
    <w:rsid w:val="00E57D78"/>
    <w:rsid w:val="00E61521"/>
    <w:rsid w:val="00E703FD"/>
    <w:rsid w:val="00E71616"/>
    <w:rsid w:val="00E7202F"/>
    <w:rsid w:val="00E8379A"/>
    <w:rsid w:val="00E83AF6"/>
    <w:rsid w:val="00E867F1"/>
    <w:rsid w:val="00E87687"/>
    <w:rsid w:val="00E946F3"/>
    <w:rsid w:val="00E95050"/>
    <w:rsid w:val="00E976C0"/>
    <w:rsid w:val="00EA033E"/>
    <w:rsid w:val="00EA2567"/>
    <w:rsid w:val="00EA37EA"/>
    <w:rsid w:val="00EA5B65"/>
    <w:rsid w:val="00EB3183"/>
    <w:rsid w:val="00EB5DCB"/>
    <w:rsid w:val="00EC5B05"/>
    <w:rsid w:val="00ED126C"/>
    <w:rsid w:val="00ED2120"/>
    <w:rsid w:val="00ED33E1"/>
    <w:rsid w:val="00EE0CDE"/>
    <w:rsid w:val="00EF71D2"/>
    <w:rsid w:val="00F03446"/>
    <w:rsid w:val="00F060A4"/>
    <w:rsid w:val="00F0637B"/>
    <w:rsid w:val="00F16505"/>
    <w:rsid w:val="00F20258"/>
    <w:rsid w:val="00F22B14"/>
    <w:rsid w:val="00F24C86"/>
    <w:rsid w:val="00F2609B"/>
    <w:rsid w:val="00F27D21"/>
    <w:rsid w:val="00F32910"/>
    <w:rsid w:val="00F372F8"/>
    <w:rsid w:val="00F472D1"/>
    <w:rsid w:val="00F54179"/>
    <w:rsid w:val="00F54908"/>
    <w:rsid w:val="00F564BC"/>
    <w:rsid w:val="00F5773C"/>
    <w:rsid w:val="00F70ED4"/>
    <w:rsid w:val="00F72FD2"/>
    <w:rsid w:val="00F81FF9"/>
    <w:rsid w:val="00F93A6E"/>
    <w:rsid w:val="00F9474C"/>
    <w:rsid w:val="00F9757C"/>
    <w:rsid w:val="00FA2B9D"/>
    <w:rsid w:val="00FA4E06"/>
    <w:rsid w:val="00FA5BB9"/>
    <w:rsid w:val="00FA72F2"/>
    <w:rsid w:val="00FB0836"/>
    <w:rsid w:val="00FB0A7F"/>
    <w:rsid w:val="00FB3B53"/>
    <w:rsid w:val="00FB53E7"/>
    <w:rsid w:val="00FC503E"/>
    <w:rsid w:val="00FD0383"/>
    <w:rsid w:val="00FD1D82"/>
    <w:rsid w:val="00FD2488"/>
    <w:rsid w:val="00FE49AB"/>
    <w:rsid w:val="018F1108"/>
    <w:rsid w:val="021447F7"/>
    <w:rsid w:val="02225C0C"/>
    <w:rsid w:val="0374F2B9"/>
    <w:rsid w:val="0422B093"/>
    <w:rsid w:val="04DA823C"/>
    <w:rsid w:val="04DF8D53"/>
    <w:rsid w:val="05002BF7"/>
    <w:rsid w:val="059D818D"/>
    <w:rsid w:val="070AD083"/>
    <w:rsid w:val="07AF0917"/>
    <w:rsid w:val="07E7AB68"/>
    <w:rsid w:val="090C42D8"/>
    <w:rsid w:val="0925B754"/>
    <w:rsid w:val="092B1603"/>
    <w:rsid w:val="0A48D896"/>
    <w:rsid w:val="0A77F848"/>
    <w:rsid w:val="0B97FF7A"/>
    <w:rsid w:val="0C10C49C"/>
    <w:rsid w:val="0C7085B9"/>
    <w:rsid w:val="0D4D4202"/>
    <w:rsid w:val="0D9D0095"/>
    <w:rsid w:val="0DF9DA6A"/>
    <w:rsid w:val="0EBD35E5"/>
    <w:rsid w:val="0F15D609"/>
    <w:rsid w:val="10F1F239"/>
    <w:rsid w:val="11632DC0"/>
    <w:rsid w:val="118EDF31"/>
    <w:rsid w:val="134B96C0"/>
    <w:rsid w:val="1441A9F2"/>
    <w:rsid w:val="16393EF0"/>
    <w:rsid w:val="169D1D73"/>
    <w:rsid w:val="16FA2E4F"/>
    <w:rsid w:val="176F0595"/>
    <w:rsid w:val="18C4A05C"/>
    <w:rsid w:val="1A528D80"/>
    <w:rsid w:val="1C8622BA"/>
    <w:rsid w:val="1D4038D0"/>
    <w:rsid w:val="1DC4E3F4"/>
    <w:rsid w:val="1E248D7C"/>
    <w:rsid w:val="1E9F3AC1"/>
    <w:rsid w:val="1EA37A0F"/>
    <w:rsid w:val="1F5F26E2"/>
    <w:rsid w:val="2027F169"/>
    <w:rsid w:val="2041A78C"/>
    <w:rsid w:val="224590FF"/>
    <w:rsid w:val="23775C6F"/>
    <w:rsid w:val="239F180F"/>
    <w:rsid w:val="23A77CA7"/>
    <w:rsid w:val="23E75EEF"/>
    <w:rsid w:val="250B9431"/>
    <w:rsid w:val="25437821"/>
    <w:rsid w:val="26D37B3E"/>
    <w:rsid w:val="26D3BA72"/>
    <w:rsid w:val="287075BF"/>
    <w:rsid w:val="28A37E08"/>
    <w:rsid w:val="2A3241EE"/>
    <w:rsid w:val="2AFF1834"/>
    <w:rsid w:val="2B28356B"/>
    <w:rsid w:val="2BA0ED40"/>
    <w:rsid w:val="2BFB7284"/>
    <w:rsid w:val="2C5A54DD"/>
    <w:rsid w:val="2D973E1C"/>
    <w:rsid w:val="2E6E1AA0"/>
    <w:rsid w:val="2E6F35D8"/>
    <w:rsid w:val="2F2D1F18"/>
    <w:rsid w:val="2F40600A"/>
    <w:rsid w:val="2FC9EF68"/>
    <w:rsid w:val="30C9D6C6"/>
    <w:rsid w:val="318DAD04"/>
    <w:rsid w:val="32FC42C7"/>
    <w:rsid w:val="3310CAE6"/>
    <w:rsid w:val="33477D89"/>
    <w:rsid w:val="3372F675"/>
    <w:rsid w:val="35F59147"/>
    <w:rsid w:val="3717D0D6"/>
    <w:rsid w:val="38143069"/>
    <w:rsid w:val="39299709"/>
    <w:rsid w:val="3936700D"/>
    <w:rsid w:val="3B4E4AD0"/>
    <w:rsid w:val="3BD9383A"/>
    <w:rsid w:val="3C63E260"/>
    <w:rsid w:val="3CBB9C73"/>
    <w:rsid w:val="3E47D801"/>
    <w:rsid w:val="3E5CF695"/>
    <w:rsid w:val="3E7A6632"/>
    <w:rsid w:val="3FB40263"/>
    <w:rsid w:val="43656683"/>
    <w:rsid w:val="4386A63F"/>
    <w:rsid w:val="45B12DB0"/>
    <w:rsid w:val="45DFD09E"/>
    <w:rsid w:val="46EA9492"/>
    <w:rsid w:val="47391F26"/>
    <w:rsid w:val="47F55918"/>
    <w:rsid w:val="48058CAA"/>
    <w:rsid w:val="49060459"/>
    <w:rsid w:val="49DB8E35"/>
    <w:rsid w:val="4C1B8D43"/>
    <w:rsid w:val="4C3F65A4"/>
    <w:rsid w:val="4E44FC1D"/>
    <w:rsid w:val="4E688436"/>
    <w:rsid w:val="4EE409E3"/>
    <w:rsid w:val="4F6B3C0D"/>
    <w:rsid w:val="50E0690A"/>
    <w:rsid w:val="51555E51"/>
    <w:rsid w:val="5192FCEE"/>
    <w:rsid w:val="523C130D"/>
    <w:rsid w:val="529E9467"/>
    <w:rsid w:val="5381E80C"/>
    <w:rsid w:val="53D72BBF"/>
    <w:rsid w:val="542CE314"/>
    <w:rsid w:val="545D917C"/>
    <w:rsid w:val="55751E42"/>
    <w:rsid w:val="5637E698"/>
    <w:rsid w:val="56646AA1"/>
    <w:rsid w:val="57501436"/>
    <w:rsid w:val="579CDBAE"/>
    <w:rsid w:val="583A264E"/>
    <w:rsid w:val="59D6EFDD"/>
    <w:rsid w:val="5A81E42F"/>
    <w:rsid w:val="5AFE1093"/>
    <w:rsid w:val="5B0D3D56"/>
    <w:rsid w:val="5BC3E360"/>
    <w:rsid w:val="5BE0DBE3"/>
    <w:rsid w:val="5BFE2C09"/>
    <w:rsid w:val="5C28AB45"/>
    <w:rsid w:val="5C56230C"/>
    <w:rsid w:val="5C832C1E"/>
    <w:rsid w:val="5CAEA331"/>
    <w:rsid w:val="5EC751E5"/>
    <w:rsid w:val="606B6CAA"/>
    <w:rsid w:val="616340CF"/>
    <w:rsid w:val="61C00052"/>
    <w:rsid w:val="620A9266"/>
    <w:rsid w:val="622DDF84"/>
    <w:rsid w:val="62B0DD52"/>
    <w:rsid w:val="62FB72A9"/>
    <w:rsid w:val="63351A6A"/>
    <w:rsid w:val="63E8A45D"/>
    <w:rsid w:val="642C2B4C"/>
    <w:rsid w:val="68F1D269"/>
    <w:rsid w:val="69DDC517"/>
    <w:rsid w:val="69E5BB7A"/>
    <w:rsid w:val="6AC060EE"/>
    <w:rsid w:val="6B39F9EF"/>
    <w:rsid w:val="6B41ADA6"/>
    <w:rsid w:val="6CC0C92B"/>
    <w:rsid w:val="6D28D5CA"/>
    <w:rsid w:val="6D469D78"/>
    <w:rsid w:val="6DD1A8C3"/>
    <w:rsid w:val="6E32158E"/>
    <w:rsid w:val="6F4D803A"/>
    <w:rsid w:val="6FE21E4B"/>
    <w:rsid w:val="6FF1E38A"/>
    <w:rsid w:val="7004C88E"/>
    <w:rsid w:val="72BD46A8"/>
    <w:rsid w:val="72D07ABC"/>
    <w:rsid w:val="736A9260"/>
    <w:rsid w:val="736DE0A0"/>
    <w:rsid w:val="7430E16F"/>
    <w:rsid w:val="759E7B65"/>
    <w:rsid w:val="75C15641"/>
    <w:rsid w:val="75F26305"/>
    <w:rsid w:val="7628B92F"/>
    <w:rsid w:val="769CFD5B"/>
    <w:rsid w:val="77D9E302"/>
    <w:rsid w:val="782A527C"/>
    <w:rsid w:val="787A5C32"/>
    <w:rsid w:val="78C84786"/>
    <w:rsid w:val="78D34E8C"/>
    <w:rsid w:val="7B639493"/>
    <w:rsid w:val="7BB205DE"/>
    <w:rsid w:val="7F294D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E1FF40D1-5FE1-4893-BEF9-7084F933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996CED"/>
    <w:rPr>
      <w:sz w:val="16"/>
      <w:szCs w:val="16"/>
    </w:rPr>
  </w:style>
  <w:style w:type="paragraph" w:styleId="Kommentaaritekst">
    <w:name w:val="annotation text"/>
    <w:basedOn w:val="Normaallaad"/>
    <w:link w:val="KommentaaritekstMrk"/>
    <w:uiPriority w:val="99"/>
    <w:unhideWhenUsed/>
    <w:rsid w:val="00996CED"/>
    <w:rPr>
      <w:sz w:val="20"/>
      <w:szCs w:val="18"/>
    </w:rPr>
  </w:style>
  <w:style w:type="character" w:customStyle="1" w:styleId="KommentaaritekstMrk">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unhideWhenUsed/>
    <w:rsid w:val="00996CED"/>
    <w:rPr>
      <w:b/>
      <w:bCs/>
    </w:rPr>
  </w:style>
  <w:style w:type="character" w:customStyle="1" w:styleId="KommentaariteemaMrk">
    <w:name w:val="Kommentaari teema Märk"/>
    <w:basedOn w:val="KommentaaritekstMrk"/>
    <w:link w:val="Kommentaariteema"/>
    <w:uiPriority w:val="99"/>
    <w:semiHidden/>
    <w:rsid w:val="00996CED"/>
    <w:rPr>
      <w:b/>
      <w:bCs/>
      <w:sz w:val="20"/>
      <w:szCs w:val="18"/>
    </w:rPr>
  </w:style>
  <w:style w:type="paragraph" w:styleId="Allmrkusetekst">
    <w:name w:val="footnote text"/>
    <w:basedOn w:val="Normaallaad"/>
    <w:link w:val="AllmrkusetekstMrk"/>
    <w:uiPriority w:val="99"/>
    <w:semiHidden/>
    <w:unhideWhenUsed/>
    <w:rsid w:val="00ED2120"/>
    <w:rPr>
      <w:sz w:val="20"/>
      <w:szCs w:val="18"/>
    </w:rPr>
  </w:style>
  <w:style w:type="character" w:customStyle="1" w:styleId="AllmrkusetekstMrk">
    <w:name w:val="Allmärkuse tekst Märk"/>
    <w:basedOn w:val="Liguvaikefont"/>
    <w:link w:val="Allmrkusetekst"/>
    <w:uiPriority w:val="99"/>
    <w:semiHidden/>
    <w:rsid w:val="00ED2120"/>
    <w:rPr>
      <w:sz w:val="20"/>
      <w:szCs w:val="18"/>
    </w:rPr>
  </w:style>
  <w:style w:type="character" w:styleId="Hperlink">
    <w:name w:val="Hyperlink"/>
    <w:basedOn w:val="Liguvaikefont"/>
    <w:uiPriority w:val="99"/>
    <w:unhideWhenUsed/>
    <w:rsid w:val="00ED2120"/>
    <w:rPr>
      <w:color w:val="0563C1" w:themeColor="hyperlink"/>
      <w:u w:val="single"/>
    </w:rPr>
  </w:style>
  <w:style w:type="character" w:styleId="Lahendamatamainimine">
    <w:name w:val="Unresolved Mention"/>
    <w:basedOn w:val="Liguvaikefont"/>
    <w:uiPriority w:val="99"/>
    <w:semiHidden/>
    <w:unhideWhenUsed/>
    <w:rsid w:val="00ED2120"/>
    <w:rPr>
      <w:color w:val="605E5C"/>
      <w:shd w:val="clear" w:color="auto" w:fill="E1DFDD"/>
    </w:rPr>
  </w:style>
  <w:style w:type="character" w:customStyle="1" w:styleId="normaltextrun">
    <w:name w:val="normaltextrun"/>
    <w:basedOn w:val="Liguvaikefont"/>
    <w:rsid w:val="00A50DA3"/>
  </w:style>
  <w:style w:type="character" w:styleId="Klastatudhperlink">
    <w:name w:val="FollowedHyperlink"/>
    <w:basedOn w:val="Liguvaikefont"/>
    <w:uiPriority w:val="99"/>
    <w:semiHidden/>
    <w:unhideWhenUsed/>
    <w:rsid w:val="00D174C8"/>
    <w:rPr>
      <w:color w:val="954F72" w:themeColor="followedHyperlink"/>
      <w:u w:val="single"/>
    </w:rPr>
  </w:style>
  <w:style w:type="paragraph" w:customStyle="1" w:styleId="Default">
    <w:name w:val="Default"/>
    <w:rsid w:val="004E14A1"/>
    <w:pPr>
      <w:widowControl/>
      <w:autoSpaceDE w:val="0"/>
      <w:adjustRightInd w:val="0"/>
      <w:textAlignment w:val="auto"/>
    </w:pPr>
    <w:rPr>
      <w:rFonts w:ascii="Times New Roman" w:hAnsi="Times New Roman" w:cs="Times New Roman"/>
      <w:color w:val="000000"/>
      <w:kern w:val="0"/>
      <w:lang w:bidi="ar-SA"/>
    </w:rPr>
  </w:style>
  <w:style w:type="paragraph" w:styleId="Redaktsioon">
    <w:name w:val="Revision"/>
    <w:hidden/>
    <w:uiPriority w:val="99"/>
    <w:semiHidden/>
    <w:rsid w:val="005A320E"/>
    <w:pPr>
      <w:widowControl/>
      <w:autoSpaceDN/>
      <w:textAlignment w:val="auto"/>
    </w:pPr>
    <w:rPr>
      <w:szCs w:val="21"/>
    </w:rPr>
  </w:style>
  <w:style w:type="paragraph" w:styleId="Pis">
    <w:name w:val="header"/>
    <w:basedOn w:val="Normaallaad"/>
    <w:link w:val="PisMrk"/>
    <w:uiPriority w:val="99"/>
    <w:semiHidden/>
    <w:unhideWhenUsed/>
    <w:rsid w:val="00B36926"/>
    <w:pPr>
      <w:tabs>
        <w:tab w:val="center" w:pos="4680"/>
        <w:tab w:val="right" w:pos="9360"/>
      </w:tabs>
    </w:pPr>
    <w:rPr>
      <w:szCs w:val="21"/>
    </w:rPr>
  </w:style>
  <w:style w:type="character" w:customStyle="1" w:styleId="PisMrk">
    <w:name w:val="Päis Märk"/>
    <w:basedOn w:val="Liguvaikefont"/>
    <w:link w:val="Pis"/>
    <w:uiPriority w:val="99"/>
    <w:semiHidden/>
    <w:rsid w:val="001133F9"/>
    <w:rPr>
      <w:szCs w:val="21"/>
    </w:rPr>
  </w:style>
  <w:style w:type="paragraph" w:styleId="Jalus">
    <w:name w:val="footer"/>
    <w:basedOn w:val="Normaallaad"/>
    <w:link w:val="JalusMrk"/>
    <w:uiPriority w:val="99"/>
    <w:semiHidden/>
    <w:unhideWhenUsed/>
    <w:rsid w:val="00B36926"/>
    <w:pPr>
      <w:tabs>
        <w:tab w:val="center" w:pos="4680"/>
        <w:tab w:val="right" w:pos="9360"/>
      </w:tabs>
    </w:pPr>
    <w:rPr>
      <w:szCs w:val="21"/>
    </w:rPr>
  </w:style>
  <w:style w:type="character" w:customStyle="1" w:styleId="JalusMrk">
    <w:name w:val="Jalus Märk"/>
    <w:basedOn w:val="Liguvaikefont"/>
    <w:link w:val="Jalus"/>
    <w:uiPriority w:val="99"/>
    <w:semiHidden/>
    <w:rsid w:val="001133F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6735">
      <w:bodyDiv w:val="1"/>
      <w:marLeft w:val="0"/>
      <w:marRight w:val="0"/>
      <w:marTop w:val="0"/>
      <w:marBottom w:val="0"/>
      <w:divBdr>
        <w:top w:val="none" w:sz="0" w:space="0" w:color="auto"/>
        <w:left w:val="none" w:sz="0" w:space="0" w:color="auto"/>
        <w:bottom w:val="none" w:sz="0" w:space="0" w:color="auto"/>
        <w:right w:val="none" w:sz="0" w:space="0" w:color="auto"/>
      </w:divBdr>
    </w:div>
    <w:div w:id="433865591">
      <w:bodyDiv w:val="1"/>
      <w:marLeft w:val="0"/>
      <w:marRight w:val="0"/>
      <w:marTop w:val="0"/>
      <w:marBottom w:val="0"/>
      <w:divBdr>
        <w:top w:val="none" w:sz="0" w:space="0" w:color="auto"/>
        <w:left w:val="none" w:sz="0" w:space="0" w:color="auto"/>
        <w:bottom w:val="none" w:sz="0" w:space="0" w:color="auto"/>
        <w:right w:val="none" w:sz="0" w:space="0" w:color="auto"/>
      </w:divBdr>
    </w:div>
    <w:div w:id="784425914">
      <w:bodyDiv w:val="1"/>
      <w:marLeft w:val="0"/>
      <w:marRight w:val="0"/>
      <w:marTop w:val="0"/>
      <w:marBottom w:val="0"/>
      <w:divBdr>
        <w:top w:val="none" w:sz="0" w:space="0" w:color="auto"/>
        <w:left w:val="none" w:sz="0" w:space="0" w:color="auto"/>
        <w:bottom w:val="none" w:sz="0" w:space="0" w:color="auto"/>
        <w:right w:val="none" w:sz="0" w:space="0" w:color="auto"/>
      </w:divBdr>
      <w:divsChild>
        <w:div w:id="2036686339">
          <w:marLeft w:val="0"/>
          <w:marRight w:val="0"/>
          <w:marTop w:val="0"/>
          <w:marBottom w:val="0"/>
          <w:divBdr>
            <w:top w:val="none" w:sz="0" w:space="0" w:color="auto"/>
            <w:left w:val="none" w:sz="0" w:space="0" w:color="auto"/>
            <w:bottom w:val="none" w:sz="0" w:space="0" w:color="auto"/>
            <w:right w:val="none" w:sz="0" w:space="0" w:color="auto"/>
          </w:divBdr>
          <w:divsChild>
            <w:div w:id="17569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6759">
      <w:bodyDiv w:val="1"/>
      <w:marLeft w:val="0"/>
      <w:marRight w:val="0"/>
      <w:marTop w:val="0"/>
      <w:marBottom w:val="0"/>
      <w:divBdr>
        <w:top w:val="none" w:sz="0" w:space="0" w:color="auto"/>
        <w:left w:val="none" w:sz="0" w:space="0" w:color="auto"/>
        <w:bottom w:val="none" w:sz="0" w:space="0" w:color="auto"/>
        <w:right w:val="none" w:sz="0" w:space="0" w:color="auto"/>
      </w:divBdr>
    </w:div>
    <w:div w:id="1160849655">
      <w:bodyDiv w:val="1"/>
      <w:marLeft w:val="0"/>
      <w:marRight w:val="0"/>
      <w:marTop w:val="0"/>
      <w:marBottom w:val="0"/>
      <w:divBdr>
        <w:top w:val="none" w:sz="0" w:space="0" w:color="auto"/>
        <w:left w:val="none" w:sz="0" w:space="0" w:color="auto"/>
        <w:bottom w:val="none" w:sz="0" w:space="0" w:color="auto"/>
        <w:right w:val="none" w:sz="0" w:space="0" w:color="auto"/>
      </w:divBdr>
    </w:div>
    <w:div w:id="1277641912">
      <w:bodyDiv w:val="1"/>
      <w:marLeft w:val="0"/>
      <w:marRight w:val="0"/>
      <w:marTop w:val="0"/>
      <w:marBottom w:val="0"/>
      <w:divBdr>
        <w:top w:val="none" w:sz="0" w:space="0" w:color="auto"/>
        <w:left w:val="none" w:sz="0" w:space="0" w:color="auto"/>
        <w:bottom w:val="none" w:sz="0" w:space="0" w:color="auto"/>
        <w:right w:val="none" w:sz="0" w:space="0" w:color="auto"/>
      </w:divBdr>
    </w:div>
    <w:div w:id="1392846843">
      <w:bodyDiv w:val="1"/>
      <w:marLeft w:val="0"/>
      <w:marRight w:val="0"/>
      <w:marTop w:val="0"/>
      <w:marBottom w:val="0"/>
      <w:divBdr>
        <w:top w:val="none" w:sz="0" w:space="0" w:color="auto"/>
        <w:left w:val="none" w:sz="0" w:space="0" w:color="auto"/>
        <w:bottom w:val="none" w:sz="0" w:space="0" w:color="auto"/>
        <w:right w:val="none" w:sz="0" w:space="0" w:color="auto"/>
      </w:divBdr>
    </w:div>
    <w:div w:id="1429931058">
      <w:bodyDiv w:val="1"/>
      <w:marLeft w:val="0"/>
      <w:marRight w:val="0"/>
      <w:marTop w:val="0"/>
      <w:marBottom w:val="0"/>
      <w:divBdr>
        <w:top w:val="none" w:sz="0" w:space="0" w:color="auto"/>
        <w:left w:val="none" w:sz="0" w:space="0" w:color="auto"/>
        <w:bottom w:val="none" w:sz="0" w:space="0" w:color="auto"/>
        <w:right w:val="none" w:sz="0" w:space="0" w:color="auto"/>
      </w:divBdr>
      <w:divsChild>
        <w:div w:id="1169104950">
          <w:marLeft w:val="0"/>
          <w:marRight w:val="0"/>
          <w:marTop w:val="0"/>
          <w:marBottom w:val="0"/>
          <w:divBdr>
            <w:top w:val="none" w:sz="0" w:space="0" w:color="auto"/>
            <w:left w:val="none" w:sz="0" w:space="0" w:color="auto"/>
            <w:bottom w:val="none" w:sz="0" w:space="0" w:color="auto"/>
            <w:right w:val="none" w:sz="0" w:space="0" w:color="auto"/>
          </w:divBdr>
          <w:divsChild>
            <w:div w:id="1629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9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rno.ee/sites/default/files/documents/2024-06/TAT%20K%C3%B5rghariduse%20kvaliteet%20ja%20rahvusvahelistumin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ero.loonurm@harno.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t.ee/et/statistikaamet/andmekaits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rno.ee/asutus-uudised-ja-kontakt/ametist/isikuandmete-tootlemine-harn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3.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customXml/itemProps4.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5.xml><?xml version="1.0" encoding="utf-8"?>
<ds:datastoreItem xmlns:ds="http://schemas.openxmlformats.org/officeDocument/2006/customXml" ds:itemID="{30B84FF6-C211-4151-B871-B5849D864C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2538</Words>
  <Characters>14724</Characters>
  <Application>Microsoft Office Word</Application>
  <DocSecurity>0</DocSecurity>
  <Lines>122</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17228</CharactersWithSpaces>
  <SharedDoc>false</SharedDoc>
  <HLinks>
    <vt:vector size="30" baseType="variant">
      <vt:variant>
        <vt:i4>1179716</vt:i4>
      </vt:variant>
      <vt:variant>
        <vt:i4>9</vt:i4>
      </vt:variant>
      <vt:variant>
        <vt:i4>0</vt:i4>
      </vt:variant>
      <vt:variant>
        <vt:i4>5</vt:i4>
      </vt:variant>
      <vt:variant>
        <vt:lpwstr>https://stat.ee/et/statistikaamet/andmekaitse</vt:lpwstr>
      </vt:variant>
      <vt:variant>
        <vt:lpwstr/>
      </vt:variant>
      <vt:variant>
        <vt:i4>851995</vt:i4>
      </vt:variant>
      <vt:variant>
        <vt:i4>6</vt:i4>
      </vt:variant>
      <vt:variant>
        <vt:i4>0</vt:i4>
      </vt:variant>
      <vt:variant>
        <vt:i4>5</vt:i4>
      </vt:variant>
      <vt:variant>
        <vt:lpwstr>https://harno.ee/asutus-uudised-ja-kontakt/ametist/isikuandmete-tootlemine-harnos</vt:lpwstr>
      </vt:variant>
      <vt:variant>
        <vt:lpwstr/>
      </vt:variant>
      <vt:variant>
        <vt:i4>6029376</vt:i4>
      </vt:variant>
      <vt:variant>
        <vt:i4>3</vt:i4>
      </vt:variant>
      <vt:variant>
        <vt:i4>0</vt:i4>
      </vt:variant>
      <vt:variant>
        <vt:i4>5</vt:i4>
      </vt:variant>
      <vt:variant>
        <vt:lpwstr>https://harno.ee/sites/default/files/documents/2024-06/TAT K%C3%B5rghariduse kvaliteet ja rahvusvahelistumine.pdf</vt:lpwstr>
      </vt:variant>
      <vt:variant>
        <vt:lpwstr/>
      </vt:variant>
      <vt:variant>
        <vt:i4>2883659</vt:i4>
      </vt:variant>
      <vt:variant>
        <vt:i4>0</vt:i4>
      </vt:variant>
      <vt:variant>
        <vt:i4>0</vt:i4>
      </vt:variant>
      <vt:variant>
        <vt:i4>5</vt:i4>
      </vt:variant>
      <vt:variant>
        <vt:lpwstr>mailto:eero.loonurm@harno.ee</vt:lpwstr>
      </vt:variant>
      <vt:variant>
        <vt:lpwstr/>
      </vt:variant>
      <vt:variant>
        <vt:i4>6160472</vt:i4>
      </vt:variant>
      <vt:variant>
        <vt:i4>0</vt:i4>
      </vt:variant>
      <vt:variant>
        <vt:i4>0</vt:i4>
      </vt:variant>
      <vt:variant>
        <vt:i4>5</vt:i4>
      </vt:variant>
      <vt:variant>
        <vt:lpwstr>https://www.aki.ee/isikuandmed/andmetootlejale/isikuandmete-edastamine-valisriiki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Uuringu loa taotlus täiendatud</dc:title>
  <dc:subject/>
  <dc:creator>Liisa Ojangu</dc:creator>
  <dc:description/>
  <cp:lastModifiedBy>Indrek Masing</cp:lastModifiedBy>
  <cp:revision>4</cp:revision>
  <cp:lastPrinted>2024-02-21T11:46:00Z</cp:lastPrinted>
  <dcterms:created xsi:type="dcterms:W3CDTF">2025-05-29T10:00:00Z</dcterms:created>
  <dcterms:modified xsi:type="dcterms:W3CDTF">2025-06-02T16:21:00Z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y fmtid="{D5CDD505-2E9C-101B-9397-08002B2CF9AE}" pid="4" name="MSIP_Label_defa4170-0d19-0005-0004-bc88714345d2_Enabled">
    <vt:lpwstr>true</vt:lpwstr>
  </property>
  <property fmtid="{D5CDD505-2E9C-101B-9397-08002B2CF9AE}" pid="5" name="MSIP_Label_defa4170-0d19-0005-0004-bc88714345d2_SetDate">
    <vt:lpwstr>2025-05-22T08:06:17Z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4f9ca838-6ca5-45c9-af87-74f4201840df</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