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C3E9" w14:textId="22DA8D6A" w:rsidR="00286670" w:rsidRDefault="0FFADFBF" w:rsidP="00827A70">
      <w:pPr>
        <w:spacing w:after="0" w:line="240" w:lineRule="auto"/>
        <w:jc w:val="both"/>
        <w:rPr>
          <w:rFonts w:ascii="Times New Roman" w:eastAsia="Times New Roman" w:hAnsi="Times New Roman" w:cs="Times New Roman"/>
          <w:color w:val="000000" w:themeColor="text1"/>
        </w:rPr>
      </w:pPr>
      <w:r w:rsidRPr="1DE8891C">
        <w:rPr>
          <w:rFonts w:ascii="Times New Roman" w:eastAsia="Times New Roman" w:hAnsi="Times New Roman" w:cs="Times New Roman"/>
        </w:rPr>
        <w:t>Vabariigi Valitsuse 19. veebruari 2026. a määruse nr 26 „Karjääriastmete nimetused ja palgakoefitsiendid ning karjääriastmete omistamise tingimused“ muutmise eelnõu</w:t>
      </w:r>
    </w:p>
    <w:p w14:paraId="5AAEDEA4" w14:textId="6FE1B257" w:rsidR="00286670" w:rsidRDefault="00286670" w:rsidP="6EF651EA">
      <w:pPr>
        <w:spacing w:after="0" w:line="240" w:lineRule="auto"/>
        <w:rPr>
          <w:rFonts w:ascii="Times New Roman" w:eastAsia="Times New Roman" w:hAnsi="Times New Roman" w:cs="Times New Roman"/>
          <w:color w:val="000000" w:themeColor="text1"/>
        </w:rPr>
      </w:pPr>
    </w:p>
    <w:p w14:paraId="55E30E06" w14:textId="0D5D6A77" w:rsidR="00286670" w:rsidRDefault="5B226C96" w:rsidP="1DE8891C">
      <w:pPr>
        <w:spacing w:after="0" w:line="240" w:lineRule="auto"/>
        <w:rPr>
          <w:rFonts w:ascii="Times New Roman" w:eastAsia="Times New Roman" w:hAnsi="Times New Roman" w:cs="Times New Roman"/>
          <w:color w:val="000000" w:themeColor="text1"/>
        </w:rPr>
      </w:pPr>
      <w:r w:rsidRPr="1DE8891C">
        <w:rPr>
          <w:rFonts w:ascii="Times New Roman" w:eastAsia="Times New Roman" w:hAnsi="Times New Roman" w:cs="Times New Roman"/>
          <w:color w:val="000000" w:themeColor="text1"/>
        </w:rPr>
        <w:t xml:space="preserve">Arvamuste koondtabel </w:t>
      </w:r>
      <w:r w:rsidRPr="1DE8891C">
        <w:rPr>
          <w:rFonts w:ascii="Times New Roman" w:eastAsia="Times New Roman" w:hAnsi="Times New Roman" w:cs="Times New Roman"/>
          <w:b/>
          <w:bCs/>
          <w:color w:val="000000" w:themeColor="text1"/>
        </w:rPr>
        <w:t>mai 2026 </w:t>
      </w:r>
    </w:p>
    <w:p w14:paraId="22B2DF31" w14:textId="310D4E66" w:rsidR="00286670" w:rsidRDefault="00286670" w:rsidP="6EF651EA">
      <w:pPr>
        <w:spacing w:after="0" w:line="240" w:lineRule="auto"/>
        <w:rPr>
          <w:rFonts w:ascii="Times New Roman" w:eastAsia="Times New Roman" w:hAnsi="Times New Roman" w:cs="Times New Roman"/>
          <w:color w:val="000000" w:themeColor="text1"/>
        </w:rPr>
      </w:pPr>
    </w:p>
    <w:tbl>
      <w:tblPr>
        <w:tblStyle w:val="Kontuurtabel"/>
        <w:tblW w:w="14034" w:type="dxa"/>
        <w:tblInd w:w="-5" w:type="dxa"/>
        <w:tblLook w:val="04A0" w:firstRow="1" w:lastRow="0" w:firstColumn="1" w:lastColumn="0" w:noHBand="0" w:noVBand="1"/>
      </w:tblPr>
      <w:tblGrid>
        <w:gridCol w:w="6473"/>
        <w:gridCol w:w="7561"/>
      </w:tblGrid>
      <w:tr w:rsidR="00535E93" w14:paraId="3B8495BA" w14:textId="77777777" w:rsidTr="00535E93">
        <w:tc>
          <w:tcPr>
            <w:tcW w:w="6473" w:type="dxa"/>
            <w:shd w:val="clear" w:color="auto" w:fill="DAE9F7" w:themeFill="text2" w:themeFillTint="1A"/>
          </w:tcPr>
          <w:p w14:paraId="0439DC37" w14:textId="249B362E" w:rsidR="00535E93" w:rsidRPr="00535E93" w:rsidRDefault="00535E93">
            <w:pPr>
              <w:rPr>
                <w:rFonts w:ascii="Times New Roman" w:hAnsi="Times New Roman" w:cs="Times New Roman"/>
              </w:rPr>
            </w:pPr>
            <w:r w:rsidRPr="00535E93">
              <w:rPr>
                <w:rFonts w:ascii="Times New Roman" w:hAnsi="Times New Roman" w:cs="Times New Roman"/>
                <w:b/>
                <w:bCs/>
              </w:rPr>
              <w:t>Arvamus/ettepanek </w:t>
            </w:r>
          </w:p>
        </w:tc>
        <w:tc>
          <w:tcPr>
            <w:tcW w:w="7561" w:type="dxa"/>
            <w:shd w:val="clear" w:color="auto" w:fill="DAE9F7" w:themeFill="text2" w:themeFillTint="1A"/>
          </w:tcPr>
          <w:p w14:paraId="3AC1E540" w14:textId="5112C90D" w:rsidR="00535E93" w:rsidRPr="00535E93" w:rsidRDefault="00535E93">
            <w:pPr>
              <w:rPr>
                <w:rFonts w:ascii="Times New Roman" w:hAnsi="Times New Roman" w:cs="Times New Roman"/>
              </w:rPr>
            </w:pPr>
            <w:r w:rsidRPr="00535E93">
              <w:rPr>
                <w:rFonts w:ascii="Times New Roman" w:hAnsi="Times New Roman" w:cs="Times New Roman"/>
                <w:b/>
                <w:bCs/>
              </w:rPr>
              <w:t>HTM vastus </w:t>
            </w:r>
          </w:p>
        </w:tc>
      </w:tr>
      <w:tr w:rsidR="00535E93" w14:paraId="45891497" w14:textId="77777777" w:rsidTr="00535E93">
        <w:tc>
          <w:tcPr>
            <w:tcW w:w="6473" w:type="dxa"/>
            <w:shd w:val="clear" w:color="auto" w:fill="DAE9F7" w:themeFill="text2" w:themeFillTint="1A"/>
          </w:tcPr>
          <w:p w14:paraId="4B698BF9" w14:textId="6EA13B22" w:rsidR="00535E93" w:rsidRPr="00535E93" w:rsidRDefault="00535E93" w:rsidP="00535E93">
            <w:pPr>
              <w:spacing w:line="276" w:lineRule="auto"/>
              <w:rPr>
                <w:rFonts w:ascii="Times New Roman" w:hAnsi="Times New Roman" w:cs="Times New Roman"/>
                <w:b/>
                <w:bCs/>
              </w:rPr>
            </w:pPr>
            <w:r w:rsidRPr="00535E93">
              <w:rPr>
                <w:rFonts w:ascii="Times New Roman" w:eastAsia="Times New Roman" w:hAnsi="Times New Roman" w:cs="Times New Roman"/>
                <w:b/>
                <w:bCs/>
              </w:rPr>
              <w:t>Eesti Linnade ja Valdade Liit</w:t>
            </w:r>
          </w:p>
        </w:tc>
        <w:tc>
          <w:tcPr>
            <w:tcW w:w="7561" w:type="dxa"/>
            <w:shd w:val="clear" w:color="auto" w:fill="DAE9F7" w:themeFill="text2" w:themeFillTint="1A"/>
          </w:tcPr>
          <w:p w14:paraId="2B2BAC98" w14:textId="77777777" w:rsidR="00535E93" w:rsidRPr="00535E93" w:rsidRDefault="00535E93" w:rsidP="00535E93">
            <w:pPr>
              <w:spacing w:line="276" w:lineRule="auto"/>
              <w:rPr>
                <w:rFonts w:ascii="Times New Roman" w:hAnsi="Times New Roman" w:cs="Times New Roman"/>
              </w:rPr>
            </w:pPr>
          </w:p>
        </w:tc>
      </w:tr>
      <w:tr w:rsidR="00535E93" w14:paraId="34570053" w14:textId="77777777" w:rsidTr="00535E93">
        <w:tc>
          <w:tcPr>
            <w:tcW w:w="6473" w:type="dxa"/>
          </w:tcPr>
          <w:p w14:paraId="750CB301" w14:textId="22A3909E" w:rsidR="00535E93" w:rsidRPr="00535E93" w:rsidRDefault="00535E93" w:rsidP="00827A70">
            <w:pPr>
              <w:spacing w:line="276" w:lineRule="auto"/>
              <w:jc w:val="both"/>
              <w:rPr>
                <w:rFonts w:ascii="Times New Roman" w:hAnsi="Times New Roman" w:cs="Times New Roman"/>
              </w:rPr>
            </w:pPr>
            <w:r w:rsidRPr="00535E93">
              <w:rPr>
                <w:rFonts w:ascii="Times New Roman" w:eastAsia="Times New Roman" w:hAnsi="Times New Roman" w:cs="Times New Roman"/>
              </w:rPr>
              <w:t xml:space="preserve">Ettepanek sõnastada määruse paragrahv 7 lõige 1 järgmiselt: „Vanemõpetaja astme omistamiseks õpetajatele, kellel puudub vanemõpetaja, tase 7 kutse või kutseõpetaja, tase 7 kutse, moodustab kooli pidaja </w:t>
            </w:r>
            <w:r w:rsidRPr="00535E93">
              <w:rPr>
                <w:rFonts w:ascii="Times New Roman" w:eastAsia="Times New Roman" w:hAnsi="Times New Roman" w:cs="Times New Roman"/>
                <w:u w:val="single"/>
              </w:rPr>
              <w:t>või pidaja volitusel omavalitsuste maakondlik liit</w:t>
            </w:r>
            <w:r w:rsidRPr="00535E93">
              <w:rPr>
                <w:rFonts w:ascii="Times New Roman" w:eastAsia="Times New Roman" w:hAnsi="Times New Roman" w:cs="Times New Roman"/>
              </w:rPr>
              <w:t xml:space="preserve"> või pidaja volitusel kooli direktor komisjoni. Komisjon on kolmeliikmeline. Juhul kui komisjon hindab nii üldharidusainete õpetajaid kui ka kutseõpetajaid, võib komisjon olla neljaliikmeline. </w:t>
            </w:r>
            <w:r w:rsidRPr="00535E93">
              <w:rPr>
                <w:rFonts w:ascii="Times New Roman" w:eastAsia="Times New Roman" w:hAnsi="Times New Roman" w:cs="Times New Roman"/>
                <w:u w:val="single"/>
              </w:rPr>
              <w:t>Juhul kui komisjon on moodustatud omavalitsuste maakondliku liidu poolt, siis võib komisjon olla kuueliikmeline</w:t>
            </w:r>
            <w:r w:rsidRPr="00535E93">
              <w:rPr>
                <w:rFonts w:ascii="Times New Roman" w:eastAsia="Times New Roman" w:hAnsi="Times New Roman" w:cs="Times New Roman"/>
              </w:rPr>
              <w:t xml:space="preserve">. Komisjoni koosseisu kuuluvad: 1) direktor </w:t>
            </w:r>
            <w:r w:rsidRPr="00535E93">
              <w:rPr>
                <w:rFonts w:ascii="Times New Roman" w:eastAsia="Times New Roman" w:hAnsi="Times New Roman" w:cs="Times New Roman"/>
                <w:u w:val="single"/>
              </w:rPr>
              <w:t>või maakondliku komisjoni korral maakonna koolijuhtide ühenduse kuni kaks esindajat</w:t>
            </w:r>
            <w:r w:rsidRPr="00535E93">
              <w:rPr>
                <w:rFonts w:ascii="Times New Roman" w:eastAsia="Times New Roman" w:hAnsi="Times New Roman" w:cs="Times New Roman"/>
              </w:rPr>
              <w:t xml:space="preserve">; 2) kooli pidaja esindaja </w:t>
            </w:r>
            <w:r w:rsidRPr="00535E93">
              <w:rPr>
                <w:rFonts w:ascii="Times New Roman" w:eastAsia="Times New Roman" w:hAnsi="Times New Roman" w:cs="Times New Roman"/>
                <w:u w:val="single"/>
              </w:rPr>
              <w:t>või maakondliku komisjoni korral omavalitsuste maakondliku liidu kuni kaks esindajat</w:t>
            </w:r>
            <w:r w:rsidRPr="00535E93">
              <w:rPr>
                <w:rFonts w:ascii="Times New Roman" w:eastAsia="Times New Roman" w:hAnsi="Times New Roman" w:cs="Times New Roman"/>
              </w:rPr>
              <w:t>; 3) vanemõpetaja või meisterõpetaja astet omav õpetaja ja kutseõpetajate hindamisel ka vastavat astet omav kutseõpetaja.“.</w:t>
            </w:r>
          </w:p>
        </w:tc>
        <w:tc>
          <w:tcPr>
            <w:tcW w:w="7561" w:type="dxa"/>
          </w:tcPr>
          <w:p w14:paraId="76CDE1D3" w14:textId="77777777" w:rsidR="00535E93" w:rsidRPr="00535E93" w:rsidRDefault="00535E93" w:rsidP="00827A70">
            <w:pPr>
              <w:spacing w:line="276" w:lineRule="auto"/>
              <w:jc w:val="both"/>
              <w:rPr>
                <w:rFonts w:ascii="Times New Roman" w:eastAsia="Times New Roman" w:hAnsi="Times New Roman" w:cs="Times New Roman"/>
              </w:rPr>
            </w:pPr>
            <w:r w:rsidRPr="00535E93">
              <w:rPr>
                <w:rFonts w:ascii="Times New Roman" w:eastAsia="Times New Roman" w:hAnsi="Times New Roman" w:cs="Times New Roman"/>
                <w:b/>
                <w:bCs/>
              </w:rPr>
              <w:t>Arvestatud osaliselt</w:t>
            </w:r>
            <w:r w:rsidRPr="00535E93">
              <w:rPr>
                <w:rFonts w:ascii="Times New Roman" w:eastAsia="Times New Roman" w:hAnsi="Times New Roman" w:cs="Times New Roman"/>
              </w:rPr>
              <w:t>.</w:t>
            </w:r>
          </w:p>
          <w:p w14:paraId="535D4D8B" w14:textId="77777777" w:rsidR="00535E93" w:rsidRPr="00535E93" w:rsidRDefault="00535E93" w:rsidP="00827A70">
            <w:pPr>
              <w:spacing w:line="276" w:lineRule="auto"/>
              <w:jc w:val="both"/>
              <w:rPr>
                <w:rFonts w:ascii="Times New Roman" w:eastAsia="Times New Roman" w:hAnsi="Times New Roman" w:cs="Times New Roman"/>
              </w:rPr>
            </w:pPr>
            <w:r w:rsidRPr="00535E93">
              <w:rPr>
                <w:rFonts w:ascii="Times New Roman" w:eastAsia="Times New Roman" w:hAnsi="Times New Roman" w:cs="Times New Roman"/>
              </w:rPr>
              <w:t xml:space="preserve">Ettepanekut arutatud 7. mail 2026 </w:t>
            </w:r>
            <w:proofErr w:type="spellStart"/>
            <w:r w:rsidRPr="00535E93">
              <w:rPr>
                <w:rFonts w:ascii="Times New Roman" w:eastAsia="Times New Roman" w:hAnsi="Times New Roman" w:cs="Times New Roman"/>
              </w:rPr>
              <w:t>ELVLi</w:t>
            </w:r>
            <w:proofErr w:type="spellEnd"/>
            <w:r w:rsidRPr="00535E93">
              <w:rPr>
                <w:rFonts w:ascii="Times New Roman" w:eastAsia="Times New Roman" w:hAnsi="Times New Roman" w:cs="Times New Roman"/>
              </w:rPr>
              <w:t xml:space="preserve"> (Robert </w:t>
            </w:r>
            <w:proofErr w:type="spellStart"/>
            <w:r w:rsidRPr="00535E93">
              <w:rPr>
                <w:rFonts w:ascii="Times New Roman" w:eastAsia="Times New Roman" w:hAnsi="Times New Roman" w:cs="Times New Roman"/>
              </w:rPr>
              <w:t>Lippin</w:t>
            </w:r>
            <w:proofErr w:type="spellEnd"/>
            <w:r w:rsidRPr="00535E93">
              <w:rPr>
                <w:rFonts w:ascii="Times New Roman" w:eastAsia="Times New Roman" w:hAnsi="Times New Roman" w:cs="Times New Roman"/>
              </w:rPr>
              <w:t xml:space="preserve">), </w:t>
            </w:r>
            <w:proofErr w:type="spellStart"/>
            <w:r w:rsidRPr="00535E93">
              <w:rPr>
                <w:rFonts w:ascii="Times New Roman" w:eastAsia="Times New Roman" w:hAnsi="Times New Roman" w:cs="Times New Roman"/>
              </w:rPr>
              <w:t>EHLi</w:t>
            </w:r>
            <w:proofErr w:type="spellEnd"/>
            <w:r w:rsidRPr="00535E93">
              <w:rPr>
                <w:rFonts w:ascii="Times New Roman" w:eastAsia="Times New Roman" w:hAnsi="Times New Roman" w:cs="Times New Roman"/>
              </w:rPr>
              <w:t xml:space="preserve"> (</w:t>
            </w:r>
            <w:proofErr w:type="spellStart"/>
            <w:r w:rsidRPr="00535E93">
              <w:rPr>
                <w:rFonts w:ascii="Times New Roman" w:eastAsia="Times New Roman" w:hAnsi="Times New Roman" w:cs="Times New Roman"/>
              </w:rPr>
              <w:t>Reemo</w:t>
            </w:r>
            <w:proofErr w:type="spellEnd"/>
            <w:r w:rsidRPr="00535E93">
              <w:rPr>
                <w:rFonts w:ascii="Times New Roman" w:eastAsia="Times New Roman" w:hAnsi="Times New Roman" w:cs="Times New Roman"/>
              </w:rPr>
              <w:t xml:space="preserve"> </w:t>
            </w:r>
            <w:proofErr w:type="spellStart"/>
            <w:r w:rsidRPr="00535E93">
              <w:rPr>
                <w:rFonts w:ascii="Times New Roman" w:eastAsia="Times New Roman" w:hAnsi="Times New Roman" w:cs="Times New Roman"/>
              </w:rPr>
              <w:t>Voltri</w:t>
            </w:r>
            <w:proofErr w:type="spellEnd"/>
            <w:r w:rsidRPr="00535E93">
              <w:rPr>
                <w:rFonts w:ascii="Times New Roman" w:eastAsia="Times New Roman" w:hAnsi="Times New Roman" w:cs="Times New Roman"/>
              </w:rPr>
              <w:t xml:space="preserve">) ning </w:t>
            </w:r>
            <w:proofErr w:type="spellStart"/>
            <w:r w:rsidRPr="00535E93">
              <w:rPr>
                <w:rFonts w:ascii="Times New Roman" w:eastAsia="Times New Roman" w:hAnsi="Times New Roman" w:cs="Times New Roman"/>
              </w:rPr>
              <w:t>EKJÜga</w:t>
            </w:r>
            <w:proofErr w:type="spellEnd"/>
            <w:r w:rsidRPr="00535E93">
              <w:rPr>
                <w:rFonts w:ascii="Times New Roman" w:eastAsia="Times New Roman" w:hAnsi="Times New Roman" w:cs="Times New Roman"/>
              </w:rPr>
              <w:t xml:space="preserve"> (Aule Kink.</w:t>
            </w:r>
          </w:p>
          <w:p w14:paraId="6A544826" w14:textId="77777777" w:rsidR="00535E93" w:rsidRPr="00535E93" w:rsidRDefault="00535E93" w:rsidP="00827A70">
            <w:pPr>
              <w:spacing w:line="276" w:lineRule="auto"/>
              <w:jc w:val="both"/>
              <w:rPr>
                <w:rFonts w:ascii="Times New Roman" w:eastAsia="Times New Roman" w:hAnsi="Times New Roman" w:cs="Times New Roman"/>
              </w:rPr>
            </w:pPr>
            <w:r w:rsidRPr="00535E93">
              <w:rPr>
                <w:rFonts w:ascii="Times New Roman" w:eastAsia="Times New Roman" w:hAnsi="Times New Roman" w:cs="Times New Roman"/>
              </w:rPr>
              <w:t xml:space="preserve">Nõustume, et omavalitsused kui koolipidajad haldavad väga erineva koguse ja suurusega koole, mistõttu võib tekkida vajadus moodustada vanemõpetaja tasandi komisjon maakonna sees. Sarnaselt </w:t>
            </w:r>
            <w:proofErr w:type="spellStart"/>
            <w:r w:rsidRPr="00535E93">
              <w:rPr>
                <w:rFonts w:ascii="Times New Roman" w:eastAsia="Times New Roman" w:hAnsi="Times New Roman" w:cs="Times New Roman"/>
              </w:rPr>
              <w:t>EHLiga</w:t>
            </w:r>
            <w:proofErr w:type="spellEnd"/>
            <w:r w:rsidRPr="00535E93">
              <w:rPr>
                <w:rFonts w:ascii="Times New Roman" w:eastAsia="Times New Roman" w:hAnsi="Times New Roman" w:cs="Times New Roman"/>
              </w:rPr>
              <w:t xml:space="preserve"> leiame aga, et komisjoni liikmelisuses peab säilima õpetajate esindatuse võrdväärne proportsioon ning et komisjoni liikmeskonna suurendamine võib kaasa tuua asjatut bürokraatiat.  Oluline on säilitada komisjoni töö sisuline lähedus õpetajale, mistõttu näeme ette, et tuleb arvesse võtta konkreetse õpetaja koolijuhi arvamust. See aitab kaasa olukorrale, kus õpetaja ei pea oma analüüsis kõiki tööülesandeid, mida ta vastu kutsestandardi kompetentse täidab, detailselt tõendama.  </w:t>
            </w:r>
          </w:p>
          <w:p w14:paraId="1FCCE79F" w14:textId="77777777" w:rsidR="00535E93" w:rsidRPr="00535E93" w:rsidRDefault="00535E93" w:rsidP="00827A70">
            <w:pPr>
              <w:spacing w:line="276" w:lineRule="auto"/>
              <w:jc w:val="both"/>
              <w:rPr>
                <w:rFonts w:ascii="Times New Roman" w:hAnsi="Times New Roman" w:cs="Times New Roman"/>
              </w:rPr>
            </w:pPr>
          </w:p>
          <w:p w14:paraId="23908A6E" w14:textId="6A22929A" w:rsidR="00535E93" w:rsidRPr="00535E93" w:rsidRDefault="00535E93" w:rsidP="00827A70">
            <w:pPr>
              <w:spacing w:line="276" w:lineRule="auto"/>
              <w:jc w:val="both"/>
              <w:rPr>
                <w:rFonts w:ascii="Times New Roman" w:eastAsia="Times New Roman" w:hAnsi="Times New Roman" w:cs="Times New Roman"/>
                <w:b/>
                <w:bCs/>
              </w:rPr>
            </w:pPr>
            <w:r w:rsidRPr="00535E93">
              <w:rPr>
                <w:rFonts w:ascii="Times New Roman" w:eastAsia="Times New Roman" w:hAnsi="Times New Roman" w:cs="Times New Roman"/>
                <w:b/>
                <w:bCs/>
              </w:rPr>
              <w:t>Paragrahv 6 lg 4 täiendatakse neljanda lausega järgmises sõnastuses:</w:t>
            </w:r>
          </w:p>
          <w:p w14:paraId="6534E325" w14:textId="77777777" w:rsidR="00535E93" w:rsidRPr="00535E93" w:rsidRDefault="00535E93" w:rsidP="00827A70">
            <w:pPr>
              <w:shd w:val="clear" w:color="auto" w:fill="FFFFFF" w:themeFill="background1"/>
              <w:spacing w:line="276" w:lineRule="auto"/>
              <w:jc w:val="both"/>
              <w:rPr>
                <w:rFonts w:ascii="Times New Roman" w:eastAsia="Times New Roman" w:hAnsi="Times New Roman" w:cs="Times New Roman"/>
              </w:rPr>
            </w:pPr>
            <w:r w:rsidRPr="00535E93">
              <w:rPr>
                <w:rFonts w:ascii="Times New Roman" w:eastAsia="Times New Roman" w:hAnsi="Times New Roman" w:cs="Times New Roman"/>
              </w:rPr>
              <w:t>“Kui taotlust menetleb kooli pidaja komisjon või maakonna kohaliku omavalitsuse üksuste liidu komisjon, küsib komisjon õpetaja töö kohta arvamuse tema kooli direktorilt.”</w:t>
            </w:r>
          </w:p>
          <w:p w14:paraId="38FAFF59" w14:textId="77777777" w:rsidR="00535E93" w:rsidRPr="00535E93" w:rsidRDefault="00535E93" w:rsidP="00827A70">
            <w:pPr>
              <w:spacing w:line="276" w:lineRule="auto"/>
              <w:jc w:val="both"/>
              <w:rPr>
                <w:rFonts w:ascii="Times New Roman" w:eastAsia="Times New Roman" w:hAnsi="Times New Roman" w:cs="Times New Roman"/>
              </w:rPr>
            </w:pPr>
          </w:p>
          <w:p w14:paraId="44882717" w14:textId="77777777" w:rsidR="00535E93" w:rsidRPr="00535E93" w:rsidRDefault="00535E93" w:rsidP="00827A70">
            <w:pPr>
              <w:spacing w:line="276" w:lineRule="auto"/>
              <w:jc w:val="both"/>
              <w:rPr>
                <w:rFonts w:ascii="Times New Roman" w:eastAsia="Times New Roman" w:hAnsi="Times New Roman" w:cs="Times New Roman"/>
              </w:rPr>
            </w:pPr>
            <w:r w:rsidRPr="00535E93">
              <w:rPr>
                <w:rFonts w:ascii="Times New Roman" w:eastAsia="Times New Roman" w:hAnsi="Times New Roman" w:cs="Times New Roman"/>
                <w:b/>
                <w:bCs/>
              </w:rPr>
              <w:t>Paragrahv 7 lõige 1 uus sõnastus:</w:t>
            </w:r>
          </w:p>
          <w:p w14:paraId="36507253" w14:textId="77777777" w:rsidR="00535E93" w:rsidRPr="00535E93" w:rsidRDefault="00535E93" w:rsidP="00827A70">
            <w:pPr>
              <w:shd w:val="clear" w:color="auto" w:fill="FFFFFF" w:themeFill="background1"/>
              <w:spacing w:line="276" w:lineRule="auto"/>
              <w:jc w:val="both"/>
              <w:rPr>
                <w:rFonts w:ascii="Times New Roman" w:eastAsia="Times New Roman" w:hAnsi="Times New Roman" w:cs="Times New Roman"/>
              </w:rPr>
            </w:pPr>
            <w:r w:rsidRPr="00535E93">
              <w:rPr>
                <w:rFonts w:ascii="Times New Roman" w:eastAsia="Times New Roman" w:hAnsi="Times New Roman" w:cs="Times New Roman"/>
              </w:rPr>
              <w:t xml:space="preserve">(1) Vanemõpetaja astme omistamiseks õpetajatele, kellel puudub vanemõpetaja, tase 7 kutse, või kutseõpetaja, tase 7 kutse, moodustab kooli </w:t>
            </w:r>
            <w:r w:rsidRPr="00535E93">
              <w:rPr>
                <w:rFonts w:ascii="Times New Roman" w:eastAsia="Times New Roman" w:hAnsi="Times New Roman" w:cs="Times New Roman"/>
              </w:rPr>
              <w:lastRenderedPageBreak/>
              <w:t xml:space="preserve">pidaja, </w:t>
            </w:r>
            <w:r w:rsidRPr="00535E93">
              <w:rPr>
                <w:rFonts w:ascii="Times New Roman" w:eastAsia="Times New Roman" w:hAnsi="Times New Roman" w:cs="Times New Roman"/>
                <w:b/>
                <w:bCs/>
              </w:rPr>
              <w:t xml:space="preserve">pidaja volitusel maakonna kohaliku omavalitsuse üksuste liit </w:t>
            </w:r>
            <w:r w:rsidRPr="00535E93">
              <w:rPr>
                <w:rFonts w:ascii="Times New Roman" w:eastAsia="Times New Roman" w:hAnsi="Times New Roman" w:cs="Times New Roman"/>
              </w:rPr>
              <w:t>või pidaja volitusel kooli direktor</w:t>
            </w:r>
            <w:r w:rsidRPr="00535E93">
              <w:rPr>
                <w:rFonts w:ascii="Times New Roman" w:eastAsia="Times New Roman" w:hAnsi="Times New Roman" w:cs="Times New Roman"/>
                <w:b/>
                <w:bCs/>
              </w:rPr>
              <w:t xml:space="preserve"> </w:t>
            </w:r>
            <w:r w:rsidRPr="00535E93">
              <w:rPr>
                <w:rFonts w:ascii="Times New Roman" w:eastAsia="Times New Roman" w:hAnsi="Times New Roman" w:cs="Times New Roman"/>
              </w:rPr>
              <w:t xml:space="preserve">komisjoni. Komisjon on kolmeliikmeline. Juhul kui komisjon hindab nii üldharidusainete õpetajaid kui ka kutseõpetajaid, võib komisjon olla neljaliikmeline. Komisjoni koosseisu kuuluvad: </w:t>
            </w:r>
          </w:p>
          <w:p w14:paraId="4D37F741" w14:textId="77777777" w:rsidR="00827A70" w:rsidRDefault="00535E93" w:rsidP="00827A70">
            <w:pPr>
              <w:shd w:val="clear" w:color="auto" w:fill="FFFFFF" w:themeFill="background1"/>
              <w:spacing w:line="276" w:lineRule="auto"/>
              <w:jc w:val="both"/>
              <w:rPr>
                <w:rFonts w:ascii="Times New Roman" w:eastAsia="Times New Roman" w:hAnsi="Times New Roman" w:cs="Times New Roman"/>
              </w:rPr>
            </w:pPr>
            <w:r w:rsidRPr="00535E93">
              <w:rPr>
                <w:rFonts w:ascii="Times New Roman" w:eastAsia="Times New Roman" w:hAnsi="Times New Roman" w:cs="Times New Roman"/>
              </w:rPr>
              <w:t>1) direktor;</w:t>
            </w:r>
          </w:p>
          <w:p w14:paraId="4BED01C4" w14:textId="77777777" w:rsidR="00827A70" w:rsidRDefault="00535E93" w:rsidP="00827A70">
            <w:pPr>
              <w:shd w:val="clear" w:color="auto" w:fill="FFFFFF" w:themeFill="background1"/>
              <w:spacing w:line="276" w:lineRule="auto"/>
              <w:jc w:val="both"/>
              <w:rPr>
                <w:rFonts w:ascii="Times New Roman" w:eastAsia="Times New Roman" w:hAnsi="Times New Roman" w:cs="Times New Roman"/>
              </w:rPr>
            </w:pPr>
            <w:r w:rsidRPr="00535E93">
              <w:rPr>
                <w:rFonts w:ascii="Times New Roman" w:eastAsia="Times New Roman" w:hAnsi="Times New Roman" w:cs="Times New Roman"/>
              </w:rPr>
              <w:t xml:space="preserve">2) kooli pidaja esindaja </w:t>
            </w:r>
            <w:r w:rsidRPr="00535E93">
              <w:rPr>
                <w:rFonts w:ascii="Times New Roman" w:eastAsia="Times New Roman" w:hAnsi="Times New Roman" w:cs="Times New Roman"/>
                <w:b/>
                <w:bCs/>
              </w:rPr>
              <w:t>või maakonna kohaliku omavalitsuse üksuste liidu komisjoni korral omavalitsuste maakondliku liidu esindaja</w:t>
            </w:r>
            <w:r w:rsidRPr="00535E93">
              <w:rPr>
                <w:rFonts w:ascii="Times New Roman" w:eastAsia="Times New Roman" w:hAnsi="Times New Roman" w:cs="Times New Roman"/>
              </w:rPr>
              <w:t>;</w:t>
            </w:r>
          </w:p>
          <w:p w14:paraId="473EB33E" w14:textId="5E69A999" w:rsidR="00535E93" w:rsidRPr="00535E93" w:rsidRDefault="00535E93" w:rsidP="00827A70">
            <w:pPr>
              <w:shd w:val="clear" w:color="auto" w:fill="FFFFFF" w:themeFill="background1"/>
              <w:spacing w:line="276" w:lineRule="auto"/>
              <w:jc w:val="both"/>
              <w:rPr>
                <w:rFonts w:ascii="Times New Roman" w:eastAsia="Arial" w:hAnsi="Times New Roman" w:cs="Times New Roman"/>
              </w:rPr>
            </w:pPr>
            <w:r w:rsidRPr="00535E93">
              <w:rPr>
                <w:rFonts w:ascii="Times New Roman" w:eastAsia="Times New Roman" w:hAnsi="Times New Roman" w:cs="Times New Roman"/>
              </w:rPr>
              <w:t>3) vanemõpetaja või meisterõpetaja astet omav õpetaja ja kutseõpetajate hindamisel ka vastavat astet omav kutseõpetaj</w:t>
            </w:r>
            <w:r w:rsidRPr="00535E93">
              <w:rPr>
                <w:rFonts w:ascii="Times New Roman" w:eastAsia="Arial" w:hAnsi="Times New Roman" w:cs="Times New Roman"/>
              </w:rPr>
              <w:t>a.</w:t>
            </w:r>
          </w:p>
          <w:p w14:paraId="033C1DFC" w14:textId="3D74AAEF" w:rsidR="00535E93" w:rsidRPr="00535E93" w:rsidRDefault="00535E93" w:rsidP="00827A70">
            <w:pPr>
              <w:spacing w:line="276" w:lineRule="auto"/>
              <w:jc w:val="both"/>
              <w:rPr>
                <w:rFonts w:ascii="Times New Roman" w:hAnsi="Times New Roman" w:cs="Times New Roman"/>
              </w:rPr>
            </w:pPr>
          </w:p>
        </w:tc>
      </w:tr>
      <w:tr w:rsidR="00535E93" w14:paraId="49121781" w14:textId="77777777" w:rsidTr="00535E93">
        <w:tc>
          <w:tcPr>
            <w:tcW w:w="6473" w:type="dxa"/>
            <w:shd w:val="clear" w:color="auto" w:fill="DAE9F7" w:themeFill="text2" w:themeFillTint="1A"/>
          </w:tcPr>
          <w:p w14:paraId="04BBBE28" w14:textId="718D59EF" w:rsidR="00535E93" w:rsidRPr="00535E93" w:rsidRDefault="00535E93" w:rsidP="00827A70">
            <w:pPr>
              <w:spacing w:line="276" w:lineRule="auto"/>
              <w:jc w:val="both"/>
              <w:rPr>
                <w:rFonts w:ascii="Times New Roman" w:hAnsi="Times New Roman" w:cs="Times New Roman"/>
                <w:b/>
                <w:bCs/>
              </w:rPr>
            </w:pPr>
            <w:r w:rsidRPr="00535E93">
              <w:rPr>
                <w:rFonts w:ascii="Times New Roman" w:hAnsi="Times New Roman" w:cs="Times New Roman"/>
                <w:b/>
                <w:bCs/>
              </w:rPr>
              <w:lastRenderedPageBreak/>
              <w:t>Eesti Haridustöötajate Liit</w:t>
            </w:r>
          </w:p>
        </w:tc>
        <w:tc>
          <w:tcPr>
            <w:tcW w:w="7561" w:type="dxa"/>
            <w:shd w:val="clear" w:color="auto" w:fill="DAE9F7" w:themeFill="text2" w:themeFillTint="1A"/>
          </w:tcPr>
          <w:p w14:paraId="317AA4D4" w14:textId="77777777" w:rsidR="00535E93" w:rsidRPr="00535E93" w:rsidRDefault="00535E93" w:rsidP="00535E93">
            <w:pPr>
              <w:spacing w:line="276" w:lineRule="auto"/>
              <w:rPr>
                <w:b/>
                <w:bCs/>
              </w:rPr>
            </w:pPr>
          </w:p>
        </w:tc>
      </w:tr>
      <w:tr w:rsidR="00535E93" w14:paraId="7832DECE" w14:textId="77777777" w:rsidTr="00535E93">
        <w:tc>
          <w:tcPr>
            <w:tcW w:w="6473" w:type="dxa"/>
          </w:tcPr>
          <w:p w14:paraId="42D208C6" w14:textId="77777777" w:rsidR="00535E93" w:rsidRPr="00FF03AD" w:rsidRDefault="00535E93" w:rsidP="00827A70">
            <w:pPr>
              <w:spacing w:line="276" w:lineRule="auto"/>
              <w:jc w:val="both"/>
              <w:rPr>
                <w:rFonts w:ascii="Times New Roman" w:eastAsia="Times New Roman" w:hAnsi="Times New Roman" w:cs="Times New Roman"/>
              </w:rPr>
            </w:pPr>
            <w:r w:rsidRPr="00FF03AD">
              <w:rPr>
                <w:rFonts w:ascii="Times New Roman" w:eastAsia="Times New Roman" w:hAnsi="Times New Roman" w:cs="Times New Roman"/>
              </w:rPr>
              <w:t>EHL ei toeta ELVL ettepanekut sõnastada määruse paragrahv 7 lõige 1 selliselt, et tekiks võimalus üle maakondlike komisjonide moodustamiseks. Haridusleppe läbirääkimistel jõudsime praegu määruses oleva lahenduseni just sel kaalutlusel, et kui komisjon on õpetaja lähedal, st seal komisjonis on just selle kooli, kus õpetaja töötab, esindaja, siis on kõrgemate kompetentside tõestamine vähem bürokraatlik ja seega vähem töömahukas meie niigi ülekoormatud õpetajatele. Praegu ELVL ettepanekuga kaob see õpetajate jaoks oluline eelis ära.</w:t>
            </w:r>
          </w:p>
          <w:p w14:paraId="0EA7741A" w14:textId="77777777" w:rsidR="00535E93" w:rsidRPr="00FF03AD" w:rsidRDefault="00535E93" w:rsidP="00827A70">
            <w:pPr>
              <w:spacing w:line="276" w:lineRule="auto"/>
              <w:jc w:val="both"/>
              <w:rPr>
                <w:rFonts w:ascii="Times New Roman" w:eastAsia="Times New Roman" w:hAnsi="Times New Roman" w:cs="Times New Roman"/>
              </w:rPr>
            </w:pPr>
            <w:r w:rsidRPr="00FF03AD">
              <w:rPr>
                <w:rFonts w:ascii="Times New Roman" w:eastAsia="Times New Roman" w:hAnsi="Times New Roman" w:cs="Times New Roman"/>
              </w:rPr>
              <w:t>Kui siiski sellega otsustatakse edasi minna, siis on selles ettepanekus mitu lahendamist vajavat kohta:</w:t>
            </w:r>
          </w:p>
          <w:p w14:paraId="491DD546" w14:textId="3AD969C6" w:rsidR="00535E93" w:rsidRPr="00535E93" w:rsidRDefault="00535E93" w:rsidP="00827A7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Pr="00535E93">
              <w:rPr>
                <w:rFonts w:ascii="Times New Roman" w:eastAsia="Times New Roman" w:hAnsi="Times New Roman" w:cs="Times New Roman"/>
              </w:rPr>
              <w:t xml:space="preserve">Kui praeguse määruse järgi moodustab 1/3 komisjonist õpetaja, siis ELVL ettepaneku järgi see õpetaja osakaal langeks 1/5-ni. Seega tuleks sellisel juhul, kui maakondliku  komisjoni võimalus luuakse tagada ka vastavate proportsioonide säilimine, st tuleks </w:t>
            </w:r>
            <w:r w:rsidRPr="00535E93">
              <w:rPr>
                <w:rFonts w:ascii="Times New Roman" w:eastAsia="Times New Roman" w:hAnsi="Times New Roman" w:cs="Times New Roman"/>
              </w:rPr>
              <w:lastRenderedPageBreak/>
              <w:t>kaasata lisaks õpetajale ka vastava piirkonna EHL liikmesorganisatsiooni esindaja.</w:t>
            </w:r>
          </w:p>
          <w:p w14:paraId="188BB161" w14:textId="58C971F5" w:rsidR="00535E93" w:rsidRPr="00FF03AD" w:rsidRDefault="00535E93" w:rsidP="00827A7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2. </w:t>
            </w:r>
            <w:r w:rsidRPr="00FF03AD">
              <w:rPr>
                <w:rFonts w:ascii="Times New Roman" w:eastAsia="Times New Roman" w:hAnsi="Times New Roman" w:cs="Times New Roman"/>
              </w:rPr>
              <w:t>Punkt 1 ütleb: </w:t>
            </w:r>
            <w:r w:rsidRPr="00FF03AD">
              <w:rPr>
                <w:rFonts w:ascii="Times New Roman" w:eastAsia="Times New Roman" w:hAnsi="Times New Roman" w:cs="Times New Roman"/>
                <w:i/>
                <w:iCs/>
              </w:rPr>
              <w:t>1) direktor või maakondliku komisjoni korral maakonna koolijuhtide ühenduse kuni kaks esindajat. </w:t>
            </w:r>
            <w:r w:rsidRPr="00FF03AD">
              <w:rPr>
                <w:rFonts w:ascii="Times New Roman" w:eastAsia="Times New Roman" w:hAnsi="Times New Roman" w:cs="Times New Roman"/>
              </w:rPr>
              <w:t>Seega saaksid maakondlikku komisjoni direktoritest kuuluda ainult EKJÜ liikmed, mis ei ole mitte liikmetest koolijuhtide osas õige.</w:t>
            </w:r>
          </w:p>
          <w:p w14:paraId="22AA2FBC" w14:textId="012EB375" w:rsidR="00535E93" w:rsidRDefault="00535E93" w:rsidP="00827A70">
            <w:pPr>
              <w:spacing w:line="276" w:lineRule="auto"/>
              <w:jc w:val="both"/>
            </w:pPr>
            <w:r>
              <w:rPr>
                <w:rFonts w:ascii="Times New Roman" w:eastAsia="Times New Roman" w:hAnsi="Times New Roman" w:cs="Times New Roman"/>
              </w:rPr>
              <w:t xml:space="preserve">3. </w:t>
            </w:r>
            <w:r w:rsidRPr="00FF03AD">
              <w:rPr>
                <w:rFonts w:ascii="Times New Roman" w:eastAsia="Times New Roman" w:hAnsi="Times New Roman" w:cs="Times New Roman"/>
              </w:rPr>
              <w:t>Et siiski säiliks Haridusleppes võetud eesmärk komisjoni läheduse osas, siis peaks määrus sõnastama, et maakondlik komisjon PEAB kaasama konkreetse taotleja kooli esindaja konkreetse õpetaja astme määramise protsessi.</w:t>
            </w:r>
          </w:p>
        </w:tc>
        <w:tc>
          <w:tcPr>
            <w:tcW w:w="7561" w:type="dxa"/>
          </w:tcPr>
          <w:p w14:paraId="75F5F7DD" w14:textId="681A5956" w:rsidR="00535E93" w:rsidRDefault="00535E93" w:rsidP="00535E93">
            <w:pPr>
              <w:spacing w:line="276" w:lineRule="auto"/>
            </w:pPr>
            <w:r w:rsidRPr="00AE7B8D">
              <w:rPr>
                <w:rFonts w:ascii="Times New Roman" w:eastAsia="Times New Roman" w:hAnsi="Times New Roman" w:cs="Times New Roman"/>
                <w:b/>
                <w:bCs/>
              </w:rPr>
              <w:lastRenderedPageBreak/>
              <w:t>Arvestatud</w:t>
            </w:r>
            <w:r>
              <w:rPr>
                <w:rFonts w:ascii="Times New Roman" w:eastAsia="Times New Roman" w:hAnsi="Times New Roman" w:cs="Times New Roman"/>
                <w:b/>
                <w:bCs/>
              </w:rPr>
              <w:t xml:space="preserve"> osaliselt</w:t>
            </w:r>
            <w:r>
              <w:rPr>
                <w:rFonts w:ascii="Times New Roman" w:eastAsia="Times New Roman" w:hAnsi="Times New Roman" w:cs="Times New Roman"/>
              </w:rPr>
              <w:t>. Vt ülal: selgitused ja määruse eelnõu sõnastuse täiendused.</w:t>
            </w:r>
          </w:p>
        </w:tc>
      </w:tr>
      <w:tr w:rsidR="00535E93" w14:paraId="28F3EE3F" w14:textId="77777777" w:rsidTr="00535E93">
        <w:tc>
          <w:tcPr>
            <w:tcW w:w="6473" w:type="dxa"/>
            <w:shd w:val="clear" w:color="auto" w:fill="DAE9F7" w:themeFill="text2" w:themeFillTint="1A"/>
          </w:tcPr>
          <w:p w14:paraId="0B22B713" w14:textId="161AA133" w:rsidR="00535E93" w:rsidRPr="00535E93" w:rsidRDefault="00535E93" w:rsidP="00827A70">
            <w:pPr>
              <w:spacing w:line="276" w:lineRule="auto"/>
              <w:jc w:val="both"/>
              <w:rPr>
                <w:b/>
                <w:bCs/>
              </w:rPr>
            </w:pPr>
            <w:r w:rsidRPr="00535E93">
              <w:rPr>
                <w:rFonts w:ascii="Times New Roman" w:eastAsia="Times New Roman" w:hAnsi="Times New Roman" w:cs="Times New Roman"/>
                <w:b/>
                <w:bCs/>
              </w:rPr>
              <w:t>Eesti Koolijuhtide Ühendus</w:t>
            </w:r>
          </w:p>
        </w:tc>
        <w:tc>
          <w:tcPr>
            <w:tcW w:w="7561" w:type="dxa"/>
            <w:shd w:val="clear" w:color="auto" w:fill="DAE9F7" w:themeFill="text2" w:themeFillTint="1A"/>
          </w:tcPr>
          <w:p w14:paraId="4DD61517" w14:textId="77777777" w:rsidR="00535E93" w:rsidRPr="00535E93" w:rsidRDefault="00535E93" w:rsidP="00535E93">
            <w:pPr>
              <w:spacing w:line="276" w:lineRule="auto"/>
              <w:rPr>
                <w:b/>
                <w:bCs/>
              </w:rPr>
            </w:pPr>
          </w:p>
        </w:tc>
      </w:tr>
      <w:tr w:rsidR="00535E93" w14:paraId="7F866F3D" w14:textId="77777777" w:rsidTr="00535E93">
        <w:tc>
          <w:tcPr>
            <w:tcW w:w="6473" w:type="dxa"/>
          </w:tcPr>
          <w:p w14:paraId="77C0CDC1" w14:textId="0671E55D" w:rsidR="00535E93" w:rsidRPr="6FB997D1" w:rsidRDefault="00535E93" w:rsidP="00827A70">
            <w:pPr>
              <w:spacing w:line="276" w:lineRule="auto"/>
              <w:jc w:val="both"/>
              <w:rPr>
                <w:rFonts w:ascii="Times New Roman" w:eastAsia="Times New Roman" w:hAnsi="Times New Roman" w:cs="Times New Roman"/>
              </w:rPr>
            </w:pPr>
            <w:r>
              <w:rPr>
                <w:rFonts w:ascii="Times New Roman" w:eastAsia="Times New Roman" w:hAnsi="Times New Roman" w:cs="Times New Roman"/>
                <w:lang w:val="et"/>
              </w:rPr>
              <w:t xml:space="preserve">1. </w:t>
            </w:r>
            <w:r w:rsidRPr="6FB997D1">
              <w:rPr>
                <w:rFonts w:ascii="Times New Roman" w:eastAsia="Times New Roman" w:hAnsi="Times New Roman" w:cs="Times New Roman"/>
                <w:lang w:val="et"/>
              </w:rPr>
              <w:t>Õpetajal peaks olema võimalus ka karjääriastmest loobuda. Kui näiteks õpetajal on vanemõpetaja kutse, siis koolijuhil on praegu kohustus määrata see õpetaja vanemõpetaja astmele ning sellega kaasnevad suurema vastutusega ülesanded. Samas võib olla, et õpetaja seda ei soovi ning soovib olla õpetaja astmel.</w:t>
            </w:r>
          </w:p>
        </w:tc>
        <w:tc>
          <w:tcPr>
            <w:tcW w:w="7561" w:type="dxa"/>
          </w:tcPr>
          <w:p w14:paraId="3AA24D90" w14:textId="70D0E3C8" w:rsidR="00535E93" w:rsidRDefault="00535E93" w:rsidP="00535E93">
            <w:pPr>
              <w:spacing w:line="276" w:lineRule="auto"/>
            </w:pPr>
            <w:r w:rsidRPr="4808C005">
              <w:rPr>
                <w:rFonts w:ascii="Times New Roman" w:eastAsia="Times New Roman" w:hAnsi="Times New Roman" w:cs="Times New Roman"/>
                <w:b/>
                <w:bCs/>
              </w:rPr>
              <w:t>Selgitame</w:t>
            </w:r>
            <w:r w:rsidRPr="4808C005">
              <w:rPr>
                <w:rFonts w:ascii="Times New Roman" w:eastAsia="Times New Roman" w:hAnsi="Times New Roman" w:cs="Times New Roman"/>
              </w:rPr>
              <w:t>. Soovime tähelepanu juhtida, et kõrgemate karjääriastmete (vanemõpetaja ja meisterõpetaja) taotlemine on õpetaja jaoks vabatahtlik (õpetaja avaldab selleks soovi, ehk esitab selleks taotluse kas direktorile või kohaliku tasandi vanemõpetaja komisjonile). Seega koolijuht ei ole kohustatud vanemõpetaja ja meisterõpetaja karjääriastet õpetajale automaatselt omistama.</w:t>
            </w:r>
          </w:p>
        </w:tc>
      </w:tr>
      <w:tr w:rsidR="00535E93" w14:paraId="35CEB227" w14:textId="77777777" w:rsidTr="00535E93">
        <w:trPr>
          <w:trHeight w:val="1764"/>
        </w:trPr>
        <w:tc>
          <w:tcPr>
            <w:tcW w:w="6473" w:type="dxa"/>
          </w:tcPr>
          <w:p w14:paraId="11C04D01" w14:textId="224A780D" w:rsidR="00535E93" w:rsidRPr="6FB997D1" w:rsidRDefault="00535E93" w:rsidP="00827A7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2. </w:t>
            </w:r>
            <w:r w:rsidRPr="00535E93">
              <w:rPr>
                <w:rFonts w:ascii="Times New Roman" w:eastAsia="Times New Roman" w:hAnsi="Times New Roman" w:cs="Times New Roman"/>
                <w:lang w:val="et"/>
              </w:rPr>
              <w:t>Vanemõpetaja ja meisterõpetaja kutse omistamisel hinnatakse õpetaja poolt esitatud dokumente ja toimub vestlus. Peame vajalikuks rõhutada, et oluline oleks küsida ka koolijuhi arvamust, st koolijuhi vaadet õpetaja tööle.</w:t>
            </w:r>
          </w:p>
        </w:tc>
        <w:tc>
          <w:tcPr>
            <w:tcW w:w="7561" w:type="dxa"/>
          </w:tcPr>
          <w:p w14:paraId="0C05E8A1" w14:textId="77777777" w:rsidR="00535E93" w:rsidRDefault="00535E93" w:rsidP="00827A70">
            <w:pPr>
              <w:spacing w:line="276" w:lineRule="auto"/>
              <w:jc w:val="both"/>
              <w:rPr>
                <w:rFonts w:ascii="Times New Roman" w:eastAsia="Times New Roman" w:hAnsi="Times New Roman" w:cs="Times New Roman"/>
                <w:color w:val="000000" w:themeColor="text1"/>
              </w:rPr>
            </w:pPr>
            <w:r w:rsidRPr="4808C005">
              <w:rPr>
                <w:rFonts w:ascii="Times New Roman" w:eastAsia="Times New Roman" w:hAnsi="Times New Roman" w:cs="Times New Roman"/>
                <w:b/>
                <w:bCs/>
              </w:rPr>
              <w:t>Selgitame</w:t>
            </w:r>
            <w:r w:rsidRPr="4808C005">
              <w:rPr>
                <w:rFonts w:ascii="Times New Roman" w:eastAsia="Times New Roman" w:hAnsi="Times New Roman" w:cs="Times New Roman"/>
              </w:rPr>
              <w:t xml:space="preserve">. Õpetajate karjäärimudeli määruse fookuses on õpetajate karjääriastmed, astmete omistamise tingimused (mis baseeruvad kutsetasemetele) jmt. Määrus ei reguleeri kutse andmise korda. </w:t>
            </w:r>
          </w:p>
          <w:p w14:paraId="1956E653" w14:textId="59BA125E" w:rsidR="00535E93" w:rsidRDefault="00535E93" w:rsidP="00827A70">
            <w:pPr>
              <w:spacing w:line="276" w:lineRule="auto"/>
              <w:jc w:val="both"/>
            </w:pPr>
            <w:r w:rsidRPr="4808C005">
              <w:rPr>
                <w:rFonts w:ascii="Times New Roman" w:eastAsia="Times New Roman" w:hAnsi="Times New Roman" w:cs="Times New Roman"/>
              </w:rPr>
              <w:t>Karjääriastmete kontekstis täiendasime määruse eelnõu lausega, mis eeldab pidaja ja maakondliku tasandi komisjonide puhul konkreetse õpetaja koolijuhi arvamuse kaasamist.</w:t>
            </w:r>
          </w:p>
        </w:tc>
      </w:tr>
      <w:tr w:rsidR="00535E93" w14:paraId="0F627767" w14:textId="77777777" w:rsidTr="00535E93">
        <w:tc>
          <w:tcPr>
            <w:tcW w:w="6473" w:type="dxa"/>
            <w:shd w:val="clear" w:color="auto" w:fill="DAE9F7" w:themeFill="text2" w:themeFillTint="1A"/>
          </w:tcPr>
          <w:p w14:paraId="68C5AD29" w14:textId="32D7D6C0" w:rsidR="00535E93" w:rsidRPr="00535E93" w:rsidRDefault="00535E93" w:rsidP="00827A70">
            <w:pPr>
              <w:spacing w:line="276" w:lineRule="auto"/>
              <w:jc w:val="both"/>
              <w:rPr>
                <w:rFonts w:ascii="Times New Roman" w:eastAsia="Times New Roman" w:hAnsi="Times New Roman" w:cs="Times New Roman"/>
                <w:b/>
                <w:bCs/>
              </w:rPr>
            </w:pPr>
            <w:r w:rsidRPr="00535E93">
              <w:rPr>
                <w:rFonts w:ascii="Times New Roman" w:eastAsia="Times New Roman" w:hAnsi="Times New Roman" w:cs="Times New Roman"/>
                <w:b/>
                <w:bCs/>
              </w:rPr>
              <w:t>Tartu Ülikool</w:t>
            </w:r>
          </w:p>
        </w:tc>
        <w:tc>
          <w:tcPr>
            <w:tcW w:w="7561" w:type="dxa"/>
            <w:shd w:val="clear" w:color="auto" w:fill="DAE9F7" w:themeFill="text2" w:themeFillTint="1A"/>
          </w:tcPr>
          <w:p w14:paraId="0290FDBA" w14:textId="77777777" w:rsidR="00535E93" w:rsidRPr="00535E93" w:rsidRDefault="00535E93" w:rsidP="00827A70">
            <w:pPr>
              <w:spacing w:line="276" w:lineRule="auto"/>
              <w:jc w:val="both"/>
              <w:rPr>
                <w:b/>
                <w:bCs/>
              </w:rPr>
            </w:pPr>
          </w:p>
        </w:tc>
      </w:tr>
      <w:tr w:rsidR="00535E93" w14:paraId="736C2C3F" w14:textId="77777777" w:rsidTr="00535E93">
        <w:tc>
          <w:tcPr>
            <w:tcW w:w="6473" w:type="dxa"/>
          </w:tcPr>
          <w:p w14:paraId="620FE95A" w14:textId="41E1F9DA" w:rsidR="00535E93" w:rsidRPr="143F6101" w:rsidRDefault="00535E93" w:rsidP="00827A7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Pr="00535E93">
              <w:rPr>
                <w:rFonts w:ascii="Times New Roman" w:eastAsia="Times New Roman" w:hAnsi="Times New Roman" w:cs="Times New Roman"/>
                <w:lang w:val="et"/>
              </w:rPr>
              <w:t xml:space="preserve">Toome välja, et ka seni on kutsekoolide direktoritel olnud suur otsustusruum kutseõpetajate kvalifikatsiooninõuetele vastavuse hindamisel. Kutseõpetaja kutsestandardid on valdkonna spetsiifikast tulenevalt sageli üldise ja soovitusliku sõnastusega </w:t>
            </w:r>
            <w:r w:rsidRPr="00535E93">
              <w:rPr>
                <w:rFonts w:ascii="Times New Roman" w:eastAsia="Times New Roman" w:hAnsi="Times New Roman" w:cs="Times New Roman"/>
                <w:lang w:val="et"/>
              </w:rPr>
              <w:lastRenderedPageBreak/>
              <w:t>(nt „üldjuhul kõrgharidus”; õpetamiskompetents võib olla omandatud ka täienduskoolituse kaudu), mis tagab vajaliku paindlikkuse, kuid jätab hindajale/direktorile ühtlasi laia tõlgendusruumi. Sarnase hindamisloogika ülekandmine karjäärimudeli rakendamise aluseks ilma süsteemse ülevaateta senistest hindamispraktikatest tekitab mõningaid kõhklusi. Eriti rahvusvahelises võrdluses, kus kutseõpetajatele seatakse (Eestiga võrreldes) sageli kõrgemad nõuded ja rõhutatakse sõltumatu hindamise või väliste kvaliteedikindlustusmehhanismide vajadust.</w:t>
            </w:r>
          </w:p>
        </w:tc>
        <w:tc>
          <w:tcPr>
            <w:tcW w:w="7561" w:type="dxa"/>
          </w:tcPr>
          <w:p w14:paraId="64268635" w14:textId="77777777" w:rsidR="00535E93" w:rsidRDefault="00535E93" w:rsidP="00827A70">
            <w:pPr>
              <w:spacing w:after="240" w:line="276" w:lineRule="auto"/>
              <w:jc w:val="both"/>
              <w:rPr>
                <w:rFonts w:ascii="Times New Roman" w:eastAsia="Times New Roman" w:hAnsi="Times New Roman" w:cs="Times New Roman"/>
                <w:b/>
                <w:bCs/>
              </w:rPr>
            </w:pPr>
            <w:r w:rsidRPr="4808C005">
              <w:rPr>
                <w:rFonts w:ascii="Times New Roman" w:eastAsia="Times New Roman" w:hAnsi="Times New Roman" w:cs="Times New Roman"/>
                <w:b/>
                <w:bCs/>
              </w:rPr>
              <w:lastRenderedPageBreak/>
              <w:t>Selgitame</w:t>
            </w:r>
            <w:r w:rsidRPr="4808C005">
              <w:rPr>
                <w:rFonts w:ascii="Times New Roman" w:eastAsia="Times New Roman" w:hAnsi="Times New Roman" w:cs="Times New Roman"/>
              </w:rPr>
              <w:t xml:space="preserve">. Mõistame tähelepanekut, et kutseõpetajate kvalifikatsiooninõuete paindlik tõlgendamine võib kaasa tuua erinevaid praktikaid koolide lõikes. Samas tuleneb senine lähenemine kutsehariduse eripärast, kus õpetaja sobivuse hindamisel on oluline arvestada lisaks formaalsele haridusele ka </w:t>
            </w:r>
            <w:r w:rsidRPr="4808C005">
              <w:rPr>
                <w:rFonts w:ascii="Times New Roman" w:eastAsia="Times New Roman" w:hAnsi="Times New Roman" w:cs="Times New Roman"/>
              </w:rPr>
              <w:lastRenderedPageBreak/>
              <w:t>erialast töökogemust, praktilisi oskusi ning valdkonna vajadusi. See on võimaldanud kaasata õpetamisse tugeva erialase kompetentsiga praktikuid ning toetada kutseõppe ajakohasust kiiresti muutuvas tööturu kontekstis.</w:t>
            </w:r>
          </w:p>
          <w:p w14:paraId="17780BDF" w14:textId="34F794AB" w:rsidR="00535E93" w:rsidRDefault="00535E93" w:rsidP="00827A70">
            <w:pPr>
              <w:spacing w:line="276" w:lineRule="auto"/>
              <w:jc w:val="both"/>
            </w:pPr>
            <w:r w:rsidRPr="4808C005">
              <w:rPr>
                <w:rFonts w:ascii="Times New Roman" w:eastAsia="Times New Roman" w:hAnsi="Times New Roman" w:cs="Times New Roman"/>
              </w:rPr>
              <w:t xml:space="preserve">Karjäärimudeli rakendamisel ei lähtuta üksnes individuaalsest tõlgendusruumist, vaid eesmärk on kujundada ühtsem rakenduspraktika, nt läbi rakenduse seire. </w:t>
            </w:r>
          </w:p>
        </w:tc>
      </w:tr>
      <w:tr w:rsidR="00535E93" w14:paraId="200EDA80" w14:textId="77777777" w:rsidTr="00535E93">
        <w:tc>
          <w:tcPr>
            <w:tcW w:w="6473" w:type="dxa"/>
          </w:tcPr>
          <w:p w14:paraId="42170EDB" w14:textId="07C935B4" w:rsidR="00535E93" w:rsidRPr="143F6101" w:rsidRDefault="00535E93" w:rsidP="00827A7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Pr="00535E93">
              <w:rPr>
                <w:rFonts w:ascii="Times New Roman" w:eastAsia="Times New Roman" w:hAnsi="Times New Roman" w:cs="Times New Roman"/>
                <w:lang w:val="et"/>
              </w:rPr>
              <w:t>Karjääriastet ei tohiks omistada üksnes kvalifikatsiooni põhjal (nt kutse), vaid tuleb arvestada ka tööülesandeid (nagu ka doktorikraad ei anna automaatselt professoriametit ega töötasu). See probleem esineb juba kehtivas määruses ega ei leia lahendust ka käesolevas eelnõus.</w:t>
            </w:r>
          </w:p>
        </w:tc>
        <w:tc>
          <w:tcPr>
            <w:tcW w:w="7561" w:type="dxa"/>
          </w:tcPr>
          <w:p w14:paraId="09A1D256" w14:textId="4F3C64B9" w:rsidR="00535E93" w:rsidRDefault="00535E93" w:rsidP="00827A70">
            <w:pPr>
              <w:spacing w:line="276" w:lineRule="auto"/>
              <w:jc w:val="both"/>
            </w:pPr>
            <w:r w:rsidRPr="4808C005">
              <w:rPr>
                <w:rFonts w:ascii="Times New Roman" w:eastAsia="Times New Roman" w:hAnsi="Times New Roman" w:cs="Times New Roman"/>
                <w:b/>
                <w:bCs/>
                <w:color w:val="000000" w:themeColor="text1"/>
              </w:rPr>
              <w:t>Selgitame</w:t>
            </w:r>
            <w:r w:rsidRPr="4808C005">
              <w:rPr>
                <w:rFonts w:ascii="Times New Roman" w:eastAsia="Times New Roman" w:hAnsi="Times New Roman" w:cs="Times New Roman"/>
                <w:color w:val="000000" w:themeColor="text1"/>
              </w:rPr>
              <w:t xml:space="preserve">. </w:t>
            </w:r>
            <w:r w:rsidRPr="4808C005">
              <w:rPr>
                <w:rFonts w:ascii="Times New Roman" w:eastAsia="Times New Roman" w:hAnsi="Times New Roman" w:cs="Times New Roman"/>
              </w:rPr>
              <w:t>Karjääriaste ei baseeru üksnes formaalsel kvalifikatsioonil, vaid kutsestandardis kirjeldatud kompetentsidel ning nende tõendamisel praktilises töös. Kutsestandardite kohaselt peab õpetaja kutse taotlemisel tõendama oma tegevusi neljas kohustuslikus kompetentsis (enesehoiu ja professionaalsuse tagamine; õppijate toetamine; enda organisatsiooni ja selle inimestesse panustamine; panustamine laiemas hariduse ökosüsteemis). Need kompetentsid ei kirjelda üksnes teadmiste olemasolu, vaid õpetaja tegelikku professionaalset praktikat, koostööd, refleksiooni, arendustegevust ja mõju õppijatele ning haridusruumile laiemalt. Kompetentsid on kirjeldatud tõusva gradatsioonina ning kõrgema taseme kutse eeldab sisuliselt suuremat professionaalset meisterlikkust, teadlikumat tegutsemist ja laiemat mõju.</w:t>
            </w:r>
          </w:p>
        </w:tc>
      </w:tr>
      <w:tr w:rsidR="00535E93" w14:paraId="50C059BA" w14:textId="77777777" w:rsidTr="00535E93">
        <w:tc>
          <w:tcPr>
            <w:tcW w:w="6473" w:type="dxa"/>
          </w:tcPr>
          <w:p w14:paraId="74388791" w14:textId="2CFB90C8" w:rsidR="00535E93" w:rsidRPr="143F6101" w:rsidRDefault="00535E93" w:rsidP="00827A7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Pr="143F6101">
              <w:rPr>
                <w:rFonts w:ascii="Times New Roman" w:eastAsia="Times New Roman" w:hAnsi="Times New Roman" w:cs="Times New Roman"/>
                <w:lang w:val="et"/>
              </w:rPr>
              <w:t xml:space="preserve">Eelnõuga täpsustatakse määruse § 11, sätestades, et õpetajale omistatud aste säilib õpetaja tööle asumisel ühest koolist teise, kui uus ametikoht vastab samadele kvalifikatsiooninõuetele. Selline lähenemine ei ole siiski põhjendatud. Karjääriaste ei saa säilida ühest koolist teise tööle asumisel ega samaaegselt mitmes koolis töötamisel, sest teises asutuses võivad olla vajalikud muud ülesanded ja pole põhjendatud karjääriastmele vastava </w:t>
            </w:r>
            <w:r w:rsidRPr="143F6101">
              <w:rPr>
                <w:rFonts w:ascii="Times New Roman" w:eastAsia="Times New Roman" w:hAnsi="Times New Roman" w:cs="Times New Roman"/>
                <w:lang w:val="et"/>
              </w:rPr>
              <w:lastRenderedPageBreak/>
              <w:t>miinimumpalga maksmine. Lisaks vähendab see asutuse juhi võimalust asutust juhtida - astme ja töötasu määrab sisuliselt teine asutus (nagu ka ühes ülikoolis professoriametis olev isik ei saa teise kõrgkooli tööle minnes seal automaatselt professori ametikohta).</w:t>
            </w:r>
          </w:p>
        </w:tc>
        <w:tc>
          <w:tcPr>
            <w:tcW w:w="7561" w:type="dxa"/>
          </w:tcPr>
          <w:p w14:paraId="5251441C" w14:textId="77777777" w:rsidR="00535E93" w:rsidRDefault="00535E93" w:rsidP="00827A70">
            <w:pPr>
              <w:pStyle w:val="Vahedeta"/>
              <w:spacing w:line="276" w:lineRule="auto"/>
              <w:jc w:val="both"/>
              <w:rPr>
                <w:rFonts w:ascii="Times New Roman" w:eastAsia="Times New Roman" w:hAnsi="Times New Roman" w:cs="Times New Roman"/>
                <w:color w:val="000000" w:themeColor="text1"/>
              </w:rPr>
            </w:pPr>
            <w:r w:rsidRPr="4808C005">
              <w:rPr>
                <w:rFonts w:ascii="Times New Roman" w:eastAsia="Times New Roman" w:hAnsi="Times New Roman" w:cs="Times New Roman"/>
                <w:b/>
                <w:bCs/>
                <w:color w:val="000000" w:themeColor="text1"/>
              </w:rPr>
              <w:lastRenderedPageBreak/>
              <w:t>Selgitame</w:t>
            </w:r>
            <w:r w:rsidRPr="4808C005">
              <w:rPr>
                <w:rFonts w:ascii="Times New Roman" w:eastAsia="Times New Roman" w:hAnsi="Times New Roman" w:cs="Times New Roman"/>
                <w:color w:val="000000" w:themeColor="text1"/>
              </w:rPr>
              <w:t xml:space="preserve">. Eelnõu säte, mille kohaselt õpetajale omistatud karjääriaste säilib õpetaja liikumisel ühest koolist teise, lähtub  põhimõttest tagada õpetaja karjäärimudeli läbipaistvus, võrreldavus ja õpetaja kutsealase staatuse stabiilsus. Karjääriaste on käsitletav eeskätt õpetaja isikuga seotud kutsealase tunnustusena, mis põhineb kutsestandardist tulenevatel kompetentsidel. Kutse-tasemetele vastav karjäärimudel annab õpetajale kindluse, et tema </w:t>
            </w:r>
            <w:r w:rsidRPr="4808C005">
              <w:rPr>
                <w:rFonts w:ascii="Times New Roman" w:eastAsia="Times New Roman" w:hAnsi="Times New Roman" w:cs="Times New Roman"/>
                <w:color w:val="000000" w:themeColor="text1"/>
              </w:rPr>
              <w:lastRenderedPageBreak/>
              <w:t xml:space="preserve">kompetentse väärtustatakse igas omavalitsuses/koolis. Lähtume eeldusest, et koolijuhid on oma töös kompetentsed ning usaldavad üksteise otsuseid. </w:t>
            </w:r>
          </w:p>
          <w:p w14:paraId="12AEB753" w14:textId="77777777" w:rsidR="00535E93" w:rsidRDefault="00535E93" w:rsidP="00827A70">
            <w:pPr>
              <w:pStyle w:val="Vahedeta"/>
              <w:spacing w:line="276" w:lineRule="auto"/>
              <w:jc w:val="both"/>
              <w:rPr>
                <w:rFonts w:ascii="Times New Roman" w:eastAsia="Times New Roman" w:hAnsi="Times New Roman" w:cs="Times New Roman"/>
                <w:color w:val="000000" w:themeColor="text1"/>
              </w:rPr>
            </w:pPr>
          </w:p>
          <w:p w14:paraId="37B5B3D2" w14:textId="53BB93C3" w:rsidR="00535E93" w:rsidRDefault="00535E93" w:rsidP="00827A70">
            <w:pPr>
              <w:spacing w:line="276" w:lineRule="auto"/>
              <w:jc w:val="both"/>
            </w:pPr>
            <w:r w:rsidRPr="4808C005">
              <w:rPr>
                <w:rFonts w:ascii="Times New Roman" w:eastAsia="Times New Roman" w:hAnsi="Times New Roman" w:cs="Times New Roman"/>
                <w:color w:val="000000" w:themeColor="text1"/>
              </w:rPr>
              <w:t>Karjääriastmetel liikumine – samuti ka horisontaalne areng sama karjääriastme sees – näitab eelkõige õpetaja kompetentside kasvu, mitte automaatselt kindlate ja alati samasuguste tööülesannete täitmist igas koolis. Seda võib võrrelda magistrikraadiga: näiteks ajaloo magistrikraadi omandamine ei tähenda, et isik loeb edaspidi üksnes ajaloo kursusi või tegeleb tööalaselt ainult õpitu kitsalt rakendamisega. Pigem on tegemist kvaliteedimärgiga, mis näitab teatud kompetentside olemasolu. Samal moel annab karjääriaste koolile ja koolipidajale kindluse õpetaja professionaalsest küpsusest ja võimekusest, isegi kui konkreetsed tööülesanded võivad kooliti erineda. On tõsi, et koolidel on oma nägu ja eripärad, kuid samal ajal on ka mitmeid koolide üleseid ja süsteemselt olulisi tegevusvaldkondi, mis ei sõltu konkreetsest koolist (nt õppekava arendus ja ainekavade ajakohastamine, projektõpe, HEV-õpilaste toetamine, LAK-metoodika rakendamine, tehisintellekti teadlik kasutamine õppetöös, iseseisva õppe korraldamine jne).</w:t>
            </w:r>
          </w:p>
        </w:tc>
      </w:tr>
    </w:tbl>
    <w:p w14:paraId="4728856F" w14:textId="249AFBAF" w:rsidR="00286670" w:rsidRDefault="00286670"/>
    <w:sectPr w:rsidR="002866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29F"/>
    <w:multiLevelType w:val="hybridMultilevel"/>
    <w:tmpl w:val="9600174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09619FD1"/>
    <w:multiLevelType w:val="hybridMultilevel"/>
    <w:tmpl w:val="FFFFFFFF"/>
    <w:lvl w:ilvl="0" w:tplc="9DF07F10">
      <w:start w:val="1"/>
      <w:numFmt w:val="decimal"/>
      <w:lvlText w:val="%1."/>
      <w:lvlJc w:val="left"/>
      <w:pPr>
        <w:ind w:left="720" w:hanging="360"/>
      </w:pPr>
    </w:lvl>
    <w:lvl w:ilvl="1" w:tplc="E88CEE52">
      <w:start w:val="1"/>
      <w:numFmt w:val="lowerLetter"/>
      <w:lvlText w:val="%2."/>
      <w:lvlJc w:val="left"/>
      <w:pPr>
        <w:ind w:left="1440" w:hanging="360"/>
      </w:pPr>
    </w:lvl>
    <w:lvl w:ilvl="2" w:tplc="573870AC">
      <w:start w:val="1"/>
      <w:numFmt w:val="lowerRoman"/>
      <w:lvlText w:val="%3."/>
      <w:lvlJc w:val="right"/>
      <w:pPr>
        <w:ind w:left="2160" w:hanging="180"/>
      </w:pPr>
    </w:lvl>
    <w:lvl w:ilvl="3" w:tplc="D92AA9F0">
      <w:start w:val="1"/>
      <w:numFmt w:val="decimal"/>
      <w:lvlText w:val="%4."/>
      <w:lvlJc w:val="left"/>
      <w:pPr>
        <w:ind w:left="2880" w:hanging="360"/>
      </w:pPr>
    </w:lvl>
    <w:lvl w:ilvl="4" w:tplc="E504516E">
      <w:start w:val="1"/>
      <w:numFmt w:val="lowerLetter"/>
      <w:lvlText w:val="%5."/>
      <w:lvlJc w:val="left"/>
      <w:pPr>
        <w:ind w:left="3600" w:hanging="360"/>
      </w:pPr>
    </w:lvl>
    <w:lvl w:ilvl="5" w:tplc="56FECF4C">
      <w:start w:val="1"/>
      <w:numFmt w:val="lowerRoman"/>
      <w:lvlText w:val="%6."/>
      <w:lvlJc w:val="right"/>
      <w:pPr>
        <w:ind w:left="4320" w:hanging="180"/>
      </w:pPr>
    </w:lvl>
    <w:lvl w:ilvl="6" w:tplc="41DA95E4">
      <w:start w:val="1"/>
      <w:numFmt w:val="decimal"/>
      <w:lvlText w:val="%7."/>
      <w:lvlJc w:val="left"/>
      <w:pPr>
        <w:ind w:left="5040" w:hanging="360"/>
      </w:pPr>
    </w:lvl>
    <w:lvl w:ilvl="7" w:tplc="E27416CA">
      <w:start w:val="1"/>
      <w:numFmt w:val="lowerLetter"/>
      <w:lvlText w:val="%8."/>
      <w:lvlJc w:val="left"/>
      <w:pPr>
        <w:ind w:left="5760" w:hanging="360"/>
      </w:pPr>
    </w:lvl>
    <w:lvl w:ilvl="8" w:tplc="87344EBC">
      <w:start w:val="1"/>
      <w:numFmt w:val="lowerRoman"/>
      <w:lvlText w:val="%9."/>
      <w:lvlJc w:val="right"/>
      <w:pPr>
        <w:ind w:left="6480" w:hanging="180"/>
      </w:pPr>
    </w:lvl>
  </w:abstractNum>
  <w:abstractNum w:abstractNumId="2" w15:restartNumberingAfterBreak="0">
    <w:nsid w:val="2822A0C4"/>
    <w:multiLevelType w:val="hybridMultilevel"/>
    <w:tmpl w:val="2688994E"/>
    <w:lvl w:ilvl="0" w:tplc="E68E7392">
      <w:start w:val="1"/>
      <w:numFmt w:val="decimal"/>
      <w:lvlText w:val="%1."/>
      <w:lvlJc w:val="left"/>
      <w:pPr>
        <w:ind w:left="1080" w:hanging="360"/>
      </w:pPr>
    </w:lvl>
    <w:lvl w:ilvl="1" w:tplc="4044FAE0">
      <w:start w:val="1"/>
      <w:numFmt w:val="lowerLetter"/>
      <w:lvlText w:val="%2."/>
      <w:lvlJc w:val="left"/>
      <w:pPr>
        <w:ind w:left="1800" w:hanging="360"/>
      </w:pPr>
    </w:lvl>
    <w:lvl w:ilvl="2" w:tplc="30A24552">
      <w:start w:val="1"/>
      <w:numFmt w:val="lowerRoman"/>
      <w:lvlText w:val="%3."/>
      <w:lvlJc w:val="right"/>
      <w:pPr>
        <w:ind w:left="2520" w:hanging="180"/>
      </w:pPr>
    </w:lvl>
    <w:lvl w:ilvl="3" w:tplc="BC742946">
      <w:start w:val="1"/>
      <w:numFmt w:val="decimal"/>
      <w:lvlText w:val="%4."/>
      <w:lvlJc w:val="left"/>
      <w:pPr>
        <w:ind w:left="3240" w:hanging="360"/>
      </w:pPr>
    </w:lvl>
    <w:lvl w:ilvl="4" w:tplc="C192AAAA">
      <w:start w:val="1"/>
      <w:numFmt w:val="lowerLetter"/>
      <w:lvlText w:val="%5."/>
      <w:lvlJc w:val="left"/>
      <w:pPr>
        <w:ind w:left="3960" w:hanging="360"/>
      </w:pPr>
    </w:lvl>
    <w:lvl w:ilvl="5" w:tplc="A51EE9E0">
      <w:start w:val="1"/>
      <w:numFmt w:val="lowerRoman"/>
      <w:lvlText w:val="%6."/>
      <w:lvlJc w:val="right"/>
      <w:pPr>
        <w:ind w:left="4680" w:hanging="180"/>
      </w:pPr>
    </w:lvl>
    <w:lvl w:ilvl="6" w:tplc="B5CA7744">
      <w:start w:val="1"/>
      <w:numFmt w:val="decimal"/>
      <w:lvlText w:val="%7."/>
      <w:lvlJc w:val="left"/>
      <w:pPr>
        <w:ind w:left="5400" w:hanging="360"/>
      </w:pPr>
    </w:lvl>
    <w:lvl w:ilvl="7" w:tplc="0F28E240">
      <w:start w:val="1"/>
      <w:numFmt w:val="lowerLetter"/>
      <w:lvlText w:val="%8."/>
      <w:lvlJc w:val="left"/>
      <w:pPr>
        <w:ind w:left="6120" w:hanging="360"/>
      </w:pPr>
    </w:lvl>
    <w:lvl w:ilvl="8" w:tplc="408CCE0C">
      <w:start w:val="1"/>
      <w:numFmt w:val="lowerRoman"/>
      <w:lvlText w:val="%9."/>
      <w:lvlJc w:val="right"/>
      <w:pPr>
        <w:ind w:left="6840" w:hanging="180"/>
      </w:pPr>
    </w:lvl>
  </w:abstractNum>
  <w:abstractNum w:abstractNumId="3" w15:restartNumberingAfterBreak="0">
    <w:nsid w:val="4D826BE9"/>
    <w:multiLevelType w:val="hybridMultilevel"/>
    <w:tmpl w:val="FFFFFFFF"/>
    <w:lvl w:ilvl="0" w:tplc="BDDAEBB2">
      <w:start w:val="1"/>
      <w:numFmt w:val="decimal"/>
      <w:lvlText w:val="●"/>
      <w:lvlJc w:val="left"/>
      <w:pPr>
        <w:ind w:left="720" w:hanging="360"/>
      </w:pPr>
    </w:lvl>
    <w:lvl w:ilvl="1" w:tplc="C02CD3F0">
      <w:start w:val="1"/>
      <w:numFmt w:val="lowerLetter"/>
      <w:lvlText w:val="%2."/>
      <w:lvlJc w:val="left"/>
      <w:pPr>
        <w:ind w:left="1440" w:hanging="360"/>
      </w:pPr>
    </w:lvl>
    <w:lvl w:ilvl="2" w:tplc="55BEF5E2">
      <w:start w:val="1"/>
      <w:numFmt w:val="lowerRoman"/>
      <w:lvlText w:val="%3."/>
      <w:lvlJc w:val="right"/>
      <w:pPr>
        <w:ind w:left="2160" w:hanging="180"/>
      </w:pPr>
    </w:lvl>
    <w:lvl w:ilvl="3" w:tplc="AB4650F2">
      <w:start w:val="1"/>
      <w:numFmt w:val="decimal"/>
      <w:lvlText w:val="%4."/>
      <w:lvlJc w:val="left"/>
      <w:pPr>
        <w:ind w:left="2880" w:hanging="360"/>
      </w:pPr>
    </w:lvl>
    <w:lvl w:ilvl="4" w:tplc="E9F4C200">
      <w:start w:val="1"/>
      <w:numFmt w:val="lowerLetter"/>
      <w:lvlText w:val="%5."/>
      <w:lvlJc w:val="left"/>
      <w:pPr>
        <w:ind w:left="3600" w:hanging="360"/>
      </w:pPr>
    </w:lvl>
    <w:lvl w:ilvl="5" w:tplc="0290C14E">
      <w:start w:val="1"/>
      <w:numFmt w:val="lowerRoman"/>
      <w:lvlText w:val="%6."/>
      <w:lvlJc w:val="right"/>
      <w:pPr>
        <w:ind w:left="4320" w:hanging="180"/>
      </w:pPr>
    </w:lvl>
    <w:lvl w:ilvl="6" w:tplc="7F22D500">
      <w:start w:val="1"/>
      <w:numFmt w:val="decimal"/>
      <w:lvlText w:val="%7."/>
      <w:lvlJc w:val="left"/>
      <w:pPr>
        <w:ind w:left="5040" w:hanging="360"/>
      </w:pPr>
    </w:lvl>
    <w:lvl w:ilvl="7" w:tplc="1C288604">
      <w:start w:val="1"/>
      <w:numFmt w:val="lowerLetter"/>
      <w:lvlText w:val="%8."/>
      <w:lvlJc w:val="left"/>
      <w:pPr>
        <w:ind w:left="5760" w:hanging="360"/>
      </w:pPr>
    </w:lvl>
    <w:lvl w:ilvl="8" w:tplc="EE5E3086">
      <w:start w:val="1"/>
      <w:numFmt w:val="lowerRoman"/>
      <w:lvlText w:val="%9."/>
      <w:lvlJc w:val="right"/>
      <w:pPr>
        <w:ind w:left="6480" w:hanging="180"/>
      </w:pPr>
    </w:lvl>
  </w:abstractNum>
  <w:abstractNum w:abstractNumId="4" w15:restartNumberingAfterBreak="0">
    <w:nsid w:val="5D33FA47"/>
    <w:multiLevelType w:val="hybridMultilevel"/>
    <w:tmpl w:val="78FA9134"/>
    <w:lvl w:ilvl="0" w:tplc="24728C00">
      <w:start w:val="1"/>
      <w:numFmt w:val="decimal"/>
      <w:lvlText w:val="%1."/>
      <w:lvlJc w:val="left"/>
      <w:pPr>
        <w:ind w:left="720" w:hanging="360"/>
      </w:pPr>
    </w:lvl>
    <w:lvl w:ilvl="1" w:tplc="5AAE5484">
      <w:start w:val="1"/>
      <w:numFmt w:val="lowerLetter"/>
      <w:lvlText w:val="%2."/>
      <w:lvlJc w:val="left"/>
      <w:pPr>
        <w:ind w:left="1440" w:hanging="360"/>
      </w:pPr>
    </w:lvl>
    <w:lvl w:ilvl="2" w:tplc="BA68DECE">
      <w:start w:val="1"/>
      <w:numFmt w:val="lowerRoman"/>
      <w:lvlText w:val="%3."/>
      <w:lvlJc w:val="right"/>
      <w:pPr>
        <w:ind w:left="2160" w:hanging="180"/>
      </w:pPr>
    </w:lvl>
    <w:lvl w:ilvl="3" w:tplc="2CBEB8C8">
      <w:start w:val="1"/>
      <w:numFmt w:val="decimal"/>
      <w:lvlText w:val="%4."/>
      <w:lvlJc w:val="left"/>
      <w:pPr>
        <w:ind w:left="2880" w:hanging="360"/>
      </w:pPr>
    </w:lvl>
    <w:lvl w:ilvl="4" w:tplc="48881364">
      <w:start w:val="1"/>
      <w:numFmt w:val="lowerLetter"/>
      <w:lvlText w:val="%5."/>
      <w:lvlJc w:val="left"/>
      <w:pPr>
        <w:ind w:left="3600" w:hanging="360"/>
      </w:pPr>
    </w:lvl>
    <w:lvl w:ilvl="5" w:tplc="287CA0D0">
      <w:start w:val="1"/>
      <w:numFmt w:val="lowerRoman"/>
      <w:lvlText w:val="%6."/>
      <w:lvlJc w:val="right"/>
      <w:pPr>
        <w:ind w:left="4320" w:hanging="180"/>
      </w:pPr>
    </w:lvl>
    <w:lvl w:ilvl="6" w:tplc="E160E326">
      <w:start w:val="1"/>
      <w:numFmt w:val="decimal"/>
      <w:lvlText w:val="%7."/>
      <w:lvlJc w:val="left"/>
      <w:pPr>
        <w:ind w:left="5040" w:hanging="360"/>
      </w:pPr>
    </w:lvl>
    <w:lvl w:ilvl="7" w:tplc="C9CC5168">
      <w:start w:val="1"/>
      <w:numFmt w:val="lowerLetter"/>
      <w:lvlText w:val="%8."/>
      <w:lvlJc w:val="left"/>
      <w:pPr>
        <w:ind w:left="5760" w:hanging="360"/>
      </w:pPr>
    </w:lvl>
    <w:lvl w:ilvl="8" w:tplc="518A8A1C">
      <w:start w:val="1"/>
      <w:numFmt w:val="lowerRoman"/>
      <w:lvlText w:val="%9."/>
      <w:lvlJc w:val="right"/>
      <w:pPr>
        <w:ind w:left="6480" w:hanging="180"/>
      </w:pPr>
    </w:lvl>
  </w:abstractNum>
  <w:abstractNum w:abstractNumId="5" w15:restartNumberingAfterBreak="0">
    <w:nsid w:val="5FF20E67"/>
    <w:multiLevelType w:val="multilevel"/>
    <w:tmpl w:val="56383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FF5167"/>
    <w:multiLevelType w:val="hybridMultilevel"/>
    <w:tmpl w:val="FFFFFFFF"/>
    <w:lvl w:ilvl="0" w:tplc="EDBAADC2">
      <w:start w:val="1"/>
      <w:numFmt w:val="decimal"/>
      <w:lvlText w:val="%1."/>
      <w:lvlJc w:val="left"/>
      <w:pPr>
        <w:ind w:left="1068" w:hanging="360"/>
      </w:pPr>
    </w:lvl>
    <w:lvl w:ilvl="1" w:tplc="56628642">
      <w:start w:val="1"/>
      <w:numFmt w:val="lowerLetter"/>
      <w:lvlText w:val="%2."/>
      <w:lvlJc w:val="left"/>
      <w:pPr>
        <w:ind w:left="1788" w:hanging="360"/>
      </w:pPr>
    </w:lvl>
    <w:lvl w:ilvl="2" w:tplc="0C9E7A30">
      <w:start w:val="1"/>
      <w:numFmt w:val="lowerRoman"/>
      <w:lvlText w:val="%3."/>
      <w:lvlJc w:val="right"/>
      <w:pPr>
        <w:ind w:left="2508" w:hanging="180"/>
      </w:pPr>
    </w:lvl>
    <w:lvl w:ilvl="3" w:tplc="23D86BC2">
      <w:start w:val="1"/>
      <w:numFmt w:val="decimal"/>
      <w:lvlText w:val="%4."/>
      <w:lvlJc w:val="left"/>
      <w:pPr>
        <w:ind w:left="3228" w:hanging="360"/>
      </w:pPr>
    </w:lvl>
    <w:lvl w:ilvl="4" w:tplc="890AC334">
      <w:start w:val="1"/>
      <w:numFmt w:val="lowerLetter"/>
      <w:lvlText w:val="%5."/>
      <w:lvlJc w:val="left"/>
      <w:pPr>
        <w:ind w:left="3948" w:hanging="360"/>
      </w:pPr>
    </w:lvl>
    <w:lvl w:ilvl="5" w:tplc="202E09F0">
      <w:start w:val="1"/>
      <w:numFmt w:val="lowerRoman"/>
      <w:lvlText w:val="%6."/>
      <w:lvlJc w:val="right"/>
      <w:pPr>
        <w:ind w:left="4668" w:hanging="180"/>
      </w:pPr>
    </w:lvl>
    <w:lvl w:ilvl="6" w:tplc="7CBC9E22">
      <w:start w:val="1"/>
      <w:numFmt w:val="decimal"/>
      <w:lvlText w:val="%7."/>
      <w:lvlJc w:val="left"/>
      <w:pPr>
        <w:ind w:left="5388" w:hanging="360"/>
      </w:pPr>
    </w:lvl>
    <w:lvl w:ilvl="7" w:tplc="0B646730">
      <w:start w:val="1"/>
      <w:numFmt w:val="lowerLetter"/>
      <w:lvlText w:val="%8."/>
      <w:lvlJc w:val="left"/>
      <w:pPr>
        <w:ind w:left="6108" w:hanging="360"/>
      </w:pPr>
    </w:lvl>
    <w:lvl w:ilvl="8" w:tplc="FB02385C">
      <w:start w:val="1"/>
      <w:numFmt w:val="lowerRoman"/>
      <w:lvlText w:val="%9."/>
      <w:lvlJc w:val="right"/>
      <w:pPr>
        <w:ind w:left="6828" w:hanging="180"/>
      </w:pPr>
    </w:lvl>
  </w:abstractNum>
  <w:abstractNum w:abstractNumId="7" w15:restartNumberingAfterBreak="0">
    <w:nsid w:val="6C3A5BD8"/>
    <w:multiLevelType w:val="hybridMultilevel"/>
    <w:tmpl w:val="FFFFFFFF"/>
    <w:lvl w:ilvl="0" w:tplc="0BC83D44">
      <w:start w:val="1"/>
      <w:numFmt w:val="decimal"/>
      <w:lvlText w:val="●"/>
      <w:lvlJc w:val="left"/>
      <w:pPr>
        <w:ind w:left="720" w:hanging="360"/>
      </w:pPr>
    </w:lvl>
    <w:lvl w:ilvl="1" w:tplc="AFA4A354">
      <w:start w:val="1"/>
      <w:numFmt w:val="lowerLetter"/>
      <w:lvlText w:val="%2."/>
      <w:lvlJc w:val="left"/>
      <w:pPr>
        <w:ind w:left="1440" w:hanging="360"/>
      </w:pPr>
    </w:lvl>
    <w:lvl w:ilvl="2" w:tplc="44420FE8">
      <w:start w:val="1"/>
      <w:numFmt w:val="lowerRoman"/>
      <w:lvlText w:val="%3."/>
      <w:lvlJc w:val="right"/>
      <w:pPr>
        <w:ind w:left="2160" w:hanging="180"/>
      </w:pPr>
    </w:lvl>
    <w:lvl w:ilvl="3" w:tplc="8050DF4E">
      <w:start w:val="1"/>
      <w:numFmt w:val="decimal"/>
      <w:lvlText w:val="%4."/>
      <w:lvlJc w:val="left"/>
      <w:pPr>
        <w:ind w:left="2880" w:hanging="360"/>
      </w:pPr>
    </w:lvl>
    <w:lvl w:ilvl="4" w:tplc="4BE04B82">
      <w:start w:val="1"/>
      <w:numFmt w:val="lowerLetter"/>
      <w:lvlText w:val="%5."/>
      <w:lvlJc w:val="left"/>
      <w:pPr>
        <w:ind w:left="3600" w:hanging="360"/>
      </w:pPr>
    </w:lvl>
    <w:lvl w:ilvl="5" w:tplc="3E84CDA6">
      <w:start w:val="1"/>
      <w:numFmt w:val="lowerRoman"/>
      <w:lvlText w:val="%6."/>
      <w:lvlJc w:val="right"/>
      <w:pPr>
        <w:ind w:left="4320" w:hanging="180"/>
      </w:pPr>
    </w:lvl>
    <w:lvl w:ilvl="6" w:tplc="CE66A73A">
      <w:start w:val="1"/>
      <w:numFmt w:val="decimal"/>
      <w:lvlText w:val="%7."/>
      <w:lvlJc w:val="left"/>
      <w:pPr>
        <w:ind w:left="5040" w:hanging="360"/>
      </w:pPr>
    </w:lvl>
    <w:lvl w:ilvl="7" w:tplc="00C0FF42">
      <w:start w:val="1"/>
      <w:numFmt w:val="lowerLetter"/>
      <w:lvlText w:val="%8."/>
      <w:lvlJc w:val="left"/>
      <w:pPr>
        <w:ind w:left="5760" w:hanging="360"/>
      </w:pPr>
    </w:lvl>
    <w:lvl w:ilvl="8" w:tplc="50A2DA66">
      <w:start w:val="1"/>
      <w:numFmt w:val="lowerRoman"/>
      <w:lvlText w:val="%9."/>
      <w:lvlJc w:val="right"/>
      <w:pPr>
        <w:ind w:left="6480" w:hanging="180"/>
      </w:pPr>
    </w:lvl>
  </w:abstractNum>
  <w:abstractNum w:abstractNumId="8" w15:restartNumberingAfterBreak="0">
    <w:nsid w:val="75409221"/>
    <w:multiLevelType w:val="hybridMultilevel"/>
    <w:tmpl w:val="FFFFFFFF"/>
    <w:lvl w:ilvl="0" w:tplc="5F16514E">
      <w:start w:val="1"/>
      <w:numFmt w:val="decimal"/>
      <w:lvlText w:val="%1."/>
      <w:lvlJc w:val="left"/>
      <w:pPr>
        <w:ind w:left="720" w:hanging="360"/>
      </w:pPr>
    </w:lvl>
    <w:lvl w:ilvl="1" w:tplc="A9BC3792">
      <w:start w:val="1"/>
      <w:numFmt w:val="lowerLetter"/>
      <w:lvlText w:val="%2."/>
      <w:lvlJc w:val="left"/>
      <w:pPr>
        <w:ind w:left="1440" w:hanging="360"/>
      </w:pPr>
    </w:lvl>
    <w:lvl w:ilvl="2" w:tplc="4B4E7AAC">
      <w:start w:val="1"/>
      <w:numFmt w:val="lowerRoman"/>
      <w:lvlText w:val="%3."/>
      <w:lvlJc w:val="right"/>
      <w:pPr>
        <w:ind w:left="2160" w:hanging="180"/>
      </w:pPr>
    </w:lvl>
    <w:lvl w:ilvl="3" w:tplc="B534141E">
      <w:start w:val="1"/>
      <w:numFmt w:val="decimal"/>
      <w:lvlText w:val="%4."/>
      <w:lvlJc w:val="left"/>
      <w:pPr>
        <w:ind w:left="2880" w:hanging="360"/>
      </w:pPr>
    </w:lvl>
    <w:lvl w:ilvl="4" w:tplc="115088AE">
      <w:start w:val="1"/>
      <w:numFmt w:val="lowerLetter"/>
      <w:lvlText w:val="%5."/>
      <w:lvlJc w:val="left"/>
      <w:pPr>
        <w:ind w:left="3600" w:hanging="360"/>
      </w:pPr>
    </w:lvl>
    <w:lvl w:ilvl="5" w:tplc="E37A5CCE">
      <w:start w:val="1"/>
      <w:numFmt w:val="lowerRoman"/>
      <w:lvlText w:val="%6."/>
      <w:lvlJc w:val="right"/>
      <w:pPr>
        <w:ind w:left="4320" w:hanging="180"/>
      </w:pPr>
    </w:lvl>
    <w:lvl w:ilvl="6" w:tplc="B46E618C">
      <w:start w:val="1"/>
      <w:numFmt w:val="decimal"/>
      <w:lvlText w:val="%7."/>
      <w:lvlJc w:val="left"/>
      <w:pPr>
        <w:ind w:left="5040" w:hanging="360"/>
      </w:pPr>
    </w:lvl>
    <w:lvl w:ilvl="7" w:tplc="D7CA1FD6">
      <w:start w:val="1"/>
      <w:numFmt w:val="lowerLetter"/>
      <w:lvlText w:val="%8."/>
      <w:lvlJc w:val="left"/>
      <w:pPr>
        <w:ind w:left="5760" w:hanging="360"/>
      </w:pPr>
    </w:lvl>
    <w:lvl w:ilvl="8" w:tplc="ACA245FA">
      <w:start w:val="1"/>
      <w:numFmt w:val="lowerRoman"/>
      <w:lvlText w:val="%9."/>
      <w:lvlJc w:val="right"/>
      <w:pPr>
        <w:ind w:left="6480" w:hanging="180"/>
      </w:pPr>
    </w:lvl>
  </w:abstractNum>
  <w:num w:numId="1" w16cid:durableId="1323318924">
    <w:abstractNumId w:val="4"/>
  </w:num>
  <w:num w:numId="2" w16cid:durableId="1926380199">
    <w:abstractNumId w:val="2"/>
  </w:num>
  <w:num w:numId="3" w16cid:durableId="1721131104">
    <w:abstractNumId w:val="1"/>
  </w:num>
  <w:num w:numId="4" w16cid:durableId="2132161400">
    <w:abstractNumId w:val="3"/>
  </w:num>
  <w:num w:numId="5" w16cid:durableId="1622147296">
    <w:abstractNumId w:val="6"/>
  </w:num>
  <w:num w:numId="6" w16cid:durableId="2101825110">
    <w:abstractNumId w:val="8"/>
  </w:num>
  <w:num w:numId="7" w16cid:durableId="907500133">
    <w:abstractNumId w:val="7"/>
  </w:num>
  <w:num w:numId="8" w16cid:durableId="1895773519">
    <w:abstractNumId w:val="5"/>
  </w:num>
  <w:num w:numId="9" w16cid:durableId="33681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C00676"/>
    <w:rsid w:val="00286670"/>
    <w:rsid w:val="00297D93"/>
    <w:rsid w:val="002F2492"/>
    <w:rsid w:val="003B4031"/>
    <w:rsid w:val="00432352"/>
    <w:rsid w:val="004B29E6"/>
    <w:rsid w:val="00535E93"/>
    <w:rsid w:val="007B59DB"/>
    <w:rsid w:val="007C5F00"/>
    <w:rsid w:val="00827A70"/>
    <w:rsid w:val="00AE7B8D"/>
    <w:rsid w:val="00C14770"/>
    <w:rsid w:val="00E43ACE"/>
    <w:rsid w:val="00FA07A2"/>
    <w:rsid w:val="00FF03AD"/>
    <w:rsid w:val="01D1ABF5"/>
    <w:rsid w:val="02175B7B"/>
    <w:rsid w:val="026BA25C"/>
    <w:rsid w:val="0297FB7F"/>
    <w:rsid w:val="02B65538"/>
    <w:rsid w:val="02FEC645"/>
    <w:rsid w:val="03572C9D"/>
    <w:rsid w:val="038A561E"/>
    <w:rsid w:val="03B08FCB"/>
    <w:rsid w:val="04A2B134"/>
    <w:rsid w:val="04BFB4F4"/>
    <w:rsid w:val="04DB9CB3"/>
    <w:rsid w:val="05E22266"/>
    <w:rsid w:val="061D6A4A"/>
    <w:rsid w:val="06345CD7"/>
    <w:rsid w:val="064BC192"/>
    <w:rsid w:val="08063DEC"/>
    <w:rsid w:val="080A179B"/>
    <w:rsid w:val="08F0E3F8"/>
    <w:rsid w:val="090A20AD"/>
    <w:rsid w:val="0AE5DC51"/>
    <w:rsid w:val="0B30BFB0"/>
    <w:rsid w:val="0BAD4563"/>
    <w:rsid w:val="0BB21114"/>
    <w:rsid w:val="0BDD675E"/>
    <w:rsid w:val="0C104361"/>
    <w:rsid w:val="0C36BA2B"/>
    <w:rsid w:val="0CC1CB32"/>
    <w:rsid w:val="0D2A4A7D"/>
    <w:rsid w:val="0D4FE0CF"/>
    <w:rsid w:val="0E030DC3"/>
    <w:rsid w:val="0E3BD5C3"/>
    <w:rsid w:val="0E88BBD0"/>
    <w:rsid w:val="0F6BF3DF"/>
    <w:rsid w:val="0FFADFBF"/>
    <w:rsid w:val="1061C1A9"/>
    <w:rsid w:val="106D66DB"/>
    <w:rsid w:val="10878C3E"/>
    <w:rsid w:val="112968F4"/>
    <w:rsid w:val="11557598"/>
    <w:rsid w:val="123DD2F3"/>
    <w:rsid w:val="12423503"/>
    <w:rsid w:val="1243222D"/>
    <w:rsid w:val="1271BA3E"/>
    <w:rsid w:val="12B201A3"/>
    <w:rsid w:val="12FAD3F4"/>
    <w:rsid w:val="134CC603"/>
    <w:rsid w:val="13909EBB"/>
    <w:rsid w:val="13DC6A8F"/>
    <w:rsid w:val="141BF12D"/>
    <w:rsid w:val="143F6101"/>
    <w:rsid w:val="150984C0"/>
    <w:rsid w:val="153B6A4C"/>
    <w:rsid w:val="15B1E9CC"/>
    <w:rsid w:val="16451268"/>
    <w:rsid w:val="165C5398"/>
    <w:rsid w:val="167EB344"/>
    <w:rsid w:val="16A5C234"/>
    <w:rsid w:val="16BF745B"/>
    <w:rsid w:val="16EEB8A1"/>
    <w:rsid w:val="1703C65C"/>
    <w:rsid w:val="1720A031"/>
    <w:rsid w:val="17760A4B"/>
    <w:rsid w:val="17B26E70"/>
    <w:rsid w:val="17DB0D88"/>
    <w:rsid w:val="186FF4E6"/>
    <w:rsid w:val="18B64A42"/>
    <w:rsid w:val="18CC2F87"/>
    <w:rsid w:val="1B01B710"/>
    <w:rsid w:val="1B61ECEE"/>
    <w:rsid w:val="1C4A1F61"/>
    <w:rsid w:val="1CC74F31"/>
    <w:rsid w:val="1D28829D"/>
    <w:rsid w:val="1D4DBFA8"/>
    <w:rsid w:val="1DAED9C8"/>
    <w:rsid w:val="1DE8891C"/>
    <w:rsid w:val="1E9BD3F9"/>
    <w:rsid w:val="1F2C8D5E"/>
    <w:rsid w:val="1FBEDC46"/>
    <w:rsid w:val="1FDC8DB5"/>
    <w:rsid w:val="2038D344"/>
    <w:rsid w:val="21A1F63B"/>
    <w:rsid w:val="223CC81A"/>
    <w:rsid w:val="22CD6AC3"/>
    <w:rsid w:val="23A6FFB2"/>
    <w:rsid w:val="241425B6"/>
    <w:rsid w:val="24C2F186"/>
    <w:rsid w:val="24E912C9"/>
    <w:rsid w:val="25472AB3"/>
    <w:rsid w:val="25B9CE39"/>
    <w:rsid w:val="25F4668F"/>
    <w:rsid w:val="262CD016"/>
    <w:rsid w:val="27088A12"/>
    <w:rsid w:val="27393BAA"/>
    <w:rsid w:val="27BBEB95"/>
    <w:rsid w:val="27ED4B8E"/>
    <w:rsid w:val="27F3AB37"/>
    <w:rsid w:val="285AD3FC"/>
    <w:rsid w:val="2A15D3FD"/>
    <w:rsid w:val="2A461EFF"/>
    <w:rsid w:val="2B1C6D0B"/>
    <w:rsid w:val="2B69ACD6"/>
    <w:rsid w:val="2B8E7BBB"/>
    <w:rsid w:val="2C12A588"/>
    <w:rsid w:val="2C4ACF6B"/>
    <w:rsid w:val="2C9B36DE"/>
    <w:rsid w:val="2CAF38A9"/>
    <w:rsid w:val="2CD560F7"/>
    <w:rsid w:val="2DADDCEE"/>
    <w:rsid w:val="2DBBCCA6"/>
    <w:rsid w:val="2E409DBD"/>
    <w:rsid w:val="308E59C4"/>
    <w:rsid w:val="3104B88F"/>
    <w:rsid w:val="31059564"/>
    <w:rsid w:val="3174BD52"/>
    <w:rsid w:val="324C6E43"/>
    <w:rsid w:val="32A63620"/>
    <w:rsid w:val="33007558"/>
    <w:rsid w:val="341B185B"/>
    <w:rsid w:val="34BCE942"/>
    <w:rsid w:val="34D829CA"/>
    <w:rsid w:val="351BDD6B"/>
    <w:rsid w:val="35695D34"/>
    <w:rsid w:val="35BC36BD"/>
    <w:rsid w:val="36094110"/>
    <w:rsid w:val="36B8D920"/>
    <w:rsid w:val="3768191F"/>
    <w:rsid w:val="37E35AC7"/>
    <w:rsid w:val="382B6166"/>
    <w:rsid w:val="384067F5"/>
    <w:rsid w:val="38EE7A20"/>
    <w:rsid w:val="395D31EC"/>
    <w:rsid w:val="39BD61B8"/>
    <w:rsid w:val="3A14516F"/>
    <w:rsid w:val="3A60E731"/>
    <w:rsid w:val="3AA8E40A"/>
    <w:rsid w:val="3B3D3E64"/>
    <w:rsid w:val="3C7CEB98"/>
    <w:rsid w:val="3D1C9929"/>
    <w:rsid w:val="3D4F1A52"/>
    <w:rsid w:val="3D721D15"/>
    <w:rsid w:val="3E46DFF0"/>
    <w:rsid w:val="3E8CCD3A"/>
    <w:rsid w:val="3EA75D41"/>
    <w:rsid w:val="3F23871D"/>
    <w:rsid w:val="40A47CD7"/>
    <w:rsid w:val="426CF869"/>
    <w:rsid w:val="44AEF8EC"/>
    <w:rsid w:val="450A243E"/>
    <w:rsid w:val="451090A2"/>
    <w:rsid w:val="45EF6205"/>
    <w:rsid w:val="45FBA434"/>
    <w:rsid w:val="460E55E7"/>
    <w:rsid w:val="468CF020"/>
    <w:rsid w:val="46ECBCD9"/>
    <w:rsid w:val="46F53360"/>
    <w:rsid w:val="472557C0"/>
    <w:rsid w:val="479CCC2A"/>
    <w:rsid w:val="47DCD7E3"/>
    <w:rsid w:val="48081E4F"/>
    <w:rsid w:val="4808C005"/>
    <w:rsid w:val="48865306"/>
    <w:rsid w:val="48BACF27"/>
    <w:rsid w:val="49318018"/>
    <w:rsid w:val="49385B1C"/>
    <w:rsid w:val="497B11D7"/>
    <w:rsid w:val="49D69C8E"/>
    <w:rsid w:val="49D6D897"/>
    <w:rsid w:val="4C41FA11"/>
    <w:rsid w:val="4C813793"/>
    <w:rsid w:val="4CA30A0F"/>
    <w:rsid w:val="4D91E6E3"/>
    <w:rsid w:val="4E34AD1C"/>
    <w:rsid w:val="4E4C76D7"/>
    <w:rsid w:val="4E9B0688"/>
    <w:rsid w:val="4F87873A"/>
    <w:rsid w:val="4FA21928"/>
    <w:rsid w:val="4FBC6069"/>
    <w:rsid w:val="503101F9"/>
    <w:rsid w:val="51BF7C9F"/>
    <w:rsid w:val="5226454A"/>
    <w:rsid w:val="524F2651"/>
    <w:rsid w:val="52653B7F"/>
    <w:rsid w:val="53D05149"/>
    <w:rsid w:val="54B9DD8D"/>
    <w:rsid w:val="54CE8866"/>
    <w:rsid w:val="55904383"/>
    <w:rsid w:val="55A5166E"/>
    <w:rsid w:val="55C61D05"/>
    <w:rsid w:val="5601E92C"/>
    <w:rsid w:val="58B69C22"/>
    <w:rsid w:val="59D2D7AC"/>
    <w:rsid w:val="59E3A6D9"/>
    <w:rsid w:val="5AB3D5A2"/>
    <w:rsid w:val="5B0625CC"/>
    <w:rsid w:val="5B226C96"/>
    <w:rsid w:val="5BE73390"/>
    <w:rsid w:val="5E855695"/>
    <w:rsid w:val="60A1371C"/>
    <w:rsid w:val="60B952EE"/>
    <w:rsid w:val="60BC4FD3"/>
    <w:rsid w:val="6157B940"/>
    <w:rsid w:val="62256599"/>
    <w:rsid w:val="62902587"/>
    <w:rsid w:val="62B39577"/>
    <w:rsid w:val="63124E87"/>
    <w:rsid w:val="647FEBBC"/>
    <w:rsid w:val="6489FFFF"/>
    <w:rsid w:val="649037E6"/>
    <w:rsid w:val="6504338A"/>
    <w:rsid w:val="65332BE5"/>
    <w:rsid w:val="6547EB63"/>
    <w:rsid w:val="65BE3B2C"/>
    <w:rsid w:val="662709ED"/>
    <w:rsid w:val="6741FB23"/>
    <w:rsid w:val="681FB1AE"/>
    <w:rsid w:val="69FE8B4E"/>
    <w:rsid w:val="69FF6D1A"/>
    <w:rsid w:val="6AE9DE8E"/>
    <w:rsid w:val="6BA8C57D"/>
    <w:rsid w:val="6C9CE5E7"/>
    <w:rsid w:val="6CA05CC3"/>
    <w:rsid w:val="6CB7221D"/>
    <w:rsid w:val="6CD9C394"/>
    <w:rsid w:val="6D7E1B96"/>
    <w:rsid w:val="6D84D6FF"/>
    <w:rsid w:val="6EF651EA"/>
    <w:rsid w:val="6F5EE3CA"/>
    <w:rsid w:val="6F856761"/>
    <w:rsid w:val="6FABFD03"/>
    <w:rsid w:val="6FB997D1"/>
    <w:rsid w:val="70374256"/>
    <w:rsid w:val="7270A680"/>
    <w:rsid w:val="736AE302"/>
    <w:rsid w:val="747E9B6E"/>
    <w:rsid w:val="74D8C33D"/>
    <w:rsid w:val="74DE0938"/>
    <w:rsid w:val="74DFA65A"/>
    <w:rsid w:val="758FD653"/>
    <w:rsid w:val="75C5AE16"/>
    <w:rsid w:val="76B12C1E"/>
    <w:rsid w:val="76D5D680"/>
    <w:rsid w:val="7712C033"/>
    <w:rsid w:val="771FE297"/>
    <w:rsid w:val="77AF39D2"/>
    <w:rsid w:val="77C00676"/>
    <w:rsid w:val="7830CF14"/>
    <w:rsid w:val="7872E49F"/>
    <w:rsid w:val="78911C0D"/>
    <w:rsid w:val="790FE246"/>
    <w:rsid w:val="799237D3"/>
    <w:rsid w:val="799B1DC7"/>
    <w:rsid w:val="79AE278B"/>
    <w:rsid w:val="7A40AEB9"/>
    <w:rsid w:val="7A7F0A11"/>
    <w:rsid w:val="7B8AE88D"/>
    <w:rsid w:val="7BE29523"/>
    <w:rsid w:val="7C0FB9E4"/>
    <w:rsid w:val="7C14612F"/>
    <w:rsid w:val="7D899BDE"/>
    <w:rsid w:val="7E39C63B"/>
    <w:rsid w:val="7EAECC4A"/>
    <w:rsid w:val="7ECCAE9C"/>
    <w:rsid w:val="7ED3B618"/>
    <w:rsid w:val="7EF39FD1"/>
    <w:rsid w:val="7FC0979E"/>
    <w:rsid w:val="7FF532D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8CC2"/>
  <w15:chartTrackingRefBased/>
  <w15:docId w15:val="{215C9623-0E8E-4600-9603-D1527E9F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6EF651EA"/>
    <w:pPr>
      <w:spacing w:after="0"/>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uiPriority w:val="34"/>
    <w:qFormat/>
    <w:rsid w:val="37E35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1FA3C9E391454D8BC3819479FA304C" ma:contentTypeVersion="13" ma:contentTypeDescription="Loo uus dokument" ma:contentTypeScope="" ma:versionID="022aadd3dbcd13bef508dba6b08289d7">
  <xsd:schema xmlns:xsd="http://www.w3.org/2001/XMLSchema" xmlns:xs="http://www.w3.org/2001/XMLSchema" xmlns:p="http://schemas.microsoft.com/office/2006/metadata/properties" xmlns:ns2="b9773469-0dfa-48be-b7d9-e34a0e50e3cf" xmlns:ns3="83d713a3-b48f-4e89-8a30-cb4dba896442" targetNamespace="http://schemas.microsoft.com/office/2006/metadata/properties" ma:root="true" ma:fieldsID="b74d13695173c1bda1ea54ba9f08da1b" ns2:_="" ns3:_="">
    <xsd:import namespace="b9773469-0dfa-48be-b7d9-e34a0e50e3cf"/>
    <xsd:import namespace="83d713a3-b48f-4e89-8a30-cb4dba896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73469-0dfa-48be-b7d9-e34a0e50e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713a3-b48f-4e89-8a30-cb4dba8964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08c3dd-b7e0-4aaf-be20-c820c2f46018}" ma:internalName="TaxCatchAll" ma:showField="CatchAllData" ma:web="83d713a3-b48f-4e89-8a30-cb4dba8964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d713a3-b48f-4e89-8a30-cb4dba896442" xsi:nil="true"/>
    <lcf76f155ced4ddcb4097134ff3c332f xmlns="b9773469-0dfa-48be-b7d9-e34a0e50e3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903A0-7E63-40E6-8E7D-3A9E85AE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73469-0dfa-48be-b7d9-e34a0e50e3cf"/>
    <ds:schemaRef ds:uri="83d713a3-b48f-4e89-8a30-cb4dba896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2B9E2-9806-4C04-969F-41C7CE064E9D}">
  <ds:schemaRefs>
    <ds:schemaRef ds:uri="http://schemas.microsoft.com/office/2006/metadata/properties"/>
    <ds:schemaRef ds:uri="http://schemas.microsoft.com/office/infopath/2007/PartnerControls"/>
    <ds:schemaRef ds:uri="83d713a3-b48f-4e89-8a30-cb4dba896442"/>
    <ds:schemaRef ds:uri="b9773469-0dfa-48be-b7d9-e34a0e50e3cf"/>
  </ds:schemaRefs>
</ds:datastoreItem>
</file>

<file path=customXml/itemProps3.xml><?xml version="1.0" encoding="utf-8"?>
<ds:datastoreItem xmlns:ds="http://schemas.openxmlformats.org/officeDocument/2006/customXml" ds:itemID="{7D3AE19D-8116-49A5-927C-478E5AD91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9143</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Arvamuste koondtabel_kutseõpetajate karjäärimudel</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Kooskõlastustabel</dc:title>
  <dc:subject/>
  <dc:creator>Maarja Keskpaik - HTM</dc:creator>
  <dc:description/>
  <cp:lastModifiedBy>Eliise Padurets - RTK</cp:lastModifiedBy>
  <cp:revision>2</cp:revision>
  <dcterms:created xsi:type="dcterms:W3CDTF">2026-05-13T05:57:00Z</dcterms:created>
  <dcterms:modified xsi:type="dcterms:W3CDTF">2026-05-13T05:57:00Z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0x010100B21FA3C9E391454D8BC3819479FA304C</vt:lpwstr>
  </property>
  <property fmtid="{D5CDD505-2E9C-101B-9397-08002B2CF9AE}" pid="3" name="MSIP_Label_defa4170-0d19-0005-0004-bc88714345d2_Enabled">
    <vt:lpwstr>true</vt:lpwstr>
  </property>
  <property fmtid="{D5CDD505-2E9C-101B-9397-08002B2CF9AE}" pid="4" name="MSIP_Label_defa4170-0d19-0005-0004-bc88714345d2_SetDate">
    <vt:lpwstr>2026-05-05T07:08:41Z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5610e388-d620-4029-8e68-0ec8eacfb1bc</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