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7643" w14:textId="647F4F05" w:rsidR="00EF46A2" w:rsidRDefault="00EF46A2" w:rsidP="00356C1F">
      <w:pPr>
        <w:pStyle w:val="Title"/>
        <w:tabs>
          <w:tab w:val="left" w:pos="7132"/>
        </w:tabs>
        <w:jc w:val="left"/>
      </w:pPr>
    </w:p>
    <w:p w14:paraId="250290D4" w14:textId="77777777" w:rsidR="00EF46A2" w:rsidRDefault="00EF46A2" w:rsidP="00FB6071">
      <w:pPr>
        <w:pStyle w:val="Title"/>
        <w:jc w:val="center"/>
      </w:pPr>
    </w:p>
    <w:p w14:paraId="350130C7" w14:textId="77777777" w:rsidR="00483DE2" w:rsidRDefault="00483DE2" w:rsidP="00483DE2">
      <w:pPr>
        <w:pStyle w:val="Title"/>
        <w:jc w:val="center"/>
      </w:pPr>
    </w:p>
    <w:p w14:paraId="5D45FD3D" w14:textId="77777777" w:rsidR="00714B6C" w:rsidRDefault="00714B6C" w:rsidP="00483DE2">
      <w:pPr>
        <w:pStyle w:val="Title"/>
        <w:jc w:val="center"/>
      </w:pPr>
    </w:p>
    <w:p w14:paraId="296F8804" w14:textId="77777777" w:rsidR="00714B6C" w:rsidRDefault="00714B6C" w:rsidP="00483DE2">
      <w:pPr>
        <w:pStyle w:val="Title"/>
        <w:jc w:val="center"/>
      </w:pPr>
    </w:p>
    <w:p w14:paraId="3D6E70B8" w14:textId="77777777" w:rsidR="00714B6C" w:rsidRDefault="00714B6C" w:rsidP="00483DE2">
      <w:pPr>
        <w:pStyle w:val="Title"/>
        <w:jc w:val="center"/>
      </w:pPr>
    </w:p>
    <w:p w14:paraId="05153008" w14:textId="5CD04831" w:rsidR="00FB6071" w:rsidRDefault="00255484" w:rsidP="00483DE2">
      <w:pPr>
        <w:pStyle w:val="Title"/>
        <w:jc w:val="center"/>
      </w:pPr>
      <w:r>
        <w:t>BIOMAJANDUS</w:t>
      </w:r>
      <w:r w:rsidR="006235E4">
        <w:t>E PROGRAMM</w:t>
      </w:r>
    </w:p>
    <w:p w14:paraId="5B94D201" w14:textId="5DA44AD7" w:rsidR="00E03137" w:rsidRDefault="000A5A91" w:rsidP="00E03137">
      <w:pPr>
        <w:pStyle w:val="Title"/>
        <w:jc w:val="center"/>
      </w:pPr>
      <w:r>
        <w:t>202</w:t>
      </w:r>
      <w:r w:rsidR="007E02A9">
        <w:t>7</w:t>
      </w:r>
      <w:r w:rsidR="00FB6071">
        <w:t>–</w:t>
      </w:r>
      <w:r w:rsidR="00880A55">
        <w:t>20</w:t>
      </w:r>
      <w:r w:rsidR="007E02A9">
        <w:t>30</w:t>
      </w:r>
    </w:p>
    <w:p w14:paraId="42A72D84" w14:textId="6D06DD68" w:rsidR="00E03137" w:rsidRPr="00E03137" w:rsidRDefault="00E03137" w:rsidP="00E03137">
      <w:pPr>
        <w:jc w:val="center"/>
      </w:pPr>
    </w:p>
    <w:p w14:paraId="5F790A57" w14:textId="77777777" w:rsidR="0070708D" w:rsidRDefault="0070708D" w:rsidP="00FB6071">
      <w:pPr>
        <w:pStyle w:val="Title"/>
        <w:jc w:val="center"/>
      </w:pPr>
    </w:p>
    <w:p w14:paraId="34689AFF" w14:textId="7C841EA1" w:rsidR="00B62B9E" w:rsidRDefault="00B62B9E" w:rsidP="00B62B9E"/>
    <w:p w14:paraId="7397F455" w14:textId="61C99708" w:rsidR="00B62B9E" w:rsidRDefault="00B62B9E" w:rsidP="00B62B9E"/>
    <w:p w14:paraId="0DB3E919" w14:textId="59889DFB" w:rsidR="00B62B9E" w:rsidRDefault="00B62B9E" w:rsidP="00B62B9E"/>
    <w:p w14:paraId="69217F45" w14:textId="3BD049B1" w:rsidR="00B62B9E" w:rsidRDefault="00B62B9E" w:rsidP="00B62B9E"/>
    <w:p w14:paraId="40A7D40E" w14:textId="612D6712" w:rsidR="00B62B9E" w:rsidRDefault="00B62B9E" w:rsidP="00B62B9E"/>
    <w:p w14:paraId="25D81875" w14:textId="266A62AE" w:rsidR="00B62B9E" w:rsidRDefault="00B62B9E" w:rsidP="00B62B9E"/>
    <w:p w14:paraId="5A5872E5" w14:textId="37F0C050" w:rsidR="00B62B9E" w:rsidRDefault="00B62B9E" w:rsidP="00B62B9E"/>
    <w:p w14:paraId="2A0E7D0E" w14:textId="1AE7D0EC" w:rsidR="00B62B9E" w:rsidRDefault="00B62B9E" w:rsidP="00B62B9E"/>
    <w:p w14:paraId="4A46B717" w14:textId="220E0CDD" w:rsidR="00B62B9E" w:rsidRDefault="00B62B9E" w:rsidP="00B62B9E"/>
    <w:p w14:paraId="10104D89" w14:textId="67D873A3" w:rsidR="00B62B9E" w:rsidRDefault="00B62B9E" w:rsidP="00B62B9E"/>
    <w:p w14:paraId="75D92547" w14:textId="552A06BC" w:rsidR="00642181" w:rsidRDefault="00642181" w:rsidP="00B62B9E"/>
    <w:p w14:paraId="4851419F" w14:textId="77777777" w:rsidR="00642181" w:rsidRDefault="00642181" w:rsidP="00B62B9E"/>
    <w:p w14:paraId="27D7C54A" w14:textId="27EA844C" w:rsidR="00B62B9E" w:rsidRDefault="00B62B9E" w:rsidP="00B62B9E"/>
    <w:p w14:paraId="6AE2295B" w14:textId="64D6F4B0" w:rsidR="00B62B9E" w:rsidRDefault="00B62B9E" w:rsidP="00B62B9E"/>
    <w:p w14:paraId="379784E5" w14:textId="0266C41D" w:rsidR="0031265B" w:rsidRDefault="0031265B">
      <w:pPr>
        <w:spacing w:after="200" w:line="276" w:lineRule="auto"/>
        <w:jc w:val="left"/>
        <w:rPr>
          <w:rFonts w:ascii="Roboto Condensed" w:hAnsi="Roboto Condensed"/>
          <w:b/>
          <w:bCs/>
          <w:color w:val="006EB5" w:themeColor="text2"/>
          <w:kern w:val="36"/>
          <w:sz w:val="32"/>
          <w:szCs w:val="48"/>
        </w:rPr>
      </w:pPr>
      <w:bookmarkStart w:id="0" w:name="_Toc33180266"/>
      <w:bookmarkStart w:id="1" w:name="_Toc63848243"/>
      <w:bookmarkStart w:id="2" w:name="_Toc103001337"/>
      <w:bookmarkStart w:id="3" w:name="_Toc104363368"/>
      <w:bookmarkStart w:id="4" w:name="_Toc141447285"/>
      <w:bookmarkStart w:id="5" w:name="_Toc159506770"/>
    </w:p>
    <w:p w14:paraId="175A7A47" w14:textId="44AB4E84" w:rsidR="00C14E05" w:rsidRPr="0074793D" w:rsidRDefault="00814111" w:rsidP="00BA62E5">
      <w:pPr>
        <w:pStyle w:val="Heading1"/>
      </w:pPr>
      <w:bookmarkStart w:id="6" w:name="_Toc230792385"/>
      <w:r w:rsidRPr="0074793D">
        <w:lastRenderedPageBreak/>
        <w:t>Sisukord</w:t>
      </w:r>
      <w:bookmarkEnd w:id="0"/>
      <w:bookmarkEnd w:id="1"/>
      <w:bookmarkEnd w:id="2"/>
      <w:bookmarkEnd w:id="3"/>
      <w:bookmarkEnd w:id="4"/>
      <w:bookmarkEnd w:id="5"/>
      <w:bookmarkEnd w:id="6"/>
    </w:p>
    <w:sdt>
      <w:sdtPr>
        <w:rPr>
          <w:b/>
          <w:bCs/>
        </w:rPr>
        <w:id w:val="-1695530752"/>
        <w:docPartObj>
          <w:docPartGallery w:val="Table of Contents"/>
          <w:docPartUnique/>
        </w:docPartObj>
      </w:sdtPr>
      <w:sdtEndPr>
        <w:rPr>
          <w:b w:val="0"/>
          <w:bCs w:val="0"/>
        </w:rPr>
      </w:sdtEndPr>
      <w:sdtContent>
        <w:p w14:paraId="7CEB4DA1" w14:textId="003EACDD" w:rsidR="00D7034F" w:rsidRDefault="00C14E05">
          <w:pPr>
            <w:pStyle w:val="TOC1"/>
            <w:rPr>
              <w:rFonts w:asciiTheme="minorHAnsi" w:eastAsiaTheme="minorEastAsia" w:hAnsiTheme="minorHAnsi"/>
              <w:noProof/>
              <w:kern w:val="2"/>
              <w:sz w:val="24"/>
              <w:szCs w:val="24"/>
              <w:lang w:eastAsia="et-EE"/>
              <w14:ligatures w14:val="standardContextual"/>
            </w:rPr>
          </w:pPr>
          <w:r w:rsidRPr="00521F16">
            <w:rPr>
              <w:rFonts w:asciiTheme="minorHAnsi" w:eastAsiaTheme="majorEastAsia" w:hAnsiTheme="minorHAnsi" w:cstheme="majorBidi"/>
              <w:color w:val="006EB5" w:themeColor="text2"/>
              <w:szCs w:val="24"/>
              <w:lang w:val="en-US" w:eastAsia="ja-JP"/>
            </w:rPr>
            <w:fldChar w:fldCharType="begin"/>
          </w:r>
          <w:r w:rsidRPr="00521F16">
            <w:rPr>
              <w:rFonts w:asciiTheme="minorHAnsi" w:hAnsiTheme="minorHAnsi"/>
              <w:szCs w:val="24"/>
            </w:rPr>
            <w:instrText xml:space="preserve"> TOC \o "1-3" \h \z \u </w:instrText>
          </w:r>
          <w:r w:rsidRPr="00521F16">
            <w:rPr>
              <w:rFonts w:asciiTheme="minorHAnsi" w:eastAsiaTheme="majorEastAsia" w:hAnsiTheme="minorHAnsi" w:cstheme="majorBidi"/>
              <w:color w:val="006EB5" w:themeColor="text2"/>
              <w:szCs w:val="24"/>
              <w:lang w:val="en-US" w:eastAsia="ja-JP"/>
            </w:rPr>
            <w:fldChar w:fldCharType="separate"/>
          </w:r>
          <w:hyperlink w:anchor="_Toc230792385" w:history="1">
            <w:r w:rsidR="00D7034F" w:rsidRPr="008A77B3">
              <w:rPr>
                <w:rStyle w:val="Hyperlink"/>
                <w:noProof/>
              </w:rPr>
              <w:t>Sisukord</w:t>
            </w:r>
            <w:r w:rsidR="00D7034F">
              <w:rPr>
                <w:noProof/>
                <w:webHidden/>
              </w:rPr>
              <w:tab/>
            </w:r>
            <w:r w:rsidR="00D7034F">
              <w:rPr>
                <w:noProof/>
                <w:webHidden/>
              </w:rPr>
              <w:fldChar w:fldCharType="begin"/>
            </w:r>
            <w:r w:rsidR="00D7034F">
              <w:rPr>
                <w:noProof/>
                <w:webHidden/>
              </w:rPr>
              <w:instrText xml:space="preserve"> PAGEREF _Toc230792385 \h </w:instrText>
            </w:r>
            <w:r w:rsidR="00D7034F">
              <w:rPr>
                <w:noProof/>
                <w:webHidden/>
              </w:rPr>
            </w:r>
            <w:r w:rsidR="00D7034F">
              <w:rPr>
                <w:noProof/>
                <w:webHidden/>
              </w:rPr>
              <w:fldChar w:fldCharType="separate"/>
            </w:r>
            <w:r w:rsidR="00D7034F">
              <w:rPr>
                <w:noProof/>
                <w:webHidden/>
              </w:rPr>
              <w:t>2</w:t>
            </w:r>
            <w:r w:rsidR="00D7034F">
              <w:rPr>
                <w:noProof/>
                <w:webHidden/>
              </w:rPr>
              <w:fldChar w:fldCharType="end"/>
            </w:r>
          </w:hyperlink>
        </w:p>
        <w:p w14:paraId="6A0E21B0" w14:textId="11F7A42A"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86" w:history="1">
            <w:r w:rsidRPr="008A77B3">
              <w:rPr>
                <w:rStyle w:val="Hyperlink"/>
                <w:rFonts w:asciiTheme="majorHAnsi" w:hAnsiTheme="majorHAnsi"/>
                <w:noProof/>
              </w:rPr>
              <w:t>1.</w:t>
            </w:r>
            <w:r>
              <w:rPr>
                <w:rFonts w:asciiTheme="minorHAnsi" w:eastAsiaTheme="minorEastAsia" w:hAnsiTheme="minorHAnsi"/>
                <w:noProof/>
                <w:kern w:val="2"/>
                <w:sz w:val="24"/>
                <w:szCs w:val="24"/>
                <w:lang w:eastAsia="et-EE"/>
                <w14:ligatures w14:val="standardContextual"/>
              </w:rPr>
              <w:tab/>
            </w:r>
            <w:r w:rsidRPr="008A77B3">
              <w:rPr>
                <w:rStyle w:val="Hyperlink"/>
                <w:noProof/>
              </w:rPr>
              <w:t>Sissejuhatus</w:t>
            </w:r>
            <w:r>
              <w:rPr>
                <w:noProof/>
                <w:webHidden/>
              </w:rPr>
              <w:tab/>
            </w:r>
            <w:r>
              <w:rPr>
                <w:noProof/>
                <w:webHidden/>
              </w:rPr>
              <w:fldChar w:fldCharType="begin"/>
            </w:r>
            <w:r>
              <w:rPr>
                <w:noProof/>
                <w:webHidden/>
              </w:rPr>
              <w:instrText xml:space="preserve"> PAGEREF _Toc230792386 \h </w:instrText>
            </w:r>
            <w:r>
              <w:rPr>
                <w:noProof/>
                <w:webHidden/>
              </w:rPr>
            </w:r>
            <w:r>
              <w:rPr>
                <w:noProof/>
                <w:webHidden/>
              </w:rPr>
              <w:fldChar w:fldCharType="separate"/>
            </w:r>
            <w:r>
              <w:rPr>
                <w:noProof/>
                <w:webHidden/>
              </w:rPr>
              <w:t>3</w:t>
            </w:r>
            <w:r>
              <w:rPr>
                <w:noProof/>
                <w:webHidden/>
              </w:rPr>
              <w:fldChar w:fldCharType="end"/>
            </w:r>
          </w:hyperlink>
        </w:p>
        <w:p w14:paraId="3B2F4743" w14:textId="0DB74E70"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87" w:history="1">
            <w:r w:rsidRPr="008A77B3">
              <w:rPr>
                <w:rStyle w:val="Hyperlink"/>
                <w:rFonts w:asciiTheme="majorHAnsi" w:hAnsiTheme="majorHAnsi"/>
                <w:noProof/>
              </w:rPr>
              <w:t>2.</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eesmärk, mõõdikud ja rahastamiskava</w:t>
            </w:r>
            <w:r>
              <w:rPr>
                <w:noProof/>
                <w:webHidden/>
              </w:rPr>
              <w:tab/>
            </w:r>
            <w:r>
              <w:rPr>
                <w:noProof/>
                <w:webHidden/>
              </w:rPr>
              <w:fldChar w:fldCharType="begin"/>
            </w:r>
            <w:r>
              <w:rPr>
                <w:noProof/>
                <w:webHidden/>
              </w:rPr>
              <w:instrText xml:space="preserve"> PAGEREF _Toc230792387 \h </w:instrText>
            </w:r>
            <w:r>
              <w:rPr>
                <w:noProof/>
                <w:webHidden/>
              </w:rPr>
            </w:r>
            <w:r>
              <w:rPr>
                <w:noProof/>
                <w:webHidden/>
              </w:rPr>
              <w:fldChar w:fldCharType="separate"/>
            </w:r>
            <w:r>
              <w:rPr>
                <w:noProof/>
                <w:webHidden/>
              </w:rPr>
              <w:t>5</w:t>
            </w:r>
            <w:r>
              <w:rPr>
                <w:noProof/>
                <w:webHidden/>
              </w:rPr>
              <w:fldChar w:fldCharType="end"/>
            </w:r>
          </w:hyperlink>
        </w:p>
        <w:p w14:paraId="1FCDA584" w14:textId="22C44F23"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88" w:history="1">
            <w:r w:rsidRPr="008A77B3">
              <w:rPr>
                <w:rStyle w:val="Hyperlink"/>
                <w:rFonts w:asciiTheme="majorHAnsi" w:hAnsiTheme="majorHAnsi"/>
                <w:noProof/>
              </w:rPr>
              <w:t>3.</w:t>
            </w:r>
            <w:r>
              <w:rPr>
                <w:rFonts w:asciiTheme="minorHAnsi" w:eastAsiaTheme="minorEastAsia" w:hAnsiTheme="minorHAnsi"/>
                <w:noProof/>
                <w:kern w:val="2"/>
                <w:sz w:val="24"/>
                <w:szCs w:val="24"/>
                <w:lang w:eastAsia="et-EE"/>
                <w14:ligatures w14:val="standardContextual"/>
              </w:rPr>
              <w:tab/>
            </w:r>
            <w:r w:rsidRPr="008A77B3">
              <w:rPr>
                <w:rStyle w:val="Hyperlink"/>
                <w:noProof/>
              </w:rPr>
              <w:t>Hetkeolukorra lühianalüüs</w:t>
            </w:r>
            <w:r>
              <w:rPr>
                <w:noProof/>
                <w:webHidden/>
              </w:rPr>
              <w:tab/>
            </w:r>
            <w:r>
              <w:rPr>
                <w:noProof/>
                <w:webHidden/>
              </w:rPr>
              <w:fldChar w:fldCharType="begin"/>
            </w:r>
            <w:r>
              <w:rPr>
                <w:noProof/>
                <w:webHidden/>
              </w:rPr>
              <w:instrText xml:space="preserve"> PAGEREF _Toc230792388 \h </w:instrText>
            </w:r>
            <w:r>
              <w:rPr>
                <w:noProof/>
                <w:webHidden/>
              </w:rPr>
            </w:r>
            <w:r>
              <w:rPr>
                <w:noProof/>
                <w:webHidden/>
              </w:rPr>
              <w:fldChar w:fldCharType="separate"/>
            </w:r>
            <w:r>
              <w:rPr>
                <w:noProof/>
                <w:webHidden/>
              </w:rPr>
              <w:t>7</w:t>
            </w:r>
            <w:r>
              <w:rPr>
                <w:noProof/>
                <w:webHidden/>
              </w:rPr>
              <w:fldChar w:fldCharType="end"/>
            </w:r>
          </w:hyperlink>
        </w:p>
        <w:p w14:paraId="2F537A11" w14:textId="4741CBBB" w:rsidR="00D7034F" w:rsidRDefault="00D7034F">
          <w:pPr>
            <w:pStyle w:val="TOC2"/>
            <w:rPr>
              <w:rFonts w:asciiTheme="minorHAnsi" w:eastAsiaTheme="minorEastAsia" w:hAnsiTheme="minorHAnsi"/>
              <w:noProof/>
              <w:kern w:val="2"/>
              <w:sz w:val="24"/>
              <w:szCs w:val="24"/>
              <w:lang w:eastAsia="et-EE"/>
              <w14:ligatures w14:val="standardContextual"/>
            </w:rPr>
          </w:pPr>
          <w:hyperlink w:anchor="_Toc230792389" w:history="1">
            <w:r w:rsidRPr="008A77B3">
              <w:rPr>
                <w:rStyle w:val="Hyperlink"/>
                <w:noProof/>
              </w:rPr>
              <w:t>2025. aasta olulisemad tegevused eesmärkide saavutamiseks</w:t>
            </w:r>
            <w:r>
              <w:rPr>
                <w:noProof/>
                <w:webHidden/>
              </w:rPr>
              <w:tab/>
            </w:r>
            <w:r>
              <w:rPr>
                <w:noProof/>
                <w:webHidden/>
              </w:rPr>
              <w:fldChar w:fldCharType="begin"/>
            </w:r>
            <w:r>
              <w:rPr>
                <w:noProof/>
                <w:webHidden/>
              </w:rPr>
              <w:instrText xml:space="preserve"> PAGEREF _Toc230792389 \h </w:instrText>
            </w:r>
            <w:r>
              <w:rPr>
                <w:noProof/>
                <w:webHidden/>
              </w:rPr>
            </w:r>
            <w:r>
              <w:rPr>
                <w:noProof/>
                <w:webHidden/>
              </w:rPr>
              <w:fldChar w:fldCharType="separate"/>
            </w:r>
            <w:r>
              <w:rPr>
                <w:noProof/>
                <w:webHidden/>
              </w:rPr>
              <w:t>12</w:t>
            </w:r>
            <w:r>
              <w:rPr>
                <w:noProof/>
                <w:webHidden/>
              </w:rPr>
              <w:fldChar w:fldCharType="end"/>
            </w:r>
          </w:hyperlink>
        </w:p>
        <w:p w14:paraId="307EB219" w14:textId="032974AD"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90" w:history="1">
            <w:r w:rsidRPr="008A77B3">
              <w:rPr>
                <w:rStyle w:val="Hyperlink"/>
                <w:rFonts w:asciiTheme="majorHAnsi" w:hAnsiTheme="majorHAnsi"/>
                <w:noProof/>
              </w:rPr>
              <w:t>4.</w:t>
            </w:r>
            <w:r>
              <w:rPr>
                <w:rFonts w:asciiTheme="minorHAnsi" w:eastAsiaTheme="minorEastAsia" w:hAnsiTheme="minorHAnsi"/>
                <w:noProof/>
                <w:kern w:val="2"/>
                <w:sz w:val="24"/>
                <w:szCs w:val="24"/>
                <w:lang w:eastAsia="et-EE"/>
                <w14:ligatures w14:val="standardContextual"/>
              </w:rPr>
              <w:tab/>
            </w:r>
            <w:r w:rsidRPr="008A77B3">
              <w:rPr>
                <w:rStyle w:val="Hyperlink"/>
                <w:noProof/>
              </w:rPr>
              <w:t>Olulised tegevused</w:t>
            </w:r>
            <w:r>
              <w:rPr>
                <w:noProof/>
                <w:webHidden/>
              </w:rPr>
              <w:tab/>
            </w:r>
            <w:r>
              <w:rPr>
                <w:noProof/>
                <w:webHidden/>
              </w:rPr>
              <w:fldChar w:fldCharType="begin"/>
            </w:r>
            <w:r>
              <w:rPr>
                <w:noProof/>
                <w:webHidden/>
              </w:rPr>
              <w:instrText xml:space="preserve"> PAGEREF _Toc230792390 \h </w:instrText>
            </w:r>
            <w:r>
              <w:rPr>
                <w:noProof/>
                <w:webHidden/>
              </w:rPr>
            </w:r>
            <w:r>
              <w:rPr>
                <w:noProof/>
                <w:webHidden/>
              </w:rPr>
              <w:fldChar w:fldCharType="separate"/>
            </w:r>
            <w:r>
              <w:rPr>
                <w:noProof/>
                <w:webHidden/>
              </w:rPr>
              <w:t>17</w:t>
            </w:r>
            <w:r>
              <w:rPr>
                <w:noProof/>
                <w:webHidden/>
              </w:rPr>
              <w:fldChar w:fldCharType="end"/>
            </w:r>
          </w:hyperlink>
        </w:p>
        <w:p w14:paraId="07832D58" w14:textId="5708AAB4"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91" w:history="1">
            <w:r w:rsidRPr="008A77B3">
              <w:rPr>
                <w:rStyle w:val="Hyperlink"/>
                <w:rFonts w:asciiTheme="majorHAnsi" w:hAnsiTheme="majorHAnsi" w:cs="Times New Roman"/>
                <w:noProof/>
              </w:rPr>
              <w:t>5.</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tegevused</w:t>
            </w:r>
            <w:r>
              <w:rPr>
                <w:noProof/>
                <w:webHidden/>
              </w:rPr>
              <w:tab/>
            </w:r>
            <w:r>
              <w:rPr>
                <w:noProof/>
                <w:webHidden/>
              </w:rPr>
              <w:fldChar w:fldCharType="begin"/>
            </w:r>
            <w:r>
              <w:rPr>
                <w:noProof/>
                <w:webHidden/>
              </w:rPr>
              <w:instrText xml:space="preserve"> PAGEREF _Toc230792391 \h </w:instrText>
            </w:r>
            <w:r>
              <w:rPr>
                <w:noProof/>
                <w:webHidden/>
              </w:rPr>
            </w:r>
            <w:r>
              <w:rPr>
                <w:noProof/>
                <w:webHidden/>
              </w:rPr>
              <w:fldChar w:fldCharType="separate"/>
            </w:r>
            <w:r>
              <w:rPr>
                <w:noProof/>
                <w:webHidden/>
              </w:rPr>
              <w:t>19</w:t>
            </w:r>
            <w:r>
              <w:rPr>
                <w:noProof/>
                <w:webHidden/>
              </w:rPr>
              <w:fldChar w:fldCharType="end"/>
            </w:r>
          </w:hyperlink>
        </w:p>
        <w:p w14:paraId="4E6F4EA7" w14:textId="753152F4"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2" w:history="1">
            <w:r w:rsidRPr="008A77B3">
              <w:rPr>
                <w:rStyle w:val="Hyperlink"/>
                <w:noProof/>
              </w:rPr>
              <w:t>5.1.</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põllumajanduskeskkond</w:t>
            </w:r>
            <w:r>
              <w:rPr>
                <w:noProof/>
                <w:webHidden/>
              </w:rPr>
              <w:tab/>
            </w:r>
            <w:r>
              <w:rPr>
                <w:noProof/>
                <w:webHidden/>
              </w:rPr>
              <w:fldChar w:fldCharType="begin"/>
            </w:r>
            <w:r>
              <w:rPr>
                <w:noProof/>
                <w:webHidden/>
              </w:rPr>
              <w:instrText xml:space="preserve"> PAGEREF _Toc230792392 \h </w:instrText>
            </w:r>
            <w:r>
              <w:rPr>
                <w:noProof/>
                <w:webHidden/>
              </w:rPr>
            </w:r>
            <w:r>
              <w:rPr>
                <w:noProof/>
                <w:webHidden/>
              </w:rPr>
              <w:fldChar w:fldCharType="separate"/>
            </w:r>
            <w:r>
              <w:rPr>
                <w:noProof/>
                <w:webHidden/>
              </w:rPr>
              <w:t>19</w:t>
            </w:r>
            <w:r>
              <w:rPr>
                <w:noProof/>
                <w:webHidden/>
              </w:rPr>
              <w:fldChar w:fldCharType="end"/>
            </w:r>
          </w:hyperlink>
        </w:p>
        <w:p w14:paraId="1F2933A9" w14:textId="7170691F"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3" w:history="1">
            <w:r w:rsidRPr="008A77B3">
              <w:rPr>
                <w:rStyle w:val="Hyperlink"/>
                <w:noProof/>
              </w:rPr>
              <w:t>5.2.</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põllumajandusmaa ja maaparanduse poliitika kujundamine</w:t>
            </w:r>
            <w:r>
              <w:rPr>
                <w:noProof/>
                <w:webHidden/>
              </w:rPr>
              <w:tab/>
            </w:r>
            <w:r>
              <w:rPr>
                <w:noProof/>
                <w:webHidden/>
              </w:rPr>
              <w:fldChar w:fldCharType="begin"/>
            </w:r>
            <w:r>
              <w:rPr>
                <w:noProof/>
                <w:webHidden/>
              </w:rPr>
              <w:instrText xml:space="preserve"> PAGEREF _Toc230792393 \h </w:instrText>
            </w:r>
            <w:r>
              <w:rPr>
                <w:noProof/>
                <w:webHidden/>
              </w:rPr>
            </w:r>
            <w:r>
              <w:rPr>
                <w:noProof/>
                <w:webHidden/>
              </w:rPr>
              <w:fldChar w:fldCharType="separate"/>
            </w:r>
            <w:r>
              <w:rPr>
                <w:noProof/>
                <w:webHidden/>
              </w:rPr>
              <w:t>22</w:t>
            </w:r>
            <w:r>
              <w:rPr>
                <w:noProof/>
                <w:webHidden/>
              </w:rPr>
              <w:fldChar w:fldCharType="end"/>
            </w:r>
          </w:hyperlink>
        </w:p>
        <w:p w14:paraId="0AAFAFD1" w14:textId="75A4AD96"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4" w:history="1">
            <w:r w:rsidRPr="008A77B3">
              <w:rPr>
                <w:rStyle w:val="Hyperlink"/>
                <w:noProof/>
              </w:rPr>
              <w:t>5.3.</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w:t>
            </w:r>
            <w:r w:rsidRPr="008A77B3">
              <w:rPr>
                <w:rStyle w:val="Hyperlink"/>
                <w:noProof/>
                <w:bdr w:val="none" w:sz="0" w:space="0" w:color="auto" w:frame="1"/>
              </w:rPr>
              <w:t xml:space="preserve"> </w:t>
            </w:r>
            <w:r w:rsidRPr="008A77B3">
              <w:rPr>
                <w:rStyle w:val="Hyperlink"/>
                <w:noProof/>
              </w:rPr>
              <w:t>põllumajandus- ja toidusektori konkurentsivõime</w:t>
            </w:r>
            <w:r>
              <w:rPr>
                <w:noProof/>
                <w:webHidden/>
              </w:rPr>
              <w:tab/>
            </w:r>
            <w:r>
              <w:rPr>
                <w:noProof/>
                <w:webHidden/>
              </w:rPr>
              <w:fldChar w:fldCharType="begin"/>
            </w:r>
            <w:r>
              <w:rPr>
                <w:noProof/>
                <w:webHidden/>
              </w:rPr>
              <w:instrText xml:space="preserve"> PAGEREF _Toc230792394 \h </w:instrText>
            </w:r>
            <w:r>
              <w:rPr>
                <w:noProof/>
                <w:webHidden/>
              </w:rPr>
            </w:r>
            <w:r>
              <w:rPr>
                <w:noProof/>
                <w:webHidden/>
              </w:rPr>
              <w:fldChar w:fldCharType="separate"/>
            </w:r>
            <w:r>
              <w:rPr>
                <w:noProof/>
                <w:webHidden/>
              </w:rPr>
              <w:t>23</w:t>
            </w:r>
            <w:r>
              <w:rPr>
                <w:noProof/>
                <w:webHidden/>
              </w:rPr>
              <w:fldChar w:fldCharType="end"/>
            </w:r>
          </w:hyperlink>
        </w:p>
        <w:p w14:paraId="10F89B1A" w14:textId="3F0F1DAE"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5" w:history="1">
            <w:r w:rsidRPr="008A77B3">
              <w:rPr>
                <w:rStyle w:val="Hyperlink"/>
                <w:noProof/>
              </w:rPr>
              <w:t>5.4.</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Eesti toidu kuvand ja eksport</w:t>
            </w:r>
            <w:r>
              <w:rPr>
                <w:noProof/>
                <w:webHidden/>
              </w:rPr>
              <w:tab/>
            </w:r>
            <w:r>
              <w:rPr>
                <w:noProof/>
                <w:webHidden/>
              </w:rPr>
              <w:fldChar w:fldCharType="begin"/>
            </w:r>
            <w:r>
              <w:rPr>
                <w:noProof/>
                <w:webHidden/>
              </w:rPr>
              <w:instrText xml:space="preserve"> PAGEREF _Toc230792395 \h </w:instrText>
            </w:r>
            <w:r>
              <w:rPr>
                <w:noProof/>
                <w:webHidden/>
              </w:rPr>
            </w:r>
            <w:r>
              <w:rPr>
                <w:noProof/>
                <w:webHidden/>
              </w:rPr>
              <w:fldChar w:fldCharType="separate"/>
            </w:r>
            <w:r>
              <w:rPr>
                <w:noProof/>
                <w:webHidden/>
              </w:rPr>
              <w:t>27</w:t>
            </w:r>
            <w:r>
              <w:rPr>
                <w:noProof/>
                <w:webHidden/>
              </w:rPr>
              <w:fldChar w:fldCharType="end"/>
            </w:r>
          </w:hyperlink>
        </w:p>
        <w:p w14:paraId="2C62F470" w14:textId="0B549D2B"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6" w:history="1">
            <w:r w:rsidRPr="008A77B3">
              <w:rPr>
                <w:rStyle w:val="Hyperlink"/>
                <w:noProof/>
              </w:rPr>
              <w:t>5.5.</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kutseline kalapüük</w:t>
            </w:r>
            <w:r>
              <w:rPr>
                <w:noProof/>
                <w:webHidden/>
              </w:rPr>
              <w:tab/>
            </w:r>
            <w:r>
              <w:rPr>
                <w:noProof/>
                <w:webHidden/>
              </w:rPr>
              <w:fldChar w:fldCharType="begin"/>
            </w:r>
            <w:r>
              <w:rPr>
                <w:noProof/>
                <w:webHidden/>
              </w:rPr>
              <w:instrText xml:space="preserve"> PAGEREF _Toc230792396 \h </w:instrText>
            </w:r>
            <w:r>
              <w:rPr>
                <w:noProof/>
                <w:webHidden/>
              </w:rPr>
            </w:r>
            <w:r>
              <w:rPr>
                <w:noProof/>
                <w:webHidden/>
              </w:rPr>
              <w:fldChar w:fldCharType="separate"/>
            </w:r>
            <w:r>
              <w:rPr>
                <w:noProof/>
                <w:webHidden/>
              </w:rPr>
              <w:t>29</w:t>
            </w:r>
            <w:r>
              <w:rPr>
                <w:noProof/>
                <w:webHidden/>
              </w:rPr>
              <w:fldChar w:fldCharType="end"/>
            </w:r>
          </w:hyperlink>
        </w:p>
        <w:p w14:paraId="6B4824CE" w14:textId="4A25D7E2"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7" w:history="1">
            <w:r w:rsidRPr="008A77B3">
              <w:rPr>
                <w:rStyle w:val="Hyperlink"/>
                <w:noProof/>
              </w:rPr>
              <w:t>5.6.</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kalandusturu korraldus</w:t>
            </w:r>
            <w:r>
              <w:rPr>
                <w:noProof/>
                <w:webHidden/>
              </w:rPr>
              <w:tab/>
            </w:r>
            <w:r>
              <w:rPr>
                <w:noProof/>
                <w:webHidden/>
              </w:rPr>
              <w:fldChar w:fldCharType="begin"/>
            </w:r>
            <w:r>
              <w:rPr>
                <w:noProof/>
                <w:webHidden/>
              </w:rPr>
              <w:instrText xml:space="preserve"> PAGEREF _Toc230792397 \h </w:instrText>
            </w:r>
            <w:r>
              <w:rPr>
                <w:noProof/>
                <w:webHidden/>
              </w:rPr>
            </w:r>
            <w:r>
              <w:rPr>
                <w:noProof/>
                <w:webHidden/>
              </w:rPr>
              <w:fldChar w:fldCharType="separate"/>
            </w:r>
            <w:r>
              <w:rPr>
                <w:noProof/>
                <w:webHidden/>
              </w:rPr>
              <w:t>30</w:t>
            </w:r>
            <w:r>
              <w:rPr>
                <w:noProof/>
                <w:webHidden/>
              </w:rPr>
              <w:fldChar w:fldCharType="end"/>
            </w:r>
          </w:hyperlink>
        </w:p>
        <w:p w14:paraId="49B8F4E9" w14:textId="78AAB167" w:rsidR="00D7034F" w:rsidRDefault="00D7034F">
          <w:pPr>
            <w:pStyle w:val="TOC2"/>
            <w:tabs>
              <w:tab w:val="left" w:pos="960"/>
            </w:tabs>
            <w:rPr>
              <w:rFonts w:asciiTheme="minorHAnsi" w:eastAsiaTheme="minorEastAsia" w:hAnsiTheme="minorHAnsi"/>
              <w:noProof/>
              <w:kern w:val="2"/>
              <w:sz w:val="24"/>
              <w:szCs w:val="24"/>
              <w:lang w:eastAsia="et-EE"/>
              <w14:ligatures w14:val="standardContextual"/>
            </w:rPr>
          </w:pPr>
          <w:hyperlink w:anchor="_Toc230792398" w:history="1">
            <w:r w:rsidRPr="008A77B3">
              <w:rPr>
                <w:rStyle w:val="Hyperlink"/>
                <w:noProof/>
              </w:rPr>
              <w:t>5.7.</w:t>
            </w:r>
            <w:r>
              <w:rPr>
                <w:rFonts w:asciiTheme="minorHAnsi" w:eastAsiaTheme="minorEastAsia" w:hAnsiTheme="minorHAnsi"/>
                <w:noProof/>
                <w:kern w:val="2"/>
                <w:sz w:val="24"/>
                <w:szCs w:val="24"/>
                <w:lang w:eastAsia="et-EE"/>
                <w14:ligatures w14:val="standardContextual"/>
              </w:rPr>
              <w:tab/>
            </w:r>
            <w:r w:rsidRPr="008A77B3">
              <w:rPr>
                <w:rStyle w:val="Hyperlink"/>
                <w:noProof/>
              </w:rPr>
              <w:t>Programmi tegevus – kalavarude haldamine ja kaitse</w:t>
            </w:r>
            <w:r>
              <w:rPr>
                <w:noProof/>
                <w:webHidden/>
              </w:rPr>
              <w:tab/>
            </w:r>
            <w:r>
              <w:rPr>
                <w:noProof/>
                <w:webHidden/>
              </w:rPr>
              <w:fldChar w:fldCharType="begin"/>
            </w:r>
            <w:r>
              <w:rPr>
                <w:noProof/>
                <w:webHidden/>
              </w:rPr>
              <w:instrText xml:space="preserve"> PAGEREF _Toc230792398 \h </w:instrText>
            </w:r>
            <w:r>
              <w:rPr>
                <w:noProof/>
                <w:webHidden/>
              </w:rPr>
            </w:r>
            <w:r>
              <w:rPr>
                <w:noProof/>
                <w:webHidden/>
              </w:rPr>
              <w:fldChar w:fldCharType="separate"/>
            </w:r>
            <w:r>
              <w:rPr>
                <w:noProof/>
                <w:webHidden/>
              </w:rPr>
              <w:t>32</w:t>
            </w:r>
            <w:r>
              <w:rPr>
                <w:noProof/>
                <w:webHidden/>
              </w:rPr>
              <w:fldChar w:fldCharType="end"/>
            </w:r>
          </w:hyperlink>
        </w:p>
        <w:p w14:paraId="57987512" w14:textId="7F150C89"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399" w:history="1">
            <w:r w:rsidRPr="008A77B3">
              <w:rPr>
                <w:rStyle w:val="Hyperlink"/>
                <w:noProof/>
              </w:rPr>
              <w:t>Lisa 1. Programmi teenuste kirjeldus</w:t>
            </w:r>
            <w:r>
              <w:rPr>
                <w:noProof/>
                <w:webHidden/>
              </w:rPr>
              <w:tab/>
            </w:r>
            <w:r>
              <w:rPr>
                <w:noProof/>
                <w:webHidden/>
              </w:rPr>
              <w:fldChar w:fldCharType="begin"/>
            </w:r>
            <w:r>
              <w:rPr>
                <w:noProof/>
                <w:webHidden/>
              </w:rPr>
              <w:instrText xml:space="preserve"> PAGEREF _Toc230792399 \h </w:instrText>
            </w:r>
            <w:r>
              <w:rPr>
                <w:noProof/>
                <w:webHidden/>
              </w:rPr>
            </w:r>
            <w:r>
              <w:rPr>
                <w:noProof/>
                <w:webHidden/>
              </w:rPr>
              <w:fldChar w:fldCharType="separate"/>
            </w:r>
            <w:r>
              <w:rPr>
                <w:noProof/>
                <w:webHidden/>
              </w:rPr>
              <w:t>34</w:t>
            </w:r>
            <w:r>
              <w:rPr>
                <w:noProof/>
                <w:webHidden/>
              </w:rPr>
              <w:fldChar w:fldCharType="end"/>
            </w:r>
          </w:hyperlink>
        </w:p>
        <w:p w14:paraId="0ED018FF" w14:textId="36BB2E8C" w:rsidR="00D7034F" w:rsidRDefault="00D7034F">
          <w:pPr>
            <w:pStyle w:val="TOC1"/>
            <w:rPr>
              <w:rFonts w:asciiTheme="minorHAnsi" w:eastAsiaTheme="minorEastAsia" w:hAnsiTheme="minorHAnsi"/>
              <w:noProof/>
              <w:kern w:val="2"/>
              <w:sz w:val="24"/>
              <w:szCs w:val="24"/>
              <w:lang w:eastAsia="et-EE"/>
              <w14:ligatures w14:val="standardContextual"/>
            </w:rPr>
          </w:pPr>
          <w:hyperlink w:anchor="_Toc230792400" w:history="1">
            <w:r w:rsidRPr="008A77B3">
              <w:rPr>
                <w:rStyle w:val="Hyperlink"/>
                <w:noProof/>
              </w:rPr>
              <w:t>Lisa 3. Programmi rahastamiskava täiendav informatsioon 2026.a kohta</w:t>
            </w:r>
            <w:r>
              <w:rPr>
                <w:noProof/>
                <w:webHidden/>
              </w:rPr>
              <w:tab/>
            </w:r>
            <w:r>
              <w:rPr>
                <w:noProof/>
                <w:webHidden/>
              </w:rPr>
              <w:fldChar w:fldCharType="begin"/>
            </w:r>
            <w:r>
              <w:rPr>
                <w:noProof/>
                <w:webHidden/>
              </w:rPr>
              <w:instrText xml:space="preserve"> PAGEREF _Toc230792400 \h </w:instrText>
            </w:r>
            <w:r>
              <w:rPr>
                <w:noProof/>
                <w:webHidden/>
              </w:rPr>
            </w:r>
            <w:r>
              <w:rPr>
                <w:noProof/>
                <w:webHidden/>
              </w:rPr>
              <w:fldChar w:fldCharType="separate"/>
            </w:r>
            <w:r>
              <w:rPr>
                <w:noProof/>
                <w:webHidden/>
              </w:rPr>
              <w:t>36</w:t>
            </w:r>
            <w:r>
              <w:rPr>
                <w:noProof/>
                <w:webHidden/>
              </w:rPr>
              <w:fldChar w:fldCharType="end"/>
            </w:r>
          </w:hyperlink>
        </w:p>
        <w:p w14:paraId="61FC53C2" w14:textId="605B9FDD" w:rsidR="00434DA5" w:rsidRPr="00521F16" w:rsidRDefault="00C14E05">
          <w:pPr>
            <w:pStyle w:val="TOC1"/>
            <w:rPr>
              <w:rFonts w:asciiTheme="minorHAnsi" w:eastAsiaTheme="minorEastAsia" w:hAnsiTheme="minorHAnsi"/>
              <w:noProof/>
              <w:kern w:val="2"/>
              <w:szCs w:val="24"/>
              <w:lang w:eastAsia="et-EE"/>
              <w14:ligatures w14:val="standardContextual"/>
            </w:rPr>
          </w:pPr>
          <w:r w:rsidRPr="00521F16">
            <w:rPr>
              <w:rFonts w:asciiTheme="minorHAnsi" w:hAnsiTheme="minorHAnsi"/>
              <w:szCs w:val="24"/>
            </w:rPr>
            <w:fldChar w:fldCharType="end"/>
          </w:r>
        </w:p>
        <w:p w14:paraId="1360992E" w14:textId="202A7CCE" w:rsidR="00C14E05" w:rsidRDefault="007E05D6"/>
      </w:sdtContent>
    </w:sdt>
    <w:p w14:paraId="656121EB" w14:textId="2886FC52" w:rsidR="00BA01E2" w:rsidRPr="00D400A0" w:rsidRDefault="004F1135" w:rsidP="004F1135">
      <w:pPr>
        <w:spacing w:after="200" w:line="276" w:lineRule="auto"/>
        <w:jc w:val="left"/>
        <w:rPr>
          <w:rFonts w:ascii="Calibri" w:eastAsia="Times New Roman" w:hAnsi="Calibri" w:cs="Calibri"/>
          <w:b/>
          <w:sz w:val="28"/>
          <w:szCs w:val="28"/>
        </w:rPr>
      </w:pPr>
      <w:r>
        <w:rPr>
          <w:rFonts w:ascii="Calibri" w:eastAsia="Times New Roman" w:hAnsi="Calibri" w:cs="Calibri"/>
          <w:b/>
          <w:sz w:val="28"/>
          <w:szCs w:val="28"/>
        </w:rPr>
        <w:br w:type="page"/>
      </w:r>
    </w:p>
    <w:p w14:paraId="3A6CF64A" w14:textId="0B9B06B7" w:rsidR="00411F81" w:rsidRPr="009C695B" w:rsidRDefault="00EA0830" w:rsidP="00BA62E5">
      <w:pPr>
        <w:pStyle w:val="Heading1"/>
        <w:numPr>
          <w:ilvl w:val="0"/>
          <w:numId w:val="43"/>
        </w:numPr>
      </w:pPr>
      <w:bookmarkStart w:id="7" w:name="_Toc103001339"/>
      <w:bookmarkStart w:id="8" w:name="_Toc230792386"/>
      <w:r w:rsidRPr="009C695B">
        <w:lastRenderedPageBreak/>
        <w:t>Sissejuhatus</w:t>
      </w:r>
      <w:bookmarkEnd w:id="7"/>
      <w:bookmarkEnd w:id="8"/>
    </w:p>
    <w:p w14:paraId="469B9136" w14:textId="73649764" w:rsidR="00A938C8" w:rsidRPr="00C6342D" w:rsidRDefault="00006832" w:rsidP="00C6342D">
      <w:pPr>
        <w:rPr>
          <w:rFonts w:asciiTheme="minorHAnsi" w:hAnsiTheme="minorHAnsi"/>
          <w:szCs w:val="24"/>
        </w:rPr>
      </w:pPr>
      <w:r w:rsidRPr="009C695B">
        <w:rPr>
          <w:rFonts w:asciiTheme="minorHAnsi" w:hAnsiTheme="minorHAnsi"/>
          <w:szCs w:val="24"/>
        </w:rPr>
        <w:t xml:space="preserve">Biomajanduse programm </w:t>
      </w:r>
      <w:r w:rsidR="00D400A0">
        <w:rPr>
          <w:rFonts w:asciiTheme="minorHAnsi" w:hAnsiTheme="minorHAnsi"/>
          <w:szCs w:val="24"/>
        </w:rPr>
        <w:t>on koostatud</w:t>
      </w:r>
      <w:r w:rsidRPr="009C695B">
        <w:rPr>
          <w:rFonts w:asciiTheme="minorHAnsi" w:hAnsiTheme="minorHAnsi"/>
          <w:szCs w:val="24"/>
        </w:rPr>
        <w:t xml:space="preserve"> „Põll</w:t>
      </w:r>
      <w:r w:rsidR="00C405DA">
        <w:rPr>
          <w:rFonts w:asciiTheme="minorHAnsi" w:hAnsiTheme="minorHAnsi"/>
          <w:szCs w:val="24"/>
        </w:rPr>
        <w:t>u</w:t>
      </w:r>
      <w:r w:rsidRPr="009C695B">
        <w:rPr>
          <w:rFonts w:asciiTheme="minorHAnsi" w:hAnsiTheme="minorHAnsi"/>
          <w:szCs w:val="24"/>
        </w:rPr>
        <w:t>majanduse ja kalanduse arengukava aastani 2030“ (</w:t>
      </w:r>
      <w:proofErr w:type="spellStart"/>
      <w:r w:rsidRPr="009C695B">
        <w:rPr>
          <w:rFonts w:asciiTheme="minorHAnsi" w:hAnsiTheme="minorHAnsi"/>
          <w:szCs w:val="24"/>
        </w:rPr>
        <w:t>PõKa</w:t>
      </w:r>
      <w:proofErr w:type="spellEnd"/>
      <w:r w:rsidRPr="009C695B">
        <w:rPr>
          <w:rFonts w:asciiTheme="minorHAnsi" w:hAnsiTheme="minorHAnsi"/>
          <w:szCs w:val="24"/>
        </w:rPr>
        <w:t xml:space="preserve">) </w:t>
      </w:r>
      <w:r w:rsidR="00D400A0">
        <w:rPr>
          <w:rFonts w:asciiTheme="minorHAnsi" w:hAnsiTheme="minorHAnsi"/>
          <w:szCs w:val="24"/>
        </w:rPr>
        <w:t>elluviimiseks</w:t>
      </w:r>
      <w:r>
        <w:rPr>
          <w:rFonts w:asciiTheme="minorHAnsi" w:hAnsiTheme="minorHAnsi"/>
          <w:szCs w:val="24"/>
        </w:rPr>
        <w:t xml:space="preserve"> ja </w:t>
      </w:r>
      <w:r w:rsidR="00D400A0">
        <w:rPr>
          <w:rFonts w:asciiTheme="minorHAnsi" w:hAnsiTheme="minorHAnsi"/>
          <w:szCs w:val="24"/>
        </w:rPr>
        <w:t>eesmärkide täitmiseks.</w:t>
      </w:r>
      <w:r w:rsidRPr="009C695B">
        <w:rPr>
          <w:rFonts w:asciiTheme="minorHAnsi" w:hAnsiTheme="minorHAnsi"/>
          <w:szCs w:val="24"/>
        </w:rPr>
        <w:t xml:space="preserve"> </w:t>
      </w:r>
      <w:r w:rsidR="00FB0D0C" w:rsidRPr="009C695B">
        <w:rPr>
          <w:rFonts w:asciiTheme="minorHAnsi" w:hAnsiTheme="minorHAnsi"/>
          <w:szCs w:val="24"/>
        </w:rPr>
        <w:t xml:space="preserve">Programmis kajastuvad tegevused võimaldavad põllumajanduse, kalanduse, vesiviljeluse ja toidutööstuse valdkondades </w:t>
      </w:r>
      <w:proofErr w:type="spellStart"/>
      <w:r w:rsidR="00FB0D0C" w:rsidRPr="009C695B">
        <w:rPr>
          <w:rFonts w:asciiTheme="minorHAnsi" w:hAnsiTheme="minorHAnsi"/>
          <w:szCs w:val="24"/>
        </w:rPr>
        <w:t>bioressurssi</w:t>
      </w:r>
      <w:proofErr w:type="spellEnd"/>
      <w:r w:rsidR="00FB0D0C" w:rsidRPr="009C695B">
        <w:rPr>
          <w:rFonts w:asciiTheme="minorHAnsi" w:hAnsiTheme="minorHAnsi"/>
          <w:szCs w:val="24"/>
        </w:rPr>
        <w:t xml:space="preserve"> efektiivsemalt ning kestlikumalt kasutada ja </w:t>
      </w:r>
      <w:proofErr w:type="spellStart"/>
      <w:r w:rsidR="00FB0D0C" w:rsidRPr="009C695B">
        <w:rPr>
          <w:rFonts w:asciiTheme="minorHAnsi" w:hAnsiTheme="minorHAnsi"/>
          <w:szCs w:val="24"/>
        </w:rPr>
        <w:t>väärindada</w:t>
      </w:r>
      <w:proofErr w:type="spellEnd"/>
      <w:r w:rsidR="00FB0D0C" w:rsidRPr="009C695B">
        <w:rPr>
          <w:rFonts w:asciiTheme="minorHAnsi" w:hAnsiTheme="minorHAnsi"/>
          <w:szCs w:val="24"/>
        </w:rPr>
        <w:t xml:space="preserve">, võttes arvesse </w:t>
      </w:r>
      <w:proofErr w:type="spellStart"/>
      <w:r w:rsidR="00FB0D0C" w:rsidRPr="009C695B">
        <w:rPr>
          <w:rFonts w:asciiTheme="minorHAnsi" w:hAnsiTheme="minorHAnsi"/>
          <w:szCs w:val="24"/>
        </w:rPr>
        <w:t>biomajanduse</w:t>
      </w:r>
      <w:proofErr w:type="spellEnd"/>
      <w:r w:rsidR="00FB0D0C" w:rsidRPr="009C695B">
        <w:rPr>
          <w:rFonts w:asciiTheme="minorHAnsi" w:hAnsiTheme="minorHAnsi"/>
          <w:szCs w:val="24"/>
        </w:rPr>
        <w:t xml:space="preserve"> arengusuundi, säästva arengu ja keskkonnaalaseid eesmärke</w:t>
      </w:r>
      <w:r w:rsidR="00F630B9">
        <w:rPr>
          <w:rFonts w:asciiTheme="minorHAnsi" w:hAnsiTheme="minorHAnsi"/>
          <w:szCs w:val="24"/>
        </w:rPr>
        <w:t>,</w:t>
      </w:r>
      <w:r w:rsidR="00E62E47">
        <w:rPr>
          <w:rFonts w:asciiTheme="minorHAnsi" w:hAnsiTheme="minorHAnsi"/>
          <w:szCs w:val="24"/>
        </w:rPr>
        <w:t xml:space="preserve"> ning</w:t>
      </w:r>
      <w:r w:rsidR="00FB0D0C" w:rsidRPr="009C695B">
        <w:rPr>
          <w:rFonts w:asciiTheme="minorHAnsi" w:hAnsiTheme="minorHAnsi"/>
          <w:szCs w:val="24"/>
        </w:rPr>
        <w:t xml:space="preserve"> leida kohti valdkondade vaheliseks koostööks</w:t>
      </w:r>
      <w:r w:rsidR="00D11079">
        <w:rPr>
          <w:rFonts w:asciiTheme="minorHAnsi" w:hAnsiTheme="minorHAnsi"/>
          <w:szCs w:val="24"/>
        </w:rPr>
        <w:t>, toetades seeläbi toiduga kindlustatust ja pikaajalise toidujulgeoleku tagamist</w:t>
      </w:r>
    </w:p>
    <w:p w14:paraId="50A8CA18" w14:textId="6428C913" w:rsidR="002E0280" w:rsidRPr="002E0280" w:rsidRDefault="002E0280" w:rsidP="002E0280">
      <w:pPr>
        <w:spacing w:before="240"/>
        <w:rPr>
          <w:szCs w:val="24"/>
        </w:rPr>
      </w:pPr>
      <w:r>
        <w:rPr>
          <w:szCs w:val="24"/>
        </w:rPr>
        <w:t>Biomajanduse</w:t>
      </w:r>
      <w:r w:rsidRPr="00E22F46">
        <w:rPr>
          <w:szCs w:val="24"/>
        </w:rPr>
        <w:t xml:space="preserve"> programmi juhib </w:t>
      </w:r>
      <w:proofErr w:type="spellStart"/>
      <w:r>
        <w:rPr>
          <w:szCs w:val="24"/>
        </w:rPr>
        <w:t>biomajanduse</w:t>
      </w:r>
      <w:proofErr w:type="spellEnd"/>
      <w:r w:rsidRPr="00E22F46">
        <w:rPr>
          <w:szCs w:val="24"/>
        </w:rPr>
        <w:t xml:space="preserve"> asekantsler. Programmijuhi ülesanne on programmi koostamise ja uuendamise eestvedamine, elluviimise ja seire koordineerimine.</w:t>
      </w:r>
    </w:p>
    <w:tbl>
      <w:tblPr>
        <w:tblStyle w:val="TableGrid"/>
        <w:tblpPr w:leftFromText="141" w:rightFromText="141" w:vertAnchor="text" w:horzAnchor="margin" w:tblpY="134"/>
        <w:tblW w:w="5000" w:type="pct"/>
        <w:tblBorders>
          <w:top w:val="single" w:sz="4" w:space="0" w:color="006EB5" w:themeColor="accent1"/>
          <w:left w:val="single" w:sz="4" w:space="0" w:color="006EB5" w:themeColor="accent1"/>
          <w:bottom w:val="single" w:sz="4" w:space="0" w:color="006EB5" w:themeColor="accent1"/>
          <w:right w:val="single" w:sz="4" w:space="0" w:color="006EB5" w:themeColor="accent1"/>
          <w:insideH w:val="single" w:sz="4" w:space="0" w:color="006EB5" w:themeColor="accent1"/>
          <w:insideV w:val="single" w:sz="4" w:space="0" w:color="006EB5" w:themeColor="accent1"/>
        </w:tblBorders>
        <w:tblLook w:val="04A0" w:firstRow="1" w:lastRow="0" w:firstColumn="1" w:lastColumn="0" w:noHBand="0" w:noVBand="1"/>
      </w:tblPr>
      <w:tblGrid>
        <w:gridCol w:w="2829"/>
        <w:gridCol w:w="6232"/>
      </w:tblGrid>
      <w:tr w:rsidR="00D400A0" w:rsidRPr="005B521D" w14:paraId="5782B7E3" w14:textId="77777777" w:rsidTr="00A40119">
        <w:trPr>
          <w:trHeight w:val="70"/>
        </w:trPr>
        <w:tc>
          <w:tcPr>
            <w:tcW w:w="1561" w:type="pct"/>
            <w:vAlign w:val="center"/>
          </w:tcPr>
          <w:p w14:paraId="469BE053" w14:textId="77777777" w:rsidR="00D400A0" w:rsidRPr="00D400A0" w:rsidRDefault="00D400A0" w:rsidP="00D400A0">
            <w:pPr>
              <w:spacing w:after="0"/>
              <w:jc w:val="center"/>
              <w:rPr>
                <w:rFonts w:eastAsia="Calibri" w:cstheme="minorHAnsi"/>
                <w:b/>
                <w:sz w:val="20"/>
                <w:szCs w:val="20"/>
              </w:rPr>
            </w:pPr>
            <w:r w:rsidRPr="00D400A0">
              <w:rPr>
                <w:rFonts w:eastAsia="Calibri" w:cstheme="minorHAnsi"/>
                <w:b/>
                <w:sz w:val="20"/>
                <w:szCs w:val="20"/>
              </w:rPr>
              <w:t>Tulemusvaldkond</w:t>
            </w:r>
          </w:p>
        </w:tc>
        <w:tc>
          <w:tcPr>
            <w:tcW w:w="3439" w:type="pct"/>
            <w:vAlign w:val="center"/>
          </w:tcPr>
          <w:p w14:paraId="64F9A02D" w14:textId="77777777" w:rsidR="00D400A0" w:rsidRPr="005B521D" w:rsidRDefault="00D400A0" w:rsidP="00A40119">
            <w:pPr>
              <w:spacing w:after="0"/>
              <w:jc w:val="center"/>
              <w:rPr>
                <w:rFonts w:eastAsia="Calibri" w:cstheme="minorHAnsi"/>
                <w:b/>
                <w:bCs/>
              </w:rPr>
            </w:pPr>
            <w:r w:rsidRPr="005B521D">
              <w:t>Põllumajandus ja kalandus</w:t>
            </w:r>
          </w:p>
        </w:tc>
      </w:tr>
      <w:tr w:rsidR="00D400A0" w:rsidRPr="005B521D" w14:paraId="2DFF13BA" w14:textId="77777777" w:rsidTr="00A40119">
        <w:tc>
          <w:tcPr>
            <w:tcW w:w="1561" w:type="pct"/>
            <w:vAlign w:val="center"/>
          </w:tcPr>
          <w:p w14:paraId="4CD55BA0" w14:textId="77777777" w:rsidR="00D400A0" w:rsidRPr="00D400A0" w:rsidRDefault="00D400A0" w:rsidP="00D400A0">
            <w:pPr>
              <w:spacing w:after="0"/>
              <w:jc w:val="center"/>
              <w:rPr>
                <w:rFonts w:eastAsia="Calibri" w:cstheme="minorHAnsi"/>
                <w:b/>
                <w:sz w:val="20"/>
                <w:szCs w:val="20"/>
              </w:rPr>
            </w:pPr>
            <w:r w:rsidRPr="00D400A0">
              <w:rPr>
                <w:rFonts w:eastAsia="Calibri" w:cstheme="minorHAnsi"/>
                <w:b/>
                <w:sz w:val="20"/>
                <w:szCs w:val="20"/>
              </w:rPr>
              <w:t>Tulemusvaldkonna eesmärk</w:t>
            </w:r>
          </w:p>
        </w:tc>
        <w:tc>
          <w:tcPr>
            <w:tcW w:w="3439" w:type="pct"/>
            <w:vAlign w:val="center"/>
          </w:tcPr>
          <w:p w14:paraId="3028F300" w14:textId="77777777" w:rsidR="00D400A0" w:rsidRPr="005B521D" w:rsidRDefault="00D400A0" w:rsidP="00A40119">
            <w:pPr>
              <w:spacing w:after="0"/>
              <w:jc w:val="center"/>
              <w:rPr>
                <w:rFonts w:eastAsia="Calibri" w:cstheme="minorHAnsi"/>
              </w:rPr>
            </w:pPr>
            <w:r w:rsidRPr="005B521D">
              <w:t>Eesti toit on eelistatud, keskkond ja elurikkus on hoitud, toidusektori ettevõtted on edukad ning maa- ja rannakogukonnad on elujõulised.</w:t>
            </w:r>
          </w:p>
        </w:tc>
      </w:tr>
      <w:tr w:rsidR="00D400A0" w:rsidRPr="005B521D" w14:paraId="71DB0450" w14:textId="77777777" w:rsidTr="00A40119">
        <w:trPr>
          <w:trHeight w:val="70"/>
        </w:trPr>
        <w:tc>
          <w:tcPr>
            <w:tcW w:w="1561" w:type="pct"/>
            <w:vAlign w:val="center"/>
          </w:tcPr>
          <w:p w14:paraId="2DA4A069" w14:textId="22CC4F03" w:rsidR="00D400A0" w:rsidRPr="00D400A0" w:rsidRDefault="00D400A0" w:rsidP="00D400A0">
            <w:pPr>
              <w:spacing w:after="0"/>
              <w:jc w:val="center"/>
              <w:rPr>
                <w:rFonts w:eastAsia="Calibri" w:cstheme="minorHAnsi"/>
                <w:b/>
                <w:sz w:val="20"/>
                <w:szCs w:val="20"/>
              </w:rPr>
            </w:pPr>
            <w:r w:rsidRPr="00D400A0">
              <w:rPr>
                <w:rFonts w:cstheme="minorHAnsi"/>
                <w:b/>
                <w:sz w:val="20"/>
                <w:szCs w:val="20"/>
              </w:rPr>
              <w:t>Valdkonna arengukava</w:t>
            </w:r>
          </w:p>
        </w:tc>
        <w:tc>
          <w:tcPr>
            <w:tcW w:w="3439" w:type="pct"/>
            <w:vAlign w:val="center"/>
          </w:tcPr>
          <w:p w14:paraId="1FAAADD2" w14:textId="77777777" w:rsidR="00D400A0" w:rsidRPr="005B521D" w:rsidRDefault="00D400A0" w:rsidP="00A40119">
            <w:pPr>
              <w:spacing w:after="0"/>
              <w:jc w:val="center"/>
              <w:rPr>
                <w:rFonts w:eastAsia="Calibri"/>
              </w:rPr>
            </w:pPr>
            <w:r w:rsidRPr="005B521D">
              <w:t>Põllumajanduse ja kalanduse valdkonna arengukava aastani 2030</w:t>
            </w:r>
          </w:p>
        </w:tc>
      </w:tr>
      <w:tr w:rsidR="00D400A0" w:rsidRPr="005B521D" w14:paraId="34EF924A" w14:textId="77777777" w:rsidTr="00A40119">
        <w:trPr>
          <w:trHeight w:val="70"/>
        </w:trPr>
        <w:tc>
          <w:tcPr>
            <w:tcW w:w="1561" w:type="pct"/>
            <w:shd w:val="clear" w:color="auto" w:fill="DCEAF7"/>
            <w:vAlign w:val="center"/>
          </w:tcPr>
          <w:p w14:paraId="7A4165A6" w14:textId="77777777" w:rsidR="00D400A0" w:rsidRPr="00D400A0" w:rsidRDefault="00D400A0" w:rsidP="00D400A0">
            <w:pPr>
              <w:spacing w:after="0"/>
              <w:jc w:val="center"/>
              <w:rPr>
                <w:rFonts w:cstheme="minorHAnsi"/>
                <w:b/>
                <w:sz w:val="20"/>
                <w:szCs w:val="20"/>
              </w:rPr>
            </w:pPr>
            <w:r w:rsidRPr="00D400A0">
              <w:rPr>
                <w:rFonts w:cstheme="minorHAnsi"/>
                <w:b/>
                <w:sz w:val="20"/>
                <w:szCs w:val="20"/>
              </w:rPr>
              <w:t>Programmi</w:t>
            </w:r>
            <w:r w:rsidRPr="00D400A0">
              <w:rPr>
                <w:rFonts w:eastAsia="Calibri" w:cstheme="minorHAnsi"/>
                <w:b/>
                <w:sz w:val="20"/>
                <w:szCs w:val="20"/>
              </w:rPr>
              <w:t xml:space="preserve"> nimi</w:t>
            </w:r>
          </w:p>
        </w:tc>
        <w:tc>
          <w:tcPr>
            <w:tcW w:w="3439" w:type="pct"/>
            <w:shd w:val="clear" w:color="auto" w:fill="DCEAF7"/>
            <w:vAlign w:val="center"/>
          </w:tcPr>
          <w:p w14:paraId="39E5836C" w14:textId="77777777" w:rsidR="00D400A0" w:rsidRPr="005B521D" w:rsidRDefault="00D400A0" w:rsidP="00A40119">
            <w:pPr>
              <w:spacing w:after="0"/>
              <w:jc w:val="center"/>
              <w:rPr>
                <w:rFonts w:eastAsia="Calibri" w:cstheme="minorHAnsi"/>
                <w:b/>
                <w:bCs/>
              </w:rPr>
            </w:pPr>
            <w:r w:rsidRPr="005B521D">
              <w:rPr>
                <w:bCs/>
              </w:rPr>
              <w:t>Biomajanduse programm</w:t>
            </w:r>
          </w:p>
        </w:tc>
      </w:tr>
      <w:tr w:rsidR="00D400A0" w:rsidRPr="005B521D" w14:paraId="08B98EAA" w14:textId="77777777" w:rsidTr="00A40119">
        <w:trPr>
          <w:trHeight w:val="70"/>
        </w:trPr>
        <w:tc>
          <w:tcPr>
            <w:tcW w:w="1561" w:type="pct"/>
            <w:vAlign w:val="center"/>
          </w:tcPr>
          <w:p w14:paraId="65CBE25E" w14:textId="77777777" w:rsidR="00D400A0" w:rsidRPr="00D400A0" w:rsidRDefault="00D400A0" w:rsidP="00D400A0">
            <w:pPr>
              <w:spacing w:after="0"/>
              <w:jc w:val="center"/>
              <w:rPr>
                <w:rFonts w:cstheme="minorHAnsi"/>
                <w:b/>
                <w:sz w:val="20"/>
                <w:szCs w:val="20"/>
              </w:rPr>
            </w:pPr>
            <w:r w:rsidRPr="00D400A0">
              <w:rPr>
                <w:rFonts w:cstheme="minorHAnsi"/>
                <w:b/>
                <w:sz w:val="20"/>
                <w:szCs w:val="20"/>
              </w:rPr>
              <w:t>Programmi eesmärk</w:t>
            </w:r>
          </w:p>
        </w:tc>
        <w:tc>
          <w:tcPr>
            <w:tcW w:w="3439" w:type="pct"/>
            <w:vAlign w:val="center"/>
          </w:tcPr>
          <w:p w14:paraId="59B826E9" w14:textId="77777777" w:rsidR="00D400A0" w:rsidRPr="005B521D" w:rsidRDefault="00D400A0" w:rsidP="00A40119">
            <w:pPr>
              <w:spacing w:after="0"/>
              <w:jc w:val="center"/>
              <w:rPr>
                <w:rFonts w:eastAsia="Calibri" w:cstheme="minorHAnsi"/>
              </w:rPr>
            </w:pPr>
            <w:r w:rsidRPr="005B521D">
              <w:rPr>
                <w:rFonts w:cs="Calibri"/>
              </w:rPr>
              <w:t xml:space="preserve">Tark ja kestlik põllumajandus, kalandus ja toidutootmine, </w:t>
            </w:r>
            <w:r w:rsidRPr="005B521D">
              <w:t>mis tagavad toiduga kindlustatuse.</w:t>
            </w:r>
          </w:p>
        </w:tc>
      </w:tr>
      <w:tr w:rsidR="00D400A0" w:rsidRPr="005B521D" w14:paraId="603DFDAE" w14:textId="77777777" w:rsidTr="00A40119">
        <w:trPr>
          <w:trHeight w:val="70"/>
        </w:trPr>
        <w:tc>
          <w:tcPr>
            <w:tcW w:w="1561" w:type="pct"/>
            <w:shd w:val="clear" w:color="auto" w:fill="DCEAF7"/>
            <w:vAlign w:val="center"/>
          </w:tcPr>
          <w:p w14:paraId="51A2D750" w14:textId="77777777" w:rsidR="00D400A0" w:rsidRPr="00D400A0" w:rsidRDefault="00D400A0" w:rsidP="00D400A0">
            <w:pPr>
              <w:spacing w:after="0"/>
              <w:jc w:val="center"/>
              <w:rPr>
                <w:rFonts w:cstheme="minorHAnsi"/>
                <w:b/>
                <w:sz w:val="20"/>
                <w:szCs w:val="20"/>
              </w:rPr>
            </w:pPr>
            <w:r w:rsidRPr="00D400A0">
              <w:rPr>
                <w:rFonts w:cstheme="minorHAnsi"/>
                <w:b/>
                <w:sz w:val="20"/>
                <w:szCs w:val="20"/>
              </w:rPr>
              <w:t>Elluviimise periood</w:t>
            </w:r>
          </w:p>
        </w:tc>
        <w:tc>
          <w:tcPr>
            <w:tcW w:w="3439" w:type="pct"/>
            <w:shd w:val="clear" w:color="auto" w:fill="DCEAF7"/>
            <w:vAlign w:val="center"/>
          </w:tcPr>
          <w:p w14:paraId="6F2B03CF" w14:textId="77777777" w:rsidR="00D400A0" w:rsidRPr="005B521D" w:rsidRDefault="00D400A0" w:rsidP="00A40119">
            <w:pPr>
              <w:spacing w:after="0"/>
              <w:jc w:val="center"/>
              <w:rPr>
                <w:rFonts w:eastAsia="Calibri" w:cstheme="minorHAnsi"/>
              </w:rPr>
            </w:pPr>
            <w:r w:rsidRPr="005B521D">
              <w:rPr>
                <w:rFonts w:eastAsia="Calibri" w:cstheme="minorHAnsi"/>
              </w:rPr>
              <w:t>2027-2030</w:t>
            </w:r>
          </w:p>
        </w:tc>
      </w:tr>
      <w:tr w:rsidR="00D400A0" w:rsidRPr="005B521D" w14:paraId="2087385F" w14:textId="77777777" w:rsidTr="00A40119">
        <w:trPr>
          <w:trHeight w:val="212"/>
        </w:trPr>
        <w:tc>
          <w:tcPr>
            <w:tcW w:w="1561" w:type="pct"/>
            <w:vAlign w:val="center"/>
          </w:tcPr>
          <w:p w14:paraId="4539E230" w14:textId="12FFDD3D" w:rsidR="00D400A0" w:rsidRPr="00D400A0" w:rsidRDefault="00D400A0" w:rsidP="00D400A0">
            <w:pPr>
              <w:spacing w:after="0"/>
              <w:jc w:val="center"/>
              <w:rPr>
                <w:rFonts w:eastAsia="Calibri" w:cstheme="minorHAnsi"/>
                <w:b/>
                <w:sz w:val="20"/>
                <w:szCs w:val="20"/>
              </w:rPr>
            </w:pPr>
            <w:r w:rsidRPr="00D400A0">
              <w:rPr>
                <w:rFonts w:eastAsia="Calibri" w:cstheme="minorHAnsi"/>
                <w:b/>
                <w:sz w:val="20"/>
                <w:szCs w:val="20"/>
              </w:rPr>
              <w:t>Peavastutaja</w:t>
            </w:r>
          </w:p>
        </w:tc>
        <w:tc>
          <w:tcPr>
            <w:tcW w:w="3439" w:type="pct"/>
            <w:vAlign w:val="center"/>
          </w:tcPr>
          <w:p w14:paraId="58A72D71" w14:textId="77777777" w:rsidR="00D400A0" w:rsidRPr="005B521D" w:rsidRDefault="00D400A0" w:rsidP="00A40119">
            <w:pPr>
              <w:spacing w:after="0"/>
              <w:jc w:val="center"/>
              <w:rPr>
                <w:rFonts w:eastAsia="Calibri" w:cstheme="minorHAnsi"/>
              </w:rPr>
            </w:pPr>
            <w:r w:rsidRPr="005B521D">
              <w:rPr>
                <w:bCs/>
              </w:rPr>
              <w:t>Regionaal- ja Põllumajandusministeerium</w:t>
            </w:r>
          </w:p>
        </w:tc>
      </w:tr>
      <w:tr w:rsidR="00D400A0" w:rsidRPr="005B521D" w14:paraId="07A501F6" w14:textId="77777777" w:rsidTr="00A40119">
        <w:trPr>
          <w:trHeight w:val="212"/>
        </w:trPr>
        <w:tc>
          <w:tcPr>
            <w:tcW w:w="1561" w:type="pct"/>
            <w:vAlign w:val="center"/>
          </w:tcPr>
          <w:p w14:paraId="7E8A52B3" w14:textId="77777777" w:rsidR="00D400A0" w:rsidRPr="00D400A0" w:rsidRDefault="00D400A0" w:rsidP="00D400A0">
            <w:pPr>
              <w:spacing w:after="0"/>
              <w:jc w:val="center"/>
              <w:rPr>
                <w:rFonts w:eastAsia="Calibri" w:cstheme="minorHAnsi"/>
                <w:b/>
                <w:sz w:val="20"/>
                <w:szCs w:val="20"/>
              </w:rPr>
            </w:pPr>
            <w:r w:rsidRPr="00D400A0">
              <w:rPr>
                <w:rFonts w:eastAsia="Calibri" w:cstheme="minorHAnsi"/>
                <w:b/>
                <w:sz w:val="20"/>
                <w:szCs w:val="20"/>
              </w:rPr>
              <w:t>Kaasvastutajad</w:t>
            </w:r>
          </w:p>
        </w:tc>
        <w:tc>
          <w:tcPr>
            <w:tcW w:w="3439" w:type="pct"/>
            <w:vAlign w:val="center"/>
          </w:tcPr>
          <w:p w14:paraId="1B939417" w14:textId="77777777" w:rsidR="00D400A0" w:rsidRPr="005B521D" w:rsidRDefault="00D400A0" w:rsidP="00A40119">
            <w:pPr>
              <w:spacing w:after="0"/>
              <w:jc w:val="center"/>
            </w:pPr>
            <w:r w:rsidRPr="005B521D">
              <w:t>Põllumajandus- ja Toiduamet (PTA), Riigi Laboriuuringute ja Riskihindamise Keskus (LABRIS), Põllumajanduse Registrite ja Informatsiooni Amet (PRIA), Maaelu Teadmuskeskus (METK)</w:t>
            </w:r>
          </w:p>
        </w:tc>
      </w:tr>
    </w:tbl>
    <w:p w14:paraId="73E34202" w14:textId="6ED96A4E" w:rsidR="00D400A0" w:rsidRPr="00C6342D" w:rsidRDefault="00D400A0" w:rsidP="00C6342D">
      <w:pPr>
        <w:rPr>
          <w:rFonts w:asciiTheme="minorHAnsi" w:hAnsiTheme="minorHAnsi"/>
          <w:szCs w:val="24"/>
        </w:rPr>
      </w:pPr>
      <w:r w:rsidRPr="00D400A0">
        <w:rPr>
          <w:rFonts w:asciiTheme="minorHAnsi" w:hAnsiTheme="minorHAnsi"/>
          <w:noProof/>
          <w:szCs w:val="24"/>
        </w:rPr>
        <w:drawing>
          <wp:inline distT="0" distB="0" distL="0" distR="0" wp14:anchorId="25D01F0F" wp14:editId="4F93D685">
            <wp:extent cx="5760085" cy="2792095"/>
            <wp:effectExtent l="0" t="0" r="0" b="8255"/>
            <wp:docPr id="63033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35376" name=""/>
                    <pic:cNvPicPr/>
                  </pic:nvPicPr>
                  <pic:blipFill>
                    <a:blip r:embed="rId11"/>
                    <a:stretch>
                      <a:fillRect/>
                    </a:stretch>
                  </pic:blipFill>
                  <pic:spPr>
                    <a:xfrm>
                      <a:off x="0" y="0"/>
                      <a:ext cx="5760085" cy="2792095"/>
                    </a:xfrm>
                    <a:prstGeom prst="rect">
                      <a:avLst/>
                    </a:prstGeom>
                  </pic:spPr>
                </pic:pic>
              </a:graphicData>
            </a:graphic>
          </wp:inline>
        </w:drawing>
      </w:r>
    </w:p>
    <w:p w14:paraId="5F4399B7" w14:textId="3DE2F050" w:rsidR="00D400A0" w:rsidRPr="00D400A0" w:rsidRDefault="00D400A0" w:rsidP="00CA3402">
      <w:pPr>
        <w:rPr>
          <w:b/>
          <w:bCs/>
          <w:color w:val="0070C0"/>
        </w:rPr>
      </w:pPr>
      <w:r w:rsidRPr="00D400A0">
        <w:rPr>
          <w:b/>
          <w:bCs/>
          <w:color w:val="0070C0"/>
        </w:rPr>
        <w:t xml:space="preserve">Biomajanduse programmis kasutatakse järgmisi </w:t>
      </w:r>
      <w:proofErr w:type="spellStart"/>
      <w:r w:rsidRPr="00D400A0">
        <w:rPr>
          <w:b/>
          <w:bCs/>
          <w:color w:val="0070C0"/>
        </w:rPr>
        <w:t>välisvahendeid</w:t>
      </w:r>
      <w:proofErr w:type="spellEnd"/>
      <w:r w:rsidRPr="00D400A0">
        <w:rPr>
          <w:b/>
          <w:bCs/>
          <w:color w:val="0070C0"/>
        </w:rPr>
        <w:t>:</w:t>
      </w:r>
    </w:p>
    <w:p w14:paraId="37271694" w14:textId="112080B3" w:rsidR="00A938C8" w:rsidRDefault="00A938C8" w:rsidP="00CA3402">
      <w:r>
        <w:t>Ü</w:t>
      </w:r>
      <w:r w:rsidRPr="00A938C8">
        <w:t>hise põllumajanduspoliitika</w:t>
      </w:r>
      <w:r>
        <w:t xml:space="preserve"> (ÜPP)</w:t>
      </w:r>
      <w:r w:rsidRPr="00A938C8">
        <w:t xml:space="preserve"> tegevusi rahastatakse ELi finantsperioodil 2023-2027 Euroopa Põllumajanduse Tagatisfondist (EAGF) ja Euroopa Maaelu Arengu Põllumajandusfondist (EAFRD).</w:t>
      </w:r>
      <w:r w:rsidR="00296175">
        <w:t xml:space="preserve"> </w:t>
      </w:r>
      <w:r w:rsidR="00296175">
        <w:lastRenderedPageBreak/>
        <w:t xml:space="preserve">Bioressursside </w:t>
      </w:r>
      <w:proofErr w:type="spellStart"/>
      <w:r w:rsidR="00296175">
        <w:t>väärindamise</w:t>
      </w:r>
      <w:proofErr w:type="spellEnd"/>
      <w:r w:rsidR="00296175">
        <w:t xml:space="preserve"> ja biogaasi tootmise investeeringuid rahastatakse </w:t>
      </w:r>
      <w:r w:rsidR="00296175" w:rsidRPr="79D2CAAA">
        <w:rPr>
          <w:rFonts w:eastAsia="Roboto Condensed Light" w:cs="Roboto Condensed Light"/>
        </w:rPr>
        <w:t>taaste- ja vastupidavusrahastu (RRF)</w:t>
      </w:r>
      <w:r w:rsidR="00296175">
        <w:rPr>
          <w:rFonts w:eastAsia="Roboto Condensed Light" w:cs="Roboto Condensed Light"/>
        </w:rPr>
        <w:t xml:space="preserve"> vahenditest.</w:t>
      </w:r>
    </w:p>
    <w:p w14:paraId="2C1C6996" w14:textId="7C84CE94" w:rsidR="00FB0D0C" w:rsidRPr="00CA3402" w:rsidRDefault="00CA3402" w:rsidP="00CA3402">
      <w:r>
        <w:t xml:space="preserve">Kalandussektori arenguks vajalikke tegevusi </w:t>
      </w:r>
      <w:r w:rsidRPr="00F11E59">
        <w:t>rahastatakse ELi finantsperioodil 2021-2027 Euroopa Merendus-, Kalandus- ja Vesiviljelusfondi (EMKVF) vahenditest. Mitmesuguseid harrastuskalapüügi tugevdamise meetmeid ja kalanduse teadlikkuse tõstmise tegevusi</w:t>
      </w:r>
      <w:r w:rsidRPr="00814A31">
        <w:t xml:space="preserve"> rahastatakse ka Keskkonnainvesteeringute Keskuse kaudu. Lõhelistele rändeteede avamist kalanduslikult olulistele jõgedele rajatud paisudel on rahastatud Euroopa Liidu Ühtekuuluvusfondi vahenditest.</w:t>
      </w:r>
    </w:p>
    <w:p w14:paraId="4D501950" w14:textId="3714571E" w:rsidR="00D97C70" w:rsidRPr="008E7080" w:rsidRDefault="00D97C70" w:rsidP="001920F0">
      <w:pPr>
        <w:rPr>
          <w:rFonts w:asciiTheme="minorHAnsi" w:hAnsiTheme="minorHAnsi"/>
          <w:b/>
          <w:color w:val="0070C0"/>
          <w:szCs w:val="24"/>
        </w:rPr>
      </w:pPr>
      <w:r w:rsidRPr="008E7080">
        <w:rPr>
          <w:rFonts w:asciiTheme="minorHAnsi" w:hAnsiTheme="minorHAnsi"/>
          <w:b/>
          <w:color w:val="0070C0"/>
          <w:szCs w:val="24"/>
        </w:rPr>
        <w:t>Seosed arengustrateegiaga „Eesti 2035“</w:t>
      </w:r>
    </w:p>
    <w:p w14:paraId="76AC7532" w14:textId="420067DE" w:rsidR="00255484" w:rsidRPr="00786D09" w:rsidRDefault="00255484" w:rsidP="00255484">
      <w:pPr>
        <w:rPr>
          <w:rFonts w:asciiTheme="minorHAnsi" w:hAnsiTheme="minorHAnsi"/>
          <w:szCs w:val="24"/>
        </w:rPr>
      </w:pPr>
      <w:bookmarkStart w:id="9" w:name="_Toc2690305"/>
      <w:bookmarkStart w:id="10" w:name="_Toc33180269"/>
      <w:bookmarkStart w:id="11" w:name="_Toc63848246"/>
      <w:bookmarkStart w:id="12" w:name="_Toc103001341"/>
      <w:r w:rsidRPr="00786D09">
        <w:rPr>
          <w:rFonts w:asciiTheme="minorHAnsi" w:hAnsiTheme="minorHAnsi"/>
          <w:szCs w:val="24"/>
        </w:rPr>
        <w:t>Strateegia „Eesti 2035“ tegevuskavas on seatud üheks arenguvajaduseks julgeolek ja turvalisus ning peetud oluliseks tagada julgeolek igas olukorras ja parandada kriisideks valmisolekut. Programmi tegevused panustavad sellesse, et toidujulgeolek oleks Eestis tagatud.</w:t>
      </w:r>
    </w:p>
    <w:p w14:paraId="5118E810" w14:textId="3093A6C7" w:rsidR="00255484" w:rsidRPr="00786D09" w:rsidRDefault="00255484" w:rsidP="00255484">
      <w:pPr>
        <w:rPr>
          <w:rFonts w:asciiTheme="minorHAnsi" w:hAnsiTheme="minorHAnsi"/>
          <w:szCs w:val="24"/>
        </w:rPr>
      </w:pPr>
      <w:r w:rsidRPr="00786D09">
        <w:rPr>
          <w:rFonts w:asciiTheme="minorHAnsi" w:hAnsiTheme="minorHAnsi"/>
          <w:szCs w:val="24"/>
        </w:rPr>
        <w:t xml:space="preserve">Biomajandus panustab strateegia „Eesti 2035“ tegevuskava muutusesse, </w:t>
      </w:r>
      <w:r w:rsidR="003837FE">
        <w:rPr>
          <w:rFonts w:asciiTheme="minorHAnsi" w:hAnsiTheme="minorHAnsi"/>
          <w:szCs w:val="24"/>
        </w:rPr>
        <w:t xml:space="preserve">millega soovitakse suurendada Eesti majandusele oluliste valdkondade võimekust. </w:t>
      </w:r>
      <w:r w:rsidRPr="00786D09">
        <w:rPr>
          <w:rFonts w:asciiTheme="minorHAnsi" w:hAnsiTheme="minorHAnsi"/>
          <w:szCs w:val="24"/>
        </w:rPr>
        <w:t xml:space="preserve">Regionaal- ja Põllumajandusministeerium on peavastutaja kestliku </w:t>
      </w:r>
      <w:proofErr w:type="spellStart"/>
      <w:r w:rsidRPr="00786D09">
        <w:rPr>
          <w:rFonts w:asciiTheme="minorHAnsi" w:hAnsiTheme="minorHAnsi"/>
          <w:szCs w:val="24"/>
        </w:rPr>
        <w:t>ringbiomajanduse</w:t>
      </w:r>
      <w:proofErr w:type="spellEnd"/>
      <w:r w:rsidRPr="00786D09">
        <w:rPr>
          <w:rFonts w:asciiTheme="minorHAnsi" w:hAnsiTheme="minorHAnsi"/>
          <w:szCs w:val="24"/>
        </w:rPr>
        <w:t xml:space="preserve"> (sh </w:t>
      </w:r>
      <w:proofErr w:type="spellStart"/>
      <w:r w:rsidRPr="00786D09">
        <w:rPr>
          <w:rFonts w:asciiTheme="minorHAnsi" w:hAnsiTheme="minorHAnsi"/>
          <w:szCs w:val="24"/>
        </w:rPr>
        <w:t>sinimajanduse</w:t>
      </w:r>
      <w:proofErr w:type="spellEnd"/>
      <w:r w:rsidRPr="00786D09">
        <w:rPr>
          <w:rFonts w:asciiTheme="minorHAnsi" w:hAnsiTheme="minorHAnsi"/>
          <w:szCs w:val="24"/>
        </w:rPr>
        <w:t xml:space="preserve">) arendamisel. </w:t>
      </w:r>
    </w:p>
    <w:p w14:paraId="4C28DA16" w14:textId="74C16ED8" w:rsidR="00A40119" w:rsidRDefault="00255484" w:rsidP="00255484">
      <w:pPr>
        <w:rPr>
          <w:rFonts w:asciiTheme="minorHAnsi" w:hAnsiTheme="minorHAnsi"/>
          <w:szCs w:val="24"/>
        </w:rPr>
      </w:pPr>
      <w:r w:rsidRPr="00786D09">
        <w:rPr>
          <w:rFonts w:asciiTheme="minorHAnsi" w:hAnsiTheme="minorHAnsi"/>
          <w:szCs w:val="24"/>
        </w:rPr>
        <w:t>Strateegia „Eesti 2035“ kohaselt on elupaikade hoidmine ja taastamine, liigirikkuse suurendamine ning muldade kaitse piisavalt ulatuslikul territooriumil tähtis nii elurikkuse säilitamisel kui ka kliimamuutuste puhverdamisel ja nendega kohanemisel. Mida rohkem on toimivaid ja elurikkaid ökosüsteeme</w:t>
      </w:r>
      <w:r w:rsidR="003028CB">
        <w:rPr>
          <w:rFonts w:asciiTheme="minorHAnsi" w:hAnsiTheme="minorHAnsi"/>
          <w:szCs w:val="24"/>
        </w:rPr>
        <w:t xml:space="preserve"> (sh veekeskkonnas)</w:t>
      </w:r>
      <w:r w:rsidRPr="00786D09">
        <w:rPr>
          <w:rFonts w:asciiTheme="minorHAnsi" w:hAnsiTheme="minorHAnsi"/>
          <w:szCs w:val="24"/>
        </w:rPr>
        <w:t>, seda paremini oleme varustatud inimese eksistentsiks vajalikuga ning suudame taluda keskkonna saastatust ja kohaneda kliimamuutustega.</w:t>
      </w:r>
    </w:p>
    <w:p w14:paraId="3C1E62CF" w14:textId="40349B22" w:rsidR="00D400A0" w:rsidRPr="00786D09" w:rsidRDefault="00A40119" w:rsidP="00A40119">
      <w:pPr>
        <w:spacing w:before="0" w:after="200" w:line="276" w:lineRule="auto"/>
        <w:jc w:val="left"/>
        <w:rPr>
          <w:rFonts w:asciiTheme="minorHAnsi" w:hAnsiTheme="minorHAnsi"/>
          <w:szCs w:val="24"/>
        </w:rPr>
      </w:pPr>
      <w:r>
        <w:rPr>
          <w:rFonts w:asciiTheme="minorHAnsi" w:hAnsiTheme="minorHAnsi"/>
          <w:szCs w:val="24"/>
        </w:rPr>
        <w:br w:type="page"/>
      </w:r>
    </w:p>
    <w:p w14:paraId="6D9CF092" w14:textId="0F4EE79D" w:rsidR="008637FF" w:rsidRPr="008637FF" w:rsidRDefault="008637FF" w:rsidP="00BA62E5">
      <w:pPr>
        <w:pStyle w:val="Heading1"/>
        <w:numPr>
          <w:ilvl w:val="0"/>
          <w:numId w:val="43"/>
        </w:numPr>
      </w:pPr>
      <w:bookmarkStart w:id="13" w:name="_Toc230792387"/>
      <w:r w:rsidRPr="008637FF">
        <w:lastRenderedPageBreak/>
        <w:t xml:space="preserve">Programmi eesmärk, mõõdikud ja </w:t>
      </w:r>
      <w:bookmarkEnd w:id="9"/>
      <w:bookmarkEnd w:id="10"/>
      <w:bookmarkEnd w:id="11"/>
      <w:bookmarkEnd w:id="12"/>
      <w:r w:rsidR="000A5A91">
        <w:t>rahastamiskava</w:t>
      </w:r>
      <w:bookmarkEnd w:id="13"/>
    </w:p>
    <w:p w14:paraId="72B81867" w14:textId="3857D241" w:rsidR="00C144E0" w:rsidRPr="00C144E0" w:rsidRDefault="008637FF" w:rsidP="008E7080">
      <w:pPr>
        <w:rPr>
          <w:rFonts w:asciiTheme="minorHAnsi" w:hAnsiTheme="minorHAnsi"/>
          <w:b/>
          <w:color w:val="0070C0"/>
          <w:szCs w:val="24"/>
        </w:rPr>
      </w:pPr>
      <w:bookmarkStart w:id="14" w:name="_Toc2690306"/>
      <w:r w:rsidRPr="00C144E0">
        <w:rPr>
          <w:rFonts w:asciiTheme="minorHAnsi" w:hAnsiTheme="minorHAnsi"/>
          <w:b/>
          <w:color w:val="0070C0"/>
          <w:szCs w:val="24"/>
        </w:rPr>
        <w:t>Programmi eesmärk</w:t>
      </w:r>
      <w:bookmarkEnd w:id="14"/>
      <w:r w:rsidR="00C144E0">
        <w:rPr>
          <w:rFonts w:asciiTheme="minorHAnsi" w:hAnsiTheme="minorHAnsi"/>
          <w:b/>
          <w:color w:val="0070C0"/>
          <w:szCs w:val="24"/>
        </w:rPr>
        <w:t xml:space="preserve"> ja mõõdikud</w:t>
      </w:r>
    </w:p>
    <w:p w14:paraId="79D6BA07" w14:textId="5E59379D" w:rsidR="00D07F98" w:rsidRPr="00C144E0" w:rsidRDefault="008637FF" w:rsidP="00C144E0">
      <w:pPr>
        <w:rPr>
          <w:rFonts w:asciiTheme="minorHAnsi" w:hAnsiTheme="minorHAnsi"/>
          <w:szCs w:val="24"/>
        </w:rPr>
      </w:pPr>
      <w:r w:rsidRPr="00083894">
        <w:rPr>
          <w:rFonts w:asciiTheme="minorHAnsi" w:hAnsiTheme="minorHAnsi"/>
          <w:szCs w:val="24"/>
        </w:rPr>
        <w:t xml:space="preserve">Tark ja kestlik põllumajandus, </w:t>
      </w:r>
      <w:r w:rsidR="00083894" w:rsidRPr="00083894">
        <w:rPr>
          <w:rFonts w:asciiTheme="minorHAnsi" w:hAnsiTheme="minorHAnsi"/>
          <w:szCs w:val="24"/>
        </w:rPr>
        <w:t xml:space="preserve">kalandus ja </w:t>
      </w:r>
      <w:r w:rsidR="00083894" w:rsidRPr="003837FE">
        <w:rPr>
          <w:rFonts w:asciiTheme="minorHAnsi" w:hAnsiTheme="minorHAnsi"/>
          <w:szCs w:val="24"/>
        </w:rPr>
        <w:t>toidutootmin</w:t>
      </w:r>
      <w:r w:rsidR="001E4F9F" w:rsidRPr="003837FE">
        <w:rPr>
          <w:rFonts w:asciiTheme="minorHAnsi" w:hAnsiTheme="minorHAnsi"/>
          <w:szCs w:val="24"/>
        </w:rPr>
        <w:t>e</w:t>
      </w:r>
      <w:r w:rsidR="00857412">
        <w:rPr>
          <w:rFonts w:asciiTheme="minorHAnsi" w:hAnsiTheme="minorHAnsi"/>
          <w:szCs w:val="24"/>
        </w:rPr>
        <w:t>, mis taga</w:t>
      </w:r>
      <w:r w:rsidR="0031265B">
        <w:rPr>
          <w:rFonts w:asciiTheme="minorHAnsi" w:hAnsiTheme="minorHAnsi"/>
          <w:szCs w:val="24"/>
        </w:rPr>
        <w:t>vad</w:t>
      </w:r>
      <w:r w:rsidR="00857412">
        <w:rPr>
          <w:rFonts w:asciiTheme="minorHAnsi" w:hAnsiTheme="minorHAnsi"/>
          <w:szCs w:val="24"/>
        </w:rPr>
        <w:t xml:space="preserve"> toiduga kindlustatuse</w:t>
      </w:r>
      <w:r w:rsidRPr="003837FE">
        <w:rPr>
          <w:rFonts w:asciiTheme="minorHAnsi" w:hAnsiTheme="minorHAnsi"/>
          <w:szCs w:val="24"/>
        </w:rPr>
        <w:t>.</w:t>
      </w:r>
    </w:p>
    <w:tbl>
      <w:tblPr>
        <w:tblStyle w:val="ListTable2-Accent11"/>
        <w:tblW w:w="9017" w:type="dxa"/>
        <w:tblLayout w:type="fixed"/>
        <w:tblLook w:val="04A0" w:firstRow="1" w:lastRow="0" w:firstColumn="1" w:lastColumn="0" w:noHBand="0" w:noVBand="1"/>
      </w:tblPr>
      <w:tblGrid>
        <w:gridCol w:w="3085"/>
        <w:gridCol w:w="1396"/>
        <w:gridCol w:w="1134"/>
        <w:gridCol w:w="1134"/>
        <w:gridCol w:w="1134"/>
        <w:gridCol w:w="1134"/>
      </w:tblGrid>
      <w:tr w:rsidR="003C63CE" w:rsidRPr="00786D09" w14:paraId="679CD2A9" w14:textId="08EA7B3E" w:rsidTr="003C63CE">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85" w:type="dxa"/>
          </w:tcPr>
          <w:p w14:paraId="776D4803" w14:textId="51F40A91" w:rsidR="003C63CE" w:rsidRPr="00DA5F27" w:rsidRDefault="003C63CE" w:rsidP="0074793D">
            <w:pPr>
              <w:rPr>
                <w:rFonts w:asciiTheme="minorHAnsi" w:hAnsiTheme="minorHAnsi"/>
              </w:rPr>
            </w:pPr>
            <w:r w:rsidRPr="00DA5F27">
              <w:rPr>
                <w:rFonts w:asciiTheme="minorHAnsi" w:hAnsiTheme="minorHAnsi"/>
              </w:rPr>
              <w:t>Mõõdik</w:t>
            </w:r>
          </w:p>
        </w:tc>
        <w:tc>
          <w:tcPr>
            <w:tcW w:w="1396" w:type="dxa"/>
          </w:tcPr>
          <w:p w14:paraId="17DA4B3E" w14:textId="4D1DBD6F" w:rsidR="003C63CE" w:rsidRPr="00DA5F27" w:rsidRDefault="003C63CE" w:rsidP="0074793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Tegelik (</w:t>
            </w:r>
            <w:r w:rsidR="0079428D" w:rsidRPr="00DA5F27">
              <w:rPr>
                <w:rFonts w:asciiTheme="minorHAnsi" w:hAnsiTheme="minorHAnsi"/>
              </w:rPr>
              <w:t>2025</w:t>
            </w:r>
            <w:r w:rsidRPr="00DA5F27">
              <w:rPr>
                <w:rFonts w:asciiTheme="minorHAnsi" w:hAnsiTheme="minorHAnsi"/>
              </w:rPr>
              <w:t>)</w:t>
            </w:r>
          </w:p>
        </w:tc>
        <w:tc>
          <w:tcPr>
            <w:tcW w:w="1134" w:type="dxa"/>
          </w:tcPr>
          <w:p w14:paraId="5F03644A" w14:textId="6992F2B5" w:rsidR="003C63CE" w:rsidRPr="00DA5F27" w:rsidRDefault="003C63CE" w:rsidP="0074793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Sihttase </w:t>
            </w:r>
            <w:r w:rsidRPr="00DA5F27">
              <w:rPr>
                <w:rFonts w:asciiTheme="minorHAnsi" w:hAnsiTheme="minorHAnsi"/>
              </w:rPr>
              <w:br/>
              <w:t>(</w:t>
            </w:r>
            <w:r w:rsidR="0079428D" w:rsidRPr="00DA5F27">
              <w:rPr>
                <w:rFonts w:asciiTheme="minorHAnsi" w:hAnsiTheme="minorHAnsi"/>
              </w:rPr>
              <w:t>2027</w:t>
            </w:r>
            <w:r w:rsidRPr="00DA5F27">
              <w:rPr>
                <w:rFonts w:asciiTheme="minorHAnsi" w:hAnsiTheme="minorHAnsi"/>
              </w:rPr>
              <w:t>)</w:t>
            </w:r>
          </w:p>
        </w:tc>
        <w:tc>
          <w:tcPr>
            <w:tcW w:w="1134" w:type="dxa"/>
          </w:tcPr>
          <w:p w14:paraId="202B57FB" w14:textId="585DFC3B" w:rsidR="003C63CE" w:rsidRPr="00DA5F27" w:rsidRDefault="003C63CE" w:rsidP="0074793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Sihttase </w:t>
            </w:r>
            <w:r w:rsidRPr="00DA5F27">
              <w:rPr>
                <w:rFonts w:asciiTheme="minorHAnsi" w:hAnsiTheme="minorHAnsi"/>
              </w:rPr>
              <w:br/>
              <w:t>(</w:t>
            </w:r>
            <w:r w:rsidR="0079428D" w:rsidRPr="00DA5F27">
              <w:rPr>
                <w:rFonts w:asciiTheme="minorHAnsi" w:hAnsiTheme="minorHAnsi"/>
              </w:rPr>
              <w:t>2028</w:t>
            </w:r>
            <w:r w:rsidRPr="00DA5F27">
              <w:rPr>
                <w:rFonts w:asciiTheme="minorHAnsi" w:hAnsiTheme="minorHAnsi"/>
              </w:rPr>
              <w:t>)</w:t>
            </w:r>
          </w:p>
        </w:tc>
        <w:tc>
          <w:tcPr>
            <w:tcW w:w="1134" w:type="dxa"/>
          </w:tcPr>
          <w:p w14:paraId="0ECF972F" w14:textId="76E10C63" w:rsidR="003C63CE" w:rsidRPr="00DA5F27" w:rsidRDefault="003C63CE" w:rsidP="0074793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Sihttase</w:t>
            </w:r>
            <w:r w:rsidR="0079428D" w:rsidRPr="00DA5F27">
              <w:rPr>
                <w:rFonts w:asciiTheme="minorHAnsi" w:hAnsiTheme="minorHAnsi"/>
              </w:rPr>
              <w:t xml:space="preserve"> (2029</w:t>
            </w:r>
            <w:r w:rsidRPr="00DA5F27">
              <w:rPr>
                <w:rFonts w:asciiTheme="minorHAnsi" w:hAnsiTheme="minorHAnsi"/>
              </w:rPr>
              <w:t>)</w:t>
            </w:r>
          </w:p>
        </w:tc>
        <w:tc>
          <w:tcPr>
            <w:tcW w:w="1134" w:type="dxa"/>
          </w:tcPr>
          <w:p w14:paraId="2686A3A3" w14:textId="01E18973" w:rsidR="003C63CE" w:rsidRPr="00DA5F27" w:rsidRDefault="003C63CE" w:rsidP="0074793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Sihttase (</w:t>
            </w:r>
            <w:r w:rsidR="0079428D" w:rsidRPr="00DA5F27">
              <w:rPr>
                <w:rFonts w:asciiTheme="minorHAnsi" w:hAnsiTheme="minorHAnsi"/>
              </w:rPr>
              <w:t>2030</w:t>
            </w:r>
            <w:r w:rsidRPr="00DA5F27">
              <w:rPr>
                <w:rFonts w:asciiTheme="minorHAnsi" w:hAnsiTheme="minorHAnsi"/>
              </w:rPr>
              <w:t>)</w:t>
            </w:r>
          </w:p>
        </w:tc>
      </w:tr>
      <w:tr w:rsidR="003C63CE" w:rsidRPr="00786D09" w14:paraId="2D47C86E" w14:textId="48B37341" w:rsidTr="005B412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85" w:type="dxa"/>
            <w:shd w:val="clear" w:color="auto" w:fill="DCEAF7"/>
          </w:tcPr>
          <w:p w14:paraId="064A7CA2" w14:textId="227DE233" w:rsidR="003C63CE" w:rsidRPr="00DA5F27" w:rsidRDefault="003C63CE" w:rsidP="00786D09">
            <w:pPr>
              <w:jc w:val="left"/>
              <w:rPr>
                <w:rFonts w:asciiTheme="minorHAnsi" w:hAnsiTheme="minorHAnsi"/>
              </w:rPr>
            </w:pPr>
            <w:r w:rsidRPr="00DA5F27">
              <w:rPr>
                <w:rFonts w:asciiTheme="minorHAnsi" w:hAnsiTheme="minorHAnsi"/>
              </w:rPr>
              <w:t>Kasutuses oleva põllumajandusmaa pindala, ha</w:t>
            </w:r>
          </w:p>
        </w:tc>
        <w:tc>
          <w:tcPr>
            <w:tcW w:w="1396" w:type="dxa"/>
            <w:shd w:val="clear" w:color="auto" w:fill="DCEAF7"/>
          </w:tcPr>
          <w:p w14:paraId="6D586341" w14:textId="3E157CCD" w:rsidR="007D0791" w:rsidRPr="000648AA" w:rsidRDefault="00A77BD3" w:rsidP="000648AA">
            <w:pP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0648AA">
              <w:rPr>
                <w:rFonts w:asciiTheme="minorHAnsi" w:hAnsiTheme="minorHAnsi"/>
              </w:rPr>
              <w:t>982</w:t>
            </w:r>
            <w:r w:rsidR="007D0791" w:rsidRPr="000648AA">
              <w:rPr>
                <w:rFonts w:asciiTheme="minorHAnsi" w:hAnsiTheme="minorHAnsi"/>
                <w:bCs/>
              </w:rPr>
              <w:t> 063</w:t>
            </w:r>
          </w:p>
          <w:p w14:paraId="729C0128" w14:textId="60BAE502" w:rsidR="003C63CE" w:rsidRPr="00DA5F27" w:rsidRDefault="003C63CE" w:rsidP="0074793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34" w:type="dxa"/>
            <w:shd w:val="clear" w:color="auto" w:fill="DCEAF7"/>
          </w:tcPr>
          <w:p w14:paraId="49499B3B" w14:textId="04AB0295" w:rsidR="003C63CE" w:rsidRPr="00DA5F27" w:rsidRDefault="003C63CE" w:rsidP="0074793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990 000</w:t>
            </w:r>
          </w:p>
        </w:tc>
        <w:tc>
          <w:tcPr>
            <w:tcW w:w="1134" w:type="dxa"/>
            <w:shd w:val="clear" w:color="auto" w:fill="DCEAF7"/>
          </w:tcPr>
          <w:p w14:paraId="27D4F602" w14:textId="116CD715" w:rsidR="003C63CE" w:rsidRPr="00DA5F27" w:rsidRDefault="003C63CE" w:rsidP="0074793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990 000</w:t>
            </w:r>
          </w:p>
        </w:tc>
        <w:tc>
          <w:tcPr>
            <w:tcW w:w="1134" w:type="dxa"/>
            <w:shd w:val="clear" w:color="auto" w:fill="DCEAF7"/>
          </w:tcPr>
          <w:p w14:paraId="26B2FE73" w14:textId="3A7AF587" w:rsidR="003C63CE" w:rsidRPr="00DA5F27" w:rsidRDefault="003C63CE" w:rsidP="0074793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990 000</w:t>
            </w:r>
          </w:p>
        </w:tc>
        <w:tc>
          <w:tcPr>
            <w:tcW w:w="1134" w:type="dxa"/>
            <w:shd w:val="clear" w:color="auto" w:fill="DCEAF7"/>
          </w:tcPr>
          <w:p w14:paraId="27596293" w14:textId="2BB0EF4F" w:rsidR="003C63CE" w:rsidRPr="00DA5F27" w:rsidRDefault="003C63CE" w:rsidP="0074793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990 000</w:t>
            </w:r>
          </w:p>
        </w:tc>
      </w:tr>
      <w:tr w:rsidR="003C63CE" w:rsidRPr="00786D09" w14:paraId="7D5D10F4" w14:textId="6BB7EF04" w:rsidTr="00DA5F27">
        <w:trPr>
          <w:trHeight w:val="689"/>
        </w:trPr>
        <w:tc>
          <w:tcPr>
            <w:cnfStyle w:val="001000000000" w:firstRow="0" w:lastRow="0" w:firstColumn="1" w:lastColumn="0" w:oddVBand="0" w:evenVBand="0" w:oddHBand="0" w:evenHBand="0" w:firstRowFirstColumn="0" w:firstRowLastColumn="0" w:lastRowFirstColumn="0" w:lastRowLastColumn="0"/>
            <w:tcW w:w="3085" w:type="dxa"/>
          </w:tcPr>
          <w:p w14:paraId="522BF673" w14:textId="6E5F40D1" w:rsidR="003C63CE" w:rsidRPr="00DA5F27" w:rsidRDefault="003C63CE" w:rsidP="00D10209">
            <w:pPr>
              <w:jc w:val="left"/>
              <w:rPr>
                <w:rFonts w:asciiTheme="minorHAnsi" w:hAnsiTheme="minorHAnsi"/>
              </w:rPr>
            </w:pPr>
            <w:r w:rsidRPr="00DA5F27">
              <w:rPr>
                <w:rFonts w:asciiTheme="minorHAnsi" w:hAnsiTheme="minorHAnsi"/>
              </w:rPr>
              <w:t>Keskkonnasõbralikult majandatava maa osakaal, %</w:t>
            </w:r>
          </w:p>
        </w:tc>
        <w:tc>
          <w:tcPr>
            <w:tcW w:w="1396" w:type="dxa"/>
          </w:tcPr>
          <w:p w14:paraId="7B9A6D05" w14:textId="30CC50F4" w:rsidR="003C63CE" w:rsidRPr="00DA5F27" w:rsidRDefault="0079428D" w:rsidP="00D1020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93,09</w:t>
            </w:r>
          </w:p>
        </w:tc>
        <w:tc>
          <w:tcPr>
            <w:tcW w:w="1134" w:type="dxa"/>
          </w:tcPr>
          <w:p w14:paraId="5A2293B3" w14:textId="2BCD05A1" w:rsidR="003C63CE" w:rsidRPr="00DA5F27" w:rsidRDefault="00DE48FF" w:rsidP="00D1020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&gt;</w:t>
            </w:r>
            <w:r w:rsidR="003C63CE" w:rsidRPr="00DA5F27">
              <w:rPr>
                <w:rFonts w:asciiTheme="minorHAnsi" w:hAnsiTheme="minorHAnsi"/>
              </w:rPr>
              <w:t>90</w:t>
            </w:r>
          </w:p>
        </w:tc>
        <w:tc>
          <w:tcPr>
            <w:tcW w:w="1134" w:type="dxa"/>
          </w:tcPr>
          <w:p w14:paraId="7B891BA8" w14:textId="1F3B7447" w:rsidR="003C63CE" w:rsidRPr="00DA5F27" w:rsidRDefault="00DE48FF" w:rsidP="00D1020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Cs/>
              </w:rPr>
              <w:t>&gt;</w:t>
            </w:r>
            <w:r w:rsidR="003C63CE" w:rsidRPr="00DA5F27">
              <w:rPr>
                <w:rFonts w:asciiTheme="minorHAnsi" w:hAnsiTheme="minorHAnsi"/>
              </w:rPr>
              <w:t>90</w:t>
            </w:r>
          </w:p>
        </w:tc>
        <w:tc>
          <w:tcPr>
            <w:tcW w:w="1134" w:type="dxa"/>
          </w:tcPr>
          <w:p w14:paraId="55F6EFDF" w14:textId="6FCB056F" w:rsidR="003C63CE" w:rsidRPr="00DA5F27" w:rsidRDefault="00DE48FF" w:rsidP="00D1020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Cs/>
              </w:rPr>
              <w:t>&gt;</w:t>
            </w:r>
            <w:r w:rsidR="003C63CE" w:rsidRPr="00DA5F27">
              <w:rPr>
                <w:rFonts w:asciiTheme="minorHAnsi" w:hAnsiTheme="minorHAnsi"/>
              </w:rPr>
              <w:t>90</w:t>
            </w:r>
          </w:p>
        </w:tc>
        <w:tc>
          <w:tcPr>
            <w:tcW w:w="1134" w:type="dxa"/>
          </w:tcPr>
          <w:p w14:paraId="0A595CB3" w14:textId="178E9039" w:rsidR="003C63CE" w:rsidRPr="00DA5F27" w:rsidRDefault="00DE48FF" w:rsidP="00D10209">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Cs/>
              </w:rPr>
              <w:t>&gt;</w:t>
            </w:r>
            <w:r w:rsidR="003C63CE" w:rsidRPr="00DA5F27">
              <w:rPr>
                <w:rFonts w:asciiTheme="minorHAnsi" w:hAnsiTheme="minorHAnsi"/>
              </w:rPr>
              <w:t>90</w:t>
            </w:r>
          </w:p>
        </w:tc>
      </w:tr>
      <w:tr w:rsidR="003C63CE" w:rsidRPr="00786D09" w14:paraId="252A4BA5" w14:textId="7355B378" w:rsidTr="005B412E">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3085" w:type="dxa"/>
            <w:shd w:val="clear" w:color="auto" w:fill="DCEAF7"/>
          </w:tcPr>
          <w:p w14:paraId="35E0F350" w14:textId="23E5BF4C" w:rsidR="003C63CE" w:rsidRPr="00DA5F27" w:rsidRDefault="003C63CE" w:rsidP="00D10209">
            <w:pPr>
              <w:jc w:val="left"/>
              <w:rPr>
                <w:rFonts w:asciiTheme="minorHAnsi" w:hAnsiTheme="minorHAnsi"/>
              </w:rPr>
            </w:pPr>
            <w:r w:rsidRPr="00DA5F27">
              <w:rPr>
                <w:rFonts w:asciiTheme="minorHAnsi" w:hAnsiTheme="minorHAnsi"/>
              </w:rPr>
              <w:t>Kogu tarneahela loodava lisandväärtuse osatähtsus kogu ettevõtlussektori lisandväärtuses, %</w:t>
            </w:r>
          </w:p>
        </w:tc>
        <w:tc>
          <w:tcPr>
            <w:tcW w:w="1396" w:type="dxa"/>
            <w:shd w:val="clear" w:color="auto" w:fill="DCEAF7"/>
          </w:tcPr>
          <w:p w14:paraId="11E30541" w14:textId="28A17014" w:rsidR="003C63CE" w:rsidRPr="00DA5F27" w:rsidRDefault="0079428D" w:rsidP="00D1020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bCs/>
              </w:rPr>
              <w:t>6,5 (2024)</w:t>
            </w:r>
          </w:p>
        </w:tc>
        <w:tc>
          <w:tcPr>
            <w:tcW w:w="1134" w:type="dxa"/>
            <w:shd w:val="clear" w:color="auto" w:fill="DCEAF7"/>
          </w:tcPr>
          <w:p w14:paraId="609DAF7F" w14:textId="52665A36" w:rsidR="003C63CE" w:rsidRPr="00DA5F27" w:rsidRDefault="003C63CE" w:rsidP="00D1020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7,2</w:t>
            </w:r>
          </w:p>
        </w:tc>
        <w:tc>
          <w:tcPr>
            <w:tcW w:w="1134" w:type="dxa"/>
            <w:shd w:val="clear" w:color="auto" w:fill="DCEAF7"/>
          </w:tcPr>
          <w:p w14:paraId="1C6283D0" w14:textId="74A24471" w:rsidR="003C63CE" w:rsidRPr="00DA5F27" w:rsidRDefault="003C63CE" w:rsidP="00D1020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7,2</w:t>
            </w:r>
          </w:p>
        </w:tc>
        <w:tc>
          <w:tcPr>
            <w:tcW w:w="1134" w:type="dxa"/>
            <w:shd w:val="clear" w:color="auto" w:fill="DCEAF7"/>
          </w:tcPr>
          <w:p w14:paraId="28157C38" w14:textId="020326AD" w:rsidR="003C63CE" w:rsidRPr="00DA5F27" w:rsidRDefault="003C63CE" w:rsidP="00D1020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7,2</w:t>
            </w:r>
          </w:p>
        </w:tc>
        <w:tc>
          <w:tcPr>
            <w:tcW w:w="1134" w:type="dxa"/>
            <w:shd w:val="clear" w:color="auto" w:fill="DCEAF7"/>
          </w:tcPr>
          <w:p w14:paraId="39D30AAA" w14:textId="30DFDAF3" w:rsidR="003C63CE" w:rsidRPr="00DA5F27" w:rsidRDefault="003C63CE" w:rsidP="00D1020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7,2</w:t>
            </w:r>
          </w:p>
        </w:tc>
      </w:tr>
      <w:tr w:rsidR="003C63CE" w:rsidRPr="00786D09" w14:paraId="7408109B" w14:textId="09EC8F07" w:rsidTr="003C63CE">
        <w:trPr>
          <w:trHeight w:val="828"/>
        </w:trPr>
        <w:tc>
          <w:tcPr>
            <w:cnfStyle w:val="001000000000" w:firstRow="0" w:lastRow="0" w:firstColumn="1" w:lastColumn="0" w:oddVBand="0" w:evenVBand="0" w:oddHBand="0" w:evenHBand="0" w:firstRowFirstColumn="0" w:firstRowLastColumn="0" w:lastRowFirstColumn="0" w:lastRowLastColumn="0"/>
            <w:tcW w:w="3085" w:type="dxa"/>
          </w:tcPr>
          <w:p w14:paraId="4F6D2F44" w14:textId="30A9B4B0" w:rsidR="003C63CE" w:rsidRPr="00DA5F27" w:rsidRDefault="003C63CE" w:rsidP="00D10209">
            <w:pPr>
              <w:jc w:val="left"/>
              <w:rPr>
                <w:rFonts w:asciiTheme="minorHAnsi" w:hAnsiTheme="minorHAnsi"/>
              </w:rPr>
            </w:pPr>
            <w:r w:rsidRPr="00DA5F27">
              <w:rPr>
                <w:rFonts w:asciiTheme="minorHAnsi" w:hAnsiTheme="minorHAnsi"/>
              </w:rPr>
              <w:t xml:space="preserve">Eesti päritolu põllumajandussaaduste ja toidukaupade osakaal kogu </w:t>
            </w:r>
            <w:r w:rsidR="00D07EC5" w:rsidRPr="00DA5F27">
              <w:rPr>
                <w:rFonts w:asciiTheme="minorHAnsi" w:hAnsiTheme="minorHAnsi"/>
              </w:rPr>
              <w:t>E</w:t>
            </w:r>
            <w:r w:rsidRPr="00DA5F27">
              <w:rPr>
                <w:rFonts w:asciiTheme="minorHAnsi" w:hAnsiTheme="minorHAnsi"/>
              </w:rPr>
              <w:t>esti päritolu kaupade ekspordis, %</w:t>
            </w:r>
          </w:p>
        </w:tc>
        <w:tc>
          <w:tcPr>
            <w:tcW w:w="1396" w:type="dxa"/>
          </w:tcPr>
          <w:p w14:paraId="2ABB2F3A" w14:textId="4515E7FB" w:rsidR="003C63CE" w:rsidRPr="00DA5F27" w:rsidRDefault="0079428D"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bCs/>
              </w:rPr>
              <w:t>15</w:t>
            </w:r>
          </w:p>
        </w:tc>
        <w:tc>
          <w:tcPr>
            <w:tcW w:w="1134" w:type="dxa"/>
          </w:tcPr>
          <w:p w14:paraId="722CFC34" w14:textId="77314343"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1</w:t>
            </w:r>
            <w:r w:rsidR="00E808E2" w:rsidRPr="00DA5F27">
              <w:rPr>
                <w:rFonts w:asciiTheme="minorHAnsi" w:hAnsiTheme="minorHAnsi"/>
              </w:rPr>
              <w:t>4</w:t>
            </w:r>
          </w:p>
        </w:tc>
        <w:tc>
          <w:tcPr>
            <w:tcW w:w="1134" w:type="dxa"/>
          </w:tcPr>
          <w:p w14:paraId="42D4572B" w14:textId="4C4C83D5"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14</w:t>
            </w:r>
          </w:p>
        </w:tc>
        <w:tc>
          <w:tcPr>
            <w:tcW w:w="1134" w:type="dxa"/>
          </w:tcPr>
          <w:p w14:paraId="6720E542" w14:textId="42C2321C"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14</w:t>
            </w:r>
          </w:p>
        </w:tc>
        <w:tc>
          <w:tcPr>
            <w:tcW w:w="1134" w:type="dxa"/>
          </w:tcPr>
          <w:p w14:paraId="5337C0BB" w14:textId="116C74E1"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14</w:t>
            </w:r>
          </w:p>
        </w:tc>
      </w:tr>
      <w:tr w:rsidR="003C63CE" w:rsidRPr="00786D09" w14:paraId="623B1418" w14:textId="557504BF" w:rsidTr="00DA5F2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085" w:type="dxa"/>
          </w:tcPr>
          <w:p w14:paraId="5CFE908F" w14:textId="23771F9E" w:rsidR="003C63CE" w:rsidRPr="00DA5F27" w:rsidRDefault="003C63CE" w:rsidP="00D10209">
            <w:pPr>
              <w:jc w:val="left"/>
              <w:rPr>
                <w:rFonts w:asciiTheme="minorHAnsi" w:hAnsiTheme="minorHAnsi"/>
              </w:rPr>
            </w:pPr>
            <w:r w:rsidRPr="00DA5F27">
              <w:rPr>
                <w:rFonts w:asciiTheme="minorHAnsi" w:hAnsiTheme="minorHAnsi"/>
              </w:rPr>
              <w:t>Heas seisus kalavarude arv, %</w:t>
            </w:r>
          </w:p>
        </w:tc>
        <w:tc>
          <w:tcPr>
            <w:tcW w:w="1396" w:type="dxa"/>
          </w:tcPr>
          <w:p w14:paraId="2CFC9A0A" w14:textId="418D7EEB" w:rsidR="003C63CE" w:rsidRPr="00DA5F27" w:rsidRDefault="0079428D" w:rsidP="00D10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bCs/>
              </w:rPr>
              <w:t>50</w:t>
            </w:r>
            <w:r w:rsidR="00B80F11">
              <w:rPr>
                <w:rFonts w:asciiTheme="minorHAnsi" w:hAnsiTheme="minorHAnsi"/>
                <w:bCs/>
              </w:rPr>
              <w:t xml:space="preserve"> (2024)</w:t>
            </w:r>
          </w:p>
        </w:tc>
        <w:tc>
          <w:tcPr>
            <w:tcW w:w="1134" w:type="dxa"/>
          </w:tcPr>
          <w:p w14:paraId="422E4532" w14:textId="51D1DA7F" w:rsidR="003C63CE" w:rsidRPr="00DA5F27" w:rsidRDefault="0079428D" w:rsidP="00D10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50</w:t>
            </w:r>
          </w:p>
        </w:tc>
        <w:tc>
          <w:tcPr>
            <w:tcW w:w="1134" w:type="dxa"/>
          </w:tcPr>
          <w:p w14:paraId="042168B5" w14:textId="0153A179" w:rsidR="003C63CE" w:rsidRPr="00DA5F27" w:rsidRDefault="0079428D" w:rsidP="00D10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bCs/>
              </w:rPr>
              <w:t>60</w:t>
            </w:r>
          </w:p>
        </w:tc>
        <w:tc>
          <w:tcPr>
            <w:tcW w:w="1134" w:type="dxa"/>
          </w:tcPr>
          <w:p w14:paraId="10BA9D8E" w14:textId="7002432B" w:rsidR="003C63CE" w:rsidRPr="00DA5F27" w:rsidRDefault="003C63CE" w:rsidP="00D10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60</w:t>
            </w:r>
          </w:p>
        </w:tc>
        <w:tc>
          <w:tcPr>
            <w:tcW w:w="1134" w:type="dxa"/>
          </w:tcPr>
          <w:p w14:paraId="0543EE92" w14:textId="133F3632" w:rsidR="003C63CE" w:rsidRPr="00DA5F27" w:rsidRDefault="003C63CE" w:rsidP="00D10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A5F27">
              <w:rPr>
                <w:rFonts w:asciiTheme="minorHAnsi" w:hAnsiTheme="minorHAnsi"/>
              </w:rPr>
              <w:t>60</w:t>
            </w:r>
          </w:p>
        </w:tc>
      </w:tr>
      <w:tr w:rsidR="003C63CE" w:rsidRPr="00786D09" w14:paraId="7C50C428" w14:textId="023DDFA7" w:rsidTr="005B412E">
        <w:trPr>
          <w:trHeight w:val="828"/>
        </w:trPr>
        <w:tc>
          <w:tcPr>
            <w:cnfStyle w:val="001000000000" w:firstRow="0" w:lastRow="0" w:firstColumn="1" w:lastColumn="0" w:oddVBand="0" w:evenVBand="0" w:oddHBand="0" w:evenHBand="0" w:firstRowFirstColumn="0" w:firstRowLastColumn="0" w:lastRowFirstColumn="0" w:lastRowLastColumn="0"/>
            <w:tcW w:w="3085" w:type="dxa"/>
            <w:shd w:val="clear" w:color="auto" w:fill="DCEAF7"/>
          </w:tcPr>
          <w:p w14:paraId="187C83ED" w14:textId="663E4CBD" w:rsidR="003C63CE" w:rsidRPr="00DA5F27" w:rsidRDefault="003C63CE" w:rsidP="00D10209">
            <w:pPr>
              <w:jc w:val="left"/>
              <w:rPr>
                <w:rFonts w:asciiTheme="minorHAnsi" w:hAnsiTheme="minorHAnsi"/>
              </w:rPr>
            </w:pPr>
            <w:r w:rsidRPr="00DA5F27">
              <w:rPr>
                <w:rFonts w:asciiTheme="minorHAnsi" w:hAnsiTheme="minorHAnsi"/>
              </w:rPr>
              <w:t>Eesti kalandussektori esmatootmise kogu väärtus</w:t>
            </w:r>
            <w:r w:rsidR="007B6C76" w:rsidRPr="00DA5F27">
              <w:rPr>
                <w:rFonts w:asciiTheme="minorHAnsi" w:hAnsiTheme="minorHAnsi"/>
              </w:rPr>
              <w:t xml:space="preserve">, </w:t>
            </w:r>
            <w:r w:rsidRPr="00DA5F27">
              <w:rPr>
                <w:rFonts w:asciiTheme="minorHAnsi" w:hAnsiTheme="minorHAnsi"/>
              </w:rPr>
              <w:t>mln €</w:t>
            </w:r>
          </w:p>
        </w:tc>
        <w:tc>
          <w:tcPr>
            <w:tcW w:w="1396" w:type="dxa"/>
            <w:shd w:val="clear" w:color="auto" w:fill="DCEAF7"/>
          </w:tcPr>
          <w:p w14:paraId="7BDDCF52" w14:textId="077B73C6" w:rsidR="003C63CE" w:rsidRPr="00DA5F27" w:rsidRDefault="0079428D"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eastAsia="Calibri" w:hAnsiTheme="minorHAnsi"/>
              </w:rPr>
              <w:t>68</w:t>
            </w:r>
            <w:r w:rsidR="006C3637" w:rsidRPr="00DA5F27">
              <w:rPr>
                <w:rFonts w:asciiTheme="minorHAnsi" w:eastAsia="Calibri" w:hAnsiTheme="minorHAnsi"/>
              </w:rPr>
              <w:t>,3</w:t>
            </w:r>
          </w:p>
        </w:tc>
        <w:tc>
          <w:tcPr>
            <w:tcW w:w="1134" w:type="dxa"/>
            <w:shd w:val="clear" w:color="auto" w:fill="DCEAF7"/>
          </w:tcPr>
          <w:p w14:paraId="25EB6833" w14:textId="6BDD2FAF" w:rsidR="003C63CE" w:rsidRPr="00DA5F27" w:rsidRDefault="0079428D"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bCs/>
              </w:rPr>
              <w:t>85,1</w:t>
            </w:r>
          </w:p>
        </w:tc>
        <w:tc>
          <w:tcPr>
            <w:tcW w:w="1134" w:type="dxa"/>
            <w:shd w:val="clear" w:color="auto" w:fill="DCEAF7"/>
          </w:tcPr>
          <w:p w14:paraId="53093E80" w14:textId="587F5D24" w:rsidR="003C63CE" w:rsidRPr="00DA5F27" w:rsidRDefault="0079428D"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bCs/>
              </w:rPr>
              <w:t>96,7</w:t>
            </w:r>
          </w:p>
        </w:tc>
        <w:tc>
          <w:tcPr>
            <w:tcW w:w="1134" w:type="dxa"/>
            <w:shd w:val="clear" w:color="auto" w:fill="DCEAF7"/>
          </w:tcPr>
          <w:p w14:paraId="24AF8367" w14:textId="0BFE3BEF"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96,7</w:t>
            </w:r>
          </w:p>
        </w:tc>
        <w:tc>
          <w:tcPr>
            <w:tcW w:w="1134" w:type="dxa"/>
            <w:shd w:val="clear" w:color="auto" w:fill="DCEAF7"/>
          </w:tcPr>
          <w:p w14:paraId="1AB9BCD9" w14:textId="7BFDA060" w:rsidR="003C63CE" w:rsidRPr="00DA5F27" w:rsidRDefault="003C63CE" w:rsidP="00D102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A5F27">
              <w:rPr>
                <w:rFonts w:asciiTheme="minorHAnsi" w:hAnsiTheme="minorHAnsi"/>
              </w:rPr>
              <w:t>96,7</w:t>
            </w:r>
          </w:p>
        </w:tc>
      </w:tr>
    </w:tbl>
    <w:p w14:paraId="297E0A39" w14:textId="14A68AB8" w:rsidR="00857412" w:rsidRPr="005B412E" w:rsidRDefault="00857412" w:rsidP="00B3617F">
      <w:pPr>
        <w:spacing w:after="0"/>
        <w:rPr>
          <w:i/>
        </w:rPr>
      </w:pPr>
      <w:r w:rsidRPr="005B412E">
        <w:rPr>
          <w:b/>
          <w:i/>
        </w:rPr>
        <w:t>Kasutuses olev põllumajandusmaa pindala</w:t>
      </w:r>
      <w:r w:rsidR="00E526A8" w:rsidRPr="005B412E">
        <w:rPr>
          <w:b/>
          <w:i/>
        </w:rPr>
        <w:t xml:space="preserve"> </w:t>
      </w:r>
      <w:r w:rsidR="00E526A8" w:rsidRPr="005B412E">
        <w:rPr>
          <w:i/>
        </w:rPr>
        <w:t xml:space="preserve">– põllumajandusmaa on piiratud ressurss ja maakasutusele pretendeerib erinevaid huve. Strateegiline suund on, et toidutootmise </w:t>
      </w:r>
      <w:r w:rsidR="00E526A8" w:rsidRPr="005B412E">
        <w:rPr>
          <w:bCs/>
          <w:i/>
          <w:iCs/>
        </w:rPr>
        <w:t>kes</w:t>
      </w:r>
      <w:r w:rsidR="007B0402">
        <w:rPr>
          <w:bCs/>
          <w:i/>
          <w:iCs/>
        </w:rPr>
        <w:t>t</w:t>
      </w:r>
      <w:r w:rsidR="00E526A8" w:rsidRPr="005B412E">
        <w:rPr>
          <w:bCs/>
          <w:i/>
          <w:iCs/>
        </w:rPr>
        <w:t>likkuse</w:t>
      </w:r>
      <w:r w:rsidR="00930BB3" w:rsidRPr="005B412E">
        <w:rPr>
          <w:i/>
        </w:rPr>
        <w:t xml:space="preserve"> ja konkurentsivõime</w:t>
      </w:r>
      <w:r w:rsidR="00E526A8" w:rsidRPr="005B412E">
        <w:rPr>
          <w:i/>
        </w:rPr>
        <w:t xml:space="preserve"> </w:t>
      </w:r>
      <w:r w:rsidR="00930BB3" w:rsidRPr="005B412E">
        <w:rPr>
          <w:i/>
        </w:rPr>
        <w:t>tagamise seisukohalt tuleb</w:t>
      </w:r>
      <w:r w:rsidR="00E526A8" w:rsidRPr="005B412E">
        <w:rPr>
          <w:i/>
        </w:rPr>
        <w:t xml:space="preserve"> põllumajandusmaa </w:t>
      </w:r>
      <w:r w:rsidR="00CA77D5" w:rsidRPr="005B412E">
        <w:rPr>
          <w:i/>
        </w:rPr>
        <w:t>pindala</w:t>
      </w:r>
      <w:r w:rsidR="00E526A8" w:rsidRPr="005B412E">
        <w:rPr>
          <w:i/>
        </w:rPr>
        <w:t xml:space="preserve"> hoida </w:t>
      </w:r>
      <w:r w:rsidR="007B0402">
        <w:rPr>
          <w:bCs/>
          <w:i/>
          <w:iCs/>
        </w:rPr>
        <w:t>või</w:t>
      </w:r>
      <w:r w:rsidR="00E526A8" w:rsidRPr="005B412E">
        <w:rPr>
          <w:i/>
        </w:rPr>
        <w:t xml:space="preserve"> veidi kasvatada (eesmärk 2030-ks aastaks vähemalt 1 mln ha põllumajandusmaad).</w:t>
      </w:r>
    </w:p>
    <w:p w14:paraId="4BCFF117" w14:textId="0B0828F5" w:rsidR="00857412" w:rsidRPr="005B412E" w:rsidRDefault="00857412" w:rsidP="00B3617F">
      <w:pPr>
        <w:spacing w:after="0"/>
        <w:rPr>
          <w:b/>
          <w:i/>
        </w:rPr>
      </w:pPr>
      <w:r w:rsidRPr="005B412E">
        <w:rPr>
          <w:b/>
          <w:i/>
        </w:rPr>
        <w:t xml:space="preserve">Keskkonnasõbralikult majandatava maa osakaal </w:t>
      </w:r>
      <w:r w:rsidR="00930BB3" w:rsidRPr="005B412E">
        <w:rPr>
          <w:i/>
        </w:rPr>
        <w:t>–</w:t>
      </w:r>
      <w:r w:rsidR="001439EA" w:rsidRPr="005B412E">
        <w:rPr>
          <w:i/>
        </w:rPr>
        <w:t xml:space="preserve"> </w:t>
      </w:r>
      <w:r w:rsidR="002C1209" w:rsidRPr="005B412E">
        <w:rPr>
          <w:i/>
        </w:rPr>
        <w:t>s</w:t>
      </w:r>
      <w:r w:rsidR="00930BB3" w:rsidRPr="005B412E">
        <w:rPr>
          <w:i/>
        </w:rPr>
        <w:t>ee ilmestab Eesti toidutootmise loodushoidlikkust ja maa heaperemehelikku kasutamist.</w:t>
      </w:r>
      <w:r w:rsidR="00930BB3" w:rsidRPr="005B412E">
        <w:rPr>
          <w:b/>
          <w:i/>
        </w:rPr>
        <w:t xml:space="preserve"> </w:t>
      </w:r>
      <w:r w:rsidR="00930BB3" w:rsidRPr="005B412E">
        <w:rPr>
          <w:i/>
        </w:rPr>
        <w:t xml:space="preserve">Keskkonnasõbralikult majandatava maa osakaal hõlmab ühekordselt põllumajanduslike keskkonnatoetuste </w:t>
      </w:r>
      <w:r w:rsidR="00020E66" w:rsidRPr="005B412E">
        <w:rPr>
          <w:bCs/>
          <w:i/>
          <w:iCs/>
        </w:rPr>
        <w:t xml:space="preserve">ja </w:t>
      </w:r>
      <w:proofErr w:type="spellStart"/>
      <w:r w:rsidR="00020E66" w:rsidRPr="005B412E">
        <w:rPr>
          <w:bCs/>
          <w:i/>
          <w:iCs/>
        </w:rPr>
        <w:t>ökokavade</w:t>
      </w:r>
      <w:proofErr w:type="spellEnd"/>
      <w:r w:rsidR="00020E66" w:rsidRPr="005B412E">
        <w:rPr>
          <w:bCs/>
          <w:i/>
          <w:iCs/>
        </w:rPr>
        <w:t xml:space="preserve"> </w:t>
      </w:r>
      <w:r w:rsidR="00930BB3" w:rsidRPr="005B412E">
        <w:rPr>
          <w:i/>
        </w:rPr>
        <w:t xml:space="preserve">pindala, </w:t>
      </w:r>
      <w:r w:rsidR="00020E66" w:rsidRPr="005B412E">
        <w:rPr>
          <w:bCs/>
          <w:i/>
          <w:iCs/>
        </w:rPr>
        <w:t>sh</w:t>
      </w:r>
      <w:r w:rsidR="00930BB3" w:rsidRPr="005B412E">
        <w:rPr>
          <w:bCs/>
          <w:i/>
          <w:iCs/>
        </w:rPr>
        <w:t xml:space="preserve"> </w:t>
      </w:r>
      <w:r w:rsidR="00930BB3" w:rsidRPr="005B412E">
        <w:rPr>
          <w:i/>
        </w:rPr>
        <w:t>mahepõllumajandustoetuse pindala ning püsirohumaa säilitamise kohustuses arvesse läinud püsirohumaa pindala suhet kasutuses olevasse põllumajandusmaasse. Eesmärk on taset hoida ja kindlustada, et tase ei langeks alla 90%.</w:t>
      </w:r>
    </w:p>
    <w:p w14:paraId="0EC71C0D" w14:textId="2641EA41" w:rsidR="00857412" w:rsidRPr="005B412E" w:rsidRDefault="00857412" w:rsidP="00B3617F">
      <w:pPr>
        <w:spacing w:after="0"/>
        <w:rPr>
          <w:i/>
        </w:rPr>
      </w:pPr>
      <w:r w:rsidRPr="005B412E">
        <w:rPr>
          <w:rFonts w:asciiTheme="minorHAnsi" w:hAnsiTheme="minorHAnsi"/>
          <w:b/>
          <w:i/>
        </w:rPr>
        <w:t>Kogu tarneahela loodava lisandväärtuse osatähtsus kogu ettevõtlussektori lisandväärtuses</w:t>
      </w:r>
      <w:r w:rsidR="00ED2071" w:rsidRPr="005B412E">
        <w:rPr>
          <w:rFonts w:asciiTheme="minorHAnsi" w:hAnsiTheme="minorHAnsi"/>
          <w:b/>
          <w:i/>
        </w:rPr>
        <w:t xml:space="preserve"> — </w:t>
      </w:r>
      <w:r w:rsidR="003F4B5E" w:rsidRPr="005B412E">
        <w:rPr>
          <w:i/>
        </w:rPr>
        <w:t>mõõdik</w:t>
      </w:r>
      <w:r w:rsidR="00ED2071" w:rsidRPr="005B412E">
        <w:rPr>
          <w:i/>
        </w:rPr>
        <w:t xml:space="preserve"> </w:t>
      </w:r>
      <w:r w:rsidR="00AE379C" w:rsidRPr="005B412E">
        <w:rPr>
          <w:i/>
        </w:rPr>
        <w:t xml:space="preserve">on oluline näitaja </w:t>
      </w:r>
      <w:r w:rsidR="003F4B5E" w:rsidRPr="005B412E">
        <w:rPr>
          <w:i/>
        </w:rPr>
        <w:t>toidutarneahela</w:t>
      </w:r>
      <w:r w:rsidR="00AE379C" w:rsidRPr="005B412E">
        <w:rPr>
          <w:i/>
        </w:rPr>
        <w:t xml:space="preserve"> rolli ja mõju hindamisel</w:t>
      </w:r>
      <w:r w:rsidR="00ED2071" w:rsidRPr="005B412E">
        <w:rPr>
          <w:i/>
        </w:rPr>
        <w:t xml:space="preserve"> riigi majanduses</w:t>
      </w:r>
      <w:r w:rsidR="00AE379C" w:rsidRPr="005B412E">
        <w:rPr>
          <w:i/>
        </w:rPr>
        <w:t>. Mida suurem on selle ahela panus ettevõtlussektori lisandväärtusesse, seda rohkem luuakse riigis kohapeal väärtust läbi</w:t>
      </w:r>
      <w:r w:rsidR="00ED2071" w:rsidRPr="005B412E">
        <w:rPr>
          <w:i/>
        </w:rPr>
        <w:t xml:space="preserve"> tootmise, töötlemise ja </w:t>
      </w:r>
      <w:r w:rsidR="00AE379C" w:rsidRPr="005B412E">
        <w:rPr>
          <w:i/>
        </w:rPr>
        <w:t>teeninduse, toetades regionaalset arengut, töökohtade kasvu ja majandus</w:t>
      </w:r>
      <w:r w:rsidR="0099362D" w:rsidRPr="005B412E">
        <w:rPr>
          <w:i/>
        </w:rPr>
        <w:t>t.</w:t>
      </w:r>
      <w:r w:rsidR="00FF3CAB" w:rsidRPr="005B412E">
        <w:rPr>
          <w:i/>
        </w:rPr>
        <w:t xml:space="preserve"> </w:t>
      </w:r>
      <w:r w:rsidR="003F4B5E" w:rsidRPr="005B412E">
        <w:rPr>
          <w:i/>
        </w:rPr>
        <w:t>Mõõdik toetab teadlikku otsustamist ning võimaldab mõõta sektorisiseste investeeringute, innovatsiooni ja koostöö tegelikku mõju majandusele.</w:t>
      </w:r>
    </w:p>
    <w:p w14:paraId="4617876A" w14:textId="33715FC2" w:rsidR="00857412" w:rsidRPr="005B412E" w:rsidRDefault="00857412" w:rsidP="00396B3B">
      <w:pPr>
        <w:rPr>
          <w:i/>
        </w:rPr>
      </w:pPr>
      <w:r w:rsidRPr="005B412E">
        <w:rPr>
          <w:rFonts w:asciiTheme="minorHAnsi" w:hAnsiTheme="minorHAnsi"/>
          <w:b/>
          <w:i/>
        </w:rPr>
        <w:t xml:space="preserve">Eesti päritolu põllumajandussaaduste ja toidukaupade osakaal kogu </w:t>
      </w:r>
      <w:r w:rsidR="00FB0D2F" w:rsidRPr="005B412E">
        <w:rPr>
          <w:rFonts w:asciiTheme="minorHAnsi" w:hAnsiTheme="minorHAnsi"/>
          <w:b/>
          <w:i/>
        </w:rPr>
        <w:t>E</w:t>
      </w:r>
      <w:r w:rsidRPr="005B412E">
        <w:rPr>
          <w:rFonts w:asciiTheme="minorHAnsi" w:hAnsiTheme="minorHAnsi"/>
          <w:b/>
          <w:i/>
        </w:rPr>
        <w:t>esti päritolu kaupade ekspordis</w:t>
      </w:r>
      <w:r w:rsidR="00A500CF" w:rsidRPr="005B412E">
        <w:rPr>
          <w:rFonts w:asciiTheme="minorHAnsi" w:hAnsiTheme="minorHAnsi"/>
          <w:b/>
          <w:i/>
        </w:rPr>
        <w:t xml:space="preserve"> — </w:t>
      </w:r>
      <w:r w:rsidR="00453755" w:rsidRPr="005B412E">
        <w:rPr>
          <w:i/>
        </w:rPr>
        <w:t>mõõdik näitab</w:t>
      </w:r>
      <w:r w:rsidR="00A500CF" w:rsidRPr="005B412E">
        <w:rPr>
          <w:i/>
        </w:rPr>
        <w:t xml:space="preserve"> kohaliku </w:t>
      </w:r>
      <w:r w:rsidR="00453755" w:rsidRPr="005B412E">
        <w:rPr>
          <w:i/>
        </w:rPr>
        <w:t xml:space="preserve">põllumajanduse ja toidutootmise rolli riigi ekspordis ja majanduses. </w:t>
      </w:r>
      <w:r w:rsidR="00E06808" w:rsidRPr="005B412E">
        <w:rPr>
          <w:i/>
        </w:rPr>
        <w:t xml:space="preserve">Kõrgem osakaal </w:t>
      </w:r>
      <w:r w:rsidR="00E06808" w:rsidRPr="005B412E">
        <w:rPr>
          <w:i/>
        </w:rPr>
        <w:lastRenderedPageBreak/>
        <w:t>näitab sektori tugevust</w:t>
      </w:r>
      <w:r w:rsidR="00A500CF" w:rsidRPr="005B412E">
        <w:rPr>
          <w:i/>
        </w:rPr>
        <w:t xml:space="preserve"> ja konkurentsivõimet </w:t>
      </w:r>
      <w:r w:rsidR="00E06808" w:rsidRPr="005B412E">
        <w:rPr>
          <w:i/>
        </w:rPr>
        <w:t>välisturgudel, toetab maaelu arengut</w:t>
      </w:r>
      <w:r w:rsidR="00A500CF" w:rsidRPr="005B412E">
        <w:rPr>
          <w:i/>
        </w:rPr>
        <w:t xml:space="preserve"> ning aitab </w:t>
      </w:r>
      <w:r w:rsidR="00E06808" w:rsidRPr="005B412E">
        <w:rPr>
          <w:i/>
        </w:rPr>
        <w:t>mitmekesistada ja stabiliseerida majandust. Lisaks suurendab see toidutootjate sissetulekuid, loob töökohti maapiirkondades ning soodustab investeeringuid kodumaise toidutootmise arendamisse.</w:t>
      </w:r>
      <w:r w:rsidR="00E06808" w:rsidRPr="005B412E">
        <w:rPr>
          <w:rFonts w:ascii="Roboto Condensed" w:hAnsi="Roboto Condensed"/>
          <w:i/>
        </w:rPr>
        <w:t xml:space="preserve"> </w:t>
      </w:r>
    </w:p>
    <w:p w14:paraId="4B450C8D" w14:textId="06504639" w:rsidR="00857412" w:rsidRPr="005B412E" w:rsidRDefault="00857412" w:rsidP="00B3617F">
      <w:pPr>
        <w:spacing w:after="0"/>
        <w:rPr>
          <w:rFonts w:asciiTheme="minorHAnsi" w:hAnsiTheme="minorHAnsi"/>
          <w:b/>
          <w:i/>
        </w:rPr>
      </w:pPr>
      <w:r w:rsidRPr="005B412E">
        <w:rPr>
          <w:rFonts w:asciiTheme="minorHAnsi" w:hAnsiTheme="minorHAnsi"/>
          <w:b/>
          <w:i/>
        </w:rPr>
        <w:t>Heas seisus kalavarude arv</w:t>
      </w:r>
      <w:r w:rsidR="00D62BBA" w:rsidRPr="005B412E">
        <w:rPr>
          <w:rFonts w:asciiTheme="minorHAnsi" w:hAnsiTheme="minorHAnsi"/>
          <w:b/>
          <w:i/>
        </w:rPr>
        <w:t xml:space="preserve"> </w:t>
      </w:r>
      <w:r w:rsidR="00274759" w:rsidRPr="005B412E">
        <w:rPr>
          <w:rFonts w:asciiTheme="minorHAnsi" w:hAnsiTheme="minorHAnsi"/>
          <w:b/>
          <w:i/>
        </w:rPr>
        <w:t>–</w:t>
      </w:r>
      <w:r w:rsidR="00D62BBA" w:rsidRPr="005B412E">
        <w:rPr>
          <w:rFonts w:asciiTheme="minorHAnsi" w:hAnsiTheme="minorHAnsi"/>
          <w:b/>
          <w:i/>
        </w:rPr>
        <w:t xml:space="preserve"> </w:t>
      </w:r>
      <w:r w:rsidR="00274759" w:rsidRPr="005B412E">
        <w:rPr>
          <w:rFonts w:asciiTheme="minorHAnsi" w:hAnsiTheme="minorHAnsi"/>
          <w:i/>
        </w:rPr>
        <w:t>mõõdik peegeldab kalandussektori kestlikkust ja näitab</w:t>
      </w:r>
      <w:r w:rsidR="00EC7CDA" w:rsidRPr="005B412E">
        <w:rPr>
          <w:rFonts w:asciiTheme="minorHAnsi" w:hAnsiTheme="minorHAnsi"/>
          <w:i/>
        </w:rPr>
        <w:t>,</w:t>
      </w:r>
      <w:r w:rsidR="00274759" w:rsidRPr="005B412E">
        <w:rPr>
          <w:rFonts w:asciiTheme="minorHAnsi" w:hAnsiTheme="minorHAnsi"/>
          <w:i/>
        </w:rPr>
        <w:t xml:space="preserve"> kui suur osa majanduslikult olulisi kalavarusid on heas seisundis. </w:t>
      </w:r>
      <w:r w:rsidR="00D62BBA" w:rsidRPr="005B412E">
        <w:rPr>
          <w:rFonts w:asciiTheme="minorHAnsi" w:hAnsiTheme="minorHAnsi"/>
          <w:i/>
        </w:rPr>
        <w:t xml:space="preserve">Majanduslikult elujõulise ja konkurentsivõimelise kalandussektori areng sõltub suuresti kalavaru seisundist ning piiratud ressursi tingimustes tehtud otsustest selle varu kasutamisel ja haldamisel. </w:t>
      </w:r>
    </w:p>
    <w:p w14:paraId="4A249419" w14:textId="2FB8BDEB" w:rsidR="00DE33E5" w:rsidRPr="00A40119" w:rsidRDefault="00857412" w:rsidP="00B3617F">
      <w:pPr>
        <w:spacing w:after="0"/>
        <w:rPr>
          <w:rFonts w:asciiTheme="minorHAnsi" w:hAnsiTheme="minorHAnsi"/>
          <w:i/>
        </w:rPr>
      </w:pPr>
      <w:r w:rsidRPr="005B412E">
        <w:rPr>
          <w:rFonts w:asciiTheme="minorHAnsi" w:hAnsiTheme="minorHAnsi"/>
          <w:b/>
          <w:i/>
        </w:rPr>
        <w:t>Eesti kalandussektori esmatootmise kogu väärtus</w:t>
      </w:r>
      <w:r w:rsidR="006C3637" w:rsidRPr="005B412E">
        <w:rPr>
          <w:rFonts w:asciiTheme="minorHAnsi" w:hAnsiTheme="minorHAnsi"/>
          <w:b/>
          <w:i/>
        </w:rPr>
        <w:t xml:space="preserve"> – </w:t>
      </w:r>
      <w:r w:rsidR="006C3637" w:rsidRPr="005B412E">
        <w:rPr>
          <w:rFonts w:asciiTheme="minorHAnsi" w:hAnsiTheme="minorHAnsi"/>
          <w:i/>
        </w:rPr>
        <w:t xml:space="preserve">mõõdik näitab kogu kutselise kalapüügi saagi väärtust arvutatuna keskmistes kala kokkuostuhindades. Hõlmatud on kõik kutselise kalapüügi segmendid – püük siseveekogudel, Läänemere rannikupüük ja traalpüük ning </w:t>
      </w:r>
      <w:proofErr w:type="spellStart"/>
      <w:r w:rsidR="006C3637" w:rsidRPr="005B412E">
        <w:rPr>
          <w:rFonts w:asciiTheme="minorHAnsi" w:hAnsiTheme="minorHAnsi"/>
          <w:i/>
        </w:rPr>
        <w:t>kaugpüük</w:t>
      </w:r>
      <w:proofErr w:type="spellEnd"/>
      <w:r w:rsidR="006C3637" w:rsidRPr="005B412E">
        <w:rPr>
          <w:rFonts w:asciiTheme="minorHAnsi" w:hAnsiTheme="minorHAnsi"/>
          <w:i/>
        </w:rPr>
        <w:t xml:space="preserve"> väljaspool Läänemerd. </w:t>
      </w:r>
      <w:r w:rsidR="0097222A" w:rsidRPr="005B412E">
        <w:rPr>
          <w:rFonts w:asciiTheme="minorHAnsi" w:hAnsiTheme="minorHAnsi"/>
          <w:i/>
        </w:rPr>
        <w:t xml:space="preserve">Mõõdik annab esmase indikatsiooni, kas </w:t>
      </w:r>
      <w:proofErr w:type="spellStart"/>
      <w:r w:rsidR="0097222A" w:rsidRPr="005B412E">
        <w:rPr>
          <w:rFonts w:asciiTheme="minorHAnsi" w:hAnsiTheme="minorHAnsi"/>
          <w:i/>
        </w:rPr>
        <w:t>maaletoodava</w:t>
      </w:r>
      <w:proofErr w:type="spellEnd"/>
      <w:r w:rsidR="0097222A" w:rsidRPr="005B412E">
        <w:rPr>
          <w:rFonts w:asciiTheme="minorHAnsi" w:hAnsiTheme="minorHAnsi"/>
          <w:i/>
        </w:rPr>
        <w:t xml:space="preserve"> saagi eest saadav tulu on suurenenud või vähenenud. </w:t>
      </w:r>
    </w:p>
    <w:p w14:paraId="7B18812A" w14:textId="7364645C" w:rsidR="00D07F98" w:rsidRPr="00A40119" w:rsidRDefault="00AE6FB4" w:rsidP="00A40119">
      <w:pPr>
        <w:rPr>
          <w:b/>
          <w:color w:val="0070C0"/>
          <w:szCs w:val="24"/>
        </w:rPr>
      </w:pPr>
      <w:r w:rsidRPr="00A40119">
        <w:rPr>
          <w:rFonts w:cstheme="minorHAnsi"/>
          <w:b/>
          <w:color w:val="0070C0"/>
        </w:rPr>
        <w:t>Programmi rahastamiskava (tuhandetes eurodes)</w:t>
      </w:r>
    </w:p>
    <w:tbl>
      <w:tblPr>
        <w:tblW w:w="8784" w:type="dxa"/>
        <w:tblCellMar>
          <w:left w:w="70" w:type="dxa"/>
          <w:right w:w="70" w:type="dxa"/>
        </w:tblCellMar>
        <w:tblLook w:val="04A0" w:firstRow="1" w:lastRow="0" w:firstColumn="1" w:lastColumn="0" w:noHBand="0" w:noVBand="1"/>
      </w:tblPr>
      <w:tblGrid>
        <w:gridCol w:w="3397"/>
        <w:gridCol w:w="1134"/>
        <w:gridCol w:w="1276"/>
        <w:gridCol w:w="992"/>
        <w:gridCol w:w="993"/>
        <w:gridCol w:w="992"/>
      </w:tblGrid>
      <w:tr w:rsidR="007B54BD" w:rsidRPr="003A4E29" w14:paraId="3AF81555" w14:textId="77777777" w:rsidTr="003A4E29">
        <w:trPr>
          <w:trHeight w:val="288"/>
        </w:trPr>
        <w:tc>
          <w:tcPr>
            <w:tcW w:w="3397" w:type="dxa"/>
            <w:tcBorders>
              <w:top w:val="single" w:sz="4" w:space="0" w:color="auto"/>
              <w:left w:val="single" w:sz="4" w:space="0" w:color="auto"/>
              <w:bottom w:val="single" w:sz="4" w:space="0" w:color="auto"/>
              <w:right w:val="single" w:sz="4" w:space="0" w:color="auto"/>
            </w:tcBorders>
            <w:noWrap/>
            <w:hideMark/>
          </w:tcPr>
          <w:p w14:paraId="4C21E6E8" w14:textId="77777777" w:rsidR="007B54BD" w:rsidRPr="003A4E29" w:rsidRDefault="007B54BD" w:rsidP="007B54BD">
            <w:pPr>
              <w:spacing w:after="0"/>
              <w:jc w:val="left"/>
              <w:rPr>
                <w:rFonts w:eastAsia="Times New Roman" w:cs="Calibri"/>
                <w:color w:val="000000"/>
                <w:sz w:val="20"/>
                <w:szCs w:val="20"/>
                <w:lang w:eastAsia="et-EE"/>
              </w:rPr>
            </w:pPr>
            <w:r w:rsidRPr="003A4E29">
              <w:rPr>
                <w:rFonts w:eastAsia="Times New Roman" w:cs="Calibri"/>
                <w:color w:val="000000"/>
                <w:sz w:val="20"/>
                <w:szCs w:val="20"/>
                <w:lang w:eastAsia="et-EE"/>
              </w:rPr>
              <w:t> </w:t>
            </w:r>
          </w:p>
        </w:tc>
        <w:tc>
          <w:tcPr>
            <w:tcW w:w="1134" w:type="dxa"/>
            <w:tcBorders>
              <w:top w:val="single" w:sz="4" w:space="0" w:color="auto"/>
              <w:left w:val="nil"/>
              <w:bottom w:val="single" w:sz="4" w:space="0" w:color="auto"/>
              <w:right w:val="single" w:sz="4" w:space="0" w:color="auto"/>
            </w:tcBorders>
            <w:noWrap/>
            <w:vAlign w:val="center"/>
            <w:hideMark/>
          </w:tcPr>
          <w:p w14:paraId="4BA43A6E" w14:textId="77777777"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Eelarve</w:t>
            </w:r>
          </w:p>
        </w:tc>
        <w:tc>
          <w:tcPr>
            <w:tcW w:w="4253" w:type="dxa"/>
            <w:gridSpan w:val="4"/>
            <w:tcBorders>
              <w:top w:val="single" w:sz="4" w:space="0" w:color="auto"/>
              <w:left w:val="nil"/>
              <w:bottom w:val="single" w:sz="4" w:space="0" w:color="auto"/>
              <w:right w:val="single" w:sz="4" w:space="0" w:color="auto"/>
            </w:tcBorders>
            <w:noWrap/>
            <w:vAlign w:val="center"/>
            <w:hideMark/>
          </w:tcPr>
          <w:p w14:paraId="76627A3B" w14:textId="77777777"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Eelarve prognoos</w:t>
            </w:r>
          </w:p>
        </w:tc>
      </w:tr>
      <w:tr w:rsidR="007B54BD" w:rsidRPr="003A4E29" w14:paraId="3C0CD69E" w14:textId="77777777" w:rsidTr="003A4E29">
        <w:trPr>
          <w:trHeight w:val="288"/>
        </w:trPr>
        <w:tc>
          <w:tcPr>
            <w:tcW w:w="3397" w:type="dxa"/>
            <w:tcBorders>
              <w:top w:val="nil"/>
              <w:left w:val="single" w:sz="4" w:space="0" w:color="auto"/>
              <w:bottom w:val="single" w:sz="4" w:space="0" w:color="auto"/>
              <w:right w:val="single" w:sz="4" w:space="0" w:color="auto"/>
            </w:tcBorders>
            <w:noWrap/>
            <w:hideMark/>
          </w:tcPr>
          <w:p w14:paraId="5A5726EF" w14:textId="77777777" w:rsidR="007B54BD" w:rsidRPr="003A4E29" w:rsidRDefault="007B54BD" w:rsidP="007B54BD">
            <w:pPr>
              <w:spacing w:after="0"/>
              <w:jc w:val="left"/>
              <w:rPr>
                <w:rFonts w:eastAsia="Times New Roman" w:cs="Calibri"/>
                <w:color w:val="000000"/>
                <w:sz w:val="20"/>
                <w:szCs w:val="20"/>
                <w:lang w:eastAsia="et-EE"/>
              </w:rPr>
            </w:pPr>
            <w:r w:rsidRPr="003A4E29">
              <w:rPr>
                <w:rFonts w:eastAsia="Times New Roman" w:cs="Calibri"/>
                <w:color w:val="000000"/>
                <w:sz w:val="20"/>
                <w:szCs w:val="20"/>
                <w:lang w:eastAsia="et-EE"/>
              </w:rPr>
              <w:t> </w:t>
            </w:r>
          </w:p>
        </w:tc>
        <w:tc>
          <w:tcPr>
            <w:tcW w:w="1134" w:type="dxa"/>
            <w:tcBorders>
              <w:top w:val="nil"/>
              <w:left w:val="nil"/>
              <w:bottom w:val="single" w:sz="4" w:space="0" w:color="auto"/>
              <w:right w:val="single" w:sz="4" w:space="0" w:color="auto"/>
            </w:tcBorders>
            <w:noWrap/>
            <w:vAlign w:val="center"/>
            <w:hideMark/>
          </w:tcPr>
          <w:p w14:paraId="5C7D7C7C" w14:textId="0D81459A"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202</w:t>
            </w:r>
            <w:r w:rsidR="009B182E">
              <w:rPr>
                <w:rFonts w:eastAsia="Times New Roman" w:cs="Times New Roman"/>
                <w:b/>
                <w:color w:val="000000"/>
                <w:sz w:val="20"/>
                <w:szCs w:val="20"/>
                <w:lang w:eastAsia="et-EE"/>
              </w:rPr>
              <w:t>6</w:t>
            </w:r>
            <w:r w:rsidR="008054B1" w:rsidRPr="003A4E29">
              <w:rPr>
                <w:rFonts w:eastAsia="Times New Roman" w:cs="Times New Roman"/>
                <w:b/>
                <w:bCs/>
                <w:color w:val="000000"/>
                <w:sz w:val="20"/>
                <w:szCs w:val="20"/>
                <w:lang w:eastAsia="et-EE"/>
              </w:rPr>
              <w:t>*</w:t>
            </w:r>
          </w:p>
        </w:tc>
        <w:tc>
          <w:tcPr>
            <w:tcW w:w="1276" w:type="dxa"/>
            <w:tcBorders>
              <w:top w:val="nil"/>
              <w:left w:val="nil"/>
              <w:bottom w:val="single" w:sz="4" w:space="0" w:color="auto"/>
              <w:right w:val="single" w:sz="4" w:space="0" w:color="auto"/>
            </w:tcBorders>
            <w:noWrap/>
            <w:vAlign w:val="center"/>
            <w:hideMark/>
          </w:tcPr>
          <w:p w14:paraId="551D7CD5" w14:textId="4C1678E8"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202</w:t>
            </w:r>
            <w:r w:rsidR="009B182E">
              <w:rPr>
                <w:rFonts w:eastAsia="Times New Roman" w:cs="Times New Roman"/>
                <w:b/>
                <w:color w:val="000000"/>
                <w:sz w:val="20"/>
                <w:szCs w:val="20"/>
                <w:lang w:eastAsia="et-EE"/>
              </w:rPr>
              <w:t>7</w:t>
            </w:r>
          </w:p>
        </w:tc>
        <w:tc>
          <w:tcPr>
            <w:tcW w:w="992" w:type="dxa"/>
            <w:tcBorders>
              <w:top w:val="nil"/>
              <w:left w:val="nil"/>
              <w:bottom w:val="single" w:sz="4" w:space="0" w:color="auto"/>
              <w:right w:val="single" w:sz="4" w:space="0" w:color="auto"/>
            </w:tcBorders>
            <w:noWrap/>
            <w:vAlign w:val="center"/>
            <w:hideMark/>
          </w:tcPr>
          <w:p w14:paraId="674AE4C6" w14:textId="68FCD5B5"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202</w:t>
            </w:r>
            <w:r w:rsidR="009B182E">
              <w:rPr>
                <w:rFonts w:eastAsia="Times New Roman" w:cs="Times New Roman"/>
                <w:b/>
                <w:color w:val="000000"/>
                <w:sz w:val="20"/>
                <w:szCs w:val="20"/>
                <w:lang w:eastAsia="et-EE"/>
              </w:rPr>
              <w:t>8</w:t>
            </w:r>
          </w:p>
        </w:tc>
        <w:tc>
          <w:tcPr>
            <w:tcW w:w="993" w:type="dxa"/>
            <w:tcBorders>
              <w:top w:val="nil"/>
              <w:left w:val="nil"/>
              <w:bottom w:val="single" w:sz="4" w:space="0" w:color="auto"/>
              <w:right w:val="single" w:sz="4" w:space="0" w:color="auto"/>
            </w:tcBorders>
            <w:noWrap/>
            <w:vAlign w:val="center"/>
            <w:hideMark/>
          </w:tcPr>
          <w:p w14:paraId="3F376143" w14:textId="6E06A0FD"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202</w:t>
            </w:r>
            <w:r w:rsidR="009B182E">
              <w:rPr>
                <w:rFonts w:eastAsia="Times New Roman" w:cs="Times New Roman"/>
                <w:b/>
                <w:color w:val="000000"/>
                <w:sz w:val="20"/>
                <w:szCs w:val="20"/>
                <w:lang w:eastAsia="et-EE"/>
              </w:rPr>
              <w:t>9</w:t>
            </w:r>
          </w:p>
        </w:tc>
        <w:tc>
          <w:tcPr>
            <w:tcW w:w="992" w:type="dxa"/>
            <w:tcBorders>
              <w:top w:val="nil"/>
              <w:left w:val="nil"/>
              <w:bottom w:val="single" w:sz="4" w:space="0" w:color="auto"/>
              <w:right w:val="single" w:sz="4" w:space="0" w:color="auto"/>
            </w:tcBorders>
            <w:noWrap/>
            <w:vAlign w:val="center"/>
            <w:hideMark/>
          </w:tcPr>
          <w:p w14:paraId="4A9B1F4E" w14:textId="553C6943" w:rsidR="007B54BD" w:rsidRPr="003A4E29" w:rsidRDefault="007B54BD" w:rsidP="007B54BD">
            <w:pPr>
              <w:spacing w:after="0"/>
              <w:jc w:val="center"/>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20</w:t>
            </w:r>
            <w:r w:rsidR="009B182E">
              <w:rPr>
                <w:rFonts w:eastAsia="Times New Roman" w:cs="Times New Roman"/>
                <w:b/>
                <w:color w:val="000000"/>
                <w:sz w:val="20"/>
                <w:szCs w:val="20"/>
                <w:lang w:eastAsia="et-EE"/>
              </w:rPr>
              <w:t>30</w:t>
            </w:r>
          </w:p>
        </w:tc>
      </w:tr>
      <w:tr w:rsidR="003A4E29" w:rsidRPr="003A4E29" w14:paraId="77850168" w14:textId="77777777" w:rsidTr="009B182E">
        <w:trPr>
          <w:trHeight w:val="288"/>
        </w:trPr>
        <w:tc>
          <w:tcPr>
            <w:tcW w:w="3397" w:type="dxa"/>
            <w:tcBorders>
              <w:top w:val="nil"/>
              <w:left w:val="single" w:sz="4" w:space="0" w:color="auto"/>
              <w:bottom w:val="single" w:sz="4" w:space="0" w:color="auto"/>
              <w:right w:val="single" w:sz="4" w:space="0" w:color="auto"/>
            </w:tcBorders>
            <w:noWrap/>
            <w:vAlign w:val="center"/>
            <w:hideMark/>
          </w:tcPr>
          <w:p w14:paraId="539238B9" w14:textId="77777777" w:rsidR="003A4E29" w:rsidRPr="003A4E29" w:rsidRDefault="003A4E29" w:rsidP="003A4E29">
            <w:pPr>
              <w:spacing w:after="0"/>
              <w:rPr>
                <w:rFonts w:eastAsia="Times New Roman" w:cs="Times New Roman"/>
                <w:b/>
                <w:color w:val="000000"/>
                <w:sz w:val="20"/>
                <w:szCs w:val="20"/>
                <w:lang w:eastAsia="et-EE"/>
              </w:rPr>
            </w:pPr>
            <w:r w:rsidRPr="003A4E29">
              <w:rPr>
                <w:rFonts w:eastAsia="Times New Roman" w:cs="Times New Roman"/>
                <w:b/>
                <w:color w:val="000000"/>
                <w:sz w:val="20"/>
                <w:szCs w:val="20"/>
                <w:lang w:eastAsia="et-EE"/>
              </w:rPr>
              <w:t>Programmi kulud kokku</w:t>
            </w:r>
          </w:p>
        </w:tc>
        <w:tc>
          <w:tcPr>
            <w:tcW w:w="1134" w:type="dxa"/>
            <w:tcBorders>
              <w:top w:val="nil"/>
              <w:left w:val="nil"/>
              <w:bottom w:val="single" w:sz="4" w:space="0" w:color="auto"/>
              <w:right w:val="single" w:sz="4" w:space="0" w:color="auto"/>
            </w:tcBorders>
            <w:noWrap/>
            <w:vAlign w:val="center"/>
          </w:tcPr>
          <w:p w14:paraId="2B96FC6E" w14:textId="59D66AA4" w:rsidR="003A4E29" w:rsidRPr="003A4E29" w:rsidRDefault="009B182E" w:rsidP="003A4E29">
            <w:pPr>
              <w:spacing w:after="0"/>
              <w:jc w:val="center"/>
              <w:rPr>
                <w:rFonts w:eastAsia="Times New Roman" w:cs="Times New Roman"/>
                <w:b/>
                <w:color w:val="000000"/>
                <w:sz w:val="20"/>
                <w:szCs w:val="20"/>
                <w:lang w:eastAsia="et-EE"/>
              </w:rPr>
            </w:pPr>
            <w:r>
              <w:rPr>
                <w:rFonts w:eastAsia="Times New Roman" w:cs="Times New Roman"/>
                <w:b/>
                <w:color w:val="000000"/>
                <w:sz w:val="20"/>
                <w:szCs w:val="20"/>
                <w:lang w:eastAsia="et-EE"/>
              </w:rPr>
              <w:t>-397 743</w:t>
            </w:r>
          </w:p>
        </w:tc>
        <w:tc>
          <w:tcPr>
            <w:tcW w:w="1276" w:type="dxa"/>
            <w:tcBorders>
              <w:top w:val="nil"/>
              <w:left w:val="nil"/>
              <w:bottom w:val="single" w:sz="4" w:space="0" w:color="auto"/>
              <w:right w:val="single" w:sz="4" w:space="0" w:color="auto"/>
            </w:tcBorders>
            <w:noWrap/>
          </w:tcPr>
          <w:p w14:paraId="5A5EDF07" w14:textId="116FD027" w:rsidR="003A4E29" w:rsidRPr="003A4E29" w:rsidRDefault="00B94227" w:rsidP="003A4E29">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-328 138</w:t>
            </w:r>
          </w:p>
        </w:tc>
        <w:tc>
          <w:tcPr>
            <w:tcW w:w="992" w:type="dxa"/>
            <w:tcBorders>
              <w:top w:val="nil"/>
              <w:left w:val="nil"/>
              <w:bottom w:val="single" w:sz="4" w:space="0" w:color="auto"/>
              <w:right w:val="single" w:sz="4" w:space="0" w:color="auto"/>
            </w:tcBorders>
            <w:noWrap/>
          </w:tcPr>
          <w:p w14:paraId="049EEBEF" w14:textId="49B8E27B" w:rsidR="003A4E29" w:rsidRPr="003A4E29" w:rsidRDefault="00B94227" w:rsidP="003A4E29">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-194 648</w:t>
            </w:r>
          </w:p>
        </w:tc>
        <w:tc>
          <w:tcPr>
            <w:tcW w:w="993" w:type="dxa"/>
            <w:tcBorders>
              <w:top w:val="nil"/>
              <w:left w:val="nil"/>
              <w:bottom w:val="single" w:sz="4" w:space="0" w:color="auto"/>
              <w:right w:val="single" w:sz="4" w:space="0" w:color="auto"/>
            </w:tcBorders>
            <w:noWrap/>
          </w:tcPr>
          <w:p w14:paraId="5FCDE1E0" w14:textId="538FB8B5" w:rsidR="003A4E29" w:rsidRPr="003A4E29" w:rsidRDefault="00B94227" w:rsidP="003A4E29">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-112 877</w:t>
            </w:r>
          </w:p>
        </w:tc>
        <w:tc>
          <w:tcPr>
            <w:tcW w:w="992" w:type="dxa"/>
            <w:tcBorders>
              <w:top w:val="nil"/>
              <w:left w:val="nil"/>
              <w:bottom w:val="single" w:sz="4" w:space="0" w:color="auto"/>
              <w:right w:val="single" w:sz="4" w:space="0" w:color="auto"/>
            </w:tcBorders>
            <w:noWrap/>
          </w:tcPr>
          <w:p w14:paraId="785F3519" w14:textId="454CA88F" w:rsidR="003A4E29" w:rsidRPr="003A4E29" w:rsidRDefault="00B94227" w:rsidP="003A4E29">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-23 289</w:t>
            </w:r>
          </w:p>
        </w:tc>
      </w:tr>
      <w:tr w:rsidR="00B94227" w:rsidRPr="003A4E29" w14:paraId="0123962D" w14:textId="77777777" w:rsidTr="009B182E">
        <w:trPr>
          <w:trHeight w:val="288"/>
        </w:trPr>
        <w:tc>
          <w:tcPr>
            <w:tcW w:w="3397" w:type="dxa"/>
            <w:tcBorders>
              <w:top w:val="nil"/>
              <w:left w:val="single" w:sz="4" w:space="0" w:color="auto"/>
              <w:bottom w:val="single" w:sz="4" w:space="0" w:color="auto"/>
              <w:right w:val="single" w:sz="4" w:space="0" w:color="auto"/>
            </w:tcBorders>
            <w:noWrap/>
            <w:vAlign w:val="center"/>
          </w:tcPr>
          <w:p w14:paraId="3F57662C" w14:textId="0AD891AD" w:rsidR="00B94227" w:rsidRPr="009B182E" w:rsidRDefault="00B94227" w:rsidP="003A4E29">
            <w:pPr>
              <w:spacing w:after="0"/>
              <w:rPr>
                <w:rFonts w:eastAsia="Times New Roman" w:cs="Times New Roman"/>
                <w:bCs/>
                <w:color w:val="000000"/>
                <w:sz w:val="20"/>
                <w:szCs w:val="20"/>
                <w:lang w:eastAsia="et-EE"/>
              </w:rPr>
            </w:pPr>
            <w:r>
              <w:rPr>
                <w:rFonts w:eastAsia="Times New Roman" w:cs="Times New Roman"/>
                <w:bCs/>
                <w:color w:val="000000"/>
                <w:sz w:val="20"/>
                <w:szCs w:val="20"/>
                <w:lang w:eastAsia="et-EE"/>
              </w:rPr>
              <w:t>Põllumajanduskeskkond</w:t>
            </w:r>
          </w:p>
        </w:tc>
        <w:tc>
          <w:tcPr>
            <w:tcW w:w="1134" w:type="dxa"/>
            <w:tcBorders>
              <w:top w:val="nil"/>
              <w:left w:val="nil"/>
              <w:bottom w:val="single" w:sz="4" w:space="0" w:color="auto"/>
              <w:right w:val="single" w:sz="4" w:space="0" w:color="auto"/>
            </w:tcBorders>
            <w:noWrap/>
            <w:vAlign w:val="center"/>
          </w:tcPr>
          <w:p w14:paraId="16F784C6" w14:textId="39C9738A"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-62 799</w:t>
            </w:r>
          </w:p>
        </w:tc>
        <w:tc>
          <w:tcPr>
            <w:tcW w:w="1276" w:type="dxa"/>
            <w:tcBorders>
              <w:top w:val="nil"/>
              <w:left w:val="nil"/>
              <w:bottom w:val="single" w:sz="4" w:space="0" w:color="auto"/>
              <w:right w:val="single" w:sz="4" w:space="0" w:color="auto"/>
            </w:tcBorders>
            <w:noWrap/>
          </w:tcPr>
          <w:p w14:paraId="30AD4ACA" w14:textId="7D288BBB"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-62 154</w:t>
            </w:r>
          </w:p>
        </w:tc>
        <w:tc>
          <w:tcPr>
            <w:tcW w:w="992" w:type="dxa"/>
            <w:tcBorders>
              <w:top w:val="nil"/>
              <w:left w:val="nil"/>
              <w:bottom w:val="single" w:sz="4" w:space="0" w:color="auto"/>
              <w:right w:val="single" w:sz="4" w:space="0" w:color="auto"/>
            </w:tcBorders>
            <w:noWrap/>
          </w:tcPr>
          <w:p w14:paraId="031AFD54" w14:textId="5C41AA44"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-67 387</w:t>
            </w:r>
          </w:p>
        </w:tc>
        <w:tc>
          <w:tcPr>
            <w:tcW w:w="993" w:type="dxa"/>
            <w:tcBorders>
              <w:top w:val="nil"/>
              <w:left w:val="nil"/>
              <w:bottom w:val="single" w:sz="4" w:space="0" w:color="auto"/>
              <w:right w:val="single" w:sz="4" w:space="0" w:color="auto"/>
            </w:tcBorders>
            <w:noWrap/>
          </w:tcPr>
          <w:p w14:paraId="3D75401B" w14:textId="3BD44423"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-13 836</w:t>
            </w:r>
          </w:p>
        </w:tc>
        <w:tc>
          <w:tcPr>
            <w:tcW w:w="992" w:type="dxa"/>
            <w:tcBorders>
              <w:top w:val="nil"/>
              <w:left w:val="nil"/>
              <w:bottom w:val="single" w:sz="4" w:space="0" w:color="auto"/>
              <w:right w:val="single" w:sz="4" w:space="0" w:color="auto"/>
            </w:tcBorders>
            <w:noWrap/>
          </w:tcPr>
          <w:p w14:paraId="56291551" w14:textId="18CFFA68"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-3 849</w:t>
            </w:r>
          </w:p>
        </w:tc>
      </w:tr>
      <w:tr w:rsidR="00B60F9C" w:rsidRPr="003A4E29" w14:paraId="31444B28" w14:textId="77777777" w:rsidTr="005D1CD8">
        <w:trPr>
          <w:trHeight w:val="288"/>
        </w:trPr>
        <w:tc>
          <w:tcPr>
            <w:tcW w:w="3397" w:type="dxa"/>
            <w:tcBorders>
              <w:top w:val="nil"/>
              <w:left w:val="single" w:sz="4" w:space="0" w:color="auto"/>
              <w:bottom w:val="single" w:sz="4" w:space="0" w:color="auto"/>
              <w:right w:val="single" w:sz="4" w:space="0" w:color="auto"/>
            </w:tcBorders>
            <w:noWrap/>
            <w:vAlign w:val="center"/>
            <w:hideMark/>
          </w:tcPr>
          <w:p w14:paraId="4D35CA0A" w14:textId="58681706" w:rsidR="00B60F9C" w:rsidRPr="00B60F9C" w:rsidRDefault="00B60F9C" w:rsidP="003A4E29">
            <w:pPr>
              <w:spacing w:after="0"/>
              <w:rPr>
                <w:rFonts w:eastAsia="Times New Roman" w:cs="Times New Roman"/>
                <w:bCs/>
                <w:i/>
                <w:iCs/>
                <w:color w:val="000000"/>
                <w:sz w:val="20"/>
                <w:szCs w:val="20"/>
                <w:lang w:eastAsia="et-EE"/>
              </w:rPr>
            </w:pPr>
            <w:proofErr w:type="spellStart"/>
            <w:r w:rsidRPr="00B60F9C">
              <w:rPr>
                <w:rFonts w:eastAsia="Times New Roman" w:cs="Times New Roman"/>
                <w:bCs/>
                <w:i/>
                <w:iCs/>
                <w:color w:val="000000"/>
                <w:sz w:val="20"/>
                <w:szCs w:val="20"/>
                <w:lang w:eastAsia="et-EE"/>
              </w:rPr>
              <w:t>Ringbiomajanduse</w:t>
            </w:r>
            <w:proofErr w:type="spellEnd"/>
            <w:r w:rsidRPr="00B60F9C">
              <w:rPr>
                <w:rFonts w:eastAsia="Times New Roman" w:cs="Times New Roman"/>
                <w:bCs/>
                <w:i/>
                <w:iCs/>
                <w:color w:val="000000"/>
                <w:sz w:val="20"/>
                <w:szCs w:val="20"/>
                <w:lang w:eastAsia="et-EE"/>
              </w:rPr>
              <w:t xml:space="preserve"> arendamine</w:t>
            </w:r>
          </w:p>
        </w:tc>
        <w:tc>
          <w:tcPr>
            <w:tcW w:w="1134" w:type="dxa"/>
            <w:tcBorders>
              <w:top w:val="nil"/>
              <w:left w:val="nil"/>
              <w:bottom w:val="single" w:sz="4" w:space="0" w:color="auto"/>
              <w:right w:val="single" w:sz="4" w:space="0" w:color="auto"/>
            </w:tcBorders>
            <w:noWrap/>
            <w:vAlign w:val="center"/>
          </w:tcPr>
          <w:p w14:paraId="2394C9C9" w14:textId="1F001432" w:rsidR="00B60F9C" w:rsidRPr="003A4E29"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-18 445</w:t>
            </w:r>
          </w:p>
        </w:tc>
        <w:tc>
          <w:tcPr>
            <w:tcW w:w="4253" w:type="dxa"/>
            <w:gridSpan w:val="4"/>
            <w:tcBorders>
              <w:top w:val="nil"/>
              <w:left w:val="nil"/>
              <w:bottom w:val="single" w:sz="4" w:space="0" w:color="auto"/>
              <w:right w:val="single" w:sz="4" w:space="0" w:color="auto"/>
            </w:tcBorders>
            <w:noWrap/>
          </w:tcPr>
          <w:p w14:paraId="79CFBAF5" w14:textId="651C79EB" w:rsidR="00B60F9C" w:rsidRPr="003A4E29"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Alates 2027. on programmi tegevus liidetud põllumajanduskeskkonnaga.</w:t>
            </w:r>
          </w:p>
        </w:tc>
      </w:tr>
      <w:tr w:rsidR="00B94227" w:rsidRPr="003A4E29" w14:paraId="269A116D" w14:textId="77777777" w:rsidTr="009B182E">
        <w:trPr>
          <w:trHeight w:val="288"/>
        </w:trPr>
        <w:tc>
          <w:tcPr>
            <w:tcW w:w="3397" w:type="dxa"/>
            <w:tcBorders>
              <w:top w:val="nil"/>
              <w:left w:val="single" w:sz="4" w:space="0" w:color="auto"/>
              <w:bottom w:val="single" w:sz="4" w:space="0" w:color="auto"/>
              <w:right w:val="single" w:sz="4" w:space="0" w:color="auto"/>
            </w:tcBorders>
            <w:noWrap/>
            <w:vAlign w:val="center"/>
          </w:tcPr>
          <w:p w14:paraId="48A75D1D" w14:textId="64ECAEDB" w:rsidR="00B94227" w:rsidRPr="009B182E"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Põllumajandus- ja toidusektori konkurentsivõime</w:t>
            </w:r>
          </w:p>
        </w:tc>
        <w:tc>
          <w:tcPr>
            <w:tcW w:w="1134" w:type="dxa"/>
            <w:tcBorders>
              <w:top w:val="nil"/>
              <w:left w:val="nil"/>
              <w:bottom w:val="single" w:sz="4" w:space="0" w:color="auto"/>
              <w:right w:val="single" w:sz="4" w:space="0" w:color="auto"/>
            </w:tcBorders>
            <w:noWrap/>
            <w:vAlign w:val="center"/>
          </w:tcPr>
          <w:p w14:paraId="57ABEE09" w14:textId="2A3D40F1" w:rsidR="00B94227" w:rsidRPr="00B60F9C" w:rsidRDefault="00B60F9C" w:rsidP="003A4E29">
            <w:pPr>
              <w:spacing w:after="0"/>
              <w:jc w:val="center"/>
              <w:rPr>
                <w:rFonts w:eastAsia="Times New Roman" w:cs="Times New Roman"/>
                <w:color w:val="000000"/>
                <w:sz w:val="20"/>
                <w:szCs w:val="20"/>
                <w:lang w:eastAsia="et-EE"/>
              </w:rPr>
            </w:pPr>
            <w:r w:rsidRPr="00B60F9C">
              <w:rPr>
                <w:rFonts w:eastAsia="Times New Roman" w:cs="Times New Roman"/>
                <w:color w:val="000000"/>
                <w:sz w:val="20"/>
                <w:szCs w:val="20"/>
                <w:lang w:eastAsia="et-EE"/>
              </w:rPr>
              <w:t>-261 819</w:t>
            </w:r>
          </w:p>
        </w:tc>
        <w:tc>
          <w:tcPr>
            <w:tcW w:w="1276" w:type="dxa"/>
            <w:tcBorders>
              <w:top w:val="nil"/>
              <w:left w:val="nil"/>
              <w:bottom w:val="single" w:sz="4" w:space="0" w:color="auto"/>
              <w:right w:val="single" w:sz="4" w:space="0" w:color="auto"/>
            </w:tcBorders>
            <w:noWrap/>
          </w:tcPr>
          <w:p w14:paraId="79D7BA90" w14:textId="4EA94CFB"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-218 081</w:t>
            </w:r>
          </w:p>
        </w:tc>
        <w:tc>
          <w:tcPr>
            <w:tcW w:w="992" w:type="dxa"/>
            <w:tcBorders>
              <w:top w:val="nil"/>
              <w:left w:val="nil"/>
              <w:bottom w:val="single" w:sz="4" w:space="0" w:color="auto"/>
              <w:right w:val="single" w:sz="4" w:space="0" w:color="auto"/>
            </w:tcBorders>
            <w:noWrap/>
          </w:tcPr>
          <w:p w14:paraId="641D2AB5" w14:textId="0BAB391C"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-70 306</w:t>
            </w:r>
          </w:p>
        </w:tc>
        <w:tc>
          <w:tcPr>
            <w:tcW w:w="993" w:type="dxa"/>
            <w:tcBorders>
              <w:top w:val="nil"/>
              <w:left w:val="nil"/>
              <w:bottom w:val="single" w:sz="4" w:space="0" w:color="auto"/>
              <w:right w:val="single" w:sz="4" w:space="0" w:color="auto"/>
            </w:tcBorders>
            <w:noWrap/>
          </w:tcPr>
          <w:p w14:paraId="4DFC6075" w14:textId="3BE463E0"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-53 921</w:t>
            </w:r>
          </w:p>
        </w:tc>
        <w:tc>
          <w:tcPr>
            <w:tcW w:w="992" w:type="dxa"/>
            <w:tcBorders>
              <w:top w:val="nil"/>
              <w:left w:val="nil"/>
              <w:bottom w:val="single" w:sz="4" w:space="0" w:color="auto"/>
              <w:right w:val="single" w:sz="4" w:space="0" w:color="auto"/>
            </w:tcBorders>
            <w:noWrap/>
          </w:tcPr>
          <w:p w14:paraId="660D4843" w14:textId="7FA13B3A"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-11 083</w:t>
            </w:r>
          </w:p>
        </w:tc>
      </w:tr>
      <w:tr w:rsidR="00B94227" w:rsidRPr="003A4E29" w14:paraId="447ECB84" w14:textId="77777777" w:rsidTr="009B182E">
        <w:trPr>
          <w:trHeight w:val="288"/>
        </w:trPr>
        <w:tc>
          <w:tcPr>
            <w:tcW w:w="3397" w:type="dxa"/>
            <w:tcBorders>
              <w:top w:val="nil"/>
              <w:left w:val="single" w:sz="4" w:space="0" w:color="auto"/>
              <w:bottom w:val="single" w:sz="4" w:space="0" w:color="auto"/>
              <w:right w:val="single" w:sz="4" w:space="0" w:color="auto"/>
            </w:tcBorders>
            <w:noWrap/>
            <w:vAlign w:val="center"/>
          </w:tcPr>
          <w:p w14:paraId="28F8602A" w14:textId="227D9E16" w:rsidR="00B94227" w:rsidRPr="009B182E"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Eesti toidu kuvand ja eksport</w:t>
            </w:r>
          </w:p>
        </w:tc>
        <w:tc>
          <w:tcPr>
            <w:tcW w:w="1134" w:type="dxa"/>
            <w:tcBorders>
              <w:top w:val="nil"/>
              <w:left w:val="nil"/>
              <w:bottom w:val="single" w:sz="4" w:space="0" w:color="auto"/>
              <w:right w:val="single" w:sz="4" w:space="0" w:color="auto"/>
            </w:tcBorders>
            <w:noWrap/>
            <w:vAlign w:val="center"/>
          </w:tcPr>
          <w:p w14:paraId="5B8DE314" w14:textId="70174A73"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-2 659</w:t>
            </w:r>
          </w:p>
        </w:tc>
        <w:tc>
          <w:tcPr>
            <w:tcW w:w="1276" w:type="dxa"/>
            <w:tcBorders>
              <w:top w:val="nil"/>
              <w:left w:val="nil"/>
              <w:bottom w:val="single" w:sz="4" w:space="0" w:color="auto"/>
              <w:right w:val="single" w:sz="4" w:space="0" w:color="auto"/>
            </w:tcBorders>
            <w:noWrap/>
          </w:tcPr>
          <w:p w14:paraId="6D4D5C77" w14:textId="7B495329"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-2 921</w:t>
            </w:r>
          </w:p>
        </w:tc>
        <w:tc>
          <w:tcPr>
            <w:tcW w:w="992" w:type="dxa"/>
            <w:tcBorders>
              <w:top w:val="nil"/>
              <w:left w:val="nil"/>
              <w:bottom w:val="single" w:sz="4" w:space="0" w:color="auto"/>
              <w:right w:val="single" w:sz="4" w:space="0" w:color="auto"/>
            </w:tcBorders>
            <w:noWrap/>
          </w:tcPr>
          <w:p w14:paraId="4BE13824" w14:textId="739152DB"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-2 929</w:t>
            </w:r>
          </w:p>
        </w:tc>
        <w:tc>
          <w:tcPr>
            <w:tcW w:w="993" w:type="dxa"/>
            <w:tcBorders>
              <w:top w:val="nil"/>
              <w:left w:val="nil"/>
              <w:bottom w:val="single" w:sz="4" w:space="0" w:color="auto"/>
              <w:right w:val="single" w:sz="4" w:space="0" w:color="auto"/>
            </w:tcBorders>
            <w:noWrap/>
          </w:tcPr>
          <w:p w14:paraId="1A33A11C" w14:textId="71AE90FC"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-2 696</w:t>
            </w:r>
          </w:p>
        </w:tc>
        <w:tc>
          <w:tcPr>
            <w:tcW w:w="992" w:type="dxa"/>
            <w:tcBorders>
              <w:top w:val="nil"/>
              <w:left w:val="nil"/>
              <w:bottom w:val="single" w:sz="4" w:space="0" w:color="auto"/>
              <w:right w:val="single" w:sz="4" w:space="0" w:color="auto"/>
            </w:tcBorders>
            <w:noWrap/>
          </w:tcPr>
          <w:p w14:paraId="49B87574" w14:textId="35A75EB8"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-1 626</w:t>
            </w:r>
          </w:p>
        </w:tc>
      </w:tr>
      <w:tr w:rsidR="00B94227" w:rsidRPr="003A4E29" w14:paraId="18C9B595" w14:textId="77777777" w:rsidTr="009B182E">
        <w:trPr>
          <w:trHeight w:val="288"/>
        </w:trPr>
        <w:tc>
          <w:tcPr>
            <w:tcW w:w="3397" w:type="dxa"/>
            <w:tcBorders>
              <w:top w:val="nil"/>
              <w:left w:val="single" w:sz="4" w:space="0" w:color="auto"/>
              <w:bottom w:val="single" w:sz="4" w:space="0" w:color="auto"/>
              <w:right w:val="single" w:sz="4" w:space="0" w:color="auto"/>
            </w:tcBorders>
            <w:noWrap/>
            <w:vAlign w:val="center"/>
          </w:tcPr>
          <w:p w14:paraId="244913EE" w14:textId="6836F499" w:rsidR="00B94227" w:rsidRPr="009B182E"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Kutseline kalapüük</w:t>
            </w:r>
          </w:p>
        </w:tc>
        <w:tc>
          <w:tcPr>
            <w:tcW w:w="1134" w:type="dxa"/>
            <w:tcBorders>
              <w:top w:val="nil"/>
              <w:left w:val="nil"/>
              <w:bottom w:val="single" w:sz="4" w:space="0" w:color="auto"/>
              <w:right w:val="single" w:sz="4" w:space="0" w:color="auto"/>
            </w:tcBorders>
            <w:noWrap/>
            <w:vAlign w:val="bottom"/>
          </w:tcPr>
          <w:p w14:paraId="228E496F" w14:textId="4CB1C7C6"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-11 391</w:t>
            </w:r>
          </w:p>
        </w:tc>
        <w:tc>
          <w:tcPr>
            <w:tcW w:w="1276" w:type="dxa"/>
            <w:tcBorders>
              <w:top w:val="nil"/>
              <w:left w:val="nil"/>
              <w:bottom w:val="single" w:sz="4" w:space="0" w:color="auto"/>
              <w:right w:val="single" w:sz="4" w:space="0" w:color="auto"/>
            </w:tcBorders>
            <w:noWrap/>
          </w:tcPr>
          <w:p w14:paraId="47A3F51A" w14:textId="5DB351E3"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-12 646</w:t>
            </w:r>
          </w:p>
        </w:tc>
        <w:tc>
          <w:tcPr>
            <w:tcW w:w="992" w:type="dxa"/>
            <w:tcBorders>
              <w:top w:val="nil"/>
              <w:left w:val="nil"/>
              <w:bottom w:val="single" w:sz="4" w:space="0" w:color="auto"/>
              <w:right w:val="single" w:sz="4" w:space="0" w:color="auto"/>
            </w:tcBorders>
            <w:noWrap/>
          </w:tcPr>
          <w:p w14:paraId="77FEAEBF" w14:textId="2D999E47"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-14 824</w:t>
            </w:r>
          </w:p>
        </w:tc>
        <w:tc>
          <w:tcPr>
            <w:tcW w:w="993" w:type="dxa"/>
            <w:tcBorders>
              <w:top w:val="nil"/>
              <w:left w:val="nil"/>
              <w:bottom w:val="single" w:sz="4" w:space="0" w:color="auto"/>
              <w:right w:val="single" w:sz="4" w:space="0" w:color="auto"/>
            </w:tcBorders>
            <w:noWrap/>
          </w:tcPr>
          <w:p w14:paraId="0082E075" w14:textId="6128EAD5"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-14 998</w:t>
            </w:r>
          </w:p>
        </w:tc>
        <w:tc>
          <w:tcPr>
            <w:tcW w:w="992" w:type="dxa"/>
            <w:tcBorders>
              <w:top w:val="nil"/>
              <w:left w:val="nil"/>
              <w:bottom w:val="single" w:sz="4" w:space="0" w:color="auto"/>
              <w:right w:val="single" w:sz="4" w:space="0" w:color="auto"/>
            </w:tcBorders>
            <w:noWrap/>
          </w:tcPr>
          <w:p w14:paraId="37E9A0C7" w14:textId="2E880A66"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-1 267</w:t>
            </w:r>
          </w:p>
        </w:tc>
      </w:tr>
      <w:tr w:rsidR="00B94227" w:rsidRPr="003A4E29" w14:paraId="5F13361B" w14:textId="77777777" w:rsidTr="009B182E">
        <w:trPr>
          <w:trHeight w:val="288"/>
        </w:trPr>
        <w:tc>
          <w:tcPr>
            <w:tcW w:w="3397" w:type="dxa"/>
            <w:tcBorders>
              <w:top w:val="nil"/>
              <w:left w:val="single" w:sz="4" w:space="0" w:color="auto"/>
              <w:bottom w:val="single" w:sz="4" w:space="0" w:color="auto"/>
              <w:right w:val="single" w:sz="4" w:space="0" w:color="auto"/>
            </w:tcBorders>
            <w:noWrap/>
            <w:vAlign w:val="bottom"/>
          </w:tcPr>
          <w:p w14:paraId="7481EAE3" w14:textId="51E886E2" w:rsidR="00B94227" w:rsidRPr="009B182E"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Kalavarude haldus ja kaitse</w:t>
            </w:r>
          </w:p>
        </w:tc>
        <w:tc>
          <w:tcPr>
            <w:tcW w:w="1134" w:type="dxa"/>
            <w:tcBorders>
              <w:top w:val="nil"/>
              <w:left w:val="nil"/>
              <w:bottom w:val="single" w:sz="4" w:space="0" w:color="auto"/>
              <w:right w:val="single" w:sz="4" w:space="0" w:color="auto"/>
            </w:tcBorders>
            <w:noWrap/>
            <w:vAlign w:val="bottom"/>
          </w:tcPr>
          <w:p w14:paraId="371D0193" w14:textId="2F58A188"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-5 464</w:t>
            </w:r>
          </w:p>
        </w:tc>
        <w:tc>
          <w:tcPr>
            <w:tcW w:w="1276" w:type="dxa"/>
            <w:tcBorders>
              <w:top w:val="nil"/>
              <w:left w:val="nil"/>
              <w:bottom w:val="single" w:sz="4" w:space="0" w:color="auto"/>
              <w:right w:val="single" w:sz="4" w:space="0" w:color="auto"/>
            </w:tcBorders>
            <w:noWrap/>
          </w:tcPr>
          <w:p w14:paraId="6ED23F96" w14:textId="140A9B96"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-6 007</w:t>
            </w:r>
          </w:p>
        </w:tc>
        <w:tc>
          <w:tcPr>
            <w:tcW w:w="992" w:type="dxa"/>
            <w:tcBorders>
              <w:top w:val="nil"/>
              <w:left w:val="nil"/>
              <w:bottom w:val="single" w:sz="4" w:space="0" w:color="auto"/>
              <w:right w:val="single" w:sz="4" w:space="0" w:color="auto"/>
            </w:tcBorders>
            <w:noWrap/>
          </w:tcPr>
          <w:p w14:paraId="12DE5FDF" w14:textId="3CFDF297"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-9 075</w:t>
            </w:r>
          </w:p>
        </w:tc>
        <w:tc>
          <w:tcPr>
            <w:tcW w:w="993" w:type="dxa"/>
            <w:tcBorders>
              <w:top w:val="nil"/>
              <w:left w:val="nil"/>
              <w:bottom w:val="single" w:sz="4" w:space="0" w:color="auto"/>
              <w:right w:val="single" w:sz="4" w:space="0" w:color="auto"/>
            </w:tcBorders>
            <w:noWrap/>
          </w:tcPr>
          <w:p w14:paraId="7810A395" w14:textId="6FF2B3BB"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-9 245</w:t>
            </w:r>
          </w:p>
        </w:tc>
        <w:tc>
          <w:tcPr>
            <w:tcW w:w="992" w:type="dxa"/>
            <w:tcBorders>
              <w:top w:val="nil"/>
              <w:left w:val="nil"/>
              <w:bottom w:val="single" w:sz="4" w:space="0" w:color="auto"/>
              <w:right w:val="single" w:sz="4" w:space="0" w:color="auto"/>
            </w:tcBorders>
            <w:noWrap/>
          </w:tcPr>
          <w:p w14:paraId="31608676" w14:textId="457B799C"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-1 654</w:t>
            </w:r>
          </w:p>
        </w:tc>
      </w:tr>
      <w:tr w:rsidR="00B94227" w:rsidRPr="003A4E29" w14:paraId="4AF788F1" w14:textId="77777777" w:rsidTr="009B182E">
        <w:trPr>
          <w:trHeight w:val="288"/>
        </w:trPr>
        <w:tc>
          <w:tcPr>
            <w:tcW w:w="3397" w:type="dxa"/>
            <w:tcBorders>
              <w:top w:val="nil"/>
              <w:left w:val="single" w:sz="4" w:space="0" w:color="auto"/>
              <w:bottom w:val="nil"/>
              <w:right w:val="single" w:sz="4" w:space="0" w:color="auto"/>
            </w:tcBorders>
            <w:noWrap/>
            <w:vAlign w:val="bottom"/>
          </w:tcPr>
          <w:p w14:paraId="0D4FFFEE" w14:textId="74215D38" w:rsidR="00B94227" w:rsidRPr="009B182E"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Kalandusturu korraldus</w:t>
            </w:r>
          </w:p>
        </w:tc>
        <w:tc>
          <w:tcPr>
            <w:tcW w:w="1134" w:type="dxa"/>
            <w:tcBorders>
              <w:top w:val="nil"/>
              <w:left w:val="nil"/>
              <w:bottom w:val="nil"/>
              <w:right w:val="single" w:sz="4" w:space="0" w:color="auto"/>
            </w:tcBorders>
            <w:noWrap/>
            <w:vAlign w:val="bottom"/>
          </w:tcPr>
          <w:p w14:paraId="5119FAA4" w14:textId="397AA7D1"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-17 431</w:t>
            </w:r>
          </w:p>
        </w:tc>
        <w:tc>
          <w:tcPr>
            <w:tcW w:w="1276" w:type="dxa"/>
            <w:tcBorders>
              <w:top w:val="nil"/>
              <w:left w:val="nil"/>
              <w:bottom w:val="nil"/>
              <w:right w:val="single" w:sz="4" w:space="0" w:color="auto"/>
            </w:tcBorders>
            <w:noWrap/>
          </w:tcPr>
          <w:p w14:paraId="6CB153B8" w14:textId="51EC8A6A" w:rsidR="00B94227"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-6 594</w:t>
            </w:r>
          </w:p>
        </w:tc>
        <w:tc>
          <w:tcPr>
            <w:tcW w:w="992" w:type="dxa"/>
            <w:tcBorders>
              <w:top w:val="nil"/>
              <w:left w:val="nil"/>
              <w:bottom w:val="nil"/>
              <w:right w:val="single" w:sz="4" w:space="0" w:color="auto"/>
            </w:tcBorders>
            <w:noWrap/>
          </w:tcPr>
          <w:p w14:paraId="69E5BA7E" w14:textId="7F06AAB7"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-9 386</w:t>
            </w:r>
          </w:p>
        </w:tc>
        <w:tc>
          <w:tcPr>
            <w:tcW w:w="993" w:type="dxa"/>
            <w:tcBorders>
              <w:top w:val="nil"/>
              <w:left w:val="nil"/>
              <w:bottom w:val="nil"/>
              <w:right w:val="single" w:sz="4" w:space="0" w:color="auto"/>
            </w:tcBorders>
            <w:noWrap/>
          </w:tcPr>
          <w:p w14:paraId="2D306F55" w14:textId="033715F3"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-9 026</w:t>
            </w:r>
          </w:p>
        </w:tc>
        <w:tc>
          <w:tcPr>
            <w:tcW w:w="992" w:type="dxa"/>
            <w:tcBorders>
              <w:top w:val="nil"/>
              <w:left w:val="nil"/>
              <w:bottom w:val="nil"/>
              <w:right w:val="single" w:sz="4" w:space="0" w:color="auto"/>
            </w:tcBorders>
            <w:noWrap/>
          </w:tcPr>
          <w:p w14:paraId="362BD783" w14:textId="7ECB3AB7"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-887</w:t>
            </w:r>
          </w:p>
        </w:tc>
      </w:tr>
      <w:tr w:rsidR="00B94227" w:rsidRPr="003A4E29" w14:paraId="769B532F" w14:textId="77777777" w:rsidTr="009B182E">
        <w:trPr>
          <w:trHeight w:val="288"/>
        </w:trPr>
        <w:tc>
          <w:tcPr>
            <w:tcW w:w="3397" w:type="dxa"/>
            <w:tcBorders>
              <w:top w:val="nil"/>
              <w:left w:val="single" w:sz="4" w:space="0" w:color="auto"/>
              <w:bottom w:val="single" w:sz="4" w:space="0" w:color="auto"/>
              <w:right w:val="single" w:sz="4" w:space="0" w:color="auto"/>
            </w:tcBorders>
            <w:noWrap/>
            <w:vAlign w:val="bottom"/>
          </w:tcPr>
          <w:p w14:paraId="2CC9FDDE" w14:textId="7A887F1D" w:rsidR="00B94227" w:rsidRDefault="00B94227" w:rsidP="003A4E29">
            <w:pPr>
              <w:spacing w:after="0"/>
              <w:jc w:val="left"/>
              <w:rPr>
                <w:rFonts w:eastAsia="Times New Roman" w:cs="Times New Roman"/>
                <w:bCs/>
                <w:color w:val="000000"/>
                <w:sz w:val="20"/>
                <w:szCs w:val="20"/>
                <w:lang w:eastAsia="et-EE"/>
              </w:rPr>
            </w:pPr>
            <w:r>
              <w:rPr>
                <w:rFonts w:eastAsia="Times New Roman" w:cs="Times New Roman"/>
                <w:bCs/>
                <w:color w:val="000000"/>
                <w:sz w:val="20"/>
                <w:szCs w:val="20"/>
                <w:lang w:eastAsia="et-EE"/>
              </w:rPr>
              <w:t>Põllumajandusmaa ja maaparandus</w:t>
            </w:r>
          </w:p>
        </w:tc>
        <w:tc>
          <w:tcPr>
            <w:tcW w:w="1134" w:type="dxa"/>
            <w:tcBorders>
              <w:top w:val="nil"/>
              <w:left w:val="nil"/>
              <w:bottom w:val="single" w:sz="4" w:space="0" w:color="auto"/>
              <w:right w:val="single" w:sz="4" w:space="0" w:color="auto"/>
            </w:tcBorders>
            <w:noWrap/>
            <w:vAlign w:val="bottom"/>
          </w:tcPr>
          <w:p w14:paraId="5C1CF7E7" w14:textId="281F6B67" w:rsidR="00B94227" w:rsidRDefault="00B60F9C"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-17 735</w:t>
            </w:r>
          </w:p>
        </w:tc>
        <w:tc>
          <w:tcPr>
            <w:tcW w:w="1276" w:type="dxa"/>
            <w:tcBorders>
              <w:top w:val="nil"/>
              <w:left w:val="nil"/>
              <w:bottom w:val="single" w:sz="4" w:space="0" w:color="auto"/>
              <w:right w:val="single" w:sz="4" w:space="0" w:color="auto"/>
            </w:tcBorders>
            <w:noWrap/>
          </w:tcPr>
          <w:p w14:paraId="5E5F32FB" w14:textId="64D3E95A"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-19 736</w:t>
            </w:r>
          </w:p>
        </w:tc>
        <w:tc>
          <w:tcPr>
            <w:tcW w:w="992" w:type="dxa"/>
            <w:tcBorders>
              <w:top w:val="nil"/>
              <w:left w:val="nil"/>
              <w:bottom w:val="single" w:sz="4" w:space="0" w:color="auto"/>
              <w:right w:val="single" w:sz="4" w:space="0" w:color="auto"/>
            </w:tcBorders>
            <w:noWrap/>
          </w:tcPr>
          <w:p w14:paraId="0533ADC4" w14:textId="043E10CA"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-20 739</w:t>
            </w:r>
          </w:p>
        </w:tc>
        <w:tc>
          <w:tcPr>
            <w:tcW w:w="993" w:type="dxa"/>
            <w:tcBorders>
              <w:top w:val="nil"/>
              <w:left w:val="nil"/>
              <w:bottom w:val="single" w:sz="4" w:space="0" w:color="auto"/>
              <w:right w:val="single" w:sz="4" w:space="0" w:color="auto"/>
            </w:tcBorders>
            <w:noWrap/>
          </w:tcPr>
          <w:p w14:paraId="2A9DDEDE" w14:textId="3C731E38"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-9 155</w:t>
            </w:r>
          </w:p>
        </w:tc>
        <w:tc>
          <w:tcPr>
            <w:tcW w:w="992" w:type="dxa"/>
            <w:tcBorders>
              <w:top w:val="nil"/>
              <w:left w:val="nil"/>
              <w:bottom w:val="single" w:sz="4" w:space="0" w:color="auto"/>
              <w:right w:val="single" w:sz="4" w:space="0" w:color="auto"/>
            </w:tcBorders>
            <w:noWrap/>
          </w:tcPr>
          <w:p w14:paraId="057BBA00" w14:textId="69F67052" w:rsidR="00B94227" w:rsidRPr="003A4E29" w:rsidRDefault="00B94227" w:rsidP="003A4E29">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-2 924</w:t>
            </w:r>
          </w:p>
        </w:tc>
      </w:tr>
    </w:tbl>
    <w:p w14:paraId="10EB7C3C" w14:textId="30C5CC09" w:rsidR="00685110" w:rsidRDefault="008054B1" w:rsidP="00DA5F27">
      <w:pPr>
        <w:spacing w:after="0"/>
        <w:rPr>
          <w:rFonts w:cstheme="minorHAnsi"/>
          <w:i/>
          <w:sz w:val="18"/>
          <w:szCs w:val="18"/>
        </w:rPr>
      </w:pPr>
      <w:r w:rsidRPr="29D81D7C">
        <w:rPr>
          <w:rFonts w:ascii="Calibri" w:eastAsia="Calibri" w:hAnsi="Calibri" w:cs="Calibri"/>
          <w:i/>
          <w:iCs/>
          <w:sz w:val="18"/>
          <w:szCs w:val="18"/>
        </w:rPr>
        <w:t>*</w:t>
      </w:r>
      <w:r w:rsidRPr="004240B3">
        <w:rPr>
          <w:rFonts w:cstheme="minorHAnsi"/>
          <w:i/>
          <w:iCs/>
          <w:sz w:val="18"/>
          <w:szCs w:val="18"/>
        </w:rPr>
        <w:t>Riigikogu poolt kinnitatud eelarve</w:t>
      </w:r>
    </w:p>
    <w:p w14:paraId="0F865DB6" w14:textId="5B6274DC" w:rsidR="00685110" w:rsidRPr="00DA5F27" w:rsidRDefault="00C144E0" w:rsidP="00C144E0">
      <w:pPr>
        <w:spacing w:before="0" w:after="200" w:line="276" w:lineRule="auto"/>
        <w:jc w:val="left"/>
        <w:rPr>
          <w:rFonts w:cstheme="minorHAnsi"/>
          <w:i/>
          <w:iCs/>
          <w:sz w:val="18"/>
          <w:szCs w:val="18"/>
        </w:rPr>
      </w:pPr>
      <w:r>
        <w:rPr>
          <w:rFonts w:cstheme="minorHAnsi"/>
          <w:i/>
          <w:iCs/>
          <w:sz w:val="18"/>
          <w:szCs w:val="18"/>
        </w:rPr>
        <w:br w:type="page"/>
      </w:r>
    </w:p>
    <w:p w14:paraId="4D740129" w14:textId="7AD1CABC" w:rsidR="00411F81" w:rsidRPr="00411F81" w:rsidRDefault="00037567" w:rsidP="00BA62E5">
      <w:pPr>
        <w:pStyle w:val="Heading1"/>
        <w:numPr>
          <w:ilvl w:val="0"/>
          <w:numId w:val="43"/>
        </w:numPr>
      </w:pPr>
      <w:bookmarkStart w:id="15" w:name="_Toc2690309"/>
      <w:bookmarkStart w:id="16" w:name="_Toc63848247"/>
      <w:bookmarkStart w:id="17" w:name="_Toc103001342"/>
      <w:bookmarkStart w:id="18" w:name="_Toc230792388"/>
      <w:r>
        <w:lastRenderedPageBreak/>
        <w:t>Hetkeo</w:t>
      </w:r>
      <w:r w:rsidR="008637FF" w:rsidRPr="008637FF">
        <w:t>lukorra lühianalüüs</w:t>
      </w:r>
      <w:bookmarkEnd w:id="15"/>
      <w:bookmarkEnd w:id="16"/>
      <w:bookmarkEnd w:id="17"/>
      <w:bookmarkEnd w:id="18"/>
      <w:r w:rsidR="008637FF" w:rsidRPr="008637FF">
        <w:t xml:space="preserve"> </w:t>
      </w:r>
      <w:bookmarkStart w:id="19" w:name="_Toc63848248"/>
      <w:bookmarkStart w:id="20" w:name="_Toc103001343"/>
    </w:p>
    <w:p w14:paraId="6B889C2E" w14:textId="7BB0B777" w:rsidR="00DA5F27" w:rsidRPr="00DA5F27" w:rsidRDefault="00DA5F27" w:rsidP="00DA5F27">
      <w:pPr>
        <w:rPr>
          <w:b/>
          <w:bCs/>
          <w:color w:val="0070C0"/>
        </w:rPr>
      </w:pPr>
      <w:r w:rsidRPr="00DA5F27">
        <w:rPr>
          <w:b/>
          <w:bCs/>
          <w:color w:val="0070C0"/>
        </w:rPr>
        <w:t>Keskkond</w:t>
      </w:r>
    </w:p>
    <w:p w14:paraId="4BAEBEF6" w14:textId="42CE6668" w:rsidR="003F7510" w:rsidRDefault="003F7510" w:rsidP="00A6034A">
      <w:pPr>
        <w:rPr>
          <w:b/>
          <w:bCs/>
        </w:rPr>
      </w:pPr>
      <w:r>
        <w:rPr>
          <w:b/>
          <w:bCs/>
        </w:rPr>
        <w:t>Kestlik loodusressursside kasutamine oluline, et tagada toidutootmise pikaajalisus.</w:t>
      </w:r>
    </w:p>
    <w:p w14:paraId="6E441957" w14:textId="4CF770C9" w:rsidR="000648AA" w:rsidRDefault="00DC5CB3" w:rsidP="00A6034A">
      <w:r w:rsidRPr="00C600F0">
        <w:rPr>
          <w:b/>
          <w:bCs/>
        </w:rPr>
        <w:t xml:space="preserve">Keskkonda hoidev põllumajandus ja </w:t>
      </w:r>
      <w:r w:rsidR="00671801">
        <w:rPr>
          <w:b/>
          <w:bCs/>
        </w:rPr>
        <w:t>muldade hea seisund</w:t>
      </w:r>
      <w:r w:rsidRPr="00C600F0">
        <w:rPr>
          <w:b/>
          <w:bCs/>
        </w:rPr>
        <w:t xml:space="preserve"> on kestliku toidutootmise alus. </w:t>
      </w:r>
      <w:r w:rsidR="00555B1B" w:rsidRPr="00555B1B">
        <w:t xml:space="preserve">2025. aastal oli Eestis põllumajandusmaana kasutuses </w:t>
      </w:r>
      <w:r w:rsidR="002D60F6" w:rsidRPr="000648AA">
        <w:t xml:space="preserve">982 063 </w:t>
      </w:r>
      <w:r w:rsidR="00555B1B" w:rsidRPr="00555B1B">
        <w:t xml:space="preserve">hektarit, mis on </w:t>
      </w:r>
      <w:r w:rsidR="0055728B">
        <w:t xml:space="preserve">üsna </w:t>
      </w:r>
      <w:r w:rsidR="002D60F6">
        <w:t>sama</w:t>
      </w:r>
      <w:r w:rsidR="0055728B">
        <w:t>s</w:t>
      </w:r>
      <w:r w:rsidR="002D60F6">
        <w:t xml:space="preserve"> suurusjärgus kui </w:t>
      </w:r>
      <w:r w:rsidR="00555B1B" w:rsidRPr="00555B1B">
        <w:t xml:space="preserve">eelmisel aastal. </w:t>
      </w:r>
      <w:r w:rsidR="00A6743E">
        <w:t>P</w:t>
      </w:r>
      <w:r w:rsidR="00555B1B" w:rsidRPr="00555B1B">
        <w:t xml:space="preserve">õllumajandusmaale </w:t>
      </w:r>
      <w:r w:rsidR="00A6743E">
        <w:t>avaldava</w:t>
      </w:r>
      <w:r w:rsidR="006E26C1" w:rsidDel="002837D1">
        <w:t>d</w:t>
      </w:r>
      <w:r w:rsidR="00A6743E">
        <w:t xml:space="preserve"> jätkuvat</w:t>
      </w:r>
      <w:r w:rsidR="00555B1B" w:rsidRPr="00555B1B">
        <w:t xml:space="preserve"> survet metsastamine, taristu rajamine ja elamuehituse laienemine, mis suurendavad konkurentsi ma</w:t>
      </w:r>
      <w:r w:rsidR="00671801">
        <w:t>a</w:t>
      </w:r>
      <w:r w:rsidR="00555B1B" w:rsidRPr="00555B1B">
        <w:t>kasutuse osas ning mõjutavad mullatervist ja tootmisvõimekust.</w:t>
      </w:r>
      <w:r w:rsidR="001533FE">
        <w:t xml:space="preserve"> Oluline on kaitsta v</w:t>
      </w:r>
      <w:r w:rsidR="001533FE" w:rsidRPr="00291E51">
        <w:t>äärtuslik</w:t>
      </w:r>
      <w:r w:rsidR="001533FE">
        <w:t>k</w:t>
      </w:r>
      <w:r w:rsidR="001533FE" w:rsidRPr="00291E51">
        <w:t>u põllumajandusmaa</w:t>
      </w:r>
      <w:r w:rsidR="001533FE">
        <w:t>d ja tagada</w:t>
      </w:r>
      <w:r w:rsidR="001533FE" w:rsidRPr="00291E51">
        <w:t xml:space="preserve"> kaitse- ja kasutustingimuste piisavus</w:t>
      </w:r>
      <w:r w:rsidR="002F438E" w:rsidRPr="00DB2993">
        <w:t>, selg</w:t>
      </w:r>
      <w:r w:rsidR="002F438E">
        <w:t xml:space="preserve">us </w:t>
      </w:r>
      <w:r w:rsidR="002F438E" w:rsidRPr="00DB2993">
        <w:t xml:space="preserve">ja </w:t>
      </w:r>
      <w:r w:rsidR="00014DF2">
        <w:t>rakendatavus</w:t>
      </w:r>
      <w:r w:rsidR="00BE7672">
        <w:t>.</w:t>
      </w:r>
      <w:r w:rsidR="00324CB7">
        <w:t xml:space="preserve"> </w:t>
      </w:r>
      <w:r w:rsidR="00BE7672">
        <w:t xml:space="preserve">Seda </w:t>
      </w:r>
      <w:r w:rsidR="00324CB7">
        <w:t>eriti</w:t>
      </w:r>
      <w:r w:rsidR="002F438E">
        <w:t xml:space="preserve"> jus</w:t>
      </w:r>
      <w:r w:rsidR="00324CB7">
        <w:t>t</w:t>
      </w:r>
      <w:r w:rsidR="002F438E">
        <w:t xml:space="preserve"> v</w:t>
      </w:r>
      <w:r w:rsidR="002F438E" w:rsidRPr="00DB2993">
        <w:t>iimaste aastate arengu</w:t>
      </w:r>
      <w:r w:rsidR="002F438E">
        <w:t>te tõttu</w:t>
      </w:r>
      <w:r w:rsidR="002F438E" w:rsidRPr="00DB2993">
        <w:t xml:space="preserve"> – ebastabiilsem geopoliitiline olukord,</w:t>
      </w:r>
      <w:r w:rsidR="00F65D18">
        <w:t xml:space="preserve"> </w:t>
      </w:r>
      <w:r w:rsidR="00014DF2">
        <w:t>ü</w:t>
      </w:r>
      <w:r w:rsidR="002F438E" w:rsidRPr="00DB2993">
        <w:t>leriigilise planeeringu</w:t>
      </w:r>
      <w:r w:rsidR="002F438E">
        <w:t xml:space="preserve"> 2050</w:t>
      </w:r>
      <w:r w:rsidR="002F438E" w:rsidRPr="00DB2993">
        <w:t xml:space="preserve"> koostamine ning </w:t>
      </w:r>
      <w:r w:rsidR="00671801">
        <w:t xml:space="preserve">EL </w:t>
      </w:r>
      <w:r w:rsidR="002F438E" w:rsidRPr="00DB2993">
        <w:t xml:space="preserve">mullaseire direktiivi vastuvõtmine (sh maahõive hierarhia põhimõtete väljatöötamine ja rakendamine) – </w:t>
      </w:r>
      <w:r w:rsidR="00F65D18">
        <w:t>kõik need tegevused eeldavad</w:t>
      </w:r>
      <w:r w:rsidR="002F438E" w:rsidRPr="00DB2993">
        <w:t xml:space="preserve"> väärtusliku põllumajandusmaa </w:t>
      </w:r>
      <w:r w:rsidR="00B20347">
        <w:t>täpsemat defineerimist</w:t>
      </w:r>
      <w:r w:rsidR="00F65D18">
        <w:t>, et</w:t>
      </w:r>
      <w:r w:rsidR="002F438E">
        <w:t xml:space="preserve"> </w:t>
      </w:r>
      <w:r w:rsidR="002F438E" w:rsidRPr="00DB2993">
        <w:t>hoida väärtuslik põllumajandusmaa põllumajanduslikus kasutuses, tagada toidutootmise võimekus ning vältida maa ulatuslikku killustumist ehitustegevuse või muude püsivalt maakasutust muutvate tegevuste tõttu.</w:t>
      </w:r>
      <w:r w:rsidR="00C97A39" w:rsidRPr="00C97A39">
        <w:t xml:space="preserve"> Kuigi väärtuslikud põllumajandusmaad on üldplaneeringutes määratletud, siis nende kaitse- ja kasutustingimused varieeruvad ning ei pruugi alati tagada maa säilimist põllumajanduslikuks kasutusek</w:t>
      </w:r>
      <w:r w:rsidR="00B20347">
        <w:t>s</w:t>
      </w:r>
      <w:r w:rsidR="004B24D5">
        <w:t>.</w:t>
      </w:r>
      <w:r w:rsidR="00B20347">
        <w:t xml:space="preserve"> </w:t>
      </w:r>
      <w:r w:rsidR="00C97A39" w:rsidRPr="00C97A39">
        <w:t xml:space="preserve"> </w:t>
      </w:r>
      <w:r w:rsidR="004B24D5">
        <w:t xml:space="preserve">Sellest tulenevalt on </w:t>
      </w:r>
      <w:r w:rsidR="00DB37C2">
        <w:t xml:space="preserve">kasutusel </w:t>
      </w:r>
      <w:r w:rsidR="00B8056B" w:rsidRPr="00C97A39">
        <w:t>ebaühtla</w:t>
      </w:r>
      <w:r w:rsidR="00B8056B">
        <w:t>n</w:t>
      </w:r>
      <w:r w:rsidR="00B8056B" w:rsidRPr="00C97A39" w:rsidDel="004B24D5">
        <w:t>e</w:t>
      </w:r>
      <w:r w:rsidR="00C97A39" w:rsidRPr="00C97A39">
        <w:t xml:space="preserve"> praktika väärtuslike põllumajandusmaade kaitse tagamisel ning selle tulemuslikkuse hindamisel.</w:t>
      </w:r>
      <w:r w:rsidR="00671801">
        <w:t xml:space="preserve"> </w:t>
      </w:r>
    </w:p>
    <w:p w14:paraId="3EE10146" w14:textId="7807BDAD" w:rsidR="00555B1B" w:rsidRPr="00555B1B" w:rsidRDefault="00555B1B" w:rsidP="00D916E6">
      <w:r w:rsidRPr="00100E4B">
        <w:rPr>
          <w:b/>
          <w:bCs/>
        </w:rPr>
        <w:t>Põllumajandusmaa kestliku kasutuse kõrval on üha teravamaks väljakutseks maaparandussüsteemide seisund ja toimimine.</w:t>
      </w:r>
      <w:r w:rsidRPr="00555B1B">
        <w:t xml:space="preserve"> Kuivendussüsteemide amortiseerumise tempo on kiirem kui nende kaasajastamise võimalused</w:t>
      </w:r>
      <w:r w:rsidR="00F90C0B">
        <w:t xml:space="preserve">. </w:t>
      </w:r>
      <w:r w:rsidR="0024134E" w:rsidRPr="000648AA">
        <w:t>Samal ajal vajavad maaparandussüsteemid ajakohastamist muutuvate tingimuste tõttu, mida kujundavad nii põllumajandus- ja keskkonnapoliitika kui ka</w:t>
      </w:r>
      <w:r w:rsidR="00A6034A">
        <w:t xml:space="preserve"> muutunud</w:t>
      </w:r>
      <w:r w:rsidR="0024134E" w:rsidRPr="000648AA">
        <w:t xml:space="preserve"> ilmastikuolud.</w:t>
      </w:r>
      <w:r w:rsidR="00AF1F13">
        <w:t xml:space="preserve"> Lisaks on maaparandussüsteemide</w:t>
      </w:r>
      <w:r w:rsidR="00AF1F13" w:rsidRPr="00D916E6">
        <w:t> korrashoi</w:t>
      </w:r>
      <w:r w:rsidR="00AF1F13">
        <w:t xml:space="preserve">ul </w:t>
      </w:r>
      <w:r w:rsidR="00AF1F13" w:rsidRPr="00D916E6">
        <w:t xml:space="preserve">oluline koostöö teiste </w:t>
      </w:r>
      <w:r w:rsidR="00AF1F13">
        <w:t>maaomanikega</w:t>
      </w:r>
      <w:r w:rsidR="00324CB7">
        <w:t xml:space="preserve">. </w:t>
      </w:r>
      <w:r w:rsidR="0024134E" w:rsidRPr="0024134E">
        <w:t xml:space="preserve">Piiratud ressursside tingimustes on maaparandusseire korraldamine </w:t>
      </w:r>
      <w:r w:rsidR="00C55D07">
        <w:t>üha keerulisem</w:t>
      </w:r>
      <w:r w:rsidR="0024134E" w:rsidRPr="0024134E">
        <w:t xml:space="preserve"> ning praegu puudub terviklik ülevaade maaparandussüsteemide tehnilisest seisundist, põllumajandusmaa kuivendusseisundist ja keskkonnamõjust.</w:t>
      </w:r>
      <w:r w:rsidR="0024134E">
        <w:t xml:space="preserve"> </w:t>
      </w:r>
      <w:r w:rsidR="0024134E" w:rsidRPr="0024134E">
        <w:t xml:space="preserve">Seetõttu </w:t>
      </w:r>
      <w:r w:rsidR="00135E44">
        <w:t>tuleb kasutusele võtta</w:t>
      </w:r>
      <w:r w:rsidR="0024134E">
        <w:t xml:space="preserve"> </w:t>
      </w:r>
      <w:r w:rsidR="0024134E" w:rsidRPr="0024134E">
        <w:t>uuenduslik</w:t>
      </w:r>
      <w:r w:rsidR="00324CB7">
        <w:t>ke</w:t>
      </w:r>
      <w:r w:rsidR="0024134E" w:rsidRPr="0024134E">
        <w:t xml:space="preserve"> tehnoloogilis</w:t>
      </w:r>
      <w:r w:rsidR="00135E44">
        <w:t>i</w:t>
      </w:r>
      <w:r w:rsidR="00B20347">
        <w:t xml:space="preserve"> lahendus</w:t>
      </w:r>
      <w:r w:rsidR="00135E44">
        <w:t>i</w:t>
      </w:r>
      <w:r w:rsidR="00B20347">
        <w:t xml:space="preserve"> </w:t>
      </w:r>
      <w:r w:rsidR="0024134E">
        <w:t>kuivendussüsteemide toimivuse hindamiseks</w:t>
      </w:r>
      <w:r w:rsidR="0024134E" w:rsidRPr="0024134E">
        <w:t>, näiteks droon</w:t>
      </w:r>
      <w:r w:rsidR="00324CB7">
        <w:t xml:space="preserve">id </w:t>
      </w:r>
      <w:r w:rsidR="0024134E" w:rsidRPr="0024134E">
        <w:t xml:space="preserve">ja </w:t>
      </w:r>
      <w:r w:rsidR="00C55D07">
        <w:t>mu</w:t>
      </w:r>
      <w:r w:rsidR="00B20347">
        <w:t>u</w:t>
      </w:r>
      <w:r w:rsidR="00C55D07">
        <w:t xml:space="preserve">d </w:t>
      </w:r>
      <w:r w:rsidR="0024134E" w:rsidRPr="0024134E">
        <w:t>kaugseire</w:t>
      </w:r>
      <w:r w:rsidR="00C55D07">
        <w:t xml:space="preserve"> võimalu</w:t>
      </w:r>
      <w:r w:rsidR="00324CB7">
        <w:t>se</w:t>
      </w:r>
      <w:r w:rsidR="00B20347">
        <w:t>d</w:t>
      </w:r>
      <w:r w:rsidR="0024134E">
        <w:t xml:space="preserve">. </w:t>
      </w:r>
      <w:r w:rsidR="00B20347">
        <w:t xml:space="preserve">Pideva </w:t>
      </w:r>
      <w:r w:rsidR="00C87746">
        <w:t>m</w:t>
      </w:r>
      <w:r w:rsidR="006D24FB">
        <w:t>aaparandusseire</w:t>
      </w:r>
      <w:r w:rsidR="0076644E">
        <w:t xml:space="preserve"> </w:t>
      </w:r>
      <w:r w:rsidR="00B20347">
        <w:t>puudumist</w:t>
      </w:r>
      <w:r w:rsidR="006D24FB">
        <w:t xml:space="preserve"> </w:t>
      </w:r>
      <w:r w:rsidR="0024134E" w:rsidRPr="0024134E">
        <w:t xml:space="preserve">aitab mõnevõrra leevendada kuni 2030. aastani läbiviidav uuring „Riigi poolt korras hoitavate </w:t>
      </w:r>
      <w:proofErr w:type="spellStart"/>
      <w:r w:rsidR="0024134E" w:rsidRPr="0024134E">
        <w:t>ühiseesvoolude</w:t>
      </w:r>
      <w:proofErr w:type="spellEnd"/>
      <w:r w:rsidR="0024134E" w:rsidRPr="0024134E">
        <w:t xml:space="preserve"> maaparandushoiutööde mõju ja ulatuse väljaselgitamiseks“, mis annab täpsema ülevaate hoiutööde mõjust</w:t>
      </w:r>
      <w:r w:rsidR="0024134E">
        <w:t xml:space="preserve"> ja ulatusest looduskeskkonnale</w:t>
      </w:r>
      <w:r w:rsidR="006D24FB">
        <w:t xml:space="preserve">. </w:t>
      </w:r>
      <w:r w:rsidR="00A6034A">
        <w:t>Samuti</w:t>
      </w:r>
      <w:r w:rsidR="005A0A99">
        <w:t xml:space="preserve"> aitab maaparandusseirele kaasa</w:t>
      </w:r>
      <w:r w:rsidR="006E1306">
        <w:t xml:space="preserve"> </w:t>
      </w:r>
      <w:r w:rsidR="00C87746">
        <w:t xml:space="preserve">kuni aastani </w:t>
      </w:r>
      <w:r w:rsidR="006E1306">
        <w:t>2033 kestev projekt</w:t>
      </w:r>
      <w:r w:rsidR="00A6034A">
        <w:t xml:space="preserve"> LIFE SIP </w:t>
      </w:r>
      <w:proofErr w:type="spellStart"/>
      <w:r w:rsidR="00A6034A">
        <w:t>WetES</w:t>
      </w:r>
      <w:r w:rsidR="00D131E0">
        <w:t>T</w:t>
      </w:r>
      <w:proofErr w:type="spellEnd"/>
      <w:r w:rsidR="00A6034A">
        <w:t xml:space="preserve"> projekt, </w:t>
      </w:r>
      <w:r w:rsidR="005A0A99">
        <w:t>ku</w:t>
      </w:r>
      <w:r w:rsidR="006A5033">
        <w:t>s</w:t>
      </w:r>
      <w:r w:rsidR="005A0A99">
        <w:t xml:space="preserve"> </w:t>
      </w:r>
      <w:r w:rsidR="00A6034A">
        <w:t>tehakse seiretegevusi, et hinnata maaparandustegevuste, sh ka rakendatud keskkonnakaitsemeetmete</w:t>
      </w:r>
      <w:r w:rsidR="005A0A99">
        <w:t>,</w:t>
      </w:r>
      <w:r w:rsidR="00A6034A">
        <w:t xml:space="preserve"> mõju veekvaliteedile, põhjaloomastikule, kaladele, suurselgroogsetel</w:t>
      </w:r>
      <w:r w:rsidR="006A5033">
        <w:t>e</w:t>
      </w:r>
      <w:r w:rsidR="00A6034A">
        <w:t>, veetaimestiku</w:t>
      </w:r>
      <w:r w:rsidR="006A5033">
        <w:t>le</w:t>
      </w:r>
      <w:r w:rsidR="00A6034A">
        <w:t>, kahepaiksete</w:t>
      </w:r>
      <w:r w:rsidR="006A5033">
        <w:t xml:space="preserve">le ning </w:t>
      </w:r>
      <w:r w:rsidR="005A0A99">
        <w:t xml:space="preserve"> </w:t>
      </w:r>
      <w:r w:rsidR="006E1306">
        <w:t xml:space="preserve">selgub </w:t>
      </w:r>
      <w:r w:rsidR="00A6034A">
        <w:t>rakendatud meetme</w:t>
      </w:r>
      <w:r w:rsidR="006A5033">
        <w:t xml:space="preserve">te tõhusus </w:t>
      </w:r>
      <w:r w:rsidR="00A6034A">
        <w:t xml:space="preserve">(peale meetmete rakendamist tehakse ka </w:t>
      </w:r>
      <w:proofErr w:type="spellStart"/>
      <w:r w:rsidR="00A6034A">
        <w:t>järelseiret</w:t>
      </w:r>
      <w:proofErr w:type="spellEnd"/>
      <w:r w:rsidR="00A6034A">
        <w:t xml:space="preserve">). Projekti raames </w:t>
      </w:r>
      <w:r w:rsidR="005A0A99">
        <w:t xml:space="preserve">soovitakse </w:t>
      </w:r>
      <w:r w:rsidR="00A6034A">
        <w:t>erinevate seiret tegevate asutuste tegevused ühtlustada.</w:t>
      </w:r>
      <w:r w:rsidR="00100E4B">
        <w:t xml:space="preserve"> </w:t>
      </w:r>
      <w:r w:rsidR="001E08D3" w:rsidRPr="001E08D3">
        <w:t>Valdkonda mõjuta</w:t>
      </w:r>
      <w:r w:rsidR="001E08D3">
        <w:t>s</w:t>
      </w:r>
      <w:r w:rsidR="00AF1F13">
        <w:t xml:space="preserve"> positiivselt</w:t>
      </w:r>
      <w:r w:rsidR="001E08D3">
        <w:t xml:space="preserve"> 2026. a </w:t>
      </w:r>
      <w:r w:rsidR="00F90C0B">
        <w:t>maaparandussüsteemide</w:t>
      </w:r>
      <w:r w:rsidR="001E08D3">
        <w:t xml:space="preserve"> kaardirakenduses</w:t>
      </w:r>
      <w:r w:rsidR="00F90C0B">
        <w:t xml:space="preserve"> </w:t>
      </w:r>
      <w:r w:rsidR="001E08D3">
        <w:t xml:space="preserve">maaparandussüsteemide </w:t>
      </w:r>
      <w:r w:rsidR="00F90C0B">
        <w:t>teo</w:t>
      </w:r>
      <w:r w:rsidR="00AF1F13">
        <w:t>s</w:t>
      </w:r>
      <w:r w:rsidR="00F90C0B">
        <w:t>tusjoonis</w:t>
      </w:r>
      <w:r w:rsidR="001E08D3">
        <w:t xml:space="preserve">te avalikustamine, </w:t>
      </w:r>
      <w:r w:rsidR="00BD66EE">
        <w:t>mis</w:t>
      </w:r>
      <w:r w:rsidR="00F90C0B">
        <w:t xml:space="preserve"> </w:t>
      </w:r>
      <w:r w:rsidR="00BF6F5A">
        <w:t>suurendas</w:t>
      </w:r>
      <w:r w:rsidR="00F90C0B">
        <w:t xml:space="preserve"> </w:t>
      </w:r>
      <w:r w:rsidRPr="00555B1B">
        <w:t>maakasutajate</w:t>
      </w:r>
      <w:r w:rsidR="00BF6F5A">
        <w:t>s huvi ja</w:t>
      </w:r>
      <w:r w:rsidRPr="00555B1B">
        <w:t xml:space="preserve"> teadlikkus</w:t>
      </w:r>
      <w:r w:rsidR="00F90C0B">
        <w:t>t</w:t>
      </w:r>
      <w:r w:rsidRPr="00555B1B">
        <w:t xml:space="preserve"> maaparandussüsteemide olemasolust</w:t>
      </w:r>
      <w:r w:rsidR="00AF1F13">
        <w:t xml:space="preserve"> ja paiknemisest</w:t>
      </w:r>
      <w:r w:rsidR="00F90C0B">
        <w:t>.</w:t>
      </w:r>
      <w:r w:rsidR="00BD66EE">
        <w:t xml:space="preserve"> </w:t>
      </w:r>
      <w:r w:rsidR="005E4909" w:rsidRPr="005E4909">
        <w:t>Seda kinnitas sama aasta kevadel toimunud eesvoolu uuendamise toetuse taotlusvoor, mis osutus väga populaarseks: taotlusi esitati rohkem, kui</w:t>
      </w:r>
      <w:r w:rsidR="00E954AC">
        <w:t xml:space="preserve"> oli eelarve</w:t>
      </w:r>
      <w:r w:rsidR="005E4909" w:rsidRPr="005E4909">
        <w:t>.</w:t>
      </w:r>
      <w:r w:rsidR="005E4909">
        <w:t xml:space="preserve"> </w:t>
      </w:r>
      <w:r w:rsidRPr="00555B1B">
        <w:t xml:space="preserve">Valdkonda mõjutab ka </w:t>
      </w:r>
      <w:r w:rsidR="00AF1F13">
        <w:t>m</w:t>
      </w:r>
      <w:r w:rsidRPr="00555B1B">
        <w:t>aaparandusalal</w:t>
      </w:r>
      <w:r w:rsidR="00AF1F13">
        <w:t xml:space="preserve"> </w:t>
      </w:r>
      <w:r w:rsidRPr="00555B1B">
        <w:t>aktiivselt tegutsevate ettevõtjate vähesu</w:t>
      </w:r>
      <w:r w:rsidR="00AC64EA">
        <w:t xml:space="preserve">s ja </w:t>
      </w:r>
      <w:r w:rsidRPr="00555B1B">
        <w:t>väljakutseks</w:t>
      </w:r>
      <w:r w:rsidR="005E4909">
        <w:t xml:space="preserve"> on</w:t>
      </w:r>
      <w:r w:rsidR="00AC64EA">
        <w:t xml:space="preserve"> valdkonna</w:t>
      </w:r>
      <w:r w:rsidRPr="00555B1B">
        <w:t xml:space="preserve"> järelkasvu tagamine.</w:t>
      </w:r>
      <w:r w:rsidR="00AF1F13">
        <w:t xml:space="preserve"> Oluline on jätkata teavitustegevustega </w:t>
      </w:r>
      <w:r w:rsidR="005E4909">
        <w:t xml:space="preserve">maaparandussüsteemide korrastamisest </w:t>
      </w:r>
      <w:r w:rsidR="00413007">
        <w:t>ja leida</w:t>
      </w:r>
      <w:r w:rsidR="00AF1F13">
        <w:t xml:space="preserve"> maaparandussüsteemide korrashoiuks</w:t>
      </w:r>
      <w:r w:rsidR="00230102">
        <w:t xml:space="preserve"> motiveeriv rahastus</w:t>
      </w:r>
      <w:r w:rsidR="00AF1F13">
        <w:t xml:space="preserve">. </w:t>
      </w:r>
    </w:p>
    <w:p w14:paraId="58FABE28" w14:textId="2FAD8BCD" w:rsidR="00555B1B" w:rsidRPr="00555B1B" w:rsidRDefault="00555B1B" w:rsidP="00555B1B">
      <w:r w:rsidRPr="001533FE">
        <w:rPr>
          <w:b/>
          <w:bCs/>
        </w:rPr>
        <w:t>Keskkonnasõbralikult majandatava maa osakaal oli 2025. aastal 93,09%.</w:t>
      </w:r>
      <w:r w:rsidRPr="00555B1B">
        <w:t xml:space="preserve"> Kogu kasutatav põllumajandusmaa on seotud tingimuslikkuse süsteemiga, mis eeldab keskkonna-, loomade heaolu ja tervisenõuete täitmist. Vaatamata sellele püsib põllumajanduse surve keskkonnale, väljendudes kasvuhoonegaaside heite ning lämmastikukoormuse kasvus.</w:t>
      </w:r>
    </w:p>
    <w:p w14:paraId="265DFBAB" w14:textId="180B1F74" w:rsidR="00555B1B" w:rsidRPr="00555B1B" w:rsidRDefault="00555B1B" w:rsidP="00555B1B">
      <w:r w:rsidRPr="00555B1B">
        <w:lastRenderedPageBreak/>
        <w:t xml:space="preserve">Põllumajanduse kliima- ja keskkonnamõju vähendamisel on keskne roll õigusraamistikul, </w:t>
      </w:r>
      <w:proofErr w:type="spellStart"/>
      <w:r w:rsidRPr="00555B1B">
        <w:t>ökokavadel</w:t>
      </w:r>
      <w:proofErr w:type="spellEnd"/>
      <w:r w:rsidR="00B661C6">
        <w:t xml:space="preserve"> ja teistel kliima- ja keskkonnameetmetel</w:t>
      </w:r>
      <w:r w:rsidRPr="00555B1B">
        <w:t xml:space="preserve">, teaduspõhistel lahendustel ja teadmussiirdel. Oluline on tootjate keskkonnateadlikkuse kasv ning riigi roll suunata tootmist keskkonnasäästlikumaks, toetades heite vähendamist, </w:t>
      </w:r>
      <w:r w:rsidR="009D4070">
        <w:t xml:space="preserve">süsiniku sidumise suurendamist, </w:t>
      </w:r>
      <w:r w:rsidRPr="00555B1B">
        <w:t xml:space="preserve">kliimamuutustega kohanemist ning õhu-, vee- ja mullaseisundi parandamist. Samuti on vajalik tugevdada seirevõimekust, et paremini hinnata </w:t>
      </w:r>
      <w:r w:rsidR="001533FE">
        <w:t xml:space="preserve">põllumajanduskeskkonna </w:t>
      </w:r>
      <w:r w:rsidRPr="00555B1B">
        <w:t xml:space="preserve">muutusi ja kujundada sihitumaid </w:t>
      </w:r>
      <w:r w:rsidR="001E101B">
        <w:t xml:space="preserve">ja tulemuslikumaid </w:t>
      </w:r>
      <w:r w:rsidRPr="00555B1B">
        <w:t>meetmeid.</w:t>
      </w:r>
    </w:p>
    <w:p w14:paraId="7E8CA19D" w14:textId="77777777" w:rsidR="00555B1B" w:rsidRPr="00555B1B" w:rsidRDefault="00555B1B" w:rsidP="00555B1B">
      <w:r w:rsidRPr="00555B1B">
        <w:t>Põllumajandus mõjutab ja sõltub samaaegselt loodusressurssidest, maastikest ja elurikkusest. Kliimamuutused mõjutavad tootmist, samal ajal kui põllumajandus mõjutab kliimat. Elurikkuse säilimine ja toidutootmise jätkusuutlikkus eeldavad mullatervise hoidmist ning kliimamuutustega kohanemist.</w:t>
      </w:r>
    </w:p>
    <w:p w14:paraId="404BCEE7" w14:textId="5332BC51" w:rsidR="00DA7151" w:rsidRDefault="00555B1B" w:rsidP="00555B1B">
      <w:pPr>
        <w:rPr>
          <w:rFonts w:asciiTheme="minorHAnsi" w:hAnsiTheme="minorHAnsi"/>
        </w:rPr>
      </w:pPr>
      <w:r w:rsidRPr="002D7971">
        <w:rPr>
          <w:b/>
          <w:bCs/>
        </w:rPr>
        <w:t>Põllumajandusmaastike elurikkuse seisund on ebaühtlane: kuigi osa näitajaid on stabiilsed, on põllulindude indeks langustrendis.</w:t>
      </w:r>
      <w:r w:rsidRPr="00555B1B">
        <w:t xml:space="preserve"> Peamistes tootmispiirkondades on elurikkust toetavaid maastikuelemente vähe ning liigirikaste rohumaade säilitamine ja taastamine vajab täiendavat tähelepanu.</w:t>
      </w:r>
      <w:r w:rsidRPr="00100E4B">
        <w:rPr>
          <w:rFonts w:asciiTheme="minorHAnsi" w:hAnsiTheme="minorHAnsi"/>
        </w:rPr>
        <w:t xml:space="preserve"> </w:t>
      </w:r>
      <w:r w:rsidR="00F20CFD" w:rsidRPr="00100E4B">
        <w:rPr>
          <w:rFonts w:asciiTheme="minorHAnsi" w:hAnsiTheme="minorHAnsi"/>
        </w:rPr>
        <w:t xml:space="preserve">Looduslik kahjuritõrje on kestliku põllumajanduse oluline osa, mille eesmärk on toetada kasulikke organisme ja kahjurite looduslikke vaenlasi, et vähendada kahjurite levikut ning sõltuvust keemilistest taimekaitsevahenditest. Lähenemine tugineb integreeritud taimekaitse põhimõtetele ning hõlmab erinevaid maastiku-, põlluäärseid ja põllusiseseid meetmeid, mis aitavad säilitada elurikkust ja tugevdada </w:t>
      </w:r>
      <w:proofErr w:type="spellStart"/>
      <w:r w:rsidR="00F20CFD" w:rsidRPr="00100E4B">
        <w:rPr>
          <w:rFonts w:asciiTheme="minorHAnsi" w:hAnsiTheme="minorHAnsi"/>
        </w:rPr>
        <w:t>agroökosüsteemide</w:t>
      </w:r>
      <w:proofErr w:type="spellEnd"/>
      <w:r w:rsidR="00F20CFD" w:rsidRPr="00100E4B">
        <w:rPr>
          <w:rFonts w:asciiTheme="minorHAnsi" w:hAnsiTheme="minorHAnsi"/>
        </w:rPr>
        <w:t xml:space="preserve"> tasakaalu. Vajalik on täpsemalt hinnata, kui tõhus on looduslik kahjuritõrje erinevates põllumajandustingimustes ning millistel tingimustel suudab see vähendada kahjurite arvukust ja piirata saagikadu ning uurida, millised maastikuelemendid, põlluäärsed kooslused ja majandamisvõtted toetavad kõige enam kasulike organismide, sealhulgas kahjurite looduslike vaenlaste arvukust ja aktiivsust.</w:t>
      </w:r>
    </w:p>
    <w:p w14:paraId="48C6B309" w14:textId="721A99A7" w:rsidR="00F450DA" w:rsidRDefault="00100E4B" w:rsidP="003F7510">
      <w:pPr>
        <w:spacing w:before="0" w:after="200" w:line="276" w:lineRule="auto"/>
      </w:pPr>
      <w:r w:rsidRPr="00100E4B">
        <w:rPr>
          <w:rFonts w:asciiTheme="minorHAnsi" w:hAnsiTheme="minorHAnsi"/>
          <w:b/>
          <w:bCs/>
        </w:rPr>
        <w:t>Heas seisundis muld tagab elutähtsad ökosüsteemiteenused ehk looduse hüved ning on paljude majandussektorite aluseks.</w:t>
      </w:r>
      <w:r>
        <w:rPr>
          <w:rFonts w:ascii="Roboto" w:hAnsi="Roboto"/>
          <w:b/>
          <w:bCs/>
          <w:sz w:val="20"/>
          <w:szCs w:val="20"/>
        </w:rPr>
        <w:t xml:space="preserve"> </w:t>
      </w:r>
      <w:r w:rsidRPr="00100E4B">
        <w:t>R</w:t>
      </w:r>
      <w:r w:rsidR="003E0549" w:rsidRPr="00100E4B">
        <w:t>iikliku põllumuldade seire</w:t>
      </w:r>
      <w:r>
        <w:t xml:space="preserve"> </w:t>
      </w:r>
      <w:r w:rsidR="003E0549" w:rsidRPr="003E0549">
        <w:t>maht on süsteemse ja üleriigilise</w:t>
      </w:r>
      <w:r w:rsidR="003E0549" w:rsidRPr="003E0549">
        <w:rPr>
          <w:rFonts w:ascii="Times New Roman" w:hAnsi="Times New Roman" w:cs="Times New Roman"/>
        </w:rPr>
        <w:t> </w:t>
      </w:r>
      <w:r w:rsidR="003E0549" w:rsidRPr="003E0549">
        <w:t>ajakohase</w:t>
      </w:r>
      <w:r w:rsidR="003E0549" w:rsidRPr="003E0549">
        <w:rPr>
          <w:rFonts w:ascii="Times New Roman" w:hAnsi="Times New Roman" w:cs="Times New Roman"/>
        </w:rPr>
        <w:t> </w:t>
      </w:r>
      <w:r w:rsidR="003E0549" w:rsidRPr="003E0549">
        <w:t>hinnangu andmiseks ebapiisav.</w:t>
      </w:r>
      <w:r w:rsidR="003C1C17">
        <w:t xml:space="preserve"> 2028. a sügiseks tuleb Eestil mullaseaduse kaudu üle võtta EL mullaseire ja mulla vastupidavuse </w:t>
      </w:r>
      <w:r w:rsidR="003D7F56">
        <w:t>direktiiv</w:t>
      </w:r>
      <w:r w:rsidR="003C1C17">
        <w:t xml:space="preserve">, mis loob mh aluse senisest mahukamale mullaseirele. </w:t>
      </w:r>
      <w:r w:rsidR="003D7F56">
        <w:t>Kui</w:t>
      </w:r>
      <w:r w:rsidR="003C1C17">
        <w:t xml:space="preserve"> Eesti muldade seisundi hoidmisega põllumeeste poolt võib üldiselt rahule jääda, siis täiendavat tähelepanu on vaja pöörata muldade tihenemise vähendamisele, happeliste ja fosforiliiaga põldude osakaalu vähendamisele ning </w:t>
      </w:r>
      <w:r w:rsidR="003D7F56">
        <w:t xml:space="preserve">muldade struktuursuse parandamisele ja </w:t>
      </w:r>
      <w:r w:rsidR="003C1C17">
        <w:t>põllumaadel o</w:t>
      </w:r>
      <w:r w:rsidR="003E0549">
        <w:t>rgaanilise süsinikuvaru</w:t>
      </w:r>
      <w:r w:rsidR="003E0549" w:rsidRPr="003E0549">
        <w:t xml:space="preserve"> säilimi</w:t>
      </w:r>
      <w:r w:rsidR="003C1C17">
        <w:t>sele, mis</w:t>
      </w:r>
      <w:r w:rsidR="003E0549" w:rsidRPr="003E0549">
        <w:t xml:space="preserve"> on oluline nii mullaviljakuse, mulla veesidumis</w:t>
      </w:r>
      <w:r w:rsidR="003D7F56">
        <w:softHyphen/>
      </w:r>
      <w:r w:rsidR="003E0549" w:rsidRPr="003E0549">
        <w:t>võime</w:t>
      </w:r>
      <w:r w:rsidR="003E0549" w:rsidRPr="003E0549">
        <w:rPr>
          <w:rFonts w:ascii="Times New Roman" w:hAnsi="Times New Roman" w:cs="Times New Roman"/>
        </w:rPr>
        <w:t> </w:t>
      </w:r>
      <w:r w:rsidR="003E0549" w:rsidRPr="003E0549">
        <w:t>kui ka kliimakindluse</w:t>
      </w:r>
      <w:r w:rsidR="003E0549" w:rsidRPr="003E0549">
        <w:rPr>
          <w:rFonts w:ascii="Times New Roman" w:hAnsi="Times New Roman" w:cs="Times New Roman"/>
        </w:rPr>
        <w:t> </w:t>
      </w:r>
      <w:r w:rsidR="003E0549" w:rsidRPr="003E0549">
        <w:t>seisukohalt. </w:t>
      </w:r>
      <w:r w:rsidR="003C1C17">
        <w:t xml:space="preserve">Suurendada on vaja </w:t>
      </w:r>
      <w:r w:rsidR="003D7F56">
        <w:t xml:space="preserve">ka </w:t>
      </w:r>
      <w:r w:rsidR="003C1C17">
        <w:t xml:space="preserve">tahesõnniku ja komposti kättesaadavust ja kasutust, samuti </w:t>
      </w:r>
      <w:proofErr w:type="spellStart"/>
      <w:r w:rsidR="003C1C17">
        <w:t>digestaadi</w:t>
      </w:r>
      <w:proofErr w:type="spellEnd"/>
      <w:r w:rsidR="003C1C17">
        <w:t xml:space="preserve"> töötlemist ning edendada </w:t>
      </w:r>
      <w:proofErr w:type="spellStart"/>
      <w:r w:rsidR="003C1C17">
        <w:t>segatootmist</w:t>
      </w:r>
      <w:proofErr w:type="spellEnd"/>
      <w:r w:rsidR="001D0646">
        <w:t xml:space="preserve"> ja põllumajandustootjate omavahelist koostööd</w:t>
      </w:r>
      <w:r w:rsidR="003C1C17">
        <w:t xml:space="preserve">. </w:t>
      </w:r>
      <w:r w:rsidR="00CB5229">
        <w:t>Oluliseks teemaks on ka turvasmullaga maade kasutamine eelkõige rohumaadena.</w:t>
      </w:r>
      <w:r w:rsidR="00F450DA">
        <w:t xml:space="preserve"> </w:t>
      </w:r>
    </w:p>
    <w:p w14:paraId="3A78049C" w14:textId="09CF3AA3" w:rsidR="00555B1B" w:rsidRDefault="003F7510" w:rsidP="003F7510">
      <w:pPr>
        <w:spacing w:before="0" w:after="200" w:line="276" w:lineRule="auto"/>
      </w:pPr>
      <w:r w:rsidRPr="00C3499B">
        <w:rPr>
          <w:b/>
          <w:bCs/>
        </w:rPr>
        <w:t>Kalavarude seis on mitmel pool kesine</w:t>
      </w:r>
      <w:r w:rsidRPr="00555B1B">
        <w:t xml:space="preserve"> ning selle parandamine eeldab püügikoormuse ja kalavarude tasakaalustamist, arvestades ka kormoranide ja hüljeste mõju. Mõlemad mõjutavad varusid oluliselt ning üksnes ühe teguri reguleerimisest ei piisa kestlikuks paranemiseks. Rannakalandust mõjutab hallhülge tekitatud kahju, mis väljendub püüniste kahjustamises ja saagikaos.</w:t>
      </w:r>
      <w:r w:rsidRPr="00C3499B">
        <w:t xml:space="preserve"> </w:t>
      </w:r>
      <w:r w:rsidRPr="00F473F8">
        <w:t xml:space="preserve">Kalavarude taastamiseks tuleb jätkata kaitsemeetmete ajakohastamist, vähendada püügikoormust ning taastada kalade elupaiku ja kudealasid. Samuti on vajalik tõhustada ebaseadusliku kalapüügi tõkestamist, kaaspüügi vähendamist ja ebasoovitavatest püügimeetoditest loobumist. </w:t>
      </w:r>
      <w:r w:rsidR="00555B1B" w:rsidRPr="00555B1B">
        <w:t>2025. aastaks oli avatud 134 kalade rändetakistust, millest viis avati samal aastal. Rändetakistuste kõrvaldamine on järjepidev protsess, mis eeldab koostööd teadlaste ja haldusasutustega ning parandab kalade rändevõimalusi ja ökosüsteemide toimimist.</w:t>
      </w:r>
    </w:p>
    <w:p w14:paraId="7ADF92A9" w14:textId="3AEDFA50" w:rsidR="00F31FE4" w:rsidRPr="00555B1B" w:rsidRDefault="00F31FE4" w:rsidP="00F31FE4">
      <w:r w:rsidRPr="00555B1B">
        <w:t>Harrastuskalapüügi korralduses on väljakutseks tasakaalustatud püügikorraldus, mis tagab võimalikult paljudele püüdjatele tulemusliku saagi, säilitades samal ajal kalavarude seisundi. Kalavarude taastamiseks on vajalik jätkata kudealade parandamist ja rändeteede avamist.</w:t>
      </w:r>
    </w:p>
    <w:p w14:paraId="778FEBD5" w14:textId="5907A0DA" w:rsidR="00555B1B" w:rsidRDefault="00AD1B3B" w:rsidP="00DA5F27">
      <w:proofErr w:type="spellStart"/>
      <w:r>
        <w:lastRenderedPageBreak/>
        <w:t>Ringbiomajanduse</w:t>
      </w:r>
      <w:proofErr w:type="spellEnd"/>
      <w:r w:rsidR="00555B1B" w:rsidRPr="00555B1B">
        <w:t xml:space="preserve"> arengut piirab bioloogiliste ressursside vähene </w:t>
      </w:r>
      <w:proofErr w:type="spellStart"/>
      <w:r w:rsidR="00555B1B" w:rsidRPr="00555B1B">
        <w:t>väärindamine</w:t>
      </w:r>
      <w:proofErr w:type="spellEnd"/>
      <w:r w:rsidR="00555B1B" w:rsidRPr="00555B1B">
        <w:t xml:space="preserve"> ning praktikate aeglane levik. Kõrvalsaadusi kasutatakse sageli madala lisandväärtusega või jäetakse kasutamata, mida süvendavad tooraine hajutatus ja väikesed kogused. Arengut piiravad ka vähe</w:t>
      </w:r>
      <w:r w:rsidR="00E20ADE">
        <w:t>ne</w:t>
      </w:r>
      <w:r w:rsidR="00555B1B" w:rsidRPr="00555B1B">
        <w:t xml:space="preserve"> investeerimisvõim</w:t>
      </w:r>
      <w:r w:rsidR="00E20ADE">
        <w:t>e</w:t>
      </w:r>
      <w:r w:rsidR="00555B1B" w:rsidRPr="00555B1B">
        <w:t xml:space="preserve"> </w:t>
      </w:r>
      <w:r w:rsidR="00E20ADE" w:rsidRPr="00E20ADE">
        <w:t xml:space="preserve">katse- ja piloteerimise ning tehnoloogia </w:t>
      </w:r>
      <w:proofErr w:type="spellStart"/>
      <w:r w:rsidR="00E20ADE" w:rsidRPr="00E20ADE">
        <w:t>skaleerimise</w:t>
      </w:r>
      <w:proofErr w:type="spellEnd"/>
      <w:r w:rsidR="00E20ADE" w:rsidRPr="00E20ADE">
        <w:t xml:space="preserve"> võimalustesse</w:t>
      </w:r>
      <w:r w:rsidR="00E20ADE">
        <w:t xml:space="preserve"> </w:t>
      </w:r>
      <w:r w:rsidR="00555B1B" w:rsidRPr="00555B1B">
        <w:t>ning puudulik õigusraamistik ja statistika, mis raskendab ressursside tõhusat kasutamist ning planeerimist.</w:t>
      </w:r>
    </w:p>
    <w:p w14:paraId="7959B86A" w14:textId="76E59F19" w:rsidR="00DA5F27" w:rsidRPr="00DA5F27" w:rsidRDefault="00DA5F27" w:rsidP="00DA5F27">
      <w:pPr>
        <w:rPr>
          <w:b/>
          <w:bCs/>
          <w:color w:val="0070C0"/>
        </w:rPr>
      </w:pPr>
      <w:r w:rsidRPr="00DA5F27">
        <w:rPr>
          <w:b/>
          <w:bCs/>
          <w:color w:val="0070C0"/>
        </w:rPr>
        <w:t>Põllumajandus</w:t>
      </w:r>
      <w:r w:rsidR="00323D46">
        <w:rPr>
          <w:b/>
          <w:bCs/>
          <w:color w:val="0070C0"/>
        </w:rPr>
        <w:t xml:space="preserve">, </w:t>
      </w:r>
      <w:r w:rsidRPr="00DA5F27">
        <w:rPr>
          <w:b/>
          <w:bCs/>
          <w:color w:val="0070C0"/>
        </w:rPr>
        <w:t>kalandus</w:t>
      </w:r>
      <w:r w:rsidR="00323D46">
        <w:rPr>
          <w:b/>
          <w:bCs/>
          <w:color w:val="0070C0"/>
        </w:rPr>
        <w:t xml:space="preserve"> ja toiduainetööstus</w:t>
      </w:r>
    </w:p>
    <w:p w14:paraId="433E062E" w14:textId="6BA54649" w:rsidR="00F473F8" w:rsidRDefault="00706352" w:rsidP="00F473F8">
      <w:pPr>
        <w:spacing w:before="0" w:after="200" w:line="276" w:lineRule="auto"/>
      </w:pPr>
      <w:r w:rsidRPr="00F473F8">
        <w:t xml:space="preserve">Eesti </w:t>
      </w:r>
      <w:proofErr w:type="spellStart"/>
      <w:r w:rsidRPr="00F473F8">
        <w:t>biomajandus</w:t>
      </w:r>
      <w:proofErr w:type="spellEnd"/>
      <w:r w:rsidRPr="00F473F8">
        <w:t xml:space="preserve"> on hästi varustatud loodusressurssidega, kuid selle peamised kitsaskohad on madal lisandväärtus ja suur sõltuvus toorme ekspordist (nt töötlemata teravili, toorpiim ja puit). Biomajanduse sektorid annavad ligikaudu 13% majanduse lisandväärtusest ja 17% ekspordist, kuid lisandväärtus töötaja kohta jääb ligikaudu 30% alla Euroopa Liidu keskmise. Eesti </w:t>
      </w:r>
      <w:proofErr w:type="spellStart"/>
      <w:r w:rsidRPr="00F473F8">
        <w:t>biomajandus</w:t>
      </w:r>
      <w:proofErr w:type="spellEnd"/>
      <w:r w:rsidRPr="00F473F8">
        <w:t xml:space="preserve"> on tugevalt toorainepõhine – metsa- ja puidutööstus, põllumajandus ja toiduainetööstus loovad 90% lisandväärtusest</w:t>
      </w:r>
      <w:r>
        <w:t>.</w:t>
      </w:r>
      <w:r w:rsidR="003F7510">
        <w:t xml:space="preserve"> </w:t>
      </w:r>
      <w:r w:rsidR="003F7510">
        <w:rPr>
          <w:b/>
          <w:bCs/>
        </w:rPr>
        <w:t>P</w:t>
      </w:r>
      <w:r w:rsidR="00F473F8" w:rsidRPr="00C3499B">
        <w:rPr>
          <w:b/>
          <w:bCs/>
        </w:rPr>
        <w:t>õllumajandus, kalandus ja toiduainetööstus on Eesti toidutootmise nurgakivid, andes olulise panuse majandusse, eksporti ja tööhõivesse</w:t>
      </w:r>
      <w:r w:rsidR="00836EE6">
        <w:rPr>
          <w:b/>
          <w:bCs/>
        </w:rPr>
        <w:t xml:space="preserve">. </w:t>
      </w:r>
      <w:r w:rsidR="00836EE6" w:rsidRPr="00836EE6">
        <w:rPr>
          <w:b/>
          <w:bCs/>
        </w:rPr>
        <w:t xml:space="preserve">Need sektorid tagavad riigi toidujulgeoleku ning aitavad säilitada elu- ja ettevõtluskeskkonda maapiirkondades ja rannikualadel. Samuti on neil oluline roll kohalike ressursside </w:t>
      </w:r>
      <w:proofErr w:type="spellStart"/>
      <w:r w:rsidR="00836EE6" w:rsidRPr="00836EE6">
        <w:rPr>
          <w:b/>
          <w:bCs/>
        </w:rPr>
        <w:t>väärindamisel</w:t>
      </w:r>
      <w:proofErr w:type="spellEnd"/>
      <w:r w:rsidR="00836EE6" w:rsidRPr="00836EE6">
        <w:rPr>
          <w:b/>
          <w:bCs/>
        </w:rPr>
        <w:t xml:space="preserve">, regionaalse arengu toetamisel ning kestliku </w:t>
      </w:r>
      <w:proofErr w:type="spellStart"/>
      <w:r w:rsidR="00836EE6" w:rsidRPr="00836EE6">
        <w:rPr>
          <w:b/>
          <w:bCs/>
        </w:rPr>
        <w:t>biomajanduse</w:t>
      </w:r>
      <w:proofErr w:type="spellEnd"/>
      <w:r w:rsidR="00836EE6" w:rsidRPr="00836EE6">
        <w:rPr>
          <w:b/>
          <w:bCs/>
        </w:rPr>
        <w:t xml:space="preserve"> edendamise</w:t>
      </w:r>
      <w:r w:rsidR="001D7333">
        <w:rPr>
          <w:b/>
          <w:bCs/>
        </w:rPr>
        <w:t>.</w:t>
      </w:r>
      <w:r w:rsidR="001D7333" w:rsidRPr="001D7333">
        <w:t xml:space="preserve"> </w:t>
      </w:r>
    </w:p>
    <w:p w14:paraId="5873B7E1" w14:textId="4FC1A3C0" w:rsidR="00DC5CB3" w:rsidRPr="00F473F8" w:rsidRDefault="00DC5CB3" w:rsidP="00DC5CB3">
      <w:r w:rsidRPr="00DC5CB3">
        <w:rPr>
          <w:b/>
          <w:bCs/>
        </w:rPr>
        <w:t xml:space="preserve">Põllumajanduse majandusharu toodangu väärtus on Euroopa Liiduga liitumisest alates kahekordistunud, aga toodangu väärtus hektari kohta </w:t>
      </w:r>
      <w:r w:rsidR="001E101B">
        <w:rPr>
          <w:b/>
          <w:bCs/>
        </w:rPr>
        <w:t xml:space="preserve">jääb </w:t>
      </w:r>
      <w:r w:rsidRPr="00DC5CB3">
        <w:rPr>
          <w:b/>
          <w:bCs/>
        </w:rPr>
        <w:t>oluliselt madalamaks ELi keskmisest, kuna peamiselt toodetakse väiksema lisandväärtusega toodangut.</w:t>
      </w:r>
      <w:r w:rsidRPr="00DC5CB3">
        <w:t xml:space="preserve"> Eestis on põllumajanduse netolisandväärtus tööjõuühiku kohta viimastel aastatel märgatavalt kasvanud. Kui 2015. aastal jäi Eesti näitaja EL-i keskmisele veel alla (15 925</w:t>
      </w:r>
      <w:r w:rsidRPr="00DC5CB3">
        <w:rPr>
          <w:rFonts w:ascii="Times New Roman" w:hAnsi="Times New Roman" w:cs="Times New Roman"/>
        </w:rPr>
        <w:t> </w:t>
      </w:r>
      <w:r w:rsidRPr="00DC5CB3">
        <w:t>eurot vs 18 403</w:t>
      </w:r>
      <w:r w:rsidRPr="00DC5CB3">
        <w:rPr>
          <w:rFonts w:ascii="Times New Roman" w:hAnsi="Times New Roman" w:cs="Times New Roman"/>
        </w:rPr>
        <w:t> </w:t>
      </w:r>
      <w:r w:rsidRPr="00DC5CB3">
        <w:t>eurot), siis alates 2017. aastast on Eesti n</w:t>
      </w:r>
      <w:r w:rsidRPr="00DC5CB3">
        <w:rPr>
          <w:rFonts w:cs="Roboto Condensed Light"/>
        </w:rPr>
        <w:t>ä</w:t>
      </w:r>
      <w:r w:rsidRPr="00DC5CB3">
        <w:t>itaja valdavalt olnud k</w:t>
      </w:r>
      <w:r w:rsidRPr="00DC5CB3">
        <w:rPr>
          <w:rFonts w:cs="Roboto Condensed Light"/>
        </w:rPr>
        <w:t>õ</w:t>
      </w:r>
      <w:r w:rsidRPr="00DC5CB3">
        <w:t>rgem. Selle positiivse trendi jätkusuutlikkuse tagamine on väga oluline – see eeldab nutikaid investeeringuid innovatsiooni, täppispõllumajandusse ning tööjõu oskuste arendamisse.</w:t>
      </w:r>
    </w:p>
    <w:p w14:paraId="3D7FF205" w14:textId="43BC789A" w:rsidR="00F473F8" w:rsidRDefault="00C72C5A" w:rsidP="00F473F8">
      <w:pPr>
        <w:spacing w:before="0" w:after="200" w:line="276" w:lineRule="auto"/>
      </w:pPr>
      <w:r w:rsidRPr="00682A0F">
        <w:rPr>
          <w:b/>
          <w:bCs/>
        </w:rPr>
        <w:t>2025. aasta oli põllumajandussektorile keeruline</w:t>
      </w:r>
      <w:r w:rsidR="00682A0F">
        <w:t>.</w:t>
      </w:r>
      <w:r w:rsidRPr="00E61B6D">
        <w:t xml:space="preserve"> </w:t>
      </w:r>
      <w:r w:rsidR="00682A0F">
        <w:t>M</w:t>
      </w:r>
      <w:r w:rsidRPr="00E61B6D">
        <w:t>uutlik ilm ja erakord</w:t>
      </w:r>
      <w:r w:rsidR="001E101B">
        <w:t>selt kõrge</w:t>
      </w:r>
      <w:r w:rsidRPr="00E61B6D">
        <w:t xml:space="preserve"> sademe</w:t>
      </w:r>
      <w:r>
        <w:t>te hulk</w:t>
      </w:r>
      <w:r w:rsidRPr="00E61B6D">
        <w:t xml:space="preserve"> pidurdasid põllutöid ja vähendasid saagikust, loomakasvatuses mõjutas olukorda Sigade Aafrika katk, vähendades s</w:t>
      </w:r>
      <w:r>
        <w:t>ealihatööstuse</w:t>
      </w:r>
      <w:r w:rsidRPr="00E61B6D">
        <w:t xml:space="preserve"> tootmismahtu ja tulusid. Majandusnäitajate poolest oli aasta siiski mõnevõrra parem kui eelnevad kaks aastat</w:t>
      </w:r>
      <w:r>
        <w:t xml:space="preserve">. </w:t>
      </w:r>
      <w:r w:rsidR="00F473F8" w:rsidRPr="00F473F8">
        <w:t>Kogutoodang ulatus 1,4 miljardi euroni (+6,5% võrreldes 2024. aastaga), mida vedas eelkõige loomakasvatussaaduste hinnatõus, samal ajal kui taimekasvatus koges kolmandat järjestikust keerulist aastat. Brutolisandväärtus kasvas 37% ning ettevõtjatulu koos toetustega pöördus positiivseks, kuid sektori finantsstabiilsus sõltub endiselt suurel määral toetustest. Konkurentsivõimet ja jätkusuutlikkust mõjutavad kasvav hinnavolatiilsus, ilmastiku- ja tururiskid ning loomataudid, mis vähendavad investeerimisvalmidust ning suurendavad ebakindlust tootmisotsustes.</w:t>
      </w:r>
    </w:p>
    <w:p w14:paraId="1956F61C" w14:textId="2999D623" w:rsidR="00DC5CB3" w:rsidRDefault="00DC5CB3" w:rsidP="00DC5CB3">
      <w:pPr>
        <w:spacing w:line="278" w:lineRule="auto"/>
      </w:pPr>
      <w:r w:rsidRPr="00C600F0">
        <w:rPr>
          <w:b/>
          <w:bCs/>
        </w:rPr>
        <w:t>Erinevate kriiside mõjul on põllumajandustootjate konkurentsivõime ning seeläbi ka investeerimis- ja innovatsioonivõime oluliselt vähenenud</w:t>
      </w:r>
      <w:r w:rsidRPr="00C600F0">
        <w:t xml:space="preserve">, mis mõjutab otseselt toidujulgeolekut. Majandusarvestuse andmetel ei kata toodangu eest </w:t>
      </w:r>
      <w:r w:rsidR="00435955">
        <w:t>saadud</w:t>
      </w:r>
      <w:r w:rsidRPr="00C600F0">
        <w:t xml:space="preserve"> tulu kulusid ning ilma toetusteta on ettevõtjatulu valdavalt negatiivne. Ka koos toetustega jäi ettevõtjatulu 2023. ja 2024. aastal miinusesse. Esialgsetel andmetel paranes olukord 2025. aastal, kuid toetusteta tegutseb sektor endiselt kahjumiga. Madal kasumlikkus ja tugev sõltuvus toetustest soodustavad ettevõtete </w:t>
      </w:r>
      <w:r w:rsidR="00131C46">
        <w:t xml:space="preserve">ja põllumajandusmaa </w:t>
      </w:r>
      <w:r w:rsidRPr="00C600F0">
        <w:t xml:space="preserve">koondumist </w:t>
      </w:r>
      <w:r w:rsidR="00131C46">
        <w:t>ning</w:t>
      </w:r>
      <w:r w:rsidRPr="00C600F0">
        <w:t xml:space="preserve"> tootjate arvu vähenemist, suurendades riske eelkõige toidujulgeoleku seisukohast. </w:t>
      </w:r>
    </w:p>
    <w:p w14:paraId="1712EEBB" w14:textId="36FA879A" w:rsidR="00682A0F" w:rsidRDefault="00682A0F" w:rsidP="00682A0F">
      <w:r w:rsidRPr="00682A0F">
        <w:rPr>
          <w:b/>
          <w:bCs/>
        </w:rPr>
        <w:t>Riskijuhtimise tähtsus põllumajandussektoris on suurenenud nii ebasoodsate ilmastikutingimuste esinemise sagedusega kui ka põllumajandustootmise suurema turule orienteeritusega.</w:t>
      </w:r>
      <w:r w:rsidRPr="00682A0F">
        <w:t xml:space="preserve"> Ebakindlus põllumajandustoodete ja -tootmissisendite hindades ja sissetulekutes avaldab mõju põllumajandustootjate tootmisotsustele ja tootlikkust suurendavate investeeringute tegemisele. Põllumajandus- ja toidutootmise </w:t>
      </w:r>
      <w:r w:rsidRPr="00682A0F">
        <w:lastRenderedPageBreak/>
        <w:t>konkurentsivõimeliseks arenguks on vajalik sissetulekute stabiilsus, mida mõjutab oluliselt põllumajandussektori avatus riskidele, mis võivad olla nii ettevõttesise</w:t>
      </w:r>
      <w:r w:rsidR="00131C46">
        <w:t>se</w:t>
      </w:r>
      <w:r w:rsidRPr="00682A0F">
        <w:t>d kui ka -välised ning tekitada suuri nõudluse ja pakkumise tasakaalu muutumisi, hindade ja põllumajandusturgude volatiilsust. Järjest suuremat mõju avaldavad kliimamuutused koos sellest tingitud ebasoodsate ilmastikutingimuste ning taime- ja loomahaiguste levikuga, mis põhjustavad tootmispotentsiaali hävimist.</w:t>
      </w:r>
    </w:p>
    <w:p w14:paraId="70748573" w14:textId="77777777" w:rsidR="00F473F8" w:rsidRPr="00F473F8" w:rsidRDefault="00F473F8" w:rsidP="00F473F8">
      <w:pPr>
        <w:spacing w:before="0" w:after="200" w:line="276" w:lineRule="auto"/>
      </w:pPr>
      <w:r w:rsidRPr="00C3499B">
        <w:rPr>
          <w:b/>
          <w:bCs/>
        </w:rPr>
        <w:t>Sektori struktuurist tulenevalt on uute ettevõtjate ja noorte sisenemine põllumajandussektorisse raskendatud nii piiratud maa kättesaadavuse kui ka suure kapitalinõudluse tõttu.</w:t>
      </w:r>
      <w:r w:rsidRPr="00F473F8">
        <w:t xml:space="preserve"> Samas on noorte (kuni 40-aastaste) juhtide osatähtsus põllumajanduslikes majapidamistes 21%, mis kirjeldab sektori järelkasvu olukorda.</w:t>
      </w:r>
    </w:p>
    <w:p w14:paraId="41F4527D" w14:textId="29E20CA2" w:rsidR="00F473F8" w:rsidRDefault="00682A0F" w:rsidP="00F473F8">
      <w:pPr>
        <w:spacing w:before="0" w:after="200" w:line="276" w:lineRule="auto"/>
      </w:pPr>
      <w:r w:rsidRPr="00682A0F">
        <w:rPr>
          <w:b/>
          <w:bCs/>
        </w:rPr>
        <w:t>K</w:t>
      </w:r>
      <w:r w:rsidR="00F473F8" w:rsidRPr="00682A0F">
        <w:rPr>
          <w:b/>
          <w:bCs/>
        </w:rPr>
        <w:t>alandussektori</w:t>
      </w:r>
      <w:r w:rsidRPr="00682A0F">
        <w:rPr>
          <w:b/>
          <w:bCs/>
        </w:rPr>
        <w:t xml:space="preserve"> </w:t>
      </w:r>
      <w:r w:rsidR="00F473F8" w:rsidRPr="00682A0F">
        <w:rPr>
          <w:b/>
          <w:bCs/>
        </w:rPr>
        <w:t>majanduslik areng sõltub otseselt kalavarude seisundist ning nende tasakaalustatud kasutamisest ja haldamisest.</w:t>
      </w:r>
      <w:r w:rsidR="00F473F8" w:rsidRPr="00F473F8">
        <w:t xml:space="preserve"> Kalanduse majanduslike eesmärkide saavutamiseks on oluline tagada elujõuline vesiviljeluse, kalapüügi ja vee-elusressursside töötlemise sektor tervikuna.</w:t>
      </w:r>
      <w:r w:rsidR="00F31FE4">
        <w:t xml:space="preserve"> </w:t>
      </w:r>
      <w:r w:rsidR="00F473F8" w:rsidRPr="00C3499B">
        <w:rPr>
          <w:b/>
          <w:bCs/>
        </w:rPr>
        <w:t>Eesti kalandussektori esmatootmise koguväärtus oli 2025. aastal 68,3 miljonit eurot.</w:t>
      </w:r>
      <w:r w:rsidR="00F473F8" w:rsidRPr="00F473F8">
        <w:t xml:space="preserve"> Seda mõjutavad saagi kogus ja kokkuostuhind, mida omakorda määravad liigiline koosseis, väärtuslike liikide osakaal, kalavarude seisund, püügikulud ja turu nõudlus. Kuigi pikemas, ligikaudu 10-aastases vaates on olnud kasvutrend, on viimastel aastatel toimunud langus ning heas seisus kalavarude osakaal oli 2024. aastal 50%, jäädes alla sihttasemele 61%.</w:t>
      </w:r>
    </w:p>
    <w:p w14:paraId="6C99E5A4" w14:textId="1B5C1B9A" w:rsidR="003E27B7" w:rsidRPr="003E27B7" w:rsidRDefault="003E27B7" w:rsidP="003E27B7">
      <w:pPr>
        <w:pBdr>
          <w:top w:val="nil"/>
          <w:left w:val="nil"/>
          <w:bottom w:val="nil"/>
          <w:right w:val="nil"/>
          <w:between w:val="nil"/>
        </w:pBdr>
        <w:rPr>
          <w:rFonts w:asciiTheme="minorHAnsi" w:eastAsia="Calibri" w:hAnsiTheme="minorHAnsi" w:cs="Times New Roman"/>
          <w:b/>
          <w:kern w:val="2"/>
          <w:szCs w:val="24"/>
          <w14:ligatures w14:val="standardContextual"/>
        </w:rPr>
      </w:pPr>
      <w:r>
        <w:rPr>
          <w:rFonts w:asciiTheme="minorHAnsi" w:eastAsia="Calibri" w:hAnsiTheme="minorHAnsi" w:cs="Times New Roman"/>
          <w:b/>
          <w:kern w:val="2"/>
          <w:szCs w:val="24"/>
          <w14:ligatures w14:val="standardContextual"/>
        </w:rPr>
        <w:t>R</w:t>
      </w:r>
      <w:r w:rsidRPr="00C80E89">
        <w:rPr>
          <w:rFonts w:asciiTheme="minorHAnsi" w:eastAsia="Calibri" w:hAnsiTheme="minorHAnsi" w:cs="Times New Roman"/>
          <w:b/>
          <w:kern w:val="2"/>
          <w:szCs w:val="24"/>
          <w14:ligatures w14:val="standardContextual"/>
        </w:rPr>
        <w:t xml:space="preserve">annapüügil jätkuvalt suurim väljakutse see, kuidas leida tasakaal kutselise kalapüügiga tegelejate ja kasutada oleva kalavaru vahel sektori konkurentsivõime saavutamiseks. </w:t>
      </w:r>
    </w:p>
    <w:p w14:paraId="014DF070" w14:textId="23150379" w:rsidR="003E27B7" w:rsidRDefault="003E27B7" w:rsidP="006625E5">
      <w:r w:rsidRPr="00E61B6D">
        <w:t xml:space="preserve">Rannapüügi </w:t>
      </w:r>
      <w:r>
        <w:t>m</w:t>
      </w:r>
      <w:r w:rsidRPr="00E61B6D">
        <w:t>ediaansaak on viimase kolme aasta jooksul vähenenud peamiselt kogu rannapüügisektori saagi vähenemise tõttu, samal ajal kui loaomanike arv on püsinud sarnane (2023. aastal 1044, 2024. aastal 1023 ja 2025. aastal 1037). Rannapüügil on jätkuvalt suur väljakutse leida tasakaal püüdjate arvu ja kalavaru vahel, tagamaks sektori majanduslik elujõulisus ja konkurentsivõime.</w:t>
      </w:r>
      <w:r w:rsidR="006625E5">
        <w:t xml:space="preserve"> </w:t>
      </w:r>
      <w:r w:rsidR="00F473F8" w:rsidRPr="00F473F8">
        <w:t>Rannapüügi majanduslik tõhusus</w:t>
      </w:r>
      <w:r w:rsidR="00F31FE4">
        <w:t xml:space="preserve"> (</w:t>
      </w:r>
      <w:r w:rsidR="00F31FE4" w:rsidRPr="00D10BBB">
        <w:t>kuni 10 m laevade puhul)</w:t>
      </w:r>
      <w:r w:rsidR="00F473F8" w:rsidRPr="00F473F8">
        <w:t xml:space="preserve"> </w:t>
      </w:r>
      <w:r>
        <w:t>on kahe</w:t>
      </w:r>
      <w:r w:rsidRPr="00E61B6D">
        <w:t xml:space="preserve"> aasta võrdluses oluliselt vähenenud, peamiselt tulude vähenemise tõttu – tulud langesid 7,3 miljonilt 5,7 miljoni euroni, samal ajal kui kulud tõusid 5,5 miljonilt 5,9 miljoni euroni.</w:t>
      </w:r>
    </w:p>
    <w:p w14:paraId="0C34E9E2" w14:textId="613D987C" w:rsidR="00F473F8" w:rsidRDefault="003E27B7" w:rsidP="00F473F8">
      <w:pPr>
        <w:spacing w:before="0" w:after="200" w:line="276" w:lineRule="auto"/>
      </w:pPr>
      <w:r>
        <w:rPr>
          <w:rFonts w:asciiTheme="minorHAnsi" w:eastAsia="Calibri" w:hAnsiTheme="minorHAnsi" w:cs="Times New Roman"/>
          <w:kern w:val="2"/>
          <w:szCs w:val="24"/>
          <w14:ligatures w14:val="standardContextual"/>
        </w:rPr>
        <w:t>S</w:t>
      </w:r>
      <w:r w:rsidRPr="00FF636A">
        <w:rPr>
          <w:rFonts w:asciiTheme="minorHAnsi" w:eastAsia="Calibri" w:hAnsiTheme="minorHAnsi" w:cs="Times New Roman"/>
          <w:kern w:val="2"/>
          <w:szCs w:val="24"/>
          <w14:ligatures w14:val="standardContextual"/>
        </w:rPr>
        <w:t xml:space="preserve">ektori </w:t>
      </w:r>
      <w:r>
        <w:rPr>
          <w:rFonts w:asciiTheme="minorHAnsi" w:eastAsia="Calibri" w:hAnsiTheme="minorHAnsi" w:cs="Times New Roman"/>
          <w:kern w:val="2"/>
          <w:szCs w:val="24"/>
          <w14:ligatures w14:val="standardContextual"/>
        </w:rPr>
        <w:t xml:space="preserve">arendamiseks peab </w:t>
      </w:r>
      <w:r w:rsidRPr="00FF636A">
        <w:rPr>
          <w:rFonts w:asciiTheme="minorHAnsi" w:eastAsia="Calibri" w:hAnsiTheme="minorHAnsi" w:cs="Times New Roman"/>
          <w:kern w:val="2"/>
          <w:szCs w:val="24"/>
          <w14:ligatures w14:val="standardContextual"/>
        </w:rPr>
        <w:t xml:space="preserve"> kasutusele </w:t>
      </w:r>
      <w:r>
        <w:rPr>
          <w:rFonts w:asciiTheme="minorHAnsi" w:eastAsia="Calibri" w:hAnsiTheme="minorHAnsi" w:cs="Times New Roman"/>
          <w:kern w:val="2"/>
          <w:szCs w:val="24"/>
          <w14:ligatures w14:val="standardContextual"/>
        </w:rPr>
        <w:t>võtma tarku</w:t>
      </w:r>
      <w:r w:rsidRPr="00FF636A">
        <w:rPr>
          <w:rFonts w:asciiTheme="minorHAnsi" w:eastAsia="Calibri" w:hAnsiTheme="minorHAnsi" w:cs="Times New Roman"/>
          <w:kern w:val="2"/>
          <w:szCs w:val="24"/>
          <w14:ligatures w14:val="standardContextual"/>
        </w:rPr>
        <w:t xml:space="preserve"> tehnoloogili</w:t>
      </w:r>
      <w:r>
        <w:rPr>
          <w:rFonts w:asciiTheme="minorHAnsi" w:eastAsia="Calibri" w:hAnsiTheme="minorHAnsi" w:cs="Times New Roman"/>
          <w:kern w:val="2"/>
          <w:szCs w:val="24"/>
          <w14:ligatures w14:val="standardContextual"/>
        </w:rPr>
        <w:t xml:space="preserve">si </w:t>
      </w:r>
      <w:r w:rsidR="00F473F8" w:rsidRPr="00F473F8">
        <w:t>lahendusi</w:t>
      </w:r>
      <w:r>
        <w:t xml:space="preserve"> nii püügivahendites kui ka püügitegevuse aruandluses.</w:t>
      </w:r>
      <w:r w:rsidR="00F473F8" w:rsidRPr="00F473F8">
        <w:t xml:space="preserve"> </w:t>
      </w:r>
      <w:r w:rsidR="006625E5">
        <w:t>Arendada tuleb</w:t>
      </w:r>
      <w:r w:rsidR="00F473F8" w:rsidRPr="00F473F8">
        <w:t xml:space="preserve"> püügivahendite selektiivsus</w:t>
      </w:r>
      <w:r w:rsidR="006625E5">
        <w:t>t</w:t>
      </w:r>
      <w:r w:rsidR="00F473F8" w:rsidRPr="00F473F8">
        <w:t>, ökonoomsemate ja keskkonnasõbralikumate kalalaevade kasutuselevõttu ning lossimistaristu arendamist. Samuti on oluline arendada e-teenuseid kalurite tegevuse terviklikuks haldamiseks.</w:t>
      </w:r>
    </w:p>
    <w:p w14:paraId="42D044BB" w14:textId="35024D45" w:rsidR="00323D46" w:rsidRDefault="00323D46" w:rsidP="00F473F8">
      <w:pPr>
        <w:spacing w:before="0" w:after="200" w:line="276" w:lineRule="auto"/>
      </w:pPr>
      <w:r w:rsidRPr="007358AD">
        <w:rPr>
          <w:b/>
          <w:bCs/>
        </w:rPr>
        <w:t>Toidutööstuse lisandväärtus töötaja kohta oli 42 717 eurot ning peamisteks väljakutseteks on töötlemisvõimekuse arendamine ja investeeringud kõrgema lisandväärtusega toodete tootmiseks.</w:t>
      </w:r>
      <w:r w:rsidRPr="00F473F8">
        <w:t xml:space="preserve"> Seda piiravad väiksed tootmismahud, investeeringute nappus ning piiratud võimekus tootearenduseks ja innovatsiooniks. Samuti mõjutab sektori konkurentsivõimet tööjõupuudus ning kvalifitseeritud tööjõu nappus.</w:t>
      </w:r>
      <w:r w:rsidR="00A94C1C">
        <w:t xml:space="preserve"> Täiendavaid</w:t>
      </w:r>
      <w:r w:rsidR="00E928CE">
        <w:t xml:space="preserve"> </w:t>
      </w:r>
      <w:r w:rsidR="00A94C1C">
        <w:t xml:space="preserve">investeeringuid </w:t>
      </w:r>
      <w:r w:rsidR="00E928CE">
        <w:t xml:space="preserve">nõuab </w:t>
      </w:r>
      <w:r w:rsidR="00A94C1C">
        <w:t xml:space="preserve">viimaste aastate tervise- ja julgeolekukriiside taustal vajadus </w:t>
      </w:r>
      <w:r w:rsidR="00E928CE">
        <w:t>tõsta</w:t>
      </w:r>
      <w:r w:rsidR="00A94C1C">
        <w:t xml:space="preserve"> toidutööstuse ettevõtete tootmissisenditega varustuskindlust ning ühiskonna muutunud ootuste ja kõrgemate keskkonnanõuete taustal vajadus kasutada </w:t>
      </w:r>
      <w:r w:rsidR="00E928CE">
        <w:t xml:space="preserve">rohkem </w:t>
      </w:r>
      <w:r w:rsidR="00A94C1C">
        <w:t>keskkon</w:t>
      </w:r>
      <w:r w:rsidR="00E928CE">
        <w:t>nasäästlikumaid</w:t>
      </w:r>
      <w:r w:rsidR="00A94C1C">
        <w:t xml:space="preserve"> tehnoloogia</w:t>
      </w:r>
      <w:r w:rsidR="00E928CE">
        <w:t>id</w:t>
      </w:r>
      <w:r w:rsidR="00A94C1C">
        <w:t>.</w:t>
      </w:r>
    </w:p>
    <w:p w14:paraId="47DBCC8E" w14:textId="3035ECBA" w:rsidR="00687955" w:rsidRPr="00F473F8" w:rsidRDefault="00323D46" w:rsidP="00F473F8">
      <w:pPr>
        <w:spacing w:before="0" w:after="200" w:line="276" w:lineRule="auto"/>
      </w:pPr>
      <w:r>
        <w:rPr>
          <w:b/>
          <w:bCs/>
          <w:color w:val="0070C0"/>
        </w:rPr>
        <w:t>Tarneahel</w:t>
      </w:r>
    </w:p>
    <w:p w14:paraId="0386EBA4" w14:textId="06DFE0D4" w:rsidR="007358AD" w:rsidRDefault="00DA53C9" w:rsidP="007358AD">
      <w:pPr>
        <w:spacing w:before="0" w:after="200" w:line="276" w:lineRule="auto"/>
      </w:pPr>
      <w:r w:rsidRPr="002D7971">
        <w:rPr>
          <w:b/>
          <w:bCs/>
        </w:rPr>
        <w:t>Kogu tarneahela tõhus toimimine nõuab tihedat koostööd ja pidevat täiustamist, tagamaks toodete kvaliteeti, ohutust ja kättesaadavust.</w:t>
      </w:r>
      <w:r w:rsidRPr="00682A0F">
        <w:t xml:space="preserve"> Uued tehnoloogiad ja automatiseerimine võimaldavad tõhusamat tootmist, tarneahela jälgimist ja tarbijate eelistustele vastavate toodete pakkumist. Toidutrendid liiguvad </w:t>
      </w:r>
      <w:r w:rsidRPr="00682A0F">
        <w:lastRenderedPageBreak/>
        <w:t xml:space="preserve">tervislikuma, orgaanilisema ja jätkusuutlikuma suunas, sundides ettevõtteid pakkuma kõrgema kvaliteediga ja innovaatilisi tooteid. </w:t>
      </w:r>
      <w:r w:rsidR="00D10BBB" w:rsidRPr="00D10BBB">
        <w:t>2024. aastal oli kogu tarneahela loodava lisandväärtuse osatähtsus ettevõtlussektori lisandväärtusest 6,5%, jäädes alla sihttasemele 7,2%.</w:t>
      </w:r>
    </w:p>
    <w:p w14:paraId="789BE4CD" w14:textId="4F9B3902" w:rsidR="003E27B7" w:rsidRDefault="003E27B7" w:rsidP="007358AD">
      <w:pPr>
        <w:spacing w:before="0" w:after="200" w:line="276" w:lineRule="auto"/>
        <w:rPr>
          <w:rFonts w:asciiTheme="minorHAnsi" w:hAnsiTheme="minorHAnsi"/>
          <w:szCs w:val="24"/>
        </w:rPr>
      </w:pPr>
      <w:r w:rsidRPr="00A30257">
        <w:rPr>
          <w:b/>
          <w:bCs/>
        </w:rPr>
        <w:t>Toidutarneahelad on tihti pikad, läbipaistmatud ja ahela lülidel on erinev turujõud, esineb ebaausaid kauplemistavasid ja turutõrgete mõju jaotub ahela lülide vahel ebaühtlaselt.</w:t>
      </w:r>
      <w:r>
        <w:rPr>
          <w:b/>
          <w:bCs/>
        </w:rPr>
        <w:t xml:space="preserve"> </w:t>
      </w:r>
      <w:r w:rsidRPr="00A30257">
        <w:t>Jaekaubandus on kontsentreerunud ning omab võrreldes põllumajandustootjate ja töötlejatega oluliselt tugevamat turupositsiooni, riskid kantakse tihti üle nõrgema positsiooniga lülile ehk</w:t>
      </w:r>
      <w:r w:rsidRPr="00A30257">
        <w:rPr>
          <w:rFonts w:asciiTheme="minorHAnsi" w:hAnsiTheme="minorHAnsi"/>
          <w:szCs w:val="24"/>
        </w:rPr>
        <w:t xml:space="preserve"> turutõrgete korral on</w:t>
      </w:r>
      <w:r w:rsidRPr="00A30257" w:rsidDel="00BD2843">
        <w:rPr>
          <w:rFonts w:asciiTheme="minorHAnsi" w:hAnsiTheme="minorHAnsi"/>
          <w:szCs w:val="24"/>
        </w:rPr>
        <w:t xml:space="preserve"> </w:t>
      </w:r>
      <w:r w:rsidRPr="00A30257">
        <w:rPr>
          <w:rFonts w:asciiTheme="minorHAnsi" w:hAnsiTheme="minorHAnsi"/>
          <w:szCs w:val="24"/>
        </w:rPr>
        <w:t>Eestis kokkuostuhindade langus järsem kui ELis keskmiselt ning raskused võimenduvad kiiremini.</w:t>
      </w:r>
      <w:r w:rsidR="00097A63">
        <w:rPr>
          <w:rFonts w:asciiTheme="minorHAnsi" w:hAnsiTheme="minorHAnsi"/>
          <w:szCs w:val="24"/>
        </w:rPr>
        <w:t xml:space="preserve"> </w:t>
      </w:r>
    </w:p>
    <w:p w14:paraId="6B6A2000" w14:textId="2723A9EC" w:rsidR="00DA53C9" w:rsidRDefault="00DA53C9" w:rsidP="007358AD">
      <w:pPr>
        <w:spacing w:before="0" w:after="200" w:line="276" w:lineRule="auto"/>
      </w:pPr>
      <w:proofErr w:type="spellStart"/>
      <w:r w:rsidRPr="00682A0F">
        <w:rPr>
          <w:b/>
          <w:bCs/>
        </w:rPr>
        <w:t>Ühistuline</w:t>
      </w:r>
      <w:proofErr w:type="spellEnd"/>
      <w:r w:rsidRPr="00682A0F">
        <w:rPr>
          <w:b/>
          <w:bCs/>
        </w:rPr>
        <w:t xml:space="preserve"> koostöö suurendab põllumajandustootjate läbirääkimisvõimekust.</w:t>
      </w:r>
      <w:r w:rsidRPr="00682A0F">
        <w:t xml:space="preserve"> Tunnustatud tootjaorganisatsioonide turustatud toodangu osakaal kogu põllumajandustoodangu väärtusest oli </w:t>
      </w:r>
      <w:r w:rsidR="00A72126" w:rsidRPr="00682A0F">
        <w:t>202</w:t>
      </w:r>
      <w:r w:rsidR="00A72126">
        <w:t>4</w:t>
      </w:r>
      <w:r w:rsidRPr="00682A0F">
        <w:t xml:space="preserve">. aastal </w:t>
      </w:r>
      <w:r w:rsidR="00E854EB">
        <w:t>2</w:t>
      </w:r>
      <w:r w:rsidR="00A72126">
        <w:t>4</w:t>
      </w:r>
      <w:r w:rsidRPr="00682A0F">
        <w:t xml:space="preserve">%. </w:t>
      </w:r>
      <w:r w:rsidR="000449A0" w:rsidRPr="00682A0F">
        <w:t>202</w:t>
      </w:r>
      <w:r w:rsidR="000449A0">
        <w:t>6</w:t>
      </w:r>
      <w:r w:rsidRPr="00682A0F">
        <w:t xml:space="preserve">. aasta </w:t>
      </w:r>
      <w:r w:rsidR="000449A0">
        <w:t>I kvartali seisuga</w:t>
      </w:r>
      <w:r w:rsidR="000449A0" w:rsidRPr="00682A0F">
        <w:t xml:space="preserve"> </w:t>
      </w:r>
      <w:r w:rsidRPr="00682A0F">
        <w:t xml:space="preserve">tegutses </w:t>
      </w:r>
      <w:r w:rsidR="000449A0">
        <w:t>11</w:t>
      </w:r>
      <w:r w:rsidR="000449A0" w:rsidRPr="00682A0F">
        <w:t xml:space="preserve"> </w:t>
      </w:r>
      <w:r w:rsidRPr="00682A0F">
        <w:t xml:space="preserve">tunnustatud tootjaorganisatsiooni piima-, </w:t>
      </w:r>
      <w:r w:rsidR="000449A0">
        <w:t>kartuli-,</w:t>
      </w:r>
      <w:r w:rsidRPr="00682A0F">
        <w:t xml:space="preserve"> veise-</w:t>
      </w:r>
      <w:r w:rsidR="000449A0">
        <w:t>, sea</w:t>
      </w:r>
      <w:r w:rsidRPr="00682A0F">
        <w:t>- ja lambalihasektoris. Ühistute arendamisel on oluline suurendada koostöö- ja juhtimisoskusi ning võimaldada investeeringuid.</w:t>
      </w:r>
      <w:r w:rsidR="009C11D7">
        <w:t xml:space="preserve"> </w:t>
      </w:r>
      <w:r w:rsidR="009C11D7" w:rsidRPr="009C11D7">
        <w:t>Sama seisuga tegutseb kalanduse valdkonnas viis tunnustatud tootjaorganisatsiooni (tunnustused on kalaliigi põhised) ja üks tootjaorganisatsioonide liit.</w:t>
      </w:r>
    </w:p>
    <w:p w14:paraId="6C19EA82" w14:textId="2C64AE59" w:rsidR="00687955" w:rsidRPr="00687955" w:rsidRDefault="00687955" w:rsidP="00F473F8">
      <w:pPr>
        <w:spacing w:before="0" w:after="200" w:line="276" w:lineRule="auto"/>
        <w:rPr>
          <w:b/>
          <w:bCs/>
          <w:color w:val="0070C0"/>
        </w:rPr>
      </w:pPr>
      <w:r w:rsidRPr="00687955">
        <w:rPr>
          <w:b/>
          <w:bCs/>
          <w:color w:val="0070C0"/>
        </w:rPr>
        <w:t>Eksport</w:t>
      </w:r>
    </w:p>
    <w:p w14:paraId="71E27A0C" w14:textId="6B17D980" w:rsidR="00CA1023" w:rsidRDefault="00DE7AAD" w:rsidP="003E27B7">
      <w:r w:rsidRPr="003E27B7">
        <w:rPr>
          <w:b/>
          <w:bCs/>
        </w:rPr>
        <w:t xml:space="preserve">Eesti toidukaupade väliskaubandust iseloomustab negatiivne kaubandusbilanss, välisriikidesse </w:t>
      </w:r>
      <w:proofErr w:type="spellStart"/>
      <w:r w:rsidRPr="003E27B7">
        <w:rPr>
          <w:b/>
          <w:bCs/>
        </w:rPr>
        <w:t>väärindamiseks</w:t>
      </w:r>
      <w:proofErr w:type="spellEnd"/>
      <w:r w:rsidRPr="003E27B7">
        <w:rPr>
          <w:b/>
          <w:bCs/>
        </w:rPr>
        <w:t xml:space="preserve"> minevate kaupade suur osatähtsus ekspordis ja tugev orienteeritus </w:t>
      </w:r>
      <w:proofErr w:type="spellStart"/>
      <w:r w:rsidRPr="003E27B7">
        <w:rPr>
          <w:b/>
          <w:bCs/>
        </w:rPr>
        <w:t>lähiturgudele</w:t>
      </w:r>
      <w:proofErr w:type="spellEnd"/>
      <w:r w:rsidRPr="003E27B7">
        <w:rPr>
          <w:b/>
          <w:bCs/>
        </w:rPr>
        <w:t>.</w:t>
      </w:r>
      <w:r w:rsidRPr="007358AD">
        <w:t xml:space="preserve"> </w:t>
      </w:r>
      <w:r w:rsidR="00CA1023" w:rsidRPr="001E6AC5">
        <w:t xml:space="preserve">Märkimisväärne osa ekspordist koosneb madalama töötlemisastmega toodetest, mis </w:t>
      </w:r>
      <w:proofErr w:type="spellStart"/>
      <w:r w:rsidR="00CA1023" w:rsidRPr="001E6AC5">
        <w:t>väärindatakse</w:t>
      </w:r>
      <w:proofErr w:type="spellEnd"/>
      <w:r w:rsidR="00CA1023" w:rsidRPr="001E6AC5">
        <w:t xml:space="preserve"> väljaspool Eestit</w:t>
      </w:r>
      <w:r w:rsidR="00CA1023">
        <w:t>.</w:t>
      </w:r>
      <w:r w:rsidR="00CA1023" w:rsidRPr="007358AD">
        <w:t xml:space="preserve"> </w:t>
      </w:r>
      <w:r w:rsidRPr="007358AD">
        <w:t>Kaubandusdefitsiit on suurim valmistoodete puhul</w:t>
      </w:r>
      <w:r w:rsidR="00CA1023">
        <w:t xml:space="preserve">, </w:t>
      </w:r>
      <w:r w:rsidR="00CA1023" w:rsidRPr="002426F4">
        <w:t>mis näitab vajadust suurendada kohaliku töötlemise võimekust ja kõrgema lisandväärtusega toodete tootmist</w:t>
      </w:r>
      <w:r w:rsidR="00CA1023" w:rsidRPr="007358AD">
        <w:t xml:space="preserve">. </w:t>
      </w:r>
      <w:r w:rsidR="00CA1023" w:rsidRPr="00757A55">
        <w:t xml:space="preserve">Ettevõtete konkurentsivõime tugevdamiseks on oluline toetada välisturgudele sisenemist ja ekspordivõimekuse kasvu läbi erinevate </w:t>
      </w:r>
      <w:proofErr w:type="spellStart"/>
      <w:r w:rsidR="00CA1023" w:rsidRPr="00757A55">
        <w:t>müügiedendustegevuste</w:t>
      </w:r>
      <w:proofErr w:type="spellEnd"/>
      <w:r w:rsidR="00CA1023" w:rsidRPr="007358AD">
        <w:t>.</w:t>
      </w:r>
    </w:p>
    <w:p w14:paraId="1CA7377B" w14:textId="3193BFFB" w:rsidR="00DE7AAD" w:rsidRPr="007358AD" w:rsidRDefault="00515DEF" w:rsidP="003E27B7">
      <w:r w:rsidRPr="00D10BBB">
        <w:t xml:space="preserve">Kaubanduse vaates oli põllumajandussaaduste ja toidukaupade ekspordi ja impordi väärtuse suhe 2025. aastal 0,80, ületades sihttaset 0,79 ning kaubandusdefitsiit ulatus 604 miljoni euroni (+58 mln eurot). Eksporditi 2,3 miljardi euro eest ja imporditi 2,9 miljardi euro eest (+8% ja +8,5%). Eesti päritolu </w:t>
      </w:r>
      <w:r w:rsidR="005C5798" w:rsidRPr="00D10BBB">
        <w:t>põllumajandussaaduste ja toidu</w:t>
      </w:r>
      <w:r w:rsidRPr="00D10BBB">
        <w:t xml:space="preserve">kaupade eksport moodustas </w:t>
      </w:r>
      <w:r w:rsidR="005C5798">
        <w:t>kogu Eesti päritolu kaupade</w:t>
      </w:r>
      <w:r w:rsidR="005C5798" w:rsidRPr="00D10BBB">
        <w:t xml:space="preserve"> ekspordi </w:t>
      </w:r>
      <w:r w:rsidR="005C5798">
        <w:t xml:space="preserve">väärtusest </w:t>
      </w:r>
      <w:r w:rsidRPr="00D10BBB">
        <w:t xml:space="preserve">umbes 15%, millest 78% suunati Euroopa Liidu turule </w:t>
      </w:r>
      <w:r w:rsidR="005C5798">
        <w:t>ja</w:t>
      </w:r>
      <w:r w:rsidRPr="00D10BBB">
        <w:t xml:space="preserve"> ligikaudu pool lähiriikidesse. EL-i ekspordis moodustasid 31% piimatooted, 16% teravili ja 9% toiduvalmistised; kolmandatesse riikidesse ekspordist 25% kala ja vähid, 17% teravili ja 16% kakao.</w:t>
      </w:r>
    </w:p>
    <w:p w14:paraId="55CC60B7" w14:textId="2C931BCE" w:rsidR="00DE7AAD" w:rsidRDefault="00DE7AAD" w:rsidP="003E27B7">
      <w:r w:rsidRPr="00F473F8">
        <w:t>Eesti kalapüügi- ja vesiviljelustoodete eksport on 2025. aastal küll veidi kasvanud, kuid jääb endiselt alla varasemate aastate taseme. Ekspordi koguväärtus oli 187,8 miljonit eurot</w:t>
      </w:r>
      <w:r w:rsidR="00687955">
        <w:t>.</w:t>
      </w:r>
      <w:r w:rsidRPr="00F473F8">
        <w:t xml:space="preserve"> </w:t>
      </w:r>
      <w:r w:rsidR="00687955">
        <w:t>S</w:t>
      </w:r>
      <w:r w:rsidRPr="00F473F8">
        <w:t xml:space="preserve">uur osa ekspordist </w:t>
      </w:r>
      <w:r w:rsidR="00D96343">
        <w:t xml:space="preserve">on </w:t>
      </w:r>
      <w:r w:rsidRPr="00F473F8">
        <w:t>toorainepõhine, mis piirab lisandväärtuse kasvu ja suurendab majanduslikku ebakindlust.</w:t>
      </w:r>
    </w:p>
    <w:p w14:paraId="59180063" w14:textId="0DEC38EC" w:rsidR="00687955" w:rsidRPr="00687955" w:rsidRDefault="00687955" w:rsidP="00F473F8">
      <w:pPr>
        <w:spacing w:before="0" w:after="200" w:line="276" w:lineRule="auto"/>
        <w:rPr>
          <w:b/>
          <w:bCs/>
          <w:color w:val="0070C0"/>
        </w:rPr>
      </w:pPr>
      <w:r w:rsidRPr="00687955">
        <w:rPr>
          <w:b/>
          <w:bCs/>
          <w:color w:val="0070C0"/>
        </w:rPr>
        <w:t>Tarbijad</w:t>
      </w:r>
    </w:p>
    <w:p w14:paraId="4630E566" w14:textId="663FB66E" w:rsidR="00687955" w:rsidRDefault="00687955" w:rsidP="00687955">
      <w:r w:rsidRPr="00687955">
        <w:rPr>
          <w:b/>
          <w:bCs/>
        </w:rPr>
        <w:t>Tarbijakäitumine on muutunud hinnatundlikumaks</w:t>
      </w:r>
      <w:r w:rsidRPr="00D10BBB">
        <w:t xml:space="preserve"> – perioodil 2022–2024 kasvas hinnatundlikkus märgatavalt ning kodumaist toitu eelistavate tarbijate osakaal on langenud (</w:t>
      </w:r>
      <w:r w:rsidRPr="00F473F8">
        <w:t>varasema 61%-</w:t>
      </w:r>
      <w:proofErr w:type="spellStart"/>
      <w:r w:rsidRPr="00F473F8">
        <w:t>lt</w:t>
      </w:r>
      <w:proofErr w:type="spellEnd"/>
      <w:r w:rsidRPr="00F473F8">
        <w:t xml:space="preserve"> 59%-</w:t>
      </w:r>
      <w:proofErr w:type="spellStart"/>
      <w:r w:rsidRPr="00F473F8">
        <w:t>ni</w:t>
      </w:r>
      <w:proofErr w:type="spellEnd"/>
      <w:r>
        <w:t xml:space="preserve">, </w:t>
      </w:r>
      <w:r w:rsidRPr="00D10BBB">
        <w:t>perioodil 2016</w:t>
      </w:r>
      <w:r w:rsidRPr="00D10BBB">
        <w:rPr>
          <w:rFonts w:cs="Roboto Condensed Light"/>
        </w:rPr>
        <w:t>–</w:t>
      </w:r>
      <w:r w:rsidRPr="00D10BBB">
        <w:t>2020 oli see 74%).</w:t>
      </w:r>
      <w:r>
        <w:t xml:space="preserve"> </w:t>
      </w:r>
      <w:r w:rsidRPr="00687955">
        <w:t xml:space="preserve">Tarbijateni on vaja viia info kohaliku toidu eelistest ja selle tarbimise laiemast mõjust ning kestlikust toidutootmisest. Nii põllumajanduse, toidutööstuse kui ka </w:t>
      </w:r>
      <w:proofErr w:type="spellStart"/>
      <w:r w:rsidRPr="00687955">
        <w:t>HoReCa</w:t>
      </w:r>
      <w:proofErr w:type="spellEnd"/>
      <w:r w:rsidRPr="00687955">
        <w:t xml:space="preserve"> sektori hea käekäigu ja kindlustunde tagamiseks on oluline, et tarbija hindaks vastutustundlikult toodetud toitu ning ettevõtjate panust, mistõttu tuleb tegeleda teadlikult ja eesmärgistatult toidusektori kuvandiloome ja teavitustegevustega. Tarbijate teadlikud valikud aitavad üheaegselt hoida Eesti toidukultuuri, toetada kestlikku elukeskkonda ja panustada kohaliku toidutootmise elujõulisusse, mis on oluline toidujulgeoleku </w:t>
      </w:r>
      <w:r w:rsidRPr="00687955">
        <w:lastRenderedPageBreak/>
        <w:t>seisukohalt. Seetõttu on vajalik sihipäraselt kujundada Eesti toidu positiivset kuvandit ning tõsta teadlikkust kohaliku toidutootmise väärtustamise olulisusest ühiskonnas.</w:t>
      </w:r>
    </w:p>
    <w:p w14:paraId="31EA3C6A" w14:textId="23937E19" w:rsidR="00F473F8" w:rsidRPr="00F473F8" w:rsidRDefault="00687955" w:rsidP="00687955">
      <w:r w:rsidRPr="00687955">
        <w:rPr>
          <w:b/>
          <w:bCs/>
        </w:rPr>
        <w:t>Aastas tarbitakse Eestis keskmiselt 17,1 kg kalatooteid</w:t>
      </w:r>
      <w:r w:rsidRPr="00E61B6D">
        <w:t xml:space="preserve"> elaniku kohta, mis on alla Euroopa keskmise </w:t>
      </w:r>
      <w:r>
        <w:t>(</w:t>
      </w:r>
      <w:r w:rsidRPr="00E61B6D">
        <w:t>ligikaudu 23 kg inimese kohta</w:t>
      </w:r>
      <w:r>
        <w:t>)</w:t>
      </w:r>
      <w:r w:rsidRPr="00E61B6D">
        <w:t xml:space="preserve">. Tarbimise suurendamiseks on plaanis jätkata üleriigilise kalapüügi- ja vesiviljelustoodete tutvustamise ning teavitamise kampaaniat, et pöörata tähelepanu kalatoitude olulisusele ja toetada kohalike toodete </w:t>
      </w:r>
      <w:proofErr w:type="spellStart"/>
      <w:r w:rsidRPr="00E61B6D">
        <w:t>väärindamist</w:t>
      </w:r>
      <w:proofErr w:type="spellEnd"/>
      <w:r w:rsidRPr="00E61B6D">
        <w:t xml:space="preserve"> ja turustamist.</w:t>
      </w:r>
      <w:r>
        <w:t xml:space="preserve"> K</w:t>
      </w:r>
      <w:r w:rsidR="00F473F8" w:rsidRPr="00F473F8">
        <w:t xml:space="preserve">alatoodete tarbimise suurendamiseks vajalik jätkata teavitustegevusi, et tõsta teadlikkust kala kui tervisliku ja kohaliku toidu olulisusest ning toetada kohalike toodete </w:t>
      </w:r>
      <w:proofErr w:type="spellStart"/>
      <w:r w:rsidR="00F473F8" w:rsidRPr="00F473F8">
        <w:t>väärindamist</w:t>
      </w:r>
      <w:proofErr w:type="spellEnd"/>
      <w:r w:rsidR="00F473F8" w:rsidRPr="00F473F8">
        <w:t xml:space="preserve"> ja turustamist. </w:t>
      </w:r>
    </w:p>
    <w:p w14:paraId="019C1A50" w14:textId="77777777" w:rsidR="00DA5F27" w:rsidRDefault="00DA5F27" w:rsidP="00790392">
      <w:pPr>
        <w:pStyle w:val="Heading2"/>
        <w:numPr>
          <w:ilvl w:val="0"/>
          <w:numId w:val="0"/>
        </w:numPr>
      </w:pPr>
      <w:bookmarkStart w:id="21" w:name="_Toc226722073"/>
      <w:bookmarkStart w:id="22" w:name="_Toc230792389"/>
      <w:r w:rsidRPr="79D2CAAA">
        <w:t>2025. aasta olulisemad tegevused eesmärkide saavutamiseks</w:t>
      </w:r>
      <w:bookmarkEnd w:id="21"/>
      <w:bookmarkEnd w:id="22"/>
    </w:p>
    <w:p w14:paraId="5CAA3006" w14:textId="77777777" w:rsidR="00DA5F27" w:rsidRPr="00DA5F27" w:rsidRDefault="00DA5F27" w:rsidP="00DA5F27">
      <w:pPr>
        <w:rPr>
          <w:rFonts w:asciiTheme="minorHAnsi" w:eastAsia="Roboto Condensed" w:hAnsiTheme="minorHAnsi" w:cs="Roboto Condensed"/>
          <w:b/>
          <w:bCs/>
          <w:color w:val="0070C0"/>
          <w:sz w:val="24"/>
          <w:szCs w:val="24"/>
        </w:rPr>
      </w:pPr>
      <w:r w:rsidRPr="00DA5F27">
        <w:rPr>
          <w:rFonts w:asciiTheme="minorHAnsi" w:eastAsia="Roboto Condensed" w:hAnsiTheme="minorHAnsi" w:cs="Roboto Condensed"/>
          <w:b/>
          <w:bCs/>
          <w:color w:val="0070C0"/>
          <w:sz w:val="24"/>
          <w:szCs w:val="24"/>
        </w:rPr>
        <w:t>Targa ja kestliku põllumajandustootmise ja toidutöötlemise toetamine ja toidujulgeoleku suurendamine.</w:t>
      </w:r>
    </w:p>
    <w:p w14:paraId="08014288" w14:textId="77777777" w:rsidR="00DA5F27" w:rsidRDefault="00DA5F27" w:rsidP="00DA5F27">
      <w:pPr>
        <w:rPr>
          <w:rFonts w:eastAsia="Roboto Condensed Light" w:cs="Roboto Condensed Light"/>
        </w:rPr>
      </w:pPr>
      <w:r w:rsidRPr="79D2CAAA">
        <w:rPr>
          <w:rFonts w:eastAsia="Roboto Condensed Light" w:cs="Roboto Condensed Light"/>
        </w:rPr>
        <w:t xml:space="preserve">2025. aastal toetasime Eesti </w:t>
      </w:r>
      <w:r w:rsidRPr="00B46ED9">
        <w:rPr>
          <w:rFonts w:eastAsia="Roboto Condensed Light" w:cs="Roboto Condensed Light"/>
        </w:rPr>
        <w:t xml:space="preserve">toidusektori ettevõtete (põllumajandus, kalandus, toiduainetööstus) </w:t>
      </w:r>
      <w:r w:rsidRPr="79D2CAAA">
        <w:rPr>
          <w:rFonts w:eastAsia="Roboto Condensed Light" w:cs="Roboto Condensed Light"/>
        </w:rPr>
        <w:t>arengut terviklikult, et suurendada sektori kestlikkust, tootlikkust ja toidujulgeolekut.</w:t>
      </w:r>
    </w:p>
    <w:p w14:paraId="33620D03" w14:textId="53E843E1" w:rsidR="00DA5F27" w:rsidRDefault="00DA5F27" w:rsidP="00DA5F27">
      <w:pPr>
        <w:rPr>
          <w:rFonts w:eastAsia="Roboto Condensed Light" w:cs="Roboto Condensed Light"/>
        </w:rPr>
      </w:pPr>
      <w:r w:rsidRPr="79D2CAAA">
        <w:rPr>
          <w:rFonts w:eastAsia="Roboto Condensed Light" w:cs="Roboto Condensed Light"/>
        </w:rPr>
        <w:t>Avasime mahukad Euroopa Liidu ühise põllumajanduspoliitika ja kalanduspoliitika investeeringumeetmed, mis võimaldavad ettevõtjatel uuendada tootmis- ja töötlemistaristut, võtta kasutusele nutikaid ja keskkonnasäästlikke lahendusi ning kasvatada ekspordivõimekust. 2025. aastal avati kalanduse investeeringumeetmeid 30 miljoni euro ulatuses ning põllumajanduse tootmise, töötlemise ja taristu investeeringumeetmeid kokku 119,7 miljoni euro mahus. Lisaks maksti välja ligi 147 miljonit eurot pindala- ja loomatoetusi, tagades tootjate majandusliku stabiilsuse ning panustades toidujulgeoleku tugevdamisse. 2025. aastal toimusid taotlusvoorud toiduainetetööstuse investeeringutoetuse (augustis), põllumajandusettevõtjate keskkonna- ja kliimapoliitika eesmärkide saavutamise investeeringutoetus (oktoobris), põllumajandusliku tegevusega alustava noore ettevõtja soodustamise investeeringutoetus (septembris), põllumajanduskindlustustoetuse</w:t>
      </w:r>
      <w:r w:rsidR="007F1AE6">
        <w:rPr>
          <w:rFonts w:eastAsia="Roboto Condensed Light" w:cs="Roboto Condensed Light"/>
        </w:rPr>
        <w:t xml:space="preserve"> (aastaringselt avatud)</w:t>
      </w:r>
      <w:r w:rsidRPr="79D2CAAA">
        <w:rPr>
          <w:rFonts w:eastAsia="Roboto Condensed Light" w:cs="Roboto Condensed Light"/>
        </w:rPr>
        <w:t>, erakorralise investeeringutoetuse suu- ja sõrataudi ennetamiseks, eriti ohtliku loomataudi ennetamise investeeringu toetuse (üks taotlusvoor suu- ja sõrataudi ennetamiseks ja teine taotlusvoor Aafrika seakatku ennetamiseks) ning turuarendustoetuse taotlemiseks.</w:t>
      </w:r>
      <w:r>
        <w:br/>
      </w:r>
      <w:r w:rsidRPr="79D2CAAA">
        <w:rPr>
          <w:rFonts w:eastAsia="Roboto Condensed Light" w:cs="Roboto Condensed Light"/>
        </w:rPr>
        <w:t xml:space="preserve">Eelnõud valmistati ette </w:t>
      </w:r>
      <w:proofErr w:type="spellStart"/>
      <w:r w:rsidRPr="79D2CAAA">
        <w:rPr>
          <w:rFonts w:eastAsia="Roboto Condensed Light" w:cs="Roboto Condensed Light"/>
        </w:rPr>
        <w:t>ühistuliseks</w:t>
      </w:r>
      <w:proofErr w:type="spellEnd"/>
      <w:r w:rsidRPr="79D2CAAA">
        <w:rPr>
          <w:rFonts w:eastAsia="Roboto Condensed Light" w:cs="Roboto Condensed Light"/>
        </w:rPr>
        <w:t xml:space="preserve"> investeeringuteks materiaalsesse ja immateriaalsesse põhivarasse (taotlusvoor 2026. aastal)</w:t>
      </w:r>
      <w:r>
        <w:rPr>
          <w:rFonts w:eastAsia="Roboto Condensed Light" w:cs="Roboto Condensed Light"/>
        </w:rPr>
        <w:t>,</w:t>
      </w:r>
      <w:r w:rsidRPr="79D2CAAA">
        <w:rPr>
          <w:rFonts w:eastAsia="Roboto Condensed Light" w:cs="Roboto Condensed Light"/>
        </w:rPr>
        <w:t xml:space="preserve"> väikeste põllumajandusettevõtjate arendamise investeeringutoetus</w:t>
      </w:r>
      <w:r>
        <w:rPr>
          <w:rFonts w:eastAsia="Roboto Condensed Light" w:cs="Roboto Condensed Light"/>
        </w:rPr>
        <w:t xml:space="preserve"> </w:t>
      </w:r>
      <w:r w:rsidR="002A03AE">
        <w:rPr>
          <w:rFonts w:eastAsia="Roboto Condensed Light" w:cs="Roboto Condensed Light"/>
        </w:rPr>
        <w:t xml:space="preserve">(taotlusvoor 2026. aastal) </w:t>
      </w:r>
      <w:r>
        <w:rPr>
          <w:rFonts w:eastAsia="Roboto Condensed Light" w:cs="Roboto Condensed Light"/>
        </w:rPr>
        <w:t>ja e</w:t>
      </w:r>
      <w:r w:rsidRPr="009D6562">
        <w:rPr>
          <w:rFonts w:eastAsia="Roboto Condensed Light" w:cs="Roboto Condensed Light"/>
        </w:rPr>
        <w:t>rakorralist investeeringutoetust sealihatootjatele sigade Aafrika katku ennetamiseks</w:t>
      </w:r>
      <w:r>
        <w:rPr>
          <w:rFonts w:eastAsia="Roboto Condensed Light" w:cs="Roboto Condensed Light"/>
        </w:rPr>
        <w:t xml:space="preserve"> (taotluste vastuvõtt 2026)</w:t>
      </w:r>
      <w:r w:rsidRPr="79D2CAAA">
        <w:rPr>
          <w:rFonts w:eastAsia="Roboto Condensed Light" w:cs="Roboto Condensed Light"/>
        </w:rPr>
        <w:t>.</w:t>
      </w:r>
    </w:p>
    <w:p w14:paraId="5399E901" w14:textId="77777777" w:rsidR="00DA5F27" w:rsidRDefault="00DA5F27" w:rsidP="00DA5F27">
      <w:pPr>
        <w:rPr>
          <w:rFonts w:eastAsia="Roboto Condensed Light" w:cs="Roboto Condensed Light"/>
        </w:rPr>
      </w:pPr>
      <w:r w:rsidRPr="00A31835">
        <w:rPr>
          <w:rFonts w:eastAsia="Roboto Condensed Light" w:cs="Roboto Condensed Light"/>
        </w:rPr>
        <w:t>Tulenevalt 2024. aasta ebasoodsatest ilmastikutingimustest eraldas Euroopa Komisjon põllumajandusreservist Eesti põllumajandussektorile 3,3 mln eurot rahalist toetust ning 2025. a kevadel said toetust enim kahju kannatanud aiandussektor ning kartuli, rapsi- ja rüpsikasvatajad. Lisaks toetati täiendavalt „Eesti maaelu arengukava 2014–2020” meetme 23 „Erakorraline ajutine toetus loodusõnnetustest eriti mõjutatud põllumajandustootjatele” raames rapsi-, rüpsi ja suviodrakasvatajaid 14,3 mln euroga.</w:t>
      </w:r>
    </w:p>
    <w:p w14:paraId="1C646DFD" w14:textId="6B81ED5D" w:rsidR="002B6E36" w:rsidRDefault="002B6E36" w:rsidP="00DA5F27">
      <w:pPr>
        <w:rPr>
          <w:rFonts w:eastAsia="Roboto Condensed Light" w:cs="Roboto Condensed Light"/>
        </w:rPr>
      </w:pPr>
      <w:r w:rsidRPr="00A31835">
        <w:rPr>
          <w:rFonts w:eastAsia="Roboto Condensed Light" w:cs="Roboto Condensed Light"/>
        </w:rPr>
        <w:t>Tulenevalt 202</w:t>
      </w:r>
      <w:r>
        <w:rPr>
          <w:rFonts w:eastAsia="Roboto Condensed Light" w:cs="Roboto Condensed Light"/>
        </w:rPr>
        <w:t>5</w:t>
      </w:r>
      <w:r w:rsidRPr="00A31835">
        <w:rPr>
          <w:rFonts w:eastAsia="Roboto Condensed Light" w:cs="Roboto Condensed Light"/>
        </w:rPr>
        <w:t>. aasta ebasoodsatest ilmastikutingimustest eraldas Euroopa Komisjon põllumajandusreservist Eesti põllumajandussektorile 3,3 mln eurot rahalist toetust</w:t>
      </w:r>
      <w:r>
        <w:rPr>
          <w:rFonts w:eastAsia="Roboto Condensed Light" w:cs="Roboto Condensed Light"/>
        </w:rPr>
        <w:t>, mis makstakse välja hiljemalt 30. septembriks 2026</w:t>
      </w:r>
      <w:r w:rsidR="00263DA2">
        <w:rPr>
          <w:rFonts w:eastAsia="Roboto Condensed Light" w:cs="Roboto Condensed Light"/>
        </w:rPr>
        <w:t>. Erakorralist toetust</w:t>
      </w:r>
      <w:r w:rsidR="00263DA2" w:rsidRPr="00263DA2">
        <w:t xml:space="preserve"> </w:t>
      </w:r>
      <w:r w:rsidR="00263DA2" w:rsidRPr="00263DA2">
        <w:rPr>
          <w:rFonts w:eastAsia="Roboto Condensed Light" w:cs="Roboto Condensed Light"/>
        </w:rPr>
        <w:t>ebasoodsatest ilmastikutingimustest põhjustatud majandusliku kahju hüvitamiseks</w:t>
      </w:r>
      <w:r w:rsidR="00263DA2">
        <w:rPr>
          <w:rFonts w:eastAsia="Roboto Condensed Light" w:cs="Roboto Condensed Light"/>
        </w:rPr>
        <w:t xml:space="preserve"> saavad </w:t>
      </w:r>
      <w:r w:rsidRPr="00A31835">
        <w:rPr>
          <w:rFonts w:eastAsia="Roboto Condensed Light" w:cs="Roboto Condensed Light"/>
        </w:rPr>
        <w:t xml:space="preserve">enim kahju kannatanud </w:t>
      </w:r>
      <w:r w:rsidRPr="002B6E36">
        <w:rPr>
          <w:rFonts w:eastAsia="Roboto Condensed Light" w:cs="Roboto Condensed Light"/>
        </w:rPr>
        <w:t>kartuli-, põldherne-, suvirapsi ja suvirüpsi</w:t>
      </w:r>
      <w:r>
        <w:rPr>
          <w:rFonts w:eastAsia="Roboto Condensed Light" w:cs="Roboto Condensed Light"/>
        </w:rPr>
        <w:t xml:space="preserve">, </w:t>
      </w:r>
      <w:r w:rsidRPr="002B6E36">
        <w:rPr>
          <w:rFonts w:eastAsia="Roboto Condensed Light" w:cs="Roboto Condensed Light"/>
        </w:rPr>
        <w:t>suvinisu- ja suviodra kasvatajad</w:t>
      </w:r>
      <w:r w:rsidR="00263DA2">
        <w:rPr>
          <w:rFonts w:eastAsia="Roboto Condensed Light" w:cs="Roboto Condensed Light"/>
        </w:rPr>
        <w:t xml:space="preserve"> ning </w:t>
      </w:r>
      <w:r w:rsidR="00263DA2" w:rsidRPr="00A31835">
        <w:rPr>
          <w:rFonts w:eastAsia="Roboto Condensed Light" w:cs="Roboto Condensed Light"/>
        </w:rPr>
        <w:t>aiandussektor</w:t>
      </w:r>
      <w:r>
        <w:rPr>
          <w:rFonts w:eastAsia="Roboto Condensed Light" w:cs="Roboto Condensed Light"/>
        </w:rPr>
        <w:t xml:space="preserve">. </w:t>
      </w:r>
    </w:p>
    <w:p w14:paraId="528CBF0D" w14:textId="74C6F157" w:rsidR="00DA5F27" w:rsidRDefault="00DA5F27" w:rsidP="00DA5F27">
      <w:pPr>
        <w:rPr>
          <w:rFonts w:eastAsia="Roboto Condensed Light" w:cs="Roboto Condensed Light"/>
        </w:rPr>
      </w:pPr>
      <w:r w:rsidRPr="79D2CAAA">
        <w:rPr>
          <w:rFonts w:eastAsia="Roboto Condensed Light" w:cs="Roboto Condensed Light"/>
        </w:rPr>
        <w:t xml:space="preserve">Jätkus </w:t>
      </w:r>
      <w:proofErr w:type="spellStart"/>
      <w:r w:rsidRPr="79D2CAAA">
        <w:rPr>
          <w:rFonts w:eastAsia="Roboto Condensed Light" w:cs="Roboto Condensed Light"/>
        </w:rPr>
        <w:t>RRF</w:t>
      </w:r>
      <w:r w:rsidR="007E1494">
        <w:rPr>
          <w:rFonts w:eastAsia="Roboto Condensed Light" w:cs="Roboto Condensed Light"/>
        </w:rPr>
        <w:t>i</w:t>
      </w:r>
      <w:proofErr w:type="spellEnd"/>
      <w:r w:rsidR="006E1ADB">
        <w:rPr>
          <w:rFonts w:eastAsia="Roboto Condensed Light" w:cs="Roboto Condensed Light"/>
        </w:rPr>
        <w:t xml:space="preserve"> </w:t>
      </w:r>
      <w:r w:rsidRPr="79D2CAAA">
        <w:rPr>
          <w:rFonts w:eastAsia="Roboto Condensed Light" w:cs="Roboto Condensed Light"/>
        </w:rPr>
        <w:t xml:space="preserve">vahendite rakendamine, sh </w:t>
      </w:r>
      <w:proofErr w:type="spellStart"/>
      <w:r w:rsidRPr="79D2CAAA">
        <w:rPr>
          <w:rFonts w:eastAsia="Roboto Condensed Light" w:cs="Roboto Condensed Light"/>
        </w:rPr>
        <w:t>biometaani</w:t>
      </w:r>
      <w:proofErr w:type="spellEnd"/>
      <w:r w:rsidRPr="79D2CAAA">
        <w:rPr>
          <w:rFonts w:eastAsia="Roboto Condensed Light" w:cs="Roboto Condensed Light"/>
        </w:rPr>
        <w:t xml:space="preserve"> tootmise ja kasutamise suurendamise investeeringutoetus, mis aitab vähendada sõltuvust fossiilkütustest, mitmekesistada energiaallikaid ning </w:t>
      </w:r>
      <w:proofErr w:type="spellStart"/>
      <w:r w:rsidRPr="79D2CAAA">
        <w:rPr>
          <w:rFonts w:eastAsia="Roboto Condensed Light" w:cs="Roboto Condensed Light"/>
        </w:rPr>
        <w:t>väärindada</w:t>
      </w:r>
      <w:proofErr w:type="spellEnd"/>
      <w:r w:rsidRPr="79D2CAAA">
        <w:rPr>
          <w:rFonts w:eastAsia="Roboto Condensed Light" w:cs="Roboto Condensed Light"/>
        </w:rPr>
        <w:t xml:space="preserve"> põllumajanduslikke kõrvalsaadusi.</w:t>
      </w:r>
      <w:r w:rsidR="007E1494">
        <w:rPr>
          <w:rFonts w:eastAsia="Roboto Condensed Light" w:cs="Roboto Condensed Light"/>
        </w:rPr>
        <w:t xml:space="preserve"> Tegevused viiakse ellu 2026. aasta II kvartali lõpuks.</w:t>
      </w:r>
    </w:p>
    <w:p w14:paraId="7C8A40F1" w14:textId="77ECC009" w:rsidR="00DA5F27" w:rsidRDefault="00416897" w:rsidP="00DA5F27">
      <w:pPr>
        <w:rPr>
          <w:rFonts w:eastAsia="Roboto Condensed Light" w:cs="Roboto Condensed Light"/>
        </w:rPr>
      </w:pPr>
      <w:r w:rsidRPr="79D2CAAA">
        <w:rPr>
          <w:rFonts w:eastAsia="Roboto Condensed Light" w:cs="Roboto Condensed Light"/>
        </w:rPr>
        <w:lastRenderedPageBreak/>
        <w:t xml:space="preserve">Alustasime 2028+ finantsperioodi ettevalmistamist, et kujundada tuleviku </w:t>
      </w:r>
      <w:proofErr w:type="spellStart"/>
      <w:r w:rsidRPr="79D2CAAA">
        <w:rPr>
          <w:rFonts w:eastAsia="Roboto Condensed Light" w:cs="Roboto Condensed Light"/>
        </w:rPr>
        <w:t>välisrahastuse</w:t>
      </w:r>
      <w:proofErr w:type="spellEnd"/>
      <w:r w:rsidRPr="79D2CAAA">
        <w:rPr>
          <w:rFonts w:eastAsia="Roboto Condensed Light" w:cs="Roboto Condensed Light"/>
        </w:rPr>
        <w:t xml:space="preserve"> raamistik</w:t>
      </w:r>
      <w:r>
        <w:rPr>
          <w:rFonts w:eastAsia="Roboto Condensed Light" w:cs="Roboto Condensed Light"/>
        </w:rPr>
        <w:t>ku</w:t>
      </w:r>
      <w:r w:rsidRPr="79D2CAAA">
        <w:rPr>
          <w:rFonts w:eastAsia="Roboto Condensed Light" w:cs="Roboto Condensed Light"/>
        </w:rPr>
        <w:t xml:space="preserve"> kooskõlas sektori vajaduste, kliimaeesmärkide ja konkurentsivõime tugevdamisega. </w:t>
      </w:r>
      <w:r w:rsidR="00DA5F27">
        <w:rPr>
          <w:rFonts w:eastAsia="Roboto Condensed Light" w:cs="Roboto Condensed Light"/>
        </w:rPr>
        <w:t xml:space="preserve">Toidujulgeoleku reformi eesmärk on </w:t>
      </w:r>
      <w:r w:rsidR="00DA5F27" w:rsidRPr="00E636CC">
        <w:rPr>
          <w:rFonts w:eastAsia="Roboto Condensed Light" w:cs="Roboto Condensed Light"/>
        </w:rPr>
        <w:t>tagada Eesti toidujulgeolek nii tava-, kriisi- kui ka sõjaolukorras, et igal inimesel oleks ligipääs piisavale, ohutule ja toitvale toidule.</w:t>
      </w:r>
      <w:r w:rsidR="00DA5F27">
        <w:rPr>
          <w:rFonts w:eastAsia="Roboto Condensed Light" w:cs="Roboto Condensed Light"/>
        </w:rPr>
        <w:t xml:space="preserve"> Reformi raames planeeritakse tegevusi isevarustatuse ja tarneahelate toimepidevuse tõstmiseks, konkurentsivõime ja innovatsiooni suurendamiseks, kriisikindluse suurendamiseks, koolikavade ja AKIS süsteemiga jätkamiseks.</w:t>
      </w:r>
    </w:p>
    <w:p w14:paraId="5EEA5AFB" w14:textId="45DFF7D5" w:rsidR="00DA5F27" w:rsidRDefault="00DA5F27" w:rsidP="00DA5F27">
      <w:pPr>
        <w:rPr>
          <w:rFonts w:eastAsia="Roboto Condensed Light" w:cs="Roboto Condensed Light"/>
        </w:rPr>
      </w:pPr>
      <w:r w:rsidRPr="79D2CAAA">
        <w:rPr>
          <w:rFonts w:eastAsia="Roboto Condensed Light" w:cs="Roboto Condensed Light"/>
        </w:rPr>
        <w:t>Analüüsisime</w:t>
      </w:r>
      <w:r w:rsidR="00786A4A">
        <w:rPr>
          <w:rFonts w:eastAsia="Roboto Condensed Light" w:cs="Roboto Condensed Light"/>
        </w:rPr>
        <w:t xml:space="preserve"> ka</w:t>
      </w:r>
      <w:r w:rsidRPr="79D2CAAA">
        <w:rPr>
          <w:rFonts w:eastAsia="Roboto Condensed Light" w:cs="Roboto Condensed Light"/>
        </w:rPr>
        <w:t xml:space="preserve"> noorte põllumajandustootjate kasutuses oleva põllumajandusmaa, sh riigimaa kasutust, et paremini toetada põlvkondade vahetust sektoris.</w:t>
      </w:r>
      <w:r w:rsidR="00786A4A">
        <w:rPr>
          <w:rFonts w:eastAsia="Roboto Condensed Light" w:cs="Roboto Condensed Light"/>
        </w:rPr>
        <w:t xml:space="preserve"> </w:t>
      </w:r>
      <w:r w:rsidR="00F44551">
        <w:rPr>
          <w:rFonts w:eastAsia="Roboto Condensed Light" w:cs="Roboto Condensed Light"/>
        </w:rPr>
        <w:t>Lähiaastatel t</w:t>
      </w:r>
      <w:r w:rsidR="00786A4A">
        <w:rPr>
          <w:rFonts w:eastAsia="Roboto Condensed Light" w:cs="Roboto Condensed Light"/>
        </w:rPr>
        <w:t xml:space="preserve">öötatakse </w:t>
      </w:r>
      <w:r w:rsidR="00F44551">
        <w:rPr>
          <w:rFonts w:eastAsia="Roboto Condensed Light" w:cs="Roboto Condensed Light"/>
        </w:rPr>
        <w:t>ja rakendatakse</w:t>
      </w:r>
      <w:r>
        <w:rPr>
          <w:rFonts w:eastAsia="Roboto Condensed Light" w:cs="Roboto Condensed Light"/>
        </w:rPr>
        <w:t xml:space="preserve"> </w:t>
      </w:r>
      <w:r w:rsidR="00786A4A">
        <w:rPr>
          <w:rFonts w:eastAsia="Roboto Condensed Light" w:cs="Roboto Condensed Light"/>
        </w:rPr>
        <w:t xml:space="preserve"> </w:t>
      </w:r>
      <w:r>
        <w:rPr>
          <w:rFonts w:eastAsia="Roboto Condensed Light" w:cs="Roboto Condensed Light"/>
        </w:rPr>
        <w:t>meetmed, mis teevad noorte</w:t>
      </w:r>
      <w:r w:rsidR="00B208C1">
        <w:rPr>
          <w:rFonts w:eastAsia="Roboto Condensed Light" w:cs="Roboto Condensed Light"/>
        </w:rPr>
        <w:t>le</w:t>
      </w:r>
      <w:r w:rsidR="00B3432E">
        <w:rPr>
          <w:rFonts w:eastAsia="Roboto Condensed Light" w:cs="Roboto Condensed Light"/>
        </w:rPr>
        <w:t xml:space="preserve"> põllumajandustootjate</w:t>
      </w:r>
      <w:r w:rsidR="00B208C1">
        <w:rPr>
          <w:rFonts w:eastAsia="Roboto Condensed Light" w:cs="Roboto Condensed Light"/>
        </w:rPr>
        <w:t>le</w:t>
      </w:r>
      <w:r>
        <w:rPr>
          <w:rFonts w:eastAsia="Roboto Condensed Light" w:cs="Roboto Condensed Light"/>
        </w:rPr>
        <w:t xml:space="preserve"> maa ostmise ja rentimise lihtsamaks ja vähenda</w:t>
      </w:r>
      <w:r w:rsidR="00B208C1">
        <w:rPr>
          <w:rFonts w:eastAsia="Roboto Condensed Light" w:cs="Roboto Condensed Light"/>
        </w:rPr>
        <w:t>vad</w:t>
      </w:r>
      <w:r>
        <w:rPr>
          <w:rFonts w:eastAsia="Roboto Condensed Light" w:cs="Roboto Condensed Light"/>
        </w:rPr>
        <w:t xml:space="preserve">  sisenemisbarjääre.</w:t>
      </w:r>
    </w:p>
    <w:p w14:paraId="5FB12BB8" w14:textId="3F85CB90" w:rsidR="00DA5F27" w:rsidRDefault="00DA5F27" w:rsidP="00DA5F27">
      <w:pPr>
        <w:rPr>
          <w:rFonts w:eastAsia="Roboto Condensed Light" w:cs="Roboto Condensed Light"/>
        </w:rPr>
      </w:pPr>
      <w:r w:rsidRPr="79D2CAAA">
        <w:rPr>
          <w:rFonts w:eastAsia="Roboto Condensed Light" w:cs="Roboto Condensed Light"/>
        </w:rPr>
        <w:t>Õigusloome valdkonnas uuendasime maa heas põllumajandus- ja keskkonnaseisundis hoidmise ning kohustuslike majandamisnõuete regulatsiooni, et tagada nõuete selgus ja kooskõla Euroopa Liidu reeglitega.</w:t>
      </w:r>
    </w:p>
    <w:p w14:paraId="09EF51EE" w14:textId="1C36F14F" w:rsidR="00097A63" w:rsidRDefault="00097A63" w:rsidP="00DA5F27">
      <w:pPr>
        <w:rPr>
          <w:rFonts w:eastAsia="Roboto Condensed Light" w:cs="Roboto Condensed Light"/>
        </w:rPr>
      </w:pPr>
      <w:r w:rsidRPr="00097A63">
        <w:rPr>
          <w:rFonts w:asciiTheme="minorHAnsi" w:hAnsiTheme="minorHAnsi"/>
          <w:szCs w:val="24"/>
        </w:rPr>
        <w:t xml:space="preserve">2025. aastal viidi läbi „Põllumajandustoote ja toidu tarneahelas ebaausa kaubandustava tõkestamise seadus“ </w:t>
      </w:r>
      <w:proofErr w:type="spellStart"/>
      <w:r w:rsidRPr="00097A63">
        <w:rPr>
          <w:rFonts w:asciiTheme="minorHAnsi" w:hAnsiTheme="minorHAnsi"/>
          <w:szCs w:val="24"/>
        </w:rPr>
        <w:t>järelhindamine</w:t>
      </w:r>
      <w:proofErr w:type="spellEnd"/>
      <w:r w:rsidRPr="00097A63">
        <w:rPr>
          <w:rFonts w:asciiTheme="minorHAnsi" w:hAnsiTheme="minorHAnsi"/>
          <w:szCs w:val="24"/>
        </w:rPr>
        <w:t xml:space="preserve">, millest selgus, et toidutarneahelas ebaausate kaubandustavade kasutamine on tavapärane. </w:t>
      </w:r>
      <w:proofErr w:type="spellStart"/>
      <w:r w:rsidRPr="00097A63">
        <w:rPr>
          <w:rFonts w:asciiTheme="minorHAnsi" w:hAnsiTheme="minorHAnsi"/>
          <w:szCs w:val="24"/>
        </w:rPr>
        <w:t>Järelhindamisel</w:t>
      </w:r>
      <w:proofErr w:type="spellEnd"/>
      <w:r w:rsidRPr="00097A63">
        <w:rPr>
          <w:rFonts w:asciiTheme="minorHAnsi" w:hAnsiTheme="minorHAnsi"/>
          <w:szCs w:val="24"/>
        </w:rPr>
        <w:t xml:space="preserve"> tuvastati, et ebaausate tavade vähendamist pärsib endiselt hirmufaktor: 48% tootjatest või töötlejatest, kes on ebaausaid kaubandustavasid kogenud, ei ole proovinud olukorda lahendada, kartes ärisuhte halvenemist või lõppu. Ühtlasi tuuakse esile vajadust tõsta toidutootjate teadlikkust nii ebaausatest kaubandustavadest kui ka oma õigustest</w:t>
      </w:r>
      <w:r>
        <w:rPr>
          <w:rFonts w:asciiTheme="minorHAnsi" w:hAnsiTheme="minorHAnsi"/>
          <w:szCs w:val="24"/>
        </w:rPr>
        <w:t>.</w:t>
      </w:r>
    </w:p>
    <w:p w14:paraId="2AE71833" w14:textId="77777777" w:rsidR="00DA5F27" w:rsidRPr="00DA5F27" w:rsidRDefault="00DA5F27" w:rsidP="00DA5F27">
      <w:pPr>
        <w:rPr>
          <w:rFonts w:eastAsia="Roboto Condensed Light" w:cs="Roboto Condensed Light"/>
          <w:b/>
          <w:bCs/>
          <w:color w:val="0070C0"/>
          <w:sz w:val="24"/>
          <w:szCs w:val="24"/>
        </w:rPr>
      </w:pPr>
      <w:r w:rsidRPr="00DA5F27">
        <w:rPr>
          <w:rFonts w:eastAsia="Roboto Condensed Light" w:cs="Roboto Condensed Light"/>
          <w:b/>
          <w:bCs/>
          <w:color w:val="0070C0"/>
          <w:sz w:val="24"/>
          <w:szCs w:val="24"/>
        </w:rPr>
        <w:t xml:space="preserve">Kestliku toidusüsteemi KHG heite vähendamine ja süsiniku sidumise suurendamine  </w:t>
      </w:r>
      <w:r w:rsidRPr="00DA5F27">
        <w:rPr>
          <w:rFonts w:eastAsia="Roboto Condensed Light" w:cs="Roboto Condensed Light"/>
          <w:b/>
          <w:bCs/>
          <w:i/>
          <w:iCs/>
          <w:color w:val="0070C0"/>
          <w:sz w:val="24"/>
          <w:szCs w:val="24"/>
        </w:rPr>
        <w:t xml:space="preserve"> </w:t>
      </w:r>
    </w:p>
    <w:p w14:paraId="7E9814A5" w14:textId="735481D7" w:rsidR="00DA5F27" w:rsidRPr="00DB247F" w:rsidRDefault="00FE301C" w:rsidP="00DA5F27">
      <w:pPr>
        <w:rPr>
          <w:i/>
          <w:iCs/>
        </w:rPr>
      </w:pPr>
      <w:r>
        <w:t xml:space="preserve">Järjepidevalt </w:t>
      </w:r>
      <w:r w:rsidR="00DA5F27" w:rsidRPr="00DB247F">
        <w:t>vii</w:t>
      </w:r>
      <w:r>
        <w:t>me</w:t>
      </w:r>
      <w:r w:rsidR="00DA5F27" w:rsidRPr="00DB247F">
        <w:t xml:space="preserve"> Eestis ellu sihipäraseid tegevusi kestliku toidusüsteemi kasvuhoonegaaside (KHG) heite vähendamiseks ja süsiniku sidumise suurendamiseks, sidudes teaduspõhise lähenemise praktiliste meetmetega.</w:t>
      </w:r>
    </w:p>
    <w:p w14:paraId="2B5D0005" w14:textId="2D9F9569" w:rsidR="00DA5F27" w:rsidRPr="00DB247F" w:rsidRDefault="00DA5F27" w:rsidP="00DA5F27">
      <w:r w:rsidRPr="00DB247F">
        <w:t>2025. aastal valmis uuring „Põllumajandusettevõtete süsiniku jalajälje ehk kliimamõju testhindamised ettevõtte ja toote tasandil“, mille raames hinnati 50 põllumajandusettevõtte süsiniku jalajälge ja analüüsiti tööriistas kasutatud metoodikat</w:t>
      </w:r>
      <w:r w:rsidR="00747833">
        <w:t xml:space="preserve"> ning</w:t>
      </w:r>
      <w:r w:rsidRPr="00DB247F">
        <w:t xml:space="preserve"> tehti ettepanekud tööriista täiendamiseks ja parandamiseks</w:t>
      </w:r>
      <w:r w:rsidR="00747833">
        <w:t xml:space="preserve">. Paranduste tegemiseks tellisime </w:t>
      </w:r>
      <w:r w:rsidRPr="00DB247F">
        <w:t xml:space="preserve">2026. a täiendava uuringu, </w:t>
      </w:r>
      <w:r w:rsidR="00FE301C">
        <w:t>mis valmib 2027 I kvartalis.</w:t>
      </w:r>
      <w:r w:rsidRPr="00DB247F">
        <w:t xml:space="preserve"> </w:t>
      </w:r>
    </w:p>
    <w:p w14:paraId="29D67FE2" w14:textId="447DABB3" w:rsidR="00DA5F27" w:rsidRPr="00DB247F" w:rsidRDefault="00DA5F27" w:rsidP="00DA5F27">
      <w:r w:rsidRPr="00DB247F">
        <w:t xml:space="preserve">Alustasime EL looduse taastamise määruse rakendamist põllumajandussektoris, korraldades kohtumisi Eesti looduse taastamise kava tolmeldajate ja </w:t>
      </w:r>
      <w:proofErr w:type="spellStart"/>
      <w:r w:rsidRPr="00DB247F">
        <w:t>agroökosüsteemide</w:t>
      </w:r>
      <w:proofErr w:type="spellEnd"/>
      <w:r w:rsidRPr="00DB247F">
        <w:t xml:space="preserve"> osa ettevalmistamiseks. Kava peab  valmima 2026. a sügiseks ning seal nähakse ette meetmeid elurikkuse taastamiseks ja mulla ning ökosüsteemide seisundi parandamiseks. Looduse seisundi parandamine</w:t>
      </w:r>
      <w:r w:rsidR="008968AC">
        <w:t xml:space="preserve"> </w:t>
      </w:r>
      <w:r w:rsidRPr="00DB247F">
        <w:t>aitab suurendada süsiniku sidumist ning tugevdada põllumajanduse vastupidavust kliimamuutustele.</w:t>
      </w:r>
    </w:p>
    <w:p w14:paraId="24F4C031" w14:textId="77777777" w:rsidR="00DA5F27" w:rsidRPr="00DB247F" w:rsidRDefault="00DA5F27" w:rsidP="00DA5F27">
      <w:r w:rsidRPr="00DB247F">
        <w:t xml:space="preserve">Kliimakindla majandamise seaduse (KKMS) eelnõu põllumajanduse töörühmas kokkulepitust lähtudes  koostasime põllumajanduse kliimateekaardi, </w:t>
      </w:r>
      <w:r>
        <w:t>kus kaardistati</w:t>
      </w:r>
      <w:r w:rsidRPr="00DB247F">
        <w:t xml:space="preserve"> võimalused kasvuhoonegaaside vähendamiseks viisil, mis säilitaks põllumajandussektori konkurentsivõime ja tagaks toidu</w:t>
      </w:r>
      <w:r>
        <w:t xml:space="preserve"> varustuskindluse</w:t>
      </w:r>
      <w:r w:rsidRPr="00DB247F">
        <w:t xml:space="preserve">. Teekaardis pööratakse tähelepanu ka kliimamuutustega kohanemisele ning põllumajandusmaa ja selle mullastiku hea seisundi tagamisele. </w:t>
      </w:r>
    </w:p>
    <w:p w14:paraId="5C7DEF64" w14:textId="5E81C5B4" w:rsidR="00DA5F27" w:rsidRPr="00DB247F" w:rsidRDefault="00DA5F27" w:rsidP="00DA5F27">
      <w:r w:rsidRPr="00DB247F">
        <w:t xml:space="preserve">2025. aastal alustasime koostöös PRIA, </w:t>
      </w:r>
      <w:proofErr w:type="spellStart"/>
      <w:r w:rsidRPr="00DB247F">
        <w:t>METKi</w:t>
      </w:r>
      <w:proofErr w:type="spellEnd"/>
      <w:r w:rsidRPr="00DB247F">
        <w:t xml:space="preserve"> ja Riigikantseliga uuringut „Rohefoor. Põllumajandustoodete esmatootjate kestlikkuse hindamise kontseptsioon ja hindamismetoodika väljatöötamine“, mille eesmärk on luua kestlikkuse hindamise kontseptsioon ja metoodika</w:t>
      </w:r>
      <w:r>
        <w:t xml:space="preserve"> </w:t>
      </w:r>
      <w:r w:rsidRPr="00DB247F">
        <w:t>põllumajanduses</w:t>
      </w:r>
      <w:r w:rsidR="00FE301C">
        <w:t>. 2026. a valmis</w:t>
      </w:r>
      <w:r w:rsidRPr="00DB247F">
        <w:t xml:space="preserve"> metoodika</w:t>
      </w:r>
      <w:r w:rsidR="00FE301C">
        <w:t xml:space="preserve"> ja selle</w:t>
      </w:r>
      <w:r w:rsidRPr="00DB247F">
        <w:t xml:space="preserve"> põhjal </w:t>
      </w:r>
      <w:r w:rsidR="00FE301C">
        <w:t xml:space="preserve">töötatakse välja </w:t>
      </w:r>
      <w:r w:rsidRPr="00DB247F">
        <w:t>digitaal</w:t>
      </w:r>
      <w:r>
        <w:t>s</w:t>
      </w:r>
      <w:r w:rsidRPr="00DB247F">
        <w:t xml:space="preserve">e tööriista prototüüp. </w:t>
      </w:r>
    </w:p>
    <w:p w14:paraId="6655B621" w14:textId="77777777" w:rsidR="00DA5F27" w:rsidRPr="00DB247F" w:rsidRDefault="00DA5F27" w:rsidP="00DA5F27">
      <w:r w:rsidRPr="00DB247F">
        <w:t xml:space="preserve">2025. aastal alustasime uuringuga „Väetiste kasutamisega seotud KHG heite täpsem hindamine riiklikus KHG inventuuris“. Uuringu eesmärgiks on mõõta väetiste kasutamisel tekkivat KHG heidet ning Eesti KHG inventuuri jaoks välja töötada väetiste kasutamisega seotud riigipõhised </w:t>
      </w:r>
      <w:proofErr w:type="spellStart"/>
      <w:r w:rsidRPr="00DB247F">
        <w:t>Tier</w:t>
      </w:r>
      <w:proofErr w:type="spellEnd"/>
      <w:r w:rsidRPr="00DB247F">
        <w:t xml:space="preserve"> 2 määramistasandiga eriheitetegurid.</w:t>
      </w:r>
    </w:p>
    <w:p w14:paraId="0138F1EC" w14:textId="31F6CC44" w:rsidR="00DA5F27" w:rsidRPr="00DB247F" w:rsidRDefault="00DA5F27" w:rsidP="00DA5F27">
      <w:r w:rsidRPr="00DB247F">
        <w:lastRenderedPageBreak/>
        <w:t xml:space="preserve">2025. a I kvartalis </w:t>
      </w:r>
      <w:r w:rsidR="0028767E">
        <w:t xml:space="preserve">viidi </w:t>
      </w:r>
      <w:hyperlink r:id="rId12" w:history="1">
        <w:r w:rsidR="000871D5" w:rsidRPr="00E72472">
          <w:rPr>
            <w:rStyle w:val="Hyperlink"/>
            <w:rFonts w:eastAsia="Roboto Condensed Light" w:cs="Roboto Condensed Light"/>
          </w:rPr>
          <w:t>maa- ja mullakasutuse teadus-arendusprojekti</w:t>
        </w:r>
      </w:hyperlink>
      <w:r w:rsidR="000871D5">
        <w:t xml:space="preserve"> raames</w:t>
      </w:r>
      <w:r w:rsidRPr="00DB247F">
        <w:t xml:space="preserve"> läbi konkurs</w:t>
      </w:r>
      <w:r w:rsidR="000871D5">
        <w:t>s</w:t>
      </w:r>
      <w:r w:rsidRPr="00DB247F">
        <w:t>, mille tulemusena on käivitunud PÕMU ehk „LULUCF sektori põllu- ja rohumaa mineraal- ja turvasmuldade KHG voogude ja süsinikuvaru dünaamika täpsem hindamine riiklikus KHG  inventuuris.“ Töö lõpptähtaeg on 30.08.2027 ja seda viib ellu konsortsium koosseisus Eesti Maaülikool (juhtpartner) ja Maaelu Teadmuskeskus. </w:t>
      </w:r>
    </w:p>
    <w:p w14:paraId="00A5ADB9" w14:textId="77777777" w:rsidR="00DA5F27" w:rsidRPr="00DB247F" w:rsidRDefault="00DA5F27" w:rsidP="00DA5F27">
      <w:r w:rsidRPr="00DB247F">
        <w:t>Nende tegevustega lõime 2025. aastal tugevama teadus- ja andmepõhise aluse kestliku toidusüsteemi kujundamiseks, aidates vähendada sektori kliimamõju ning suurendada süsiniku sidumise võimekust kooskõlas Eesti kliimaeesmärkidega.</w:t>
      </w:r>
    </w:p>
    <w:p w14:paraId="6F065484" w14:textId="77777777" w:rsidR="00DA5F27" w:rsidRPr="00DA5F27" w:rsidRDefault="00DA5F27" w:rsidP="00DA5F27">
      <w:pPr>
        <w:rPr>
          <w:rFonts w:eastAsia="Roboto Condensed Light" w:cs="Roboto Condensed Light"/>
          <w:b/>
          <w:bCs/>
          <w:color w:val="0070C0"/>
          <w:sz w:val="24"/>
          <w:szCs w:val="24"/>
        </w:rPr>
      </w:pPr>
      <w:r w:rsidRPr="00DA5F27">
        <w:rPr>
          <w:rFonts w:eastAsia="Roboto Condensed Light" w:cs="Roboto Condensed Light"/>
          <w:b/>
          <w:bCs/>
          <w:color w:val="0070C0"/>
          <w:sz w:val="24"/>
          <w:szCs w:val="24"/>
        </w:rPr>
        <w:t>Põllumuldade hea seisundi tagamine</w:t>
      </w:r>
    </w:p>
    <w:p w14:paraId="60E54E23" w14:textId="77777777" w:rsidR="00DA5F27" w:rsidRPr="006B59C9" w:rsidRDefault="00DA5F27" w:rsidP="00DA5F27">
      <w:r w:rsidRPr="00E72472">
        <w:t xml:space="preserve">2025. </w:t>
      </w:r>
      <w:r w:rsidRPr="006B59C9">
        <w:t xml:space="preserve">aastal panustas Regionaal- ja Põllumajandusministeerium Eesti põllumuldade hea seisundi tagamisse läbi poliitikaarenduse, toetuste ja teadus-arendustegevuste, mille tulemusel paranes valdkonna strateegiline tervikvaade ja otsuste sidusus. </w:t>
      </w:r>
    </w:p>
    <w:p w14:paraId="57F381E2" w14:textId="2D819E07" w:rsidR="00DA5F27" w:rsidRPr="006B59C9" w:rsidRDefault="00DA5F27" w:rsidP="00DA5F27">
      <w:r w:rsidRPr="006B59C9">
        <w:t xml:space="preserve">Valmis ajas täienev turvasmulla tegevuskava, mis koondab turvasmuldade majandamise eesmärgid ja meetmed ning seob mullakaitse kliima- ja elurikkuse eesmärkidega. </w:t>
      </w:r>
      <w:r w:rsidR="0018798D">
        <w:t xml:space="preserve">Keskkonnasõbraliku majandamise toetuse mullasõbralike </w:t>
      </w:r>
      <w:r w:rsidR="002C4FCF">
        <w:t>praktikate</w:t>
      </w:r>
      <w:r w:rsidR="0018798D">
        <w:t xml:space="preserve"> kõrval r</w:t>
      </w:r>
      <w:r w:rsidRPr="006B59C9">
        <w:t xml:space="preserve">akendati </w:t>
      </w:r>
      <w:r w:rsidR="0018798D">
        <w:t xml:space="preserve">spetsiifilist </w:t>
      </w:r>
      <w:r w:rsidRPr="006B59C9">
        <w:t xml:space="preserve">turvas- ja erodeeritud muldade kaitse toetusmeedet, millega vähendatakse </w:t>
      </w:r>
      <w:r w:rsidR="0018798D">
        <w:t xml:space="preserve">orgaanilise süsiniku kadu </w:t>
      </w:r>
      <w:r w:rsidRPr="006B59C9">
        <w:t xml:space="preserve">ja suunatakse tootjaid kasutama </w:t>
      </w:r>
      <w:proofErr w:type="spellStart"/>
      <w:r w:rsidRPr="006B59C9">
        <w:t>mullakaitselisi</w:t>
      </w:r>
      <w:proofErr w:type="spellEnd"/>
      <w:r w:rsidRPr="006B59C9">
        <w:t xml:space="preserve"> praktikaid, parandades seeläbi muldade seisundit ja kestlikku kasutust.</w:t>
      </w:r>
    </w:p>
    <w:p w14:paraId="33CAADE5" w14:textId="6EEF892B" w:rsidR="00DA5F27" w:rsidRPr="006B59C9" w:rsidRDefault="00DA5F27" w:rsidP="00DA5F27">
      <w:r w:rsidRPr="006B59C9">
        <w:t>Osaleti EL mullaseire ja mulla vastupidavuse direktiivi aruteludes; direktiiv jõustus 16. detsembril</w:t>
      </w:r>
      <w:r w:rsidR="00100E37">
        <w:t xml:space="preserve"> 2025</w:t>
      </w:r>
      <w:r w:rsidRPr="006B59C9">
        <w:t xml:space="preserve"> ja selle ülevõtmist alustati koostöös Kliimaministeeriumiga, sh mullaseaduse koostamisega. Selle tulemusel paranes valmisolek süsteemseks mullaseireks ning loodi selgem raamistik mulla seisundi hindamiseks ja juhtimiseks.</w:t>
      </w:r>
    </w:p>
    <w:p w14:paraId="3F5F821D" w14:textId="62A0B201" w:rsidR="00F450DA" w:rsidRPr="006B59C9" w:rsidRDefault="00F450DA" w:rsidP="00DA5F27">
      <w:r w:rsidRPr="00DB247F">
        <w:t xml:space="preserve">Alustasime EL looduse taastamise </w:t>
      </w:r>
      <w:r>
        <w:t xml:space="preserve">kava koostamist, </w:t>
      </w:r>
      <w:r w:rsidRPr="00F450DA">
        <w:t>milles nähakse ette meetmeid muu hulgas mulla seisundi parandamiseks, et suurendada süsiniku sidumist ja tugevdada põllumajanduse vastupanuvõimet kliimamuutustele.</w:t>
      </w:r>
    </w:p>
    <w:p w14:paraId="017DE829" w14:textId="0A867849" w:rsidR="00DA5F27" w:rsidRPr="006B59C9" w:rsidRDefault="00DA5F27" w:rsidP="00DA5F27">
      <w:r w:rsidRPr="006B59C9">
        <w:t xml:space="preserve">Koostöös </w:t>
      </w:r>
      <w:r w:rsidR="00D855C8" w:rsidRPr="00DB247F">
        <w:t>Kliimaministeeriumi ja Keskkonnaagentuuriga</w:t>
      </w:r>
      <w:r w:rsidRPr="006B59C9">
        <w:t xml:space="preserve"> jätkati maa- ja mullakasutuse</w:t>
      </w:r>
      <w:r>
        <w:t xml:space="preserve"> </w:t>
      </w:r>
      <w:r w:rsidR="00D855C8">
        <w:t>teadus-arendusprojekti</w:t>
      </w:r>
      <w:r>
        <w:t xml:space="preserve"> </w:t>
      </w:r>
      <w:r w:rsidRPr="006B59C9">
        <w:t>juht</w:t>
      </w:r>
      <w:r w:rsidR="00D855C8">
        <w:t>i</w:t>
      </w:r>
      <w:r w:rsidRPr="006B59C9">
        <w:t>mist, mille eesmärk on luua seire- ja juhtimissüsteem. Selle raames jätkati MULD2 projekti (digitaalse mullastikukaardi ajakohastamine), koostati koondülevaade maa- ja mullakasutuse juhtimisest (teekaart), hinnati mullaseire direktiivi rakendamise kulusid ning anti soovitusi edasisteks tegevusteks, mille tulemusel paranes andmepõhisus ja otsuste kvaliteet maakasutuse planeerimisel.</w:t>
      </w:r>
    </w:p>
    <w:p w14:paraId="564028B0" w14:textId="77777777" w:rsidR="00DA5F27" w:rsidRPr="006B59C9" w:rsidRDefault="00DA5F27" w:rsidP="00DA5F27">
      <w:r w:rsidRPr="006B59C9">
        <w:t xml:space="preserve">Õigusloome toetamiseks valmis Soraineni analüüs </w:t>
      </w:r>
      <w:r w:rsidRPr="00E72472">
        <w:t>"</w:t>
      </w:r>
      <w:hyperlink r:id="rId13" w:tgtFrame="_blank" w:history="1">
        <w:r w:rsidRPr="00E72472">
          <w:rPr>
            <w:rStyle w:val="Hyperlink"/>
            <w:rFonts w:eastAsia="Roboto Condensed Light" w:cs="Roboto Condensed Light"/>
          </w:rPr>
          <w:t>Väärtusliku põllumajandusmaa kasutamise ja kaitse tagamise õiguslikud põhimõtted</w:t>
        </w:r>
      </w:hyperlink>
      <w:r w:rsidRPr="00E72472">
        <w:t>“</w:t>
      </w:r>
      <w:r>
        <w:t xml:space="preserve"> </w:t>
      </w:r>
      <w:r w:rsidRPr="006B59C9">
        <w:t>ning alustati TEGOS-e analüüsi maa- ja mullakasutuse õiguslike aluste kohta, mis aitasid tugevdada õiguslikku selgust ja luua eeldused tõhusamaks maakasutuse reguleerimiseks.</w:t>
      </w:r>
    </w:p>
    <w:p w14:paraId="7665BFD4" w14:textId="77777777" w:rsidR="00DA5F27" w:rsidRPr="006B59C9" w:rsidRDefault="00DA5F27" w:rsidP="00DA5F27">
      <w:r w:rsidRPr="006B59C9">
        <w:t>Korraldati konverentsid „XVI Mullapäev“ ja „Kestlik mulla- ja maakasutus“, ning töötati välja ettepanek Eesti Mulla Koostöökeskuse loomiseks, mille tulemusel paranes koostöö, teadmussiire ja parimate praktikate levik.</w:t>
      </w:r>
    </w:p>
    <w:p w14:paraId="387D0FCB" w14:textId="0A1F792A" w:rsidR="00DA5F27" w:rsidRPr="006B59C9" w:rsidRDefault="00DA5F27" w:rsidP="00DA5F27">
      <w:r w:rsidRPr="006B59C9">
        <w:t>Kokkuvõttes kujundati 2025. aastal integreeritud lähenemine, mis ühendab poliitika, teaduse, seire ja praktilised meetmed, parandades mullakaitse tõhusust ja toetades kestlikku maakasutust.</w:t>
      </w:r>
    </w:p>
    <w:p w14:paraId="30D3A841" w14:textId="228A6C03" w:rsidR="00DA5F27" w:rsidRPr="00DA5F27" w:rsidRDefault="00DA5F27" w:rsidP="00DA5F27">
      <w:pPr>
        <w:rPr>
          <w:rFonts w:eastAsia="Roboto Condensed" w:cs="Roboto Condensed"/>
          <w:b/>
          <w:bCs/>
          <w:color w:val="0070C0"/>
          <w:sz w:val="24"/>
          <w:szCs w:val="24"/>
        </w:rPr>
      </w:pPr>
      <w:r w:rsidRPr="00DA5F27">
        <w:rPr>
          <w:rFonts w:eastAsia="Roboto Condensed" w:cs="Roboto Condensed"/>
          <w:b/>
          <w:bCs/>
          <w:color w:val="0070C0"/>
          <w:sz w:val="24"/>
          <w:szCs w:val="24"/>
        </w:rPr>
        <w:t xml:space="preserve">Eesti </w:t>
      </w:r>
      <w:proofErr w:type="spellStart"/>
      <w:r w:rsidRPr="00DA5F27">
        <w:rPr>
          <w:rFonts w:eastAsia="Roboto Condensed" w:cs="Roboto Condensed"/>
          <w:b/>
          <w:bCs/>
          <w:color w:val="0070C0"/>
          <w:sz w:val="24"/>
          <w:szCs w:val="24"/>
        </w:rPr>
        <w:t>ringbiomajanduse</w:t>
      </w:r>
      <w:proofErr w:type="spellEnd"/>
      <w:r w:rsidRPr="00DA5F27">
        <w:rPr>
          <w:rFonts w:eastAsia="Roboto Condensed" w:cs="Roboto Condensed"/>
          <w:b/>
          <w:bCs/>
          <w:color w:val="0070C0"/>
          <w:sz w:val="24"/>
          <w:szCs w:val="24"/>
        </w:rPr>
        <w:t xml:space="preserve"> teekaardi  rakendamine</w:t>
      </w:r>
    </w:p>
    <w:p w14:paraId="42EA805B" w14:textId="0334B39F" w:rsidR="00DA5F27" w:rsidRPr="006B59C9" w:rsidRDefault="00DA5F27" w:rsidP="00DA5F27">
      <w:r>
        <w:t>2025. a</w:t>
      </w:r>
      <w:r w:rsidRPr="006B59C9">
        <w:t xml:space="preserve">astal edendati </w:t>
      </w:r>
      <w:proofErr w:type="spellStart"/>
      <w:r w:rsidRPr="006B59C9">
        <w:t>ringbiomajandust</w:t>
      </w:r>
      <w:proofErr w:type="spellEnd"/>
      <w:r w:rsidRPr="006B59C9">
        <w:t xml:space="preserve"> mitmes valdkonnas, keskendudes andmete kogumisele, </w:t>
      </w:r>
      <w:r w:rsidR="002F040C">
        <w:t xml:space="preserve">ja </w:t>
      </w:r>
      <w:r w:rsidRPr="006B59C9">
        <w:t>regulatiivsele täpsustamisele</w:t>
      </w:r>
      <w:r w:rsidR="002F040C">
        <w:t>.</w:t>
      </w:r>
      <w:r w:rsidR="006E1ADB">
        <w:t xml:space="preserve"> </w:t>
      </w:r>
      <w:r w:rsidRPr="006B59C9">
        <w:t>Valminud uuring bioloogilist päritolu kõrvalsaaduste, jäätmete ja tootmiskadude kohta lõi tervikliku metoodika nende tekke kaardistamiseks Eestis</w:t>
      </w:r>
      <w:r w:rsidR="00095FD6">
        <w:t>.</w:t>
      </w:r>
      <w:r w:rsidRPr="006B59C9">
        <w:t xml:space="preserve"> </w:t>
      </w:r>
      <w:r w:rsidR="00095FD6">
        <w:t>K</w:t>
      </w:r>
      <w:r w:rsidRPr="006B59C9">
        <w:t>aardista</w:t>
      </w:r>
      <w:r w:rsidR="00095FD6">
        <w:t>ti</w:t>
      </w:r>
      <w:r w:rsidRPr="006B59C9">
        <w:t xml:space="preserve"> umbes 70 kõrvalsaadust </w:t>
      </w:r>
      <w:r w:rsidR="00095FD6">
        <w:t xml:space="preserve">ja nende tekkekogused </w:t>
      </w:r>
      <w:r w:rsidRPr="006B59C9">
        <w:t xml:space="preserve">ning </w:t>
      </w:r>
      <w:r w:rsidR="00095FD6">
        <w:t xml:space="preserve">tehti ettepanekud </w:t>
      </w:r>
      <w:r w:rsidRPr="006B59C9">
        <w:t xml:space="preserve">süstemaatilise andmekogumise </w:t>
      </w:r>
      <w:r w:rsidR="00095FD6">
        <w:t>korraldamiseks</w:t>
      </w:r>
      <w:r w:rsidRPr="006B59C9">
        <w:t xml:space="preserve">. Tulemused parandasid võimalusi teadus- ja arendustegevuste planeerimiseks, logistika- ja </w:t>
      </w:r>
      <w:r w:rsidRPr="006B59C9">
        <w:lastRenderedPageBreak/>
        <w:t xml:space="preserve">töötlemislahenduste kujundamiseks ning toetusmeetmete sihtimiseks, tuues esile vajaduse ühtse materjalipanga järele andmete parema kättesaadavuse tagamiseks. </w:t>
      </w:r>
    </w:p>
    <w:p w14:paraId="394B0C7C" w14:textId="7EC86067" w:rsidR="00DA5F27" w:rsidRPr="006B59C9" w:rsidRDefault="00DA5F27" w:rsidP="00DA5F27">
      <w:r w:rsidRPr="006B59C9">
        <w:t xml:space="preserve">Koostöös Kliimaministeeriumiga täpsustati ja ajakohastati </w:t>
      </w:r>
      <w:proofErr w:type="spellStart"/>
      <w:r w:rsidRPr="006B59C9">
        <w:t>ringbiomajandusega</w:t>
      </w:r>
      <w:proofErr w:type="spellEnd"/>
      <w:r w:rsidRPr="006B59C9">
        <w:t xml:space="preserve"> seotud mõisteid ning algatati määruse muutmine biolagunevatest jäätmetest biogaasi tootmisel tekkiva </w:t>
      </w:r>
      <w:proofErr w:type="spellStart"/>
      <w:r w:rsidRPr="006B59C9">
        <w:t>kääritusjäägi</w:t>
      </w:r>
      <w:proofErr w:type="spellEnd"/>
      <w:r w:rsidRPr="006B59C9">
        <w:t xml:space="preserve"> kohta. Samuti viidi läbi </w:t>
      </w:r>
      <w:proofErr w:type="spellStart"/>
      <w:r w:rsidRPr="006B59C9">
        <w:t>ringbiomajanduse</w:t>
      </w:r>
      <w:proofErr w:type="spellEnd"/>
      <w:r w:rsidRPr="006B59C9">
        <w:t xml:space="preserve"> teekaardi vahehindamine ja uuendamine, kus analüüsiti viie fookusvaldkonna seniseid tegevusi ning kaardistati täiendamist vajavad teemad, mille põhjal </w:t>
      </w:r>
      <w:r w:rsidR="0028767E">
        <w:t xml:space="preserve">täpsustati ja </w:t>
      </w:r>
      <w:r w:rsidRPr="006B59C9">
        <w:t>prioriseeriti edasised tegevused.</w:t>
      </w:r>
      <w:r w:rsidR="004D7697">
        <w:t xml:space="preserve"> </w:t>
      </w:r>
    </w:p>
    <w:p w14:paraId="0F2ABA54" w14:textId="7D8B9A8C" w:rsidR="00DA5F27" w:rsidRPr="006B59C9" w:rsidRDefault="004D7697" w:rsidP="00DA5F27">
      <w:r>
        <w:t>Kliimaministeeriumi eestvedamisel v</w:t>
      </w:r>
      <w:r w:rsidR="00DA5F27" w:rsidRPr="006B59C9">
        <w:t xml:space="preserve">alminud „Kestliku biogaasi tootmise ja kasutuselevõtu suurendamise teekaart“ andis ülevaate valdkonna hetkeseisust ning määratles biogaasi ja </w:t>
      </w:r>
      <w:proofErr w:type="spellStart"/>
      <w:r w:rsidR="00DA5F27" w:rsidRPr="006B59C9">
        <w:t>biometaani</w:t>
      </w:r>
      <w:proofErr w:type="spellEnd"/>
      <w:r w:rsidR="00DA5F27" w:rsidRPr="006B59C9">
        <w:t xml:space="preserve"> rolli süsinikuheite vähendamisel, majanduse konkurentsivõime suurendamisel ja ringmajanduse eesmärkide saavutamisel. Samuti toetati investeeringuid </w:t>
      </w:r>
      <w:proofErr w:type="spellStart"/>
      <w:r w:rsidR="00DA5F27" w:rsidRPr="006B59C9">
        <w:t>bioressursside</w:t>
      </w:r>
      <w:proofErr w:type="spellEnd"/>
      <w:r w:rsidR="00DA5F27" w:rsidRPr="006B59C9">
        <w:t xml:space="preserve"> töötlemisvõimekuse suurendamiseks ning kõrvalsaaduste ja jäätmete efektiivsemaks </w:t>
      </w:r>
      <w:proofErr w:type="spellStart"/>
      <w:r w:rsidR="00DA5F27" w:rsidRPr="006B59C9">
        <w:t>väärindamiseks</w:t>
      </w:r>
      <w:proofErr w:type="spellEnd"/>
      <w:r w:rsidR="00DA5F27" w:rsidRPr="006B59C9">
        <w:t xml:space="preserve">, suurendades seeläbi ressursside lisandväärtust ja </w:t>
      </w:r>
      <w:proofErr w:type="spellStart"/>
      <w:r w:rsidR="00DA5F27" w:rsidRPr="006B59C9">
        <w:t>ringbiomajanduse</w:t>
      </w:r>
      <w:proofErr w:type="spellEnd"/>
      <w:r w:rsidR="00DA5F27" w:rsidRPr="006B59C9">
        <w:t xml:space="preserve"> arengut.</w:t>
      </w:r>
    </w:p>
    <w:p w14:paraId="753AF4B7" w14:textId="77777777" w:rsidR="00DA5F27" w:rsidRDefault="00DA5F27" w:rsidP="00DA5F27">
      <w:r w:rsidRPr="006B59C9">
        <w:t xml:space="preserve">Ettevõtete ja teadusasutuste osalemine rahvusvahelistes partnerlustes, võrgustikes ja konsortsiumides võimaldas paremini kasutada Euroopa Liidu teadus- ja innovatsiooniprogramme, sealhulgas Horisonti ja Interregi. Lisaks panustati järjepidevalt </w:t>
      </w:r>
      <w:proofErr w:type="spellStart"/>
      <w:r w:rsidRPr="006B59C9">
        <w:t>ringbiomajanduse</w:t>
      </w:r>
      <w:proofErr w:type="spellEnd"/>
      <w:r w:rsidRPr="006B59C9">
        <w:t xml:space="preserve"> põhimõtete teadvustamisse ja levitamisse, korraldades sihipärast kommunikatsiooni ning tõstes teadlikkust erinevate sihtrühmade seas.</w:t>
      </w:r>
    </w:p>
    <w:p w14:paraId="71CB0644" w14:textId="77777777" w:rsidR="00DA5F27" w:rsidRPr="00DA5F27" w:rsidRDefault="00DA5F27" w:rsidP="00DA5F27">
      <w:pPr>
        <w:rPr>
          <w:rFonts w:eastAsia="Roboto Condensed" w:cs="Roboto Condensed"/>
          <w:b/>
          <w:bCs/>
          <w:color w:val="0070C0"/>
          <w:sz w:val="24"/>
          <w:szCs w:val="24"/>
        </w:rPr>
      </w:pPr>
      <w:r w:rsidRPr="00DA5F27">
        <w:rPr>
          <w:rFonts w:eastAsia="Roboto Condensed" w:cs="Roboto Condensed"/>
          <w:b/>
          <w:bCs/>
          <w:color w:val="0070C0"/>
          <w:sz w:val="24"/>
          <w:szCs w:val="24"/>
        </w:rPr>
        <w:t>Põllumajandus- ja toidusektori ettevõtete müügivõimekuse tõstmine.</w:t>
      </w:r>
    </w:p>
    <w:p w14:paraId="2ED72402" w14:textId="77777777" w:rsidR="00F3281A" w:rsidRDefault="00DA5F27" w:rsidP="00DA5F27">
      <w:r>
        <w:t xml:space="preserve">2025. </w:t>
      </w:r>
      <w:r w:rsidRPr="004D639F">
        <w:t xml:space="preserve">aastal rakendati Eesti toidu tutvustamise ja </w:t>
      </w:r>
      <w:proofErr w:type="spellStart"/>
      <w:r w:rsidRPr="004D639F">
        <w:t>müügiedenduse</w:t>
      </w:r>
      <w:proofErr w:type="spellEnd"/>
      <w:r w:rsidRPr="004D639F">
        <w:t xml:space="preserve"> visioonidokumendi „Eesti toit 2022–2025“ tegevusi, tugevdades kohaliku toidu kuvandit, tarbijate teadlikkust, tootjate konkurentsivõimet ja kohaliku toidutootmise väärtustamist.</w:t>
      </w:r>
    </w:p>
    <w:p w14:paraId="14BC4D3A" w14:textId="738551FE" w:rsidR="00DA5F27" w:rsidRPr="004D639F" w:rsidRDefault="00DA5F27" w:rsidP="00DA5F27">
      <w:r w:rsidRPr="004D639F">
        <w:t xml:space="preserve">Eesti toidu kuu kampaaniaga toodi laiemalt avalikkuse tähelepanu kohalikule toidule ja toidukultuurile, kaasates toiduga seotud ürituste korraldajaid, toitlustusettevõtteid ja kaubandusketid üle Eesti. Arvukate sündmuste, eripakkumiste ja teavitustegevuste kaudu suurendati kodumaise toidu nähtavust ning edastati tarbijatele selge sõnum kohaliku toidu väärtusest. </w:t>
      </w:r>
    </w:p>
    <w:p w14:paraId="7215C8BE" w14:textId="77777777" w:rsidR="00F3281A" w:rsidRDefault="00DA5F27" w:rsidP="00DA5F27">
      <w:r w:rsidRPr="004D639F">
        <w:t>Toidutööstuse nädala teavituskampaania rõhutas kodumaise toidu kvaliteeti, innovatsiooni ja ettevõtjate panust majandusse, suurendades tarbijate usaldust ja eelistust kohalike toodete vastu.</w:t>
      </w:r>
    </w:p>
    <w:p w14:paraId="16EB5A8D" w14:textId="208C32F3" w:rsidR="00DA5F27" w:rsidRPr="004D639F" w:rsidRDefault="00DA5F27" w:rsidP="00DA5F27">
      <w:r w:rsidRPr="004D639F">
        <w:t xml:space="preserve">Samuti edendati piirkondlikku toidukultuuri ja ettevõtlust Tartumaa maitsete aasta raames, tugevdades koostööd tootjate, </w:t>
      </w:r>
      <w:proofErr w:type="spellStart"/>
      <w:r w:rsidRPr="004D639F">
        <w:t>toitlustajate</w:t>
      </w:r>
      <w:proofErr w:type="spellEnd"/>
      <w:r w:rsidRPr="004D639F">
        <w:t>, turismisektori ja teadusasutuste vahel ning toetades uute toodete, teenuste ja sündmuste väljatöötamist. Projekt suurendas piirkonna nähtavust, toetas toiduturismi ja aitas luua koostöövõrgustikke, mis panustavad kohaliku toidu väärtustamisse ja piirkondlikku majandusarengusse.</w:t>
      </w:r>
    </w:p>
    <w:p w14:paraId="5DFD9AB4" w14:textId="1FCB9893" w:rsidR="00DA5F27" w:rsidRPr="004D639F" w:rsidRDefault="00DA5F27" w:rsidP="00DA5F27">
      <w:r w:rsidRPr="004D639F">
        <w:t>Noortele suunatud projekt „Peakokad kooli</w:t>
      </w:r>
      <w:r w:rsidR="00F3281A">
        <w:t>s</w:t>
      </w:r>
      <w:r w:rsidRPr="004D639F">
        <w:t xml:space="preserve">“ tutvustas toidu teekonda talust lauale, suurendas teadlikkust kohaliku toidu </w:t>
      </w:r>
      <w:r w:rsidR="00F3281A">
        <w:t xml:space="preserve">ja tooraine </w:t>
      </w:r>
      <w:r w:rsidRPr="004D639F">
        <w:t>väärtust</w:t>
      </w:r>
      <w:r w:rsidR="00F3281A">
        <w:t>est</w:t>
      </w:r>
      <w:r w:rsidRPr="004D639F">
        <w:t xml:space="preserve"> ning </w:t>
      </w:r>
      <w:r w:rsidR="00F3281A" w:rsidRPr="002D4797">
        <w:t>kujundas teadlikumaid toiduvalikuid</w:t>
      </w:r>
      <w:r w:rsidR="00F3281A">
        <w:t>. Projektiga panustati Eesti toidukultuuri väärtustamisse, kasvatati</w:t>
      </w:r>
      <w:r w:rsidR="00F3281A" w:rsidRPr="004D639F">
        <w:t xml:space="preserve"> </w:t>
      </w:r>
      <w:r w:rsidR="00F3281A">
        <w:t xml:space="preserve">noorte </w:t>
      </w:r>
      <w:r w:rsidR="00F3281A" w:rsidRPr="002D4797">
        <w:t xml:space="preserve">toiduvalmistamise oskusi </w:t>
      </w:r>
      <w:r w:rsidR="00F3281A">
        <w:t xml:space="preserve">ning tutvustati </w:t>
      </w:r>
      <w:r w:rsidRPr="004D639F">
        <w:t>koka eriala ja kutsehariduse võimalusi.</w:t>
      </w:r>
    </w:p>
    <w:p w14:paraId="2763C838" w14:textId="77777777" w:rsidR="009A5EDA" w:rsidRDefault="00DA5F27" w:rsidP="00DA5F27">
      <w:r w:rsidRPr="004D639F">
        <w:t xml:space="preserve">AKIS teadmussiirde kaudu toetas ministeerium ettevõtete müügivõimekuse kasvatamist, keskendudes ekspordi- ja müügioskuste arendamisele, sihtturgude valikule, ekspordi planeerimisele, müügitööle ja läbirääkimistele ning digitaalsetele kanalitele ja e-kaubandusele. Tegevused viidi ellu koolituste, infopäevade ja õppereiside kaudu rahvusvahelistele messidele, soodustades kontaktide loomist, </w:t>
      </w:r>
      <w:proofErr w:type="spellStart"/>
      <w:r w:rsidRPr="004D639F">
        <w:t>võrgustumist</w:t>
      </w:r>
      <w:proofErr w:type="spellEnd"/>
      <w:r w:rsidRPr="004D639F">
        <w:t xml:space="preserve"> ja praktiliste oskuste omandamist.</w:t>
      </w:r>
    </w:p>
    <w:p w14:paraId="6524D02B" w14:textId="6222D25C" w:rsidR="00DA5F27" w:rsidRDefault="00DA5F27" w:rsidP="00DA5F27">
      <w:r w:rsidRPr="004D639F">
        <w:t>Turuarendustoetuse abil toetati ettevõtete osalemist kolmel rahvusvahelisel messil</w:t>
      </w:r>
      <w:r w:rsidR="009A5EDA">
        <w:t xml:space="preserve"> Eesti </w:t>
      </w:r>
      <w:proofErr w:type="spellStart"/>
      <w:r w:rsidR="009A5EDA">
        <w:t>ühisstendiga</w:t>
      </w:r>
      <w:proofErr w:type="spellEnd"/>
      <w:r w:rsidRPr="004D639F">
        <w:t xml:space="preserve">, </w:t>
      </w:r>
      <w:r w:rsidR="009A5EDA">
        <w:t>suurendades</w:t>
      </w:r>
      <w:r w:rsidR="009A5EDA" w:rsidRPr="004D639F">
        <w:t xml:space="preserve"> </w:t>
      </w:r>
      <w:r w:rsidRPr="004D639F">
        <w:t xml:space="preserve">seeläbi Eesti toidu </w:t>
      </w:r>
      <w:r w:rsidR="009A5EDA">
        <w:t xml:space="preserve">nähtavust välisturgudel ning </w:t>
      </w:r>
      <w:r w:rsidR="009A5EDA" w:rsidRPr="004D5275">
        <w:t>toetades ettevõtjate ekspordivõimekust</w:t>
      </w:r>
      <w:r w:rsidR="009A5EDA">
        <w:t>.</w:t>
      </w:r>
    </w:p>
    <w:p w14:paraId="5052E739" w14:textId="594C0827" w:rsidR="00DA5F27" w:rsidRPr="00DA5F27" w:rsidRDefault="00DA5F27" w:rsidP="00DA5F27">
      <w:pPr>
        <w:rPr>
          <w:rFonts w:eastAsia="Roboto Condensed Light" w:cs="Roboto Condensed Light"/>
          <w:b/>
          <w:bCs/>
          <w:color w:val="0070C0"/>
          <w:sz w:val="24"/>
          <w:szCs w:val="24"/>
        </w:rPr>
      </w:pPr>
      <w:r w:rsidRPr="00DA5F27">
        <w:rPr>
          <w:rFonts w:eastAsia="Roboto Condensed Light" w:cs="Roboto Condensed Light"/>
          <w:b/>
          <w:bCs/>
          <w:color w:val="0070C0"/>
          <w:sz w:val="24"/>
          <w:szCs w:val="24"/>
        </w:rPr>
        <w:t>Kalavarude hea seisundi saavutamine</w:t>
      </w:r>
      <w:r w:rsidR="001D0646">
        <w:rPr>
          <w:rFonts w:eastAsia="Roboto Condensed Light" w:cs="Roboto Condensed Light"/>
          <w:b/>
          <w:bCs/>
          <w:color w:val="0070C0"/>
          <w:sz w:val="24"/>
          <w:szCs w:val="24"/>
        </w:rPr>
        <w:t>.</w:t>
      </w:r>
    </w:p>
    <w:p w14:paraId="177D5B3D" w14:textId="77777777" w:rsidR="00DA5F27" w:rsidRDefault="00DA5F27" w:rsidP="00DA5F27">
      <w:r w:rsidRPr="70D0E84E">
        <w:lastRenderedPageBreak/>
        <w:t xml:space="preserve">2025. aastal töötas Regionaal‑ ja Põllumajandusministeerium kalanduspoliitika raamistiku arendamisega, et toetada kalavarude jätkusuutlikkust ja rannakalanduse elujõulisust. Valmistati ette ja võeti </w:t>
      </w:r>
      <w:r>
        <w:t>vastu</w:t>
      </w:r>
      <w:r w:rsidRPr="70D0E84E">
        <w:t xml:space="preserve"> määrus, millega kehtestati kutselise kalapüügi võimalused, lubatud aastasaagid ning kalapüügiõiguse tasumäärad 2026. aastal, sätestades tingimused nii Läänemerel kui siseveekogudes kalapüügi korraldamiseks ja tasustamiseks.</w:t>
      </w:r>
    </w:p>
    <w:p w14:paraId="3F21EB5B" w14:textId="77777777" w:rsidR="00DA5F27" w:rsidRDefault="00DA5F27" w:rsidP="00DA5F27">
      <w:r>
        <w:t>Viidi läbi rannapüügi sektori 2020-2024. a majandusanalüüs, mis on sisendiks rannakalanduse reformi analüüsipaketile. Algatati</w:t>
      </w:r>
      <w:r w:rsidRPr="70D0E84E">
        <w:t xml:space="preserve"> </w:t>
      </w:r>
      <w:r>
        <w:t>rannakalanduse reformi</w:t>
      </w:r>
      <w:r w:rsidRPr="70D0E84E">
        <w:t xml:space="preserve"> </w:t>
      </w:r>
      <w:r>
        <w:t>arutelud, et saada sisend</w:t>
      </w:r>
      <w:r w:rsidRPr="70D0E84E">
        <w:t xml:space="preserve"> kutselise rannapüügi korra</w:t>
      </w:r>
      <w:r>
        <w:t>st</w:t>
      </w:r>
      <w:r w:rsidRPr="70D0E84E">
        <w:t>amise</w:t>
      </w:r>
      <w:r>
        <w:t xml:space="preserve"> reformikava väljatöötamiseks. Reformikava</w:t>
      </w:r>
      <w:r w:rsidRPr="70D0E84E">
        <w:t xml:space="preserve"> on suunatud </w:t>
      </w:r>
      <w:r>
        <w:t xml:space="preserve">kalavarude hea seisundi saavutamisele, </w:t>
      </w:r>
      <w:r w:rsidRPr="70D0E84E">
        <w:t>sektori sissetulekute tagamisele ja noorte motiveerimisele kalandusse sisenemise</w:t>
      </w:r>
      <w:r>
        <w:t>ks</w:t>
      </w:r>
      <w:r w:rsidRPr="70D0E84E">
        <w:t>.</w:t>
      </w:r>
      <w:r>
        <w:t xml:space="preserve"> 2025. aastal viidi läbi kolm töötuba, kus koos sektori esindajate, teadlaste ja muude osapooltega arutati lubade reformi, põlvkondade vahetuse ning püügikorralduse teemadel. </w:t>
      </w:r>
    </w:p>
    <w:p w14:paraId="134EE4BE" w14:textId="77777777" w:rsidR="00DA5F27" w:rsidRPr="006C56A8" w:rsidRDefault="00DA5F27" w:rsidP="00DA5F27">
      <w:r w:rsidRPr="006C56A8">
        <w:t xml:space="preserve">2025. </w:t>
      </w:r>
      <w:r>
        <w:t>a</w:t>
      </w:r>
      <w:r w:rsidRPr="006C56A8">
        <w:t>a</w:t>
      </w:r>
      <w:r>
        <w:t>sta</w:t>
      </w:r>
      <w:r w:rsidRPr="006C56A8">
        <w:t xml:space="preserve"> kalapüügikvootide läbirääkimised olid Eestile edukad. Kilu ja Lää</w:t>
      </w:r>
      <w:r>
        <w:t>ne</w:t>
      </w:r>
      <w:r w:rsidRPr="006C56A8">
        <w:t>mere avaosa räime püügikvoodid suurenesid, Liivi lahe räime</w:t>
      </w:r>
      <w:r>
        <w:t>kvoot</w:t>
      </w:r>
      <w:r w:rsidRPr="006C56A8">
        <w:t xml:space="preserve"> </w:t>
      </w:r>
      <w:r>
        <w:t xml:space="preserve">aga </w:t>
      </w:r>
      <w:r w:rsidRPr="006C56A8">
        <w:t>vähenes (räime arvukus on vähenenud) ja Soome lahe lõhekvoot jäi pea samaks nagu varem.</w:t>
      </w:r>
      <w:r w:rsidRPr="006C56A8">
        <w:rPr>
          <w:rFonts w:ascii="Roboto Condensed" w:eastAsia="Roboto Condensed" w:hAnsi="Roboto Condensed" w:cs="Roboto Condensed"/>
          <w:i/>
          <w:iCs/>
        </w:rPr>
        <w:t xml:space="preserve"> </w:t>
      </w:r>
    </w:p>
    <w:p w14:paraId="54AA08F7" w14:textId="77777777" w:rsidR="00DA5F27" w:rsidRPr="00DA5F27" w:rsidRDefault="00DA5F27" w:rsidP="00DA5F27">
      <w:pPr>
        <w:rPr>
          <w:rFonts w:asciiTheme="minorHAnsi" w:eastAsia="Roboto Condensed" w:hAnsiTheme="minorHAnsi" w:cs="Roboto Condensed"/>
          <w:b/>
          <w:bCs/>
          <w:color w:val="0070C0"/>
          <w:sz w:val="24"/>
          <w:szCs w:val="24"/>
        </w:rPr>
      </w:pPr>
      <w:r w:rsidRPr="00DA5F27">
        <w:rPr>
          <w:rFonts w:asciiTheme="minorHAnsi" w:eastAsia="Roboto Condensed" w:hAnsiTheme="minorHAnsi" w:cs="Roboto Condensed"/>
          <w:b/>
          <w:bCs/>
          <w:color w:val="0070C0"/>
          <w:sz w:val="24"/>
          <w:szCs w:val="24"/>
        </w:rPr>
        <w:t>Targa ja kestliku kalandussektori toetamine.</w:t>
      </w:r>
    </w:p>
    <w:p w14:paraId="1A26D190" w14:textId="77777777" w:rsidR="00DA5F27" w:rsidRPr="004D639F" w:rsidRDefault="00DA5F27" w:rsidP="00DA5F27">
      <w:pPr>
        <w:rPr>
          <w:lang w:val="sv-SE"/>
        </w:rPr>
      </w:pPr>
      <w:r w:rsidRPr="00DA5F27">
        <w:t xml:space="preserve">2025. aastal toetas Regionaal‑ ja Põllumajandusministeerium kalandussektori jätkusuutlikku arengut mitme olulise meetmega. Käivitati hange, et leida EMKVF 2021–2027 rahastamisvahendi rakendaja, mis võimaldab kalandussektoris tegutsevatele ettevõtjatele pakkuda laenupõhiseid finantstooteid ning suurendada nende investeerimisvõimekust. </w:t>
      </w:r>
      <w:r w:rsidRPr="004D639F">
        <w:rPr>
          <w:lang w:val="sv-SE"/>
        </w:rPr>
        <w:t>Jätkus ka EMKVF 2021–2027 rakendamine, suunates toetused merendus</w:t>
      </w:r>
      <w:r>
        <w:rPr>
          <w:lang w:val="sv-SE"/>
        </w:rPr>
        <w:t>e</w:t>
      </w:r>
      <w:r w:rsidRPr="004D639F">
        <w:rPr>
          <w:lang w:val="sv-SE"/>
        </w:rPr>
        <w:t>-</w:t>
      </w:r>
      <w:r>
        <w:rPr>
          <w:lang w:val="sv-SE"/>
        </w:rPr>
        <w:t xml:space="preserve"> ning</w:t>
      </w:r>
      <w:r w:rsidRPr="004D639F">
        <w:rPr>
          <w:lang w:val="sv-SE"/>
        </w:rPr>
        <w:t xml:space="preserve"> kala- ja vesiviljelussektori arendustegevustele ning innovatsioonile.</w:t>
      </w:r>
    </w:p>
    <w:p w14:paraId="5E422F04" w14:textId="77777777" w:rsidR="00DA5F27" w:rsidRPr="004D639F" w:rsidRDefault="00DA5F27" w:rsidP="00DA5F27">
      <w:pPr>
        <w:rPr>
          <w:lang w:val="sv-SE"/>
        </w:rPr>
      </w:pPr>
      <w:r w:rsidRPr="004D639F">
        <w:rPr>
          <w:lang w:val="sv-SE"/>
        </w:rPr>
        <w:t>Aastal muudeti Vabariigi Valitsuse 05. oktoobri 2023. a määrust nr 92 „Kutselise kalapüügiga seotud andmete esitamise kord“, eesmärgiga lihtsustada kaluritele PERKi (püügiregistrite kasutamise infosüsteem) kasutamist, sh kaotada vajadus esitada püügikoordinaate, vähendades halduskoormust ja toetades sektoripõhist digitaliseerimist.</w:t>
      </w:r>
      <w:r w:rsidRPr="70D0E84E">
        <w:rPr>
          <w:rFonts w:ascii="Roboto Condensed" w:eastAsia="Roboto Condensed" w:hAnsi="Roboto Condensed" w:cs="Roboto Condensed"/>
        </w:rPr>
        <w:t xml:space="preserve"> </w:t>
      </w:r>
    </w:p>
    <w:p w14:paraId="2C12A504" w14:textId="77777777" w:rsidR="00DA5F27" w:rsidRPr="00DA5F27" w:rsidRDefault="00DA5F27" w:rsidP="00DA5F27">
      <w:pPr>
        <w:rPr>
          <w:rFonts w:asciiTheme="minorHAnsi" w:eastAsia="Roboto Condensed" w:hAnsiTheme="minorHAnsi" w:cs="Roboto Condensed"/>
          <w:b/>
          <w:color w:val="0070C0"/>
          <w:sz w:val="24"/>
          <w:szCs w:val="24"/>
        </w:rPr>
      </w:pPr>
      <w:r w:rsidRPr="00DA5F27">
        <w:rPr>
          <w:rFonts w:asciiTheme="minorHAnsi" w:eastAsia="Roboto Condensed" w:hAnsiTheme="minorHAnsi" w:cs="Roboto Condensed"/>
          <w:b/>
          <w:bCs/>
          <w:color w:val="0070C0"/>
          <w:sz w:val="24"/>
          <w:szCs w:val="24"/>
        </w:rPr>
        <w:t>Kalanduse IT-süsteemide arendamine ja toimivuse tagamine.</w:t>
      </w:r>
    </w:p>
    <w:p w14:paraId="625147E4" w14:textId="77777777" w:rsidR="00DA5F27" w:rsidRPr="008C5C69" w:rsidRDefault="00DA5F27" w:rsidP="00DA5F27">
      <w:r w:rsidRPr="008C5C69">
        <w:t>2025. aasta sügisel valmis kalurite esitatud kalapüügiandmete põhjal Power BI andmelaud „</w:t>
      </w:r>
      <w:hyperlink r:id="rId14" w:history="1">
        <w:r w:rsidRPr="008C5C69">
          <w:rPr>
            <w:rStyle w:val="Hyperlink"/>
          </w:rPr>
          <w:t>Kutselise kalapüügi raport</w:t>
        </w:r>
      </w:hyperlink>
      <w:r w:rsidRPr="008C5C69">
        <w:t>“. Lahendus tugineb kaluritele mõeldud püügiandmete esitamise rakendusele PERK, mis võimaldaks püügiandmeid süsteemselt koguda ja neid ettevõtetele peaaegu reaalajas kuvada (praktikas uuendatakse andmelaua andmeid kord nädalas). Andmelaualt saab kutselise kalapüügiga tegelev ettevõte jooksvalt jälgida oma saagiandmeid: püütud kala osakaalu, püüki püügivahendite kaupa, püügikohti ja -koguseid ning sadamatesse lossimist. Lisaks kuvatakse ettevõtetele nende positsioon teiste ettevõtete võrdluses (detsiilid) ning saagi väärtust esmakokkuostu hindades. Andmelaual on eraldi vaheleht Peipsi kvootide täitumise jälgimiseks ning kord kvartalis uuendatavad traalpüügi koondandmed.</w:t>
      </w:r>
    </w:p>
    <w:p w14:paraId="277DE633" w14:textId="6D60EFBD" w:rsidR="00DA5F27" w:rsidRPr="00DA5F27" w:rsidRDefault="00DA5F27" w:rsidP="00DA5F27">
      <w:pPr>
        <w:rPr>
          <w:rFonts w:eastAsia="Roboto Condensed Light" w:cs="Roboto Condensed Light"/>
        </w:rPr>
      </w:pPr>
      <w:r w:rsidRPr="008C5C69">
        <w:rPr>
          <w:rFonts w:eastAsia="Roboto Condensed Light" w:cs="Roboto Condensed Light"/>
        </w:rPr>
        <w:t xml:space="preserve">Aastal 2025 algatati REM-i ja Keskkonnaministeeriumi Infotehnoloogiakeskuse (KEMIT) eestvedamisel IT süsteemide konsolideerimise ärianalüüs. Vajadus lähtub sellest, et praegune infosüsteemide ökosüsteem on killustunud: süsteemid on arendatud erinevatel aegadel ja erinevatel eesmärkidel, andmevood on osaliselt dubleeritud ning kasutajakogemus ei ole ühetaoline. Eesmärgiks on luua ühtne kalanduse digiteenus, mis vastab </w:t>
      </w:r>
      <w:proofErr w:type="spellStart"/>
      <w:r w:rsidRPr="008C5C69">
        <w:rPr>
          <w:rFonts w:eastAsia="Roboto Condensed Light" w:cs="Roboto Condensed Light"/>
        </w:rPr>
        <w:t>EL-st</w:t>
      </w:r>
      <w:proofErr w:type="spellEnd"/>
      <w:r w:rsidRPr="008C5C69">
        <w:rPr>
          <w:rFonts w:eastAsia="Roboto Condensed Light" w:cs="Roboto Condensed Light"/>
        </w:rPr>
        <w:t xml:space="preserve"> tulenevatele määrustele, on maksimaalselt automatiseeritud, kasutajakeskne ning andmepõhine. Muudatuste tulemusena peab vähenema oluliselt kogu kalandusega seotud tegevuste aja- ja ressursikulu nii administratsiooni- kui kliendivaates. 2026. aasta vaatest on eesmärk valmis saada ärianalüüs ja alustada arendustega.</w:t>
      </w:r>
    </w:p>
    <w:p w14:paraId="5BA78AF4" w14:textId="6429296F" w:rsidR="00441E0E" w:rsidRDefault="00037567" w:rsidP="00BA62E5">
      <w:pPr>
        <w:pStyle w:val="Heading1"/>
        <w:numPr>
          <w:ilvl w:val="0"/>
          <w:numId w:val="43"/>
        </w:numPr>
      </w:pPr>
      <w:bookmarkStart w:id="23" w:name="_Toc103001348"/>
      <w:bookmarkStart w:id="24" w:name="_Toc230792390"/>
      <w:bookmarkEnd w:id="19"/>
      <w:bookmarkEnd w:id="20"/>
      <w:r>
        <w:lastRenderedPageBreak/>
        <w:t>Olulised tegevused</w:t>
      </w:r>
      <w:bookmarkStart w:id="25" w:name="_Toc2690310"/>
      <w:bookmarkStart w:id="26" w:name="_Toc63848253"/>
      <w:bookmarkStart w:id="27" w:name="_Toc103001349"/>
      <w:bookmarkEnd w:id="23"/>
      <w:bookmarkEnd w:id="24"/>
    </w:p>
    <w:tbl>
      <w:tblPr>
        <w:tblStyle w:val="ListTable2-Accent11"/>
        <w:tblW w:w="9072" w:type="dxa"/>
        <w:tblLook w:val="04A0" w:firstRow="1" w:lastRow="0" w:firstColumn="1" w:lastColumn="0" w:noHBand="0" w:noVBand="1"/>
      </w:tblPr>
      <w:tblGrid>
        <w:gridCol w:w="9072"/>
      </w:tblGrid>
      <w:tr w:rsidR="00A1363D" w:rsidRPr="00A1363D" w14:paraId="47682B80" w14:textId="77777777" w:rsidTr="00A13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cPr>
          <w:p w14:paraId="0C24A6FA" w14:textId="0FFD0903" w:rsidR="00A1363D" w:rsidRPr="00CF5B5C" w:rsidRDefault="00CF5B5C" w:rsidP="00CF5B5C">
            <w:pPr>
              <w:tabs>
                <w:tab w:val="right" w:pos="1911"/>
              </w:tabs>
              <w:jc w:val="left"/>
              <w:rPr>
                <w:rFonts w:ascii="Roboto Condensed Light" w:eastAsia="Calibri" w:hAnsi="Roboto Condensed Light" w:cs="Arial"/>
                <w:b w:val="0"/>
                <w:color w:val="FFFFFF"/>
              </w:rPr>
            </w:pPr>
            <w:bookmarkStart w:id="28" w:name="_Hlk212468805"/>
            <w:r>
              <w:rPr>
                <w:rFonts w:ascii="Roboto Condensed Light" w:eastAsia="Calibri" w:hAnsi="Roboto Condensed Light" w:cs="Arial"/>
                <w:b w:val="0"/>
                <w:bCs w:val="0"/>
                <w:color w:val="FFFFFF"/>
              </w:rPr>
              <w:tab/>
            </w:r>
            <w:r w:rsidR="00A1363D" w:rsidRPr="00A1363D">
              <w:rPr>
                <w:rFonts w:ascii="Roboto Condensed Light" w:eastAsia="Calibri" w:hAnsi="Roboto Condensed Light" w:cs="Arial"/>
                <w:color w:val="FFFFFF"/>
                <w:sz w:val="28"/>
                <w:szCs w:val="28"/>
              </w:rPr>
              <w:t>Targa ja kestliku põllumajandustootmise</w:t>
            </w:r>
            <w:r w:rsidR="00A8497C">
              <w:rPr>
                <w:rFonts w:ascii="Roboto Condensed Light" w:eastAsia="Calibri" w:hAnsi="Roboto Condensed Light" w:cs="Arial"/>
                <w:color w:val="FFFFFF"/>
                <w:sz w:val="28"/>
                <w:szCs w:val="28"/>
              </w:rPr>
              <w:t>, kalanduse</w:t>
            </w:r>
            <w:r w:rsidR="00A1363D" w:rsidRPr="00A1363D">
              <w:rPr>
                <w:rFonts w:ascii="Roboto Condensed Light" w:eastAsia="Calibri" w:hAnsi="Roboto Condensed Light" w:cs="Arial"/>
                <w:color w:val="FFFFFF"/>
                <w:sz w:val="28"/>
                <w:szCs w:val="28"/>
              </w:rPr>
              <w:t xml:space="preserve"> ja toidutöötlemise toetamine </w:t>
            </w:r>
            <w:r w:rsidR="00D9744F">
              <w:rPr>
                <w:rFonts w:ascii="Roboto Condensed Light" w:eastAsia="Calibri" w:hAnsi="Roboto Condensed Light" w:cs="Arial"/>
                <w:color w:val="FFFFFF"/>
                <w:sz w:val="28"/>
                <w:szCs w:val="28"/>
              </w:rPr>
              <w:t>ning varustuskindluse ja</w:t>
            </w:r>
            <w:r w:rsidR="00A1363D" w:rsidRPr="00A1363D">
              <w:rPr>
                <w:rFonts w:ascii="Roboto Condensed Light" w:eastAsia="Calibri" w:hAnsi="Roboto Condensed Light" w:cs="Arial"/>
                <w:color w:val="FFFFFF"/>
                <w:sz w:val="28"/>
                <w:szCs w:val="28"/>
              </w:rPr>
              <w:t xml:space="preserve"> toidujulgeoleku suurendamine.</w:t>
            </w:r>
          </w:p>
          <w:p w14:paraId="73D181A9" w14:textId="13A97F2A" w:rsidR="00CB2143" w:rsidRPr="00CB2143" w:rsidRDefault="00CB2143" w:rsidP="00A1363D">
            <w:pPr>
              <w:jc w:val="left"/>
              <w:rPr>
                <w:rFonts w:ascii="Roboto Condensed Light" w:eastAsia="Calibri" w:hAnsi="Roboto Condensed Light" w:cs="Arial"/>
                <w:color w:val="FFFFFF"/>
                <w:sz w:val="20"/>
                <w:szCs w:val="20"/>
              </w:rPr>
            </w:pPr>
            <w:r w:rsidRPr="00F17D1E">
              <w:rPr>
                <w:b w:val="0"/>
                <w:bCs w:val="0"/>
                <w:i/>
                <w:iCs/>
                <w:color w:val="FFFFFF" w:themeColor="background1"/>
                <w:sz w:val="20"/>
                <w:szCs w:val="20"/>
              </w:rPr>
              <w:t>*</w:t>
            </w:r>
            <w:r>
              <w:rPr>
                <w:i/>
                <w:iCs/>
                <w:color w:val="FFFFFF" w:themeColor="background1"/>
                <w:sz w:val="20"/>
                <w:szCs w:val="20"/>
              </w:rPr>
              <w:t xml:space="preserve"> Prioriteet ka Toiduohutus 2026-2029 programmis</w:t>
            </w:r>
          </w:p>
        </w:tc>
      </w:tr>
      <w:tr w:rsidR="00CF5B5C" w:rsidRPr="00A1363D" w14:paraId="23DDEA7D" w14:textId="77777777" w:rsidTr="00CF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vAlign w:val="center"/>
          </w:tcPr>
          <w:p w14:paraId="5B493E0A" w14:textId="4E35CD3A" w:rsidR="00CF5B5C" w:rsidRPr="00A1363D" w:rsidRDefault="00CF5B5C" w:rsidP="00CF5B5C">
            <w:pPr>
              <w:jc w:val="center"/>
              <w:rPr>
                <w:rFonts w:eastAsia="Calibri" w:cs="Calibri"/>
              </w:rPr>
            </w:pPr>
            <w:r w:rsidRPr="00A1363D">
              <w:rPr>
                <w:rFonts w:ascii="Roboto Condensed Light" w:eastAsia="Calibri" w:hAnsi="Roboto Condensed Light" w:cs="Arial"/>
                <w:b w:val="0"/>
                <w:bCs w:val="0"/>
                <w:color w:val="2F5496"/>
              </w:rPr>
              <w:t>Milles seisneb väljakutse?</w:t>
            </w:r>
          </w:p>
        </w:tc>
      </w:tr>
      <w:tr w:rsidR="00A1363D" w:rsidRPr="00A1363D" w14:paraId="6949D2B1" w14:textId="77777777" w:rsidTr="00A1363D">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46F9694F" w14:textId="55EEBBB9" w:rsidR="00A1363D" w:rsidRPr="00CF5B5C" w:rsidRDefault="00A1363D" w:rsidP="00A1363D">
            <w:pPr>
              <w:rPr>
                <w:rFonts w:ascii="Roboto Condensed Light" w:eastAsia="Calibri" w:hAnsi="Roboto Condensed Light" w:cs="Calibri"/>
                <w:b w:val="0"/>
              </w:rPr>
            </w:pPr>
            <w:r w:rsidRPr="00CF5B5C">
              <w:rPr>
                <w:rFonts w:ascii="Roboto Condensed Light" w:eastAsia="Calibri" w:hAnsi="Roboto Condensed Light" w:cs="Calibri"/>
                <w:b w:val="0"/>
              </w:rPr>
              <w:t>Vähene lisandväärtus võrreldes EL keskmisega, madal võimekus iseseisvaks tootearendus- ja innovatsioonitegevuseks, kliimamuutuste mõju toidutootmisele ja toidutootmise mõju keskkonnale, ebakindlus põllumajandustoodete ja -tootmissisendite hindades (riskijuhtimine), järelkasv põllumajandussektoris.</w:t>
            </w:r>
            <w:r w:rsidR="001B0599" w:rsidRPr="00CF5B5C">
              <w:rPr>
                <w:rFonts w:ascii="Roboto Condensed Light" w:eastAsia="Calibri" w:hAnsi="Roboto Condensed Light" w:cs="Calibri"/>
                <w:b w:val="0"/>
              </w:rPr>
              <w:t xml:space="preserve"> Vajalik on töötlemisvõimekuse arendamine ja investeeringute kaasamine, et võimaldada kõrgema lisandväärtusega toodete tootmist ja eksporti.</w:t>
            </w:r>
            <w:r w:rsidR="00DA4136" w:rsidRPr="00CF5B5C">
              <w:rPr>
                <w:rFonts w:ascii="Roboto Condensed Light" w:eastAsia="Calibri" w:hAnsi="Roboto Condensed Light" w:cs="Calibri"/>
                <w:b w:val="0"/>
              </w:rPr>
              <w:t xml:space="preserve"> </w:t>
            </w:r>
            <w:r w:rsidR="0068447D" w:rsidRPr="00CF5B5C">
              <w:rPr>
                <w:rFonts w:ascii="Roboto Condensed Light" w:eastAsia="Calibri" w:hAnsi="Roboto Condensed Light" w:cs="Calibri"/>
                <w:b w:val="0"/>
              </w:rPr>
              <w:t>Samuti on vajalik vaadata üle põllumajandustootmise varustuskindlustust ja toidujulgeoleku</w:t>
            </w:r>
            <w:r w:rsidR="00D4038F" w:rsidRPr="00CF5B5C">
              <w:rPr>
                <w:rFonts w:ascii="Roboto Condensed Light" w:eastAsia="Calibri" w:hAnsi="Roboto Condensed Light" w:cs="Calibri"/>
                <w:b w:val="0"/>
              </w:rPr>
              <w:t>t mõjutavate</w:t>
            </w:r>
            <w:r w:rsidR="0068447D" w:rsidRPr="00CF5B5C">
              <w:rPr>
                <w:rFonts w:ascii="Roboto Condensed Light" w:eastAsia="Calibri" w:hAnsi="Roboto Condensed Light" w:cs="Calibri"/>
                <w:b w:val="0"/>
              </w:rPr>
              <w:t xml:space="preserve"> õigusn</w:t>
            </w:r>
            <w:r w:rsidR="00D4038F" w:rsidRPr="00CF5B5C">
              <w:rPr>
                <w:rFonts w:ascii="Roboto Condensed Light" w:eastAsia="Calibri" w:hAnsi="Roboto Condensed Light" w:cs="Calibri"/>
                <w:b w:val="0"/>
              </w:rPr>
              <w:t>ormide</w:t>
            </w:r>
            <w:r w:rsidR="0060465F" w:rsidRPr="00CF5B5C">
              <w:rPr>
                <w:rFonts w:ascii="Roboto Condensed Light" w:eastAsia="Calibri" w:hAnsi="Roboto Condensed Light" w:cs="Calibri"/>
                <w:b w:val="0"/>
              </w:rPr>
              <w:t xml:space="preserve"> (maaparandusseadus, väärtusliku põllumajandusmaa kaitse)</w:t>
            </w:r>
            <w:r w:rsidR="00FD2758" w:rsidRPr="00CF5B5C">
              <w:rPr>
                <w:rFonts w:ascii="Roboto Condensed Light" w:eastAsia="Calibri" w:hAnsi="Roboto Condensed Light" w:cs="Calibri"/>
                <w:b w:val="0"/>
              </w:rPr>
              <w:t xml:space="preserve"> ja muude tegurite </w:t>
            </w:r>
            <w:r w:rsidR="0060465F" w:rsidRPr="00CF5B5C">
              <w:rPr>
                <w:rFonts w:ascii="Roboto Condensed Light" w:eastAsia="Calibri" w:hAnsi="Roboto Condensed Light" w:cs="Calibri"/>
                <w:b w:val="0"/>
              </w:rPr>
              <w:t xml:space="preserve"> </w:t>
            </w:r>
            <w:r w:rsidR="00D4038F" w:rsidRPr="00CF5B5C">
              <w:rPr>
                <w:rFonts w:ascii="Roboto Condensed Light" w:eastAsia="Calibri" w:hAnsi="Roboto Condensed Light" w:cs="Calibri"/>
                <w:b w:val="0"/>
              </w:rPr>
              <w:t xml:space="preserve"> asjakohasus</w:t>
            </w:r>
            <w:r w:rsidR="0068447D" w:rsidRPr="00CF5B5C">
              <w:rPr>
                <w:rFonts w:ascii="Roboto Condensed Light" w:eastAsia="Calibri" w:hAnsi="Roboto Condensed Light" w:cs="Calibri"/>
                <w:b w:val="0"/>
              </w:rPr>
              <w:t>.</w:t>
            </w:r>
          </w:p>
        </w:tc>
      </w:tr>
      <w:tr w:rsidR="00CF5B5C" w:rsidRPr="00A1363D" w14:paraId="7A491E19" w14:textId="77777777" w:rsidTr="00CF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vAlign w:val="center"/>
          </w:tcPr>
          <w:p w14:paraId="6A8B3A51" w14:textId="647BE43C" w:rsidR="00CF5B5C" w:rsidRPr="00A1363D" w:rsidRDefault="00CF5B5C" w:rsidP="00CF5B5C">
            <w:pPr>
              <w:jc w:val="center"/>
              <w:rPr>
                <w:rFonts w:eastAsia="Calibri" w:cs="Calibri"/>
              </w:rPr>
            </w:pPr>
            <w:r w:rsidRPr="00A1363D">
              <w:rPr>
                <w:rFonts w:ascii="Roboto Condensed Light" w:eastAsia="Calibri" w:hAnsi="Roboto Condensed Light" w:cs="Arial"/>
                <w:b w:val="0"/>
                <w:bCs w:val="0"/>
                <w:color w:val="2F5496"/>
              </w:rPr>
              <w:t>Olulisemad tegevused</w:t>
            </w:r>
            <w:r>
              <w:rPr>
                <w:rFonts w:ascii="Roboto Condensed Light" w:eastAsia="Calibri" w:hAnsi="Roboto Condensed Light" w:cs="Arial"/>
                <w:b w:val="0"/>
                <w:bCs w:val="0"/>
                <w:color w:val="2F5496"/>
              </w:rPr>
              <w:t xml:space="preserve"> </w:t>
            </w:r>
            <w:r w:rsidRPr="00A1363D">
              <w:rPr>
                <w:rFonts w:ascii="Roboto Condensed Light" w:eastAsia="Calibri" w:hAnsi="Roboto Condensed Light" w:cs="Arial"/>
                <w:b w:val="0"/>
                <w:bCs w:val="0"/>
                <w:color w:val="2F5496"/>
              </w:rPr>
              <w:t>202</w:t>
            </w:r>
            <w:r w:rsidR="00152E1F">
              <w:rPr>
                <w:rFonts w:ascii="Roboto Condensed Light" w:eastAsia="Calibri" w:hAnsi="Roboto Condensed Light" w:cs="Arial"/>
                <w:b w:val="0"/>
                <w:bCs w:val="0"/>
                <w:color w:val="2F5496"/>
              </w:rPr>
              <w:t>7</w:t>
            </w:r>
            <w:r w:rsidRPr="00A1363D">
              <w:rPr>
                <w:rFonts w:ascii="Roboto Condensed Light" w:eastAsia="Calibri" w:hAnsi="Roboto Condensed Light" w:cs="Arial"/>
                <w:b w:val="0"/>
                <w:bCs w:val="0"/>
                <w:color w:val="2F5496"/>
              </w:rPr>
              <w:t>.</w:t>
            </w:r>
            <w:r>
              <w:rPr>
                <w:rFonts w:ascii="Roboto Condensed Light" w:eastAsia="Calibri" w:hAnsi="Roboto Condensed Light" w:cs="Arial"/>
                <w:b w:val="0"/>
                <w:bCs w:val="0"/>
                <w:color w:val="2F5496"/>
              </w:rPr>
              <w:t xml:space="preserve"> </w:t>
            </w:r>
            <w:r w:rsidRPr="00A1363D">
              <w:rPr>
                <w:rFonts w:ascii="Roboto Condensed Light" w:eastAsia="Calibri" w:hAnsi="Roboto Condensed Light" w:cs="Arial"/>
                <w:b w:val="0"/>
                <w:bCs w:val="0"/>
                <w:color w:val="2F5496"/>
              </w:rPr>
              <w:t>aastal</w:t>
            </w:r>
          </w:p>
        </w:tc>
      </w:tr>
      <w:tr w:rsidR="00A1363D" w:rsidRPr="00A1363D" w14:paraId="4AA88308" w14:textId="77777777" w:rsidTr="00A1363D">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5704CE0F" w14:textId="2B771132" w:rsidR="00A1363D" w:rsidRPr="00A8497C" w:rsidRDefault="00A1363D" w:rsidP="00A8497C">
            <w:pPr>
              <w:numPr>
                <w:ilvl w:val="0"/>
                <w:numId w:val="4"/>
              </w:numPr>
              <w:jc w:val="left"/>
              <w:rPr>
                <w:rFonts w:ascii="Roboto Condensed Light" w:eastAsia="Calibri" w:hAnsi="Roboto Condensed Light" w:cs="Arial"/>
                <w:b w:val="0"/>
              </w:rPr>
            </w:pPr>
            <w:r w:rsidRPr="00CF5B5C">
              <w:rPr>
                <w:rFonts w:ascii="Roboto Condensed Light" w:eastAsia="Calibri" w:hAnsi="Roboto Condensed Light" w:cs="Arial"/>
                <w:b w:val="0"/>
              </w:rPr>
              <w:t>Euroopa Liidu ühise põllumajanduspoliitika Eesti strateegiakava aastateks 2023</w:t>
            </w:r>
            <w:r w:rsidRPr="00CF5B5C">
              <w:rPr>
                <w:rFonts w:ascii="Times New Roman" w:eastAsia="Calibri" w:hAnsi="Times New Roman" w:cs="Times New Roman"/>
                <w:b w:val="0"/>
              </w:rPr>
              <w:t>˗</w:t>
            </w:r>
            <w:r w:rsidRPr="00CF5B5C">
              <w:rPr>
                <w:rFonts w:ascii="Roboto Condensed Light" w:eastAsia="Calibri" w:hAnsi="Roboto Condensed Light" w:cs="Arial"/>
                <w:b w:val="0"/>
              </w:rPr>
              <w:t>2027 rakendamine ja vajadusel ajakohastamine.</w:t>
            </w:r>
          </w:p>
          <w:p w14:paraId="512E22FC" w14:textId="63BDD396" w:rsidR="00A8497C" w:rsidRPr="003F781A" w:rsidRDefault="00A8497C" w:rsidP="003F781A">
            <w:pPr>
              <w:numPr>
                <w:ilvl w:val="0"/>
                <w:numId w:val="4"/>
              </w:numPr>
              <w:jc w:val="left"/>
              <w:rPr>
                <w:rFonts w:ascii="Roboto Condensed Light" w:eastAsia="Calibri" w:hAnsi="Roboto Condensed Light" w:cs="Arial"/>
                <w:b w:val="0"/>
              </w:rPr>
            </w:pPr>
            <w:r w:rsidRPr="003F781A">
              <w:rPr>
                <w:rFonts w:ascii="Roboto Condensed Light" w:eastAsia="Calibri" w:hAnsi="Roboto Condensed Light" w:cs="Arial"/>
                <w:b w:val="0"/>
              </w:rPr>
              <w:t xml:space="preserve">Kalandussektori arenguks vajalike </w:t>
            </w:r>
            <w:proofErr w:type="spellStart"/>
            <w:r w:rsidRPr="003F781A">
              <w:rPr>
                <w:rFonts w:ascii="Roboto Condensed Light" w:eastAsia="Calibri" w:hAnsi="Roboto Condensed Light" w:cs="Arial"/>
                <w:b w:val="0"/>
              </w:rPr>
              <w:t>EMKVFi</w:t>
            </w:r>
            <w:proofErr w:type="spellEnd"/>
            <w:r w:rsidRPr="003F781A">
              <w:rPr>
                <w:rFonts w:ascii="Roboto Condensed Light" w:eastAsia="Calibri" w:hAnsi="Roboto Condensed Light" w:cs="Arial"/>
                <w:b w:val="0"/>
              </w:rPr>
              <w:t xml:space="preserve"> rakenduskava sekkumiste edukas rakendamine ja vajadusel nende ajakohastamine</w:t>
            </w:r>
            <w:r w:rsidR="003F781A" w:rsidRPr="003F781A">
              <w:rPr>
                <w:rFonts w:ascii="Roboto Condensed Light" w:eastAsia="Calibri" w:hAnsi="Roboto Condensed Light" w:cs="Arial"/>
                <w:b w:val="0"/>
              </w:rPr>
              <w:t xml:space="preserve">, sh fookusega </w:t>
            </w:r>
            <w:r w:rsidRPr="003F781A">
              <w:rPr>
                <w:rFonts w:ascii="Roboto Condensed Light" w:eastAsia="Calibri" w:hAnsi="Roboto Condensed Light" w:cs="Arial"/>
                <w:b w:val="0"/>
              </w:rPr>
              <w:t>kestliku vesiviljeluse arendami</w:t>
            </w:r>
            <w:r w:rsidR="003F781A" w:rsidRPr="003F781A">
              <w:rPr>
                <w:rFonts w:ascii="Roboto Condensed Light" w:eastAsia="Calibri" w:hAnsi="Roboto Condensed Light" w:cs="Arial"/>
                <w:b w:val="0"/>
              </w:rPr>
              <w:t xml:space="preserve">sel, </w:t>
            </w:r>
            <w:r w:rsidRPr="003F781A">
              <w:rPr>
                <w:rFonts w:ascii="Roboto Condensed Light" w:eastAsia="Calibri" w:hAnsi="Roboto Condensed Light" w:cs="Arial"/>
                <w:b w:val="0"/>
              </w:rPr>
              <w:t>kalapüügi- ja vesiviljelustoodete töötlemisinvesteeringu</w:t>
            </w:r>
            <w:r w:rsidR="003F781A" w:rsidRPr="003F781A">
              <w:rPr>
                <w:rFonts w:ascii="Roboto Condensed Light" w:eastAsia="Calibri" w:hAnsi="Roboto Condensed Light" w:cs="Arial"/>
                <w:b w:val="0"/>
              </w:rPr>
              <w:t>tel</w:t>
            </w:r>
            <w:r w:rsidRPr="003F781A">
              <w:rPr>
                <w:rFonts w:ascii="Roboto Condensed Light" w:eastAsia="Calibri" w:hAnsi="Roboto Condensed Light" w:cs="Arial"/>
                <w:b w:val="0"/>
              </w:rPr>
              <w:t xml:space="preserve"> </w:t>
            </w:r>
            <w:r w:rsidR="003F781A" w:rsidRPr="003F781A">
              <w:rPr>
                <w:rFonts w:ascii="Roboto Condensed Light" w:eastAsia="Calibri" w:hAnsi="Roboto Condensed Light" w:cs="Arial"/>
                <w:b w:val="0"/>
              </w:rPr>
              <w:t xml:space="preserve">ja </w:t>
            </w:r>
            <w:r w:rsidRPr="003F781A">
              <w:rPr>
                <w:rFonts w:ascii="Roboto Condensed Light" w:eastAsia="Calibri" w:hAnsi="Roboto Condensed Light" w:cs="Arial"/>
                <w:b w:val="0"/>
              </w:rPr>
              <w:t>turuarendustoetus</w:t>
            </w:r>
            <w:r w:rsidR="003F781A" w:rsidRPr="003F781A">
              <w:rPr>
                <w:rFonts w:ascii="Roboto Condensed Light" w:eastAsia="Calibri" w:hAnsi="Roboto Condensed Light" w:cs="Arial"/>
                <w:b w:val="0"/>
              </w:rPr>
              <w:t>tel ning kalanduspiirkondade arengul.</w:t>
            </w:r>
          </w:p>
          <w:p w14:paraId="57573572" w14:textId="75F37C75" w:rsidR="00E86992" w:rsidRPr="003602BD" w:rsidRDefault="00A1363D" w:rsidP="00A8497C">
            <w:pPr>
              <w:numPr>
                <w:ilvl w:val="0"/>
                <w:numId w:val="4"/>
              </w:numPr>
              <w:jc w:val="left"/>
              <w:rPr>
                <w:rFonts w:asciiTheme="minorHAnsi" w:eastAsia="Calibri" w:hAnsiTheme="minorHAnsi" w:cs="Arial"/>
                <w:b w:val="0"/>
              </w:rPr>
            </w:pPr>
            <w:r w:rsidRPr="00CF5B5C">
              <w:rPr>
                <w:rFonts w:ascii="Roboto Condensed Light" w:eastAsia="Calibri" w:hAnsi="Roboto Condensed Light" w:cs="Arial"/>
                <w:b w:val="0"/>
              </w:rPr>
              <w:t>Põllumajanduse ja toidusektori konkurentsivõime tõstmiseks viiakse läbi uuring</w:t>
            </w:r>
            <w:r w:rsidR="00257D6B">
              <w:rPr>
                <w:rFonts w:ascii="Roboto Condensed Light" w:eastAsia="Calibri" w:hAnsi="Roboto Condensed Light" w:cs="Arial"/>
                <w:b w:val="0"/>
                <w:bCs w:val="0"/>
              </w:rPr>
              <w:t xml:space="preserve">, mis </w:t>
            </w:r>
            <w:r w:rsidR="00CF5B5C" w:rsidRPr="00CF5B5C">
              <w:rPr>
                <w:rFonts w:ascii="Roboto Condensed Light" w:eastAsia="Calibri" w:hAnsi="Roboto Condensed Light" w:cs="Arial"/>
                <w:b w:val="0"/>
                <w:bCs w:val="0"/>
              </w:rPr>
              <w:t xml:space="preserve"> </w:t>
            </w:r>
            <w:r w:rsidR="002255C0" w:rsidRPr="002255C0">
              <w:rPr>
                <w:rFonts w:ascii="Roboto Condensed Light" w:eastAsia="Calibri" w:hAnsi="Roboto Condensed Light" w:cs="Arial"/>
                <w:b w:val="0"/>
                <w:bCs w:val="0"/>
              </w:rPr>
              <w:t>keskendub</w:t>
            </w:r>
            <w:r w:rsidR="00257D6B">
              <w:rPr>
                <w:rFonts w:ascii="Roboto Condensed Light" w:eastAsia="Calibri" w:hAnsi="Roboto Condensed Light" w:cs="Arial"/>
                <w:b w:val="0"/>
                <w:bCs w:val="0"/>
              </w:rPr>
              <w:t xml:space="preserve"> </w:t>
            </w:r>
            <w:r w:rsidR="002255C0" w:rsidRPr="002255C0">
              <w:rPr>
                <w:rFonts w:ascii="Roboto Condensed Light" w:eastAsia="Calibri" w:hAnsi="Roboto Condensed Light" w:cs="Arial"/>
                <w:b w:val="0"/>
                <w:bCs w:val="0"/>
              </w:rPr>
              <w:t>Eesti põllumajanduse vähenenud konkurentsivõime  põhjuste väljaselgitamisele  ning nende eristamisele sektorite, tootmistüüpide ja ettevõtete suurusgruppide lõikes.</w:t>
            </w:r>
          </w:p>
          <w:p w14:paraId="230F1A43" w14:textId="0BCFD7EF" w:rsidR="006F4585" w:rsidRPr="003602BD" w:rsidRDefault="007F1AE6" w:rsidP="00A8497C">
            <w:pPr>
              <w:numPr>
                <w:ilvl w:val="0"/>
                <w:numId w:val="4"/>
              </w:numPr>
              <w:jc w:val="left"/>
              <w:rPr>
                <w:rFonts w:asciiTheme="minorHAnsi" w:eastAsia="Calibri" w:hAnsiTheme="minorHAnsi" w:cs="Arial"/>
                <w:b w:val="0"/>
                <w:bCs w:val="0"/>
              </w:rPr>
            </w:pPr>
            <w:r>
              <w:rPr>
                <w:rFonts w:asciiTheme="minorHAnsi" w:eastAsia="Calibri" w:hAnsiTheme="minorHAnsi" w:cs="Arial"/>
                <w:b w:val="0"/>
                <w:bCs w:val="0"/>
              </w:rPr>
              <w:t>Tootja positsiooni tugevdamine toidutarneahelas</w:t>
            </w:r>
            <w:r w:rsidR="003602BD">
              <w:rPr>
                <w:rFonts w:asciiTheme="minorHAnsi" w:eastAsia="Calibri" w:hAnsiTheme="minorHAnsi" w:cs="Arial"/>
                <w:b w:val="0"/>
                <w:bCs w:val="0"/>
              </w:rPr>
              <w:t>.</w:t>
            </w:r>
          </w:p>
          <w:p w14:paraId="2DF90B96" w14:textId="77777777" w:rsidR="0068447D" w:rsidRPr="00A8497C" w:rsidRDefault="008F20F7" w:rsidP="00A8497C">
            <w:pPr>
              <w:numPr>
                <w:ilvl w:val="0"/>
                <w:numId w:val="4"/>
              </w:numPr>
              <w:jc w:val="left"/>
              <w:rPr>
                <w:rFonts w:asciiTheme="minorHAnsi" w:eastAsia="Calibri" w:hAnsiTheme="minorHAnsi" w:cs="Arial"/>
                <w:b w:val="0"/>
              </w:rPr>
            </w:pPr>
            <w:proofErr w:type="spellStart"/>
            <w:r>
              <w:rPr>
                <w:rFonts w:asciiTheme="minorHAnsi" w:hAnsiTheme="minorHAnsi"/>
                <w:b w:val="0"/>
                <w:bCs w:val="0"/>
              </w:rPr>
              <w:t>R</w:t>
            </w:r>
            <w:r w:rsidR="006C4C5B" w:rsidRPr="006C4C5B">
              <w:rPr>
                <w:rFonts w:asciiTheme="minorHAnsi" w:hAnsiTheme="minorHAnsi"/>
                <w:b w:val="0"/>
                <w:bCs w:val="0"/>
              </w:rPr>
              <w:t>ingbiomajanduse</w:t>
            </w:r>
            <w:proofErr w:type="spellEnd"/>
            <w:r w:rsidR="006C4C5B" w:rsidRPr="006C4C5B">
              <w:rPr>
                <w:rFonts w:asciiTheme="minorHAnsi" w:hAnsiTheme="minorHAnsi"/>
                <w:b w:val="0"/>
                <w:bCs w:val="0"/>
              </w:rPr>
              <w:t xml:space="preserve"> teekaar</w:t>
            </w:r>
            <w:r>
              <w:rPr>
                <w:rFonts w:asciiTheme="minorHAnsi" w:hAnsiTheme="minorHAnsi"/>
                <w:b w:val="0"/>
                <w:bCs w:val="0"/>
              </w:rPr>
              <w:t>di uuendamine</w:t>
            </w:r>
            <w:r w:rsidR="006C4C5B" w:rsidRPr="006C4C5B">
              <w:rPr>
                <w:rFonts w:asciiTheme="minorHAnsi" w:hAnsiTheme="minorHAnsi"/>
                <w:b w:val="0"/>
                <w:bCs w:val="0"/>
              </w:rPr>
              <w:t xml:space="preserve"> aastateks 2028–2031</w:t>
            </w:r>
          </w:p>
          <w:p w14:paraId="1A730C38" w14:textId="6E0002E8" w:rsidR="00A8497C" w:rsidRPr="00A8497C" w:rsidRDefault="00A8497C" w:rsidP="004B121D">
            <w:pPr>
              <w:numPr>
                <w:ilvl w:val="0"/>
                <w:numId w:val="4"/>
              </w:numPr>
              <w:jc w:val="left"/>
            </w:pPr>
            <w:r w:rsidRPr="004B121D">
              <w:rPr>
                <w:rFonts w:ascii="Roboto Condensed Light" w:eastAsia="Calibri" w:hAnsi="Roboto Condensed Light" w:cs="Arial"/>
                <w:b w:val="0"/>
              </w:rPr>
              <w:t xml:space="preserve">Uue 2028+ </w:t>
            </w:r>
            <w:proofErr w:type="spellStart"/>
            <w:r w:rsidRPr="004B121D">
              <w:rPr>
                <w:rFonts w:ascii="Roboto Condensed Light" w:eastAsia="Calibri" w:hAnsi="Roboto Condensed Light" w:cs="Arial"/>
                <w:b w:val="0"/>
              </w:rPr>
              <w:t>välisvahendite</w:t>
            </w:r>
            <w:proofErr w:type="spellEnd"/>
            <w:r w:rsidRPr="004B121D">
              <w:rPr>
                <w:rFonts w:ascii="Roboto Condensed Light" w:eastAsia="Calibri" w:hAnsi="Roboto Condensed Light" w:cs="Arial"/>
                <w:b w:val="0"/>
              </w:rPr>
              <w:t xml:space="preserve"> finantsperioodi ettevalmistus.</w:t>
            </w:r>
          </w:p>
        </w:tc>
      </w:tr>
      <w:bookmarkEnd w:id="28"/>
    </w:tbl>
    <w:p w14:paraId="654342D0" w14:textId="77777777" w:rsidR="00A1363D" w:rsidRDefault="00A1363D" w:rsidP="00A1363D"/>
    <w:tbl>
      <w:tblPr>
        <w:tblStyle w:val="ListTable2-Accent11"/>
        <w:tblW w:w="9072" w:type="dxa"/>
        <w:tblLook w:val="04A0" w:firstRow="1" w:lastRow="0" w:firstColumn="1" w:lastColumn="0" w:noHBand="0" w:noVBand="1"/>
      </w:tblPr>
      <w:tblGrid>
        <w:gridCol w:w="9072"/>
      </w:tblGrid>
      <w:tr w:rsidR="00A1363D" w:rsidRPr="00A1363D" w14:paraId="3BBE84AA" w14:textId="77777777" w:rsidTr="00C11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cPr>
          <w:p w14:paraId="5FE6FE81" w14:textId="29DD8A39" w:rsidR="00A1363D" w:rsidRPr="00A1363D" w:rsidRDefault="0085034A" w:rsidP="00C112EA">
            <w:pPr>
              <w:jc w:val="left"/>
              <w:rPr>
                <w:rFonts w:ascii="Roboto Condensed Light" w:eastAsia="Calibri" w:hAnsi="Roboto Condensed Light" w:cs="Arial"/>
                <w:color w:val="FFFFFF"/>
                <w:sz w:val="28"/>
                <w:szCs w:val="28"/>
              </w:rPr>
            </w:pPr>
            <w:r>
              <w:rPr>
                <w:rFonts w:ascii="Roboto Condensed Light" w:eastAsia="Calibri" w:hAnsi="Roboto Condensed Light" w:cs="Arial"/>
                <w:color w:val="FFFFFF"/>
                <w:sz w:val="28"/>
                <w:szCs w:val="28"/>
              </w:rPr>
              <w:t>P</w:t>
            </w:r>
            <w:r w:rsidR="00FE3A49">
              <w:rPr>
                <w:rFonts w:ascii="Roboto Condensed Light" w:eastAsia="Calibri" w:hAnsi="Roboto Condensed Light" w:cs="Arial"/>
                <w:color w:val="FFFFFF"/>
                <w:sz w:val="28"/>
                <w:szCs w:val="28"/>
              </w:rPr>
              <w:t>õllumajanduskeskkonna parandamine</w:t>
            </w:r>
            <w:r>
              <w:rPr>
                <w:rFonts w:ascii="Roboto Condensed Light" w:eastAsia="Calibri" w:hAnsi="Roboto Condensed Light" w:cs="Arial"/>
                <w:color w:val="FFFFFF"/>
                <w:sz w:val="28"/>
                <w:szCs w:val="28"/>
              </w:rPr>
              <w:t>.</w:t>
            </w:r>
            <w:r w:rsidR="00FE3A49">
              <w:rPr>
                <w:rFonts w:ascii="Roboto Condensed Light" w:eastAsia="Calibri" w:hAnsi="Roboto Condensed Light" w:cs="Arial"/>
                <w:color w:val="FFFFFF"/>
                <w:sz w:val="28"/>
                <w:szCs w:val="28"/>
              </w:rPr>
              <w:t xml:space="preserve"> </w:t>
            </w:r>
          </w:p>
        </w:tc>
      </w:tr>
      <w:tr w:rsidR="00CF5B5C" w:rsidRPr="00A1363D" w14:paraId="4F57DBBE" w14:textId="77777777" w:rsidTr="00CF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vAlign w:val="center"/>
          </w:tcPr>
          <w:p w14:paraId="6E2CFFA2" w14:textId="067A72A4" w:rsidR="00CF5B5C" w:rsidRPr="00220572" w:rsidRDefault="00CF5B5C" w:rsidP="00CF5B5C">
            <w:pPr>
              <w:jc w:val="center"/>
            </w:pPr>
            <w:r w:rsidRPr="00A1363D">
              <w:rPr>
                <w:rFonts w:ascii="Roboto Condensed Light" w:eastAsia="Calibri" w:hAnsi="Roboto Condensed Light" w:cs="Arial"/>
                <w:b w:val="0"/>
                <w:bCs w:val="0"/>
                <w:color w:val="2F5496"/>
              </w:rPr>
              <w:t>Milles seisneb väljakutse?</w:t>
            </w:r>
          </w:p>
        </w:tc>
      </w:tr>
      <w:tr w:rsidR="00A1363D" w:rsidRPr="00A1363D" w14:paraId="2AECDE4E"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31692CEA" w14:textId="4D3E12BA" w:rsidR="00E34C8E" w:rsidRPr="00CF5B5C" w:rsidRDefault="00A1363D" w:rsidP="00A55B3A">
            <w:pPr>
              <w:rPr>
                <w:rFonts w:ascii="Roboto Condensed Light" w:hAnsi="Roboto Condensed Light"/>
                <w:b w:val="0"/>
              </w:rPr>
            </w:pPr>
            <w:r w:rsidRPr="00CF5B5C">
              <w:rPr>
                <w:rFonts w:ascii="Roboto Condensed Light" w:hAnsi="Roboto Condensed Light"/>
                <w:b w:val="0"/>
              </w:rPr>
              <w:t>Põllumajandus</w:t>
            </w:r>
            <w:r w:rsidR="00E34C8E" w:rsidRPr="00CF5B5C">
              <w:rPr>
                <w:rFonts w:ascii="Roboto Condensed Light" w:hAnsi="Roboto Condensed Light"/>
                <w:b w:val="0"/>
              </w:rPr>
              <w:t>keskkonna hea seisundi tagami</w:t>
            </w:r>
            <w:r w:rsidR="00BE6AA5" w:rsidRPr="00CF5B5C">
              <w:rPr>
                <w:rFonts w:ascii="Roboto Condensed Light" w:hAnsi="Roboto Condensed Light"/>
                <w:b w:val="0"/>
              </w:rPr>
              <w:t>sel tuleb</w:t>
            </w:r>
            <w:r w:rsidR="005C1946" w:rsidRPr="00CF5B5C">
              <w:rPr>
                <w:rFonts w:ascii="Roboto Condensed Light" w:hAnsi="Roboto Condensed Light"/>
                <w:b w:val="0"/>
              </w:rPr>
              <w:t xml:space="preserve"> Eestil</w:t>
            </w:r>
            <w:r w:rsidR="00BE6AA5" w:rsidRPr="00CF5B5C">
              <w:rPr>
                <w:rFonts w:ascii="Roboto Condensed Light" w:hAnsi="Roboto Condensed Light"/>
                <w:b w:val="0"/>
              </w:rPr>
              <w:t xml:space="preserve"> taastada </w:t>
            </w:r>
            <w:proofErr w:type="spellStart"/>
            <w:r w:rsidR="00BE6AA5" w:rsidRPr="00CF5B5C">
              <w:rPr>
                <w:rFonts w:ascii="Roboto Condensed Light" w:hAnsi="Roboto Condensed Light"/>
                <w:b w:val="0"/>
              </w:rPr>
              <w:t>agroökosüsteeme</w:t>
            </w:r>
            <w:proofErr w:type="spellEnd"/>
            <w:r w:rsidR="00BE6AA5" w:rsidRPr="00CF5B5C">
              <w:rPr>
                <w:rFonts w:ascii="Roboto Condensed Light" w:hAnsi="Roboto Condensed Light"/>
                <w:b w:val="0"/>
              </w:rPr>
              <w:t xml:space="preserve"> ja kehtestada meetmed </w:t>
            </w:r>
            <w:r w:rsidR="00E34C8E" w:rsidRPr="00CF5B5C">
              <w:rPr>
                <w:rFonts w:ascii="Roboto Condensed Light" w:hAnsi="Roboto Condensed Light"/>
                <w:b w:val="0"/>
              </w:rPr>
              <w:t>rohumaaliblikate indeksi</w:t>
            </w:r>
            <w:r w:rsidR="00F63331" w:rsidRPr="00CF5B5C">
              <w:rPr>
                <w:rFonts w:ascii="Roboto Condensed Light" w:hAnsi="Roboto Condensed Light"/>
                <w:b w:val="0"/>
              </w:rPr>
              <w:t>,</w:t>
            </w:r>
            <w:r w:rsidR="00E34C8E" w:rsidRPr="00CF5B5C">
              <w:rPr>
                <w:rFonts w:ascii="Roboto Condensed Light" w:hAnsi="Roboto Condensed Light"/>
                <w:b w:val="0"/>
              </w:rPr>
              <w:t xml:space="preserve"> </w:t>
            </w:r>
            <w:r w:rsidR="00207530" w:rsidRPr="00CF5B5C">
              <w:rPr>
                <w:rFonts w:ascii="Roboto Condensed Light" w:hAnsi="Roboto Condensed Light"/>
                <w:b w:val="0"/>
              </w:rPr>
              <w:t xml:space="preserve">mineraalsetes põllumuldades </w:t>
            </w:r>
            <w:r w:rsidR="00E34C8E" w:rsidRPr="00CF5B5C">
              <w:rPr>
                <w:rFonts w:ascii="Roboto Condensed Light" w:hAnsi="Roboto Condensed Light"/>
                <w:b w:val="0"/>
              </w:rPr>
              <w:t>orgaanilise süsiniku varu ja mitmekesiste maastikuelementidega põllumajandusmaa osakaal</w:t>
            </w:r>
            <w:r w:rsidR="00BE6AA5" w:rsidRPr="00CF5B5C">
              <w:rPr>
                <w:rFonts w:ascii="Roboto Condensed Light" w:hAnsi="Roboto Condensed Light"/>
                <w:b w:val="0"/>
              </w:rPr>
              <w:t xml:space="preserve">u </w:t>
            </w:r>
            <w:r w:rsidR="00F63331" w:rsidRPr="00CF5B5C">
              <w:rPr>
                <w:rFonts w:ascii="Roboto Condensed Light" w:hAnsi="Roboto Condensed Light"/>
                <w:b w:val="0"/>
              </w:rPr>
              <w:t xml:space="preserve">suurenemise </w:t>
            </w:r>
            <w:r w:rsidR="00BE6AA5" w:rsidRPr="00CF5B5C">
              <w:rPr>
                <w:rFonts w:ascii="Roboto Condensed Light" w:hAnsi="Roboto Condensed Light"/>
                <w:b w:val="0"/>
              </w:rPr>
              <w:t>kohta.</w:t>
            </w:r>
            <w:r w:rsidR="00E34C8E" w:rsidRPr="00CF5B5C">
              <w:rPr>
                <w:rFonts w:ascii="Roboto Condensed Light" w:hAnsi="Roboto Condensed Light"/>
                <w:b w:val="0"/>
              </w:rPr>
              <w:t xml:space="preserve"> Samuti tuleb kehtestada meetmed põllumajandusmaastike linnustiku indeksi suurenemiseks</w:t>
            </w:r>
            <w:r w:rsidR="00BA1879">
              <w:rPr>
                <w:rFonts w:ascii="Roboto Condensed Light" w:hAnsi="Roboto Condensed Light"/>
                <w:b w:val="0"/>
                <w:bCs w:val="0"/>
              </w:rPr>
              <w:t xml:space="preserve"> ja</w:t>
            </w:r>
            <w:r w:rsidR="00E34C8E" w:rsidRPr="00CF5B5C">
              <w:rPr>
                <w:rFonts w:ascii="Roboto Condensed Light" w:hAnsi="Roboto Condensed Light"/>
                <w:b w:val="0"/>
              </w:rPr>
              <w:t xml:space="preserve"> põllumajanduslikus kasutuses turvasmuldade taastamismeetmeteks.</w:t>
            </w:r>
          </w:p>
        </w:tc>
      </w:tr>
      <w:tr w:rsidR="00CF5B5C" w:rsidRPr="00A1363D" w14:paraId="605FEB74" w14:textId="77777777" w:rsidTr="00CF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vAlign w:val="center"/>
          </w:tcPr>
          <w:p w14:paraId="58A58158" w14:textId="21F379B3" w:rsidR="00CF5B5C" w:rsidRPr="00CF5B5C" w:rsidRDefault="00CF5B5C" w:rsidP="00CF5B5C">
            <w:pPr>
              <w:jc w:val="center"/>
              <w:rPr>
                <w:b w:val="0"/>
                <w:bCs w:val="0"/>
              </w:rPr>
            </w:pPr>
            <w:r w:rsidRPr="00A1363D">
              <w:rPr>
                <w:rFonts w:ascii="Roboto Condensed Light" w:eastAsia="Calibri" w:hAnsi="Roboto Condensed Light" w:cs="Arial"/>
                <w:b w:val="0"/>
                <w:bCs w:val="0"/>
                <w:color w:val="2F5496"/>
              </w:rPr>
              <w:t>Olulisemad tegevused 202</w:t>
            </w:r>
            <w:r w:rsidR="00152E1F">
              <w:rPr>
                <w:rFonts w:ascii="Roboto Condensed Light" w:eastAsia="Calibri" w:hAnsi="Roboto Condensed Light" w:cs="Arial"/>
                <w:b w:val="0"/>
                <w:bCs w:val="0"/>
                <w:color w:val="2F5496"/>
              </w:rPr>
              <w:t>7</w:t>
            </w:r>
            <w:r w:rsidRPr="00A1363D">
              <w:rPr>
                <w:rFonts w:ascii="Roboto Condensed Light" w:eastAsia="Calibri" w:hAnsi="Roboto Condensed Light" w:cs="Arial"/>
                <w:b w:val="0"/>
                <w:bCs w:val="0"/>
                <w:color w:val="2F5496"/>
              </w:rPr>
              <w:t>. aastal</w:t>
            </w:r>
          </w:p>
        </w:tc>
      </w:tr>
      <w:tr w:rsidR="00A1363D" w:rsidRPr="00A1363D" w14:paraId="640551D4"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79DF5FC0" w14:textId="77777777" w:rsidR="005A14D9" w:rsidRPr="003602BD" w:rsidRDefault="00E34C8E" w:rsidP="00A55B3A">
            <w:pPr>
              <w:numPr>
                <w:ilvl w:val="0"/>
                <w:numId w:val="4"/>
              </w:numPr>
              <w:jc w:val="left"/>
              <w:rPr>
                <w:rFonts w:ascii="Roboto Condensed Light" w:eastAsia="Calibri" w:hAnsi="Roboto Condensed Light" w:cs="Arial"/>
                <w:b w:val="0"/>
                <w:bCs w:val="0"/>
              </w:rPr>
            </w:pPr>
            <w:r w:rsidRPr="00CF5B5C">
              <w:rPr>
                <w:rFonts w:ascii="Roboto Condensed Light" w:eastAsia="Calibri" w:hAnsi="Roboto Condensed Light" w:cs="Arial"/>
                <w:b w:val="0"/>
              </w:rPr>
              <w:lastRenderedPageBreak/>
              <w:t>Looduse taastamis</w:t>
            </w:r>
            <w:r w:rsidR="00207530" w:rsidRPr="00CF5B5C">
              <w:rPr>
                <w:rFonts w:ascii="Roboto Condensed Light" w:eastAsia="Calibri" w:hAnsi="Roboto Condensed Light" w:cs="Arial"/>
                <w:b w:val="0"/>
              </w:rPr>
              <w:t xml:space="preserve">e </w:t>
            </w:r>
            <w:r w:rsidRPr="00CF5B5C">
              <w:rPr>
                <w:rFonts w:ascii="Roboto Condensed Light" w:eastAsia="Calibri" w:hAnsi="Roboto Condensed Light" w:cs="Arial"/>
                <w:b w:val="0"/>
              </w:rPr>
              <w:t xml:space="preserve">kava </w:t>
            </w:r>
            <w:r w:rsidR="00207530" w:rsidRPr="00CF5B5C">
              <w:rPr>
                <w:rFonts w:ascii="Roboto Condensed Light" w:eastAsia="Calibri" w:hAnsi="Roboto Condensed Light" w:cs="Arial"/>
                <w:b w:val="0"/>
              </w:rPr>
              <w:t xml:space="preserve">koostamine ja </w:t>
            </w:r>
            <w:r w:rsidRPr="00CF5B5C">
              <w:rPr>
                <w:rFonts w:ascii="Roboto Condensed Light" w:eastAsia="Calibri" w:hAnsi="Roboto Condensed Light" w:cs="Arial"/>
                <w:b w:val="0"/>
              </w:rPr>
              <w:t xml:space="preserve">esitamine Euroopa Komisjonile. </w:t>
            </w:r>
          </w:p>
          <w:p w14:paraId="35F2332C" w14:textId="77777777" w:rsidR="00CF5B5C" w:rsidRPr="003602BD" w:rsidRDefault="005A14D9" w:rsidP="00A55B3A">
            <w:pPr>
              <w:numPr>
                <w:ilvl w:val="0"/>
                <w:numId w:val="4"/>
              </w:numPr>
              <w:jc w:val="left"/>
              <w:rPr>
                <w:rFonts w:ascii="Roboto Condensed Light" w:eastAsia="Calibri" w:hAnsi="Roboto Condensed Light" w:cs="Arial"/>
                <w:b w:val="0"/>
                <w:bCs w:val="0"/>
              </w:rPr>
            </w:pPr>
            <w:r>
              <w:rPr>
                <w:rFonts w:ascii="Roboto Condensed Light" w:eastAsia="Calibri" w:hAnsi="Roboto Condensed Light" w:cs="Arial"/>
                <w:b w:val="0"/>
                <w:bCs w:val="0"/>
              </w:rPr>
              <w:t>Ettevalmistused EL mullaseire ja vastupidavuse direktiivi ülevõtmiseks.</w:t>
            </w:r>
          </w:p>
          <w:p w14:paraId="5CCFF38C" w14:textId="48151050" w:rsidR="00D903B1" w:rsidRDefault="0091495D" w:rsidP="00A55B3A">
            <w:pPr>
              <w:numPr>
                <w:ilvl w:val="0"/>
                <w:numId w:val="4"/>
              </w:numPr>
              <w:jc w:val="left"/>
              <w:rPr>
                <w:rFonts w:ascii="Roboto Condensed Light" w:eastAsia="Calibri" w:hAnsi="Roboto Condensed Light" w:cs="Arial"/>
              </w:rPr>
            </w:pPr>
            <w:r>
              <w:rPr>
                <w:rFonts w:ascii="Roboto Condensed Light" w:eastAsia="Calibri" w:hAnsi="Roboto Condensed Light" w:cs="Arial"/>
                <w:b w:val="0"/>
                <w:bCs w:val="0"/>
              </w:rPr>
              <w:t>METKI mullaportaali edasiarendamine (uute andmekihtide ja soovituste loomine)</w:t>
            </w:r>
          </w:p>
          <w:p w14:paraId="57293C90" w14:textId="2FDD0EF4" w:rsidR="00095FAB" w:rsidRPr="00CF5B5C" w:rsidRDefault="00095FAB" w:rsidP="003602BD">
            <w:pPr>
              <w:ind w:left="720"/>
              <w:jc w:val="left"/>
              <w:rPr>
                <w:rFonts w:ascii="Roboto Condensed Light" w:eastAsia="Calibri" w:hAnsi="Roboto Condensed Light" w:cs="Arial"/>
                <w:b w:val="0"/>
              </w:rPr>
            </w:pPr>
          </w:p>
        </w:tc>
      </w:tr>
    </w:tbl>
    <w:p w14:paraId="3287CD54" w14:textId="77777777" w:rsidR="000922ED" w:rsidRDefault="000922ED" w:rsidP="00441E0E">
      <w:pPr>
        <w:rPr>
          <w:rFonts w:ascii="Roboto Condensed" w:hAnsi="Roboto Condensed"/>
        </w:rPr>
      </w:pPr>
    </w:p>
    <w:tbl>
      <w:tblPr>
        <w:tblStyle w:val="ListTable2-Accent11"/>
        <w:tblW w:w="9072" w:type="dxa"/>
        <w:tblLook w:val="04A0" w:firstRow="1" w:lastRow="0" w:firstColumn="1" w:lastColumn="0" w:noHBand="0" w:noVBand="1"/>
      </w:tblPr>
      <w:tblGrid>
        <w:gridCol w:w="9072"/>
      </w:tblGrid>
      <w:tr w:rsidR="00A1363D" w:rsidRPr="00A1363D" w14:paraId="4D556622" w14:textId="77777777" w:rsidTr="00C11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cPr>
          <w:p w14:paraId="11E65B9E" w14:textId="2585C9A8" w:rsidR="00A1363D" w:rsidRPr="00A1363D" w:rsidRDefault="00A1363D" w:rsidP="00C112EA">
            <w:pPr>
              <w:jc w:val="left"/>
              <w:rPr>
                <w:rFonts w:ascii="Roboto Condensed Light" w:eastAsia="Calibri" w:hAnsi="Roboto Condensed Light" w:cs="Arial"/>
                <w:color w:val="FFFFFF"/>
                <w:sz w:val="28"/>
                <w:szCs w:val="28"/>
              </w:rPr>
            </w:pPr>
            <w:r w:rsidRPr="00A1363D">
              <w:rPr>
                <w:rFonts w:ascii="Roboto Condensed Light" w:eastAsia="Calibri" w:hAnsi="Roboto Condensed Light" w:cs="Arial"/>
                <w:color w:val="FFFFFF"/>
                <w:sz w:val="28"/>
                <w:szCs w:val="28"/>
              </w:rPr>
              <w:t xml:space="preserve">Põllumajandus- ja toidusektori </w:t>
            </w:r>
            <w:r w:rsidR="00665D05">
              <w:rPr>
                <w:rFonts w:ascii="Roboto Condensed Light" w:eastAsia="Calibri" w:hAnsi="Roboto Condensed Light" w:cs="Arial"/>
                <w:color w:val="FFFFFF"/>
                <w:sz w:val="28"/>
                <w:szCs w:val="28"/>
              </w:rPr>
              <w:t xml:space="preserve">toetamine </w:t>
            </w:r>
            <w:proofErr w:type="spellStart"/>
            <w:r w:rsidR="00665D05">
              <w:rPr>
                <w:rFonts w:ascii="Roboto Condensed Light" w:eastAsia="Calibri" w:hAnsi="Roboto Condensed Light" w:cs="Arial"/>
                <w:color w:val="FFFFFF"/>
                <w:sz w:val="28"/>
                <w:szCs w:val="28"/>
              </w:rPr>
              <w:t>müügiedendustegevuste</w:t>
            </w:r>
            <w:proofErr w:type="spellEnd"/>
            <w:r w:rsidR="00665D05">
              <w:rPr>
                <w:rFonts w:ascii="Roboto Condensed Light" w:eastAsia="Calibri" w:hAnsi="Roboto Condensed Light" w:cs="Arial"/>
                <w:color w:val="FFFFFF"/>
                <w:sz w:val="28"/>
                <w:szCs w:val="28"/>
              </w:rPr>
              <w:t xml:space="preserve"> kaudu</w:t>
            </w:r>
            <w:r w:rsidRPr="00A1363D">
              <w:rPr>
                <w:rFonts w:ascii="Roboto Condensed Light" w:eastAsia="Calibri" w:hAnsi="Roboto Condensed Light" w:cs="Arial"/>
                <w:color w:val="FFFFFF"/>
                <w:sz w:val="28"/>
                <w:szCs w:val="28"/>
              </w:rPr>
              <w:t>.</w:t>
            </w:r>
          </w:p>
        </w:tc>
      </w:tr>
      <w:tr w:rsidR="00761AD5" w:rsidRPr="00A1363D" w14:paraId="22C2CC29" w14:textId="77777777" w:rsidTr="00E5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0D9B8826" w14:textId="75E7902F" w:rsidR="00761AD5" w:rsidRDefault="00761AD5" w:rsidP="00761AD5">
            <w:pPr>
              <w:jc w:val="center"/>
              <w:rPr>
                <w:rFonts w:asciiTheme="minorHAnsi" w:hAnsiTheme="minorHAnsi"/>
              </w:rPr>
            </w:pPr>
            <w:r w:rsidRPr="00A1363D">
              <w:rPr>
                <w:rFonts w:ascii="Roboto Condensed Light" w:eastAsia="Calibri" w:hAnsi="Roboto Condensed Light" w:cs="Arial"/>
                <w:b w:val="0"/>
                <w:bCs w:val="0"/>
                <w:color w:val="2F5496"/>
              </w:rPr>
              <w:t>Milles seisneb väljakutse?</w:t>
            </w:r>
          </w:p>
        </w:tc>
      </w:tr>
      <w:tr w:rsidR="00A1363D" w:rsidRPr="00A1363D" w14:paraId="211EB09E"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79DFFDF6" w14:textId="7360D701" w:rsidR="00A1363D" w:rsidRPr="00CF5B5C" w:rsidRDefault="00FD723C" w:rsidP="00C112EA">
            <w:pPr>
              <w:rPr>
                <w:rFonts w:asciiTheme="minorHAnsi" w:hAnsiTheme="minorHAnsi"/>
                <w:b w:val="0"/>
              </w:rPr>
            </w:pPr>
            <w:proofErr w:type="spellStart"/>
            <w:r w:rsidRPr="00CF5B5C">
              <w:rPr>
                <w:rFonts w:asciiTheme="minorHAnsi" w:hAnsiTheme="minorHAnsi"/>
                <w:b w:val="0"/>
              </w:rPr>
              <w:t>Müügiedendustegevustega</w:t>
            </w:r>
            <w:proofErr w:type="spellEnd"/>
            <w:r w:rsidRPr="00CF5B5C">
              <w:rPr>
                <w:rFonts w:asciiTheme="minorHAnsi" w:hAnsiTheme="minorHAnsi"/>
                <w:b w:val="0"/>
              </w:rPr>
              <w:t xml:space="preserve"> suuname koduturul </w:t>
            </w:r>
            <w:r w:rsidR="00873312" w:rsidRPr="00CF5B5C">
              <w:rPr>
                <w:rFonts w:asciiTheme="minorHAnsi" w:hAnsiTheme="minorHAnsi"/>
                <w:b w:val="0"/>
              </w:rPr>
              <w:t xml:space="preserve">tähelepanu kohaliku toidutootmise väärtustamisele. </w:t>
            </w:r>
            <w:r w:rsidR="00935052" w:rsidRPr="00CF5B5C">
              <w:rPr>
                <w:rFonts w:asciiTheme="minorHAnsi" w:hAnsiTheme="minorHAnsi"/>
                <w:b w:val="0"/>
              </w:rPr>
              <w:t>Kohaliku toidu eelistamine on viimase kümnendi madalaimas seisus. Tarbijateni on vaja viia info kohaliku toidu eelistest ja selle tarbimise laiemast mõjust, samuti kestlikust toidutootmisest ja sellega seotud väljakutsetest.</w:t>
            </w:r>
            <w:r w:rsidR="009077AD">
              <w:rPr>
                <w:rFonts w:asciiTheme="minorHAnsi" w:hAnsiTheme="minorHAnsi"/>
                <w:b w:val="0"/>
                <w:bCs w:val="0"/>
              </w:rPr>
              <w:t xml:space="preserve"> </w:t>
            </w:r>
            <w:r w:rsidR="00E77319" w:rsidRPr="00F07814">
              <w:rPr>
                <w:rFonts w:asciiTheme="minorHAnsi" w:hAnsiTheme="minorHAnsi"/>
                <w:b w:val="0"/>
                <w:bCs w:val="0"/>
              </w:rPr>
              <w:t xml:space="preserve">Samal ajal iseloomustab Eesti toidusektori eksporti madalama lisandväärtusega toodete suur osakaal ning vajadus suurendada kohaliku töötlemise võimekust ja kõrgema lisandväärtusega toodete eksporti. Seetõttu on oluline toetada ettevõtjate välisturgudele sisenemist </w:t>
            </w:r>
            <w:r w:rsidR="00E77319">
              <w:rPr>
                <w:rFonts w:asciiTheme="minorHAnsi" w:hAnsiTheme="minorHAnsi"/>
                <w:b w:val="0"/>
                <w:bCs w:val="0"/>
              </w:rPr>
              <w:t xml:space="preserve">ja </w:t>
            </w:r>
            <w:r w:rsidR="00E77319" w:rsidRPr="00F07814">
              <w:rPr>
                <w:rFonts w:asciiTheme="minorHAnsi" w:hAnsiTheme="minorHAnsi"/>
                <w:b w:val="0"/>
                <w:bCs w:val="0"/>
              </w:rPr>
              <w:t>ekspordivõimekust</w:t>
            </w:r>
            <w:r w:rsidR="00E77319">
              <w:rPr>
                <w:rFonts w:asciiTheme="minorHAnsi" w:hAnsiTheme="minorHAnsi"/>
                <w:b w:val="0"/>
                <w:bCs w:val="0"/>
              </w:rPr>
              <w:t>.</w:t>
            </w:r>
            <w:r w:rsidR="009077AD">
              <w:rPr>
                <w:rFonts w:asciiTheme="minorHAnsi" w:hAnsiTheme="minorHAnsi"/>
                <w:b w:val="0"/>
                <w:bCs w:val="0"/>
              </w:rPr>
              <w:t xml:space="preserve"> </w:t>
            </w:r>
            <w:proofErr w:type="spellStart"/>
            <w:r w:rsidR="009077AD">
              <w:rPr>
                <w:rFonts w:asciiTheme="minorHAnsi" w:hAnsiTheme="minorHAnsi"/>
                <w:b w:val="0"/>
                <w:bCs w:val="0"/>
              </w:rPr>
              <w:t>EL-ülese</w:t>
            </w:r>
            <w:proofErr w:type="spellEnd"/>
            <w:r w:rsidR="009077AD">
              <w:rPr>
                <w:rFonts w:asciiTheme="minorHAnsi" w:hAnsiTheme="minorHAnsi"/>
                <w:b w:val="0"/>
                <w:bCs w:val="0"/>
              </w:rPr>
              <w:t xml:space="preserve"> geograafiliste tähiste süsteemi võimalusi on kasutatud põllumajandus- ja toidutoodete nimetuste kaitsmisel pigem tagasihoidlikult, mis on piiranud ka EL </w:t>
            </w:r>
            <w:proofErr w:type="spellStart"/>
            <w:r w:rsidR="009077AD">
              <w:rPr>
                <w:rFonts w:asciiTheme="minorHAnsi" w:hAnsiTheme="minorHAnsi"/>
                <w:b w:val="0"/>
                <w:bCs w:val="0"/>
              </w:rPr>
              <w:t>müügiedendusalgatustes</w:t>
            </w:r>
            <w:proofErr w:type="spellEnd"/>
            <w:r w:rsidR="009077AD">
              <w:rPr>
                <w:rFonts w:asciiTheme="minorHAnsi" w:hAnsiTheme="minorHAnsi"/>
                <w:b w:val="0"/>
                <w:bCs w:val="0"/>
              </w:rPr>
              <w:t xml:space="preserve"> osalemise võimalusi,</w:t>
            </w:r>
          </w:p>
        </w:tc>
      </w:tr>
      <w:tr w:rsidR="00CF5B5C" w:rsidRPr="00A1363D" w14:paraId="3DCC32CD" w14:textId="77777777" w:rsidTr="00E5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03967326" w14:textId="77B4A984" w:rsidR="00CF5B5C" w:rsidRPr="00CF5B5C" w:rsidRDefault="00CF5B5C" w:rsidP="00CF5B5C">
            <w:pPr>
              <w:jc w:val="center"/>
              <w:rPr>
                <w:rFonts w:asciiTheme="minorHAnsi" w:hAnsiTheme="minorHAnsi"/>
                <w:b w:val="0"/>
                <w:bCs w:val="0"/>
              </w:rPr>
            </w:pPr>
            <w:r w:rsidRPr="00A1363D">
              <w:rPr>
                <w:rFonts w:ascii="Roboto Condensed Light" w:eastAsia="Calibri" w:hAnsi="Roboto Condensed Light" w:cs="Arial"/>
                <w:b w:val="0"/>
                <w:bCs w:val="0"/>
                <w:color w:val="2F5496"/>
              </w:rPr>
              <w:t>Olulisemad tegevused 202</w:t>
            </w:r>
            <w:r w:rsidR="008901E2">
              <w:rPr>
                <w:rFonts w:ascii="Roboto Condensed Light" w:eastAsia="Calibri" w:hAnsi="Roboto Condensed Light" w:cs="Arial"/>
                <w:b w:val="0"/>
                <w:bCs w:val="0"/>
                <w:color w:val="2F5496"/>
              </w:rPr>
              <w:t>7</w:t>
            </w:r>
            <w:r w:rsidRPr="00A1363D">
              <w:rPr>
                <w:rFonts w:ascii="Roboto Condensed Light" w:eastAsia="Calibri" w:hAnsi="Roboto Condensed Light" w:cs="Arial"/>
                <w:b w:val="0"/>
                <w:bCs w:val="0"/>
                <w:color w:val="2F5496"/>
              </w:rPr>
              <w:t>. aastal</w:t>
            </w:r>
          </w:p>
        </w:tc>
      </w:tr>
      <w:tr w:rsidR="00A1363D" w:rsidRPr="00A1363D" w14:paraId="481B4B2F"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71C03D7D" w14:textId="2AB2F104" w:rsidR="00DA4136" w:rsidRPr="00CF5B5C" w:rsidRDefault="00464A63" w:rsidP="005E0B71">
            <w:pPr>
              <w:numPr>
                <w:ilvl w:val="0"/>
                <w:numId w:val="4"/>
              </w:numPr>
              <w:jc w:val="left"/>
              <w:rPr>
                <w:rFonts w:asciiTheme="minorHAnsi" w:hAnsiTheme="minorHAnsi"/>
                <w:b w:val="0"/>
              </w:rPr>
            </w:pPr>
            <w:r w:rsidRPr="00CF5B5C">
              <w:rPr>
                <w:rFonts w:asciiTheme="minorHAnsi" w:eastAsia="Calibri" w:hAnsiTheme="minorHAnsi" w:cs="Arial"/>
                <w:b w:val="0"/>
              </w:rPr>
              <w:t xml:space="preserve">Eesti toidu tutvustamise ja </w:t>
            </w:r>
            <w:proofErr w:type="spellStart"/>
            <w:r w:rsidRPr="00CF5B5C">
              <w:rPr>
                <w:rFonts w:asciiTheme="minorHAnsi" w:eastAsia="Calibri" w:hAnsiTheme="minorHAnsi" w:cs="Arial"/>
                <w:b w:val="0"/>
              </w:rPr>
              <w:t>müügiedenduse</w:t>
            </w:r>
            <w:proofErr w:type="spellEnd"/>
            <w:r w:rsidRPr="00CF5B5C">
              <w:rPr>
                <w:rFonts w:asciiTheme="minorHAnsi" w:eastAsia="Calibri" w:hAnsiTheme="minorHAnsi" w:cs="Arial"/>
                <w:b w:val="0"/>
              </w:rPr>
              <w:t xml:space="preserve"> tegevuste</w:t>
            </w:r>
            <w:r w:rsidR="00752224" w:rsidRPr="00CF5B5C">
              <w:rPr>
                <w:rFonts w:asciiTheme="minorHAnsi" w:eastAsia="Calibri" w:hAnsiTheme="minorHAnsi" w:cs="Arial"/>
                <w:b w:val="0"/>
              </w:rPr>
              <w:t xml:space="preserve"> rakendamine</w:t>
            </w:r>
            <w:r w:rsidRPr="00CF5B5C">
              <w:rPr>
                <w:rFonts w:asciiTheme="minorHAnsi" w:eastAsia="Calibri" w:hAnsiTheme="minorHAnsi" w:cs="Arial"/>
                <w:b w:val="0"/>
              </w:rPr>
              <w:t>.</w:t>
            </w:r>
          </w:p>
          <w:p w14:paraId="1F7434D3" w14:textId="6AACD8CA" w:rsidR="00A1363D" w:rsidRPr="00CF5B5C" w:rsidRDefault="00DA4136" w:rsidP="00D9744F">
            <w:pPr>
              <w:numPr>
                <w:ilvl w:val="0"/>
                <w:numId w:val="4"/>
              </w:numPr>
              <w:jc w:val="left"/>
              <w:rPr>
                <w:rFonts w:asciiTheme="minorHAnsi" w:hAnsiTheme="minorHAnsi"/>
                <w:b w:val="0"/>
              </w:rPr>
            </w:pPr>
            <w:r w:rsidRPr="00CF5B5C">
              <w:rPr>
                <w:rFonts w:asciiTheme="minorHAnsi" w:hAnsiTheme="minorHAnsi"/>
                <w:b w:val="0"/>
              </w:rPr>
              <w:t>Kalakampaania korraldamine</w:t>
            </w:r>
            <w:r w:rsidR="00D9744F" w:rsidRPr="00CF5B5C">
              <w:rPr>
                <w:rFonts w:asciiTheme="minorHAnsi" w:eastAsia="Calibri" w:hAnsiTheme="minorHAnsi" w:cs="Arial"/>
                <w:b w:val="0"/>
              </w:rPr>
              <w:t>.</w:t>
            </w:r>
          </w:p>
        </w:tc>
      </w:tr>
    </w:tbl>
    <w:p w14:paraId="0D023E59" w14:textId="77777777" w:rsidR="00A1363D" w:rsidRDefault="00A1363D" w:rsidP="00441E0E">
      <w:pPr>
        <w:rPr>
          <w:rFonts w:ascii="Roboto Condensed" w:hAnsi="Roboto Condensed"/>
        </w:rPr>
      </w:pPr>
    </w:p>
    <w:tbl>
      <w:tblPr>
        <w:tblStyle w:val="ListTable2-Accent11"/>
        <w:tblW w:w="9072" w:type="dxa"/>
        <w:tblLook w:val="04A0" w:firstRow="1" w:lastRow="0" w:firstColumn="1" w:lastColumn="0" w:noHBand="0" w:noVBand="1"/>
      </w:tblPr>
      <w:tblGrid>
        <w:gridCol w:w="9072"/>
      </w:tblGrid>
      <w:tr w:rsidR="00A1363D" w:rsidRPr="00A1363D" w14:paraId="56E56717" w14:textId="77777777" w:rsidTr="00C11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il"/>
            </w:tcBorders>
            <w:shd w:val="clear" w:color="auto" w:fill="2F5496"/>
          </w:tcPr>
          <w:p w14:paraId="4B715C0E" w14:textId="644953FF" w:rsidR="00A1363D" w:rsidRPr="00A1363D" w:rsidRDefault="00A1363D" w:rsidP="00C112EA">
            <w:pPr>
              <w:jc w:val="left"/>
              <w:rPr>
                <w:rFonts w:ascii="Roboto Condensed Light" w:eastAsia="Calibri" w:hAnsi="Roboto Condensed Light" w:cs="Arial"/>
                <w:color w:val="FFFFFF"/>
                <w:sz w:val="28"/>
                <w:szCs w:val="28"/>
              </w:rPr>
            </w:pPr>
            <w:r w:rsidRPr="00A1363D">
              <w:rPr>
                <w:rFonts w:ascii="Roboto Condensed Light" w:eastAsia="Calibri" w:hAnsi="Roboto Condensed Light" w:cs="Arial"/>
                <w:color w:val="FFFFFF"/>
                <w:sz w:val="28"/>
                <w:szCs w:val="28"/>
              </w:rPr>
              <w:t>Kalavarude hea seisundi saavutamine.</w:t>
            </w:r>
          </w:p>
        </w:tc>
      </w:tr>
      <w:tr w:rsidR="00CF5B5C" w:rsidRPr="00A1363D" w14:paraId="0BBED804" w14:textId="77777777" w:rsidTr="00B12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29CF2B5A" w14:textId="61D62409" w:rsidR="00CF5B5C" w:rsidRPr="0084359A" w:rsidRDefault="00CF5B5C" w:rsidP="00CF5B5C">
            <w:pPr>
              <w:jc w:val="center"/>
              <w:rPr>
                <w:rFonts w:asciiTheme="minorHAnsi" w:hAnsiTheme="minorHAnsi"/>
              </w:rPr>
            </w:pPr>
            <w:r w:rsidRPr="00A1363D">
              <w:rPr>
                <w:rFonts w:ascii="Roboto Condensed Light" w:eastAsia="Calibri" w:hAnsi="Roboto Condensed Light" w:cs="Arial"/>
                <w:b w:val="0"/>
                <w:bCs w:val="0"/>
                <w:color w:val="2F5496"/>
              </w:rPr>
              <w:t>Milles seisneb väljakutse?</w:t>
            </w:r>
          </w:p>
        </w:tc>
      </w:tr>
      <w:tr w:rsidR="00A1363D" w:rsidRPr="00A1363D" w14:paraId="7BA66454"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4ECF240A" w14:textId="0827851C" w:rsidR="00A1363D" w:rsidRPr="00CF5B5C" w:rsidRDefault="00A1363D" w:rsidP="00C112EA">
            <w:pPr>
              <w:rPr>
                <w:rFonts w:asciiTheme="minorHAnsi" w:eastAsia="Calibri" w:hAnsiTheme="minorHAnsi" w:cs="Arial"/>
                <w:b w:val="0"/>
                <w:highlight w:val="yellow"/>
              </w:rPr>
            </w:pPr>
            <w:r w:rsidRPr="00CF5B5C">
              <w:rPr>
                <w:rFonts w:asciiTheme="minorHAnsi" w:hAnsiTheme="minorHAnsi"/>
                <w:b w:val="0"/>
              </w:rPr>
              <w:t>Heas seisus kalavarude osakaal (202</w:t>
            </w:r>
            <w:r w:rsidR="00747585" w:rsidRPr="00CF5B5C">
              <w:rPr>
                <w:rFonts w:asciiTheme="minorHAnsi" w:hAnsiTheme="minorHAnsi"/>
                <w:b w:val="0"/>
              </w:rPr>
              <w:t>4</w:t>
            </w:r>
            <w:r w:rsidRPr="00CF5B5C">
              <w:rPr>
                <w:rFonts w:asciiTheme="minorHAnsi" w:hAnsiTheme="minorHAnsi"/>
                <w:b w:val="0"/>
              </w:rPr>
              <w:t xml:space="preserve">. a </w:t>
            </w:r>
            <w:r w:rsidR="00747585" w:rsidRPr="00CF5B5C">
              <w:rPr>
                <w:rFonts w:asciiTheme="minorHAnsi" w:hAnsiTheme="minorHAnsi"/>
                <w:b w:val="0"/>
              </w:rPr>
              <w:t>50</w:t>
            </w:r>
            <w:r w:rsidRPr="00CF5B5C">
              <w:rPr>
                <w:rFonts w:asciiTheme="minorHAnsi" w:hAnsiTheme="minorHAnsi"/>
                <w:b w:val="0"/>
              </w:rPr>
              <w:t>%) jääb alla seatud sihttasemetele (202</w:t>
            </w:r>
            <w:r w:rsidR="00747585" w:rsidRPr="00CF5B5C">
              <w:rPr>
                <w:rFonts w:asciiTheme="minorHAnsi" w:hAnsiTheme="minorHAnsi"/>
                <w:b w:val="0"/>
              </w:rPr>
              <w:t>8</w:t>
            </w:r>
            <w:r w:rsidRPr="00CF5B5C">
              <w:rPr>
                <w:rFonts w:asciiTheme="minorHAnsi" w:hAnsiTheme="minorHAnsi"/>
                <w:b w:val="0"/>
              </w:rPr>
              <w:t xml:space="preserve">. a </w:t>
            </w:r>
            <w:r w:rsidR="00747585" w:rsidRPr="00CF5B5C">
              <w:rPr>
                <w:rFonts w:asciiTheme="minorHAnsi" w:hAnsiTheme="minorHAnsi"/>
                <w:b w:val="0"/>
              </w:rPr>
              <w:t>60</w:t>
            </w:r>
            <w:r w:rsidRPr="00CF5B5C">
              <w:rPr>
                <w:rFonts w:asciiTheme="minorHAnsi" w:hAnsiTheme="minorHAnsi"/>
                <w:b w:val="0"/>
              </w:rPr>
              <w:t>%).</w:t>
            </w:r>
          </w:p>
        </w:tc>
      </w:tr>
      <w:tr w:rsidR="00CF5B5C" w:rsidRPr="00A1363D" w14:paraId="484D1EF4" w14:textId="77777777" w:rsidTr="00876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56710156" w14:textId="2FF7E990" w:rsidR="00CF5B5C" w:rsidRPr="00CF5B5C" w:rsidRDefault="00CF5B5C" w:rsidP="00CF5B5C">
            <w:pPr>
              <w:jc w:val="center"/>
              <w:rPr>
                <w:rFonts w:asciiTheme="minorHAnsi" w:hAnsiTheme="minorHAnsi"/>
                <w:b w:val="0"/>
                <w:bCs w:val="0"/>
              </w:rPr>
            </w:pPr>
            <w:r w:rsidRPr="00A1363D">
              <w:rPr>
                <w:rFonts w:ascii="Roboto Condensed Light" w:eastAsia="Calibri" w:hAnsi="Roboto Condensed Light" w:cs="Arial"/>
                <w:b w:val="0"/>
                <w:bCs w:val="0"/>
                <w:color w:val="2F5496"/>
              </w:rPr>
              <w:t>Olulisemad tegevused 202</w:t>
            </w:r>
            <w:r w:rsidR="00E6420D">
              <w:rPr>
                <w:rFonts w:ascii="Roboto Condensed Light" w:eastAsia="Calibri" w:hAnsi="Roboto Condensed Light" w:cs="Arial"/>
                <w:b w:val="0"/>
                <w:bCs w:val="0"/>
                <w:color w:val="2F5496"/>
              </w:rPr>
              <w:t>7</w:t>
            </w:r>
            <w:r w:rsidRPr="00A1363D">
              <w:rPr>
                <w:rFonts w:ascii="Roboto Condensed Light" w:eastAsia="Calibri" w:hAnsi="Roboto Condensed Light" w:cs="Arial"/>
                <w:b w:val="0"/>
                <w:bCs w:val="0"/>
                <w:color w:val="2F5496"/>
              </w:rPr>
              <w:t>. aastal</w:t>
            </w:r>
          </w:p>
        </w:tc>
      </w:tr>
      <w:tr w:rsidR="00A1363D" w:rsidRPr="00A1363D" w14:paraId="2438BA78" w14:textId="77777777" w:rsidTr="00C112EA">
        <w:tc>
          <w:tcPr>
            <w:cnfStyle w:val="001000000000" w:firstRow="0" w:lastRow="0" w:firstColumn="1" w:lastColumn="0" w:oddVBand="0" w:evenVBand="0" w:oddHBand="0" w:evenHBand="0" w:firstRowFirstColumn="0" w:firstRowLastColumn="0" w:lastRowFirstColumn="0" w:lastRowLastColumn="0"/>
            <w:tcW w:w="9072" w:type="dxa"/>
            <w:tcBorders>
              <w:top w:val="nil"/>
              <w:bottom w:val="nil"/>
            </w:tcBorders>
            <w:shd w:val="clear" w:color="auto" w:fill="EAEDF1"/>
          </w:tcPr>
          <w:p w14:paraId="4DF8CF41" w14:textId="3DFEA350" w:rsidR="000534ED" w:rsidRPr="00C438FF" w:rsidRDefault="0084359A" w:rsidP="00C438FF">
            <w:pPr>
              <w:numPr>
                <w:ilvl w:val="0"/>
                <w:numId w:val="4"/>
              </w:numPr>
              <w:jc w:val="left"/>
              <w:rPr>
                <w:rFonts w:asciiTheme="minorHAnsi" w:eastAsia="Calibri" w:hAnsiTheme="minorHAnsi" w:cs="Arial"/>
                <w:b w:val="0"/>
              </w:rPr>
            </w:pPr>
            <w:r w:rsidRPr="00C438FF">
              <w:rPr>
                <w:rFonts w:asciiTheme="minorHAnsi" w:eastAsia="Calibri" w:hAnsiTheme="minorHAnsi" w:cs="Arial"/>
                <w:b w:val="0"/>
              </w:rPr>
              <w:t>Liigse kalapüügikoormusega piirkondades püügi</w:t>
            </w:r>
            <w:r w:rsidR="00C14113" w:rsidRPr="00C438FF">
              <w:rPr>
                <w:rFonts w:asciiTheme="minorHAnsi" w:eastAsia="Calibri" w:hAnsiTheme="minorHAnsi" w:cs="Arial"/>
                <w:b w:val="0"/>
              </w:rPr>
              <w:t>surve</w:t>
            </w:r>
            <w:r w:rsidRPr="00C438FF">
              <w:rPr>
                <w:rFonts w:asciiTheme="minorHAnsi" w:eastAsia="Calibri" w:hAnsiTheme="minorHAnsi" w:cs="Arial"/>
                <w:b w:val="0"/>
              </w:rPr>
              <w:t xml:space="preserve"> vähendamine </w:t>
            </w:r>
          </w:p>
          <w:p w14:paraId="1F031850" w14:textId="1311FC36" w:rsidR="00A1363D" w:rsidRPr="00C438FF" w:rsidRDefault="000534ED" w:rsidP="00C438FF">
            <w:pPr>
              <w:numPr>
                <w:ilvl w:val="0"/>
                <w:numId w:val="4"/>
              </w:numPr>
              <w:jc w:val="left"/>
              <w:rPr>
                <w:rFonts w:asciiTheme="minorHAnsi" w:eastAsia="Calibri" w:hAnsiTheme="minorHAnsi" w:cs="Arial"/>
                <w:b w:val="0"/>
              </w:rPr>
            </w:pPr>
            <w:r w:rsidRPr="00C438FF">
              <w:rPr>
                <w:rFonts w:asciiTheme="minorHAnsi" w:eastAsia="Calibri" w:hAnsiTheme="minorHAnsi" w:cs="Arial"/>
                <w:b w:val="0"/>
              </w:rPr>
              <w:t>K</w:t>
            </w:r>
            <w:r w:rsidR="0084359A" w:rsidRPr="00C438FF">
              <w:rPr>
                <w:rFonts w:asciiTheme="minorHAnsi" w:eastAsia="Calibri" w:hAnsiTheme="minorHAnsi" w:cs="Arial"/>
                <w:b w:val="0"/>
              </w:rPr>
              <w:t xml:space="preserve">alavarude kaitsemeetmete ajakohastamine (alammõõdu korrigeerimine, </w:t>
            </w:r>
            <w:proofErr w:type="spellStart"/>
            <w:r w:rsidR="0084359A" w:rsidRPr="00C438FF">
              <w:rPr>
                <w:rFonts w:asciiTheme="minorHAnsi" w:eastAsia="Calibri" w:hAnsiTheme="minorHAnsi" w:cs="Arial"/>
                <w:b w:val="0"/>
              </w:rPr>
              <w:t>ajalis</w:t>
            </w:r>
            <w:proofErr w:type="spellEnd"/>
            <w:r w:rsidR="0084359A" w:rsidRPr="00C438FF">
              <w:rPr>
                <w:rFonts w:asciiTheme="minorHAnsi" w:eastAsia="Calibri" w:hAnsiTheme="minorHAnsi" w:cs="Arial"/>
                <w:b w:val="0"/>
              </w:rPr>
              <w:t>-ruumilised piirangud, selektiivset püüki toetavad meetmed).</w:t>
            </w:r>
          </w:p>
          <w:p w14:paraId="1A50AE3B" w14:textId="762C7600" w:rsidR="00A1363D" w:rsidRPr="00CF5B5C" w:rsidRDefault="000534ED" w:rsidP="00C438FF">
            <w:pPr>
              <w:numPr>
                <w:ilvl w:val="0"/>
                <w:numId w:val="4"/>
              </w:numPr>
              <w:jc w:val="left"/>
              <w:rPr>
                <w:b w:val="0"/>
              </w:rPr>
            </w:pPr>
            <w:r w:rsidRPr="00C438FF">
              <w:rPr>
                <w:rFonts w:asciiTheme="minorHAnsi" w:eastAsia="Calibri" w:hAnsiTheme="minorHAnsi" w:cs="Arial"/>
                <w:b w:val="0"/>
              </w:rPr>
              <w:t xml:space="preserve">Kormoranide </w:t>
            </w:r>
            <w:r w:rsidR="003642F4" w:rsidRPr="00C438FF">
              <w:rPr>
                <w:rFonts w:asciiTheme="minorHAnsi" w:eastAsia="Calibri" w:hAnsiTheme="minorHAnsi" w:cs="Arial"/>
                <w:b w:val="0"/>
              </w:rPr>
              <w:t xml:space="preserve">ja hüljeste </w:t>
            </w:r>
            <w:r w:rsidRPr="00C438FF">
              <w:rPr>
                <w:rFonts w:asciiTheme="minorHAnsi" w:eastAsia="Calibri" w:hAnsiTheme="minorHAnsi" w:cs="Arial"/>
                <w:b w:val="0"/>
              </w:rPr>
              <w:t>ohjamiskava tegevuste toetamine</w:t>
            </w:r>
            <w:r w:rsidR="003642F4" w:rsidRPr="00C438FF">
              <w:rPr>
                <w:rFonts w:asciiTheme="minorHAnsi" w:eastAsia="Calibri" w:hAnsiTheme="minorHAnsi" w:cs="Arial"/>
                <w:b w:val="0"/>
              </w:rPr>
              <w:t>. Kormoranide ja hüljeste ohjamiseks kaitseme Eesti seisukohti EL tasemel (kormoranide puhul oleme aktiivsed linnudirektiivi lisade muutmisel ja hülgetoodete kauplemise keelu kaotamisel)</w:t>
            </w:r>
            <w:r w:rsidR="00203A7E" w:rsidRPr="00C438FF">
              <w:rPr>
                <w:rFonts w:asciiTheme="minorHAnsi" w:eastAsia="Calibri" w:hAnsiTheme="minorHAnsi" w:cs="Arial"/>
                <w:b w:val="0"/>
              </w:rPr>
              <w:t xml:space="preserve"> ja siseriiklikud tegevused koostöös </w:t>
            </w:r>
            <w:r w:rsidR="003F36A1" w:rsidRPr="00C438FF">
              <w:rPr>
                <w:rFonts w:asciiTheme="minorHAnsi" w:eastAsia="Calibri" w:hAnsiTheme="minorHAnsi" w:cs="Arial"/>
                <w:b w:val="0"/>
              </w:rPr>
              <w:t xml:space="preserve">Kliimaministeeriumiga ja </w:t>
            </w:r>
            <w:r w:rsidR="00203A7E" w:rsidRPr="00C438FF">
              <w:rPr>
                <w:rFonts w:asciiTheme="minorHAnsi" w:eastAsia="Calibri" w:hAnsiTheme="minorHAnsi" w:cs="Arial"/>
                <w:b w:val="0"/>
              </w:rPr>
              <w:t>Keskkonnaametiga</w:t>
            </w:r>
            <w:r w:rsidR="003642F4" w:rsidRPr="00C438FF">
              <w:rPr>
                <w:rFonts w:asciiTheme="minorHAnsi" w:eastAsia="Calibri" w:hAnsiTheme="minorHAnsi" w:cs="Arial"/>
                <w:b w:val="0"/>
              </w:rPr>
              <w:t>.</w:t>
            </w:r>
          </w:p>
        </w:tc>
      </w:tr>
    </w:tbl>
    <w:p w14:paraId="1AEBC3E1" w14:textId="77777777" w:rsidR="00A1363D" w:rsidRPr="00896F69" w:rsidRDefault="00A1363D" w:rsidP="00441E0E">
      <w:pPr>
        <w:rPr>
          <w:rFonts w:ascii="Roboto Condensed" w:hAnsi="Roboto Condensed"/>
        </w:rPr>
      </w:pPr>
    </w:p>
    <w:p w14:paraId="04C672B4" w14:textId="2E302A16" w:rsidR="00441E0E" w:rsidRPr="00896F69" w:rsidRDefault="00441E0E" w:rsidP="004F1135">
      <w:pPr>
        <w:spacing w:after="200" w:line="276" w:lineRule="auto"/>
        <w:jc w:val="left"/>
        <w:rPr>
          <w:rFonts w:ascii="Roboto Condensed" w:hAnsi="Roboto Condensed"/>
        </w:rPr>
      </w:pPr>
    </w:p>
    <w:bookmarkEnd w:id="25"/>
    <w:bookmarkEnd w:id="26"/>
    <w:bookmarkEnd w:id="27"/>
    <w:p w14:paraId="57891278" w14:textId="46C57D20" w:rsidR="008637FF" w:rsidRPr="00FA3455" w:rsidRDefault="00D06FC1" w:rsidP="00BA62E5">
      <w:pPr>
        <w:pStyle w:val="Heading1"/>
        <w:numPr>
          <w:ilvl w:val="0"/>
          <w:numId w:val="43"/>
        </w:numPr>
        <w:rPr>
          <w:rFonts w:asciiTheme="minorHAnsi" w:hAnsiTheme="minorHAnsi" w:cs="Times New Roman"/>
          <w:szCs w:val="24"/>
        </w:rPr>
      </w:pPr>
      <w:r>
        <w:lastRenderedPageBreak/>
        <w:t xml:space="preserve"> </w:t>
      </w:r>
      <w:bookmarkStart w:id="29" w:name="_Toc230792391"/>
      <w:r w:rsidR="00574D7C">
        <w:t>Programmi tegevused</w:t>
      </w:r>
      <w:bookmarkEnd w:id="29"/>
    </w:p>
    <w:p w14:paraId="0E5CE89D" w14:textId="4E29A785" w:rsidR="00EF2789" w:rsidRPr="00EF2789" w:rsidRDefault="00BE3477" w:rsidP="00426B5B">
      <w:pPr>
        <w:pStyle w:val="Heading2"/>
      </w:pPr>
      <w:bookmarkStart w:id="30" w:name="_Toc103001350"/>
      <w:bookmarkStart w:id="31" w:name="_Toc230792392"/>
      <w:r>
        <w:t>Programmi tegevus</w:t>
      </w:r>
      <w:r w:rsidR="00615962" w:rsidRPr="0074793D">
        <w:t xml:space="preserve"> – </w:t>
      </w:r>
      <w:r w:rsidR="00A8118D">
        <w:t>p</w:t>
      </w:r>
      <w:r w:rsidR="00AB1E48" w:rsidRPr="0074793D">
        <w:t>õll</w:t>
      </w:r>
      <w:r w:rsidR="00C82B37" w:rsidRPr="0074793D">
        <w:t>umajanduskeskkon</w:t>
      </w:r>
      <w:bookmarkEnd w:id="30"/>
      <w:r w:rsidR="001804C8">
        <w:t>d</w:t>
      </w:r>
      <w:bookmarkEnd w:id="31"/>
    </w:p>
    <w:tbl>
      <w:tblPr>
        <w:tblStyle w:val="TableGrid3"/>
        <w:tblW w:w="9351" w:type="dxa"/>
        <w:tblLayout w:type="fixed"/>
        <w:tblLook w:val="04A0" w:firstRow="1" w:lastRow="0" w:firstColumn="1" w:lastColumn="0" w:noHBand="0" w:noVBand="1"/>
      </w:tblPr>
      <w:tblGrid>
        <w:gridCol w:w="2425"/>
        <w:gridCol w:w="1539"/>
        <w:gridCol w:w="1418"/>
        <w:gridCol w:w="1276"/>
        <w:gridCol w:w="1417"/>
        <w:gridCol w:w="1276"/>
      </w:tblGrid>
      <w:tr w:rsidR="00B217D1" w:rsidRPr="00D57E61" w14:paraId="3D77DC12" w14:textId="77777777" w:rsidTr="007030BB">
        <w:tc>
          <w:tcPr>
            <w:tcW w:w="2425" w:type="dxa"/>
            <w:shd w:val="clear" w:color="auto" w:fill="DEEAF6"/>
            <w:vAlign w:val="center"/>
          </w:tcPr>
          <w:p w14:paraId="1D549A44" w14:textId="77777777" w:rsidR="00B217D1" w:rsidRPr="00D57E61" w:rsidRDefault="00B217D1" w:rsidP="007030BB">
            <w:pPr>
              <w:spacing w:after="0"/>
              <w:jc w:val="left"/>
              <w:rPr>
                <w:rFonts w:ascii="Roboto Condensed Light" w:eastAsia="Calibri" w:hAnsi="Roboto Condensed Light" w:cs="Times New Roman"/>
                <w:b/>
                <w:bCs/>
              </w:rPr>
            </w:pPr>
            <w:bookmarkStart w:id="32" w:name="_Hlk159338973"/>
            <w:bookmarkStart w:id="33" w:name="_Hlk199281279"/>
            <w:r w:rsidRPr="00D57E61">
              <w:rPr>
                <w:rFonts w:ascii="Roboto Condensed Light" w:eastAsia="Calibri" w:hAnsi="Roboto Condensed Light" w:cs="Times New Roman"/>
                <w:b/>
                <w:bCs/>
              </w:rPr>
              <w:t>Eesmärk</w:t>
            </w:r>
          </w:p>
        </w:tc>
        <w:tc>
          <w:tcPr>
            <w:tcW w:w="6926" w:type="dxa"/>
            <w:gridSpan w:val="5"/>
            <w:shd w:val="clear" w:color="auto" w:fill="DEEAF6"/>
            <w:vAlign w:val="center"/>
          </w:tcPr>
          <w:p w14:paraId="51AEE444" w14:textId="77777777" w:rsidR="00B217D1" w:rsidRPr="00D57E61" w:rsidRDefault="00B217D1" w:rsidP="007030BB">
            <w:pPr>
              <w:spacing w:after="0"/>
              <w:rPr>
                <w:rFonts w:ascii="Roboto Condensed Light" w:eastAsia="Calibri" w:hAnsi="Roboto Condensed Light" w:cs="Times New Roman"/>
                <w:b/>
                <w:bCs/>
              </w:rPr>
            </w:pPr>
            <w:bookmarkStart w:id="34" w:name="_Hlk168260053"/>
            <w:r w:rsidRPr="00D57E61">
              <w:rPr>
                <w:rFonts w:ascii="Roboto Condensed Light" w:eastAsia="Calibri" w:hAnsi="Roboto Condensed Light" w:cs="Times New Roman"/>
                <w:b/>
                <w:bCs/>
              </w:rPr>
              <w:t>Põllumajandusmaa elurikkuse ja maastike mitmekesisuse säilimise tagamine.</w:t>
            </w:r>
            <w:bookmarkEnd w:id="34"/>
          </w:p>
        </w:tc>
      </w:tr>
      <w:tr w:rsidR="00B217D1" w:rsidRPr="00D57E61" w14:paraId="4DDF2800" w14:textId="77777777" w:rsidTr="007030BB">
        <w:tc>
          <w:tcPr>
            <w:tcW w:w="2425" w:type="dxa"/>
            <w:vMerge w:val="restart"/>
            <w:shd w:val="clear" w:color="auto" w:fill="BDD6EE"/>
            <w:vAlign w:val="center"/>
          </w:tcPr>
          <w:p w14:paraId="3A427070" w14:textId="77777777" w:rsidR="00B217D1" w:rsidRPr="00D57E61" w:rsidRDefault="00B217D1" w:rsidP="007030BB">
            <w:pPr>
              <w:spacing w:after="0"/>
              <w:jc w:val="left"/>
              <w:rPr>
                <w:rFonts w:ascii="Roboto Condensed Light" w:eastAsia="Calibri" w:hAnsi="Roboto Condensed Light" w:cs="Times New Roman"/>
                <w:b/>
                <w:bCs/>
              </w:rPr>
            </w:pPr>
            <w:r w:rsidRPr="00D57E61">
              <w:rPr>
                <w:rFonts w:ascii="Roboto Condensed Light" w:eastAsia="Calibri" w:hAnsi="Roboto Condensed Light" w:cs="Times New Roman"/>
                <w:b/>
                <w:bCs/>
              </w:rPr>
              <w:t>Mõõdik</w:t>
            </w:r>
          </w:p>
        </w:tc>
        <w:tc>
          <w:tcPr>
            <w:tcW w:w="1539" w:type="dxa"/>
            <w:shd w:val="clear" w:color="auto" w:fill="BDD6EE"/>
            <w:vAlign w:val="center"/>
          </w:tcPr>
          <w:p w14:paraId="21E0409F"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Tegelik tase</w:t>
            </w:r>
          </w:p>
        </w:tc>
        <w:tc>
          <w:tcPr>
            <w:tcW w:w="5387" w:type="dxa"/>
            <w:gridSpan w:val="4"/>
            <w:shd w:val="clear" w:color="auto" w:fill="9CC2E5"/>
            <w:vAlign w:val="center"/>
          </w:tcPr>
          <w:p w14:paraId="331BD5A0" w14:textId="77777777" w:rsidR="00B217D1" w:rsidRPr="00D57E61" w:rsidRDefault="00B217D1" w:rsidP="007030BB">
            <w:pPr>
              <w:spacing w:after="0"/>
              <w:rPr>
                <w:rFonts w:ascii="Roboto Condensed Light" w:eastAsia="Calibri" w:hAnsi="Roboto Condensed Light" w:cs="Times New Roman"/>
                <w:b/>
                <w:bCs/>
              </w:rPr>
            </w:pPr>
            <w:r w:rsidRPr="00D57E61">
              <w:rPr>
                <w:rFonts w:ascii="Roboto Condensed Light" w:eastAsia="Calibri" w:hAnsi="Roboto Condensed Light" w:cs="Times New Roman"/>
                <w:b/>
                <w:bCs/>
              </w:rPr>
              <w:t>Tegelik tase       Sihttase</w:t>
            </w:r>
          </w:p>
        </w:tc>
      </w:tr>
      <w:tr w:rsidR="00B217D1" w:rsidRPr="00D57E61" w14:paraId="6F7FE2F8" w14:textId="77777777" w:rsidTr="007030BB">
        <w:trPr>
          <w:trHeight w:val="284"/>
        </w:trPr>
        <w:tc>
          <w:tcPr>
            <w:tcW w:w="2425" w:type="dxa"/>
            <w:vMerge/>
            <w:shd w:val="clear" w:color="auto" w:fill="BDD6EE"/>
            <w:vAlign w:val="center"/>
          </w:tcPr>
          <w:p w14:paraId="050E6FC8" w14:textId="77777777" w:rsidR="00B217D1" w:rsidRPr="00D57E61" w:rsidRDefault="00B217D1" w:rsidP="00B217D1">
            <w:pPr>
              <w:numPr>
                <w:ilvl w:val="0"/>
                <w:numId w:val="8"/>
              </w:numPr>
              <w:spacing w:after="0"/>
              <w:ind w:left="0" w:firstLine="0"/>
              <w:jc w:val="left"/>
              <w:rPr>
                <w:rFonts w:ascii="Roboto Condensed Light" w:eastAsia="Calibri" w:hAnsi="Roboto Condensed Light" w:cs="Times New Roman"/>
                <w:b/>
                <w:bCs/>
              </w:rPr>
            </w:pPr>
          </w:p>
        </w:tc>
        <w:tc>
          <w:tcPr>
            <w:tcW w:w="1539" w:type="dxa"/>
            <w:shd w:val="clear" w:color="auto" w:fill="BDD6EE"/>
            <w:vAlign w:val="center"/>
          </w:tcPr>
          <w:p w14:paraId="15E2EEBA"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2025</w:t>
            </w:r>
          </w:p>
        </w:tc>
        <w:tc>
          <w:tcPr>
            <w:tcW w:w="1418" w:type="dxa"/>
            <w:shd w:val="clear" w:color="auto" w:fill="9CC2E5"/>
            <w:vAlign w:val="center"/>
          </w:tcPr>
          <w:p w14:paraId="3DED0959"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2027</w:t>
            </w:r>
          </w:p>
        </w:tc>
        <w:tc>
          <w:tcPr>
            <w:tcW w:w="1276" w:type="dxa"/>
            <w:shd w:val="clear" w:color="auto" w:fill="9CC2E5"/>
            <w:vAlign w:val="center"/>
          </w:tcPr>
          <w:p w14:paraId="498C6283"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2028</w:t>
            </w:r>
          </w:p>
        </w:tc>
        <w:tc>
          <w:tcPr>
            <w:tcW w:w="1417" w:type="dxa"/>
            <w:shd w:val="clear" w:color="auto" w:fill="9CC2E5"/>
            <w:vAlign w:val="center"/>
          </w:tcPr>
          <w:p w14:paraId="29AC2ADC"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20</w:t>
            </w:r>
            <w:r>
              <w:rPr>
                <w:rFonts w:eastAsia="Calibri" w:cs="Times New Roman"/>
                <w:b/>
                <w:bCs/>
              </w:rPr>
              <w:t>29</w:t>
            </w:r>
          </w:p>
        </w:tc>
        <w:tc>
          <w:tcPr>
            <w:tcW w:w="1276" w:type="dxa"/>
            <w:shd w:val="clear" w:color="auto" w:fill="9CC2E5"/>
            <w:vAlign w:val="center"/>
          </w:tcPr>
          <w:p w14:paraId="4CF509A5" w14:textId="77777777" w:rsidR="00B217D1" w:rsidRPr="00D57E61" w:rsidRDefault="00B217D1" w:rsidP="007030BB">
            <w:pPr>
              <w:spacing w:after="0"/>
              <w:jc w:val="center"/>
              <w:rPr>
                <w:rFonts w:ascii="Roboto Condensed Light" w:eastAsia="Calibri" w:hAnsi="Roboto Condensed Light" w:cs="Times New Roman"/>
                <w:b/>
                <w:bCs/>
              </w:rPr>
            </w:pPr>
            <w:r w:rsidRPr="00D57E61">
              <w:rPr>
                <w:rFonts w:ascii="Roboto Condensed Light" w:eastAsia="Calibri" w:hAnsi="Roboto Condensed Light" w:cs="Times New Roman"/>
                <w:b/>
                <w:bCs/>
              </w:rPr>
              <w:t>2030</w:t>
            </w:r>
          </w:p>
        </w:tc>
      </w:tr>
      <w:tr w:rsidR="00D302B7" w:rsidRPr="00FA70A4" w14:paraId="05FB536E" w14:textId="77777777" w:rsidTr="007030BB">
        <w:trPr>
          <w:trHeight w:val="715"/>
        </w:trPr>
        <w:tc>
          <w:tcPr>
            <w:tcW w:w="2425" w:type="dxa"/>
            <w:vAlign w:val="center"/>
          </w:tcPr>
          <w:p w14:paraId="006EEECC" w14:textId="78F63176" w:rsidR="00D302B7" w:rsidRPr="00FA70A4" w:rsidRDefault="00D302B7" w:rsidP="007030BB">
            <w:pPr>
              <w:spacing w:after="0"/>
              <w:jc w:val="left"/>
              <w:rPr>
                <w:rFonts w:asciiTheme="minorHAnsi" w:eastAsia="Calibri" w:hAnsiTheme="minorHAnsi" w:cs="Times New Roman"/>
                <w:b/>
                <w:bCs/>
              </w:rPr>
            </w:pPr>
            <w:r w:rsidRPr="00FA70A4">
              <w:rPr>
                <w:rFonts w:asciiTheme="minorHAnsi" w:eastAsia="Calibri" w:hAnsiTheme="minorHAnsi" w:cs="Times New Roman"/>
                <w:b/>
                <w:bCs/>
              </w:rPr>
              <w:t>Rohumaade osakaal kogu põllumajandusmaast, %</w:t>
            </w:r>
          </w:p>
        </w:tc>
        <w:tc>
          <w:tcPr>
            <w:tcW w:w="1539" w:type="dxa"/>
            <w:vAlign w:val="center"/>
          </w:tcPr>
          <w:p w14:paraId="3ACBAF26" w14:textId="4CB57F4E" w:rsidR="00D302B7" w:rsidRPr="00FA70A4" w:rsidRDefault="00FA70A4" w:rsidP="00FA70A4">
            <w:pPr>
              <w:spacing w:after="0"/>
              <w:jc w:val="center"/>
              <w:rPr>
                <w:rFonts w:asciiTheme="minorHAnsi" w:eastAsia="Calibri" w:hAnsiTheme="minorHAnsi" w:cs="Times New Roman"/>
                <w:sz w:val="24"/>
                <w:szCs w:val="24"/>
              </w:rPr>
            </w:pPr>
            <w:r w:rsidRPr="00FA70A4">
              <w:rPr>
                <w:rFonts w:asciiTheme="minorHAnsi" w:eastAsia="Calibri" w:hAnsiTheme="minorHAnsi" w:cs="Times New Roman"/>
                <w:sz w:val="24"/>
                <w:szCs w:val="24"/>
              </w:rPr>
              <w:t>44</w:t>
            </w:r>
            <w:r w:rsidR="00ED23C2">
              <w:rPr>
                <w:rFonts w:asciiTheme="minorHAnsi" w:eastAsia="Calibri" w:hAnsiTheme="minorHAnsi" w:cs="Times New Roman"/>
                <w:sz w:val="24"/>
                <w:szCs w:val="24"/>
              </w:rPr>
              <w:t>,</w:t>
            </w:r>
            <w:r w:rsidRPr="00FA70A4">
              <w:rPr>
                <w:rFonts w:asciiTheme="minorHAnsi" w:eastAsia="Calibri" w:hAnsiTheme="minorHAnsi" w:cs="Times New Roman"/>
                <w:sz w:val="24"/>
                <w:szCs w:val="24"/>
              </w:rPr>
              <w:t>6</w:t>
            </w:r>
          </w:p>
        </w:tc>
        <w:tc>
          <w:tcPr>
            <w:tcW w:w="1418" w:type="dxa"/>
            <w:vAlign w:val="center"/>
          </w:tcPr>
          <w:p w14:paraId="330B10A2" w14:textId="6105EE33" w:rsidR="00D302B7" w:rsidRPr="00FA70A4" w:rsidRDefault="003128A8" w:rsidP="007030BB">
            <w:pPr>
              <w:spacing w:after="0"/>
              <w:jc w:val="center"/>
              <w:rPr>
                <w:rFonts w:asciiTheme="minorHAnsi" w:eastAsia="Calibri" w:hAnsiTheme="minorHAnsi" w:cs="Times New Roman"/>
              </w:rPr>
            </w:pPr>
            <w:r>
              <w:rPr>
                <w:rFonts w:asciiTheme="minorHAnsi" w:eastAsia="Calibri" w:hAnsiTheme="minorHAnsi" w:cs="Times New Roman"/>
              </w:rPr>
              <w:t>42</w:t>
            </w:r>
          </w:p>
        </w:tc>
        <w:tc>
          <w:tcPr>
            <w:tcW w:w="1276" w:type="dxa"/>
            <w:vAlign w:val="center"/>
          </w:tcPr>
          <w:p w14:paraId="4A89F543" w14:textId="1FE02651" w:rsidR="00D302B7" w:rsidRPr="00FA70A4" w:rsidRDefault="003128A8" w:rsidP="007030BB">
            <w:pPr>
              <w:spacing w:after="0"/>
              <w:jc w:val="center"/>
              <w:rPr>
                <w:rFonts w:asciiTheme="minorHAnsi" w:eastAsia="Calibri" w:hAnsiTheme="minorHAnsi" w:cs="Times New Roman"/>
              </w:rPr>
            </w:pPr>
            <w:r>
              <w:rPr>
                <w:rFonts w:asciiTheme="minorHAnsi" w:eastAsia="Calibri" w:hAnsiTheme="minorHAnsi" w:cs="Times New Roman"/>
              </w:rPr>
              <w:t>42</w:t>
            </w:r>
          </w:p>
        </w:tc>
        <w:tc>
          <w:tcPr>
            <w:tcW w:w="1417" w:type="dxa"/>
            <w:vAlign w:val="center"/>
          </w:tcPr>
          <w:p w14:paraId="2992E016" w14:textId="04D34C3E" w:rsidR="00D302B7" w:rsidRPr="00FA70A4" w:rsidRDefault="003128A8" w:rsidP="007030BB">
            <w:pPr>
              <w:spacing w:after="0"/>
              <w:jc w:val="center"/>
              <w:rPr>
                <w:rFonts w:asciiTheme="minorHAnsi" w:eastAsia="Calibri" w:hAnsiTheme="minorHAnsi" w:cs="Times New Roman"/>
              </w:rPr>
            </w:pPr>
            <w:r>
              <w:rPr>
                <w:rFonts w:asciiTheme="minorHAnsi" w:eastAsia="Calibri" w:hAnsiTheme="minorHAnsi" w:cs="Times New Roman"/>
              </w:rPr>
              <w:t>42</w:t>
            </w:r>
          </w:p>
        </w:tc>
        <w:tc>
          <w:tcPr>
            <w:tcW w:w="1276" w:type="dxa"/>
            <w:vAlign w:val="center"/>
          </w:tcPr>
          <w:p w14:paraId="02AB702E" w14:textId="32D7C2A3" w:rsidR="00D302B7" w:rsidRPr="00FA70A4" w:rsidRDefault="003128A8" w:rsidP="007030BB">
            <w:pPr>
              <w:spacing w:after="0"/>
              <w:jc w:val="center"/>
              <w:rPr>
                <w:rFonts w:asciiTheme="minorHAnsi" w:eastAsia="Calibri" w:hAnsiTheme="minorHAnsi" w:cs="Times New Roman"/>
              </w:rPr>
            </w:pPr>
            <w:r>
              <w:rPr>
                <w:rFonts w:asciiTheme="minorHAnsi" w:eastAsia="Calibri" w:hAnsiTheme="minorHAnsi" w:cs="Times New Roman"/>
              </w:rPr>
              <w:t>42</w:t>
            </w:r>
          </w:p>
        </w:tc>
      </w:tr>
    </w:tbl>
    <w:bookmarkEnd w:id="32"/>
    <w:p w14:paraId="4D3DFB36" w14:textId="14C171B9" w:rsidR="003770F8" w:rsidRPr="00FA70A4" w:rsidRDefault="00D302B7" w:rsidP="00B217D1">
      <w:pPr>
        <w:pBdr>
          <w:top w:val="nil"/>
          <w:left w:val="nil"/>
          <w:bottom w:val="nil"/>
          <w:right w:val="nil"/>
          <w:between w:val="nil"/>
        </w:pBdr>
        <w:rPr>
          <w:rFonts w:eastAsia="Calibri" w:cs="Times New Roman"/>
          <w:i/>
          <w:iCs/>
        </w:rPr>
      </w:pPr>
      <w:r w:rsidRPr="00FA70A4">
        <w:rPr>
          <w:rFonts w:eastAsia="Calibri" w:cs="Times New Roman"/>
          <w:i/>
          <w:iCs/>
        </w:rPr>
        <w:t>Rohumaade osakaal näitab</w:t>
      </w:r>
      <w:r w:rsidR="00BE0999" w:rsidRPr="00FA70A4">
        <w:rPr>
          <w:rFonts w:eastAsia="Calibri" w:cs="Times New Roman"/>
          <w:i/>
          <w:iCs/>
        </w:rPr>
        <w:t xml:space="preserve"> kui suur osa </w:t>
      </w:r>
      <w:r w:rsidRPr="00FA70A4">
        <w:rPr>
          <w:rFonts w:eastAsia="Calibri" w:cs="Times New Roman"/>
          <w:i/>
          <w:iCs/>
        </w:rPr>
        <w:t xml:space="preserve"> põllumajandusmaa</w:t>
      </w:r>
      <w:r w:rsidR="00BE0999" w:rsidRPr="00FA70A4">
        <w:rPr>
          <w:rFonts w:eastAsia="Calibri" w:cs="Times New Roman"/>
          <w:i/>
          <w:iCs/>
        </w:rPr>
        <w:t>st</w:t>
      </w:r>
      <w:r w:rsidR="00FA70A4">
        <w:rPr>
          <w:rFonts w:eastAsia="Calibri" w:cs="Times New Roman"/>
          <w:i/>
          <w:iCs/>
        </w:rPr>
        <w:t xml:space="preserve"> </w:t>
      </w:r>
      <w:r w:rsidRPr="00FA70A4">
        <w:rPr>
          <w:rFonts w:eastAsia="Calibri" w:cs="Times New Roman"/>
          <w:i/>
          <w:iCs/>
        </w:rPr>
        <w:t>on heintaimede all suurema osa aasta</w:t>
      </w:r>
      <w:r w:rsidR="002E289E" w:rsidRPr="00FA70A4">
        <w:rPr>
          <w:rFonts w:eastAsia="Calibri" w:cs="Times New Roman"/>
          <w:i/>
          <w:iCs/>
        </w:rPr>
        <w:t>st</w:t>
      </w:r>
      <w:r w:rsidR="007A45FD" w:rsidRPr="00FA70A4">
        <w:rPr>
          <w:rFonts w:eastAsia="Calibri" w:cs="Times New Roman"/>
          <w:i/>
          <w:iCs/>
        </w:rPr>
        <w:t xml:space="preserve"> ja mis seetõttu aitab hoida mulla seisundit,</w:t>
      </w:r>
      <w:r w:rsidR="002E289E" w:rsidRPr="00FA70A4">
        <w:rPr>
          <w:rFonts w:eastAsia="Calibri" w:cs="Times New Roman"/>
          <w:i/>
          <w:iCs/>
        </w:rPr>
        <w:t xml:space="preserve"> vähendab erosiooni </w:t>
      </w:r>
      <w:r w:rsidR="003770F8" w:rsidRPr="00FA70A4">
        <w:rPr>
          <w:rFonts w:eastAsia="Calibri" w:cs="Times New Roman"/>
          <w:i/>
          <w:iCs/>
        </w:rPr>
        <w:t xml:space="preserve">ning </w:t>
      </w:r>
      <w:r w:rsidR="002E289E" w:rsidRPr="00FA70A4">
        <w:rPr>
          <w:rFonts w:eastAsia="Calibri" w:cs="Times New Roman"/>
          <w:i/>
          <w:iCs/>
        </w:rPr>
        <w:t xml:space="preserve"> toitainete leostumise riski </w:t>
      </w:r>
      <w:r w:rsidR="003770F8" w:rsidRPr="00FA70A4">
        <w:rPr>
          <w:rFonts w:eastAsia="Calibri" w:cs="Times New Roman"/>
          <w:i/>
          <w:iCs/>
        </w:rPr>
        <w:t>ja</w:t>
      </w:r>
      <w:r w:rsidR="002E289E" w:rsidRPr="00FA70A4">
        <w:rPr>
          <w:rFonts w:eastAsia="Calibri" w:cs="Times New Roman"/>
          <w:i/>
          <w:iCs/>
        </w:rPr>
        <w:t xml:space="preserve"> toetab elurikkus</w:t>
      </w:r>
      <w:r w:rsidRPr="00FA70A4">
        <w:rPr>
          <w:rFonts w:eastAsia="Calibri" w:cs="Times New Roman"/>
          <w:i/>
          <w:iCs/>
        </w:rPr>
        <w:t xml:space="preserve">.  </w:t>
      </w:r>
    </w:p>
    <w:p w14:paraId="1855053A" w14:textId="1B19F0F7" w:rsidR="00B217D1" w:rsidRPr="00FA70A4" w:rsidRDefault="00B217D1" w:rsidP="00B217D1">
      <w:pPr>
        <w:pBdr>
          <w:top w:val="nil"/>
          <w:left w:val="nil"/>
          <w:bottom w:val="nil"/>
          <w:right w:val="nil"/>
          <w:between w:val="nil"/>
        </w:pBdr>
        <w:rPr>
          <w:rFonts w:eastAsia="Calibri" w:cs="Times New Roman"/>
          <w:i/>
          <w:highlight w:val="yellow"/>
        </w:rPr>
      </w:pPr>
      <w:r w:rsidRPr="00FA70A4">
        <w:rPr>
          <w:rFonts w:eastAsia="Calibri" w:cs="Times New Roman"/>
          <w:i/>
          <w:iCs/>
        </w:rPr>
        <w:t>Püsirohumaade osakaal kogu põllumajandusmaast</w:t>
      </w:r>
      <w:r w:rsidRPr="00FA70A4">
        <w:rPr>
          <w:i/>
          <w:iCs/>
          <w:szCs w:val="24"/>
        </w:rPr>
        <w:t xml:space="preserve"> iseloomustab põllumajandusmaa kasutamise</w:t>
      </w:r>
      <w:r w:rsidR="00A52EA7" w:rsidRPr="00FA70A4">
        <w:rPr>
          <w:i/>
          <w:iCs/>
          <w:szCs w:val="24"/>
        </w:rPr>
        <w:t xml:space="preserve"> e</w:t>
      </w:r>
      <w:r w:rsidRPr="00FA70A4">
        <w:rPr>
          <w:i/>
          <w:iCs/>
          <w:szCs w:val="24"/>
        </w:rPr>
        <w:t>kstensiivsust</w:t>
      </w:r>
      <w:r w:rsidRPr="003D366B">
        <w:rPr>
          <w:i/>
          <w:iCs/>
          <w:szCs w:val="24"/>
        </w:rPr>
        <w:t>.</w:t>
      </w:r>
      <w:r w:rsidR="00D302B7">
        <w:rPr>
          <w:i/>
          <w:iCs/>
          <w:szCs w:val="24"/>
        </w:rPr>
        <w:t xml:space="preserve"> </w:t>
      </w:r>
    </w:p>
    <w:p w14:paraId="0AC47DB3" w14:textId="0A33C682" w:rsidR="00B217D1" w:rsidRPr="008D5538" w:rsidRDefault="008D5538" w:rsidP="00B217D1">
      <w:pPr>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2F16E83D" w14:textId="1419B1DF" w:rsidR="00B217D1" w:rsidRPr="002B5349" w:rsidRDefault="00B217D1" w:rsidP="00B217D1">
      <w:pPr>
        <w:rPr>
          <w:rFonts w:eastAsia="Calibri" w:cs="Times New Roman"/>
          <w:i/>
          <w:iCs/>
          <w:kern w:val="2"/>
          <w:szCs w:val="24"/>
          <w14:ligatures w14:val="standardContextual"/>
        </w:rPr>
      </w:pPr>
      <w:r w:rsidRPr="002B5349">
        <w:rPr>
          <w:rFonts w:eastAsia="Calibri" w:cs="Times New Roman"/>
          <w:i/>
          <w:iCs/>
          <w:kern w:val="2"/>
          <w:szCs w:val="24"/>
          <w14:ligatures w14:val="standardContextual"/>
        </w:rPr>
        <w:t>Õigusloome</w:t>
      </w:r>
      <w:r w:rsidR="00CB42BF">
        <w:rPr>
          <w:rFonts w:eastAsia="Calibri" w:cs="Times New Roman"/>
          <w:i/>
          <w:iCs/>
          <w:kern w:val="2"/>
          <w:szCs w:val="24"/>
          <w14:ligatures w14:val="standardContextual"/>
        </w:rPr>
        <w:t xml:space="preserve"> ja </w:t>
      </w:r>
      <w:r w:rsidR="00792FA6">
        <w:rPr>
          <w:rFonts w:eastAsia="Calibri" w:cs="Times New Roman"/>
          <w:i/>
          <w:iCs/>
          <w:kern w:val="2"/>
          <w:szCs w:val="24"/>
          <w14:ligatures w14:val="standardContextual"/>
        </w:rPr>
        <w:t>analüüsid</w:t>
      </w:r>
    </w:p>
    <w:p w14:paraId="1CD82615" w14:textId="741C1F8F" w:rsidR="00B217D1" w:rsidRDefault="00B217D1" w:rsidP="00B217D1">
      <w:r w:rsidRPr="002257B9">
        <w:t xml:space="preserve">Koostöös Kliimaministeeriumiga </w:t>
      </w:r>
      <w:r w:rsidR="00792FA6">
        <w:t>võetakse üle</w:t>
      </w:r>
      <w:r w:rsidRPr="002257B9">
        <w:t xml:space="preserve"> </w:t>
      </w:r>
      <w:r w:rsidRPr="003D366B">
        <w:rPr>
          <w:b/>
          <w:bCs/>
        </w:rPr>
        <w:t>EL mullaseire ja vastupidavuse direktiiv</w:t>
      </w:r>
      <w:r w:rsidRPr="002257B9">
        <w:t xml:space="preserve">, sh </w:t>
      </w:r>
      <w:r w:rsidR="00792FA6">
        <w:t xml:space="preserve">töötatakse välja </w:t>
      </w:r>
      <w:r w:rsidRPr="002257B9">
        <w:t xml:space="preserve">mullaseadus ja </w:t>
      </w:r>
      <w:r w:rsidR="00792FA6">
        <w:t xml:space="preserve">uuendatakse </w:t>
      </w:r>
      <w:r w:rsidRPr="002257B9">
        <w:t>mullaseire raamisti</w:t>
      </w:r>
      <w:r w:rsidR="00792FA6">
        <w:t>kku</w:t>
      </w:r>
      <w:r w:rsidRPr="002257B9">
        <w:t>.</w:t>
      </w:r>
    </w:p>
    <w:p w14:paraId="2B39B6C4" w14:textId="53C5953C" w:rsidR="00B217D1" w:rsidRPr="002257B9" w:rsidRDefault="00B217D1" w:rsidP="00B217D1">
      <w:r>
        <w:t xml:space="preserve">Koostöös Kliimaministeeriumiga rakendatakse </w:t>
      </w:r>
      <w:r w:rsidRPr="007050A7">
        <w:rPr>
          <w:b/>
          <w:bCs/>
        </w:rPr>
        <w:t>Eesti looduse taastamise kava</w:t>
      </w:r>
      <w:r w:rsidR="00C6474F">
        <w:rPr>
          <w:b/>
          <w:bCs/>
        </w:rPr>
        <w:t xml:space="preserve"> tolmeldajate ja </w:t>
      </w:r>
      <w:proofErr w:type="spellStart"/>
      <w:r w:rsidR="00C6474F">
        <w:rPr>
          <w:b/>
          <w:bCs/>
        </w:rPr>
        <w:t>agroökosüsteemide</w:t>
      </w:r>
      <w:proofErr w:type="spellEnd"/>
      <w:r w:rsidR="00C6474F">
        <w:rPr>
          <w:b/>
          <w:bCs/>
        </w:rPr>
        <w:t xml:space="preserve"> osa</w:t>
      </w:r>
      <w:r>
        <w:t xml:space="preserve">. </w:t>
      </w:r>
    </w:p>
    <w:p w14:paraId="60254D73" w14:textId="374C3A6B" w:rsidR="00B217D1" w:rsidRDefault="00371D4E" w:rsidP="00B217D1">
      <w:pPr>
        <w:spacing w:after="0"/>
      </w:pPr>
      <w:r>
        <w:t>R</w:t>
      </w:r>
      <w:r w:rsidR="00B217D1">
        <w:t xml:space="preserve">akendatakse </w:t>
      </w:r>
      <w:r w:rsidR="00B217D1" w:rsidRPr="003D366B">
        <w:rPr>
          <w:b/>
          <w:bCs/>
        </w:rPr>
        <w:t>kestliku toidusüsteemi kliimameetme</w:t>
      </w:r>
      <w:r>
        <w:rPr>
          <w:b/>
          <w:bCs/>
        </w:rPr>
        <w:t>i</w:t>
      </w:r>
      <w:r w:rsidR="00B217D1" w:rsidRPr="003D366B">
        <w:rPr>
          <w:b/>
          <w:bCs/>
        </w:rPr>
        <w:t>d</w:t>
      </w:r>
      <w:r w:rsidR="00B217D1" w:rsidRPr="002257B9">
        <w:t xml:space="preserve"> (</w:t>
      </w:r>
      <w:r w:rsidR="005522EE">
        <w:t xml:space="preserve">nt </w:t>
      </w:r>
      <w:r w:rsidR="00B217D1" w:rsidRPr="002257B9">
        <w:t>fossiilkütuste tarbimise vähendamine ja biokütuste kasutamise laiendamine põllumajandusmasinates; kasvuhoonegaaside sidumist soodustavate maakasutuse muutuste suunamine).</w:t>
      </w:r>
    </w:p>
    <w:p w14:paraId="3AEACA09" w14:textId="259F05BA" w:rsidR="0035708F" w:rsidRDefault="00CB42BF" w:rsidP="00CB42BF">
      <w:pPr>
        <w:rPr>
          <w:rFonts w:eastAsia="Roboto Condensed Light" w:cs="Times New Roman"/>
          <w:szCs w:val="24"/>
        </w:rPr>
      </w:pPr>
      <w:r w:rsidRPr="005D7CC6">
        <w:rPr>
          <w:noProof/>
        </w:rPr>
        <w:t xml:space="preserve">Rakendatakse ja arendatakse </w:t>
      </w:r>
      <w:hyperlink r:id="rId15" w:history="1">
        <w:r w:rsidRPr="005D7CC6">
          <w:rPr>
            <w:rStyle w:val="Hyperlink"/>
            <w:b/>
            <w:bCs/>
            <w:noProof/>
            <w:color w:val="auto"/>
          </w:rPr>
          <w:t>tingimuslikkuse süsteemi</w:t>
        </w:r>
      </w:hyperlink>
      <w:r w:rsidRPr="005D7CC6">
        <w:rPr>
          <w:noProof/>
        </w:rPr>
        <w:t>, mille eesmärk on</w:t>
      </w:r>
      <w:r w:rsidRPr="005D7CC6">
        <w:rPr>
          <w:bCs/>
          <w:szCs w:val="24"/>
        </w:rPr>
        <w:t xml:space="preserve"> </w:t>
      </w:r>
      <w:r w:rsidRPr="005D7CC6">
        <w:rPr>
          <w:rFonts w:eastAsia="Roboto Condensed Light" w:cs="Times New Roman"/>
          <w:szCs w:val="24"/>
        </w:rPr>
        <w:t>tagada, et toetusi saaksid täies mahus need taotlejad, kes järgivad peamisi põllumajandusega seotud nõudeid. Taotlejad, kes soovivad saada toetusi täies mahus peavad hoidma maad maa heas põllumajandus- ja keskkonnaseisundis (näiteks säilitama püsiroh</w:t>
      </w:r>
      <w:r w:rsidR="002A0705">
        <w:rPr>
          <w:rFonts w:eastAsia="Roboto Condensed Light" w:cs="Times New Roman"/>
          <w:szCs w:val="24"/>
        </w:rPr>
        <w:t>u</w:t>
      </w:r>
      <w:r w:rsidRPr="005D7CC6">
        <w:rPr>
          <w:rFonts w:eastAsia="Roboto Condensed Light" w:cs="Times New Roman"/>
          <w:szCs w:val="24"/>
        </w:rPr>
        <w:t xml:space="preserve">maid), kindlustama, et tegevus ei kahjustaks </w:t>
      </w:r>
      <w:proofErr w:type="spellStart"/>
      <w:r w:rsidRPr="005D7CC6">
        <w:rPr>
          <w:rFonts w:eastAsia="Roboto Condensed Light" w:cs="Times New Roman"/>
          <w:szCs w:val="24"/>
        </w:rPr>
        <w:t>inim</w:t>
      </w:r>
      <w:proofErr w:type="spellEnd"/>
      <w:r w:rsidRPr="005D7CC6">
        <w:rPr>
          <w:rFonts w:eastAsia="Roboto Condensed Light" w:cs="Times New Roman"/>
          <w:szCs w:val="24"/>
        </w:rPr>
        <w:t>-, looma- ja taimetervist, tagama loomade heaolu, jälgima töö- ja tööhõivetingimustega seatud nõudeid jne.</w:t>
      </w:r>
    </w:p>
    <w:p w14:paraId="13CAF816" w14:textId="0E031424" w:rsidR="00CA43ED" w:rsidRDefault="009517A3" w:rsidP="00CA43ED">
      <w:r>
        <w:rPr>
          <w:rFonts w:cs="Times New Roman"/>
        </w:rPr>
        <w:t xml:space="preserve">Koostöös Kliimaministeeriumiga jätkatakse </w:t>
      </w:r>
      <w:proofErr w:type="spellStart"/>
      <w:r w:rsidR="00CA43ED" w:rsidRPr="002B5349">
        <w:rPr>
          <w:rFonts w:cs="Times New Roman"/>
          <w:b/>
          <w:bCs/>
        </w:rPr>
        <w:t>ringbiomajandusega</w:t>
      </w:r>
      <w:proofErr w:type="spellEnd"/>
      <w:r w:rsidR="00CA43ED" w:rsidRPr="002B5349">
        <w:rPr>
          <w:rFonts w:cs="Times New Roman"/>
          <w:b/>
          <w:bCs/>
        </w:rPr>
        <w:t xml:space="preserve"> seotud mõiste</w:t>
      </w:r>
      <w:r>
        <w:rPr>
          <w:rFonts w:cs="Times New Roman"/>
          <w:b/>
          <w:bCs/>
        </w:rPr>
        <w:t>te</w:t>
      </w:r>
      <w:r w:rsidR="00CA43ED" w:rsidRPr="002B5349">
        <w:rPr>
          <w:rFonts w:cs="Times New Roman"/>
        </w:rPr>
        <w:t xml:space="preserve"> (jäätmed, sh</w:t>
      </w:r>
      <w:r w:rsidR="00CA43ED" w:rsidRPr="002B5349">
        <w:rPr>
          <w:rFonts w:cstheme="minorHAnsi"/>
          <w:szCs w:val="24"/>
        </w:rPr>
        <w:t xml:space="preserve"> biolagunevad jäätmed, kõrvalsaadused</w:t>
      </w:r>
      <w:r>
        <w:rPr>
          <w:rFonts w:cstheme="minorHAnsi"/>
          <w:szCs w:val="24"/>
        </w:rPr>
        <w:t>, jäätmete lakkamine</w:t>
      </w:r>
      <w:r w:rsidR="00CA43ED" w:rsidRPr="002B5349">
        <w:rPr>
          <w:rFonts w:cstheme="minorHAnsi"/>
          <w:szCs w:val="24"/>
        </w:rPr>
        <w:t>) ja nendega seotud nõue</w:t>
      </w:r>
      <w:r>
        <w:rPr>
          <w:rFonts w:cstheme="minorHAnsi"/>
          <w:szCs w:val="24"/>
        </w:rPr>
        <w:t>te ajakohastamise ja ühtlustamisega Eesti õigusruumis</w:t>
      </w:r>
      <w:r w:rsidR="00CA43ED" w:rsidRPr="002B5349">
        <w:rPr>
          <w:rFonts w:cstheme="minorHAnsi"/>
          <w:szCs w:val="24"/>
        </w:rPr>
        <w:t xml:space="preserve"> lähtudes </w:t>
      </w:r>
      <w:r w:rsidR="00CA43ED" w:rsidRPr="002B5349">
        <w:rPr>
          <w:rFonts w:cs="Times New Roman"/>
        </w:rPr>
        <w:t>uuringu „</w:t>
      </w:r>
      <w:r w:rsidR="00CA43ED" w:rsidRPr="002B5349">
        <w:t>Bioloogilist päritolu kõrvalsaaduste ja tootmiskadude andmekogumise metoodika väljatöötamine“</w:t>
      </w:r>
      <w:r w:rsidR="00CA43ED" w:rsidRPr="002B5349">
        <w:rPr>
          <w:b/>
        </w:rPr>
        <w:t xml:space="preserve"> </w:t>
      </w:r>
      <w:r>
        <w:t>ettepanekutest</w:t>
      </w:r>
      <w:r w:rsidR="00CA43ED" w:rsidRPr="002B5349">
        <w:t xml:space="preserve">. </w:t>
      </w:r>
      <w:r>
        <w:t xml:space="preserve">Eesmärk on </w:t>
      </w:r>
      <w:r w:rsidRPr="009517A3">
        <w:t>bioloogilist päritolu kõrvalsaadus</w:t>
      </w:r>
      <w:r>
        <w:t>i</w:t>
      </w:r>
      <w:r w:rsidRPr="009517A3">
        <w:t xml:space="preserve"> ja tootmiska</w:t>
      </w:r>
      <w:r>
        <w:t xml:space="preserve">dusid </w:t>
      </w:r>
      <w:r w:rsidRPr="009517A3">
        <w:t>käsitleda biolagunevatest jäätmetest selgelt erinevana</w:t>
      </w:r>
      <w:r>
        <w:t xml:space="preserve">, </w:t>
      </w:r>
      <w:r w:rsidRPr="009517A3">
        <w:t>läht</w:t>
      </w:r>
      <w:r>
        <w:t>udes</w:t>
      </w:r>
      <w:r w:rsidR="00794CD8">
        <w:t xml:space="preserve"> </w:t>
      </w:r>
      <w:proofErr w:type="spellStart"/>
      <w:r w:rsidRPr="009517A3">
        <w:t>ringbiomajanduse</w:t>
      </w:r>
      <w:proofErr w:type="spellEnd"/>
      <w:r w:rsidRPr="009517A3">
        <w:t xml:space="preserve"> perspektiiv</w:t>
      </w:r>
      <w:r>
        <w:t>ist</w:t>
      </w:r>
      <w:r w:rsidRPr="009517A3">
        <w:t>, mitte jäätmekäitluse loogika</w:t>
      </w:r>
      <w:r>
        <w:t>st.</w:t>
      </w:r>
    </w:p>
    <w:p w14:paraId="69D1D5AB" w14:textId="7AF3B152" w:rsidR="007B1AF5" w:rsidRPr="002B5349" w:rsidRDefault="007B1AF5" w:rsidP="007B1AF5">
      <w:pPr>
        <w:rPr>
          <w:webHidden/>
        </w:rPr>
      </w:pPr>
      <w:r>
        <w:rPr>
          <w:rFonts w:cs="Times New Roman"/>
          <w:b/>
          <w:bCs/>
        </w:rPr>
        <w:t>Jätkatakse</w:t>
      </w:r>
      <w:r w:rsidRPr="002B5349">
        <w:rPr>
          <w:rFonts w:cs="Times New Roman"/>
          <w:b/>
          <w:bCs/>
        </w:rPr>
        <w:t xml:space="preserve"> </w:t>
      </w:r>
      <w:proofErr w:type="spellStart"/>
      <w:r w:rsidRPr="002B5349">
        <w:rPr>
          <w:rFonts w:cs="Times New Roman"/>
          <w:b/>
          <w:bCs/>
        </w:rPr>
        <w:t>ringbiomajanduse</w:t>
      </w:r>
      <w:proofErr w:type="spellEnd"/>
      <w:r w:rsidRPr="002B5349">
        <w:rPr>
          <w:rFonts w:cs="Times New Roman"/>
          <w:b/>
          <w:bCs/>
        </w:rPr>
        <w:t xml:space="preserve"> teekaar</w:t>
      </w:r>
      <w:r>
        <w:rPr>
          <w:rFonts w:cs="Times New Roman"/>
          <w:b/>
          <w:bCs/>
        </w:rPr>
        <w:t>di pikaajaliste (kuni aastani 2035) tegevuste elluviimist</w:t>
      </w:r>
      <w:r w:rsidRPr="002B5349">
        <w:rPr>
          <w:rFonts w:cs="Times New Roman"/>
        </w:rPr>
        <w:t xml:space="preserve">, mille peamised tegevussuunad on seotud </w:t>
      </w:r>
      <w:r w:rsidRPr="002B5349">
        <w:t>lisandväärtuse kasvatamise, kestliku ressursikasutuse ja elurikkuse hoidmise</w:t>
      </w:r>
      <w:r w:rsidRPr="002B5349">
        <w:rPr>
          <w:webHidden/>
        </w:rPr>
        <w:t>, teadus- ja arendustegevuse ning innovatsiooni, ettevõtluskeskkonna ning hariduse, oskuste ja teadlikkusega.</w:t>
      </w:r>
      <w:r>
        <w:rPr>
          <w:webHidden/>
        </w:rPr>
        <w:t xml:space="preserve"> </w:t>
      </w:r>
      <w:r w:rsidRPr="00A13BC4">
        <w:rPr>
          <w:b/>
          <w:bCs/>
          <w:webHidden/>
        </w:rPr>
        <w:t xml:space="preserve">Uuendatakse </w:t>
      </w:r>
      <w:proofErr w:type="spellStart"/>
      <w:r w:rsidRPr="00A13BC4">
        <w:rPr>
          <w:b/>
          <w:bCs/>
        </w:rPr>
        <w:t>ringbiomajanduse</w:t>
      </w:r>
      <w:proofErr w:type="spellEnd"/>
      <w:r w:rsidRPr="00A13BC4">
        <w:rPr>
          <w:b/>
          <w:bCs/>
        </w:rPr>
        <w:t xml:space="preserve"> teekaart aastateks 2028–2031</w:t>
      </w:r>
      <w:r>
        <w:t xml:space="preserve">, lähtudes 2025. aasta lõpus vastu võetud Euroopa Liidu uuest </w:t>
      </w:r>
      <w:proofErr w:type="spellStart"/>
      <w:r>
        <w:t>biomajanduse</w:t>
      </w:r>
      <w:proofErr w:type="spellEnd"/>
      <w:r>
        <w:t xml:space="preserve"> strateegiast ning vahepeal toimunud muutustest nii riigisiseselt kui väliskeskkonnas.</w:t>
      </w:r>
    </w:p>
    <w:p w14:paraId="31FEFACE" w14:textId="46D28788" w:rsidR="007B1AF5" w:rsidRPr="002B5349" w:rsidRDefault="007B1AF5" w:rsidP="007B1AF5">
      <w:pPr>
        <w:pBdr>
          <w:top w:val="nil"/>
          <w:left w:val="nil"/>
          <w:bottom w:val="nil"/>
          <w:right w:val="nil"/>
          <w:between w:val="nil"/>
        </w:pBdr>
        <w:rPr>
          <w:rFonts w:eastAsia="Calibri" w:cs="Calibri"/>
          <w:szCs w:val="24"/>
        </w:rPr>
      </w:pPr>
      <w:r w:rsidRPr="002B5349">
        <w:rPr>
          <w:rFonts w:eastAsia="Calibri" w:cs="Calibri"/>
          <w:b/>
          <w:bCs/>
          <w:szCs w:val="24"/>
        </w:rPr>
        <w:t xml:space="preserve">Osaletakse Kliimaministeeriumi koordineerimisel </w:t>
      </w:r>
      <w:proofErr w:type="spellStart"/>
      <w:r w:rsidRPr="002B5349">
        <w:rPr>
          <w:rFonts w:eastAsia="Calibri" w:cs="Calibri"/>
          <w:b/>
          <w:bCs/>
          <w:szCs w:val="24"/>
        </w:rPr>
        <w:t>biometaani</w:t>
      </w:r>
      <w:proofErr w:type="spellEnd"/>
      <w:r w:rsidRPr="002B5349">
        <w:rPr>
          <w:rFonts w:eastAsia="Calibri" w:cs="Calibri"/>
          <w:b/>
          <w:bCs/>
          <w:szCs w:val="24"/>
        </w:rPr>
        <w:t xml:space="preserve"> teekaardi tegevuste rakendamises.</w:t>
      </w:r>
      <w:r w:rsidRPr="002B5349">
        <w:rPr>
          <w:rFonts w:eastAsia="Calibri" w:cs="Calibri"/>
          <w:szCs w:val="24"/>
        </w:rPr>
        <w:t xml:space="preserve"> Kuna </w:t>
      </w:r>
      <w:proofErr w:type="spellStart"/>
      <w:r w:rsidRPr="002B5349">
        <w:rPr>
          <w:rFonts w:eastAsia="Calibri" w:cs="Calibri"/>
          <w:szCs w:val="24"/>
        </w:rPr>
        <w:t>biometaani</w:t>
      </w:r>
      <w:proofErr w:type="spellEnd"/>
      <w:r w:rsidRPr="002B5349">
        <w:rPr>
          <w:rFonts w:eastAsia="Calibri" w:cs="Calibri"/>
          <w:szCs w:val="24"/>
        </w:rPr>
        <w:t xml:space="preserve"> tootmisvõimekus suurene</w:t>
      </w:r>
      <w:r>
        <w:rPr>
          <w:rFonts w:eastAsia="Calibri" w:cs="Calibri"/>
          <w:szCs w:val="24"/>
        </w:rPr>
        <w:t>s</w:t>
      </w:r>
      <w:r w:rsidRPr="002B5349">
        <w:rPr>
          <w:rFonts w:eastAsia="Calibri" w:cs="Calibri"/>
          <w:szCs w:val="24"/>
        </w:rPr>
        <w:t xml:space="preserve"> Eestis alates 2026. aastast märgatavalt, on vaja luua täiendavaid </w:t>
      </w:r>
      <w:r w:rsidRPr="002B5349">
        <w:rPr>
          <w:rFonts w:eastAsia="Calibri" w:cs="Calibri"/>
          <w:szCs w:val="24"/>
        </w:rPr>
        <w:lastRenderedPageBreak/>
        <w:t xml:space="preserve">stiimuleid ja tingimusi </w:t>
      </w:r>
      <w:proofErr w:type="spellStart"/>
      <w:r w:rsidRPr="002B5349">
        <w:rPr>
          <w:rFonts w:eastAsia="Calibri" w:cs="Calibri"/>
          <w:szCs w:val="24"/>
        </w:rPr>
        <w:t>biometaani</w:t>
      </w:r>
      <w:proofErr w:type="spellEnd"/>
      <w:r w:rsidRPr="002B5349">
        <w:rPr>
          <w:rFonts w:eastAsia="Calibri" w:cs="Calibri"/>
          <w:szCs w:val="24"/>
        </w:rPr>
        <w:t xml:space="preserve"> </w:t>
      </w:r>
      <w:r>
        <w:rPr>
          <w:rFonts w:eastAsia="Calibri" w:cs="Calibri"/>
          <w:szCs w:val="24"/>
        </w:rPr>
        <w:t>tarbimise</w:t>
      </w:r>
      <w:r w:rsidRPr="002B5349">
        <w:rPr>
          <w:rFonts w:eastAsia="Calibri" w:cs="Calibri"/>
          <w:szCs w:val="24"/>
        </w:rPr>
        <w:t xml:space="preserve"> ning turunõudluse suurendamiseks, mh </w:t>
      </w:r>
      <w:r w:rsidR="002B0A31">
        <w:rPr>
          <w:rFonts w:eastAsia="Calibri" w:cs="Calibri"/>
          <w:szCs w:val="24"/>
        </w:rPr>
        <w:t xml:space="preserve">võimalik </w:t>
      </w:r>
      <w:r>
        <w:rPr>
          <w:rFonts w:eastAsia="Calibri" w:cs="Calibri"/>
          <w:szCs w:val="24"/>
        </w:rPr>
        <w:t>maakonnaliinide metaanibusside</w:t>
      </w:r>
      <w:r w:rsidRPr="002B5349">
        <w:rPr>
          <w:rFonts w:eastAsia="Calibri" w:cs="Calibri"/>
          <w:szCs w:val="24"/>
        </w:rPr>
        <w:t xml:space="preserve"> ostutoetuse väljatöötamine.</w:t>
      </w:r>
    </w:p>
    <w:p w14:paraId="2E92F90E" w14:textId="3915CB54" w:rsidR="00CB42BF" w:rsidRPr="00CB42BF" w:rsidRDefault="00CB42BF" w:rsidP="00B217D1">
      <w:pPr>
        <w:rPr>
          <w:i/>
          <w:iCs/>
          <w:szCs w:val="24"/>
        </w:rPr>
      </w:pPr>
      <w:r w:rsidRPr="00CB42BF">
        <w:rPr>
          <w:i/>
          <w:iCs/>
          <w:szCs w:val="24"/>
        </w:rPr>
        <w:t>Digilahendused ja seire</w:t>
      </w:r>
    </w:p>
    <w:p w14:paraId="1219233A" w14:textId="5E747D15" w:rsidR="00B217D1" w:rsidRPr="0025000A" w:rsidRDefault="004C0895" w:rsidP="00B217D1">
      <w:pPr>
        <w:rPr>
          <w:b/>
          <w:bCs/>
          <w:szCs w:val="24"/>
        </w:rPr>
      </w:pPr>
      <w:r>
        <w:rPr>
          <w:b/>
          <w:bCs/>
          <w:szCs w:val="24"/>
        </w:rPr>
        <w:t>S</w:t>
      </w:r>
      <w:r w:rsidR="00B217D1" w:rsidRPr="007050A7">
        <w:rPr>
          <w:b/>
          <w:bCs/>
          <w:szCs w:val="24"/>
        </w:rPr>
        <w:t>üsiniku jalajälje hindamise tööriista</w:t>
      </w:r>
      <w:r w:rsidR="00792FA6">
        <w:rPr>
          <w:b/>
          <w:bCs/>
          <w:szCs w:val="24"/>
        </w:rPr>
        <w:t xml:space="preserve"> </w:t>
      </w:r>
      <w:r w:rsidR="00792FA6" w:rsidRPr="0025000A">
        <w:rPr>
          <w:szCs w:val="24"/>
        </w:rPr>
        <w:t xml:space="preserve">abil on võimalik põllumajandusettevõtetel hinnata ettevõtte või toote tasandil </w:t>
      </w:r>
      <w:r w:rsidR="0025000A" w:rsidRPr="0025000A">
        <w:rPr>
          <w:szCs w:val="24"/>
        </w:rPr>
        <w:t>oma süsiniku jalajä</w:t>
      </w:r>
      <w:r w:rsidR="0025000A">
        <w:rPr>
          <w:szCs w:val="24"/>
        </w:rPr>
        <w:t>l</w:t>
      </w:r>
      <w:r w:rsidR="0025000A" w:rsidRPr="0025000A">
        <w:rPr>
          <w:szCs w:val="24"/>
        </w:rPr>
        <w:t>ge.</w:t>
      </w:r>
      <w:r w:rsidR="00FD1631" w:rsidRPr="0025000A">
        <w:rPr>
          <w:szCs w:val="24"/>
        </w:rPr>
        <w:t xml:space="preserve"> </w:t>
      </w:r>
      <w:r w:rsidR="00792FA6">
        <w:rPr>
          <w:szCs w:val="24"/>
        </w:rPr>
        <w:t>2027. a I kvartaliks</w:t>
      </w:r>
      <w:r w:rsidR="00B217D1" w:rsidRPr="002257B9">
        <w:rPr>
          <w:szCs w:val="24"/>
        </w:rPr>
        <w:t xml:space="preserve"> </w:t>
      </w:r>
      <w:r w:rsidR="005522EE">
        <w:rPr>
          <w:szCs w:val="24"/>
        </w:rPr>
        <w:t>tehakse</w:t>
      </w:r>
      <w:r w:rsidR="00FD1631">
        <w:rPr>
          <w:szCs w:val="24"/>
        </w:rPr>
        <w:t xml:space="preserve"> tööriistas parandused, mis tugine</w:t>
      </w:r>
      <w:r w:rsidR="005522EE">
        <w:rPr>
          <w:szCs w:val="24"/>
        </w:rPr>
        <w:t>vad</w:t>
      </w:r>
      <w:r w:rsidR="00FD1631">
        <w:rPr>
          <w:szCs w:val="24"/>
        </w:rPr>
        <w:t xml:space="preserve"> </w:t>
      </w:r>
      <w:r w:rsidR="00B217D1" w:rsidRPr="002257B9">
        <w:rPr>
          <w:szCs w:val="24"/>
        </w:rPr>
        <w:t>süsiniku jalajälje hindamis</w:t>
      </w:r>
      <w:r w:rsidR="00FD1631">
        <w:rPr>
          <w:szCs w:val="24"/>
        </w:rPr>
        <w:t>tel</w:t>
      </w:r>
      <w:r w:rsidR="00B217D1" w:rsidRPr="002257B9">
        <w:rPr>
          <w:szCs w:val="24"/>
        </w:rPr>
        <w:t xml:space="preserve"> põllumajandusettevõtetes</w:t>
      </w:r>
      <w:r w:rsidR="00FD1631">
        <w:rPr>
          <w:szCs w:val="24"/>
        </w:rPr>
        <w:t xml:space="preserve">. </w:t>
      </w:r>
      <w:r w:rsidR="00E5269B">
        <w:rPr>
          <w:szCs w:val="24"/>
        </w:rPr>
        <w:t xml:space="preserve">Keskendutakse </w:t>
      </w:r>
      <w:r w:rsidR="0025000A">
        <w:rPr>
          <w:szCs w:val="24"/>
        </w:rPr>
        <w:t xml:space="preserve">ka </w:t>
      </w:r>
      <w:r w:rsidR="00FD1631">
        <w:rPr>
          <w:szCs w:val="24"/>
        </w:rPr>
        <w:t>tegevuste</w:t>
      </w:r>
      <w:r w:rsidR="00E5269B">
        <w:rPr>
          <w:szCs w:val="24"/>
        </w:rPr>
        <w:t>le</w:t>
      </w:r>
      <w:r w:rsidR="00FD1631">
        <w:rPr>
          <w:szCs w:val="24"/>
        </w:rPr>
        <w:t>,</w:t>
      </w:r>
      <w:r w:rsidR="00E5269B">
        <w:rPr>
          <w:szCs w:val="24"/>
        </w:rPr>
        <w:t xml:space="preserve"> mis paneks</w:t>
      </w:r>
      <w:r w:rsidR="00FD1631">
        <w:rPr>
          <w:szCs w:val="24"/>
        </w:rPr>
        <w:t xml:space="preserve"> põllumajandusettevõtte</w:t>
      </w:r>
      <w:r w:rsidR="00E5269B">
        <w:rPr>
          <w:szCs w:val="24"/>
        </w:rPr>
        <w:t>i</w:t>
      </w:r>
      <w:r w:rsidR="00FD1631">
        <w:rPr>
          <w:szCs w:val="24"/>
        </w:rPr>
        <w:t xml:space="preserve">d </w:t>
      </w:r>
      <w:r w:rsidR="00E5269B">
        <w:rPr>
          <w:szCs w:val="24"/>
        </w:rPr>
        <w:t xml:space="preserve">seda </w:t>
      </w:r>
      <w:r w:rsidR="00FD1631">
        <w:rPr>
          <w:szCs w:val="24"/>
        </w:rPr>
        <w:t>tööriista järjepidevalt</w:t>
      </w:r>
      <w:r w:rsidR="00E5269B">
        <w:rPr>
          <w:szCs w:val="24"/>
        </w:rPr>
        <w:t xml:space="preserve"> kasutama</w:t>
      </w:r>
      <w:r w:rsidR="00FD1631">
        <w:rPr>
          <w:szCs w:val="24"/>
        </w:rPr>
        <w:t xml:space="preserve"> ning tähelepanu</w:t>
      </w:r>
      <w:r w:rsidR="00792FA6">
        <w:rPr>
          <w:szCs w:val="24"/>
        </w:rPr>
        <w:t xml:space="preserve"> pööratakse</w:t>
      </w:r>
      <w:r w:rsidR="00FD1631">
        <w:rPr>
          <w:szCs w:val="24"/>
        </w:rPr>
        <w:t xml:space="preserve"> tööriista kasutajamugavus</w:t>
      </w:r>
      <w:r w:rsidR="00792FA6">
        <w:rPr>
          <w:szCs w:val="24"/>
        </w:rPr>
        <w:t>ele</w:t>
      </w:r>
      <w:r w:rsidR="00FD1631">
        <w:rPr>
          <w:szCs w:val="24"/>
        </w:rPr>
        <w:t xml:space="preserve">. </w:t>
      </w:r>
      <w:r w:rsidR="00B217D1" w:rsidRPr="002257B9">
        <w:rPr>
          <w:szCs w:val="24"/>
        </w:rPr>
        <w:t xml:space="preserve"> </w:t>
      </w:r>
    </w:p>
    <w:p w14:paraId="69691181" w14:textId="57ABFFFA" w:rsidR="00B217D1" w:rsidRPr="005D7CC6" w:rsidRDefault="00B217D1" w:rsidP="00B217D1">
      <w:pPr>
        <w:rPr>
          <w:szCs w:val="24"/>
        </w:rPr>
      </w:pPr>
      <w:r>
        <w:rPr>
          <w:szCs w:val="24"/>
        </w:rPr>
        <w:t xml:space="preserve">Arendatakse </w:t>
      </w:r>
      <w:r w:rsidRPr="007050A7">
        <w:rPr>
          <w:b/>
          <w:bCs/>
          <w:szCs w:val="24"/>
        </w:rPr>
        <w:t>rohefoori prototüüpi</w:t>
      </w:r>
      <w:r w:rsidRPr="002257B9">
        <w:rPr>
          <w:szCs w:val="24"/>
        </w:rPr>
        <w:t xml:space="preserve">, mille </w:t>
      </w:r>
      <w:r w:rsidR="00792FA6">
        <w:rPr>
          <w:szCs w:val="24"/>
        </w:rPr>
        <w:t>abil saab</w:t>
      </w:r>
      <w:r w:rsidRPr="002257B9">
        <w:rPr>
          <w:szCs w:val="24"/>
        </w:rPr>
        <w:t xml:space="preserve"> hinnat</w:t>
      </w:r>
      <w:r w:rsidR="00792FA6">
        <w:rPr>
          <w:szCs w:val="24"/>
        </w:rPr>
        <w:t>a</w:t>
      </w:r>
      <w:r w:rsidRPr="002257B9">
        <w:rPr>
          <w:szCs w:val="24"/>
        </w:rPr>
        <w:t xml:space="preserve"> põllumajandusettevõtete</w:t>
      </w:r>
      <w:r w:rsidR="00FE706B">
        <w:rPr>
          <w:szCs w:val="24"/>
        </w:rPr>
        <w:t xml:space="preserve"> ja</w:t>
      </w:r>
      <w:r w:rsidRPr="002257B9">
        <w:rPr>
          <w:szCs w:val="24"/>
        </w:rPr>
        <w:t xml:space="preserve"> -toodete keskkonna- ja </w:t>
      </w:r>
      <w:proofErr w:type="spellStart"/>
      <w:r w:rsidRPr="002257B9">
        <w:rPr>
          <w:szCs w:val="24"/>
        </w:rPr>
        <w:t>kestlikkusalast</w:t>
      </w:r>
      <w:proofErr w:type="spellEnd"/>
      <w:r w:rsidRPr="002257B9">
        <w:rPr>
          <w:szCs w:val="24"/>
        </w:rPr>
        <w:t xml:space="preserve"> </w:t>
      </w:r>
      <w:r w:rsidRPr="005D7CC6">
        <w:rPr>
          <w:szCs w:val="24"/>
        </w:rPr>
        <w:t>toimetulekut.</w:t>
      </w:r>
      <w:r w:rsidR="000E78A2" w:rsidRPr="000E78A2">
        <w:rPr>
          <w:rFonts w:ascii="Arial" w:hAnsi="Arial" w:cs="Arial"/>
          <w:color w:val="424242"/>
          <w:shd w:val="clear" w:color="auto" w:fill="FFFFFF"/>
        </w:rPr>
        <w:t xml:space="preserve"> </w:t>
      </w:r>
      <w:r w:rsidR="000E78A2">
        <w:rPr>
          <w:szCs w:val="24"/>
        </w:rPr>
        <w:t>P</w:t>
      </w:r>
      <w:r w:rsidR="000E78A2" w:rsidRPr="000E78A2">
        <w:rPr>
          <w:szCs w:val="24"/>
        </w:rPr>
        <w:t xml:space="preserve">rototüübi valmimise järel jätkatakse lahenduse edasiarendamist ja </w:t>
      </w:r>
      <w:r w:rsidR="000E78A2">
        <w:rPr>
          <w:szCs w:val="24"/>
        </w:rPr>
        <w:t xml:space="preserve">valmistatakse ette selle </w:t>
      </w:r>
      <w:r w:rsidR="000E78A2" w:rsidRPr="000E78A2">
        <w:rPr>
          <w:szCs w:val="24"/>
        </w:rPr>
        <w:t>kasutuselevõtt.</w:t>
      </w:r>
    </w:p>
    <w:p w14:paraId="0D322A3E" w14:textId="64D1420F" w:rsidR="00B217D1" w:rsidRDefault="00B217D1" w:rsidP="00B217D1">
      <w:pPr>
        <w:rPr>
          <w:szCs w:val="24"/>
        </w:rPr>
      </w:pPr>
      <w:r w:rsidRPr="005D7CC6">
        <w:rPr>
          <w:szCs w:val="24"/>
        </w:rPr>
        <w:t>Arendatakse</w:t>
      </w:r>
      <w:r w:rsidR="00EB3DEE">
        <w:rPr>
          <w:szCs w:val="24"/>
        </w:rPr>
        <w:t xml:space="preserve"> edasi</w:t>
      </w:r>
      <w:r w:rsidR="001D0646">
        <w:rPr>
          <w:szCs w:val="24"/>
        </w:rPr>
        <w:t xml:space="preserve"> PRIA</w:t>
      </w:r>
      <w:r w:rsidRPr="005D7CC6">
        <w:rPr>
          <w:szCs w:val="24"/>
        </w:rPr>
        <w:t xml:space="preserve"> </w:t>
      </w:r>
      <w:hyperlink r:id="rId16" w:history="1">
        <w:r w:rsidRPr="005D7CC6">
          <w:rPr>
            <w:rStyle w:val="Hyperlink"/>
            <w:b/>
            <w:bCs/>
            <w:color w:val="auto"/>
            <w:szCs w:val="24"/>
          </w:rPr>
          <w:t>e-põlluraamatut</w:t>
        </w:r>
      </w:hyperlink>
      <w:r w:rsidRPr="005D7CC6">
        <w:rPr>
          <w:b/>
          <w:bCs/>
          <w:szCs w:val="24"/>
        </w:rPr>
        <w:t>,</w:t>
      </w:r>
      <w:r w:rsidRPr="005D7CC6">
        <w:rPr>
          <w:szCs w:val="24"/>
        </w:rPr>
        <w:t xml:space="preserve"> mille abil saavad põllumajandusega tegelevad isikud pidada põlluraamatut ühes digitaalses keskkonnas. E-põlluraamatus olevate andmete alusel saab arendada ja pakkuda põllumajandussektorile paremaid teenuseid.</w:t>
      </w:r>
      <w:r w:rsidR="001D0646">
        <w:rPr>
          <w:szCs w:val="24"/>
        </w:rPr>
        <w:t xml:space="preserve"> Lisaks on loodud eratarkvaradega </w:t>
      </w:r>
      <w:proofErr w:type="spellStart"/>
      <w:r w:rsidR="001D0646">
        <w:rPr>
          <w:szCs w:val="24"/>
        </w:rPr>
        <w:t>liidestused</w:t>
      </w:r>
      <w:proofErr w:type="spellEnd"/>
      <w:r w:rsidR="001D0646">
        <w:rPr>
          <w:szCs w:val="24"/>
        </w:rPr>
        <w:t xml:space="preserve"> tänu millele liiguvad andmed eratarkvaradest kesksesse põlluraamatusse.</w:t>
      </w:r>
      <w:r w:rsidR="00EB3DEE">
        <w:rPr>
          <w:szCs w:val="24"/>
        </w:rPr>
        <w:t xml:space="preserve"> Eesmärgiks on vähendada taotleja töökoormust esitades andmeid mitmel korral erinevatele asutustele. Lisaks on põlluraamatu andmed oluliseks sisendiks teadustöö ja põllumajanduspoliitika kujundamisel.</w:t>
      </w:r>
      <w:r w:rsidR="001D0646">
        <w:rPr>
          <w:szCs w:val="24"/>
        </w:rPr>
        <w:t xml:space="preserve"> Üheks teenuseks, mis on seotud </w:t>
      </w:r>
      <w:r w:rsidR="00EB3DEE">
        <w:rPr>
          <w:szCs w:val="24"/>
        </w:rPr>
        <w:t xml:space="preserve">e-põlluraamatu kui keskkonnasõbraliku majandamise toetusega </w:t>
      </w:r>
      <w:r w:rsidR="001D0646">
        <w:rPr>
          <w:szCs w:val="24"/>
        </w:rPr>
        <w:t>on lämmastikubilanss. Lämmastikubilanss on põllupõhine tööriist, mille kaudu saab kasutaja indikatiivse tagasiside lämmastikuga majandamise osas. Nii nagu ka e-põlluraamatut, arendatakse ka lämmastikubilansi pidamist kasutajale mugavamaks ja sisukamaks.</w:t>
      </w:r>
      <w:r w:rsidR="00EB3DEE">
        <w:rPr>
          <w:szCs w:val="24"/>
        </w:rPr>
        <w:t xml:space="preserve"> 2025. aastal rakendati lämmastikubilansi pidamise nõuet ainult nisu põldudel, kuid tulevikus on eesmärgiks hõlmata laiemalt kõiki põllukultuure. </w:t>
      </w:r>
    </w:p>
    <w:p w14:paraId="035360AA" w14:textId="1F0101C5" w:rsidR="00C51AEE" w:rsidRDefault="00C5505C" w:rsidP="00B217D1">
      <w:pPr>
        <w:rPr>
          <w:rFonts w:cs="Times New Roman"/>
          <w:szCs w:val="24"/>
        </w:rPr>
      </w:pPr>
      <w:r>
        <w:rPr>
          <w:szCs w:val="24"/>
        </w:rPr>
        <w:t>Mullaproovide tulemust</w:t>
      </w:r>
      <w:r w:rsidR="0096448F">
        <w:rPr>
          <w:szCs w:val="24"/>
        </w:rPr>
        <w:t xml:space="preserve">e </w:t>
      </w:r>
      <w:r>
        <w:rPr>
          <w:szCs w:val="24"/>
        </w:rPr>
        <w:t xml:space="preserve">tõhusamaks arvesse võtmiseks ja väetiste kasutamise paremaks planeerimiseks jätkatakse </w:t>
      </w:r>
      <w:r w:rsidRPr="00444BB1">
        <w:rPr>
          <w:b/>
          <w:bCs/>
          <w:szCs w:val="24"/>
        </w:rPr>
        <w:t xml:space="preserve">Mullaportaali </w:t>
      </w:r>
      <w:r w:rsidR="0096448F" w:rsidRPr="00444BB1">
        <w:rPr>
          <w:b/>
          <w:bCs/>
          <w:szCs w:val="24"/>
        </w:rPr>
        <w:t xml:space="preserve">rakenduse </w:t>
      </w:r>
      <w:r w:rsidRPr="00444BB1">
        <w:rPr>
          <w:b/>
          <w:bCs/>
          <w:szCs w:val="24"/>
        </w:rPr>
        <w:t>kasutuselevõtuga</w:t>
      </w:r>
      <w:r w:rsidR="0096448F">
        <w:rPr>
          <w:szCs w:val="24"/>
        </w:rPr>
        <w:t xml:space="preserve">. </w:t>
      </w:r>
      <w:r w:rsidR="001436F3">
        <w:rPr>
          <w:rFonts w:cs="Times New Roman"/>
          <w:szCs w:val="24"/>
        </w:rPr>
        <w:t xml:space="preserve">Koostöös Kliimaministeeriumiga </w:t>
      </w:r>
      <w:r w:rsidR="00F514FF">
        <w:rPr>
          <w:rFonts w:cs="Times New Roman"/>
          <w:szCs w:val="24"/>
        </w:rPr>
        <w:t>l</w:t>
      </w:r>
      <w:r w:rsidR="00C51AEE">
        <w:rPr>
          <w:rFonts w:cs="Times New Roman"/>
          <w:szCs w:val="24"/>
        </w:rPr>
        <w:t xml:space="preserve">uuakse </w:t>
      </w:r>
      <w:proofErr w:type="spellStart"/>
      <w:r w:rsidR="00C51AEE" w:rsidRPr="001436F3">
        <w:rPr>
          <w:rFonts w:cs="Times New Roman"/>
          <w:b/>
          <w:bCs/>
          <w:szCs w:val="24"/>
        </w:rPr>
        <w:t>bioressursside</w:t>
      </w:r>
      <w:proofErr w:type="spellEnd"/>
      <w:r w:rsidR="001436F3" w:rsidRPr="001436F3">
        <w:rPr>
          <w:rFonts w:cs="Times New Roman"/>
          <w:b/>
          <w:bCs/>
          <w:szCs w:val="24"/>
        </w:rPr>
        <w:t>, sh kõrvalsaaduste kättesaadavuse ja kasutamise digilahendus (töölaud)</w:t>
      </w:r>
      <w:r w:rsidR="001436F3" w:rsidRPr="001436F3">
        <w:rPr>
          <w:rFonts w:cs="Times New Roman"/>
          <w:szCs w:val="24"/>
        </w:rPr>
        <w:t>, mis</w:t>
      </w:r>
      <w:r w:rsidR="00F514FF">
        <w:rPr>
          <w:rFonts w:cs="Times New Roman"/>
          <w:szCs w:val="24"/>
        </w:rPr>
        <w:t xml:space="preserve"> </w:t>
      </w:r>
      <w:r w:rsidR="00F514FF" w:rsidRPr="00F514FF">
        <w:rPr>
          <w:rFonts w:cs="Times New Roman"/>
          <w:szCs w:val="24"/>
        </w:rPr>
        <w:t xml:space="preserve">koondab </w:t>
      </w:r>
      <w:r w:rsidR="00B72B0E" w:rsidRPr="00B72B0E">
        <w:rPr>
          <w:rFonts w:cs="Times New Roman"/>
          <w:szCs w:val="24"/>
        </w:rPr>
        <w:t>olemasolevate digilahenduste ja registrite</w:t>
      </w:r>
      <w:r w:rsidR="00B72B0E">
        <w:rPr>
          <w:rFonts w:cs="Times New Roman"/>
          <w:szCs w:val="24"/>
        </w:rPr>
        <w:t xml:space="preserve"> </w:t>
      </w:r>
      <w:r w:rsidR="00B72B0E" w:rsidRPr="001436F3">
        <w:rPr>
          <w:rFonts w:cs="Times New Roman"/>
          <w:szCs w:val="24"/>
        </w:rPr>
        <w:t xml:space="preserve">(nt </w:t>
      </w:r>
      <w:r w:rsidR="00B72B0E">
        <w:rPr>
          <w:rFonts w:cs="Times New Roman"/>
          <w:szCs w:val="24"/>
        </w:rPr>
        <w:t xml:space="preserve">e-põlluraamat, </w:t>
      </w:r>
      <w:r w:rsidR="00A31437">
        <w:rPr>
          <w:rFonts w:cs="Times New Roman"/>
          <w:szCs w:val="24"/>
        </w:rPr>
        <w:t>PISTRIK</w:t>
      </w:r>
      <w:r w:rsidR="00B72B0E" w:rsidRPr="001436F3">
        <w:rPr>
          <w:rFonts w:cs="Times New Roman"/>
          <w:szCs w:val="24"/>
        </w:rPr>
        <w:t>, jäätmeregister)</w:t>
      </w:r>
      <w:r w:rsidR="00B72B0E">
        <w:rPr>
          <w:rFonts w:cs="Times New Roman"/>
          <w:szCs w:val="24"/>
        </w:rPr>
        <w:t xml:space="preserve"> </w:t>
      </w:r>
      <w:r w:rsidR="00B72B0E" w:rsidRPr="00F514FF">
        <w:rPr>
          <w:rFonts w:cs="Times New Roman"/>
          <w:szCs w:val="24"/>
        </w:rPr>
        <w:t>ressursside päritolu, koguste ja kasutus</w:t>
      </w:r>
      <w:r w:rsidR="008C2349">
        <w:rPr>
          <w:rFonts w:cs="Times New Roman"/>
          <w:szCs w:val="24"/>
        </w:rPr>
        <w:t>e</w:t>
      </w:r>
      <w:r w:rsidR="00B72B0E">
        <w:rPr>
          <w:rFonts w:cs="Times New Roman"/>
          <w:szCs w:val="24"/>
        </w:rPr>
        <w:t xml:space="preserve"> </w:t>
      </w:r>
      <w:r w:rsidR="00B72B0E" w:rsidRPr="00F514FF">
        <w:rPr>
          <w:rFonts w:cs="Times New Roman"/>
          <w:szCs w:val="24"/>
        </w:rPr>
        <w:t xml:space="preserve">andmed </w:t>
      </w:r>
      <w:r w:rsidR="00F514FF" w:rsidRPr="00F514FF">
        <w:rPr>
          <w:rFonts w:cs="Times New Roman"/>
          <w:szCs w:val="24"/>
        </w:rPr>
        <w:t>ühtsesse keskkonda</w:t>
      </w:r>
      <w:r w:rsidR="001436F3" w:rsidRPr="001436F3">
        <w:rPr>
          <w:rFonts w:cs="Times New Roman"/>
          <w:szCs w:val="24"/>
        </w:rPr>
        <w:t xml:space="preserve">. </w:t>
      </w:r>
    </w:p>
    <w:p w14:paraId="74E433EB" w14:textId="77777777" w:rsidR="00444BB1" w:rsidRDefault="00C14C1F" w:rsidP="00B217D1">
      <w:pPr>
        <w:rPr>
          <w:rFonts w:eastAsia="Roboto Condensed Light" w:cs="Times New Roman"/>
          <w:szCs w:val="24"/>
        </w:rPr>
      </w:pPr>
      <w:r w:rsidRPr="005D7CC6">
        <w:rPr>
          <w:rFonts w:eastAsia="Roboto Condensed Light" w:cs="Times New Roman"/>
          <w:szCs w:val="24"/>
        </w:rPr>
        <w:t>Rakendatakse ja arendatakse</w:t>
      </w:r>
      <w:r w:rsidR="00444BB1">
        <w:rPr>
          <w:rFonts w:eastAsia="Roboto Condensed Light" w:cs="Times New Roman"/>
          <w:szCs w:val="24"/>
        </w:rPr>
        <w:t xml:space="preserve"> </w:t>
      </w:r>
      <w:hyperlink r:id="rId17" w:history="1">
        <w:r w:rsidR="00444BB1" w:rsidRPr="00444BB1">
          <w:rPr>
            <w:rStyle w:val="Hyperlink"/>
            <w:rFonts w:eastAsia="Roboto Condensed Light" w:cs="Times New Roman"/>
            <w:szCs w:val="24"/>
          </w:rPr>
          <w:t>pinnaseiresüsteemi</w:t>
        </w:r>
      </w:hyperlink>
      <w:r w:rsidRPr="005D7CC6">
        <w:rPr>
          <w:rFonts w:eastAsia="Roboto Condensed Light" w:cs="Times New Roman"/>
          <w:b/>
          <w:bCs/>
          <w:szCs w:val="24"/>
        </w:rPr>
        <w:t>,</w:t>
      </w:r>
      <w:r w:rsidRPr="005D7CC6">
        <w:rPr>
          <w:rFonts w:eastAsia="Roboto Condensed Light" w:cs="Times New Roman"/>
          <w:szCs w:val="24"/>
        </w:rPr>
        <w:t xml:space="preserve"> mille alusel regulaarselt ja süstemaatiliselt seiratakse põllumajanduspraktikaid- ja tavasid Copernicuse </w:t>
      </w:r>
      <w:proofErr w:type="spellStart"/>
      <w:r w:rsidRPr="005D7CC6">
        <w:rPr>
          <w:rFonts w:eastAsia="Roboto Condensed Light" w:cs="Times New Roman"/>
          <w:szCs w:val="24"/>
        </w:rPr>
        <w:t>Sentineli</w:t>
      </w:r>
      <w:proofErr w:type="spellEnd"/>
      <w:r w:rsidRPr="005D7CC6">
        <w:rPr>
          <w:rFonts w:eastAsia="Roboto Condensed Light" w:cs="Times New Roman"/>
          <w:szCs w:val="24"/>
        </w:rPr>
        <w:t xml:space="preserve"> satelliidiandmete või muude samaväärsete andmete alusel. Pinnaseire eesmärk on aidata põllumajandustootjal tõhusamalt toetuse tingimusi täita läbi seiratavate nõuete vältimaks kohest sanktsiooni rakendamist. Lisaks kasutatakse asukohamärgisega fotosid. Eesti on selleks puhuks välja töötanud nt IVA </w:t>
      </w:r>
      <w:proofErr w:type="spellStart"/>
      <w:r w:rsidRPr="005D7CC6">
        <w:rPr>
          <w:rFonts w:eastAsia="Roboto Condensed Light" w:cs="Times New Roman"/>
          <w:szCs w:val="24"/>
        </w:rPr>
        <w:t>äpi</w:t>
      </w:r>
      <w:proofErr w:type="spellEnd"/>
      <w:r w:rsidRPr="005D7CC6">
        <w:rPr>
          <w:rFonts w:eastAsia="Roboto Condensed Light" w:cs="Times New Roman"/>
          <w:szCs w:val="24"/>
        </w:rPr>
        <w:t>.</w:t>
      </w:r>
    </w:p>
    <w:p w14:paraId="77D53177" w14:textId="77777777" w:rsidR="00B217D1" w:rsidRDefault="00B217D1" w:rsidP="00B217D1">
      <w:pPr>
        <w:rPr>
          <w:i/>
          <w:iCs/>
          <w:szCs w:val="24"/>
        </w:rPr>
      </w:pPr>
      <w:r>
        <w:rPr>
          <w:i/>
          <w:iCs/>
          <w:szCs w:val="24"/>
        </w:rPr>
        <w:t>Toetused</w:t>
      </w:r>
    </w:p>
    <w:p w14:paraId="48D7A07C" w14:textId="050795D3" w:rsidR="00B217D1" w:rsidRDefault="00B217D1" w:rsidP="00B217D1">
      <w:pPr>
        <w:rPr>
          <w:szCs w:val="24"/>
        </w:rPr>
      </w:pPr>
      <w:r>
        <w:rPr>
          <w:szCs w:val="24"/>
        </w:rPr>
        <w:t xml:space="preserve">Keskkonnahoiu tagamiseks ja keskkonnasäästlike majandamisviiside kasutuselevõtuks rakendatakse ÜPP strateegiakava vahenditest I samba otsetoetusi ja II samba maaelu arengu toetusi. </w:t>
      </w:r>
      <w:r w:rsidRPr="002257B9">
        <w:rPr>
          <w:rFonts w:eastAsia="Roboto Condensed Light" w:cs="Times New Roman"/>
          <w:szCs w:val="24"/>
        </w:rPr>
        <w:t>Olulisemat mõju avaldavad</w:t>
      </w:r>
      <w:r>
        <w:rPr>
          <w:rFonts w:eastAsia="Roboto Condensed Light" w:cs="Times New Roman"/>
          <w:szCs w:val="24"/>
        </w:rPr>
        <w:t xml:space="preserve"> </w:t>
      </w:r>
      <w:r w:rsidR="00EB3DEE">
        <w:rPr>
          <w:rFonts w:eastAsia="Roboto Condensed Light" w:cs="Times New Roman"/>
          <w:szCs w:val="24"/>
        </w:rPr>
        <w:t xml:space="preserve">põllumajanduskeskkonnale ja kliimale suunatud </w:t>
      </w:r>
      <w:r w:rsidRPr="002257B9">
        <w:rPr>
          <w:rFonts w:eastAsia="Roboto Condensed Light" w:cs="Times New Roman"/>
          <w:szCs w:val="24"/>
        </w:rPr>
        <w:t>toetused</w:t>
      </w:r>
      <w:r>
        <w:rPr>
          <w:rFonts w:eastAsia="Roboto Condensed Light" w:cs="Times New Roman"/>
          <w:szCs w:val="24"/>
        </w:rPr>
        <w:t>:</w:t>
      </w:r>
    </w:p>
    <w:p w14:paraId="13349170" w14:textId="00767EB0" w:rsidR="00B217D1" w:rsidRPr="005D17ED" w:rsidRDefault="00B217D1" w:rsidP="00444BB1">
      <w:pPr>
        <w:pStyle w:val="ListParagraph"/>
        <w:numPr>
          <w:ilvl w:val="0"/>
          <w:numId w:val="76"/>
        </w:numPr>
        <w:jc w:val="both"/>
      </w:pPr>
      <w:r w:rsidRPr="005D17ED">
        <w:rPr>
          <w:szCs w:val="24"/>
        </w:rPr>
        <w:t xml:space="preserve">Ökokavad on enamasti laiemad keskkonnatoetused, mille nõudeid ja keskkonnapraktikad sobivad suuremale hulgale põllumajandustootjatele (nt keskkonnasõbralik majandamine). Samuti toetatakse </w:t>
      </w:r>
      <w:r w:rsidR="008F1E73">
        <w:rPr>
          <w:szCs w:val="24"/>
        </w:rPr>
        <w:t>nii</w:t>
      </w:r>
      <w:r w:rsidRPr="005D17ED">
        <w:rPr>
          <w:szCs w:val="24"/>
        </w:rPr>
        <w:t xml:space="preserve"> läbi mittetootlike alade kui ka maastikuelementide loomise ja säilitamise elurikkust ning maastikulist mitmekesisust (nt </w:t>
      </w:r>
      <w:proofErr w:type="spellStart"/>
      <w:r w:rsidRPr="005D17ED">
        <w:rPr>
          <w:szCs w:val="24"/>
        </w:rPr>
        <w:t>ökoalad</w:t>
      </w:r>
      <w:proofErr w:type="spellEnd"/>
      <w:r w:rsidRPr="005D17ED">
        <w:rPr>
          <w:szCs w:val="24"/>
        </w:rPr>
        <w:t xml:space="preserve"> ja ökosüsteemiteenuste säilitamine põllumaal).</w:t>
      </w:r>
      <w:r>
        <w:rPr>
          <w:szCs w:val="24"/>
        </w:rPr>
        <w:t xml:space="preserve"> </w:t>
      </w:r>
      <w:r w:rsidRPr="002257B9">
        <w:rPr>
          <w:rFonts w:ascii="Roboto Condensed Light" w:hAnsi="Roboto Condensed Light"/>
          <w:b/>
        </w:rPr>
        <w:t>Ökoalade ning ökosüsteemiteenuste säilitamise toetus</w:t>
      </w:r>
      <w:r w:rsidRPr="002257B9">
        <w:rPr>
          <w:rFonts w:ascii="Roboto Condensed Light" w:hAnsi="Roboto Condensed Light"/>
        </w:rPr>
        <w:t xml:space="preserve"> on suunatud põllumaale, mis avaldab otsest mõju nii elurikkusele, mullastikule kui ka ökosüsteemiteenustele aidates seeläbi suurendada elurikkust just haritaval maal. Sellele eesmärgile aitavad panustada eelkõige keskkonnasäästlikud harimispraktikad, näiteks ajutiselt tootmisest kõrvale jäetud mittetootlike alade, nagu rohumaaribade või erinevate kesatüüpide määratlemine, mis omakorda aitab vähendada </w:t>
      </w:r>
      <w:r w:rsidRPr="002257B9">
        <w:rPr>
          <w:rFonts w:ascii="Roboto Condensed Light" w:hAnsi="Roboto Condensed Light"/>
        </w:rPr>
        <w:lastRenderedPageBreak/>
        <w:t xml:space="preserve">taimekaitsevahendite vajadust. Samuti on oluline osa nii olemasolevatel kui ka uutel rajatavatel maastikuelementidel, mida tuleb säilitada ning hoida just </w:t>
      </w:r>
      <w:proofErr w:type="spellStart"/>
      <w:r w:rsidRPr="002257B9">
        <w:rPr>
          <w:rFonts w:ascii="Roboto Condensed Light" w:hAnsi="Roboto Condensed Light"/>
        </w:rPr>
        <w:t>maastikulise</w:t>
      </w:r>
      <w:proofErr w:type="spellEnd"/>
      <w:r w:rsidRPr="002257B9">
        <w:rPr>
          <w:rFonts w:ascii="Roboto Condensed Light" w:hAnsi="Roboto Condensed Light"/>
        </w:rPr>
        <w:t xml:space="preserve"> mitmekesisuse otstarbel, millel on veelgi laiem eesmärk elurikkuse toetamisel.</w:t>
      </w:r>
    </w:p>
    <w:p w14:paraId="62BC27BD" w14:textId="17F4D293" w:rsidR="00B217D1" w:rsidRDefault="00B217D1" w:rsidP="00444BB1">
      <w:pPr>
        <w:pStyle w:val="ListParagraph"/>
        <w:numPr>
          <w:ilvl w:val="0"/>
          <w:numId w:val="82"/>
        </w:numPr>
        <w:jc w:val="both"/>
      </w:pPr>
      <w:r w:rsidRPr="002257B9">
        <w:rPr>
          <w:rFonts w:ascii="Roboto Condensed Light" w:hAnsi="Roboto Condensed Light"/>
          <w:b/>
        </w:rPr>
        <w:t>Keskkonnasõbraliku majandamise toetuse</w:t>
      </w:r>
      <w:r w:rsidRPr="002257B9">
        <w:rPr>
          <w:rFonts w:ascii="Roboto Condensed Light" w:hAnsi="Roboto Condensed Light"/>
        </w:rPr>
        <w:t xml:space="preserve"> </w:t>
      </w:r>
      <w:r w:rsidR="00EB3DEE">
        <w:rPr>
          <w:rFonts w:ascii="Roboto Condensed Light" w:hAnsi="Roboto Condensed Light"/>
        </w:rPr>
        <w:t>rakendamine</w:t>
      </w:r>
      <w:r w:rsidRPr="002257B9">
        <w:rPr>
          <w:rFonts w:ascii="Roboto Condensed Light" w:hAnsi="Roboto Condensed Light"/>
        </w:rPr>
        <w:t xml:space="preserve"> avaldab mõju</w:t>
      </w:r>
      <w:r w:rsidR="00EB3DEE">
        <w:rPr>
          <w:rFonts w:ascii="Roboto Condensed Light" w:hAnsi="Roboto Condensed Light"/>
        </w:rPr>
        <w:t xml:space="preserve"> põllumajanduskeskkonnale lämmastikubilansi pidamise, </w:t>
      </w:r>
      <w:r w:rsidRPr="002257B9">
        <w:rPr>
          <w:rFonts w:ascii="Roboto Condensed Light" w:hAnsi="Roboto Condensed Light"/>
        </w:rPr>
        <w:t xml:space="preserve">viljavahelduse, </w:t>
      </w:r>
      <w:r w:rsidR="00EB3DEE">
        <w:rPr>
          <w:rFonts w:ascii="Roboto Condensed Light" w:hAnsi="Roboto Condensed Light"/>
        </w:rPr>
        <w:t>liblikõieliste kasvatamise,</w:t>
      </w:r>
      <w:r w:rsidR="00EB3DEE" w:rsidRPr="002257B9">
        <w:rPr>
          <w:rFonts w:ascii="Roboto Condensed Light" w:hAnsi="Roboto Condensed Light"/>
        </w:rPr>
        <w:t xml:space="preserve"> </w:t>
      </w:r>
      <w:r w:rsidRPr="002257B9">
        <w:rPr>
          <w:rFonts w:ascii="Roboto Condensed Light" w:hAnsi="Roboto Condensed Light"/>
        </w:rPr>
        <w:t>mullaproovide võtmise, sertifitseeritud seemne kasutamise</w:t>
      </w:r>
      <w:r w:rsidR="001D0646">
        <w:rPr>
          <w:rFonts w:ascii="Roboto Condensed Light" w:hAnsi="Roboto Condensed Light"/>
        </w:rPr>
        <w:t xml:space="preserve">, </w:t>
      </w:r>
      <w:r w:rsidRPr="002257B9">
        <w:rPr>
          <w:rFonts w:ascii="Roboto Condensed Light" w:hAnsi="Roboto Condensed Light"/>
        </w:rPr>
        <w:t xml:space="preserve">ning </w:t>
      </w:r>
      <w:proofErr w:type="spellStart"/>
      <w:r w:rsidRPr="002257B9">
        <w:rPr>
          <w:rFonts w:ascii="Roboto Condensed Light" w:hAnsi="Roboto Condensed Light"/>
        </w:rPr>
        <w:t>glüfosaadi</w:t>
      </w:r>
      <w:proofErr w:type="spellEnd"/>
      <w:r w:rsidRPr="002257B9">
        <w:rPr>
          <w:rFonts w:ascii="Roboto Condensed Light" w:hAnsi="Roboto Condensed Light"/>
        </w:rPr>
        <w:t xml:space="preserve"> ja muude taimekaitsevahendite kasutamise piiramise</w:t>
      </w:r>
      <w:r w:rsidR="00EB3DEE">
        <w:rPr>
          <w:rFonts w:ascii="Roboto Condensed Light" w:hAnsi="Roboto Condensed Light"/>
        </w:rPr>
        <w:t xml:space="preserve"> kaudu</w:t>
      </w:r>
      <w:r w:rsidRPr="002257B9">
        <w:rPr>
          <w:rFonts w:ascii="Roboto Condensed Light" w:hAnsi="Roboto Condensed Light"/>
        </w:rPr>
        <w:t>. Eraldi lisameetmed on välja töötatud aianduskultuuride keskkonnasõbralikuks kasvatamiseks, vahekultuuride kasvatamiseks, happeliste muldade neutraliseerimiseks jms. Vahekultuuride kasvatamisel on oluline roll nii mulla tervise seisukohalt kui ka on vahekultuurid hea valik mitmekesistamaks külvikorda.</w:t>
      </w:r>
      <w:r w:rsidR="00385BB9">
        <w:rPr>
          <w:rFonts w:ascii="Roboto Condensed Light" w:hAnsi="Roboto Condensed Light"/>
        </w:rPr>
        <w:t xml:space="preserve"> Lisaks rakendatakse </w:t>
      </w:r>
      <w:r w:rsidR="00385BB9" w:rsidRPr="00A84DD5">
        <w:rPr>
          <w:rFonts w:ascii="Roboto Condensed Light" w:hAnsi="Roboto Condensed Light"/>
          <w:b/>
          <w:bCs w:val="0"/>
        </w:rPr>
        <w:t>mesilaste korjeala toetust</w:t>
      </w:r>
      <w:r w:rsidR="00385BB9">
        <w:rPr>
          <w:rFonts w:ascii="Roboto Condensed Light" w:hAnsi="Roboto Condensed Light"/>
        </w:rPr>
        <w:t xml:space="preserve">, mille eesmärgiks on pakkuda täiendavat toiduressurssi tolmeldajatele põllumajandusmaastikus. Samuti rakendatakse ühe </w:t>
      </w:r>
      <w:proofErr w:type="spellStart"/>
      <w:r w:rsidR="00385BB9">
        <w:rPr>
          <w:rFonts w:ascii="Roboto Condensed Light" w:hAnsi="Roboto Condensed Light"/>
        </w:rPr>
        <w:t>ökokavana</w:t>
      </w:r>
      <w:proofErr w:type="spellEnd"/>
      <w:r w:rsidR="00385BB9">
        <w:rPr>
          <w:rFonts w:ascii="Roboto Condensed Light" w:hAnsi="Roboto Condensed Light"/>
        </w:rPr>
        <w:t xml:space="preserve"> </w:t>
      </w:r>
      <w:r w:rsidR="00385BB9" w:rsidRPr="00A84DD5">
        <w:rPr>
          <w:rFonts w:ascii="Roboto Condensed Light" w:hAnsi="Roboto Condensed Light"/>
          <w:b/>
          <w:bCs w:val="0"/>
        </w:rPr>
        <w:t>mahepõllumajandus</w:t>
      </w:r>
      <w:r w:rsidR="00A84DD5" w:rsidRPr="00A84DD5">
        <w:rPr>
          <w:rFonts w:ascii="Roboto Condensed Light" w:hAnsi="Roboto Condensed Light"/>
          <w:b/>
          <w:bCs w:val="0"/>
        </w:rPr>
        <w:t>liku taime- ja loomakasvatuse toetust</w:t>
      </w:r>
      <w:r w:rsidR="00A84DD5">
        <w:rPr>
          <w:rFonts w:ascii="Roboto Condensed Light" w:hAnsi="Roboto Condensed Light"/>
        </w:rPr>
        <w:t xml:space="preserve">, mille üldine eesmärgiks on </w:t>
      </w:r>
      <w:r w:rsidR="00A84DD5" w:rsidRPr="009737EC">
        <w:t>arendada mahepõllumajandust, suurendada mahepõllumajanduse konkurentsivõimet, säilitada ja suurendada bioloogilist ja maastikulist mitmekesisust, säilitada ja parandada mullaviljakust ja veekvaliteeti ning parandada loomade heaolu.</w:t>
      </w:r>
    </w:p>
    <w:p w14:paraId="1F1104EE" w14:textId="2A5B9718" w:rsidR="00B217D1" w:rsidRDefault="00B217D1">
      <w:pPr>
        <w:pStyle w:val="ListParagraph"/>
        <w:numPr>
          <w:ilvl w:val="0"/>
          <w:numId w:val="82"/>
        </w:numPr>
        <w:jc w:val="both"/>
      </w:pPr>
      <w:r w:rsidRPr="00E47C97">
        <w:rPr>
          <w:szCs w:val="24"/>
        </w:rPr>
        <w:t xml:space="preserve">Põllumajanduskeskkonna toetused on kitsamalt suunatud mulla- ja veekeskkonna, õhukvaliteedi, elurikkuse ja </w:t>
      </w:r>
      <w:proofErr w:type="spellStart"/>
      <w:r w:rsidRPr="00E47C97">
        <w:rPr>
          <w:szCs w:val="24"/>
        </w:rPr>
        <w:t>maastikulise</w:t>
      </w:r>
      <w:proofErr w:type="spellEnd"/>
      <w:r w:rsidRPr="00E47C97">
        <w:rPr>
          <w:szCs w:val="24"/>
        </w:rPr>
        <w:t xml:space="preserve"> mitmekesisuse hoidmisele ning kliimamuutuse leevendamisele. </w:t>
      </w:r>
      <w:r w:rsidRPr="00E47C97">
        <w:rPr>
          <w:b/>
        </w:rPr>
        <w:t>Mulla- ja veekaitse toetus</w:t>
      </w:r>
      <w:r w:rsidRPr="002257B9">
        <w:t xml:space="preserve"> aitab kaasa erodeeritud- ja turvasmuldade säästlikule kasutamisele, muldade degradatsiooni vähenemisele ja muldades orgaanilise süsiniku talletamisele maa pikaajalise rohumaana hoidmise kaudu.</w:t>
      </w:r>
      <w:r w:rsidR="00E47C97">
        <w:t xml:space="preserve"> Veekaitse toetus aitab vähendada põllumajandusest tulevat koormust aladel, kus pinna- ja põhjavee kaitse on eriti oluline. </w:t>
      </w:r>
      <w:r w:rsidRPr="00936EFE">
        <w:t>Põllumajandustegevuse mõju vähendamiseks pinna- ja põhjaveele ja põllumajandusmaal toitainete leostumise ohu vähendamine makstakse põhjavee kaitse ja pinnavee kaitse toetusi.</w:t>
      </w:r>
    </w:p>
    <w:p w14:paraId="7AB5A0F3" w14:textId="3C490FF3" w:rsidR="00A84DD5" w:rsidRDefault="00A84DD5" w:rsidP="00A84DD5">
      <w:pPr>
        <w:pStyle w:val="ListParagraph"/>
        <w:numPr>
          <w:ilvl w:val="0"/>
          <w:numId w:val="82"/>
        </w:numPr>
        <w:jc w:val="both"/>
      </w:pPr>
      <w:r w:rsidRPr="00A84DD5">
        <w:rPr>
          <w:b/>
          <w:bCs w:val="0"/>
        </w:rPr>
        <w:t>Kohalikku sorti kasvatamise toetuse</w:t>
      </w:r>
      <w:r>
        <w:t xml:space="preserve"> kaudu</w:t>
      </w:r>
      <w:r>
        <w:rPr>
          <w:rFonts w:eastAsia="Times New Roman"/>
          <w:noProof/>
        </w:rPr>
        <w:t xml:space="preserve"> suunatakse säilitama</w:t>
      </w:r>
      <w:r w:rsidRPr="00190B70">
        <w:rPr>
          <w:rFonts w:eastAsia="Times New Roman"/>
          <w:noProof/>
        </w:rPr>
        <w:t xml:space="preserve"> kohalike tingimustega kohastunud ja geneetilisest erosioonist ohustatud taimede geneetilist ressurssi, edenda</w:t>
      </w:r>
      <w:r>
        <w:rPr>
          <w:rFonts w:eastAsia="Times New Roman"/>
          <w:noProof/>
        </w:rPr>
        <w:t>m</w:t>
      </w:r>
      <w:r w:rsidRPr="00190B70">
        <w:rPr>
          <w:rFonts w:eastAsia="Times New Roman"/>
          <w:noProof/>
        </w:rPr>
        <w:t>a kultuuripärandi ja geneetilise mitmekesisuse seisukohast oluliste kohalike taimesortide kasvatamist ning soodusta</w:t>
      </w:r>
      <w:r>
        <w:rPr>
          <w:rFonts w:eastAsia="Times New Roman"/>
          <w:noProof/>
        </w:rPr>
        <w:t>m</w:t>
      </w:r>
      <w:r w:rsidRPr="00190B70">
        <w:rPr>
          <w:rFonts w:eastAsia="Times New Roman"/>
          <w:noProof/>
        </w:rPr>
        <w:t>a kohalike puuvilja- ja marjasortidega uute istandike rajamist.</w:t>
      </w:r>
    </w:p>
    <w:p w14:paraId="6AF6E591" w14:textId="77777777" w:rsidR="00B217D1" w:rsidRDefault="00B217D1" w:rsidP="00A84DD5">
      <w:pPr>
        <w:rPr>
          <w:szCs w:val="24"/>
        </w:rPr>
      </w:pPr>
      <w:r w:rsidRPr="005D17ED">
        <w:rPr>
          <w:szCs w:val="24"/>
        </w:rPr>
        <w:t xml:space="preserve">Liikide ja elupaikade säilimise tagamiseks ning ekstensiivse põllumajanduse soodustamiseks rakendatakse Eestis juba alates 2001. aastast </w:t>
      </w:r>
      <w:r w:rsidRPr="005D17ED">
        <w:rPr>
          <w:b/>
          <w:bCs/>
          <w:szCs w:val="24"/>
        </w:rPr>
        <w:t>pärandniidu hooldamise toetust</w:t>
      </w:r>
      <w:r w:rsidRPr="005D17ED">
        <w:rPr>
          <w:szCs w:val="24"/>
        </w:rPr>
        <w:t xml:space="preserve">. Pärandniitude kõrval pööratakse senisest enam tähelepanu ka muudele kõrge loodusväärtusega rohumaadele. </w:t>
      </w:r>
    </w:p>
    <w:p w14:paraId="1CD1D3FA" w14:textId="77777777" w:rsidR="00B217D1" w:rsidRDefault="00B217D1" w:rsidP="00A84DD5">
      <w:pPr>
        <w:rPr>
          <w:szCs w:val="24"/>
        </w:rPr>
      </w:pPr>
      <w:r w:rsidRPr="005D17ED">
        <w:rPr>
          <w:b/>
          <w:bCs/>
          <w:szCs w:val="24"/>
        </w:rPr>
        <w:t xml:space="preserve">Väärtuslike püsirohumaa säilitamise toetuse </w:t>
      </w:r>
      <w:r w:rsidRPr="005D17ED">
        <w:rPr>
          <w:szCs w:val="24"/>
        </w:rPr>
        <w:t>eesmärk on säilitada ja ekstensiivselt majandada väärtuslikke püsirohumaid. Toetusega suunatakse taotlejaid hoidma väärtuslikke püsirohumaid rohukamaras ja neid mitte uuendama, et säiliks ja taastuks looduslik taimestik ja liigirikkus.</w:t>
      </w:r>
    </w:p>
    <w:p w14:paraId="40E9AE50" w14:textId="77777777" w:rsidR="00B217D1" w:rsidRDefault="00B217D1" w:rsidP="001D0646">
      <w:pPr>
        <w:rPr>
          <w:rFonts w:eastAsia="Calibri" w:cs="Times New Roman"/>
          <w:i/>
          <w:iCs/>
          <w:noProof/>
          <w:kern w:val="2"/>
          <w:lang w:eastAsia="et-EE"/>
          <w14:ligatures w14:val="standardContextual"/>
        </w:rPr>
      </w:pPr>
      <w:r w:rsidRPr="007050A7">
        <w:rPr>
          <w:rFonts w:eastAsia="Calibri" w:cs="Times New Roman"/>
          <w:i/>
          <w:iCs/>
          <w:noProof/>
          <w:kern w:val="2"/>
          <w:lang w:eastAsia="et-EE"/>
          <w14:ligatures w14:val="standardContextual"/>
        </w:rPr>
        <w:t>Teadus ja uuringud</w:t>
      </w:r>
    </w:p>
    <w:p w14:paraId="10E4BD01" w14:textId="607AA4B5" w:rsidR="00444BB1" w:rsidRPr="00444BB1" w:rsidRDefault="00444BB1" w:rsidP="001D0646">
      <w:r>
        <w:t xml:space="preserve">Töötatakse välja ja viiakse ellu </w:t>
      </w:r>
      <w:r w:rsidRPr="00917025">
        <w:rPr>
          <w:b/>
          <w:bCs/>
        </w:rPr>
        <w:t>piimatootmise arenguprogramm</w:t>
      </w:r>
      <w:r>
        <w:t xml:space="preserve"> Eestis. Jätkatakse söödakultuuride, eeskätt rohttaimede alaste teadusuuringutega. Läbi rohumaade pindala suurenemise toetatakse elurikkust, suureneb orgaanilise süsiniku sisaldus muldades ja mullaviljakus ning väheneb põudade ja liigsete sademete mõju põllumajanduslikule tootmisele.</w:t>
      </w:r>
    </w:p>
    <w:p w14:paraId="5FD109AE" w14:textId="0EC3DF51" w:rsidR="00B217D1" w:rsidRDefault="00B217D1" w:rsidP="001D0646">
      <w:r>
        <w:t xml:space="preserve">Viiakse läbi uuring </w:t>
      </w:r>
      <w:r w:rsidRPr="002257B9">
        <w:t>„</w:t>
      </w:r>
      <w:r w:rsidR="00652EDE" w:rsidRPr="00DB247F">
        <w:t>Väetiste kasutamisega seotud KHG heite täpsem hindamine riiklikus KHG inventuuris</w:t>
      </w:r>
      <w:r>
        <w:t>“.</w:t>
      </w:r>
      <w:r w:rsidRPr="002257B9">
        <w:t xml:space="preserve"> </w:t>
      </w:r>
    </w:p>
    <w:p w14:paraId="716D3126" w14:textId="77777777" w:rsidR="00B217D1" w:rsidRPr="002257B9" w:rsidRDefault="00B217D1" w:rsidP="001D0646">
      <w:r w:rsidRPr="002257B9">
        <w:t>Koostöös Kliimaministeeriumi ja Keskkonnaagentuuriga viiakse ellu uurimisprogramm „Maa- ja mullakasutuse juhtimissüsteem mullastiku teenuste efektiivseks ja jätkusuutlikuks kasutamiseks, elurikkuse kaitseks ja kliimamõju vähendamiseks“.</w:t>
      </w:r>
    </w:p>
    <w:p w14:paraId="05036FF3" w14:textId="77777777" w:rsidR="00B217D1" w:rsidRDefault="00B217D1" w:rsidP="001D0646">
      <w:r w:rsidRPr="002257B9">
        <w:t xml:space="preserve">Tegeletakse  LULUCF sektori põllu- ja rohumaa mineraal- ja turvasmuldade KHG voogude ja süsinikuvaru dünaamika täpsema hindamisega riiklikus KHG inventuuris (PÕMU). </w:t>
      </w:r>
    </w:p>
    <w:p w14:paraId="60C11BED" w14:textId="3CEF56A3" w:rsidR="001F435C" w:rsidRDefault="001F435C" w:rsidP="001F435C">
      <w:r>
        <w:lastRenderedPageBreak/>
        <w:t>Kaasajastatakse soovitused orgaaniliste väetiste käitlemiseks ja eri põllumajanduskultuuride väetamiseks orgaaniliste väetistega. Seeläbi vähendatakse sõltuvust imporditavatest mineraalväetistest ja panustatakse põllumajanduse kliima- ning kriisikindlusse (toidujulgeolekusse).</w:t>
      </w:r>
    </w:p>
    <w:p w14:paraId="4FB01CBF" w14:textId="3BCE77BB" w:rsidR="001F435C" w:rsidRPr="002257B9" w:rsidRDefault="001F435C" w:rsidP="001D0646">
      <w:r>
        <w:t xml:space="preserve">Viiakse läbi pilootprojekte, tehnoloogiakatsetusi jm uute tehnoloogiate (näiteks </w:t>
      </w:r>
      <w:proofErr w:type="spellStart"/>
      <w:r>
        <w:t>agrodroonide</w:t>
      </w:r>
      <w:proofErr w:type="spellEnd"/>
      <w:r>
        <w:t xml:space="preserve"> kasutamine seireks ja põllumajandustöödeks) kiireks kasutuselevõtmiseks põllumajanduses</w:t>
      </w:r>
      <w:r w:rsidR="00CC250E">
        <w:t xml:space="preserve"> ning t</w:t>
      </w:r>
      <w:r>
        <w:t>oetatakse täppisviljeluse arengut Eestis.</w:t>
      </w:r>
    </w:p>
    <w:p w14:paraId="11925B2A" w14:textId="77777777" w:rsidR="00B217D1" w:rsidRPr="002257B9" w:rsidRDefault="00B217D1" w:rsidP="00B217D1">
      <w:r w:rsidRPr="002257B9">
        <w:t>REM osaleb ametliku partnerina mitmes rahvusvahelises projektis. Käimas on kaks 10-aastast LIFE integreeritud projekti – veemajanduse ja -poliitika teemaline (</w:t>
      </w:r>
      <w:proofErr w:type="spellStart"/>
      <w:r w:rsidRPr="002257B9">
        <w:t>CleanEST</w:t>
      </w:r>
      <w:proofErr w:type="spellEnd"/>
      <w:r w:rsidRPr="002257B9">
        <w:t xml:space="preserve">) ning  looduskaitse, metsanduse ja </w:t>
      </w:r>
      <w:proofErr w:type="spellStart"/>
      <w:r w:rsidRPr="002257B9">
        <w:t>agroökosüsteemide</w:t>
      </w:r>
      <w:proofErr w:type="spellEnd"/>
      <w:r w:rsidRPr="002257B9">
        <w:t xml:space="preserve"> teemaline (</w:t>
      </w:r>
      <w:proofErr w:type="spellStart"/>
      <w:r w:rsidRPr="002257B9">
        <w:t>ForEst&amp;FarmLand</w:t>
      </w:r>
      <w:proofErr w:type="spellEnd"/>
      <w:r w:rsidRPr="002257B9">
        <w:t xml:space="preserve">/Elurikas Eesti). Mõlemad projektid tegelevad põllumajanduse ja põllumajandusmeetmete keskkonnamõju uurimisega ning aitavad välja töötada senisest tõhusamaid põllumajanduskeskkonna sekkumisi, lisaks töötatakse välja tolmeldajate tegevuskava, testitakse meetmeid põllulindude kaitseks jmt.  </w:t>
      </w:r>
    </w:p>
    <w:p w14:paraId="36C021D1" w14:textId="3E356064" w:rsidR="00B217D1" w:rsidRPr="002B5349" w:rsidRDefault="00B217D1" w:rsidP="00B217D1">
      <w:r w:rsidRPr="002257B9">
        <w:t xml:space="preserve">REM osaleb EL teadusuuringute ja innovatsiooni raamprogrammi „Euroopa horisont“ partnerluses </w:t>
      </w:r>
      <w:proofErr w:type="spellStart"/>
      <w:r w:rsidRPr="002257B9">
        <w:t>Biodiversa</w:t>
      </w:r>
      <w:proofErr w:type="spellEnd"/>
      <w:r w:rsidRPr="002257B9">
        <w:t xml:space="preserve">+ (Biomitmekesisuse päästmine elu tagamiseks Maal) ning rahastab riikidevahelise teaduskoostöö raames tipptasemel teadusprojekte bioloogilise mitmekesisuse valdkonnas: esimeses taotlusvoorus projekti „Veeseente bioloogiline mitmekesisus liigikaitse vajaduse ja tegevuskava valguses“ ja „Mikroobide mitmekesisus, mulla </w:t>
      </w:r>
      <w:proofErr w:type="spellStart"/>
      <w:r w:rsidRPr="002257B9">
        <w:t>mikrobioomi</w:t>
      </w:r>
      <w:proofErr w:type="spellEnd"/>
      <w:r w:rsidRPr="002257B9">
        <w:t xml:space="preserve"> ökosüsteemiteenused ja ökosüsteemi kaitse“ ning teises taotlusvoorus projekti „Geenidest maastikeni: mere bioloogilise mitmekesisuse seiramiseks vajalike keskkonnamõju hindamise vahendite väljatöötamine kasutades </w:t>
      </w:r>
      <w:proofErr w:type="spellStart"/>
      <w:r w:rsidRPr="002257B9">
        <w:t>eDNA</w:t>
      </w:r>
      <w:proofErr w:type="spellEnd"/>
      <w:r w:rsidRPr="002257B9">
        <w:t>-d ja kaugseiret“.</w:t>
      </w:r>
      <w:r w:rsidR="002B0391" w:rsidRPr="002B0391">
        <w:t xml:space="preserve"> </w:t>
      </w:r>
      <w:r w:rsidR="002B0391">
        <w:t>Alates 2027. aastast</w:t>
      </w:r>
      <w:r w:rsidR="002B0391" w:rsidRPr="002B0391">
        <w:t xml:space="preserve"> plaanib</w:t>
      </w:r>
      <w:r w:rsidR="002B0391">
        <w:t xml:space="preserve"> REM</w:t>
      </w:r>
      <w:r w:rsidR="002B0391" w:rsidRPr="002B0391">
        <w:t xml:space="preserve"> rahastada </w:t>
      </w:r>
      <w:r w:rsidR="002B0391">
        <w:t xml:space="preserve">ühte viiendas taotlusvoorus edukaks osutunud teadusprojekti. </w:t>
      </w:r>
    </w:p>
    <w:p w14:paraId="03DE1450" w14:textId="05D8679D" w:rsidR="00B217D1" w:rsidRDefault="00B217D1" w:rsidP="00B217D1">
      <w:r>
        <w:t xml:space="preserve">REM osaleb </w:t>
      </w:r>
      <w:r w:rsidRPr="009F695C">
        <w:t>Põhjamaade teaduse ja teaduspoliitika arendamise platvorm</w:t>
      </w:r>
      <w:r>
        <w:t xml:space="preserve">i </w:t>
      </w:r>
      <w:proofErr w:type="spellStart"/>
      <w:r>
        <w:t>NordForsk</w:t>
      </w:r>
      <w:proofErr w:type="spellEnd"/>
      <w:r>
        <w:t xml:space="preserve"> </w:t>
      </w:r>
      <w:proofErr w:type="spellStart"/>
      <w:r w:rsidRPr="001A5EAE">
        <w:rPr>
          <w:i/>
          <w:iCs/>
        </w:rPr>
        <w:t>Sustainable</w:t>
      </w:r>
      <w:proofErr w:type="spellEnd"/>
      <w:r w:rsidRPr="001A5EAE">
        <w:rPr>
          <w:i/>
          <w:iCs/>
        </w:rPr>
        <w:t xml:space="preserve"> </w:t>
      </w:r>
      <w:proofErr w:type="spellStart"/>
      <w:r w:rsidRPr="001A5EAE">
        <w:rPr>
          <w:i/>
          <w:iCs/>
        </w:rPr>
        <w:t>Agriculture</w:t>
      </w:r>
      <w:proofErr w:type="spellEnd"/>
      <w:r w:rsidRPr="001A5EAE">
        <w:rPr>
          <w:i/>
          <w:iCs/>
        </w:rPr>
        <w:t xml:space="preserve"> and </w:t>
      </w:r>
      <w:proofErr w:type="spellStart"/>
      <w:r w:rsidRPr="001A5EAE">
        <w:rPr>
          <w:i/>
          <w:iCs/>
        </w:rPr>
        <w:t>Climate</w:t>
      </w:r>
      <w:proofErr w:type="spellEnd"/>
      <w:r w:rsidRPr="001A5EAE">
        <w:rPr>
          <w:i/>
          <w:iCs/>
        </w:rPr>
        <w:t xml:space="preserve"> </w:t>
      </w:r>
      <w:proofErr w:type="spellStart"/>
      <w:r w:rsidRPr="001A5EAE">
        <w:rPr>
          <w:i/>
          <w:iCs/>
        </w:rPr>
        <w:t>Change</w:t>
      </w:r>
      <w:proofErr w:type="spellEnd"/>
      <w:r>
        <w:t xml:space="preserve"> </w:t>
      </w:r>
      <w:r w:rsidR="009921C5">
        <w:t xml:space="preserve">taotlusvooru </w:t>
      </w:r>
      <w:r>
        <w:t>programmikomitees ja rahastab projekti „</w:t>
      </w:r>
      <w:r w:rsidRPr="009F695C">
        <w:t>Seenepõhised protsessid kohaliku mitteloomse valgu toodangu suurendamiseks ja kestliku põllumajanduse arendamiseks</w:t>
      </w:r>
      <w:r>
        <w:t xml:space="preserve">“ ning </w:t>
      </w:r>
      <w:r w:rsidRPr="001A5EAE">
        <w:rPr>
          <w:i/>
          <w:iCs/>
        </w:rPr>
        <w:t xml:space="preserve">Green </w:t>
      </w:r>
      <w:proofErr w:type="spellStart"/>
      <w:r w:rsidRPr="001A5EAE">
        <w:rPr>
          <w:i/>
          <w:iCs/>
        </w:rPr>
        <w:t>Transition</w:t>
      </w:r>
      <w:proofErr w:type="spellEnd"/>
      <w:r>
        <w:t xml:space="preserve"> </w:t>
      </w:r>
      <w:r w:rsidR="009921C5">
        <w:t xml:space="preserve">taotlusvooru </w:t>
      </w:r>
      <w:r>
        <w:t>programmikomitees rahastades projekti „</w:t>
      </w:r>
      <w:r w:rsidRPr="00EE46B7">
        <w:t xml:space="preserve">Külmaga kohandunud </w:t>
      </w:r>
      <w:proofErr w:type="spellStart"/>
      <w:r w:rsidRPr="00EE46B7">
        <w:t>biorafineerimise</w:t>
      </w:r>
      <w:proofErr w:type="spellEnd"/>
      <w:r w:rsidRPr="00EE46B7">
        <w:t xml:space="preserve"> kontseptsioon toidujäätmete energiatõhusaks ja süsinikneutraalseks </w:t>
      </w:r>
      <w:proofErr w:type="spellStart"/>
      <w:r w:rsidRPr="00EE46B7">
        <w:t>väärindamiseks</w:t>
      </w:r>
      <w:proofErr w:type="spellEnd"/>
      <w:r>
        <w:t>“.</w:t>
      </w:r>
    </w:p>
    <w:p w14:paraId="564E2136" w14:textId="691D2515" w:rsidR="00B217D1" w:rsidRDefault="00B217D1" w:rsidP="00B217D1">
      <w:pPr>
        <w:pBdr>
          <w:top w:val="nil"/>
          <w:left w:val="nil"/>
          <w:bottom w:val="nil"/>
          <w:right w:val="nil"/>
          <w:between w:val="nil"/>
        </w:pBdr>
        <w:spacing w:after="0"/>
        <w:rPr>
          <w:rFonts w:eastAsia="Calibri" w:cs="Calibri"/>
          <w:szCs w:val="24"/>
        </w:rPr>
      </w:pPr>
      <w:r w:rsidRPr="002B5349">
        <w:rPr>
          <w:rFonts w:cs="Times New Roman"/>
        </w:rPr>
        <w:t xml:space="preserve">Toetatakse </w:t>
      </w:r>
      <w:r w:rsidRPr="002B5349">
        <w:rPr>
          <w:rFonts w:eastAsia="Calibri" w:cs="Calibri"/>
          <w:szCs w:val="24"/>
        </w:rPr>
        <w:t xml:space="preserve">ettevõtete ja </w:t>
      </w:r>
      <w:proofErr w:type="spellStart"/>
      <w:r w:rsidRPr="002B5349">
        <w:rPr>
          <w:rFonts w:eastAsia="Calibri" w:cs="Calibri"/>
          <w:szCs w:val="24"/>
        </w:rPr>
        <w:t>TA-asutuste</w:t>
      </w:r>
      <w:proofErr w:type="spellEnd"/>
      <w:r w:rsidRPr="002B5349">
        <w:rPr>
          <w:rFonts w:eastAsia="Calibri" w:cs="Calibri"/>
          <w:szCs w:val="24"/>
        </w:rPr>
        <w:t xml:space="preserve"> rahvusvahelistes partnerlustes, võrgustikes ja konsortsiumites osalemist </w:t>
      </w:r>
      <w:proofErr w:type="spellStart"/>
      <w:r w:rsidRPr="002B5349">
        <w:rPr>
          <w:rFonts w:eastAsia="Calibri" w:cs="Calibri"/>
          <w:szCs w:val="24"/>
        </w:rPr>
        <w:t>ringbiomajanduse</w:t>
      </w:r>
      <w:proofErr w:type="spellEnd"/>
      <w:r w:rsidRPr="002B5349">
        <w:rPr>
          <w:rFonts w:eastAsia="Calibri" w:cs="Calibri"/>
          <w:szCs w:val="24"/>
        </w:rPr>
        <w:t xml:space="preserve"> teemaliste ELi teadusuuringute ja innovatsiooni rahastamisvõimaluste (Euroopa Horisont, </w:t>
      </w:r>
      <w:proofErr w:type="spellStart"/>
      <w:r w:rsidRPr="002B5349">
        <w:rPr>
          <w:rFonts w:eastAsia="Calibri" w:cs="Calibri"/>
          <w:szCs w:val="24"/>
        </w:rPr>
        <w:t>Interreg</w:t>
      </w:r>
      <w:proofErr w:type="spellEnd"/>
      <w:r w:rsidRPr="002B5349">
        <w:rPr>
          <w:rFonts w:eastAsia="Calibri" w:cs="Calibri"/>
          <w:szCs w:val="24"/>
        </w:rPr>
        <w:t xml:space="preserve"> jt) kasutamiseks.</w:t>
      </w:r>
    </w:p>
    <w:p w14:paraId="27F04B32" w14:textId="77777777" w:rsidR="006970FA" w:rsidRDefault="006970FA" w:rsidP="006970FA">
      <w:pPr>
        <w:pStyle w:val="Heading2"/>
      </w:pPr>
      <w:bookmarkStart w:id="35" w:name="_Toc215666856"/>
      <w:bookmarkStart w:id="36" w:name="_Toc230792393"/>
      <w:r>
        <w:t>Programmi tegevus – põllumajandusmaa ja maaparanduse poliitika kujundamine</w:t>
      </w:r>
      <w:bookmarkEnd w:id="35"/>
      <w:bookmarkEnd w:id="36"/>
    </w:p>
    <w:tbl>
      <w:tblPr>
        <w:tblStyle w:val="TableGrid3"/>
        <w:tblW w:w="9209" w:type="dxa"/>
        <w:tblLook w:val="04A0" w:firstRow="1" w:lastRow="0" w:firstColumn="1" w:lastColumn="0" w:noHBand="0" w:noVBand="1"/>
      </w:tblPr>
      <w:tblGrid>
        <w:gridCol w:w="2958"/>
        <w:gridCol w:w="1417"/>
        <w:gridCol w:w="1433"/>
        <w:gridCol w:w="1054"/>
        <w:gridCol w:w="1173"/>
        <w:gridCol w:w="1174"/>
      </w:tblGrid>
      <w:tr w:rsidR="006970FA" w:rsidRPr="006970FA" w14:paraId="75E53B76" w14:textId="77777777" w:rsidTr="008E3AF7">
        <w:trPr>
          <w:trHeight w:val="1101"/>
        </w:trPr>
        <w:tc>
          <w:tcPr>
            <w:tcW w:w="2958" w:type="dxa"/>
            <w:shd w:val="clear" w:color="auto" w:fill="DEEAF6"/>
            <w:vAlign w:val="center"/>
          </w:tcPr>
          <w:p w14:paraId="48818552" w14:textId="77777777" w:rsidR="006970FA" w:rsidRPr="006970FA" w:rsidRDefault="006970FA" w:rsidP="008E3AF7">
            <w:pPr>
              <w:spacing w:after="0"/>
              <w:jc w:val="left"/>
              <w:rPr>
                <w:rFonts w:ascii="Roboto Condensed Light" w:eastAsia="Calibri" w:hAnsi="Roboto Condensed Light" w:cs="Times New Roman"/>
                <w:b/>
                <w:bCs/>
              </w:rPr>
            </w:pPr>
            <w:r w:rsidRPr="006970FA">
              <w:rPr>
                <w:rFonts w:ascii="Roboto Condensed Light" w:eastAsia="Calibri" w:hAnsi="Roboto Condensed Light" w:cs="Times New Roman"/>
                <w:b/>
                <w:bCs/>
              </w:rPr>
              <w:t>Eesmärk</w:t>
            </w:r>
          </w:p>
        </w:tc>
        <w:tc>
          <w:tcPr>
            <w:tcW w:w="6251" w:type="dxa"/>
            <w:gridSpan w:val="5"/>
            <w:shd w:val="clear" w:color="auto" w:fill="DEEAF6"/>
            <w:vAlign w:val="center"/>
          </w:tcPr>
          <w:p w14:paraId="2BE4718F" w14:textId="722E3AFD" w:rsidR="006970FA" w:rsidRPr="006970FA" w:rsidRDefault="006970FA" w:rsidP="008E3AF7">
            <w:pPr>
              <w:spacing w:after="0"/>
              <w:rPr>
                <w:rFonts w:ascii="Roboto Condensed Light" w:eastAsia="Calibri" w:hAnsi="Roboto Condensed Light" w:cs="Times New Roman"/>
                <w:b/>
                <w:szCs w:val="24"/>
              </w:rPr>
            </w:pPr>
            <w:r w:rsidRPr="006970FA">
              <w:rPr>
                <w:rFonts w:ascii="Roboto Condensed Light" w:eastAsia="Calibri" w:hAnsi="Roboto Condensed Light" w:cs="Times New Roman"/>
                <w:b/>
                <w:szCs w:val="24"/>
              </w:rPr>
              <w:t>Tagada</w:t>
            </w:r>
            <w:r w:rsidR="00887E6D">
              <w:rPr>
                <w:rFonts w:ascii="Roboto Condensed Light" w:eastAsia="Calibri" w:hAnsi="Roboto Condensed Light" w:cs="Times New Roman"/>
                <w:b/>
                <w:szCs w:val="24"/>
              </w:rPr>
              <w:t xml:space="preserve"> põllumajandusmaa säilimine ja selle tootmisvõimekus ning </w:t>
            </w:r>
            <w:r w:rsidRPr="006970FA">
              <w:rPr>
                <w:rFonts w:ascii="Roboto Condensed Light" w:eastAsia="Calibri" w:hAnsi="Roboto Condensed Light" w:cs="Times New Roman"/>
                <w:b/>
                <w:szCs w:val="24"/>
              </w:rPr>
              <w:t xml:space="preserve"> põllumajandus- ja metsamaa sihtotstarbeline ja jätkusuutlik kasutamine </w:t>
            </w:r>
            <w:r w:rsidR="00152E1F">
              <w:rPr>
                <w:rFonts w:ascii="Roboto Condensed Light" w:eastAsia="Calibri" w:hAnsi="Roboto Condensed Light" w:cs="Times New Roman"/>
                <w:b/>
                <w:szCs w:val="24"/>
              </w:rPr>
              <w:t>sh</w:t>
            </w:r>
            <w:r w:rsidRPr="006970FA">
              <w:rPr>
                <w:rFonts w:ascii="Roboto Condensed Light" w:eastAsia="Calibri" w:hAnsi="Roboto Condensed Light" w:cs="Times New Roman"/>
                <w:b/>
                <w:szCs w:val="24"/>
              </w:rPr>
              <w:t xml:space="preserve"> maaparandussüsteemide </w:t>
            </w:r>
            <w:proofErr w:type="spellStart"/>
            <w:r w:rsidRPr="006970FA">
              <w:rPr>
                <w:rFonts w:ascii="Roboto Condensed Light" w:eastAsia="Calibri" w:hAnsi="Roboto Condensed Light" w:cs="Times New Roman"/>
                <w:b/>
                <w:szCs w:val="24"/>
              </w:rPr>
              <w:t>toimimise,kaudu</w:t>
            </w:r>
            <w:proofErr w:type="spellEnd"/>
            <w:r w:rsidRPr="006970FA">
              <w:rPr>
                <w:rFonts w:ascii="Roboto Condensed Light" w:eastAsia="Calibri" w:hAnsi="Roboto Condensed Light" w:cs="Times New Roman"/>
                <w:b/>
                <w:szCs w:val="24"/>
              </w:rPr>
              <w:t xml:space="preserve">. </w:t>
            </w:r>
          </w:p>
        </w:tc>
      </w:tr>
      <w:tr w:rsidR="006970FA" w:rsidRPr="006970FA" w14:paraId="539252C3" w14:textId="77777777" w:rsidTr="008E3AF7">
        <w:trPr>
          <w:trHeight w:val="391"/>
        </w:trPr>
        <w:tc>
          <w:tcPr>
            <w:tcW w:w="2958" w:type="dxa"/>
            <w:vMerge w:val="restart"/>
            <w:shd w:val="clear" w:color="auto" w:fill="BDD6EE"/>
          </w:tcPr>
          <w:p w14:paraId="762706C4" w14:textId="77777777" w:rsidR="006970FA" w:rsidRPr="006970FA" w:rsidRDefault="006970FA" w:rsidP="008E3AF7">
            <w:pPr>
              <w:spacing w:after="0"/>
              <w:jc w:val="left"/>
              <w:rPr>
                <w:rFonts w:ascii="Roboto Condensed Light" w:eastAsia="Calibri" w:hAnsi="Roboto Condensed Light" w:cs="Times New Roman"/>
                <w:b/>
                <w:bCs/>
              </w:rPr>
            </w:pPr>
            <w:r w:rsidRPr="006970FA">
              <w:rPr>
                <w:rFonts w:ascii="Roboto Condensed Light" w:eastAsia="Calibri" w:hAnsi="Roboto Condensed Light" w:cs="Times New Roman"/>
                <w:b/>
                <w:bCs/>
              </w:rPr>
              <w:t>Mõõdik</w:t>
            </w:r>
          </w:p>
        </w:tc>
        <w:tc>
          <w:tcPr>
            <w:tcW w:w="1417" w:type="dxa"/>
            <w:shd w:val="clear" w:color="auto" w:fill="BDD6EE"/>
            <w:vAlign w:val="center"/>
          </w:tcPr>
          <w:p w14:paraId="523B726E" w14:textId="77777777" w:rsidR="006970FA" w:rsidRPr="006970FA" w:rsidRDefault="006970FA" w:rsidP="008E3AF7">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Tegelik tase</w:t>
            </w:r>
          </w:p>
        </w:tc>
        <w:tc>
          <w:tcPr>
            <w:tcW w:w="4834" w:type="dxa"/>
            <w:gridSpan w:val="4"/>
            <w:shd w:val="clear" w:color="auto" w:fill="9CC2E5"/>
            <w:vAlign w:val="center"/>
          </w:tcPr>
          <w:p w14:paraId="4DA1CF16" w14:textId="77777777" w:rsidR="006970FA" w:rsidRPr="006970FA" w:rsidRDefault="006970FA" w:rsidP="008E3AF7">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Sihttase</w:t>
            </w:r>
          </w:p>
        </w:tc>
      </w:tr>
      <w:tr w:rsidR="00286448" w:rsidRPr="006970FA" w14:paraId="02724EE4" w14:textId="77777777" w:rsidTr="008E3AF7">
        <w:trPr>
          <w:trHeight w:val="256"/>
        </w:trPr>
        <w:tc>
          <w:tcPr>
            <w:tcW w:w="2958" w:type="dxa"/>
            <w:vMerge/>
            <w:shd w:val="clear" w:color="auto" w:fill="BDD6EE"/>
            <w:vAlign w:val="center"/>
          </w:tcPr>
          <w:p w14:paraId="2F7DDF87" w14:textId="77777777" w:rsidR="00286448" w:rsidRPr="006970FA" w:rsidRDefault="00286448" w:rsidP="00286448">
            <w:pPr>
              <w:numPr>
                <w:ilvl w:val="0"/>
                <w:numId w:val="8"/>
              </w:numPr>
              <w:spacing w:after="0"/>
              <w:ind w:left="0" w:firstLine="0"/>
              <w:jc w:val="left"/>
              <w:rPr>
                <w:rFonts w:ascii="Roboto Condensed Light" w:eastAsia="Calibri" w:hAnsi="Roboto Condensed Light" w:cs="Times New Roman"/>
                <w:b/>
                <w:bCs/>
              </w:rPr>
            </w:pPr>
          </w:p>
        </w:tc>
        <w:tc>
          <w:tcPr>
            <w:tcW w:w="1417" w:type="dxa"/>
            <w:shd w:val="clear" w:color="auto" w:fill="BDD6EE"/>
            <w:vAlign w:val="center"/>
          </w:tcPr>
          <w:p w14:paraId="0AF50BF9" w14:textId="1E66B6FE" w:rsidR="00286448" w:rsidRPr="006970FA" w:rsidRDefault="00286448" w:rsidP="00286448">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202</w:t>
            </w:r>
            <w:r>
              <w:rPr>
                <w:rFonts w:ascii="Roboto Condensed Light" w:eastAsia="Calibri" w:hAnsi="Roboto Condensed Light" w:cs="Times New Roman"/>
                <w:b/>
                <w:bCs/>
              </w:rPr>
              <w:t>5</w:t>
            </w:r>
          </w:p>
        </w:tc>
        <w:tc>
          <w:tcPr>
            <w:tcW w:w="1433" w:type="dxa"/>
            <w:shd w:val="clear" w:color="auto" w:fill="9CC2E5"/>
            <w:vAlign w:val="center"/>
          </w:tcPr>
          <w:p w14:paraId="75D8FF55" w14:textId="26E5D7D2" w:rsidR="00286448" w:rsidRPr="006970FA" w:rsidRDefault="00286448" w:rsidP="00286448">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2027</w:t>
            </w:r>
          </w:p>
        </w:tc>
        <w:tc>
          <w:tcPr>
            <w:tcW w:w="1054" w:type="dxa"/>
            <w:shd w:val="clear" w:color="auto" w:fill="9CC2E5"/>
            <w:vAlign w:val="center"/>
          </w:tcPr>
          <w:p w14:paraId="20C862B5" w14:textId="2FBC715B" w:rsidR="00286448" w:rsidRPr="006970FA" w:rsidRDefault="00286448" w:rsidP="00286448">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2028</w:t>
            </w:r>
          </w:p>
        </w:tc>
        <w:tc>
          <w:tcPr>
            <w:tcW w:w="1173" w:type="dxa"/>
            <w:shd w:val="clear" w:color="auto" w:fill="9CC2E5"/>
            <w:vAlign w:val="center"/>
          </w:tcPr>
          <w:p w14:paraId="427F72ED" w14:textId="46DB04CD" w:rsidR="00286448" w:rsidRPr="006970FA" w:rsidRDefault="00286448" w:rsidP="00286448">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2029</w:t>
            </w:r>
          </w:p>
        </w:tc>
        <w:tc>
          <w:tcPr>
            <w:tcW w:w="1174" w:type="dxa"/>
            <w:shd w:val="clear" w:color="auto" w:fill="9CC2E5"/>
            <w:vAlign w:val="center"/>
          </w:tcPr>
          <w:p w14:paraId="2E68B847" w14:textId="54927035" w:rsidR="00286448" w:rsidRPr="006970FA" w:rsidRDefault="00286448" w:rsidP="00286448">
            <w:pPr>
              <w:spacing w:after="0"/>
              <w:jc w:val="center"/>
              <w:rPr>
                <w:rFonts w:ascii="Roboto Condensed Light" w:eastAsia="Calibri" w:hAnsi="Roboto Condensed Light" w:cs="Times New Roman"/>
                <w:b/>
                <w:bCs/>
              </w:rPr>
            </w:pPr>
            <w:r w:rsidRPr="006970FA">
              <w:rPr>
                <w:rFonts w:ascii="Roboto Condensed Light" w:eastAsia="Calibri" w:hAnsi="Roboto Condensed Light" w:cs="Times New Roman"/>
                <w:b/>
                <w:bCs/>
              </w:rPr>
              <w:t>20</w:t>
            </w:r>
            <w:r>
              <w:rPr>
                <w:rFonts w:ascii="Roboto Condensed Light" w:eastAsia="Calibri" w:hAnsi="Roboto Condensed Light" w:cs="Times New Roman"/>
                <w:b/>
                <w:bCs/>
              </w:rPr>
              <w:t>30</w:t>
            </w:r>
          </w:p>
        </w:tc>
      </w:tr>
      <w:tr w:rsidR="00286448" w:rsidRPr="006970FA" w14:paraId="2B69FD1A" w14:textId="77777777" w:rsidTr="008E3AF7">
        <w:trPr>
          <w:trHeight w:val="1709"/>
        </w:trPr>
        <w:tc>
          <w:tcPr>
            <w:tcW w:w="2958" w:type="dxa"/>
            <w:vAlign w:val="center"/>
          </w:tcPr>
          <w:p w14:paraId="76494529" w14:textId="380EBD16" w:rsidR="00286448" w:rsidRPr="006970FA" w:rsidRDefault="00286448" w:rsidP="00286448">
            <w:pPr>
              <w:spacing w:after="0"/>
              <w:jc w:val="left"/>
              <w:rPr>
                <w:rFonts w:ascii="Roboto Condensed Light" w:eastAsia="Times New Roman" w:hAnsi="Roboto Condensed Light" w:cs="Calibri"/>
                <w:b/>
                <w:bCs/>
                <w:lang w:eastAsia="et-EE"/>
              </w:rPr>
            </w:pPr>
            <w:r w:rsidRPr="006970FA">
              <w:rPr>
                <w:rFonts w:ascii="Roboto Condensed Light" w:hAnsi="Roboto Condensed Light"/>
                <w:b/>
                <w:bCs/>
              </w:rPr>
              <w:t>Maaparandussüsteemidega põllumajandusmaa osatähtsus toetusalusest põllumajandusmaast</w:t>
            </w:r>
            <w:r>
              <w:rPr>
                <w:rFonts w:ascii="Roboto Condensed Light" w:hAnsi="Roboto Condensed Light"/>
                <w:b/>
                <w:bCs/>
              </w:rPr>
              <w:t>, %</w:t>
            </w:r>
          </w:p>
        </w:tc>
        <w:tc>
          <w:tcPr>
            <w:tcW w:w="1417" w:type="dxa"/>
            <w:vAlign w:val="center"/>
          </w:tcPr>
          <w:p w14:paraId="73EF28E9" w14:textId="7F52F1CD" w:rsidR="00286448" w:rsidRPr="006970FA" w:rsidRDefault="00286448" w:rsidP="00286448">
            <w:pPr>
              <w:spacing w:after="0"/>
              <w:jc w:val="center"/>
              <w:rPr>
                <w:rFonts w:ascii="Roboto Condensed Light" w:eastAsia="Calibri" w:hAnsi="Roboto Condensed Light" w:cs="Times New Roman"/>
              </w:rPr>
            </w:pPr>
            <w:r>
              <w:rPr>
                <w:rFonts w:ascii="Roboto Condensed" w:eastAsia="Calibri" w:hAnsi="Roboto Condensed"/>
                <w:sz w:val="20"/>
                <w:szCs w:val="20"/>
              </w:rPr>
              <w:t>62</w:t>
            </w:r>
          </w:p>
        </w:tc>
        <w:tc>
          <w:tcPr>
            <w:tcW w:w="1433" w:type="dxa"/>
            <w:vAlign w:val="center"/>
          </w:tcPr>
          <w:p w14:paraId="39015C85" w14:textId="71B64543" w:rsidR="00286448" w:rsidRPr="006970FA" w:rsidRDefault="00286448" w:rsidP="00286448">
            <w:pPr>
              <w:spacing w:after="0"/>
              <w:jc w:val="center"/>
              <w:rPr>
                <w:rFonts w:ascii="Roboto Condensed Light" w:eastAsia="Calibri" w:hAnsi="Roboto Condensed Light" w:cs="Times New Roman"/>
              </w:rPr>
            </w:pPr>
            <w:r w:rsidRPr="006970FA">
              <w:rPr>
                <w:rFonts w:ascii="Roboto Condensed Light" w:eastAsia="Times New Roman" w:hAnsi="Roboto Condensed Light" w:cstheme="minorHAnsi"/>
                <w:lang w:eastAsia="et-EE"/>
              </w:rPr>
              <w:t>62</w:t>
            </w:r>
          </w:p>
        </w:tc>
        <w:tc>
          <w:tcPr>
            <w:tcW w:w="1054" w:type="dxa"/>
            <w:vAlign w:val="center"/>
          </w:tcPr>
          <w:p w14:paraId="0447271F" w14:textId="788BFE3E" w:rsidR="00286448" w:rsidRPr="006970FA" w:rsidRDefault="00286448" w:rsidP="00286448">
            <w:pPr>
              <w:spacing w:after="0"/>
              <w:jc w:val="center"/>
              <w:rPr>
                <w:rFonts w:ascii="Roboto Condensed Light" w:eastAsia="Calibri" w:hAnsi="Roboto Condensed Light" w:cs="Times New Roman"/>
              </w:rPr>
            </w:pPr>
            <w:r w:rsidRPr="006970FA">
              <w:rPr>
                <w:rFonts w:ascii="Roboto Condensed Light" w:eastAsia="Times New Roman" w:hAnsi="Roboto Condensed Light" w:cstheme="minorHAnsi"/>
                <w:lang w:eastAsia="et-EE"/>
              </w:rPr>
              <w:t>62</w:t>
            </w:r>
          </w:p>
        </w:tc>
        <w:tc>
          <w:tcPr>
            <w:tcW w:w="1173" w:type="dxa"/>
            <w:vAlign w:val="center"/>
          </w:tcPr>
          <w:p w14:paraId="38B48AB5" w14:textId="2DA587BC" w:rsidR="00286448" w:rsidRPr="006970FA" w:rsidRDefault="00286448" w:rsidP="00286448">
            <w:pPr>
              <w:spacing w:after="0"/>
              <w:jc w:val="center"/>
              <w:rPr>
                <w:rFonts w:ascii="Roboto Condensed Light" w:eastAsia="Calibri" w:hAnsi="Roboto Condensed Light" w:cs="Times New Roman"/>
              </w:rPr>
            </w:pPr>
            <w:r w:rsidRPr="006970FA">
              <w:rPr>
                <w:rFonts w:ascii="Roboto Condensed Light" w:eastAsia="Calibri" w:hAnsi="Roboto Condensed Light"/>
              </w:rPr>
              <w:t>62</w:t>
            </w:r>
          </w:p>
        </w:tc>
        <w:tc>
          <w:tcPr>
            <w:tcW w:w="1174" w:type="dxa"/>
            <w:vAlign w:val="center"/>
          </w:tcPr>
          <w:p w14:paraId="013A0F4F" w14:textId="425510D6" w:rsidR="00286448" w:rsidRPr="006970FA" w:rsidRDefault="00286448" w:rsidP="00286448">
            <w:pPr>
              <w:spacing w:after="0"/>
              <w:jc w:val="center"/>
              <w:rPr>
                <w:rFonts w:ascii="Roboto Condensed Light" w:eastAsia="Calibri" w:hAnsi="Roboto Condensed Light" w:cs="Times New Roman"/>
              </w:rPr>
            </w:pPr>
            <w:r w:rsidRPr="006970FA">
              <w:rPr>
                <w:rFonts w:ascii="Roboto Condensed Light" w:eastAsia="Calibri" w:hAnsi="Roboto Condensed Light"/>
              </w:rPr>
              <w:t>62</w:t>
            </w:r>
          </w:p>
        </w:tc>
      </w:tr>
    </w:tbl>
    <w:p w14:paraId="2D75E5B7" w14:textId="77777777" w:rsidR="006970FA" w:rsidRPr="008D5538" w:rsidRDefault="006970FA" w:rsidP="006970FA">
      <w:pPr>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34A8573E" w14:textId="5E20114D" w:rsidR="006970FA" w:rsidRPr="006970FA" w:rsidRDefault="006970FA" w:rsidP="006970FA">
      <w:pPr>
        <w:rPr>
          <w:rFonts w:cs="Times New Roman"/>
          <w:bCs/>
          <w:i/>
          <w:iCs/>
        </w:rPr>
      </w:pPr>
      <w:r>
        <w:rPr>
          <w:rFonts w:cs="Times New Roman"/>
          <w:bCs/>
          <w:i/>
          <w:iCs/>
        </w:rPr>
        <w:lastRenderedPageBreak/>
        <w:t>Õigusloome ja analüüsid</w:t>
      </w:r>
    </w:p>
    <w:p w14:paraId="27FA55A0" w14:textId="33E94777" w:rsidR="006970FA" w:rsidRDefault="006970FA" w:rsidP="006970FA">
      <w:pPr>
        <w:rPr>
          <w:rFonts w:cs="Times New Roman"/>
          <w:bCs/>
        </w:rPr>
      </w:pPr>
      <w:r w:rsidRPr="00BB73B9">
        <w:rPr>
          <w:rFonts w:cs="Times New Roman"/>
          <w:b/>
        </w:rPr>
        <w:t>Ajakohastatakse ja rakendatakse maaparanduse valdkonna õigusakte</w:t>
      </w:r>
      <w:r w:rsidR="000B69A2">
        <w:rPr>
          <w:rFonts w:cs="Times New Roman"/>
          <w:bCs/>
        </w:rPr>
        <w:t xml:space="preserve">, näiteks kavandatakse uus </w:t>
      </w:r>
      <w:r w:rsidR="00D953A1">
        <w:rPr>
          <w:rFonts w:cs="Times New Roman"/>
          <w:bCs/>
        </w:rPr>
        <w:t>maaparandussüsteemi registri põhimäärus</w:t>
      </w:r>
      <w:r w:rsidR="00D047C9">
        <w:rPr>
          <w:rFonts w:cs="Times New Roman"/>
          <w:bCs/>
        </w:rPr>
        <w:t>, kuna Maa- ja Ruumiamet arendab uut maaparandussüsteemi infosüsteemi</w:t>
      </w:r>
      <w:r w:rsidR="007B6BC5">
        <w:rPr>
          <w:rFonts w:cs="Times New Roman"/>
          <w:bCs/>
        </w:rPr>
        <w:t xml:space="preserve"> ning </w:t>
      </w:r>
      <w:r w:rsidR="002843D6">
        <w:rPr>
          <w:rFonts w:cs="Times New Roman"/>
          <w:bCs/>
        </w:rPr>
        <w:t xml:space="preserve">tehakse väiksemaid </w:t>
      </w:r>
      <w:r w:rsidR="007B6BC5">
        <w:rPr>
          <w:rFonts w:cs="Times New Roman"/>
          <w:bCs/>
        </w:rPr>
        <w:t>muud</w:t>
      </w:r>
      <w:r w:rsidR="002843D6">
        <w:rPr>
          <w:rFonts w:cs="Times New Roman"/>
          <w:bCs/>
        </w:rPr>
        <w:t>atusi</w:t>
      </w:r>
      <w:r w:rsidR="007B6BC5">
        <w:rPr>
          <w:rFonts w:cs="Times New Roman"/>
          <w:bCs/>
        </w:rPr>
        <w:t xml:space="preserve"> kehtiva</w:t>
      </w:r>
      <w:r w:rsidR="002843D6">
        <w:rPr>
          <w:rFonts w:cs="Times New Roman"/>
          <w:bCs/>
        </w:rPr>
        <w:t>tes</w:t>
      </w:r>
      <w:r w:rsidR="007B6BC5">
        <w:rPr>
          <w:rFonts w:cs="Times New Roman"/>
          <w:bCs/>
        </w:rPr>
        <w:t xml:space="preserve"> rakendusakt</w:t>
      </w:r>
      <w:r w:rsidR="002843D6">
        <w:rPr>
          <w:rFonts w:cs="Times New Roman"/>
          <w:bCs/>
        </w:rPr>
        <w:t>ides</w:t>
      </w:r>
      <w:r w:rsidR="007B6BC5">
        <w:rPr>
          <w:rFonts w:cs="Times New Roman"/>
          <w:bCs/>
        </w:rPr>
        <w:t xml:space="preserve">, et need vastaksid muudetud </w:t>
      </w:r>
      <w:r w:rsidR="00D047C9">
        <w:rPr>
          <w:rFonts w:cs="Times New Roman"/>
          <w:bCs/>
        </w:rPr>
        <w:t>maaparandus</w:t>
      </w:r>
      <w:r w:rsidR="007B6BC5">
        <w:rPr>
          <w:rFonts w:cs="Times New Roman"/>
          <w:bCs/>
        </w:rPr>
        <w:t>seadusele</w:t>
      </w:r>
      <w:r w:rsidRPr="003D4996">
        <w:rPr>
          <w:rFonts w:cs="Times New Roman"/>
          <w:bCs/>
        </w:rPr>
        <w:t>.</w:t>
      </w:r>
    </w:p>
    <w:p w14:paraId="39D7FD4D" w14:textId="1821D2F4" w:rsidR="00444BB1" w:rsidRDefault="006970FA">
      <w:pPr>
        <w:rPr>
          <w:rFonts w:cs="Times New Roman"/>
        </w:rPr>
      </w:pPr>
      <w:r w:rsidRPr="00BB73B9">
        <w:rPr>
          <w:b/>
          <w:bCs/>
          <w:noProof/>
        </w:rPr>
        <w:t>Kujundatakse väärtusliku põllumajandusmaa kaitse poliitikat.</w:t>
      </w:r>
      <w:r>
        <w:rPr>
          <w:rFonts w:asciiTheme="majorHAnsi" w:hAnsiTheme="majorHAnsi"/>
          <w:noProof/>
        </w:rPr>
        <w:t xml:space="preserve"> </w:t>
      </w:r>
      <w:r w:rsidRPr="003D4996">
        <w:rPr>
          <w:rFonts w:cs="Times New Roman"/>
        </w:rPr>
        <w:t>Põllumajandusmaa kaitse- ja kasutustingimuste eesmärk on tagada eelkõige põllumajandusmaa säilimine ja selle pikaajaline põllumajanduslik tootmisvõimekus.</w:t>
      </w:r>
      <w:r w:rsidR="00D047C9">
        <w:rPr>
          <w:rFonts w:cs="Times New Roman"/>
        </w:rPr>
        <w:t xml:space="preserve"> </w:t>
      </w:r>
      <w:bookmarkStart w:id="37" w:name="_Hlk215045845"/>
    </w:p>
    <w:p w14:paraId="21DA80D6" w14:textId="0ABE1DC0" w:rsidR="006970FA" w:rsidRDefault="005841AC">
      <w:pPr>
        <w:rPr>
          <w:rFonts w:asciiTheme="minorHAnsi" w:eastAsia="Calibri" w:hAnsiTheme="minorHAnsi" w:cs="Arial"/>
        </w:rPr>
      </w:pPr>
      <w:r>
        <w:rPr>
          <w:rFonts w:asciiTheme="minorHAnsi" w:eastAsia="Calibri" w:hAnsiTheme="minorHAnsi" w:cs="Arial"/>
          <w:b/>
          <w:bCs/>
        </w:rPr>
        <w:t>Valmistatakse ette</w:t>
      </w:r>
      <w:r w:rsidR="00C97A39">
        <w:rPr>
          <w:rFonts w:asciiTheme="minorHAnsi" w:eastAsia="Calibri" w:hAnsiTheme="minorHAnsi" w:cs="Arial"/>
          <w:b/>
          <w:bCs/>
        </w:rPr>
        <w:t xml:space="preserve"> õiguslikult </w:t>
      </w:r>
      <w:r>
        <w:rPr>
          <w:rFonts w:asciiTheme="minorHAnsi" w:eastAsia="Calibri" w:hAnsiTheme="minorHAnsi" w:cs="Arial"/>
          <w:b/>
          <w:bCs/>
        </w:rPr>
        <w:t xml:space="preserve">sisustama </w:t>
      </w:r>
      <w:r w:rsidR="00C97A39">
        <w:rPr>
          <w:rFonts w:asciiTheme="minorHAnsi" w:eastAsia="Calibri" w:hAnsiTheme="minorHAnsi" w:cs="Arial"/>
          <w:b/>
          <w:bCs/>
        </w:rPr>
        <w:t>väärtusliku põllumajandusmaa mõiste</w:t>
      </w:r>
      <w:r>
        <w:rPr>
          <w:rFonts w:asciiTheme="minorHAnsi" w:eastAsia="Calibri" w:hAnsiTheme="minorHAnsi" w:cs="Arial"/>
          <w:b/>
          <w:bCs/>
        </w:rPr>
        <w:t>t</w:t>
      </w:r>
      <w:r w:rsidR="00C97A39">
        <w:rPr>
          <w:rFonts w:asciiTheme="minorHAnsi" w:eastAsia="Calibri" w:hAnsiTheme="minorHAnsi" w:cs="Arial"/>
          <w:b/>
          <w:bCs/>
        </w:rPr>
        <w:t xml:space="preserve"> ja  vajadusel mu</w:t>
      </w:r>
      <w:r>
        <w:rPr>
          <w:rFonts w:asciiTheme="minorHAnsi" w:eastAsia="Calibri" w:hAnsiTheme="minorHAnsi" w:cs="Arial"/>
          <w:b/>
          <w:bCs/>
        </w:rPr>
        <w:t>i</w:t>
      </w:r>
      <w:r w:rsidR="00C97A39">
        <w:rPr>
          <w:rFonts w:asciiTheme="minorHAnsi" w:eastAsia="Calibri" w:hAnsiTheme="minorHAnsi" w:cs="Arial"/>
          <w:b/>
          <w:bCs/>
        </w:rPr>
        <w:t>d õiguslik</w:t>
      </w:r>
      <w:r w:rsidR="002A0B65">
        <w:rPr>
          <w:rFonts w:asciiTheme="minorHAnsi" w:eastAsia="Calibri" w:hAnsiTheme="minorHAnsi" w:cs="Arial"/>
          <w:b/>
          <w:bCs/>
        </w:rPr>
        <w:t>k</w:t>
      </w:r>
      <w:r>
        <w:rPr>
          <w:rFonts w:asciiTheme="minorHAnsi" w:eastAsia="Calibri" w:hAnsiTheme="minorHAnsi" w:cs="Arial"/>
          <w:b/>
          <w:bCs/>
        </w:rPr>
        <w:t>e</w:t>
      </w:r>
      <w:r w:rsidR="00C97A39">
        <w:rPr>
          <w:rFonts w:asciiTheme="minorHAnsi" w:eastAsia="Calibri" w:hAnsiTheme="minorHAnsi" w:cs="Arial"/>
          <w:b/>
          <w:bCs/>
        </w:rPr>
        <w:t xml:space="preserve"> aluse</w:t>
      </w:r>
      <w:r>
        <w:rPr>
          <w:rFonts w:asciiTheme="minorHAnsi" w:eastAsia="Calibri" w:hAnsiTheme="minorHAnsi" w:cs="Arial"/>
          <w:b/>
          <w:bCs/>
        </w:rPr>
        <w:t>i</w:t>
      </w:r>
      <w:r w:rsidR="00C97A39">
        <w:rPr>
          <w:rFonts w:asciiTheme="minorHAnsi" w:eastAsia="Calibri" w:hAnsiTheme="minorHAnsi" w:cs="Arial"/>
          <w:b/>
          <w:bCs/>
        </w:rPr>
        <w:t xml:space="preserve">d </w:t>
      </w:r>
      <w:r w:rsidR="006970FA" w:rsidRPr="00D047C9">
        <w:rPr>
          <w:rFonts w:asciiTheme="minorHAnsi" w:eastAsia="Calibri" w:hAnsiTheme="minorHAnsi" w:cs="Arial"/>
        </w:rPr>
        <w:t>, arvestades maa- ja mullakasutuse teadus- ja arendusprojekti raames tellitud õigusliku analüüsi tulemusi, et tagada üldplaneeringutega määratletud väärtuslike põllumajandusmaade kaitse- ja kasutustingimuste elluviimine tõhusalt ja üle riigi ühtsetel põhimõtetel</w:t>
      </w:r>
      <w:r w:rsidR="006970FA" w:rsidRPr="007B6948">
        <w:rPr>
          <w:rFonts w:asciiTheme="minorHAnsi" w:eastAsia="Calibri" w:hAnsiTheme="minorHAnsi" w:cs="Arial"/>
        </w:rPr>
        <w:t>.</w:t>
      </w:r>
      <w:bookmarkEnd w:id="37"/>
    </w:p>
    <w:p w14:paraId="0765080B" w14:textId="163DF73B" w:rsidR="006C5A42" w:rsidRDefault="006C5A42">
      <w:pPr>
        <w:rPr>
          <w:rFonts w:asciiTheme="minorHAnsi" w:eastAsia="Calibri" w:hAnsiTheme="minorHAnsi" w:cs="Arial"/>
        </w:rPr>
      </w:pPr>
      <w:r>
        <w:rPr>
          <w:rFonts w:asciiTheme="minorHAnsi" w:eastAsia="Calibri" w:hAnsiTheme="minorHAnsi" w:cs="Arial"/>
        </w:rPr>
        <w:t xml:space="preserve">Koostöös Kliimaministeeriumiga töötatakse 2026. - 2028. a välja </w:t>
      </w:r>
      <w:r w:rsidRPr="00444BB1">
        <w:rPr>
          <w:rFonts w:asciiTheme="minorHAnsi" w:eastAsia="Calibri" w:hAnsiTheme="minorHAnsi" w:cs="Arial"/>
          <w:b/>
          <w:bCs/>
        </w:rPr>
        <w:t>mullaseadus</w:t>
      </w:r>
      <w:r>
        <w:rPr>
          <w:rFonts w:asciiTheme="minorHAnsi" w:eastAsia="Calibri" w:hAnsiTheme="minorHAnsi" w:cs="Arial"/>
        </w:rPr>
        <w:t xml:space="preserve">, millega võetakse üle EL mullaseire ja vastupidavuse direktiiv. </w:t>
      </w:r>
      <w:r w:rsidR="001059FB">
        <w:rPr>
          <w:rFonts w:asciiTheme="minorHAnsi" w:eastAsia="Calibri" w:hAnsiTheme="minorHAnsi" w:cs="Arial"/>
        </w:rPr>
        <w:t xml:space="preserve">Aktiga </w:t>
      </w:r>
      <w:r w:rsidR="006A06EC">
        <w:rPr>
          <w:rFonts w:asciiTheme="minorHAnsi" w:eastAsia="Calibri" w:hAnsiTheme="minorHAnsi" w:cs="Arial"/>
        </w:rPr>
        <w:t xml:space="preserve">määratletakse pädevad asutused, </w:t>
      </w:r>
      <w:r w:rsidR="001059FB">
        <w:rPr>
          <w:rFonts w:asciiTheme="minorHAnsi" w:eastAsia="Calibri" w:hAnsiTheme="minorHAnsi" w:cs="Arial"/>
        </w:rPr>
        <w:t xml:space="preserve">luuakse mullaseire raamistik, kehtestatakse maahõive ohjamise printsiibid, käsitletakse saastunud muldi ning </w:t>
      </w:r>
      <w:r w:rsidR="006C3E7D">
        <w:rPr>
          <w:rFonts w:asciiTheme="minorHAnsi" w:eastAsia="Calibri" w:hAnsiTheme="minorHAnsi" w:cs="Arial"/>
        </w:rPr>
        <w:t xml:space="preserve">sätestatakse meetmed </w:t>
      </w:r>
      <w:proofErr w:type="spellStart"/>
      <w:r w:rsidR="006C3E7D">
        <w:rPr>
          <w:rFonts w:asciiTheme="minorHAnsi" w:eastAsia="Calibri" w:hAnsiTheme="minorHAnsi" w:cs="Arial"/>
        </w:rPr>
        <w:t>mulla-alase</w:t>
      </w:r>
      <w:proofErr w:type="spellEnd"/>
      <w:r w:rsidR="006C3E7D">
        <w:rPr>
          <w:rFonts w:asciiTheme="minorHAnsi" w:eastAsia="Calibri" w:hAnsiTheme="minorHAnsi" w:cs="Arial"/>
        </w:rPr>
        <w:t xml:space="preserve"> teadlikkuse, teadmussiirde ja nõuande suurendamiseks. </w:t>
      </w:r>
      <w:r w:rsidR="006A06EC">
        <w:rPr>
          <w:rFonts w:asciiTheme="minorHAnsi" w:eastAsia="Calibri" w:hAnsiTheme="minorHAnsi" w:cs="Arial"/>
        </w:rPr>
        <w:t>Samaaegselt tegeletakse</w:t>
      </w:r>
      <w:r w:rsidR="00446007">
        <w:rPr>
          <w:rFonts w:asciiTheme="minorHAnsi" w:eastAsia="Calibri" w:hAnsiTheme="minorHAnsi" w:cs="Arial"/>
        </w:rPr>
        <w:t xml:space="preserve"> vajaduspõhiselt</w:t>
      </w:r>
      <w:r w:rsidR="006A06EC">
        <w:rPr>
          <w:rFonts w:asciiTheme="minorHAnsi" w:eastAsia="Calibri" w:hAnsiTheme="minorHAnsi" w:cs="Arial"/>
        </w:rPr>
        <w:t xml:space="preserve"> kehtivate maa- ja mullakasutust reguleerivate õigusaktide muutmisega.</w:t>
      </w:r>
    </w:p>
    <w:p w14:paraId="18C5017B" w14:textId="2507D19A" w:rsidR="006970FA" w:rsidRPr="006970FA" w:rsidRDefault="006970FA" w:rsidP="006970FA">
      <w:pPr>
        <w:spacing w:after="0"/>
        <w:rPr>
          <w:rFonts w:asciiTheme="minorHAnsi" w:eastAsia="Calibri" w:hAnsiTheme="minorHAnsi" w:cs="Arial"/>
        </w:rPr>
      </w:pPr>
    </w:p>
    <w:p w14:paraId="75D092A7" w14:textId="4CCEA44E" w:rsidR="006970FA" w:rsidRPr="006970FA" w:rsidRDefault="006970FA" w:rsidP="006970FA">
      <w:pPr>
        <w:rPr>
          <w:rFonts w:asciiTheme="minorHAnsi" w:hAnsiTheme="minorHAnsi" w:cs="Times New Roman"/>
          <w:bCs/>
          <w:i/>
          <w:iCs/>
        </w:rPr>
      </w:pPr>
      <w:r>
        <w:rPr>
          <w:rFonts w:asciiTheme="minorHAnsi" w:hAnsiTheme="minorHAnsi" w:cs="Times New Roman"/>
          <w:bCs/>
          <w:i/>
          <w:iCs/>
        </w:rPr>
        <w:t>Toetused</w:t>
      </w:r>
    </w:p>
    <w:p w14:paraId="49B3AFB8" w14:textId="27B35378" w:rsidR="006970FA" w:rsidRPr="003D4996" w:rsidRDefault="006970FA" w:rsidP="006970FA">
      <w:pPr>
        <w:rPr>
          <w:rFonts w:asciiTheme="minorHAnsi" w:hAnsiTheme="minorHAnsi" w:cs="Times New Roman"/>
          <w:bCs/>
        </w:rPr>
      </w:pPr>
      <w:r w:rsidRPr="003D4996">
        <w:rPr>
          <w:rFonts w:asciiTheme="minorHAnsi" w:hAnsiTheme="minorHAnsi" w:cs="Times New Roman"/>
          <w:bCs/>
        </w:rPr>
        <w:t xml:space="preserve">Antakse ÜPP SK 2023–2027 investeeringutoetusi maaparandussüsteemide sh riigi poolt korras hoitavate </w:t>
      </w:r>
      <w:proofErr w:type="spellStart"/>
      <w:r w:rsidRPr="003D4996">
        <w:rPr>
          <w:rFonts w:asciiTheme="minorHAnsi" w:hAnsiTheme="minorHAnsi" w:cs="Times New Roman"/>
          <w:bCs/>
        </w:rPr>
        <w:t>ühiseesvoolude</w:t>
      </w:r>
      <w:proofErr w:type="spellEnd"/>
      <w:r w:rsidRPr="003D4996">
        <w:rPr>
          <w:rFonts w:asciiTheme="minorHAnsi" w:hAnsiTheme="minorHAnsi" w:cs="Times New Roman"/>
          <w:bCs/>
        </w:rPr>
        <w:t xml:space="preserve"> korrashoiuks.</w:t>
      </w:r>
      <w:r w:rsidR="00BE70FF">
        <w:rPr>
          <w:rFonts w:asciiTheme="minorHAnsi" w:hAnsiTheme="minorHAnsi" w:cs="Times New Roman"/>
          <w:bCs/>
        </w:rPr>
        <w:t xml:space="preserve"> Lisaks </w:t>
      </w:r>
      <w:r w:rsidR="00867A56">
        <w:rPr>
          <w:rFonts w:asciiTheme="minorHAnsi" w:hAnsiTheme="minorHAnsi" w:cs="Times New Roman"/>
          <w:bCs/>
        </w:rPr>
        <w:t xml:space="preserve">alustatakse ettevalmistusi ÜPP 2028+ </w:t>
      </w:r>
      <w:r w:rsidR="00BE70FF">
        <w:rPr>
          <w:rFonts w:asciiTheme="minorHAnsi" w:hAnsiTheme="minorHAnsi" w:cs="Times New Roman"/>
          <w:bCs/>
        </w:rPr>
        <w:t>maaparandustoetus</w:t>
      </w:r>
      <w:r w:rsidR="00867A56">
        <w:rPr>
          <w:rFonts w:asciiTheme="minorHAnsi" w:hAnsiTheme="minorHAnsi" w:cs="Times New Roman"/>
          <w:bCs/>
        </w:rPr>
        <w:t>te kujundamiseks,</w:t>
      </w:r>
      <w:r w:rsidR="00BE70FF">
        <w:rPr>
          <w:rFonts w:asciiTheme="minorHAnsi" w:hAnsiTheme="minorHAnsi" w:cs="Times New Roman"/>
          <w:bCs/>
        </w:rPr>
        <w:t xml:space="preserve"> et põllumajandusmaa tootmisvõimekus sä</w:t>
      </w:r>
      <w:r w:rsidR="00A62D4A">
        <w:rPr>
          <w:rFonts w:asciiTheme="minorHAnsi" w:hAnsiTheme="minorHAnsi" w:cs="Times New Roman"/>
          <w:bCs/>
        </w:rPr>
        <w:t>i</w:t>
      </w:r>
      <w:r w:rsidR="00BE70FF">
        <w:rPr>
          <w:rFonts w:asciiTheme="minorHAnsi" w:hAnsiTheme="minorHAnsi" w:cs="Times New Roman"/>
          <w:bCs/>
        </w:rPr>
        <w:t>liks.</w:t>
      </w:r>
    </w:p>
    <w:p w14:paraId="0D690275" w14:textId="40FE9CF5" w:rsidR="006970FA" w:rsidRDefault="006970FA" w:rsidP="006970FA">
      <w:pPr>
        <w:rPr>
          <w:rFonts w:cs="Times New Roman"/>
        </w:rPr>
      </w:pPr>
      <w:r w:rsidRPr="003D4996">
        <w:rPr>
          <w:rFonts w:cs="Times New Roman"/>
        </w:rPr>
        <w:t xml:space="preserve">Antakse ÜPP SK 2023–2027 metsandustoetusi. </w:t>
      </w:r>
      <w:r w:rsidRPr="00291E51">
        <w:rPr>
          <w:rFonts w:cs="Times New Roman"/>
        </w:rPr>
        <w:t>Metsandustoetuste</w:t>
      </w:r>
      <w:r w:rsidRPr="003D4996">
        <w:rPr>
          <w:rFonts w:cs="Times New Roman"/>
        </w:rPr>
        <w:t xml:space="preserve"> eesmärk on ergutada metsaomanikke oma metsi säästlikult majandama ja tagada metsamaa sihtotstarbeline kasutus. Metsandustoetused panustavad metsamaa sihipära</w:t>
      </w:r>
      <w:r w:rsidR="00BB4CFD">
        <w:rPr>
          <w:rFonts w:cs="Times New Roman"/>
        </w:rPr>
        <w:t>se</w:t>
      </w:r>
      <w:r w:rsidRPr="003D4996">
        <w:rPr>
          <w:rFonts w:cs="Times New Roman"/>
        </w:rPr>
        <w:t xml:space="preserve">sse kasutusse, kliimamuutuste leevendamisse ja nendega kohanemisse, säästvasse energiasse ning elurikkuse kaitsesse. </w:t>
      </w:r>
      <w:r w:rsidR="007C63AA">
        <w:rPr>
          <w:rFonts w:cs="Times New Roman"/>
        </w:rPr>
        <w:t xml:space="preserve">Alustatakse </w:t>
      </w:r>
      <w:r w:rsidR="001B3BFC">
        <w:rPr>
          <w:rFonts w:cs="Times New Roman"/>
        </w:rPr>
        <w:t>uue perioodi metsandustoet</w:t>
      </w:r>
      <w:r w:rsidR="007C63AA">
        <w:rPr>
          <w:rFonts w:cs="Times New Roman"/>
        </w:rPr>
        <w:t>uste ettevalmistamist</w:t>
      </w:r>
      <w:r w:rsidR="00A62D4A">
        <w:rPr>
          <w:rFonts w:cs="Times New Roman"/>
        </w:rPr>
        <w:t xml:space="preserve">, et </w:t>
      </w:r>
      <w:r w:rsidR="007C63AA">
        <w:rPr>
          <w:rFonts w:cs="Times New Roman"/>
        </w:rPr>
        <w:t xml:space="preserve">edendada </w:t>
      </w:r>
      <w:r w:rsidR="00A62D4A">
        <w:rPr>
          <w:rFonts w:cs="Times New Roman"/>
        </w:rPr>
        <w:t xml:space="preserve">metsamaa </w:t>
      </w:r>
      <w:r w:rsidR="003D2167">
        <w:rPr>
          <w:rFonts w:cs="Times New Roman"/>
        </w:rPr>
        <w:t>säästlik</w:t>
      </w:r>
      <w:r w:rsidR="007C63AA">
        <w:rPr>
          <w:rFonts w:cs="Times New Roman"/>
        </w:rPr>
        <w:t>ku</w:t>
      </w:r>
      <w:r w:rsidR="00A62D4A">
        <w:rPr>
          <w:rFonts w:cs="Times New Roman"/>
        </w:rPr>
        <w:t xml:space="preserve"> kasutus</w:t>
      </w:r>
      <w:r w:rsidR="007C63AA">
        <w:rPr>
          <w:rFonts w:cs="Times New Roman"/>
        </w:rPr>
        <w:t>t</w:t>
      </w:r>
      <w:r w:rsidR="00A62D4A">
        <w:rPr>
          <w:rFonts w:cs="Times New Roman"/>
        </w:rPr>
        <w:t>.</w:t>
      </w:r>
    </w:p>
    <w:p w14:paraId="05284E7B" w14:textId="59A97DDB" w:rsidR="000261BD" w:rsidRPr="000261BD" w:rsidRDefault="009031F6" w:rsidP="00426B5B">
      <w:pPr>
        <w:pStyle w:val="Heading2"/>
      </w:pPr>
      <w:bookmarkStart w:id="38" w:name="_Toc230792394"/>
      <w:r w:rsidRPr="00695371" w:rsidDel="00C52B3D">
        <w:t>Programmi tegevus –</w:t>
      </w:r>
      <w:r w:rsidR="00BA62E5" w:rsidRPr="00BA62E5">
        <w:rPr>
          <w:rFonts w:ascii="Roboto Condensed Light" w:hAnsi="Roboto Condensed Light"/>
          <w:color w:val="000000"/>
          <w:sz w:val="24"/>
          <w:szCs w:val="22"/>
          <w:bdr w:val="none" w:sz="0" w:space="0" w:color="auto" w:frame="1"/>
        </w:rPr>
        <w:t xml:space="preserve"> </w:t>
      </w:r>
      <w:bookmarkStart w:id="39" w:name="_Hlk198731841"/>
      <w:r w:rsidR="00BA62E5">
        <w:t>p</w:t>
      </w:r>
      <w:r w:rsidR="00BA62E5" w:rsidRPr="00BA62E5">
        <w:t>õllumajandus- ja toidusektori konkurentsivõime</w:t>
      </w:r>
      <w:bookmarkEnd w:id="38"/>
      <w:bookmarkEnd w:id="39"/>
    </w:p>
    <w:tbl>
      <w:tblPr>
        <w:tblStyle w:val="TableGrid3"/>
        <w:tblW w:w="9209" w:type="dxa"/>
        <w:tblLook w:val="04A0" w:firstRow="1" w:lastRow="0" w:firstColumn="1" w:lastColumn="0" w:noHBand="0" w:noVBand="1"/>
      </w:tblPr>
      <w:tblGrid>
        <w:gridCol w:w="2958"/>
        <w:gridCol w:w="1417"/>
        <w:gridCol w:w="1433"/>
        <w:gridCol w:w="1054"/>
        <w:gridCol w:w="1173"/>
        <w:gridCol w:w="1174"/>
      </w:tblGrid>
      <w:tr w:rsidR="00A97B96" w:rsidRPr="00E66FAC" w14:paraId="7ACF4A98" w14:textId="77777777" w:rsidTr="0081648D">
        <w:trPr>
          <w:trHeight w:val="1101"/>
        </w:trPr>
        <w:tc>
          <w:tcPr>
            <w:tcW w:w="2958" w:type="dxa"/>
            <w:shd w:val="clear" w:color="auto" w:fill="DEEAF6"/>
            <w:vAlign w:val="center"/>
          </w:tcPr>
          <w:bookmarkEnd w:id="33"/>
          <w:p w14:paraId="45FD625E" w14:textId="77777777" w:rsidR="00A97B96" w:rsidRPr="00E66FAC" w:rsidRDefault="00A97B96" w:rsidP="000261BD">
            <w:pPr>
              <w:spacing w:after="0"/>
              <w:jc w:val="left"/>
              <w:rPr>
                <w:rFonts w:asciiTheme="minorHAnsi" w:eastAsia="Calibri" w:hAnsiTheme="minorHAnsi" w:cs="Times New Roman"/>
                <w:b/>
                <w:bCs/>
              </w:rPr>
            </w:pPr>
            <w:r w:rsidRPr="00E66FAC">
              <w:rPr>
                <w:rFonts w:asciiTheme="minorHAnsi" w:eastAsia="Calibri" w:hAnsiTheme="minorHAnsi" w:cs="Times New Roman"/>
                <w:b/>
                <w:bCs/>
              </w:rPr>
              <w:t>Eesmärk</w:t>
            </w:r>
          </w:p>
        </w:tc>
        <w:tc>
          <w:tcPr>
            <w:tcW w:w="6251" w:type="dxa"/>
            <w:gridSpan w:val="5"/>
            <w:shd w:val="clear" w:color="auto" w:fill="DEEAF6"/>
            <w:vAlign w:val="center"/>
          </w:tcPr>
          <w:p w14:paraId="1742DAC4" w14:textId="5124E3BC" w:rsidR="00A97B96" w:rsidRPr="00E66FAC" w:rsidRDefault="00046790" w:rsidP="000261BD">
            <w:pPr>
              <w:spacing w:after="0"/>
              <w:rPr>
                <w:rFonts w:asciiTheme="minorHAnsi" w:eastAsia="Calibri" w:hAnsiTheme="minorHAnsi" w:cs="Times New Roman"/>
                <w:b/>
                <w:bCs/>
              </w:rPr>
            </w:pPr>
            <w:r w:rsidRPr="002E0280">
              <w:rPr>
                <w:rFonts w:asciiTheme="minorHAnsi" w:eastAsia="Calibri" w:hAnsiTheme="minorHAnsi" w:cs="Times New Roman"/>
                <w:b/>
              </w:rPr>
              <w:t xml:space="preserve">Eesti põllumajandusettevõtete ja toidutööstuste konkurentsivõime tõstmine nii </w:t>
            </w:r>
            <w:proofErr w:type="spellStart"/>
            <w:r w:rsidRPr="002E0280">
              <w:rPr>
                <w:rFonts w:asciiTheme="minorHAnsi" w:eastAsia="Calibri" w:hAnsiTheme="minorHAnsi" w:cs="Times New Roman"/>
                <w:b/>
              </w:rPr>
              <w:t>sise</w:t>
            </w:r>
            <w:proofErr w:type="spellEnd"/>
            <w:r w:rsidRPr="002E0280">
              <w:rPr>
                <w:rFonts w:asciiTheme="minorHAnsi" w:eastAsia="Calibri" w:hAnsiTheme="minorHAnsi" w:cs="Times New Roman"/>
                <w:b/>
              </w:rPr>
              <w:t xml:space="preserve">- kui välisturul, </w:t>
            </w:r>
            <w:r w:rsidR="00DE2CD8" w:rsidRPr="002E0280">
              <w:rPr>
                <w:rFonts w:asciiTheme="minorHAnsi" w:eastAsia="Calibri" w:hAnsiTheme="minorHAnsi" w:cs="Times New Roman"/>
                <w:b/>
              </w:rPr>
              <w:t xml:space="preserve">tarneahela tasakaalustamine, </w:t>
            </w:r>
            <w:r w:rsidR="00920D3A" w:rsidRPr="002E0280">
              <w:rPr>
                <w:rFonts w:asciiTheme="minorHAnsi" w:eastAsia="Calibri" w:hAnsiTheme="minorHAnsi" w:cs="Times New Roman"/>
                <w:b/>
              </w:rPr>
              <w:t>riskijuhtimis</w:t>
            </w:r>
            <w:r w:rsidR="00E825F0" w:rsidRPr="002E0280">
              <w:rPr>
                <w:rFonts w:asciiTheme="minorHAnsi" w:eastAsia="Calibri" w:hAnsiTheme="minorHAnsi" w:cs="Times New Roman"/>
                <w:b/>
              </w:rPr>
              <w:t xml:space="preserve">e tõhustamine, </w:t>
            </w:r>
            <w:r w:rsidRPr="002E0280">
              <w:rPr>
                <w:rFonts w:asciiTheme="minorHAnsi" w:eastAsia="Calibri" w:hAnsiTheme="minorHAnsi" w:cs="Times New Roman"/>
                <w:b/>
              </w:rPr>
              <w:t>koostöö arendamine</w:t>
            </w:r>
            <w:r w:rsidR="00E825F0" w:rsidRPr="002E0280">
              <w:rPr>
                <w:rFonts w:asciiTheme="minorHAnsi" w:eastAsia="Calibri" w:hAnsiTheme="minorHAnsi" w:cs="Times New Roman"/>
                <w:b/>
              </w:rPr>
              <w:t xml:space="preserve"> ning põlvkondade vahetuse soodustamine. </w:t>
            </w:r>
          </w:p>
        </w:tc>
      </w:tr>
      <w:tr w:rsidR="00A97B96" w:rsidRPr="00E66FAC" w14:paraId="7ED922BC" w14:textId="77777777" w:rsidTr="0081648D">
        <w:trPr>
          <w:trHeight w:val="391"/>
        </w:trPr>
        <w:tc>
          <w:tcPr>
            <w:tcW w:w="2958" w:type="dxa"/>
            <w:vMerge w:val="restart"/>
            <w:shd w:val="clear" w:color="auto" w:fill="BDD6EE"/>
          </w:tcPr>
          <w:p w14:paraId="7D6DAEAA" w14:textId="14BB4C32" w:rsidR="00A97B96" w:rsidRPr="002E0280" w:rsidRDefault="00A97B96" w:rsidP="000261BD">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t>Mõõdik</w:t>
            </w:r>
          </w:p>
        </w:tc>
        <w:tc>
          <w:tcPr>
            <w:tcW w:w="1417" w:type="dxa"/>
            <w:shd w:val="clear" w:color="auto" w:fill="BDD6EE"/>
            <w:vAlign w:val="center"/>
          </w:tcPr>
          <w:p w14:paraId="73D29CED" w14:textId="77777777" w:rsidR="00A97B96" w:rsidRPr="002E0280" w:rsidRDefault="00A97B96" w:rsidP="000261BD">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rPr>
              <w:t>Tegelik tase</w:t>
            </w:r>
          </w:p>
        </w:tc>
        <w:tc>
          <w:tcPr>
            <w:tcW w:w="4834" w:type="dxa"/>
            <w:gridSpan w:val="4"/>
            <w:shd w:val="clear" w:color="auto" w:fill="9CC2E5"/>
            <w:vAlign w:val="center"/>
          </w:tcPr>
          <w:p w14:paraId="71DB22F6" w14:textId="77777777" w:rsidR="00A97B96" w:rsidRPr="002E0280" w:rsidRDefault="00A97B96" w:rsidP="000261BD">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rPr>
              <w:t>Sihttase</w:t>
            </w:r>
          </w:p>
        </w:tc>
      </w:tr>
      <w:tr w:rsidR="00046790" w:rsidRPr="00E66FAC" w14:paraId="3F70547D" w14:textId="77777777" w:rsidTr="0081648D">
        <w:trPr>
          <w:trHeight w:val="256"/>
        </w:trPr>
        <w:tc>
          <w:tcPr>
            <w:tcW w:w="2958" w:type="dxa"/>
            <w:vMerge/>
            <w:shd w:val="clear" w:color="auto" w:fill="BDD6EE"/>
            <w:vAlign w:val="center"/>
          </w:tcPr>
          <w:p w14:paraId="6B1691BC" w14:textId="77777777" w:rsidR="00046790" w:rsidRPr="002E0280" w:rsidRDefault="00046790" w:rsidP="009C5CB8">
            <w:pPr>
              <w:numPr>
                <w:ilvl w:val="0"/>
                <w:numId w:val="8"/>
              </w:numPr>
              <w:spacing w:after="0"/>
              <w:ind w:left="0" w:firstLine="0"/>
              <w:jc w:val="left"/>
              <w:rPr>
                <w:rFonts w:ascii="Roboto Condensed Light" w:eastAsia="Calibri" w:hAnsi="Roboto Condensed Light" w:cs="Times New Roman"/>
                <w:b/>
              </w:rPr>
            </w:pPr>
          </w:p>
        </w:tc>
        <w:tc>
          <w:tcPr>
            <w:tcW w:w="1417" w:type="dxa"/>
            <w:shd w:val="clear" w:color="auto" w:fill="BDD6EE"/>
            <w:vAlign w:val="center"/>
          </w:tcPr>
          <w:p w14:paraId="5BE1DAD9" w14:textId="3CD6CBE2" w:rsidR="00046790" w:rsidRPr="002E0280" w:rsidRDefault="009C5CB8" w:rsidP="009C5CB8">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bCs/>
              </w:rPr>
              <w:t>2025</w:t>
            </w:r>
          </w:p>
        </w:tc>
        <w:tc>
          <w:tcPr>
            <w:tcW w:w="1433" w:type="dxa"/>
            <w:shd w:val="clear" w:color="auto" w:fill="9CC2E5"/>
            <w:vAlign w:val="center"/>
          </w:tcPr>
          <w:p w14:paraId="029592EC" w14:textId="15C0E802" w:rsidR="00046790" w:rsidRPr="002E0280" w:rsidRDefault="009C5CB8" w:rsidP="009C5CB8">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bCs/>
              </w:rPr>
              <w:t>2027</w:t>
            </w:r>
          </w:p>
        </w:tc>
        <w:tc>
          <w:tcPr>
            <w:tcW w:w="1054" w:type="dxa"/>
            <w:shd w:val="clear" w:color="auto" w:fill="9CC2E5"/>
            <w:vAlign w:val="center"/>
          </w:tcPr>
          <w:p w14:paraId="3F322447" w14:textId="75019F42" w:rsidR="00046790" w:rsidRPr="002E0280" w:rsidRDefault="009C5CB8" w:rsidP="009C5CB8">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bCs/>
              </w:rPr>
              <w:t>2028</w:t>
            </w:r>
          </w:p>
        </w:tc>
        <w:tc>
          <w:tcPr>
            <w:tcW w:w="1173" w:type="dxa"/>
            <w:shd w:val="clear" w:color="auto" w:fill="9CC2E5"/>
            <w:vAlign w:val="center"/>
          </w:tcPr>
          <w:p w14:paraId="01A688A6" w14:textId="07811D15" w:rsidR="00046790" w:rsidRPr="002E0280" w:rsidRDefault="009C5CB8" w:rsidP="009C5CB8">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bCs/>
              </w:rPr>
              <w:t>2029</w:t>
            </w:r>
          </w:p>
        </w:tc>
        <w:tc>
          <w:tcPr>
            <w:tcW w:w="1174" w:type="dxa"/>
            <w:shd w:val="clear" w:color="auto" w:fill="9CC2E5"/>
            <w:vAlign w:val="center"/>
          </w:tcPr>
          <w:p w14:paraId="6CD4EC0B" w14:textId="14B11E59" w:rsidR="00046790" w:rsidRPr="002E0280" w:rsidRDefault="009C5CB8" w:rsidP="009C5CB8">
            <w:pPr>
              <w:spacing w:after="0"/>
              <w:jc w:val="center"/>
              <w:rPr>
                <w:rFonts w:ascii="Roboto Condensed Light" w:eastAsia="Calibri" w:hAnsi="Roboto Condensed Light" w:cs="Times New Roman"/>
                <w:b/>
              </w:rPr>
            </w:pPr>
            <w:r w:rsidRPr="002E0280">
              <w:rPr>
                <w:rFonts w:ascii="Roboto Condensed Light" w:eastAsia="Calibri" w:hAnsi="Roboto Condensed Light" w:cs="Times New Roman"/>
                <w:b/>
                <w:bCs/>
              </w:rPr>
              <w:t>2030</w:t>
            </w:r>
          </w:p>
        </w:tc>
      </w:tr>
      <w:tr w:rsidR="00046790" w:rsidRPr="00E66FAC" w14:paraId="633CF372" w14:textId="77777777" w:rsidTr="002E0280">
        <w:trPr>
          <w:trHeight w:val="1256"/>
        </w:trPr>
        <w:tc>
          <w:tcPr>
            <w:tcW w:w="2958" w:type="dxa"/>
            <w:vAlign w:val="center"/>
          </w:tcPr>
          <w:p w14:paraId="53661367" w14:textId="5449425B" w:rsidR="00046790" w:rsidRPr="002E0280" w:rsidRDefault="00046790" w:rsidP="009C5CB8">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t>Põllumajandussektori  netolisandväärtus tööjõu aastaühiku kohta, kolme aasta liikuv keskmine, FADN</w:t>
            </w:r>
          </w:p>
        </w:tc>
        <w:tc>
          <w:tcPr>
            <w:tcW w:w="1417" w:type="dxa"/>
            <w:vAlign w:val="center"/>
          </w:tcPr>
          <w:p w14:paraId="0E034803" w14:textId="614721CD" w:rsidR="00046790"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rPr>
              <w:t xml:space="preserve">35 535 </w:t>
            </w:r>
            <w:r w:rsidRPr="002E0280">
              <w:rPr>
                <w:rFonts w:ascii="Roboto Condensed Light" w:eastAsia="Calibri" w:hAnsi="Roboto Condensed Light" w:cs="Times New Roman"/>
              </w:rPr>
              <w:t>(2024)</w:t>
            </w:r>
          </w:p>
        </w:tc>
        <w:tc>
          <w:tcPr>
            <w:tcW w:w="1433" w:type="dxa"/>
            <w:vAlign w:val="center"/>
          </w:tcPr>
          <w:p w14:paraId="2EEE5CA7" w14:textId="25278818" w:rsidR="00046790"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29 716</w:t>
            </w:r>
          </w:p>
        </w:tc>
        <w:tc>
          <w:tcPr>
            <w:tcW w:w="1054" w:type="dxa"/>
            <w:vAlign w:val="center"/>
          </w:tcPr>
          <w:p w14:paraId="09654A0A" w14:textId="2FEA6621" w:rsidR="00046790"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30 205</w:t>
            </w:r>
          </w:p>
        </w:tc>
        <w:tc>
          <w:tcPr>
            <w:tcW w:w="1173" w:type="dxa"/>
            <w:vAlign w:val="center"/>
          </w:tcPr>
          <w:p w14:paraId="0DD60D2B" w14:textId="58D30612" w:rsidR="00046790" w:rsidRPr="002E0280" w:rsidRDefault="00046790"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 xml:space="preserve">30 </w:t>
            </w:r>
            <w:r w:rsidR="009C5CB8" w:rsidRPr="002E0280">
              <w:rPr>
                <w:rFonts w:ascii="Roboto Condensed Light" w:eastAsia="Calibri" w:hAnsi="Roboto Condensed Light" w:cs="Times New Roman"/>
              </w:rPr>
              <w:t>452</w:t>
            </w:r>
          </w:p>
        </w:tc>
        <w:tc>
          <w:tcPr>
            <w:tcW w:w="1174" w:type="dxa"/>
            <w:vAlign w:val="center"/>
          </w:tcPr>
          <w:p w14:paraId="67C3F28D" w14:textId="2DA6DDE6" w:rsidR="00046790" w:rsidRPr="002E0280" w:rsidRDefault="00046790"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30 452</w:t>
            </w:r>
          </w:p>
        </w:tc>
      </w:tr>
      <w:tr w:rsidR="00046790" w:rsidRPr="00E66FAC" w14:paraId="2C6098F5" w14:textId="77777777" w:rsidTr="002E0280">
        <w:trPr>
          <w:trHeight w:val="849"/>
        </w:trPr>
        <w:tc>
          <w:tcPr>
            <w:tcW w:w="2958" w:type="dxa"/>
            <w:vAlign w:val="center"/>
          </w:tcPr>
          <w:p w14:paraId="34544FA8" w14:textId="7E4E199C" w:rsidR="00046790" w:rsidRPr="002E0280" w:rsidRDefault="00046790" w:rsidP="009C5CB8">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t>Toiduainetööstuste netolisandväärtus töötaja kohta</w:t>
            </w:r>
          </w:p>
        </w:tc>
        <w:tc>
          <w:tcPr>
            <w:tcW w:w="1417" w:type="dxa"/>
            <w:vAlign w:val="center"/>
          </w:tcPr>
          <w:p w14:paraId="2180A172" w14:textId="7C739D6B" w:rsidR="00046790"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42 717</w:t>
            </w:r>
          </w:p>
        </w:tc>
        <w:tc>
          <w:tcPr>
            <w:tcW w:w="1433" w:type="dxa"/>
            <w:vAlign w:val="center"/>
          </w:tcPr>
          <w:p w14:paraId="5EBE5BD8" w14:textId="41173360" w:rsidR="00046790"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38 200</w:t>
            </w:r>
          </w:p>
        </w:tc>
        <w:tc>
          <w:tcPr>
            <w:tcW w:w="1054" w:type="dxa"/>
            <w:vAlign w:val="center"/>
          </w:tcPr>
          <w:p w14:paraId="47D6479B" w14:textId="49E3FD5B" w:rsidR="00046790" w:rsidRPr="002E0280" w:rsidRDefault="00046790"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 xml:space="preserve">38 </w:t>
            </w:r>
            <w:r w:rsidR="009C5CB8" w:rsidRPr="002E0280">
              <w:rPr>
                <w:rFonts w:ascii="Roboto Condensed Light" w:eastAsia="Calibri" w:hAnsi="Roboto Condensed Light" w:cs="Times New Roman"/>
              </w:rPr>
              <w:t>900</w:t>
            </w:r>
          </w:p>
        </w:tc>
        <w:tc>
          <w:tcPr>
            <w:tcW w:w="1173" w:type="dxa"/>
            <w:vAlign w:val="center"/>
          </w:tcPr>
          <w:p w14:paraId="0285F2DC" w14:textId="7C48AB7B" w:rsidR="00046790" w:rsidRPr="002E0280" w:rsidRDefault="00046790"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38 900</w:t>
            </w:r>
          </w:p>
        </w:tc>
        <w:tc>
          <w:tcPr>
            <w:tcW w:w="1174" w:type="dxa"/>
            <w:vAlign w:val="center"/>
          </w:tcPr>
          <w:p w14:paraId="67C28476" w14:textId="50734372" w:rsidR="00046790" w:rsidRPr="002E0280" w:rsidRDefault="00046790"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38 900</w:t>
            </w:r>
          </w:p>
        </w:tc>
      </w:tr>
      <w:tr w:rsidR="00E66FAC" w:rsidRPr="00E66FAC" w14:paraId="2494315F" w14:textId="77777777" w:rsidTr="0081648D">
        <w:trPr>
          <w:trHeight w:val="1136"/>
        </w:trPr>
        <w:tc>
          <w:tcPr>
            <w:tcW w:w="2958" w:type="dxa"/>
            <w:vAlign w:val="center"/>
          </w:tcPr>
          <w:p w14:paraId="6EB5F837" w14:textId="57482855" w:rsidR="00E66FAC" w:rsidRPr="002E0280" w:rsidRDefault="00E66FAC" w:rsidP="009C5CB8">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lastRenderedPageBreak/>
              <w:t>Noorte (kuni 40-aastaste) juhtide osatähtsus põllumajanduslikes majapidamistes, %</w:t>
            </w:r>
          </w:p>
        </w:tc>
        <w:tc>
          <w:tcPr>
            <w:tcW w:w="1417" w:type="dxa"/>
            <w:vAlign w:val="center"/>
          </w:tcPr>
          <w:p w14:paraId="56005030" w14:textId="1F82F791" w:rsidR="00E66FAC"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21(2024)</w:t>
            </w:r>
          </w:p>
        </w:tc>
        <w:tc>
          <w:tcPr>
            <w:tcW w:w="1433" w:type="dxa"/>
            <w:vAlign w:val="center"/>
          </w:tcPr>
          <w:p w14:paraId="6511252A" w14:textId="6EBFA048" w:rsidR="00E66FAC" w:rsidRPr="002E0280" w:rsidRDefault="00E66FAC"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21</w:t>
            </w:r>
          </w:p>
        </w:tc>
        <w:tc>
          <w:tcPr>
            <w:tcW w:w="1054" w:type="dxa"/>
            <w:vAlign w:val="center"/>
          </w:tcPr>
          <w:p w14:paraId="5DCBB364" w14:textId="4492684F" w:rsidR="00E66FAC" w:rsidRPr="002E0280" w:rsidRDefault="00E66FAC"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21</w:t>
            </w:r>
          </w:p>
        </w:tc>
        <w:tc>
          <w:tcPr>
            <w:tcW w:w="1173" w:type="dxa"/>
            <w:vAlign w:val="center"/>
          </w:tcPr>
          <w:p w14:paraId="6AADFC2F" w14:textId="23AA2FA9" w:rsidR="00E66FAC" w:rsidRPr="002E0280" w:rsidRDefault="00E66FAC"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21</w:t>
            </w:r>
          </w:p>
        </w:tc>
        <w:tc>
          <w:tcPr>
            <w:tcW w:w="1174" w:type="dxa"/>
            <w:vAlign w:val="center"/>
          </w:tcPr>
          <w:p w14:paraId="2FB096C1" w14:textId="0BCB957B" w:rsidR="00E66FAC" w:rsidRPr="002E0280" w:rsidRDefault="00E66FAC"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21</w:t>
            </w:r>
          </w:p>
        </w:tc>
      </w:tr>
      <w:tr w:rsidR="00E66FAC" w:rsidRPr="00E66FAC" w14:paraId="05FF8738" w14:textId="77777777" w:rsidTr="002E0280">
        <w:trPr>
          <w:trHeight w:val="555"/>
        </w:trPr>
        <w:tc>
          <w:tcPr>
            <w:tcW w:w="2958" w:type="dxa"/>
            <w:vAlign w:val="center"/>
          </w:tcPr>
          <w:p w14:paraId="3B7B129C" w14:textId="1D4C6670" w:rsidR="00E66FAC" w:rsidRPr="002E0280" w:rsidRDefault="0081648D" w:rsidP="009C5CB8">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t>Tunnustatud tootjaorganisatsioonide turustatud toodangu väärtus kogu põllumajandustoodangu väärtusest, %</w:t>
            </w:r>
          </w:p>
        </w:tc>
        <w:tc>
          <w:tcPr>
            <w:tcW w:w="1417" w:type="dxa"/>
            <w:vAlign w:val="center"/>
          </w:tcPr>
          <w:p w14:paraId="7B85AFE7" w14:textId="519154BB" w:rsidR="00E66FAC" w:rsidRPr="002E0280" w:rsidRDefault="00A35703" w:rsidP="009C5CB8">
            <w:pPr>
              <w:spacing w:after="0"/>
              <w:jc w:val="center"/>
              <w:rPr>
                <w:rFonts w:ascii="Roboto Condensed Light" w:eastAsia="Calibri" w:hAnsi="Roboto Condensed Light" w:cs="Times New Roman"/>
              </w:rPr>
            </w:pPr>
            <w:r>
              <w:rPr>
                <w:rFonts w:ascii="Roboto Condensed Light" w:eastAsia="Calibri" w:hAnsi="Roboto Condensed Light" w:cs="Times New Roman"/>
              </w:rPr>
              <w:t>24</w:t>
            </w:r>
            <w:r w:rsidRPr="002E0280">
              <w:rPr>
                <w:rFonts w:ascii="Roboto Condensed Light" w:eastAsia="Calibri" w:hAnsi="Roboto Condensed Light" w:cs="Times New Roman"/>
              </w:rPr>
              <w:t xml:space="preserve"> </w:t>
            </w:r>
            <w:r w:rsidR="009C5CB8" w:rsidRPr="002E0280">
              <w:rPr>
                <w:rFonts w:ascii="Roboto Condensed Light" w:eastAsia="Calibri" w:hAnsi="Roboto Condensed Light" w:cs="Times New Roman"/>
              </w:rPr>
              <w:t>(</w:t>
            </w:r>
            <w:r w:rsidRPr="002E0280">
              <w:rPr>
                <w:rFonts w:ascii="Roboto Condensed Light" w:eastAsia="Calibri" w:hAnsi="Roboto Condensed Light" w:cs="Times New Roman"/>
              </w:rPr>
              <w:t>202</w:t>
            </w:r>
            <w:r>
              <w:rPr>
                <w:rFonts w:ascii="Roboto Condensed Light" w:eastAsia="Calibri" w:hAnsi="Roboto Condensed Light" w:cs="Times New Roman"/>
              </w:rPr>
              <w:t>4</w:t>
            </w:r>
            <w:r w:rsidR="009C5CB8" w:rsidRPr="002E0280">
              <w:rPr>
                <w:rFonts w:ascii="Roboto Condensed Light" w:eastAsia="Calibri" w:hAnsi="Roboto Condensed Light" w:cs="Times New Roman"/>
              </w:rPr>
              <w:t>)</w:t>
            </w:r>
          </w:p>
        </w:tc>
        <w:tc>
          <w:tcPr>
            <w:tcW w:w="1433" w:type="dxa"/>
            <w:vAlign w:val="center"/>
          </w:tcPr>
          <w:p w14:paraId="52BA2AD3" w14:textId="4BAE0C87" w:rsidR="00E66FAC" w:rsidRPr="002E0280" w:rsidRDefault="00A64453" w:rsidP="009C5CB8">
            <w:pPr>
              <w:spacing w:after="0"/>
              <w:jc w:val="center"/>
              <w:rPr>
                <w:rFonts w:ascii="Roboto Condensed Light" w:eastAsia="Calibri" w:hAnsi="Roboto Condensed Light" w:cs="Times New Roman"/>
              </w:rPr>
            </w:pPr>
            <w:r>
              <w:rPr>
                <w:rFonts w:ascii="Roboto Condensed Light" w:eastAsia="Calibri" w:hAnsi="Roboto Condensed Light" w:cs="Times New Roman"/>
              </w:rPr>
              <w:t>24</w:t>
            </w:r>
          </w:p>
        </w:tc>
        <w:tc>
          <w:tcPr>
            <w:tcW w:w="1054" w:type="dxa"/>
            <w:vAlign w:val="center"/>
          </w:tcPr>
          <w:p w14:paraId="4B09CEDF" w14:textId="6BA02DDD" w:rsidR="00E66FAC" w:rsidRPr="002E0280" w:rsidRDefault="00A64453" w:rsidP="009C5CB8">
            <w:pPr>
              <w:spacing w:after="0"/>
              <w:jc w:val="center"/>
              <w:rPr>
                <w:rFonts w:ascii="Roboto Condensed Light" w:eastAsia="Calibri" w:hAnsi="Roboto Condensed Light" w:cs="Times New Roman"/>
              </w:rPr>
            </w:pPr>
            <w:r>
              <w:rPr>
                <w:rFonts w:ascii="Roboto Condensed Light" w:eastAsia="Calibri" w:hAnsi="Roboto Condensed Light" w:cs="Times New Roman"/>
              </w:rPr>
              <w:t>24</w:t>
            </w:r>
          </w:p>
        </w:tc>
        <w:tc>
          <w:tcPr>
            <w:tcW w:w="1173" w:type="dxa"/>
            <w:vAlign w:val="center"/>
          </w:tcPr>
          <w:p w14:paraId="52522245" w14:textId="413436E1" w:rsidR="00E66FAC" w:rsidRPr="002E0280" w:rsidRDefault="00A64453" w:rsidP="009C5CB8">
            <w:pPr>
              <w:spacing w:after="0"/>
              <w:jc w:val="center"/>
              <w:rPr>
                <w:rFonts w:ascii="Roboto Condensed Light" w:eastAsia="Calibri" w:hAnsi="Roboto Condensed Light" w:cs="Times New Roman"/>
              </w:rPr>
            </w:pPr>
            <w:r>
              <w:rPr>
                <w:rFonts w:ascii="Roboto Condensed Light" w:eastAsia="Calibri" w:hAnsi="Roboto Condensed Light" w:cs="Times New Roman"/>
              </w:rPr>
              <w:t>24</w:t>
            </w:r>
          </w:p>
        </w:tc>
        <w:tc>
          <w:tcPr>
            <w:tcW w:w="1174" w:type="dxa"/>
            <w:vAlign w:val="center"/>
          </w:tcPr>
          <w:p w14:paraId="33F98211" w14:textId="43636ABF" w:rsidR="00E66FAC" w:rsidRPr="002E0280" w:rsidRDefault="00A64453" w:rsidP="009C5CB8">
            <w:pPr>
              <w:spacing w:after="0"/>
              <w:jc w:val="center"/>
              <w:rPr>
                <w:rFonts w:ascii="Roboto Condensed Light" w:eastAsia="Calibri" w:hAnsi="Roboto Condensed Light" w:cs="Times New Roman"/>
              </w:rPr>
            </w:pPr>
            <w:r>
              <w:rPr>
                <w:rFonts w:ascii="Roboto Condensed Light" w:eastAsia="Calibri" w:hAnsi="Roboto Condensed Light" w:cs="Times New Roman"/>
              </w:rPr>
              <w:t>24</w:t>
            </w:r>
          </w:p>
        </w:tc>
      </w:tr>
      <w:tr w:rsidR="00E66FAC" w:rsidRPr="00E66FAC" w14:paraId="52B88435" w14:textId="77777777" w:rsidTr="002E0280">
        <w:trPr>
          <w:trHeight w:val="704"/>
        </w:trPr>
        <w:tc>
          <w:tcPr>
            <w:tcW w:w="2958" w:type="dxa"/>
            <w:vAlign w:val="center"/>
          </w:tcPr>
          <w:p w14:paraId="3EE7BA0F" w14:textId="0BA17D9C" w:rsidR="00E66FAC" w:rsidRPr="002E0280" w:rsidRDefault="0081648D" w:rsidP="009C5CB8">
            <w:pPr>
              <w:spacing w:after="0"/>
              <w:jc w:val="left"/>
              <w:rPr>
                <w:rFonts w:ascii="Roboto Condensed Light" w:eastAsia="Calibri" w:hAnsi="Roboto Condensed Light" w:cs="Times New Roman"/>
                <w:b/>
              </w:rPr>
            </w:pPr>
            <w:r w:rsidRPr="002E0280">
              <w:rPr>
                <w:rFonts w:ascii="Roboto Condensed Light" w:eastAsia="Calibri" w:hAnsi="Roboto Condensed Light" w:cs="Times New Roman"/>
                <w:b/>
              </w:rPr>
              <w:t>Põllumajanduskindlustustoetust saanud ettevõt</w:t>
            </w:r>
            <w:r w:rsidR="00583C76" w:rsidRPr="002E0280">
              <w:rPr>
                <w:rFonts w:ascii="Roboto Condensed Light" w:eastAsia="Calibri" w:hAnsi="Roboto Condensed Light" w:cs="Times New Roman"/>
                <w:b/>
              </w:rPr>
              <w:t>ete</w:t>
            </w:r>
            <w:r w:rsidRPr="002E0280">
              <w:rPr>
                <w:rFonts w:ascii="Roboto Condensed Light" w:eastAsia="Calibri" w:hAnsi="Roboto Condensed Light" w:cs="Times New Roman"/>
                <w:b/>
              </w:rPr>
              <w:t xml:space="preserve"> arv</w:t>
            </w:r>
          </w:p>
        </w:tc>
        <w:tc>
          <w:tcPr>
            <w:tcW w:w="1417" w:type="dxa"/>
            <w:vAlign w:val="center"/>
          </w:tcPr>
          <w:p w14:paraId="5AD9951C" w14:textId="0D8A7236" w:rsidR="00E66FAC" w:rsidRPr="002E0280" w:rsidRDefault="009C5CB8"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18 (2024)</w:t>
            </w:r>
          </w:p>
        </w:tc>
        <w:tc>
          <w:tcPr>
            <w:tcW w:w="1433" w:type="dxa"/>
            <w:vAlign w:val="center"/>
          </w:tcPr>
          <w:p w14:paraId="683A2DD5" w14:textId="75487202" w:rsidR="00E66FAC" w:rsidRPr="002E0280" w:rsidRDefault="001F108A"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w:t>
            </w:r>
          </w:p>
        </w:tc>
        <w:tc>
          <w:tcPr>
            <w:tcW w:w="1054" w:type="dxa"/>
            <w:vAlign w:val="center"/>
          </w:tcPr>
          <w:p w14:paraId="1AFD3C57" w14:textId="0508A04A" w:rsidR="00E66FAC" w:rsidRPr="002E0280" w:rsidRDefault="001F108A"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w:t>
            </w:r>
          </w:p>
        </w:tc>
        <w:tc>
          <w:tcPr>
            <w:tcW w:w="1173" w:type="dxa"/>
            <w:vAlign w:val="center"/>
          </w:tcPr>
          <w:p w14:paraId="0000A808" w14:textId="2AC9324E" w:rsidR="00E66FAC" w:rsidRPr="002E0280" w:rsidRDefault="001F108A"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w:t>
            </w:r>
          </w:p>
        </w:tc>
        <w:tc>
          <w:tcPr>
            <w:tcW w:w="1174" w:type="dxa"/>
            <w:vAlign w:val="center"/>
          </w:tcPr>
          <w:p w14:paraId="343AE6E4" w14:textId="0DD5DC1D" w:rsidR="00E66FAC" w:rsidRPr="002E0280" w:rsidRDefault="001F108A" w:rsidP="009C5CB8">
            <w:pPr>
              <w:spacing w:after="0"/>
              <w:jc w:val="center"/>
              <w:rPr>
                <w:rFonts w:ascii="Roboto Condensed Light" w:eastAsia="Calibri" w:hAnsi="Roboto Condensed Light" w:cs="Times New Roman"/>
              </w:rPr>
            </w:pPr>
            <w:r w:rsidRPr="002E0280">
              <w:rPr>
                <w:rFonts w:ascii="Roboto Condensed Light" w:eastAsia="Calibri" w:hAnsi="Roboto Condensed Light" w:cs="Times New Roman"/>
              </w:rPr>
              <w:t>30</w:t>
            </w:r>
          </w:p>
        </w:tc>
      </w:tr>
    </w:tbl>
    <w:p w14:paraId="578C6A99" w14:textId="77777777" w:rsidR="008D5538" w:rsidRDefault="008D5538" w:rsidP="008D5538">
      <w:pPr>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195581F7" w14:textId="3E4318DF" w:rsidR="007F1D4D" w:rsidRPr="00BE7359" w:rsidRDefault="007F1D4D" w:rsidP="007F1D4D">
      <w:pPr>
        <w:rPr>
          <w:i/>
          <w:iCs/>
        </w:rPr>
      </w:pPr>
      <w:r w:rsidRPr="00BE7359">
        <w:rPr>
          <w:i/>
          <w:iCs/>
        </w:rPr>
        <w:t>Õigusloome ja analüüsid</w:t>
      </w:r>
      <w:r w:rsidR="008741EC">
        <w:rPr>
          <w:i/>
          <w:iCs/>
        </w:rPr>
        <w:t>/</w:t>
      </w:r>
      <w:r w:rsidR="00116070">
        <w:rPr>
          <w:i/>
          <w:iCs/>
        </w:rPr>
        <w:t>uuringud</w:t>
      </w:r>
    </w:p>
    <w:p w14:paraId="4B83C626" w14:textId="54539253" w:rsidR="007F1D4D" w:rsidRDefault="007F1D4D" w:rsidP="008D5538">
      <w:pPr>
        <w:rPr>
          <w:rFonts w:eastAsia="Roboto Condensed Light" w:cs="Roboto Condensed Light"/>
        </w:rPr>
      </w:pPr>
      <w:r>
        <w:rPr>
          <w:rFonts w:eastAsia="Roboto Condensed Light" w:cs="Roboto Condensed Light"/>
        </w:rPr>
        <w:t xml:space="preserve">Põllumajandus- ja toidusektori konkurentsivõime tõstmiseks </w:t>
      </w:r>
      <w:r w:rsidR="00577747">
        <w:rPr>
          <w:rFonts w:eastAsia="Roboto Condensed Light" w:cs="Roboto Condensed Light"/>
        </w:rPr>
        <w:t>analüüsitakse sektori olukorda</w:t>
      </w:r>
      <w:r w:rsidR="00F1226D">
        <w:rPr>
          <w:rFonts w:eastAsia="Roboto Condensed Light" w:cs="Roboto Condensed Light"/>
        </w:rPr>
        <w:t>,</w:t>
      </w:r>
      <w:r w:rsidR="00577747">
        <w:rPr>
          <w:rFonts w:eastAsia="Roboto Condensed Light" w:cs="Roboto Condensed Light"/>
        </w:rPr>
        <w:t xml:space="preserve"> </w:t>
      </w:r>
      <w:r>
        <w:rPr>
          <w:rFonts w:eastAsia="Roboto Condensed Light" w:cs="Roboto Condensed Light"/>
        </w:rPr>
        <w:t>kujundatakse vajalikke toetusmeetmeid</w:t>
      </w:r>
      <w:r w:rsidR="00577747">
        <w:rPr>
          <w:rFonts w:eastAsia="Roboto Condensed Light" w:cs="Roboto Condensed Light"/>
        </w:rPr>
        <w:t xml:space="preserve"> ja sekkumis</w:t>
      </w:r>
      <w:r w:rsidR="00F1226D">
        <w:rPr>
          <w:rFonts w:eastAsia="Roboto Condensed Light" w:cs="Roboto Condensed Light"/>
        </w:rPr>
        <w:t>i</w:t>
      </w:r>
      <w:r w:rsidR="00DD567D">
        <w:rPr>
          <w:rFonts w:eastAsia="Roboto Condensed Light" w:cs="Roboto Condensed Light"/>
        </w:rPr>
        <w:t>, et arendada põllumajandussektorit, turukorraldus</w:t>
      </w:r>
      <w:r w:rsidR="00D7506A">
        <w:rPr>
          <w:rFonts w:eastAsia="Roboto Condensed Light" w:cs="Roboto Condensed Light"/>
        </w:rPr>
        <w:t>t</w:t>
      </w:r>
      <w:r w:rsidR="00DD567D">
        <w:rPr>
          <w:rFonts w:eastAsia="Roboto Condensed Light" w:cs="Roboto Condensed Light"/>
        </w:rPr>
        <w:t xml:space="preserve"> ning toidusektori ettevõtlust.</w:t>
      </w:r>
    </w:p>
    <w:p w14:paraId="73A49907" w14:textId="77777777" w:rsidR="007F1D4D" w:rsidRPr="00B07155" w:rsidRDefault="007F1D4D" w:rsidP="007F1D4D">
      <w:pPr>
        <w:pBdr>
          <w:top w:val="nil"/>
          <w:left w:val="nil"/>
          <w:bottom w:val="nil"/>
          <w:right w:val="nil"/>
          <w:between w:val="nil"/>
        </w:pBdr>
        <w:rPr>
          <w:rFonts w:asciiTheme="minorHAnsi" w:hAnsiTheme="minorHAnsi"/>
          <w:bCs/>
          <w:szCs w:val="24"/>
        </w:rPr>
      </w:pPr>
      <w:r w:rsidRPr="00B07155">
        <w:rPr>
          <w:rFonts w:asciiTheme="minorHAnsi" w:hAnsiTheme="minorHAnsi"/>
          <w:bCs/>
          <w:szCs w:val="24"/>
        </w:rPr>
        <w:t xml:space="preserve">Viiakse läbi uuring põllumajanduse lisandväärtuse vähenemise põhjustest ja selle suurendamise võtmekriteeriumitest. </w:t>
      </w:r>
    </w:p>
    <w:p w14:paraId="32C720B0" w14:textId="251BFC0C" w:rsidR="00435F6F" w:rsidRDefault="00435F6F" w:rsidP="00435F6F">
      <w:r>
        <w:t>Jätkatakse uuringuga Eesti põllumajandussaaduste turgu enam iseloomustavate toidukaupade hinna kujunemise ja tootja ning töötleja positsiooni kohta tarneahelas.</w:t>
      </w:r>
    </w:p>
    <w:p w14:paraId="1A1F031D" w14:textId="65EF3757" w:rsidR="00435F6F" w:rsidRPr="007F1D4D" w:rsidRDefault="00435F6F" w:rsidP="008D5538">
      <w:pPr>
        <w:rPr>
          <w:rFonts w:asciiTheme="minorHAnsi" w:hAnsiTheme="minorHAnsi" w:cs="Times New Roman"/>
          <w:szCs w:val="24"/>
        </w:rPr>
      </w:pPr>
      <w:r w:rsidRPr="000D6830">
        <w:rPr>
          <w:rFonts w:asciiTheme="minorHAnsi" w:hAnsiTheme="minorHAnsi" w:cs="Times New Roman"/>
          <w:szCs w:val="24"/>
        </w:rPr>
        <w:t>METK kogub ja edastab Euroopa Komisjonile turuinfot</w:t>
      </w:r>
      <w:r w:rsidRPr="00D05113">
        <w:rPr>
          <w:rFonts w:asciiTheme="minorHAnsi" w:hAnsiTheme="minorHAnsi" w:cs="Times New Roman"/>
          <w:b/>
          <w:bCs/>
          <w:szCs w:val="24"/>
        </w:rPr>
        <w:t>.</w:t>
      </w:r>
      <w:r>
        <w:rPr>
          <w:rFonts w:asciiTheme="minorHAnsi" w:hAnsiTheme="minorHAnsi" w:cs="Times New Roman"/>
          <w:szCs w:val="24"/>
        </w:rPr>
        <w:t xml:space="preserve"> </w:t>
      </w:r>
      <w:r w:rsidRPr="005024C0">
        <w:rPr>
          <w:rFonts w:asciiTheme="minorHAnsi" w:hAnsiTheme="minorHAnsi" w:cs="Times New Roman"/>
          <w:szCs w:val="24"/>
        </w:rPr>
        <w:t>Kõigile toiduainete tarneahelas osalejatele on oluline info turul toimuva kohta,</w:t>
      </w:r>
      <w:r>
        <w:rPr>
          <w:rFonts w:asciiTheme="minorHAnsi" w:hAnsiTheme="minorHAnsi" w:cs="Times New Roman"/>
          <w:szCs w:val="24"/>
        </w:rPr>
        <w:t xml:space="preserve"> mistõttu on </w:t>
      </w:r>
      <w:r w:rsidR="00FD19C3">
        <w:rPr>
          <w:rFonts w:asciiTheme="minorHAnsi" w:hAnsiTheme="minorHAnsi" w:cs="Times New Roman"/>
          <w:szCs w:val="24"/>
        </w:rPr>
        <w:t xml:space="preserve">vajalik </w:t>
      </w:r>
      <w:r>
        <w:rPr>
          <w:rFonts w:asciiTheme="minorHAnsi" w:hAnsiTheme="minorHAnsi" w:cs="Times New Roman"/>
          <w:szCs w:val="24"/>
        </w:rPr>
        <w:t xml:space="preserve">tagada turu läbipaistvus. </w:t>
      </w:r>
      <w:r w:rsidRPr="005024C0">
        <w:rPr>
          <w:rFonts w:asciiTheme="minorHAnsi" w:hAnsiTheme="minorHAnsi" w:cs="Times New Roman"/>
          <w:szCs w:val="24"/>
        </w:rPr>
        <w:t xml:space="preserve">See annab turul osalejatele võimaluse teha teadlikke äriotsuseid, tagades seeläbi põllumajandusturgude nõuetekohase toimimise. </w:t>
      </w:r>
      <w:r w:rsidR="00FD19C3">
        <w:rPr>
          <w:rFonts w:asciiTheme="minorHAnsi" w:hAnsiTheme="minorHAnsi" w:cs="Times New Roman"/>
          <w:szCs w:val="24"/>
        </w:rPr>
        <w:t xml:space="preserve">Turuinfo kogumise üheks </w:t>
      </w:r>
      <w:r w:rsidRPr="005024C0">
        <w:rPr>
          <w:rFonts w:asciiTheme="minorHAnsi" w:hAnsiTheme="minorHAnsi" w:cs="Times New Roman"/>
          <w:szCs w:val="24"/>
        </w:rPr>
        <w:t xml:space="preserve">eesmärgiks on jälgida põllumajandusturgude arengut ja teha õigeaegselt kindlaks võimalikud turuhäired, võimaldades komisjonil </w:t>
      </w:r>
      <w:r w:rsidR="00987FCF">
        <w:rPr>
          <w:rFonts w:asciiTheme="minorHAnsi" w:hAnsiTheme="minorHAnsi" w:cs="Times New Roman"/>
          <w:szCs w:val="24"/>
        </w:rPr>
        <w:t xml:space="preserve">rakendada </w:t>
      </w:r>
      <w:r w:rsidRPr="005024C0">
        <w:rPr>
          <w:rFonts w:asciiTheme="minorHAnsi" w:hAnsiTheme="minorHAnsi" w:cs="Times New Roman"/>
          <w:szCs w:val="24"/>
        </w:rPr>
        <w:t xml:space="preserve"> asjakohaseid ELi turu</w:t>
      </w:r>
      <w:r w:rsidR="00987FCF">
        <w:rPr>
          <w:rFonts w:asciiTheme="minorHAnsi" w:hAnsiTheme="minorHAnsi" w:cs="Times New Roman"/>
          <w:szCs w:val="24"/>
        </w:rPr>
        <w:t>korraldus</w:t>
      </w:r>
      <w:r w:rsidRPr="005024C0">
        <w:rPr>
          <w:rFonts w:asciiTheme="minorHAnsi" w:hAnsiTheme="minorHAnsi" w:cs="Times New Roman"/>
          <w:szCs w:val="24"/>
        </w:rPr>
        <w:t>meetmeid.</w:t>
      </w:r>
    </w:p>
    <w:p w14:paraId="0A6CD02A" w14:textId="775EF36C" w:rsidR="007F1D4D" w:rsidRPr="007F1D4D" w:rsidRDefault="007F1D4D" w:rsidP="008D5538">
      <w:pPr>
        <w:rPr>
          <w:rFonts w:eastAsia="Roboto Condensed Light" w:cs="Roboto Condensed Light"/>
          <w:i/>
          <w:iCs/>
        </w:rPr>
      </w:pPr>
      <w:r>
        <w:rPr>
          <w:rFonts w:eastAsia="Roboto Condensed Light" w:cs="Roboto Condensed Light"/>
          <w:i/>
          <w:iCs/>
        </w:rPr>
        <w:t>Toetused</w:t>
      </w:r>
    </w:p>
    <w:p w14:paraId="6DA7D6DF" w14:textId="5CEF4E74" w:rsidR="00C833D1" w:rsidRDefault="00C833D1" w:rsidP="00C833D1">
      <w:pPr>
        <w:rPr>
          <w:rFonts w:asciiTheme="minorHAnsi" w:eastAsia="Roboto Condensed Light" w:hAnsiTheme="minorHAnsi" w:cs="Times New Roman"/>
          <w:szCs w:val="24"/>
        </w:rPr>
      </w:pPr>
      <w:r w:rsidRPr="00786D09">
        <w:rPr>
          <w:rFonts w:asciiTheme="minorHAnsi" w:hAnsiTheme="minorHAnsi"/>
          <w:szCs w:val="24"/>
        </w:rPr>
        <w:t xml:space="preserve">Põllumajandustootjate </w:t>
      </w:r>
      <w:r>
        <w:rPr>
          <w:rFonts w:asciiTheme="minorHAnsi" w:hAnsiTheme="minorHAnsi"/>
          <w:szCs w:val="24"/>
        </w:rPr>
        <w:t xml:space="preserve">konkurentsivõime tõstmiseks, </w:t>
      </w:r>
      <w:r w:rsidRPr="00786D09">
        <w:rPr>
          <w:rFonts w:asciiTheme="minorHAnsi" w:hAnsiTheme="minorHAnsi"/>
          <w:szCs w:val="24"/>
        </w:rPr>
        <w:t xml:space="preserve">sissetulekute stabiilsuse tagamiseks </w:t>
      </w:r>
      <w:r>
        <w:rPr>
          <w:rFonts w:asciiTheme="minorHAnsi" w:hAnsiTheme="minorHAnsi"/>
          <w:szCs w:val="24"/>
        </w:rPr>
        <w:t>rakendatakse</w:t>
      </w:r>
      <w:r w:rsidRPr="00786D09">
        <w:rPr>
          <w:rFonts w:asciiTheme="minorHAnsi" w:hAnsiTheme="minorHAnsi"/>
          <w:szCs w:val="24"/>
        </w:rPr>
        <w:t xml:space="preserve"> </w:t>
      </w:r>
      <w:r w:rsidRPr="00C833D1">
        <w:rPr>
          <w:rFonts w:asciiTheme="minorHAnsi" w:hAnsiTheme="minorHAnsi"/>
          <w:szCs w:val="24"/>
        </w:rPr>
        <w:t>erinevaid EL eelarvest makstavaid toetusmeetmeid</w:t>
      </w:r>
      <w:r w:rsidRPr="00786D09">
        <w:rPr>
          <w:rFonts w:asciiTheme="minorHAnsi" w:hAnsiTheme="minorHAnsi"/>
          <w:szCs w:val="24"/>
        </w:rPr>
        <w:t xml:space="preserve"> (sh </w:t>
      </w:r>
      <w:r>
        <w:rPr>
          <w:rFonts w:asciiTheme="minorHAnsi" w:hAnsiTheme="minorHAnsi"/>
          <w:szCs w:val="24"/>
        </w:rPr>
        <w:t xml:space="preserve">põhisissetulekutoetus, tootmiskohustusega seotud toetused, põllumajanduskindlustustoetus), </w:t>
      </w:r>
      <w:r w:rsidRPr="00786D09">
        <w:rPr>
          <w:rFonts w:asciiTheme="minorHAnsi" w:hAnsiTheme="minorHAnsi"/>
          <w:szCs w:val="24"/>
        </w:rPr>
        <w:t>mis vähendavad tootjate sissetulekute kõikumist turu- ja tootmisriskide puhul</w:t>
      </w:r>
      <w:r>
        <w:rPr>
          <w:rFonts w:asciiTheme="minorHAnsi" w:hAnsiTheme="minorHAnsi"/>
          <w:szCs w:val="24"/>
        </w:rPr>
        <w:t>.</w:t>
      </w:r>
      <w:r w:rsidRPr="00786D09">
        <w:rPr>
          <w:rFonts w:asciiTheme="minorHAnsi" w:eastAsia="Roboto Condensed Light" w:hAnsiTheme="minorHAnsi" w:cs="Times New Roman"/>
          <w:szCs w:val="24"/>
        </w:rPr>
        <w:t xml:space="preserve"> </w:t>
      </w:r>
    </w:p>
    <w:p w14:paraId="5AEB0DF0" w14:textId="6350AD78" w:rsidR="00C833D1" w:rsidRDefault="00C833D1" w:rsidP="00C833D1">
      <w:pPr>
        <w:rPr>
          <w:rFonts w:asciiTheme="minorHAnsi" w:eastAsia="Roboto Condensed Light" w:hAnsiTheme="minorHAnsi" w:cs="Times New Roman"/>
          <w:szCs w:val="24"/>
        </w:rPr>
      </w:pPr>
      <w:r w:rsidRPr="00786D09">
        <w:rPr>
          <w:rFonts w:asciiTheme="minorHAnsi" w:hAnsiTheme="minorHAnsi"/>
          <w:szCs w:val="24"/>
        </w:rPr>
        <w:t xml:space="preserve">Põllumajandustootjate </w:t>
      </w:r>
      <w:r>
        <w:rPr>
          <w:rFonts w:asciiTheme="minorHAnsi" w:hAnsiTheme="minorHAnsi"/>
          <w:szCs w:val="24"/>
        </w:rPr>
        <w:t xml:space="preserve">konkurentsivõime tõstmiseks </w:t>
      </w:r>
      <w:r w:rsidR="00B07155">
        <w:rPr>
          <w:rFonts w:asciiTheme="minorHAnsi" w:hAnsiTheme="minorHAnsi"/>
          <w:szCs w:val="24"/>
        </w:rPr>
        <w:t>jätkatakse</w:t>
      </w:r>
      <w:r>
        <w:rPr>
          <w:rFonts w:asciiTheme="minorHAnsi" w:hAnsiTheme="minorHAnsi"/>
          <w:szCs w:val="24"/>
        </w:rPr>
        <w:t xml:space="preserve"> </w:t>
      </w:r>
      <w:r w:rsidRPr="00D7506A">
        <w:rPr>
          <w:rFonts w:asciiTheme="minorHAnsi" w:hAnsiTheme="minorHAnsi"/>
          <w:b/>
          <w:bCs/>
          <w:szCs w:val="24"/>
        </w:rPr>
        <w:t>erimärgistatud diislikütuse aktsiisisoodustusega.</w:t>
      </w:r>
    </w:p>
    <w:p w14:paraId="0682A3CE" w14:textId="00F90F49" w:rsidR="00C833D1" w:rsidRPr="00721687" w:rsidRDefault="00C833D1" w:rsidP="00444BB1">
      <w:pPr>
        <w:autoSpaceDE w:val="0"/>
        <w:autoSpaceDN w:val="0"/>
        <w:adjustRightInd w:val="0"/>
        <w:spacing w:before="0" w:after="0"/>
        <w:rPr>
          <w:rFonts w:asciiTheme="minorHAnsi" w:hAnsiTheme="minorHAnsi" w:cs="CIDFont+F2"/>
        </w:rPr>
      </w:pPr>
      <w:r w:rsidRPr="00786D09">
        <w:rPr>
          <w:rFonts w:asciiTheme="minorHAnsi" w:hAnsiTheme="minorHAnsi"/>
          <w:szCs w:val="24"/>
        </w:rPr>
        <w:t xml:space="preserve">Mesindussektori arengu toetamiseks </w:t>
      </w:r>
      <w:r w:rsidRPr="00C833D1">
        <w:rPr>
          <w:rFonts w:asciiTheme="minorHAnsi" w:hAnsiTheme="minorHAnsi"/>
          <w:b/>
          <w:bCs/>
          <w:szCs w:val="24"/>
        </w:rPr>
        <w:t>rakendatakse mesilaspere toetust ja mesindussektori sekkumisi</w:t>
      </w:r>
      <w:r w:rsidR="003C6E55">
        <w:rPr>
          <w:rFonts w:asciiTheme="minorHAnsi" w:hAnsiTheme="minorHAnsi"/>
          <w:b/>
          <w:bCs/>
          <w:szCs w:val="24"/>
        </w:rPr>
        <w:t xml:space="preserve">. </w:t>
      </w:r>
      <w:r w:rsidR="00721687" w:rsidRPr="00444BB1">
        <w:rPr>
          <w:rFonts w:asciiTheme="minorHAnsi" w:hAnsiTheme="minorHAnsi" w:cs="CIDFont+F2"/>
        </w:rPr>
        <w:t>Mesilaspere toetuse eesmärk on aidata kaasa bioloogilise mitmekesisuse säilimisele ja</w:t>
      </w:r>
      <w:r w:rsidR="00721687">
        <w:rPr>
          <w:rFonts w:asciiTheme="minorHAnsi" w:hAnsiTheme="minorHAnsi" w:cs="CIDFont+F2"/>
        </w:rPr>
        <w:t xml:space="preserve"> </w:t>
      </w:r>
      <w:r w:rsidR="00721687" w:rsidRPr="00444BB1">
        <w:rPr>
          <w:rFonts w:asciiTheme="minorHAnsi" w:hAnsiTheme="minorHAnsi" w:cs="CIDFont+F2"/>
        </w:rPr>
        <w:t>põllumajanduskultuuride saagikusele.</w:t>
      </w:r>
      <w:r w:rsidR="00721687">
        <w:rPr>
          <w:rFonts w:ascii="CIDFont+F2" w:hAnsi="CIDFont+F2" w:cs="CIDFont+F2"/>
          <w:sz w:val="24"/>
          <w:szCs w:val="24"/>
        </w:rPr>
        <w:t xml:space="preserve"> </w:t>
      </w:r>
      <w:r w:rsidR="003C6E55" w:rsidRPr="00444BB1">
        <w:rPr>
          <w:rFonts w:asciiTheme="minorHAnsi" w:hAnsiTheme="minorHAnsi"/>
          <w:szCs w:val="24"/>
        </w:rPr>
        <w:t>Alates 2025. a on toetuse</w:t>
      </w:r>
      <w:r w:rsidR="003C6E55">
        <w:rPr>
          <w:rFonts w:asciiTheme="minorHAnsi" w:hAnsiTheme="minorHAnsi"/>
          <w:b/>
          <w:bCs/>
          <w:szCs w:val="24"/>
        </w:rPr>
        <w:t xml:space="preserve"> </w:t>
      </w:r>
      <w:r w:rsidR="003C6E55" w:rsidRPr="009576C6">
        <w:rPr>
          <w:bCs/>
        </w:rPr>
        <w:t>täiendavaks eesmärgiks tagada toidujulgeolek ja mesindussektori konkurentsivõimelisus.</w:t>
      </w:r>
      <w:r w:rsidR="003C6E55">
        <w:rPr>
          <w:bCs/>
        </w:rPr>
        <w:t xml:space="preserve"> </w:t>
      </w:r>
      <w:r w:rsidR="003C6E55">
        <w:rPr>
          <w:rFonts w:asciiTheme="minorHAnsi" w:hAnsiTheme="minorHAnsi"/>
          <w:b/>
          <w:bCs/>
          <w:szCs w:val="24"/>
        </w:rPr>
        <w:t xml:space="preserve"> </w:t>
      </w:r>
      <w:r w:rsidR="003C6E55" w:rsidRPr="00444BB1">
        <w:rPr>
          <w:rFonts w:asciiTheme="minorHAnsi" w:hAnsiTheme="minorHAnsi"/>
          <w:szCs w:val="24"/>
        </w:rPr>
        <w:t>Mesindussektorisse sekkumise toetuse</w:t>
      </w:r>
      <w:r w:rsidR="003C6E55">
        <w:rPr>
          <w:rFonts w:asciiTheme="minorHAnsi" w:hAnsiTheme="minorHAnsi"/>
          <w:b/>
          <w:bCs/>
          <w:szCs w:val="24"/>
        </w:rPr>
        <w:t xml:space="preserve"> </w:t>
      </w:r>
      <w:r>
        <w:rPr>
          <w:rFonts w:asciiTheme="minorHAnsi" w:hAnsiTheme="minorHAnsi"/>
          <w:szCs w:val="24"/>
        </w:rPr>
        <w:t>eesmär</w:t>
      </w:r>
      <w:r w:rsidR="003C6E55">
        <w:rPr>
          <w:rFonts w:asciiTheme="minorHAnsi" w:hAnsiTheme="minorHAnsi"/>
          <w:szCs w:val="24"/>
        </w:rPr>
        <w:t>k on</w:t>
      </w:r>
      <w:r>
        <w:rPr>
          <w:rFonts w:asciiTheme="minorHAnsi" w:hAnsiTheme="minorHAnsi"/>
          <w:szCs w:val="24"/>
        </w:rPr>
        <w:t xml:space="preserve"> parendada </w:t>
      </w:r>
      <w:r w:rsidRPr="00570843">
        <w:rPr>
          <w:rFonts w:asciiTheme="minorHAnsi" w:hAnsiTheme="minorHAnsi"/>
          <w:szCs w:val="24"/>
        </w:rPr>
        <w:t>mesinike teadmis</w:t>
      </w:r>
      <w:r>
        <w:rPr>
          <w:rFonts w:asciiTheme="minorHAnsi" w:hAnsiTheme="minorHAnsi"/>
          <w:szCs w:val="24"/>
        </w:rPr>
        <w:t>i ja oskusi, et</w:t>
      </w:r>
      <w:r>
        <w:t xml:space="preserve"> </w:t>
      </w:r>
      <w:r w:rsidRPr="00957F36">
        <w:rPr>
          <w:rFonts w:asciiTheme="minorHAnsi" w:hAnsiTheme="minorHAnsi"/>
          <w:szCs w:val="24"/>
        </w:rPr>
        <w:t xml:space="preserve">ennetada, </w:t>
      </w:r>
      <w:proofErr w:type="spellStart"/>
      <w:r w:rsidRPr="00957F36">
        <w:rPr>
          <w:rFonts w:asciiTheme="minorHAnsi" w:hAnsiTheme="minorHAnsi"/>
          <w:szCs w:val="24"/>
        </w:rPr>
        <w:t>monitoorida</w:t>
      </w:r>
      <w:proofErr w:type="spellEnd"/>
      <w:r w:rsidRPr="00957F36">
        <w:rPr>
          <w:rFonts w:asciiTheme="minorHAnsi" w:hAnsiTheme="minorHAnsi"/>
          <w:szCs w:val="24"/>
        </w:rPr>
        <w:t xml:space="preserve"> ja võidelda mesilashaiguste ja kahjuritega, analüüsida mesilashaigusi ja mesindustoodete kvaliteeti</w:t>
      </w:r>
      <w:r>
        <w:rPr>
          <w:rFonts w:asciiTheme="minorHAnsi" w:hAnsiTheme="minorHAnsi"/>
          <w:szCs w:val="24"/>
        </w:rPr>
        <w:t xml:space="preserve"> ning soodustada investeeringuid, tõhustada </w:t>
      </w:r>
      <w:r w:rsidRPr="00570843">
        <w:rPr>
          <w:rFonts w:asciiTheme="minorHAnsi" w:hAnsiTheme="minorHAnsi"/>
          <w:szCs w:val="24"/>
        </w:rPr>
        <w:t>koostöö</w:t>
      </w:r>
      <w:r>
        <w:rPr>
          <w:rFonts w:asciiTheme="minorHAnsi" w:hAnsiTheme="minorHAnsi"/>
          <w:szCs w:val="24"/>
        </w:rPr>
        <w:t>d</w:t>
      </w:r>
      <w:r w:rsidRPr="00570843">
        <w:rPr>
          <w:rFonts w:asciiTheme="minorHAnsi" w:hAnsiTheme="minorHAnsi"/>
          <w:szCs w:val="24"/>
        </w:rPr>
        <w:t xml:space="preserve"> teadusasutustega ja t</w:t>
      </w:r>
      <w:r>
        <w:rPr>
          <w:rFonts w:asciiTheme="minorHAnsi" w:hAnsiTheme="minorHAnsi"/>
          <w:szCs w:val="24"/>
        </w:rPr>
        <w:t>õsta t</w:t>
      </w:r>
      <w:r w:rsidRPr="00570843">
        <w:rPr>
          <w:rFonts w:asciiTheme="minorHAnsi" w:hAnsiTheme="minorHAnsi"/>
          <w:szCs w:val="24"/>
        </w:rPr>
        <w:t>arbijate teadlikkus</w:t>
      </w:r>
      <w:r>
        <w:rPr>
          <w:rFonts w:asciiTheme="minorHAnsi" w:hAnsiTheme="minorHAnsi"/>
          <w:szCs w:val="24"/>
        </w:rPr>
        <w:t>t</w:t>
      </w:r>
      <w:r w:rsidRPr="00570843">
        <w:rPr>
          <w:rFonts w:asciiTheme="minorHAnsi" w:hAnsiTheme="minorHAnsi"/>
          <w:szCs w:val="24"/>
        </w:rPr>
        <w:t xml:space="preserve">. </w:t>
      </w:r>
    </w:p>
    <w:p w14:paraId="5CD2D3BA" w14:textId="4DE12132" w:rsidR="00C833D1" w:rsidRPr="00786D09" w:rsidRDefault="00C833D1" w:rsidP="00C833D1">
      <w:pPr>
        <w:rPr>
          <w:rFonts w:asciiTheme="minorHAnsi" w:hAnsiTheme="minorHAnsi" w:cs="Times New Roman"/>
          <w:noProof/>
          <w:szCs w:val="24"/>
          <w:lang w:eastAsia="et-EE"/>
        </w:rPr>
      </w:pPr>
      <w:r>
        <w:rPr>
          <w:rFonts w:asciiTheme="minorHAnsi" w:hAnsiTheme="minorHAnsi"/>
          <w:szCs w:val="24"/>
        </w:rPr>
        <w:t>I</w:t>
      </w:r>
      <w:r w:rsidRPr="00786D09">
        <w:rPr>
          <w:rFonts w:asciiTheme="minorHAnsi" w:hAnsiTheme="minorHAnsi"/>
          <w:szCs w:val="24"/>
        </w:rPr>
        <w:t>nvesteeri</w:t>
      </w:r>
      <w:r>
        <w:rPr>
          <w:rFonts w:asciiTheme="minorHAnsi" w:hAnsiTheme="minorHAnsi"/>
          <w:szCs w:val="24"/>
        </w:rPr>
        <w:t>ngusekkumiste kaudu tõhustatakse põllumajandus</w:t>
      </w:r>
      <w:r w:rsidRPr="00786D09">
        <w:rPr>
          <w:rFonts w:asciiTheme="minorHAnsi" w:hAnsiTheme="minorHAnsi"/>
          <w:szCs w:val="24"/>
        </w:rPr>
        <w:t>tootmise moderniseerimis</w:t>
      </w:r>
      <w:r>
        <w:rPr>
          <w:rFonts w:asciiTheme="minorHAnsi" w:hAnsiTheme="minorHAnsi"/>
          <w:szCs w:val="24"/>
        </w:rPr>
        <w:t>t</w:t>
      </w:r>
      <w:r w:rsidRPr="00786D09">
        <w:rPr>
          <w:rFonts w:asciiTheme="minorHAnsi" w:hAnsiTheme="minorHAnsi" w:cs="Times New Roman"/>
          <w:noProof/>
          <w:szCs w:val="24"/>
          <w:lang w:eastAsia="et-EE"/>
        </w:rPr>
        <w:t xml:space="preserve"> ja uute tehnoloogiate kasutusele võtmis</w:t>
      </w:r>
      <w:r>
        <w:rPr>
          <w:rFonts w:asciiTheme="minorHAnsi" w:hAnsiTheme="minorHAnsi" w:cs="Times New Roman"/>
          <w:noProof/>
          <w:szCs w:val="24"/>
          <w:lang w:eastAsia="et-EE"/>
        </w:rPr>
        <w:t>t (</w:t>
      </w:r>
      <w:r w:rsidRPr="00C833D1">
        <w:rPr>
          <w:rFonts w:asciiTheme="minorHAnsi" w:hAnsiTheme="minorHAnsi" w:cs="Times New Roman"/>
          <w:b/>
          <w:bCs/>
          <w:noProof/>
          <w:szCs w:val="24"/>
          <w:lang w:eastAsia="et-EE"/>
        </w:rPr>
        <w:t>väikeste põllumajandusettevõtete arendamise toetus</w:t>
      </w:r>
      <w:r>
        <w:rPr>
          <w:rFonts w:asciiTheme="minorHAnsi" w:hAnsiTheme="minorHAnsi" w:cs="Times New Roman"/>
          <w:noProof/>
          <w:szCs w:val="24"/>
          <w:lang w:eastAsia="et-EE"/>
        </w:rPr>
        <w:t xml:space="preserve">), </w:t>
      </w:r>
      <w:r w:rsidRPr="00283C84">
        <w:rPr>
          <w:rFonts w:asciiTheme="minorHAnsi" w:hAnsiTheme="minorHAnsi" w:cs="Times New Roman"/>
          <w:noProof/>
          <w:szCs w:val="24"/>
          <w:lang w:eastAsia="et-EE"/>
        </w:rPr>
        <w:t>soodust</w:t>
      </w:r>
      <w:r>
        <w:rPr>
          <w:rFonts w:asciiTheme="minorHAnsi" w:hAnsiTheme="minorHAnsi" w:cs="Times New Roman"/>
          <w:noProof/>
          <w:szCs w:val="24"/>
          <w:lang w:eastAsia="et-EE"/>
        </w:rPr>
        <w:t>atakse</w:t>
      </w:r>
      <w:r w:rsidRPr="00283C84">
        <w:rPr>
          <w:rFonts w:asciiTheme="minorHAnsi" w:hAnsiTheme="minorHAnsi" w:cs="Times New Roman"/>
          <w:noProof/>
          <w:szCs w:val="24"/>
          <w:lang w:eastAsia="et-EE"/>
        </w:rPr>
        <w:t xml:space="preserve"> põllumajandustootmises ressursitõhusust, vähenda</w:t>
      </w:r>
      <w:r>
        <w:rPr>
          <w:rFonts w:asciiTheme="minorHAnsi" w:hAnsiTheme="minorHAnsi" w:cs="Times New Roman"/>
          <w:noProof/>
          <w:szCs w:val="24"/>
          <w:lang w:eastAsia="et-EE"/>
        </w:rPr>
        <w:t>takse</w:t>
      </w:r>
      <w:r w:rsidRPr="00283C84">
        <w:rPr>
          <w:rFonts w:asciiTheme="minorHAnsi" w:hAnsiTheme="minorHAnsi" w:cs="Times New Roman"/>
          <w:noProof/>
          <w:szCs w:val="24"/>
          <w:lang w:eastAsia="et-EE"/>
        </w:rPr>
        <w:t xml:space="preserve"> põllumajandustootmisest tulenevat </w:t>
      </w:r>
      <w:r w:rsidRPr="00283C84">
        <w:rPr>
          <w:rFonts w:asciiTheme="minorHAnsi" w:hAnsiTheme="minorHAnsi" w:cs="Times New Roman"/>
          <w:noProof/>
          <w:szCs w:val="24"/>
          <w:lang w:eastAsia="et-EE"/>
        </w:rPr>
        <w:lastRenderedPageBreak/>
        <w:t xml:space="preserve">keskkonnamõju, jäätmete </w:t>
      </w:r>
      <w:r>
        <w:rPr>
          <w:rFonts w:asciiTheme="minorHAnsi" w:hAnsiTheme="minorHAnsi" w:cs="Times New Roman"/>
          <w:noProof/>
          <w:szCs w:val="24"/>
          <w:lang w:eastAsia="et-EE"/>
        </w:rPr>
        <w:t>ja</w:t>
      </w:r>
      <w:r w:rsidRPr="00283C84">
        <w:rPr>
          <w:rFonts w:asciiTheme="minorHAnsi" w:hAnsiTheme="minorHAnsi" w:cs="Times New Roman"/>
          <w:noProof/>
          <w:szCs w:val="24"/>
          <w:lang w:eastAsia="et-EE"/>
        </w:rPr>
        <w:t xml:space="preserve"> heitmete teket ning suurenda</w:t>
      </w:r>
      <w:r>
        <w:rPr>
          <w:rFonts w:asciiTheme="minorHAnsi" w:hAnsiTheme="minorHAnsi" w:cs="Times New Roman"/>
          <w:noProof/>
          <w:szCs w:val="24"/>
          <w:lang w:eastAsia="et-EE"/>
        </w:rPr>
        <w:t>takse</w:t>
      </w:r>
      <w:r w:rsidRPr="00283C84">
        <w:rPr>
          <w:rFonts w:asciiTheme="minorHAnsi" w:hAnsiTheme="minorHAnsi" w:cs="Times New Roman"/>
          <w:noProof/>
          <w:szCs w:val="24"/>
          <w:lang w:eastAsia="et-EE"/>
        </w:rPr>
        <w:t xml:space="preserve"> loomade heaolu </w:t>
      </w:r>
      <w:r>
        <w:rPr>
          <w:rFonts w:asciiTheme="minorHAnsi" w:hAnsiTheme="minorHAnsi" w:cs="Times New Roman"/>
          <w:noProof/>
          <w:szCs w:val="24"/>
          <w:lang w:eastAsia="et-EE"/>
        </w:rPr>
        <w:t>ja</w:t>
      </w:r>
      <w:r w:rsidRPr="00283C84">
        <w:rPr>
          <w:rFonts w:asciiTheme="minorHAnsi" w:hAnsiTheme="minorHAnsi" w:cs="Times New Roman"/>
          <w:noProof/>
          <w:szCs w:val="24"/>
          <w:lang w:eastAsia="et-EE"/>
        </w:rPr>
        <w:t xml:space="preserve"> bioohutust</w:t>
      </w:r>
      <w:r w:rsidRPr="00283C84" w:rsidDel="00283C84">
        <w:rPr>
          <w:rFonts w:asciiTheme="minorHAnsi" w:hAnsiTheme="minorHAnsi" w:cs="Times New Roman"/>
          <w:noProof/>
          <w:szCs w:val="24"/>
          <w:lang w:eastAsia="et-EE"/>
        </w:rPr>
        <w:t xml:space="preserve"> </w:t>
      </w:r>
      <w:r>
        <w:rPr>
          <w:rFonts w:asciiTheme="minorHAnsi" w:hAnsiTheme="minorHAnsi" w:cs="Times New Roman"/>
          <w:noProof/>
          <w:szCs w:val="24"/>
          <w:lang w:eastAsia="et-EE"/>
        </w:rPr>
        <w:t>(</w:t>
      </w:r>
      <w:r w:rsidRPr="00C833D1">
        <w:rPr>
          <w:rFonts w:asciiTheme="minorHAnsi" w:hAnsiTheme="minorHAnsi" w:cs="Times New Roman"/>
          <w:b/>
          <w:bCs/>
          <w:noProof/>
          <w:szCs w:val="24"/>
          <w:lang w:eastAsia="et-EE"/>
        </w:rPr>
        <w:t>Põllumajandustootjate materiaalsed ja immateriaalsed investeeringud</w:t>
      </w:r>
      <w:r>
        <w:rPr>
          <w:rFonts w:asciiTheme="minorHAnsi" w:hAnsiTheme="minorHAnsi" w:cs="Times New Roman"/>
          <w:noProof/>
          <w:szCs w:val="24"/>
          <w:lang w:eastAsia="et-EE"/>
        </w:rPr>
        <w:t>).</w:t>
      </w:r>
      <w:r w:rsidRPr="00283C84" w:rsidDel="00283C84">
        <w:rPr>
          <w:rFonts w:asciiTheme="minorHAnsi" w:hAnsiTheme="minorHAnsi" w:cs="Times New Roman"/>
          <w:noProof/>
          <w:szCs w:val="24"/>
          <w:lang w:eastAsia="et-EE"/>
        </w:rPr>
        <w:t xml:space="preserve"> </w:t>
      </w:r>
    </w:p>
    <w:p w14:paraId="1F1161C3" w14:textId="04C9C2F6" w:rsidR="00C833D1" w:rsidRPr="00786D09" w:rsidRDefault="00C833D1" w:rsidP="00C833D1">
      <w:pPr>
        <w:rPr>
          <w:rFonts w:asciiTheme="minorHAnsi" w:hAnsiTheme="minorHAnsi"/>
          <w:szCs w:val="24"/>
        </w:rPr>
      </w:pPr>
      <w:r w:rsidRPr="00C833D1">
        <w:rPr>
          <w:rFonts w:asciiTheme="minorHAnsi" w:hAnsiTheme="minorHAnsi"/>
          <w:b/>
          <w:bCs/>
          <w:szCs w:val="24"/>
        </w:rPr>
        <w:t>Toiduainetööstustele suunatud investeeringusekkumised</w:t>
      </w:r>
      <w:r>
        <w:rPr>
          <w:rFonts w:asciiTheme="minorHAnsi" w:hAnsiTheme="minorHAnsi"/>
          <w:szCs w:val="24"/>
        </w:rPr>
        <w:t xml:space="preserve"> aitavad tõsta </w:t>
      </w:r>
      <w:r w:rsidRPr="00283C84">
        <w:rPr>
          <w:rFonts w:asciiTheme="minorHAnsi" w:hAnsiTheme="minorHAnsi"/>
          <w:szCs w:val="24"/>
        </w:rPr>
        <w:t>toiduainetööstuse ettevõtete majanduslik</w:t>
      </w:r>
      <w:r>
        <w:rPr>
          <w:rFonts w:asciiTheme="minorHAnsi" w:hAnsiTheme="minorHAnsi"/>
          <w:szCs w:val="24"/>
        </w:rPr>
        <w:t>ku</w:t>
      </w:r>
      <w:r w:rsidRPr="00283C84">
        <w:rPr>
          <w:rFonts w:asciiTheme="minorHAnsi" w:hAnsiTheme="minorHAnsi"/>
          <w:szCs w:val="24"/>
        </w:rPr>
        <w:t xml:space="preserve"> võimeku</w:t>
      </w:r>
      <w:r>
        <w:rPr>
          <w:rFonts w:asciiTheme="minorHAnsi" w:hAnsiTheme="minorHAnsi"/>
          <w:szCs w:val="24"/>
        </w:rPr>
        <w:t>st</w:t>
      </w:r>
      <w:r w:rsidRPr="00283C84">
        <w:rPr>
          <w:rFonts w:asciiTheme="minorHAnsi" w:hAnsiTheme="minorHAnsi"/>
          <w:szCs w:val="24"/>
        </w:rPr>
        <w:t xml:space="preserve"> ja konkurentsivõime</w:t>
      </w:r>
      <w:r>
        <w:rPr>
          <w:rFonts w:asciiTheme="minorHAnsi" w:hAnsiTheme="minorHAnsi"/>
          <w:szCs w:val="24"/>
        </w:rPr>
        <w:t xml:space="preserve">t </w:t>
      </w:r>
      <w:r w:rsidRPr="00283C84">
        <w:rPr>
          <w:rFonts w:asciiTheme="minorHAnsi" w:hAnsiTheme="minorHAnsi"/>
          <w:szCs w:val="24"/>
        </w:rPr>
        <w:t xml:space="preserve">ning </w:t>
      </w:r>
      <w:r>
        <w:rPr>
          <w:rFonts w:asciiTheme="minorHAnsi" w:hAnsiTheme="minorHAnsi"/>
          <w:szCs w:val="24"/>
        </w:rPr>
        <w:t xml:space="preserve">toetavad </w:t>
      </w:r>
      <w:r w:rsidRPr="00283C84">
        <w:rPr>
          <w:rFonts w:asciiTheme="minorHAnsi" w:hAnsiTheme="minorHAnsi"/>
          <w:szCs w:val="24"/>
        </w:rPr>
        <w:t>keskkonna- ja kliimapoliitika eesmärkide saavutamis</w:t>
      </w:r>
      <w:r>
        <w:rPr>
          <w:rFonts w:asciiTheme="minorHAnsi" w:hAnsiTheme="minorHAnsi"/>
          <w:szCs w:val="24"/>
        </w:rPr>
        <w:t>t</w:t>
      </w:r>
      <w:r w:rsidRPr="00283C84">
        <w:rPr>
          <w:rFonts w:asciiTheme="minorHAnsi" w:hAnsiTheme="minorHAnsi"/>
          <w:szCs w:val="24"/>
        </w:rPr>
        <w:t xml:space="preserve">. </w:t>
      </w:r>
      <w:r w:rsidRPr="00786D09">
        <w:rPr>
          <w:rFonts w:asciiTheme="minorHAnsi" w:hAnsiTheme="minorHAnsi"/>
          <w:szCs w:val="24"/>
        </w:rPr>
        <w:t xml:space="preserve"> </w:t>
      </w:r>
    </w:p>
    <w:p w14:paraId="78E02B7C" w14:textId="2771B00F" w:rsidR="00C833D1" w:rsidRDefault="00C833D1" w:rsidP="00C833D1">
      <w:pPr>
        <w:rPr>
          <w:rFonts w:asciiTheme="minorHAnsi" w:hAnsiTheme="minorHAnsi"/>
          <w:szCs w:val="24"/>
        </w:rPr>
      </w:pPr>
      <w:r>
        <w:rPr>
          <w:rFonts w:asciiTheme="minorHAnsi" w:hAnsiTheme="minorHAnsi"/>
          <w:szCs w:val="24"/>
        </w:rPr>
        <w:t xml:space="preserve">Põllumajandustootjal on võimalik taotleda riiklikku </w:t>
      </w:r>
      <w:r w:rsidRPr="00C833D1">
        <w:rPr>
          <w:rFonts w:asciiTheme="minorHAnsi" w:hAnsiTheme="minorHAnsi"/>
          <w:b/>
          <w:bCs/>
          <w:szCs w:val="24"/>
        </w:rPr>
        <w:t>põllumajandustootja asendamise toetust</w:t>
      </w:r>
      <w:r>
        <w:rPr>
          <w:rFonts w:asciiTheme="minorHAnsi" w:hAnsiTheme="minorHAnsi"/>
          <w:szCs w:val="24"/>
        </w:rPr>
        <w:t>.</w:t>
      </w:r>
    </w:p>
    <w:p w14:paraId="4AF13659" w14:textId="08B7CFBA" w:rsidR="00C833D1" w:rsidRPr="00D05113" w:rsidRDefault="00C833D1" w:rsidP="00C833D1">
      <w:pPr>
        <w:rPr>
          <w:b/>
          <w:bCs/>
          <w:lang w:eastAsia="et-EE"/>
        </w:rPr>
      </w:pPr>
      <w:r>
        <w:rPr>
          <w:rFonts w:asciiTheme="minorHAnsi" w:hAnsiTheme="minorHAnsi"/>
          <w:szCs w:val="24"/>
        </w:rPr>
        <w:t>P</w:t>
      </w:r>
      <w:r w:rsidRPr="00E601B3">
        <w:rPr>
          <w:rFonts w:asciiTheme="minorHAnsi" w:hAnsiTheme="minorHAnsi"/>
          <w:szCs w:val="24"/>
        </w:rPr>
        <w:t>õllumajandustootjate positsiooni tugevdamiseks toidutarneahelas</w:t>
      </w:r>
      <w:r>
        <w:rPr>
          <w:rFonts w:asciiTheme="minorHAnsi" w:hAnsiTheme="minorHAnsi"/>
          <w:szCs w:val="24"/>
        </w:rPr>
        <w:t xml:space="preserve"> </w:t>
      </w:r>
      <w:r w:rsidRPr="00D05113">
        <w:rPr>
          <w:rFonts w:asciiTheme="minorHAnsi" w:hAnsiTheme="minorHAnsi"/>
          <w:b/>
          <w:bCs/>
          <w:szCs w:val="24"/>
        </w:rPr>
        <w:t xml:space="preserve">arendatakse ühistegevust ja koostööd </w:t>
      </w:r>
      <w:r w:rsidRPr="00D05113">
        <w:rPr>
          <w:b/>
          <w:bCs/>
        </w:rPr>
        <w:t xml:space="preserve">tootjaorganisatsioonide tunnustamise ja tunnustatud tootjaorganisatsiooni arendamise toetuse, ühistuliste investeeringutoetuste, lühikeste tarneahelate või kohalike turgude kaudu põllumajandustoodete ja toidu turustamisvõimaluste arendamise toetuse ning </w:t>
      </w:r>
      <w:r w:rsidRPr="000B3CFF">
        <w:rPr>
          <w:rFonts w:asciiTheme="minorHAnsi" w:hAnsiTheme="minorHAnsi"/>
          <w:b/>
          <w:bCs/>
          <w:lang w:eastAsia="et-EE"/>
        </w:rPr>
        <w:t xml:space="preserve">kvaliteedikava raames toodetud toote teavitus- ja </w:t>
      </w:r>
      <w:proofErr w:type="spellStart"/>
      <w:r w:rsidRPr="000B3CFF">
        <w:rPr>
          <w:rFonts w:asciiTheme="minorHAnsi" w:hAnsiTheme="minorHAnsi"/>
          <w:b/>
          <w:bCs/>
          <w:lang w:eastAsia="et-EE"/>
        </w:rPr>
        <w:t>müügiedenduse</w:t>
      </w:r>
      <w:proofErr w:type="spellEnd"/>
      <w:r w:rsidRPr="000B3CFF">
        <w:rPr>
          <w:rFonts w:asciiTheme="minorHAnsi" w:hAnsiTheme="minorHAnsi"/>
          <w:b/>
          <w:bCs/>
          <w:lang w:eastAsia="et-EE"/>
        </w:rPr>
        <w:t xml:space="preserve"> </w:t>
      </w:r>
      <w:r w:rsidRPr="000B3CFF">
        <w:rPr>
          <w:rFonts w:asciiTheme="minorHAnsi" w:hAnsiTheme="minorHAnsi"/>
          <w:b/>
          <w:bCs/>
        </w:rPr>
        <w:t>ja kvaliteedikava arendamise toetuse kaudu.</w:t>
      </w:r>
      <w:r w:rsidR="000B3CFF" w:rsidRPr="000B3CFF">
        <w:rPr>
          <w:rFonts w:asciiTheme="minorHAnsi" w:hAnsiTheme="minorHAnsi"/>
          <w:b/>
          <w:bCs/>
        </w:rPr>
        <w:t xml:space="preserve"> </w:t>
      </w:r>
      <w:r w:rsidR="000B3CFF" w:rsidRPr="000B3CFF">
        <w:rPr>
          <w:rFonts w:asciiTheme="minorHAnsi" w:hAnsiTheme="minorHAnsi"/>
        </w:rPr>
        <w:t xml:space="preserve">Lisaks tugevdatakse põllumajandustootjate ja tarnijate vaheliste lepingute eeskirju, muutes </w:t>
      </w:r>
      <w:r w:rsidR="000B3CFF" w:rsidRPr="000B3CFF">
        <w:rPr>
          <w:rFonts w:asciiTheme="minorHAnsi" w:hAnsiTheme="minorHAnsi"/>
          <w:b/>
          <w:bCs/>
        </w:rPr>
        <w:t>kirjalikud lepingud kohustuslikuks</w:t>
      </w:r>
      <w:r w:rsidR="000B3CFF" w:rsidRPr="000B3CFF">
        <w:rPr>
          <w:rFonts w:asciiTheme="minorHAnsi" w:hAnsiTheme="minorHAnsi"/>
        </w:rPr>
        <w:t xml:space="preserve"> ning tagades, et turu muutused ja kulude kõikumised oleks paremini arvesse võetud ning kehtestatakse kohustuslikud vahendusmehhanismid põllumajandustootjate ja teiste lepinguosapoolte vahel, kui puudub kokkulepe lepingu sõlmimiseks või sellise lepingu läbivaatamiseks.</w:t>
      </w:r>
    </w:p>
    <w:p w14:paraId="22BEC961" w14:textId="5B64EF1F" w:rsidR="00C833D1" w:rsidRPr="00D05113" w:rsidRDefault="00C833D1" w:rsidP="00C833D1">
      <w:pPr>
        <w:rPr>
          <w:b/>
          <w:bCs/>
        </w:rPr>
      </w:pPr>
      <w:r w:rsidRPr="00CA3402">
        <w:rPr>
          <w:rFonts w:asciiTheme="minorHAnsi" w:hAnsiTheme="minorHAnsi" w:cs="Times New Roman"/>
          <w:szCs w:val="24"/>
        </w:rPr>
        <w:t xml:space="preserve">Riskijuhtimisele on vajalik </w:t>
      </w:r>
      <w:r>
        <w:rPr>
          <w:rFonts w:asciiTheme="minorHAnsi" w:hAnsiTheme="minorHAnsi" w:cs="Times New Roman"/>
          <w:szCs w:val="24"/>
        </w:rPr>
        <w:t xml:space="preserve">pöörata suuremat tähelepanu </w:t>
      </w:r>
      <w:r w:rsidRPr="00CA3402">
        <w:rPr>
          <w:rFonts w:asciiTheme="minorHAnsi" w:hAnsiTheme="minorHAnsi"/>
          <w:szCs w:val="24"/>
        </w:rPr>
        <w:t xml:space="preserve">põllumajandusettevõtete igapäevases juhtimises, seejuures on oluline põllumajandustootjate nõustamine ja koolitus läbi </w:t>
      </w:r>
      <w:proofErr w:type="spellStart"/>
      <w:r w:rsidRPr="00CA3402">
        <w:rPr>
          <w:rFonts w:asciiTheme="minorHAnsi" w:hAnsiTheme="minorHAnsi"/>
          <w:szCs w:val="24"/>
        </w:rPr>
        <w:t>AKISe</w:t>
      </w:r>
      <w:proofErr w:type="spellEnd"/>
      <w:r w:rsidRPr="00CA3402">
        <w:rPr>
          <w:rFonts w:asciiTheme="minorHAnsi" w:hAnsiTheme="minorHAnsi"/>
          <w:szCs w:val="24"/>
        </w:rPr>
        <w:t>.</w:t>
      </w:r>
      <w:r w:rsidRPr="008637FF">
        <w:t xml:space="preserve"> </w:t>
      </w:r>
      <w:r w:rsidRPr="00D05113">
        <w:rPr>
          <w:b/>
          <w:bCs/>
        </w:rPr>
        <w:t>Põllumajanduskindlustustoetuse kaudu hüvitatakse 70% ulatuses põllumajandustootja saagi, loomade ja taimede kindlustusmaksed.</w:t>
      </w:r>
    </w:p>
    <w:p w14:paraId="6AD2EC63" w14:textId="77777777" w:rsidR="00D05113" w:rsidRDefault="00D05113" w:rsidP="00C833D1">
      <w:pPr>
        <w:rPr>
          <w:rFonts w:asciiTheme="minorHAnsi" w:hAnsiTheme="minorHAnsi" w:cs="Times New Roman"/>
          <w:szCs w:val="24"/>
        </w:rPr>
      </w:pPr>
      <w:r>
        <w:rPr>
          <w:rFonts w:asciiTheme="minorHAnsi" w:hAnsiTheme="minorHAnsi" w:cs="Times New Roman"/>
          <w:szCs w:val="24"/>
        </w:rPr>
        <w:t xml:space="preserve">Rakendatakse </w:t>
      </w:r>
      <w:r w:rsidRPr="00780193">
        <w:rPr>
          <w:rFonts w:asciiTheme="minorHAnsi" w:hAnsiTheme="minorHAnsi" w:cs="Times New Roman"/>
          <w:szCs w:val="24"/>
        </w:rPr>
        <w:t xml:space="preserve">eriti </w:t>
      </w:r>
      <w:r w:rsidRPr="00D05113">
        <w:rPr>
          <w:rFonts w:asciiTheme="minorHAnsi" w:hAnsiTheme="minorHAnsi" w:cs="Times New Roman"/>
          <w:b/>
          <w:bCs/>
          <w:szCs w:val="24"/>
        </w:rPr>
        <w:t>ohtliku loomataudi ennetamise investeeringutoetust</w:t>
      </w:r>
      <w:r>
        <w:rPr>
          <w:rFonts w:asciiTheme="minorHAnsi" w:hAnsiTheme="minorHAnsi" w:cs="Times New Roman"/>
          <w:szCs w:val="24"/>
        </w:rPr>
        <w:t xml:space="preserve">, mille </w:t>
      </w:r>
      <w:r w:rsidRPr="00780193">
        <w:rPr>
          <w:rFonts w:asciiTheme="minorHAnsi" w:hAnsiTheme="minorHAnsi" w:cs="Times New Roman"/>
          <w:szCs w:val="24"/>
        </w:rPr>
        <w:t xml:space="preserve">eesmärk on suurendada põllumajandusettevõtetes </w:t>
      </w:r>
      <w:proofErr w:type="spellStart"/>
      <w:r w:rsidRPr="00780193">
        <w:rPr>
          <w:rFonts w:asciiTheme="minorHAnsi" w:hAnsiTheme="minorHAnsi" w:cs="Times New Roman"/>
          <w:szCs w:val="24"/>
        </w:rPr>
        <w:t>bioohutuse</w:t>
      </w:r>
      <w:proofErr w:type="spellEnd"/>
      <w:r w:rsidRPr="00780193">
        <w:rPr>
          <w:rFonts w:asciiTheme="minorHAnsi" w:hAnsiTheme="minorHAnsi" w:cs="Times New Roman"/>
          <w:szCs w:val="24"/>
        </w:rPr>
        <w:t xml:space="preserve"> nõuete täitmist, et ennetada ja takistada eriti ohtliku loomataudi levikut põllumajandusettevõttes.</w:t>
      </w:r>
    </w:p>
    <w:p w14:paraId="1914706C" w14:textId="235E1185" w:rsidR="00C833D1" w:rsidRPr="00D05113" w:rsidRDefault="00C833D1" w:rsidP="00C833D1">
      <w:pPr>
        <w:rPr>
          <w:rFonts w:asciiTheme="minorHAnsi" w:hAnsiTheme="minorHAnsi" w:cs="Times New Roman"/>
          <w:szCs w:val="24"/>
        </w:rPr>
      </w:pPr>
      <w:r w:rsidRPr="00D05113">
        <w:rPr>
          <w:b/>
          <w:bCs/>
        </w:rPr>
        <w:t>Rakendatakse Eesti põllu- ja maamajandusliku teadmussiirde ja innovatsioonisüsteemi (AKIS)</w:t>
      </w:r>
      <w:r>
        <w:t xml:space="preserve">, mille peaeesmärk on põllu- ja maamajandussektori lisandväärtuse tõstmine ning innovatsioonivõimekuse suurendamine. </w:t>
      </w:r>
      <w:proofErr w:type="spellStart"/>
      <w:r>
        <w:t>AKISe</w:t>
      </w:r>
      <w:proofErr w:type="spellEnd"/>
      <w:r>
        <w:t xml:space="preserve"> eesmärgiks on rakendada ühe ukse põhimõtet teenuste pakkumisel sektorile. </w:t>
      </w:r>
      <w:proofErr w:type="spellStart"/>
      <w:r>
        <w:t>AKISe</w:t>
      </w:r>
      <w:proofErr w:type="spellEnd"/>
      <w:r>
        <w:t xml:space="preserve"> teenusteks on teadmussiirdeteenus, mh elektrooniline teabesalv, nõuandeteenus ja innovatsiooniteenus.</w:t>
      </w:r>
    </w:p>
    <w:p w14:paraId="41A401CF" w14:textId="40ADFE91" w:rsidR="00C833D1" w:rsidRDefault="00C833D1" w:rsidP="00C833D1">
      <w:pPr>
        <w:rPr>
          <w:rFonts w:asciiTheme="minorHAnsi" w:hAnsiTheme="minorHAnsi"/>
          <w:szCs w:val="24"/>
        </w:rPr>
      </w:pPr>
      <w:r w:rsidRPr="00786D09">
        <w:rPr>
          <w:rFonts w:asciiTheme="minorHAnsi" w:hAnsiTheme="minorHAnsi"/>
          <w:szCs w:val="24"/>
        </w:rPr>
        <w:t xml:space="preserve">Noorte põllumajandustootjate osakaalu suurendamiseks ja põlvkondade vahetuse toetamiseks rakendatakse põllumajandusliku tegevusega </w:t>
      </w:r>
      <w:r w:rsidRPr="00D7302A">
        <w:rPr>
          <w:rFonts w:asciiTheme="minorHAnsi" w:hAnsiTheme="minorHAnsi"/>
          <w:b/>
          <w:szCs w:val="24"/>
        </w:rPr>
        <w:t>alustava noore ettevõtja toetust</w:t>
      </w:r>
      <w:r w:rsidRPr="00786D09">
        <w:rPr>
          <w:rFonts w:asciiTheme="minorHAnsi" w:hAnsiTheme="minorHAnsi"/>
          <w:szCs w:val="24"/>
        </w:rPr>
        <w:t xml:space="preserve"> ning </w:t>
      </w:r>
      <w:r>
        <w:rPr>
          <w:rFonts w:asciiTheme="minorHAnsi" w:hAnsiTheme="minorHAnsi"/>
          <w:b/>
          <w:szCs w:val="24"/>
        </w:rPr>
        <w:t>noore põllumajandustootja otsetoetust</w:t>
      </w:r>
      <w:r w:rsidRPr="00786D09">
        <w:rPr>
          <w:rFonts w:asciiTheme="minorHAnsi" w:hAnsiTheme="minorHAnsi"/>
          <w:szCs w:val="24"/>
        </w:rPr>
        <w:t>.</w:t>
      </w:r>
      <w:r w:rsidR="00DD567D">
        <w:rPr>
          <w:rFonts w:asciiTheme="minorHAnsi" w:hAnsiTheme="minorHAnsi"/>
          <w:szCs w:val="24"/>
        </w:rPr>
        <w:t xml:space="preserve"> </w:t>
      </w:r>
      <w:r w:rsidRPr="00786D09">
        <w:rPr>
          <w:rFonts w:asciiTheme="minorHAnsi" w:hAnsiTheme="minorHAnsi"/>
          <w:szCs w:val="24"/>
        </w:rPr>
        <w:t>Täiendavalt</w:t>
      </w:r>
      <w:r>
        <w:rPr>
          <w:rFonts w:asciiTheme="minorHAnsi" w:hAnsiTheme="minorHAnsi"/>
          <w:szCs w:val="24"/>
        </w:rPr>
        <w:t xml:space="preserve"> pakutakse </w:t>
      </w:r>
      <w:r w:rsidRPr="00786D09">
        <w:rPr>
          <w:rFonts w:asciiTheme="minorHAnsi" w:hAnsiTheme="minorHAnsi"/>
          <w:szCs w:val="24"/>
        </w:rPr>
        <w:t xml:space="preserve">noortele esmakordselt põllumajandustootmisega </w:t>
      </w:r>
      <w:r w:rsidRPr="0045665C">
        <w:rPr>
          <w:rFonts w:asciiTheme="minorHAnsi" w:hAnsiTheme="minorHAnsi"/>
          <w:b/>
          <w:bCs/>
          <w:szCs w:val="24"/>
        </w:rPr>
        <w:t>alustavatele ettevõtjatele inkubatsiooniprogrammis</w:t>
      </w:r>
      <w:r>
        <w:rPr>
          <w:rFonts w:asciiTheme="minorHAnsi" w:hAnsiTheme="minorHAnsi"/>
          <w:szCs w:val="24"/>
        </w:rPr>
        <w:t xml:space="preserve"> osalemise võimalust</w:t>
      </w:r>
      <w:r w:rsidRPr="00786D09">
        <w:rPr>
          <w:rFonts w:asciiTheme="minorHAnsi" w:hAnsiTheme="minorHAnsi"/>
          <w:szCs w:val="24"/>
        </w:rPr>
        <w:t>, mille eesmärk on toetada põllumajandusliku tegevusega alustava noore põllumajandustootja baasteadmiste ja oskuste suurendamist</w:t>
      </w:r>
      <w:r>
        <w:rPr>
          <w:rFonts w:asciiTheme="minorHAnsi" w:hAnsiTheme="minorHAnsi"/>
          <w:szCs w:val="24"/>
        </w:rPr>
        <w:t xml:space="preserve">. Programm </w:t>
      </w:r>
      <w:r w:rsidRPr="00786D09">
        <w:rPr>
          <w:rFonts w:asciiTheme="minorHAnsi" w:hAnsiTheme="minorHAnsi"/>
          <w:szCs w:val="24"/>
        </w:rPr>
        <w:t>rakend</w:t>
      </w:r>
      <w:r>
        <w:rPr>
          <w:rFonts w:asciiTheme="minorHAnsi" w:hAnsiTheme="minorHAnsi"/>
          <w:szCs w:val="24"/>
        </w:rPr>
        <w:t>us</w:t>
      </w:r>
      <w:r w:rsidRPr="00786D09">
        <w:rPr>
          <w:rFonts w:asciiTheme="minorHAnsi" w:hAnsiTheme="minorHAnsi"/>
          <w:szCs w:val="24"/>
        </w:rPr>
        <w:t xml:space="preserve"> 202</w:t>
      </w:r>
      <w:r>
        <w:rPr>
          <w:rFonts w:asciiTheme="minorHAnsi" w:hAnsiTheme="minorHAnsi"/>
          <w:szCs w:val="24"/>
        </w:rPr>
        <w:t>5</w:t>
      </w:r>
      <w:r w:rsidRPr="00786D09">
        <w:rPr>
          <w:rFonts w:asciiTheme="minorHAnsi" w:hAnsiTheme="minorHAnsi"/>
          <w:szCs w:val="24"/>
        </w:rPr>
        <w:t>. aasta</w:t>
      </w:r>
      <w:r>
        <w:rPr>
          <w:rFonts w:asciiTheme="minorHAnsi" w:hAnsiTheme="minorHAnsi"/>
          <w:szCs w:val="24"/>
        </w:rPr>
        <w:t>l</w:t>
      </w:r>
      <w:r w:rsidRPr="00786D09">
        <w:rPr>
          <w:rFonts w:asciiTheme="minorHAnsi" w:hAnsiTheme="minorHAnsi"/>
          <w:szCs w:val="24"/>
        </w:rPr>
        <w:t>.</w:t>
      </w:r>
    </w:p>
    <w:p w14:paraId="1A41E165" w14:textId="090B4E7E" w:rsidR="00F12F34" w:rsidRPr="007E1175" w:rsidRDefault="00444BB1" w:rsidP="00C833D1">
      <w:pPr>
        <w:rPr>
          <w:rFonts w:asciiTheme="minorHAnsi" w:hAnsiTheme="minorHAnsi"/>
          <w:szCs w:val="24"/>
        </w:rPr>
      </w:pPr>
      <w:r>
        <w:rPr>
          <w:lang w:eastAsia="et-EE"/>
        </w:rPr>
        <w:t>R</w:t>
      </w:r>
      <w:r w:rsidR="00F12F34" w:rsidRPr="00E8696A">
        <w:rPr>
          <w:lang w:eastAsia="et-EE"/>
        </w:rPr>
        <w:t xml:space="preserve">akendatakse ÜPP turukorraldusmeetmena </w:t>
      </w:r>
      <w:r w:rsidR="00F12F34" w:rsidRPr="00E8696A">
        <w:rPr>
          <w:b/>
          <w:bCs/>
          <w:lang w:eastAsia="et-EE"/>
        </w:rPr>
        <w:t>koolikava</w:t>
      </w:r>
      <w:r w:rsidR="00F12F34" w:rsidRPr="00E8696A">
        <w:rPr>
          <w:lang w:eastAsia="et-EE"/>
        </w:rPr>
        <w:t xml:space="preserve">, mille raames toetatakse haridusasutustes puu- ja köögivilja ning piima ja piimatoodete jagamist lastele ning nendega seotud haridusmeetmeid. Meetme eesmärk on suurendada laste puu- ja köögivilja ning piima ja piimatoodete tarbimist, kujundada tervislikke toitumisharjumusi ning tõsta laste teadlikkust põllumajandus- ja toidusektorist. Toodete pakkumisel eelistatakse kohaliku toodangut ja lühikesi tarneahelaid. Alates 01.01.2028 viiakse koolikava õiguslikult üle uude RPP fondi ning toetuse rakendusperiood muutub õppeaastapõhiselt arvestuselt kalendriaastapõhiseks. Käimasolev koolikava toetus kehtib kuni 31.12.2027. Üleminekus nähakse 2027/2028. õppeaasta jaoks ette </w:t>
      </w:r>
      <w:r w:rsidR="007E1175">
        <w:rPr>
          <w:lang w:eastAsia="et-EE"/>
        </w:rPr>
        <w:t xml:space="preserve">proportsionaalselt </w:t>
      </w:r>
      <w:r w:rsidR="00F12F34" w:rsidRPr="00E8696A">
        <w:rPr>
          <w:lang w:eastAsia="et-EE"/>
        </w:rPr>
        <w:t xml:space="preserve">vähendatud Euroopa Liidu eraldis viie kuu (01.08–31.12.2027) kohta . Alates 2028. aastast muutub koolikava rakendamine kohustuslikuks. Rahastuse maht ei ole veel fikseeritud, </w:t>
      </w:r>
      <w:r w:rsidR="007E1175" w:rsidRPr="00E8696A">
        <w:rPr>
          <w:lang w:eastAsia="et-EE"/>
        </w:rPr>
        <w:t>iga LR peab ise otsustama rahastuse suuruse, sh</w:t>
      </w:r>
      <w:r w:rsidR="00F12F34" w:rsidRPr="00E8696A">
        <w:rPr>
          <w:lang w:eastAsia="et-EE"/>
        </w:rPr>
        <w:t xml:space="preserve"> riiklik omafinantseering peab moodustama vähemalt 30% kogurahastusest.</w:t>
      </w:r>
      <w:r w:rsidR="007E1175" w:rsidRPr="00E8696A">
        <w:rPr>
          <w:lang w:eastAsia="et-EE"/>
        </w:rPr>
        <w:t xml:space="preserve"> 2027 a vaadatakse koolikava põhimõtted üle ja rahaliste vahendite olemasolul suurendatakse </w:t>
      </w:r>
      <w:r w:rsidR="007E1175">
        <w:rPr>
          <w:lang w:eastAsia="et-EE"/>
        </w:rPr>
        <w:t xml:space="preserve">alates 2028 a </w:t>
      </w:r>
      <w:r w:rsidR="007E1175" w:rsidRPr="00E8696A">
        <w:rPr>
          <w:lang w:eastAsia="et-EE"/>
        </w:rPr>
        <w:t>pakutavate toodete mahtusid ja laiendatakse sihtrühma.</w:t>
      </w:r>
    </w:p>
    <w:p w14:paraId="3FE9E556" w14:textId="5901508C" w:rsidR="00C833D1" w:rsidRDefault="00C833D1" w:rsidP="00C833D1">
      <w:r w:rsidRPr="00E8696A">
        <w:rPr>
          <w:rFonts w:asciiTheme="minorHAnsi" w:hAnsiTheme="minorHAnsi" w:cs="Times New Roman"/>
          <w:b/>
          <w:szCs w:val="24"/>
        </w:rPr>
        <w:lastRenderedPageBreak/>
        <w:t>Rakendatakse turukorraldusmeetmeid</w:t>
      </w:r>
      <w:r>
        <w:rPr>
          <w:rFonts w:asciiTheme="minorHAnsi" w:hAnsiTheme="minorHAnsi" w:cs="Times New Roman"/>
          <w:szCs w:val="24"/>
        </w:rPr>
        <w:t xml:space="preserve">, mis aitavad stabiliseerida põllumajandusturgu, </w:t>
      </w:r>
      <w:r w:rsidRPr="00DE23C0">
        <w:rPr>
          <w:rFonts w:asciiTheme="minorHAnsi" w:hAnsiTheme="minorHAnsi" w:cs="Times New Roman"/>
          <w:szCs w:val="24"/>
        </w:rPr>
        <w:t>vältida turukriiside eskaleerumist, suurendada nõudlust ja aidata ELi põllumajandussektoritel turumuutustega paremini kohaneda</w:t>
      </w:r>
      <w:r>
        <w:rPr>
          <w:rFonts w:asciiTheme="minorHAnsi" w:hAnsiTheme="minorHAnsi" w:cs="Times New Roman"/>
          <w:szCs w:val="24"/>
        </w:rPr>
        <w:t>.</w:t>
      </w:r>
      <w:r w:rsidR="00501EE8">
        <w:rPr>
          <w:rFonts w:asciiTheme="minorHAnsi" w:hAnsiTheme="minorHAnsi" w:cs="Times New Roman"/>
          <w:szCs w:val="24"/>
        </w:rPr>
        <w:t xml:space="preserve"> </w:t>
      </w:r>
      <w:r w:rsidR="00501EE8">
        <w:t>T</w:t>
      </w:r>
      <w:r>
        <w:t>eatud põllumajandustoodete kokkuostuhindade langemise korral tasemele, mis ei ole jätkusuutlik</w:t>
      </w:r>
      <w:r w:rsidRPr="0045665C">
        <w:t xml:space="preserve">, kasutatakse </w:t>
      </w:r>
      <w:r w:rsidR="000846DA">
        <w:t xml:space="preserve">vajadusel </w:t>
      </w:r>
      <w:r w:rsidRPr="0045665C">
        <w:t xml:space="preserve">sekkumiskokkuostu ja eraladustamist. Nende meetmete kasutamine vähendab ajutiselt </w:t>
      </w:r>
      <w:proofErr w:type="spellStart"/>
      <w:r w:rsidRPr="0045665C">
        <w:t>ülepakkumise</w:t>
      </w:r>
      <w:proofErr w:type="spellEnd"/>
      <w:r w:rsidRPr="0045665C">
        <w:t xml:space="preserve"> mõju ja </w:t>
      </w:r>
      <w:r w:rsidR="000846DA">
        <w:t xml:space="preserve">aitab seeläbi </w:t>
      </w:r>
      <w:r w:rsidRPr="0045665C">
        <w:t>stabiliseeri</w:t>
      </w:r>
      <w:r w:rsidR="000846DA">
        <w:t>da</w:t>
      </w:r>
      <w:r w:rsidRPr="0045665C">
        <w:t xml:space="preserve"> turgu</w:t>
      </w:r>
      <w:r>
        <w:t>. Erakorralis</w:t>
      </w:r>
      <w:r w:rsidR="000846DA">
        <w:t>i</w:t>
      </w:r>
      <w:r>
        <w:t xml:space="preserve"> meetme</w:t>
      </w:r>
      <w:r w:rsidR="000846DA">
        <w:t>i</w:t>
      </w:r>
      <w:r>
        <w:t xml:space="preserve">d </w:t>
      </w:r>
      <w:r w:rsidRPr="00C92052">
        <w:t>kasutatakse juhul, kui on tekkinud kriis või kriisioht ning on vaja konkreetselt tegutseda, et hoida ära hindade järsku langust ja/või leevendada selle tagajärgi</w:t>
      </w:r>
      <w:r w:rsidR="00FD7DFD">
        <w:t xml:space="preserve"> või kompenseerida </w:t>
      </w:r>
      <w:r w:rsidR="00B354B9">
        <w:t>loomahaiguste või taimekahjustajate leviku tagajärjel tekkinud kahju</w:t>
      </w:r>
      <w:r w:rsidRPr="00C92052">
        <w:t xml:space="preserve">. </w:t>
      </w:r>
    </w:p>
    <w:p w14:paraId="61F8CBDC" w14:textId="5C9CC0BC" w:rsidR="00435F6F" w:rsidRPr="00435F6F" w:rsidRDefault="00435F6F" w:rsidP="00C833D1">
      <w:pPr>
        <w:rPr>
          <w:i/>
          <w:iCs/>
        </w:rPr>
      </w:pPr>
      <w:r>
        <w:rPr>
          <w:i/>
          <w:iCs/>
        </w:rPr>
        <w:t>Järelevalve</w:t>
      </w:r>
    </w:p>
    <w:p w14:paraId="0B0FEE16" w14:textId="249B91BB" w:rsidR="00C833D1" w:rsidRDefault="00435F6F" w:rsidP="00C833D1">
      <w:pPr>
        <w:rPr>
          <w:rFonts w:asciiTheme="minorHAnsi" w:hAnsiTheme="minorHAnsi" w:cs="Times New Roman"/>
          <w:szCs w:val="24"/>
        </w:rPr>
      </w:pPr>
      <w:r w:rsidRPr="00435F6F">
        <w:rPr>
          <w:rFonts w:asciiTheme="minorHAnsi" w:hAnsiTheme="minorHAnsi" w:cs="Times New Roman"/>
          <w:b/>
          <w:bCs/>
          <w:szCs w:val="24"/>
        </w:rPr>
        <w:t>PTA teeb turustusstandardite üle järelevalvet</w:t>
      </w:r>
      <w:r>
        <w:rPr>
          <w:rFonts w:asciiTheme="minorHAnsi" w:hAnsiTheme="minorHAnsi" w:cs="Times New Roman"/>
          <w:szCs w:val="24"/>
        </w:rPr>
        <w:t xml:space="preserve">. </w:t>
      </w:r>
      <w:r w:rsidR="00C833D1" w:rsidRPr="005024C0">
        <w:rPr>
          <w:rFonts w:asciiTheme="minorHAnsi" w:hAnsiTheme="minorHAnsi" w:cs="Times New Roman"/>
          <w:szCs w:val="24"/>
        </w:rPr>
        <w:t xml:space="preserve">Põllumajandustoodete kvaliteedi parandamiseks, tarbijate kaitsmiseks ning standardite ühtsuse tagamiseks on kehtestatud </w:t>
      </w:r>
      <w:r w:rsidR="00C833D1" w:rsidRPr="00147C0F">
        <w:rPr>
          <w:rFonts w:asciiTheme="minorHAnsi" w:hAnsiTheme="minorHAnsi" w:cs="Times New Roman"/>
          <w:szCs w:val="24"/>
        </w:rPr>
        <w:t>puu- ja köögivilja, oliiviõli, linnuliha ja kanamuna sektoris turustusstandardid. Veise-, sea- ja lambarümpade kvaliteediklassidesse määramine loob aluse hindade EL üleseks võrdlemiseks. Lisaks turustusstandarditele rakendatakse piima- ja piimatoodete ning veise- ja vasikaliha sektorites mõisteid ja müüginimetusi</w:t>
      </w:r>
      <w:r w:rsidR="00C833D1">
        <w:rPr>
          <w:rFonts w:asciiTheme="minorHAnsi" w:hAnsiTheme="minorHAnsi" w:cs="Times New Roman"/>
          <w:szCs w:val="24"/>
        </w:rPr>
        <w:t>.</w:t>
      </w:r>
    </w:p>
    <w:p w14:paraId="2A18DACB" w14:textId="03631BE4" w:rsidR="00B07155" w:rsidRDefault="00803F18" w:rsidP="00C833D1">
      <w:pPr>
        <w:rPr>
          <w:rFonts w:asciiTheme="minorHAnsi" w:hAnsiTheme="minorHAnsi" w:cs="Times New Roman"/>
          <w:szCs w:val="24"/>
        </w:rPr>
      </w:pPr>
      <w:r w:rsidRPr="00147C0F">
        <w:rPr>
          <w:rFonts w:asciiTheme="minorHAnsi" w:hAnsiTheme="minorHAnsi"/>
          <w:b/>
          <w:bCs/>
          <w:color w:val="333333"/>
          <w:shd w:val="clear" w:color="auto" w:fill="FFFFFF"/>
        </w:rPr>
        <w:t>PRIA administreerib impordi- ja ekspordilitsentside väljastamist ja imporditariifikvootide süsteemi</w:t>
      </w:r>
      <w:r w:rsidRPr="00E8696A">
        <w:rPr>
          <w:rFonts w:ascii="Aino" w:hAnsi="Aino"/>
          <w:b/>
          <w:bCs/>
          <w:color w:val="333333"/>
          <w:shd w:val="clear" w:color="auto" w:fill="FFFFFF"/>
        </w:rPr>
        <w:t>.</w:t>
      </w:r>
      <w:r>
        <w:rPr>
          <w:rFonts w:ascii="Aino" w:hAnsi="Aino"/>
          <w:color w:val="333333"/>
          <w:shd w:val="clear" w:color="auto" w:fill="FFFFFF"/>
        </w:rPr>
        <w:t xml:space="preserve"> </w:t>
      </w:r>
      <w:r w:rsidR="00C833D1" w:rsidRPr="005024C0">
        <w:rPr>
          <w:rFonts w:asciiTheme="minorHAnsi" w:hAnsiTheme="minorHAnsi" w:cs="Times New Roman"/>
          <w:szCs w:val="24"/>
        </w:rPr>
        <w:t>Euroopa Liidu päritoluga kaupade eelistamise tagamiseks ning imporditariifide rakendamiseks kasutatakse impordilitsentside  ja ekspordilitsentside, sertifikaatide ja tagatiste süsteemi. Tariifikvoodid võimaldavad importida eelnevalt kindlaksmääratud tootekoguse madalamate imporditollimaksu määradega kui tavaliselt selle toote puhul kohaldatav tollimaksumäär.</w:t>
      </w:r>
    </w:p>
    <w:p w14:paraId="4C163D1E" w14:textId="2E417E01" w:rsidR="009B2B37" w:rsidRDefault="00577747" w:rsidP="00112977">
      <w:pPr>
        <w:rPr>
          <w:rFonts w:asciiTheme="minorHAnsi" w:hAnsiTheme="minorHAnsi"/>
          <w:szCs w:val="24"/>
        </w:rPr>
      </w:pPr>
      <w:r w:rsidRPr="00435F6F">
        <w:rPr>
          <w:rFonts w:asciiTheme="minorHAnsi" w:hAnsiTheme="minorHAnsi"/>
          <w:b/>
          <w:bCs/>
          <w:szCs w:val="24"/>
        </w:rPr>
        <w:t>Valmistutakse</w:t>
      </w:r>
      <w:r w:rsidR="00C833D1" w:rsidRPr="00435F6F">
        <w:rPr>
          <w:rFonts w:asciiTheme="minorHAnsi" w:hAnsiTheme="minorHAnsi"/>
          <w:b/>
          <w:bCs/>
          <w:szCs w:val="24"/>
        </w:rPr>
        <w:t xml:space="preserve"> ELAN </w:t>
      </w:r>
      <w:r w:rsidR="00C833D1" w:rsidRPr="00435F6F">
        <w:rPr>
          <w:rFonts w:asciiTheme="minorHAnsi" w:hAnsiTheme="minorHAnsi"/>
          <w:szCs w:val="24"/>
        </w:rPr>
        <w:t>(</w:t>
      </w:r>
      <w:proofErr w:type="spellStart"/>
      <w:r w:rsidR="00C833D1" w:rsidRPr="00435F6F">
        <w:rPr>
          <w:rFonts w:asciiTheme="minorHAnsi" w:hAnsiTheme="minorHAnsi"/>
          <w:i/>
          <w:iCs/>
          <w:szCs w:val="24"/>
        </w:rPr>
        <w:t>Electronic</w:t>
      </w:r>
      <w:proofErr w:type="spellEnd"/>
      <w:r w:rsidR="00C833D1" w:rsidRPr="00435F6F">
        <w:rPr>
          <w:rFonts w:asciiTheme="minorHAnsi" w:hAnsiTheme="minorHAnsi"/>
          <w:i/>
          <w:iCs/>
          <w:szCs w:val="24"/>
        </w:rPr>
        <w:t xml:space="preserve"> System </w:t>
      </w:r>
      <w:proofErr w:type="spellStart"/>
      <w:r w:rsidR="00C833D1" w:rsidRPr="00435F6F">
        <w:rPr>
          <w:rFonts w:asciiTheme="minorHAnsi" w:hAnsiTheme="minorHAnsi"/>
          <w:i/>
          <w:iCs/>
          <w:szCs w:val="24"/>
        </w:rPr>
        <w:t>for</w:t>
      </w:r>
      <w:proofErr w:type="spellEnd"/>
      <w:r w:rsidR="00C833D1" w:rsidRPr="00435F6F">
        <w:rPr>
          <w:rFonts w:asciiTheme="minorHAnsi" w:hAnsiTheme="minorHAnsi"/>
          <w:i/>
          <w:iCs/>
          <w:szCs w:val="24"/>
        </w:rPr>
        <w:t xml:space="preserve"> DG AGRI Non-</w:t>
      </w:r>
      <w:proofErr w:type="spellStart"/>
      <w:r w:rsidR="00C833D1" w:rsidRPr="00435F6F">
        <w:rPr>
          <w:rFonts w:asciiTheme="minorHAnsi" w:hAnsiTheme="minorHAnsi"/>
          <w:i/>
          <w:iCs/>
          <w:szCs w:val="24"/>
        </w:rPr>
        <w:t>Customs</w:t>
      </w:r>
      <w:proofErr w:type="spellEnd"/>
      <w:r w:rsidR="00C833D1" w:rsidRPr="00435F6F">
        <w:rPr>
          <w:rFonts w:asciiTheme="minorHAnsi" w:hAnsiTheme="minorHAnsi"/>
          <w:i/>
          <w:iCs/>
          <w:szCs w:val="24"/>
        </w:rPr>
        <w:t xml:space="preserve"> </w:t>
      </w:r>
      <w:proofErr w:type="spellStart"/>
      <w:r w:rsidR="00C833D1" w:rsidRPr="00435F6F">
        <w:rPr>
          <w:rFonts w:asciiTheme="minorHAnsi" w:hAnsiTheme="minorHAnsi"/>
          <w:i/>
          <w:iCs/>
          <w:szCs w:val="24"/>
        </w:rPr>
        <w:t>Formalities</w:t>
      </w:r>
      <w:proofErr w:type="spellEnd"/>
      <w:r w:rsidR="00C833D1" w:rsidRPr="00435F6F">
        <w:rPr>
          <w:rFonts w:asciiTheme="minorHAnsi" w:hAnsiTheme="minorHAnsi"/>
          <w:i/>
          <w:iCs/>
          <w:szCs w:val="24"/>
        </w:rPr>
        <w:t>)</w:t>
      </w:r>
      <w:r w:rsidR="00C833D1" w:rsidRPr="00435F6F">
        <w:rPr>
          <w:rFonts w:asciiTheme="minorHAnsi" w:hAnsiTheme="minorHAnsi"/>
          <w:b/>
          <w:bCs/>
          <w:szCs w:val="24"/>
        </w:rPr>
        <w:t xml:space="preserve"> moodulite kasutuselevõtmiseks valitsemisalas, millega kaasneb lähiaastatel tõenäoline vajadus IT arendusteks. </w:t>
      </w:r>
      <w:r w:rsidR="00C833D1" w:rsidRPr="00490B8B">
        <w:rPr>
          <w:rFonts w:asciiTheme="minorHAnsi" w:hAnsiTheme="minorHAnsi"/>
          <w:szCs w:val="24"/>
        </w:rPr>
        <w:t xml:space="preserve">ELAN moodulid on osa Euroopa komisjoni loodavast IT süsteemist, mis </w:t>
      </w:r>
      <w:r w:rsidR="00A90B91">
        <w:rPr>
          <w:rFonts w:asciiTheme="minorHAnsi" w:hAnsiTheme="minorHAnsi"/>
          <w:szCs w:val="24"/>
        </w:rPr>
        <w:t>hõlmab</w:t>
      </w:r>
      <w:r w:rsidR="00A90B91" w:rsidRPr="00490B8B">
        <w:rPr>
          <w:rFonts w:asciiTheme="minorHAnsi" w:hAnsiTheme="minorHAnsi"/>
          <w:szCs w:val="24"/>
        </w:rPr>
        <w:t xml:space="preserve"> </w:t>
      </w:r>
      <w:r w:rsidR="00C833D1" w:rsidRPr="00490B8B">
        <w:rPr>
          <w:rFonts w:asciiTheme="minorHAnsi" w:hAnsiTheme="minorHAnsi"/>
          <w:szCs w:val="24"/>
        </w:rPr>
        <w:t xml:space="preserve">põllumajandustoodete impordi- ja ekspordilitsentse ning </w:t>
      </w:r>
      <w:r w:rsidR="00816472" w:rsidRPr="005D3B8F">
        <w:rPr>
          <w:rFonts w:asciiTheme="minorHAnsi" w:hAnsiTheme="minorHAnsi"/>
          <w:szCs w:val="24"/>
        </w:rPr>
        <w:t>ELAN2</w:t>
      </w:r>
      <w:r w:rsidR="00816472">
        <w:rPr>
          <w:rFonts w:asciiTheme="minorHAnsi" w:hAnsiTheme="minorHAnsi"/>
          <w:szCs w:val="24"/>
        </w:rPr>
        <w:t xml:space="preserve">-C moodul </w:t>
      </w:r>
      <w:r w:rsidR="00C833D1" w:rsidRPr="00490B8B">
        <w:rPr>
          <w:rFonts w:asciiTheme="minorHAnsi" w:hAnsiTheme="minorHAnsi"/>
          <w:szCs w:val="24"/>
        </w:rPr>
        <w:t>rahvusvahelises kaubanduses kasutatavaid vastavusdokumente</w:t>
      </w:r>
      <w:r w:rsidR="00C833D1">
        <w:rPr>
          <w:rFonts w:asciiTheme="minorHAnsi" w:hAnsiTheme="minorHAnsi"/>
          <w:szCs w:val="24"/>
        </w:rPr>
        <w:t xml:space="preserve"> (nt </w:t>
      </w:r>
      <w:r w:rsidR="001D6670" w:rsidRPr="001D6670">
        <w:rPr>
          <w:rFonts w:asciiTheme="minorHAnsi" w:hAnsiTheme="minorHAnsi"/>
          <w:szCs w:val="24"/>
        </w:rPr>
        <w:t>puu- ja köögivilja, humal</w:t>
      </w:r>
      <w:r w:rsidR="001D6670">
        <w:rPr>
          <w:rFonts w:asciiTheme="minorHAnsi" w:hAnsiTheme="minorHAnsi"/>
          <w:szCs w:val="24"/>
        </w:rPr>
        <w:t>a</w:t>
      </w:r>
      <w:r w:rsidR="001D6670" w:rsidRPr="001D6670">
        <w:rPr>
          <w:rFonts w:asciiTheme="minorHAnsi" w:hAnsiTheme="minorHAnsi"/>
          <w:szCs w:val="24"/>
        </w:rPr>
        <w:t>, vein</w:t>
      </w:r>
      <w:r w:rsidR="001D6670">
        <w:rPr>
          <w:rFonts w:asciiTheme="minorHAnsi" w:hAnsiTheme="minorHAnsi"/>
          <w:szCs w:val="24"/>
        </w:rPr>
        <w:t>i</w:t>
      </w:r>
      <w:r w:rsidR="001D6670" w:rsidRPr="001D6670">
        <w:rPr>
          <w:rFonts w:asciiTheme="minorHAnsi" w:hAnsiTheme="minorHAnsi"/>
          <w:szCs w:val="24"/>
        </w:rPr>
        <w:t xml:space="preserve"> </w:t>
      </w:r>
      <w:r w:rsidR="00C833D1">
        <w:rPr>
          <w:rFonts w:asciiTheme="minorHAnsi" w:hAnsiTheme="minorHAnsi"/>
          <w:szCs w:val="24"/>
        </w:rPr>
        <w:t>turustamisstandarditele vastavussertifikaat)</w:t>
      </w:r>
      <w:r w:rsidR="00A90B91">
        <w:rPr>
          <w:rFonts w:asciiTheme="minorHAnsi" w:hAnsiTheme="minorHAnsi"/>
          <w:szCs w:val="24"/>
        </w:rPr>
        <w:t xml:space="preserve"> ning </w:t>
      </w:r>
      <w:r w:rsidR="00A90B91" w:rsidRPr="00A90B91">
        <w:rPr>
          <w:rFonts w:asciiTheme="minorHAnsi" w:hAnsiTheme="minorHAnsi"/>
          <w:szCs w:val="24"/>
        </w:rPr>
        <w:t>hõlbustab elektrooniliste dokumentide vahetamist neid väljastavate asutuste või organite ja tolliasutuste vahel.</w:t>
      </w:r>
      <w:r w:rsidR="00BD0E50" w:rsidRPr="00BD0E50">
        <w:rPr>
          <w:rFonts w:asciiTheme="minorHAnsi" w:hAnsiTheme="minorHAnsi"/>
          <w:szCs w:val="24"/>
        </w:rPr>
        <w:t xml:space="preserve"> </w:t>
      </w:r>
      <w:r w:rsidR="00F12F34">
        <w:rPr>
          <w:rFonts w:asciiTheme="minorHAnsi" w:hAnsiTheme="minorHAnsi"/>
          <w:szCs w:val="24"/>
        </w:rPr>
        <w:t>A</w:t>
      </w:r>
      <w:r w:rsidR="00DB2ED4" w:rsidRPr="00DB2ED4">
        <w:rPr>
          <w:rFonts w:asciiTheme="minorHAnsi" w:hAnsiTheme="minorHAnsi"/>
          <w:szCs w:val="24"/>
        </w:rPr>
        <w:t>lates 19.</w:t>
      </w:r>
      <w:r w:rsidR="00BD0E50">
        <w:rPr>
          <w:rFonts w:asciiTheme="minorHAnsi" w:hAnsiTheme="minorHAnsi"/>
          <w:szCs w:val="24"/>
        </w:rPr>
        <w:t>01.</w:t>
      </w:r>
      <w:r w:rsidR="00DB2ED4" w:rsidRPr="00DB2ED4">
        <w:rPr>
          <w:rFonts w:asciiTheme="minorHAnsi" w:hAnsiTheme="minorHAnsi"/>
          <w:szCs w:val="24"/>
        </w:rPr>
        <w:t xml:space="preserve">2026 </w:t>
      </w:r>
      <w:r w:rsidR="00F12F34">
        <w:rPr>
          <w:rFonts w:asciiTheme="minorHAnsi" w:hAnsiTheme="minorHAnsi"/>
          <w:szCs w:val="24"/>
        </w:rPr>
        <w:t xml:space="preserve">on võimalik </w:t>
      </w:r>
      <w:r w:rsidR="004643DA">
        <w:rPr>
          <w:rFonts w:asciiTheme="minorHAnsi" w:hAnsiTheme="minorHAnsi"/>
          <w:szCs w:val="24"/>
        </w:rPr>
        <w:t xml:space="preserve">ELAN moodulis </w:t>
      </w:r>
      <w:r w:rsidR="00BD0E50">
        <w:rPr>
          <w:rFonts w:asciiTheme="minorHAnsi" w:hAnsiTheme="minorHAnsi"/>
          <w:szCs w:val="24"/>
        </w:rPr>
        <w:t>teha</w:t>
      </w:r>
      <w:r w:rsidR="00DB2ED4">
        <w:rPr>
          <w:rFonts w:asciiTheme="minorHAnsi" w:hAnsiTheme="minorHAnsi"/>
          <w:szCs w:val="24"/>
        </w:rPr>
        <w:t xml:space="preserve"> </w:t>
      </w:r>
      <w:r w:rsidR="004643DA">
        <w:rPr>
          <w:rFonts w:asciiTheme="minorHAnsi" w:hAnsiTheme="minorHAnsi"/>
          <w:szCs w:val="24"/>
        </w:rPr>
        <w:t xml:space="preserve">vabatahtlikult </w:t>
      </w:r>
      <w:r w:rsidR="00DB2ED4" w:rsidRPr="00DB2ED4">
        <w:rPr>
          <w:rFonts w:asciiTheme="minorHAnsi" w:hAnsiTheme="minorHAnsi"/>
          <w:szCs w:val="24"/>
        </w:rPr>
        <w:t xml:space="preserve">kättesaadavaks </w:t>
      </w:r>
      <w:r w:rsidR="00112977" w:rsidRPr="00112977">
        <w:rPr>
          <w:rFonts w:asciiTheme="minorHAnsi" w:hAnsiTheme="minorHAnsi"/>
          <w:szCs w:val="24"/>
        </w:rPr>
        <w:t>põllumajandustoodetega kauplemisega seotud liidu tolliväliste formaalsuste täitmiseks</w:t>
      </w:r>
      <w:r w:rsidR="00112977">
        <w:rPr>
          <w:rFonts w:asciiTheme="minorHAnsi" w:hAnsiTheme="minorHAnsi"/>
          <w:szCs w:val="24"/>
        </w:rPr>
        <w:t xml:space="preserve"> </w:t>
      </w:r>
      <w:r w:rsidR="00112977" w:rsidRPr="00112977">
        <w:rPr>
          <w:rFonts w:asciiTheme="minorHAnsi" w:hAnsiTheme="minorHAnsi"/>
          <w:szCs w:val="24"/>
        </w:rPr>
        <w:t>nõutavaid dokumente</w:t>
      </w:r>
      <w:r w:rsidR="00797F1B">
        <w:rPr>
          <w:rFonts w:asciiTheme="minorHAnsi" w:hAnsiTheme="minorHAnsi"/>
          <w:szCs w:val="24"/>
        </w:rPr>
        <w:t>, a</w:t>
      </w:r>
      <w:r w:rsidR="00797F1B" w:rsidRPr="00797F1B">
        <w:rPr>
          <w:rFonts w:asciiTheme="minorHAnsi" w:hAnsiTheme="minorHAnsi"/>
          <w:szCs w:val="24"/>
        </w:rPr>
        <w:t>lates 18.</w:t>
      </w:r>
      <w:r w:rsidR="00BD0E50">
        <w:rPr>
          <w:rFonts w:asciiTheme="minorHAnsi" w:hAnsiTheme="minorHAnsi"/>
          <w:szCs w:val="24"/>
        </w:rPr>
        <w:t>01.</w:t>
      </w:r>
      <w:r w:rsidR="00797F1B" w:rsidRPr="00797F1B">
        <w:rPr>
          <w:rFonts w:asciiTheme="minorHAnsi" w:hAnsiTheme="minorHAnsi"/>
          <w:szCs w:val="24"/>
        </w:rPr>
        <w:t xml:space="preserve">2027 </w:t>
      </w:r>
      <w:r w:rsidR="00797F1B">
        <w:rPr>
          <w:rFonts w:asciiTheme="minorHAnsi" w:hAnsiTheme="minorHAnsi"/>
          <w:szCs w:val="24"/>
        </w:rPr>
        <w:t xml:space="preserve">peavad </w:t>
      </w:r>
      <w:r w:rsidR="00797F1B" w:rsidRPr="00797F1B">
        <w:rPr>
          <w:rFonts w:asciiTheme="minorHAnsi" w:hAnsiTheme="minorHAnsi"/>
          <w:szCs w:val="24"/>
        </w:rPr>
        <w:t xml:space="preserve">väljaandvad riiklikud asutused </w:t>
      </w:r>
      <w:r w:rsidR="00797F1B">
        <w:rPr>
          <w:rFonts w:asciiTheme="minorHAnsi" w:hAnsiTheme="minorHAnsi"/>
          <w:szCs w:val="24"/>
        </w:rPr>
        <w:t>esitama impordi- ja ekspordilitsentsid</w:t>
      </w:r>
      <w:r w:rsidR="00797F1B" w:rsidRPr="00797F1B">
        <w:rPr>
          <w:rFonts w:asciiTheme="minorHAnsi" w:hAnsiTheme="minorHAnsi"/>
          <w:szCs w:val="24"/>
        </w:rPr>
        <w:t xml:space="preserve"> </w:t>
      </w:r>
      <w:r w:rsidR="00797F1B">
        <w:rPr>
          <w:rFonts w:asciiTheme="minorHAnsi" w:hAnsiTheme="minorHAnsi"/>
          <w:szCs w:val="24"/>
        </w:rPr>
        <w:t>ELAN mooduli vormis</w:t>
      </w:r>
      <w:r w:rsidR="00BD0E50">
        <w:rPr>
          <w:rFonts w:asciiTheme="minorHAnsi" w:hAnsiTheme="minorHAnsi"/>
          <w:szCs w:val="24"/>
        </w:rPr>
        <w:t>,</w:t>
      </w:r>
      <w:r w:rsidR="00DB2ED4">
        <w:rPr>
          <w:rFonts w:asciiTheme="minorHAnsi" w:hAnsiTheme="minorHAnsi"/>
          <w:szCs w:val="24"/>
        </w:rPr>
        <w:t xml:space="preserve"> a</w:t>
      </w:r>
      <w:r w:rsidR="00DB2ED4" w:rsidRPr="00DB2ED4">
        <w:rPr>
          <w:rFonts w:asciiTheme="minorHAnsi" w:hAnsiTheme="minorHAnsi"/>
          <w:szCs w:val="24"/>
        </w:rPr>
        <w:t xml:space="preserve">lates 17. </w:t>
      </w:r>
      <w:r w:rsidR="00BD0E50">
        <w:rPr>
          <w:rFonts w:asciiTheme="minorHAnsi" w:hAnsiTheme="minorHAnsi"/>
          <w:szCs w:val="24"/>
        </w:rPr>
        <w:t>01.</w:t>
      </w:r>
      <w:r w:rsidR="00DB2ED4" w:rsidRPr="00DB2ED4">
        <w:rPr>
          <w:rFonts w:asciiTheme="minorHAnsi" w:hAnsiTheme="minorHAnsi"/>
          <w:szCs w:val="24"/>
        </w:rPr>
        <w:t xml:space="preserve">2028 </w:t>
      </w:r>
      <w:r w:rsidR="00112977">
        <w:rPr>
          <w:rFonts w:asciiTheme="minorHAnsi" w:hAnsiTheme="minorHAnsi"/>
          <w:szCs w:val="24"/>
        </w:rPr>
        <w:t>tuleb</w:t>
      </w:r>
      <w:r w:rsidR="00DB2ED4" w:rsidRPr="00DB2ED4">
        <w:rPr>
          <w:rFonts w:asciiTheme="minorHAnsi" w:hAnsiTheme="minorHAnsi"/>
          <w:szCs w:val="24"/>
        </w:rPr>
        <w:t xml:space="preserve"> kõik</w:t>
      </w:r>
      <w:r w:rsidR="00DB2ED4">
        <w:rPr>
          <w:rFonts w:asciiTheme="minorHAnsi" w:hAnsiTheme="minorHAnsi"/>
          <w:szCs w:val="24"/>
        </w:rPr>
        <w:t xml:space="preserve"> </w:t>
      </w:r>
      <w:r w:rsidR="00DB2ED4" w:rsidRPr="00DB2ED4">
        <w:rPr>
          <w:rFonts w:asciiTheme="minorHAnsi" w:hAnsiTheme="minorHAnsi"/>
          <w:szCs w:val="24"/>
        </w:rPr>
        <w:t xml:space="preserve">liikmesriikide ja </w:t>
      </w:r>
      <w:proofErr w:type="spellStart"/>
      <w:r w:rsidR="00DB2ED4" w:rsidRPr="00DB2ED4">
        <w:rPr>
          <w:rFonts w:asciiTheme="minorHAnsi" w:hAnsiTheme="minorHAnsi"/>
          <w:szCs w:val="24"/>
        </w:rPr>
        <w:t>ELANiga</w:t>
      </w:r>
      <w:proofErr w:type="spellEnd"/>
      <w:r w:rsidR="00DB2ED4" w:rsidRPr="00DB2ED4">
        <w:rPr>
          <w:rFonts w:asciiTheme="minorHAnsi" w:hAnsiTheme="minorHAnsi"/>
          <w:szCs w:val="24"/>
        </w:rPr>
        <w:t xml:space="preserve"> hõlmatud kolmandate riikide välja antud dokumendid teha </w:t>
      </w:r>
      <w:proofErr w:type="spellStart"/>
      <w:r w:rsidR="00DB2ED4" w:rsidRPr="00DB2ED4">
        <w:rPr>
          <w:rFonts w:asciiTheme="minorHAnsi" w:hAnsiTheme="minorHAnsi"/>
          <w:szCs w:val="24"/>
        </w:rPr>
        <w:t>ELANis</w:t>
      </w:r>
      <w:proofErr w:type="spellEnd"/>
      <w:r w:rsidR="00DB2ED4" w:rsidRPr="00DB2ED4">
        <w:rPr>
          <w:rFonts w:asciiTheme="minorHAnsi" w:hAnsiTheme="minorHAnsi"/>
          <w:szCs w:val="24"/>
        </w:rPr>
        <w:t xml:space="preserve"> kättesaadavaks</w:t>
      </w:r>
      <w:r w:rsidR="00112977">
        <w:rPr>
          <w:rFonts w:asciiTheme="minorHAnsi" w:hAnsiTheme="minorHAnsi"/>
          <w:szCs w:val="24"/>
        </w:rPr>
        <w:t xml:space="preserve"> ning </w:t>
      </w:r>
      <w:r w:rsidR="00CA3B02">
        <w:rPr>
          <w:rFonts w:asciiTheme="minorHAnsi" w:hAnsiTheme="minorHAnsi"/>
          <w:szCs w:val="24"/>
        </w:rPr>
        <w:t xml:space="preserve">alates </w:t>
      </w:r>
      <w:r w:rsidR="00112977" w:rsidRPr="00112977">
        <w:rPr>
          <w:rFonts w:asciiTheme="minorHAnsi" w:hAnsiTheme="minorHAnsi"/>
          <w:szCs w:val="24"/>
        </w:rPr>
        <w:t>6.</w:t>
      </w:r>
      <w:r w:rsidR="00BD0E50">
        <w:rPr>
          <w:rFonts w:asciiTheme="minorHAnsi" w:hAnsiTheme="minorHAnsi"/>
          <w:szCs w:val="24"/>
        </w:rPr>
        <w:t>10.</w:t>
      </w:r>
      <w:r w:rsidR="00112977" w:rsidRPr="00112977">
        <w:rPr>
          <w:rFonts w:asciiTheme="minorHAnsi" w:hAnsiTheme="minorHAnsi"/>
          <w:szCs w:val="24"/>
        </w:rPr>
        <w:t xml:space="preserve">2028 teeb toll </w:t>
      </w:r>
      <w:r w:rsidR="00112977">
        <w:rPr>
          <w:rFonts w:asciiTheme="minorHAnsi" w:hAnsiTheme="minorHAnsi"/>
          <w:szCs w:val="24"/>
        </w:rPr>
        <w:t>impordi- ja ekspordilitsentside ja tariifidega seotud</w:t>
      </w:r>
      <w:r w:rsidR="00112977" w:rsidRPr="00112977">
        <w:rPr>
          <w:rFonts w:asciiTheme="minorHAnsi" w:hAnsiTheme="minorHAnsi"/>
          <w:szCs w:val="24"/>
        </w:rPr>
        <w:t xml:space="preserve"> dokumentide automaatset kontrolli ja vajaduse korral teatatakse </w:t>
      </w:r>
      <w:proofErr w:type="spellStart"/>
      <w:r w:rsidR="00112977" w:rsidRPr="00112977">
        <w:rPr>
          <w:rFonts w:asciiTheme="minorHAnsi" w:hAnsiTheme="minorHAnsi"/>
          <w:szCs w:val="24"/>
        </w:rPr>
        <w:t>ELANile</w:t>
      </w:r>
      <w:proofErr w:type="spellEnd"/>
      <w:r w:rsidR="00E23236">
        <w:rPr>
          <w:rFonts w:asciiTheme="minorHAnsi" w:hAnsiTheme="minorHAnsi"/>
          <w:szCs w:val="24"/>
        </w:rPr>
        <w:t xml:space="preserve"> tollivormistuse läbinud kogused.</w:t>
      </w:r>
      <w:r w:rsidR="002563B3">
        <w:rPr>
          <w:rFonts w:asciiTheme="minorHAnsi" w:hAnsiTheme="minorHAnsi"/>
          <w:szCs w:val="24"/>
        </w:rPr>
        <w:t xml:space="preserve"> </w:t>
      </w:r>
      <w:r w:rsidR="00C7545D" w:rsidRPr="00026A51">
        <w:rPr>
          <w:rFonts w:asciiTheme="minorHAnsi" w:hAnsiTheme="minorHAnsi"/>
          <w:szCs w:val="24"/>
        </w:rPr>
        <w:t>Muudatused tagavad automaatse infovahetuse ning seeläbi vähendavad halduskoormust nii ettevõtetele kui ka pädevatele asutustele.</w:t>
      </w:r>
    </w:p>
    <w:p w14:paraId="76419B3D" w14:textId="4E9A2CF6" w:rsidR="00816472" w:rsidRDefault="002563B3" w:rsidP="00112977">
      <w:pPr>
        <w:rPr>
          <w:rFonts w:asciiTheme="minorHAnsi" w:hAnsiTheme="minorHAnsi"/>
          <w:szCs w:val="24"/>
        </w:rPr>
      </w:pPr>
      <w:r>
        <w:rPr>
          <w:rFonts w:asciiTheme="minorHAnsi" w:hAnsiTheme="minorHAnsi"/>
          <w:szCs w:val="24"/>
        </w:rPr>
        <w:t xml:space="preserve">PRIA teeb ettevalmistusi </w:t>
      </w:r>
      <w:r w:rsidR="00026A51">
        <w:rPr>
          <w:rFonts w:asciiTheme="minorHAnsi" w:hAnsiTheme="minorHAnsi"/>
          <w:szCs w:val="24"/>
        </w:rPr>
        <w:t xml:space="preserve">ELAN mooduliga </w:t>
      </w:r>
      <w:r>
        <w:rPr>
          <w:rFonts w:asciiTheme="minorHAnsi" w:hAnsiTheme="minorHAnsi"/>
          <w:szCs w:val="24"/>
        </w:rPr>
        <w:t>liitumiseks hiljemalt 18.01.2027, mil muutub impordi- ja ekspordilitsentside vorm</w:t>
      </w:r>
      <w:r w:rsidR="007A1A9F">
        <w:rPr>
          <w:rFonts w:asciiTheme="minorHAnsi" w:hAnsiTheme="minorHAnsi"/>
          <w:szCs w:val="24"/>
        </w:rPr>
        <w:t xml:space="preserve"> ning </w:t>
      </w:r>
      <w:r w:rsidR="00CE31B7" w:rsidRPr="00DB2ED4">
        <w:rPr>
          <w:rFonts w:asciiTheme="minorHAnsi" w:hAnsiTheme="minorHAnsi"/>
          <w:szCs w:val="24"/>
        </w:rPr>
        <w:t>kõik</w:t>
      </w:r>
      <w:r w:rsidR="00CE31B7">
        <w:rPr>
          <w:rFonts w:asciiTheme="minorHAnsi" w:hAnsiTheme="minorHAnsi"/>
          <w:szCs w:val="24"/>
        </w:rPr>
        <w:t xml:space="preserve"> </w:t>
      </w:r>
      <w:r w:rsidR="00CE31B7" w:rsidRPr="00DB2ED4">
        <w:rPr>
          <w:rFonts w:asciiTheme="minorHAnsi" w:hAnsiTheme="minorHAnsi"/>
          <w:szCs w:val="24"/>
        </w:rPr>
        <w:t xml:space="preserve">liikmesriikide ja </w:t>
      </w:r>
      <w:proofErr w:type="spellStart"/>
      <w:r w:rsidR="00CE31B7" w:rsidRPr="00DB2ED4">
        <w:rPr>
          <w:rFonts w:asciiTheme="minorHAnsi" w:hAnsiTheme="minorHAnsi"/>
          <w:szCs w:val="24"/>
        </w:rPr>
        <w:t>ELANiga</w:t>
      </w:r>
      <w:proofErr w:type="spellEnd"/>
      <w:r w:rsidR="00CE31B7" w:rsidRPr="00DB2ED4">
        <w:rPr>
          <w:rFonts w:asciiTheme="minorHAnsi" w:hAnsiTheme="minorHAnsi"/>
          <w:szCs w:val="24"/>
        </w:rPr>
        <w:t xml:space="preserve"> hõlmatud kolmandate riikide välja antud dokumendid </w:t>
      </w:r>
      <w:r w:rsidR="00CE31B7">
        <w:rPr>
          <w:rFonts w:asciiTheme="minorHAnsi" w:hAnsiTheme="minorHAnsi"/>
          <w:szCs w:val="24"/>
        </w:rPr>
        <w:t>peavad olema</w:t>
      </w:r>
      <w:r w:rsidR="00CE31B7" w:rsidRPr="00DB2ED4">
        <w:rPr>
          <w:rFonts w:asciiTheme="minorHAnsi" w:hAnsiTheme="minorHAnsi"/>
          <w:szCs w:val="24"/>
        </w:rPr>
        <w:t xml:space="preserve"> </w:t>
      </w:r>
      <w:proofErr w:type="spellStart"/>
      <w:r w:rsidR="00CE31B7" w:rsidRPr="00DB2ED4">
        <w:rPr>
          <w:rFonts w:asciiTheme="minorHAnsi" w:hAnsiTheme="minorHAnsi"/>
          <w:szCs w:val="24"/>
        </w:rPr>
        <w:t>ELANis</w:t>
      </w:r>
      <w:proofErr w:type="spellEnd"/>
      <w:r w:rsidR="00CE31B7" w:rsidRPr="00DB2ED4">
        <w:rPr>
          <w:rFonts w:asciiTheme="minorHAnsi" w:hAnsiTheme="minorHAnsi"/>
          <w:szCs w:val="24"/>
        </w:rPr>
        <w:t xml:space="preserve"> kättesaadava</w:t>
      </w:r>
      <w:r w:rsidR="00CE31B7">
        <w:rPr>
          <w:rFonts w:asciiTheme="minorHAnsi" w:hAnsiTheme="minorHAnsi"/>
          <w:szCs w:val="24"/>
        </w:rPr>
        <w:t>d</w:t>
      </w:r>
      <w:r w:rsidR="00224066">
        <w:rPr>
          <w:rFonts w:asciiTheme="minorHAnsi" w:hAnsiTheme="minorHAnsi"/>
          <w:szCs w:val="24"/>
        </w:rPr>
        <w:t xml:space="preserve"> ning edastas Komisjonile </w:t>
      </w:r>
      <w:proofErr w:type="spellStart"/>
      <w:r w:rsidR="00224066">
        <w:rPr>
          <w:rFonts w:asciiTheme="minorHAnsi" w:hAnsiTheme="minorHAnsi"/>
          <w:szCs w:val="24"/>
        </w:rPr>
        <w:t>ELANiga</w:t>
      </w:r>
      <w:proofErr w:type="spellEnd"/>
      <w:r w:rsidR="00224066">
        <w:rPr>
          <w:rFonts w:asciiTheme="minorHAnsi" w:hAnsiTheme="minorHAnsi"/>
          <w:szCs w:val="24"/>
        </w:rPr>
        <w:t xml:space="preserve"> liitumise taotluse 1.04.2026</w:t>
      </w:r>
      <w:r w:rsidR="00CE31B7">
        <w:rPr>
          <w:rFonts w:asciiTheme="minorHAnsi" w:hAnsiTheme="minorHAnsi"/>
          <w:szCs w:val="24"/>
        </w:rPr>
        <w:t>.</w:t>
      </w:r>
    </w:p>
    <w:p w14:paraId="564300B6" w14:textId="497DC0F6" w:rsidR="00C833D1" w:rsidRDefault="007A1A9F" w:rsidP="00112977">
      <w:pPr>
        <w:rPr>
          <w:rFonts w:asciiTheme="minorHAnsi" w:hAnsiTheme="minorHAnsi"/>
          <w:szCs w:val="24"/>
        </w:rPr>
      </w:pPr>
      <w:r>
        <w:rPr>
          <w:rFonts w:asciiTheme="minorHAnsi" w:hAnsiTheme="minorHAnsi"/>
          <w:szCs w:val="24"/>
        </w:rPr>
        <w:t xml:space="preserve">PTA valmistub </w:t>
      </w:r>
      <w:r w:rsidR="00BD0E50" w:rsidRPr="005D3B8F">
        <w:rPr>
          <w:rFonts w:asciiTheme="minorHAnsi" w:hAnsiTheme="minorHAnsi"/>
          <w:szCs w:val="24"/>
        </w:rPr>
        <w:t>ELAN2</w:t>
      </w:r>
      <w:r w:rsidR="00BD0E50">
        <w:rPr>
          <w:rFonts w:asciiTheme="minorHAnsi" w:hAnsiTheme="minorHAnsi"/>
          <w:szCs w:val="24"/>
        </w:rPr>
        <w:t>-C moodul</w:t>
      </w:r>
      <w:r>
        <w:rPr>
          <w:rFonts w:asciiTheme="minorHAnsi" w:hAnsiTheme="minorHAnsi"/>
          <w:szCs w:val="24"/>
        </w:rPr>
        <w:t xml:space="preserve"> kasutuselevõtmiseks, mis</w:t>
      </w:r>
      <w:r w:rsidR="005D3B8F">
        <w:rPr>
          <w:rFonts w:asciiTheme="minorHAnsi" w:hAnsiTheme="minorHAnsi"/>
          <w:szCs w:val="24"/>
        </w:rPr>
        <w:t xml:space="preserve"> </w:t>
      </w:r>
      <w:r w:rsidR="00816472">
        <w:rPr>
          <w:rFonts w:asciiTheme="minorHAnsi" w:hAnsiTheme="minorHAnsi"/>
          <w:szCs w:val="24"/>
        </w:rPr>
        <w:t xml:space="preserve">alates </w:t>
      </w:r>
      <w:r w:rsidR="00816472" w:rsidRPr="00816472">
        <w:rPr>
          <w:rFonts w:asciiTheme="minorHAnsi" w:hAnsiTheme="minorHAnsi"/>
          <w:szCs w:val="24"/>
        </w:rPr>
        <w:t xml:space="preserve">1.01.2028 </w:t>
      </w:r>
      <w:r>
        <w:rPr>
          <w:rFonts w:asciiTheme="minorHAnsi" w:hAnsiTheme="minorHAnsi"/>
          <w:szCs w:val="24"/>
        </w:rPr>
        <w:t xml:space="preserve">on vabatahtlik </w:t>
      </w:r>
      <w:r w:rsidR="00816472">
        <w:rPr>
          <w:rFonts w:asciiTheme="minorHAnsi" w:hAnsiTheme="minorHAnsi"/>
          <w:szCs w:val="24"/>
        </w:rPr>
        <w:t xml:space="preserve">ning </w:t>
      </w:r>
      <w:r>
        <w:rPr>
          <w:rFonts w:asciiTheme="minorHAnsi" w:hAnsiTheme="minorHAnsi"/>
          <w:szCs w:val="24"/>
        </w:rPr>
        <w:t>alates</w:t>
      </w:r>
      <w:r w:rsidR="00816472">
        <w:rPr>
          <w:rFonts w:asciiTheme="minorHAnsi" w:hAnsiTheme="minorHAnsi"/>
          <w:szCs w:val="24"/>
        </w:rPr>
        <w:t xml:space="preserve"> </w:t>
      </w:r>
      <w:r w:rsidR="00816472" w:rsidRPr="00816472">
        <w:rPr>
          <w:rFonts w:asciiTheme="minorHAnsi" w:hAnsiTheme="minorHAnsi"/>
          <w:szCs w:val="24"/>
        </w:rPr>
        <w:t>1.01.2031</w:t>
      </w:r>
      <w:r>
        <w:rPr>
          <w:rFonts w:asciiTheme="minorHAnsi" w:hAnsiTheme="minorHAnsi"/>
          <w:szCs w:val="24"/>
        </w:rPr>
        <w:t xml:space="preserve"> kohustuslik</w:t>
      </w:r>
      <w:r w:rsidR="00BD0E50">
        <w:rPr>
          <w:rFonts w:asciiTheme="minorHAnsi" w:hAnsiTheme="minorHAnsi"/>
          <w:szCs w:val="24"/>
        </w:rPr>
        <w:t>.</w:t>
      </w:r>
      <w:r w:rsidR="00816472" w:rsidRPr="00816472">
        <w:rPr>
          <w:rFonts w:asciiTheme="minorHAnsi" w:hAnsiTheme="minorHAnsi"/>
          <w:szCs w:val="24"/>
        </w:rPr>
        <w:t xml:space="preserve"> </w:t>
      </w:r>
    </w:p>
    <w:p w14:paraId="1628C48E" w14:textId="716D2972" w:rsidR="00B07155" w:rsidRPr="00B07155" w:rsidRDefault="00A82996" w:rsidP="00C833D1">
      <w:pPr>
        <w:rPr>
          <w:rFonts w:asciiTheme="minorHAnsi" w:hAnsiTheme="minorHAnsi"/>
          <w:i/>
          <w:iCs/>
          <w:szCs w:val="24"/>
        </w:rPr>
      </w:pPr>
      <w:r>
        <w:rPr>
          <w:rFonts w:asciiTheme="minorHAnsi" w:hAnsiTheme="minorHAnsi"/>
          <w:i/>
          <w:iCs/>
          <w:szCs w:val="24"/>
        </w:rPr>
        <w:t>Teadus</w:t>
      </w:r>
    </w:p>
    <w:p w14:paraId="33E7883D" w14:textId="6AB70D3A" w:rsidR="00D05113" w:rsidRDefault="00D05113" w:rsidP="00D05113">
      <w:pPr>
        <w:pBdr>
          <w:top w:val="nil"/>
          <w:left w:val="nil"/>
          <w:bottom w:val="nil"/>
          <w:right w:val="nil"/>
          <w:between w:val="nil"/>
        </w:pBdr>
        <w:rPr>
          <w:rFonts w:asciiTheme="minorHAnsi" w:hAnsiTheme="minorHAnsi"/>
          <w:bCs/>
          <w:szCs w:val="24"/>
        </w:rPr>
      </w:pPr>
      <w:r w:rsidRPr="00E20F27">
        <w:rPr>
          <w:rFonts w:asciiTheme="minorHAnsi" w:hAnsiTheme="minorHAnsi"/>
          <w:bCs/>
          <w:szCs w:val="24"/>
        </w:rPr>
        <w:t xml:space="preserve">REM osaleb EL teadusuuringute ja innovatsiooni raamprogrammi </w:t>
      </w:r>
      <w:r>
        <w:rPr>
          <w:rFonts w:asciiTheme="minorHAnsi" w:hAnsiTheme="minorHAnsi"/>
          <w:bCs/>
          <w:szCs w:val="24"/>
        </w:rPr>
        <w:t>„</w:t>
      </w:r>
      <w:r w:rsidRPr="00E20F27">
        <w:rPr>
          <w:rFonts w:asciiTheme="minorHAnsi" w:hAnsiTheme="minorHAnsi"/>
          <w:bCs/>
          <w:szCs w:val="24"/>
        </w:rPr>
        <w:t>Euroopa horisont</w:t>
      </w:r>
      <w:r>
        <w:rPr>
          <w:rFonts w:asciiTheme="minorHAnsi" w:hAnsiTheme="minorHAnsi"/>
          <w:bCs/>
          <w:szCs w:val="24"/>
        </w:rPr>
        <w:t>“</w:t>
      </w:r>
      <w:r w:rsidRPr="00E20F27">
        <w:rPr>
          <w:rFonts w:asciiTheme="minorHAnsi" w:hAnsiTheme="minorHAnsi"/>
          <w:bCs/>
          <w:szCs w:val="24"/>
        </w:rPr>
        <w:t xml:space="preserve"> partnerluses </w:t>
      </w:r>
      <w:proofErr w:type="spellStart"/>
      <w:r w:rsidRPr="00E20F27">
        <w:rPr>
          <w:rFonts w:asciiTheme="minorHAnsi" w:hAnsiTheme="minorHAnsi"/>
          <w:bCs/>
          <w:szCs w:val="24"/>
        </w:rPr>
        <w:t>Agroökoloogia</w:t>
      </w:r>
      <w:proofErr w:type="spellEnd"/>
      <w:r w:rsidRPr="00E20F27">
        <w:rPr>
          <w:rFonts w:asciiTheme="minorHAnsi" w:hAnsiTheme="minorHAnsi"/>
          <w:bCs/>
          <w:szCs w:val="24"/>
        </w:rPr>
        <w:t xml:space="preserve"> (Põllumajanduse kiirendatud üleminek: </w:t>
      </w:r>
      <w:proofErr w:type="spellStart"/>
      <w:r w:rsidRPr="00E20F27">
        <w:rPr>
          <w:rFonts w:asciiTheme="minorHAnsi" w:hAnsiTheme="minorHAnsi"/>
          <w:bCs/>
          <w:szCs w:val="24"/>
        </w:rPr>
        <w:t>agroökoloogia</w:t>
      </w:r>
      <w:proofErr w:type="spellEnd"/>
      <w:r w:rsidRPr="00E20F27">
        <w:rPr>
          <w:rFonts w:asciiTheme="minorHAnsi" w:hAnsiTheme="minorHAnsi"/>
          <w:bCs/>
          <w:szCs w:val="24"/>
        </w:rPr>
        <w:t xml:space="preserve"> eluslaborid ja teadustaristud) ning rahastab riikidevahelise teaduskoostöö raames tipptasemel teadusprojekte</w:t>
      </w:r>
      <w:r>
        <w:rPr>
          <w:rFonts w:asciiTheme="minorHAnsi" w:hAnsiTheme="minorHAnsi"/>
          <w:bCs/>
          <w:szCs w:val="24"/>
        </w:rPr>
        <w:t>: esimese</w:t>
      </w:r>
      <w:r w:rsidR="000728B2">
        <w:rPr>
          <w:rFonts w:asciiTheme="minorHAnsi" w:hAnsiTheme="minorHAnsi"/>
          <w:bCs/>
          <w:szCs w:val="24"/>
        </w:rPr>
        <w:t>s</w:t>
      </w:r>
      <w:r>
        <w:rPr>
          <w:rFonts w:asciiTheme="minorHAnsi" w:hAnsiTheme="minorHAnsi"/>
          <w:bCs/>
          <w:szCs w:val="24"/>
        </w:rPr>
        <w:t xml:space="preserve"> taotlusvoorus „</w:t>
      </w:r>
      <w:r w:rsidRPr="00EE46B7">
        <w:rPr>
          <w:rFonts w:asciiTheme="minorHAnsi" w:hAnsiTheme="minorHAnsi"/>
          <w:bCs/>
          <w:szCs w:val="24"/>
        </w:rPr>
        <w:t xml:space="preserve">Kattekultuuride tõhusam kasutus köögiviljafarmides: Eluslaborid </w:t>
      </w:r>
      <w:proofErr w:type="spellStart"/>
      <w:r w:rsidRPr="00EE46B7">
        <w:rPr>
          <w:rFonts w:asciiTheme="minorHAnsi" w:hAnsiTheme="minorHAnsi"/>
          <w:bCs/>
          <w:szCs w:val="24"/>
        </w:rPr>
        <w:t>agroökoloogiliste</w:t>
      </w:r>
      <w:proofErr w:type="spellEnd"/>
      <w:r w:rsidRPr="00EE46B7">
        <w:rPr>
          <w:rFonts w:asciiTheme="minorHAnsi" w:hAnsiTheme="minorHAnsi"/>
          <w:bCs/>
          <w:szCs w:val="24"/>
        </w:rPr>
        <w:t xml:space="preserve"> süsteemide ressursside säilitamiseks ja majanduslikuks jätkusuutlikkuseks</w:t>
      </w:r>
      <w:r>
        <w:rPr>
          <w:rFonts w:asciiTheme="minorHAnsi" w:hAnsiTheme="minorHAnsi"/>
          <w:bCs/>
          <w:szCs w:val="24"/>
        </w:rPr>
        <w:t>“ ja „</w:t>
      </w:r>
      <w:r w:rsidRPr="00EE46B7">
        <w:rPr>
          <w:rFonts w:asciiTheme="minorHAnsi" w:hAnsiTheme="minorHAnsi"/>
          <w:bCs/>
          <w:szCs w:val="24"/>
        </w:rPr>
        <w:t>Mitmekesistamine vahekultuuridega – jätkusuutlik kartulikasvatus</w:t>
      </w:r>
      <w:r>
        <w:rPr>
          <w:rFonts w:asciiTheme="minorHAnsi" w:hAnsiTheme="minorHAnsi"/>
          <w:bCs/>
          <w:szCs w:val="24"/>
        </w:rPr>
        <w:t>“</w:t>
      </w:r>
      <w:r w:rsidR="000728B2">
        <w:rPr>
          <w:rFonts w:asciiTheme="minorHAnsi" w:hAnsiTheme="minorHAnsi"/>
          <w:bCs/>
          <w:szCs w:val="24"/>
        </w:rPr>
        <w:t xml:space="preserve"> ning teises taotlusvoorus „</w:t>
      </w:r>
      <w:r w:rsidR="000728B2" w:rsidRPr="000728B2">
        <w:rPr>
          <w:rFonts w:asciiTheme="minorHAnsi" w:hAnsiTheme="minorHAnsi"/>
          <w:bCs/>
          <w:szCs w:val="24"/>
        </w:rPr>
        <w:t xml:space="preserve">Ajaliselt kattuvate </w:t>
      </w:r>
      <w:proofErr w:type="spellStart"/>
      <w:r w:rsidR="000728B2" w:rsidRPr="000728B2">
        <w:rPr>
          <w:rFonts w:asciiTheme="minorHAnsi" w:hAnsiTheme="minorHAnsi"/>
          <w:bCs/>
          <w:szCs w:val="24"/>
        </w:rPr>
        <w:t>segaviljelusviiside</w:t>
      </w:r>
      <w:proofErr w:type="spellEnd"/>
      <w:r w:rsidR="000728B2" w:rsidRPr="000728B2">
        <w:rPr>
          <w:rFonts w:asciiTheme="minorHAnsi" w:hAnsiTheme="minorHAnsi"/>
          <w:bCs/>
          <w:szCs w:val="24"/>
        </w:rPr>
        <w:t xml:space="preserve"> integreerimine </w:t>
      </w:r>
      <w:r w:rsidR="000728B2" w:rsidRPr="000728B2">
        <w:rPr>
          <w:rFonts w:asciiTheme="minorHAnsi" w:hAnsiTheme="minorHAnsi"/>
          <w:bCs/>
          <w:szCs w:val="24"/>
        </w:rPr>
        <w:lastRenderedPageBreak/>
        <w:t>tavaviljelusega Balti- ja Põhjamaades</w:t>
      </w:r>
      <w:r w:rsidR="000728B2">
        <w:rPr>
          <w:rFonts w:asciiTheme="minorHAnsi" w:hAnsiTheme="minorHAnsi"/>
          <w:bCs/>
          <w:szCs w:val="24"/>
        </w:rPr>
        <w:t>“</w:t>
      </w:r>
      <w:r>
        <w:rPr>
          <w:rFonts w:asciiTheme="minorHAnsi" w:hAnsiTheme="minorHAnsi"/>
          <w:bCs/>
          <w:szCs w:val="24"/>
        </w:rPr>
        <w:t>.</w:t>
      </w:r>
      <w:r w:rsidR="000728B2">
        <w:rPr>
          <w:rFonts w:asciiTheme="minorHAnsi" w:hAnsiTheme="minorHAnsi"/>
          <w:bCs/>
          <w:szCs w:val="24"/>
        </w:rPr>
        <w:t xml:space="preserve"> </w:t>
      </w:r>
      <w:r w:rsidR="00BA0F54" w:rsidRPr="00BA0F54">
        <w:rPr>
          <w:rFonts w:asciiTheme="minorHAnsi" w:hAnsiTheme="minorHAnsi"/>
          <w:bCs/>
          <w:szCs w:val="24"/>
        </w:rPr>
        <w:t>Alates 202</w:t>
      </w:r>
      <w:r w:rsidR="00BA0F54">
        <w:rPr>
          <w:rFonts w:asciiTheme="minorHAnsi" w:hAnsiTheme="minorHAnsi"/>
          <w:bCs/>
          <w:szCs w:val="24"/>
        </w:rPr>
        <w:t>8</w:t>
      </w:r>
      <w:r w:rsidR="00BA0F54" w:rsidRPr="00BA0F54">
        <w:rPr>
          <w:rFonts w:asciiTheme="minorHAnsi" w:hAnsiTheme="minorHAnsi"/>
          <w:bCs/>
          <w:szCs w:val="24"/>
        </w:rPr>
        <w:t xml:space="preserve">. aastast plaanib REM rahastada ühte </w:t>
      </w:r>
      <w:r w:rsidR="00BA0F54">
        <w:rPr>
          <w:rFonts w:asciiTheme="minorHAnsi" w:hAnsiTheme="minorHAnsi"/>
          <w:bCs/>
          <w:szCs w:val="24"/>
        </w:rPr>
        <w:t>neljandas</w:t>
      </w:r>
      <w:r w:rsidR="00BA0F54" w:rsidRPr="00BA0F54">
        <w:rPr>
          <w:rFonts w:asciiTheme="minorHAnsi" w:hAnsiTheme="minorHAnsi"/>
          <w:bCs/>
          <w:szCs w:val="24"/>
        </w:rPr>
        <w:t xml:space="preserve"> taotlusvoorus edukaks osutunud teadusprojekti.</w:t>
      </w:r>
    </w:p>
    <w:p w14:paraId="546252E4" w14:textId="7F9FBAC9" w:rsidR="00D05113" w:rsidRDefault="00D05113" w:rsidP="00D05113">
      <w:pPr>
        <w:pBdr>
          <w:top w:val="nil"/>
          <w:left w:val="nil"/>
          <w:bottom w:val="nil"/>
          <w:right w:val="nil"/>
          <w:between w:val="nil"/>
        </w:pBdr>
        <w:rPr>
          <w:rFonts w:asciiTheme="minorHAnsi" w:hAnsiTheme="minorHAnsi"/>
          <w:bCs/>
          <w:szCs w:val="24"/>
        </w:rPr>
      </w:pPr>
      <w:r w:rsidRPr="00EE46B7">
        <w:rPr>
          <w:rFonts w:asciiTheme="minorHAnsi" w:hAnsiTheme="minorHAnsi"/>
          <w:bCs/>
          <w:szCs w:val="24"/>
        </w:rPr>
        <w:t>REM osaleb EL teadusuuringute ja innovatsiooni raamprogrammi „Euroopa horisont“ partnerluses</w:t>
      </w:r>
      <w:r>
        <w:rPr>
          <w:rFonts w:asciiTheme="minorHAnsi" w:hAnsiTheme="minorHAnsi"/>
          <w:bCs/>
          <w:szCs w:val="24"/>
        </w:rPr>
        <w:t xml:space="preserve"> </w:t>
      </w:r>
      <w:proofErr w:type="spellStart"/>
      <w:r w:rsidRPr="00D6752E">
        <w:rPr>
          <w:rFonts w:asciiTheme="minorHAnsi" w:hAnsiTheme="minorHAnsi"/>
          <w:bCs/>
          <w:szCs w:val="24"/>
        </w:rPr>
        <w:t>FutureFoodS</w:t>
      </w:r>
      <w:proofErr w:type="spellEnd"/>
      <w:r>
        <w:rPr>
          <w:rFonts w:asciiTheme="minorHAnsi" w:hAnsiTheme="minorHAnsi"/>
          <w:bCs/>
          <w:szCs w:val="24"/>
        </w:rPr>
        <w:t xml:space="preserve"> (</w:t>
      </w:r>
      <w:r w:rsidRPr="00D6752E">
        <w:rPr>
          <w:rFonts w:asciiTheme="minorHAnsi" w:hAnsiTheme="minorHAnsi"/>
          <w:bCs/>
          <w:szCs w:val="24"/>
        </w:rPr>
        <w:t>Ohutud ja kestlikud toidusüsteemid</w:t>
      </w:r>
      <w:r>
        <w:rPr>
          <w:rFonts w:asciiTheme="minorHAnsi" w:hAnsiTheme="minorHAnsi"/>
          <w:bCs/>
          <w:szCs w:val="24"/>
        </w:rPr>
        <w:t>) ning</w:t>
      </w:r>
      <w:r w:rsidRPr="00D6752E">
        <w:rPr>
          <w:rFonts w:asciiTheme="minorHAnsi" w:hAnsiTheme="minorHAnsi"/>
          <w:bCs/>
          <w:szCs w:val="24"/>
        </w:rPr>
        <w:t xml:space="preserve"> rahastab riikidevahelise teaduskoostöö raames tipptasemel teadusprojekte</w:t>
      </w:r>
      <w:r>
        <w:rPr>
          <w:rFonts w:asciiTheme="minorHAnsi" w:hAnsiTheme="minorHAnsi"/>
          <w:bCs/>
          <w:szCs w:val="24"/>
        </w:rPr>
        <w:t xml:space="preserve"> söömisharjumuste, </w:t>
      </w:r>
      <w:r w:rsidRPr="00D6752E">
        <w:rPr>
          <w:rFonts w:asciiTheme="minorHAnsi" w:hAnsiTheme="minorHAnsi"/>
          <w:bCs/>
          <w:szCs w:val="24"/>
        </w:rPr>
        <w:t>toidu töötlemise ja tarnimise ümberkujundami</w:t>
      </w:r>
      <w:r>
        <w:rPr>
          <w:rFonts w:asciiTheme="minorHAnsi" w:hAnsiTheme="minorHAnsi"/>
          <w:bCs/>
          <w:szCs w:val="24"/>
        </w:rPr>
        <w:t>s</w:t>
      </w:r>
      <w:r w:rsidRPr="00D6752E">
        <w:rPr>
          <w:rFonts w:asciiTheme="minorHAnsi" w:hAnsiTheme="minorHAnsi"/>
          <w:bCs/>
          <w:szCs w:val="24"/>
        </w:rPr>
        <w:t>e</w:t>
      </w:r>
      <w:r>
        <w:rPr>
          <w:rFonts w:asciiTheme="minorHAnsi" w:hAnsiTheme="minorHAnsi"/>
          <w:bCs/>
          <w:szCs w:val="24"/>
        </w:rPr>
        <w:t xml:space="preserve"> jm teemadel</w:t>
      </w:r>
      <w:r w:rsidR="00E7799F">
        <w:rPr>
          <w:rFonts w:asciiTheme="minorHAnsi" w:hAnsiTheme="minorHAnsi"/>
          <w:bCs/>
          <w:szCs w:val="24"/>
        </w:rPr>
        <w:t>: esimeses taotlusvoorus „</w:t>
      </w:r>
      <w:proofErr w:type="spellStart"/>
      <w:r w:rsidR="00E7799F" w:rsidRPr="00E8696A">
        <w:rPr>
          <w:rFonts w:asciiTheme="minorHAnsi" w:hAnsiTheme="minorHAnsi"/>
          <w:bCs/>
          <w:i/>
          <w:iCs/>
          <w:szCs w:val="24"/>
        </w:rPr>
        <w:t>Sustainable</w:t>
      </w:r>
      <w:proofErr w:type="spellEnd"/>
      <w:r w:rsidR="00E7799F" w:rsidRPr="00E8696A">
        <w:rPr>
          <w:rFonts w:asciiTheme="minorHAnsi" w:hAnsiTheme="minorHAnsi"/>
          <w:bCs/>
          <w:i/>
          <w:iCs/>
          <w:szCs w:val="24"/>
        </w:rPr>
        <w:t xml:space="preserve"> and </w:t>
      </w:r>
      <w:proofErr w:type="spellStart"/>
      <w:r w:rsidR="00E7799F" w:rsidRPr="00E8696A">
        <w:rPr>
          <w:rFonts w:asciiTheme="minorHAnsi" w:hAnsiTheme="minorHAnsi"/>
          <w:bCs/>
          <w:i/>
          <w:iCs/>
          <w:szCs w:val="24"/>
        </w:rPr>
        <w:t>Nutritious</w:t>
      </w:r>
      <w:proofErr w:type="spellEnd"/>
      <w:r w:rsidR="00E7799F" w:rsidRPr="00E8696A">
        <w:rPr>
          <w:rFonts w:asciiTheme="minorHAnsi" w:hAnsiTheme="minorHAnsi"/>
          <w:bCs/>
          <w:i/>
          <w:iCs/>
          <w:szCs w:val="24"/>
        </w:rPr>
        <w:t xml:space="preserve"> ALGAE-</w:t>
      </w:r>
      <w:proofErr w:type="spellStart"/>
      <w:r w:rsidR="00E7799F" w:rsidRPr="00E8696A">
        <w:rPr>
          <w:rFonts w:asciiTheme="minorHAnsi" w:hAnsiTheme="minorHAnsi"/>
          <w:bCs/>
          <w:i/>
          <w:iCs/>
          <w:szCs w:val="24"/>
        </w:rPr>
        <w:t>Based</w:t>
      </w:r>
      <w:proofErr w:type="spellEnd"/>
      <w:r w:rsidR="00E7799F" w:rsidRPr="00E8696A">
        <w:rPr>
          <w:rFonts w:asciiTheme="minorHAnsi" w:hAnsiTheme="minorHAnsi"/>
          <w:bCs/>
          <w:i/>
          <w:iCs/>
          <w:szCs w:val="24"/>
        </w:rPr>
        <w:t xml:space="preserve"> Burger Development</w:t>
      </w:r>
      <w:r w:rsidR="00E7799F">
        <w:rPr>
          <w:rFonts w:asciiTheme="minorHAnsi" w:hAnsiTheme="minorHAnsi"/>
          <w:bCs/>
          <w:szCs w:val="24"/>
        </w:rPr>
        <w:t>“ ning alates</w:t>
      </w:r>
      <w:r w:rsidR="00E7799F" w:rsidRPr="00E7799F">
        <w:rPr>
          <w:rFonts w:asciiTheme="minorHAnsi" w:hAnsiTheme="minorHAnsi"/>
          <w:bCs/>
          <w:szCs w:val="24"/>
        </w:rPr>
        <w:t xml:space="preserve"> 202</w:t>
      </w:r>
      <w:r w:rsidR="00E7799F">
        <w:rPr>
          <w:rFonts w:asciiTheme="minorHAnsi" w:hAnsiTheme="minorHAnsi"/>
          <w:bCs/>
          <w:szCs w:val="24"/>
        </w:rPr>
        <w:t>7</w:t>
      </w:r>
      <w:r w:rsidR="00E7799F" w:rsidRPr="00E7799F">
        <w:rPr>
          <w:rFonts w:asciiTheme="minorHAnsi" w:hAnsiTheme="minorHAnsi"/>
          <w:bCs/>
          <w:szCs w:val="24"/>
        </w:rPr>
        <w:t xml:space="preserve">. aastast plaanib REM rahastada ühte </w:t>
      </w:r>
      <w:r w:rsidR="00E7799F">
        <w:rPr>
          <w:rFonts w:asciiTheme="minorHAnsi" w:hAnsiTheme="minorHAnsi"/>
          <w:bCs/>
          <w:szCs w:val="24"/>
        </w:rPr>
        <w:t>kolmanda</w:t>
      </w:r>
      <w:r w:rsidR="00E7799F" w:rsidRPr="00E7799F">
        <w:rPr>
          <w:rFonts w:asciiTheme="minorHAnsi" w:hAnsiTheme="minorHAnsi"/>
          <w:bCs/>
          <w:szCs w:val="24"/>
        </w:rPr>
        <w:t>s taotlusvoorus edukaks osutunud teadusprojekti</w:t>
      </w:r>
      <w:r w:rsidR="00970815" w:rsidRPr="00970815">
        <w:t xml:space="preserve"> </w:t>
      </w:r>
      <w:r w:rsidR="00970815">
        <w:t xml:space="preserve">ja </w:t>
      </w:r>
      <w:r w:rsidR="00970815" w:rsidRPr="00970815">
        <w:rPr>
          <w:rFonts w:asciiTheme="minorHAnsi" w:hAnsiTheme="minorHAnsi"/>
          <w:bCs/>
          <w:szCs w:val="24"/>
        </w:rPr>
        <w:t>alates 202</w:t>
      </w:r>
      <w:r w:rsidR="00970815">
        <w:rPr>
          <w:rFonts w:asciiTheme="minorHAnsi" w:hAnsiTheme="minorHAnsi"/>
          <w:bCs/>
          <w:szCs w:val="24"/>
        </w:rPr>
        <w:t>9</w:t>
      </w:r>
      <w:r w:rsidR="00970815" w:rsidRPr="00970815">
        <w:rPr>
          <w:rFonts w:asciiTheme="minorHAnsi" w:hAnsiTheme="minorHAnsi"/>
          <w:bCs/>
          <w:szCs w:val="24"/>
        </w:rPr>
        <w:t xml:space="preserve">. aastast ühte </w:t>
      </w:r>
      <w:r w:rsidR="00970815">
        <w:rPr>
          <w:rFonts w:asciiTheme="minorHAnsi" w:hAnsiTheme="minorHAnsi"/>
          <w:bCs/>
          <w:szCs w:val="24"/>
        </w:rPr>
        <w:t>viiendas</w:t>
      </w:r>
      <w:r w:rsidR="00970815" w:rsidRPr="00970815">
        <w:rPr>
          <w:rFonts w:asciiTheme="minorHAnsi" w:hAnsiTheme="minorHAnsi"/>
          <w:bCs/>
          <w:szCs w:val="24"/>
        </w:rPr>
        <w:t xml:space="preserve"> taotlusvoorus edukaks osutunud teadusprojekti</w:t>
      </w:r>
      <w:r w:rsidR="00E7799F">
        <w:rPr>
          <w:rFonts w:asciiTheme="minorHAnsi" w:hAnsiTheme="minorHAnsi"/>
          <w:bCs/>
          <w:szCs w:val="24"/>
        </w:rPr>
        <w:t>.</w:t>
      </w:r>
    </w:p>
    <w:p w14:paraId="5F9C751B" w14:textId="7192252C" w:rsidR="00D05113" w:rsidRPr="00D05113" w:rsidRDefault="00D05113" w:rsidP="00D05113">
      <w:pPr>
        <w:pBdr>
          <w:top w:val="nil"/>
          <w:left w:val="nil"/>
          <w:bottom w:val="nil"/>
          <w:right w:val="nil"/>
          <w:between w:val="nil"/>
        </w:pBdr>
        <w:rPr>
          <w:rFonts w:asciiTheme="minorHAnsi" w:hAnsiTheme="minorHAnsi"/>
          <w:bCs/>
          <w:szCs w:val="24"/>
        </w:rPr>
      </w:pPr>
      <w:r w:rsidRPr="00771F24">
        <w:rPr>
          <w:rFonts w:asciiTheme="minorHAnsi" w:hAnsiTheme="minorHAnsi"/>
          <w:bCs/>
          <w:szCs w:val="24"/>
        </w:rPr>
        <w:t>REM osaleb EL teadusuuringute ja innovatsiooni raamprogrammi „Euroopa horisont“ partnerluses</w:t>
      </w:r>
      <w:r>
        <w:rPr>
          <w:rFonts w:asciiTheme="minorHAnsi" w:hAnsiTheme="minorHAnsi"/>
          <w:bCs/>
          <w:szCs w:val="24"/>
        </w:rPr>
        <w:t xml:space="preserve"> </w:t>
      </w:r>
      <w:proofErr w:type="spellStart"/>
      <w:r>
        <w:rPr>
          <w:rFonts w:asciiTheme="minorHAnsi" w:hAnsiTheme="minorHAnsi"/>
          <w:bCs/>
          <w:szCs w:val="24"/>
        </w:rPr>
        <w:t>AgDATA</w:t>
      </w:r>
      <w:proofErr w:type="spellEnd"/>
      <w:r>
        <w:rPr>
          <w:rFonts w:asciiTheme="minorHAnsi" w:hAnsiTheme="minorHAnsi"/>
          <w:bCs/>
          <w:szCs w:val="24"/>
        </w:rPr>
        <w:t xml:space="preserve"> (Põllumajanduse andmed) ning plaanib rahastada </w:t>
      </w:r>
      <w:r w:rsidRPr="00771F24">
        <w:rPr>
          <w:rFonts w:asciiTheme="minorHAnsi" w:hAnsiTheme="minorHAnsi"/>
          <w:bCs/>
          <w:szCs w:val="24"/>
        </w:rPr>
        <w:t>riikidevahelise teaduskoostöö raames tipptasemel teadusprojekte</w:t>
      </w:r>
      <w:r>
        <w:rPr>
          <w:rFonts w:asciiTheme="minorHAnsi" w:hAnsiTheme="minorHAnsi"/>
          <w:bCs/>
          <w:szCs w:val="24"/>
        </w:rPr>
        <w:t xml:space="preserve"> alates 2027. aastast.</w:t>
      </w:r>
    </w:p>
    <w:p w14:paraId="79D26468" w14:textId="09511962" w:rsidR="00306F26" w:rsidRPr="00D05113" w:rsidRDefault="00306F26" w:rsidP="00306F26">
      <w:pPr>
        <w:pBdr>
          <w:top w:val="nil"/>
          <w:left w:val="nil"/>
          <w:bottom w:val="nil"/>
          <w:right w:val="nil"/>
          <w:between w:val="nil"/>
        </w:pBdr>
        <w:rPr>
          <w:rFonts w:asciiTheme="minorHAnsi" w:hAnsiTheme="minorHAnsi"/>
          <w:bCs/>
          <w:szCs w:val="24"/>
        </w:rPr>
      </w:pPr>
      <w:r>
        <w:rPr>
          <w:rFonts w:asciiTheme="minorHAnsi" w:hAnsiTheme="minorHAnsi"/>
          <w:bCs/>
          <w:szCs w:val="24"/>
        </w:rPr>
        <w:t>Strateegiliste uuringute programmi SUP esitatakse</w:t>
      </w:r>
      <w:r w:rsidRPr="00306F26">
        <w:t xml:space="preserve"> </w:t>
      </w:r>
      <w:r>
        <w:t>p</w:t>
      </w:r>
      <w:r w:rsidRPr="00306F26">
        <w:rPr>
          <w:rFonts w:asciiTheme="minorHAnsi" w:hAnsiTheme="minorHAnsi"/>
          <w:bCs/>
          <w:szCs w:val="24"/>
        </w:rPr>
        <w:t>õllumajandussektori konkurentsivõime uurimissuund</w:t>
      </w:r>
      <w:r w:rsidR="009D338E">
        <w:rPr>
          <w:rFonts w:asciiTheme="minorHAnsi" w:hAnsiTheme="minorHAnsi"/>
          <w:bCs/>
          <w:szCs w:val="24"/>
        </w:rPr>
        <w:t>, mis</w:t>
      </w:r>
      <w:r w:rsidRPr="00306F26">
        <w:rPr>
          <w:rFonts w:asciiTheme="minorHAnsi" w:hAnsiTheme="minorHAnsi"/>
          <w:bCs/>
          <w:szCs w:val="24"/>
        </w:rPr>
        <w:t xml:space="preserve"> keskendub</w:t>
      </w:r>
      <w:r w:rsidR="009D338E">
        <w:rPr>
          <w:rFonts w:asciiTheme="minorHAnsi" w:hAnsiTheme="minorHAnsi"/>
          <w:bCs/>
          <w:szCs w:val="24"/>
        </w:rPr>
        <w:t xml:space="preserve"> </w:t>
      </w:r>
      <w:r w:rsidRPr="00306F26">
        <w:rPr>
          <w:rFonts w:asciiTheme="minorHAnsi" w:hAnsiTheme="minorHAnsi"/>
          <w:bCs/>
          <w:szCs w:val="24"/>
        </w:rPr>
        <w:t>Eesti põllumajanduse vähenenud konkurentsivõime  põhjuste väljaselgitamisele  ning nende eristamisele sektorite, tootmistüüpide ja ettevõtete suurusgruppide lõikes.</w:t>
      </w:r>
      <w:r>
        <w:rPr>
          <w:rFonts w:asciiTheme="minorHAnsi" w:hAnsiTheme="minorHAnsi"/>
          <w:bCs/>
          <w:szCs w:val="24"/>
        </w:rPr>
        <w:t xml:space="preserve"> </w:t>
      </w:r>
      <w:r w:rsidRPr="00306F26">
        <w:rPr>
          <w:rFonts w:asciiTheme="minorHAnsi" w:hAnsiTheme="minorHAnsi"/>
          <w:bCs/>
          <w:szCs w:val="24"/>
        </w:rPr>
        <w:t>Uuritavad probleemid</w:t>
      </w:r>
      <w:r>
        <w:rPr>
          <w:rFonts w:asciiTheme="minorHAnsi" w:hAnsiTheme="minorHAnsi"/>
          <w:bCs/>
          <w:szCs w:val="24"/>
        </w:rPr>
        <w:t xml:space="preserve"> on</w:t>
      </w:r>
      <w:r w:rsidRPr="00306F26">
        <w:rPr>
          <w:rFonts w:asciiTheme="minorHAnsi" w:hAnsiTheme="minorHAnsi"/>
          <w:bCs/>
          <w:szCs w:val="24"/>
        </w:rPr>
        <w:t>:</w:t>
      </w:r>
      <w:r>
        <w:rPr>
          <w:rFonts w:asciiTheme="minorHAnsi" w:hAnsiTheme="minorHAnsi"/>
          <w:bCs/>
          <w:szCs w:val="24"/>
        </w:rPr>
        <w:t xml:space="preserve"> </w:t>
      </w:r>
      <w:r w:rsidR="009D338E">
        <w:rPr>
          <w:rFonts w:asciiTheme="minorHAnsi" w:hAnsiTheme="minorHAnsi"/>
          <w:bCs/>
          <w:szCs w:val="24"/>
        </w:rPr>
        <w:t>l</w:t>
      </w:r>
      <w:r w:rsidRPr="00306F26">
        <w:rPr>
          <w:rFonts w:asciiTheme="minorHAnsi" w:hAnsiTheme="minorHAnsi"/>
          <w:bCs/>
          <w:szCs w:val="24"/>
        </w:rPr>
        <w:t>isandväärtuse jaotus tarneahelas</w:t>
      </w:r>
      <w:r>
        <w:rPr>
          <w:rFonts w:asciiTheme="minorHAnsi" w:hAnsiTheme="minorHAnsi"/>
          <w:bCs/>
          <w:szCs w:val="24"/>
        </w:rPr>
        <w:t>, k</w:t>
      </w:r>
      <w:r w:rsidRPr="00306F26">
        <w:rPr>
          <w:rFonts w:asciiTheme="minorHAnsi" w:hAnsiTheme="minorHAnsi"/>
          <w:bCs/>
          <w:szCs w:val="24"/>
        </w:rPr>
        <w:t>ulustruktuur ja sisendite kasutuse tõhusus</w:t>
      </w:r>
      <w:r>
        <w:rPr>
          <w:rFonts w:asciiTheme="minorHAnsi" w:hAnsiTheme="minorHAnsi"/>
          <w:bCs/>
          <w:szCs w:val="24"/>
        </w:rPr>
        <w:t>, t</w:t>
      </w:r>
      <w:r w:rsidRPr="00306F26">
        <w:rPr>
          <w:rFonts w:asciiTheme="minorHAnsi" w:hAnsiTheme="minorHAnsi"/>
          <w:bCs/>
          <w:szCs w:val="24"/>
        </w:rPr>
        <w:t>ootmisriskid ja vastupidavus riskidele</w:t>
      </w:r>
      <w:r>
        <w:rPr>
          <w:rFonts w:asciiTheme="minorHAnsi" w:hAnsiTheme="minorHAnsi"/>
          <w:bCs/>
          <w:szCs w:val="24"/>
        </w:rPr>
        <w:t xml:space="preserve">, </w:t>
      </w:r>
      <w:proofErr w:type="spellStart"/>
      <w:r>
        <w:rPr>
          <w:rFonts w:asciiTheme="minorHAnsi" w:hAnsiTheme="minorHAnsi"/>
          <w:bCs/>
          <w:szCs w:val="24"/>
        </w:rPr>
        <w:t>v</w:t>
      </w:r>
      <w:r w:rsidRPr="00306F26">
        <w:rPr>
          <w:rFonts w:asciiTheme="minorHAnsi" w:hAnsiTheme="minorHAnsi"/>
          <w:bCs/>
          <w:szCs w:val="24"/>
        </w:rPr>
        <w:t>äärindamisvõimekuse</w:t>
      </w:r>
      <w:proofErr w:type="spellEnd"/>
      <w:r w:rsidRPr="00306F26">
        <w:rPr>
          <w:rFonts w:asciiTheme="minorHAnsi" w:hAnsiTheme="minorHAnsi"/>
          <w:bCs/>
          <w:szCs w:val="24"/>
        </w:rPr>
        <w:t> suurendamine ja uued ärimudelid</w:t>
      </w:r>
      <w:r>
        <w:rPr>
          <w:rFonts w:asciiTheme="minorHAnsi" w:hAnsiTheme="minorHAnsi"/>
          <w:bCs/>
          <w:szCs w:val="24"/>
        </w:rPr>
        <w:t>, t</w:t>
      </w:r>
      <w:r w:rsidRPr="00306F26">
        <w:rPr>
          <w:rFonts w:asciiTheme="minorHAnsi" w:hAnsiTheme="minorHAnsi"/>
          <w:bCs/>
          <w:szCs w:val="24"/>
        </w:rPr>
        <w:t>eaduse jõudmine praktikasse (teadmussiire)</w:t>
      </w:r>
      <w:r>
        <w:rPr>
          <w:rFonts w:asciiTheme="minorHAnsi" w:hAnsiTheme="minorHAnsi"/>
          <w:bCs/>
          <w:szCs w:val="24"/>
        </w:rPr>
        <w:t>, k</w:t>
      </w:r>
      <w:r w:rsidRPr="00306F26">
        <w:rPr>
          <w:rFonts w:asciiTheme="minorHAnsi" w:hAnsiTheme="minorHAnsi"/>
          <w:bCs/>
          <w:szCs w:val="24"/>
        </w:rPr>
        <w:t>estlikkuse ja konkurentsivõime koosmõju</w:t>
      </w:r>
      <w:r>
        <w:rPr>
          <w:rFonts w:asciiTheme="minorHAnsi" w:hAnsiTheme="minorHAnsi"/>
          <w:bCs/>
          <w:szCs w:val="24"/>
        </w:rPr>
        <w:t xml:space="preserve"> ja </w:t>
      </w:r>
      <w:r w:rsidRPr="00306F26">
        <w:rPr>
          <w:rFonts w:asciiTheme="minorHAnsi" w:hAnsiTheme="minorHAnsi"/>
          <w:bCs/>
          <w:szCs w:val="24"/>
        </w:rPr>
        <w:t>Eesti toiduga isevarustatuse ja tarneahela lisandväärtuse suurendamine</w:t>
      </w:r>
      <w:r>
        <w:rPr>
          <w:rFonts w:asciiTheme="minorHAnsi" w:hAnsiTheme="minorHAnsi"/>
          <w:bCs/>
          <w:szCs w:val="24"/>
        </w:rPr>
        <w:t>.</w:t>
      </w:r>
    </w:p>
    <w:p w14:paraId="21CE6100" w14:textId="05E3B1F0" w:rsidR="00320BF5" w:rsidRPr="00320BF5" w:rsidRDefault="00A85AB6" w:rsidP="00426B5B">
      <w:pPr>
        <w:pStyle w:val="Heading2"/>
      </w:pPr>
      <w:bookmarkStart w:id="40" w:name="_Toc2690332"/>
      <w:bookmarkStart w:id="41" w:name="_Toc63848275"/>
      <w:bookmarkStart w:id="42" w:name="_Toc103001370"/>
      <w:bookmarkStart w:id="43" w:name="_Toc230792395"/>
      <w:r>
        <w:t xml:space="preserve">Programmi tegevus – </w:t>
      </w:r>
      <w:r w:rsidR="008637FF" w:rsidRPr="008637FF">
        <w:t xml:space="preserve">Eesti toidu </w:t>
      </w:r>
      <w:bookmarkEnd w:id="40"/>
      <w:bookmarkEnd w:id="41"/>
      <w:bookmarkEnd w:id="42"/>
      <w:r w:rsidR="008637FF" w:rsidRPr="008637FF">
        <w:t>kuvand</w:t>
      </w:r>
      <w:r w:rsidR="00920D3A">
        <w:t xml:space="preserve"> ja </w:t>
      </w:r>
      <w:r w:rsidR="007E02A9">
        <w:t>eksport</w:t>
      </w:r>
      <w:bookmarkEnd w:id="43"/>
    </w:p>
    <w:tbl>
      <w:tblPr>
        <w:tblStyle w:val="TableGrid3"/>
        <w:tblW w:w="9061" w:type="dxa"/>
        <w:tblLook w:val="04A0" w:firstRow="1" w:lastRow="0" w:firstColumn="1" w:lastColumn="0" w:noHBand="0" w:noVBand="1"/>
      </w:tblPr>
      <w:tblGrid>
        <w:gridCol w:w="3114"/>
        <w:gridCol w:w="1134"/>
        <w:gridCol w:w="1134"/>
        <w:gridCol w:w="1276"/>
        <w:gridCol w:w="1134"/>
        <w:gridCol w:w="1269"/>
      </w:tblGrid>
      <w:tr w:rsidR="00744781" w:rsidRPr="00F97645" w14:paraId="11498F11" w14:textId="77777777" w:rsidTr="002E0280">
        <w:tc>
          <w:tcPr>
            <w:tcW w:w="3114" w:type="dxa"/>
            <w:shd w:val="clear" w:color="auto" w:fill="DEEAF6"/>
            <w:vAlign w:val="center"/>
          </w:tcPr>
          <w:p w14:paraId="72B21E4F" w14:textId="77777777" w:rsidR="00744781" w:rsidRPr="002E0280" w:rsidRDefault="00744781" w:rsidP="00320BF5">
            <w:pPr>
              <w:spacing w:after="0"/>
              <w:jc w:val="left"/>
              <w:rPr>
                <w:rFonts w:asciiTheme="minorHAnsi" w:eastAsia="Calibri" w:hAnsiTheme="minorHAnsi" w:cs="Times New Roman"/>
                <w:b/>
              </w:rPr>
            </w:pPr>
            <w:r w:rsidRPr="002E0280">
              <w:rPr>
                <w:rFonts w:asciiTheme="minorHAnsi" w:eastAsia="Calibri" w:hAnsiTheme="minorHAnsi" w:cs="Times New Roman"/>
                <w:b/>
              </w:rPr>
              <w:t>Eesmärk</w:t>
            </w:r>
          </w:p>
        </w:tc>
        <w:tc>
          <w:tcPr>
            <w:tcW w:w="5947" w:type="dxa"/>
            <w:gridSpan w:val="5"/>
            <w:shd w:val="clear" w:color="auto" w:fill="DEEAF6"/>
            <w:vAlign w:val="center"/>
          </w:tcPr>
          <w:p w14:paraId="3641B1AA" w14:textId="473BBAFA" w:rsidR="00744781" w:rsidRPr="002E0280" w:rsidRDefault="00920D3A" w:rsidP="00320BF5">
            <w:pPr>
              <w:spacing w:after="0"/>
              <w:rPr>
                <w:rFonts w:asciiTheme="minorHAnsi" w:eastAsia="Calibri" w:hAnsiTheme="minorHAnsi" w:cs="Times New Roman"/>
                <w:b/>
              </w:rPr>
            </w:pPr>
            <w:r w:rsidRPr="002E0280">
              <w:rPr>
                <w:rFonts w:asciiTheme="minorHAnsi" w:eastAsia="Calibri" w:hAnsiTheme="minorHAnsi" w:cs="Times New Roman"/>
                <w:b/>
              </w:rPr>
              <w:t xml:space="preserve">Tugevdada Eesti toidu positiivset kuvandit ja rakendada </w:t>
            </w:r>
            <w:proofErr w:type="spellStart"/>
            <w:r w:rsidRPr="002E0280">
              <w:rPr>
                <w:rFonts w:asciiTheme="minorHAnsi" w:eastAsia="Calibri" w:hAnsiTheme="minorHAnsi" w:cs="Times New Roman"/>
                <w:b/>
              </w:rPr>
              <w:t>müügiedendustegevusi</w:t>
            </w:r>
            <w:proofErr w:type="spellEnd"/>
            <w:r w:rsidRPr="002E0280">
              <w:rPr>
                <w:rFonts w:asciiTheme="minorHAnsi" w:eastAsia="Calibri" w:hAnsiTheme="minorHAnsi" w:cs="Times New Roman"/>
                <w:b/>
              </w:rPr>
              <w:t xml:space="preserve">, mis suurendavad </w:t>
            </w:r>
            <w:r w:rsidR="00744781" w:rsidRPr="002E0280">
              <w:rPr>
                <w:rFonts w:asciiTheme="minorHAnsi" w:eastAsia="Calibri" w:hAnsiTheme="minorHAnsi" w:cs="Times New Roman"/>
                <w:b/>
              </w:rPr>
              <w:t>Eesti põllumajandus- ja toidusektor</w:t>
            </w:r>
            <w:r w:rsidRPr="002E0280">
              <w:rPr>
                <w:rFonts w:asciiTheme="minorHAnsi" w:eastAsia="Calibri" w:hAnsiTheme="minorHAnsi" w:cs="Times New Roman"/>
                <w:b/>
              </w:rPr>
              <w:t>i ettevõtjate konkurentsivõimet</w:t>
            </w:r>
            <w:r w:rsidR="00744781" w:rsidRPr="002E0280">
              <w:rPr>
                <w:rFonts w:asciiTheme="minorHAnsi" w:eastAsia="Calibri" w:hAnsiTheme="minorHAnsi" w:cs="Times New Roman"/>
                <w:b/>
              </w:rPr>
              <w:t xml:space="preserve"> </w:t>
            </w:r>
            <w:r w:rsidRPr="002E0280">
              <w:rPr>
                <w:rFonts w:asciiTheme="minorHAnsi" w:eastAsia="Calibri" w:hAnsiTheme="minorHAnsi" w:cs="Times New Roman"/>
                <w:b/>
              </w:rPr>
              <w:t xml:space="preserve">nii </w:t>
            </w:r>
            <w:proofErr w:type="spellStart"/>
            <w:r w:rsidRPr="002E0280">
              <w:rPr>
                <w:rFonts w:asciiTheme="minorHAnsi" w:eastAsia="Calibri" w:hAnsiTheme="minorHAnsi" w:cs="Times New Roman"/>
                <w:b/>
              </w:rPr>
              <w:t>sise</w:t>
            </w:r>
            <w:proofErr w:type="spellEnd"/>
            <w:r w:rsidRPr="002E0280">
              <w:rPr>
                <w:rFonts w:asciiTheme="minorHAnsi" w:eastAsia="Calibri" w:hAnsiTheme="minorHAnsi" w:cs="Times New Roman"/>
                <w:b/>
              </w:rPr>
              <w:t xml:space="preserve">- kui </w:t>
            </w:r>
            <w:r w:rsidR="00744781" w:rsidRPr="002E0280">
              <w:rPr>
                <w:rFonts w:asciiTheme="minorHAnsi" w:eastAsia="Calibri" w:hAnsiTheme="minorHAnsi" w:cs="Times New Roman"/>
                <w:b/>
              </w:rPr>
              <w:t>välistur</w:t>
            </w:r>
            <w:r w:rsidRPr="002E0280">
              <w:rPr>
                <w:rFonts w:asciiTheme="minorHAnsi" w:eastAsia="Calibri" w:hAnsiTheme="minorHAnsi" w:cs="Times New Roman"/>
                <w:b/>
              </w:rPr>
              <w:t>ul</w:t>
            </w:r>
            <w:r w:rsidR="00744781" w:rsidRPr="002E0280">
              <w:rPr>
                <w:rFonts w:asciiTheme="minorHAnsi" w:eastAsia="Calibri" w:hAnsiTheme="minorHAnsi" w:cs="Times New Roman"/>
                <w:b/>
              </w:rPr>
              <w:t>.</w:t>
            </w:r>
          </w:p>
        </w:tc>
      </w:tr>
      <w:tr w:rsidR="00744781" w:rsidRPr="00F97645" w14:paraId="05A91E44" w14:textId="77777777" w:rsidTr="002E0280">
        <w:tc>
          <w:tcPr>
            <w:tcW w:w="3114" w:type="dxa"/>
            <w:vMerge w:val="restart"/>
            <w:shd w:val="clear" w:color="auto" w:fill="BDD6EE"/>
            <w:vAlign w:val="center"/>
          </w:tcPr>
          <w:p w14:paraId="4E023D84" w14:textId="0B8322FD" w:rsidR="00744781" w:rsidRPr="002E0280" w:rsidRDefault="00744781" w:rsidP="00320BF5">
            <w:pPr>
              <w:spacing w:after="0"/>
              <w:jc w:val="left"/>
              <w:rPr>
                <w:rFonts w:asciiTheme="minorHAnsi" w:eastAsia="Calibri" w:hAnsiTheme="minorHAnsi" w:cs="Times New Roman"/>
                <w:b/>
              </w:rPr>
            </w:pPr>
            <w:r w:rsidRPr="002E0280">
              <w:rPr>
                <w:rFonts w:asciiTheme="minorHAnsi" w:eastAsia="Calibri" w:hAnsiTheme="minorHAnsi" w:cs="Times New Roman"/>
                <w:b/>
              </w:rPr>
              <w:t>Mõõdik</w:t>
            </w:r>
          </w:p>
        </w:tc>
        <w:tc>
          <w:tcPr>
            <w:tcW w:w="1134" w:type="dxa"/>
            <w:shd w:val="clear" w:color="auto" w:fill="BDD6EE"/>
            <w:vAlign w:val="center"/>
          </w:tcPr>
          <w:p w14:paraId="46FECF96" w14:textId="77777777" w:rsidR="00744781" w:rsidRPr="002E0280" w:rsidRDefault="00744781" w:rsidP="00320BF5">
            <w:pPr>
              <w:spacing w:after="0"/>
              <w:jc w:val="center"/>
              <w:rPr>
                <w:rFonts w:asciiTheme="minorHAnsi" w:eastAsia="Calibri" w:hAnsiTheme="minorHAnsi" w:cs="Times New Roman"/>
                <w:b/>
              </w:rPr>
            </w:pPr>
            <w:r w:rsidRPr="002E0280">
              <w:rPr>
                <w:rFonts w:asciiTheme="minorHAnsi" w:eastAsia="Calibri" w:hAnsiTheme="minorHAnsi" w:cs="Times New Roman"/>
                <w:b/>
              </w:rPr>
              <w:t>Tegelik tase</w:t>
            </w:r>
          </w:p>
        </w:tc>
        <w:tc>
          <w:tcPr>
            <w:tcW w:w="4813" w:type="dxa"/>
            <w:gridSpan w:val="4"/>
            <w:shd w:val="clear" w:color="auto" w:fill="9CC2E5"/>
            <w:vAlign w:val="center"/>
          </w:tcPr>
          <w:p w14:paraId="386E9724" w14:textId="77777777" w:rsidR="00744781" w:rsidRPr="002E0280" w:rsidRDefault="00744781" w:rsidP="00320BF5">
            <w:pPr>
              <w:spacing w:after="0"/>
              <w:jc w:val="center"/>
              <w:rPr>
                <w:rFonts w:asciiTheme="minorHAnsi" w:eastAsia="Calibri" w:hAnsiTheme="minorHAnsi" w:cs="Times New Roman"/>
                <w:b/>
              </w:rPr>
            </w:pPr>
            <w:r w:rsidRPr="002E0280">
              <w:rPr>
                <w:rFonts w:asciiTheme="minorHAnsi" w:eastAsia="Calibri" w:hAnsiTheme="minorHAnsi" w:cs="Times New Roman"/>
                <w:b/>
              </w:rPr>
              <w:t>Sihttase</w:t>
            </w:r>
          </w:p>
        </w:tc>
      </w:tr>
      <w:tr w:rsidR="00221AFC" w:rsidRPr="00F97645" w14:paraId="19DC004D" w14:textId="77777777" w:rsidTr="002E0280">
        <w:tc>
          <w:tcPr>
            <w:tcW w:w="3114" w:type="dxa"/>
            <w:vMerge/>
            <w:shd w:val="clear" w:color="auto" w:fill="BDD6EE"/>
            <w:vAlign w:val="center"/>
          </w:tcPr>
          <w:p w14:paraId="43FAD68B" w14:textId="77777777" w:rsidR="00221AFC" w:rsidRPr="002E0280" w:rsidRDefault="00221AFC" w:rsidP="0079428D">
            <w:pPr>
              <w:numPr>
                <w:ilvl w:val="0"/>
                <w:numId w:val="8"/>
              </w:numPr>
              <w:spacing w:after="0"/>
              <w:ind w:left="0" w:firstLine="0"/>
              <w:jc w:val="left"/>
              <w:rPr>
                <w:rFonts w:asciiTheme="minorHAnsi" w:eastAsia="Calibri" w:hAnsiTheme="minorHAnsi" w:cs="Times New Roman"/>
                <w:b/>
              </w:rPr>
            </w:pPr>
          </w:p>
        </w:tc>
        <w:tc>
          <w:tcPr>
            <w:tcW w:w="1134" w:type="dxa"/>
            <w:shd w:val="clear" w:color="auto" w:fill="BDD6EE"/>
            <w:vAlign w:val="center"/>
          </w:tcPr>
          <w:p w14:paraId="0905630C" w14:textId="0CB8A53B" w:rsidR="00221AFC" w:rsidRPr="002E0280" w:rsidRDefault="0079428D" w:rsidP="0079428D">
            <w:pPr>
              <w:spacing w:after="0"/>
              <w:jc w:val="center"/>
              <w:rPr>
                <w:rFonts w:asciiTheme="minorHAnsi" w:eastAsia="Calibri" w:hAnsiTheme="minorHAnsi" w:cs="Times New Roman"/>
                <w:b/>
              </w:rPr>
            </w:pPr>
            <w:r w:rsidRPr="002E0280">
              <w:rPr>
                <w:rFonts w:asciiTheme="minorHAnsi" w:eastAsia="Calibri" w:hAnsiTheme="minorHAnsi" w:cs="Times New Roman"/>
                <w:b/>
                <w:bCs/>
              </w:rPr>
              <w:t>2025</w:t>
            </w:r>
          </w:p>
        </w:tc>
        <w:tc>
          <w:tcPr>
            <w:tcW w:w="1134" w:type="dxa"/>
            <w:shd w:val="clear" w:color="auto" w:fill="9CC2E5"/>
            <w:vAlign w:val="center"/>
          </w:tcPr>
          <w:p w14:paraId="2EB580F4" w14:textId="0EFBFEF1" w:rsidR="00221AFC" w:rsidRPr="002E0280" w:rsidRDefault="0079428D" w:rsidP="0079428D">
            <w:pPr>
              <w:spacing w:after="0"/>
              <w:jc w:val="center"/>
              <w:rPr>
                <w:rFonts w:asciiTheme="minorHAnsi" w:eastAsia="Calibri" w:hAnsiTheme="minorHAnsi" w:cs="Times New Roman"/>
                <w:b/>
              </w:rPr>
            </w:pPr>
            <w:r w:rsidRPr="002E0280">
              <w:rPr>
                <w:rFonts w:asciiTheme="minorHAnsi" w:eastAsia="Calibri" w:hAnsiTheme="minorHAnsi" w:cs="Times New Roman"/>
                <w:b/>
                <w:bCs/>
              </w:rPr>
              <w:t>2027</w:t>
            </w:r>
          </w:p>
        </w:tc>
        <w:tc>
          <w:tcPr>
            <w:tcW w:w="1276" w:type="dxa"/>
            <w:shd w:val="clear" w:color="auto" w:fill="9CC2E5"/>
            <w:vAlign w:val="center"/>
          </w:tcPr>
          <w:p w14:paraId="0420CFF6" w14:textId="74700B8F" w:rsidR="00221AFC" w:rsidRPr="002E0280" w:rsidRDefault="0079428D" w:rsidP="0079428D">
            <w:pPr>
              <w:spacing w:after="0"/>
              <w:jc w:val="center"/>
              <w:rPr>
                <w:rFonts w:asciiTheme="minorHAnsi" w:eastAsia="Calibri" w:hAnsiTheme="minorHAnsi" w:cs="Times New Roman"/>
                <w:b/>
              </w:rPr>
            </w:pPr>
            <w:r w:rsidRPr="002E0280">
              <w:rPr>
                <w:rFonts w:asciiTheme="minorHAnsi" w:eastAsia="Calibri" w:hAnsiTheme="minorHAnsi" w:cs="Times New Roman"/>
                <w:b/>
                <w:bCs/>
              </w:rPr>
              <w:t>2028</w:t>
            </w:r>
          </w:p>
        </w:tc>
        <w:tc>
          <w:tcPr>
            <w:tcW w:w="1134" w:type="dxa"/>
            <w:shd w:val="clear" w:color="auto" w:fill="9CC2E5"/>
            <w:vAlign w:val="center"/>
          </w:tcPr>
          <w:p w14:paraId="79D6B022" w14:textId="09786D01" w:rsidR="00221AFC" w:rsidRPr="002E0280" w:rsidRDefault="0079428D" w:rsidP="0079428D">
            <w:pPr>
              <w:spacing w:after="0"/>
              <w:jc w:val="center"/>
              <w:rPr>
                <w:rFonts w:asciiTheme="minorHAnsi" w:eastAsia="Calibri" w:hAnsiTheme="minorHAnsi" w:cs="Times New Roman"/>
                <w:b/>
              </w:rPr>
            </w:pPr>
            <w:r w:rsidRPr="002E0280">
              <w:rPr>
                <w:rFonts w:asciiTheme="minorHAnsi" w:eastAsia="Calibri" w:hAnsiTheme="minorHAnsi" w:cs="Times New Roman"/>
                <w:b/>
                <w:bCs/>
              </w:rPr>
              <w:t>2029</w:t>
            </w:r>
          </w:p>
        </w:tc>
        <w:tc>
          <w:tcPr>
            <w:tcW w:w="1269" w:type="dxa"/>
            <w:shd w:val="clear" w:color="auto" w:fill="9CC2E5"/>
            <w:vAlign w:val="center"/>
          </w:tcPr>
          <w:p w14:paraId="3C300927" w14:textId="0B871430" w:rsidR="00221AFC" w:rsidRPr="002E0280" w:rsidRDefault="0079428D" w:rsidP="0079428D">
            <w:pPr>
              <w:spacing w:after="0"/>
              <w:jc w:val="center"/>
              <w:rPr>
                <w:rFonts w:asciiTheme="minorHAnsi" w:eastAsia="Calibri" w:hAnsiTheme="minorHAnsi" w:cs="Times New Roman"/>
                <w:b/>
              </w:rPr>
            </w:pPr>
            <w:r w:rsidRPr="002E0280">
              <w:rPr>
                <w:rFonts w:asciiTheme="minorHAnsi" w:eastAsia="Calibri" w:hAnsiTheme="minorHAnsi" w:cs="Times New Roman"/>
                <w:b/>
                <w:bCs/>
              </w:rPr>
              <w:t>2030</w:t>
            </w:r>
          </w:p>
        </w:tc>
      </w:tr>
      <w:tr w:rsidR="00221AFC" w:rsidRPr="00F97645" w14:paraId="330EB140" w14:textId="77777777" w:rsidTr="002E0280">
        <w:trPr>
          <w:trHeight w:val="1184"/>
        </w:trPr>
        <w:tc>
          <w:tcPr>
            <w:tcW w:w="3114" w:type="dxa"/>
            <w:vAlign w:val="center"/>
          </w:tcPr>
          <w:p w14:paraId="37C86BE4" w14:textId="1ADC0239" w:rsidR="00221AFC" w:rsidRPr="002E0280" w:rsidRDefault="00221AFC" w:rsidP="0079428D">
            <w:pPr>
              <w:spacing w:after="0"/>
              <w:jc w:val="left"/>
              <w:rPr>
                <w:rFonts w:asciiTheme="minorHAnsi" w:eastAsia="Calibri" w:hAnsiTheme="minorHAnsi" w:cs="Times New Roman"/>
                <w:b/>
              </w:rPr>
            </w:pPr>
            <w:r w:rsidRPr="002E0280">
              <w:rPr>
                <w:rFonts w:asciiTheme="minorHAnsi" w:eastAsia="Calibri" w:hAnsiTheme="minorHAnsi" w:cs="Times New Roman"/>
                <w:b/>
              </w:rPr>
              <w:t>Osatähtsus Eesti tarbijatest, kes eelistavad osta kodumaist toidukaupa , %*</w:t>
            </w:r>
          </w:p>
        </w:tc>
        <w:tc>
          <w:tcPr>
            <w:tcW w:w="1134" w:type="dxa"/>
            <w:vAlign w:val="center"/>
          </w:tcPr>
          <w:p w14:paraId="1EDFE2EC" w14:textId="726154C7" w:rsidR="00221AFC" w:rsidRPr="002E0280" w:rsidRDefault="0079428D" w:rsidP="0079428D">
            <w:pPr>
              <w:spacing w:after="0"/>
              <w:jc w:val="center"/>
              <w:rPr>
                <w:rFonts w:asciiTheme="minorHAnsi" w:eastAsia="Calibri" w:hAnsiTheme="minorHAnsi" w:cs="Times New Roman"/>
              </w:rPr>
            </w:pPr>
            <w:r w:rsidRPr="002E0280">
              <w:rPr>
                <w:rFonts w:asciiTheme="minorHAnsi" w:eastAsia="Calibri" w:hAnsiTheme="minorHAnsi" w:cs="Times New Roman"/>
              </w:rPr>
              <w:t>59 (2024)</w:t>
            </w:r>
          </w:p>
        </w:tc>
        <w:tc>
          <w:tcPr>
            <w:tcW w:w="1134" w:type="dxa"/>
            <w:vAlign w:val="center"/>
          </w:tcPr>
          <w:p w14:paraId="0E112A17" w14:textId="04871797" w:rsidR="00221AFC" w:rsidRPr="002E0280" w:rsidRDefault="00221AFC" w:rsidP="0079428D">
            <w:pPr>
              <w:spacing w:after="0"/>
              <w:jc w:val="center"/>
              <w:rPr>
                <w:rFonts w:asciiTheme="minorHAnsi" w:eastAsia="Calibri" w:hAnsiTheme="minorHAnsi" w:cs="Times New Roman"/>
              </w:rPr>
            </w:pPr>
            <w:r w:rsidRPr="002E0280">
              <w:rPr>
                <w:rFonts w:asciiTheme="minorHAnsi" w:eastAsia="Calibri" w:hAnsiTheme="minorHAnsi" w:cs="Times New Roman"/>
              </w:rPr>
              <w:t>75</w:t>
            </w:r>
          </w:p>
        </w:tc>
        <w:tc>
          <w:tcPr>
            <w:tcW w:w="1276" w:type="dxa"/>
            <w:vAlign w:val="center"/>
          </w:tcPr>
          <w:p w14:paraId="43886A3B" w14:textId="4DA09ED9" w:rsidR="00221AFC" w:rsidRPr="002E0280" w:rsidRDefault="00221AFC" w:rsidP="0079428D">
            <w:pPr>
              <w:spacing w:after="0"/>
              <w:jc w:val="center"/>
              <w:rPr>
                <w:rFonts w:asciiTheme="minorHAnsi" w:eastAsia="Calibri" w:hAnsiTheme="minorHAnsi" w:cs="Times New Roman"/>
              </w:rPr>
            </w:pPr>
            <w:r w:rsidRPr="002E0280">
              <w:rPr>
                <w:rFonts w:asciiTheme="minorHAnsi" w:eastAsia="Calibri" w:hAnsiTheme="minorHAnsi" w:cs="Times New Roman"/>
              </w:rPr>
              <w:t>75</w:t>
            </w:r>
          </w:p>
        </w:tc>
        <w:tc>
          <w:tcPr>
            <w:tcW w:w="1134" w:type="dxa"/>
            <w:vAlign w:val="center"/>
          </w:tcPr>
          <w:p w14:paraId="636023E9" w14:textId="25FABE01" w:rsidR="00221AFC" w:rsidRPr="002E0280" w:rsidRDefault="00221AFC" w:rsidP="0079428D">
            <w:pPr>
              <w:spacing w:after="0"/>
              <w:jc w:val="center"/>
              <w:rPr>
                <w:rFonts w:asciiTheme="minorHAnsi" w:eastAsia="Calibri" w:hAnsiTheme="minorHAnsi" w:cs="Times New Roman"/>
              </w:rPr>
            </w:pPr>
            <w:r w:rsidRPr="002E0280">
              <w:rPr>
                <w:rFonts w:asciiTheme="minorHAnsi" w:eastAsia="Calibri" w:hAnsiTheme="minorHAnsi" w:cs="Times New Roman"/>
              </w:rPr>
              <w:t>75</w:t>
            </w:r>
          </w:p>
        </w:tc>
        <w:tc>
          <w:tcPr>
            <w:tcW w:w="1269" w:type="dxa"/>
            <w:vAlign w:val="center"/>
          </w:tcPr>
          <w:p w14:paraId="7A4E909C" w14:textId="089AD10F" w:rsidR="00221AFC" w:rsidRPr="002E0280" w:rsidRDefault="00221AFC" w:rsidP="0079428D">
            <w:pPr>
              <w:spacing w:after="0"/>
              <w:jc w:val="center"/>
              <w:rPr>
                <w:rFonts w:asciiTheme="minorHAnsi" w:eastAsia="Calibri" w:hAnsiTheme="minorHAnsi" w:cs="Times New Roman"/>
              </w:rPr>
            </w:pPr>
            <w:r>
              <w:rPr>
                <w:rFonts w:asciiTheme="minorHAnsi" w:eastAsia="Calibri" w:hAnsiTheme="minorHAnsi" w:cs="Times New Roman"/>
              </w:rPr>
              <w:t>75</w:t>
            </w:r>
          </w:p>
        </w:tc>
      </w:tr>
      <w:tr w:rsidR="008E655D" w:rsidRPr="00F97645" w14:paraId="5EAFC7E1" w14:textId="77777777" w:rsidTr="00E8696A">
        <w:trPr>
          <w:trHeight w:val="841"/>
        </w:trPr>
        <w:tc>
          <w:tcPr>
            <w:tcW w:w="3114" w:type="dxa"/>
            <w:vAlign w:val="center"/>
          </w:tcPr>
          <w:p w14:paraId="72FB451B" w14:textId="03E57BD6" w:rsidR="008E655D" w:rsidRPr="002E0280" w:rsidRDefault="00A609B4" w:rsidP="0079428D">
            <w:pPr>
              <w:spacing w:after="0"/>
              <w:jc w:val="left"/>
              <w:rPr>
                <w:rFonts w:asciiTheme="minorHAnsi" w:eastAsia="Calibri" w:hAnsiTheme="minorHAnsi" w:cs="Times New Roman"/>
                <w:b/>
              </w:rPr>
            </w:pPr>
            <w:r w:rsidRPr="002E0280">
              <w:rPr>
                <w:rFonts w:asciiTheme="minorHAnsi" w:eastAsia="Calibri" w:hAnsiTheme="minorHAnsi" w:cs="Times New Roman"/>
                <w:b/>
              </w:rPr>
              <w:t>Eesti päritolu põllumajandussaaduste ja toidukaupade (v.a tooraine ja mittesöödav kaup) ekspordi väärtuse kasv</w:t>
            </w:r>
            <w:r w:rsidR="00BD437B" w:rsidRPr="002E0280">
              <w:rPr>
                <w:rFonts w:asciiTheme="minorHAnsi" w:eastAsia="Calibri" w:hAnsiTheme="minorHAnsi" w:cs="Times New Roman"/>
                <w:b/>
              </w:rPr>
              <w:t xml:space="preserve"> võrreldes eelmise aastaga</w:t>
            </w:r>
            <w:r w:rsidR="008E655D" w:rsidRPr="002E0280">
              <w:rPr>
                <w:rFonts w:asciiTheme="minorHAnsi" w:eastAsia="Calibri" w:hAnsiTheme="minorHAnsi" w:cs="Times New Roman"/>
                <w:b/>
              </w:rPr>
              <w:t>, %</w:t>
            </w:r>
          </w:p>
        </w:tc>
        <w:tc>
          <w:tcPr>
            <w:tcW w:w="1134" w:type="dxa"/>
            <w:vAlign w:val="center"/>
          </w:tcPr>
          <w:p w14:paraId="2C9716B8" w14:textId="27BE4EBC" w:rsidR="008E655D" w:rsidRPr="002E0280" w:rsidRDefault="00A56717" w:rsidP="0079428D">
            <w:pPr>
              <w:spacing w:after="0"/>
              <w:jc w:val="center"/>
              <w:rPr>
                <w:rFonts w:asciiTheme="minorHAnsi" w:eastAsia="Calibri" w:hAnsiTheme="minorHAnsi" w:cs="Times New Roman"/>
              </w:rPr>
            </w:pPr>
            <w:r>
              <w:rPr>
                <w:rFonts w:asciiTheme="minorHAnsi" w:eastAsia="Calibri" w:hAnsiTheme="minorHAnsi" w:cs="Times New Roman"/>
              </w:rPr>
              <w:t>5</w:t>
            </w:r>
          </w:p>
        </w:tc>
        <w:tc>
          <w:tcPr>
            <w:tcW w:w="1134" w:type="dxa"/>
            <w:vAlign w:val="center"/>
          </w:tcPr>
          <w:p w14:paraId="3B4F58B3" w14:textId="0CC523A8" w:rsidR="008E655D" w:rsidRPr="002E0280" w:rsidRDefault="00413C5F" w:rsidP="0079428D">
            <w:pPr>
              <w:spacing w:after="0"/>
              <w:jc w:val="center"/>
              <w:rPr>
                <w:rFonts w:asciiTheme="minorHAnsi" w:eastAsia="Calibri" w:hAnsiTheme="minorHAnsi" w:cs="Times New Roman"/>
              </w:rPr>
            </w:pPr>
            <w:r w:rsidRPr="002E0280">
              <w:rPr>
                <w:rFonts w:asciiTheme="minorHAnsi" w:eastAsia="Calibri" w:hAnsiTheme="minorHAnsi" w:cs="Times New Roman"/>
              </w:rPr>
              <w:t>7</w:t>
            </w:r>
          </w:p>
        </w:tc>
        <w:tc>
          <w:tcPr>
            <w:tcW w:w="1276" w:type="dxa"/>
            <w:vAlign w:val="center"/>
          </w:tcPr>
          <w:p w14:paraId="6E0AAC48" w14:textId="01F590EB" w:rsidR="008E655D" w:rsidRPr="002E0280" w:rsidRDefault="00413C5F" w:rsidP="0079428D">
            <w:pPr>
              <w:spacing w:after="0"/>
              <w:jc w:val="center"/>
              <w:rPr>
                <w:rFonts w:asciiTheme="minorHAnsi" w:eastAsia="Calibri" w:hAnsiTheme="minorHAnsi" w:cs="Times New Roman"/>
              </w:rPr>
            </w:pPr>
            <w:r w:rsidRPr="002E0280">
              <w:rPr>
                <w:rFonts w:asciiTheme="minorHAnsi" w:eastAsia="Calibri" w:hAnsiTheme="minorHAnsi" w:cs="Times New Roman"/>
              </w:rPr>
              <w:t>7</w:t>
            </w:r>
          </w:p>
        </w:tc>
        <w:tc>
          <w:tcPr>
            <w:tcW w:w="1134" w:type="dxa"/>
            <w:vAlign w:val="center"/>
          </w:tcPr>
          <w:p w14:paraId="2A803D85" w14:textId="44C53347" w:rsidR="008E655D" w:rsidRPr="002E0280" w:rsidRDefault="00413C5F" w:rsidP="0079428D">
            <w:pPr>
              <w:spacing w:after="0"/>
              <w:jc w:val="center"/>
              <w:rPr>
                <w:rFonts w:asciiTheme="minorHAnsi" w:eastAsia="Calibri" w:hAnsiTheme="minorHAnsi" w:cs="Times New Roman"/>
              </w:rPr>
            </w:pPr>
            <w:r w:rsidRPr="002E0280">
              <w:rPr>
                <w:rFonts w:asciiTheme="minorHAnsi" w:eastAsia="Calibri" w:hAnsiTheme="minorHAnsi" w:cs="Times New Roman"/>
              </w:rPr>
              <w:t>7</w:t>
            </w:r>
          </w:p>
        </w:tc>
        <w:tc>
          <w:tcPr>
            <w:tcW w:w="1269" w:type="dxa"/>
            <w:vAlign w:val="center"/>
          </w:tcPr>
          <w:p w14:paraId="14C4D86F" w14:textId="704A1BF2" w:rsidR="008E655D" w:rsidRPr="002E0280" w:rsidRDefault="00413C5F" w:rsidP="0079428D">
            <w:pPr>
              <w:spacing w:after="0"/>
              <w:jc w:val="center"/>
              <w:rPr>
                <w:rFonts w:asciiTheme="minorHAnsi" w:eastAsia="Calibri" w:hAnsiTheme="minorHAnsi" w:cs="Times New Roman"/>
              </w:rPr>
            </w:pPr>
            <w:r>
              <w:rPr>
                <w:rFonts w:asciiTheme="minorHAnsi" w:eastAsia="Calibri" w:hAnsiTheme="minorHAnsi" w:cs="Times New Roman"/>
              </w:rPr>
              <w:t>7</w:t>
            </w:r>
          </w:p>
        </w:tc>
      </w:tr>
    </w:tbl>
    <w:p w14:paraId="06C78437" w14:textId="0FAE9CD1" w:rsidR="00744781" w:rsidRDefault="00DF3E18" w:rsidP="00744781">
      <w:pPr>
        <w:rPr>
          <w:bCs/>
          <w:i/>
          <w:iCs/>
          <w:sz w:val="20"/>
          <w:szCs w:val="20"/>
        </w:rPr>
      </w:pPr>
      <w:r w:rsidRPr="00B11D43">
        <w:rPr>
          <w:bCs/>
          <w:i/>
          <w:iCs/>
          <w:sz w:val="20"/>
          <w:szCs w:val="20"/>
        </w:rPr>
        <w:t>*  Uuring viiakse läbi üle aasta, järgmine uuring kavas 202</w:t>
      </w:r>
      <w:r w:rsidR="009D63C0">
        <w:rPr>
          <w:bCs/>
          <w:i/>
          <w:iCs/>
          <w:sz w:val="20"/>
          <w:szCs w:val="20"/>
        </w:rPr>
        <w:t>6</w:t>
      </w:r>
      <w:r w:rsidRPr="00B11D43">
        <w:rPr>
          <w:bCs/>
          <w:i/>
          <w:iCs/>
          <w:sz w:val="20"/>
          <w:szCs w:val="20"/>
        </w:rPr>
        <w:t>. aasta lõpus</w:t>
      </w:r>
    </w:p>
    <w:p w14:paraId="4EEB0465" w14:textId="4EF735B7" w:rsidR="007C70D4" w:rsidRPr="008A53D0" w:rsidRDefault="007C70D4" w:rsidP="00744781">
      <w:pPr>
        <w:rPr>
          <w:bCs/>
          <w:i/>
          <w:iCs/>
          <w:sz w:val="20"/>
          <w:szCs w:val="20"/>
        </w:rPr>
      </w:pPr>
      <w:r w:rsidRPr="008A53D0">
        <w:rPr>
          <w:bCs/>
          <w:i/>
          <w:iCs/>
          <w:sz w:val="20"/>
          <w:szCs w:val="20"/>
        </w:rPr>
        <w:t>Osatähtsus Eesti tarbijatest, kes eelistavad osta kodumaist toidukaupa on Eesti toidu eelistamise koondnäitaja ja näitab Eesti toidu konkurentsivõimet siseturul.</w:t>
      </w:r>
    </w:p>
    <w:p w14:paraId="76286A64" w14:textId="4E0A0D56" w:rsidR="0079428D" w:rsidRPr="008A53D0" w:rsidRDefault="0079428D" w:rsidP="00744781">
      <w:pPr>
        <w:rPr>
          <w:i/>
          <w:iCs/>
          <w:sz w:val="20"/>
          <w:szCs w:val="20"/>
        </w:rPr>
      </w:pPr>
      <w:r w:rsidRPr="008A53D0">
        <w:rPr>
          <w:rFonts w:asciiTheme="minorHAnsi" w:eastAsia="Calibri" w:hAnsiTheme="minorHAnsi" w:cs="Times New Roman"/>
          <w:i/>
          <w:iCs/>
          <w:sz w:val="20"/>
          <w:szCs w:val="20"/>
        </w:rPr>
        <w:t>Eesti päritolu põllumajandussaaduste ja toidukaupade</w:t>
      </w:r>
      <w:r w:rsidR="00BE5F65">
        <w:rPr>
          <w:rFonts w:asciiTheme="minorHAnsi" w:eastAsia="Calibri" w:hAnsiTheme="minorHAnsi" w:cs="Times New Roman"/>
          <w:i/>
          <w:iCs/>
          <w:sz w:val="20"/>
          <w:szCs w:val="20"/>
        </w:rPr>
        <w:t xml:space="preserve"> </w:t>
      </w:r>
      <w:r w:rsidR="00BE5F65" w:rsidRPr="005944B6">
        <w:rPr>
          <w:rFonts w:asciiTheme="minorHAnsi" w:eastAsia="Calibri" w:hAnsiTheme="minorHAnsi" w:cs="Times New Roman"/>
          <w:i/>
          <w:iCs/>
          <w:sz w:val="20"/>
          <w:szCs w:val="20"/>
        </w:rPr>
        <w:t>(v.a tooraine ja mittesöödav kaup)</w:t>
      </w:r>
      <w:r w:rsidRPr="008A53D0">
        <w:rPr>
          <w:rFonts w:asciiTheme="minorHAnsi" w:eastAsia="Calibri" w:hAnsiTheme="minorHAnsi" w:cs="Times New Roman"/>
          <w:i/>
          <w:iCs/>
          <w:sz w:val="20"/>
          <w:szCs w:val="20"/>
        </w:rPr>
        <w:t xml:space="preserve"> ekspordi väärtuse kasv võrreldes eelmise aastaga näitab </w:t>
      </w:r>
      <w:r w:rsidRPr="008A53D0">
        <w:rPr>
          <w:i/>
          <w:iCs/>
          <w:sz w:val="20"/>
          <w:szCs w:val="20"/>
        </w:rPr>
        <w:t>ettevõtjate konkurentsivõimet ja lisandväärtusega müüki välisturu</w:t>
      </w:r>
      <w:r w:rsidR="001C0635">
        <w:rPr>
          <w:i/>
          <w:iCs/>
          <w:sz w:val="20"/>
          <w:szCs w:val="20"/>
        </w:rPr>
        <w:t>l</w:t>
      </w:r>
      <w:r w:rsidRPr="008A53D0">
        <w:rPr>
          <w:i/>
          <w:iCs/>
          <w:sz w:val="20"/>
          <w:szCs w:val="20"/>
        </w:rPr>
        <w:t>.</w:t>
      </w:r>
    </w:p>
    <w:p w14:paraId="07A5B917" w14:textId="77777777" w:rsidR="008D5538" w:rsidRPr="008D5538" w:rsidRDefault="008D5538" w:rsidP="008D5538">
      <w:pPr>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59AF3F97" w14:textId="15F419AA" w:rsidR="00C6714C" w:rsidRDefault="00C6714C" w:rsidP="00586A0E">
      <w:pPr>
        <w:rPr>
          <w:rFonts w:asciiTheme="minorHAnsi" w:hAnsiTheme="minorHAnsi"/>
          <w:i/>
          <w:iCs/>
          <w:szCs w:val="24"/>
        </w:rPr>
      </w:pPr>
      <w:r>
        <w:rPr>
          <w:rFonts w:asciiTheme="minorHAnsi" w:hAnsiTheme="minorHAnsi"/>
          <w:i/>
          <w:iCs/>
          <w:szCs w:val="24"/>
        </w:rPr>
        <w:t>Õigusloome</w:t>
      </w:r>
      <w:r w:rsidR="00A118CE">
        <w:rPr>
          <w:rFonts w:asciiTheme="minorHAnsi" w:hAnsiTheme="minorHAnsi"/>
          <w:i/>
          <w:iCs/>
          <w:szCs w:val="24"/>
        </w:rPr>
        <w:t xml:space="preserve">, </w:t>
      </w:r>
      <w:r>
        <w:rPr>
          <w:rFonts w:asciiTheme="minorHAnsi" w:hAnsiTheme="minorHAnsi"/>
          <w:i/>
          <w:iCs/>
          <w:szCs w:val="24"/>
        </w:rPr>
        <w:t>analüüsid</w:t>
      </w:r>
      <w:r w:rsidR="00A118CE">
        <w:rPr>
          <w:rFonts w:asciiTheme="minorHAnsi" w:hAnsiTheme="minorHAnsi"/>
          <w:i/>
          <w:iCs/>
          <w:szCs w:val="24"/>
        </w:rPr>
        <w:t xml:space="preserve"> ja uuringud</w:t>
      </w:r>
    </w:p>
    <w:p w14:paraId="293CBB4B" w14:textId="7EA25E34" w:rsidR="00CE0122" w:rsidRDefault="00C6714C" w:rsidP="00586A0E">
      <w:pPr>
        <w:rPr>
          <w:rFonts w:asciiTheme="minorHAnsi" w:hAnsiTheme="minorHAnsi"/>
          <w:szCs w:val="24"/>
        </w:rPr>
      </w:pPr>
      <w:r>
        <w:rPr>
          <w:rFonts w:asciiTheme="minorHAnsi" w:hAnsiTheme="minorHAnsi"/>
          <w:szCs w:val="24"/>
        </w:rPr>
        <w:lastRenderedPageBreak/>
        <w:t xml:space="preserve">Eesti toidu kuvandi </w:t>
      </w:r>
      <w:r w:rsidR="00F25E61">
        <w:rPr>
          <w:rFonts w:asciiTheme="minorHAnsi" w:hAnsiTheme="minorHAnsi"/>
          <w:szCs w:val="24"/>
        </w:rPr>
        <w:t xml:space="preserve">tugevdamiseks ning </w:t>
      </w:r>
      <w:r w:rsidR="00F25E61" w:rsidRPr="00497165">
        <w:rPr>
          <w:rFonts w:asciiTheme="minorHAnsi" w:hAnsiTheme="minorHAnsi"/>
          <w:szCs w:val="24"/>
        </w:rPr>
        <w:t xml:space="preserve">põllumajandus- ja toidusektori </w:t>
      </w:r>
      <w:r>
        <w:rPr>
          <w:rFonts w:asciiTheme="minorHAnsi" w:hAnsiTheme="minorHAnsi"/>
          <w:szCs w:val="24"/>
        </w:rPr>
        <w:t>ekspordi edendamiseks</w:t>
      </w:r>
      <w:r w:rsidDel="00136C0E">
        <w:rPr>
          <w:rFonts w:asciiTheme="minorHAnsi" w:hAnsiTheme="minorHAnsi"/>
          <w:szCs w:val="24"/>
        </w:rPr>
        <w:t xml:space="preserve"> analüüsitakse </w:t>
      </w:r>
      <w:r w:rsidR="00F25E61" w:rsidRPr="00F25E61">
        <w:rPr>
          <w:rFonts w:asciiTheme="minorHAnsi" w:hAnsiTheme="minorHAnsi"/>
          <w:szCs w:val="24"/>
        </w:rPr>
        <w:t>kohaliku toidu eelistamist</w:t>
      </w:r>
      <w:r w:rsidR="00F25E61">
        <w:rPr>
          <w:rFonts w:asciiTheme="minorHAnsi" w:hAnsiTheme="minorHAnsi"/>
          <w:szCs w:val="24"/>
        </w:rPr>
        <w:t xml:space="preserve">, </w:t>
      </w:r>
      <w:r w:rsidR="00F25E61" w:rsidRPr="00F25E61">
        <w:rPr>
          <w:rFonts w:asciiTheme="minorHAnsi" w:hAnsiTheme="minorHAnsi"/>
          <w:szCs w:val="24"/>
        </w:rPr>
        <w:t xml:space="preserve">tarbijate hoiakuid </w:t>
      </w:r>
      <w:r w:rsidR="00F25E61">
        <w:rPr>
          <w:rFonts w:asciiTheme="minorHAnsi" w:hAnsiTheme="minorHAnsi"/>
          <w:szCs w:val="24"/>
        </w:rPr>
        <w:t>ja ostukäitumist</w:t>
      </w:r>
      <w:r w:rsidR="00497165" w:rsidRPr="00497165">
        <w:rPr>
          <w:rFonts w:asciiTheme="minorHAnsi" w:hAnsiTheme="minorHAnsi"/>
          <w:szCs w:val="24"/>
        </w:rPr>
        <w:t>,</w:t>
      </w:r>
      <w:r w:rsidR="00F25E61">
        <w:rPr>
          <w:rFonts w:asciiTheme="minorHAnsi" w:hAnsiTheme="minorHAnsi"/>
          <w:szCs w:val="24"/>
        </w:rPr>
        <w:t xml:space="preserve"> samuti</w:t>
      </w:r>
      <w:r w:rsidR="00497165" w:rsidRPr="00497165">
        <w:rPr>
          <w:rFonts w:asciiTheme="minorHAnsi" w:hAnsiTheme="minorHAnsi"/>
          <w:szCs w:val="24"/>
        </w:rPr>
        <w:t xml:space="preserve"> ekspordivõimekust ja sihtturgude arenguid ning kasutatakse tulemusi poliitikakujundamisel ja tegevuste planeerimisel. Jätkatakse valdkonna </w:t>
      </w:r>
      <w:r w:rsidR="00136C0E">
        <w:rPr>
          <w:rFonts w:asciiTheme="minorHAnsi" w:hAnsiTheme="minorHAnsi"/>
          <w:szCs w:val="24"/>
        </w:rPr>
        <w:t>toetus</w:t>
      </w:r>
      <w:r w:rsidR="00497165" w:rsidRPr="00497165">
        <w:rPr>
          <w:rFonts w:asciiTheme="minorHAnsi" w:hAnsiTheme="minorHAnsi"/>
          <w:szCs w:val="24"/>
        </w:rPr>
        <w:t xml:space="preserve">meetmete ja </w:t>
      </w:r>
      <w:r w:rsidR="00136C0E">
        <w:rPr>
          <w:rFonts w:asciiTheme="minorHAnsi" w:hAnsiTheme="minorHAnsi"/>
          <w:szCs w:val="24"/>
        </w:rPr>
        <w:t>tegevuste</w:t>
      </w:r>
      <w:r w:rsidR="00497165" w:rsidRPr="00497165">
        <w:rPr>
          <w:rFonts w:asciiTheme="minorHAnsi" w:hAnsiTheme="minorHAnsi"/>
          <w:szCs w:val="24"/>
        </w:rPr>
        <w:t xml:space="preserve"> arendamist eesmärgiga suurendada ettevõtjate müügivõimekust, toetada kõrgema lisandväärtusega toodete </w:t>
      </w:r>
      <w:r w:rsidR="00136C0E">
        <w:rPr>
          <w:rFonts w:asciiTheme="minorHAnsi" w:hAnsiTheme="minorHAnsi"/>
          <w:szCs w:val="24"/>
        </w:rPr>
        <w:t>eksporti</w:t>
      </w:r>
      <w:r w:rsidR="00497165" w:rsidRPr="00497165">
        <w:rPr>
          <w:rFonts w:asciiTheme="minorHAnsi" w:hAnsiTheme="minorHAnsi"/>
          <w:szCs w:val="24"/>
        </w:rPr>
        <w:t xml:space="preserve"> ning mitmekesistada eksporditurge. </w:t>
      </w:r>
    </w:p>
    <w:p w14:paraId="6A671ED8" w14:textId="189F7EE3" w:rsidR="00066B93" w:rsidRPr="00C6714C" w:rsidDel="00B13ADD" w:rsidRDefault="00F717A0" w:rsidP="00586A0E">
      <w:pPr>
        <w:rPr>
          <w:rFonts w:asciiTheme="minorHAnsi" w:hAnsiTheme="minorHAnsi"/>
          <w:szCs w:val="24"/>
        </w:rPr>
      </w:pPr>
      <w:r w:rsidRPr="00F717A0">
        <w:rPr>
          <w:rFonts w:asciiTheme="minorHAnsi" w:hAnsiTheme="minorHAnsi"/>
          <w:szCs w:val="24"/>
        </w:rPr>
        <w:t xml:space="preserve">Jätkatakse uuringu </w:t>
      </w:r>
      <w:r w:rsidR="007341B9">
        <w:rPr>
          <w:rFonts w:asciiTheme="minorHAnsi" w:hAnsiTheme="minorHAnsi"/>
          <w:szCs w:val="24"/>
        </w:rPr>
        <w:t>„</w:t>
      </w:r>
      <w:r w:rsidRPr="00F717A0">
        <w:rPr>
          <w:rFonts w:asciiTheme="minorHAnsi" w:hAnsiTheme="minorHAnsi"/>
          <w:szCs w:val="24"/>
        </w:rPr>
        <w:t>Eesti elanike toidukaupade ostueelistused ja hoiakud</w:t>
      </w:r>
      <w:r w:rsidR="007341B9">
        <w:rPr>
          <w:rFonts w:asciiTheme="minorHAnsi" w:hAnsiTheme="minorHAnsi"/>
          <w:szCs w:val="24"/>
        </w:rPr>
        <w:t>“</w:t>
      </w:r>
      <w:r w:rsidRPr="00F717A0">
        <w:rPr>
          <w:rFonts w:asciiTheme="minorHAnsi" w:hAnsiTheme="minorHAnsi"/>
          <w:szCs w:val="24"/>
        </w:rPr>
        <w:t xml:space="preserve"> läbiviimist, et saada ülevaade tarbijate ostukäitumisest, kohaliku toidu eelistamisest ja hoiakute muutustest. Uuringu tulemused on oluliseks sisendiks </w:t>
      </w:r>
      <w:proofErr w:type="spellStart"/>
      <w:r w:rsidRPr="00F717A0">
        <w:rPr>
          <w:rFonts w:asciiTheme="minorHAnsi" w:hAnsiTheme="minorHAnsi"/>
          <w:szCs w:val="24"/>
        </w:rPr>
        <w:t>müügiedendustegevuste</w:t>
      </w:r>
      <w:proofErr w:type="spellEnd"/>
      <w:r w:rsidRPr="00F717A0">
        <w:rPr>
          <w:rFonts w:asciiTheme="minorHAnsi" w:hAnsiTheme="minorHAnsi"/>
          <w:szCs w:val="24"/>
        </w:rPr>
        <w:t xml:space="preserve"> planeerimisel ning poliitikakujundamisel.</w:t>
      </w:r>
    </w:p>
    <w:p w14:paraId="60E84781" w14:textId="541EC8CE" w:rsidR="00586A0E" w:rsidRDefault="00754580" w:rsidP="00586A0E">
      <w:pPr>
        <w:rPr>
          <w:rFonts w:asciiTheme="minorHAnsi" w:hAnsiTheme="minorHAnsi" w:cs="Times New Roman"/>
          <w:szCs w:val="24"/>
        </w:rPr>
      </w:pPr>
      <w:r w:rsidRPr="00BB22A4">
        <w:rPr>
          <w:rFonts w:asciiTheme="minorHAnsi" w:hAnsiTheme="minorHAnsi"/>
          <w:szCs w:val="24"/>
        </w:rPr>
        <w:t xml:space="preserve">REM koordineerib </w:t>
      </w:r>
      <w:r w:rsidRPr="00BB22A4">
        <w:rPr>
          <w:rFonts w:asciiTheme="minorHAnsi" w:hAnsiTheme="minorHAnsi"/>
          <w:b/>
          <w:bCs/>
          <w:szCs w:val="24"/>
        </w:rPr>
        <w:t>Euroopa Liidu kvaliteedikavade (põllumajandus- ja toidutoodete geograafiliste tähiste)</w:t>
      </w:r>
      <w:r w:rsidRPr="00BB22A4">
        <w:rPr>
          <w:rFonts w:asciiTheme="minorHAnsi" w:hAnsiTheme="minorHAnsi"/>
          <w:szCs w:val="24"/>
        </w:rPr>
        <w:t xml:space="preserve"> skeemi rakendamist Eestis, et toetada põllumajandus- ja toidutoodete nimetuste kaitsmist, suurendada tootjate võimalusi osaleda Euroopa Liidu </w:t>
      </w:r>
      <w:proofErr w:type="spellStart"/>
      <w:r w:rsidRPr="00BB22A4">
        <w:rPr>
          <w:rFonts w:asciiTheme="minorHAnsi" w:hAnsiTheme="minorHAnsi"/>
          <w:szCs w:val="24"/>
        </w:rPr>
        <w:t>müügiedendusalgatustes</w:t>
      </w:r>
      <w:proofErr w:type="spellEnd"/>
      <w:r w:rsidRPr="00BB22A4">
        <w:rPr>
          <w:rFonts w:asciiTheme="minorHAnsi" w:hAnsiTheme="minorHAnsi"/>
          <w:szCs w:val="24"/>
        </w:rPr>
        <w:t xml:space="preserve"> ning aidata kaasa toodete turul esiletõstmisele, ekspordi soodustamisele ja kõrgema lisandväärtuse saavutamisele. </w:t>
      </w:r>
    </w:p>
    <w:p w14:paraId="5AD57B00" w14:textId="4FD5AD63" w:rsidR="002A56BE" w:rsidRPr="00444BB1" w:rsidRDefault="00EE4367" w:rsidP="00586A0E">
      <w:pPr>
        <w:rPr>
          <w:rFonts w:asciiTheme="minorHAnsi" w:hAnsiTheme="minorHAnsi"/>
          <w:i/>
          <w:iCs/>
          <w:szCs w:val="24"/>
        </w:rPr>
      </w:pPr>
      <w:r>
        <w:rPr>
          <w:rFonts w:asciiTheme="minorHAnsi" w:hAnsiTheme="minorHAnsi"/>
          <w:i/>
          <w:iCs/>
          <w:szCs w:val="24"/>
        </w:rPr>
        <w:t>Toetused</w:t>
      </w:r>
    </w:p>
    <w:p w14:paraId="0057A9A6" w14:textId="2C0B0305" w:rsidR="00F83DEA" w:rsidRDefault="009015BA" w:rsidP="00586A0E">
      <w:pPr>
        <w:rPr>
          <w:rFonts w:asciiTheme="minorHAnsi" w:hAnsiTheme="minorHAnsi"/>
          <w:bCs/>
          <w:iCs/>
          <w:szCs w:val="24"/>
        </w:rPr>
      </w:pPr>
      <w:r>
        <w:rPr>
          <w:rFonts w:asciiTheme="minorHAnsi" w:hAnsiTheme="minorHAnsi"/>
          <w:b/>
          <w:bCs/>
          <w:szCs w:val="24"/>
        </w:rPr>
        <w:t xml:space="preserve">Rakendatakse turuarendustoetust, mille eesmärk on </w:t>
      </w:r>
      <w:r w:rsidR="00D721A6" w:rsidRPr="00D721A6">
        <w:rPr>
          <w:rFonts w:asciiTheme="minorHAnsi" w:hAnsiTheme="minorHAnsi"/>
          <w:b/>
          <w:bCs/>
          <w:szCs w:val="24"/>
        </w:rPr>
        <w:t>suurendada Eesti põllumajandus- ja toidusektori ettevõtjate ekspordivõimekust, tugevdada Eesti toidu nähtavust välisturgudel ning toetada kõrgema lisandväärtusega toodete eksporti</w:t>
      </w:r>
      <w:r>
        <w:rPr>
          <w:rFonts w:asciiTheme="minorHAnsi" w:hAnsiTheme="minorHAnsi"/>
          <w:b/>
          <w:bCs/>
          <w:szCs w:val="24"/>
        </w:rPr>
        <w:t>.</w:t>
      </w:r>
      <w:r w:rsidR="00586A0E" w:rsidRPr="00320BF5">
        <w:rPr>
          <w:rFonts w:asciiTheme="minorHAnsi" w:hAnsiTheme="minorHAnsi"/>
          <w:szCs w:val="24"/>
        </w:rPr>
        <w:t xml:space="preserve"> </w:t>
      </w:r>
      <w:r>
        <w:rPr>
          <w:rFonts w:asciiTheme="minorHAnsi" w:hAnsiTheme="minorHAnsi"/>
          <w:szCs w:val="24"/>
        </w:rPr>
        <w:t>T</w:t>
      </w:r>
      <w:r w:rsidR="00586A0E" w:rsidRPr="00320BF5">
        <w:rPr>
          <w:rFonts w:asciiTheme="minorHAnsi" w:hAnsiTheme="minorHAnsi"/>
          <w:szCs w:val="24"/>
        </w:rPr>
        <w:t xml:space="preserve">oetust </w:t>
      </w:r>
      <w:r>
        <w:rPr>
          <w:rFonts w:asciiTheme="minorHAnsi" w:hAnsiTheme="minorHAnsi"/>
          <w:szCs w:val="24"/>
        </w:rPr>
        <w:t xml:space="preserve">saab </w:t>
      </w:r>
      <w:r w:rsidR="00586A0E" w:rsidRPr="00320BF5">
        <w:rPr>
          <w:rFonts w:asciiTheme="minorHAnsi" w:hAnsiTheme="minorHAnsi"/>
          <w:szCs w:val="24"/>
        </w:rPr>
        <w:t xml:space="preserve">taotleda ettevõtete </w:t>
      </w:r>
      <w:proofErr w:type="spellStart"/>
      <w:r w:rsidR="00586A0E" w:rsidRPr="00320BF5">
        <w:rPr>
          <w:rFonts w:asciiTheme="minorHAnsi" w:hAnsiTheme="minorHAnsi"/>
          <w:szCs w:val="24"/>
        </w:rPr>
        <w:t>ühisstendide</w:t>
      </w:r>
      <w:proofErr w:type="spellEnd"/>
      <w:r w:rsidR="00586A0E" w:rsidRPr="00320BF5">
        <w:rPr>
          <w:rFonts w:asciiTheme="minorHAnsi" w:hAnsiTheme="minorHAnsi"/>
          <w:szCs w:val="24"/>
        </w:rPr>
        <w:t xml:space="preserve"> korraldamiseks rahvusvahelistel messidel</w:t>
      </w:r>
      <w:r w:rsidR="00586A0E">
        <w:rPr>
          <w:rFonts w:asciiTheme="minorHAnsi" w:hAnsiTheme="minorHAnsi"/>
          <w:szCs w:val="24"/>
        </w:rPr>
        <w:t>.</w:t>
      </w:r>
      <w:r w:rsidR="00995F71">
        <w:rPr>
          <w:rFonts w:asciiTheme="minorHAnsi" w:hAnsiTheme="minorHAnsi"/>
          <w:szCs w:val="24"/>
        </w:rPr>
        <w:t xml:space="preserve"> </w:t>
      </w:r>
      <w:r w:rsidR="00995F71" w:rsidRPr="00995F71">
        <w:rPr>
          <w:rFonts w:asciiTheme="minorHAnsi" w:hAnsiTheme="minorHAnsi"/>
          <w:szCs w:val="24"/>
        </w:rPr>
        <w:t xml:space="preserve">Rahvusvahelised </w:t>
      </w:r>
      <w:proofErr w:type="spellStart"/>
      <w:r w:rsidR="00995F71" w:rsidRPr="00995F71">
        <w:rPr>
          <w:rFonts w:asciiTheme="minorHAnsi" w:hAnsiTheme="minorHAnsi"/>
          <w:szCs w:val="24"/>
        </w:rPr>
        <w:t>ühisstendid</w:t>
      </w:r>
      <w:proofErr w:type="spellEnd"/>
      <w:r w:rsidR="00995F71" w:rsidRPr="00995F71">
        <w:rPr>
          <w:rFonts w:asciiTheme="minorHAnsi" w:hAnsiTheme="minorHAnsi"/>
          <w:szCs w:val="24"/>
        </w:rPr>
        <w:t xml:space="preserve"> võimaldavad saavutada suuremat nähtavust ja mõju sihtturgudel, toetavad ettevõtjate koostööd ning on nii ettevõtjate kui riigi vaatest üks mõjusamaid ekspordi edendamise meetmeid.</w:t>
      </w:r>
      <w:r w:rsidR="00586A0E" w:rsidDel="009F6739">
        <w:rPr>
          <w:rFonts w:asciiTheme="minorHAnsi" w:hAnsiTheme="minorHAnsi"/>
          <w:szCs w:val="24"/>
        </w:rPr>
        <w:t xml:space="preserve"> </w:t>
      </w:r>
      <w:r w:rsidR="005C5D7C">
        <w:rPr>
          <w:rFonts w:asciiTheme="minorHAnsi" w:hAnsiTheme="minorHAnsi"/>
          <w:szCs w:val="24"/>
        </w:rPr>
        <w:t xml:space="preserve">2027. a ajakohastatakse turuarendustoetuse skeemi ning koostatakse uus terviktekst, </w:t>
      </w:r>
      <w:r w:rsidR="005C5D7C" w:rsidRPr="00B13ADD">
        <w:rPr>
          <w:rFonts w:asciiTheme="minorHAnsi" w:hAnsiTheme="minorHAnsi"/>
          <w:szCs w:val="24"/>
        </w:rPr>
        <w:t>et muuta toetuse tingimused selgemaks ja lihtsamini rakendatavaks nii taotlejale kui rakendajale, vähendada halduskoormust ning suurendada toetuse mõju ettevõtjate ekspordivõimekuse tulemuslikkuse kasvatamisel.</w:t>
      </w:r>
    </w:p>
    <w:p w14:paraId="55F241E3" w14:textId="543B3EB9" w:rsidR="00586A0E" w:rsidRDefault="009015BA" w:rsidP="00586A0E">
      <w:pPr>
        <w:rPr>
          <w:rFonts w:asciiTheme="minorHAnsi" w:hAnsiTheme="minorHAnsi"/>
          <w:szCs w:val="24"/>
        </w:rPr>
      </w:pPr>
      <w:r>
        <w:rPr>
          <w:rFonts w:asciiTheme="minorHAnsi" w:hAnsiTheme="minorHAnsi"/>
          <w:b/>
          <w:bCs/>
          <w:szCs w:val="24"/>
        </w:rPr>
        <w:t xml:space="preserve">Rakendatakse </w:t>
      </w:r>
      <w:r w:rsidRPr="009015BA">
        <w:rPr>
          <w:rFonts w:asciiTheme="minorHAnsi" w:hAnsiTheme="minorHAnsi"/>
          <w:b/>
          <w:bCs/>
          <w:szCs w:val="24"/>
        </w:rPr>
        <w:t xml:space="preserve">kvaliteedikava teavitus- ja </w:t>
      </w:r>
      <w:proofErr w:type="spellStart"/>
      <w:r w:rsidRPr="009015BA">
        <w:rPr>
          <w:rFonts w:asciiTheme="minorHAnsi" w:hAnsiTheme="minorHAnsi"/>
          <w:b/>
          <w:bCs/>
          <w:szCs w:val="24"/>
        </w:rPr>
        <w:t>müügiedenduse</w:t>
      </w:r>
      <w:proofErr w:type="spellEnd"/>
      <w:r w:rsidRPr="009015BA">
        <w:rPr>
          <w:rFonts w:asciiTheme="minorHAnsi" w:hAnsiTheme="minorHAnsi"/>
          <w:b/>
          <w:bCs/>
          <w:szCs w:val="24"/>
        </w:rPr>
        <w:t xml:space="preserve"> toetust</w:t>
      </w:r>
      <w:r>
        <w:rPr>
          <w:rFonts w:asciiTheme="minorHAnsi" w:hAnsiTheme="minorHAnsi"/>
          <w:b/>
          <w:bCs/>
          <w:szCs w:val="24"/>
        </w:rPr>
        <w:t xml:space="preserve">, </w:t>
      </w:r>
      <w:r>
        <w:rPr>
          <w:rFonts w:asciiTheme="minorHAnsi" w:hAnsiTheme="minorHAnsi"/>
          <w:szCs w:val="24"/>
        </w:rPr>
        <w:t xml:space="preserve">mille eesmärk on tõsta tarbijate teadlikkust </w:t>
      </w:r>
      <w:r w:rsidRPr="007908DF">
        <w:rPr>
          <w:rFonts w:asciiTheme="minorHAnsi" w:hAnsiTheme="minorHAnsi"/>
          <w:szCs w:val="24"/>
        </w:rPr>
        <w:t>kvaliteedikavade alusel toodetud toodete eriomadustest nii koduturul kui välisturgudel</w:t>
      </w:r>
      <w:r w:rsidRPr="009015BA">
        <w:rPr>
          <w:rFonts w:asciiTheme="minorHAnsi" w:hAnsiTheme="minorHAnsi"/>
          <w:b/>
          <w:bCs/>
          <w:szCs w:val="24"/>
        </w:rPr>
        <w:t xml:space="preserve">. </w:t>
      </w:r>
      <w:r w:rsidR="00586A0E" w:rsidRPr="009015BA">
        <w:rPr>
          <w:rFonts w:asciiTheme="minorHAnsi" w:hAnsiTheme="minorHAnsi"/>
          <w:szCs w:val="24"/>
        </w:rPr>
        <w:t>Kvaliteedikavas osalemine võimaldab toidutootjatel saada toodangu eest kõrgemat hinda</w:t>
      </w:r>
      <w:r w:rsidR="00586A0E">
        <w:rPr>
          <w:rFonts w:asciiTheme="minorHAnsi" w:hAnsiTheme="minorHAnsi"/>
          <w:szCs w:val="24"/>
        </w:rPr>
        <w:t>, tuues esile toodete erilisi tootmismeetodeid ja eriomadusi</w:t>
      </w:r>
      <w:r w:rsidR="00EE4367">
        <w:rPr>
          <w:rFonts w:asciiTheme="minorHAnsi" w:hAnsiTheme="minorHAnsi"/>
          <w:szCs w:val="24"/>
        </w:rPr>
        <w:t>.</w:t>
      </w:r>
    </w:p>
    <w:p w14:paraId="225D36B6" w14:textId="07178983" w:rsidR="00EE4367" w:rsidRDefault="00EE4367" w:rsidP="00586A0E">
      <w:pPr>
        <w:rPr>
          <w:rFonts w:asciiTheme="minorHAnsi" w:hAnsiTheme="minorHAnsi"/>
          <w:i/>
          <w:iCs/>
          <w:szCs w:val="24"/>
        </w:rPr>
      </w:pPr>
      <w:r w:rsidRPr="00EE4367" w:rsidDel="00DA3567">
        <w:rPr>
          <w:rFonts w:asciiTheme="minorHAnsi" w:hAnsiTheme="minorHAnsi"/>
          <w:i/>
          <w:iCs/>
          <w:szCs w:val="24"/>
        </w:rPr>
        <w:t>Teadlikkus</w:t>
      </w:r>
    </w:p>
    <w:p w14:paraId="7F229A9E" w14:textId="6D016980" w:rsidR="006F7E5B" w:rsidRDefault="006F7E5B" w:rsidP="006F7E5B">
      <w:r w:rsidRPr="0085705B">
        <w:t xml:space="preserve">Eesti toidu nähtavuse ja kohaliku toidu väärtustamise </w:t>
      </w:r>
      <w:r>
        <w:t xml:space="preserve">hoidmiseks ja </w:t>
      </w:r>
      <w:r w:rsidRPr="0085705B">
        <w:t xml:space="preserve">suurendamiseks viiakse ellu </w:t>
      </w:r>
      <w:r w:rsidRPr="00274F6F">
        <w:rPr>
          <w:b/>
          <w:bCs/>
        </w:rPr>
        <w:t xml:space="preserve">teavitus- ja </w:t>
      </w:r>
      <w:proofErr w:type="spellStart"/>
      <w:r w:rsidRPr="00274F6F">
        <w:rPr>
          <w:b/>
          <w:bCs/>
        </w:rPr>
        <w:t>müügiedendustegevusi</w:t>
      </w:r>
      <w:proofErr w:type="spellEnd"/>
      <w:r>
        <w:t xml:space="preserve"> nagu </w:t>
      </w:r>
      <w:r w:rsidRPr="0085705B">
        <w:t>Eesti toidu kuu, Eesti toidupiirkonna projekt, avatud talude päev, avatud kalasadamate päev ning teisi Eesti toitu ja toidukultuuri tutvustavaid algatusi.</w:t>
      </w:r>
    </w:p>
    <w:p w14:paraId="626FA141" w14:textId="77777777" w:rsidR="0016262C" w:rsidRDefault="0016262C" w:rsidP="0016262C">
      <w:r w:rsidRPr="0085705B">
        <w:t xml:space="preserve">Tegevuste eesmärk on suurendada tarbijate teadlikkust kohaliku toidu ja toidukultuuri väärtusest ning kohaliku toidu </w:t>
      </w:r>
      <w:r>
        <w:t xml:space="preserve">tarbimise </w:t>
      </w:r>
      <w:r w:rsidRPr="0085705B">
        <w:t xml:space="preserve">mõjust Eesti majandusele, maaelu arengule, toidujulgeolekule ja kestlikule toidusüsteemile, </w:t>
      </w:r>
      <w:r w:rsidRPr="00B8227B">
        <w:t xml:space="preserve">kasutades selleks tarbijatele arusaadavaid ja kaasavaid teavitus- ning </w:t>
      </w:r>
      <w:proofErr w:type="spellStart"/>
      <w:r w:rsidRPr="00B8227B">
        <w:t>müügiedendustegevusi</w:t>
      </w:r>
      <w:proofErr w:type="spellEnd"/>
      <w:r w:rsidRPr="00B8227B">
        <w:t>.</w:t>
      </w:r>
      <w:r>
        <w:t xml:space="preserve"> Samuti aitavad tegevused </w:t>
      </w:r>
      <w:r w:rsidRPr="0085705B">
        <w:t>toetada kohaliku tooraine ja piirkondlike eripärade esiletõstmist</w:t>
      </w:r>
      <w:r>
        <w:t xml:space="preserve">, </w:t>
      </w:r>
      <w:r w:rsidRPr="0085705B">
        <w:t>tugevdada ettevõtjate, kogukondade ja teiste partnerite koostööd</w:t>
      </w:r>
      <w:r>
        <w:t xml:space="preserve"> </w:t>
      </w:r>
      <w:r w:rsidRPr="0085705B">
        <w:t>ning uute koostöövormide ja toiduga seotud algatuste tekkimist.</w:t>
      </w:r>
    </w:p>
    <w:p w14:paraId="5DFBD983" w14:textId="54FDBB52" w:rsidR="005309B7" w:rsidRDefault="002A19E7" w:rsidP="00586A0E">
      <w:r w:rsidRPr="00147C0F">
        <w:rPr>
          <w:b/>
          <w:bCs/>
        </w:rPr>
        <w:t>Projekti „Peakokad koolis“</w:t>
      </w:r>
      <w:r w:rsidRPr="002A19E7">
        <w:t xml:space="preserve"> kaudu toetatakse</w:t>
      </w:r>
      <w:r w:rsidR="005309B7" w:rsidRPr="005309B7">
        <w:t xml:space="preserve"> </w:t>
      </w:r>
      <w:r w:rsidR="005309B7" w:rsidRPr="002A19E7">
        <w:t>laste ja noorte teadlikkuse kasvu</w:t>
      </w:r>
      <w:r w:rsidR="005309B7" w:rsidRPr="005309B7">
        <w:t xml:space="preserve"> kohaliku toidu, toidutootmise ja toidukultuuri teemadel</w:t>
      </w:r>
      <w:r w:rsidRPr="002A19E7">
        <w:t xml:space="preserve">. </w:t>
      </w:r>
      <w:r w:rsidR="005309B7" w:rsidRPr="005309B7">
        <w:t>Eesti üldhariduskoolides</w:t>
      </w:r>
      <w:r w:rsidRPr="002A19E7">
        <w:t xml:space="preserve"> elluviidava projekti</w:t>
      </w:r>
      <w:r w:rsidR="005309B7" w:rsidRPr="005309B7">
        <w:t xml:space="preserve"> eesmärk on suurendada noorte teadlikkust kohaliku tooraine ja Eesti toidukultuuri väärtusest, kujundada teadlikumaid toiduvalikuid ning väärtustada toiduvalmistamise oskusi.</w:t>
      </w:r>
    </w:p>
    <w:p w14:paraId="1AC192A9" w14:textId="65A5BAED" w:rsidR="00032117" w:rsidRPr="00EE4367" w:rsidRDefault="0047335E" w:rsidP="00586A0E">
      <w:pPr>
        <w:rPr>
          <w:rFonts w:asciiTheme="minorHAnsi" w:hAnsiTheme="minorHAnsi"/>
          <w:szCs w:val="24"/>
        </w:rPr>
      </w:pPr>
      <w:proofErr w:type="spellStart"/>
      <w:r w:rsidRPr="0047335E">
        <w:rPr>
          <w:rFonts w:asciiTheme="minorHAnsi" w:hAnsiTheme="minorHAnsi"/>
          <w:b/>
          <w:bCs/>
          <w:szCs w:val="24"/>
        </w:rPr>
        <w:t>AKIS-e</w:t>
      </w:r>
      <w:proofErr w:type="spellEnd"/>
      <w:r w:rsidRPr="0047335E">
        <w:rPr>
          <w:rFonts w:asciiTheme="minorHAnsi" w:hAnsiTheme="minorHAnsi"/>
          <w:b/>
          <w:bCs/>
          <w:szCs w:val="24"/>
        </w:rPr>
        <w:t xml:space="preserve"> teadmussiirde tegevuste</w:t>
      </w:r>
      <w:r w:rsidRPr="0047335E">
        <w:rPr>
          <w:rFonts w:asciiTheme="minorHAnsi" w:hAnsiTheme="minorHAnsi"/>
          <w:szCs w:val="24"/>
        </w:rPr>
        <w:t xml:space="preserve"> kaudu toetatakse kohaliku toidu, kestliku toidusüsteemi ja Eesti toidukultuuriga seotud teadlikkuse suurendamist ning sektori ettevõtjate teadmiste ja koostöö arendamist, sealhulgas ekspordivõimekuse kasvatamist ja kõrgema lisandväärtusega toodete turustamist</w:t>
      </w:r>
      <w:r w:rsidR="00EE4367" w:rsidRPr="00EF2789" w:rsidDel="00552540">
        <w:rPr>
          <w:rFonts w:asciiTheme="minorHAnsi" w:hAnsiTheme="minorHAnsi"/>
          <w:szCs w:val="24"/>
        </w:rPr>
        <w:t>.</w:t>
      </w:r>
      <w:r w:rsidR="00EE4367" w:rsidRPr="00320BF5">
        <w:rPr>
          <w:rFonts w:asciiTheme="minorHAnsi" w:hAnsiTheme="minorHAnsi"/>
          <w:szCs w:val="24"/>
        </w:rPr>
        <w:t xml:space="preserve"> Programmi eesmärgiks on </w:t>
      </w:r>
      <w:r w:rsidR="00EE1217" w:rsidRPr="00EE1217">
        <w:rPr>
          <w:rFonts w:asciiTheme="minorHAnsi" w:hAnsiTheme="minorHAnsi"/>
          <w:szCs w:val="24"/>
        </w:rPr>
        <w:t xml:space="preserve">toetada põllumajandustootjate ja toidusektori ettevõtjate teadmiste ja oskuste arendamist </w:t>
      </w:r>
      <w:r w:rsidR="00EE1217" w:rsidRPr="00EE1217">
        <w:rPr>
          <w:rFonts w:asciiTheme="minorHAnsi" w:hAnsiTheme="minorHAnsi"/>
          <w:szCs w:val="24"/>
        </w:rPr>
        <w:lastRenderedPageBreak/>
        <w:t xml:space="preserve">turunduse, müügivõimekuse ja ekspordi valdkonnas </w:t>
      </w:r>
      <w:r w:rsidR="00EE4367" w:rsidRPr="00320BF5">
        <w:rPr>
          <w:rFonts w:asciiTheme="minorHAnsi" w:hAnsiTheme="minorHAnsi"/>
          <w:szCs w:val="24"/>
        </w:rPr>
        <w:t xml:space="preserve">ning </w:t>
      </w:r>
      <w:r w:rsidR="00EE1217">
        <w:rPr>
          <w:rFonts w:asciiTheme="minorHAnsi" w:hAnsiTheme="minorHAnsi"/>
          <w:szCs w:val="24"/>
        </w:rPr>
        <w:t>arendada koostööd</w:t>
      </w:r>
      <w:r w:rsidR="00EE4367" w:rsidRPr="00320BF5">
        <w:rPr>
          <w:rFonts w:asciiTheme="minorHAnsi" w:hAnsiTheme="minorHAnsi"/>
          <w:szCs w:val="24"/>
        </w:rPr>
        <w:t xml:space="preserve"> erinevate infopäevade, konverentside, täiendkoolituste, õppereiside</w:t>
      </w:r>
      <w:r w:rsidR="008B00AF">
        <w:rPr>
          <w:rFonts w:asciiTheme="minorHAnsi" w:hAnsiTheme="minorHAnsi"/>
          <w:szCs w:val="24"/>
        </w:rPr>
        <w:t xml:space="preserve">, </w:t>
      </w:r>
      <w:r w:rsidR="00EE4367" w:rsidRPr="00320BF5">
        <w:rPr>
          <w:rFonts w:asciiTheme="minorHAnsi" w:hAnsiTheme="minorHAnsi"/>
          <w:szCs w:val="24"/>
        </w:rPr>
        <w:t>ettevõtete juhendamiste</w:t>
      </w:r>
      <w:r w:rsidR="008B00AF">
        <w:rPr>
          <w:rFonts w:asciiTheme="minorHAnsi" w:hAnsiTheme="minorHAnsi"/>
          <w:szCs w:val="24"/>
        </w:rPr>
        <w:t xml:space="preserve"> jms</w:t>
      </w:r>
      <w:r w:rsidR="00EE4367" w:rsidRPr="00320BF5">
        <w:rPr>
          <w:rFonts w:asciiTheme="minorHAnsi" w:hAnsiTheme="minorHAnsi"/>
          <w:szCs w:val="24"/>
        </w:rPr>
        <w:t xml:space="preserve"> </w:t>
      </w:r>
      <w:r w:rsidR="00EE1217">
        <w:rPr>
          <w:rFonts w:asciiTheme="minorHAnsi" w:hAnsiTheme="minorHAnsi"/>
          <w:szCs w:val="24"/>
        </w:rPr>
        <w:t>kaudu</w:t>
      </w:r>
      <w:r w:rsidR="00EE4367" w:rsidRPr="00320BF5">
        <w:rPr>
          <w:rFonts w:asciiTheme="minorHAnsi" w:hAnsiTheme="minorHAnsi"/>
          <w:szCs w:val="24"/>
        </w:rPr>
        <w:t>.</w:t>
      </w:r>
    </w:p>
    <w:p w14:paraId="7E4EFB26" w14:textId="7C697CD5" w:rsidR="00A85EC2" w:rsidRPr="00590CAA" w:rsidRDefault="00586A0E" w:rsidP="00586A0E">
      <w:pPr>
        <w:rPr>
          <w:rFonts w:asciiTheme="minorHAnsi" w:eastAsia="Roboto Condensed" w:hAnsiTheme="minorHAnsi" w:cs="Roboto Condensed"/>
          <w:b/>
          <w:szCs w:val="24"/>
          <w:lang w:eastAsia="et-EE"/>
        </w:rPr>
      </w:pPr>
      <w:r w:rsidRPr="00320BF5">
        <w:rPr>
          <w:rFonts w:asciiTheme="minorHAnsi" w:eastAsia="Roboto Condensed" w:hAnsiTheme="minorHAnsi" w:cs="Roboto Condensed"/>
          <w:szCs w:val="24"/>
          <w:lang w:eastAsia="et-EE"/>
        </w:rPr>
        <w:t xml:space="preserve">Tõhusa koostöö ja infovahetuse eesmärgil </w:t>
      </w:r>
      <w:r w:rsidR="002F1444">
        <w:rPr>
          <w:rFonts w:asciiTheme="minorHAnsi" w:eastAsia="Roboto Condensed" w:hAnsiTheme="minorHAnsi" w:cs="Roboto Condensed"/>
          <w:szCs w:val="24"/>
          <w:lang w:eastAsia="et-EE"/>
        </w:rPr>
        <w:t>jätkatakse</w:t>
      </w:r>
      <w:r w:rsidRPr="00320BF5">
        <w:rPr>
          <w:rFonts w:asciiTheme="minorHAnsi" w:eastAsia="Roboto Condensed" w:hAnsiTheme="minorHAnsi" w:cs="Roboto Condensed"/>
          <w:szCs w:val="24"/>
          <w:lang w:eastAsia="et-EE"/>
        </w:rPr>
        <w:t xml:space="preserve"> </w:t>
      </w:r>
      <w:r w:rsidRPr="00B55A46">
        <w:rPr>
          <w:rFonts w:asciiTheme="minorHAnsi" w:eastAsia="Roboto Condensed" w:hAnsiTheme="minorHAnsi" w:cs="Roboto Condensed"/>
          <w:b/>
          <w:szCs w:val="24"/>
          <w:lang w:eastAsia="et-EE"/>
        </w:rPr>
        <w:t xml:space="preserve">Eesti toidu </w:t>
      </w:r>
      <w:proofErr w:type="spellStart"/>
      <w:r w:rsidRPr="00B55A46">
        <w:rPr>
          <w:rFonts w:asciiTheme="minorHAnsi" w:eastAsia="Roboto Condensed" w:hAnsiTheme="minorHAnsi" w:cs="Roboto Condensed"/>
          <w:b/>
          <w:szCs w:val="24"/>
          <w:lang w:eastAsia="et-EE"/>
        </w:rPr>
        <w:t>sise</w:t>
      </w:r>
      <w:proofErr w:type="spellEnd"/>
      <w:r w:rsidRPr="00B55A46">
        <w:rPr>
          <w:rFonts w:asciiTheme="minorHAnsi" w:eastAsia="Roboto Condensed" w:hAnsiTheme="minorHAnsi" w:cs="Roboto Condensed"/>
          <w:b/>
          <w:szCs w:val="24"/>
          <w:lang w:eastAsia="et-EE"/>
        </w:rPr>
        <w:t xml:space="preserve">- ja </w:t>
      </w:r>
      <w:proofErr w:type="spellStart"/>
      <w:r w:rsidRPr="00B55A46">
        <w:rPr>
          <w:rFonts w:asciiTheme="minorHAnsi" w:eastAsia="Roboto Condensed" w:hAnsiTheme="minorHAnsi" w:cs="Roboto Condensed"/>
          <w:b/>
          <w:szCs w:val="24"/>
          <w:lang w:eastAsia="et-EE"/>
        </w:rPr>
        <w:t>välistegevuste</w:t>
      </w:r>
      <w:proofErr w:type="spellEnd"/>
      <w:r w:rsidRPr="00B55A46">
        <w:rPr>
          <w:rFonts w:asciiTheme="minorHAnsi" w:eastAsia="Roboto Condensed" w:hAnsiTheme="minorHAnsi" w:cs="Roboto Condensed"/>
          <w:b/>
          <w:szCs w:val="24"/>
          <w:lang w:eastAsia="et-EE"/>
        </w:rPr>
        <w:t xml:space="preserve"> ümarlaud</w:t>
      </w:r>
      <w:r w:rsidR="00A85EC2">
        <w:rPr>
          <w:rFonts w:asciiTheme="minorHAnsi" w:eastAsia="Roboto Condensed" w:hAnsiTheme="minorHAnsi" w:cs="Roboto Condensed"/>
          <w:b/>
          <w:szCs w:val="24"/>
          <w:lang w:eastAsia="et-EE"/>
        </w:rPr>
        <w:t xml:space="preserve">ade </w:t>
      </w:r>
      <w:r w:rsidR="00A85EC2" w:rsidRPr="00A85EC2">
        <w:rPr>
          <w:rFonts w:asciiTheme="minorHAnsi" w:eastAsia="Roboto Condensed" w:hAnsiTheme="minorHAnsi" w:cs="Roboto Condensed"/>
          <w:bCs/>
          <w:szCs w:val="24"/>
          <w:lang w:eastAsia="et-EE"/>
        </w:rPr>
        <w:t>formaadiga</w:t>
      </w:r>
      <w:r w:rsidRPr="00B55A46">
        <w:rPr>
          <w:rFonts w:asciiTheme="minorHAnsi" w:eastAsia="Roboto Condensed" w:hAnsiTheme="minorHAnsi" w:cs="Roboto Condensed"/>
          <w:b/>
          <w:szCs w:val="24"/>
          <w:lang w:eastAsia="et-EE"/>
        </w:rPr>
        <w:t>.</w:t>
      </w:r>
      <w:r>
        <w:rPr>
          <w:rFonts w:asciiTheme="minorHAnsi" w:eastAsia="Roboto Condensed" w:hAnsiTheme="minorHAnsi" w:cs="Roboto Condensed"/>
          <w:b/>
          <w:szCs w:val="24"/>
          <w:lang w:eastAsia="et-EE"/>
        </w:rPr>
        <w:t xml:space="preserve"> </w:t>
      </w:r>
      <w:r w:rsidR="00A85EC2">
        <w:rPr>
          <w:rFonts w:asciiTheme="minorHAnsi" w:eastAsia="Roboto Condensed" w:hAnsiTheme="minorHAnsi" w:cs="Roboto Condensed"/>
          <w:szCs w:val="24"/>
          <w:lang w:eastAsia="et-EE"/>
        </w:rPr>
        <w:t>Selle</w:t>
      </w:r>
      <w:r>
        <w:rPr>
          <w:rFonts w:asciiTheme="minorHAnsi" w:eastAsia="Roboto Condensed" w:hAnsiTheme="minorHAnsi" w:cs="Roboto Condensed"/>
          <w:szCs w:val="24"/>
          <w:lang w:eastAsia="et-EE"/>
        </w:rPr>
        <w:t xml:space="preserve"> raames</w:t>
      </w:r>
      <w:r w:rsidRPr="008C4DD0">
        <w:rPr>
          <w:rFonts w:asciiTheme="minorHAnsi" w:eastAsia="Roboto Condensed" w:hAnsiTheme="minorHAnsi" w:cs="Roboto Condensed"/>
          <w:szCs w:val="24"/>
          <w:lang w:eastAsia="et-EE"/>
        </w:rPr>
        <w:t xml:space="preserve"> arutatakse toiduvaldkonna olulisemaid arengusuundi</w:t>
      </w:r>
      <w:r>
        <w:rPr>
          <w:rFonts w:asciiTheme="minorHAnsi" w:eastAsia="Roboto Condensed" w:hAnsiTheme="minorHAnsi" w:cs="Roboto Condensed"/>
          <w:szCs w:val="24"/>
          <w:lang w:eastAsia="et-EE"/>
        </w:rPr>
        <w:t xml:space="preserve"> ja Eesti toidu teavitus- ja </w:t>
      </w:r>
      <w:proofErr w:type="spellStart"/>
      <w:r>
        <w:rPr>
          <w:rFonts w:asciiTheme="minorHAnsi" w:eastAsia="Roboto Condensed" w:hAnsiTheme="minorHAnsi" w:cs="Roboto Condensed"/>
          <w:szCs w:val="24"/>
          <w:lang w:eastAsia="et-EE"/>
        </w:rPr>
        <w:t>müügiedendustegevusi</w:t>
      </w:r>
      <w:proofErr w:type="spellEnd"/>
      <w:r w:rsidRPr="008C4DD0">
        <w:rPr>
          <w:rFonts w:asciiTheme="minorHAnsi" w:eastAsia="Roboto Condensed" w:hAnsiTheme="minorHAnsi" w:cs="Roboto Condensed"/>
          <w:szCs w:val="24"/>
          <w:lang w:eastAsia="et-EE"/>
        </w:rPr>
        <w:t xml:space="preserve"> koos erinevate ministeeriumite, sektori esindusorganisatsioonide ning erialaliitudega, kes panustavad valdkonda</w:t>
      </w:r>
      <w:r>
        <w:rPr>
          <w:rFonts w:asciiTheme="minorHAnsi" w:eastAsia="Roboto Condensed" w:hAnsiTheme="minorHAnsi" w:cs="Roboto Condensed"/>
          <w:szCs w:val="24"/>
          <w:lang w:eastAsia="et-EE"/>
        </w:rPr>
        <w:t xml:space="preserve"> toetusmeetmete,</w:t>
      </w:r>
      <w:r w:rsidRPr="008C4DD0">
        <w:rPr>
          <w:rFonts w:asciiTheme="minorHAnsi" w:eastAsia="Roboto Condensed" w:hAnsiTheme="minorHAnsi" w:cs="Roboto Condensed"/>
          <w:szCs w:val="24"/>
          <w:lang w:eastAsia="et-EE"/>
        </w:rPr>
        <w:t xml:space="preserve"> </w:t>
      </w:r>
      <w:r>
        <w:rPr>
          <w:rFonts w:asciiTheme="minorHAnsi" w:eastAsia="Roboto Condensed" w:hAnsiTheme="minorHAnsi" w:cs="Roboto Condensed"/>
          <w:szCs w:val="24"/>
          <w:lang w:eastAsia="et-EE"/>
        </w:rPr>
        <w:t>tegevuste ja projektide</w:t>
      </w:r>
      <w:r w:rsidRPr="008C4DD0">
        <w:rPr>
          <w:rFonts w:asciiTheme="minorHAnsi" w:eastAsia="Roboto Condensed" w:hAnsiTheme="minorHAnsi" w:cs="Roboto Condensed"/>
          <w:szCs w:val="24"/>
          <w:lang w:eastAsia="et-EE"/>
        </w:rPr>
        <w:t xml:space="preserve">ga. Ümarlaudade eesmärk on vältida </w:t>
      </w:r>
      <w:r>
        <w:rPr>
          <w:rFonts w:asciiTheme="minorHAnsi" w:eastAsia="Roboto Condensed" w:hAnsiTheme="minorHAnsi" w:cs="Roboto Condensed"/>
          <w:szCs w:val="24"/>
          <w:lang w:eastAsia="et-EE"/>
        </w:rPr>
        <w:t xml:space="preserve">tegevuste </w:t>
      </w:r>
      <w:r w:rsidRPr="008C4DD0">
        <w:rPr>
          <w:rFonts w:asciiTheme="minorHAnsi" w:eastAsia="Roboto Condensed" w:hAnsiTheme="minorHAnsi" w:cs="Roboto Condensed"/>
          <w:szCs w:val="24"/>
          <w:lang w:eastAsia="et-EE"/>
        </w:rPr>
        <w:t>dubleerimist, tõhustada infovahetust ja leida uusi koostöövõimalusi, et suunata sektori arengut ühiste eesmärkide suunas.</w:t>
      </w:r>
    </w:p>
    <w:p w14:paraId="5B5B4939" w14:textId="74A91488" w:rsidR="00FB4B62" w:rsidRDefault="00E47EEE" w:rsidP="00426B5B">
      <w:pPr>
        <w:pStyle w:val="Heading2"/>
      </w:pPr>
      <w:bookmarkStart w:id="44" w:name="_Toc5623245"/>
      <w:bookmarkStart w:id="45" w:name="_Toc5623314"/>
      <w:bookmarkStart w:id="46" w:name="_Toc3471919"/>
      <w:bookmarkStart w:id="47" w:name="_Toc104365111"/>
      <w:bookmarkStart w:id="48" w:name="_Toc147135880"/>
      <w:bookmarkStart w:id="49" w:name="_Toc230792396"/>
      <w:bookmarkEnd w:id="44"/>
      <w:bookmarkEnd w:id="45"/>
      <w:r>
        <w:t xml:space="preserve">Programmi tegevus – </w:t>
      </w:r>
      <w:r w:rsidR="001475C1">
        <w:t>k</w:t>
      </w:r>
      <w:r w:rsidR="00FB4B62" w:rsidRPr="004D68B2">
        <w:t>utseli</w:t>
      </w:r>
      <w:r w:rsidR="00B7746B">
        <w:t>n</w:t>
      </w:r>
      <w:r w:rsidR="00FB4B62" w:rsidRPr="004D68B2">
        <w:t>e kalapüü</w:t>
      </w:r>
      <w:bookmarkEnd w:id="46"/>
      <w:bookmarkEnd w:id="47"/>
      <w:bookmarkEnd w:id="48"/>
      <w:r w:rsidR="00B7746B">
        <w:t>k</w:t>
      </w:r>
      <w:bookmarkEnd w:id="49"/>
    </w:p>
    <w:tbl>
      <w:tblPr>
        <w:tblStyle w:val="TableGrid3"/>
        <w:tblW w:w="9351" w:type="dxa"/>
        <w:tblLook w:val="04A0" w:firstRow="1" w:lastRow="0" w:firstColumn="1" w:lastColumn="0" w:noHBand="0" w:noVBand="1"/>
      </w:tblPr>
      <w:tblGrid>
        <w:gridCol w:w="2728"/>
        <w:gridCol w:w="1378"/>
        <w:gridCol w:w="1276"/>
        <w:gridCol w:w="1276"/>
        <w:gridCol w:w="1275"/>
        <w:gridCol w:w="1418"/>
      </w:tblGrid>
      <w:tr w:rsidR="00CA1DC2" w:rsidRPr="00F97645" w14:paraId="5C4F1559" w14:textId="77777777" w:rsidTr="001E2CE7">
        <w:trPr>
          <w:trHeight w:val="617"/>
        </w:trPr>
        <w:tc>
          <w:tcPr>
            <w:tcW w:w="2728" w:type="dxa"/>
            <w:shd w:val="clear" w:color="auto" w:fill="DEEAF6"/>
            <w:vAlign w:val="center"/>
          </w:tcPr>
          <w:p w14:paraId="7DB0C980" w14:textId="77777777" w:rsidR="00E47EEE" w:rsidRPr="001E2CE7" w:rsidRDefault="00E47EEE" w:rsidP="0040657F">
            <w:pPr>
              <w:spacing w:after="0"/>
              <w:jc w:val="left"/>
              <w:rPr>
                <w:rFonts w:asciiTheme="minorHAnsi" w:eastAsia="Calibri" w:hAnsiTheme="minorHAnsi" w:cs="Times New Roman"/>
                <w:b/>
              </w:rPr>
            </w:pPr>
            <w:r w:rsidRPr="001E2CE7">
              <w:rPr>
                <w:rFonts w:asciiTheme="minorHAnsi" w:eastAsia="Calibri" w:hAnsiTheme="minorHAnsi" w:cs="Times New Roman"/>
                <w:b/>
              </w:rPr>
              <w:t>Eesmärk</w:t>
            </w:r>
          </w:p>
        </w:tc>
        <w:tc>
          <w:tcPr>
            <w:tcW w:w="6623" w:type="dxa"/>
            <w:gridSpan w:val="5"/>
            <w:shd w:val="clear" w:color="auto" w:fill="DEEAF6"/>
            <w:vAlign w:val="center"/>
          </w:tcPr>
          <w:p w14:paraId="65612ED9" w14:textId="0E59FE33" w:rsidR="00E47EEE" w:rsidRPr="001E2CE7" w:rsidRDefault="00C80E89" w:rsidP="008D672E">
            <w:pPr>
              <w:rPr>
                <w:rFonts w:asciiTheme="minorHAnsi" w:hAnsiTheme="minorHAnsi"/>
                <w:b/>
              </w:rPr>
            </w:pPr>
            <w:r w:rsidRPr="001E2CE7">
              <w:rPr>
                <w:rFonts w:asciiTheme="minorHAnsi" w:hAnsiTheme="minorHAnsi"/>
                <w:b/>
              </w:rPr>
              <w:t>E</w:t>
            </w:r>
            <w:r w:rsidR="00E47EEE" w:rsidRPr="001E2CE7">
              <w:rPr>
                <w:rFonts w:asciiTheme="minorHAnsi" w:hAnsiTheme="minorHAnsi"/>
                <w:b/>
              </w:rPr>
              <w:t>lujõuli</w:t>
            </w:r>
            <w:r w:rsidR="006D605E" w:rsidRPr="001E2CE7">
              <w:rPr>
                <w:rFonts w:asciiTheme="minorHAnsi" w:hAnsiTheme="minorHAnsi"/>
                <w:b/>
              </w:rPr>
              <w:t>s</w:t>
            </w:r>
            <w:r w:rsidR="00E47EEE" w:rsidRPr="001E2CE7">
              <w:rPr>
                <w:rFonts w:asciiTheme="minorHAnsi" w:hAnsiTheme="minorHAnsi"/>
                <w:b/>
              </w:rPr>
              <w:t>e ja konkurentsivõimeli</w:t>
            </w:r>
            <w:r w:rsidRPr="001E2CE7">
              <w:rPr>
                <w:rFonts w:asciiTheme="minorHAnsi" w:hAnsiTheme="minorHAnsi"/>
                <w:b/>
              </w:rPr>
              <w:t>s</w:t>
            </w:r>
            <w:r w:rsidR="00E47EEE" w:rsidRPr="001E2CE7">
              <w:rPr>
                <w:rFonts w:asciiTheme="minorHAnsi" w:hAnsiTheme="minorHAnsi"/>
                <w:b/>
              </w:rPr>
              <w:t>e kutseli</w:t>
            </w:r>
            <w:r w:rsidRPr="001E2CE7">
              <w:rPr>
                <w:rFonts w:asciiTheme="minorHAnsi" w:hAnsiTheme="minorHAnsi"/>
                <w:b/>
              </w:rPr>
              <w:t>s</w:t>
            </w:r>
            <w:r w:rsidR="00E47EEE" w:rsidRPr="001E2CE7">
              <w:rPr>
                <w:rFonts w:asciiTheme="minorHAnsi" w:hAnsiTheme="minorHAnsi"/>
                <w:b/>
              </w:rPr>
              <w:t>e kalapüügisektor</w:t>
            </w:r>
            <w:r w:rsidRPr="001E2CE7">
              <w:rPr>
                <w:rFonts w:asciiTheme="minorHAnsi" w:hAnsiTheme="minorHAnsi"/>
                <w:b/>
              </w:rPr>
              <w:t>i tagamine</w:t>
            </w:r>
            <w:r w:rsidR="00E47EEE" w:rsidRPr="001E2CE7">
              <w:rPr>
                <w:rFonts w:asciiTheme="minorHAnsi" w:hAnsiTheme="minorHAnsi"/>
                <w:b/>
              </w:rPr>
              <w:t>.</w:t>
            </w:r>
          </w:p>
        </w:tc>
      </w:tr>
      <w:tr w:rsidR="00CA1DC2" w:rsidRPr="00F97645" w14:paraId="09E123B2" w14:textId="77777777" w:rsidTr="001E2CE7">
        <w:trPr>
          <w:trHeight w:val="555"/>
        </w:trPr>
        <w:tc>
          <w:tcPr>
            <w:tcW w:w="2728" w:type="dxa"/>
            <w:vMerge w:val="restart"/>
            <w:shd w:val="clear" w:color="auto" w:fill="BDD6EE"/>
            <w:vAlign w:val="center"/>
          </w:tcPr>
          <w:p w14:paraId="60F2D1FE" w14:textId="77777777" w:rsidR="00E47EEE" w:rsidRPr="001E2CE7" w:rsidRDefault="00E47EEE" w:rsidP="0040657F">
            <w:pPr>
              <w:spacing w:after="0"/>
              <w:jc w:val="left"/>
              <w:rPr>
                <w:rFonts w:asciiTheme="minorHAnsi" w:eastAsia="Calibri" w:hAnsiTheme="minorHAnsi" w:cs="Times New Roman"/>
                <w:b/>
              </w:rPr>
            </w:pPr>
            <w:r w:rsidRPr="001E2CE7">
              <w:rPr>
                <w:rFonts w:asciiTheme="minorHAnsi" w:eastAsia="Calibri" w:hAnsiTheme="minorHAnsi" w:cs="Times New Roman"/>
                <w:b/>
              </w:rPr>
              <w:t>Mõõdik</w:t>
            </w:r>
          </w:p>
        </w:tc>
        <w:tc>
          <w:tcPr>
            <w:tcW w:w="1378" w:type="dxa"/>
            <w:shd w:val="clear" w:color="auto" w:fill="BDD6EE"/>
            <w:vAlign w:val="center"/>
          </w:tcPr>
          <w:p w14:paraId="5E6EF53B" w14:textId="77777777" w:rsidR="00E47EEE" w:rsidRPr="001E2CE7" w:rsidRDefault="00E47EEE" w:rsidP="0040657F">
            <w:pPr>
              <w:spacing w:after="0"/>
              <w:jc w:val="center"/>
              <w:rPr>
                <w:rFonts w:asciiTheme="minorHAnsi" w:eastAsia="Calibri" w:hAnsiTheme="minorHAnsi" w:cs="Times New Roman"/>
                <w:b/>
              </w:rPr>
            </w:pPr>
            <w:r w:rsidRPr="001E2CE7">
              <w:rPr>
                <w:rFonts w:asciiTheme="minorHAnsi" w:eastAsia="Calibri" w:hAnsiTheme="minorHAnsi" w:cs="Times New Roman"/>
                <w:b/>
              </w:rPr>
              <w:t>Tegelik tase</w:t>
            </w:r>
          </w:p>
        </w:tc>
        <w:tc>
          <w:tcPr>
            <w:tcW w:w="5245" w:type="dxa"/>
            <w:gridSpan w:val="4"/>
            <w:shd w:val="clear" w:color="auto" w:fill="9CC2E5"/>
            <w:vAlign w:val="center"/>
          </w:tcPr>
          <w:p w14:paraId="61C2D137" w14:textId="77777777" w:rsidR="00E47EEE" w:rsidRPr="001E2CE7" w:rsidRDefault="00E47EEE" w:rsidP="0040657F">
            <w:pPr>
              <w:spacing w:after="0"/>
              <w:jc w:val="center"/>
              <w:rPr>
                <w:rFonts w:asciiTheme="minorHAnsi" w:eastAsia="Calibri" w:hAnsiTheme="minorHAnsi" w:cs="Times New Roman"/>
                <w:b/>
              </w:rPr>
            </w:pPr>
            <w:r w:rsidRPr="001E2CE7">
              <w:rPr>
                <w:rFonts w:asciiTheme="minorHAnsi" w:eastAsia="Calibri" w:hAnsiTheme="minorHAnsi" w:cs="Times New Roman"/>
                <w:b/>
              </w:rPr>
              <w:t>Sihttase</w:t>
            </w:r>
          </w:p>
        </w:tc>
      </w:tr>
      <w:tr w:rsidR="00221AFC" w:rsidRPr="00F97645" w14:paraId="606316D7" w14:textId="77777777" w:rsidTr="001E2CE7">
        <w:trPr>
          <w:trHeight w:val="561"/>
        </w:trPr>
        <w:tc>
          <w:tcPr>
            <w:tcW w:w="2728" w:type="dxa"/>
            <w:vMerge/>
            <w:shd w:val="clear" w:color="auto" w:fill="BDD6EE"/>
            <w:vAlign w:val="center"/>
          </w:tcPr>
          <w:p w14:paraId="1D2308AE" w14:textId="77777777" w:rsidR="00221AFC" w:rsidRPr="001E2CE7" w:rsidRDefault="00221AFC" w:rsidP="009C5CB8">
            <w:pPr>
              <w:numPr>
                <w:ilvl w:val="0"/>
                <w:numId w:val="8"/>
              </w:numPr>
              <w:spacing w:after="0"/>
              <w:ind w:left="0" w:firstLine="0"/>
              <w:jc w:val="left"/>
              <w:rPr>
                <w:rFonts w:asciiTheme="minorHAnsi" w:eastAsia="Calibri" w:hAnsiTheme="minorHAnsi" w:cs="Times New Roman"/>
                <w:b/>
              </w:rPr>
            </w:pPr>
          </w:p>
        </w:tc>
        <w:tc>
          <w:tcPr>
            <w:tcW w:w="1378" w:type="dxa"/>
            <w:shd w:val="clear" w:color="auto" w:fill="BDD6EE"/>
            <w:vAlign w:val="center"/>
          </w:tcPr>
          <w:p w14:paraId="6410CAB5" w14:textId="08B147A4" w:rsidR="00221AFC" w:rsidRPr="001E2CE7" w:rsidRDefault="009C5CB8" w:rsidP="009C5CB8">
            <w:pPr>
              <w:spacing w:after="0"/>
              <w:jc w:val="center"/>
              <w:rPr>
                <w:rFonts w:asciiTheme="minorHAnsi" w:eastAsia="Calibri" w:hAnsiTheme="minorHAnsi" w:cs="Times New Roman"/>
                <w:b/>
              </w:rPr>
            </w:pPr>
            <w:r w:rsidRPr="001E2CE7">
              <w:rPr>
                <w:rFonts w:asciiTheme="minorHAnsi" w:eastAsia="Calibri" w:hAnsiTheme="minorHAnsi" w:cs="Times New Roman"/>
                <w:b/>
                <w:bCs/>
              </w:rPr>
              <w:t>2025</w:t>
            </w:r>
          </w:p>
        </w:tc>
        <w:tc>
          <w:tcPr>
            <w:tcW w:w="1276" w:type="dxa"/>
            <w:shd w:val="clear" w:color="auto" w:fill="9CC2E5"/>
            <w:vAlign w:val="center"/>
          </w:tcPr>
          <w:p w14:paraId="733D773D" w14:textId="49479344" w:rsidR="00221AFC" w:rsidRPr="001E2CE7" w:rsidRDefault="009C5CB8" w:rsidP="009C5CB8">
            <w:pPr>
              <w:spacing w:after="0"/>
              <w:jc w:val="center"/>
              <w:rPr>
                <w:rFonts w:asciiTheme="minorHAnsi" w:eastAsia="Calibri" w:hAnsiTheme="minorHAnsi" w:cs="Times New Roman"/>
                <w:b/>
              </w:rPr>
            </w:pPr>
            <w:r w:rsidRPr="001E2CE7">
              <w:rPr>
                <w:rFonts w:asciiTheme="minorHAnsi" w:eastAsia="Calibri" w:hAnsiTheme="minorHAnsi" w:cs="Times New Roman"/>
                <w:b/>
                <w:bCs/>
              </w:rPr>
              <w:t>2027</w:t>
            </w:r>
          </w:p>
        </w:tc>
        <w:tc>
          <w:tcPr>
            <w:tcW w:w="1276" w:type="dxa"/>
            <w:shd w:val="clear" w:color="auto" w:fill="9CC2E5"/>
            <w:vAlign w:val="center"/>
          </w:tcPr>
          <w:p w14:paraId="1814582C" w14:textId="69A1EB17" w:rsidR="00221AFC" w:rsidRPr="001E2CE7" w:rsidRDefault="009C5CB8" w:rsidP="009C5CB8">
            <w:pPr>
              <w:spacing w:after="0"/>
              <w:jc w:val="center"/>
              <w:rPr>
                <w:rFonts w:asciiTheme="minorHAnsi" w:eastAsia="Calibri" w:hAnsiTheme="minorHAnsi" w:cs="Times New Roman"/>
                <w:b/>
              </w:rPr>
            </w:pPr>
            <w:r w:rsidRPr="001E2CE7">
              <w:rPr>
                <w:rFonts w:asciiTheme="minorHAnsi" w:eastAsia="Calibri" w:hAnsiTheme="minorHAnsi" w:cs="Times New Roman"/>
                <w:b/>
                <w:bCs/>
              </w:rPr>
              <w:t>2028</w:t>
            </w:r>
          </w:p>
        </w:tc>
        <w:tc>
          <w:tcPr>
            <w:tcW w:w="1275" w:type="dxa"/>
            <w:shd w:val="clear" w:color="auto" w:fill="9CC2E5"/>
            <w:vAlign w:val="center"/>
          </w:tcPr>
          <w:p w14:paraId="5F8750F2" w14:textId="2FDC15CE" w:rsidR="00221AFC" w:rsidRPr="001E2CE7" w:rsidRDefault="009C5CB8" w:rsidP="009C5CB8">
            <w:pPr>
              <w:spacing w:after="0"/>
              <w:jc w:val="center"/>
              <w:rPr>
                <w:rFonts w:asciiTheme="minorHAnsi" w:eastAsia="Calibri" w:hAnsiTheme="minorHAnsi" w:cs="Times New Roman"/>
                <w:b/>
              </w:rPr>
            </w:pPr>
            <w:r w:rsidRPr="001E2CE7">
              <w:rPr>
                <w:rFonts w:asciiTheme="minorHAnsi" w:eastAsia="Calibri" w:hAnsiTheme="minorHAnsi" w:cs="Times New Roman"/>
                <w:b/>
                <w:bCs/>
              </w:rPr>
              <w:t>2029</w:t>
            </w:r>
          </w:p>
        </w:tc>
        <w:tc>
          <w:tcPr>
            <w:tcW w:w="1418" w:type="dxa"/>
            <w:shd w:val="clear" w:color="auto" w:fill="9CC2E5"/>
            <w:vAlign w:val="center"/>
          </w:tcPr>
          <w:p w14:paraId="65394042" w14:textId="417ECDC3" w:rsidR="00221AFC" w:rsidRPr="001E2CE7" w:rsidRDefault="009C5CB8" w:rsidP="009C5CB8">
            <w:pPr>
              <w:spacing w:after="0"/>
              <w:jc w:val="center"/>
              <w:rPr>
                <w:rFonts w:asciiTheme="minorHAnsi" w:eastAsia="Calibri" w:hAnsiTheme="minorHAnsi" w:cs="Times New Roman"/>
                <w:b/>
              </w:rPr>
            </w:pPr>
            <w:r w:rsidRPr="001E2CE7">
              <w:rPr>
                <w:rFonts w:asciiTheme="minorHAnsi" w:eastAsia="Calibri" w:hAnsiTheme="minorHAnsi" w:cs="Times New Roman"/>
                <w:b/>
                <w:bCs/>
              </w:rPr>
              <w:t>2030</w:t>
            </w:r>
          </w:p>
        </w:tc>
      </w:tr>
      <w:tr w:rsidR="00221AFC" w:rsidRPr="00F97645" w14:paraId="24EEBB46" w14:textId="77777777" w:rsidTr="001E2CE7">
        <w:trPr>
          <w:trHeight w:val="927"/>
        </w:trPr>
        <w:tc>
          <w:tcPr>
            <w:tcW w:w="2728" w:type="dxa"/>
            <w:vAlign w:val="center"/>
          </w:tcPr>
          <w:p w14:paraId="54702167" w14:textId="39B406EA" w:rsidR="00221AFC" w:rsidRPr="001E2CE7" w:rsidRDefault="00221AFC" w:rsidP="009C5CB8">
            <w:pPr>
              <w:spacing w:after="0"/>
              <w:jc w:val="left"/>
              <w:rPr>
                <w:rFonts w:asciiTheme="minorHAnsi" w:eastAsia="Calibri" w:hAnsiTheme="minorHAnsi" w:cs="Times New Roman"/>
                <w:b/>
              </w:rPr>
            </w:pPr>
            <w:r w:rsidRPr="001E2CE7">
              <w:rPr>
                <w:rFonts w:asciiTheme="minorHAnsi" w:eastAsia="Calibri" w:hAnsiTheme="minorHAnsi" w:cs="Times New Roman"/>
                <w:b/>
              </w:rPr>
              <w:t>Kutselise kalapüügi kogupüügi ja koguväärtuse suhe</w:t>
            </w:r>
          </w:p>
        </w:tc>
        <w:tc>
          <w:tcPr>
            <w:tcW w:w="1378" w:type="dxa"/>
            <w:vAlign w:val="center"/>
          </w:tcPr>
          <w:p w14:paraId="6CBE4A73" w14:textId="494F3E41" w:rsidR="00221AFC" w:rsidRPr="001E2CE7" w:rsidRDefault="009C5CB8" w:rsidP="009C5CB8">
            <w:pPr>
              <w:spacing w:after="0"/>
              <w:jc w:val="center"/>
              <w:rPr>
                <w:rFonts w:asciiTheme="minorHAnsi" w:eastAsia="Calibri" w:hAnsiTheme="minorHAnsi" w:cs="Times New Roman"/>
              </w:rPr>
            </w:pPr>
            <w:r w:rsidRPr="001E2CE7">
              <w:rPr>
                <w:rFonts w:asciiTheme="minorHAnsi" w:eastAsia="Calibri" w:hAnsiTheme="minorHAnsi" w:cs="Times New Roman"/>
              </w:rPr>
              <w:t>1,17</w:t>
            </w:r>
          </w:p>
        </w:tc>
        <w:tc>
          <w:tcPr>
            <w:tcW w:w="1276" w:type="dxa"/>
            <w:vAlign w:val="center"/>
          </w:tcPr>
          <w:p w14:paraId="5B3B1C68" w14:textId="2F6FCCFF"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w:t>
            </w:r>
            <w:r w:rsidR="009C5CB8" w:rsidRPr="001E2CE7">
              <w:rPr>
                <w:rFonts w:asciiTheme="minorHAnsi" w:eastAsia="Calibri" w:hAnsiTheme="minorHAnsi" w:cs="Times New Roman"/>
              </w:rPr>
              <w:t>25</w:t>
            </w:r>
          </w:p>
        </w:tc>
        <w:tc>
          <w:tcPr>
            <w:tcW w:w="1276" w:type="dxa"/>
            <w:vAlign w:val="center"/>
          </w:tcPr>
          <w:p w14:paraId="05BD9ABA" w14:textId="0E4C6C0A"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w:t>
            </w:r>
            <w:r w:rsidR="009C5CB8" w:rsidRPr="001E2CE7">
              <w:rPr>
                <w:rFonts w:asciiTheme="minorHAnsi" w:eastAsia="Calibri" w:hAnsiTheme="minorHAnsi" w:cs="Times New Roman"/>
              </w:rPr>
              <w:t>3</w:t>
            </w:r>
          </w:p>
        </w:tc>
        <w:tc>
          <w:tcPr>
            <w:tcW w:w="1275" w:type="dxa"/>
            <w:vAlign w:val="center"/>
          </w:tcPr>
          <w:p w14:paraId="55E575FC" w14:textId="42EA6977"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1,3</w:t>
            </w:r>
          </w:p>
        </w:tc>
        <w:tc>
          <w:tcPr>
            <w:tcW w:w="1418" w:type="dxa"/>
            <w:vAlign w:val="center"/>
          </w:tcPr>
          <w:p w14:paraId="5EEC2906" w14:textId="10596F6D"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1,3</w:t>
            </w:r>
          </w:p>
        </w:tc>
      </w:tr>
      <w:tr w:rsidR="00221AFC" w:rsidRPr="00F97645" w14:paraId="78618EB6" w14:textId="77777777" w:rsidTr="001E2CE7">
        <w:tc>
          <w:tcPr>
            <w:tcW w:w="2728" w:type="dxa"/>
            <w:vAlign w:val="center"/>
          </w:tcPr>
          <w:p w14:paraId="75933C13" w14:textId="4A7A0C09" w:rsidR="00221AFC" w:rsidRPr="001E2CE7" w:rsidRDefault="00221AFC" w:rsidP="009C5CB8">
            <w:pPr>
              <w:spacing w:after="0"/>
              <w:jc w:val="left"/>
              <w:rPr>
                <w:rFonts w:asciiTheme="minorHAnsi" w:eastAsia="Calibri" w:hAnsiTheme="minorHAnsi" w:cs="Times New Roman"/>
                <w:b/>
              </w:rPr>
            </w:pPr>
            <w:r w:rsidRPr="001E2CE7">
              <w:rPr>
                <w:rFonts w:asciiTheme="minorHAnsi" w:eastAsia="Calibri" w:hAnsiTheme="minorHAnsi" w:cs="Times New Roman"/>
                <w:b/>
              </w:rPr>
              <w:t>Rannapüügi  kalapüügiloa omanike aastasaagi mediaan</w:t>
            </w:r>
          </w:p>
        </w:tc>
        <w:tc>
          <w:tcPr>
            <w:tcW w:w="1378" w:type="dxa"/>
            <w:vAlign w:val="center"/>
          </w:tcPr>
          <w:p w14:paraId="2C74A854" w14:textId="170FC38C"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0,</w:t>
            </w:r>
            <w:r w:rsidR="009C5CB8" w:rsidRPr="001E2CE7">
              <w:rPr>
                <w:rFonts w:asciiTheme="minorHAnsi" w:eastAsia="Calibri" w:hAnsiTheme="minorHAnsi" w:cs="Times New Roman"/>
              </w:rPr>
              <w:t>39</w:t>
            </w:r>
          </w:p>
        </w:tc>
        <w:tc>
          <w:tcPr>
            <w:tcW w:w="1276" w:type="dxa"/>
            <w:vAlign w:val="center"/>
          </w:tcPr>
          <w:p w14:paraId="126A6913" w14:textId="766129F2" w:rsidR="00221AFC" w:rsidRPr="001E2CE7" w:rsidRDefault="009C5CB8" w:rsidP="009C5CB8">
            <w:pPr>
              <w:spacing w:after="0"/>
              <w:jc w:val="center"/>
              <w:rPr>
                <w:rFonts w:asciiTheme="minorHAnsi" w:eastAsia="Calibri" w:hAnsiTheme="minorHAnsi" w:cs="Times New Roman"/>
              </w:rPr>
            </w:pPr>
            <w:r w:rsidRPr="001E2CE7">
              <w:rPr>
                <w:rFonts w:asciiTheme="minorHAnsi" w:eastAsia="Calibri" w:hAnsiTheme="minorHAnsi" w:cs="Times New Roman"/>
              </w:rPr>
              <w:t>1</w:t>
            </w:r>
          </w:p>
        </w:tc>
        <w:tc>
          <w:tcPr>
            <w:tcW w:w="1276" w:type="dxa"/>
            <w:vAlign w:val="center"/>
          </w:tcPr>
          <w:p w14:paraId="174DA71E" w14:textId="0FC2BF7A"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w:t>
            </w:r>
            <w:r w:rsidR="009C5CB8" w:rsidRPr="001E2CE7">
              <w:rPr>
                <w:rFonts w:asciiTheme="minorHAnsi" w:eastAsia="Calibri" w:hAnsiTheme="minorHAnsi" w:cs="Times New Roman"/>
              </w:rPr>
              <w:t>,2</w:t>
            </w:r>
          </w:p>
        </w:tc>
        <w:tc>
          <w:tcPr>
            <w:tcW w:w="1275" w:type="dxa"/>
            <w:vAlign w:val="center"/>
          </w:tcPr>
          <w:p w14:paraId="1910D9A1" w14:textId="388513AB"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1,2</w:t>
            </w:r>
          </w:p>
        </w:tc>
        <w:tc>
          <w:tcPr>
            <w:tcW w:w="1418" w:type="dxa"/>
            <w:vAlign w:val="center"/>
          </w:tcPr>
          <w:p w14:paraId="3679C404" w14:textId="69F80521"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1,2</w:t>
            </w:r>
          </w:p>
        </w:tc>
      </w:tr>
      <w:tr w:rsidR="00221AFC" w:rsidRPr="00F97645" w14:paraId="7062A2FF" w14:textId="77777777" w:rsidTr="001E2CE7">
        <w:trPr>
          <w:trHeight w:val="892"/>
        </w:trPr>
        <w:tc>
          <w:tcPr>
            <w:tcW w:w="2728" w:type="dxa"/>
            <w:vAlign w:val="center"/>
          </w:tcPr>
          <w:p w14:paraId="51ACE456" w14:textId="0245778D" w:rsidR="00221AFC" w:rsidRPr="001E2CE7" w:rsidRDefault="00221AFC" w:rsidP="009C5CB8">
            <w:pPr>
              <w:spacing w:after="0"/>
              <w:jc w:val="left"/>
              <w:rPr>
                <w:rFonts w:asciiTheme="minorHAnsi" w:eastAsia="Calibri" w:hAnsiTheme="minorHAnsi" w:cs="Times New Roman"/>
                <w:b/>
              </w:rPr>
            </w:pPr>
            <w:r w:rsidRPr="001E2CE7">
              <w:rPr>
                <w:rFonts w:asciiTheme="minorHAnsi" w:eastAsia="Calibri" w:hAnsiTheme="minorHAnsi" w:cs="Times New Roman"/>
                <w:b/>
              </w:rPr>
              <w:t>Lühiajaline majanduslik tõhusus rannapüügis (kuni 10m laevade puhul)</w:t>
            </w:r>
          </w:p>
        </w:tc>
        <w:tc>
          <w:tcPr>
            <w:tcW w:w="1378" w:type="dxa"/>
            <w:vAlign w:val="center"/>
          </w:tcPr>
          <w:p w14:paraId="70C099C5" w14:textId="3557E610" w:rsidR="00221AFC" w:rsidRPr="001E2CE7" w:rsidRDefault="009C5CB8" w:rsidP="009C5CB8">
            <w:pPr>
              <w:spacing w:after="0"/>
              <w:jc w:val="center"/>
              <w:rPr>
                <w:rFonts w:asciiTheme="minorHAnsi" w:eastAsia="Calibri" w:hAnsiTheme="minorHAnsi" w:cs="Times New Roman"/>
              </w:rPr>
            </w:pPr>
            <w:r w:rsidRPr="001E2CE7">
              <w:rPr>
                <w:rFonts w:asciiTheme="minorHAnsi" w:eastAsia="Calibri" w:hAnsiTheme="minorHAnsi" w:cs="Times New Roman"/>
              </w:rPr>
              <w:t>0,96</w:t>
            </w:r>
            <w:r w:rsidR="00D13A06">
              <w:rPr>
                <w:rFonts w:asciiTheme="minorHAnsi" w:eastAsia="Calibri" w:hAnsiTheme="minorHAnsi" w:cs="Times New Roman"/>
              </w:rPr>
              <w:t xml:space="preserve"> (2024)</w:t>
            </w:r>
          </w:p>
        </w:tc>
        <w:tc>
          <w:tcPr>
            <w:tcW w:w="1276" w:type="dxa"/>
            <w:vAlign w:val="center"/>
          </w:tcPr>
          <w:p w14:paraId="27D8154D" w14:textId="78740841"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1,</w:t>
            </w:r>
            <w:r w:rsidR="009C5CB8" w:rsidRPr="001E2CE7">
              <w:rPr>
                <w:rFonts w:asciiTheme="minorHAnsi" w:eastAsia="Calibri" w:hAnsiTheme="minorHAnsi" w:cs="Times New Roman"/>
              </w:rPr>
              <w:t>4</w:t>
            </w:r>
          </w:p>
        </w:tc>
        <w:tc>
          <w:tcPr>
            <w:tcW w:w="1276" w:type="dxa"/>
            <w:vAlign w:val="center"/>
          </w:tcPr>
          <w:p w14:paraId="27B5F2D5" w14:textId="07203905" w:rsidR="00221AFC" w:rsidRPr="001E2CE7" w:rsidRDefault="009C5CB8" w:rsidP="009C5CB8">
            <w:pPr>
              <w:spacing w:after="0"/>
              <w:jc w:val="center"/>
              <w:rPr>
                <w:rFonts w:asciiTheme="minorHAnsi" w:eastAsia="Calibri" w:hAnsiTheme="minorHAnsi" w:cs="Times New Roman"/>
              </w:rPr>
            </w:pPr>
            <w:r w:rsidRPr="001E2CE7">
              <w:rPr>
                <w:rFonts w:asciiTheme="minorHAnsi" w:eastAsia="Calibri" w:hAnsiTheme="minorHAnsi" w:cs="Times New Roman"/>
              </w:rPr>
              <w:t>2</w:t>
            </w:r>
          </w:p>
        </w:tc>
        <w:tc>
          <w:tcPr>
            <w:tcW w:w="1275" w:type="dxa"/>
            <w:vAlign w:val="center"/>
          </w:tcPr>
          <w:p w14:paraId="0A319047" w14:textId="56D63DC5"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2</w:t>
            </w:r>
          </w:p>
        </w:tc>
        <w:tc>
          <w:tcPr>
            <w:tcW w:w="1418" w:type="dxa"/>
            <w:vAlign w:val="center"/>
          </w:tcPr>
          <w:p w14:paraId="2A789E6E" w14:textId="17763C84" w:rsidR="00221AFC" w:rsidRPr="001E2CE7" w:rsidRDefault="00221AFC" w:rsidP="009C5CB8">
            <w:pPr>
              <w:spacing w:after="0"/>
              <w:jc w:val="center"/>
              <w:rPr>
                <w:rFonts w:asciiTheme="minorHAnsi" w:eastAsia="Calibri" w:hAnsiTheme="minorHAnsi" w:cs="Times New Roman"/>
              </w:rPr>
            </w:pPr>
            <w:r w:rsidRPr="001E2CE7">
              <w:rPr>
                <w:rFonts w:asciiTheme="minorHAnsi" w:eastAsia="Calibri" w:hAnsiTheme="minorHAnsi" w:cs="Times New Roman"/>
              </w:rPr>
              <w:t>2</w:t>
            </w:r>
          </w:p>
        </w:tc>
      </w:tr>
    </w:tbl>
    <w:p w14:paraId="6DC23AA1" w14:textId="4F5029B3" w:rsidR="008A53D0" w:rsidRPr="008A53D0" w:rsidRDefault="008A53D0" w:rsidP="00870BD5">
      <w:pPr>
        <w:rPr>
          <w:i/>
          <w:iCs/>
          <w:sz w:val="20"/>
          <w:szCs w:val="20"/>
        </w:rPr>
      </w:pPr>
      <w:r w:rsidRPr="008A53D0">
        <w:rPr>
          <w:i/>
          <w:iCs/>
          <w:sz w:val="20"/>
          <w:szCs w:val="20"/>
        </w:rPr>
        <w:t>Kutselise kalapüügi kogupüügi ja koguväärtuse suhe näitab, kui palju tulu keskmiselt saadakse ühe püütud kilogrammi kohta esmakokkuostuhindades.</w:t>
      </w:r>
    </w:p>
    <w:p w14:paraId="2AB7FD6B" w14:textId="1CC28703" w:rsidR="008A53D0" w:rsidRPr="008A53D0" w:rsidRDefault="008A53D0" w:rsidP="00870BD5">
      <w:pPr>
        <w:rPr>
          <w:i/>
          <w:iCs/>
          <w:sz w:val="20"/>
          <w:szCs w:val="20"/>
        </w:rPr>
      </w:pPr>
      <w:r w:rsidRPr="008A53D0">
        <w:rPr>
          <w:i/>
          <w:iCs/>
          <w:sz w:val="20"/>
          <w:szCs w:val="20"/>
        </w:rPr>
        <w:t>Rannapüügi kalapüügiloa omanike aastasaagi mediaan aitab kirjeldada enamiku kalurite püügiulatust, vältides väga suure saagiga püüdjate mõju.</w:t>
      </w:r>
    </w:p>
    <w:p w14:paraId="74EDCB35" w14:textId="15FD973D" w:rsidR="00F9715B" w:rsidRPr="008C1D52" w:rsidRDefault="008A53D0" w:rsidP="008C1D52">
      <w:pPr>
        <w:pBdr>
          <w:top w:val="nil"/>
          <w:left w:val="nil"/>
          <w:bottom w:val="nil"/>
          <w:right w:val="nil"/>
          <w:between w:val="nil"/>
        </w:pBdr>
        <w:rPr>
          <w:rFonts w:asciiTheme="minorHAnsi" w:eastAsia="Calibri" w:hAnsiTheme="minorHAnsi" w:cs="Times New Roman"/>
          <w:kern w:val="2"/>
          <w:sz w:val="20"/>
          <w:szCs w:val="20"/>
          <w14:ligatures w14:val="standardContextual"/>
        </w:rPr>
      </w:pPr>
      <w:r w:rsidRPr="008A53D0">
        <w:rPr>
          <w:i/>
          <w:iCs/>
          <w:sz w:val="20"/>
          <w:szCs w:val="20"/>
        </w:rPr>
        <w:t>Lühiajaline majanduslik tõhusus rannapüügis (kuni 10 m laevade puhul) näitab, kas tegevus on lühiajaliselt majanduslikult tasuv. Väärtus üle 1 viitab kasumlikule tegevusele, alla 1 kahjumlikule.</w:t>
      </w:r>
      <w:r w:rsidR="00D13A06">
        <w:rPr>
          <w:i/>
          <w:iCs/>
          <w:sz w:val="20"/>
          <w:szCs w:val="20"/>
        </w:rPr>
        <w:t xml:space="preserve"> </w:t>
      </w:r>
      <w:r w:rsidR="00D13A06" w:rsidRPr="00EF2789">
        <w:rPr>
          <w:rFonts w:asciiTheme="minorHAnsi" w:eastAsia="Calibri" w:hAnsiTheme="minorHAnsi" w:cs="Times New Roman"/>
          <w:kern w:val="2"/>
          <w:sz w:val="20"/>
          <w:szCs w:val="20"/>
          <w14:ligatures w14:val="standardContextual"/>
        </w:rPr>
        <w:t>202</w:t>
      </w:r>
      <w:r w:rsidR="00D13A06">
        <w:rPr>
          <w:rFonts w:asciiTheme="minorHAnsi" w:eastAsia="Calibri" w:hAnsiTheme="minorHAnsi" w:cs="Times New Roman"/>
          <w:kern w:val="2"/>
          <w:sz w:val="20"/>
          <w:szCs w:val="20"/>
          <w14:ligatures w14:val="standardContextual"/>
        </w:rPr>
        <w:t>5</w:t>
      </w:r>
      <w:r w:rsidR="00D13A06" w:rsidRPr="00EF2789">
        <w:rPr>
          <w:rFonts w:asciiTheme="minorHAnsi" w:eastAsia="Calibri" w:hAnsiTheme="minorHAnsi" w:cs="Times New Roman"/>
          <w:kern w:val="2"/>
          <w:sz w:val="20"/>
          <w:szCs w:val="20"/>
          <w14:ligatures w14:val="standardContextual"/>
        </w:rPr>
        <w:t xml:space="preserve">. aasta andmed avaldatakse novembris kalanduse riikliku </w:t>
      </w:r>
      <w:proofErr w:type="spellStart"/>
      <w:r w:rsidR="00D13A06" w:rsidRPr="00EF2789">
        <w:rPr>
          <w:rFonts w:asciiTheme="minorHAnsi" w:eastAsia="Calibri" w:hAnsiTheme="minorHAnsi" w:cs="Times New Roman"/>
          <w:kern w:val="2"/>
          <w:sz w:val="20"/>
          <w:szCs w:val="20"/>
          <w14:ligatures w14:val="standardContextual"/>
        </w:rPr>
        <w:t>andmekogumisprogrammi</w:t>
      </w:r>
      <w:proofErr w:type="spellEnd"/>
      <w:r w:rsidR="00D13A06" w:rsidRPr="00EF2789">
        <w:rPr>
          <w:rFonts w:asciiTheme="minorHAnsi" w:eastAsia="Calibri" w:hAnsiTheme="minorHAnsi" w:cs="Times New Roman"/>
          <w:kern w:val="2"/>
          <w:sz w:val="20"/>
          <w:szCs w:val="20"/>
          <w14:ligatures w14:val="standardContextual"/>
        </w:rPr>
        <w:t xml:space="preserve"> raames.</w:t>
      </w:r>
    </w:p>
    <w:p w14:paraId="147D2312" w14:textId="193268B9" w:rsidR="004D6467" w:rsidRDefault="004D6467" w:rsidP="004D6467">
      <w:pPr>
        <w:rPr>
          <w:rFonts w:eastAsia="Roboto Condensed Light" w:cs="Roboto Condensed Light"/>
          <w:b/>
          <w:bCs/>
          <w:color w:val="0070C0"/>
        </w:rPr>
      </w:pPr>
      <w:r>
        <w:rPr>
          <w:rFonts w:eastAsia="Roboto Condensed Light" w:cs="Roboto Condensed Light"/>
          <w:b/>
          <w:bCs/>
          <w:color w:val="0070C0"/>
        </w:rPr>
        <w:t>Tegevused</w:t>
      </w:r>
      <w:r w:rsidR="00F211FA">
        <w:rPr>
          <w:rFonts w:eastAsia="Roboto Condensed Light" w:cs="Roboto Condensed Light"/>
          <w:b/>
          <w:bCs/>
          <w:color w:val="0070C0"/>
        </w:rPr>
        <w:t xml:space="preserve"> perioodil 2027-2030</w:t>
      </w:r>
    </w:p>
    <w:p w14:paraId="7F90BA66" w14:textId="77777777" w:rsidR="004D6467" w:rsidRDefault="004D6467" w:rsidP="004D6467">
      <w:pPr>
        <w:rPr>
          <w:rFonts w:eastAsia="Roboto Condensed Light" w:cs="Roboto Condensed Light"/>
          <w:i/>
          <w:iCs/>
        </w:rPr>
      </w:pPr>
      <w:r w:rsidRPr="004D6467">
        <w:rPr>
          <w:rFonts w:eastAsia="Roboto Condensed Light" w:cs="Roboto Condensed Light"/>
          <w:i/>
          <w:iCs/>
        </w:rPr>
        <w:t>Õigusloome ja analüüsid</w:t>
      </w:r>
    </w:p>
    <w:p w14:paraId="0934C63B" w14:textId="2E537DD3" w:rsidR="004D6467" w:rsidRDefault="004D6467" w:rsidP="004D6467">
      <w:pPr>
        <w:rPr>
          <w:rFonts w:eastAsia="Roboto Condensed Light" w:cs="Roboto Condensed Light"/>
        </w:rPr>
      </w:pPr>
      <w:r w:rsidRPr="004D6467">
        <w:rPr>
          <w:rFonts w:eastAsia="Roboto Condensed Light" w:cs="Roboto Condensed Light"/>
        </w:rPr>
        <w:t xml:space="preserve">Kutselise kalapüügi sektori arendamiseks </w:t>
      </w:r>
      <w:r w:rsidRPr="004D6467">
        <w:rPr>
          <w:rFonts w:eastAsia="Roboto Condensed Light" w:cs="Roboto Condensed Light"/>
          <w:b/>
          <w:bCs/>
        </w:rPr>
        <w:t>analüüsitakse selle majanduslikku olukorda ja kehtivaid püügikorralduslikke abinõusid</w:t>
      </w:r>
      <w:r w:rsidRPr="004D6467">
        <w:rPr>
          <w:rFonts w:eastAsia="Roboto Condensed Light" w:cs="Roboto Condensed Light"/>
        </w:rPr>
        <w:t>, et leida võimalusi sektori tulususe suurendamiseks. Tähelepanu pööratakse püüdjate arvu ja kalavaru tasakaalu saavutamisele ning võimalustele toetada noorte sisenemist sektorisse piiratud püügiõiguse tingimustes.</w:t>
      </w:r>
    </w:p>
    <w:p w14:paraId="3D34C13A" w14:textId="65517EC3" w:rsidR="00675583" w:rsidRPr="004D6467" w:rsidRDefault="003451BB" w:rsidP="004D6467">
      <w:pPr>
        <w:rPr>
          <w:rFonts w:eastAsia="Roboto Condensed Light" w:cs="Roboto Condensed Light"/>
          <w:i/>
          <w:iCs/>
        </w:rPr>
      </w:pPr>
      <w:r>
        <w:rPr>
          <w:rFonts w:eastAsia="Roboto Condensed Light" w:cs="Roboto Condensed Light"/>
          <w:i/>
          <w:iCs/>
        </w:rPr>
        <w:t xml:space="preserve">Viiakse ellu 2026. a Vabariigi Valitsuse tegevusprogrammi rannareformi tegevuskavas ja kalapüügiseaduse väljatöötamiskavatsuses kokkulepitud tegevused. </w:t>
      </w:r>
    </w:p>
    <w:p w14:paraId="2400AE5D" w14:textId="3F838024" w:rsidR="004D6467" w:rsidRDefault="004D6467" w:rsidP="004D6467">
      <w:pPr>
        <w:jc w:val="left"/>
        <w:rPr>
          <w:rFonts w:eastAsia="Roboto Condensed Light" w:cs="Roboto Condensed Light"/>
          <w:i/>
          <w:iCs/>
        </w:rPr>
      </w:pPr>
      <w:r w:rsidRPr="004D6467">
        <w:rPr>
          <w:rFonts w:eastAsia="Roboto Condensed Light" w:cs="Roboto Condensed Light"/>
          <w:i/>
          <w:iCs/>
        </w:rPr>
        <w:t xml:space="preserve">Kutselise kalapüügi korraldus ja järelevalve </w:t>
      </w:r>
    </w:p>
    <w:p w14:paraId="1E8F179B" w14:textId="28C9FBA2" w:rsidR="00A82996" w:rsidRPr="004D6467" w:rsidRDefault="004D6467" w:rsidP="004D6467">
      <w:pPr>
        <w:rPr>
          <w:rFonts w:eastAsia="Roboto Condensed Light" w:cs="Roboto Condensed Light"/>
        </w:rPr>
      </w:pPr>
      <w:r w:rsidRPr="004D6467">
        <w:rPr>
          <w:rFonts w:eastAsia="Roboto Condensed Light" w:cs="Roboto Condensed Light"/>
          <w:b/>
          <w:bCs/>
        </w:rPr>
        <w:t xml:space="preserve">Tagatakse kutselise kalapüügi korraldus ja järelevalve, sh </w:t>
      </w:r>
      <w:r w:rsidR="00A71257" w:rsidRPr="00183503">
        <w:t>kutselise kalapüügi lubade väljastami</w:t>
      </w:r>
      <w:r w:rsidR="000B03BC">
        <w:t>n</w:t>
      </w:r>
      <w:r w:rsidR="00A71257" w:rsidRPr="00183503">
        <w:t>e, kalalaevade riikliku registri haldami</w:t>
      </w:r>
      <w:r w:rsidR="000B03BC">
        <w:t>n</w:t>
      </w:r>
      <w:r w:rsidR="00A71257" w:rsidRPr="00183503">
        <w:t xml:space="preserve">e ja kalapüügiga seonduvate andmete arvestus. </w:t>
      </w:r>
      <w:r w:rsidRPr="004D6467">
        <w:rPr>
          <w:rFonts w:eastAsia="Roboto Condensed Light" w:cs="Roboto Condensed Light"/>
        </w:rPr>
        <w:t xml:space="preserve">Arendatakse ja </w:t>
      </w:r>
      <w:r w:rsidRPr="004D6467">
        <w:rPr>
          <w:rFonts w:eastAsia="Roboto Condensed Light" w:cs="Roboto Condensed Light"/>
        </w:rPr>
        <w:lastRenderedPageBreak/>
        <w:t>hallatakse elektroonilisi andmekogumise ja -edastamise süsteeme (PERK, ERS), et tagada ööpäevaringne andmevahetus ning kasutajasõbralikud lahendused kõigile püügisegmentidele.</w:t>
      </w:r>
    </w:p>
    <w:p w14:paraId="427A4141" w14:textId="7B808AA8" w:rsidR="004D6467" w:rsidRDefault="00A82996" w:rsidP="004D6467">
      <w:pPr>
        <w:jc w:val="left"/>
        <w:rPr>
          <w:rFonts w:eastAsia="Roboto Condensed Light" w:cs="Roboto Condensed Light"/>
        </w:rPr>
      </w:pPr>
      <w:r>
        <w:rPr>
          <w:rFonts w:eastAsia="Roboto Condensed Light" w:cs="Roboto Condensed Light"/>
          <w:i/>
          <w:iCs/>
        </w:rPr>
        <w:t>Toetused</w:t>
      </w:r>
    </w:p>
    <w:p w14:paraId="1F4ABF70" w14:textId="68A7F5B8" w:rsidR="00A82996" w:rsidRDefault="00A82996" w:rsidP="004D6467">
      <w:pPr>
        <w:rPr>
          <w:rFonts w:asciiTheme="minorHAnsi" w:hAnsiTheme="minorHAnsi"/>
          <w:szCs w:val="24"/>
        </w:rPr>
      </w:pPr>
      <w:r>
        <w:rPr>
          <w:rFonts w:eastAsia="Roboto Condensed Light" w:cs="Roboto Condensed Light"/>
          <w:b/>
          <w:bCs/>
        </w:rPr>
        <w:t xml:space="preserve">Toetatakse investeeringuid kalalaevade energiatõhususe suurendamiseks, </w:t>
      </w:r>
      <w:r w:rsidRPr="00A82996">
        <w:rPr>
          <w:rFonts w:eastAsia="Roboto Condensed Light" w:cs="Roboto Condensed Light"/>
        </w:rPr>
        <w:t>et vähendada kalapüügiga seotud kulusid.</w:t>
      </w:r>
      <w:r>
        <w:rPr>
          <w:rFonts w:eastAsia="Roboto Condensed Light" w:cs="Roboto Condensed Light"/>
        </w:rPr>
        <w:t xml:space="preserve"> </w:t>
      </w:r>
      <w:r>
        <w:rPr>
          <w:rFonts w:eastAsia="Roboto Condensed Light" w:cs="Roboto Condensed Light"/>
          <w:b/>
          <w:bCs/>
        </w:rPr>
        <w:t>Toetatakse kalasadamate ja lossimiskohtade väljaarendamist</w:t>
      </w:r>
      <w:r>
        <w:rPr>
          <w:rFonts w:asciiTheme="minorHAnsi" w:hAnsiTheme="minorHAnsi"/>
          <w:szCs w:val="24"/>
        </w:rPr>
        <w:t>, et</w:t>
      </w:r>
      <w:r w:rsidRPr="008D672E">
        <w:rPr>
          <w:rFonts w:asciiTheme="minorHAnsi" w:hAnsiTheme="minorHAnsi"/>
          <w:szCs w:val="24"/>
        </w:rPr>
        <w:t xml:space="preserve"> maale toodav kala oleks kvaliteetne ning mitut eesmärki täitvad ehk multifunktsionaalsed kalasadamad teeniksid tagasi vähemalt osa ülalpidamisega seonduvatest kuludest.</w:t>
      </w:r>
    </w:p>
    <w:p w14:paraId="5387D5C5" w14:textId="2F13E19A" w:rsidR="00A82996" w:rsidRPr="00962DB6" w:rsidRDefault="00A82996" w:rsidP="004D6467">
      <w:pPr>
        <w:rPr>
          <w:rFonts w:asciiTheme="minorHAnsi" w:hAnsiTheme="minorHAnsi"/>
          <w:szCs w:val="24"/>
        </w:rPr>
      </w:pPr>
      <w:r w:rsidRPr="00962DB6">
        <w:rPr>
          <w:rFonts w:asciiTheme="minorHAnsi" w:hAnsiTheme="minorHAnsi"/>
          <w:b/>
          <w:bCs/>
          <w:szCs w:val="24"/>
        </w:rPr>
        <w:t>Väikesemahulisel ranna- ja sisevete kalapüügil t</w:t>
      </w:r>
      <w:r w:rsidR="00962DB6" w:rsidRPr="00962DB6">
        <w:rPr>
          <w:rFonts w:asciiTheme="minorHAnsi" w:hAnsiTheme="minorHAnsi"/>
          <w:b/>
          <w:bCs/>
          <w:szCs w:val="24"/>
        </w:rPr>
        <w:t>oetatakse püügivahendite parandamist</w:t>
      </w:r>
      <w:r w:rsidR="00962DB6">
        <w:rPr>
          <w:rFonts w:asciiTheme="minorHAnsi" w:hAnsiTheme="minorHAnsi"/>
          <w:szCs w:val="24"/>
        </w:rPr>
        <w:t xml:space="preserve">, et </w:t>
      </w:r>
      <w:r w:rsidR="00962DB6" w:rsidRPr="00962DB6">
        <w:rPr>
          <w:rFonts w:asciiTheme="minorHAnsi" w:hAnsiTheme="minorHAnsi"/>
          <w:szCs w:val="24"/>
        </w:rPr>
        <w:t xml:space="preserve"> suurendada bioloogilist mitmekesisust, vähendada soovimatut kaaspüüki ning mereimetajate ja -lindude hukkumist püünistes. Selektiivsete püüniste kasutuselevõtmine aitab kaasa alamõõduliste kalade ja soovimatute liikide kaaspüügi vähendamisele. Hülgekindlate püüniste ja </w:t>
      </w:r>
      <w:proofErr w:type="spellStart"/>
      <w:r w:rsidR="00962DB6" w:rsidRPr="00962DB6">
        <w:rPr>
          <w:rFonts w:asciiTheme="minorHAnsi" w:hAnsiTheme="minorHAnsi"/>
          <w:szCs w:val="24"/>
        </w:rPr>
        <w:t>hülgepeletite</w:t>
      </w:r>
      <w:proofErr w:type="spellEnd"/>
      <w:r w:rsidR="00962DB6" w:rsidRPr="00962DB6">
        <w:rPr>
          <w:rFonts w:asciiTheme="minorHAnsi" w:hAnsiTheme="minorHAnsi"/>
          <w:szCs w:val="24"/>
        </w:rPr>
        <w:t xml:space="preserve"> kasutuselevõtmine kaitseb mereimetajaid püünistesse kinnijäämise ja püünistes hukkumise eest ning seeläbi aitab kaasa loodusliku mitmekesisuse säilimisele.</w:t>
      </w:r>
    </w:p>
    <w:p w14:paraId="17BBDDF5" w14:textId="6F13E1D3" w:rsidR="004D6467" w:rsidRDefault="004D6467" w:rsidP="004D6467">
      <w:pPr>
        <w:rPr>
          <w:rFonts w:eastAsia="Roboto Condensed Light" w:cs="Roboto Condensed Light"/>
        </w:rPr>
      </w:pPr>
      <w:r w:rsidRPr="004D6467">
        <w:rPr>
          <w:rFonts w:eastAsia="Roboto Condensed Light" w:cs="Roboto Condensed Light"/>
          <w:i/>
          <w:iCs/>
        </w:rPr>
        <w:t>Teadlikkuse tõstmine</w:t>
      </w:r>
      <w:r w:rsidRPr="004D6467">
        <w:rPr>
          <w:rFonts w:eastAsia="Roboto Condensed Light" w:cs="Roboto Condensed Light"/>
          <w:i/>
          <w:iCs/>
        </w:rPr>
        <w:tab/>
      </w:r>
    </w:p>
    <w:p w14:paraId="2E3FD835" w14:textId="4C8555CC" w:rsidR="004D6467" w:rsidRDefault="00785D34" w:rsidP="004D6467">
      <w:pPr>
        <w:rPr>
          <w:rFonts w:eastAsia="Roboto Condensed Light" w:cs="Roboto Condensed Light"/>
        </w:rPr>
      </w:pPr>
      <w:r>
        <w:rPr>
          <w:rFonts w:eastAsia="Roboto Condensed Light" w:cs="Roboto Condensed Light"/>
          <w:b/>
          <w:bCs/>
        </w:rPr>
        <w:t>Pööratakse tähelepanu</w:t>
      </w:r>
      <w:r w:rsidR="004D6467" w:rsidRPr="004D6467">
        <w:rPr>
          <w:rFonts w:eastAsia="Roboto Condensed Light" w:cs="Roboto Condensed Light"/>
          <w:b/>
          <w:bCs/>
        </w:rPr>
        <w:t xml:space="preserve"> kalurite teavitamis</w:t>
      </w:r>
      <w:r>
        <w:rPr>
          <w:rFonts w:eastAsia="Roboto Condensed Light" w:cs="Roboto Condensed Light"/>
          <w:b/>
          <w:bCs/>
        </w:rPr>
        <w:t>ele</w:t>
      </w:r>
      <w:r w:rsidR="004D6467" w:rsidRPr="004D6467">
        <w:rPr>
          <w:rFonts w:eastAsia="Roboto Condensed Light" w:cs="Roboto Condensed Light"/>
          <w:b/>
          <w:bCs/>
        </w:rPr>
        <w:t>, koolitamis</w:t>
      </w:r>
      <w:r>
        <w:rPr>
          <w:rFonts w:eastAsia="Roboto Condensed Light" w:cs="Roboto Condensed Light"/>
          <w:b/>
          <w:bCs/>
        </w:rPr>
        <w:t>ele</w:t>
      </w:r>
      <w:r w:rsidR="004D6467" w:rsidRPr="004D6467">
        <w:rPr>
          <w:rFonts w:eastAsia="Roboto Condensed Light" w:cs="Roboto Condensed Light"/>
          <w:b/>
          <w:bCs/>
        </w:rPr>
        <w:t xml:space="preserve"> ja nõustamis</w:t>
      </w:r>
      <w:r>
        <w:rPr>
          <w:rFonts w:eastAsia="Roboto Condensed Light" w:cs="Roboto Condensed Light"/>
          <w:b/>
          <w:bCs/>
        </w:rPr>
        <w:t>ele</w:t>
      </w:r>
      <w:r w:rsidR="004D6467" w:rsidRPr="004D6467">
        <w:rPr>
          <w:rFonts w:eastAsia="Roboto Condensed Light" w:cs="Roboto Condensed Light"/>
          <w:b/>
          <w:bCs/>
        </w:rPr>
        <w:t>, eelkõige seoses elektroonilise andmeesituse rakendumisega.</w:t>
      </w:r>
      <w:r w:rsidR="004D6467" w:rsidRPr="004D6467">
        <w:rPr>
          <w:rFonts w:eastAsia="Roboto Condensed Light" w:cs="Roboto Condensed Light"/>
        </w:rPr>
        <w:t xml:space="preserve"> Arendatakse pidevat dialoogi sektori esindajatega ning edendatakse koostööd ja teadmussiiret, et suurendada ühist arusaama vajalikest muutustest ja tugevdada sektori enesereguleerimise võimet.</w:t>
      </w:r>
    </w:p>
    <w:p w14:paraId="0B9ECD40" w14:textId="7A14B4F0" w:rsidR="00E13185" w:rsidRDefault="00E13185" w:rsidP="004D6467">
      <w:pPr>
        <w:rPr>
          <w:rFonts w:eastAsia="Roboto Condensed Light" w:cs="Roboto Condensed Light"/>
          <w:i/>
          <w:iCs/>
        </w:rPr>
      </w:pPr>
      <w:r>
        <w:rPr>
          <w:rFonts w:eastAsia="Roboto Condensed Light" w:cs="Roboto Condensed Light"/>
          <w:i/>
          <w:iCs/>
        </w:rPr>
        <w:t>Teadus</w:t>
      </w:r>
    </w:p>
    <w:p w14:paraId="2E44EDA1" w14:textId="7CBF3566" w:rsidR="00E13185" w:rsidRPr="00E13185" w:rsidRDefault="00E13185" w:rsidP="004D6467">
      <w:pPr>
        <w:rPr>
          <w:szCs w:val="24"/>
        </w:rPr>
      </w:pPr>
      <w:r>
        <w:rPr>
          <w:szCs w:val="24"/>
        </w:rPr>
        <w:t xml:space="preserve">Jätkub </w:t>
      </w:r>
      <w:r w:rsidRPr="00C827EB">
        <w:rPr>
          <w:szCs w:val="24"/>
        </w:rPr>
        <w:t>RITA+ rakendusuuring „Eesti mereala ökoloogia ja mereökosüsteemi hüvede digikaksik“</w:t>
      </w:r>
    </w:p>
    <w:p w14:paraId="62E7F1C0" w14:textId="72D0FE1F" w:rsidR="00FB4B62" w:rsidRDefault="005B1847" w:rsidP="00426B5B">
      <w:pPr>
        <w:pStyle w:val="Heading2"/>
      </w:pPr>
      <w:bookmarkStart w:id="50" w:name="_Toc3471920"/>
      <w:bookmarkStart w:id="51" w:name="_Toc104365112"/>
      <w:bookmarkStart w:id="52" w:name="_Toc147135881"/>
      <w:bookmarkStart w:id="53" w:name="_Toc230792397"/>
      <w:r>
        <w:t xml:space="preserve">Programmi tegevus – </w:t>
      </w:r>
      <w:bookmarkEnd w:id="50"/>
      <w:bookmarkEnd w:id="51"/>
      <w:bookmarkEnd w:id="52"/>
      <w:r w:rsidR="00A67376">
        <w:t>kalandustur</w:t>
      </w:r>
      <w:r w:rsidR="00F80822">
        <w:t>u korraldus</w:t>
      </w:r>
      <w:bookmarkEnd w:id="53"/>
    </w:p>
    <w:tbl>
      <w:tblPr>
        <w:tblStyle w:val="TableGrid3"/>
        <w:tblW w:w="9351" w:type="dxa"/>
        <w:tblLayout w:type="fixed"/>
        <w:tblLook w:val="04A0" w:firstRow="1" w:lastRow="0" w:firstColumn="1" w:lastColumn="0" w:noHBand="0" w:noVBand="1"/>
      </w:tblPr>
      <w:tblGrid>
        <w:gridCol w:w="2263"/>
        <w:gridCol w:w="1418"/>
        <w:gridCol w:w="1417"/>
        <w:gridCol w:w="1418"/>
        <w:gridCol w:w="1417"/>
        <w:gridCol w:w="1418"/>
      </w:tblGrid>
      <w:tr w:rsidR="00F84DB3" w:rsidRPr="00F97645" w14:paraId="73FA9CDA" w14:textId="77777777" w:rsidTr="009D33FF">
        <w:trPr>
          <w:trHeight w:val="924"/>
        </w:trPr>
        <w:tc>
          <w:tcPr>
            <w:tcW w:w="2263" w:type="dxa"/>
            <w:shd w:val="clear" w:color="auto" w:fill="DEEAF6"/>
            <w:vAlign w:val="center"/>
          </w:tcPr>
          <w:p w14:paraId="744697B3" w14:textId="77777777" w:rsidR="00F84DB3" w:rsidRPr="009C5CB8" w:rsidRDefault="00F84DB3" w:rsidP="008D672E">
            <w:pPr>
              <w:spacing w:after="0"/>
              <w:jc w:val="left"/>
              <w:rPr>
                <w:rFonts w:ascii="Roboto Condensed Light" w:eastAsia="Calibri" w:hAnsi="Roboto Condensed Light" w:cs="Times New Roman"/>
                <w:b/>
              </w:rPr>
            </w:pPr>
            <w:r w:rsidRPr="009C5CB8">
              <w:rPr>
                <w:rFonts w:ascii="Roboto Condensed Light" w:eastAsia="Calibri" w:hAnsi="Roboto Condensed Light" w:cs="Times New Roman"/>
                <w:b/>
              </w:rPr>
              <w:t>Eesmärk</w:t>
            </w:r>
          </w:p>
        </w:tc>
        <w:tc>
          <w:tcPr>
            <w:tcW w:w="7088" w:type="dxa"/>
            <w:gridSpan w:val="5"/>
            <w:shd w:val="clear" w:color="auto" w:fill="DEEAF6"/>
            <w:vAlign w:val="center"/>
          </w:tcPr>
          <w:p w14:paraId="5336AF94" w14:textId="2A147787" w:rsidR="00F84DB3" w:rsidRPr="009C5CB8" w:rsidRDefault="00291E51" w:rsidP="008D672E">
            <w:pPr>
              <w:rPr>
                <w:rFonts w:ascii="Roboto Condensed Light" w:hAnsi="Roboto Condensed Light"/>
                <w:b/>
              </w:rPr>
            </w:pPr>
            <w:r w:rsidRPr="009C5CB8">
              <w:rPr>
                <w:rFonts w:ascii="Roboto Condensed Light" w:hAnsi="Roboto Condensed Light"/>
                <w:b/>
              </w:rPr>
              <w:t>K</w:t>
            </w:r>
            <w:r w:rsidR="00FA2471" w:rsidRPr="009C5CB8">
              <w:rPr>
                <w:rFonts w:ascii="Roboto Condensed Light" w:hAnsi="Roboto Condensed Light"/>
                <w:b/>
              </w:rPr>
              <w:t>alandussektori toodang on kvaliteetne, kõrge lisandväärtuse ja suure ekspordipotentsiaaliga</w:t>
            </w:r>
          </w:p>
        </w:tc>
      </w:tr>
      <w:tr w:rsidR="00AF19E9" w:rsidRPr="00F97645" w14:paraId="13DD012F" w14:textId="77777777" w:rsidTr="009D33FF">
        <w:trPr>
          <w:trHeight w:val="555"/>
        </w:trPr>
        <w:tc>
          <w:tcPr>
            <w:tcW w:w="2263" w:type="dxa"/>
            <w:vMerge w:val="restart"/>
            <w:shd w:val="clear" w:color="auto" w:fill="BDD6EE"/>
          </w:tcPr>
          <w:p w14:paraId="70603A19" w14:textId="535E1603" w:rsidR="00F84DB3" w:rsidRPr="009C5CB8" w:rsidRDefault="00F84DB3" w:rsidP="008D672E">
            <w:pPr>
              <w:spacing w:after="0"/>
              <w:jc w:val="left"/>
              <w:rPr>
                <w:rFonts w:ascii="Roboto Condensed Light" w:eastAsia="Calibri" w:hAnsi="Roboto Condensed Light" w:cs="Times New Roman"/>
                <w:b/>
              </w:rPr>
            </w:pPr>
            <w:r w:rsidRPr="009C5CB8">
              <w:rPr>
                <w:rFonts w:ascii="Roboto Condensed Light" w:eastAsia="Calibri" w:hAnsi="Roboto Condensed Light" w:cs="Times New Roman"/>
                <w:b/>
              </w:rPr>
              <w:t>Mõõdik</w:t>
            </w:r>
          </w:p>
        </w:tc>
        <w:tc>
          <w:tcPr>
            <w:tcW w:w="1418" w:type="dxa"/>
            <w:shd w:val="clear" w:color="auto" w:fill="BDD6EE"/>
            <w:vAlign w:val="center"/>
          </w:tcPr>
          <w:p w14:paraId="36A1C84B" w14:textId="77777777" w:rsidR="00F84DB3" w:rsidRPr="009C5CB8" w:rsidRDefault="00F84DB3" w:rsidP="008D672E">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Tegelik tase</w:t>
            </w:r>
          </w:p>
        </w:tc>
        <w:tc>
          <w:tcPr>
            <w:tcW w:w="5670" w:type="dxa"/>
            <w:gridSpan w:val="4"/>
            <w:shd w:val="clear" w:color="auto" w:fill="9CC2E5"/>
            <w:vAlign w:val="center"/>
          </w:tcPr>
          <w:p w14:paraId="778DBEC8" w14:textId="77777777" w:rsidR="00F84DB3" w:rsidRPr="009C5CB8" w:rsidRDefault="00F84DB3" w:rsidP="008D672E">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Sihttase</w:t>
            </w:r>
          </w:p>
        </w:tc>
      </w:tr>
      <w:tr w:rsidR="00DF3E18" w:rsidRPr="00F97645" w14:paraId="6838E2BF" w14:textId="77777777" w:rsidTr="009D33FF">
        <w:trPr>
          <w:trHeight w:val="549"/>
        </w:trPr>
        <w:tc>
          <w:tcPr>
            <w:tcW w:w="2263" w:type="dxa"/>
            <w:vMerge/>
            <w:shd w:val="clear" w:color="auto" w:fill="BDD6EE"/>
            <w:vAlign w:val="center"/>
          </w:tcPr>
          <w:p w14:paraId="20832BBD" w14:textId="77777777" w:rsidR="00F84DB3" w:rsidRPr="009C5CB8" w:rsidRDefault="00F84DB3" w:rsidP="009C5CB8">
            <w:pPr>
              <w:numPr>
                <w:ilvl w:val="0"/>
                <w:numId w:val="8"/>
              </w:numPr>
              <w:spacing w:after="0"/>
              <w:ind w:left="0" w:firstLine="0"/>
              <w:jc w:val="left"/>
              <w:rPr>
                <w:rFonts w:ascii="Roboto Condensed Light" w:eastAsia="Calibri" w:hAnsi="Roboto Condensed Light" w:cs="Times New Roman"/>
                <w:b/>
              </w:rPr>
            </w:pPr>
          </w:p>
        </w:tc>
        <w:tc>
          <w:tcPr>
            <w:tcW w:w="1418" w:type="dxa"/>
            <w:shd w:val="clear" w:color="auto" w:fill="BDD6EE"/>
            <w:vAlign w:val="center"/>
          </w:tcPr>
          <w:p w14:paraId="6331A5F5" w14:textId="566EC3B5" w:rsidR="00F84DB3" w:rsidRPr="009C5CB8" w:rsidRDefault="009C5CB8"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bCs/>
              </w:rPr>
              <w:t>202</w:t>
            </w:r>
            <w:r w:rsidR="000E3548">
              <w:rPr>
                <w:rFonts w:ascii="Roboto Condensed Light" w:eastAsia="Calibri" w:hAnsi="Roboto Condensed Light" w:cs="Times New Roman"/>
                <w:b/>
                <w:bCs/>
              </w:rPr>
              <w:t>5</w:t>
            </w:r>
          </w:p>
        </w:tc>
        <w:tc>
          <w:tcPr>
            <w:tcW w:w="1417" w:type="dxa"/>
            <w:shd w:val="clear" w:color="auto" w:fill="9CC2E5"/>
            <w:vAlign w:val="center"/>
          </w:tcPr>
          <w:p w14:paraId="02B89FF8" w14:textId="3A2545AF" w:rsidR="00F84DB3" w:rsidRPr="009C5CB8" w:rsidRDefault="009C5CB8"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bCs/>
              </w:rPr>
              <w:t>2027</w:t>
            </w:r>
          </w:p>
        </w:tc>
        <w:tc>
          <w:tcPr>
            <w:tcW w:w="1418" w:type="dxa"/>
            <w:shd w:val="clear" w:color="auto" w:fill="9CC2E5"/>
            <w:vAlign w:val="center"/>
          </w:tcPr>
          <w:p w14:paraId="7FDD9926" w14:textId="68526AD6" w:rsidR="00F84DB3" w:rsidRPr="009C5CB8" w:rsidRDefault="009C5CB8"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bCs/>
              </w:rPr>
              <w:t>2028</w:t>
            </w:r>
          </w:p>
        </w:tc>
        <w:tc>
          <w:tcPr>
            <w:tcW w:w="1417" w:type="dxa"/>
            <w:shd w:val="clear" w:color="auto" w:fill="9CC2E5"/>
            <w:vAlign w:val="center"/>
          </w:tcPr>
          <w:p w14:paraId="73493F84" w14:textId="00C5CB55" w:rsidR="00F84DB3" w:rsidRPr="009C5CB8" w:rsidRDefault="009C5CB8"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bCs/>
              </w:rPr>
              <w:t>2029</w:t>
            </w:r>
          </w:p>
        </w:tc>
        <w:tc>
          <w:tcPr>
            <w:tcW w:w="1418" w:type="dxa"/>
            <w:shd w:val="clear" w:color="auto" w:fill="9CC2E5"/>
            <w:vAlign w:val="center"/>
          </w:tcPr>
          <w:p w14:paraId="5C168D55" w14:textId="423A8DF6" w:rsidR="00F84DB3" w:rsidRPr="009C5CB8" w:rsidRDefault="009C5CB8"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bCs/>
              </w:rPr>
              <w:t>2030</w:t>
            </w:r>
          </w:p>
        </w:tc>
      </w:tr>
      <w:tr w:rsidR="00C91EB3" w:rsidRPr="00F97645" w14:paraId="3C4091F8" w14:textId="77777777" w:rsidTr="001E2CE7">
        <w:trPr>
          <w:trHeight w:val="853"/>
        </w:trPr>
        <w:tc>
          <w:tcPr>
            <w:tcW w:w="2263" w:type="dxa"/>
            <w:vAlign w:val="center"/>
          </w:tcPr>
          <w:p w14:paraId="695FB6AA" w14:textId="265502AF" w:rsidR="00C91EB3" w:rsidRPr="009C5CB8" w:rsidRDefault="00C91EB3"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Eesti päritolu eksporditavate toodete koguväärtus, €</w:t>
            </w:r>
          </w:p>
        </w:tc>
        <w:tc>
          <w:tcPr>
            <w:tcW w:w="1418" w:type="dxa"/>
            <w:vAlign w:val="center"/>
          </w:tcPr>
          <w:p w14:paraId="17EF8C93" w14:textId="56BD6E6D" w:rsidR="00C91EB3" w:rsidRPr="009C5CB8" w:rsidRDefault="007F427B" w:rsidP="00C91EB3">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  </w:t>
            </w:r>
            <w:r w:rsidR="000E3548">
              <w:rPr>
                <w:rFonts w:ascii="Roboto Condensed Light" w:eastAsia="Calibri" w:hAnsi="Roboto Condensed Light" w:cs="Times New Roman"/>
              </w:rPr>
              <w:t>187 800 000</w:t>
            </w:r>
          </w:p>
        </w:tc>
        <w:tc>
          <w:tcPr>
            <w:tcW w:w="1417" w:type="dxa"/>
            <w:vAlign w:val="center"/>
          </w:tcPr>
          <w:p w14:paraId="5BF09DB2" w14:textId="527C7836" w:rsidR="00C91EB3" w:rsidRPr="009C5CB8" w:rsidRDefault="009C5CB8" w:rsidP="009C5CB8">
            <w:pPr>
              <w:spacing w:after="0"/>
              <w:jc w:val="center"/>
              <w:rPr>
                <w:rFonts w:ascii="Roboto Condensed Light" w:eastAsia="Calibri" w:hAnsi="Roboto Condensed Light" w:cs="Times New Roman"/>
              </w:rPr>
            </w:pPr>
            <w:r w:rsidRPr="009C5CB8">
              <w:rPr>
                <w:rFonts w:ascii="Roboto Condensed Light" w:hAnsi="Roboto Condensed Light"/>
              </w:rPr>
              <w:t>181</w:t>
            </w:r>
            <w:r w:rsidR="007F427B" w:rsidRPr="009C5CB8">
              <w:rPr>
                <w:rFonts w:ascii="Roboto Condensed Light" w:hAnsi="Roboto Condensed Light"/>
              </w:rPr>
              <w:t xml:space="preserve"> 000 000</w:t>
            </w:r>
          </w:p>
        </w:tc>
        <w:tc>
          <w:tcPr>
            <w:tcW w:w="1418" w:type="dxa"/>
            <w:vAlign w:val="center"/>
          </w:tcPr>
          <w:p w14:paraId="38DE9BA4" w14:textId="4019A4EC" w:rsidR="00C91EB3" w:rsidRPr="009C5CB8" w:rsidRDefault="009C5CB8" w:rsidP="009C5CB8">
            <w:pPr>
              <w:spacing w:after="0"/>
              <w:jc w:val="center"/>
              <w:rPr>
                <w:rFonts w:ascii="Roboto Condensed Light" w:eastAsia="Calibri" w:hAnsi="Roboto Condensed Light" w:cs="Times New Roman"/>
              </w:rPr>
            </w:pPr>
            <w:r w:rsidRPr="009C5CB8">
              <w:rPr>
                <w:rFonts w:ascii="Roboto Condensed Light" w:hAnsi="Roboto Condensed Light"/>
              </w:rPr>
              <w:t>183 </w:t>
            </w:r>
            <w:r w:rsidR="007F427B" w:rsidRPr="009C5CB8">
              <w:rPr>
                <w:rFonts w:ascii="Roboto Condensed Light" w:hAnsi="Roboto Condensed Light"/>
              </w:rPr>
              <w:t>000 000</w:t>
            </w:r>
          </w:p>
        </w:tc>
        <w:tc>
          <w:tcPr>
            <w:tcW w:w="1417" w:type="dxa"/>
            <w:vAlign w:val="center"/>
          </w:tcPr>
          <w:p w14:paraId="4F05C495" w14:textId="4311EC0C" w:rsidR="00C91EB3" w:rsidRPr="009C5CB8" w:rsidRDefault="009C5CB8" w:rsidP="009C5CB8">
            <w:pPr>
              <w:spacing w:after="0"/>
              <w:jc w:val="center"/>
              <w:rPr>
                <w:rFonts w:ascii="Roboto Condensed Light" w:eastAsia="Calibri" w:hAnsi="Roboto Condensed Light" w:cs="Times New Roman"/>
              </w:rPr>
            </w:pPr>
            <w:r w:rsidRPr="009C5CB8">
              <w:rPr>
                <w:rFonts w:ascii="Roboto Condensed Light" w:hAnsi="Roboto Condensed Light"/>
              </w:rPr>
              <w:t>185</w:t>
            </w:r>
            <w:r w:rsidR="007F427B" w:rsidRPr="009C5CB8">
              <w:rPr>
                <w:rFonts w:ascii="Roboto Condensed Light" w:hAnsi="Roboto Condensed Light"/>
              </w:rPr>
              <w:t xml:space="preserve"> 000 </w:t>
            </w:r>
            <w:r w:rsidR="00C91EB3" w:rsidRPr="009C5CB8">
              <w:rPr>
                <w:rFonts w:ascii="Roboto Condensed Light" w:hAnsi="Roboto Condensed Light"/>
              </w:rPr>
              <w:t>000</w:t>
            </w:r>
          </w:p>
        </w:tc>
        <w:tc>
          <w:tcPr>
            <w:tcW w:w="1418" w:type="dxa"/>
            <w:vAlign w:val="center"/>
          </w:tcPr>
          <w:p w14:paraId="2B537873" w14:textId="1B869859" w:rsidR="00C91EB3" w:rsidRPr="009C5CB8" w:rsidRDefault="007F427B" w:rsidP="009C5CB8">
            <w:pPr>
              <w:spacing w:after="0"/>
              <w:jc w:val="center"/>
              <w:rPr>
                <w:rFonts w:ascii="Roboto Condensed Light" w:eastAsia="Calibri" w:hAnsi="Roboto Condensed Light" w:cs="Times New Roman"/>
              </w:rPr>
            </w:pPr>
            <w:r w:rsidRPr="009C5CB8">
              <w:rPr>
                <w:rFonts w:ascii="Roboto Condensed Light" w:hAnsi="Roboto Condensed Light"/>
              </w:rPr>
              <w:t xml:space="preserve">185 000 </w:t>
            </w:r>
            <w:r w:rsidR="00C91EB3" w:rsidRPr="009C5CB8">
              <w:rPr>
                <w:rFonts w:ascii="Roboto Condensed Light" w:hAnsi="Roboto Condensed Light"/>
              </w:rPr>
              <w:t>000</w:t>
            </w:r>
          </w:p>
        </w:tc>
      </w:tr>
      <w:tr w:rsidR="00C91EB3" w:rsidRPr="00F97645" w14:paraId="2C39ECBE" w14:textId="77777777" w:rsidTr="001E2CE7">
        <w:trPr>
          <w:trHeight w:val="768"/>
        </w:trPr>
        <w:tc>
          <w:tcPr>
            <w:tcW w:w="2263" w:type="dxa"/>
            <w:vAlign w:val="center"/>
          </w:tcPr>
          <w:p w14:paraId="142CA7CB" w14:textId="6D795629" w:rsidR="00C91EB3" w:rsidRPr="009C5CB8" w:rsidRDefault="00C91EB3"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Kalandustoodete tarbimine Eestis, kg inimese kohta</w:t>
            </w:r>
          </w:p>
        </w:tc>
        <w:tc>
          <w:tcPr>
            <w:tcW w:w="1418" w:type="dxa"/>
            <w:vAlign w:val="center"/>
          </w:tcPr>
          <w:p w14:paraId="102DE247" w14:textId="6CB175C0" w:rsidR="00C91EB3" w:rsidRPr="009C5CB8" w:rsidRDefault="009C5CB8" w:rsidP="009C5CB8">
            <w:pPr>
              <w:spacing w:after="0"/>
              <w:jc w:val="center"/>
              <w:rPr>
                <w:rFonts w:ascii="Roboto Condensed Light" w:eastAsia="Calibri" w:hAnsi="Roboto Condensed Light" w:cs="Times New Roman"/>
              </w:rPr>
            </w:pPr>
            <w:r w:rsidRPr="009C5CB8">
              <w:rPr>
                <w:rFonts w:ascii="Roboto Condensed Light" w:hAnsi="Roboto Condensed Light"/>
              </w:rPr>
              <w:t>17,</w:t>
            </w:r>
            <w:r w:rsidR="000E3548">
              <w:rPr>
                <w:rFonts w:ascii="Roboto Condensed Light" w:hAnsi="Roboto Condensed Light"/>
              </w:rPr>
              <w:t>1</w:t>
            </w:r>
            <w:r w:rsidRPr="009C5CB8">
              <w:rPr>
                <w:rFonts w:ascii="Roboto Condensed Light" w:hAnsi="Roboto Condensed Light"/>
              </w:rPr>
              <w:t xml:space="preserve"> (202</w:t>
            </w:r>
            <w:r w:rsidR="000E3548">
              <w:rPr>
                <w:rFonts w:ascii="Roboto Condensed Light" w:hAnsi="Roboto Condensed Light"/>
              </w:rPr>
              <w:t>4</w:t>
            </w:r>
            <w:r w:rsidRPr="009C5CB8">
              <w:rPr>
                <w:rFonts w:ascii="Roboto Condensed Light" w:hAnsi="Roboto Condensed Light"/>
              </w:rPr>
              <w:t>)</w:t>
            </w:r>
          </w:p>
        </w:tc>
        <w:tc>
          <w:tcPr>
            <w:tcW w:w="1417" w:type="dxa"/>
            <w:vAlign w:val="center"/>
          </w:tcPr>
          <w:p w14:paraId="4B4E74DD" w14:textId="14563055" w:rsidR="00C91EB3" w:rsidRPr="009C5CB8" w:rsidRDefault="00901B94" w:rsidP="009C5CB8">
            <w:pPr>
              <w:spacing w:after="0"/>
              <w:jc w:val="center"/>
              <w:rPr>
                <w:rFonts w:ascii="Roboto Condensed Light" w:eastAsia="Calibri" w:hAnsi="Roboto Condensed Light" w:cs="Times New Roman"/>
              </w:rPr>
            </w:pPr>
            <w:r w:rsidRPr="009C5CB8">
              <w:rPr>
                <w:rFonts w:ascii="Roboto Condensed Light" w:hAnsi="Roboto Condensed Light"/>
              </w:rPr>
              <w:t>19</w:t>
            </w:r>
          </w:p>
        </w:tc>
        <w:tc>
          <w:tcPr>
            <w:tcW w:w="1418" w:type="dxa"/>
            <w:vAlign w:val="center"/>
          </w:tcPr>
          <w:p w14:paraId="1BE62F88" w14:textId="23A0AE65" w:rsidR="00C91EB3" w:rsidRPr="009C5CB8" w:rsidRDefault="00901B94"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19</w:t>
            </w:r>
            <w:r w:rsidR="009C5CB8" w:rsidRPr="009C5CB8">
              <w:rPr>
                <w:rFonts w:ascii="Roboto Condensed Light" w:eastAsia="Calibri" w:hAnsi="Roboto Condensed Light" w:cs="Times New Roman"/>
              </w:rPr>
              <w:t>,5</w:t>
            </w:r>
          </w:p>
        </w:tc>
        <w:tc>
          <w:tcPr>
            <w:tcW w:w="1417" w:type="dxa"/>
            <w:vAlign w:val="center"/>
          </w:tcPr>
          <w:p w14:paraId="68BA47CD" w14:textId="05BD0F51" w:rsidR="00C91EB3" w:rsidRPr="009C5CB8" w:rsidRDefault="00901B94"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19,5</w:t>
            </w:r>
          </w:p>
        </w:tc>
        <w:tc>
          <w:tcPr>
            <w:tcW w:w="1418" w:type="dxa"/>
            <w:vAlign w:val="center"/>
          </w:tcPr>
          <w:p w14:paraId="4D6163AE" w14:textId="4F48F5F8" w:rsidR="00C91EB3" w:rsidRPr="009C5CB8" w:rsidRDefault="009B75C9"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19,5</w:t>
            </w:r>
          </w:p>
        </w:tc>
      </w:tr>
      <w:tr w:rsidR="00901B94" w:rsidRPr="00F97645" w14:paraId="04A192A5" w14:textId="77777777" w:rsidTr="001E2CE7">
        <w:trPr>
          <w:trHeight w:val="851"/>
        </w:trPr>
        <w:tc>
          <w:tcPr>
            <w:tcW w:w="2263" w:type="dxa"/>
            <w:vAlign w:val="center"/>
          </w:tcPr>
          <w:p w14:paraId="5E6C19D3" w14:textId="08C01D73" w:rsidR="00901B94" w:rsidRPr="009C5CB8" w:rsidRDefault="00901B94"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Vesiviljelussektori toodang kokku, tonni</w:t>
            </w:r>
          </w:p>
        </w:tc>
        <w:tc>
          <w:tcPr>
            <w:tcW w:w="1418" w:type="dxa"/>
            <w:vAlign w:val="center"/>
          </w:tcPr>
          <w:p w14:paraId="7427A817" w14:textId="79F09EFB" w:rsidR="00901B94" w:rsidRPr="009C5CB8" w:rsidRDefault="00147DE3" w:rsidP="009C5CB8">
            <w:pPr>
              <w:spacing w:after="0"/>
              <w:jc w:val="center"/>
              <w:rPr>
                <w:rFonts w:ascii="Roboto Condensed Light" w:hAnsi="Roboto Condensed Light"/>
              </w:rPr>
            </w:pPr>
            <w:r w:rsidRPr="009C5CB8">
              <w:rPr>
                <w:rFonts w:ascii="Roboto Condensed Light" w:eastAsia="Calibri" w:hAnsi="Roboto Condensed Light" w:cs="Times New Roman"/>
              </w:rPr>
              <w:t xml:space="preserve"> </w:t>
            </w:r>
            <w:r w:rsidR="003B0A49">
              <w:rPr>
                <w:rFonts w:ascii="Roboto Condensed Light" w:eastAsia="Calibri" w:hAnsi="Roboto Condensed Light" w:cs="Times New Roman"/>
              </w:rPr>
              <w:t>1216</w:t>
            </w:r>
          </w:p>
        </w:tc>
        <w:tc>
          <w:tcPr>
            <w:tcW w:w="1417" w:type="dxa"/>
            <w:vAlign w:val="center"/>
          </w:tcPr>
          <w:p w14:paraId="30685E89" w14:textId="6A434BAA" w:rsidR="00901B94" w:rsidRPr="009C5CB8" w:rsidRDefault="009C5CB8" w:rsidP="009C5CB8">
            <w:pPr>
              <w:spacing w:after="0"/>
              <w:jc w:val="center"/>
              <w:rPr>
                <w:rFonts w:ascii="Roboto Condensed Light" w:hAnsi="Roboto Condensed Light"/>
              </w:rPr>
            </w:pPr>
            <w:r w:rsidRPr="009C5CB8" w:rsidDel="00731B1D">
              <w:rPr>
                <w:rFonts w:ascii="Roboto Condensed Light" w:hAnsi="Roboto Condensed Light"/>
              </w:rPr>
              <w:t>1700</w:t>
            </w:r>
          </w:p>
        </w:tc>
        <w:tc>
          <w:tcPr>
            <w:tcW w:w="1418" w:type="dxa"/>
            <w:vAlign w:val="center"/>
          </w:tcPr>
          <w:p w14:paraId="2EFF8211" w14:textId="3DE6C31A" w:rsidR="00901B94" w:rsidRPr="009C5CB8" w:rsidRDefault="009C5CB8" w:rsidP="009C5CB8">
            <w:pPr>
              <w:spacing w:after="0"/>
              <w:jc w:val="center"/>
              <w:rPr>
                <w:rFonts w:ascii="Roboto Condensed Light" w:hAnsi="Roboto Condensed Light"/>
              </w:rPr>
            </w:pPr>
            <w:r w:rsidRPr="009C5CB8" w:rsidDel="007443E1">
              <w:rPr>
                <w:rFonts w:ascii="Roboto Condensed Light" w:eastAsia="Calibri" w:hAnsi="Roboto Condensed Light" w:cs="Times New Roman"/>
              </w:rPr>
              <w:t>3500</w:t>
            </w:r>
          </w:p>
        </w:tc>
        <w:tc>
          <w:tcPr>
            <w:tcW w:w="1417" w:type="dxa"/>
            <w:vAlign w:val="center"/>
          </w:tcPr>
          <w:p w14:paraId="1B2D86EB" w14:textId="63650C67" w:rsidR="00901B94" w:rsidRPr="009C5CB8" w:rsidRDefault="00901B94" w:rsidP="009C5CB8">
            <w:pPr>
              <w:spacing w:after="0"/>
              <w:jc w:val="center"/>
              <w:rPr>
                <w:rFonts w:ascii="Roboto Condensed Light" w:eastAsia="Calibri" w:hAnsi="Roboto Condensed Light" w:cs="Times New Roman"/>
              </w:rPr>
            </w:pPr>
            <w:r w:rsidRPr="009C5CB8" w:rsidDel="007443E1">
              <w:rPr>
                <w:rFonts w:ascii="Roboto Condensed Light" w:eastAsia="Calibri" w:hAnsi="Roboto Condensed Light" w:cs="Times New Roman"/>
              </w:rPr>
              <w:t>3500</w:t>
            </w:r>
          </w:p>
        </w:tc>
        <w:tc>
          <w:tcPr>
            <w:tcW w:w="1418" w:type="dxa"/>
            <w:vAlign w:val="center"/>
          </w:tcPr>
          <w:p w14:paraId="3C9D9673" w14:textId="7258A962" w:rsidR="00901B94" w:rsidRPr="009C5CB8" w:rsidDel="00901B94" w:rsidRDefault="009B75C9"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3500</w:t>
            </w:r>
          </w:p>
        </w:tc>
      </w:tr>
      <w:tr w:rsidR="00901B94" w:rsidRPr="00901B94" w14:paraId="7DD42881" w14:textId="77777777" w:rsidTr="001E2CE7">
        <w:trPr>
          <w:trHeight w:val="692"/>
        </w:trPr>
        <w:tc>
          <w:tcPr>
            <w:tcW w:w="2263" w:type="dxa"/>
            <w:vAlign w:val="center"/>
          </w:tcPr>
          <w:p w14:paraId="4A90795B" w14:textId="3D17CE24" w:rsidR="00901B94" w:rsidRPr="009C5CB8" w:rsidRDefault="00901B94" w:rsidP="009C5CB8">
            <w:pPr>
              <w:spacing w:after="0"/>
              <w:jc w:val="center"/>
              <w:rPr>
                <w:rFonts w:ascii="Roboto Condensed Light" w:eastAsia="Calibri" w:hAnsi="Roboto Condensed Light" w:cs="Times New Roman"/>
                <w:b/>
              </w:rPr>
            </w:pPr>
            <w:r w:rsidRPr="009C5CB8">
              <w:rPr>
                <w:rFonts w:ascii="Roboto Condensed Light" w:eastAsia="Calibri" w:hAnsi="Roboto Condensed Light" w:cs="Times New Roman"/>
                <w:b/>
              </w:rPr>
              <w:t>Merevesiviljeluse toodang, tonni</w:t>
            </w:r>
          </w:p>
        </w:tc>
        <w:tc>
          <w:tcPr>
            <w:tcW w:w="1418" w:type="dxa"/>
            <w:vAlign w:val="center"/>
          </w:tcPr>
          <w:p w14:paraId="238C830F" w14:textId="4D381784" w:rsidR="00901B94" w:rsidRPr="009C5CB8" w:rsidRDefault="000E3548" w:rsidP="009C5CB8">
            <w:pPr>
              <w:spacing w:after="0"/>
              <w:jc w:val="center"/>
              <w:rPr>
                <w:rFonts w:ascii="Roboto Condensed Light" w:hAnsi="Roboto Condensed Light"/>
              </w:rPr>
            </w:pPr>
            <w:r>
              <w:rPr>
                <w:rFonts w:ascii="Roboto Condensed Light" w:eastAsia="Calibri" w:hAnsi="Roboto Condensed Light" w:cs="Times New Roman"/>
              </w:rPr>
              <w:t>590</w:t>
            </w:r>
          </w:p>
        </w:tc>
        <w:tc>
          <w:tcPr>
            <w:tcW w:w="1417" w:type="dxa"/>
            <w:vAlign w:val="center"/>
          </w:tcPr>
          <w:p w14:paraId="608C989C" w14:textId="4293220D" w:rsidR="00901B94" w:rsidRPr="009C5CB8" w:rsidDel="00731B1D" w:rsidRDefault="009C5CB8" w:rsidP="009C5CB8">
            <w:pPr>
              <w:spacing w:after="0"/>
              <w:jc w:val="center"/>
              <w:rPr>
                <w:rFonts w:ascii="Roboto Condensed Light" w:hAnsi="Roboto Condensed Light"/>
              </w:rPr>
            </w:pPr>
            <w:r w:rsidRPr="009C5CB8">
              <w:rPr>
                <w:rFonts w:ascii="Roboto Condensed Light" w:hAnsi="Roboto Condensed Light"/>
              </w:rPr>
              <w:t>1000</w:t>
            </w:r>
          </w:p>
        </w:tc>
        <w:tc>
          <w:tcPr>
            <w:tcW w:w="1418" w:type="dxa"/>
            <w:vAlign w:val="center"/>
          </w:tcPr>
          <w:p w14:paraId="0CC7816D" w14:textId="630BAF45" w:rsidR="00901B94" w:rsidRPr="009C5CB8" w:rsidDel="00731B1D" w:rsidRDefault="009C5CB8" w:rsidP="009C5CB8">
            <w:pPr>
              <w:spacing w:after="0"/>
              <w:jc w:val="center"/>
              <w:rPr>
                <w:rFonts w:ascii="Roboto Condensed Light" w:hAnsi="Roboto Condensed Light"/>
              </w:rPr>
            </w:pPr>
            <w:r w:rsidRPr="009C5CB8">
              <w:rPr>
                <w:rFonts w:ascii="Roboto Condensed Light" w:eastAsia="Calibri" w:hAnsi="Roboto Condensed Light" w:cs="Times New Roman"/>
              </w:rPr>
              <w:t>2800</w:t>
            </w:r>
          </w:p>
        </w:tc>
        <w:tc>
          <w:tcPr>
            <w:tcW w:w="1417" w:type="dxa"/>
            <w:vAlign w:val="center"/>
          </w:tcPr>
          <w:p w14:paraId="5CBCE386" w14:textId="5CDE61A1" w:rsidR="00901B94" w:rsidRPr="009C5CB8" w:rsidDel="007443E1" w:rsidRDefault="00901B94"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2800</w:t>
            </w:r>
          </w:p>
        </w:tc>
        <w:tc>
          <w:tcPr>
            <w:tcW w:w="1418" w:type="dxa"/>
            <w:vAlign w:val="center"/>
          </w:tcPr>
          <w:p w14:paraId="55717CF8" w14:textId="328A8F49" w:rsidR="00901B94" w:rsidRPr="009C5CB8" w:rsidDel="00901B94" w:rsidRDefault="009B75C9" w:rsidP="009C5CB8">
            <w:pPr>
              <w:spacing w:after="0"/>
              <w:jc w:val="center"/>
              <w:rPr>
                <w:rFonts w:ascii="Roboto Condensed Light" w:eastAsia="Calibri" w:hAnsi="Roboto Condensed Light" w:cs="Times New Roman"/>
              </w:rPr>
            </w:pPr>
            <w:r w:rsidRPr="009C5CB8">
              <w:rPr>
                <w:rFonts w:ascii="Roboto Condensed Light" w:eastAsia="Calibri" w:hAnsi="Roboto Condensed Light" w:cs="Times New Roman"/>
              </w:rPr>
              <w:t>2800</w:t>
            </w:r>
          </w:p>
        </w:tc>
      </w:tr>
    </w:tbl>
    <w:p w14:paraId="75DF4DA1" w14:textId="07F175D7" w:rsidR="008A53D0" w:rsidRDefault="008A53D0" w:rsidP="00F9715B">
      <w:pPr>
        <w:rPr>
          <w:bCs/>
          <w:i/>
          <w:iCs/>
        </w:rPr>
      </w:pPr>
      <w:r w:rsidRPr="008A53D0">
        <w:rPr>
          <w:bCs/>
          <w:i/>
          <w:iCs/>
        </w:rPr>
        <w:t>Eesti päritolu eksporditavate toodete koguväärtus näitab, kui suure rahalise väärtusega kalatooteid jõuab Eestist välisturgudele</w:t>
      </w:r>
      <w:r>
        <w:rPr>
          <w:bCs/>
          <w:i/>
          <w:iCs/>
        </w:rPr>
        <w:t>.</w:t>
      </w:r>
    </w:p>
    <w:p w14:paraId="6EBCD3C6" w14:textId="0A83379E" w:rsidR="008A53D0" w:rsidRDefault="008A53D0" w:rsidP="00F9715B">
      <w:pPr>
        <w:rPr>
          <w:bCs/>
          <w:i/>
          <w:iCs/>
        </w:rPr>
      </w:pPr>
      <w:r>
        <w:rPr>
          <w:bCs/>
          <w:i/>
          <w:iCs/>
        </w:rPr>
        <w:lastRenderedPageBreak/>
        <w:t>Kalandustoodete tarbimine Eestis näitab tarbijanõudlust kalatoodete vastu.</w:t>
      </w:r>
    </w:p>
    <w:p w14:paraId="076BD05F" w14:textId="25C4355A" w:rsidR="008A53D0" w:rsidRPr="008A53D0" w:rsidRDefault="008A53D0" w:rsidP="00F9715B">
      <w:pPr>
        <w:rPr>
          <w:bCs/>
          <w:i/>
          <w:iCs/>
        </w:rPr>
      </w:pPr>
      <w:r>
        <w:rPr>
          <w:bCs/>
          <w:i/>
          <w:iCs/>
        </w:rPr>
        <w:t>Vesiviljelussektori ja merevesiviljeluse toodang näitab</w:t>
      </w:r>
      <w:r w:rsidRPr="008A53D0">
        <w:rPr>
          <w:bCs/>
          <w:i/>
          <w:iCs/>
        </w:rPr>
        <w:t xml:space="preserve"> sektori kasvu ja arengut ning merevesiviljeluse</w:t>
      </w:r>
      <w:r w:rsidR="00454088">
        <w:rPr>
          <w:bCs/>
          <w:i/>
          <w:iCs/>
        </w:rPr>
        <w:t>s kalakasvatuse</w:t>
      </w:r>
      <w:r w:rsidRPr="008A53D0">
        <w:rPr>
          <w:bCs/>
          <w:i/>
          <w:iCs/>
        </w:rPr>
        <w:t xml:space="preserve"> arendamisel näeme suurt potentsiaali toodangumahu suurenemisel. Suurem toodangumaht loob võimalused edasiseks lisandväärtuse ja ekspordipotentsiaali kasvatamiseks.</w:t>
      </w:r>
    </w:p>
    <w:p w14:paraId="6F7BC23A" w14:textId="77777777" w:rsidR="004037A0" w:rsidRDefault="004037A0" w:rsidP="00734B77">
      <w:pPr>
        <w:rPr>
          <w:rFonts w:asciiTheme="minorHAnsi" w:eastAsia="Calibri" w:hAnsiTheme="minorHAnsi" w:cs="Times New Roman"/>
          <w:b/>
          <w:bCs/>
          <w:color w:val="0070C0"/>
          <w:kern w:val="2"/>
          <w:szCs w:val="24"/>
          <w14:ligatures w14:val="standardContextual"/>
        </w:rPr>
      </w:pPr>
      <w:r w:rsidRPr="004037A0">
        <w:rPr>
          <w:rFonts w:asciiTheme="minorHAnsi" w:eastAsia="Calibri" w:hAnsiTheme="minorHAnsi" w:cs="Times New Roman"/>
          <w:b/>
          <w:bCs/>
          <w:color w:val="0070C0"/>
          <w:kern w:val="2"/>
          <w:szCs w:val="24"/>
          <w14:ligatures w14:val="standardContextual"/>
        </w:rPr>
        <w:t xml:space="preserve">Tegevused perioodil 2027-2030: </w:t>
      </w:r>
    </w:p>
    <w:p w14:paraId="7FFEC1CD" w14:textId="77777777" w:rsidR="00F9542D" w:rsidRDefault="00F9542D" w:rsidP="00F9542D">
      <w:r w:rsidRPr="00F9542D">
        <w:rPr>
          <w:i/>
          <w:iCs/>
        </w:rPr>
        <w:t>Õigusloome ja analüüsid</w:t>
      </w:r>
      <w:r w:rsidRPr="00F9542D">
        <w:rPr>
          <w:i/>
          <w:iCs/>
        </w:rPr>
        <w:tab/>
      </w:r>
    </w:p>
    <w:p w14:paraId="72E7BFD4" w14:textId="77777777" w:rsidR="003B3C46" w:rsidRDefault="003B3C46" w:rsidP="00F9542D">
      <w:r w:rsidRPr="003B3C46">
        <w:t xml:space="preserve">Kalandusturu arendamiseks kujundatakse poliitikat, mis toetab bioloogilise ressursi säästlikku kasutamist ning loob eeldused majanduslikult elujõulise ja konkurentsivõimelise kalandus- ja vesiviljelussektori arenguks. Selleks analüüsitakse sektori arenguvajadusi ning kujundatakse teadmuspõhine raamistik, mis toetab pikaajalist kasvu ja innovatsiooni, arvestades ka rahvusvahelisi suundumusi ning Euroopa Liidu tasandi arengusuundi </w:t>
      </w:r>
      <w:proofErr w:type="spellStart"/>
      <w:r w:rsidRPr="003B3C46">
        <w:t>sinimajanduses</w:t>
      </w:r>
      <w:proofErr w:type="spellEnd"/>
      <w:r w:rsidRPr="003B3C46">
        <w:t xml:space="preserve"> ja vee-elusressursside kestlikus kasutamises.</w:t>
      </w:r>
    </w:p>
    <w:p w14:paraId="2018BC08" w14:textId="45B1770F" w:rsidR="005A761E" w:rsidRDefault="005A761E" w:rsidP="00F9542D">
      <w:r>
        <w:t>Tagatakse</w:t>
      </w:r>
      <w:r w:rsidRPr="00D1100B">
        <w:t xml:space="preserve"> terviklik</w:t>
      </w:r>
      <w:r>
        <w:t xml:space="preserve"> </w:t>
      </w:r>
      <w:r w:rsidRPr="00D1100B">
        <w:t xml:space="preserve">ja </w:t>
      </w:r>
      <w:r>
        <w:t>rakenduslik</w:t>
      </w:r>
      <w:r w:rsidRPr="00D1100B">
        <w:t xml:space="preserve"> lähenemi</w:t>
      </w:r>
      <w:r>
        <w:t>ne</w:t>
      </w:r>
      <w:r w:rsidRPr="00D1100B">
        <w:t xml:space="preserve"> uuringute teemadele, mis</w:t>
      </w:r>
      <w:r>
        <w:t xml:space="preserve"> </w:t>
      </w:r>
      <w:r w:rsidRPr="007B69F4">
        <w:t xml:space="preserve">hõlmavad kalapüügi, vesiviljeluse, keskkonna ja vee-elusressursside </w:t>
      </w:r>
      <w:proofErr w:type="spellStart"/>
      <w:r w:rsidRPr="007B69F4">
        <w:t>väärindamise</w:t>
      </w:r>
      <w:proofErr w:type="spellEnd"/>
      <w:r w:rsidRPr="007B69F4">
        <w:t xml:space="preserve"> valdkonda</w:t>
      </w:r>
      <w:r>
        <w:t>.</w:t>
      </w:r>
    </w:p>
    <w:p w14:paraId="01760C69" w14:textId="018F7A97" w:rsidR="00F9542D" w:rsidRDefault="00785D34" w:rsidP="00F9542D">
      <w:pPr>
        <w:rPr>
          <w:i/>
          <w:iCs/>
        </w:rPr>
      </w:pPr>
      <w:r>
        <w:rPr>
          <w:i/>
          <w:iCs/>
        </w:rPr>
        <w:t>Toetused</w:t>
      </w:r>
    </w:p>
    <w:p w14:paraId="3688C9A9" w14:textId="4CB6E844" w:rsidR="00FA26DB" w:rsidRPr="00FA26DB" w:rsidRDefault="00FA26DB" w:rsidP="00F9542D">
      <w:pPr>
        <w:rPr>
          <w:rFonts w:asciiTheme="minorHAnsi" w:hAnsiTheme="minorHAnsi"/>
          <w:b/>
          <w:bCs/>
          <w:szCs w:val="24"/>
        </w:rPr>
      </w:pPr>
      <w:r w:rsidRPr="00FA26DB">
        <w:rPr>
          <w:rFonts w:asciiTheme="minorHAnsi" w:hAnsiTheme="minorHAnsi"/>
          <w:b/>
          <w:bCs/>
          <w:szCs w:val="24"/>
        </w:rPr>
        <w:t>Toetatakse kalapüügi- ja vesiviljelusettevõtte ning kalapüügi- ja vesiviljelustoodete töötlemisettevõtte innovatsiooni.</w:t>
      </w:r>
      <w:r>
        <w:rPr>
          <w:rFonts w:asciiTheme="minorHAnsi" w:hAnsiTheme="minorHAnsi"/>
          <w:b/>
          <w:bCs/>
          <w:szCs w:val="24"/>
        </w:rPr>
        <w:t xml:space="preserve"> </w:t>
      </w:r>
      <w:r w:rsidRPr="008D672E">
        <w:rPr>
          <w:rFonts w:asciiTheme="minorHAnsi" w:hAnsiTheme="minorHAnsi"/>
          <w:szCs w:val="24"/>
        </w:rPr>
        <w:t xml:space="preserve">Bioloogilise ressursi säästlikust kasutamisest lähtudes </w:t>
      </w:r>
      <w:r>
        <w:rPr>
          <w:rFonts w:asciiTheme="minorHAnsi" w:hAnsiTheme="minorHAnsi"/>
          <w:szCs w:val="24"/>
        </w:rPr>
        <w:t>soodustatakse</w:t>
      </w:r>
      <w:r w:rsidRPr="008D672E">
        <w:rPr>
          <w:rFonts w:asciiTheme="minorHAnsi" w:hAnsiTheme="minorHAnsi"/>
          <w:szCs w:val="24"/>
        </w:rPr>
        <w:t xml:space="preserve"> keskkonnahoidlikku töötlemist ning tootearendusliku ja tehnoloogilise võimekuse suurendamist kohalike ning seni kasutamata vee-elusressursside </w:t>
      </w:r>
      <w:r w:rsidRPr="008D672E">
        <w:rPr>
          <w:rFonts w:asciiTheme="minorHAnsi" w:hAnsiTheme="minorHAnsi"/>
          <w:iCs/>
          <w:szCs w:val="24"/>
        </w:rPr>
        <w:t>(sh töötlemisjääkide)</w:t>
      </w:r>
      <w:r w:rsidRPr="008D672E">
        <w:rPr>
          <w:rFonts w:asciiTheme="minorHAnsi" w:hAnsiTheme="minorHAnsi"/>
          <w:i/>
          <w:iCs/>
          <w:szCs w:val="24"/>
        </w:rPr>
        <w:t xml:space="preserve"> </w:t>
      </w:r>
      <w:r w:rsidRPr="008D672E">
        <w:rPr>
          <w:rFonts w:asciiTheme="minorHAnsi" w:hAnsiTheme="minorHAnsi"/>
          <w:szCs w:val="24"/>
        </w:rPr>
        <w:t xml:space="preserve">efektiivsema kasutamise kaudu, liikudes seejuures väärtusahelat pidi kõrgema lisandväärtusega toodete tootmise poole. Olulind roll on siin ettevõtete ning teadus- ja arendusasutuste koostöö tulemusel väljatöötatavatel vee-elusressursside </w:t>
      </w:r>
      <w:proofErr w:type="spellStart"/>
      <w:r w:rsidRPr="008D672E">
        <w:rPr>
          <w:rFonts w:asciiTheme="minorHAnsi" w:hAnsiTheme="minorHAnsi"/>
          <w:szCs w:val="24"/>
        </w:rPr>
        <w:t>väärindamise</w:t>
      </w:r>
      <w:proofErr w:type="spellEnd"/>
      <w:r w:rsidRPr="008D672E">
        <w:rPr>
          <w:rFonts w:asciiTheme="minorHAnsi" w:hAnsiTheme="minorHAnsi"/>
          <w:szCs w:val="24"/>
        </w:rPr>
        <w:t xml:space="preserve"> uuenduslikel tehnoloogilistel lahendustel.</w:t>
      </w:r>
    </w:p>
    <w:p w14:paraId="103FA94F" w14:textId="1827FBF2" w:rsidR="00FA26DB" w:rsidRPr="00452484" w:rsidRDefault="00FA26DB" w:rsidP="00F9542D">
      <w:pPr>
        <w:rPr>
          <w:rFonts w:asciiTheme="minorHAnsi" w:hAnsiTheme="minorHAnsi"/>
          <w:szCs w:val="24"/>
        </w:rPr>
      </w:pPr>
      <w:r w:rsidRPr="00785D34">
        <w:rPr>
          <w:rFonts w:asciiTheme="minorHAnsi" w:hAnsiTheme="minorHAnsi"/>
          <w:b/>
          <w:bCs/>
          <w:szCs w:val="24"/>
        </w:rPr>
        <w:t>Toetatakse taastuvenergeetika kasutuselevõttu</w:t>
      </w:r>
      <w:r>
        <w:rPr>
          <w:rFonts w:asciiTheme="minorHAnsi" w:hAnsiTheme="minorHAnsi"/>
          <w:b/>
          <w:bCs/>
          <w:szCs w:val="24"/>
        </w:rPr>
        <w:t xml:space="preserve"> kalapüüg</w:t>
      </w:r>
      <w:r w:rsidR="00655CC9">
        <w:rPr>
          <w:rFonts w:asciiTheme="minorHAnsi" w:hAnsiTheme="minorHAnsi"/>
          <w:b/>
          <w:bCs/>
          <w:szCs w:val="24"/>
        </w:rPr>
        <w:t>i</w:t>
      </w:r>
      <w:r>
        <w:rPr>
          <w:rFonts w:asciiTheme="minorHAnsi" w:hAnsiTheme="minorHAnsi"/>
          <w:b/>
          <w:bCs/>
          <w:szCs w:val="24"/>
        </w:rPr>
        <w:t>- ja vesiviljel</w:t>
      </w:r>
      <w:r w:rsidR="00655CC9">
        <w:rPr>
          <w:rFonts w:asciiTheme="minorHAnsi" w:hAnsiTheme="minorHAnsi"/>
          <w:b/>
          <w:bCs/>
          <w:szCs w:val="24"/>
        </w:rPr>
        <w:t>ustoodete töötlemisega tegelevates ettevõtetes</w:t>
      </w:r>
      <w:r w:rsidRPr="008D672E">
        <w:rPr>
          <w:rFonts w:asciiTheme="minorHAnsi" w:hAnsiTheme="minorHAnsi"/>
          <w:szCs w:val="24"/>
        </w:rPr>
        <w:t>, mis võimaldab lisaks keskkonnahoidlikule tootmisele hoida ära energiakandjate hinnatõusust tulenevaid mõjusid lõpptoodete hindadele.</w:t>
      </w:r>
    </w:p>
    <w:p w14:paraId="0A223F14" w14:textId="7A1CA690" w:rsidR="0086132F" w:rsidRDefault="0086132F" w:rsidP="00F9542D">
      <w:r w:rsidRPr="008D672E">
        <w:rPr>
          <w:rFonts w:asciiTheme="minorHAnsi" w:hAnsiTheme="minorHAnsi"/>
          <w:szCs w:val="24"/>
        </w:rPr>
        <w:t xml:space="preserve">Jätkuva kalapüügi- ja vesiviljelustoodete nõudluse rahuldamiseks maailmas ja Eesti kalatoodetega isevarustatuse kõrge taseme juures </w:t>
      </w:r>
      <w:r>
        <w:rPr>
          <w:rFonts w:asciiTheme="minorHAnsi" w:hAnsiTheme="minorHAnsi"/>
          <w:szCs w:val="24"/>
        </w:rPr>
        <w:t>soodustatakse</w:t>
      </w:r>
      <w:r w:rsidRPr="008D672E">
        <w:rPr>
          <w:rFonts w:asciiTheme="minorHAnsi" w:hAnsiTheme="minorHAnsi"/>
          <w:szCs w:val="24"/>
        </w:rPr>
        <w:t xml:space="preserve"> kvaliteetse ja kõrge lisandväärtuse ning suure ekspordipotentsiaaliga toodete tootmist. </w:t>
      </w:r>
      <w:r w:rsidRPr="005A761E">
        <w:rPr>
          <w:rFonts w:asciiTheme="minorHAnsi" w:hAnsiTheme="minorHAnsi"/>
          <w:b/>
          <w:bCs/>
          <w:szCs w:val="24"/>
        </w:rPr>
        <w:t>Aidatakse kaasa uute turgude leidmisele</w:t>
      </w:r>
      <w:r w:rsidRPr="008D672E">
        <w:rPr>
          <w:rFonts w:asciiTheme="minorHAnsi" w:hAnsiTheme="minorHAnsi"/>
          <w:szCs w:val="24"/>
        </w:rPr>
        <w:t xml:space="preserve"> </w:t>
      </w:r>
      <w:r w:rsidRPr="005A761E">
        <w:rPr>
          <w:rFonts w:asciiTheme="minorHAnsi" w:hAnsiTheme="minorHAnsi"/>
          <w:b/>
          <w:bCs/>
          <w:szCs w:val="24"/>
        </w:rPr>
        <w:t xml:space="preserve">ja </w:t>
      </w:r>
      <w:r w:rsidR="005A761E" w:rsidRPr="005A761E">
        <w:rPr>
          <w:rFonts w:asciiTheme="minorHAnsi" w:hAnsiTheme="minorHAnsi"/>
          <w:b/>
          <w:bCs/>
          <w:szCs w:val="24"/>
        </w:rPr>
        <w:t xml:space="preserve">hoitakse </w:t>
      </w:r>
      <w:r w:rsidRPr="005A761E">
        <w:rPr>
          <w:b/>
          <w:bCs/>
        </w:rPr>
        <w:t>avatuna olemasoleva</w:t>
      </w:r>
      <w:r w:rsidR="005A761E" w:rsidRPr="005A761E">
        <w:rPr>
          <w:b/>
          <w:bCs/>
        </w:rPr>
        <w:t>d</w:t>
      </w:r>
      <w:r w:rsidRPr="005A761E">
        <w:rPr>
          <w:b/>
          <w:bCs/>
        </w:rPr>
        <w:t xml:space="preserve"> välistu</w:t>
      </w:r>
      <w:r w:rsidR="005A761E">
        <w:rPr>
          <w:b/>
          <w:bCs/>
        </w:rPr>
        <w:t>rge</w:t>
      </w:r>
      <w:r w:rsidR="005A761E">
        <w:t xml:space="preserve">. See </w:t>
      </w:r>
      <w:r>
        <w:t xml:space="preserve">aitab </w:t>
      </w:r>
      <w:r w:rsidRPr="001F609F">
        <w:t>vähenda</w:t>
      </w:r>
      <w:r>
        <w:t>da</w:t>
      </w:r>
      <w:r w:rsidRPr="001F609F">
        <w:t xml:space="preserve"> ettevõtjate sõltuvust üksikutest välisturgudest</w:t>
      </w:r>
      <w:r w:rsidR="005A761E">
        <w:t>. Turgude avamise ja avatuna hoidmisega tegeleb Põllumajandus- ja Toiduamet.</w:t>
      </w:r>
    </w:p>
    <w:p w14:paraId="34E447ED" w14:textId="79CAE3F2" w:rsidR="00452484" w:rsidRDefault="0086132F" w:rsidP="00F9542D">
      <w:pPr>
        <w:rPr>
          <w:szCs w:val="24"/>
        </w:rPr>
      </w:pPr>
      <w:r w:rsidRPr="005A761E">
        <w:rPr>
          <w:rFonts w:asciiTheme="minorHAnsi" w:hAnsiTheme="minorHAnsi"/>
          <w:b/>
          <w:bCs/>
          <w:szCs w:val="24"/>
        </w:rPr>
        <w:t>Toetatakse</w:t>
      </w:r>
      <w:r w:rsidR="00452484" w:rsidRPr="005A761E">
        <w:rPr>
          <w:rFonts w:asciiTheme="minorHAnsi" w:hAnsiTheme="minorHAnsi"/>
          <w:b/>
          <w:bCs/>
          <w:szCs w:val="24"/>
        </w:rPr>
        <w:t xml:space="preserve"> keskkonna- ja energiasäästlike tehnoloogiate kasutuselevõttu</w:t>
      </w:r>
      <w:r w:rsidR="005A761E">
        <w:rPr>
          <w:rFonts w:asciiTheme="minorHAnsi" w:hAnsiTheme="minorHAnsi"/>
          <w:szCs w:val="24"/>
        </w:rPr>
        <w:t xml:space="preserve"> ja </w:t>
      </w:r>
      <w:r w:rsidR="00452484" w:rsidRPr="00CC3248">
        <w:rPr>
          <w:rFonts w:asciiTheme="minorHAnsi" w:hAnsiTheme="minorHAnsi"/>
          <w:szCs w:val="24"/>
        </w:rPr>
        <w:t xml:space="preserve">ressursside efektiivsemat kasutust. </w:t>
      </w:r>
      <w:proofErr w:type="spellStart"/>
      <w:r w:rsidR="00452484">
        <w:rPr>
          <w:rFonts w:asciiTheme="minorHAnsi" w:hAnsiTheme="minorHAnsi"/>
          <w:szCs w:val="24"/>
        </w:rPr>
        <w:t>EMKVFi</w:t>
      </w:r>
      <w:proofErr w:type="spellEnd"/>
      <w:r w:rsidR="00452484">
        <w:rPr>
          <w:rFonts w:asciiTheme="minorHAnsi" w:hAnsiTheme="minorHAnsi"/>
          <w:szCs w:val="24"/>
        </w:rPr>
        <w:t xml:space="preserve"> rahaliste vahendite vesiviljelusse suunamisega</w:t>
      </w:r>
      <w:r>
        <w:rPr>
          <w:rFonts w:asciiTheme="minorHAnsi" w:hAnsiTheme="minorHAnsi"/>
          <w:szCs w:val="24"/>
        </w:rPr>
        <w:t xml:space="preserve"> aidatakse</w:t>
      </w:r>
      <w:r w:rsidR="00452484">
        <w:rPr>
          <w:rFonts w:asciiTheme="minorHAnsi" w:hAnsiTheme="minorHAnsi"/>
          <w:szCs w:val="24"/>
        </w:rPr>
        <w:t xml:space="preserve"> </w:t>
      </w:r>
      <w:r w:rsidR="00452484" w:rsidRPr="00CC3248">
        <w:rPr>
          <w:rFonts w:asciiTheme="minorHAnsi" w:hAnsiTheme="minorHAnsi"/>
          <w:szCs w:val="24"/>
        </w:rPr>
        <w:t xml:space="preserve">kaasa tootmismahtude kasvule </w:t>
      </w:r>
      <w:r w:rsidR="00452484">
        <w:rPr>
          <w:rFonts w:asciiTheme="minorHAnsi" w:hAnsiTheme="minorHAnsi"/>
          <w:szCs w:val="24"/>
        </w:rPr>
        <w:t>edendades merevesiviljeluse arengut</w:t>
      </w:r>
      <w:r w:rsidR="00993957">
        <w:rPr>
          <w:rFonts w:asciiTheme="minorHAnsi" w:hAnsiTheme="minorHAnsi"/>
          <w:szCs w:val="24"/>
        </w:rPr>
        <w:t xml:space="preserve"> eeskätt kalakasvatuses</w:t>
      </w:r>
      <w:r w:rsidR="00452484">
        <w:rPr>
          <w:rFonts w:asciiTheme="minorHAnsi" w:hAnsiTheme="minorHAnsi"/>
          <w:szCs w:val="24"/>
        </w:rPr>
        <w:t xml:space="preserve"> </w:t>
      </w:r>
      <w:r w:rsidR="00452484" w:rsidRPr="00CC3248">
        <w:rPr>
          <w:rFonts w:asciiTheme="minorHAnsi" w:hAnsiTheme="minorHAnsi"/>
          <w:szCs w:val="24"/>
        </w:rPr>
        <w:t xml:space="preserve">ning muudame tootmise tõhusamaks ja </w:t>
      </w:r>
      <w:proofErr w:type="spellStart"/>
      <w:r w:rsidR="00452484" w:rsidRPr="00CC3248">
        <w:rPr>
          <w:rFonts w:asciiTheme="minorHAnsi" w:hAnsiTheme="minorHAnsi"/>
          <w:szCs w:val="24"/>
        </w:rPr>
        <w:t>mitmekesisemaks.</w:t>
      </w:r>
      <w:r w:rsidR="00452484" w:rsidRPr="005A761E">
        <w:rPr>
          <w:b/>
          <w:bCs/>
          <w:szCs w:val="24"/>
        </w:rPr>
        <w:t>Ettevõtjate</w:t>
      </w:r>
      <w:proofErr w:type="spellEnd"/>
      <w:r w:rsidR="00452484" w:rsidRPr="005A761E">
        <w:rPr>
          <w:b/>
          <w:bCs/>
          <w:szCs w:val="24"/>
        </w:rPr>
        <w:t xml:space="preserve"> investeeringute soodustamiseks </w:t>
      </w:r>
      <w:r w:rsidRPr="005A761E">
        <w:rPr>
          <w:b/>
          <w:bCs/>
          <w:szCs w:val="24"/>
        </w:rPr>
        <w:t>võimaldatakse</w:t>
      </w:r>
      <w:r w:rsidR="00452484" w:rsidRPr="005A761E">
        <w:rPr>
          <w:b/>
          <w:bCs/>
          <w:szCs w:val="24"/>
        </w:rPr>
        <w:t xml:space="preserve"> ligipääsu laenurahale.</w:t>
      </w:r>
      <w:r w:rsidR="005A761E">
        <w:rPr>
          <w:szCs w:val="24"/>
        </w:rPr>
        <w:t xml:space="preserve"> </w:t>
      </w:r>
      <w:r w:rsidR="005A761E" w:rsidRPr="005A761E">
        <w:rPr>
          <w:szCs w:val="24"/>
        </w:rPr>
        <w:t>Maaelu Edendamise SA </w:t>
      </w:r>
      <w:r w:rsidR="005A761E">
        <w:rPr>
          <w:szCs w:val="24"/>
        </w:rPr>
        <w:t>väljastab sektorile laene ja tagatisi.</w:t>
      </w:r>
    </w:p>
    <w:p w14:paraId="4E5EB3CC" w14:textId="3F9A8187" w:rsidR="00452484" w:rsidRDefault="00452484" w:rsidP="00452484">
      <w:pPr>
        <w:rPr>
          <w:szCs w:val="24"/>
        </w:rPr>
      </w:pPr>
      <w:r w:rsidRPr="00452484">
        <w:rPr>
          <w:b/>
          <w:bCs/>
          <w:szCs w:val="24"/>
        </w:rPr>
        <w:t>Toetatakse ühistegevust</w:t>
      </w:r>
      <w:r w:rsidRPr="00CC3248">
        <w:rPr>
          <w:szCs w:val="24"/>
        </w:rPr>
        <w:t xml:space="preserve"> sektori säilimise ja konkurentsivõime tagamiseks.</w:t>
      </w:r>
    </w:p>
    <w:p w14:paraId="61D89F28" w14:textId="7CFAD1E4" w:rsidR="00452484" w:rsidRPr="005A761E" w:rsidRDefault="0086132F" w:rsidP="00F9542D">
      <w:pPr>
        <w:rPr>
          <w:b/>
          <w:bCs/>
          <w:szCs w:val="24"/>
        </w:rPr>
      </w:pPr>
      <w:r w:rsidRPr="005A761E">
        <w:rPr>
          <w:b/>
          <w:bCs/>
          <w:szCs w:val="24"/>
        </w:rPr>
        <w:t>Toetatakse tootearendust ja tehnoloogilise võimekuse suurendamist investeeringute ning teadus- ja arendustegevuse soodustamise kaudu.</w:t>
      </w:r>
    </w:p>
    <w:p w14:paraId="51F84C1A" w14:textId="0525BBCE" w:rsidR="00F9542D" w:rsidRDefault="00785D34" w:rsidP="00F9542D">
      <w:pPr>
        <w:rPr>
          <w:i/>
          <w:iCs/>
        </w:rPr>
      </w:pPr>
      <w:r>
        <w:rPr>
          <w:i/>
          <w:iCs/>
        </w:rPr>
        <w:t>Teadlikkuse tõstmine</w:t>
      </w:r>
    </w:p>
    <w:p w14:paraId="02307A78" w14:textId="14FA6FFC" w:rsidR="00785D34" w:rsidRPr="003B7FE5" w:rsidRDefault="00785D34" w:rsidP="00F9542D">
      <w:pPr>
        <w:rPr>
          <w:rFonts w:asciiTheme="minorHAnsi" w:hAnsiTheme="minorHAnsi"/>
          <w:b/>
          <w:bCs/>
          <w:szCs w:val="24"/>
        </w:rPr>
      </w:pPr>
      <w:r w:rsidRPr="00785D34">
        <w:rPr>
          <w:rFonts w:asciiTheme="minorHAnsi" w:hAnsiTheme="minorHAnsi"/>
          <w:b/>
          <w:bCs/>
          <w:szCs w:val="24"/>
        </w:rPr>
        <w:t xml:space="preserve">Riigisisese kalatarbimise tõstmiseks </w:t>
      </w:r>
      <w:r w:rsidR="00443E5C">
        <w:rPr>
          <w:rFonts w:asciiTheme="minorHAnsi" w:hAnsiTheme="minorHAnsi"/>
          <w:b/>
          <w:bCs/>
          <w:szCs w:val="24"/>
        </w:rPr>
        <w:t xml:space="preserve">kestab </w:t>
      </w:r>
      <w:r w:rsidRPr="00785D34">
        <w:rPr>
          <w:rFonts w:asciiTheme="minorHAnsi" w:hAnsiTheme="minorHAnsi"/>
          <w:b/>
          <w:bCs/>
          <w:szCs w:val="24"/>
        </w:rPr>
        <w:t xml:space="preserve"> teavituskampaania  2026. aasta</w:t>
      </w:r>
      <w:r w:rsidR="00443E5C">
        <w:rPr>
          <w:rFonts w:asciiTheme="minorHAnsi" w:hAnsiTheme="minorHAnsi"/>
          <w:b/>
          <w:bCs/>
          <w:szCs w:val="24"/>
        </w:rPr>
        <w:t xml:space="preserve"> sügisest 2027. aasta kevadeni</w:t>
      </w:r>
      <w:r w:rsidRPr="00785D34">
        <w:rPr>
          <w:rFonts w:asciiTheme="minorHAnsi" w:hAnsiTheme="minorHAnsi"/>
          <w:b/>
          <w:bCs/>
          <w:szCs w:val="24"/>
        </w:rPr>
        <w:t>.</w:t>
      </w:r>
      <w:r w:rsidRPr="00785D34">
        <w:t xml:space="preserve"> </w:t>
      </w:r>
      <w:r>
        <w:t>Kampaania eesmärk on k</w:t>
      </w:r>
      <w:r w:rsidRPr="003B3C46">
        <w:t xml:space="preserve">valiteetse ja kõrge lisandväärtusega kala- ja vesiviljelustoodangu pakkumise ning tarbijate teadlikkuse kasvu kaudu luua eeldused </w:t>
      </w:r>
      <w:proofErr w:type="spellStart"/>
      <w:r w:rsidRPr="003B3C46">
        <w:t>sisetarbimise</w:t>
      </w:r>
      <w:proofErr w:type="spellEnd"/>
      <w:r w:rsidRPr="003B3C46">
        <w:t xml:space="preserve"> </w:t>
      </w:r>
      <w:proofErr w:type="spellStart"/>
      <w:r w:rsidRPr="003B3C46">
        <w:t>suurendamiseks.</w:t>
      </w:r>
      <w:r w:rsidR="00A73C48">
        <w:t>Kalatoodete</w:t>
      </w:r>
      <w:proofErr w:type="spellEnd"/>
      <w:r w:rsidR="00A73C48">
        <w:t xml:space="preserve"> tarbimist propageeriti intensiivsemalt ka ajavahemikul 2021-2023.</w:t>
      </w:r>
    </w:p>
    <w:p w14:paraId="5EB7710B" w14:textId="77777777" w:rsidR="00452484" w:rsidRDefault="00452484" w:rsidP="00F9542D">
      <w:pPr>
        <w:rPr>
          <w:rFonts w:asciiTheme="minorHAnsi" w:hAnsiTheme="minorHAnsi"/>
          <w:szCs w:val="24"/>
        </w:rPr>
      </w:pPr>
      <w:r>
        <w:rPr>
          <w:rFonts w:asciiTheme="minorHAnsi" w:hAnsiTheme="minorHAnsi"/>
          <w:szCs w:val="24"/>
        </w:rPr>
        <w:lastRenderedPageBreak/>
        <w:t>S</w:t>
      </w:r>
      <w:r w:rsidRPr="008D672E">
        <w:rPr>
          <w:rFonts w:asciiTheme="minorHAnsi" w:hAnsiTheme="minorHAnsi"/>
          <w:szCs w:val="24"/>
        </w:rPr>
        <w:t xml:space="preserve">oodustame valdkonnast positiivse kuvandi loomist ning tõhusamat koostööd teadus- ja haridusasutuste, ettevõtete ja administratsiooni vahel, sh õppekavade kaasajastamisel, täiendusõppe korraldamisel ning vajalike erialaspetsialistide koolitamisel. </w:t>
      </w:r>
    </w:p>
    <w:p w14:paraId="621CFE52" w14:textId="61EB5F1F" w:rsidR="005A761E" w:rsidRPr="005A761E" w:rsidRDefault="005A761E" w:rsidP="00F9542D">
      <w:pPr>
        <w:rPr>
          <w:rFonts w:asciiTheme="minorHAnsi" w:hAnsiTheme="minorHAnsi"/>
          <w:b/>
          <w:bCs/>
          <w:szCs w:val="24"/>
        </w:rPr>
      </w:pPr>
      <w:r>
        <w:rPr>
          <w:szCs w:val="24"/>
        </w:rPr>
        <w:t>K</w:t>
      </w:r>
      <w:r w:rsidRPr="00E30EB8">
        <w:rPr>
          <w:szCs w:val="24"/>
        </w:rPr>
        <w:t xml:space="preserve">alapüügi, vesiviljeluse ning vee-elusressursside </w:t>
      </w:r>
      <w:proofErr w:type="spellStart"/>
      <w:r w:rsidRPr="00E30EB8">
        <w:rPr>
          <w:szCs w:val="24"/>
        </w:rPr>
        <w:t>väärindamise</w:t>
      </w:r>
      <w:proofErr w:type="spellEnd"/>
      <w:r w:rsidRPr="00E30EB8">
        <w:rPr>
          <w:szCs w:val="24"/>
        </w:rPr>
        <w:t xml:space="preserve"> valdkonnas tegutsevate </w:t>
      </w:r>
      <w:r w:rsidRPr="00E30EB8" w:rsidDel="00E30EB8">
        <w:rPr>
          <w:szCs w:val="24"/>
        </w:rPr>
        <w:t xml:space="preserve"> </w:t>
      </w:r>
      <w:r w:rsidRPr="00CC3248">
        <w:rPr>
          <w:szCs w:val="24"/>
        </w:rPr>
        <w:t xml:space="preserve">ettevõtete omavahelise koostöö soodustamiseks ja konkurentsivõime parandamiseks </w:t>
      </w:r>
      <w:r w:rsidRPr="005A761E">
        <w:rPr>
          <w:b/>
          <w:bCs/>
          <w:szCs w:val="24"/>
        </w:rPr>
        <w:t>tehakse teavitus-, koolitus- ja nõustamistegevusi, mis toimub läbi sektori ja teadus-arendusasutuste teadmussiirde.</w:t>
      </w:r>
    </w:p>
    <w:p w14:paraId="5D0E02CF" w14:textId="7B614C42" w:rsidR="00785D34" w:rsidRDefault="00785D34" w:rsidP="00F9542D">
      <w:pPr>
        <w:rPr>
          <w:i/>
          <w:iCs/>
        </w:rPr>
      </w:pPr>
      <w:r>
        <w:rPr>
          <w:i/>
          <w:iCs/>
        </w:rPr>
        <w:t>Teadus</w:t>
      </w:r>
    </w:p>
    <w:p w14:paraId="684F362F" w14:textId="50118858" w:rsidR="00AF19E9" w:rsidRPr="00E13185" w:rsidRDefault="00785D34" w:rsidP="00B0664F">
      <w:pPr>
        <w:rPr>
          <w:szCs w:val="24"/>
        </w:rPr>
      </w:pPr>
      <w:r w:rsidRPr="008A4299">
        <w:rPr>
          <w:szCs w:val="24"/>
        </w:rPr>
        <w:t xml:space="preserve">REM osaleb EL teadusuuringute ja innovatsiooni raamprogrammi </w:t>
      </w:r>
      <w:r>
        <w:rPr>
          <w:szCs w:val="24"/>
        </w:rPr>
        <w:t>„</w:t>
      </w:r>
      <w:r w:rsidRPr="008A4299">
        <w:rPr>
          <w:szCs w:val="24"/>
        </w:rPr>
        <w:t>Euroopa horisont</w:t>
      </w:r>
      <w:r>
        <w:rPr>
          <w:szCs w:val="24"/>
        </w:rPr>
        <w:t>“</w:t>
      </w:r>
      <w:r w:rsidRPr="008A4299">
        <w:rPr>
          <w:szCs w:val="24"/>
        </w:rPr>
        <w:t xml:space="preserve"> partnerluses </w:t>
      </w:r>
      <w:r>
        <w:rPr>
          <w:szCs w:val="24"/>
        </w:rPr>
        <w:t>„</w:t>
      </w:r>
      <w:r w:rsidRPr="008A4299">
        <w:rPr>
          <w:szCs w:val="24"/>
        </w:rPr>
        <w:t xml:space="preserve">Kestlik </w:t>
      </w:r>
      <w:proofErr w:type="spellStart"/>
      <w:r w:rsidRPr="008A4299">
        <w:rPr>
          <w:szCs w:val="24"/>
        </w:rPr>
        <w:t>sinimajandus</w:t>
      </w:r>
      <w:proofErr w:type="spellEnd"/>
      <w:r>
        <w:rPr>
          <w:szCs w:val="24"/>
        </w:rPr>
        <w:t>“</w:t>
      </w:r>
      <w:r w:rsidRPr="008A4299">
        <w:rPr>
          <w:szCs w:val="24"/>
        </w:rPr>
        <w:t xml:space="preserve"> ning rahastab riikidevahelise teaduskoostöö raames tipptasemel teadusprojekte </w:t>
      </w:r>
      <w:proofErr w:type="spellStart"/>
      <w:r w:rsidRPr="008A4299">
        <w:rPr>
          <w:szCs w:val="24"/>
        </w:rPr>
        <w:t>sinimajanduse</w:t>
      </w:r>
      <w:proofErr w:type="spellEnd"/>
      <w:r w:rsidRPr="008A4299">
        <w:rPr>
          <w:szCs w:val="24"/>
        </w:rPr>
        <w:t xml:space="preserve"> rohelise arengu valdkonnas</w:t>
      </w:r>
      <w:r>
        <w:rPr>
          <w:szCs w:val="24"/>
        </w:rPr>
        <w:t>: esimeses taotlusvoorus „</w:t>
      </w:r>
      <w:r w:rsidRPr="0001713D">
        <w:rPr>
          <w:szCs w:val="24"/>
        </w:rPr>
        <w:t xml:space="preserve">Merevetikate </w:t>
      </w:r>
      <w:proofErr w:type="spellStart"/>
      <w:r w:rsidRPr="0001713D">
        <w:rPr>
          <w:szCs w:val="24"/>
        </w:rPr>
        <w:t>biomassi</w:t>
      </w:r>
      <w:proofErr w:type="spellEnd"/>
      <w:r w:rsidRPr="0001713D">
        <w:rPr>
          <w:szCs w:val="24"/>
        </w:rPr>
        <w:t xml:space="preserve"> terviklik </w:t>
      </w:r>
      <w:proofErr w:type="spellStart"/>
      <w:r w:rsidRPr="0001713D">
        <w:rPr>
          <w:szCs w:val="24"/>
        </w:rPr>
        <w:t>väärindamine</w:t>
      </w:r>
      <w:proofErr w:type="spellEnd"/>
      <w:r w:rsidRPr="0001713D">
        <w:rPr>
          <w:szCs w:val="24"/>
        </w:rPr>
        <w:t xml:space="preserve"> jätkusuutlike, kõrge toiteväärtusega saaduste arendamiseks</w:t>
      </w:r>
      <w:r>
        <w:rPr>
          <w:szCs w:val="24"/>
        </w:rPr>
        <w:t>“.</w:t>
      </w:r>
      <w:r w:rsidR="00886909" w:rsidRPr="00886909">
        <w:t xml:space="preserve"> Alates 2027. aastast plaanib REM rahastada ühte </w:t>
      </w:r>
      <w:r w:rsidR="00886909">
        <w:t>kolmandas</w:t>
      </w:r>
      <w:r w:rsidR="00886909" w:rsidRPr="00886909">
        <w:t xml:space="preserve"> taotlusvoorus edukaks osutunud teadusprojekti</w:t>
      </w:r>
      <w:r w:rsidR="00886909">
        <w:t xml:space="preserve"> ning alates 2028. aastast ühte neljandas taotlusvoorus edukaks osutunud teadusprojekti</w:t>
      </w:r>
      <w:r w:rsidR="00886909" w:rsidRPr="00886909">
        <w:t>.</w:t>
      </w:r>
    </w:p>
    <w:p w14:paraId="78B10074" w14:textId="6C056C7D" w:rsidR="00D80F83" w:rsidRPr="00337FBB" w:rsidRDefault="00B42FE3" w:rsidP="00426B5B">
      <w:pPr>
        <w:pStyle w:val="Heading2"/>
      </w:pPr>
      <w:bookmarkStart w:id="54" w:name="_Toc147135884"/>
      <w:bookmarkStart w:id="55" w:name="_Toc230792398"/>
      <w:bookmarkStart w:id="56" w:name="_Toc3471922"/>
      <w:bookmarkStart w:id="57" w:name="_Toc104365114"/>
      <w:r>
        <w:t>Programmi tegevus</w:t>
      </w:r>
      <w:r w:rsidRPr="00D80F83">
        <w:t xml:space="preserve"> </w:t>
      </w:r>
      <w:r w:rsidR="007C7908">
        <w:t>–</w:t>
      </w:r>
      <w:r>
        <w:t xml:space="preserve"> k</w:t>
      </w:r>
      <w:r w:rsidR="00FB4B62" w:rsidRPr="00D80F83">
        <w:t>alavarude haldamine ja kaitse</w:t>
      </w:r>
      <w:bookmarkEnd w:id="54"/>
      <w:bookmarkEnd w:id="55"/>
      <w:r w:rsidR="00FB4B62" w:rsidRPr="00D80F83">
        <w:t xml:space="preserve"> </w:t>
      </w:r>
    </w:p>
    <w:tbl>
      <w:tblPr>
        <w:tblStyle w:val="TableGrid3"/>
        <w:tblW w:w="9351" w:type="dxa"/>
        <w:tblLook w:val="04A0" w:firstRow="1" w:lastRow="0" w:firstColumn="1" w:lastColumn="0" w:noHBand="0" w:noVBand="1"/>
      </w:tblPr>
      <w:tblGrid>
        <w:gridCol w:w="2182"/>
        <w:gridCol w:w="1376"/>
        <w:gridCol w:w="1370"/>
        <w:gridCol w:w="1369"/>
        <w:gridCol w:w="1372"/>
        <w:gridCol w:w="1682"/>
      </w:tblGrid>
      <w:tr w:rsidR="00D80F83" w:rsidRPr="00F97645" w14:paraId="3EDF467A" w14:textId="77777777" w:rsidTr="006A631E">
        <w:tc>
          <w:tcPr>
            <w:tcW w:w="2182" w:type="dxa"/>
            <w:shd w:val="clear" w:color="auto" w:fill="DEEAF6"/>
            <w:vAlign w:val="center"/>
          </w:tcPr>
          <w:p w14:paraId="396B5708" w14:textId="77777777" w:rsidR="00D80F83" w:rsidRPr="00D7506A" w:rsidRDefault="00D80F83" w:rsidP="00757530">
            <w:pPr>
              <w:spacing w:after="0"/>
              <w:jc w:val="left"/>
              <w:rPr>
                <w:rFonts w:asciiTheme="minorHAnsi" w:eastAsia="Calibri" w:hAnsiTheme="minorHAnsi" w:cs="Times New Roman"/>
                <w:b/>
              </w:rPr>
            </w:pPr>
            <w:r w:rsidRPr="00D7506A">
              <w:rPr>
                <w:rFonts w:asciiTheme="minorHAnsi" w:eastAsia="Calibri" w:hAnsiTheme="minorHAnsi" w:cs="Times New Roman"/>
                <w:b/>
              </w:rPr>
              <w:t>Eesmärk</w:t>
            </w:r>
          </w:p>
        </w:tc>
        <w:tc>
          <w:tcPr>
            <w:tcW w:w="7169" w:type="dxa"/>
            <w:gridSpan w:val="5"/>
            <w:shd w:val="clear" w:color="auto" w:fill="DEEAF6"/>
            <w:vAlign w:val="center"/>
          </w:tcPr>
          <w:p w14:paraId="65F68F2B" w14:textId="6907B238" w:rsidR="00D80F83" w:rsidRPr="00D7506A" w:rsidRDefault="00CE7F0D" w:rsidP="00757530">
            <w:pPr>
              <w:rPr>
                <w:rFonts w:asciiTheme="minorHAnsi" w:hAnsiTheme="minorHAnsi"/>
                <w:b/>
              </w:rPr>
            </w:pPr>
            <w:r w:rsidRPr="00D7506A">
              <w:rPr>
                <w:rFonts w:asciiTheme="minorHAnsi" w:hAnsiTheme="minorHAnsi"/>
                <w:b/>
              </w:rPr>
              <w:t>K</w:t>
            </w:r>
            <w:r w:rsidR="00463924" w:rsidRPr="00D7506A">
              <w:rPr>
                <w:rFonts w:asciiTheme="minorHAnsi" w:hAnsiTheme="minorHAnsi"/>
                <w:b/>
              </w:rPr>
              <w:t xml:space="preserve">alavarude püügitingimused ja </w:t>
            </w:r>
            <w:r w:rsidR="00463924" w:rsidRPr="00D7506A">
              <w:rPr>
                <w:rFonts w:asciiTheme="minorHAnsi" w:hAnsiTheme="minorHAnsi"/>
                <w:b/>
              </w:rPr>
              <w:noBreakHyphen/>
              <w:t>võimalused on aja- ja asjakohased, kalavarud on kestlikult majandatud ja harrastuspüük on  arendatud.</w:t>
            </w:r>
          </w:p>
        </w:tc>
      </w:tr>
      <w:tr w:rsidR="00D80F83" w:rsidRPr="00F97645" w14:paraId="25B1CB85" w14:textId="77777777" w:rsidTr="006A631E">
        <w:tc>
          <w:tcPr>
            <w:tcW w:w="2182" w:type="dxa"/>
            <w:vMerge w:val="restart"/>
            <w:shd w:val="clear" w:color="auto" w:fill="BDD6EE"/>
            <w:vAlign w:val="center"/>
          </w:tcPr>
          <w:p w14:paraId="169F98B4" w14:textId="77777777" w:rsidR="00D80F83" w:rsidRPr="00D7506A" w:rsidRDefault="00D80F83" w:rsidP="00757530">
            <w:pPr>
              <w:spacing w:after="0"/>
              <w:jc w:val="left"/>
              <w:rPr>
                <w:rFonts w:asciiTheme="minorHAnsi" w:eastAsia="Calibri" w:hAnsiTheme="minorHAnsi" w:cs="Times New Roman"/>
                <w:b/>
              </w:rPr>
            </w:pPr>
            <w:r w:rsidRPr="00D7506A">
              <w:rPr>
                <w:rFonts w:asciiTheme="minorHAnsi" w:eastAsia="Calibri" w:hAnsiTheme="minorHAnsi" w:cs="Times New Roman"/>
                <w:b/>
              </w:rPr>
              <w:t>Mõõdik</w:t>
            </w:r>
          </w:p>
        </w:tc>
        <w:tc>
          <w:tcPr>
            <w:tcW w:w="1376" w:type="dxa"/>
            <w:shd w:val="clear" w:color="auto" w:fill="BDD6EE"/>
            <w:vAlign w:val="center"/>
          </w:tcPr>
          <w:p w14:paraId="03B1F7D4" w14:textId="77777777" w:rsidR="00D80F83" w:rsidRPr="00D7506A" w:rsidRDefault="00D80F83" w:rsidP="00757530">
            <w:pPr>
              <w:spacing w:after="0"/>
              <w:jc w:val="center"/>
              <w:rPr>
                <w:rFonts w:asciiTheme="minorHAnsi" w:eastAsia="Calibri" w:hAnsiTheme="minorHAnsi" w:cs="Times New Roman"/>
                <w:b/>
              </w:rPr>
            </w:pPr>
            <w:r w:rsidRPr="00D7506A">
              <w:rPr>
                <w:rFonts w:asciiTheme="minorHAnsi" w:eastAsia="Calibri" w:hAnsiTheme="minorHAnsi" w:cs="Times New Roman"/>
                <w:b/>
              </w:rPr>
              <w:t>Tegelik tase</w:t>
            </w:r>
          </w:p>
        </w:tc>
        <w:tc>
          <w:tcPr>
            <w:tcW w:w="5793" w:type="dxa"/>
            <w:gridSpan w:val="4"/>
            <w:shd w:val="clear" w:color="auto" w:fill="9CC2E5"/>
            <w:vAlign w:val="center"/>
          </w:tcPr>
          <w:p w14:paraId="5D7D2999" w14:textId="77777777" w:rsidR="00D80F83" w:rsidRPr="00D7506A" w:rsidRDefault="00D80F83" w:rsidP="00757530">
            <w:pPr>
              <w:spacing w:after="0"/>
              <w:jc w:val="center"/>
              <w:rPr>
                <w:rFonts w:asciiTheme="minorHAnsi" w:eastAsia="Calibri" w:hAnsiTheme="minorHAnsi" w:cs="Times New Roman"/>
                <w:b/>
              </w:rPr>
            </w:pPr>
            <w:r w:rsidRPr="00D7506A">
              <w:rPr>
                <w:rFonts w:asciiTheme="minorHAnsi" w:eastAsia="Calibri" w:hAnsiTheme="minorHAnsi" w:cs="Times New Roman"/>
                <w:b/>
              </w:rPr>
              <w:t>Sihttase</w:t>
            </w:r>
          </w:p>
        </w:tc>
      </w:tr>
      <w:tr w:rsidR="00A77BD3" w:rsidRPr="00F97645" w14:paraId="7621F95A" w14:textId="77777777" w:rsidTr="006A631E">
        <w:tc>
          <w:tcPr>
            <w:tcW w:w="2182" w:type="dxa"/>
            <w:vMerge/>
            <w:shd w:val="clear" w:color="auto" w:fill="BDD6EE"/>
            <w:vAlign w:val="center"/>
          </w:tcPr>
          <w:p w14:paraId="30D9673D" w14:textId="77777777" w:rsidR="00A77BD3" w:rsidRPr="00D7506A" w:rsidRDefault="00A77BD3" w:rsidP="009C5CB8">
            <w:pPr>
              <w:numPr>
                <w:ilvl w:val="0"/>
                <w:numId w:val="8"/>
              </w:numPr>
              <w:spacing w:after="0"/>
              <w:ind w:left="0" w:firstLine="0"/>
              <w:jc w:val="left"/>
              <w:rPr>
                <w:rFonts w:asciiTheme="minorHAnsi" w:eastAsia="Calibri" w:hAnsiTheme="minorHAnsi" w:cs="Times New Roman"/>
                <w:b/>
              </w:rPr>
            </w:pPr>
          </w:p>
        </w:tc>
        <w:tc>
          <w:tcPr>
            <w:tcW w:w="1376" w:type="dxa"/>
            <w:shd w:val="clear" w:color="auto" w:fill="BDD6EE"/>
            <w:vAlign w:val="center"/>
          </w:tcPr>
          <w:p w14:paraId="1F5A524C" w14:textId="2C495A68" w:rsidR="00A77BD3" w:rsidRPr="00D7506A" w:rsidRDefault="00A77BD3" w:rsidP="009C5CB8">
            <w:pPr>
              <w:spacing w:after="0"/>
              <w:jc w:val="center"/>
              <w:rPr>
                <w:rFonts w:asciiTheme="minorHAnsi" w:eastAsia="Calibri" w:hAnsiTheme="minorHAnsi" w:cs="Times New Roman"/>
                <w:b/>
              </w:rPr>
            </w:pPr>
            <w:r w:rsidRPr="00D7506A">
              <w:rPr>
                <w:rFonts w:asciiTheme="minorHAnsi" w:eastAsia="Calibri" w:hAnsiTheme="minorHAnsi" w:cs="Times New Roman"/>
                <w:b/>
              </w:rPr>
              <w:t>202</w:t>
            </w:r>
            <w:r w:rsidR="008719C1" w:rsidRPr="00D7506A">
              <w:rPr>
                <w:rFonts w:asciiTheme="minorHAnsi" w:eastAsia="Calibri" w:hAnsiTheme="minorHAnsi" w:cs="Times New Roman"/>
                <w:b/>
              </w:rPr>
              <w:t>5</w:t>
            </w:r>
          </w:p>
        </w:tc>
        <w:tc>
          <w:tcPr>
            <w:tcW w:w="1370" w:type="dxa"/>
            <w:shd w:val="clear" w:color="auto" w:fill="9CC2E5"/>
            <w:vAlign w:val="center"/>
          </w:tcPr>
          <w:p w14:paraId="6713FDDB" w14:textId="5A6C66A7" w:rsidR="00A77BD3" w:rsidRPr="00D7506A" w:rsidRDefault="009C5CB8" w:rsidP="009C5CB8">
            <w:pPr>
              <w:spacing w:after="0"/>
              <w:jc w:val="center"/>
              <w:rPr>
                <w:rFonts w:asciiTheme="minorHAnsi" w:eastAsia="Calibri" w:hAnsiTheme="minorHAnsi" w:cs="Times New Roman"/>
                <w:b/>
              </w:rPr>
            </w:pPr>
            <w:r w:rsidRPr="00D7506A">
              <w:rPr>
                <w:rFonts w:asciiTheme="minorHAnsi" w:eastAsia="Calibri" w:hAnsiTheme="minorHAnsi" w:cs="Times New Roman"/>
                <w:b/>
                <w:bCs/>
              </w:rPr>
              <w:t>2027</w:t>
            </w:r>
          </w:p>
        </w:tc>
        <w:tc>
          <w:tcPr>
            <w:tcW w:w="1369" w:type="dxa"/>
            <w:shd w:val="clear" w:color="auto" w:fill="9CC2E5"/>
            <w:vAlign w:val="center"/>
          </w:tcPr>
          <w:p w14:paraId="04FEA902" w14:textId="3A6CA1CB" w:rsidR="00A77BD3" w:rsidRPr="00D7506A" w:rsidRDefault="009C5CB8" w:rsidP="009C5CB8">
            <w:pPr>
              <w:spacing w:after="0"/>
              <w:jc w:val="center"/>
              <w:rPr>
                <w:rFonts w:asciiTheme="minorHAnsi" w:eastAsia="Calibri" w:hAnsiTheme="minorHAnsi" w:cs="Times New Roman"/>
                <w:b/>
              </w:rPr>
            </w:pPr>
            <w:r w:rsidRPr="00D7506A">
              <w:rPr>
                <w:rFonts w:asciiTheme="minorHAnsi" w:eastAsia="Calibri" w:hAnsiTheme="minorHAnsi" w:cs="Times New Roman"/>
                <w:b/>
                <w:bCs/>
              </w:rPr>
              <w:t>2028</w:t>
            </w:r>
          </w:p>
        </w:tc>
        <w:tc>
          <w:tcPr>
            <w:tcW w:w="1372" w:type="dxa"/>
            <w:shd w:val="clear" w:color="auto" w:fill="9CC2E5"/>
            <w:vAlign w:val="center"/>
          </w:tcPr>
          <w:p w14:paraId="38A65B2A" w14:textId="144FA80D" w:rsidR="00A77BD3" w:rsidRPr="00D7506A" w:rsidRDefault="009C5CB8" w:rsidP="009C5CB8">
            <w:pPr>
              <w:spacing w:after="0"/>
              <w:jc w:val="center"/>
              <w:rPr>
                <w:rFonts w:asciiTheme="minorHAnsi" w:eastAsia="Calibri" w:hAnsiTheme="minorHAnsi" w:cs="Times New Roman"/>
                <w:b/>
              </w:rPr>
            </w:pPr>
            <w:r w:rsidRPr="00D7506A">
              <w:rPr>
                <w:rFonts w:asciiTheme="minorHAnsi" w:eastAsia="Calibri" w:hAnsiTheme="minorHAnsi" w:cs="Times New Roman"/>
                <w:b/>
                <w:bCs/>
              </w:rPr>
              <w:t>2029</w:t>
            </w:r>
          </w:p>
        </w:tc>
        <w:tc>
          <w:tcPr>
            <w:tcW w:w="1682" w:type="dxa"/>
            <w:shd w:val="clear" w:color="auto" w:fill="9CC2E5"/>
            <w:vAlign w:val="center"/>
          </w:tcPr>
          <w:p w14:paraId="61041EE4" w14:textId="4C7D2C0D" w:rsidR="00A77BD3" w:rsidRPr="00D7506A" w:rsidRDefault="009C5CB8" w:rsidP="009C5CB8">
            <w:pPr>
              <w:spacing w:after="0"/>
              <w:jc w:val="center"/>
              <w:rPr>
                <w:rFonts w:asciiTheme="minorHAnsi" w:eastAsia="Calibri" w:hAnsiTheme="minorHAnsi" w:cs="Times New Roman"/>
                <w:b/>
              </w:rPr>
            </w:pPr>
            <w:r w:rsidRPr="00D7506A">
              <w:rPr>
                <w:rFonts w:asciiTheme="minorHAnsi" w:eastAsia="Calibri" w:hAnsiTheme="minorHAnsi" w:cs="Times New Roman"/>
                <w:b/>
                <w:bCs/>
              </w:rPr>
              <w:t>2030</w:t>
            </w:r>
          </w:p>
        </w:tc>
      </w:tr>
      <w:tr w:rsidR="00A77BD3" w:rsidRPr="00F97645" w14:paraId="3F4F334A" w14:textId="77777777" w:rsidTr="006A631E">
        <w:tc>
          <w:tcPr>
            <w:tcW w:w="2182" w:type="dxa"/>
            <w:vAlign w:val="center"/>
          </w:tcPr>
          <w:p w14:paraId="4C5DD864" w14:textId="7B5C86CA" w:rsidR="00A77BD3" w:rsidRPr="00D7506A" w:rsidRDefault="00A77BD3" w:rsidP="009C5CB8">
            <w:pPr>
              <w:spacing w:after="0"/>
              <w:jc w:val="left"/>
              <w:rPr>
                <w:rFonts w:asciiTheme="minorHAnsi" w:eastAsia="Calibri" w:hAnsiTheme="minorHAnsi" w:cs="Times New Roman"/>
                <w:b/>
              </w:rPr>
            </w:pPr>
            <w:r w:rsidRPr="00D7506A">
              <w:rPr>
                <w:rFonts w:asciiTheme="minorHAnsi" w:eastAsia="Times New Roman" w:hAnsiTheme="minorHAnsi"/>
                <w:b/>
              </w:rPr>
              <w:t>Kalade rändetakistuste avamine lõheliste jõgedel, tk</w:t>
            </w:r>
          </w:p>
        </w:tc>
        <w:tc>
          <w:tcPr>
            <w:tcW w:w="1376" w:type="dxa"/>
            <w:vAlign w:val="center"/>
          </w:tcPr>
          <w:p w14:paraId="4743574F" w14:textId="1D8A4343" w:rsidR="00A77BD3" w:rsidRPr="00D7506A" w:rsidRDefault="00A77BD3" w:rsidP="009C5CB8">
            <w:pPr>
              <w:spacing w:after="0"/>
              <w:jc w:val="center"/>
              <w:rPr>
                <w:rFonts w:asciiTheme="minorHAnsi" w:eastAsia="Calibri" w:hAnsiTheme="minorHAnsi" w:cs="Times New Roman"/>
              </w:rPr>
            </w:pPr>
            <w:r w:rsidRPr="00D7506A">
              <w:rPr>
                <w:rFonts w:asciiTheme="minorHAnsi" w:eastAsia="Calibri" w:hAnsiTheme="minorHAnsi" w:cs="Times New Roman"/>
              </w:rPr>
              <w:t>1</w:t>
            </w:r>
            <w:r w:rsidR="008719C1" w:rsidRPr="00D7506A">
              <w:rPr>
                <w:rFonts w:asciiTheme="minorHAnsi" w:eastAsia="Calibri" w:hAnsiTheme="minorHAnsi" w:cs="Times New Roman"/>
              </w:rPr>
              <w:t>3</w:t>
            </w:r>
            <w:r w:rsidR="005F00B1" w:rsidRPr="00D7506A">
              <w:rPr>
                <w:rFonts w:asciiTheme="minorHAnsi" w:eastAsia="Calibri" w:hAnsiTheme="minorHAnsi" w:cs="Times New Roman"/>
              </w:rPr>
              <w:t>4</w:t>
            </w:r>
          </w:p>
        </w:tc>
        <w:tc>
          <w:tcPr>
            <w:tcW w:w="1370" w:type="dxa"/>
            <w:vAlign w:val="center"/>
          </w:tcPr>
          <w:p w14:paraId="7D794983" w14:textId="36612368" w:rsidR="00A77BD3" w:rsidRPr="00D7506A" w:rsidRDefault="009C5CB8" w:rsidP="009C5CB8">
            <w:pPr>
              <w:spacing w:after="0"/>
              <w:jc w:val="center"/>
              <w:rPr>
                <w:rFonts w:asciiTheme="minorHAnsi" w:eastAsia="Calibri" w:hAnsiTheme="minorHAnsi" w:cs="Times New Roman"/>
              </w:rPr>
            </w:pPr>
            <w:r w:rsidRPr="00D7506A">
              <w:rPr>
                <w:rFonts w:asciiTheme="minorHAnsi" w:hAnsiTheme="minorHAnsi" w:cs="Arial"/>
              </w:rPr>
              <w:t>145</w:t>
            </w:r>
          </w:p>
        </w:tc>
        <w:tc>
          <w:tcPr>
            <w:tcW w:w="1369" w:type="dxa"/>
            <w:vAlign w:val="center"/>
          </w:tcPr>
          <w:p w14:paraId="3106224C" w14:textId="313CC863" w:rsidR="00A77BD3" w:rsidRPr="00D7506A" w:rsidRDefault="009C5CB8" w:rsidP="009C5CB8">
            <w:pPr>
              <w:spacing w:after="0"/>
              <w:jc w:val="center"/>
              <w:rPr>
                <w:rFonts w:asciiTheme="minorHAnsi" w:eastAsia="Calibri" w:hAnsiTheme="minorHAnsi" w:cs="Times New Roman"/>
              </w:rPr>
            </w:pPr>
            <w:r w:rsidRPr="00D7506A">
              <w:rPr>
                <w:rFonts w:asciiTheme="minorHAnsi" w:eastAsia="Calibri" w:hAnsiTheme="minorHAnsi" w:cs="Times New Roman"/>
              </w:rPr>
              <w:t>150</w:t>
            </w:r>
          </w:p>
        </w:tc>
        <w:tc>
          <w:tcPr>
            <w:tcW w:w="1372" w:type="dxa"/>
            <w:vAlign w:val="center"/>
          </w:tcPr>
          <w:p w14:paraId="535E9340" w14:textId="4D1473DB" w:rsidR="00A77BD3" w:rsidRPr="00D7506A" w:rsidRDefault="00A77BD3" w:rsidP="009C5CB8">
            <w:pPr>
              <w:spacing w:after="0"/>
              <w:jc w:val="center"/>
              <w:rPr>
                <w:rFonts w:asciiTheme="minorHAnsi" w:eastAsia="Calibri" w:hAnsiTheme="minorHAnsi" w:cs="Times New Roman"/>
              </w:rPr>
            </w:pPr>
            <w:r w:rsidRPr="00D7506A">
              <w:rPr>
                <w:rFonts w:asciiTheme="minorHAnsi" w:eastAsia="Calibri" w:hAnsiTheme="minorHAnsi" w:cs="Times New Roman"/>
              </w:rPr>
              <w:t>150</w:t>
            </w:r>
          </w:p>
        </w:tc>
        <w:tc>
          <w:tcPr>
            <w:tcW w:w="1682" w:type="dxa"/>
            <w:vAlign w:val="center"/>
          </w:tcPr>
          <w:p w14:paraId="6E43EFB0" w14:textId="28A75837" w:rsidR="00A77BD3" w:rsidRPr="00D7506A" w:rsidRDefault="00A77BD3" w:rsidP="009C5CB8">
            <w:pPr>
              <w:spacing w:after="0"/>
              <w:jc w:val="center"/>
              <w:rPr>
                <w:rFonts w:asciiTheme="minorHAnsi" w:eastAsia="Calibri" w:hAnsiTheme="minorHAnsi" w:cs="Times New Roman"/>
              </w:rPr>
            </w:pPr>
            <w:r w:rsidRPr="00D7506A">
              <w:rPr>
                <w:rFonts w:asciiTheme="minorHAnsi" w:eastAsia="Calibri" w:hAnsiTheme="minorHAnsi" w:cs="Times New Roman"/>
              </w:rPr>
              <w:t>150</w:t>
            </w:r>
          </w:p>
        </w:tc>
      </w:tr>
      <w:tr w:rsidR="00A77BD3" w:rsidRPr="00F97645" w14:paraId="7A185904" w14:textId="77777777" w:rsidTr="006A631E">
        <w:tc>
          <w:tcPr>
            <w:tcW w:w="2182" w:type="dxa"/>
            <w:vAlign w:val="center"/>
          </w:tcPr>
          <w:p w14:paraId="3DEB35B3" w14:textId="1D45DB8D" w:rsidR="00A77BD3" w:rsidRPr="00D7506A" w:rsidRDefault="00A77BD3" w:rsidP="009C5CB8">
            <w:pPr>
              <w:spacing w:after="0"/>
              <w:jc w:val="left"/>
              <w:rPr>
                <w:rFonts w:asciiTheme="minorHAnsi" w:hAnsiTheme="minorHAnsi"/>
                <w:b/>
              </w:rPr>
            </w:pPr>
            <w:r w:rsidRPr="00D7506A">
              <w:rPr>
                <w:rFonts w:asciiTheme="minorHAnsi" w:eastAsia="Times New Roman" w:hAnsiTheme="minorHAnsi"/>
                <w:b/>
              </w:rPr>
              <w:t>Majanduslik mõju (sots-maj mõju EUR) 1 harrastaja kohta aastas*</w:t>
            </w:r>
          </w:p>
        </w:tc>
        <w:tc>
          <w:tcPr>
            <w:tcW w:w="1376" w:type="dxa"/>
            <w:vAlign w:val="center"/>
          </w:tcPr>
          <w:p w14:paraId="0377F716" w14:textId="514A8780" w:rsidR="00A77BD3" w:rsidRPr="00D7506A" w:rsidRDefault="009C5CB8" w:rsidP="009C5CB8">
            <w:pPr>
              <w:spacing w:after="0"/>
              <w:jc w:val="center"/>
              <w:rPr>
                <w:rFonts w:asciiTheme="minorHAnsi" w:eastAsia="Calibri" w:hAnsiTheme="minorHAnsi" w:cs="Times New Roman"/>
              </w:rPr>
            </w:pPr>
            <w:r w:rsidRPr="00D7506A">
              <w:rPr>
                <w:rFonts w:asciiTheme="minorHAnsi" w:eastAsia="Calibri" w:hAnsiTheme="minorHAnsi" w:cs="Times New Roman"/>
              </w:rPr>
              <w:t>247 (2024)</w:t>
            </w:r>
          </w:p>
        </w:tc>
        <w:tc>
          <w:tcPr>
            <w:tcW w:w="1370" w:type="dxa"/>
            <w:vAlign w:val="center"/>
          </w:tcPr>
          <w:p w14:paraId="2C4EBF6A" w14:textId="2FF0235D" w:rsidR="00A77BD3" w:rsidRPr="00D7506A" w:rsidRDefault="00A77BD3" w:rsidP="009C5CB8">
            <w:pPr>
              <w:spacing w:after="0"/>
              <w:jc w:val="center"/>
              <w:rPr>
                <w:rFonts w:asciiTheme="minorHAnsi" w:hAnsiTheme="minorHAnsi" w:cs="Arial"/>
              </w:rPr>
            </w:pPr>
            <w:r w:rsidRPr="00D7506A">
              <w:rPr>
                <w:rFonts w:asciiTheme="minorHAnsi" w:hAnsiTheme="minorHAnsi" w:cs="Arial"/>
              </w:rPr>
              <w:t>410</w:t>
            </w:r>
          </w:p>
        </w:tc>
        <w:tc>
          <w:tcPr>
            <w:tcW w:w="1369" w:type="dxa"/>
            <w:vAlign w:val="center"/>
          </w:tcPr>
          <w:p w14:paraId="641216BA" w14:textId="73EAFBE7" w:rsidR="00A77BD3" w:rsidRPr="00D7506A" w:rsidRDefault="009C5CB8" w:rsidP="009C5CB8">
            <w:pPr>
              <w:spacing w:after="0"/>
              <w:jc w:val="center"/>
              <w:rPr>
                <w:rFonts w:asciiTheme="minorHAnsi" w:hAnsiTheme="minorHAnsi" w:cs="Arial"/>
              </w:rPr>
            </w:pPr>
            <w:r w:rsidRPr="00D7506A">
              <w:rPr>
                <w:rFonts w:asciiTheme="minorHAnsi" w:eastAsia="Calibri" w:hAnsiTheme="minorHAnsi" w:cs="Times New Roman"/>
              </w:rPr>
              <w:t>420</w:t>
            </w:r>
          </w:p>
        </w:tc>
        <w:tc>
          <w:tcPr>
            <w:tcW w:w="1372" w:type="dxa"/>
            <w:vAlign w:val="center"/>
          </w:tcPr>
          <w:p w14:paraId="24FED9E1" w14:textId="5055335F" w:rsidR="00A77BD3" w:rsidRPr="00D7506A" w:rsidRDefault="00A77BD3" w:rsidP="009C5CB8">
            <w:pPr>
              <w:spacing w:after="0"/>
              <w:jc w:val="center"/>
              <w:rPr>
                <w:rFonts w:asciiTheme="minorHAnsi" w:hAnsiTheme="minorHAnsi" w:cs="Arial"/>
              </w:rPr>
            </w:pPr>
            <w:r w:rsidRPr="00D7506A">
              <w:rPr>
                <w:rFonts w:asciiTheme="minorHAnsi" w:eastAsia="Calibri" w:hAnsiTheme="minorHAnsi" w:cs="Times New Roman"/>
              </w:rPr>
              <w:t>420</w:t>
            </w:r>
          </w:p>
        </w:tc>
        <w:tc>
          <w:tcPr>
            <w:tcW w:w="1682" w:type="dxa"/>
            <w:vAlign w:val="center"/>
          </w:tcPr>
          <w:p w14:paraId="5FF94D53" w14:textId="01FB5AB6" w:rsidR="00A77BD3" w:rsidRPr="00D7506A" w:rsidRDefault="00A77BD3" w:rsidP="009C5CB8">
            <w:pPr>
              <w:spacing w:after="0"/>
              <w:jc w:val="center"/>
              <w:rPr>
                <w:rFonts w:asciiTheme="minorHAnsi" w:eastAsia="Calibri" w:hAnsiTheme="minorHAnsi" w:cs="Times New Roman"/>
              </w:rPr>
            </w:pPr>
            <w:r w:rsidRPr="00D7506A">
              <w:rPr>
                <w:rFonts w:asciiTheme="minorHAnsi" w:eastAsia="Calibri" w:hAnsiTheme="minorHAnsi" w:cs="Times New Roman"/>
              </w:rPr>
              <w:t>420</w:t>
            </w:r>
          </w:p>
        </w:tc>
      </w:tr>
    </w:tbl>
    <w:p w14:paraId="05055CC8" w14:textId="2A2C22D5" w:rsidR="00AF19E9" w:rsidRDefault="00DC112B" w:rsidP="00D80F83">
      <w:pPr>
        <w:rPr>
          <w:rFonts w:eastAsia="Times New Roman"/>
          <w:sz w:val="20"/>
          <w:szCs w:val="20"/>
        </w:rPr>
      </w:pPr>
      <w:r w:rsidRPr="00CE7F0D">
        <w:rPr>
          <w:sz w:val="20"/>
          <w:szCs w:val="20"/>
        </w:rPr>
        <w:t>*</w:t>
      </w:r>
      <w:r w:rsidRPr="00CE7F0D">
        <w:rPr>
          <w:rFonts w:eastAsia="Times New Roman"/>
          <w:sz w:val="20"/>
          <w:szCs w:val="20"/>
        </w:rPr>
        <w:t xml:space="preserve"> tulemus selgub harrastusuuringust mida tehakse üle aasta</w:t>
      </w:r>
    </w:p>
    <w:p w14:paraId="33C28CB2" w14:textId="1EC2BD40" w:rsidR="003E075B" w:rsidRDefault="003E075B" w:rsidP="003E075B">
      <w:pPr>
        <w:rPr>
          <w:bCs/>
          <w:i/>
          <w:iCs/>
        </w:rPr>
      </w:pPr>
      <w:r w:rsidRPr="003E075B">
        <w:rPr>
          <w:bCs/>
          <w:i/>
          <w:iCs/>
        </w:rPr>
        <w:t>Rändetakistuste avamine on vajalik, et vähendada negatiivset mõju nii kaladele (nt kasvukiirus, toitumis- ning rändevõimalused) kui ökosüsteemile laiemalt.</w:t>
      </w:r>
    </w:p>
    <w:p w14:paraId="7639BF85" w14:textId="10700027" w:rsidR="003E075B" w:rsidRPr="003E075B" w:rsidRDefault="003E075B" w:rsidP="003E075B">
      <w:pPr>
        <w:rPr>
          <w:bCs/>
          <w:i/>
          <w:iCs/>
        </w:rPr>
      </w:pPr>
      <w:r w:rsidRPr="003E075B">
        <w:rPr>
          <w:bCs/>
          <w:i/>
          <w:iCs/>
        </w:rPr>
        <w:t xml:space="preserve">Majanduslik mõju (sots-maj mõju EUR) 1 harrastaja kohta aastas mõõdik on otseselt seotud Eesti majanduse üldise taseme ja heaoluga. Kui majanduse </w:t>
      </w:r>
      <w:proofErr w:type="spellStart"/>
      <w:r w:rsidRPr="003E075B">
        <w:rPr>
          <w:bCs/>
          <w:i/>
          <w:iCs/>
        </w:rPr>
        <w:t>üldnäitaja</w:t>
      </w:r>
      <w:proofErr w:type="spellEnd"/>
      <w:r w:rsidRPr="003E075B">
        <w:rPr>
          <w:bCs/>
          <w:i/>
          <w:iCs/>
        </w:rPr>
        <w:t xml:space="preserve"> paraneb, suurenevad ka kulutused harrastuspüügile, ja vastupidi. Mõõdik näitab, kui palju keskmine harrastuskalastaja kulutab oma hobile ühe aasta jooksul (eurodes). </w:t>
      </w:r>
    </w:p>
    <w:p w14:paraId="0BF3FD88" w14:textId="3F193D9D" w:rsidR="004037A0" w:rsidRDefault="004037A0" w:rsidP="004037A0">
      <w:pPr>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7D10372C" w14:textId="77777777" w:rsidR="00BE7359" w:rsidRPr="00BE7359" w:rsidRDefault="00BE7359" w:rsidP="00BE7359">
      <w:pPr>
        <w:rPr>
          <w:i/>
          <w:iCs/>
        </w:rPr>
      </w:pPr>
      <w:r w:rsidRPr="00BE7359">
        <w:rPr>
          <w:i/>
          <w:iCs/>
        </w:rPr>
        <w:t>Õigusloome ja analüüsid</w:t>
      </w:r>
    </w:p>
    <w:p w14:paraId="0BE08842" w14:textId="4924FA4B" w:rsidR="00BE7359" w:rsidRDefault="00BE7359" w:rsidP="00BE7359">
      <w:r w:rsidRPr="00BE7359">
        <w:t xml:space="preserve">Kalavarude hea seisundi saavutamiseks ja säästlikuks kasutamiseks kujundatakse kalavarude kaitsemeetmeid, sealhulgas püügivahendite arvu vähendamist liigse püügikoormusega piirkondades ning kaitsemeetmete ajakohastamist (alammõõdud, </w:t>
      </w:r>
      <w:proofErr w:type="spellStart"/>
      <w:r w:rsidRPr="00BE7359">
        <w:t>ajalis</w:t>
      </w:r>
      <w:proofErr w:type="spellEnd"/>
      <w:r w:rsidRPr="00BE7359">
        <w:t>-ruumilised piirangud ja selektiivse püügi meetmed). Lisaks analüüsitakse vajadust tõhustada röövloomade (kormoranid ja hülged) mõju ohjamist kalavarudele ning kujundatakse Eesti seisukohad EL tasandil vastavate regulatsioonide muutmiseks, sealhulgas linnudirektiivi ja hülgetoodete kaubanduse piirangute teemadel.</w:t>
      </w:r>
    </w:p>
    <w:p w14:paraId="04A668DE" w14:textId="3382CF7B" w:rsidR="00F76F3B" w:rsidRPr="00BE7359" w:rsidRDefault="00F76F3B" w:rsidP="00BE7359">
      <w:r w:rsidRPr="00510C3A">
        <w:rPr>
          <w:szCs w:val="24"/>
        </w:rPr>
        <w:lastRenderedPageBreak/>
        <w:t xml:space="preserve">Harrastuskalapüügi edendamiseks ajakohastatakse </w:t>
      </w:r>
      <w:r>
        <w:rPr>
          <w:szCs w:val="24"/>
        </w:rPr>
        <w:t>püügikorraldust tagamaks ladusama osalemise ning suurema saagi võimalikult paljudele püüdjatele. Jätkatakse harrastuskalastuse infrastruktuuri arendamist eesmärgiga tagada parem ligipääs kalapüügile, sh tehakse arendusi harrastuspüügiõiguste ja kalastuskaartide müügikeskkonna k</w:t>
      </w:r>
      <w:r w:rsidRPr="00EA0E91">
        <w:rPr>
          <w:szCs w:val="24"/>
        </w:rPr>
        <w:t>alaluba.ee toimivuse tagami</w:t>
      </w:r>
      <w:r>
        <w:rPr>
          <w:szCs w:val="24"/>
        </w:rPr>
        <w:t>seks.</w:t>
      </w:r>
    </w:p>
    <w:p w14:paraId="3FD7FC4E" w14:textId="13C13A74" w:rsidR="00BE7359" w:rsidRPr="00BE7359" w:rsidRDefault="00BE7359" w:rsidP="00BE7359">
      <w:pPr>
        <w:rPr>
          <w:i/>
          <w:iCs/>
        </w:rPr>
      </w:pPr>
      <w:r w:rsidRPr="00BE7359">
        <w:rPr>
          <w:i/>
          <w:iCs/>
        </w:rPr>
        <w:t xml:space="preserve">Kalavarude kaitse ja taastamise toetamine </w:t>
      </w:r>
    </w:p>
    <w:p w14:paraId="5C97B1ED" w14:textId="77777777" w:rsidR="003B7FE5" w:rsidRDefault="00BE7359" w:rsidP="004A1AD1">
      <w:pPr>
        <w:rPr>
          <w:b/>
          <w:bCs/>
        </w:rPr>
      </w:pPr>
      <w:r w:rsidRPr="00BE7359">
        <w:t xml:space="preserve">Kalavarude loodusliku seisundi parandamiseks </w:t>
      </w:r>
      <w:r w:rsidRPr="003B7FE5">
        <w:rPr>
          <w:b/>
          <w:bCs/>
        </w:rPr>
        <w:t xml:space="preserve">toetatakse kalade rändeteede avamist </w:t>
      </w:r>
      <w:r w:rsidRPr="003B7FE5">
        <w:t>olulistel jõgedel</w:t>
      </w:r>
      <w:r w:rsidRPr="00BE7359">
        <w:t xml:space="preserve"> ja suudmealadel, et tagada ligipääs kudealadele. </w:t>
      </w:r>
    </w:p>
    <w:p w14:paraId="2DFCD3F7" w14:textId="4291C610" w:rsidR="003B7FE5" w:rsidRPr="003B7FE5" w:rsidRDefault="003B7FE5" w:rsidP="004A1AD1">
      <w:pPr>
        <w:rPr>
          <w:b/>
          <w:bCs/>
        </w:rPr>
      </w:pPr>
      <w:r>
        <w:rPr>
          <w:b/>
          <w:bCs/>
        </w:rPr>
        <w:t>T</w:t>
      </w:r>
      <w:r w:rsidR="00BE7359" w:rsidRPr="003B7FE5">
        <w:rPr>
          <w:b/>
          <w:bCs/>
        </w:rPr>
        <w:t>oetatakse elupaikade ja koelmu taastamist</w:t>
      </w:r>
      <w:r w:rsidR="00BE7359" w:rsidRPr="00BE7359">
        <w:t xml:space="preserve"> ning parandamist, et suurendada looduslikku taastootmist</w:t>
      </w:r>
      <w:r w:rsidR="00BE7359">
        <w:t xml:space="preserve">. </w:t>
      </w:r>
    </w:p>
    <w:p w14:paraId="3E4A7BC4" w14:textId="77777777" w:rsidR="003B7FE5" w:rsidRDefault="00BE7359" w:rsidP="004A1AD1">
      <w:r w:rsidRPr="00BE7359">
        <w:t xml:space="preserve">Ohustatud kalaliikide varude tugevdamiseks </w:t>
      </w:r>
      <w:r w:rsidRPr="003B7FE5">
        <w:rPr>
          <w:b/>
          <w:bCs/>
        </w:rPr>
        <w:t>toetatakse kalade noorjärkude asustamist veekogudesse</w:t>
      </w:r>
      <w:r w:rsidRPr="00BE7359">
        <w:t xml:space="preserve">, arvestades geneetilise mitmekesisuse säilitamise vajadust. </w:t>
      </w:r>
    </w:p>
    <w:p w14:paraId="1C77FA59" w14:textId="65C07B36" w:rsidR="00BE7359" w:rsidRDefault="003B7FE5" w:rsidP="004A1AD1">
      <w:r w:rsidRPr="003B7FE5">
        <w:rPr>
          <w:b/>
          <w:bCs/>
        </w:rPr>
        <w:t>T</w:t>
      </w:r>
      <w:r w:rsidR="00BE7359" w:rsidRPr="003B7FE5">
        <w:rPr>
          <w:b/>
          <w:bCs/>
        </w:rPr>
        <w:t>oetatakse harrastuspüügiks vajaliku taristu rajamist</w:t>
      </w:r>
      <w:r w:rsidR="00BE7359" w:rsidRPr="00BE7359">
        <w:t>, mis parandab teenuse kvaliteeti ja kättesaadavust ning aitab vähendada keskkonnakasutuse koondumist ja sellest tulenevat survet loodusele.</w:t>
      </w:r>
    </w:p>
    <w:p w14:paraId="49F60B06" w14:textId="041CE0D6" w:rsidR="00BE7359" w:rsidRDefault="00BE7359" w:rsidP="004A1AD1">
      <w:pPr>
        <w:rPr>
          <w:i/>
          <w:iCs/>
          <w:szCs w:val="24"/>
        </w:rPr>
      </w:pPr>
      <w:r w:rsidRPr="00BE7359">
        <w:rPr>
          <w:i/>
          <w:iCs/>
          <w:szCs w:val="24"/>
        </w:rPr>
        <w:t>Järelevalve</w:t>
      </w:r>
    </w:p>
    <w:p w14:paraId="11F383D1" w14:textId="77777777" w:rsidR="00F76F3B" w:rsidRDefault="009348AD" w:rsidP="00D7506A">
      <w:pPr>
        <w:rPr>
          <w:szCs w:val="24"/>
        </w:rPr>
      </w:pPr>
      <w:r w:rsidRPr="009348AD">
        <w:rPr>
          <w:szCs w:val="24"/>
        </w:rPr>
        <w:t xml:space="preserve">Ebaseadusliku kalapüügi vähendamiseks arendatakse elektroonilisi järelevalve- ja kontrollivõimalusi, et tõhustada kontrolli ning tagada kalavarude säästlik kasutamine. </w:t>
      </w:r>
    </w:p>
    <w:p w14:paraId="4988B134" w14:textId="756ED027" w:rsidR="00C827EB" w:rsidRPr="0085034A" w:rsidRDefault="00C827EB" w:rsidP="00D7506A">
      <w:pPr>
        <w:rPr>
          <w:i/>
          <w:iCs/>
          <w:szCs w:val="24"/>
        </w:rPr>
      </w:pPr>
      <w:r w:rsidRPr="0085034A">
        <w:rPr>
          <w:i/>
          <w:iCs/>
          <w:szCs w:val="24"/>
        </w:rPr>
        <w:t>Teadus</w:t>
      </w:r>
      <w:r w:rsidR="00600084" w:rsidRPr="0085034A">
        <w:rPr>
          <w:i/>
          <w:iCs/>
          <w:szCs w:val="24"/>
        </w:rPr>
        <w:t xml:space="preserve"> </w:t>
      </w:r>
      <w:r w:rsidR="009371DC" w:rsidRPr="0085034A">
        <w:rPr>
          <w:i/>
          <w:iCs/>
          <w:szCs w:val="24"/>
        </w:rPr>
        <w:t>ja uuringud</w:t>
      </w:r>
      <w:r w:rsidRPr="0085034A">
        <w:rPr>
          <w:i/>
          <w:iCs/>
          <w:szCs w:val="24"/>
        </w:rPr>
        <w:t xml:space="preserve"> </w:t>
      </w:r>
    </w:p>
    <w:p w14:paraId="08C35624" w14:textId="4036F18C" w:rsidR="000E2861" w:rsidRDefault="009371DC" w:rsidP="00D7506A">
      <w:pPr>
        <w:rPr>
          <w:szCs w:val="24"/>
        </w:rPr>
      </w:pPr>
      <w:r>
        <w:rPr>
          <w:szCs w:val="24"/>
        </w:rPr>
        <w:t xml:space="preserve">Kalavarude olukorra hindamiseks </w:t>
      </w:r>
      <w:r w:rsidR="0085034A">
        <w:rPr>
          <w:szCs w:val="24"/>
        </w:rPr>
        <w:t xml:space="preserve">erinvates veekogudes </w:t>
      </w:r>
      <w:r>
        <w:rPr>
          <w:szCs w:val="24"/>
        </w:rPr>
        <w:t xml:space="preserve">viiakse igal aastal läbi </w:t>
      </w:r>
      <w:r w:rsidR="00993957">
        <w:rPr>
          <w:szCs w:val="24"/>
        </w:rPr>
        <w:t>mitmeid</w:t>
      </w:r>
      <w:r>
        <w:rPr>
          <w:szCs w:val="24"/>
        </w:rPr>
        <w:t xml:space="preserve"> teadusuuringud</w:t>
      </w:r>
      <w:r w:rsidR="00993957">
        <w:rPr>
          <w:szCs w:val="24"/>
        </w:rPr>
        <w:t>.</w:t>
      </w:r>
    </w:p>
    <w:p w14:paraId="1D20B075" w14:textId="365916E8" w:rsidR="00D7506A" w:rsidRPr="009348AD" w:rsidRDefault="00D7506A" w:rsidP="00D7506A">
      <w:pPr>
        <w:spacing w:before="0" w:after="200" w:line="276" w:lineRule="auto"/>
        <w:jc w:val="left"/>
        <w:rPr>
          <w:szCs w:val="24"/>
        </w:rPr>
      </w:pPr>
      <w:r>
        <w:rPr>
          <w:szCs w:val="24"/>
        </w:rPr>
        <w:br w:type="page"/>
      </w:r>
    </w:p>
    <w:p w14:paraId="177464C3" w14:textId="267A0F7B" w:rsidR="001E4CFE" w:rsidRPr="00CA3402" w:rsidRDefault="001E4CFE" w:rsidP="00BA62E5">
      <w:pPr>
        <w:pStyle w:val="Heading1"/>
        <w:rPr>
          <w:szCs w:val="24"/>
        </w:rPr>
      </w:pPr>
      <w:bookmarkStart w:id="58" w:name="_Toc230792399"/>
      <w:bookmarkEnd w:id="56"/>
      <w:bookmarkEnd w:id="57"/>
      <w:r w:rsidRPr="001E4CFE">
        <w:lastRenderedPageBreak/>
        <w:t>L</w:t>
      </w:r>
      <w:r w:rsidR="003E4129">
        <w:t>isa</w:t>
      </w:r>
      <w:r w:rsidRPr="001E4CFE">
        <w:t xml:space="preserve"> 1. Programmi teenuste kirjeldus</w:t>
      </w:r>
      <w:bookmarkEnd w:id="58"/>
    </w:p>
    <w:p w14:paraId="0D76A9FA" w14:textId="731B74B0" w:rsidR="00BD6636" w:rsidRPr="00EC12E1" w:rsidRDefault="00BD6636" w:rsidP="00BD6636">
      <w:pPr>
        <w:rPr>
          <w:b/>
          <w:bCs/>
        </w:rPr>
      </w:pPr>
      <w:r w:rsidRPr="00EC12E1">
        <w:rPr>
          <w:b/>
          <w:bCs/>
        </w:rPr>
        <w:t xml:space="preserve">Programmi tegevus – </w:t>
      </w:r>
      <w:r>
        <w:rPr>
          <w:b/>
          <w:bCs/>
        </w:rPr>
        <w:t>põllumajanduskeskkon</w:t>
      </w:r>
      <w:r w:rsidR="0097068D">
        <w:rPr>
          <w:b/>
          <w:bCs/>
        </w:rPr>
        <w:t>d</w:t>
      </w:r>
    </w:p>
    <w:p w14:paraId="00B07A32" w14:textId="24F38A11" w:rsidR="00602A38" w:rsidRDefault="00BD6636" w:rsidP="00BD6636">
      <w:r>
        <w:t>Programmi tegevuse oodatavat tulemust aitavad saavutada Regionaal- ja Põllumajandusministeerium (</w:t>
      </w:r>
      <w:proofErr w:type="spellStart"/>
      <w:r>
        <w:t>ReM</w:t>
      </w:r>
      <w:proofErr w:type="spellEnd"/>
      <w:r>
        <w:t xml:space="preserve">), PRIA ja </w:t>
      </w:r>
      <w:r>
        <w:rPr>
          <w:rFonts w:cstheme="minorHAnsi"/>
        </w:rPr>
        <w:t>METK</w:t>
      </w:r>
      <w:r>
        <w:t xml:space="preserve"> oma teenuste kaudu.</w:t>
      </w:r>
    </w:p>
    <w:p w14:paraId="3C11CE70" w14:textId="2875E3F9" w:rsidR="001533FE" w:rsidRDefault="001533FE" w:rsidP="001533FE">
      <w:pPr>
        <w:rPr>
          <w:rFonts w:eastAsia="Calibri" w:cs="Times New Roman"/>
          <w:bCs/>
          <w:kern w:val="2"/>
          <w:szCs w:val="24"/>
          <w14:ligatures w14:val="standardContextual"/>
        </w:rPr>
      </w:pPr>
      <w:r w:rsidRPr="003D366B">
        <w:rPr>
          <w:rFonts w:eastAsia="Calibri" w:cs="Times New Roman"/>
          <w:bCs/>
          <w:kern w:val="2"/>
          <w:szCs w:val="24"/>
          <w14:ligatures w14:val="standardContextual"/>
        </w:rPr>
        <w:t>REM kujundab poliitikat</w:t>
      </w:r>
      <w:r>
        <w:rPr>
          <w:rFonts w:eastAsia="Calibri" w:cs="Times New Roman"/>
          <w:bCs/>
          <w:kern w:val="2"/>
          <w:szCs w:val="24"/>
          <w14:ligatures w14:val="standardContextual"/>
        </w:rPr>
        <w:t>, et vähendada p</w:t>
      </w:r>
      <w:r w:rsidRPr="002B5349">
        <w:rPr>
          <w:rFonts w:eastAsia="Calibri" w:cs="Times New Roman"/>
          <w:bCs/>
          <w:kern w:val="2"/>
          <w:szCs w:val="24"/>
          <w14:ligatures w14:val="standardContextual"/>
        </w:rPr>
        <w:t>õllumajandustootmisega seotud negatiivse</w:t>
      </w:r>
      <w:r>
        <w:rPr>
          <w:rFonts w:eastAsia="Calibri" w:cs="Times New Roman"/>
          <w:bCs/>
          <w:kern w:val="2"/>
          <w:szCs w:val="24"/>
          <w14:ligatures w14:val="standardContextual"/>
        </w:rPr>
        <w:t>t</w:t>
      </w:r>
      <w:r w:rsidRPr="002B5349">
        <w:rPr>
          <w:rFonts w:eastAsia="Calibri" w:cs="Times New Roman"/>
          <w:bCs/>
          <w:kern w:val="2"/>
          <w:szCs w:val="24"/>
          <w14:ligatures w14:val="standardContextual"/>
        </w:rPr>
        <w:t xml:space="preserve"> </w:t>
      </w:r>
      <w:r>
        <w:rPr>
          <w:rFonts w:eastAsia="Calibri" w:cs="Times New Roman"/>
          <w:bCs/>
          <w:kern w:val="2"/>
          <w:szCs w:val="24"/>
          <w14:ligatures w14:val="standardContextual"/>
        </w:rPr>
        <w:t xml:space="preserve">kliima- ja </w:t>
      </w:r>
      <w:r w:rsidRPr="002B5349">
        <w:rPr>
          <w:rFonts w:eastAsia="Calibri" w:cs="Times New Roman"/>
          <w:bCs/>
          <w:kern w:val="2"/>
          <w:szCs w:val="24"/>
          <w14:ligatures w14:val="standardContextual"/>
        </w:rPr>
        <w:t>keskkonnamõju,</w:t>
      </w:r>
      <w:r>
        <w:rPr>
          <w:rFonts w:eastAsia="Calibri" w:cs="Times New Roman"/>
          <w:bCs/>
          <w:kern w:val="2"/>
          <w:szCs w:val="24"/>
          <w14:ligatures w14:val="standardContextual"/>
        </w:rPr>
        <w:t xml:space="preserve"> säilitada elurikkus ja</w:t>
      </w:r>
      <w:r w:rsidRPr="002B5349">
        <w:rPr>
          <w:rFonts w:eastAsia="Calibri" w:cs="Times New Roman"/>
          <w:bCs/>
          <w:kern w:val="2"/>
          <w:szCs w:val="24"/>
          <w14:ligatures w14:val="standardContextual"/>
        </w:rPr>
        <w:t xml:space="preserve"> maastiku mitmekesisus</w:t>
      </w:r>
      <w:r w:rsidR="00135FE9">
        <w:rPr>
          <w:rFonts w:eastAsia="Calibri" w:cs="Times New Roman"/>
          <w:bCs/>
          <w:kern w:val="2"/>
          <w:szCs w:val="24"/>
          <w14:ligatures w14:val="standardContextual"/>
        </w:rPr>
        <w:t>, tagada põllumuldade hea seisund</w:t>
      </w:r>
      <w:r>
        <w:rPr>
          <w:rFonts w:eastAsia="Calibri" w:cs="Times New Roman"/>
          <w:bCs/>
          <w:kern w:val="2"/>
          <w:szCs w:val="24"/>
          <w14:ligatures w14:val="standardContextual"/>
        </w:rPr>
        <w:t xml:space="preserve"> ja saavutada </w:t>
      </w:r>
      <w:proofErr w:type="spellStart"/>
      <w:r w:rsidRPr="002B5349">
        <w:rPr>
          <w:rFonts w:eastAsia="Calibri" w:cs="Times New Roman"/>
          <w:bCs/>
          <w:kern w:val="2"/>
          <w:szCs w:val="24"/>
          <w14:ligatures w14:val="standardContextual"/>
        </w:rPr>
        <w:t>ringbiomajanduse</w:t>
      </w:r>
      <w:proofErr w:type="spellEnd"/>
      <w:r w:rsidRPr="002B5349">
        <w:rPr>
          <w:rFonts w:eastAsia="Calibri" w:cs="Times New Roman"/>
          <w:bCs/>
          <w:kern w:val="2"/>
          <w:szCs w:val="24"/>
          <w14:ligatures w14:val="standardContextual"/>
        </w:rPr>
        <w:t xml:space="preserve"> põhimõtete laialdasem levik ja rakendami</w:t>
      </w:r>
      <w:r>
        <w:rPr>
          <w:rFonts w:eastAsia="Calibri" w:cs="Times New Roman"/>
          <w:bCs/>
          <w:kern w:val="2"/>
          <w:szCs w:val="24"/>
          <w14:ligatures w14:val="standardContextual"/>
        </w:rPr>
        <w:t>ne.</w:t>
      </w:r>
      <w:r w:rsidR="0097068D" w:rsidRPr="0097068D">
        <w:t xml:space="preserve"> </w:t>
      </w:r>
    </w:p>
    <w:p w14:paraId="5B7D6AAA" w14:textId="77777777" w:rsidR="001533FE" w:rsidRDefault="001533FE" w:rsidP="001533FE">
      <w:pPr>
        <w:rPr>
          <w:szCs w:val="24"/>
        </w:rPr>
      </w:pPr>
      <w:r w:rsidRPr="007865A9">
        <w:rPr>
          <w:szCs w:val="24"/>
        </w:rPr>
        <w:t xml:space="preserve">METK panustab valdkonda teadustegevustega, analüüsides maakasutuse keskkonnamõju, viies läbi põllumajanduskeskkonna seiret ja teostades maakasutuse ning muldade laborianalüüse. </w:t>
      </w:r>
      <w:r w:rsidRPr="002257B9">
        <w:rPr>
          <w:szCs w:val="24"/>
        </w:rPr>
        <w:t>Keskkonnameetmete seirega uuritakse muuhulgas põllumajanduse mõju mullale, veele ja elurikkusele.</w:t>
      </w:r>
    </w:p>
    <w:p w14:paraId="7A87854D" w14:textId="1D86BAB1" w:rsidR="001533FE" w:rsidRPr="001533FE" w:rsidRDefault="001533FE" w:rsidP="00BD6636">
      <w:pPr>
        <w:rPr>
          <w:szCs w:val="24"/>
        </w:rPr>
      </w:pPr>
      <w:r w:rsidRPr="007865A9">
        <w:rPr>
          <w:szCs w:val="24"/>
        </w:rPr>
        <w:t>PRIA kaudu on võimalik taotled</w:t>
      </w:r>
      <w:r w:rsidR="00A01135">
        <w:rPr>
          <w:szCs w:val="24"/>
        </w:rPr>
        <w:t>a s</w:t>
      </w:r>
      <w:r w:rsidR="00A05FE3">
        <w:rPr>
          <w:szCs w:val="24"/>
        </w:rPr>
        <w:t xml:space="preserve"> </w:t>
      </w:r>
      <w:r w:rsidRPr="007865A9">
        <w:rPr>
          <w:szCs w:val="24"/>
        </w:rPr>
        <w:t>põllumajanduskeskkonna</w:t>
      </w:r>
      <w:r w:rsidR="00A05FE3">
        <w:rPr>
          <w:szCs w:val="24"/>
        </w:rPr>
        <w:t xml:space="preserve"> tegevuse</w:t>
      </w:r>
      <w:r w:rsidRPr="007865A9">
        <w:rPr>
          <w:szCs w:val="24"/>
        </w:rPr>
        <w:t xml:space="preserve"> toetusi (sh näiteks püsirohumaade säilitamise toetus, pärandniidu hooldamise toetus ja erinevad ÜPP kliima-ja keskkonnakava toetused).</w:t>
      </w:r>
    </w:p>
    <w:p w14:paraId="0A60A9E8" w14:textId="012A1C5A" w:rsidR="00B9104A" w:rsidRPr="00291E51" w:rsidRDefault="00B9104A" w:rsidP="00BD6636">
      <w:pPr>
        <w:rPr>
          <w:b/>
          <w:bCs/>
        </w:rPr>
      </w:pPr>
      <w:r w:rsidRPr="00291E51">
        <w:rPr>
          <w:b/>
          <w:bCs/>
        </w:rPr>
        <w:t>Programmi tegevus –</w:t>
      </w:r>
      <w:r>
        <w:rPr>
          <w:b/>
          <w:bCs/>
        </w:rPr>
        <w:t xml:space="preserve"> põllumajandusmaa ja maaparanduse poliitika kujundamin</w:t>
      </w:r>
      <w:r w:rsidR="00291E51">
        <w:rPr>
          <w:b/>
          <w:bCs/>
        </w:rPr>
        <w:t>e</w:t>
      </w:r>
    </w:p>
    <w:p w14:paraId="070EBA8C" w14:textId="2ADE2E07" w:rsidR="00B9104A" w:rsidRPr="00291E51" w:rsidRDefault="00B9104A" w:rsidP="00291E51">
      <w:pPr>
        <w:rPr>
          <w:rFonts w:eastAsia="Calibri" w:cs="Arial"/>
        </w:rPr>
      </w:pPr>
      <w:r w:rsidRPr="00B35549">
        <w:rPr>
          <w:rFonts w:cs="Times New Roman"/>
        </w:rPr>
        <w:t xml:space="preserve">Programmi tegevuse eesmärk saavutatakse nelja teenuse osutamise kaudu </w:t>
      </w:r>
      <w:proofErr w:type="spellStart"/>
      <w:r w:rsidRPr="00B35549">
        <w:rPr>
          <w:rFonts w:cs="Times New Roman"/>
        </w:rPr>
        <w:t>ReM-is</w:t>
      </w:r>
      <w:proofErr w:type="spellEnd"/>
      <w:r w:rsidRPr="00B35549">
        <w:rPr>
          <w:rFonts w:cs="Times New Roman"/>
        </w:rPr>
        <w:t xml:space="preserve"> ja </w:t>
      </w:r>
      <w:proofErr w:type="spellStart"/>
      <w:r w:rsidRPr="00B35549">
        <w:rPr>
          <w:rFonts w:cs="Times New Roman"/>
        </w:rPr>
        <w:t>PRIA-s</w:t>
      </w:r>
      <w:proofErr w:type="spellEnd"/>
      <w:r w:rsidRPr="00B35549">
        <w:rPr>
          <w:rFonts w:cs="Times New Roman"/>
        </w:rPr>
        <w:t xml:space="preserve">. Põllumajanduses mitmekesise tootmise võimaldamiseks, sh kestliku põllumajandusmaa säilimiseks ja metsa jätkusuutlikuks majandamiseks kujundab </w:t>
      </w:r>
      <w:proofErr w:type="spellStart"/>
      <w:r w:rsidRPr="00B35549">
        <w:rPr>
          <w:rFonts w:cs="Times New Roman"/>
        </w:rPr>
        <w:t>ReM</w:t>
      </w:r>
      <w:proofErr w:type="spellEnd"/>
      <w:r w:rsidRPr="00B35549">
        <w:rPr>
          <w:rFonts w:cs="Times New Roman"/>
        </w:rPr>
        <w:t xml:space="preserve"> maaparanduse poliitikat, sh toetusmeetmeid. Kestliku põllumajandusmaa säilimiseks kujundab </w:t>
      </w:r>
      <w:proofErr w:type="spellStart"/>
      <w:r w:rsidRPr="00B35549">
        <w:rPr>
          <w:rFonts w:cs="Times New Roman"/>
        </w:rPr>
        <w:t>ReM</w:t>
      </w:r>
      <w:proofErr w:type="spellEnd"/>
      <w:r w:rsidRPr="00B35549">
        <w:rPr>
          <w:rFonts w:cs="Times New Roman"/>
        </w:rPr>
        <w:t xml:space="preserve"> põllumajandusmaa kasutamise ja kaitse poliitikat. Põllumajanduse Registrite ja Informatsiooni Ameti (PRIA) kaudu toetatakse maaparandusega seotud taristu </w:t>
      </w:r>
      <w:r w:rsidR="00EE0B39">
        <w:rPr>
          <w:rFonts w:cs="Times New Roman"/>
        </w:rPr>
        <w:t>sh</w:t>
      </w:r>
      <w:r w:rsidRPr="00B35549">
        <w:rPr>
          <w:rFonts w:cs="Times New Roman"/>
        </w:rPr>
        <w:t xml:space="preserve"> keskkonnakaitserajatiste arendamist ja hoidu ning. Keskkonnainvesteeringute Keskuse kaudu toetatakse </w:t>
      </w:r>
      <w:r w:rsidR="00EE0B39">
        <w:rPr>
          <w:rFonts w:cs="Times New Roman"/>
        </w:rPr>
        <w:t xml:space="preserve">ÜPP </w:t>
      </w:r>
      <w:r w:rsidRPr="00B35549">
        <w:rPr>
          <w:rFonts w:cs="Times New Roman"/>
        </w:rPr>
        <w:t>metsandustoetuste andmist.</w:t>
      </w:r>
    </w:p>
    <w:p w14:paraId="1BF2C406" w14:textId="6B869109" w:rsidR="00BE7CF8" w:rsidRDefault="00BE7CF8" w:rsidP="00BD6636">
      <w:pPr>
        <w:rPr>
          <w:b/>
          <w:bCs/>
        </w:rPr>
      </w:pPr>
      <w:r w:rsidRPr="00BE7CF8">
        <w:rPr>
          <w:b/>
          <w:bCs/>
        </w:rPr>
        <w:t xml:space="preserve">Programmi tegevus </w:t>
      </w:r>
      <w:r w:rsidRPr="00B9104A">
        <w:rPr>
          <w:b/>
          <w:bCs/>
        </w:rPr>
        <w:t xml:space="preserve">– </w:t>
      </w:r>
      <w:r w:rsidR="00C43806" w:rsidRPr="00291E51">
        <w:rPr>
          <w:b/>
          <w:bCs/>
        </w:rPr>
        <w:t>põllumajandus- ja toidusektori konkurentsivõime tõstmine</w:t>
      </w:r>
      <w:r w:rsidR="00C43806">
        <w:t xml:space="preserve"> </w:t>
      </w:r>
    </w:p>
    <w:p w14:paraId="538093F9" w14:textId="0C0808EB" w:rsidR="00C43806" w:rsidRDefault="00BE7CF8" w:rsidP="00C43806">
      <w:r>
        <w:t>Programmi tegevuse oodatavat tulemust aitavad saavutada Regionaal- ja Põllumajandusministeerium (</w:t>
      </w:r>
      <w:proofErr w:type="spellStart"/>
      <w:r>
        <w:t>ReM</w:t>
      </w:r>
      <w:proofErr w:type="spellEnd"/>
      <w:r>
        <w:t>), PRIA</w:t>
      </w:r>
      <w:r w:rsidR="00F31FE4">
        <w:t>, PTA</w:t>
      </w:r>
      <w:r>
        <w:t xml:space="preserve"> ja </w:t>
      </w:r>
      <w:r>
        <w:rPr>
          <w:rFonts w:cstheme="minorHAnsi"/>
        </w:rPr>
        <w:t>METK</w:t>
      </w:r>
      <w:r>
        <w:t xml:space="preserve"> oma teenuste kaudu. </w:t>
      </w:r>
      <w:r w:rsidR="00C91EB3">
        <w:t xml:space="preserve">Põllumajandus- ja toidusektori konkurentsivõime tõstmiseks ja innovatsiooni toetamiseks kujundatakse poliitikat </w:t>
      </w:r>
      <w:proofErr w:type="spellStart"/>
      <w:r w:rsidR="00C91EB3">
        <w:t>ReMis</w:t>
      </w:r>
      <w:proofErr w:type="spellEnd"/>
      <w:r w:rsidR="00C91EB3">
        <w:t xml:space="preserve">. </w:t>
      </w:r>
      <w:proofErr w:type="spellStart"/>
      <w:r w:rsidR="00C91EB3">
        <w:t>METKi</w:t>
      </w:r>
      <w:proofErr w:type="spellEnd"/>
      <w:r w:rsidR="00C91EB3">
        <w:t xml:space="preserve"> kaudu on võimalik taotleda konsulendi kutsetunnistust. </w:t>
      </w:r>
      <w:r w:rsidR="00C91EB3" w:rsidRPr="00C91EB3">
        <w:t>Konsulendi töö on anda kliendile põllu-, metsa- ja muud maamajanduse alast nõu.</w:t>
      </w:r>
      <w:r w:rsidR="00C91EB3">
        <w:t xml:space="preserve"> </w:t>
      </w:r>
      <w:r w:rsidR="00C91EB3" w:rsidRPr="008A703B">
        <w:t xml:space="preserve">METK panustab valdkonda </w:t>
      </w:r>
      <w:r w:rsidR="00C91EB3">
        <w:t xml:space="preserve">ka </w:t>
      </w:r>
      <w:r w:rsidR="00C91EB3" w:rsidRPr="008A703B">
        <w:t>teadustegevustega</w:t>
      </w:r>
      <w:r w:rsidR="00C91EB3">
        <w:t xml:space="preserve"> läbi innovatsiooni ja teadmussiirde võrgustikukoostöö</w:t>
      </w:r>
      <w:r w:rsidR="001C4881">
        <w:t xml:space="preserve"> ja erinevate uuringute. Näiteks viiakse läbi maamajanduslikke uuringuid. </w:t>
      </w:r>
      <w:r w:rsidR="00C91EB3">
        <w:t xml:space="preserve">Samuti on </w:t>
      </w:r>
      <w:proofErr w:type="spellStart"/>
      <w:r w:rsidR="00C91EB3">
        <w:t>METKi</w:t>
      </w:r>
      <w:proofErr w:type="spellEnd"/>
      <w:r w:rsidR="00C91EB3">
        <w:t xml:space="preserve"> hallata põllumajandusliku </w:t>
      </w:r>
      <w:r w:rsidR="005D056E">
        <w:t xml:space="preserve">kestlikkuse </w:t>
      </w:r>
      <w:r w:rsidR="00C91EB3">
        <w:t>andme</w:t>
      </w:r>
      <w:r w:rsidR="005D056E">
        <w:t>võrk</w:t>
      </w:r>
      <w:r w:rsidR="00C91EB3">
        <w:t xml:space="preserve"> (F</w:t>
      </w:r>
      <w:r w:rsidR="005D056E">
        <w:t>S</w:t>
      </w:r>
      <w:r w:rsidR="00C91EB3">
        <w:t xml:space="preserve">DN) ja vajalike andmete edastamine Euroopa Komisjonile. </w:t>
      </w:r>
      <w:r w:rsidR="00350562">
        <w:t xml:space="preserve"> </w:t>
      </w:r>
    </w:p>
    <w:p w14:paraId="7952E312" w14:textId="01382447" w:rsidR="00C43806" w:rsidRPr="00E5765F" w:rsidRDefault="00C91EB3" w:rsidP="00C43806">
      <w:pPr>
        <w:rPr>
          <w:b/>
          <w:bCs/>
        </w:rPr>
      </w:pPr>
      <w:r>
        <w:t>PRIA kaudu makstakse toetusi põllumajandus- ja toidusektorile, mida rahastatakse ÜPP vahenditest. Näiteks on võimalik taotleda loomade ja taimede kasvatamisega seotud toetusi</w:t>
      </w:r>
      <w:r w:rsidR="001C4881">
        <w:t xml:space="preserve"> ja investeeringutoetusi</w:t>
      </w:r>
      <w:r w:rsidR="00C43806">
        <w:t xml:space="preserve">, </w:t>
      </w:r>
      <w:r w:rsidR="00307B1E">
        <w:t xml:space="preserve">põhisissetulekutoetust, ümberjaotavat toetust, nii looma, kui ka pindalaga seotud tootmiskohustusega otsetoetusi, </w:t>
      </w:r>
      <w:r w:rsidR="00C43806">
        <w:t>noore põllumajandustootja</w:t>
      </w:r>
      <w:r w:rsidR="00307B1E">
        <w:t xml:space="preserve"> otsetoetust</w:t>
      </w:r>
      <w:r w:rsidR="00C43806">
        <w:t>, noortaluniku ja alustava noore põllumajandusettevõtja toetusi</w:t>
      </w:r>
      <w:r w:rsidR="00812EA6">
        <w:t xml:space="preserve"> ning toiduainetööstuse investeeringutoetust</w:t>
      </w:r>
      <w:r w:rsidR="00C43806">
        <w:t xml:space="preserve">. PRIA maksab sektori toetamiseks turukorraldustoetusi, sh näiteks erakorralist toetust põllumajandussektorile seoses </w:t>
      </w:r>
      <w:r w:rsidR="00C43806" w:rsidRPr="001C4881">
        <w:t>põllumajandustootjate elujõulisust ohustava majandusliku kahjuga</w:t>
      </w:r>
      <w:r w:rsidR="00C43806">
        <w:t xml:space="preserve">, </w:t>
      </w:r>
      <w:proofErr w:type="spellStart"/>
      <w:r w:rsidR="00C43806">
        <w:t>riskijuhtimistoetust</w:t>
      </w:r>
      <w:proofErr w:type="spellEnd"/>
      <w:r w:rsidR="00C43806">
        <w:t>, kindlustustoetust. Samuti on võimalik PRIA kaudu taotleda sekkumiskokkuostu toetust. PRIA kaudu makstakse ühistegevuse ja koostöö arendamiseks vajalikke toetusi (kvaliteedikava</w:t>
      </w:r>
      <w:r w:rsidR="00E5765F">
        <w:t xml:space="preserve"> arendamise</w:t>
      </w:r>
      <w:r w:rsidR="00C43806">
        <w:t xml:space="preserve"> toetus, </w:t>
      </w:r>
      <w:r w:rsidR="00E5765F" w:rsidRPr="001A5EAE">
        <w:t xml:space="preserve">kvaliteedikava raames toodetud toote teavitus- ja </w:t>
      </w:r>
      <w:proofErr w:type="spellStart"/>
      <w:r w:rsidR="00E5765F" w:rsidRPr="001A5EAE">
        <w:t>müügiedenduse</w:t>
      </w:r>
      <w:proofErr w:type="spellEnd"/>
      <w:r w:rsidR="00E5765F" w:rsidRPr="001A5EAE">
        <w:t xml:space="preserve"> toetus</w:t>
      </w:r>
      <w:r w:rsidR="00E5765F">
        <w:t>,</w:t>
      </w:r>
      <w:r w:rsidR="00642DCF" w:rsidRPr="00642DCF">
        <w:t xml:space="preserve"> </w:t>
      </w:r>
      <w:r w:rsidR="00642DCF" w:rsidRPr="00320BF5">
        <w:t>lühikeste tarneahelate või kohalike turgude kaudu põllumajandustoodete ja toidu turustamisvõimaluste arendamise toetus</w:t>
      </w:r>
      <w:r w:rsidR="00642DCF">
        <w:t>e</w:t>
      </w:r>
      <w:r w:rsidR="00C43806">
        <w:t xml:space="preserve">, </w:t>
      </w:r>
      <w:r w:rsidR="00F56787">
        <w:t>tunnustatud tootjaorganisatsiooni arendamise</w:t>
      </w:r>
      <w:r w:rsidR="00C43806">
        <w:t xml:space="preserve"> toetus), tunnustatakse tootjaorganisatsioone ja tootjaorganisatsioonide </w:t>
      </w:r>
      <w:r w:rsidR="008B469D">
        <w:t>liite</w:t>
      </w:r>
      <w:r w:rsidR="00C43806">
        <w:t>.</w:t>
      </w:r>
    </w:p>
    <w:p w14:paraId="7C468DFE" w14:textId="5D7EADC6" w:rsidR="00D01072" w:rsidRDefault="00C43806" w:rsidP="00BD6636">
      <w:r>
        <w:t>Turukorralduse järelevalvet teostab PTA.</w:t>
      </w:r>
    </w:p>
    <w:p w14:paraId="35361C54" w14:textId="7F69A9DD" w:rsidR="005B3446" w:rsidRPr="00B11D43" w:rsidRDefault="00D81A82" w:rsidP="00BD6636">
      <w:pPr>
        <w:rPr>
          <w:b/>
          <w:bCs/>
        </w:rPr>
      </w:pPr>
      <w:r w:rsidRPr="00B11D43">
        <w:rPr>
          <w:b/>
          <w:bCs/>
        </w:rPr>
        <w:t>Programmi tegevus – Eesti toidu kuvandi ja müügivõimekuse edendamine</w:t>
      </w:r>
    </w:p>
    <w:p w14:paraId="2A48F190" w14:textId="48C0661A" w:rsidR="00BB22A4" w:rsidRDefault="008024C8" w:rsidP="00BD6636">
      <w:r>
        <w:lastRenderedPageBreak/>
        <w:t xml:space="preserve">Programmi tegevuse tulemusi aitavad saavutada Regionaal- ja Põllumajandusministeerium, PTA ja PRIA. Eesti toidu </w:t>
      </w:r>
      <w:proofErr w:type="spellStart"/>
      <w:r>
        <w:t>müügiedendustegevuste</w:t>
      </w:r>
      <w:r w:rsidR="000A7AFB">
        <w:t>ks</w:t>
      </w:r>
      <w:proofErr w:type="spellEnd"/>
      <w:r>
        <w:t xml:space="preserve"> vajalikku poliitikat kujundab </w:t>
      </w:r>
      <w:proofErr w:type="spellStart"/>
      <w:r>
        <w:t>ReM</w:t>
      </w:r>
      <w:proofErr w:type="spellEnd"/>
      <w:r>
        <w:t xml:space="preserve">, mis aitab suurendada ka Eesti põllumajandus- ja toidusektori ettevõtjate konkurentsivõimet nii </w:t>
      </w:r>
      <w:proofErr w:type="spellStart"/>
      <w:r>
        <w:t>sise</w:t>
      </w:r>
      <w:proofErr w:type="spellEnd"/>
      <w:r>
        <w:t xml:space="preserve">- kui välisturul. PTA tegeleb uute eksportturgude avamisega ja </w:t>
      </w:r>
      <w:proofErr w:type="spellStart"/>
      <w:r w:rsidR="00BB22A4">
        <w:t>kvalieedikavade</w:t>
      </w:r>
      <w:proofErr w:type="spellEnd"/>
      <w:r w:rsidR="00BB22A4">
        <w:t xml:space="preserve"> (geograafiliste tähiste järelevalvega).</w:t>
      </w:r>
    </w:p>
    <w:p w14:paraId="2AC67D16" w14:textId="78247928" w:rsidR="00AF19E9" w:rsidRPr="001C1642" w:rsidRDefault="008024C8" w:rsidP="00BD6636">
      <w:pPr>
        <w:rPr>
          <w:b/>
          <w:bCs/>
        </w:rPr>
      </w:pPr>
      <w:r>
        <w:t>PRIA maksab müügivõimekuse edendamiseks vajalikke toetusi (näiteks turuarendustoetus,</w:t>
      </w:r>
      <w:r w:rsidRPr="001A5EAE">
        <w:t xml:space="preserve"> </w:t>
      </w:r>
      <w:r w:rsidR="000A7AFB" w:rsidRPr="001A5EAE">
        <w:t xml:space="preserve">kvaliteedikava raames toodetud toote teavitus- ja </w:t>
      </w:r>
      <w:proofErr w:type="spellStart"/>
      <w:r w:rsidR="000A7AFB" w:rsidRPr="001A5EAE">
        <w:t>müügiedenduse</w:t>
      </w:r>
      <w:proofErr w:type="spellEnd"/>
      <w:r w:rsidR="000A7AFB" w:rsidRPr="001A5EAE">
        <w:t xml:space="preserve"> toetus</w:t>
      </w:r>
      <w:r w:rsidR="001A5EAE" w:rsidRPr="001A5EAE">
        <w:t>.</w:t>
      </w:r>
    </w:p>
    <w:p w14:paraId="041D82EB" w14:textId="471F1AA3" w:rsidR="008024C8" w:rsidRPr="00AF19E9" w:rsidRDefault="008024C8" w:rsidP="00BD6636">
      <w:r w:rsidRPr="00B11D43">
        <w:rPr>
          <w:b/>
          <w:bCs/>
        </w:rPr>
        <w:t xml:space="preserve">Programmi tegevus – kutselise kalapüügi korraldamine </w:t>
      </w:r>
    </w:p>
    <w:p w14:paraId="23D09116" w14:textId="60D6C98A" w:rsidR="00D01072" w:rsidRPr="00183503" w:rsidRDefault="008024C8" w:rsidP="00BD6636">
      <w:r w:rsidRPr="00183503">
        <w:t xml:space="preserve">Programmi tegevuse tulemusi aitavad saavutada Regionaal- ja Põllumajandusministeerium, </w:t>
      </w:r>
      <w:r w:rsidR="00183503" w:rsidRPr="00183503">
        <w:t xml:space="preserve">PTA ja PRIA. Elujõulise ja konkurentsivõimelise kutselise kalapüügisektori tagamiseks vajalikku poliitikat kujundab </w:t>
      </w:r>
      <w:proofErr w:type="spellStart"/>
      <w:r w:rsidR="00183503" w:rsidRPr="00183503">
        <w:t>ReM</w:t>
      </w:r>
      <w:proofErr w:type="spellEnd"/>
      <w:r w:rsidR="00183503" w:rsidRPr="00183503">
        <w:t xml:space="preserve">. PTA tegeleb kutselise kalapüügi korraldusega, sh kutselise kalapüügi lubade väljastamise, kalalaevade riikliku registri haldamise ja kalapüügiga seonduvate andmete arvestusega. </w:t>
      </w:r>
      <w:r w:rsidR="00183503">
        <w:t xml:space="preserve">PRIA kaudu on võimalik taotleda kutselise kalapüügi toetusi, näiteks innovatsioonitoetused, püügivahendite parendamise toetus, </w:t>
      </w:r>
      <w:r w:rsidR="00B6107C">
        <w:t xml:space="preserve">investeeringutoetused (kalalaevad, kalasadamad) ja kalanduspiirkondade arendamise toetused (tegevuskulud ja koostöö). </w:t>
      </w:r>
    </w:p>
    <w:p w14:paraId="5EC37BF1" w14:textId="51B3E090" w:rsidR="00183503" w:rsidRPr="001A5EAE" w:rsidRDefault="00B6107C" w:rsidP="00BD6636">
      <w:pPr>
        <w:rPr>
          <w:b/>
          <w:bCs/>
        </w:rPr>
      </w:pPr>
      <w:r w:rsidRPr="00B11D43">
        <w:rPr>
          <w:b/>
          <w:bCs/>
        </w:rPr>
        <w:t xml:space="preserve">Programmi </w:t>
      </w:r>
      <w:r w:rsidRPr="001A5EAE">
        <w:rPr>
          <w:b/>
          <w:bCs/>
        </w:rPr>
        <w:t xml:space="preserve">tegevus – </w:t>
      </w:r>
      <w:r w:rsidR="00772E00" w:rsidRPr="001A5EAE">
        <w:rPr>
          <w:b/>
          <w:bCs/>
        </w:rPr>
        <w:t>kalandusturu korraldamine</w:t>
      </w:r>
    </w:p>
    <w:p w14:paraId="50C6B7DA" w14:textId="77777777" w:rsidR="008A53D0" w:rsidRPr="003314AD" w:rsidRDefault="008A53D0" w:rsidP="008A53D0">
      <w:pPr>
        <w:rPr>
          <w:bCs/>
        </w:rPr>
      </w:pPr>
      <w:r w:rsidRPr="003314AD">
        <w:rPr>
          <w:bCs/>
        </w:rPr>
        <w:t>Kalandusturu korralduse programmi tegevuse eesmärgi saavutamiseks kujundab Regionaal- ja Põllumajandusministeerium (</w:t>
      </w:r>
      <w:proofErr w:type="spellStart"/>
      <w:r w:rsidRPr="003314AD">
        <w:rPr>
          <w:bCs/>
        </w:rPr>
        <w:t>ReM</w:t>
      </w:r>
      <w:proofErr w:type="spellEnd"/>
      <w:r w:rsidRPr="003314AD">
        <w:rPr>
          <w:bCs/>
        </w:rPr>
        <w:t>) vajalikku kalandusturu poliitikat, mille kaudu luuakse eeldused majanduslikult elujõulise ja konkurentsivõimelise kalandustoodete töötlemissektori arenguks. Poliitikakujundus toetab sektori paremat turule ligipääsu ning võimaldab ühtlasi ligipääsu laenurahale, et soodustada investeeringuid ja lisandväärtuse kasvu kogu väärtusahelas.</w:t>
      </w:r>
    </w:p>
    <w:p w14:paraId="0B40D20B" w14:textId="6D742148" w:rsidR="008A53D0" w:rsidRPr="003E075B" w:rsidRDefault="008A53D0" w:rsidP="00BD6636">
      <w:pPr>
        <w:rPr>
          <w:b/>
        </w:rPr>
      </w:pPr>
      <w:r w:rsidRPr="003314AD">
        <w:rPr>
          <w:bCs/>
        </w:rPr>
        <w:t>PRIA kaudu viiakse ellu kalandussektori ja vesiviljeluse toetamise meetmeid, mis on suures osas rahastatud Euroopa Merendus-, Kalandus- ja Vesiviljelusfondi (EMKVF) vahenditest. Toetuste abil toetatakse vee-elusressursside töötlemise sektori arengut, sealhulgas ladustamisabi, rannapüügilaevade ja kalalaevade energiatõhususe suurendamist ning töötlemisvõimekuse arendamist. Samuti rakendatakse kriisiabi, innovatsiooni- ja uuringutoetusi, mis aitavad tugevdada sektori kohanemisvõimet, tehnoloogilist arengut ja</w:t>
      </w:r>
      <w:r>
        <w:rPr>
          <w:bCs/>
        </w:rPr>
        <w:t xml:space="preserve"> </w:t>
      </w:r>
      <w:r w:rsidRPr="003314AD">
        <w:rPr>
          <w:bCs/>
        </w:rPr>
        <w:t>konkurentsivõimet. Vesiviljelussektori arendamiseks toetab PRIA investeeringuid tootmise ja innovatsiooni arendamisse, energiatõhususe parandamisse ning teadmussiirde ja riiklike</w:t>
      </w:r>
      <w:r w:rsidRPr="003314AD">
        <w:rPr>
          <w:b/>
        </w:rPr>
        <w:t xml:space="preserve"> vesiviljelusuuringute elluviimist, et suurendada sektori kestlikkust ja pikaajalist elujõulisust.</w:t>
      </w:r>
    </w:p>
    <w:p w14:paraId="16B5C4C7" w14:textId="53947505" w:rsidR="00F52A46" w:rsidRDefault="00350562" w:rsidP="00BD6636">
      <w:pPr>
        <w:rPr>
          <w:rFonts w:asciiTheme="minorHAnsi" w:hAnsiTheme="minorHAnsi"/>
          <w:b/>
          <w:szCs w:val="24"/>
        </w:rPr>
      </w:pPr>
      <w:r w:rsidRPr="00B11D43">
        <w:rPr>
          <w:rFonts w:asciiTheme="minorHAnsi" w:hAnsiTheme="minorHAnsi"/>
          <w:b/>
          <w:szCs w:val="24"/>
        </w:rPr>
        <w:t>Programmi tegevus – kalavarude haldamine ja kaitse</w:t>
      </w:r>
    </w:p>
    <w:p w14:paraId="31BF2D2C" w14:textId="64DFA806" w:rsidR="007408C3" w:rsidRPr="001804C8" w:rsidRDefault="00044B06" w:rsidP="007408C3">
      <w:pPr>
        <w:rPr>
          <w:bCs/>
        </w:rPr>
      </w:pPr>
      <w:r>
        <w:rPr>
          <w:bCs/>
        </w:rPr>
        <w:t>Programmi tegevuse tulemusi aitavad saavutada Regionaa</w:t>
      </w:r>
      <w:r w:rsidR="00C405DA">
        <w:rPr>
          <w:bCs/>
        </w:rPr>
        <w:t>l</w:t>
      </w:r>
      <w:r>
        <w:rPr>
          <w:bCs/>
        </w:rPr>
        <w:t>- ja Põllumajandusministeerium</w:t>
      </w:r>
      <w:r w:rsidR="00AF0949">
        <w:rPr>
          <w:bCs/>
        </w:rPr>
        <w:t>, KIK</w:t>
      </w:r>
      <w:r>
        <w:rPr>
          <w:bCs/>
        </w:rPr>
        <w:t xml:space="preserve"> ja PRIA. Kestlikuks kalavarude majandamiseks ja harrastuspüügi arendamiseks vajalikku poliitikat kujundab </w:t>
      </w:r>
      <w:proofErr w:type="spellStart"/>
      <w:r>
        <w:rPr>
          <w:bCs/>
        </w:rPr>
        <w:t>ReM</w:t>
      </w:r>
      <w:proofErr w:type="spellEnd"/>
      <w:r>
        <w:rPr>
          <w:bCs/>
        </w:rPr>
        <w:t xml:space="preserve">. PRIA kaudu on võimalik taotleda kalanduse kontrolli ja järelevalve toetust, riiklike keskkonna-alaste uuringute toetust, kalanduse kontrolli ja järelevalve toetust ning samuti kalade kudemistingimuste parendamise toetust, et tagada kalavarude kestlikkus. </w:t>
      </w:r>
      <w:proofErr w:type="spellStart"/>
      <w:r w:rsidR="00AF0949">
        <w:rPr>
          <w:bCs/>
        </w:rPr>
        <w:t>KIKi</w:t>
      </w:r>
      <w:proofErr w:type="spellEnd"/>
      <w:r w:rsidR="00AF0949">
        <w:rPr>
          <w:bCs/>
        </w:rPr>
        <w:t xml:space="preserve"> kalanduse keskkonnaprogrammist saa</w:t>
      </w:r>
      <w:r w:rsidR="00460230">
        <w:rPr>
          <w:bCs/>
        </w:rPr>
        <w:t>b</w:t>
      </w:r>
      <w:r w:rsidR="00460230" w:rsidRPr="00460230">
        <w:rPr>
          <w:bCs/>
        </w:rPr>
        <w:t xml:space="preserve"> taotleda kalandusalaste uuringute läbiviimiseks, kudealade või elupaikade taastamiseks, harrastuskalapüügi taristu arendamiseks, oluliste kalaliikide asustamiseks, järelevalve ja kalandusalase rahvusvahelise koostööprojektide läbiviimiseks. </w:t>
      </w:r>
    </w:p>
    <w:p w14:paraId="1EAED469" w14:textId="526F6313" w:rsidR="003E4129" w:rsidRPr="006B3A80" w:rsidRDefault="003E4129" w:rsidP="003E4129">
      <w:pPr>
        <w:pStyle w:val="Heading1"/>
      </w:pPr>
      <w:bookmarkStart w:id="59" w:name="_Toc230792400"/>
      <w:r>
        <w:lastRenderedPageBreak/>
        <w:t xml:space="preserve">Lisa 3. </w:t>
      </w:r>
      <w:r w:rsidRPr="006B3A80">
        <w:t>Programmi rahastamiskava täiendav informatsioon 202</w:t>
      </w:r>
      <w:r w:rsidR="00D7506A">
        <w:t>6</w:t>
      </w:r>
      <w:r w:rsidRPr="006B3A80">
        <w:t>.a</w:t>
      </w:r>
      <w:r>
        <w:t xml:space="preserve"> </w:t>
      </w:r>
      <w:r w:rsidRPr="006B3A80">
        <w:t>kohta</w:t>
      </w:r>
      <w:bookmarkEnd w:id="59"/>
      <w:r w:rsidRPr="006B3A80">
        <w:t xml:space="preserve"> </w:t>
      </w:r>
    </w:p>
    <w:tbl>
      <w:tblPr>
        <w:tblW w:w="8850" w:type="dxa"/>
        <w:tblCellMar>
          <w:left w:w="70" w:type="dxa"/>
          <w:right w:w="70" w:type="dxa"/>
        </w:tblCellMar>
        <w:tblLook w:val="04A0" w:firstRow="1" w:lastRow="0" w:firstColumn="1" w:lastColumn="0" w:noHBand="0" w:noVBand="1"/>
      </w:tblPr>
      <w:tblGrid>
        <w:gridCol w:w="2077"/>
        <w:gridCol w:w="1147"/>
        <w:gridCol w:w="1302"/>
        <w:gridCol w:w="1276"/>
        <w:gridCol w:w="1276"/>
        <w:gridCol w:w="1772"/>
      </w:tblGrid>
      <w:tr w:rsidR="00521F16" w:rsidRPr="00E22E28" w14:paraId="53DC6461" w14:textId="77777777" w:rsidTr="00521F16">
        <w:trPr>
          <w:trHeight w:val="1104"/>
        </w:trPr>
        <w:tc>
          <w:tcPr>
            <w:tcW w:w="2077" w:type="dxa"/>
            <w:tcBorders>
              <w:top w:val="single" w:sz="8" w:space="0" w:color="auto"/>
              <w:left w:val="single" w:sz="8" w:space="0" w:color="auto"/>
              <w:bottom w:val="single" w:sz="8" w:space="0" w:color="auto"/>
              <w:right w:val="single" w:sz="8" w:space="0" w:color="auto"/>
            </w:tcBorders>
            <w:vAlign w:val="center"/>
            <w:hideMark/>
          </w:tcPr>
          <w:p w14:paraId="34178D19" w14:textId="77777777"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Biomajanduse programm</w:t>
            </w:r>
          </w:p>
        </w:tc>
        <w:tc>
          <w:tcPr>
            <w:tcW w:w="1147" w:type="dxa"/>
            <w:tcBorders>
              <w:top w:val="single" w:sz="8" w:space="0" w:color="auto"/>
              <w:left w:val="nil"/>
              <w:bottom w:val="single" w:sz="8" w:space="0" w:color="auto"/>
              <w:right w:val="single" w:sz="8" w:space="0" w:color="auto"/>
            </w:tcBorders>
            <w:vAlign w:val="center"/>
            <w:hideMark/>
          </w:tcPr>
          <w:p w14:paraId="068CC077" w14:textId="77777777"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Ülekantavate summa (piirmääraga vahetus)</w:t>
            </w:r>
          </w:p>
        </w:tc>
        <w:tc>
          <w:tcPr>
            <w:tcW w:w="1302" w:type="dxa"/>
            <w:tcBorders>
              <w:top w:val="single" w:sz="8" w:space="0" w:color="auto"/>
              <w:left w:val="nil"/>
              <w:bottom w:val="single" w:sz="8" w:space="0" w:color="auto"/>
              <w:right w:val="single" w:sz="8" w:space="0" w:color="auto"/>
            </w:tcBorders>
            <w:vAlign w:val="center"/>
            <w:hideMark/>
          </w:tcPr>
          <w:p w14:paraId="13E87B2A" w14:textId="589DD541"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202</w:t>
            </w:r>
            <w:r w:rsidR="009B182E">
              <w:rPr>
                <w:rFonts w:asciiTheme="minorHAnsi" w:eastAsia="Times New Roman" w:hAnsiTheme="minorHAnsi" w:cs="Times New Roman"/>
                <w:b/>
                <w:sz w:val="18"/>
                <w:szCs w:val="18"/>
                <w:lang w:eastAsia="et-EE"/>
              </w:rPr>
              <w:t>6</w:t>
            </w:r>
            <w:r w:rsidRPr="00D7506A">
              <w:rPr>
                <w:rFonts w:asciiTheme="minorHAnsi" w:eastAsia="Times New Roman" w:hAnsiTheme="minorHAnsi" w:cs="Times New Roman"/>
                <w:b/>
                <w:sz w:val="18"/>
                <w:szCs w:val="18"/>
                <w:lang w:eastAsia="et-EE"/>
              </w:rPr>
              <w:t xml:space="preserve">.a riigieelarve </w:t>
            </w:r>
          </w:p>
          <w:p w14:paraId="4E5E3AA5" w14:textId="58C9C290"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 xml:space="preserve">II </w:t>
            </w:r>
            <w:proofErr w:type="spellStart"/>
            <w:r w:rsidRPr="00D7506A">
              <w:rPr>
                <w:rFonts w:asciiTheme="minorHAnsi" w:eastAsia="Times New Roman" w:hAnsiTheme="minorHAnsi" w:cs="Times New Roman"/>
                <w:b/>
                <w:sz w:val="18"/>
                <w:szCs w:val="18"/>
                <w:lang w:eastAsia="et-EE"/>
              </w:rPr>
              <w:t>p.a</w:t>
            </w:r>
            <w:proofErr w:type="spellEnd"/>
            <w:r w:rsidRPr="00D7506A">
              <w:rPr>
                <w:rFonts w:asciiTheme="minorHAnsi" w:eastAsia="Times New Roman" w:hAnsiTheme="minorHAnsi" w:cs="Times New Roman"/>
                <w:b/>
                <w:sz w:val="18"/>
                <w:szCs w:val="18"/>
                <w:lang w:eastAsia="et-EE"/>
              </w:rPr>
              <w:t xml:space="preserve">. </w:t>
            </w:r>
            <w:proofErr w:type="spellStart"/>
            <w:r w:rsidRPr="00D7506A">
              <w:rPr>
                <w:rFonts w:asciiTheme="minorHAnsi" w:eastAsia="Times New Roman" w:hAnsiTheme="minorHAnsi" w:cs="Times New Roman"/>
                <w:b/>
                <w:sz w:val="18"/>
                <w:szCs w:val="18"/>
                <w:lang w:eastAsia="et-EE"/>
              </w:rPr>
              <w:t>seaduse-muudatused</w:t>
            </w:r>
            <w:proofErr w:type="spellEnd"/>
          </w:p>
        </w:tc>
        <w:tc>
          <w:tcPr>
            <w:tcW w:w="1276" w:type="dxa"/>
            <w:tcBorders>
              <w:top w:val="single" w:sz="8" w:space="0" w:color="auto"/>
              <w:left w:val="nil"/>
              <w:bottom w:val="single" w:sz="8" w:space="0" w:color="auto"/>
              <w:right w:val="single" w:sz="8" w:space="0" w:color="auto"/>
            </w:tcBorders>
            <w:vAlign w:val="center"/>
            <w:hideMark/>
          </w:tcPr>
          <w:p w14:paraId="0FFCB5F8" w14:textId="77777777"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VV reservide eraldised</w:t>
            </w:r>
          </w:p>
        </w:tc>
        <w:tc>
          <w:tcPr>
            <w:tcW w:w="1276" w:type="dxa"/>
            <w:tcBorders>
              <w:top w:val="single" w:sz="8" w:space="0" w:color="auto"/>
              <w:left w:val="nil"/>
              <w:bottom w:val="single" w:sz="8" w:space="0" w:color="auto"/>
              <w:right w:val="single" w:sz="8" w:space="0" w:color="auto"/>
            </w:tcBorders>
            <w:vAlign w:val="center"/>
            <w:hideMark/>
          </w:tcPr>
          <w:p w14:paraId="6CDD9F64" w14:textId="54ECA927"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Lõplik 202</w:t>
            </w:r>
            <w:r w:rsidR="009B182E">
              <w:rPr>
                <w:rFonts w:asciiTheme="minorHAnsi" w:eastAsia="Times New Roman" w:hAnsiTheme="minorHAnsi" w:cs="Times New Roman"/>
                <w:b/>
                <w:sz w:val="18"/>
                <w:szCs w:val="18"/>
                <w:lang w:eastAsia="et-EE"/>
              </w:rPr>
              <w:t>6</w:t>
            </w:r>
            <w:r w:rsidRPr="00D7506A">
              <w:rPr>
                <w:rFonts w:asciiTheme="minorHAnsi" w:eastAsia="Times New Roman" w:hAnsiTheme="minorHAnsi" w:cs="Times New Roman"/>
                <w:b/>
                <w:sz w:val="18"/>
                <w:szCs w:val="18"/>
                <w:lang w:eastAsia="et-EE"/>
              </w:rPr>
              <w:t>.a programmi tegevuse eelarve*</w:t>
            </w:r>
          </w:p>
        </w:tc>
        <w:tc>
          <w:tcPr>
            <w:tcW w:w="1772" w:type="dxa"/>
            <w:tcBorders>
              <w:top w:val="single" w:sz="8" w:space="0" w:color="auto"/>
              <w:left w:val="nil"/>
              <w:bottom w:val="single" w:sz="8" w:space="0" w:color="auto"/>
              <w:right w:val="single" w:sz="8" w:space="0" w:color="auto"/>
            </w:tcBorders>
            <w:vAlign w:val="center"/>
            <w:hideMark/>
          </w:tcPr>
          <w:p w14:paraId="0D38B74B" w14:textId="77777777" w:rsidR="00521F16" w:rsidRPr="00D7506A" w:rsidRDefault="00521F16" w:rsidP="007B40F2">
            <w:pPr>
              <w:spacing w:after="0"/>
              <w:rPr>
                <w:rFonts w:asciiTheme="minorHAnsi" w:eastAsia="Times New Roman" w:hAnsiTheme="minorHAnsi" w:cs="Times New Roman"/>
                <w:b/>
                <w:sz w:val="18"/>
                <w:szCs w:val="18"/>
                <w:lang w:eastAsia="et-EE"/>
              </w:rPr>
            </w:pPr>
            <w:r w:rsidRPr="00D7506A">
              <w:rPr>
                <w:rFonts w:asciiTheme="minorHAnsi" w:eastAsia="Times New Roman" w:hAnsiTheme="minorHAnsi" w:cs="Times New Roman"/>
                <w:b/>
                <w:sz w:val="18"/>
                <w:szCs w:val="18"/>
                <w:lang w:eastAsia="et-EE"/>
              </w:rPr>
              <w:t>Selgitused</w:t>
            </w:r>
          </w:p>
        </w:tc>
      </w:tr>
      <w:tr w:rsidR="00507E26" w:rsidRPr="00E22E28" w14:paraId="2F7C191E" w14:textId="77777777" w:rsidTr="009B182E">
        <w:trPr>
          <w:trHeight w:val="288"/>
        </w:trPr>
        <w:tc>
          <w:tcPr>
            <w:tcW w:w="2077" w:type="dxa"/>
            <w:tcBorders>
              <w:top w:val="nil"/>
              <w:left w:val="single" w:sz="8" w:space="0" w:color="auto"/>
              <w:bottom w:val="single" w:sz="8" w:space="0" w:color="auto"/>
              <w:right w:val="single" w:sz="8" w:space="0" w:color="auto"/>
            </w:tcBorders>
            <w:noWrap/>
            <w:vAlign w:val="center"/>
            <w:hideMark/>
          </w:tcPr>
          <w:p w14:paraId="4903B68D" w14:textId="77777777" w:rsidR="00507E26" w:rsidRPr="00E22E28" w:rsidRDefault="00507E26" w:rsidP="00507E26">
            <w:pPr>
              <w:spacing w:after="0"/>
              <w:rPr>
                <w:rFonts w:asciiTheme="minorHAnsi" w:eastAsia="Times New Roman" w:hAnsiTheme="minorHAnsi" w:cs="Times New Roman"/>
                <w:i/>
                <w:sz w:val="20"/>
                <w:szCs w:val="20"/>
                <w:lang w:eastAsia="et-EE"/>
              </w:rPr>
            </w:pPr>
            <w:r w:rsidRPr="00E22E28">
              <w:rPr>
                <w:rFonts w:asciiTheme="minorHAnsi" w:eastAsia="Times New Roman" w:hAnsiTheme="minorHAnsi" w:cs="Times New Roman"/>
                <w:i/>
                <w:sz w:val="20"/>
                <w:szCs w:val="20"/>
                <w:lang w:eastAsia="et-EE"/>
              </w:rPr>
              <w:t>Põllumajanduskeskkonna hea seisundi tagamine programmi tegevus</w:t>
            </w:r>
          </w:p>
        </w:tc>
        <w:tc>
          <w:tcPr>
            <w:tcW w:w="1147" w:type="dxa"/>
            <w:tcBorders>
              <w:top w:val="nil"/>
              <w:left w:val="nil"/>
              <w:bottom w:val="single" w:sz="8" w:space="0" w:color="auto"/>
              <w:right w:val="single" w:sz="8" w:space="0" w:color="auto"/>
            </w:tcBorders>
            <w:vAlign w:val="center"/>
          </w:tcPr>
          <w:p w14:paraId="2E7F2CD8" w14:textId="57131B5F"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-610</w:t>
            </w:r>
          </w:p>
        </w:tc>
        <w:tc>
          <w:tcPr>
            <w:tcW w:w="1302" w:type="dxa"/>
            <w:tcBorders>
              <w:top w:val="nil"/>
              <w:left w:val="nil"/>
              <w:bottom w:val="single" w:sz="8" w:space="0" w:color="auto"/>
              <w:right w:val="single" w:sz="8" w:space="0" w:color="auto"/>
            </w:tcBorders>
            <w:vAlign w:val="center"/>
          </w:tcPr>
          <w:p w14:paraId="68AD3D92" w14:textId="130E02E0" w:rsidR="00507E26" w:rsidRPr="00E22E28"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 </w:t>
            </w:r>
          </w:p>
        </w:tc>
        <w:tc>
          <w:tcPr>
            <w:tcW w:w="1276" w:type="dxa"/>
            <w:tcBorders>
              <w:top w:val="nil"/>
              <w:left w:val="nil"/>
              <w:bottom w:val="single" w:sz="8" w:space="0" w:color="auto"/>
              <w:right w:val="single" w:sz="8" w:space="0" w:color="auto"/>
            </w:tcBorders>
            <w:vAlign w:val="center"/>
          </w:tcPr>
          <w:p w14:paraId="591FEE71" w14:textId="1B910C6A" w:rsidR="00507E26" w:rsidRPr="00521F16"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 </w:t>
            </w:r>
          </w:p>
        </w:tc>
        <w:tc>
          <w:tcPr>
            <w:tcW w:w="1276" w:type="dxa"/>
            <w:tcBorders>
              <w:top w:val="nil"/>
              <w:left w:val="nil"/>
              <w:bottom w:val="single" w:sz="8" w:space="0" w:color="auto"/>
              <w:right w:val="single" w:sz="8" w:space="0" w:color="auto"/>
            </w:tcBorders>
            <w:vAlign w:val="center"/>
          </w:tcPr>
          <w:p w14:paraId="2D4FA396" w14:textId="6542763F" w:rsidR="00507E26" w:rsidRPr="00E22E28"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-62 799</w:t>
            </w:r>
          </w:p>
        </w:tc>
        <w:tc>
          <w:tcPr>
            <w:tcW w:w="1772" w:type="dxa"/>
            <w:tcBorders>
              <w:top w:val="nil"/>
              <w:left w:val="nil"/>
              <w:bottom w:val="single" w:sz="8" w:space="0" w:color="auto"/>
              <w:right w:val="single" w:sz="8" w:space="0" w:color="auto"/>
            </w:tcBorders>
            <w:vAlign w:val="center"/>
          </w:tcPr>
          <w:p w14:paraId="63437F6B" w14:textId="2162822F" w:rsidR="00507E26" w:rsidRPr="00E22E28" w:rsidRDefault="00507E26" w:rsidP="00507E26">
            <w:pPr>
              <w:spacing w:after="0"/>
              <w:rPr>
                <w:rFonts w:asciiTheme="minorHAnsi" w:eastAsia="Times New Roman" w:hAnsiTheme="minorHAnsi" w:cs="Times New Roman"/>
                <w:i/>
                <w:sz w:val="20"/>
                <w:szCs w:val="20"/>
                <w:lang w:eastAsia="et-EE"/>
              </w:rPr>
            </w:pPr>
          </w:p>
        </w:tc>
      </w:tr>
      <w:tr w:rsidR="00507E26" w:rsidRPr="00E22E28" w14:paraId="36F630D1" w14:textId="77777777" w:rsidTr="009B182E">
        <w:trPr>
          <w:trHeight w:val="473"/>
        </w:trPr>
        <w:tc>
          <w:tcPr>
            <w:tcW w:w="2077" w:type="dxa"/>
            <w:tcBorders>
              <w:top w:val="nil"/>
              <w:left w:val="single" w:sz="8" w:space="0" w:color="auto"/>
              <w:bottom w:val="single" w:sz="8" w:space="0" w:color="auto"/>
              <w:right w:val="single" w:sz="8" w:space="0" w:color="auto"/>
            </w:tcBorders>
            <w:noWrap/>
            <w:vAlign w:val="center"/>
            <w:hideMark/>
          </w:tcPr>
          <w:p w14:paraId="46DC674B" w14:textId="77777777" w:rsidR="00507E26" w:rsidRPr="00E22E28" w:rsidRDefault="00507E26" w:rsidP="00507E26">
            <w:pPr>
              <w:spacing w:after="0"/>
              <w:rPr>
                <w:rFonts w:asciiTheme="minorHAnsi" w:eastAsia="Times New Roman" w:hAnsiTheme="minorHAnsi" w:cs="Times New Roman"/>
                <w:i/>
                <w:sz w:val="20"/>
                <w:szCs w:val="20"/>
                <w:lang w:eastAsia="et-EE"/>
              </w:rPr>
            </w:pPr>
            <w:r w:rsidRPr="00E22E28">
              <w:rPr>
                <w:rFonts w:asciiTheme="minorHAnsi" w:eastAsia="Times New Roman" w:hAnsiTheme="minorHAnsi" w:cs="Times New Roman"/>
                <w:i/>
                <w:sz w:val="20"/>
                <w:szCs w:val="20"/>
                <w:lang w:eastAsia="et-EE"/>
              </w:rPr>
              <w:t>Põllumajandus- ja toidusektori konkurentsivõime arendamine programmi tegevus</w:t>
            </w:r>
          </w:p>
        </w:tc>
        <w:tc>
          <w:tcPr>
            <w:tcW w:w="1147" w:type="dxa"/>
            <w:tcBorders>
              <w:top w:val="nil"/>
              <w:left w:val="nil"/>
              <w:bottom w:val="single" w:sz="8" w:space="0" w:color="auto"/>
              <w:right w:val="single" w:sz="8" w:space="0" w:color="auto"/>
            </w:tcBorders>
            <w:vAlign w:val="center"/>
          </w:tcPr>
          <w:p w14:paraId="10738875" w14:textId="41BF3A8F"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-1200</w:t>
            </w:r>
          </w:p>
        </w:tc>
        <w:tc>
          <w:tcPr>
            <w:tcW w:w="1302" w:type="dxa"/>
            <w:tcBorders>
              <w:top w:val="nil"/>
              <w:left w:val="nil"/>
              <w:bottom w:val="single" w:sz="8" w:space="0" w:color="auto"/>
              <w:right w:val="single" w:sz="8" w:space="0" w:color="auto"/>
            </w:tcBorders>
            <w:vAlign w:val="center"/>
          </w:tcPr>
          <w:p w14:paraId="215B16DB" w14:textId="60365A76" w:rsidR="00507E26" w:rsidRPr="00E22E28"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 </w:t>
            </w:r>
          </w:p>
        </w:tc>
        <w:tc>
          <w:tcPr>
            <w:tcW w:w="1276" w:type="dxa"/>
            <w:tcBorders>
              <w:top w:val="nil"/>
              <w:left w:val="nil"/>
              <w:bottom w:val="single" w:sz="8" w:space="0" w:color="auto"/>
              <w:right w:val="single" w:sz="8" w:space="0" w:color="auto"/>
            </w:tcBorders>
            <w:vAlign w:val="center"/>
          </w:tcPr>
          <w:p w14:paraId="3E889744" w14:textId="20394AE5" w:rsidR="00507E26" w:rsidRPr="00521F16"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 </w:t>
            </w:r>
          </w:p>
        </w:tc>
        <w:tc>
          <w:tcPr>
            <w:tcW w:w="1276" w:type="dxa"/>
            <w:tcBorders>
              <w:top w:val="nil"/>
              <w:left w:val="nil"/>
              <w:bottom w:val="single" w:sz="8" w:space="0" w:color="auto"/>
              <w:right w:val="single" w:sz="8" w:space="0" w:color="auto"/>
            </w:tcBorders>
            <w:vAlign w:val="center"/>
          </w:tcPr>
          <w:p w14:paraId="1C1E6986" w14:textId="448F9E5F" w:rsidR="00507E26" w:rsidRPr="00E22E28" w:rsidRDefault="00507E26" w:rsidP="00507E26">
            <w:pPr>
              <w:spacing w:after="0"/>
              <w:rPr>
                <w:rFonts w:asciiTheme="minorHAnsi" w:eastAsia="Times New Roman" w:hAnsiTheme="minorHAnsi" w:cs="Times New Roman"/>
                <w:i/>
                <w:sz w:val="20"/>
                <w:szCs w:val="20"/>
                <w:lang w:eastAsia="et-EE"/>
              </w:rPr>
            </w:pPr>
            <w:r>
              <w:rPr>
                <w:i/>
                <w:iCs/>
                <w:color w:val="000000"/>
                <w:sz w:val="20"/>
                <w:szCs w:val="20"/>
              </w:rPr>
              <w:t>-261 819</w:t>
            </w:r>
          </w:p>
        </w:tc>
        <w:tc>
          <w:tcPr>
            <w:tcW w:w="1772" w:type="dxa"/>
            <w:tcBorders>
              <w:top w:val="nil"/>
              <w:left w:val="nil"/>
              <w:bottom w:val="single" w:sz="8" w:space="0" w:color="auto"/>
              <w:right w:val="single" w:sz="8" w:space="0" w:color="auto"/>
            </w:tcBorders>
            <w:vAlign w:val="center"/>
          </w:tcPr>
          <w:p w14:paraId="55C30DD3" w14:textId="546B8184" w:rsidR="00507E26" w:rsidRPr="00E22E28" w:rsidRDefault="00507E26" w:rsidP="00507E26">
            <w:pPr>
              <w:spacing w:after="0"/>
              <w:rPr>
                <w:rFonts w:asciiTheme="minorHAnsi" w:eastAsia="Times New Roman" w:hAnsiTheme="minorHAnsi" w:cs="Times New Roman"/>
                <w:i/>
                <w:sz w:val="20"/>
                <w:szCs w:val="20"/>
                <w:lang w:eastAsia="et-EE"/>
              </w:rPr>
            </w:pPr>
          </w:p>
        </w:tc>
      </w:tr>
      <w:tr w:rsidR="00507E26" w:rsidRPr="00E22E28" w14:paraId="4A1A1D21" w14:textId="77777777" w:rsidTr="009B182E">
        <w:trPr>
          <w:trHeight w:val="288"/>
        </w:trPr>
        <w:tc>
          <w:tcPr>
            <w:tcW w:w="2077" w:type="dxa"/>
            <w:tcBorders>
              <w:top w:val="nil"/>
              <w:left w:val="single" w:sz="8" w:space="0" w:color="auto"/>
              <w:bottom w:val="single" w:sz="8" w:space="0" w:color="auto"/>
              <w:right w:val="single" w:sz="8" w:space="0" w:color="auto"/>
            </w:tcBorders>
            <w:vAlign w:val="center"/>
            <w:hideMark/>
          </w:tcPr>
          <w:p w14:paraId="2D7658B5" w14:textId="6C7EC032" w:rsidR="00507E26" w:rsidRPr="00E22E28" w:rsidRDefault="00507E26" w:rsidP="00507E26">
            <w:pPr>
              <w:spacing w:after="0"/>
              <w:rPr>
                <w:rFonts w:asciiTheme="minorHAnsi" w:eastAsia="Times New Roman" w:hAnsiTheme="minorHAnsi" w:cs="Times New Roman"/>
                <w:i/>
                <w:sz w:val="20"/>
                <w:szCs w:val="20"/>
                <w:lang w:eastAsia="et-EE"/>
              </w:rPr>
            </w:pPr>
            <w:r>
              <w:rPr>
                <w:rFonts w:asciiTheme="minorHAnsi" w:eastAsia="Times New Roman" w:hAnsiTheme="minorHAnsi" w:cs="Times New Roman"/>
                <w:i/>
                <w:sz w:val="20"/>
                <w:szCs w:val="20"/>
                <w:lang w:eastAsia="et-EE"/>
              </w:rPr>
              <w:t>Põllumajandusmaa ja maaparanduse poliitika kujundamine</w:t>
            </w:r>
            <w:r w:rsidRPr="00E22E28">
              <w:rPr>
                <w:rFonts w:asciiTheme="minorHAnsi" w:eastAsia="Times New Roman" w:hAnsiTheme="minorHAnsi" w:cs="Times New Roman"/>
                <w:i/>
                <w:sz w:val="20"/>
                <w:szCs w:val="20"/>
                <w:lang w:eastAsia="et-EE"/>
              </w:rPr>
              <w:t xml:space="preserve"> programmi tegevus</w:t>
            </w:r>
          </w:p>
        </w:tc>
        <w:tc>
          <w:tcPr>
            <w:tcW w:w="1147" w:type="dxa"/>
            <w:tcBorders>
              <w:top w:val="nil"/>
              <w:left w:val="nil"/>
              <w:bottom w:val="single" w:sz="8" w:space="0" w:color="auto"/>
              <w:right w:val="single" w:sz="8" w:space="0" w:color="auto"/>
            </w:tcBorders>
            <w:noWrap/>
            <w:vAlign w:val="center"/>
          </w:tcPr>
          <w:p w14:paraId="3035E96D" w14:textId="54BB74EF"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-889</w:t>
            </w:r>
          </w:p>
        </w:tc>
        <w:tc>
          <w:tcPr>
            <w:tcW w:w="1302" w:type="dxa"/>
            <w:tcBorders>
              <w:top w:val="nil"/>
              <w:left w:val="nil"/>
              <w:bottom w:val="single" w:sz="8" w:space="0" w:color="auto"/>
              <w:right w:val="single" w:sz="8" w:space="0" w:color="auto"/>
            </w:tcBorders>
            <w:noWrap/>
            <w:vAlign w:val="center"/>
          </w:tcPr>
          <w:p w14:paraId="47F95F23" w14:textId="3681C72C"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44C38D78" w14:textId="2BC2AE5D"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71854F40" w14:textId="5479C0A5"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-17 735</w:t>
            </w:r>
          </w:p>
        </w:tc>
        <w:tc>
          <w:tcPr>
            <w:tcW w:w="1772" w:type="dxa"/>
            <w:tcBorders>
              <w:top w:val="nil"/>
              <w:left w:val="nil"/>
              <w:bottom w:val="single" w:sz="8" w:space="0" w:color="auto"/>
              <w:right w:val="single" w:sz="8" w:space="0" w:color="auto"/>
            </w:tcBorders>
            <w:noWrap/>
            <w:vAlign w:val="center"/>
          </w:tcPr>
          <w:p w14:paraId="223E4642" w14:textId="3A8C3B17" w:rsidR="00507E26" w:rsidRPr="00E22E28" w:rsidRDefault="00507E26" w:rsidP="00507E26">
            <w:pPr>
              <w:spacing w:after="0"/>
              <w:rPr>
                <w:rFonts w:asciiTheme="minorHAnsi" w:eastAsia="Times New Roman" w:hAnsiTheme="minorHAnsi" w:cs="Times New Roman"/>
                <w:sz w:val="20"/>
                <w:szCs w:val="20"/>
                <w:lang w:eastAsia="et-EE"/>
              </w:rPr>
            </w:pPr>
          </w:p>
        </w:tc>
      </w:tr>
      <w:tr w:rsidR="00507E26" w:rsidRPr="00E22E28" w14:paraId="2BDF8E1F" w14:textId="77777777" w:rsidTr="009B182E">
        <w:trPr>
          <w:trHeight w:val="288"/>
        </w:trPr>
        <w:tc>
          <w:tcPr>
            <w:tcW w:w="2077" w:type="dxa"/>
            <w:tcBorders>
              <w:top w:val="nil"/>
              <w:left w:val="single" w:sz="8" w:space="0" w:color="auto"/>
              <w:bottom w:val="single" w:sz="8" w:space="0" w:color="auto"/>
              <w:right w:val="single" w:sz="8" w:space="0" w:color="auto"/>
            </w:tcBorders>
            <w:vAlign w:val="center"/>
            <w:hideMark/>
          </w:tcPr>
          <w:p w14:paraId="3A5C449F" w14:textId="77777777" w:rsidR="00507E26" w:rsidRPr="00E22E28" w:rsidRDefault="00507E26" w:rsidP="00507E26">
            <w:pPr>
              <w:spacing w:after="0"/>
              <w:rPr>
                <w:rFonts w:asciiTheme="minorHAnsi" w:eastAsia="Times New Roman" w:hAnsiTheme="minorHAnsi" w:cs="Times New Roman"/>
                <w:i/>
                <w:sz w:val="20"/>
                <w:szCs w:val="20"/>
                <w:lang w:eastAsia="et-EE"/>
              </w:rPr>
            </w:pPr>
            <w:r w:rsidRPr="00E22E28">
              <w:rPr>
                <w:rFonts w:asciiTheme="minorHAnsi" w:eastAsia="Times New Roman" w:hAnsiTheme="minorHAnsi" w:cs="Times New Roman"/>
                <w:i/>
                <w:sz w:val="20"/>
                <w:szCs w:val="20"/>
                <w:lang w:eastAsia="et-EE"/>
              </w:rPr>
              <w:t>Eesti toidu kuvandi ja müügivõimekuse edendamine programmi tegevus</w:t>
            </w:r>
          </w:p>
        </w:tc>
        <w:tc>
          <w:tcPr>
            <w:tcW w:w="1147" w:type="dxa"/>
            <w:tcBorders>
              <w:top w:val="nil"/>
              <w:left w:val="nil"/>
              <w:bottom w:val="single" w:sz="8" w:space="0" w:color="auto"/>
              <w:right w:val="single" w:sz="8" w:space="0" w:color="auto"/>
            </w:tcBorders>
            <w:noWrap/>
            <w:vAlign w:val="center"/>
          </w:tcPr>
          <w:p w14:paraId="00C1613B" w14:textId="5DE04C96"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-305</w:t>
            </w:r>
          </w:p>
        </w:tc>
        <w:tc>
          <w:tcPr>
            <w:tcW w:w="1302" w:type="dxa"/>
            <w:tcBorders>
              <w:top w:val="nil"/>
              <w:left w:val="nil"/>
              <w:bottom w:val="single" w:sz="8" w:space="0" w:color="auto"/>
              <w:right w:val="single" w:sz="8" w:space="0" w:color="auto"/>
            </w:tcBorders>
            <w:noWrap/>
            <w:vAlign w:val="center"/>
          </w:tcPr>
          <w:p w14:paraId="60F69B8C" w14:textId="00E6FDBF"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6FBA375D" w14:textId="38A14767"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55EAE9B6" w14:textId="26DD7505" w:rsidR="00507E26" w:rsidRPr="00E22E28" w:rsidRDefault="00507E26" w:rsidP="00507E26">
            <w:pPr>
              <w:spacing w:after="0"/>
              <w:rPr>
                <w:rFonts w:asciiTheme="minorHAnsi" w:hAnsiTheme="minorHAnsi"/>
                <w:sz w:val="20"/>
                <w:szCs w:val="20"/>
              </w:rPr>
            </w:pPr>
            <w:r>
              <w:rPr>
                <w:color w:val="000000"/>
                <w:sz w:val="20"/>
                <w:szCs w:val="20"/>
              </w:rPr>
              <w:t>-2 659</w:t>
            </w:r>
          </w:p>
        </w:tc>
        <w:tc>
          <w:tcPr>
            <w:tcW w:w="1772" w:type="dxa"/>
            <w:tcBorders>
              <w:top w:val="nil"/>
              <w:left w:val="nil"/>
              <w:bottom w:val="single" w:sz="8" w:space="0" w:color="auto"/>
              <w:right w:val="single" w:sz="8" w:space="0" w:color="auto"/>
            </w:tcBorders>
            <w:noWrap/>
            <w:vAlign w:val="center"/>
          </w:tcPr>
          <w:p w14:paraId="3014DFEF" w14:textId="67D5374F" w:rsidR="00507E26" w:rsidRPr="00E22E28" w:rsidRDefault="00507E26" w:rsidP="00507E26">
            <w:pPr>
              <w:spacing w:after="0"/>
              <w:rPr>
                <w:rFonts w:asciiTheme="minorHAnsi" w:eastAsia="Times New Roman" w:hAnsiTheme="minorHAnsi" w:cs="Times New Roman"/>
                <w:sz w:val="20"/>
                <w:szCs w:val="20"/>
                <w:lang w:eastAsia="et-EE"/>
              </w:rPr>
            </w:pPr>
          </w:p>
        </w:tc>
      </w:tr>
      <w:tr w:rsidR="00507E26" w:rsidRPr="00E22E28" w14:paraId="49300F71" w14:textId="77777777" w:rsidTr="009B182E">
        <w:trPr>
          <w:trHeight w:val="288"/>
        </w:trPr>
        <w:tc>
          <w:tcPr>
            <w:tcW w:w="2077" w:type="dxa"/>
            <w:tcBorders>
              <w:top w:val="nil"/>
              <w:left w:val="single" w:sz="8" w:space="0" w:color="auto"/>
              <w:bottom w:val="single" w:sz="8" w:space="0" w:color="auto"/>
              <w:right w:val="single" w:sz="8" w:space="0" w:color="auto"/>
            </w:tcBorders>
            <w:vAlign w:val="center"/>
            <w:hideMark/>
          </w:tcPr>
          <w:p w14:paraId="3A5BFAE0" w14:textId="77777777" w:rsidR="00507E26" w:rsidRPr="00E22E28" w:rsidRDefault="00507E26" w:rsidP="00507E26">
            <w:pPr>
              <w:spacing w:after="0"/>
              <w:rPr>
                <w:rFonts w:asciiTheme="minorHAnsi" w:eastAsia="Times New Roman" w:hAnsiTheme="minorHAnsi" w:cs="Times New Roman"/>
                <w:i/>
                <w:sz w:val="20"/>
                <w:szCs w:val="20"/>
                <w:lang w:eastAsia="et-EE"/>
              </w:rPr>
            </w:pPr>
            <w:r w:rsidRPr="00E22E28">
              <w:rPr>
                <w:rFonts w:asciiTheme="minorHAnsi" w:eastAsia="Times New Roman" w:hAnsiTheme="minorHAnsi" w:cs="Times New Roman"/>
                <w:i/>
                <w:sz w:val="20"/>
                <w:szCs w:val="20"/>
                <w:lang w:eastAsia="et-EE"/>
              </w:rPr>
              <w:t>Kutselise kalapüügi korraldamine programmi tegevus</w:t>
            </w:r>
          </w:p>
        </w:tc>
        <w:tc>
          <w:tcPr>
            <w:tcW w:w="1147" w:type="dxa"/>
            <w:tcBorders>
              <w:top w:val="nil"/>
              <w:left w:val="nil"/>
              <w:bottom w:val="single" w:sz="8" w:space="0" w:color="auto"/>
              <w:right w:val="single" w:sz="8" w:space="0" w:color="auto"/>
            </w:tcBorders>
            <w:noWrap/>
            <w:vAlign w:val="center"/>
          </w:tcPr>
          <w:p w14:paraId="75B44561" w14:textId="18DF1A5C"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-49</w:t>
            </w:r>
          </w:p>
        </w:tc>
        <w:tc>
          <w:tcPr>
            <w:tcW w:w="1302" w:type="dxa"/>
            <w:tcBorders>
              <w:top w:val="nil"/>
              <w:left w:val="nil"/>
              <w:bottom w:val="single" w:sz="8" w:space="0" w:color="auto"/>
              <w:right w:val="single" w:sz="8" w:space="0" w:color="auto"/>
            </w:tcBorders>
            <w:noWrap/>
            <w:vAlign w:val="center"/>
          </w:tcPr>
          <w:p w14:paraId="048E4E38" w14:textId="4202F138"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625B6BA5" w14:textId="05ECDB39"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1B65D1EE" w14:textId="00AF4C62" w:rsidR="00507E26" w:rsidRPr="00E22E28" w:rsidRDefault="00507E26" w:rsidP="00507E26">
            <w:pPr>
              <w:spacing w:after="0"/>
              <w:rPr>
                <w:rFonts w:asciiTheme="minorHAnsi" w:hAnsiTheme="minorHAnsi"/>
                <w:sz w:val="20"/>
                <w:szCs w:val="20"/>
              </w:rPr>
            </w:pPr>
            <w:r>
              <w:rPr>
                <w:color w:val="000000"/>
                <w:sz w:val="20"/>
                <w:szCs w:val="20"/>
              </w:rPr>
              <w:t>-11 391</w:t>
            </w:r>
          </w:p>
        </w:tc>
        <w:tc>
          <w:tcPr>
            <w:tcW w:w="1772" w:type="dxa"/>
            <w:tcBorders>
              <w:top w:val="nil"/>
              <w:left w:val="nil"/>
              <w:bottom w:val="single" w:sz="8" w:space="0" w:color="auto"/>
              <w:right w:val="single" w:sz="8" w:space="0" w:color="auto"/>
            </w:tcBorders>
            <w:noWrap/>
            <w:vAlign w:val="center"/>
          </w:tcPr>
          <w:p w14:paraId="2C335AD3" w14:textId="7D00C612" w:rsidR="00507E26" w:rsidRPr="00E22E28" w:rsidRDefault="00507E26" w:rsidP="00507E26">
            <w:pPr>
              <w:spacing w:after="0"/>
              <w:rPr>
                <w:rFonts w:asciiTheme="minorHAnsi" w:eastAsia="Times New Roman" w:hAnsiTheme="minorHAnsi" w:cs="Times New Roman"/>
                <w:sz w:val="20"/>
                <w:szCs w:val="20"/>
                <w:lang w:eastAsia="et-EE"/>
              </w:rPr>
            </w:pPr>
          </w:p>
        </w:tc>
      </w:tr>
      <w:tr w:rsidR="00507E26" w:rsidRPr="00E22E28" w14:paraId="35045D66" w14:textId="77777777" w:rsidTr="009B182E">
        <w:trPr>
          <w:trHeight w:val="288"/>
        </w:trPr>
        <w:tc>
          <w:tcPr>
            <w:tcW w:w="2077" w:type="dxa"/>
            <w:tcBorders>
              <w:top w:val="nil"/>
              <w:left w:val="single" w:sz="8" w:space="0" w:color="auto"/>
              <w:bottom w:val="single" w:sz="8" w:space="0" w:color="auto"/>
              <w:right w:val="single" w:sz="8" w:space="0" w:color="auto"/>
            </w:tcBorders>
            <w:vAlign w:val="center"/>
            <w:hideMark/>
          </w:tcPr>
          <w:p w14:paraId="1F21CF4D" w14:textId="0B157EDE" w:rsidR="00507E26" w:rsidRPr="00E22E28" w:rsidRDefault="00507E26" w:rsidP="00507E26">
            <w:pPr>
              <w:spacing w:after="0"/>
              <w:rPr>
                <w:rFonts w:asciiTheme="minorHAnsi" w:eastAsia="Times New Roman" w:hAnsiTheme="minorHAnsi" w:cs="Times New Roman"/>
                <w:i/>
                <w:sz w:val="20"/>
                <w:szCs w:val="20"/>
                <w:lang w:eastAsia="et-EE"/>
              </w:rPr>
            </w:pPr>
            <w:r>
              <w:rPr>
                <w:rFonts w:asciiTheme="minorHAnsi" w:eastAsia="Times New Roman" w:hAnsiTheme="minorHAnsi" w:cs="Times New Roman"/>
                <w:i/>
                <w:sz w:val="20"/>
                <w:szCs w:val="20"/>
                <w:lang w:eastAsia="et-EE"/>
              </w:rPr>
              <w:t>Kalandusturu korraldamine</w:t>
            </w:r>
            <w:r w:rsidRPr="00E22E28">
              <w:rPr>
                <w:rFonts w:asciiTheme="minorHAnsi" w:eastAsia="Times New Roman" w:hAnsiTheme="minorHAnsi" w:cs="Times New Roman"/>
                <w:i/>
                <w:sz w:val="20"/>
                <w:szCs w:val="20"/>
                <w:lang w:eastAsia="et-EE"/>
              </w:rPr>
              <w:t xml:space="preserve"> programmi tegevus</w:t>
            </w:r>
          </w:p>
        </w:tc>
        <w:tc>
          <w:tcPr>
            <w:tcW w:w="1147" w:type="dxa"/>
            <w:tcBorders>
              <w:top w:val="nil"/>
              <w:left w:val="nil"/>
              <w:bottom w:val="single" w:sz="8" w:space="0" w:color="auto"/>
              <w:right w:val="single" w:sz="8" w:space="0" w:color="auto"/>
            </w:tcBorders>
            <w:noWrap/>
            <w:vAlign w:val="center"/>
          </w:tcPr>
          <w:p w14:paraId="6F1A8606" w14:textId="6011F6E9"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-132</w:t>
            </w:r>
          </w:p>
        </w:tc>
        <w:tc>
          <w:tcPr>
            <w:tcW w:w="1302" w:type="dxa"/>
            <w:tcBorders>
              <w:top w:val="nil"/>
              <w:left w:val="nil"/>
              <w:bottom w:val="single" w:sz="8" w:space="0" w:color="auto"/>
              <w:right w:val="single" w:sz="8" w:space="0" w:color="auto"/>
            </w:tcBorders>
            <w:noWrap/>
            <w:vAlign w:val="center"/>
          </w:tcPr>
          <w:p w14:paraId="4A9FDED4" w14:textId="2C3A2209"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72343FFB" w14:textId="4D388CF5"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8" w:space="0" w:color="auto"/>
              <w:right w:val="single" w:sz="8" w:space="0" w:color="auto"/>
            </w:tcBorders>
            <w:noWrap/>
            <w:vAlign w:val="center"/>
          </w:tcPr>
          <w:p w14:paraId="3E386901" w14:textId="2EC03014" w:rsidR="00507E26" w:rsidRPr="00E22E28" w:rsidRDefault="00507E26" w:rsidP="00507E26">
            <w:pPr>
              <w:spacing w:after="0"/>
              <w:rPr>
                <w:rFonts w:asciiTheme="minorHAnsi" w:hAnsiTheme="minorHAnsi"/>
                <w:sz w:val="20"/>
                <w:szCs w:val="20"/>
              </w:rPr>
            </w:pPr>
            <w:r>
              <w:rPr>
                <w:color w:val="000000"/>
                <w:sz w:val="20"/>
                <w:szCs w:val="20"/>
              </w:rPr>
              <w:t>-17 431</w:t>
            </w:r>
          </w:p>
        </w:tc>
        <w:tc>
          <w:tcPr>
            <w:tcW w:w="1772" w:type="dxa"/>
            <w:tcBorders>
              <w:top w:val="nil"/>
              <w:left w:val="nil"/>
              <w:bottom w:val="single" w:sz="8" w:space="0" w:color="auto"/>
              <w:right w:val="single" w:sz="8" w:space="0" w:color="auto"/>
            </w:tcBorders>
            <w:noWrap/>
            <w:vAlign w:val="center"/>
          </w:tcPr>
          <w:p w14:paraId="15212E92" w14:textId="47475526" w:rsidR="00507E26" w:rsidRPr="00E22E28" w:rsidRDefault="00507E26" w:rsidP="00507E26">
            <w:pPr>
              <w:spacing w:after="0"/>
              <w:rPr>
                <w:rFonts w:asciiTheme="minorHAnsi" w:eastAsia="Times New Roman" w:hAnsiTheme="minorHAnsi" w:cs="Times New Roman"/>
                <w:sz w:val="20"/>
                <w:szCs w:val="20"/>
                <w:lang w:eastAsia="et-EE"/>
              </w:rPr>
            </w:pPr>
          </w:p>
        </w:tc>
      </w:tr>
      <w:tr w:rsidR="00507E26" w:rsidRPr="00E22E28" w14:paraId="43F3367E" w14:textId="77777777" w:rsidTr="009B182E">
        <w:trPr>
          <w:trHeight w:val="288"/>
        </w:trPr>
        <w:tc>
          <w:tcPr>
            <w:tcW w:w="2077" w:type="dxa"/>
            <w:tcBorders>
              <w:top w:val="nil"/>
              <w:left w:val="single" w:sz="8" w:space="0" w:color="auto"/>
              <w:bottom w:val="single" w:sz="4" w:space="0" w:color="auto"/>
              <w:right w:val="single" w:sz="8" w:space="0" w:color="auto"/>
            </w:tcBorders>
            <w:vAlign w:val="center"/>
            <w:hideMark/>
          </w:tcPr>
          <w:p w14:paraId="037FDB0A" w14:textId="77777777" w:rsidR="00507E26" w:rsidRPr="00E22E28" w:rsidRDefault="00507E26" w:rsidP="00507E26">
            <w:pPr>
              <w:spacing w:after="0"/>
              <w:rPr>
                <w:rFonts w:asciiTheme="minorHAnsi" w:eastAsia="Times New Roman" w:hAnsiTheme="minorHAnsi" w:cs="Times New Roman"/>
                <w:i/>
                <w:sz w:val="20"/>
                <w:szCs w:val="20"/>
                <w:lang w:eastAsia="et-EE"/>
              </w:rPr>
            </w:pPr>
            <w:r w:rsidRPr="00E22E28">
              <w:rPr>
                <w:rFonts w:asciiTheme="minorHAnsi" w:eastAsia="Times New Roman" w:hAnsiTheme="minorHAnsi" w:cs="Times New Roman"/>
                <w:i/>
                <w:sz w:val="20"/>
                <w:szCs w:val="20"/>
                <w:lang w:eastAsia="et-EE"/>
              </w:rPr>
              <w:t>Kalavarude haldamine ja kaitse programmi tegevus</w:t>
            </w:r>
          </w:p>
        </w:tc>
        <w:tc>
          <w:tcPr>
            <w:tcW w:w="1147" w:type="dxa"/>
            <w:tcBorders>
              <w:top w:val="nil"/>
              <w:left w:val="nil"/>
              <w:bottom w:val="single" w:sz="4" w:space="0" w:color="auto"/>
              <w:right w:val="single" w:sz="8" w:space="0" w:color="auto"/>
            </w:tcBorders>
            <w:noWrap/>
            <w:vAlign w:val="center"/>
          </w:tcPr>
          <w:p w14:paraId="5B02BEF6" w14:textId="1E013CBE"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-39</w:t>
            </w:r>
          </w:p>
        </w:tc>
        <w:tc>
          <w:tcPr>
            <w:tcW w:w="1302" w:type="dxa"/>
            <w:tcBorders>
              <w:top w:val="nil"/>
              <w:left w:val="nil"/>
              <w:bottom w:val="single" w:sz="4" w:space="0" w:color="auto"/>
              <w:right w:val="single" w:sz="8" w:space="0" w:color="auto"/>
            </w:tcBorders>
            <w:noWrap/>
            <w:vAlign w:val="center"/>
          </w:tcPr>
          <w:p w14:paraId="1BA44174" w14:textId="308417D2"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4" w:space="0" w:color="auto"/>
              <w:right w:val="single" w:sz="8" w:space="0" w:color="auto"/>
            </w:tcBorders>
            <w:noWrap/>
            <w:vAlign w:val="center"/>
          </w:tcPr>
          <w:p w14:paraId="076FBDA2" w14:textId="5692A21D"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nil"/>
              <w:left w:val="nil"/>
              <w:bottom w:val="single" w:sz="4" w:space="0" w:color="auto"/>
              <w:right w:val="single" w:sz="8" w:space="0" w:color="auto"/>
            </w:tcBorders>
            <w:noWrap/>
            <w:vAlign w:val="center"/>
          </w:tcPr>
          <w:p w14:paraId="64CAB60F" w14:textId="17000ADC" w:rsidR="00507E26" w:rsidRPr="00E22E28" w:rsidRDefault="00507E26" w:rsidP="00507E26">
            <w:pPr>
              <w:spacing w:after="0"/>
              <w:rPr>
                <w:rFonts w:asciiTheme="minorHAnsi" w:hAnsiTheme="minorHAnsi"/>
                <w:sz w:val="20"/>
                <w:szCs w:val="20"/>
              </w:rPr>
            </w:pPr>
            <w:r>
              <w:rPr>
                <w:color w:val="000000"/>
                <w:sz w:val="20"/>
                <w:szCs w:val="20"/>
              </w:rPr>
              <w:t>-5 464</w:t>
            </w:r>
          </w:p>
        </w:tc>
        <w:tc>
          <w:tcPr>
            <w:tcW w:w="1772" w:type="dxa"/>
            <w:tcBorders>
              <w:top w:val="nil"/>
              <w:left w:val="nil"/>
              <w:bottom w:val="single" w:sz="4" w:space="0" w:color="auto"/>
              <w:right w:val="single" w:sz="8" w:space="0" w:color="auto"/>
            </w:tcBorders>
            <w:noWrap/>
            <w:vAlign w:val="center"/>
          </w:tcPr>
          <w:p w14:paraId="4FB73EDB" w14:textId="7B5BCD22" w:rsidR="00507E26" w:rsidRPr="00E22E28" w:rsidRDefault="00507E26" w:rsidP="00507E26">
            <w:pPr>
              <w:spacing w:after="0"/>
              <w:rPr>
                <w:rFonts w:asciiTheme="minorHAnsi" w:eastAsia="Times New Roman" w:hAnsiTheme="minorHAnsi" w:cs="Times New Roman"/>
                <w:sz w:val="20"/>
                <w:szCs w:val="20"/>
                <w:lang w:eastAsia="et-EE"/>
              </w:rPr>
            </w:pPr>
          </w:p>
        </w:tc>
      </w:tr>
      <w:tr w:rsidR="00507E26" w:rsidRPr="00E22E28" w14:paraId="5ACDEFD3" w14:textId="77777777" w:rsidTr="00521F16">
        <w:trPr>
          <w:trHeight w:val="288"/>
        </w:trPr>
        <w:tc>
          <w:tcPr>
            <w:tcW w:w="2077" w:type="dxa"/>
            <w:tcBorders>
              <w:top w:val="single" w:sz="4" w:space="0" w:color="auto"/>
              <w:left w:val="single" w:sz="4" w:space="0" w:color="auto"/>
              <w:bottom w:val="single" w:sz="4" w:space="0" w:color="auto"/>
              <w:right w:val="single" w:sz="4" w:space="0" w:color="auto"/>
            </w:tcBorders>
            <w:vAlign w:val="center"/>
          </w:tcPr>
          <w:p w14:paraId="647E5EEE" w14:textId="77777777" w:rsidR="00507E26" w:rsidRPr="00E22E28" w:rsidRDefault="00507E26" w:rsidP="00507E26">
            <w:pPr>
              <w:spacing w:after="0"/>
              <w:rPr>
                <w:rFonts w:asciiTheme="minorHAnsi" w:eastAsia="Times New Roman" w:hAnsiTheme="minorHAnsi" w:cs="Times New Roman"/>
                <w:i/>
                <w:sz w:val="20"/>
                <w:szCs w:val="20"/>
                <w:lang w:eastAsia="et-EE"/>
              </w:rPr>
            </w:pPr>
            <w:proofErr w:type="spellStart"/>
            <w:r w:rsidRPr="00E22E28">
              <w:rPr>
                <w:rFonts w:asciiTheme="minorHAnsi" w:eastAsia="Times New Roman" w:hAnsiTheme="minorHAnsi" w:cs="Times New Roman"/>
                <w:i/>
                <w:sz w:val="20"/>
                <w:szCs w:val="20"/>
                <w:lang w:eastAsia="et-EE"/>
              </w:rPr>
              <w:t>Ringbiomajanduse</w:t>
            </w:r>
            <w:proofErr w:type="spellEnd"/>
            <w:r w:rsidRPr="00E22E28">
              <w:rPr>
                <w:rFonts w:asciiTheme="minorHAnsi" w:eastAsia="Times New Roman" w:hAnsiTheme="minorHAnsi" w:cs="Times New Roman"/>
                <w:i/>
                <w:sz w:val="20"/>
                <w:szCs w:val="20"/>
                <w:lang w:eastAsia="et-EE"/>
              </w:rPr>
              <w:t xml:space="preserve"> arendamine programmi tegevus</w:t>
            </w:r>
          </w:p>
        </w:tc>
        <w:tc>
          <w:tcPr>
            <w:tcW w:w="1147" w:type="dxa"/>
            <w:tcBorders>
              <w:top w:val="single" w:sz="4" w:space="0" w:color="auto"/>
              <w:left w:val="single" w:sz="4" w:space="0" w:color="auto"/>
              <w:bottom w:val="single" w:sz="4" w:space="0" w:color="auto"/>
              <w:right w:val="single" w:sz="4" w:space="0" w:color="auto"/>
            </w:tcBorders>
            <w:noWrap/>
            <w:vAlign w:val="center"/>
          </w:tcPr>
          <w:p w14:paraId="5F0CC486" w14:textId="77AD576F" w:rsidR="00507E26" w:rsidRPr="00E22E28" w:rsidRDefault="00507E26" w:rsidP="00507E26">
            <w:pPr>
              <w:spacing w:after="0"/>
              <w:jc w:val="center"/>
              <w:rPr>
                <w:rFonts w:asciiTheme="minorHAnsi" w:eastAsia="Times New Roman" w:hAnsiTheme="minorHAnsi" w:cs="Times New Roman"/>
                <w:i/>
                <w:sz w:val="20"/>
                <w:szCs w:val="20"/>
                <w:lang w:eastAsia="et-EE"/>
              </w:rPr>
            </w:pPr>
            <w:r>
              <w:rPr>
                <w:i/>
                <w:iCs/>
                <w:color w:val="000000"/>
                <w:sz w:val="20"/>
                <w:szCs w:val="20"/>
              </w:rPr>
              <w:t>-8</w:t>
            </w:r>
          </w:p>
        </w:tc>
        <w:tc>
          <w:tcPr>
            <w:tcW w:w="1302" w:type="dxa"/>
            <w:tcBorders>
              <w:top w:val="single" w:sz="4" w:space="0" w:color="auto"/>
              <w:left w:val="single" w:sz="4" w:space="0" w:color="auto"/>
              <w:bottom w:val="single" w:sz="4" w:space="0" w:color="auto"/>
              <w:right w:val="single" w:sz="4" w:space="0" w:color="auto"/>
            </w:tcBorders>
            <w:noWrap/>
            <w:vAlign w:val="center"/>
          </w:tcPr>
          <w:p w14:paraId="2538E211" w14:textId="50004265"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12455E13" w14:textId="35000D4F" w:rsidR="00507E26" w:rsidRPr="00E22E28" w:rsidRDefault="00507E26" w:rsidP="00507E26">
            <w:pPr>
              <w:spacing w:after="0"/>
              <w:rPr>
                <w:rFonts w:asciiTheme="minorHAnsi" w:eastAsia="Times New Roman" w:hAnsiTheme="minorHAnsi" w:cs="Times New Roman"/>
                <w:sz w:val="20"/>
                <w:szCs w:val="20"/>
                <w:lang w:eastAsia="et-EE"/>
              </w:rPr>
            </w:pPr>
            <w:r>
              <w:rPr>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6C5B7" w14:textId="76E5446A" w:rsidR="00507E26" w:rsidRPr="00E22E28" w:rsidRDefault="00507E26" w:rsidP="00507E26">
            <w:pPr>
              <w:spacing w:after="0"/>
              <w:rPr>
                <w:rFonts w:asciiTheme="minorHAnsi" w:hAnsiTheme="minorHAnsi"/>
                <w:sz w:val="20"/>
                <w:szCs w:val="20"/>
              </w:rPr>
            </w:pPr>
            <w:r>
              <w:rPr>
                <w:color w:val="000000"/>
                <w:sz w:val="20"/>
                <w:szCs w:val="20"/>
              </w:rPr>
              <w:t>-18 445</w:t>
            </w:r>
          </w:p>
        </w:tc>
        <w:tc>
          <w:tcPr>
            <w:tcW w:w="1772" w:type="dxa"/>
            <w:tcBorders>
              <w:top w:val="single" w:sz="4" w:space="0" w:color="auto"/>
              <w:left w:val="single" w:sz="4" w:space="0" w:color="auto"/>
              <w:bottom w:val="single" w:sz="4" w:space="0" w:color="auto"/>
              <w:right w:val="single" w:sz="4" w:space="0" w:color="auto"/>
            </w:tcBorders>
            <w:noWrap/>
            <w:vAlign w:val="center"/>
          </w:tcPr>
          <w:p w14:paraId="724BA38B" w14:textId="77777777" w:rsidR="00507E26" w:rsidRPr="00E22E28" w:rsidRDefault="00507E26" w:rsidP="00507E26">
            <w:pPr>
              <w:spacing w:after="0"/>
              <w:rPr>
                <w:rFonts w:asciiTheme="minorHAnsi" w:eastAsia="Times New Roman" w:hAnsiTheme="minorHAnsi" w:cs="Times New Roman"/>
                <w:sz w:val="20"/>
                <w:szCs w:val="20"/>
                <w:lang w:eastAsia="et-EE"/>
              </w:rPr>
            </w:pPr>
          </w:p>
        </w:tc>
      </w:tr>
    </w:tbl>
    <w:p w14:paraId="6E9C1D08" w14:textId="4A7AB69B" w:rsidR="003E4129" w:rsidRPr="003E4129" w:rsidRDefault="003E4129" w:rsidP="003E4129">
      <w:pPr>
        <w:spacing w:after="200" w:line="276" w:lineRule="auto"/>
        <w:jc w:val="left"/>
        <w:rPr>
          <w:rFonts w:ascii="Roboto Condensed" w:hAnsi="Roboto Condensed"/>
          <w:b/>
          <w:bCs/>
          <w:color w:val="006EB5" w:themeColor="text2"/>
          <w:kern w:val="36"/>
          <w:sz w:val="32"/>
          <w:szCs w:val="48"/>
        </w:rPr>
      </w:pPr>
    </w:p>
    <w:sectPr w:rsidR="003E4129" w:rsidRPr="003E4129" w:rsidSect="00606548">
      <w:footerReference w:type="default" r:id="rId18"/>
      <w:headerReference w:type="first" r:id="rId19"/>
      <w:type w:val="continuous"/>
      <w:pgSz w:w="11906" w:h="16838" w:code="9"/>
      <w:pgMar w:top="2268" w:right="1021"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F92D" w14:textId="77777777" w:rsidR="007E05D6" w:rsidRDefault="007E05D6" w:rsidP="008637FF">
      <w:pPr>
        <w:spacing w:after="0"/>
      </w:pPr>
      <w:r>
        <w:separator/>
      </w:r>
    </w:p>
  </w:endnote>
  <w:endnote w:type="continuationSeparator" w:id="0">
    <w:p w14:paraId="32266832" w14:textId="77777777" w:rsidR="007E05D6" w:rsidRDefault="007E05D6" w:rsidP="008637FF">
      <w:pPr>
        <w:spacing w:after="0"/>
      </w:pPr>
      <w:r>
        <w:continuationSeparator/>
      </w:r>
    </w:p>
  </w:endnote>
  <w:endnote w:type="continuationNotice" w:id="1">
    <w:p w14:paraId="46403CC3" w14:textId="77777777" w:rsidR="007E05D6" w:rsidRDefault="007E05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ino">
    <w:panose1 w:val="02000603040504020204"/>
    <w:charset w:val="00"/>
    <w:family w:val="modern"/>
    <w:notTrueType/>
    <w:pitch w:val="variable"/>
    <w:sig w:usb0="800002AF" w:usb1="40000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487092"/>
      <w:docPartObj>
        <w:docPartGallery w:val="Page Numbers (Bottom of Page)"/>
        <w:docPartUnique/>
      </w:docPartObj>
    </w:sdtPr>
    <w:sdtEndPr/>
    <w:sdtContent>
      <w:p w14:paraId="02B688DA" w14:textId="495D9FEC" w:rsidR="00763449" w:rsidRDefault="00763449" w:rsidP="0097491A">
        <w:pPr>
          <w:pStyle w:val="Footer"/>
        </w:pPr>
        <w:r>
          <w:fldChar w:fldCharType="begin"/>
        </w:r>
        <w:r>
          <w:instrText>PAGE   \* MERGEFORMAT</w:instrText>
        </w:r>
        <w:r>
          <w:fldChar w:fldCharType="separate"/>
        </w:r>
        <w:r w:rsidR="00A64068">
          <w:rPr>
            <w:noProof/>
          </w:rPr>
          <w:t>20</w:t>
        </w:r>
        <w:r>
          <w:fldChar w:fldCharType="end"/>
        </w:r>
      </w:p>
    </w:sdtContent>
  </w:sdt>
  <w:p w14:paraId="613557AD" w14:textId="4B1F16B2" w:rsidR="00763449" w:rsidRDefault="00763449" w:rsidP="0097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5D46" w14:textId="77777777" w:rsidR="007E05D6" w:rsidRDefault="007E05D6" w:rsidP="008637FF">
      <w:pPr>
        <w:spacing w:after="0"/>
      </w:pPr>
      <w:r>
        <w:separator/>
      </w:r>
    </w:p>
  </w:footnote>
  <w:footnote w:type="continuationSeparator" w:id="0">
    <w:p w14:paraId="45BAF524" w14:textId="77777777" w:rsidR="007E05D6" w:rsidRDefault="007E05D6" w:rsidP="008637FF">
      <w:pPr>
        <w:spacing w:after="0"/>
      </w:pPr>
      <w:r>
        <w:continuationSeparator/>
      </w:r>
    </w:p>
  </w:footnote>
  <w:footnote w:type="continuationNotice" w:id="1">
    <w:p w14:paraId="3912EC1C" w14:textId="77777777" w:rsidR="007E05D6" w:rsidRDefault="007E05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545F" w14:textId="2857F6E7" w:rsidR="00CF2C1D" w:rsidRDefault="00714B6C">
    <w:pPr>
      <w:pStyle w:val="Header"/>
    </w:pPr>
    <w:r>
      <w:t>Eelnõu seisuga 1.06.2026</w:t>
    </w:r>
  </w:p>
  <w:p w14:paraId="6CE298BE" w14:textId="77777777" w:rsidR="00CF2C1D" w:rsidRDefault="00CF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8.7pt;visibility:visible;mso-wrap-style:square" o:bullet="t">
        <v:imagedata r:id="rId1" o:title=""/>
      </v:shape>
    </w:pict>
  </w:numPicBullet>
  <w:numPicBullet w:numPicBulletId="1">
    <w:pict>
      <v:shape id="_x0000_i1026" type="#_x0000_t75" style="width:15.6pt;height:15.6pt;visibility:visible;mso-wrap-style:square" o:bullet="t">
        <v:imagedata r:id="rId2" o:title=""/>
        <o:lock v:ext="edit" aspectratio="f"/>
      </v:shape>
    </w:pict>
  </w:numPicBullet>
  <w:numPicBullet w:numPicBulletId="2">
    <w:pict>
      <v:shape id="_x0000_i1027" type="#_x0000_t75" style="width:15.6pt;height:15.6pt;visibility:visible;mso-wrap-style:square" o:bullet="t">
        <v:imagedata r:id="rId3" o:title=""/>
      </v:shape>
    </w:pict>
  </w:numPicBullet>
  <w:numPicBullet w:numPicBulletId="3">
    <w:pict>
      <v:shape id="_x0000_i1028" type="#_x0000_t75" style="width:14.95pt;height:15.6pt;visibility:visible;mso-wrap-style:square" o:bullet="t">
        <v:imagedata r:id="rId4" o:title=""/>
      </v:shape>
    </w:pict>
  </w:numPicBullet>
  <w:numPicBullet w:numPicBulletId="4">
    <w:pict>
      <v:shape id="_x0000_i1029" type="#_x0000_t75" style="width:3.4pt;height:20.4pt;visibility:visible;mso-wrap-style:square" o:bullet="t">
        <v:imagedata r:id="rId5" o:title=""/>
      </v:shape>
    </w:pict>
  </w:numPicBullet>
  <w:numPicBullet w:numPicBulletId="5">
    <w:pict>
      <v:shape id="_x0000_i1030" type="#_x0000_t75" style="width:14.95pt;height:15.6pt;visibility:visible;mso-wrap-style:square" o:bullet="t">
        <v:imagedata r:id="rId6" o:title=""/>
      </v:shape>
    </w:pict>
  </w:numPicBullet>
  <w:abstractNum w:abstractNumId="0" w15:restartNumberingAfterBreak="0">
    <w:nsid w:val="0128109C"/>
    <w:multiLevelType w:val="hybridMultilevel"/>
    <w:tmpl w:val="B45A65DE"/>
    <w:lvl w:ilvl="0" w:tplc="8786B0D8">
      <w:start w:val="1"/>
      <w:numFmt w:val="bullet"/>
      <w:lvlText w:val=""/>
      <w:lvlPicBulletId w:val="0"/>
      <w:lvlJc w:val="left"/>
      <w:pPr>
        <w:tabs>
          <w:tab w:val="num" w:pos="720"/>
        </w:tabs>
        <w:ind w:left="720" w:hanging="360"/>
      </w:pPr>
      <w:rPr>
        <w:rFonts w:ascii="Symbol" w:hAnsi="Symbol" w:hint="default"/>
      </w:rPr>
    </w:lvl>
    <w:lvl w:ilvl="1" w:tplc="DE80751C" w:tentative="1">
      <w:start w:val="1"/>
      <w:numFmt w:val="bullet"/>
      <w:lvlText w:val=""/>
      <w:lvlJc w:val="left"/>
      <w:pPr>
        <w:tabs>
          <w:tab w:val="num" w:pos="1440"/>
        </w:tabs>
        <w:ind w:left="1440" w:hanging="360"/>
      </w:pPr>
      <w:rPr>
        <w:rFonts w:ascii="Symbol" w:hAnsi="Symbol" w:hint="default"/>
      </w:rPr>
    </w:lvl>
    <w:lvl w:ilvl="2" w:tplc="2F121292" w:tentative="1">
      <w:start w:val="1"/>
      <w:numFmt w:val="bullet"/>
      <w:lvlText w:val=""/>
      <w:lvlJc w:val="left"/>
      <w:pPr>
        <w:tabs>
          <w:tab w:val="num" w:pos="2160"/>
        </w:tabs>
        <w:ind w:left="2160" w:hanging="360"/>
      </w:pPr>
      <w:rPr>
        <w:rFonts w:ascii="Symbol" w:hAnsi="Symbol" w:hint="default"/>
      </w:rPr>
    </w:lvl>
    <w:lvl w:ilvl="3" w:tplc="B8867C32" w:tentative="1">
      <w:start w:val="1"/>
      <w:numFmt w:val="bullet"/>
      <w:lvlText w:val=""/>
      <w:lvlJc w:val="left"/>
      <w:pPr>
        <w:tabs>
          <w:tab w:val="num" w:pos="2880"/>
        </w:tabs>
        <w:ind w:left="2880" w:hanging="360"/>
      </w:pPr>
      <w:rPr>
        <w:rFonts w:ascii="Symbol" w:hAnsi="Symbol" w:hint="default"/>
      </w:rPr>
    </w:lvl>
    <w:lvl w:ilvl="4" w:tplc="F5C4E464" w:tentative="1">
      <w:start w:val="1"/>
      <w:numFmt w:val="bullet"/>
      <w:lvlText w:val=""/>
      <w:lvlJc w:val="left"/>
      <w:pPr>
        <w:tabs>
          <w:tab w:val="num" w:pos="3600"/>
        </w:tabs>
        <w:ind w:left="3600" w:hanging="360"/>
      </w:pPr>
      <w:rPr>
        <w:rFonts w:ascii="Symbol" w:hAnsi="Symbol" w:hint="default"/>
      </w:rPr>
    </w:lvl>
    <w:lvl w:ilvl="5" w:tplc="52669278" w:tentative="1">
      <w:start w:val="1"/>
      <w:numFmt w:val="bullet"/>
      <w:lvlText w:val=""/>
      <w:lvlJc w:val="left"/>
      <w:pPr>
        <w:tabs>
          <w:tab w:val="num" w:pos="4320"/>
        </w:tabs>
        <w:ind w:left="4320" w:hanging="360"/>
      </w:pPr>
      <w:rPr>
        <w:rFonts w:ascii="Symbol" w:hAnsi="Symbol" w:hint="default"/>
      </w:rPr>
    </w:lvl>
    <w:lvl w:ilvl="6" w:tplc="7F9E6DAA" w:tentative="1">
      <w:start w:val="1"/>
      <w:numFmt w:val="bullet"/>
      <w:lvlText w:val=""/>
      <w:lvlJc w:val="left"/>
      <w:pPr>
        <w:tabs>
          <w:tab w:val="num" w:pos="5040"/>
        </w:tabs>
        <w:ind w:left="5040" w:hanging="360"/>
      </w:pPr>
      <w:rPr>
        <w:rFonts w:ascii="Symbol" w:hAnsi="Symbol" w:hint="default"/>
      </w:rPr>
    </w:lvl>
    <w:lvl w:ilvl="7" w:tplc="9E4E8008" w:tentative="1">
      <w:start w:val="1"/>
      <w:numFmt w:val="bullet"/>
      <w:lvlText w:val=""/>
      <w:lvlJc w:val="left"/>
      <w:pPr>
        <w:tabs>
          <w:tab w:val="num" w:pos="5760"/>
        </w:tabs>
        <w:ind w:left="5760" w:hanging="360"/>
      </w:pPr>
      <w:rPr>
        <w:rFonts w:ascii="Symbol" w:hAnsi="Symbol" w:hint="default"/>
      </w:rPr>
    </w:lvl>
    <w:lvl w:ilvl="8" w:tplc="184C7D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1223D5"/>
    <w:multiLevelType w:val="multilevel"/>
    <w:tmpl w:val="DAA8E2BE"/>
    <w:lvl w:ilvl="0">
      <w:start w:val="6"/>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714ED6"/>
    <w:multiLevelType w:val="hybridMultilevel"/>
    <w:tmpl w:val="AF7808F8"/>
    <w:lvl w:ilvl="0" w:tplc="6CF45DD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016530"/>
    <w:multiLevelType w:val="hybridMultilevel"/>
    <w:tmpl w:val="2E4A4092"/>
    <w:lvl w:ilvl="0" w:tplc="7C762AAC">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7C842A8"/>
    <w:multiLevelType w:val="multilevel"/>
    <w:tmpl w:val="C044776C"/>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0105C"/>
    <w:multiLevelType w:val="hybridMultilevel"/>
    <w:tmpl w:val="A53A47A2"/>
    <w:lvl w:ilvl="0" w:tplc="A5B00218">
      <w:start w:val="1"/>
      <w:numFmt w:val="bullet"/>
      <w:lvlText w:val="·"/>
      <w:lvlJc w:val="left"/>
      <w:pPr>
        <w:ind w:left="720" w:hanging="360"/>
      </w:pPr>
      <w:rPr>
        <w:rFonts w:ascii="Symbol" w:hAnsi="Symbol" w:hint="default"/>
      </w:rPr>
    </w:lvl>
    <w:lvl w:ilvl="1" w:tplc="A3E2BC7E">
      <w:start w:val="1"/>
      <w:numFmt w:val="bullet"/>
      <w:lvlText w:val="o"/>
      <w:lvlJc w:val="left"/>
      <w:pPr>
        <w:ind w:left="1440" w:hanging="360"/>
      </w:pPr>
      <w:rPr>
        <w:rFonts w:ascii="Courier New" w:hAnsi="Courier New" w:hint="default"/>
      </w:rPr>
    </w:lvl>
    <w:lvl w:ilvl="2" w:tplc="AE06887A">
      <w:start w:val="1"/>
      <w:numFmt w:val="bullet"/>
      <w:lvlText w:val=""/>
      <w:lvlJc w:val="left"/>
      <w:pPr>
        <w:ind w:left="2160" w:hanging="360"/>
      </w:pPr>
      <w:rPr>
        <w:rFonts w:ascii="Wingdings" w:hAnsi="Wingdings" w:hint="default"/>
      </w:rPr>
    </w:lvl>
    <w:lvl w:ilvl="3" w:tplc="4DC4B926">
      <w:start w:val="1"/>
      <w:numFmt w:val="bullet"/>
      <w:lvlText w:val=""/>
      <w:lvlJc w:val="left"/>
      <w:pPr>
        <w:ind w:left="2880" w:hanging="360"/>
      </w:pPr>
      <w:rPr>
        <w:rFonts w:ascii="Symbol" w:hAnsi="Symbol" w:hint="default"/>
      </w:rPr>
    </w:lvl>
    <w:lvl w:ilvl="4" w:tplc="813EBD50">
      <w:start w:val="1"/>
      <w:numFmt w:val="bullet"/>
      <w:lvlText w:val="o"/>
      <w:lvlJc w:val="left"/>
      <w:pPr>
        <w:ind w:left="3600" w:hanging="360"/>
      </w:pPr>
      <w:rPr>
        <w:rFonts w:ascii="Courier New" w:hAnsi="Courier New" w:hint="default"/>
      </w:rPr>
    </w:lvl>
    <w:lvl w:ilvl="5" w:tplc="45D46BA4">
      <w:start w:val="1"/>
      <w:numFmt w:val="bullet"/>
      <w:lvlText w:val=""/>
      <w:lvlJc w:val="left"/>
      <w:pPr>
        <w:ind w:left="4320" w:hanging="360"/>
      </w:pPr>
      <w:rPr>
        <w:rFonts w:ascii="Wingdings" w:hAnsi="Wingdings" w:hint="default"/>
      </w:rPr>
    </w:lvl>
    <w:lvl w:ilvl="6" w:tplc="F5905C4A">
      <w:start w:val="1"/>
      <w:numFmt w:val="bullet"/>
      <w:lvlText w:val=""/>
      <w:lvlJc w:val="left"/>
      <w:pPr>
        <w:ind w:left="5040" w:hanging="360"/>
      </w:pPr>
      <w:rPr>
        <w:rFonts w:ascii="Symbol" w:hAnsi="Symbol" w:hint="default"/>
      </w:rPr>
    </w:lvl>
    <w:lvl w:ilvl="7" w:tplc="15BAC3B0">
      <w:start w:val="1"/>
      <w:numFmt w:val="bullet"/>
      <w:lvlText w:val="o"/>
      <w:lvlJc w:val="left"/>
      <w:pPr>
        <w:ind w:left="5760" w:hanging="360"/>
      </w:pPr>
      <w:rPr>
        <w:rFonts w:ascii="Courier New" w:hAnsi="Courier New" w:hint="default"/>
      </w:rPr>
    </w:lvl>
    <w:lvl w:ilvl="8" w:tplc="BC06B160">
      <w:start w:val="1"/>
      <w:numFmt w:val="bullet"/>
      <w:lvlText w:val=""/>
      <w:lvlJc w:val="left"/>
      <w:pPr>
        <w:ind w:left="6480" w:hanging="360"/>
      </w:pPr>
      <w:rPr>
        <w:rFonts w:ascii="Wingdings" w:hAnsi="Wingdings" w:hint="default"/>
      </w:rPr>
    </w:lvl>
  </w:abstractNum>
  <w:abstractNum w:abstractNumId="6" w15:restartNumberingAfterBreak="0">
    <w:nsid w:val="0AE1100A"/>
    <w:multiLevelType w:val="hybridMultilevel"/>
    <w:tmpl w:val="3E56BF30"/>
    <w:lvl w:ilvl="0" w:tplc="353EEC3E">
      <w:start w:val="1"/>
      <w:numFmt w:val="bullet"/>
      <w:lvlText w:val=""/>
      <w:lvlPicBulletId w:val="5"/>
      <w:lvlJc w:val="left"/>
      <w:pPr>
        <w:tabs>
          <w:tab w:val="num" w:pos="720"/>
        </w:tabs>
        <w:ind w:left="720" w:hanging="360"/>
      </w:pPr>
      <w:rPr>
        <w:rFonts w:ascii="Symbol" w:hAnsi="Symbol" w:hint="default"/>
      </w:rPr>
    </w:lvl>
    <w:lvl w:ilvl="1" w:tplc="F4088ABA" w:tentative="1">
      <w:start w:val="1"/>
      <w:numFmt w:val="bullet"/>
      <w:lvlText w:val=""/>
      <w:lvlJc w:val="left"/>
      <w:pPr>
        <w:tabs>
          <w:tab w:val="num" w:pos="1440"/>
        </w:tabs>
        <w:ind w:left="1440" w:hanging="360"/>
      </w:pPr>
      <w:rPr>
        <w:rFonts w:ascii="Symbol" w:hAnsi="Symbol" w:hint="default"/>
      </w:rPr>
    </w:lvl>
    <w:lvl w:ilvl="2" w:tplc="91C24B7E" w:tentative="1">
      <w:start w:val="1"/>
      <w:numFmt w:val="bullet"/>
      <w:lvlText w:val=""/>
      <w:lvlJc w:val="left"/>
      <w:pPr>
        <w:tabs>
          <w:tab w:val="num" w:pos="2160"/>
        </w:tabs>
        <w:ind w:left="2160" w:hanging="360"/>
      </w:pPr>
      <w:rPr>
        <w:rFonts w:ascii="Symbol" w:hAnsi="Symbol" w:hint="default"/>
      </w:rPr>
    </w:lvl>
    <w:lvl w:ilvl="3" w:tplc="A1E8ECB6" w:tentative="1">
      <w:start w:val="1"/>
      <w:numFmt w:val="bullet"/>
      <w:lvlText w:val=""/>
      <w:lvlJc w:val="left"/>
      <w:pPr>
        <w:tabs>
          <w:tab w:val="num" w:pos="2880"/>
        </w:tabs>
        <w:ind w:left="2880" w:hanging="360"/>
      </w:pPr>
      <w:rPr>
        <w:rFonts w:ascii="Symbol" w:hAnsi="Symbol" w:hint="default"/>
      </w:rPr>
    </w:lvl>
    <w:lvl w:ilvl="4" w:tplc="860AAFA4" w:tentative="1">
      <w:start w:val="1"/>
      <w:numFmt w:val="bullet"/>
      <w:lvlText w:val=""/>
      <w:lvlJc w:val="left"/>
      <w:pPr>
        <w:tabs>
          <w:tab w:val="num" w:pos="3600"/>
        </w:tabs>
        <w:ind w:left="3600" w:hanging="360"/>
      </w:pPr>
      <w:rPr>
        <w:rFonts w:ascii="Symbol" w:hAnsi="Symbol" w:hint="default"/>
      </w:rPr>
    </w:lvl>
    <w:lvl w:ilvl="5" w:tplc="D0FE213C" w:tentative="1">
      <w:start w:val="1"/>
      <w:numFmt w:val="bullet"/>
      <w:lvlText w:val=""/>
      <w:lvlJc w:val="left"/>
      <w:pPr>
        <w:tabs>
          <w:tab w:val="num" w:pos="4320"/>
        </w:tabs>
        <w:ind w:left="4320" w:hanging="360"/>
      </w:pPr>
      <w:rPr>
        <w:rFonts w:ascii="Symbol" w:hAnsi="Symbol" w:hint="default"/>
      </w:rPr>
    </w:lvl>
    <w:lvl w:ilvl="6" w:tplc="657EEAD2" w:tentative="1">
      <w:start w:val="1"/>
      <w:numFmt w:val="bullet"/>
      <w:lvlText w:val=""/>
      <w:lvlJc w:val="left"/>
      <w:pPr>
        <w:tabs>
          <w:tab w:val="num" w:pos="5040"/>
        </w:tabs>
        <w:ind w:left="5040" w:hanging="360"/>
      </w:pPr>
      <w:rPr>
        <w:rFonts w:ascii="Symbol" w:hAnsi="Symbol" w:hint="default"/>
      </w:rPr>
    </w:lvl>
    <w:lvl w:ilvl="7" w:tplc="291ECF7E" w:tentative="1">
      <w:start w:val="1"/>
      <w:numFmt w:val="bullet"/>
      <w:lvlText w:val=""/>
      <w:lvlJc w:val="left"/>
      <w:pPr>
        <w:tabs>
          <w:tab w:val="num" w:pos="5760"/>
        </w:tabs>
        <w:ind w:left="5760" w:hanging="360"/>
      </w:pPr>
      <w:rPr>
        <w:rFonts w:ascii="Symbol" w:hAnsi="Symbol" w:hint="default"/>
      </w:rPr>
    </w:lvl>
    <w:lvl w:ilvl="8" w:tplc="BC5225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7210A3"/>
    <w:multiLevelType w:val="hybridMultilevel"/>
    <w:tmpl w:val="C39A60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C88788B"/>
    <w:multiLevelType w:val="hybridMultilevel"/>
    <w:tmpl w:val="9F061C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0140DA4"/>
    <w:multiLevelType w:val="hybridMultilevel"/>
    <w:tmpl w:val="617892C0"/>
    <w:lvl w:ilvl="0" w:tplc="BAFA981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774C77"/>
    <w:multiLevelType w:val="hybridMultilevel"/>
    <w:tmpl w:val="62607BB2"/>
    <w:lvl w:ilvl="0" w:tplc="F37090AE">
      <w:start w:val="1"/>
      <w:numFmt w:val="bullet"/>
      <w:lvlText w:val=""/>
      <w:lvlJc w:val="left"/>
      <w:pPr>
        <w:ind w:left="720" w:hanging="360"/>
      </w:pPr>
      <w:rPr>
        <w:rFonts w:ascii="Symbol" w:hAnsi="Symbol"/>
      </w:rPr>
    </w:lvl>
    <w:lvl w:ilvl="1" w:tplc="D5804B4C">
      <w:start w:val="1"/>
      <w:numFmt w:val="bullet"/>
      <w:lvlText w:val=""/>
      <w:lvlJc w:val="left"/>
      <w:pPr>
        <w:ind w:left="720" w:hanging="360"/>
      </w:pPr>
      <w:rPr>
        <w:rFonts w:ascii="Symbol" w:hAnsi="Symbol"/>
      </w:rPr>
    </w:lvl>
    <w:lvl w:ilvl="2" w:tplc="01F0A556">
      <w:start w:val="1"/>
      <w:numFmt w:val="bullet"/>
      <w:lvlText w:val=""/>
      <w:lvlJc w:val="left"/>
      <w:pPr>
        <w:ind w:left="720" w:hanging="360"/>
      </w:pPr>
      <w:rPr>
        <w:rFonts w:ascii="Symbol" w:hAnsi="Symbol"/>
      </w:rPr>
    </w:lvl>
    <w:lvl w:ilvl="3" w:tplc="3E4AF378">
      <w:start w:val="1"/>
      <w:numFmt w:val="bullet"/>
      <w:lvlText w:val=""/>
      <w:lvlJc w:val="left"/>
      <w:pPr>
        <w:ind w:left="720" w:hanging="360"/>
      </w:pPr>
      <w:rPr>
        <w:rFonts w:ascii="Symbol" w:hAnsi="Symbol"/>
      </w:rPr>
    </w:lvl>
    <w:lvl w:ilvl="4" w:tplc="DB30799E">
      <w:start w:val="1"/>
      <w:numFmt w:val="bullet"/>
      <w:lvlText w:val=""/>
      <w:lvlJc w:val="left"/>
      <w:pPr>
        <w:ind w:left="720" w:hanging="360"/>
      </w:pPr>
      <w:rPr>
        <w:rFonts w:ascii="Symbol" w:hAnsi="Symbol"/>
      </w:rPr>
    </w:lvl>
    <w:lvl w:ilvl="5" w:tplc="0BA87276">
      <w:start w:val="1"/>
      <w:numFmt w:val="bullet"/>
      <w:lvlText w:val=""/>
      <w:lvlJc w:val="left"/>
      <w:pPr>
        <w:ind w:left="720" w:hanging="360"/>
      </w:pPr>
      <w:rPr>
        <w:rFonts w:ascii="Symbol" w:hAnsi="Symbol"/>
      </w:rPr>
    </w:lvl>
    <w:lvl w:ilvl="6" w:tplc="BC86057E">
      <w:start w:val="1"/>
      <w:numFmt w:val="bullet"/>
      <w:lvlText w:val=""/>
      <w:lvlJc w:val="left"/>
      <w:pPr>
        <w:ind w:left="720" w:hanging="360"/>
      </w:pPr>
      <w:rPr>
        <w:rFonts w:ascii="Symbol" w:hAnsi="Symbol"/>
      </w:rPr>
    </w:lvl>
    <w:lvl w:ilvl="7" w:tplc="FB48A1E0">
      <w:start w:val="1"/>
      <w:numFmt w:val="bullet"/>
      <w:lvlText w:val=""/>
      <w:lvlJc w:val="left"/>
      <w:pPr>
        <w:ind w:left="720" w:hanging="360"/>
      </w:pPr>
      <w:rPr>
        <w:rFonts w:ascii="Symbol" w:hAnsi="Symbol"/>
      </w:rPr>
    </w:lvl>
    <w:lvl w:ilvl="8" w:tplc="980EC9F8">
      <w:start w:val="1"/>
      <w:numFmt w:val="bullet"/>
      <w:lvlText w:val=""/>
      <w:lvlJc w:val="left"/>
      <w:pPr>
        <w:ind w:left="720" w:hanging="360"/>
      </w:pPr>
      <w:rPr>
        <w:rFonts w:ascii="Symbol" w:hAnsi="Symbol"/>
      </w:rPr>
    </w:lvl>
  </w:abstractNum>
  <w:abstractNum w:abstractNumId="11" w15:restartNumberingAfterBreak="0">
    <w:nsid w:val="10FB2400"/>
    <w:multiLevelType w:val="hybridMultilevel"/>
    <w:tmpl w:val="6CC087B0"/>
    <w:lvl w:ilvl="0" w:tplc="CE8A41E0">
      <w:start w:val="1"/>
      <w:numFmt w:val="bullet"/>
      <w:lvlText w:val=""/>
      <w:lvlJc w:val="left"/>
      <w:pPr>
        <w:ind w:left="720" w:hanging="360"/>
      </w:pPr>
      <w:rPr>
        <w:rFonts w:ascii="Symbol" w:hAnsi="Symbol" w:hint="default"/>
      </w:rPr>
    </w:lvl>
    <w:lvl w:ilvl="1" w:tplc="93A46616">
      <w:start w:val="1"/>
      <w:numFmt w:val="bullet"/>
      <w:lvlText w:val="o"/>
      <w:lvlJc w:val="left"/>
      <w:pPr>
        <w:ind w:left="1440" w:hanging="360"/>
      </w:pPr>
      <w:rPr>
        <w:rFonts w:ascii="Courier New" w:hAnsi="Courier New" w:hint="default"/>
      </w:rPr>
    </w:lvl>
    <w:lvl w:ilvl="2" w:tplc="BC687E72">
      <w:start w:val="1"/>
      <w:numFmt w:val="bullet"/>
      <w:lvlText w:val=""/>
      <w:lvlJc w:val="left"/>
      <w:pPr>
        <w:ind w:left="2160" w:hanging="360"/>
      </w:pPr>
      <w:rPr>
        <w:rFonts w:ascii="Wingdings" w:hAnsi="Wingdings" w:hint="default"/>
      </w:rPr>
    </w:lvl>
    <w:lvl w:ilvl="3" w:tplc="6E5AF808">
      <w:start w:val="1"/>
      <w:numFmt w:val="bullet"/>
      <w:lvlText w:val=""/>
      <w:lvlJc w:val="left"/>
      <w:pPr>
        <w:ind w:left="2880" w:hanging="360"/>
      </w:pPr>
      <w:rPr>
        <w:rFonts w:ascii="Symbol" w:hAnsi="Symbol" w:hint="default"/>
      </w:rPr>
    </w:lvl>
    <w:lvl w:ilvl="4" w:tplc="E6E20DBA">
      <w:start w:val="1"/>
      <w:numFmt w:val="bullet"/>
      <w:lvlText w:val="o"/>
      <w:lvlJc w:val="left"/>
      <w:pPr>
        <w:ind w:left="3600" w:hanging="360"/>
      </w:pPr>
      <w:rPr>
        <w:rFonts w:ascii="Courier New" w:hAnsi="Courier New" w:hint="default"/>
      </w:rPr>
    </w:lvl>
    <w:lvl w:ilvl="5" w:tplc="F25EB7A2">
      <w:start w:val="1"/>
      <w:numFmt w:val="bullet"/>
      <w:lvlText w:val=""/>
      <w:lvlJc w:val="left"/>
      <w:pPr>
        <w:ind w:left="4320" w:hanging="360"/>
      </w:pPr>
      <w:rPr>
        <w:rFonts w:ascii="Wingdings" w:hAnsi="Wingdings" w:hint="default"/>
      </w:rPr>
    </w:lvl>
    <w:lvl w:ilvl="6" w:tplc="3B70A830">
      <w:start w:val="1"/>
      <w:numFmt w:val="bullet"/>
      <w:lvlText w:val=""/>
      <w:lvlJc w:val="left"/>
      <w:pPr>
        <w:ind w:left="5040" w:hanging="360"/>
      </w:pPr>
      <w:rPr>
        <w:rFonts w:ascii="Symbol" w:hAnsi="Symbol" w:hint="default"/>
      </w:rPr>
    </w:lvl>
    <w:lvl w:ilvl="7" w:tplc="C7E0809C">
      <w:start w:val="1"/>
      <w:numFmt w:val="bullet"/>
      <w:lvlText w:val="o"/>
      <w:lvlJc w:val="left"/>
      <w:pPr>
        <w:ind w:left="5760" w:hanging="360"/>
      </w:pPr>
      <w:rPr>
        <w:rFonts w:ascii="Courier New" w:hAnsi="Courier New" w:hint="default"/>
      </w:rPr>
    </w:lvl>
    <w:lvl w:ilvl="8" w:tplc="67CEBDFE">
      <w:start w:val="1"/>
      <w:numFmt w:val="bullet"/>
      <w:lvlText w:val=""/>
      <w:lvlJc w:val="left"/>
      <w:pPr>
        <w:ind w:left="6480" w:hanging="360"/>
      </w:pPr>
      <w:rPr>
        <w:rFonts w:ascii="Wingdings" w:hAnsi="Wingdings" w:hint="default"/>
      </w:rPr>
    </w:lvl>
  </w:abstractNum>
  <w:abstractNum w:abstractNumId="12" w15:restartNumberingAfterBreak="0">
    <w:nsid w:val="11FD473D"/>
    <w:multiLevelType w:val="hybridMultilevel"/>
    <w:tmpl w:val="58C4C34C"/>
    <w:lvl w:ilvl="0" w:tplc="EE9C70A8">
      <w:start w:val="1"/>
      <w:numFmt w:val="bullet"/>
      <w:lvlText w:val=""/>
      <w:lvlPicBulletId w:val="2"/>
      <w:lvlJc w:val="left"/>
      <w:pPr>
        <w:tabs>
          <w:tab w:val="num" w:pos="720"/>
        </w:tabs>
        <w:ind w:left="720" w:hanging="360"/>
      </w:pPr>
      <w:rPr>
        <w:rFonts w:ascii="Symbol" w:hAnsi="Symbol" w:hint="default"/>
      </w:rPr>
    </w:lvl>
    <w:lvl w:ilvl="1" w:tplc="5C1E5A44" w:tentative="1">
      <w:start w:val="1"/>
      <w:numFmt w:val="bullet"/>
      <w:lvlText w:val=""/>
      <w:lvlJc w:val="left"/>
      <w:pPr>
        <w:tabs>
          <w:tab w:val="num" w:pos="1440"/>
        </w:tabs>
        <w:ind w:left="1440" w:hanging="360"/>
      </w:pPr>
      <w:rPr>
        <w:rFonts w:ascii="Symbol" w:hAnsi="Symbol" w:hint="default"/>
      </w:rPr>
    </w:lvl>
    <w:lvl w:ilvl="2" w:tplc="45043C6E" w:tentative="1">
      <w:start w:val="1"/>
      <w:numFmt w:val="bullet"/>
      <w:lvlText w:val=""/>
      <w:lvlJc w:val="left"/>
      <w:pPr>
        <w:tabs>
          <w:tab w:val="num" w:pos="2160"/>
        </w:tabs>
        <w:ind w:left="2160" w:hanging="360"/>
      </w:pPr>
      <w:rPr>
        <w:rFonts w:ascii="Symbol" w:hAnsi="Symbol" w:hint="default"/>
      </w:rPr>
    </w:lvl>
    <w:lvl w:ilvl="3" w:tplc="9BDE1F16" w:tentative="1">
      <w:start w:val="1"/>
      <w:numFmt w:val="bullet"/>
      <w:lvlText w:val=""/>
      <w:lvlJc w:val="left"/>
      <w:pPr>
        <w:tabs>
          <w:tab w:val="num" w:pos="2880"/>
        </w:tabs>
        <w:ind w:left="2880" w:hanging="360"/>
      </w:pPr>
      <w:rPr>
        <w:rFonts w:ascii="Symbol" w:hAnsi="Symbol" w:hint="default"/>
      </w:rPr>
    </w:lvl>
    <w:lvl w:ilvl="4" w:tplc="136C6D3E" w:tentative="1">
      <w:start w:val="1"/>
      <w:numFmt w:val="bullet"/>
      <w:lvlText w:val=""/>
      <w:lvlJc w:val="left"/>
      <w:pPr>
        <w:tabs>
          <w:tab w:val="num" w:pos="3600"/>
        </w:tabs>
        <w:ind w:left="3600" w:hanging="360"/>
      </w:pPr>
      <w:rPr>
        <w:rFonts w:ascii="Symbol" w:hAnsi="Symbol" w:hint="default"/>
      </w:rPr>
    </w:lvl>
    <w:lvl w:ilvl="5" w:tplc="5680DA4E" w:tentative="1">
      <w:start w:val="1"/>
      <w:numFmt w:val="bullet"/>
      <w:lvlText w:val=""/>
      <w:lvlJc w:val="left"/>
      <w:pPr>
        <w:tabs>
          <w:tab w:val="num" w:pos="4320"/>
        </w:tabs>
        <w:ind w:left="4320" w:hanging="360"/>
      </w:pPr>
      <w:rPr>
        <w:rFonts w:ascii="Symbol" w:hAnsi="Symbol" w:hint="default"/>
      </w:rPr>
    </w:lvl>
    <w:lvl w:ilvl="6" w:tplc="5DCE1DAC" w:tentative="1">
      <w:start w:val="1"/>
      <w:numFmt w:val="bullet"/>
      <w:lvlText w:val=""/>
      <w:lvlJc w:val="left"/>
      <w:pPr>
        <w:tabs>
          <w:tab w:val="num" w:pos="5040"/>
        </w:tabs>
        <w:ind w:left="5040" w:hanging="360"/>
      </w:pPr>
      <w:rPr>
        <w:rFonts w:ascii="Symbol" w:hAnsi="Symbol" w:hint="default"/>
      </w:rPr>
    </w:lvl>
    <w:lvl w:ilvl="7" w:tplc="9DE60E94" w:tentative="1">
      <w:start w:val="1"/>
      <w:numFmt w:val="bullet"/>
      <w:lvlText w:val=""/>
      <w:lvlJc w:val="left"/>
      <w:pPr>
        <w:tabs>
          <w:tab w:val="num" w:pos="5760"/>
        </w:tabs>
        <w:ind w:left="5760" w:hanging="360"/>
      </w:pPr>
      <w:rPr>
        <w:rFonts w:ascii="Symbol" w:hAnsi="Symbol" w:hint="default"/>
      </w:rPr>
    </w:lvl>
    <w:lvl w:ilvl="8" w:tplc="B086B0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2F15F57"/>
    <w:multiLevelType w:val="multilevel"/>
    <w:tmpl w:val="895A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526C2C"/>
    <w:multiLevelType w:val="hybridMultilevel"/>
    <w:tmpl w:val="2AD0E2D0"/>
    <w:lvl w:ilvl="0" w:tplc="E470489A">
      <w:start w:val="1"/>
      <w:numFmt w:val="bullet"/>
      <w:lvlText w:val=""/>
      <w:lvlJc w:val="left"/>
      <w:pPr>
        <w:ind w:left="720" w:hanging="360"/>
      </w:pPr>
      <w:rPr>
        <w:rFonts w:ascii="Symbol" w:hAnsi="Symbol"/>
      </w:rPr>
    </w:lvl>
    <w:lvl w:ilvl="1" w:tplc="ACBAF424">
      <w:start w:val="1"/>
      <w:numFmt w:val="bullet"/>
      <w:lvlText w:val=""/>
      <w:lvlJc w:val="left"/>
      <w:pPr>
        <w:ind w:left="720" w:hanging="360"/>
      </w:pPr>
      <w:rPr>
        <w:rFonts w:ascii="Symbol" w:hAnsi="Symbol"/>
      </w:rPr>
    </w:lvl>
    <w:lvl w:ilvl="2" w:tplc="D488E316">
      <w:start w:val="1"/>
      <w:numFmt w:val="bullet"/>
      <w:lvlText w:val=""/>
      <w:lvlJc w:val="left"/>
      <w:pPr>
        <w:ind w:left="720" w:hanging="360"/>
      </w:pPr>
      <w:rPr>
        <w:rFonts w:ascii="Symbol" w:hAnsi="Symbol"/>
      </w:rPr>
    </w:lvl>
    <w:lvl w:ilvl="3" w:tplc="6486086C">
      <w:start w:val="1"/>
      <w:numFmt w:val="bullet"/>
      <w:lvlText w:val=""/>
      <w:lvlJc w:val="left"/>
      <w:pPr>
        <w:ind w:left="720" w:hanging="360"/>
      </w:pPr>
      <w:rPr>
        <w:rFonts w:ascii="Symbol" w:hAnsi="Symbol"/>
      </w:rPr>
    </w:lvl>
    <w:lvl w:ilvl="4" w:tplc="6FD60866">
      <w:start w:val="1"/>
      <w:numFmt w:val="bullet"/>
      <w:lvlText w:val=""/>
      <w:lvlJc w:val="left"/>
      <w:pPr>
        <w:ind w:left="720" w:hanging="360"/>
      </w:pPr>
      <w:rPr>
        <w:rFonts w:ascii="Symbol" w:hAnsi="Symbol"/>
      </w:rPr>
    </w:lvl>
    <w:lvl w:ilvl="5" w:tplc="7C7C10BE">
      <w:start w:val="1"/>
      <w:numFmt w:val="bullet"/>
      <w:lvlText w:val=""/>
      <w:lvlJc w:val="left"/>
      <w:pPr>
        <w:ind w:left="720" w:hanging="360"/>
      </w:pPr>
      <w:rPr>
        <w:rFonts w:ascii="Symbol" w:hAnsi="Symbol"/>
      </w:rPr>
    </w:lvl>
    <w:lvl w:ilvl="6" w:tplc="906290C4">
      <w:start w:val="1"/>
      <w:numFmt w:val="bullet"/>
      <w:lvlText w:val=""/>
      <w:lvlJc w:val="left"/>
      <w:pPr>
        <w:ind w:left="720" w:hanging="360"/>
      </w:pPr>
      <w:rPr>
        <w:rFonts w:ascii="Symbol" w:hAnsi="Symbol"/>
      </w:rPr>
    </w:lvl>
    <w:lvl w:ilvl="7" w:tplc="55BEC09C">
      <w:start w:val="1"/>
      <w:numFmt w:val="bullet"/>
      <w:lvlText w:val=""/>
      <w:lvlJc w:val="left"/>
      <w:pPr>
        <w:ind w:left="720" w:hanging="360"/>
      </w:pPr>
      <w:rPr>
        <w:rFonts w:ascii="Symbol" w:hAnsi="Symbol"/>
      </w:rPr>
    </w:lvl>
    <w:lvl w:ilvl="8" w:tplc="C010B94C">
      <w:start w:val="1"/>
      <w:numFmt w:val="bullet"/>
      <w:lvlText w:val=""/>
      <w:lvlJc w:val="left"/>
      <w:pPr>
        <w:ind w:left="720" w:hanging="360"/>
      </w:pPr>
      <w:rPr>
        <w:rFonts w:ascii="Symbol" w:hAnsi="Symbol"/>
      </w:rPr>
    </w:lvl>
  </w:abstractNum>
  <w:abstractNum w:abstractNumId="15" w15:restartNumberingAfterBreak="0">
    <w:nsid w:val="183D1C78"/>
    <w:multiLevelType w:val="hybridMultilevel"/>
    <w:tmpl w:val="C8D88D1A"/>
    <w:lvl w:ilvl="0" w:tplc="B40825A0">
      <w:start w:val="1"/>
      <w:numFmt w:val="bullet"/>
      <w:lvlText w:val=""/>
      <w:lvlPicBulletId w:val="5"/>
      <w:lvlJc w:val="left"/>
      <w:pPr>
        <w:tabs>
          <w:tab w:val="num" w:pos="720"/>
        </w:tabs>
        <w:ind w:left="720" w:hanging="360"/>
      </w:pPr>
      <w:rPr>
        <w:rFonts w:ascii="Symbol" w:hAnsi="Symbol" w:hint="default"/>
      </w:rPr>
    </w:lvl>
    <w:lvl w:ilvl="1" w:tplc="BE58B83E" w:tentative="1">
      <w:start w:val="1"/>
      <w:numFmt w:val="bullet"/>
      <w:lvlText w:val=""/>
      <w:lvlJc w:val="left"/>
      <w:pPr>
        <w:tabs>
          <w:tab w:val="num" w:pos="1440"/>
        </w:tabs>
        <w:ind w:left="1440" w:hanging="360"/>
      </w:pPr>
      <w:rPr>
        <w:rFonts w:ascii="Symbol" w:hAnsi="Symbol" w:hint="default"/>
      </w:rPr>
    </w:lvl>
    <w:lvl w:ilvl="2" w:tplc="91607672" w:tentative="1">
      <w:start w:val="1"/>
      <w:numFmt w:val="bullet"/>
      <w:lvlText w:val=""/>
      <w:lvlJc w:val="left"/>
      <w:pPr>
        <w:tabs>
          <w:tab w:val="num" w:pos="2160"/>
        </w:tabs>
        <w:ind w:left="2160" w:hanging="360"/>
      </w:pPr>
      <w:rPr>
        <w:rFonts w:ascii="Symbol" w:hAnsi="Symbol" w:hint="default"/>
      </w:rPr>
    </w:lvl>
    <w:lvl w:ilvl="3" w:tplc="8AC05F1A" w:tentative="1">
      <w:start w:val="1"/>
      <w:numFmt w:val="bullet"/>
      <w:lvlText w:val=""/>
      <w:lvlJc w:val="left"/>
      <w:pPr>
        <w:tabs>
          <w:tab w:val="num" w:pos="2880"/>
        </w:tabs>
        <w:ind w:left="2880" w:hanging="360"/>
      </w:pPr>
      <w:rPr>
        <w:rFonts w:ascii="Symbol" w:hAnsi="Symbol" w:hint="default"/>
      </w:rPr>
    </w:lvl>
    <w:lvl w:ilvl="4" w:tplc="C76051CA" w:tentative="1">
      <w:start w:val="1"/>
      <w:numFmt w:val="bullet"/>
      <w:lvlText w:val=""/>
      <w:lvlJc w:val="left"/>
      <w:pPr>
        <w:tabs>
          <w:tab w:val="num" w:pos="3600"/>
        </w:tabs>
        <w:ind w:left="3600" w:hanging="360"/>
      </w:pPr>
      <w:rPr>
        <w:rFonts w:ascii="Symbol" w:hAnsi="Symbol" w:hint="default"/>
      </w:rPr>
    </w:lvl>
    <w:lvl w:ilvl="5" w:tplc="32984298" w:tentative="1">
      <w:start w:val="1"/>
      <w:numFmt w:val="bullet"/>
      <w:lvlText w:val=""/>
      <w:lvlJc w:val="left"/>
      <w:pPr>
        <w:tabs>
          <w:tab w:val="num" w:pos="4320"/>
        </w:tabs>
        <w:ind w:left="4320" w:hanging="360"/>
      </w:pPr>
      <w:rPr>
        <w:rFonts w:ascii="Symbol" w:hAnsi="Symbol" w:hint="default"/>
      </w:rPr>
    </w:lvl>
    <w:lvl w:ilvl="6" w:tplc="37342084" w:tentative="1">
      <w:start w:val="1"/>
      <w:numFmt w:val="bullet"/>
      <w:lvlText w:val=""/>
      <w:lvlJc w:val="left"/>
      <w:pPr>
        <w:tabs>
          <w:tab w:val="num" w:pos="5040"/>
        </w:tabs>
        <w:ind w:left="5040" w:hanging="360"/>
      </w:pPr>
      <w:rPr>
        <w:rFonts w:ascii="Symbol" w:hAnsi="Symbol" w:hint="default"/>
      </w:rPr>
    </w:lvl>
    <w:lvl w:ilvl="7" w:tplc="D3F263F0" w:tentative="1">
      <w:start w:val="1"/>
      <w:numFmt w:val="bullet"/>
      <w:lvlText w:val=""/>
      <w:lvlJc w:val="left"/>
      <w:pPr>
        <w:tabs>
          <w:tab w:val="num" w:pos="5760"/>
        </w:tabs>
        <w:ind w:left="5760" w:hanging="360"/>
      </w:pPr>
      <w:rPr>
        <w:rFonts w:ascii="Symbol" w:hAnsi="Symbol" w:hint="default"/>
      </w:rPr>
    </w:lvl>
    <w:lvl w:ilvl="8" w:tplc="894C958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9A469F3"/>
    <w:multiLevelType w:val="multilevel"/>
    <w:tmpl w:val="ABA0CD3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136404"/>
    <w:multiLevelType w:val="hybridMultilevel"/>
    <w:tmpl w:val="7E6437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05F16E6"/>
    <w:multiLevelType w:val="hybridMultilevel"/>
    <w:tmpl w:val="49E0A7F8"/>
    <w:lvl w:ilvl="0" w:tplc="77B493F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CA2854"/>
    <w:multiLevelType w:val="hybridMultilevel"/>
    <w:tmpl w:val="8DFC989A"/>
    <w:lvl w:ilvl="0" w:tplc="ED00A6DC">
      <w:start w:val="6"/>
      <w:numFmt w:val="bullet"/>
      <w:lvlText w:val="-"/>
      <w:lvlJc w:val="left"/>
      <w:pPr>
        <w:ind w:left="720" w:hanging="360"/>
      </w:pPr>
      <w:rPr>
        <w:rFonts w:ascii="Roboto Condensed Light" w:eastAsiaTheme="minorHAnsi" w:hAnsi="Roboto Condensed Light"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43946E9"/>
    <w:multiLevelType w:val="hybridMultilevel"/>
    <w:tmpl w:val="48902C00"/>
    <w:lvl w:ilvl="0" w:tplc="6C9CF7FC">
      <w:start w:val="1"/>
      <w:numFmt w:val="bullet"/>
      <w:lvlText w:val=""/>
      <w:lvlPicBulletId w:val="2"/>
      <w:lvlJc w:val="left"/>
      <w:pPr>
        <w:tabs>
          <w:tab w:val="num" w:pos="720"/>
        </w:tabs>
        <w:ind w:left="720" w:hanging="360"/>
      </w:pPr>
      <w:rPr>
        <w:rFonts w:ascii="Symbol" w:hAnsi="Symbol" w:hint="default"/>
      </w:rPr>
    </w:lvl>
    <w:lvl w:ilvl="1" w:tplc="48148DBE" w:tentative="1">
      <w:start w:val="1"/>
      <w:numFmt w:val="bullet"/>
      <w:lvlText w:val=""/>
      <w:lvlJc w:val="left"/>
      <w:pPr>
        <w:tabs>
          <w:tab w:val="num" w:pos="1440"/>
        </w:tabs>
        <w:ind w:left="1440" w:hanging="360"/>
      </w:pPr>
      <w:rPr>
        <w:rFonts w:ascii="Symbol" w:hAnsi="Symbol" w:hint="default"/>
      </w:rPr>
    </w:lvl>
    <w:lvl w:ilvl="2" w:tplc="3FBC5ACE" w:tentative="1">
      <w:start w:val="1"/>
      <w:numFmt w:val="bullet"/>
      <w:lvlText w:val=""/>
      <w:lvlJc w:val="left"/>
      <w:pPr>
        <w:tabs>
          <w:tab w:val="num" w:pos="2160"/>
        </w:tabs>
        <w:ind w:left="2160" w:hanging="360"/>
      </w:pPr>
      <w:rPr>
        <w:rFonts w:ascii="Symbol" w:hAnsi="Symbol" w:hint="default"/>
      </w:rPr>
    </w:lvl>
    <w:lvl w:ilvl="3" w:tplc="E90E5D24" w:tentative="1">
      <w:start w:val="1"/>
      <w:numFmt w:val="bullet"/>
      <w:lvlText w:val=""/>
      <w:lvlJc w:val="left"/>
      <w:pPr>
        <w:tabs>
          <w:tab w:val="num" w:pos="2880"/>
        </w:tabs>
        <w:ind w:left="2880" w:hanging="360"/>
      </w:pPr>
      <w:rPr>
        <w:rFonts w:ascii="Symbol" w:hAnsi="Symbol" w:hint="default"/>
      </w:rPr>
    </w:lvl>
    <w:lvl w:ilvl="4" w:tplc="C0A4D750" w:tentative="1">
      <w:start w:val="1"/>
      <w:numFmt w:val="bullet"/>
      <w:lvlText w:val=""/>
      <w:lvlJc w:val="left"/>
      <w:pPr>
        <w:tabs>
          <w:tab w:val="num" w:pos="3600"/>
        </w:tabs>
        <w:ind w:left="3600" w:hanging="360"/>
      </w:pPr>
      <w:rPr>
        <w:rFonts w:ascii="Symbol" w:hAnsi="Symbol" w:hint="default"/>
      </w:rPr>
    </w:lvl>
    <w:lvl w:ilvl="5" w:tplc="D17C0A1A" w:tentative="1">
      <w:start w:val="1"/>
      <w:numFmt w:val="bullet"/>
      <w:lvlText w:val=""/>
      <w:lvlJc w:val="left"/>
      <w:pPr>
        <w:tabs>
          <w:tab w:val="num" w:pos="4320"/>
        </w:tabs>
        <w:ind w:left="4320" w:hanging="360"/>
      </w:pPr>
      <w:rPr>
        <w:rFonts w:ascii="Symbol" w:hAnsi="Symbol" w:hint="default"/>
      </w:rPr>
    </w:lvl>
    <w:lvl w:ilvl="6" w:tplc="D1D0D24E" w:tentative="1">
      <w:start w:val="1"/>
      <w:numFmt w:val="bullet"/>
      <w:lvlText w:val=""/>
      <w:lvlJc w:val="left"/>
      <w:pPr>
        <w:tabs>
          <w:tab w:val="num" w:pos="5040"/>
        </w:tabs>
        <w:ind w:left="5040" w:hanging="360"/>
      </w:pPr>
      <w:rPr>
        <w:rFonts w:ascii="Symbol" w:hAnsi="Symbol" w:hint="default"/>
      </w:rPr>
    </w:lvl>
    <w:lvl w:ilvl="7" w:tplc="93C0CB00" w:tentative="1">
      <w:start w:val="1"/>
      <w:numFmt w:val="bullet"/>
      <w:lvlText w:val=""/>
      <w:lvlJc w:val="left"/>
      <w:pPr>
        <w:tabs>
          <w:tab w:val="num" w:pos="5760"/>
        </w:tabs>
        <w:ind w:left="5760" w:hanging="360"/>
      </w:pPr>
      <w:rPr>
        <w:rFonts w:ascii="Symbol" w:hAnsi="Symbol" w:hint="default"/>
      </w:rPr>
    </w:lvl>
    <w:lvl w:ilvl="8" w:tplc="45145EE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58B7FFE"/>
    <w:multiLevelType w:val="multilevel"/>
    <w:tmpl w:val="DD92D374"/>
    <w:lvl w:ilvl="0">
      <w:start w:val="6"/>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5B67162"/>
    <w:multiLevelType w:val="hybridMultilevel"/>
    <w:tmpl w:val="0882B08A"/>
    <w:lvl w:ilvl="0" w:tplc="1B4EF542">
      <w:start w:val="1"/>
      <w:numFmt w:val="bullet"/>
      <w:lvlText w:val=""/>
      <w:lvlPicBulletId w:val="5"/>
      <w:lvlJc w:val="left"/>
      <w:pPr>
        <w:tabs>
          <w:tab w:val="num" w:pos="720"/>
        </w:tabs>
        <w:ind w:left="720" w:hanging="360"/>
      </w:pPr>
      <w:rPr>
        <w:rFonts w:ascii="Symbol" w:hAnsi="Symbol" w:hint="default"/>
      </w:rPr>
    </w:lvl>
    <w:lvl w:ilvl="1" w:tplc="750AA4B0" w:tentative="1">
      <w:start w:val="1"/>
      <w:numFmt w:val="bullet"/>
      <w:lvlText w:val=""/>
      <w:lvlJc w:val="left"/>
      <w:pPr>
        <w:tabs>
          <w:tab w:val="num" w:pos="1440"/>
        </w:tabs>
        <w:ind w:left="1440" w:hanging="360"/>
      </w:pPr>
      <w:rPr>
        <w:rFonts w:ascii="Symbol" w:hAnsi="Symbol" w:hint="default"/>
      </w:rPr>
    </w:lvl>
    <w:lvl w:ilvl="2" w:tplc="97A663A2" w:tentative="1">
      <w:start w:val="1"/>
      <w:numFmt w:val="bullet"/>
      <w:lvlText w:val=""/>
      <w:lvlJc w:val="left"/>
      <w:pPr>
        <w:tabs>
          <w:tab w:val="num" w:pos="2160"/>
        </w:tabs>
        <w:ind w:left="2160" w:hanging="360"/>
      </w:pPr>
      <w:rPr>
        <w:rFonts w:ascii="Symbol" w:hAnsi="Symbol" w:hint="default"/>
      </w:rPr>
    </w:lvl>
    <w:lvl w:ilvl="3" w:tplc="BD223F7E" w:tentative="1">
      <w:start w:val="1"/>
      <w:numFmt w:val="bullet"/>
      <w:lvlText w:val=""/>
      <w:lvlJc w:val="left"/>
      <w:pPr>
        <w:tabs>
          <w:tab w:val="num" w:pos="2880"/>
        </w:tabs>
        <w:ind w:left="2880" w:hanging="360"/>
      </w:pPr>
      <w:rPr>
        <w:rFonts w:ascii="Symbol" w:hAnsi="Symbol" w:hint="default"/>
      </w:rPr>
    </w:lvl>
    <w:lvl w:ilvl="4" w:tplc="4538FB0A" w:tentative="1">
      <w:start w:val="1"/>
      <w:numFmt w:val="bullet"/>
      <w:lvlText w:val=""/>
      <w:lvlJc w:val="left"/>
      <w:pPr>
        <w:tabs>
          <w:tab w:val="num" w:pos="3600"/>
        </w:tabs>
        <w:ind w:left="3600" w:hanging="360"/>
      </w:pPr>
      <w:rPr>
        <w:rFonts w:ascii="Symbol" w:hAnsi="Symbol" w:hint="default"/>
      </w:rPr>
    </w:lvl>
    <w:lvl w:ilvl="5" w:tplc="4E48A6AA" w:tentative="1">
      <w:start w:val="1"/>
      <w:numFmt w:val="bullet"/>
      <w:lvlText w:val=""/>
      <w:lvlJc w:val="left"/>
      <w:pPr>
        <w:tabs>
          <w:tab w:val="num" w:pos="4320"/>
        </w:tabs>
        <w:ind w:left="4320" w:hanging="360"/>
      </w:pPr>
      <w:rPr>
        <w:rFonts w:ascii="Symbol" w:hAnsi="Symbol" w:hint="default"/>
      </w:rPr>
    </w:lvl>
    <w:lvl w:ilvl="6" w:tplc="6F92BF5E" w:tentative="1">
      <w:start w:val="1"/>
      <w:numFmt w:val="bullet"/>
      <w:lvlText w:val=""/>
      <w:lvlJc w:val="left"/>
      <w:pPr>
        <w:tabs>
          <w:tab w:val="num" w:pos="5040"/>
        </w:tabs>
        <w:ind w:left="5040" w:hanging="360"/>
      </w:pPr>
      <w:rPr>
        <w:rFonts w:ascii="Symbol" w:hAnsi="Symbol" w:hint="default"/>
      </w:rPr>
    </w:lvl>
    <w:lvl w:ilvl="7" w:tplc="1F28C178" w:tentative="1">
      <w:start w:val="1"/>
      <w:numFmt w:val="bullet"/>
      <w:lvlText w:val=""/>
      <w:lvlJc w:val="left"/>
      <w:pPr>
        <w:tabs>
          <w:tab w:val="num" w:pos="5760"/>
        </w:tabs>
        <w:ind w:left="5760" w:hanging="360"/>
      </w:pPr>
      <w:rPr>
        <w:rFonts w:ascii="Symbol" w:hAnsi="Symbol" w:hint="default"/>
      </w:rPr>
    </w:lvl>
    <w:lvl w:ilvl="8" w:tplc="A8728A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7597ACC"/>
    <w:multiLevelType w:val="hybridMultilevel"/>
    <w:tmpl w:val="30381F62"/>
    <w:lvl w:ilvl="0" w:tplc="7B3E6FF4">
      <w:start w:val="1"/>
      <w:numFmt w:val="bullet"/>
      <w:lvlText w:val=""/>
      <w:lvlJc w:val="left"/>
      <w:pPr>
        <w:ind w:left="720" w:hanging="360"/>
      </w:pPr>
      <w:rPr>
        <w:rFonts w:ascii="Symbol" w:hAnsi="Symbol" w:hint="default"/>
      </w:rPr>
    </w:lvl>
    <w:lvl w:ilvl="1" w:tplc="8528C6EA">
      <w:start w:val="1"/>
      <w:numFmt w:val="bullet"/>
      <w:lvlText w:val="o"/>
      <w:lvlJc w:val="left"/>
      <w:pPr>
        <w:ind w:left="1440" w:hanging="360"/>
      </w:pPr>
      <w:rPr>
        <w:rFonts w:ascii="Courier New" w:hAnsi="Courier New" w:hint="default"/>
      </w:rPr>
    </w:lvl>
    <w:lvl w:ilvl="2" w:tplc="ACC2FE72">
      <w:start w:val="1"/>
      <w:numFmt w:val="bullet"/>
      <w:lvlText w:val=""/>
      <w:lvlJc w:val="left"/>
      <w:pPr>
        <w:ind w:left="2160" w:hanging="360"/>
      </w:pPr>
      <w:rPr>
        <w:rFonts w:ascii="Wingdings" w:hAnsi="Wingdings" w:hint="default"/>
      </w:rPr>
    </w:lvl>
    <w:lvl w:ilvl="3" w:tplc="09CAE3C2">
      <w:start w:val="1"/>
      <w:numFmt w:val="bullet"/>
      <w:lvlText w:val=""/>
      <w:lvlJc w:val="left"/>
      <w:pPr>
        <w:ind w:left="2880" w:hanging="360"/>
      </w:pPr>
      <w:rPr>
        <w:rFonts w:ascii="Symbol" w:hAnsi="Symbol" w:hint="default"/>
      </w:rPr>
    </w:lvl>
    <w:lvl w:ilvl="4" w:tplc="45986C9E">
      <w:start w:val="1"/>
      <w:numFmt w:val="bullet"/>
      <w:lvlText w:val="o"/>
      <w:lvlJc w:val="left"/>
      <w:pPr>
        <w:ind w:left="3600" w:hanging="360"/>
      </w:pPr>
      <w:rPr>
        <w:rFonts w:ascii="Courier New" w:hAnsi="Courier New" w:hint="default"/>
      </w:rPr>
    </w:lvl>
    <w:lvl w:ilvl="5" w:tplc="640A6E0A">
      <w:start w:val="1"/>
      <w:numFmt w:val="bullet"/>
      <w:lvlText w:val=""/>
      <w:lvlJc w:val="left"/>
      <w:pPr>
        <w:ind w:left="4320" w:hanging="360"/>
      </w:pPr>
      <w:rPr>
        <w:rFonts w:ascii="Wingdings" w:hAnsi="Wingdings" w:hint="default"/>
      </w:rPr>
    </w:lvl>
    <w:lvl w:ilvl="6" w:tplc="EAFA3FA0">
      <w:start w:val="1"/>
      <w:numFmt w:val="bullet"/>
      <w:lvlText w:val=""/>
      <w:lvlJc w:val="left"/>
      <w:pPr>
        <w:ind w:left="5040" w:hanging="360"/>
      </w:pPr>
      <w:rPr>
        <w:rFonts w:ascii="Symbol" w:hAnsi="Symbol" w:hint="default"/>
      </w:rPr>
    </w:lvl>
    <w:lvl w:ilvl="7" w:tplc="50A41A9A">
      <w:start w:val="1"/>
      <w:numFmt w:val="bullet"/>
      <w:lvlText w:val="o"/>
      <w:lvlJc w:val="left"/>
      <w:pPr>
        <w:ind w:left="5760" w:hanging="360"/>
      </w:pPr>
      <w:rPr>
        <w:rFonts w:ascii="Courier New" w:hAnsi="Courier New" w:hint="default"/>
      </w:rPr>
    </w:lvl>
    <w:lvl w:ilvl="8" w:tplc="10AE3150">
      <w:start w:val="1"/>
      <w:numFmt w:val="bullet"/>
      <w:lvlText w:val=""/>
      <w:lvlJc w:val="left"/>
      <w:pPr>
        <w:ind w:left="6480" w:hanging="360"/>
      </w:pPr>
      <w:rPr>
        <w:rFonts w:ascii="Wingdings" w:hAnsi="Wingdings" w:hint="default"/>
      </w:rPr>
    </w:lvl>
  </w:abstractNum>
  <w:abstractNum w:abstractNumId="24" w15:restartNumberingAfterBreak="0">
    <w:nsid w:val="28864A09"/>
    <w:multiLevelType w:val="hybridMultilevel"/>
    <w:tmpl w:val="11FEB230"/>
    <w:lvl w:ilvl="0" w:tplc="5D4CBB68">
      <w:start w:val="1"/>
      <w:numFmt w:val="decimal"/>
      <w:lvlText w:val="%1."/>
      <w:lvlJc w:val="left"/>
      <w:pPr>
        <w:ind w:left="1020" w:hanging="360"/>
      </w:pPr>
    </w:lvl>
    <w:lvl w:ilvl="1" w:tplc="2F2E6906">
      <w:start w:val="1"/>
      <w:numFmt w:val="decimal"/>
      <w:lvlText w:val="%2."/>
      <w:lvlJc w:val="left"/>
      <w:pPr>
        <w:ind w:left="1020" w:hanging="360"/>
      </w:pPr>
    </w:lvl>
    <w:lvl w:ilvl="2" w:tplc="7A045C7A">
      <w:start w:val="1"/>
      <w:numFmt w:val="decimal"/>
      <w:lvlText w:val="%3."/>
      <w:lvlJc w:val="left"/>
      <w:pPr>
        <w:ind w:left="1020" w:hanging="360"/>
      </w:pPr>
    </w:lvl>
    <w:lvl w:ilvl="3" w:tplc="0F9415CC">
      <w:start w:val="1"/>
      <w:numFmt w:val="decimal"/>
      <w:lvlText w:val="%4."/>
      <w:lvlJc w:val="left"/>
      <w:pPr>
        <w:ind w:left="1020" w:hanging="360"/>
      </w:pPr>
    </w:lvl>
    <w:lvl w:ilvl="4" w:tplc="8EAE35D2">
      <w:start w:val="1"/>
      <w:numFmt w:val="decimal"/>
      <w:lvlText w:val="%5."/>
      <w:lvlJc w:val="left"/>
      <w:pPr>
        <w:ind w:left="1020" w:hanging="360"/>
      </w:pPr>
    </w:lvl>
    <w:lvl w:ilvl="5" w:tplc="22A8E484">
      <w:start w:val="1"/>
      <w:numFmt w:val="decimal"/>
      <w:lvlText w:val="%6."/>
      <w:lvlJc w:val="left"/>
      <w:pPr>
        <w:ind w:left="1020" w:hanging="360"/>
      </w:pPr>
    </w:lvl>
    <w:lvl w:ilvl="6" w:tplc="3B34838E">
      <w:start w:val="1"/>
      <w:numFmt w:val="decimal"/>
      <w:lvlText w:val="%7."/>
      <w:lvlJc w:val="left"/>
      <w:pPr>
        <w:ind w:left="1020" w:hanging="360"/>
      </w:pPr>
    </w:lvl>
    <w:lvl w:ilvl="7" w:tplc="7E4EED3A">
      <w:start w:val="1"/>
      <w:numFmt w:val="decimal"/>
      <w:lvlText w:val="%8."/>
      <w:lvlJc w:val="left"/>
      <w:pPr>
        <w:ind w:left="1020" w:hanging="360"/>
      </w:pPr>
    </w:lvl>
    <w:lvl w:ilvl="8" w:tplc="770EB142">
      <w:start w:val="1"/>
      <w:numFmt w:val="decimal"/>
      <w:lvlText w:val="%9."/>
      <w:lvlJc w:val="left"/>
      <w:pPr>
        <w:ind w:left="1020" w:hanging="360"/>
      </w:pPr>
    </w:lvl>
  </w:abstractNum>
  <w:abstractNum w:abstractNumId="25" w15:restartNumberingAfterBreak="0">
    <w:nsid w:val="2B757377"/>
    <w:multiLevelType w:val="hybridMultilevel"/>
    <w:tmpl w:val="F2A8D96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C516A52"/>
    <w:multiLevelType w:val="hybridMultilevel"/>
    <w:tmpl w:val="47AE5A02"/>
    <w:lvl w:ilvl="0" w:tplc="0425000F">
      <w:start w:val="1"/>
      <w:numFmt w:val="decimal"/>
      <w:lvlText w:val="%1."/>
      <w:lvlJc w:val="left"/>
      <w:pPr>
        <w:ind w:left="720" w:hanging="360"/>
      </w:pPr>
      <w:rPr>
        <w:rFonts w:hint="default"/>
      </w:rPr>
    </w:lvl>
    <w:lvl w:ilvl="1" w:tplc="0425000F">
      <w:start w:val="1"/>
      <w:numFmt w:val="decimal"/>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2E360268"/>
    <w:multiLevelType w:val="multilevel"/>
    <w:tmpl w:val="00C629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E564EB5"/>
    <w:multiLevelType w:val="hybridMultilevel"/>
    <w:tmpl w:val="9C2601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2F243290"/>
    <w:multiLevelType w:val="hybridMultilevel"/>
    <w:tmpl w:val="364C512E"/>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0002AFB"/>
    <w:multiLevelType w:val="hybridMultilevel"/>
    <w:tmpl w:val="352085AA"/>
    <w:lvl w:ilvl="0" w:tplc="6BDC3D32">
      <w:start w:val="1"/>
      <w:numFmt w:val="bullet"/>
      <w:lvlText w:val=""/>
      <w:lvlPicBulletId w:val="4"/>
      <w:lvlJc w:val="left"/>
      <w:pPr>
        <w:tabs>
          <w:tab w:val="num" w:pos="720"/>
        </w:tabs>
        <w:ind w:left="720" w:hanging="360"/>
      </w:pPr>
      <w:rPr>
        <w:rFonts w:ascii="Symbol" w:hAnsi="Symbol" w:hint="default"/>
      </w:rPr>
    </w:lvl>
    <w:lvl w:ilvl="1" w:tplc="10D88846" w:tentative="1">
      <w:start w:val="1"/>
      <w:numFmt w:val="bullet"/>
      <w:lvlText w:val=""/>
      <w:lvlJc w:val="left"/>
      <w:pPr>
        <w:tabs>
          <w:tab w:val="num" w:pos="1440"/>
        </w:tabs>
        <w:ind w:left="1440" w:hanging="360"/>
      </w:pPr>
      <w:rPr>
        <w:rFonts w:ascii="Symbol" w:hAnsi="Symbol" w:hint="default"/>
      </w:rPr>
    </w:lvl>
    <w:lvl w:ilvl="2" w:tplc="619E45E8" w:tentative="1">
      <w:start w:val="1"/>
      <w:numFmt w:val="bullet"/>
      <w:lvlText w:val=""/>
      <w:lvlJc w:val="left"/>
      <w:pPr>
        <w:tabs>
          <w:tab w:val="num" w:pos="2160"/>
        </w:tabs>
        <w:ind w:left="2160" w:hanging="360"/>
      </w:pPr>
      <w:rPr>
        <w:rFonts w:ascii="Symbol" w:hAnsi="Symbol" w:hint="default"/>
      </w:rPr>
    </w:lvl>
    <w:lvl w:ilvl="3" w:tplc="4454E1C0" w:tentative="1">
      <w:start w:val="1"/>
      <w:numFmt w:val="bullet"/>
      <w:lvlText w:val=""/>
      <w:lvlJc w:val="left"/>
      <w:pPr>
        <w:tabs>
          <w:tab w:val="num" w:pos="2880"/>
        </w:tabs>
        <w:ind w:left="2880" w:hanging="360"/>
      </w:pPr>
      <w:rPr>
        <w:rFonts w:ascii="Symbol" w:hAnsi="Symbol" w:hint="default"/>
      </w:rPr>
    </w:lvl>
    <w:lvl w:ilvl="4" w:tplc="1A801912" w:tentative="1">
      <w:start w:val="1"/>
      <w:numFmt w:val="bullet"/>
      <w:lvlText w:val=""/>
      <w:lvlJc w:val="left"/>
      <w:pPr>
        <w:tabs>
          <w:tab w:val="num" w:pos="3600"/>
        </w:tabs>
        <w:ind w:left="3600" w:hanging="360"/>
      </w:pPr>
      <w:rPr>
        <w:rFonts w:ascii="Symbol" w:hAnsi="Symbol" w:hint="default"/>
      </w:rPr>
    </w:lvl>
    <w:lvl w:ilvl="5" w:tplc="12E67A20" w:tentative="1">
      <w:start w:val="1"/>
      <w:numFmt w:val="bullet"/>
      <w:lvlText w:val=""/>
      <w:lvlJc w:val="left"/>
      <w:pPr>
        <w:tabs>
          <w:tab w:val="num" w:pos="4320"/>
        </w:tabs>
        <w:ind w:left="4320" w:hanging="360"/>
      </w:pPr>
      <w:rPr>
        <w:rFonts w:ascii="Symbol" w:hAnsi="Symbol" w:hint="default"/>
      </w:rPr>
    </w:lvl>
    <w:lvl w:ilvl="6" w:tplc="91D04436" w:tentative="1">
      <w:start w:val="1"/>
      <w:numFmt w:val="bullet"/>
      <w:lvlText w:val=""/>
      <w:lvlJc w:val="left"/>
      <w:pPr>
        <w:tabs>
          <w:tab w:val="num" w:pos="5040"/>
        </w:tabs>
        <w:ind w:left="5040" w:hanging="360"/>
      </w:pPr>
      <w:rPr>
        <w:rFonts w:ascii="Symbol" w:hAnsi="Symbol" w:hint="default"/>
      </w:rPr>
    </w:lvl>
    <w:lvl w:ilvl="7" w:tplc="3EFA4716" w:tentative="1">
      <w:start w:val="1"/>
      <w:numFmt w:val="bullet"/>
      <w:lvlText w:val=""/>
      <w:lvlJc w:val="left"/>
      <w:pPr>
        <w:tabs>
          <w:tab w:val="num" w:pos="5760"/>
        </w:tabs>
        <w:ind w:left="5760" w:hanging="360"/>
      </w:pPr>
      <w:rPr>
        <w:rFonts w:ascii="Symbol" w:hAnsi="Symbol" w:hint="default"/>
      </w:rPr>
    </w:lvl>
    <w:lvl w:ilvl="8" w:tplc="AD5C442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1DD1A11"/>
    <w:multiLevelType w:val="hybridMultilevel"/>
    <w:tmpl w:val="973C7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32326525"/>
    <w:multiLevelType w:val="multilevel"/>
    <w:tmpl w:val="A5CE6CB2"/>
    <w:lvl w:ilvl="0">
      <w:start w:val="1"/>
      <w:numFmt w:val="bullet"/>
      <w:pStyle w:val="Loetelupunktidega"/>
      <w:lvlText w:val=""/>
      <w:lvlJc w:val="left"/>
      <w:pPr>
        <w:ind w:left="340" w:hanging="227"/>
      </w:pPr>
      <w:rPr>
        <w:rFonts w:ascii="Symbol" w:hAnsi="Symbol" w:hint="default"/>
      </w:rPr>
    </w:lvl>
    <w:lvl w:ilvl="1">
      <w:numFmt w:val="bullet"/>
      <w:pStyle w:val="Loetelu2tase"/>
      <w:lvlText w:val="•"/>
      <w:lvlJc w:val="left"/>
      <w:pPr>
        <w:ind w:left="567" w:hanging="227"/>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7F77B1"/>
    <w:multiLevelType w:val="multilevel"/>
    <w:tmpl w:val="41A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881335"/>
    <w:multiLevelType w:val="hybridMultilevel"/>
    <w:tmpl w:val="346681D4"/>
    <w:lvl w:ilvl="0" w:tplc="0344C1A8">
      <w:start w:val="1"/>
      <w:numFmt w:val="decimal"/>
      <w:lvlText w:val="%1."/>
      <w:lvlJc w:val="left"/>
      <w:pPr>
        <w:ind w:left="1020" w:hanging="360"/>
      </w:pPr>
    </w:lvl>
    <w:lvl w:ilvl="1" w:tplc="F6364056">
      <w:start w:val="1"/>
      <w:numFmt w:val="decimal"/>
      <w:lvlText w:val="%2."/>
      <w:lvlJc w:val="left"/>
      <w:pPr>
        <w:ind w:left="1020" w:hanging="360"/>
      </w:pPr>
    </w:lvl>
    <w:lvl w:ilvl="2" w:tplc="7F683D56">
      <w:start w:val="1"/>
      <w:numFmt w:val="decimal"/>
      <w:lvlText w:val="%3."/>
      <w:lvlJc w:val="left"/>
      <w:pPr>
        <w:ind w:left="1020" w:hanging="360"/>
      </w:pPr>
    </w:lvl>
    <w:lvl w:ilvl="3" w:tplc="7F9E7302">
      <w:start w:val="1"/>
      <w:numFmt w:val="decimal"/>
      <w:lvlText w:val="%4."/>
      <w:lvlJc w:val="left"/>
      <w:pPr>
        <w:ind w:left="1020" w:hanging="360"/>
      </w:pPr>
    </w:lvl>
    <w:lvl w:ilvl="4" w:tplc="91FCF490">
      <w:start w:val="1"/>
      <w:numFmt w:val="decimal"/>
      <w:lvlText w:val="%5."/>
      <w:lvlJc w:val="left"/>
      <w:pPr>
        <w:ind w:left="1020" w:hanging="360"/>
      </w:pPr>
    </w:lvl>
    <w:lvl w:ilvl="5" w:tplc="C04A837C">
      <w:start w:val="1"/>
      <w:numFmt w:val="decimal"/>
      <w:lvlText w:val="%6."/>
      <w:lvlJc w:val="left"/>
      <w:pPr>
        <w:ind w:left="1020" w:hanging="360"/>
      </w:pPr>
    </w:lvl>
    <w:lvl w:ilvl="6" w:tplc="9CF27DB6">
      <w:start w:val="1"/>
      <w:numFmt w:val="decimal"/>
      <w:lvlText w:val="%7."/>
      <w:lvlJc w:val="left"/>
      <w:pPr>
        <w:ind w:left="1020" w:hanging="360"/>
      </w:pPr>
    </w:lvl>
    <w:lvl w:ilvl="7" w:tplc="3F4E05F4">
      <w:start w:val="1"/>
      <w:numFmt w:val="decimal"/>
      <w:lvlText w:val="%8."/>
      <w:lvlJc w:val="left"/>
      <w:pPr>
        <w:ind w:left="1020" w:hanging="360"/>
      </w:pPr>
    </w:lvl>
    <w:lvl w:ilvl="8" w:tplc="DEA88C26">
      <w:start w:val="1"/>
      <w:numFmt w:val="decimal"/>
      <w:lvlText w:val="%9."/>
      <w:lvlJc w:val="left"/>
      <w:pPr>
        <w:ind w:left="1020" w:hanging="360"/>
      </w:pPr>
    </w:lvl>
  </w:abstractNum>
  <w:abstractNum w:abstractNumId="35" w15:restartNumberingAfterBreak="0">
    <w:nsid w:val="374E6A32"/>
    <w:multiLevelType w:val="multilevel"/>
    <w:tmpl w:val="928C851A"/>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7E7461A"/>
    <w:multiLevelType w:val="hybridMultilevel"/>
    <w:tmpl w:val="468E1556"/>
    <w:lvl w:ilvl="0" w:tplc="E2C8BF70">
      <w:start w:val="1"/>
      <w:numFmt w:val="decimal"/>
      <w:lvlText w:val="%1."/>
      <w:lvlJc w:val="left"/>
      <w:pPr>
        <w:ind w:left="1020" w:hanging="360"/>
      </w:pPr>
    </w:lvl>
    <w:lvl w:ilvl="1" w:tplc="D05AAEA4">
      <w:start w:val="1"/>
      <w:numFmt w:val="decimal"/>
      <w:lvlText w:val="%2."/>
      <w:lvlJc w:val="left"/>
      <w:pPr>
        <w:ind w:left="1020" w:hanging="360"/>
      </w:pPr>
    </w:lvl>
    <w:lvl w:ilvl="2" w:tplc="44CE18FC">
      <w:start w:val="1"/>
      <w:numFmt w:val="decimal"/>
      <w:lvlText w:val="%3."/>
      <w:lvlJc w:val="left"/>
      <w:pPr>
        <w:ind w:left="1020" w:hanging="360"/>
      </w:pPr>
    </w:lvl>
    <w:lvl w:ilvl="3" w:tplc="FAF2D566">
      <w:start w:val="1"/>
      <w:numFmt w:val="decimal"/>
      <w:lvlText w:val="%4."/>
      <w:lvlJc w:val="left"/>
      <w:pPr>
        <w:ind w:left="1020" w:hanging="360"/>
      </w:pPr>
    </w:lvl>
    <w:lvl w:ilvl="4" w:tplc="6532BB06">
      <w:start w:val="1"/>
      <w:numFmt w:val="decimal"/>
      <w:lvlText w:val="%5."/>
      <w:lvlJc w:val="left"/>
      <w:pPr>
        <w:ind w:left="1020" w:hanging="360"/>
      </w:pPr>
    </w:lvl>
    <w:lvl w:ilvl="5" w:tplc="8E6AFE2E">
      <w:start w:val="1"/>
      <w:numFmt w:val="decimal"/>
      <w:lvlText w:val="%6."/>
      <w:lvlJc w:val="left"/>
      <w:pPr>
        <w:ind w:left="1020" w:hanging="360"/>
      </w:pPr>
    </w:lvl>
    <w:lvl w:ilvl="6" w:tplc="E6669122">
      <w:start w:val="1"/>
      <w:numFmt w:val="decimal"/>
      <w:lvlText w:val="%7."/>
      <w:lvlJc w:val="left"/>
      <w:pPr>
        <w:ind w:left="1020" w:hanging="360"/>
      </w:pPr>
    </w:lvl>
    <w:lvl w:ilvl="7" w:tplc="630AFCD2">
      <w:start w:val="1"/>
      <w:numFmt w:val="decimal"/>
      <w:lvlText w:val="%8."/>
      <w:lvlJc w:val="left"/>
      <w:pPr>
        <w:ind w:left="1020" w:hanging="360"/>
      </w:pPr>
    </w:lvl>
    <w:lvl w:ilvl="8" w:tplc="A1222B3C">
      <w:start w:val="1"/>
      <w:numFmt w:val="decimal"/>
      <w:lvlText w:val="%9."/>
      <w:lvlJc w:val="left"/>
      <w:pPr>
        <w:ind w:left="1020" w:hanging="360"/>
      </w:pPr>
    </w:lvl>
  </w:abstractNum>
  <w:abstractNum w:abstractNumId="37" w15:restartNumberingAfterBreak="0">
    <w:nsid w:val="3A592A2A"/>
    <w:multiLevelType w:val="hybridMultilevel"/>
    <w:tmpl w:val="824045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ACD7F45"/>
    <w:multiLevelType w:val="hybridMultilevel"/>
    <w:tmpl w:val="9F6EB5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3B475A7E"/>
    <w:multiLevelType w:val="hybridMultilevel"/>
    <w:tmpl w:val="AFA49C32"/>
    <w:lvl w:ilvl="0" w:tplc="CA1ACE7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3BA67C6F"/>
    <w:multiLevelType w:val="hybridMultilevel"/>
    <w:tmpl w:val="131EB474"/>
    <w:lvl w:ilvl="0" w:tplc="6484973C">
      <w:start w:val="1"/>
      <w:numFmt w:val="bullet"/>
      <w:lvlText w:val=""/>
      <w:lvlPicBulletId w:val="3"/>
      <w:lvlJc w:val="left"/>
      <w:pPr>
        <w:tabs>
          <w:tab w:val="num" w:pos="720"/>
        </w:tabs>
        <w:ind w:left="720" w:hanging="360"/>
      </w:pPr>
      <w:rPr>
        <w:rFonts w:ascii="Symbol" w:hAnsi="Symbol" w:hint="default"/>
      </w:rPr>
    </w:lvl>
    <w:lvl w:ilvl="1" w:tplc="4DF66CCC" w:tentative="1">
      <w:start w:val="1"/>
      <w:numFmt w:val="bullet"/>
      <w:lvlText w:val=""/>
      <w:lvlJc w:val="left"/>
      <w:pPr>
        <w:tabs>
          <w:tab w:val="num" w:pos="1440"/>
        </w:tabs>
        <w:ind w:left="1440" w:hanging="360"/>
      </w:pPr>
      <w:rPr>
        <w:rFonts w:ascii="Symbol" w:hAnsi="Symbol" w:hint="default"/>
      </w:rPr>
    </w:lvl>
    <w:lvl w:ilvl="2" w:tplc="313893CA" w:tentative="1">
      <w:start w:val="1"/>
      <w:numFmt w:val="bullet"/>
      <w:lvlText w:val=""/>
      <w:lvlJc w:val="left"/>
      <w:pPr>
        <w:tabs>
          <w:tab w:val="num" w:pos="2160"/>
        </w:tabs>
        <w:ind w:left="2160" w:hanging="360"/>
      </w:pPr>
      <w:rPr>
        <w:rFonts w:ascii="Symbol" w:hAnsi="Symbol" w:hint="default"/>
      </w:rPr>
    </w:lvl>
    <w:lvl w:ilvl="3" w:tplc="44C6DB40" w:tentative="1">
      <w:start w:val="1"/>
      <w:numFmt w:val="bullet"/>
      <w:lvlText w:val=""/>
      <w:lvlJc w:val="left"/>
      <w:pPr>
        <w:tabs>
          <w:tab w:val="num" w:pos="2880"/>
        </w:tabs>
        <w:ind w:left="2880" w:hanging="360"/>
      </w:pPr>
      <w:rPr>
        <w:rFonts w:ascii="Symbol" w:hAnsi="Symbol" w:hint="default"/>
      </w:rPr>
    </w:lvl>
    <w:lvl w:ilvl="4" w:tplc="B726C2EE" w:tentative="1">
      <w:start w:val="1"/>
      <w:numFmt w:val="bullet"/>
      <w:lvlText w:val=""/>
      <w:lvlJc w:val="left"/>
      <w:pPr>
        <w:tabs>
          <w:tab w:val="num" w:pos="3600"/>
        </w:tabs>
        <w:ind w:left="3600" w:hanging="360"/>
      </w:pPr>
      <w:rPr>
        <w:rFonts w:ascii="Symbol" w:hAnsi="Symbol" w:hint="default"/>
      </w:rPr>
    </w:lvl>
    <w:lvl w:ilvl="5" w:tplc="D24AF3E2" w:tentative="1">
      <w:start w:val="1"/>
      <w:numFmt w:val="bullet"/>
      <w:lvlText w:val=""/>
      <w:lvlJc w:val="left"/>
      <w:pPr>
        <w:tabs>
          <w:tab w:val="num" w:pos="4320"/>
        </w:tabs>
        <w:ind w:left="4320" w:hanging="360"/>
      </w:pPr>
      <w:rPr>
        <w:rFonts w:ascii="Symbol" w:hAnsi="Symbol" w:hint="default"/>
      </w:rPr>
    </w:lvl>
    <w:lvl w:ilvl="6" w:tplc="E2F8C6C8" w:tentative="1">
      <w:start w:val="1"/>
      <w:numFmt w:val="bullet"/>
      <w:lvlText w:val=""/>
      <w:lvlJc w:val="left"/>
      <w:pPr>
        <w:tabs>
          <w:tab w:val="num" w:pos="5040"/>
        </w:tabs>
        <w:ind w:left="5040" w:hanging="360"/>
      </w:pPr>
      <w:rPr>
        <w:rFonts w:ascii="Symbol" w:hAnsi="Symbol" w:hint="default"/>
      </w:rPr>
    </w:lvl>
    <w:lvl w:ilvl="7" w:tplc="8990EE08" w:tentative="1">
      <w:start w:val="1"/>
      <w:numFmt w:val="bullet"/>
      <w:lvlText w:val=""/>
      <w:lvlJc w:val="left"/>
      <w:pPr>
        <w:tabs>
          <w:tab w:val="num" w:pos="5760"/>
        </w:tabs>
        <w:ind w:left="5760" w:hanging="360"/>
      </w:pPr>
      <w:rPr>
        <w:rFonts w:ascii="Symbol" w:hAnsi="Symbol" w:hint="default"/>
      </w:rPr>
    </w:lvl>
    <w:lvl w:ilvl="8" w:tplc="2F60CAB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3F0A2438"/>
    <w:multiLevelType w:val="hybridMultilevel"/>
    <w:tmpl w:val="A6E29B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41076963"/>
    <w:multiLevelType w:val="multilevel"/>
    <w:tmpl w:val="B6F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293D"/>
    <w:multiLevelType w:val="hybridMultilevel"/>
    <w:tmpl w:val="9F6EB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5A384E"/>
    <w:multiLevelType w:val="hybridMultilevel"/>
    <w:tmpl w:val="7C44C758"/>
    <w:lvl w:ilvl="0" w:tplc="33302382">
      <w:start w:val="1"/>
      <w:numFmt w:val="bullet"/>
      <w:lvlText w:val="•"/>
      <w:lvlJc w:val="left"/>
      <w:pPr>
        <w:tabs>
          <w:tab w:val="num" w:pos="720"/>
        </w:tabs>
        <w:ind w:left="720" w:hanging="360"/>
      </w:pPr>
      <w:rPr>
        <w:rFonts w:ascii="Arial" w:hAnsi="Arial" w:hint="default"/>
      </w:rPr>
    </w:lvl>
    <w:lvl w:ilvl="1" w:tplc="95EABBA8" w:tentative="1">
      <w:start w:val="1"/>
      <w:numFmt w:val="bullet"/>
      <w:lvlText w:val="•"/>
      <w:lvlJc w:val="left"/>
      <w:pPr>
        <w:tabs>
          <w:tab w:val="num" w:pos="1440"/>
        </w:tabs>
        <w:ind w:left="1440" w:hanging="360"/>
      </w:pPr>
      <w:rPr>
        <w:rFonts w:ascii="Arial" w:hAnsi="Arial" w:hint="default"/>
      </w:rPr>
    </w:lvl>
    <w:lvl w:ilvl="2" w:tplc="9926B43E" w:tentative="1">
      <w:start w:val="1"/>
      <w:numFmt w:val="bullet"/>
      <w:lvlText w:val="•"/>
      <w:lvlJc w:val="left"/>
      <w:pPr>
        <w:tabs>
          <w:tab w:val="num" w:pos="2160"/>
        </w:tabs>
        <w:ind w:left="2160" w:hanging="360"/>
      </w:pPr>
      <w:rPr>
        <w:rFonts w:ascii="Arial" w:hAnsi="Arial" w:hint="default"/>
      </w:rPr>
    </w:lvl>
    <w:lvl w:ilvl="3" w:tplc="4058D228" w:tentative="1">
      <w:start w:val="1"/>
      <w:numFmt w:val="bullet"/>
      <w:lvlText w:val="•"/>
      <w:lvlJc w:val="left"/>
      <w:pPr>
        <w:tabs>
          <w:tab w:val="num" w:pos="2880"/>
        </w:tabs>
        <w:ind w:left="2880" w:hanging="360"/>
      </w:pPr>
      <w:rPr>
        <w:rFonts w:ascii="Arial" w:hAnsi="Arial" w:hint="default"/>
      </w:rPr>
    </w:lvl>
    <w:lvl w:ilvl="4" w:tplc="E334EF92" w:tentative="1">
      <w:start w:val="1"/>
      <w:numFmt w:val="bullet"/>
      <w:lvlText w:val="•"/>
      <w:lvlJc w:val="left"/>
      <w:pPr>
        <w:tabs>
          <w:tab w:val="num" w:pos="3600"/>
        </w:tabs>
        <w:ind w:left="3600" w:hanging="360"/>
      </w:pPr>
      <w:rPr>
        <w:rFonts w:ascii="Arial" w:hAnsi="Arial" w:hint="default"/>
      </w:rPr>
    </w:lvl>
    <w:lvl w:ilvl="5" w:tplc="75000FB6" w:tentative="1">
      <w:start w:val="1"/>
      <w:numFmt w:val="bullet"/>
      <w:lvlText w:val="•"/>
      <w:lvlJc w:val="left"/>
      <w:pPr>
        <w:tabs>
          <w:tab w:val="num" w:pos="4320"/>
        </w:tabs>
        <w:ind w:left="4320" w:hanging="360"/>
      </w:pPr>
      <w:rPr>
        <w:rFonts w:ascii="Arial" w:hAnsi="Arial" w:hint="default"/>
      </w:rPr>
    </w:lvl>
    <w:lvl w:ilvl="6" w:tplc="3E2A2210" w:tentative="1">
      <w:start w:val="1"/>
      <w:numFmt w:val="bullet"/>
      <w:lvlText w:val="•"/>
      <w:lvlJc w:val="left"/>
      <w:pPr>
        <w:tabs>
          <w:tab w:val="num" w:pos="5040"/>
        </w:tabs>
        <w:ind w:left="5040" w:hanging="360"/>
      </w:pPr>
      <w:rPr>
        <w:rFonts w:ascii="Arial" w:hAnsi="Arial" w:hint="default"/>
      </w:rPr>
    </w:lvl>
    <w:lvl w:ilvl="7" w:tplc="059A32AC" w:tentative="1">
      <w:start w:val="1"/>
      <w:numFmt w:val="bullet"/>
      <w:lvlText w:val="•"/>
      <w:lvlJc w:val="left"/>
      <w:pPr>
        <w:tabs>
          <w:tab w:val="num" w:pos="5760"/>
        </w:tabs>
        <w:ind w:left="5760" w:hanging="360"/>
      </w:pPr>
      <w:rPr>
        <w:rFonts w:ascii="Arial" w:hAnsi="Arial" w:hint="default"/>
      </w:rPr>
    </w:lvl>
    <w:lvl w:ilvl="8" w:tplc="45DEC53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6F62200"/>
    <w:multiLevelType w:val="hybridMultilevel"/>
    <w:tmpl w:val="25C8AC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49ED54CC"/>
    <w:multiLevelType w:val="hybridMultilevel"/>
    <w:tmpl w:val="AA2CEC3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509D6BB7"/>
    <w:multiLevelType w:val="hybridMultilevel"/>
    <w:tmpl w:val="58262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51974598"/>
    <w:multiLevelType w:val="hybridMultilevel"/>
    <w:tmpl w:val="1936A6DC"/>
    <w:lvl w:ilvl="0" w:tplc="F0F47B2C">
      <w:start w:val="1"/>
      <w:numFmt w:val="bullet"/>
      <w:lvlText w:val=""/>
      <w:lvlJc w:val="left"/>
      <w:pPr>
        <w:ind w:left="720" w:hanging="360"/>
      </w:pPr>
      <w:rPr>
        <w:rFonts w:ascii="Symbol" w:hAnsi="Symbol"/>
      </w:rPr>
    </w:lvl>
    <w:lvl w:ilvl="1" w:tplc="AFDCFA86">
      <w:start w:val="1"/>
      <w:numFmt w:val="bullet"/>
      <w:lvlText w:val=""/>
      <w:lvlJc w:val="left"/>
      <w:pPr>
        <w:ind w:left="720" w:hanging="360"/>
      </w:pPr>
      <w:rPr>
        <w:rFonts w:ascii="Symbol" w:hAnsi="Symbol"/>
      </w:rPr>
    </w:lvl>
    <w:lvl w:ilvl="2" w:tplc="95AA0606">
      <w:start w:val="1"/>
      <w:numFmt w:val="bullet"/>
      <w:lvlText w:val=""/>
      <w:lvlJc w:val="left"/>
      <w:pPr>
        <w:ind w:left="720" w:hanging="360"/>
      </w:pPr>
      <w:rPr>
        <w:rFonts w:ascii="Symbol" w:hAnsi="Symbol"/>
      </w:rPr>
    </w:lvl>
    <w:lvl w:ilvl="3" w:tplc="647C88A6">
      <w:start w:val="1"/>
      <w:numFmt w:val="bullet"/>
      <w:lvlText w:val=""/>
      <w:lvlJc w:val="left"/>
      <w:pPr>
        <w:ind w:left="720" w:hanging="360"/>
      </w:pPr>
      <w:rPr>
        <w:rFonts w:ascii="Symbol" w:hAnsi="Symbol"/>
      </w:rPr>
    </w:lvl>
    <w:lvl w:ilvl="4" w:tplc="AE72E3CE">
      <w:start w:val="1"/>
      <w:numFmt w:val="bullet"/>
      <w:lvlText w:val=""/>
      <w:lvlJc w:val="left"/>
      <w:pPr>
        <w:ind w:left="720" w:hanging="360"/>
      </w:pPr>
      <w:rPr>
        <w:rFonts w:ascii="Symbol" w:hAnsi="Symbol"/>
      </w:rPr>
    </w:lvl>
    <w:lvl w:ilvl="5" w:tplc="D9263046">
      <w:start w:val="1"/>
      <w:numFmt w:val="bullet"/>
      <w:lvlText w:val=""/>
      <w:lvlJc w:val="left"/>
      <w:pPr>
        <w:ind w:left="720" w:hanging="360"/>
      </w:pPr>
      <w:rPr>
        <w:rFonts w:ascii="Symbol" w:hAnsi="Symbol"/>
      </w:rPr>
    </w:lvl>
    <w:lvl w:ilvl="6" w:tplc="4A5C2BB2">
      <w:start w:val="1"/>
      <w:numFmt w:val="bullet"/>
      <w:lvlText w:val=""/>
      <w:lvlJc w:val="left"/>
      <w:pPr>
        <w:ind w:left="720" w:hanging="360"/>
      </w:pPr>
      <w:rPr>
        <w:rFonts w:ascii="Symbol" w:hAnsi="Symbol"/>
      </w:rPr>
    </w:lvl>
    <w:lvl w:ilvl="7" w:tplc="94C24320">
      <w:start w:val="1"/>
      <w:numFmt w:val="bullet"/>
      <w:lvlText w:val=""/>
      <w:lvlJc w:val="left"/>
      <w:pPr>
        <w:ind w:left="720" w:hanging="360"/>
      </w:pPr>
      <w:rPr>
        <w:rFonts w:ascii="Symbol" w:hAnsi="Symbol"/>
      </w:rPr>
    </w:lvl>
    <w:lvl w:ilvl="8" w:tplc="91947554">
      <w:start w:val="1"/>
      <w:numFmt w:val="bullet"/>
      <w:lvlText w:val=""/>
      <w:lvlJc w:val="left"/>
      <w:pPr>
        <w:ind w:left="720" w:hanging="360"/>
      </w:pPr>
      <w:rPr>
        <w:rFonts w:ascii="Symbol" w:hAnsi="Symbol"/>
      </w:rPr>
    </w:lvl>
  </w:abstractNum>
  <w:abstractNum w:abstractNumId="49" w15:restartNumberingAfterBreak="0">
    <w:nsid w:val="524D083B"/>
    <w:multiLevelType w:val="hybridMultilevel"/>
    <w:tmpl w:val="CDC46AEA"/>
    <w:lvl w:ilvl="0" w:tplc="09F6A1C4">
      <w:start w:val="1"/>
      <w:numFmt w:val="bullet"/>
      <w:lvlText w:val=""/>
      <w:lvlPicBulletId w:val="2"/>
      <w:lvlJc w:val="left"/>
      <w:pPr>
        <w:tabs>
          <w:tab w:val="num" w:pos="720"/>
        </w:tabs>
        <w:ind w:left="720" w:hanging="360"/>
      </w:pPr>
      <w:rPr>
        <w:rFonts w:ascii="Symbol" w:hAnsi="Symbol" w:hint="default"/>
      </w:rPr>
    </w:lvl>
    <w:lvl w:ilvl="1" w:tplc="53A8A556" w:tentative="1">
      <w:start w:val="1"/>
      <w:numFmt w:val="bullet"/>
      <w:lvlText w:val=""/>
      <w:lvlJc w:val="left"/>
      <w:pPr>
        <w:tabs>
          <w:tab w:val="num" w:pos="1440"/>
        </w:tabs>
        <w:ind w:left="1440" w:hanging="360"/>
      </w:pPr>
      <w:rPr>
        <w:rFonts w:ascii="Symbol" w:hAnsi="Symbol" w:hint="default"/>
      </w:rPr>
    </w:lvl>
    <w:lvl w:ilvl="2" w:tplc="647C65AC" w:tentative="1">
      <w:start w:val="1"/>
      <w:numFmt w:val="bullet"/>
      <w:lvlText w:val=""/>
      <w:lvlJc w:val="left"/>
      <w:pPr>
        <w:tabs>
          <w:tab w:val="num" w:pos="2160"/>
        </w:tabs>
        <w:ind w:left="2160" w:hanging="360"/>
      </w:pPr>
      <w:rPr>
        <w:rFonts w:ascii="Symbol" w:hAnsi="Symbol" w:hint="default"/>
      </w:rPr>
    </w:lvl>
    <w:lvl w:ilvl="3" w:tplc="167CFE56" w:tentative="1">
      <w:start w:val="1"/>
      <w:numFmt w:val="bullet"/>
      <w:lvlText w:val=""/>
      <w:lvlJc w:val="left"/>
      <w:pPr>
        <w:tabs>
          <w:tab w:val="num" w:pos="2880"/>
        </w:tabs>
        <w:ind w:left="2880" w:hanging="360"/>
      </w:pPr>
      <w:rPr>
        <w:rFonts w:ascii="Symbol" w:hAnsi="Symbol" w:hint="default"/>
      </w:rPr>
    </w:lvl>
    <w:lvl w:ilvl="4" w:tplc="B3E6F884" w:tentative="1">
      <w:start w:val="1"/>
      <w:numFmt w:val="bullet"/>
      <w:lvlText w:val=""/>
      <w:lvlJc w:val="left"/>
      <w:pPr>
        <w:tabs>
          <w:tab w:val="num" w:pos="3600"/>
        </w:tabs>
        <w:ind w:left="3600" w:hanging="360"/>
      </w:pPr>
      <w:rPr>
        <w:rFonts w:ascii="Symbol" w:hAnsi="Symbol" w:hint="default"/>
      </w:rPr>
    </w:lvl>
    <w:lvl w:ilvl="5" w:tplc="63D6A7C4" w:tentative="1">
      <w:start w:val="1"/>
      <w:numFmt w:val="bullet"/>
      <w:lvlText w:val=""/>
      <w:lvlJc w:val="left"/>
      <w:pPr>
        <w:tabs>
          <w:tab w:val="num" w:pos="4320"/>
        </w:tabs>
        <w:ind w:left="4320" w:hanging="360"/>
      </w:pPr>
      <w:rPr>
        <w:rFonts w:ascii="Symbol" w:hAnsi="Symbol" w:hint="default"/>
      </w:rPr>
    </w:lvl>
    <w:lvl w:ilvl="6" w:tplc="A94EA268" w:tentative="1">
      <w:start w:val="1"/>
      <w:numFmt w:val="bullet"/>
      <w:lvlText w:val=""/>
      <w:lvlJc w:val="left"/>
      <w:pPr>
        <w:tabs>
          <w:tab w:val="num" w:pos="5040"/>
        </w:tabs>
        <w:ind w:left="5040" w:hanging="360"/>
      </w:pPr>
      <w:rPr>
        <w:rFonts w:ascii="Symbol" w:hAnsi="Symbol" w:hint="default"/>
      </w:rPr>
    </w:lvl>
    <w:lvl w:ilvl="7" w:tplc="EB42C780" w:tentative="1">
      <w:start w:val="1"/>
      <w:numFmt w:val="bullet"/>
      <w:lvlText w:val=""/>
      <w:lvlJc w:val="left"/>
      <w:pPr>
        <w:tabs>
          <w:tab w:val="num" w:pos="5760"/>
        </w:tabs>
        <w:ind w:left="5760" w:hanging="360"/>
      </w:pPr>
      <w:rPr>
        <w:rFonts w:ascii="Symbol" w:hAnsi="Symbol" w:hint="default"/>
      </w:rPr>
    </w:lvl>
    <w:lvl w:ilvl="8" w:tplc="19E0EA64"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52FF56A1"/>
    <w:multiLevelType w:val="hybridMultilevel"/>
    <w:tmpl w:val="8B060D68"/>
    <w:lvl w:ilvl="0" w:tplc="D7F6AF8E">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5519720B"/>
    <w:multiLevelType w:val="hybridMultilevel"/>
    <w:tmpl w:val="AAB8C94A"/>
    <w:lvl w:ilvl="0" w:tplc="CD0A73EE">
      <w:start w:val="1"/>
      <w:numFmt w:val="bullet"/>
      <w:lvlText w:val=""/>
      <w:lvlJc w:val="left"/>
      <w:pPr>
        <w:ind w:left="720" w:hanging="360"/>
      </w:pPr>
      <w:rPr>
        <w:rFonts w:ascii="Symbol" w:hAnsi="Symbol"/>
      </w:rPr>
    </w:lvl>
    <w:lvl w:ilvl="1" w:tplc="F67E0B38">
      <w:start w:val="1"/>
      <w:numFmt w:val="bullet"/>
      <w:lvlText w:val=""/>
      <w:lvlJc w:val="left"/>
      <w:pPr>
        <w:ind w:left="720" w:hanging="360"/>
      </w:pPr>
      <w:rPr>
        <w:rFonts w:ascii="Symbol" w:hAnsi="Symbol"/>
      </w:rPr>
    </w:lvl>
    <w:lvl w:ilvl="2" w:tplc="B7F2326E">
      <w:start w:val="1"/>
      <w:numFmt w:val="bullet"/>
      <w:lvlText w:val=""/>
      <w:lvlJc w:val="left"/>
      <w:pPr>
        <w:ind w:left="720" w:hanging="360"/>
      </w:pPr>
      <w:rPr>
        <w:rFonts w:ascii="Symbol" w:hAnsi="Symbol"/>
      </w:rPr>
    </w:lvl>
    <w:lvl w:ilvl="3" w:tplc="FE3C0D2E">
      <w:start w:val="1"/>
      <w:numFmt w:val="bullet"/>
      <w:lvlText w:val=""/>
      <w:lvlJc w:val="left"/>
      <w:pPr>
        <w:ind w:left="720" w:hanging="360"/>
      </w:pPr>
      <w:rPr>
        <w:rFonts w:ascii="Symbol" w:hAnsi="Symbol"/>
      </w:rPr>
    </w:lvl>
    <w:lvl w:ilvl="4" w:tplc="24120D6C">
      <w:start w:val="1"/>
      <w:numFmt w:val="bullet"/>
      <w:lvlText w:val=""/>
      <w:lvlJc w:val="left"/>
      <w:pPr>
        <w:ind w:left="720" w:hanging="360"/>
      </w:pPr>
      <w:rPr>
        <w:rFonts w:ascii="Symbol" w:hAnsi="Symbol"/>
      </w:rPr>
    </w:lvl>
    <w:lvl w:ilvl="5" w:tplc="24E4A6FA">
      <w:start w:val="1"/>
      <w:numFmt w:val="bullet"/>
      <w:lvlText w:val=""/>
      <w:lvlJc w:val="left"/>
      <w:pPr>
        <w:ind w:left="720" w:hanging="360"/>
      </w:pPr>
      <w:rPr>
        <w:rFonts w:ascii="Symbol" w:hAnsi="Symbol"/>
      </w:rPr>
    </w:lvl>
    <w:lvl w:ilvl="6" w:tplc="515E1E4C">
      <w:start w:val="1"/>
      <w:numFmt w:val="bullet"/>
      <w:lvlText w:val=""/>
      <w:lvlJc w:val="left"/>
      <w:pPr>
        <w:ind w:left="720" w:hanging="360"/>
      </w:pPr>
      <w:rPr>
        <w:rFonts w:ascii="Symbol" w:hAnsi="Symbol"/>
      </w:rPr>
    </w:lvl>
    <w:lvl w:ilvl="7" w:tplc="B5867F26">
      <w:start w:val="1"/>
      <w:numFmt w:val="bullet"/>
      <w:lvlText w:val=""/>
      <w:lvlJc w:val="left"/>
      <w:pPr>
        <w:ind w:left="720" w:hanging="360"/>
      </w:pPr>
      <w:rPr>
        <w:rFonts w:ascii="Symbol" w:hAnsi="Symbol"/>
      </w:rPr>
    </w:lvl>
    <w:lvl w:ilvl="8" w:tplc="39D87C22">
      <w:start w:val="1"/>
      <w:numFmt w:val="bullet"/>
      <w:lvlText w:val=""/>
      <w:lvlJc w:val="left"/>
      <w:pPr>
        <w:ind w:left="720" w:hanging="360"/>
      </w:pPr>
      <w:rPr>
        <w:rFonts w:ascii="Symbol" w:hAnsi="Symbol"/>
      </w:rPr>
    </w:lvl>
  </w:abstractNum>
  <w:abstractNum w:abstractNumId="52" w15:restartNumberingAfterBreak="0">
    <w:nsid w:val="5623506C"/>
    <w:multiLevelType w:val="hybridMultilevel"/>
    <w:tmpl w:val="260CF4D2"/>
    <w:lvl w:ilvl="0" w:tplc="CC3470A4">
      <w:start w:val="1"/>
      <w:numFmt w:val="bullet"/>
      <w:lvlText w:val=""/>
      <w:lvlPicBulletId w:val="4"/>
      <w:lvlJc w:val="left"/>
      <w:pPr>
        <w:tabs>
          <w:tab w:val="num" w:pos="720"/>
        </w:tabs>
        <w:ind w:left="720" w:hanging="360"/>
      </w:pPr>
      <w:rPr>
        <w:rFonts w:ascii="Symbol" w:hAnsi="Symbol" w:hint="default"/>
      </w:rPr>
    </w:lvl>
    <w:lvl w:ilvl="1" w:tplc="AA9A47EA" w:tentative="1">
      <w:start w:val="1"/>
      <w:numFmt w:val="bullet"/>
      <w:lvlText w:val=""/>
      <w:lvlJc w:val="left"/>
      <w:pPr>
        <w:tabs>
          <w:tab w:val="num" w:pos="1440"/>
        </w:tabs>
        <w:ind w:left="1440" w:hanging="360"/>
      </w:pPr>
      <w:rPr>
        <w:rFonts w:ascii="Symbol" w:hAnsi="Symbol" w:hint="default"/>
      </w:rPr>
    </w:lvl>
    <w:lvl w:ilvl="2" w:tplc="6ED07C20" w:tentative="1">
      <w:start w:val="1"/>
      <w:numFmt w:val="bullet"/>
      <w:lvlText w:val=""/>
      <w:lvlJc w:val="left"/>
      <w:pPr>
        <w:tabs>
          <w:tab w:val="num" w:pos="2160"/>
        </w:tabs>
        <w:ind w:left="2160" w:hanging="360"/>
      </w:pPr>
      <w:rPr>
        <w:rFonts w:ascii="Symbol" w:hAnsi="Symbol" w:hint="default"/>
      </w:rPr>
    </w:lvl>
    <w:lvl w:ilvl="3" w:tplc="5AFE2A96" w:tentative="1">
      <w:start w:val="1"/>
      <w:numFmt w:val="bullet"/>
      <w:lvlText w:val=""/>
      <w:lvlJc w:val="left"/>
      <w:pPr>
        <w:tabs>
          <w:tab w:val="num" w:pos="2880"/>
        </w:tabs>
        <w:ind w:left="2880" w:hanging="360"/>
      </w:pPr>
      <w:rPr>
        <w:rFonts w:ascii="Symbol" w:hAnsi="Symbol" w:hint="default"/>
      </w:rPr>
    </w:lvl>
    <w:lvl w:ilvl="4" w:tplc="406E2328" w:tentative="1">
      <w:start w:val="1"/>
      <w:numFmt w:val="bullet"/>
      <w:lvlText w:val=""/>
      <w:lvlJc w:val="left"/>
      <w:pPr>
        <w:tabs>
          <w:tab w:val="num" w:pos="3600"/>
        </w:tabs>
        <w:ind w:left="3600" w:hanging="360"/>
      </w:pPr>
      <w:rPr>
        <w:rFonts w:ascii="Symbol" w:hAnsi="Symbol" w:hint="default"/>
      </w:rPr>
    </w:lvl>
    <w:lvl w:ilvl="5" w:tplc="28663484" w:tentative="1">
      <w:start w:val="1"/>
      <w:numFmt w:val="bullet"/>
      <w:lvlText w:val=""/>
      <w:lvlJc w:val="left"/>
      <w:pPr>
        <w:tabs>
          <w:tab w:val="num" w:pos="4320"/>
        </w:tabs>
        <w:ind w:left="4320" w:hanging="360"/>
      </w:pPr>
      <w:rPr>
        <w:rFonts w:ascii="Symbol" w:hAnsi="Symbol" w:hint="default"/>
      </w:rPr>
    </w:lvl>
    <w:lvl w:ilvl="6" w:tplc="2914718A" w:tentative="1">
      <w:start w:val="1"/>
      <w:numFmt w:val="bullet"/>
      <w:lvlText w:val=""/>
      <w:lvlJc w:val="left"/>
      <w:pPr>
        <w:tabs>
          <w:tab w:val="num" w:pos="5040"/>
        </w:tabs>
        <w:ind w:left="5040" w:hanging="360"/>
      </w:pPr>
      <w:rPr>
        <w:rFonts w:ascii="Symbol" w:hAnsi="Symbol" w:hint="default"/>
      </w:rPr>
    </w:lvl>
    <w:lvl w:ilvl="7" w:tplc="17DA8FCA" w:tentative="1">
      <w:start w:val="1"/>
      <w:numFmt w:val="bullet"/>
      <w:lvlText w:val=""/>
      <w:lvlJc w:val="left"/>
      <w:pPr>
        <w:tabs>
          <w:tab w:val="num" w:pos="5760"/>
        </w:tabs>
        <w:ind w:left="5760" w:hanging="360"/>
      </w:pPr>
      <w:rPr>
        <w:rFonts w:ascii="Symbol" w:hAnsi="Symbol" w:hint="default"/>
      </w:rPr>
    </w:lvl>
    <w:lvl w:ilvl="8" w:tplc="A926B306"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56EC68F5"/>
    <w:multiLevelType w:val="hybridMultilevel"/>
    <w:tmpl w:val="836A0772"/>
    <w:lvl w:ilvl="0" w:tplc="0AF25AC6">
      <w:start w:val="1"/>
      <w:numFmt w:val="bullet"/>
      <w:lvlText w:val=""/>
      <w:lvlJc w:val="left"/>
      <w:pPr>
        <w:ind w:left="720" w:hanging="360"/>
      </w:pPr>
      <w:rPr>
        <w:rFonts w:ascii="Symbol" w:hAnsi="Symbol"/>
      </w:rPr>
    </w:lvl>
    <w:lvl w:ilvl="1" w:tplc="B45CD3EC">
      <w:start w:val="1"/>
      <w:numFmt w:val="bullet"/>
      <w:lvlText w:val=""/>
      <w:lvlJc w:val="left"/>
      <w:pPr>
        <w:ind w:left="720" w:hanging="360"/>
      </w:pPr>
      <w:rPr>
        <w:rFonts w:ascii="Symbol" w:hAnsi="Symbol"/>
      </w:rPr>
    </w:lvl>
    <w:lvl w:ilvl="2" w:tplc="8AAC7884">
      <w:start w:val="1"/>
      <w:numFmt w:val="bullet"/>
      <w:lvlText w:val=""/>
      <w:lvlJc w:val="left"/>
      <w:pPr>
        <w:ind w:left="720" w:hanging="360"/>
      </w:pPr>
      <w:rPr>
        <w:rFonts w:ascii="Symbol" w:hAnsi="Symbol"/>
      </w:rPr>
    </w:lvl>
    <w:lvl w:ilvl="3" w:tplc="BDD879D6">
      <w:start w:val="1"/>
      <w:numFmt w:val="bullet"/>
      <w:lvlText w:val=""/>
      <w:lvlJc w:val="left"/>
      <w:pPr>
        <w:ind w:left="720" w:hanging="360"/>
      </w:pPr>
      <w:rPr>
        <w:rFonts w:ascii="Symbol" w:hAnsi="Symbol"/>
      </w:rPr>
    </w:lvl>
    <w:lvl w:ilvl="4" w:tplc="A7505BF6">
      <w:start w:val="1"/>
      <w:numFmt w:val="bullet"/>
      <w:lvlText w:val=""/>
      <w:lvlJc w:val="left"/>
      <w:pPr>
        <w:ind w:left="720" w:hanging="360"/>
      </w:pPr>
      <w:rPr>
        <w:rFonts w:ascii="Symbol" w:hAnsi="Symbol"/>
      </w:rPr>
    </w:lvl>
    <w:lvl w:ilvl="5" w:tplc="85B85F42">
      <w:start w:val="1"/>
      <w:numFmt w:val="bullet"/>
      <w:lvlText w:val=""/>
      <w:lvlJc w:val="left"/>
      <w:pPr>
        <w:ind w:left="720" w:hanging="360"/>
      </w:pPr>
      <w:rPr>
        <w:rFonts w:ascii="Symbol" w:hAnsi="Symbol"/>
      </w:rPr>
    </w:lvl>
    <w:lvl w:ilvl="6" w:tplc="F4121C84">
      <w:start w:val="1"/>
      <w:numFmt w:val="bullet"/>
      <w:lvlText w:val=""/>
      <w:lvlJc w:val="left"/>
      <w:pPr>
        <w:ind w:left="720" w:hanging="360"/>
      </w:pPr>
      <w:rPr>
        <w:rFonts w:ascii="Symbol" w:hAnsi="Symbol"/>
      </w:rPr>
    </w:lvl>
    <w:lvl w:ilvl="7" w:tplc="409064B6">
      <w:start w:val="1"/>
      <w:numFmt w:val="bullet"/>
      <w:lvlText w:val=""/>
      <w:lvlJc w:val="left"/>
      <w:pPr>
        <w:ind w:left="720" w:hanging="360"/>
      </w:pPr>
      <w:rPr>
        <w:rFonts w:ascii="Symbol" w:hAnsi="Symbol"/>
      </w:rPr>
    </w:lvl>
    <w:lvl w:ilvl="8" w:tplc="F5BAA3D6">
      <w:start w:val="1"/>
      <w:numFmt w:val="bullet"/>
      <w:lvlText w:val=""/>
      <w:lvlJc w:val="left"/>
      <w:pPr>
        <w:ind w:left="720" w:hanging="360"/>
      </w:pPr>
      <w:rPr>
        <w:rFonts w:ascii="Symbol" w:hAnsi="Symbol"/>
      </w:rPr>
    </w:lvl>
  </w:abstractNum>
  <w:abstractNum w:abstractNumId="54" w15:restartNumberingAfterBreak="0">
    <w:nsid w:val="58DC261B"/>
    <w:multiLevelType w:val="hybridMultilevel"/>
    <w:tmpl w:val="0674DF66"/>
    <w:lvl w:ilvl="0" w:tplc="D57A2520">
      <w:start w:val="1"/>
      <w:numFmt w:val="bullet"/>
      <w:lvlText w:val=""/>
      <w:lvlPicBulletId w:val="4"/>
      <w:lvlJc w:val="left"/>
      <w:pPr>
        <w:tabs>
          <w:tab w:val="num" w:pos="720"/>
        </w:tabs>
        <w:ind w:left="720" w:hanging="360"/>
      </w:pPr>
      <w:rPr>
        <w:rFonts w:ascii="Symbol" w:hAnsi="Symbol" w:hint="default"/>
      </w:rPr>
    </w:lvl>
    <w:lvl w:ilvl="1" w:tplc="9100246E" w:tentative="1">
      <w:start w:val="1"/>
      <w:numFmt w:val="bullet"/>
      <w:lvlText w:val=""/>
      <w:lvlJc w:val="left"/>
      <w:pPr>
        <w:tabs>
          <w:tab w:val="num" w:pos="1440"/>
        </w:tabs>
        <w:ind w:left="1440" w:hanging="360"/>
      </w:pPr>
      <w:rPr>
        <w:rFonts w:ascii="Symbol" w:hAnsi="Symbol" w:hint="default"/>
      </w:rPr>
    </w:lvl>
    <w:lvl w:ilvl="2" w:tplc="0264117A" w:tentative="1">
      <w:start w:val="1"/>
      <w:numFmt w:val="bullet"/>
      <w:lvlText w:val=""/>
      <w:lvlJc w:val="left"/>
      <w:pPr>
        <w:tabs>
          <w:tab w:val="num" w:pos="2160"/>
        </w:tabs>
        <w:ind w:left="2160" w:hanging="360"/>
      </w:pPr>
      <w:rPr>
        <w:rFonts w:ascii="Symbol" w:hAnsi="Symbol" w:hint="default"/>
      </w:rPr>
    </w:lvl>
    <w:lvl w:ilvl="3" w:tplc="C0063A9C" w:tentative="1">
      <w:start w:val="1"/>
      <w:numFmt w:val="bullet"/>
      <w:lvlText w:val=""/>
      <w:lvlJc w:val="left"/>
      <w:pPr>
        <w:tabs>
          <w:tab w:val="num" w:pos="2880"/>
        </w:tabs>
        <w:ind w:left="2880" w:hanging="360"/>
      </w:pPr>
      <w:rPr>
        <w:rFonts w:ascii="Symbol" w:hAnsi="Symbol" w:hint="default"/>
      </w:rPr>
    </w:lvl>
    <w:lvl w:ilvl="4" w:tplc="CC264DB8" w:tentative="1">
      <w:start w:val="1"/>
      <w:numFmt w:val="bullet"/>
      <w:lvlText w:val=""/>
      <w:lvlJc w:val="left"/>
      <w:pPr>
        <w:tabs>
          <w:tab w:val="num" w:pos="3600"/>
        </w:tabs>
        <w:ind w:left="3600" w:hanging="360"/>
      </w:pPr>
      <w:rPr>
        <w:rFonts w:ascii="Symbol" w:hAnsi="Symbol" w:hint="default"/>
      </w:rPr>
    </w:lvl>
    <w:lvl w:ilvl="5" w:tplc="236A19C0" w:tentative="1">
      <w:start w:val="1"/>
      <w:numFmt w:val="bullet"/>
      <w:lvlText w:val=""/>
      <w:lvlJc w:val="left"/>
      <w:pPr>
        <w:tabs>
          <w:tab w:val="num" w:pos="4320"/>
        </w:tabs>
        <w:ind w:left="4320" w:hanging="360"/>
      </w:pPr>
      <w:rPr>
        <w:rFonts w:ascii="Symbol" w:hAnsi="Symbol" w:hint="default"/>
      </w:rPr>
    </w:lvl>
    <w:lvl w:ilvl="6" w:tplc="4E687118" w:tentative="1">
      <w:start w:val="1"/>
      <w:numFmt w:val="bullet"/>
      <w:lvlText w:val=""/>
      <w:lvlJc w:val="left"/>
      <w:pPr>
        <w:tabs>
          <w:tab w:val="num" w:pos="5040"/>
        </w:tabs>
        <w:ind w:left="5040" w:hanging="360"/>
      </w:pPr>
      <w:rPr>
        <w:rFonts w:ascii="Symbol" w:hAnsi="Symbol" w:hint="default"/>
      </w:rPr>
    </w:lvl>
    <w:lvl w:ilvl="7" w:tplc="1C2C242E" w:tentative="1">
      <w:start w:val="1"/>
      <w:numFmt w:val="bullet"/>
      <w:lvlText w:val=""/>
      <w:lvlJc w:val="left"/>
      <w:pPr>
        <w:tabs>
          <w:tab w:val="num" w:pos="5760"/>
        </w:tabs>
        <w:ind w:left="5760" w:hanging="360"/>
      </w:pPr>
      <w:rPr>
        <w:rFonts w:ascii="Symbol" w:hAnsi="Symbol" w:hint="default"/>
      </w:rPr>
    </w:lvl>
    <w:lvl w:ilvl="8" w:tplc="5682406C"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5ABB7D67"/>
    <w:multiLevelType w:val="hybridMultilevel"/>
    <w:tmpl w:val="645EC364"/>
    <w:lvl w:ilvl="0" w:tplc="4A10AE64">
      <w:start w:val="1"/>
      <w:numFmt w:val="decimal"/>
      <w:lvlText w:val="%1."/>
      <w:lvlJc w:val="center"/>
      <w:pPr>
        <w:ind w:left="720" w:hanging="360"/>
      </w:pPr>
      <w:rPr>
        <w:rFonts w:hint="default"/>
      </w:rPr>
    </w:lvl>
    <w:lvl w:ilvl="1" w:tplc="B43A8CE6">
      <w:start w:val="1"/>
      <w:numFmt w:val="lowerLetter"/>
      <w:lvlText w:val="%2."/>
      <w:lvlJc w:val="left"/>
      <w:pPr>
        <w:ind w:left="1440" w:hanging="360"/>
      </w:pPr>
    </w:lvl>
    <w:lvl w:ilvl="2" w:tplc="CEE60A6A">
      <w:start w:val="1"/>
      <w:numFmt w:val="lowerRoman"/>
      <w:lvlText w:val="%3."/>
      <w:lvlJc w:val="right"/>
      <w:pPr>
        <w:ind w:left="2160" w:hanging="180"/>
      </w:pPr>
    </w:lvl>
    <w:lvl w:ilvl="3" w:tplc="CAB61C28">
      <w:start w:val="1"/>
      <w:numFmt w:val="decimal"/>
      <w:lvlText w:val="%4."/>
      <w:lvlJc w:val="left"/>
      <w:pPr>
        <w:ind w:left="2880" w:hanging="360"/>
      </w:pPr>
    </w:lvl>
    <w:lvl w:ilvl="4" w:tplc="9F646948">
      <w:start w:val="1"/>
      <w:numFmt w:val="lowerLetter"/>
      <w:lvlText w:val="%5."/>
      <w:lvlJc w:val="left"/>
      <w:pPr>
        <w:ind w:left="3600" w:hanging="360"/>
      </w:pPr>
    </w:lvl>
    <w:lvl w:ilvl="5" w:tplc="5BD22506">
      <w:start w:val="1"/>
      <w:numFmt w:val="lowerRoman"/>
      <w:lvlText w:val="%6."/>
      <w:lvlJc w:val="right"/>
      <w:pPr>
        <w:ind w:left="4320" w:hanging="180"/>
      </w:pPr>
    </w:lvl>
    <w:lvl w:ilvl="6" w:tplc="A4B2D748">
      <w:start w:val="1"/>
      <w:numFmt w:val="decimal"/>
      <w:lvlText w:val="%7."/>
      <w:lvlJc w:val="left"/>
      <w:pPr>
        <w:ind w:left="5040" w:hanging="360"/>
      </w:pPr>
    </w:lvl>
    <w:lvl w:ilvl="7" w:tplc="A22CEBB8">
      <w:start w:val="1"/>
      <w:numFmt w:val="lowerLetter"/>
      <w:lvlText w:val="%8."/>
      <w:lvlJc w:val="left"/>
      <w:pPr>
        <w:ind w:left="5760" w:hanging="360"/>
      </w:pPr>
    </w:lvl>
    <w:lvl w:ilvl="8" w:tplc="AE70B30C">
      <w:start w:val="1"/>
      <w:numFmt w:val="lowerRoman"/>
      <w:lvlText w:val="%9."/>
      <w:lvlJc w:val="right"/>
      <w:pPr>
        <w:ind w:left="6480" w:hanging="180"/>
      </w:pPr>
    </w:lvl>
  </w:abstractNum>
  <w:abstractNum w:abstractNumId="56" w15:restartNumberingAfterBreak="0">
    <w:nsid w:val="5BA21CEE"/>
    <w:multiLevelType w:val="hybridMultilevel"/>
    <w:tmpl w:val="3DC61E74"/>
    <w:lvl w:ilvl="0" w:tplc="A5B22278">
      <w:start w:val="1"/>
      <w:numFmt w:val="bullet"/>
      <w:lvlText w:val=""/>
      <w:lvlPicBulletId w:val="5"/>
      <w:lvlJc w:val="left"/>
      <w:pPr>
        <w:tabs>
          <w:tab w:val="num" w:pos="720"/>
        </w:tabs>
        <w:ind w:left="720" w:hanging="360"/>
      </w:pPr>
      <w:rPr>
        <w:rFonts w:ascii="Symbol" w:hAnsi="Symbol" w:hint="default"/>
      </w:rPr>
    </w:lvl>
    <w:lvl w:ilvl="1" w:tplc="CA4A1A9C" w:tentative="1">
      <w:start w:val="1"/>
      <w:numFmt w:val="bullet"/>
      <w:lvlText w:val=""/>
      <w:lvlJc w:val="left"/>
      <w:pPr>
        <w:tabs>
          <w:tab w:val="num" w:pos="1440"/>
        </w:tabs>
        <w:ind w:left="1440" w:hanging="360"/>
      </w:pPr>
      <w:rPr>
        <w:rFonts w:ascii="Symbol" w:hAnsi="Symbol" w:hint="default"/>
      </w:rPr>
    </w:lvl>
    <w:lvl w:ilvl="2" w:tplc="3074578A" w:tentative="1">
      <w:start w:val="1"/>
      <w:numFmt w:val="bullet"/>
      <w:lvlText w:val=""/>
      <w:lvlJc w:val="left"/>
      <w:pPr>
        <w:tabs>
          <w:tab w:val="num" w:pos="2160"/>
        </w:tabs>
        <w:ind w:left="2160" w:hanging="360"/>
      </w:pPr>
      <w:rPr>
        <w:rFonts w:ascii="Symbol" w:hAnsi="Symbol" w:hint="default"/>
      </w:rPr>
    </w:lvl>
    <w:lvl w:ilvl="3" w:tplc="DF08B736" w:tentative="1">
      <w:start w:val="1"/>
      <w:numFmt w:val="bullet"/>
      <w:lvlText w:val=""/>
      <w:lvlJc w:val="left"/>
      <w:pPr>
        <w:tabs>
          <w:tab w:val="num" w:pos="2880"/>
        </w:tabs>
        <w:ind w:left="2880" w:hanging="360"/>
      </w:pPr>
      <w:rPr>
        <w:rFonts w:ascii="Symbol" w:hAnsi="Symbol" w:hint="default"/>
      </w:rPr>
    </w:lvl>
    <w:lvl w:ilvl="4" w:tplc="29E0028C" w:tentative="1">
      <w:start w:val="1"/>
      <w:numFmt w:val="bullet"/>
      <w:lvlText w:val=""/>
      <w:lvlJc w:val="left"/>
      <w:pPr>
        <w:tabs>
          <w:tab w:val="num" w:pos="3600"/>
        </w:tabs>
        <w:ind w:left="3600" w:hanging="360"/>
      </w:pPr>
      <w:rPr>
        <w:rFonts w:ascii="Symbol" w:hAnsi="Symbol" w:hint="default"/>
      </w:rPr>
    </w:lvl>
    <w:lvl w:ilvl="5" w:tplc="FA369ACA" w:tentative="1">
      <w:start w:val="1"/>
      <w:numFmt w:val="bullet"/>
      <w:lvlText w:val=""/>
      <w:lvlJc w:val="left"/>
      <w:pPr>
        <w:tabs>
          <w:tab w:val="num" w:pos="4320"/>
        </w:tabs>
        <w:ind w:left="4320" w:hanging="360"/>
      </w:pPr>
      <w:rPr>
        <w:rFonts w:ascii="Symbol" w:hAnsi="Symbol" w:hint="default"/>
      </w:rPr>
    </w:lvl>
    <w:lvl w:ilvl="6" w:tplc="DCD42E00" w:tentative="1">
      <w:start w:val="1"/>
      <w:numFmt w:val="bullet"/>
      <w:lvlText w:val=""/>
      <w:lvlJc w:val="left"/>
      <w:pPr>
        <w:tabs>
          <w:tab w:val="num" w:pos="5040"/>
        </w:tabs>
        <w:ind w:left="5040" w:hanging="360"/>
      </w:pPr>
      <w:rPr>
        <w:rFonts w:ascii="Symbol" w:hAnsi="Symbol" w:hint="default"/>
      </w:rPr>
    </w:lvl>
    <w:lvl w:ilvl="7" w:tplc="097C52FE" w:tentative="1">
      <w:start w:val="1"/>
      <w:numFmt w:val="bullet"/>
      <w:lvlText w:val=""/>
      <w:lvlJc w:val="left"/>
      <w:pPr>
        <w:tabs>
          <w:tab w:val="num" w:pos="5760"/>
        </w:tabs>
        <w:ind w:left="5760" w:hanging="360"/>
      </w:pPr>
      <w:rPr>
        <w:rFonts w:ascii="Symbol" w:hAnsi="Symbol" w:hint="default"/>
      </w:rPr>
    </w:lvl>
    <w:lvl w:ilvl="8" w:tplc="41885C1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0DA5416"/>
    <w:multiLevelType w:val="multilevel"/>
    <w:tmpl w:val="27E26CAC"/>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094545"/>
    <w:multiLevelType w:val="hybridMultilevel"/>
    <w:tmpl w:val="3996C132"/>
    <w:lvl w:ilvl="0" w:tplc="5472FED4">
      <w:start w:val="1"/>
      <w:numFmt w:val="bullet"/>
      <w:lvlText w:val=""/>
      <w:lvlPicBulletId w:val="5"/>
      <w:lvlJc w:val="left"/>
      <w:pPr>
        <w:tabs>
          <w:tab w:val="num" w:pos="720"/>
        </w:tabs>
        <w:ind w:left="720" w:hanging="360"/>
      </w:pPr>
      <w:rPr>
        <w:rFonts w:ascii="Symbol" w:hAnsi="Symbol" w:hint="default"/>
      </w:rPr>
    </w:lvl>
    <w:lvl w:ilvl="1" w:tplc="9FF27E60" w:tentative="1">
      <w:start w:val="1"/>
      <w:numFmt w:val="bullet"/>
      <w:lvlText w:val=""/>
      <w:lvlJc w:val="left"/>
      <w:pPr>
        <w:tabs>
          <w:tab w:val="num" w:pos="1440"/>
        </w:tabs>
        <w:ind w:left="1440" w:hanging="360"/>
      </w:pPr>
      <w:rPr>
        <w:rFonts w:ascii="Symbol" w:hAnsi="Symbol" w:hint="default"/>
      </w:rPr>
    </w:lvl>
    <w:lvl w:ilvl="2" w:tplc="8FD6A166" w:tentative="1">
      <w:start w:val="1"/>
      <w:numFmt w:val="bullet"/>
      <w:lvlText w:val=""/>
      <w:lvlJc w:val="left"/>
      <w:pPr>
        <w:tabs>
          <w:tab w:val="num" w:pos="2160"/>
        </w:tabs>
        <w:ind w:left="2160" w:hanging="360"/>
      </w:pPr>
      <w:rPr>
        <w:rFonts w:ascii="Symbol" w:hAnsi="Symbol" w:hint="default"/>
      </w:rPr>
    </w:lvl>
    <w:lvl w:ilvl="3" w:tplc="4D2C0C1E" w:tentative="1">
      <w:start w:val="1"/>
      <w:numFmt w:val="bullet"/>
      <w:lvlText w:val=""/>
      <w:lvlJc w:val="left"/>
      <w:pPr>
        <w:tabs>
          <w:tab w:val="num" w:pos="2880"/>
        </w:tabs>
        <w:ind w:left="2880" w:hanging="360"/>
      </w:pPr>
      <w:rPr>
        <w:rFonts w:ascii="Symbol" w:hAnsi="Symbol" w:hint="default"/>
      </w:rPr>
    </w:lvl>
    <w:lvl w:ilvl="4" w:tplc="2CE263E4" w:tentative="1">
      <w:start w:val="1"/>
      <w:numFmt w:val="bullet"/>
      <w:lvlText w:val=""/>
      <w:lvlJc w:val="left"/>
      <w:pPr>
        <w:tabs>
          <w:tab w:val="num" w:pos="3600"/>
        </w:tabs>
        <w:ind w:left="3600" w:hanging="360"/>
      </w:pPr>
      <w:rPr>
        <w:rFonts w:ascii="Symbol" w:hAnsi="Symbol" w:hint="default"/>
      </w:rPr>
    </w:lvl>
    <w:lvl w:ilvl="5" w:tplc="B9F6ABDE" w:tentative="1">
      <w:start w:val="1"/>
      <w:numFmt w:val="bullet"/>
      <w:lvlText w:val=""/>
      <w:lvlJc w:val="left"/>
      <w:pPr>
        <w:tabs>
          <w:tab w:val="num" w:pos="4320"/>
        </w:tabs>
        <w:ind w:left="4320" w:hanging="360"/>
      </w:pPr>
      <w:rPr>
        <w:rFonts w:ascii="Symbol" w:hAnsi="Symbol" w:hint="default"/>
      </w:rPr>
    </w:lvl>
    <w:lvl w:ilvl="6" w:tplc="E396A35C" w:tentative="1">
      <w:start w:val="1"/>
      <w:numFmt w:val="bullet"/>
      <w:lvlText w:val=""/>
      <w:lvlJc w:val="left"/>
      <w:pPr>
        <w:tabs>
          <w:tab w:val="num" w:pos="5040"/>
        </w:tabs>
        <w:ind w:left="5040" w:hanging="360"/>
      </w:pPr>
      <w:rPr>
        <w:rFonts w:ascii="Symbol" w:hAnsi="Symbol" w:hint="default"/>
      </w:rPr>
    </w:lvl>
    <w:lvl w:ilvl="7" w:tplc="AF1C42D2" w:tentative="1">
      <w:start w:val="1"/>
      <w:numFmt w:val="bullet"/>
      <w:lvlText w:val=""/>
      <w:lvlJc w:val="left"/>
      <w:pPr>
        <w:tabs>
          <w:tab w:val="num" w:pos="5760"/>
        </w:tabs>
        <w:ind w:left="5760" w:hanging="360"/>
      </w:pPr>
      <w:rPr>
        <w:rFonts w:ascii="Symbol" w:hAnsi="Symbol" w:hint="default"/>
      </w:rPr>
    </w:lvl>
    <w:lvl w:ilvl="8" w:tplc="F64C702A"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62563DE7"/>
    <w:multiLevelType w:val="multilevel"/>
    <w:tmpl w:val="64383C94"/>
    <w:lvl w:ilvl="0">
      <w:start w:val="6"/>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32A03CE"/>
    <w:multiLevelType w:val="multilevel"/>
    <w:tmpl w:val="4574093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637D0A20"/>
    <w:multiLevelType w:val="hybridMultilevel"/>
    <w:tmpl w:val="26422F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15:restartNumberingAfterBreak="0">
    <w:nsid w:val="66441933"/>
    <w:multiLevelType w:val="hybridMultilevel"/>
    <w:tmpl w:val="5B1A8F34"/>
    <w:lvl w:ilvl="0" w:tplc="31BE8F4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3" w15:restartNumberingAfterBreak="0">
    <w:nsid w:val="67200683"/>
    <w:multiLevelType w:val="hybridMultilevel"/>
    <w:tmpl w:val="E67C9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67870674"/>
    <w:multiLevelType w:val="hybridMultilevel"/>
    <w:tmpl w:val="826CDC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5" w15:restartNumberingAfterBreak="0">
    <w:nsid w:val="68541E46"/>
    <w:multiLevelType w:val="hybridMultilevel"/>
    <w:tmpl w:val="D3BA0C34"/>
    <w:lvl w:ilvl="0" w:tplc="52C22EC0">
      <w:start w:val="28"/>
      <w:numFmt w:val="bullet"/>
      <w:lvlText w:val="-"/>
      <w:lvlJc w:val="left"/>
      <w:pPr>
        <w:ind w:left="720" w:hanging="360"/>
      </w:pPr>
      <w:rPr>
        <w:rFonts w:ascii="Roboto Condensed Light" w:eastAsiaTheme="minorHAnsi" w:hAnsi="Roboto Condensed Light"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69746556"/>
    <w:multiLevelType w:val="hybridMultilevel"/>
    <w:tmpl w:val="D870B9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6AB85278"/>
    <w:multiLevelType w:val="multilevel"/>
    <w:tmpl w:val="F418074A"/>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F74FF5"/>
    <w:multiLevelType w:val="multilevel"/>
    <w:tmpl w:val="5A7CAA04"/>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FD7A7A"/>
    <w:multiLevelType w:val="hybridMultilevel"/>
    <w:tmpl w:val="BA528FE6"/>
    <w:lvl w:ilvl="0" w:tplc="03A2D1EC">
      <w:start w:val="1"/>
      <w:numFmt w:val="bullet"/>
      <w:lvlText w:val=""/>
      <w:lvlPicBulletId w:val="3"/>
      <w:lvlJc w:val="left"/>
      <w:pPr>
        <w:tabs>
          <w:tab w:val="num" w:pos="720"/>
        </w:tabs>
        <w:ind w:left="720" w:hanging="360"/>
      </w:pPr>
      <w:rPr>
        <w:rFonts w:ascii="Symbol" w:hAnsi="Symbol" w:hint="default"/>
      </w:rPr>
    </w:lvl>
    <w:lvl w:ilvl="1" w:tplc="DD967A96" w:tentative="1">
      <w:start w:val="1"/>
      <w:numFmt w:val="bullet"/>
      <w:lvlText w:val=""/>
      <w:lvlJc w:val="left"/>
      <w:pPr>
        <w:tabs>
          <w:tab w:val="num" w:pos="1440"/>
        </w:tabs>
        <w:ind w:left="1440" w:hanging="360"/>
      </w:pPr>
      <w:rPr>
        <w:rFonts w:ascii="Symbol" w:hAnsi="Symbol" w:hint="default"/>
      </w:rPr>
    </w:lvl>
    <w:lvl w:ilvl="2" w:tplc="5B8C7F88" w:tentative="1">
      <w:start w:val="1"/>
      <w:numFmt w:val="bullet"/>
      <w:lvlText w:val=""/>
      <w:lvlJc w:val="left"/>
      <w:pPr>
        <w:tabs>
          <w:tab w:val="num" w:pos="2160"/>
        </w:tabs>
        <w:ind w:left="2160" w:hanging="360"/>
      </w:pPr>
      <w:rPr>
        <w:rFonts w:ascii="Symbol" w:hAnsi="Symbol" w:hint="default"/>
      </w:rPr>
    </w:lvl>
    <w:lvl w:ilvl="3" w:tplc="073CC5A4" w:tentative="1">
      <w:start w:val="1"/>
      <w:numFmt w:val="bullet"/>
      <w:lvlText w:val=""/>
      <w:lvlJc w:val="left"/>
      <w:pPr>
        <w:tabs>
          <w:tab w:val="num" w:pos="2880"/>
        </w:tabs>
        <w:ind w:left="2880" w:hanging="360"/>
      </w:pPr>
      <w:rPr>
        <w:rFonts w:ascii="Symbol" w:hAnsi="Symbol" w:hint="default"/>
      </w:rPr>
    </w:lvl>
    <w:lvl w:ilvl="4" w:tplc="B7969438" w:tentative="1">
      <w:start w:val="1"/>
      <w:numFmt w:val="bullet"/>
      <w:lvlText w:val=""/>
      <w:lvlJc w:val="left"/>
      <w:pPr>
        <w:tabs>
          <w:tab w:val="num" w:pos="3600"/>
        </w:tabs>
        <w:ind w:left="3600" w:hanging="360"/>
      </w:pPr>
      <w:rPr>
        <w:rFonts w:ascii="Symbol" w:hAnsi="Symbol" w:hint="default"/>
      </w:rPr>
    </w:lvl>
    <w:lvl w:ilvl="5" w:tplc="BC42BA52" w:tentative="1">
      <w:start w:val="1"/>
      <w:numFmt w:val="bullet"/>
      <w:lvlText w:val=""/>
      <w:lvlJc w:val="left"/>
      <w:pPr>
        <w:tabs>
          <w:tab w:val="num" w:pos="4320"/>
        </w:tabs>
        <w:ind w:left="4320" w:hanging="360"/>
      </w:pPr>
      <w:rPr>
        <w:rFonts w:ascii="Symbol" w:hAnsi="Symbol" w:hint="default"/>
      </w:rPr>
    </w:lvl>
    <w:lvl w:ilvl="6" w:tplc="6F2C6C6A" w:tentative="1">
      <w:start w:val="1"/>
      <w:numFmt w:val="bullet"/>
      <w:lvlText w:val=""/>
      <w:lvlJc w:val="left"/>
      <w:pPr>
        <w:tabs>
          <w:tab w:val="num" w:pos="5040"/>
        </w:tabs>
        <w:ind w:left="5040" w:hanging="360"/>
      </w:pPr>
      <w:rPr>
        <w:rFonts w:ascii="Symbol" w:hAnsi="Symbol" w:hint="default"/>
      </w:rPr>
    </w:lvl>
    <w:lvl w:ilvl="7" w:tplc="7D967AF4" w:tentative="1">
      <w:start w:val="1"/>
      <w:numFmt w:val="bullet"/>
      <w:lvlText w:val=""/>
      <w:lvlJc w:val="left"/>
      <w:pPr>
        <w:tabs>
          <w:tab w:val="num" w:pos="5760"/>
        </w:tabs>
        <w:ind w:left="5760" w:hanging="360"/>
      </w:pPr>
      <w:rPr>
        <w:rFonts w:ascii="Symbol" w:hAnsi="Symbol" w:hint="default"/>
      </w:rPr>
    </w:lvl>
    <w:lvl w:ilvl="8" w:tplc="7E8EAAC6"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6D343B4A"/>
    <w:multiLevelType w:val="multilevel"/>
    <w:tmpl w:val="E66A263A"/>
    <w:lvl w:ilvl="0">
      <w:start w:val="1"/>
      <w:numFmt w:val="decimal"/>
      <w:lvlText w:val="%1."/>
      <w:lvlJc w:val="left"/>
      <w:pPr>
        <w:ind w:left="360" w:hanging="360"/>
      </w:pPr>
      <w:rPr>
        <w:rFonts w:asciiTheme="majorHAnsi" w:hAnsiTheme="majorHAnsi" w:hint="default"/>
        <w:b/>
        <w:bCs/>
      </w:rPr>
    </w:lvl>
    <w:lvl w:ilvl="1">
      <w:start w:val="1"/>
      <w:numFmt w:val="decimal"/>
      <w:pStyle w:val="Heading2"/>
      <w:lvlText w:val="%1.%2."/>
      <w:lvlJc w:val="left"/>
      <w:pPr>
        <w:ind w:left="28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3A23AA"/>
    <w:multiLevelType w:val="multilevel"/>
    <w:tmpl w:val="DD92D374"/>
    <w:lvl w:ilvl="0">
      <w:start w:val="6"/>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6DB509F8"/>
    <w:multiLevelType w:val="multilevel"/>
    <w:tmpl w:val="437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AD7205"/>
    <w:multiLevelType w:val="hybridMultilevel"/>
    <w:tmpl w:val="B428EE86"/>
    <w:lvl w:ilvl="0" w:tplc="ED00A6DC">
      <w:start w:val="6"/>
      <w:numFmt w:val="bullet"/>
      <w:lvlText w:val="-"/>
      <w:lvlJc w:val="left"/>
      <w:pPr>
        <w:ind w:left="720" w:hanging="360"/>
      </w:pPr>
      <w:rPr>
        <w:rFonts w:ascii="Roboto Condensed Light" w:eastAsiaTheme="minorHAnsi" w:hAnsi="Roboto Condensed Light"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75EC3A0B"/>
    <w:multiLevelType w:val="hybridMultilevel"/>
    <w:tmpl w:val="D8803178"/>
    <w:lvl w:ilvl="0" w:tplc="182833D2">
      <w:start w:val="1"/>
      <w:numFmt w:val="bullet"/>
      <w:lvlText w:val=""/>
      <w:lvlPicBulletId w:val="3"/>
      <w:lvlJc w:val="left"/>
      <w:pPr>
        <w:tabs>
          <w:tab w:val="num" w:pos="720"/>
        </w:tabs>
        <w:ind w:left="720" w:hanging="360"/>
      </w:pPr>
      <w:rPr>
        <w:rFonts w:ascii="Symbol" w:hAnsi="Symbol" w:hint="default"/>
      </w:rPr>
    </w:lvl>
    <w:lvl w:ilvl="1" w:tplc="5B30A5F6" w:tentative="1">
      <w:start w:val="1"/>
      <w:numFmt w:val="bullet"/>
      <w:lvlText w:val=""/>
      <w:lvlJc w:val="left"/>
      <w:pPr>
        <w:tabs>
          <w:tab w:val="num" w:pos="1440"/>
        </w:tabs>
        <w:ind w:left="1440" w:hanging="360"/>
      </w:pPr>
      <w:rPr>
        <w:rFonts w:ascii="Symbol" w:hAnsi="Symbol" w:hint="default"/>
      </w:rPr>
    </w:lvl>
    <w:lvl w:ilvl="2" w:tplc="7238629A" w:tentative="1">
      <w:start w:val="1"/>
      <w:numFmt w:val="bullet"/>
      <w:lvlText w:val=""/>
      <w:lvlJc w:val="left"/>
      <w:pPr>
        <w:tabs>
          <w:tab w:val="num" w:pos="2160"/>
        </w:tabs>
        <w:ind w:left="2160" w:hanging="360"/>
      </w:pPr>
      <w:rPr>
        <w:rFonts w:ascii="Symbol" w:hAnsi="Symbol" w:hint="default"/>
      </w:rPr>
    </w:lvl>
    <w:lvl w:ilvl="3" w:tplc="1AB60634" w:tentative="1">
      <w:start w:val="1"/>
      <w:numFmt w:val="bullet"/>
      <w:lvlText w:val=""/>
      <w:lvlJc w:val="left"/>
      <w:pPr>
        <w:tabs>
          <w:tab w:val="num" w:pos="2880"/>
        </w:tabs>
        <w:ind w:left="2880" w:hanging="360"/>
      </w:pPr>
      <w:rPr>
        <w:rFonts w:ascii="Symbol" w:hAnsi="Symbol" w:hint="default"/>
      </w:rPr>
    </w:lvl>
    <w:lvl w:ilvl="4" w:tplc="319A6D3C" w:tentative="1">
      <w:start w:val="1"/>
      <w:numFmt w:val="bullet"/>
      <w:lvlText w:val=""/>
      <w:lvlJc w:val="left"/>
      <w:pPr>
        <w:tabs>
          <w:tab w:val="num" w:pos="3600"/>
        </w:tabs>
        <w:ind w:left="3600" w:hanging="360"/>
      </w:pPr>
      <w:rPr>
        <w:rFonts w:ascii="Symbol" w:hAnsi="Symbol" w:hint="default"/>
      </w:rPr>
    </w:lvl>
    <w:lvl w:ilvl="5" w:tplc="01F44690" w:tentative="1">
      <w:start w:val="1"/>
      <w:numFmt w:val="bullet"/>
      <w:lvlText w:val=""/>
      <w:lvlJc w:val="left"/>
      <w:pPr>
        <w:tabs>
          <w:tab w:val="num" w:pos="4320"/>
        </w:tabs>
        <w:ind w:left="4320" w:hanging="360"/>
      </w:pPr>
      <w:rPr>
        <w:rFonts w:ascii="Symbol" w:hAnsi="Symbol" w:hint="default"/>
      </w:rPr>
    </w:lvl>
    <w:lvl w:ilvl="6" w:tplc="5C7ED3AA" w:tentative="1">
      <w:start w:val="1"/>
      <w:numFmt w:val="bullet"/>
      <w:lvlText w:val=""/>
      <w:lvlJc w:val="left"/>
      <w:pPr>
        <w:tabs>
          <w:tab w:val="num" w:pos="5040"/>
        </w:tabs>
        <w:ind w:left="5040" w:hanging="360"/>
      </w:pPr>
      <w:rPr>
        <w:rFonts w:ascii="Symbol" w:hAnsi="Symbol" w:hint="default"/>
      </w:rPr>
    </w:lvl>
    <w:lvl w:ilvl="7" w:tplc="976A242A" w:tentative="1">
      <w:start w:val="1"/>
      <w:numFmt w:val="bullet"/>
      <w:lvlText w:val=""/>
      <w:lvlJc w:val="left"/>
      <w:pPr>
        <w:tabs>
          <w:tab w:val="num" w:pos="5760"/>
        </w:tabs>
        <w:ind w:left="5760" w:hanging="360"/>
      </w:pPr>
      <w:rPr>
        <w:rFonts w:ascii="Symbol" w:hAnsi="Symbol" w:hint="default"/>
      </w:rPr>
    </w:lvl>
    <w:lvl w:ilvl="8" w:tplc="E690D32C" w:tentative="1">
      <w:start w:val="1"/>
      <w:numFmt w:val="bullet"/>
      <w:lvlText w:val=""/>
      <w:lvlJc w:val="left"/>
      <w:pPr>
        <w:tabs>
          <w:tab w:val="num" w:pos="6480"/>
        </w:tabs>
        <w:ind w:left="6480" w:hanging="360"/>
      </w:pPr>
      <w:rPr>
        <w:rFonts w:ascii="Symbol" w:hAnsi="Symbol" w:hint="default"/>
      </w:rPr>
    </w:lvl>
  </w:abstractNum>
  <w:abstractNum w:abstractNumId="75" w15:restartNumberingAfterBreak="0">
    <w:nsid w:val="75FF176A"/>
    <w:multiLevelType w:val="multilevel"/>
    <w:tmpl w:val="E7C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AC6486"/>
    <w:multiLevelType w:val="hybridMultilevel"/>
    <w:tmpl w:val="8F1CCA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77E56AF7"/>
    <w:multiLevelType w:val="hybridMultilevel"/>
    <w:tmpl w:val="A5D0A174"/>
    <w:lvl w:ilvl="0" w:tplc="916C7E3C">
      <w:start w:val="1"/>
      <w:numFmt w:val="bullet"/>
      <w:lvlText w:val=""/>
      <w:lvlPicBulletId w:val="0"/>
      <w:lvlJc w:val="left"/>
      <w:pPr>
        <w:tabs>
          <w:tab w:val="num" w:pos="360"/>
        </w:tabs>
        <w:ind w:left="360" w:hanging="360"/>
      </w:pPr>
      <w:rPr>
        <w:rFonts w:ascii="Symbol" w:hAnsi="Symbol" w:hint="default"/>
      </w:rPr>
    </w:lvl>
    <w:lvl w:ilvl="1" w:tplc="629EA69A" w:tentative="1">
      <w:start w:val="1"/>
      <w:numFmt w:val="bullet"/>
      <w:lvlText w:val=""/>
      <w:lvlJc w:val="left"/>
      <w:pPr>
        <w:tabs>
          <w:tab w:val="num" w:pos="1080"/>
        </w:tabs>
        <w:ind w:left="1080" w:hanging="360"/>
      </w:pPr>
      <w:rPr>
        <w:rFonts w:ascii="Symbol" w:hAnsi="Symbol" w:hint="default"/>
      </w:rPr>
    </w:lvl>
    <w:lvl w:ilvl="2" w:tplc="EA4852EE" w:tentative="1">
      <w:start w:val="1"/>
      <w:numFmt w:val="bullet"/>
      <w:lvlText w:val=""/>
      <w:lvlJc w:val="left"/>
      <w:pPr>
        <w:tabs>
          <w:tab w:val="num" w:pos="1800"/>
        </w:tabs>
        <w:ind w:left="1800" w:hanging="360"/>
      </w:pPr>
      <w:rPr>
        <w:rFonts w:ascii="Symbol" w:hAnsi="Symbol" w:hint="default"/>
      </w:rPr>
    </w:lvl>
    <w:lvl w:ilvl="3" w:tplc="C522238E" w:tentative="1">
      <w:start w:val="1"/>
      <w:numFmt w:val="bullet"/>
      <w:lvlText w:val=""/>
      <w:lvlJc w:val="left"/>
      <w:pPr>
        <w:tabs>
          <w:tab w:val="num" w:pos="2520"/>
        </w:tabs>
        <w:ind w:left="2520" w:hanging="360"/>
      </w:pPr>
      <w:rPr>
        <w:rFonts w:ascii="Symbol" w:hAnsi="Symbol" w:hint="default"/>
      </w:rPr>
    </w:lvl>
    <w:lvl w:ilvl="4" w:tplc="7F28A90E" w:tentative="1">
      <w:start w:val="1"/>
      <w:numFmt w:val="bullet"/>
      <w:lvlText w:val=""/>
      <w:lvlJc w:val="left"/>
      <w:pPr>
        <w:tabs>
          <w:tab w:val="num" w:pos="3240"/>
        </w:tabs>
        <w:ind w:left="3240" w:hanging="360"/>
      </w:pPr>
      <w:rPr>
        <w:rFonts w:ascii="Symbol" w:hAnsi="Symbol" w:hint="default"/>
      </w:rPr>
    </w:lvl>
    <w:lvl w:ilvl="5" w:tplc="1B48E9C2" w:tentative="1">
      <w:start w:val="1"/>
      <w:numFmt w:val="bullet"/>
      <w:lvlText w:val=""/>
      <w:lvlJc w:val="left"/>
      <w:pPr>
        <w:tabs>
          <w:tab w:val="num" w:pos="3960"/>
        </w:tabs>
        <w:ind w:left="3960" w:hanging="360"/>
      </w:pPr>
      <w:rPr>
        <w:rFonts w:ascii="Symbol" w:hAnsi="Symbol" w:hint="default"/>
      </w:rPr>
    </w:lvl>
    <w:lvl w:ilvl="6" w:tplc="4FF60F3C" w:tentative="1">
      <w:start w:val="1"/>
      <w:numFmt w:val="bullet"/>
      <w:lvlText w:val=""/>
      <w:lvlJc w:val="left"/>
      <w:pPr>
        <w:tabs>
          <w:tab w:val="num" w:pos="4680"/>
        </w:tabs>
        <w:ind w:left="4680" w:hanging="360"/>
      </w:pPr>
      <w:rPr>
        <w:rFonts w:ascii="Symbol" w:hAnsi="Symbol" w:hint="default"/>
      </w:rPr>
    </w:lvl>
    <w:lvl w:ilvl="7" w:tplc="E1C00EAA" w:tentative="1">
      <w:start w:val="1"/>
      <w:numFmt w:val="bullet"/>
      <w:lvlText w:val=""/>
      <w:lvlJc w:val="left"/>
      <w:pPr>
        <w:tabs>
          <w:tab w:val="num" w:pos="5400"/>
        </w:tabs>
        <w:ind w:left="5400" w:hanging="360"/>
      </w:pPr>
      <w:rPr>
        <w:rFonts w:ascii="Symbol" w:hAnsi="Symbol" w:hint="default"/>
      </w:rPr>
    </w:lvl>
    <w:lvl w:ilvl="8" w:tplc="D0306E4E" w:tentative="1">
      <w:start w:val="1"/>
      <w:numFmt w:val="bullet"/>
      <w:lvlText w:val=""/>
      <w:lvlJc w:val="left"/>
      <w:pPr>
        <w:tabs>
          <w:tab w:val="num" w:pos="6120"/>
        </w:tabs>
        <w:ind w:left="6120" w:hanging="360"/>
      </w:pPr>
      <w:rPr>
        <w:rFonts w:ascii="Symbol" w:hAnsi="Symbol" w:hint="default"/>
      </w:rPr>
    </w:lvl>
  </w:abstractNum>
  <w:abstractNum w:abstractNumId="78" w15:restartNumberingAfterBreak="0">
    <w:nsid w:val="795B7154"/>
    <w:multiLevelType w:val="hybridMultilevel"/>
    <w:tmpl w:val="C818C5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7B4E41CE"/>
    <w:multiLevelType w:val="hybridMultilevel"/>
    <w:tmpl w:val="6DACB676"/>
    <w:lvl w:ilvl="0" w:tplc="ED00A6DC">
      <w:start w:val="6"/>
      <w:numFmt w:val="bullet"/>
      <w:lvlText w:val="-"/>
      <w:lvlJc w:val="left"/>
      <w:pPr>
        <w:ind w:left="720" w:hanging="360"/>
      </w:pPr>
      <w:rPr>
        <w:rFonts w:ascii="Roboto Condensed Light" w:eastAsiaTheme="minorHAnsi" w:hAnsi="Roboto Condensed Light"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15:restartNumberingAfterBreak="0">
    <w:nsid w:val="7D1F581C"/>
    <w:multiLevelType w:val="hybridMultilevel"/>
    <w:tmpl w:val="CADAB5A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1" w15:restartNumberingAfterBreak="0">
    <w:nsid w:val="7DED3335"/>
    <w:multiLevelType w:val="hybridMultilevel"/>
    <w:tmpl w:val="7124D19C"/>
    <w:lvl w:ilvl="0" w:tplc="F1E4656A">
      <w:start w:val="1"/>
      <w:numFmt w:val="bullet"/>
      <w:lvlText w:val=""/>
      <w:lvlJc w:val="left"/>
      <w:pPr>
        <w:ind w:left="720" w:hanging="360"/>
      </w:pPr>
      <w:rPr>
        <w:rFonts w:ascii="Symbol" w:hAnsi="Symbol"/>
      </w:rPr>
    </w:lvl>
    <w:lvl w:ilvl="1" w:tplc="F19214B0">
      <w:start w:val="1"/>
      <w:numFmt w:val="bullet"/>
      <w:lvlText w:val=""/>
      <w:lvlJc w:val="left"/>
      <w:pPr>
        <w:ind w:left="720" w:hanging="360"/>
      </w:pPr>
      <w:rPr>
        <w:rFonts w:ascii="Symbol" w:hAnsi="Symbol"/>
      </w:rPr>
    </w:lvl>
    <w:lvl w:ilvl="2" w:tplc="093804EC">
      <w:start w:val="1"/>
      <w:numFmt w:val="bullet"/>
      <w:lvlText w:val=""/>
      <w:lvlJc w:val="left"/>
      <w:pPr>
        <w:ind w:left="720" w:hanging="360"/>
      </w:pPr>
      <w:rPr>
        <w:rFonts w:ascii="Symbol" w:hAnsi="Symbol"/>
      </w:rPr>
    </w:lvl>
    <w:lvl w:ilvl="3" w:tplc="53541560">
      <w:start w:val="1"/>
      <w:numFmt w:val="bullet"/>
      <w:lvlText w:val=""/>
      <w:lvlJc w:val="left"/>
      <w:pPr>
        <w:ind w:left="720" w:hanging="360"/>
      </w:pPr>
      <w:rPr>
        <w:rFonts w:ascii="Symbol" w:hAnsi="Symbol"/>
      </w:rPr>
    </w:lvl>
    <w:lvl w:ilvl="4" w:tplc="782A71CE">
      <w:start w:val="1"/>
      <w:numFmt w:val="bullet"/>
      <w:lvlText w:val=""/>
      <w:lvlJc w:val="left"/>
      <w:pPr>
        <w:ind w:left="720" w:hanging="360"/>
      </w:pPr>
      <w:rPr>
        <w:rFonts w:ascii="Symbol" w:hAnsi="Symbol"/>
      </w:rPr>
    </w:lvl>
    <w:lvl w:ilvl="5" w:tplc="879E418C">
      <w:start w:val="1"/>
      <w:numFmt w:val="bullet"/>
      <w:lvlText w:val=""/>
      <w:lvlJc w:val="left"/>
      <w:pPr>
        <w:ind w:left="720" w:hanging="360"/>
      </w:pPr>
      <w:rPr>
        <w:rFonts w:ascii="Symbol" w:hAnsi="Symbol"/>
      </w:rPr>
    </w:lvl>
    <w:lvl w:ilvl="6" w:tplc="E44003A4">
      <w:start w:val="1"/>
      <w:numFmt w:val="bullet"/>
      <w:lvlText w:val=""/>
      <w:lvlJc w:val="left"/>
      <w:pPr>
        <w:ind w:left="720" w:hanging="360"/>
      </w:pPr>
      <w:rPr>
        <w:rFonts w:ascii="Symbol" w:hAnsi="Symbol"/>
      </w:rPr>
    </w:lvl>
    <w:lvl w:ilvl="7" w:tplc="F4C85266">
      <w:start w:val="1"/>
      <w:numFmt w:val="bullet"/>
      <w:lvlText w:val=""/>
      <w:lvlJc w:val="left"/>
      <w:pPr>
        <w:ind w:left="720" w:hanging="360"/>
      </w:pPr>
      <w:rPr>
        <w:rFonts w:ascii="Symbol" w:hAnsi="Symbol"/>
      </w:rPr>
    </w:lvl>
    <w:lvl w:ilvl="8" w:tplc="6FF0C4E0">
      <w:start w:val="1"/>
      <w:numFmt w:val="bullet"/>
      <w:lvlText w:val=""/>
      <w:lvlJc w:val="left"/>
      <w:pPr>
        <w:ind w:left="720" w:hanging="360"/>
      </w:pPr>
      <w:rPr>
        <w:rFonts w:ascii="Symbol" w:hAnsi="Symbol"/>
      </w:rPr>
    </w:lvl>
  </w:abstractNum>
  <w:num w:numId="1" w16cid:durableId="64033745">
    <w:abstractNumId w:val="39"/>
  </w:num>
  <w:num w:numId="2" w16cid:durableId="432553676">
    <w:abstractNumId w:val="7"/>
  </w:num>
  <w:num w:numId="3" w16cid:durableId="954482562">
    <w:abstractNumId w:val="32"/>
  </w:num>
  <w:num w:numId="4" w16cid:durableId="1070731279">
    <w:abstractNumId w:val="9"/>
  </w:num>
  <w:num w:numId="5" w16cid:durableId="1184518108">
    <w:abstractNumId w:val="31"/>
  </w:num>
  <w:num w:numId="6" w16cid:durableId="526254686">
    <w:abstractNumId w:val="27"/>
  </w:num>
  <w:num w:numId="7" w16cid:durableId="1994020169">
    <w:abstractNumId w:val="41"/>
  </w:num>
  <w:num w:numId="8" w16cid:durableId="94138826">
    <w:abstractNumId w:val="64"/>
  </w:num>
  <w:num w:numId="9" w16cid:durableId="1052118568">
    <w:abstractNumId w:val="46"/>
  </w:num>
  <w:num w:numId="10" w16cid:durableId="357897021">
    <w:abstractNumId w:val="36"/>
  </w:num>
  <w:num w:numId="11" w16cid:durableId="235365663">
    <w:abstractNumId w:val="25"/>
  </w:num>
  <w:num w:numId="12" w16cid:durableId="328867687">
    <w:abstractNumId w:val="26"/>
  </w:num>
  <w:num w:numId="13" w16cid:durableId="1206335875">
    <w:abstractNumId w:val="51"/>
  </w:num>
  <w:num w:numId="14" w16cid:durableId="486361354">
    <w:abstractNumId w:val="14"/>
  </w:num>
  <w:num w:numId="15" w16cid:durableId="272135971">
    <w:abstractNumId w:val="50"/>
  </w:num>
  <w:num w:numId="16" w16cid:durableId="1066103680">
    <w:abstractNumId w:val="57"/>
  </w:num>
  <w:num w:numId="17" w16cid:durableId="308100594">
    <w:abstractNumId w:val="67"/>
  </w:num>
  <w:num w:numId="18" w16cid:durableId="1905486187">
    <w:abstractNumId w:val="68"/>
  </w:num>
  <w:num w:numId="19" w16cid:durableId="1597128833">
    <w:abstractNumId w:val="24"/>
  </w:num>
  <w:num w:numId="20" w16cid:durableId="1477993282">
    <w:abstractNumId w:val="48"/>
  </w:num>
  <w:num w:numId="21" w16cid:durableId="1597055709">
    <w:abstractNumId w:val="10"/>
  </w:num>
  <w:num w:numId="22" w16cid:durableId="770780463">
    <w:abstractNumId w:val="59"/>
  </w:num>
  <w:num w:numId="23" w16cid:durableId="1865635066">
    <w:abstractNumId w:val="35"/>
  </w:num>
  <w:num w:numId="24" w16cid:durableId="1967465457">
    <w:abstractNumId w:val="4"/>
  </w:num>
  <w:num w:numId="25" w16cid:durableId="458034212">
    <w:abstractNumId w:val="77"/>
  </w:num>
  <w:num w:numId="26" w16cid:durableId="326134680">
    <w:abstractNumId w:val="20"/>
  </w:num>
  <w:num w:numId="27" w16cid:durableId="136385958">
    <w:abstractNumId w:val="1"/>
  </w:num>
  <w:num w:numId="28" w16cid:durableId="564493949">
    <w:abstractNumId w:val="16"/>
  </w:num>
  <w:num w:numId="29" w16cid:durableId="1146169355">
    <w:abstractNumId w:val="71"/>
  </w:num>
  <w:num w:numId="30" w16cid:durableId="737946120">
    <w:abstractNumId w:val="21"/>
  </w:num>
  <w:num w:numId="31" w16cid:durableId="1825778886">
    <w:abstractNumId w:val="53"/>
  </w:num>
  <w:num w:numId="32" w16cid:durableId="753087148">
    <w:abstractNumId w:val="81"/>
  </w:num>
  <w:num w:numId="33" w16cid:durableId="842934765">
    <w:abstractNumId w:val="42"/>
  </w:num>
  <w:num w:numId="34" w16cid:durableId="217519334">
    <w:abstractNumId w:val="72"/>
  </w:num>
  <w:num w:numId="35" w16cid:durableId="1471284843">
    <w:abstractNumId w:val="49"/>
  </w:num>
  <w:num w:numId="36" w16cid:durableId="2011440430">
    <w:abstractNumId w:val="69"/>
  </w:num>
  <w:num w:numId="37" w16cid:durableId="1174609130">
    <w:abstractNumId w:val="78"/>
  </w:num>
  <w:num w:numId="38" w16cid:durableId="459037624">
    <w:abstractNumId w:val="28"/>
  </w:num>
  <w:num w:numId="39" w16cid:durableId="2012565583">
    <w:abstractNumId w:val="8"/>
  </w:num>
  <w:num w:numId="40" w16cid:durableId="252399665">
    <w:abstractNumId w:val="61"/>
  </w:num>
  <w:num w:numId="41" w16cid:durableId="271933995">
    <w:abstractNumId w:val="47"/>
  </w:num>
  <w:num w:numId="42" w16cid:durableId="108622193">
    <w:abstractNumId w:val="55"/>
  </w:num>
  <w:num w:numId="43" w16cid:durableId="1637636576">
    <w:abstractNumId w:val="70"/>
  </w:num>
  <w:num w:numId="44" w16cid:durableId="887229448">
    <w:abstractNumId w:val="44"/>
  </w:num>
  <w:num w:numId="45" w16cid:durableId="379331815">
    <w:abstractNumId w:val="0"/>
  </w:num>
  <w:num w:numId="46" w16cid:durableId="317923289">
    <w:abstractNumId w:val="37"/>
  </w:num>
  <w:num w:numId="47" w16cid:durableId="1837071236">
    <w:abstractNumId w:val="66"/>
  </w:num>
  <w:num w:numId="48" w16cid:durableId="6102429">
    <w:abstractNumId w:val="38"/>
  </w:num>
  <w:num w:numId="49" w16cid:durableId="1048803592">
    <w:abstractNumId w:val="43"/>
  </w:num>
  <w:num w:numId="50" w16cid:durableId="1190416532">
    <w:abstractNumId w:val="2"/>
  </w:num>
  <w:num w:numId="51" w16cid:durableId="2081635529">
    <w:abstractNumId w:val="34"/>
  </w:num>
  <w:num w:numId="52" w16cid:durableId="259873990">
    <w:abstractNumId w:val="22"/>
  </w:num>
  <w:num w:numId="53" w16cid:durableId="511263165">
    <w:abstractNumId w:val="6"/>
  </w:num>
  <w:num w:numId="54" w16cid:durableId="314727281">
    <w:abstractNumId w:val="12"/>
  </w:num>
  <w:num w:numId="55" w16cid:durableId="1533033173">
    <w:abstractNumId w:val="74"/>
  </w:num>
  <w:num w:numId="56" w16cid:durableId="268706773">
    <w:abstractNumId w:val="40"/>
  </w:num>
  <w:num w:numId="57" w16cid:durableId="914630495">
    <w:abstractNumId w:val="58"/>
  </w:num>
  <w:num w:numId="58" w16cid:durableId="583032389">
    <w:abstractNumId w:val="17"/>
  </w:num>
  <w:num w:numId="59" w16cid:durableId="1800340676">
    <w:abstractNumId w:val="3"/>
  </w:num>
  <w:num w:numId="60" w16cid:durableId="1793208950">
    <w:abstractNumId w:val="54"/>
  </w:num>
  <w:num w:numId="61" w16cid:durableId="1062942469">
    <w:abstractNumId w:val="52"/>
  </w:num>
  <w:num w:numId="62" w16cid:durableId="135533238">
    <w:abstractNumId w:val="30"/>
  </w:num>
  <w:num w:numId="63" w16cid:durableId="597954435">
    <w:abstractNumId w:val="15"/>
  </w:num>
  <w:num w:numId="64" w16cid:durableId="1464999206">
    <w:abstractNumId w:val="56"/>
  </w:num>
  <w:num w:numId="65" w16cid:durableId="194201509">
    <w:abstractNumId w:val="45"/>
  </w:num>
  <w:num w:numId="66" w16cid:durableId="562523082">
    <w:abstractNumId w:val="80"/>
  </w:num>
  <w:num w:numId="67" w16cid:durableId="1483740110">
    <w:abstractNumId w:val="76"/>
  </w:num>
  <w:num w:numId="68" w16cid:durableId="1885869036">
    <w:abstractNumId w:val="62"/>
  </w:num>
  <w:num w:numId="69" w16cid:durableId="816339139">
    <w:abstractNumId w:val="73"/>
  </w:num>
  <w:num w:numId="70" w16cid:durableId="14728659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10955435">
    <w:abstractNumId w:val="60"/>
  </w:num>
  <w:num w:numId="72" w16cid:durableId="1463042126">
    <w:abstractNumId w:val="75"/>
  </w:num>
  <w:num w:numId="73" w16cid:durableId="618687488">
    <w:abstractNumId w:val="33"/>
  </w:num>
  <w:num w:numId="74" w16cid:durableId="1535534138">
    <w:abstractNumId w:val="11"/>
  </w:num>
  <w:num w:numId="75" w16cid:durableId="1775055742">
    <w:abstractNumId w:val="23"/>
  </w:num>
  <w:num w:numId="76" w16cid:durableId="1416435537">
    <w:abstractNumId w:val="19"/>
  </w:num>
  <w:num w:numId="77" w16cid:durableId="138033091">
    <w:abstractNumId w:val="79"/>
  </w:num>
  <w:num w:numId="78" w16cid:durableId="962149688">
    <w:abstractNumId w:val="18"/>
  </w:num>
  <w:num w:numId="79" w16cid:durableId="391276427">
    <w:abstractNumId w:val="5"/>
  </w:num>
  <w:num w:numId="80" w16cid:durableId="2132824026">
    <w:abstractNumId w:val="29"/>
  </w:num>
  <w:num w:numId="81" w16cid:durableId="967783126">
    <w:abstractNumId w:val="63"/>
  </w:num>
  <w:num w:numId="82" w16cid:durableId="594945387">
    <w:abstractNumId w:val="65"/>
  </w:num>
  <w:num w:numId="83" w16cid:durableId="2065061362">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FF"/>
    <w:rsid w:val="000004D2"/>
    <w:rsid w:val="00000505"/>
    <w:rsid w:val="000009BC"/>
    <w:rsid w:val="00000B42"/>
    <w:rsid w:val="00000DE2"/>
    <w:rsid w:val="000017F4"/>
    <w:rsid w:val="0000183A"/>
    <w:rsid w:val="000019C8"/>
    <w:rsid w:val="000021B1"/>
    <w:rsid w:val="00002A2C"/>
    <w:rsid w:val="00003493"/>
    <w:rsid w:val="00003881"/>
    <w:rsid w:val="000038B7"/>
    <w:rsid w:val="00003BF9"/>
    <w:rsid w:val="00004653"/>
    <w:rsid w:val="00004CFB"/>
    <w:rsid w:val="00005396"/>
    <w:rsid w:val="00005843"/>
    <w:rsid w:val="0000596E"/>
    <w:rsid w:val="00005A70"/>
    <w:rsid w:val="000062FA"/>
    <w:rsid w:val="00006832"/>
    <w:rsid w:val="00007226"/>
    <w:rsid w:val="000072CA"/>
    <w:rsid w:val="00007823"/>
    <w:rsid w:val="00007BE1"/>
    <w:rsid w:val="00007E3E"/>
    <w:rsid w:val="00007FEA"/>
    <w:rsid w:val="00010722"/>
    <w:rsid w:val="000108DC"/>
    <w:rsid w:val="00010C73"/>
    <w:rsid w:val="00010E94"/>
    <w:rsid w:val="00011348"/>
    <w:rsid w:val="00011611"/>
    <w:rsid w:val="00011B83"/>
    <w:rsid w:val="00012191"/>
    <w:rsid w:val="00012A5E"/>
    <w:rsid w:val="00012C10"/>
    <w:rsid w:val="00012FA2"/>
    <w:rsid w:val="0001352B"/>
    <w:rsid w:val="00013753"/>
    <w:rsid w:val="00013B26"/>
    <w:rsid w:val="00013F59"/>
    <w:rsid w:val="00014387"/>
    <w:rsid w:val="00014C0F"/>
    <w:rsid w:val="00014DF2"/>
    <w:rsid w:val="00015BBF"/>
    <w:rsid w:val="00017016"/>
    <w:rsid w:val="0001713D"/>
    <w:rsid w:val="000173D7"/>
    <w:rsid w:val="00017F79"/>
    <w:rsid w:val="00017FD2"/>
    <w:rsid w:val="00020703"/>
    <w:rsid w:val="00020B38"/>
    <w:rsid w:val="00020C5E"/>
    <w:rsid w:val="00020E66"/>
    <w:rsid w:val="000219F7"/>
    <w:rsid w:val="00021E3D"/>
    <w:rsid w:val="0002209A"/>
    <w:rsid w:val="00022D48"/>
    <w:rsid w:val="00023401"/>
    <w:rsid w:val="000244D7"/>
    <w:rsid w:val="0002455D"/>
    <w:rsid w:val="0002472A"/>
    <w:rsid w:val="00024CF5"/>
    <w:rsid w:val="00024D35"/>
    <w:rsid w:val="00024D41"/>
    <w:rsid w:val="000252CD"/>
    <w:rsid w:val="000258F1"/>
    <w:rsid w:val="000261BD"/>
    <w:rsid w:val="00026384"/>
    <w:rsid w:val="00026594"/>
    <w:rsid w:val="00026A51"/>
    <w:rsid w:val="000278DB"/>
    <w:rsid w:val="00027EB4"/>
    <w:rsid w:val="00030640"/>
    <w:rsid w:val="000309E5"/>
    <w:rsid w:val="00030F0C"/>
    <w:rsid w:val="00031229"/>
    <w:rsid w:val="00031925"/>
    <w:rsid w:val="00032117"/>
    <w:rsid w:val="00032A69"/>
    <w:rsid w:val="00032D3E"/>
    <w:rsid w:val="00032F7B"/>
    <w:rsid w:val="0003398A"/>
    <w:rsid w:val="00033E75"/>
    <w:rsid w:val="00034089"/>
    <w:rsid w:val="00034105"/>
    <w:rsid w:val="000349D3"/>
    <w:rsid w:val="00034B14"/>
    <w:rsid w:val="00035DA1"/>
    <w:rsid w:val="000368BA"/>
    <w:rsid w:val="000370F5"/>
    <w:rsid w:val="000371BF"/>
    <w:rsid w:val="0003731A"/>
    <w:rsid w:val="00037567"/>
    <w:rsid w:val="00037D7F"/>
    <w:rsid w:val="00037D82"/>
    <w:rsid w:val="00037D8D"/>
    <w:rsid w:val="0004001F"/>
    <w:rsid w:val="0004083A"/>
    <w:rsid w:val="00040D4B"/>
    <w:rsid w:val="00040D5C"/>
    <w:rsid w:val="000411AE"/>
    <w:rsid w:val="000416D6"/>
    <w:rsid w:val="00041AE7"/>
    <w:rsid w:val="00041F63"/>
    <w:rsid w:val="00042238"/>
    <w:rsid w:val="000429E2"/>
    <w:rsid w:val="00042A04"/>
    <w:rsid w:val="00043624"/>
    <w:rsid w:val="00043977"/>
    <w:rsid w:val="00043AF9"/>
    <w:rsid w:val="000444C4"/>
    <w:rsid w:val="000449A0"/>
    <w:rsid w:val="00044B06"/>
    <w:rsid w:val="00045046"/>
    <w:rsid w:val="0004541D"/>
    <w:rsid w:val="00045446"/>
    <w:rsid w:val="00045CC8"/>
    <w:rsid w:val="00045D4B"/>
    <w:rsid w:val="00046790"/>
    <w:rsid w:val="00046C55"/>
    <w:rsid w:val="0004702C"/>
    <w:rsid w:val="00047164"/>
    <w:rsid w:val="00047334"/>
    <w:rsid w:val="00050D23"/>
    <w:rsid w:val="00051576"/>
    <w:rsid w:val="0005214E"/>
    <w:rsid w:val="000529F3"/>
    <w:rsid w:val="00052F5A"/>
    <w:rsid w:val="000531C1"/>
    <w:rsid w:val="000534ED"/>
    <w:rsid w:val="000536FB"/>
    <w:rsid w:val="00053CF0"/>
    <w:rsid w:val="000548E5"/>
    <w:rsid w:val="0005495E"/>
    <w:rsid w:val="00054AB2"/>
    <w:rsid w:val="00054AE9"/>
    <w:rsid w:val="00055284"/>
    <w:rsid w:val="00055475"/>
    <w:rsid w:val="00055C68"/>
    <w:rsid w:val="000565D7"/>
    <w:rsid w:val="0005689F"/>
    <w:rsid w:val="000569FA"/>
    <w:rsid w:val="00056D56"/>
    <w:rsid w:val="00056F0E"/>
    <w:rsid w:val="00057851"/>
    <w:rsid w:val="00057EA8"/>
    <w:rsid w:val="00060035"/>
    <w:rsid w:val="00060466"/>
    <w:rsid w:val="0006049D"/>
    <w:rsid w:val="0006057F"/>
    <w:rsid w:val="00060832"/>
    <w:rsid w:val="000618B8"/>
    <w:rsid w:val="00062029"/>
    <w:rsid w:val="00062432"/>
    <w:rsid w:val="00062444"/>
    <w:rsid w:val="000624CC"/>
    <w:rsid w:val="000627BD"/>
    <w:rsid w:val="00062E89"/>
    <w:rsid w:val="00063644"/>
    <w:rsid w:val="000638F6"/>
    <w:rsid w:val="00063B12"/>
    <w:rsid w:val="0006452B"/>
    <w:rsid w:val="00064558"/>
    <w:rsid w:val="000648AA"/>
    <w:rsid w:val="00064F15"/>
    <w:rsid w:val="00064F49"/>
    <w:rsid w:val="000650AC"/>
    <w:rsid w:val="0006553E"/>
    <w:rsid w:val="00065A98"/>
    <w:rsid w:val="00066B93"/>
    <w:rsid w:val="00066EAE"/>
    <w:rsid w:val="0006780B"/>
    <w:rsid w:val="00067B32"/>
    <w:rsid w:val="000703A5"/>
    <w:rsid w:val="00070BB8"/>
    <w:rsid w:val="000714E9"/>
    <w:rsid w:val="0007163E"/>
    <w:rsid w:val="0007223A"/>
    <w:rsid w:val="000728B2"/>
    <w:rsid w:val="00073198"/>
    <w:rsid w:val="00073349"/>
    <w:rsid w:val="000736C2"/>
    <w:rsid w:val="0007432E"/>
    <w:rsid w:val="00075521"/>
    <w:rsid w:val="00075540"/>
    <w:rsid w:val="00075C9A"/>
    <w:rsid w:val="00075EEC"/>
    <w:rsid w:val="00076127"/>
    <w:rsid w:val="0007613D"/>
    <w:rsid w:val="00076598"/>
    <w:rsid w:val="0007699F"/>
    <w:rsid w:val="0007741C"/>
    <w:rsid w:val="00080511"/>
    <w:rsid w:val="00080EF1"/>
    <w:rsid w:val="00081D90"/>
    <w:rsid w:val="00081FC9"/>
    <w:rsid w:val="000821F9"/>
    <w:rsid w:val="00082577"/>
    <w:rsid w:val="000825E5"/>
    <w:rsid w:val="0008279E"/>
    <w:rsid w:val="000827E1"/>
    <w:rsid w:val="00082A14"/>
    <w:rsid w:val="00082F04"/>
    <w:rsid w:val="00083001"/>
    <w:rsid w:val="00083428"/>
    <w:rsid w:val="00083668"/>
    <w:rsid w:val="00083813"/>
    <w:rsid w:val="00083894"/>
    <w:rsid w:val="00083B08"/>
    <w:rsid w:val="00083C3A"/>
    <w:rsid w:val="00083C6A"/>
    <w:rsid w:val="00083CD3"/>
    <w:rsid w:val="0008456E"/>
    <w:rsid w:val="000846DA"/>
    <w:rsid w:val="00084834"/>
    <w:rsid w:val="00084B4A"/>
    <w:rsid w:val="00084E0D"/>
    <w:rsid w:val="00085139"/>
    <w:rsid w:val="00085C4B"/>
    <w:rsid w:val="00085C6E"/>
    <w:rsid w:val="00085E03"/>
    <w:rsid w:val="00086188"/>
    <w:rsid w:val="000862AE"/>
    <w:rsid w:val="0008646B"/>
    <w:rsid w:val="00086A15"/>
    <w:rsid w:val="00086B59"/>
    <w:rsid w:val="00086E24"/>
    <w:rsid w:val="000871D5"/>
    <w:rsid w:val="000877AB"/>
    <w:rsid w:val="00087884"/>
    <w:rsid w:val="000904B1"/>
    <w:rsid w:val="00091566"/>
    <w:rsid w:val="00091FE5"/>
    <w:rsid w:val="000922ED"/>
    <w:rsid w:val="00092301"/>
    <w:rsid w:val="0009272A"/>
    <w:rsid w:val="000927F8"/>
    <w:rsid w:val="000928A8"/>
    <w:rsid w:val="00092B62"/>
    <w:rsid w:val="0009335B"/>
    <w:rsid w:val="0009363A"/>
    <w:rsid w:val="00094717"/>
    <w:rsid w:val="00095277"/>
    <w:rsid w:val="000952D3"/>
    <w:rsid w:val="00095678"/>
    <w:rsid w:val="00095FAB"/>
    <w:rsid w:val="00095FD6"/>
    <w:rsid w:val="00096A11"/>
    <w:rsid w:val="000971AC"/>
    <w:rsid w:val="0009737B"/>
    <w:rsid w:val="00097704"/>
    <w:rsid w:val="00097737"/>
    <w:rsid w:val="00097A63"/>
    <w:rsid w:val="000A0185"/>
    <w:rsid w:val="000A0243"/>
    <w:rsid w:val="000A0CE0"/>
    <w:rsid w:val="000A0D06"/>
    <w:rsid w:val="000A1A5F"/>
    <w:rsid w:val="000A1DF9"/>
    <w:rsid w:val="000A22EC"/>
    <w:rsid w:val="000A2376"/>
    <w:rsid w:val="000A2539"/>
    <w:rsid w:val="000A2E7B"/>
    <w:rsid w:val="000A3070"/>
    <w:rsid w:val="000A3367"/>
    <w:rsid w:val="000A33A7"/>
    <w:rsid w:val="000A467C"/>
    <w:rsid w:val="000A47B6"/>
    <w:rsid w:val="000A4941"/>
    <w:rsid w:val="000A4FDF"/>
    <w:rsid w:val="000A549E"/>
    <w:rsid w:val="000A5865"/>
    <w:rsid w:val="000A5A91"/>
    <w:rsid w:val="000A5C1B"/>
    <w:rsid w:val="000A6355"/>
    <w:rsid w:val="000A63D1"/>
    <w:rsid w:val="000A6A9E"/>
    <w:rsid w:val="000A6E2E"/>
    <w:rsid w:val="000A7186"/>
    <w:rsid w:val="000A72FD"/>
    <w:rsid w:val="000A79EB"/>
    <w:rsid w:val="000A7AFB"/>
    <w:rsid w:val="000A7E06"/>
    <w:rsid w:val="000A7E84"/>
    <w:rsid w:val="000A7F01"/>
    <w:rsid w:val="000B03BC"/>
    <w:rsid w:val="000B074C"/>
    <w:rsid w:val="000B0A33"/>
    <w:rsid w:val="000B0E62"/>
    <w:rsid w:val="000B0EFA"/>
    <w:rsid w:val="000B178E"/>
    <w:rsid w:val="000B2C97"/>
    <w:rsid w:val="000B2E6F"/>
    <w:rsid w:val="000B3584"/>
    <w:rsid w:val="000B3732"/>
    <w:rsid w:val="000B39F0"/>
    <w:rsid w:val="000B3CFF"/>
    <w:rsid w:val="000B4038"/>
    <w:rsid w:val="000B4B87"/>
    <w:rsid w:val="000B4F2A"/>
    <w:rsid w:val="000B53C4"/>
    <w:rsid w:val="000B541C"/>
    <w:rsid w:val="000B6841"/>
    <w:rsid w:val="000B69A2"/>
    <w:rsid w:val="000B75AA"/>
    <w:rsid w:val="000B78DF"/>
    <w:rsid w:val="000B7CD6"/>
    <w:rsid w:val="000C03EE"/>
    <w:rsid w:val="000C10B2"/>
    <w:rsid w:val="000C112F"/>
    <w:rsid w:val="000C1199"/>
    <w:rsid w:val="000C127F"/>
    <w:rsid w:val="000C1A8E"/>
    <w:rsid w:val="000C1F74"/>
    <w:rsid w:val="000C2A01"/>
    <w:rsid w:val="000C2CF7"/>
    <w:rsid w:val="000C30CD"/>
    <w:rsid w:val="000C32A1"/>
    <w:rsid w:val="000C32CC"/>
    <w:rsid w:val="000C32EC"/>
    <w:rsid w:val="000C3509"/>
    <w:rsid w:val="000C3771"/>
    <w:rsid w:val="000C4055"/>
    <w:rsid w:val="000C40D1"/>
    <w:rsid w:val="000C4E2A"/>
    <w:rsid w:val="000C559E"/>
    <w:rsid w:val="000C56A2"/>
    <w:rsid w:val="000C57F4"/>
    <w:rsid w:val="000C623A"/>
    <w:rsid w:val="000C6830"/>
    <w:rsid w:val="000C6D06"/>
    <w:rsid w:val="000C7270"/>
    <w:rsid w:val="000C77A9"/>
    <w:rsid w:val="000C7C79"/>
    <w:rsid w:val="000C7E3D"/>
    <w:rsid w:val="000D009C"/>
    <w:rsid w:val="000D0F62"/>
    <w:rsid w:val="000D10EA"/>
    <w:rsid w:val="000D11D9"/>
    <w:rsid w:val="000D16D7"/>
    <w:rsid w:val="000D1BB7"/>
    <w:rsid w:val="000D2088"/>
    <w:rsid w:val="000D2B74"/>
    <w:rsid w:val="000D2CCD"/>
    <w:rsid w:val="000D2DE2"/>
    <w:rsid w:val="000D3924"/>
    <w:rsid w:val="000D3F7B"/>
    <w:rsid w:val="000D40F6"/>
    <w:rsid w:val="000D424C"/>
    <w:rsid w:val="000D43FC"/>
    <w:rsid w:val="000D4DC9"/>
    <w:rsid w:val="000D55F1"/>
    <w:rsid w:val="000D5E9D"/>
    <w:rsid w:val="000D6063"/>
    <w:rsid w:val="000D6198"/>
    <w:rsid w:val="000D6217"/>
    <w:rsid w:val="000D62DD"/>
    <w:rsid w:val="000D6699"/>
    <w:rsid w:val="000D6830"/>
    <w:rsid w:val="000D68AB"/>
    <w:rsid w:val="000D7331"/>
    <w:rsid w:val="000D7410"/>
    <w:rsid w:val="000D7A3A"/>
    <w:rsid w:val="000E06A6"/>
    <w:rsid w:val="000E0A14"/>
    <w:rsid w:val="000E0E5A"/>
    <w:rsid w:val="000E0F2F"/>
    <w:rsid w:val="000E1160"/>
    <w:rsid w:val="000E1BB6"/>
    <w:rsid w:val="000E1BEF"/>
    <w:rsid w:val="000E1F18"/>
    <w:rsid w:val="000E207D"/>
    <w:rsid w:val="000E2861"/>
    <w:rsid w:val="000E2CEF"/>
    <w:rsid w:val="000E3548"/>
    <w:rsid w:val="000E42C8"/>
    <w:rsid w:val="000E5935"/>
    <w:rsid w:val="000E59A2"/>
    <w:rsid w:val="000E5B30"/>
    <w:rsid w:val="000E5BD3"/>
    <w:rsid w:val="000E5BF2"/>
    <w:rsid w:val="000E6173"/>
    <w:rsid w:val="000E6720"/>
    <w:rsid w:val="000E6AB9"/>
    <w:rsid w:val="000E6C4D"/>
    <w:rsid w:val="000E6FB1"/>
    <w:rsid w:val="000E7488"/>
    <w:rsid w:val="000E78A2"/>
    <w:rsid w:val="000F01F3"/>
    <w:rsid w:val="000F067B"/>
    <w:rsid w:val="000F1206"/>
    <w:rsid w:val="000F2240"/>
    <w:rsid w:val="000F2351"/>
    <w:rsid w:val="000F253F"/>
    <w:rsid w:val="000F2A55"/>
    <w:rsid w:val="000F3FEF"/>
    <w:rsid w:val="000F418F"/>
    <w:rsid w:val="000F44D2"/>
    <w:rsid w:val="000F48A4"/>
    <w:rsid w:val="000F4B9B"/>
    <w:rsid w:val="000F5503"/>
    <w:rsid w:val="000F55AC"/>
    <w:rsid w:val="000F5D43"/>
    <w:rsid w:val="000F5E5F"/>
    <w:rsid w:val="000F5ED4"/>
    <w:rsid w:val="000F648D"/>
    <w:rsid w:val="000F6C1D"/>
    <w:rsid w:val="000F7141"/>
    <w:rsid w:val="000F7B53"/>
    <w:rsid w:val="001006CD"/>
    <w:rsid w:val="00100E37"/>
    <w:rsid w:val="00100E4B"/>
    <w:rsid w:val="00101351"/>
    <w:rsid w:val="001013AE"/>
    <w:rsid w:val="00101B47"/>
    <w:rsid w:val="001020A8"/>
    <w:rsid w:val="00102120"/>
    <w:rsid w:val="001025B0"/>
    <w:rsid w:val="0010317F"/>
    <w:rsid w:val="001033F7"/>
    <w:rsid w:val="001037A4"/>
    <w:rsid w:val="001039A3"/>
    <w:rsid w:val="0010400D"/>
    <w:rsid w:val="001043C9"/>
    <w:rsid w:val="00104D56"/>
    <w:rsid w:val="00104E27"/>
    <w:rsid w:val="0010527E"/>
    <w:rsid w:val="0010536E"/>
    <w:rsid w:val="00105586"/>
    <w:rsid w:val="001059FB"/>
    <w:rsid w:val="00105B4C"/>
    <w:rsid w:val="00105F19"/>
    <w:rsid w:val="00106300"/>
    <w:rsid w:val="0010699B"/>
    <w:rsid w:val="00107628"/>
    <w:rsid w:val="0011095A"/>
    <w:rsid w:val="00110E0D"/>
    <w:rsid w:val="001114F2"/>
    <w:rsid w:val="00111A85"/>
    <w:rsid w:val="00111AD7"/>
    <w:rsid w:val="001125E8"/>
    <w:rsid w:val="001128F5"/>
    <w:rsid w:val="00112977"/>
    <w:rsid w:val="00112CE6"/>
    <w:rsid w:val="00112DBA"/>
    <w:rsid w:val="00112E00"/>
    <w:rsid w:val="00112E16"/>
    <w:rsid w:val="00112EE5"/>
    <w:rsid w:val="0011311C"/>
    <w:rsid w:val="001136BC"/>
    <w:rsid w:val="00113BC5"/>
    <w:rsid w:val="001155FE"/>
    <w:rsid w:val="00116070"/>
    <w:rsid w:val="001162A6"/>
    <w:rsid w:val="00116D14"/>
    <w:rsid w:val="00116EA7"/>
    <w:rsid w:val="001177E2"/>
    <w:rsid w:val="00117E95"/>
    <w:rsid w:val="001206C6"/>
    <w:rsid w:val="00120890"/>
    <w:rsid w:val="00120B42"/>
    <w:rsid w:val="00120ED5"/>
    <w:rsid w:val="001211A2"/>
    <w:rsid w:val="00121361"/>
    <w:rsid w:val="00121C20"/>
    <w:rsid w:val="00121C4A"/>
    <w:rsid w:val="001220F6"/>
    <w:rsid w:val="001234FC"/>
    <w:rsid w:val="00123B3B"/>
    <w:rsid w:val="00125D1D"/>
    <w:rsid w:val="00126412"/>
    <w:rsid w:val="00126A3D"/>
    <w:rsid w:val="00126CE5"/>
    <w:rsid w:val="00126F06"/>
    <w:rsid w:val="00127352"/>
    <w:rsid w:val="00127DA9"/>
    <w:rsid w:val="00127DD2"/>
    <w:rsid w:val="001303A4"/>
    <w:rsid w:val="00130703"/>
    <w:rsid w:val="00130B01"/>
    <w:rsid w:val="00131109"/>
    <w:rsid w:val="001313CE"/>
    <w:rsid w:val="00131559"/>
    <w:rsid w:val="00131C46"/>
    <w:rsid w:val="00131E75"/>
    <w:rsid w:val="001321F9"/>
    <w:rsid w:val="00132220"/>
    <w:rsid w:val="00132285"/>
    <w:rsid w:val="001324C0"/>
    <w:rsid w:val="0013274F"/>
    <w:rsid w:val="00132FA1"/>
    <w:rsid w:val="00134CE6"/>
    <w:rsid w:val="00134EBC"/>
    <w:rsid w:val="001351A5"/>
    <w:rsid w:val="001359F6"/>
    <w:rsid w:val="00135A14"/>
    <w:rsid w:val="00135C19"/>
    <w:rsid w:val="00135E44"/>
    <w:rsid w:val="00135E8D"/>
    <w:rsid w:val="00135F51"/>
    <w:rsid w:val="00135FE9"/>
    <w:rsid w:val="00136442"/>
    <w:rsid w:val="00136C0E"/>
    <w:rsid w:val="00136D80"/>
    <w:rsid w:val="00136F77"/>
    <w:rsid w:val="001375A2"/>
    <w:rsid w:val="00137B4E"/>
    <w:rsid w:val="00137E57"/>
    <w:rsid w:val="00137FD0"/>
    <w:rsid w:val="001400D4"/>
    <w:rsid w:val="001402B0"/>
    <w:rsid w:val="0014060F"/>
    <w:rsid w:val="001406D6"/>
    <w:rsid w:val="001410AB"/>
    <w:rsid w:val="00141493"/>
    <w:rsid w:val="001422A2"/>
    <w:rsid w:val="00142685"/>
    <w:rsid w:val="00143689"/>
    <w:rsid w:val="001436F3"/>
    <w:rsid w:val="001439EA"/>
    <w:rsid w:val="00143A51"/>
    <w:rsid w:val="00144062"/>
    <w:rsid w:val="001440B5"/>
    <w:rsid w:val="001442C3"/>
    <w:rsid w:val="001449CD"/>
    <w:rsid w:val="001450DE"/>
    <w:rsid w:val="00145189"/>
    <w:rsid w:val="0014560F"/>
    <w:rsid w:val="00145DEC"/>
    <w:rsid w:val="00147555"/>
    <w:rsid w:val="0014755F"/>
    <w:rsid w:val="001475C1"/>
    <w:rsid w:val="0014777C"/>
    <w:rsid w:val="00147A0B"/>
    <w:rsid w:val="00147AD9"/>
    <w:rsid w:val="00147BDA"/>
    <w:rsid w:val="00147C0F"/>
    <w:rsid w:val="00147D44"/>
    <w:rsid w:val="00147DE3"/>
    <w:rsid w:val="001504CE"/>
    <w:rsid w:val="00150999"/>
    <w:rsid w:val="00150A89"/>
    <w:rsid w:val="00150D26"/>
    <w:rsid w:val="001512CE"/>
    <w:rsid w:val="00151D13"/>
    <w:rsid w:val="00151F2B"/>
    <w:rsid w:val="0015244B"/>
    <w:rsid w:val="00152E1F"/>
    <w:rsid w:val="001533FA"/>
    <w:rsid w:val="001533FE"/>
    <w:rsid w:val="00153A7E"/>
    <w:rsid w:val="00153C2B"/>
    <w:rsid w:val="00153F15"/>
    <w:rsid w:val="001540C2"/>
    <w:rsid w:val="00154254"/>
    <w:rsid w:val="001542E9"/>
    <w:rsid w:val="00155AF3"/>
    <w:rsid w:val="00156481"/>
    <w:rsid w:val="001564A3"/>
    <w:rsid w:val="00156F54"/>
    <w:rsid w:val="0015709C"/>
    <w:rsid w:val="00157265"/>
    <w:rsid w:val="00157681"/>
    <w:rsid w:val="00157D75"/>
    <w:rsid w:val="001601BC"/>
    <w:rsid w:val="0016084A"/>
    <w:rsid w:val="00160B07"/>
    <w:rsid w:val="00160BB5"/>
    <w:rsid w:val="00160C58"/>
    <w:rsid w:val="00160D56"/>
    <w:rsid w:val="0016142E"/>
    <w:rsid w:val="00161529"/>
    <w:rsid w:val="00161633"/>
    <w:rsid w:val="00161833"/>
    <w:rsid w:val="00161C06"/>
    <w:rsid w:val="0016262C"/>
    <w:rsid w:val="001629E9"/>
    <w:rsid w:val="00162CC8"/>
    <w:rsid w:val="00162DAD"/>
    <w:rsid w:val="00162E04"/>
    <w:rsid w:val="00163162"/>
    <w:rsid w:val="001631C8"/>
    <w:rsid w:val="00163346"/>
    <w:rsid w:val="001648E1"/>
    <w:rsid w:val="00164E2F"/>
    <w:rsid w:val="00164E54"/>
    <w:rsid w:val="00165444"/>
    <w:rsid w:val="00165D8A"/>
    <w:rsid w:val="00165E04"/>
    <w:rsid w:val="00165ED6"/>
    <w:rsid w:val="00165F48"/>
    <w:rsid w:val="00167996"/>
    <w:rsid w:val="001703D5"/>
    <w:rsid w:val="00171168"/>
    <w:rsid w:val="00171F88"/>
    <w:rsid w:val="00172AB5"/>
    <w:rsid w:val="00172B07"/>
    <w:rsid w:val="00172B94"/>
    <w:rsid w:val="00172E5C"/>
    <w:rsid w:val="0017306B"/>
    <w:rsid w:val="0017327F"/>
    <w:rsid w:val="001736DC"/>
    <w:rsid w:val="00173D23"/>
    <w:rsid w:val="00173FB8"/>
    <w:rsid w:val="001745A7"/>
    <w:rsid w:val="00174912"/>
    <w:rsid w:val="001749D7"/>
    <w:rsid w:val="00174B8F"/>
    <w:rsid w:val="00175F73"/>
    <w:rsid w:val="00176C7E"/>
    <w:rsid w:val="001770E6"/>
    <w:rsid w:val="00177652"/>
    <w:rsid w:val="00177992"/>
    <w:rsid w:val="00177D0D"/>
    <w:rsid w:val="00177EC7"/>
    <w:rsid w:val="001800E2"/>
    <w:rsid w:val="001804C8"/>
    <w:rsid w:val="0018061E"/>
    <w:rsid w:val="0018081C"/>
    <w:rsid w:val="001809CB"/>
    <w:rsid w:val="00180AE5"/>
    <w:rsid w:val="00180B30"/>
    <w:rsid w:val="00180C65"/>
    <w:rsid w:val="00180D38"/>
    <w:rsid w:val="00181D89"/>
    <w:rsid w:val="00182996"/>
    <w:rsid w:val="00182A8D"/>
    <w:rsid w:val="00183503"/>
    <w:rsid w:val="0018394C"/>
    <w:rsid w:val="00184807"/>
    <w:rsid w:val="001849F9"/>
    <w:rsid w:val="00185461"/>
    <w:rsid w:val="00185885"/>
    <w:rsid w:val="001861E1"/>
    <w:rsid w:val="001865D6"/>
    <w:rsid w:val="00187080"/>
    <w:rsid w:val="0018798D"/>
    <w:rsid w:val="00187B44"/>
    <w:rsid w:val="00190003"/>
    <w:rsid w:val="00190037"/>
    <w:rsid w:val="00191959"/>
    <w:rsid w:val="00191960"/>
    <w:rsid w:val="00191D70"/>
    <w:rsid w:val="00191DBE"/>
    <w:rsid w:val="001920F0"/>
    <w:rsid w:val="00192486"/>
    <w:rsid w:val="0019264B"/>
    <w:rsid w:val="0019269D"/>
    <w:rsid w:val="00192E58"/>
    <w:rsid w:val="001930C4"/>
    <w:rsid w:val="001930FE"/>
    <w:rsid w:val="00193176"/>
    <w:rsid w:val="00194465"/>
    <w:rsid w:val="0019478B"/>
    <w:rsid w:val="001947E4"/>
    <w:rsid w:val="001949D3"/>
    <w:rsid w:val="001949E6"/>
    <w:rsid w:val="00194B41"/>
    <w:rsid w:val="00194D2B"/>
    <w:rsid w:val="0019558E"/>
    <w:rsid w:val="0019644A"/>
    <w:rsid w:val="001966E9"/>
    <w:rsid w:val="00196724"/>
    <w:rsid w:val="00196A55"/>
    <w:rsid w:val="00196EF0"/>
    <w:rsid w:val="001974E1"/>
    <w:rsid w:val="0019751B"/>
    <w:rsid w:val="0019792C"/>
    <w:rsid w:val="00197CF2"/>
    <w:rsid w:val="00197F48"/>
    <w:rsid w:val="001A0099"/>
    <w:rsid w:val="001A00F9"/>
    <w:rsid w:val="001A031B"/>
    <w:rsid w:val="001A041F"/>
    <w:rsid w:val="001A04CF"/>
    <w:rsid w:val="001A090A"/>
    <w:rsid w:val="001A09DF"/>
    <w:rsid w:val="001A0AD6"/>
    <w:rsid w:val="001A11E5"/>
    <w:rsid w:val="001A1745"/>
    <w:rsid w:val="001A1D0C"/>
    <w:rsid w:val="001A1D34"/>
    <w:rsid w:val="001A20E5"/>
    <w:rsid w:val="001A2838"/>
    <w:rsid w:val="001A3149"/>
    <w:rsid w:val="001A371E"/>
    <w:rsid w:val="001A383E"/>
    <w:rsid w:val="001A3B7E"/>
    <w:rsid w:val="001A4564"/>
    <w:rsid w:val="001A458D"/>
    <w:rsid w:val="001A459C"/>
    <w:rsid w:val="001A4684"/>
    <w:rsid w:val="001A51E4"/>
    <w:rsid w:val="001A5EAE"/>
    <w:rsid w:val="001A652D"/>
    <w:rsid w:val="001A6818"/>
    <w:rsid w:val="001A68D1"/>
    <w:rsid w:val="001A6A6A"/>
    <w:rsid w:val="001A6E41"/>
    <w:rsid w:val="001A6F23"/>
    <w:rsid w:val="001A6F94"/>
    <w:rsid w:val="001A6FF2"/>
    <w:rsid w:val="001A7310"/>
    <w:rsid w:val="001A75AA"/>
    <w:rsid w:val="001A7B17"/>
    <w:rsid w:val="001B0599"/>
    <w:rsid w:val="001B0770"/>
    <w:rsid w:val="001B0D7E"/>
    <w:rsid w:val="001B1396"/>
    <w:rsid w:val="001B1448"/>
    <w:rsid w:val="001B1E5E"/>
    <w:rsid w:val="001B21AD"/>
    <w:rsid w:val="001B236E"/>
    <w:rsid w:val="001B2AA3"/>
    <w:rsid w:val="001B2BDD"/>
    <w:rsid w:val="001B2C8D"/>
    <w:rsid w:val="001B2DA3"/>
    <w:rsid w:val="001B2DBD"/>
    <w:rsid w:val="001B2E57"/>
    <w:rsid w:val="001B36C0"/>
    <w:rsid w:val="001B3A22"/>
    <w:rsid w:val="001B3BFC"/>
    <w:rsid w:val="001B4E88"/>
    <w:rsid w:val="001B5515"/>
    <w:rsid w:val="001B5D57"/>
    <w:rsid w:val="001B5ECB"/>
    <w:rsid w:val="001B6D3F"/>
    <w:rsid w:val="001B765C"/>
    <w:rsid w:val="001C0635"/>
    <w:rsid w:val="001C067C"/>
    <w:rsid w:val="001C127E"/>
    <w:rsid w:val="001C1642"/>
    <w:rsid w:val="001C1727"/>
    <w:rsid w:val="001C1C8C"/>
    <w:rsid w:val="001C1D50"/>
    <w:rsid w:val="001C291A"/>
    <w:rsid w:val="001C2A1D"/>
    <w:rsid w:val="001C2B35"/>
    <w:rsid w:val="001C2D68"/>
    <w:rsid w:val="001C2FA2"/>
    <w:rsid w:val="001C3239"/>
    <w:rsid w:val="001C3427"/>
    <w:rsid w:val="001C3775"/>
    <w:rsid w:val="001C3F1F"/>
    <w:rsid w:val="001C4881"/>
    <w:rsid w:val="001C4A89"/>
    <w:rsid w:val="001C4DCC"/>
    <w:rsid w:val="001C514B"/>
    <w:rsid w:val="001C534B"/>
    <w:rsid w:val="001C5B6F"/>
    <w:rsid w:val="001C5F8E"/>
    <w:rsid w:val="001C6BF0"/>
    <w:rsid w:val="001C6FF5"/>
    <w:rsid w:val="001C7351"/>
    <w:rsid w:val="001C73BD"/>
    <w:rsid w:val="001C74E8"/>
    <w:rsid w:val="001C759F"/>
    <w:rsid w:val="001C798C"/>
    <w:rsid w:val="001C79EF"/>
    <w:rsid w:val="001D0646"/>
    <w:rsid w:val="001D073E"/>
    <w:rsid w:val="001D1526"/>
    <w:rsid w:val="001D1AAE"/>
    <w:rsid w:val="001D1C1F"/>
    <w:rsid w:val="001D2318"/>
    <w:rsid w:val="001D2419"/>
    <w:rsid w:val="001D2919"/>
    <w:rsid w:val="001D2CC4"/>
    <w:rsid w:val="001D304A"/>
    <w:rsid w:val="001D3433"/>
    <w:rsid w:val="001D361B"/>
    <w:rsid w:val="001D3BAA"/>
    <w:rsid w:val="001D4289"/>
    <w:rsid w:val="001D4411"/>
    <w:rsid w:val="001D4E5C"/>
    <w:rsid w:val="001D5399"/>
    <w:rsid w:val="001D545C"/>
    <w:rsid w:val="001D5B56"/>
    <w:rsid w:val="001D5EC8"/>
    <w:rsid w:val="001D5EFD"/>
    <w:rsid w:val="001D5FD2"/>
    <w:rsid w:val="001D6670"/>
    <w:rsid w:val="001D6B70"/>
    <w:rsid w:val="001D6CB7"/>
    <w:rsid w:val="001D7244"/>
    <w:rsid w:val="001D7333"/>
    <w:rsid w:val="001D73DB"/>
    <w:rsid w:val="001D73E1"/>
    <w:rsid w:val="001D75A5"/>
    <w:rsid w:val="001D7668"/>
    <w:rsid w:val="001D7774"/>
    <w:rsid w:val="001D7A42"/>
    <w:rsid w:val="001D7C7B"/>
    <w:rsid w:val="001E0034"/>
    <w:rsid w:val="001E007D"/>
    <w:rsid w:val="001E04EA"/>
    <w:rsid w:val="001E08D3"/>
    <w:rsid w:val="001E0A70"/>
    <w:rsid w:val="001E101B"/>
    <w:rsid w:val="001E10A2"/>
    <w:rsid w:val="001E11AA"/>
    <w:rsid w:val="001E1251"/>
    <w:rsid w:val="001E1562"/>
    <w:rsid w:val="001E1E96"/>
    <w:rsid w:val="001E261F"/>
    <w:rsid w:val="001E2ADA"/>
    <w:rsid w:val="001E2CE7"/>
    <w:rsid w:val="001E3108"/>
    <w:rsid w:val="001E34CC"/>
    <w:rsid w:val="001E354E"/>
    <w:rsid w:val="001E3855"/>
    <w:rsid w:val="001E39CF"/>
    <w:rsid w:val="001E40FC"/>
    <w:rsid w:val="001E442D"/>
    <w:rsid w:val="001E4508"/>
    <w:rsid w:val="001E463D"/>
    <w:rsid w:val="001E465F"/>
    <w:rsid w:val="001E4943"/>
    <w:rsid w:val="001E4CFE"/>
    <w:rsid w:val="001E4F9F"/>
    <w:rsid w:val="001E53E0"/>
    <w:rsid w:val="001E67E7"/>
    <w:rsid w:val="001E6C78"/>
    <w:rsid w:val="001E7512"/>
    <w:rsid w:val="001E7D05"/>
    <w:rsid w:val="001F0628"/>
    <w:rsid w:val="001F0709"/>
    <w:rsid w:val="001F0CB0"/>
    <w:rsid w:val="001F0D0F"/>
    <w:rsid w:val="001F0E7D"/>
    <w:rsid w:val="001F108A"/>
    <w:rsid w:val="001F1207"/>
    <w:rsid w:val="001F1A87"/>
    <w:rsid w:val="001F1C4D"/>
    <w:rsid w:val="001F2A38"/>
    <w:rsid w:val="001F3180"/>
    <w:rsid w:val="001F375F"/>
    <w:rsid w:val="001F37D6"/>
    <w:rsid w:val="001F3C04"/>
    <w:rsid w:val="001F435C"/>
    <w:rsid w:val="001F4596"/>
    <w:rsid w:val="001F47CB"/>
    <w:rsid w:val="001F4E8C"/>
    <w:rsid w:val="001F5959"/>
    <w:rsid w:val="001F5CBE"/>
    <w:rsid w:val="001F6242"/>
    <w:rsid w:val="001F632C"/>
    <w:rsid w:val="001F64B8"/>
    <w:rsid w:val="001F7FBB"/>
    <w:rsid w:val="00200090"/>
    <w:rsid w:val="00200ABD"/>
    <w:rsid w:val="00201AD5"/>
    <w:rsid w:val="00201C10"/>
    <w:rsid w:val="00201ECA"/>
    <w:rsid w:val="00202080"/>
    <w:rsid w:val="002021F9"/>
    <w:rsid w:val="00202235"/>
    <w:rsid w:val="0020317D"/>
    <w:rsid w:val="00203480"/>
    <w:rsid w:val="00203A7E"/>
    <w:rsid w:val="002040CD"/>
    <w:rsid w:val="002042A6"/>
    <w:rsid w:val="00204470"/>
    <w:rsid w:val="00204583"/>
    <w:rsid w:val="00204D58"/>
    <w:rsid w:val="00205E41"/>
    <w:rsid w:val="002060D9"/>
    <w:rsid w:val="002062ED"/>
    <w:rsid w:val="0020640E"/>
    <w:rsid w:val="002069EA"/>
    <w:rsid w:val="00206C25"/>
    <w:rsid w:val="00207530"/>
    <w:rsid w:val="00207569"/>
    <w:rsid w:val="00207CB0"/>
    <w:rsid w:val="002102DD"/>
    <w:rsid w:val="00211B88"/>
    <w:rsid w:val="0021262A"/>
    <w:rsid w:val="002127A1"/>
    <w:rsid w:val="002129E4"/>
    <w:rsid w:val="00212AB4"/>
    <w:rsid w:val="00213748"/>
    <w:rsid w:val="00213A94"/>
    <w:rsid w:val="00213DD1"/>
    <w:rsid w:val="002143E0"/>
    <w:rsid w:val="0021456C"/>
    <w:rsid w:val="0021472B"/>
    <w:rsid w:val="00214BC8"/>
    <w:rsid w:val="002150C7"/>
    <w:rsid w:val="0021595E"/>
    <w:rsid w:val="00215C3B"/>
    <w:rsid w:val="002160BF"/>
    <w:rsid w:val="00216133"/>
    <w:rsid w:val="00216A33"/>
    <w:rsid w:val="00216F37"/>
    <w:rsid w:val="00217EBB"/>
    <w:rsid w:val="00220572"/>
    <w:rsid w:val="002207AB"/>
    <w:rsid w:val="00221041"/>
    <w:rsid w:val="00221046"/>
    <w:rsid w:val="002211C3"/>
    <w:rsid w:val="00221AFC"/>
    <w:rsid w:val="00221CE4"/>
    <w:rsid w:val="00222D57"/>
    <w:rsid w:val="00223496"/>
    <w:rsid w:val="00223526"/>
    <w:rsid w:val="002236A3"/>
    <w:rsid w:val="00223840"/>
    <w:rsid w:val="00223C07"/>
    <w:rsid w:val="00223CB2"/>
    <w:rsid w:val="00223D2F"/>
    <w:rsid w:val="00224066"/>
    <w:rsid w:val="002242AD"/>
    <w:rsid w:val="00224FF9"/>
    <w:rsid w:val="0022515C"/>
    <w:rsid w:val="00225369"/>
    <w:rsid w:val="002255C0"/>
    <w:rsid w:val="0022594E"/>
    <w:rsid w:val="00225A54"/>
    <w:rsid w:val="00225A64"/>
    <w:rsid w:val="00225B92"/>
    <w:rsid w:val="002263E8"/>
    <w:rsid w:val="0022691A"/>
    <w:rsid w:val="00226CC8"/>
    <w:rsid w:val="00227437"/>
    <w:rsid w:val="00230102"/>
    <w:rsid w:val="0023042E"/>
    <w:rsid w:val="00232BE0"/>
    <w:rsid w:val="00232E76"/>
    <w:rsid w:val="00233430"/>
    <w:rsid w:val="002335AC"/>
    <w:rsid w:val="00233FA5"/>
    <w:rsid w:val="00234556"/>
    <w:rsid w:val="00234954"/>
    <w:rsid w:val="00236D62"/>
    <w:rsid w:val="00237790"/>
    <w:rsid w:val="00240523"/>
    <w:rsid w:val="002405FE"/>
    <w:rsid w:val="00240C63"/>
    <w:rsid w:val="00240D27"/>
    <w:rsid w:val="00240DA3"/>
    <w:rsid w:val="00240F76"/>
    <w:rsid w:val="0024134E"/>
    <w:rsid w:val="00241623"/>
    <w:rsid w:val="00241C5B"/>
    <w:rsid w:val="002420B8"/>
    <w:rsid w:val="002425BA"/>
    <w:rsid w:val="002432E2"/>
    <w:rsid w:val="00243446"/>
    <w:rsid w:val="00243D81"/>
    <w:rsid w:val="00244036"/>
    <w:rsid w:val="002441DE"/>
    <w:rsid w:val="002455B5"/>
    <w:rsid w:val="0024590E"/>
    <w:rsid w:val="00245BE4"/>
    <w:rsid w:val="00246273"/>
    <w:rsid w:val="002466E1"/>
    <w:rsid w:val="00246F52"/>
    <w:rsid w:val="002471A1"/>
    <w:rsid w:val="002475A5"/>
    <w:rsid w:val="002477F0"/>
    <w:rsid w:val="0025000A"/>
    <w:rsid w:val="00250451"/>
    <w:rsid w:val="00250806"/>
    <w:rsid w:val="00250DF1"/>
    <w:rsid w:val="0025157A"/>
    <w:rsid w:val="002516F6"/>
    <w:rsid w:val="00251FCE"/>
    <w:rsid w:val="0025258B"/>
    <w:rsid w:val="00253153"/>
    <w:rsid w:val="0025398F"/>
    <w:rsid w:val="00254BBA"/>
    <w:rsid w:val="00254EC0"/>
    <w:rsid w:val="002553AD"/>
    <w:rsid w:val="002553CC"/>
    <w:rsid w:val="00255484"/>
    <w:rsid w:val="00256014"/>
    <w:rsid w:val="002563B3"/>
    <w:rsid w:val="002568C7"/>
    <w:rsid w:val="002569E7"/>
    <w:rsid w:val="00256A78"/>
    <w:rsid w:val="00256B4D"/>
    <w:rsid w:val="0025707B"/>
    <w:rsid w:val="0025718B"/>
    <w:rsid w:val="0025751C"/>
    <w:rsid w:val="00257781"/>
    <w:rsid w:val="00257D6B"/>
    <w:rsid w:val="002602B3"/>
    <w:rsid w:val="002618A2"/>
    <w:rsid w:val="00262223"/>
    <w:rsid w:val="00262701"/>
    <w:rsid w:val="00263DA2"/>
    <w:rsid w:val="0026416F"/>
    <w:rsid w:val="0026503F"/>
    <w:rsid w:val="0026557B"/>
    <w:rsid w:val="00265889"/>
    <w:rsid w:val="00267AFC"/>
    <w:rsid w:val="00267CFA"/>
    <w:rsid w:val="00267F8E"/>
    <w:rsid w:val="002709A9"/>
    <w:rsid w:val="00270CC3"/>
    <w:rsid w:val="00270CF8"/>
    <w:rsid w:val="00270D6D"/>
    <w:rsid w:val="0027184C"/>
    <w:rsid w:val="0027226B"/>
    <w:rsid w:val="00272283"/>
    <w:rsid w:val="00272522"/>
    <w:rsid w:val="002728E2"/>
    <w:rsid w:val="0027307C"/>
    <w:rsid w:val="002732B0"/>
    <w:rsid w:val="002733B7"/>
    <w:rsid w:val="002734B4"/>
    <w:rsid w:val="00273FD0"/>
    <w:rsid w:val="0027424E"/>
    <w:rsid w:val="00274256"/>
    <w:rsid w:val="00274759"/>
    <w:rsid w:val="00274904"/>
    <w:rsid w:val="00274A9C"/>
    <w:rsid w:val="00274AE4"/>
    <w:rsid w:val="00274AE9"/>
    <w:rsid w:val="00274B46"/>
    <w:rsid w:val="00274C4A"/>
    <w:rsid w:val="002754D0"/>
    <w:rsid w:val="00275F2D"/>
    <w:rsid w:val="00275F6E"/>
    <w:rsid w:val="00276565"/>
    <w:rsid w:val="00276B7F"/>
    <w:rsid w:val="00276B91"/>
    <w:rsid w:val="00277009"/>
    <w:rsid w:val="0028063A"/>
    <w:rsid w:val="00280E38"/>
    <w:rsid w:val="002813E6"/>
    <w:rsid w:val="00281A1F"/>
    <w:rsid w:val="002820BE"/>
    <w:rsid w:val="002820DA"/>
    <w:rsid w:val="0028269F"/>
    <w:rsid w:val="00282934"/>
    <w:rsid w:val="0028331B"/>
    <w:rsid w:val="0028352A"/>
    <w:rsid w:val="002837D1"/>
    <w:rsid w:val="00283A63"/>
    <w:rsid w:val="00283C84"/>
    <w:rsid w:val="00284022"/>
    <w:rsid w:val="002843D6"/>
    <w:rsid w:val="0028447F"/>
    <w:rsid w:val="00284CF5"/>
    <w:rsid w:val="002857E1"/>
    <w:rsid w:val="002863D8"/>
    <w:rsid w:val="00286448"/>
    <w:rsid w:val="00286B47"/>
    <w:rsid w:val="0028718F"/>
    <w:rsid w:val="0028767E"/>
    <w:rsid w:val="00287B97"/>
    <w:rsid w:val="00287F82"/>
    <w:rsid w:val="0029062B"/>
    <w:rsid w:val="00290C84"/>
    <w:rsid w:val="00290C85"/>
    <w:rsid w:val="00290CEB"/>
    <w:rsid w:val="00290D36"/>
    <w:rsid w:val="00291E51"/>
    <w:rsid w:val="00292519"/>
    <w:rsid w:val="002932CA"/>
    <w:rsid w:val="002939C1"/>
    <w:rsid w:val="0029436F"/>
    <w:rsid w:val="00295907"/>
    <w:rsid w:val="00295DC5"/>
    <w:rsid w:val="00295E10"/>
    <w:rsid w:val="00295E86"/>
    <w:rsid w:val="00296175"/>
    <w:rsid w:val="002963EE"/>
    <w:rsid w:val="00296A5D"/>
    <w:rsid w:val="00296F1F"/>
    <w:rsid w:val="002974BD"/>
    <w:rsid w:val="00297755"/>
    <w:rsid w:val="002A00B3"/>
    <w:rsid w:val="002A03AE"/>
    <w:rsid w:val="002A0590"/>
    <w:rsid w:val="002A06AF"/>
    <w:rsid w:val="002A06D9"/>
    <w:rsid w:val="002A0705"/>
    <w:rsid w:val="002A0817"/>
    <w:rsid w:val="002A0B13"/>
    <w:rsid w:val="002A0B65"/>
    <w:rsid w:val="002A0B81"/>
    <w:rsid w:val="002A0D43"/>
    <w:rsid w:val="002A0F8B"/>
    <w:rsid w:val="002A19E7"/>
    <w:rsid w:val="002A1F1F"/>
    <w:rsid w:val="002A24C6"/>
    <w:rsid w:val="002A2B7A"/>
    <w:rsid w:val="002A32C0"/>
    <w:rsid w:val="002A370F"/>
    <w:rsid w:val="002A52AB"/>
    <w:rsid w:val="002A53F6"/>
    <w:rsid w:val="002A56BE"/>
    <w:rsid w:val="002A5CE6"/>
    <w:rsid w:val="002A5DA9"/>
    <w:rsid w:val="002A68C7"/>
    <w:rsid w:val="002A6C46"/>
    <w:rsid w:val="002A6EF2"/>
    <w:rsid w:val="002A77AB"/>
    <w:rsid w:val="002A7FD1"/>
    <w:rsid w:val="002B0302"/>
    <w:rsid w:val="002B0391"/>
    <w:rsid w:val="002B07A3"/>
    <w:rsid w:val="002B0A31"/>
    <w:rsid w:val="002B0F18"/>
    <w:rsid w:val="002B1536"/>
    <w:rsid w:val="002B1F0B"/>
    <w:rsid w:val="002B1F29"/>
    <w:rsid w:val="002B2165"/>
    <w:rsid w:val="002B2549"/>
    <w:rsid w:val="002B2CC6"/>
    <w:rsid w:val="002B2D8A"/>
    <w:rsid w:val="002B2F10"/>
    <w:rsid w:val="002B397B"/>
    <w:rsid w:val="002B3D90"/>
    <w:rsid w:val="002B49CF"/>
    <w:rsid w:val="002B4C69"/>
    <w:rsid w:val="002B4F4A"/>
    <w:rsid w:val="002B62F7"/>
    <w:rsid w:val="002B6314"/>
    <w:rsid w:val="002B672F"/>
    <w:rsid w:val="002B69A9"/>
    <w:rsid w:val="002B6E36"/>
    <w:rsid w:val="002B73E0"/>
    <w:rsid w:val="002B746F"/>
    <w:rsid w:val="002C0E06"/>
    <w:rsid w:val="002C1209"/>
    <w:rsid w:val="002C1210"/>
    <w:rsid w:val="002C1796"/>
    <w:rsid w:val="002C1A46"/>
    <w:rsid w:val="002C1E65"/>
    <w:rsid w:val="002C1E88"/>
    <w:rsid w:val="002C1FE2"/>
    <w:rsid w:val="002C206F"/>
    <w:rsid w:val="002C20F7"/>
    <w:rsid w:val="002C2F63"/>
    <w:rsid w:val="002C3350"/>
    <w:rsid w:val="002C38AD"/>
    <w:rsid w:val="002C45C0"/>
    <w:rsid w:val="002C47AA"/>
    <w:rsid w:val="002C4FCF"/>
    <w:rsid w:val="002C55DD"/>
    <w:rsid w:val="002C65EE"/>
    <w:rsid w:val="002C69D8"/>
    <w:rsid w:val="002C6ABD"/>
    <w:rsid w:val="002C6DC4"/>
    <w:rsid w:val="002C6F28"/>
    <w:rsid w:val="002C728D"/>
    <w:rsid w:val="002C78A5"/>
    <w:rsid w:val="002C7B26"/>
    <w:rsid w:val="002D0C98"/>
    <w:rsid w:val="002D0CD0"/>
    <w:rsid w:val="002D1F0D"/>
    <w:rsid w:val="002D20FC"/>
    <w:rsid w:val="002D2513"/>
    <w:rsid w:val="002D270A"/>
    <w:rsid w:val="002D2FAD"/>
    <w:rsid w:val="002D39C5"/>
    <w:rsid w:val="002D3A9A"/>
    <w:rsid w:val="002D3C2F"/>
    <w:rsid w:val="002D3C5C"/>
    <w:rsid w:val="002D42A6"/>
    <w:rsid w:val="002D4BC5"/>
    <w:rsid w:val="002D5A1F"/>
    <w:rsid w:val="002D60F6"/>
    <w:rsid w:val="002D636A"/>
    <w:rsid w:val="002D6389"/>
    <w:rsid w:val="002D6CA1"/>
    <w:rsid w:val="002D6ECF"/>
    <w:rsid w:val="002D701F"/>
    <w:rsid w:val="002D7201"/>
    <w:rsid w:val="002D74F8"/>
    <w:rsid w:val="002D78C6"/>
    <w:rsid w:val="002D7971"/>
    <w:rsid w:val="002D79B7"/>
    <w:rsid w:val="002D7C36"/>
    <w:rsid w:val="002D7E9A"/>
    <w:rsid w:val="002E0280"/>
    <w:rsid w:val="002E047D"/>
    <w:rsid w:val="002E0A30"/>
    <w:rsid w:val="002E0BF9"/>
    <w:rsid w:val="002E1E41"/>
    <w:rsid w:val="002E1EDB"/>
    <w:rsid w:val="002E20B5"/>
    <w:rsid w:val="002E2195"/>
    <w:rsid w:val="002E228D"/>
    <w:rsid w:val="002E22CB"/>
    <w:rsid w:val="002E2640"/>
    <w:rsid w:val="002E2725"/>
    <w:rsid w:val="002E289E"/>
    <w:rsid w:val="002E28D7"/>
    <w:rsid w:val="002E2DA3"/>
    <w:rsid w:val="002E2DCF"/>
    <w:rsid w:val="002E2F27"/>
    <w:rsid w:val="002E2F6D"/>
    <w:rsid w:val="002E315D"/>
    <w:rsid w:val="002E443A"/>
    <w:rsid w:val="002E4FFE"/>
    <w:rsid w:val="002E581B"/>
    <w:rsid w:val="002E5DCE"/>
    <w:rsid w:val="002E66B0"/>
    <w:rsid w:val="002E6D8C"/>
    <w:rsid w:val="002E6EFE"/>
    <w:rsid w:val="002E7020"/>
    <w:rsid w:val="002E7092"/>
    <w:rsid w:val="002E7816"/>
    <w:rsid w:val="002F00B3"/>
    <w:rsid w:val="002F040C"/>
    <w:rsid w:val="002F079F"/>
    <w:rsid w:val="002F0895"/>
    <w:rsid w:val="002F0A14"/>
    <w:rsid w:val="002F0A66"/>
    <w:rsid w:val="002F1444"/>
    <w:rsid w:val="002F15D0"/>
    <w:rsid w:val="002F1783"/>
    <w:rsid w:val="002F1937"/>
    <w:rsid w:val="002F2A2E"/>
    <w:rsid w:val="002F2BC3"/>
    <w:rsid w:val="002F2C28"/>
    <w:rsid w:val="002F36F0"/>
    <w:rsid w:val="002F3E43"/>
    <w:rsid w:val="002F40A6"/>
    <w:rsid w:val="002F413A"/>
    <w:rsid w:val="002F4290"/>
    <w:rsid w:val="002F438E"/>
    <w:rsid w:val="002F49E5"/>
    <w:rsid w:val="002F4CE8"/>
    <w:rsid w:val="002F4D1E"/>
    <w:rsid w:val="002F4D71"/>
    <w:rsid w:val="002F510B"/>
    <w:rsid w:val="002F5BD0"/>
    <w:rsid w:val="002F5C70"/>
    <w:rsid w:val="002F5FB1"/>
    <w:rsid w:val="002F63CF"/>
    <w:rsid w:val="002F6D46"/>
    <w:rsid w:val="002F7CA7"/>
    <w:rsid w:val="0030003E"/>
    <w:rsid w:val="003005A9"/>
    <w:rsid w:val="00300BF8"/>
    <w:rsid w:val="00301EBE"/>
    <w:rsid w:val="00302210"/>
    <w:rsid w:val="0030246D"/>
    <w:rsid w:val="003028CB"/>
    <w:rsid w:val="003029D0"/>
    <w:rsid w:val="00302DAA"/>
    <w:rsid w:val="00303CE9"/>
    <w:rsid w:val="00303F8B"/>
    <w:rsid w:val="0030407F"/>
    <w:rsid w:val="003042A8"/>
    <w:rsid w:val="00304B56"/>
    <w:rsid w:val="00305087"/>
    <w:rsid w:val="003057C2"/>
    <w:rsid w:val="003059DB"/>
    <w:rsid w:val="00305EB5"/>
    <w:rsid w:val="003064A6"/>
    <w:rsid w:val="0030652F"/>
    <w:rsid w:val="0030655D"/>
    <w:rsid w:val="00306813"/>
    <w:rsid w:val="00306F26"/>
    <w:rsid w:val="00306F38"/>
    <w:rsid w:val="0030717E"/>
    <w:rsid w:val="00307480"/>
    <w:rsid w:val="0030792C"/>
    <w:rsid w:val="00307B1E"/>
    <w:rsid w:val="00307C70"/>
    <w:rsid w:val="00307E8C"/>
    <w:rsid w:val="00310688"/>
    <w:rsid w:val="003106E8"/>
    <w:rsid w:val="00310741"/>
    <w:rsid w:val="00310798"/>
    <w:rsid w:val="0031112A"/>
    <w:rsid w:val="0031160A"/>
    <w:rsid w:val="00311A64"/>
    <w:rsid w:val="00311E9C"/>
    <w:rsid w:val="0031240C"/>
    <w:rsid w:val="0031265B"/>
    <w:rsid w:val="003128A8"/>
    <w:rsid w:val="00312ACF"/>
    <w:rsid w:val="00312DF1"/>
    <w:rsid w:val="003133DF"/>
    <w:rsid w:val="003137D6"/>
    <w:rsid w:val="00313960"/>
    <w:rsid w:val="00313B49"/>
    <w:rsid w:val="00314358"/>
    <w:rsid w:val="00314766"/>
    <w:rsid w:val="00314B44"/>
    <w:rsid w:val="00314CB9"/>
    <w:rsid w:val="003153C5"/>
    <w:rsid w:val="00315532"/>
    <w:rsid w:val="00315991"/>
    <w:rsid w:val="0031679C"/>
    <w:rsid w:val="00317191"/>
    <w:rsid w:val="00317C08"/>
    <w:rsid w:val="00317E7E"/>
    <w:rsid w:val="00317FE3"/>
    <w:rsid w:val="003209CE"/>
    <w:rsid w:val="00320BF5"/>
    <w:rsid w:val="00320F5E"/>
    <w:rsid w:val="00321C11"/>
    <w:rsid w:val="00321C74"/>
    <w:rsid w:val="00321C9A"/>
    <w:rsid w:val="00321D9F"/>
    <w:rsid w:val="0032284B"/>
    <w:rsid w:val="00322B2C"/>
    <w:rsid w:val="00322DF0"/>
    <w:rsid w:val="003231C5"/>
    <w:rsid w:val="00323D14"/>
    <w:rsid w:val="00323D46"/>
    <w:rsid w:val="0032409F"/>
    <w:rsid w:val="0032426D"/>
    <w:rsid w:val="0032474C"/>
    <w:rsid w:val="003248A2"/>
    <w:rsid w:val="00324CB7"/>
    <w:rsid w:val="003254B7"/>
    <w:rsid w:val="00325546"/>
    <w:rsid w:val="00325E5C"/>
    <w:rsid w:val="0032678A"/>
    <w:rsid w:val="003278F5"/>
    <w:rsid w:val="00327916"/>
    <w:rsid w:val="00330181"/>
    <w:rsid w:val="0033021D"/>
    <w:rsid w:val="003309E5"/>
    <w:rsid w:val="003312AF"/>
    <w:rsid w:val="003314AD"/>
    <w:rsid w:val="0033175B"/>
    <w:rsid w:val="003317F5"/>
    <w:rsid w:val="003323BE"/>
    <w:rsid w:val="00332769"/>
    <w:rsid w:val="00333E27"/>
    <w:rsid w:val="00334104"/>
    <w:rsid w:val="003345F0"/>
    <w:rsid w:val="003346EB"/>
    <w:rsid w:val="0033570E"/>
    <w:rsid w:val="00335B5C"/>
    <w:rsid w:val="00335DAB"/>
    <w:rsid w:val="003362DC"/>
    <w:rsid w:val="00336809"/>
    <w:rsid w:val="00337630"/>
    <w:rsid w:val="0033774A"/>
    <w:rsid w:val="00337FBB"/>
    <w:rsid w:val="00337FC7"/>
    <w:rsid w:val="003405F5"/>
    <w:rsid w:val="00340982"/>
    <w:rsid w:val="00340C29"/>
    <w:rsid w:val="00340F86"/>
    <w:rsid w:val="00341129"/>
    <w:rsid w:val="00341D02"/>
    <w:rsid w:val="00341F72"/>
    <w:rsid w:val="00343439"/>
    <w:rsid w:val="00343AB1"/>
    <w:rsid w:val="003443ED"/>
    <w:rsid w:val="00344868"/>
    <w:rsid w:val="003448BC"/>
    <w:rsid w:val="00344AFA"/>
    <w:rsid w:val="003451BB"/>
    <w:rsid w:val="003462FA"/>
    <w:rsid w:val="00346627"/>
    <w:rsid w:val="0034693D"/>
    <w:rsid w:val="0034754B"/>
    <w:rsid w:val="00347F2F"/>
    <w:rsid w:val="00350562"/>
    <w:rsid w:val="00350FCE"/>
    <w:rsid w:val="00351EDB"/>
    <w:rsid w:val="00351EE6"/>
    <w:rsid w:val="003523C0"/>
    <w:rsid w:val="003526DD"/>
    <w:rsid w:val="00352A97"/>
    <w:rsid w:val="00352D15"/>
    <w:rsid w:val="00353D40"/>
    <w:rsid w:val="003544BB"/>
    <w:rsid w:val="003544D5"/>
    <w:rsid w:val="00354618"/>
    <w:rsid w:val="00354AB8"/>
    <w:rsid w:val="00354AF8"/>
    <w:rsid w:val="00354C14"/>
    <w:rsid w:val="00355457"/>
    <w:rsid w:val="00355C9A"/>
    <w:rsid w:val="003561BA"/>
    <w:rsid w:val="00356C1F"/>
    <w:rsid w:val="00356CB0"/>
    <w:rsid w:val="00356EEC"/>
    <w:rsid w:val="0035708F"/>
    <w:rsid w:val="003602BD"/>
    <w:rsid w:val="003606D3"/>
    <w:rsid w:val="003607EE"/>
    <w:rsid w:val="00360961"/>
    <w:rsid w:val="003609FF"/>
    <w:rsid w:val="00361E66"/>
    <w:rsid w:val="0036206F"/>
    <w:rsid w:val="003623DA"/>
    <w:rsid w:val="00362FC6"/>
    <w:rsid w:val="00363801"/>
    <w:rsid w:val="0036390B"/>
    <w:rsid w:val="0036391C"/>
    <w:rsid w:val="00363A8F"/>
    <w:rsid w:val="00363C05"/>
    <w:rsid w:val="003642F4"/>
    <w:rsid w:val="003642FA"/>
    <w:rsid w:val="00364CC6"/>
    <w:rsid w:val="00365283"/>
    <w:rsid w:val="00365A69"/>
    <w:rsid w:val="00365CAA"/>
    <w:rsid w:val="00365ED6"/>
    <w:rsid w:val="00366207"/>
    <w:rsid w:val="00366E6D"/>
    <w:rsid w:val="003672B0"/>
    <w:rsid w:val="00367827"/>
    <w:rsid w:val="00367DFF"/>
    <w:rsid w:val="003701C1"/>
    <w:rsid w:val="003701FD"/>
    <w:rsid w:val="003702D3"/>
    <w:rsid w:val="0037063F"/>
    <w:rsid w:val="003710DB"/>
    <w:rsid w:val="00371210"/>
    <w:rsid w:val="0037125B"/>
    <w:rsid w:val="0037125D"/>
    <w:rsid w:val="00371D4E"/>
    <w:rsid w:val="003722C3"/>
    <w:rsid w:val="003724FC"/>
    <w:rsid w:val="00372D85"/>
    <w:rsid w:val="003738B6"/>
    <w:rsid w:val="00374945"/>
    <w:rsid w:val="003749AD"/>
    <w:rsid w:val="00374BE4"/>
    <w:rsid w:val="00374E28"/>
    <w:rsid w:val="00374FA1"/>
    <w:rsid w:val="00375530"/>
    <w:rsid w:val="0037673D"/>
    <w:rsid w:val="003770F8"/>
    <w:rsid w:val="00377D0F"/>
    <w:rsid w:val="00377DF0"/>
    <w:rsid w:val="00380649"/>
    <w:rsid w:val="00380D56"/>
    <w:rsid w:val="003814A1"/>
    <w:rsid w:val="00381632"/>
    <w:rsid w:val="003819CA"/>
    <w:rsid w:val="00382145"/>
    <w:rsid w:val="0038249C"/>
    <w:rsid w:val="00382B55"/>
    <w:rsid w:val="00383362"/>
    <w:rsid w:val="00383748"/>
    <w:rsid w:val="003837FE"/>
    <w:rsid w:val="00383923"/>
    <w:rsid w:val="003842F5"/>
    <w:rsid w:val="0038453D"/>
    <w:rsid w:val="00384649"/>
    <w:rsid w:val="00384C02"/>
    <w:rsid w:val="00384EF0"/>
    <w:rsid w:val="00385059"/>
    <w:rsid w:val="0038553B"/>
    <w:rsid w:val="0038561B"/>
    <w:rsid w:val="00385BB9"/>
    <w:rsid w:val="00385E9B"/>
    <w:rsid w:val="00386F5A"/>
    <w:rsid w:val="00387C89"/>
    <w:rsid w:val="003901B6"/>
    <w:rsid w:val="0039031F"/>
    <w:rsid w:val="00390639"/>
    <w:rsid w:val="0039084C"/>
    <w:rsid w:val="00390A32"/>
    <w:rsid w:val="00390B51"/>
    <w:rsid w:val="00390F58"/>
    <w:rsid w:val="003911F4"/>
    <w:rsid w:val="0039133C"/>
    <w:rsid w:val="0039145A"/>
    <w:rsid w:val="003917A8"/>
    <w:rsid w:val="0039191D"/>
    <w:rsid w:val="00392D34"/>
    <w:rsid w:val="0039381D"/>
    <w:rsid w:val="00393BFD"/>
    <w:rsid w:val="003943E4"/>
    <w:rsid w:val="003946C5"/>
    <w:rsid w:val="003947C1"/>
    <w:rsid w:val="00394D15"/>
    <w:rsid w:val="00395602"/>
    <w:rsid w:val="00395622"/>
    <w:rsid w:val="003957F5"/>
    <w:rsid w:val="0039647B"/>
    <w:rsid w:val="00396B3B"/>
    <w:rsid w:val="00396C56"/>
    <w:rsid w:val="00396E81"/>
    <w:rsid w:val="003971C3"/>
    <w:rsid w:val="00397383"/>
    <w:rsid w:val="00397758"/>
    <w:rsid w:val="003A055C"/>
    <w:rsid w:val="003A121A"/>
    <w:rsid w:val="003A1579"/>
    <w:rsid w:val="003A1CDC"/>
    <w:rsid w:val="003A1E89"/>
    <w:rsid w:val="003A2161"/>
    <w:rsid w:val="003A299A"/>
    <w:rsid w:val="003A2BEA"/>
    <w:rsid w:val="003A2D4C"/>
    <w:rsid w:val="003A39CA"/>
    <w:rsid w:val="003A49F0"/>
    <w:rsid w:val="003A4AB5"/>
    <w:rsid w:val="003A4E29"/>
    <w:rsid w:val="003A5457"/>
    <w:rsid w:val="003A5928"/>
    <w:rsid w:val="003A6689"/>
    <w:rsid w:val="003A6ADA"/>
    <w:rsid w:val="003A6C06"/>
    <w:rsid w:val="003B01C2"/>
    <w:rsid w:val="003B05BA"/>
    <w:rsid w:val="003B07C7"/>
    <w:rsid w:val="003B0A49"/>
    <w:rsid w:val="003B0B60"/>
    <w:rsid w:val="003B0E77"/>
    <w:rsid w:val="003B1055"/>
    <w:rsid w:val="003B1340"/>
    <w:rsid w:val="003B13D6"/>
    <w:rsid w:val="003B1F27"/>
    <w:rsid w:val="003B1F43"/>
    <w:rsid w:val="003B2272"/>
    <w:rsid w:val="003B2A4F"/>
    <w:rsid w:val="003B2FB7"/>
    <w:rsid w:val="003B3204"/>
    <w:rsid w:val="003B3B3D"/>
    <w:rsid w:val="003B3C46"/>
    <w:rsid w:val="003B4261"/>
    <w:rsid w:val="003B4460"/>
    <w:rsid w:val="003B4DFA"/>
    <w:rsid w:val="003B533C"/>
    <w:rsid w:val="003B54DB"/>
    <w:rsid w:val="003B6350"/>
    <w:rsid w:val="003B662B"/>
    <w:rsid w:val="003B695B"/>
    <w:rsid w:val="003B6AC1"/>
    <w:rsid w:val="003B6B91"/>
    <w:rsid w:val="003B725C"/>
    <w:rsid w:val="003B72B3"/>
    <w:rsid w:val="003B7673"/>
    <w:rsid w:val="003B7736"/>
    <w:rsid w:val="003B7763"/>
    <w:rsid w:val="003B7B84"/>
    <w:rsid w:val="003B7D02"/>
    <w:rsid w:val="003B7F95"/>
    <w:rsid w:val="003B7FE5"/>
    <w:rsid w:val="003C052E"/>
    <w:rsid w:val="003C0C2D"/>
    <w:rsid w:val="003C0F57"/>
    <w:rsid w:val="003C110E"/>
    <w:rsid w:val="003C119A"/>
    <w:rsid w:val="003C1424"/>
    <w:rsid w:val="003C146B"/>
    <w:rsid w:val="003C1877"/>
    <w:rsid w:val="003C1963"/>
    <w:rsid w:val="003C1C17"/>
    <w:rsid w:val="003C1C30"/>
    <w:rsid w:val="003C238F"/>
    <w:rsid w:val="003C239E"/>
    <w:rsid w:val="003C27FC"/>
    <w:rsid w:val="003C30D2"/>
    <w:rsid w:val="003C3644"/>
    <w:rsid w:val="003C3682"/>
    <w:rsid w:val="003C36A5"/>
    <w:rsid w:val="003C3AB2"/>
    <w:rsid w:val="003C4C63"/>
    <w:rsid w:val="003C5165"/>
    <w:rsid w:val="003C5B8F"/>
    <w:rsid w:val="003C5B99"/>
    <w:rsid w:val="003C63CE"/>
    <w:rsid w:val="003C663B"/>
    <w:rsid w:val="003C6663"/>
    <w:rsid w:val="003C6A25"/>
    <w:rsid w:val="003C6C11"/>
    <w:rsid w:val="003C6CFD"/>
    <w:rsid w:val="003C6E55"/>
    <w:rsid w:val="003C72DD"/>
    <w:rsid w:val="003C7C01"/>
    <w:rsid w:val="003D0857"/>
    <w:rsid w:val="003D0BDB"/>
    <w:rsid w:val="003D14D0"/>
    <w:rsid w:val="003D1778"/>
    <w:rsid w:val="003D1A16"/>
    <w:rsid w:val="003D1F81"/>
    <w:rsid w:val="003D2167"/>
    <w:rsid w:val="003D2286"/>
    <w:rsid w:val="003D3D57"/>
    <w:rsid w:val="003D4996"/>
    <w:rsid w:val="003D4FE1"/>
    <w:rsid w:val="003D5885"/>
    <w:rsid w:val="003D59EF"/>
    <w:rsid w:val="003D6067"/>
    <w:rsid w:val="003D675E"/>
    <w:rsid w:val="003D6A08"/>
    <w:rsid w:val="003D6C58"/>
    <w:rsid w:val="003D6DAC"/>
    <w:rsid w:val="003D6DBD"/>
    <w:rsid w:val="003D735C"/>
    <w:rsid w:val="003D7577"/>
    <w:rsid w:val="003D7BB5"/>
    <w:rsid w:val="003D7F56"/>
    <w:rsid w:val="003E0170"/>
    <w:rsid w:val="003E02A9"/>
    <w:rsid w:val="003E04E7"/>
    <w:rsid w:val="003E0549"/>
    <w:rsid w:val="003E075B"/>
    <w:rsid w:val="003E08DF"/>
    <w:rsid w:val="003E0A99"/>
    <w:rsid w:val="003E0CE3"/>
    <w:rsid w:val="003E0D65"/>
    <w:rsid w:val="003E0F08"/>
    <w:rsid w:val="003E102F"/>
    <w:rsid w:val="003E27B7"/>
    <w:rsid w:val="003E2A42"/>
    <w:rsid w:val="003E2F8A"/>
    <w:rsid w:val="003E2FB4"/>
    <w:rsid w:val="003E357D"/>
    <w:rsid w:val="003E3BE0"/>
    <w:rsid w:val="003E3CE0"/>
    <w:rsid w:val="003E4129"/>
    <w:rsid w:val="003E4384"/>
    <w:rsid w:val="003E43A6"/>
    <w:rsid w:val="003E4FC8"/>
    <w:rsid w:val="003E5366"/>
    <w:rsid w:val="003E5C6F"/>
    <w:rsid w:val="003E5F24"/>
    <w:rsid w:val="003E6041"/>
    <w:rsid w:val="003E647A"/>
    <w:rsid w:val="003E664F"/>
    <w:rsid w:val="003E6B6D"/>
    <w:rsid w:val="003F02B9"/>
    <w:rsid w:val="003F0433"/>
    <w:rsid w:val="003F15C7"/>
    <w:rsid w:val="003F191B"/>
    <w:rsid w:val="003F1D57"/>
    <w:rsid w:val="003F2036"/>
    <w:rsid w:val="003F2152"/>
    <w:rsid w:val="003F2315"/>
    <w:rsid w:val="003F2478"/>
    <w:rsid w:val="003F2BC0"/>
    <w:rsid w:val="003F2F2D"/>
    <w:rsid w:val="003F30E5"/>
    <w:rsid w:val="003F36A1"/>
    <w:rsid w:val="003F4AF8"/>
    <w:rsid w:val="003F4B00"/>
    <w:rsid w:val="003F4B5E"/>
    <w:rsid w:val="003F5816"/>
    <w:rsid w:val="003F5B57"/>
    <w:rsid w:val="003F5E89"/>
    <w:rsid w:val="003F615A"/>
    <w:rsid w:val="003F63AF"/>
    <w:rsid w:val="003F6F46"/>
    <w:rsid w:val="003F7158"/>
    <w:rsid w:val="003F718D"/>
    <w:rsid w:val="003F722D"/>
    <w:rsid w:val="003F7510"/>
    <w:rsid w:val="003F77C6"/>
    <w:rsid w:val="003F781A"/>
    <w:rsid w:val="003F7D56"/>
    <w:rsid w:val="0040030B"/>
    <w:rsid w:val="00400B99"/>
    <w:rsid w:val="00401756"/>
    <w:rsid w:val="004018B2"/>
    <w:rsid w:val="00401C6B"/>
    <w:rsid w:val="00401F7A"/>
    <w:rsid w:val="0040220F"/>
    <w:rsid w:val="0040234E"/>
    <w:rsid w:val="004023EA"/>
    <w:rsid w:val="004025B5"/>
    <w:rsid w:val="004027F9"/>
    <w:rsid w:val="00402D46"/>
    <w:rsid w:val="00402D50"/>
    <w:rsid w:val="004034D1"/>
    <w:rsid w:val="0040366B"/>
    <w:rsid w:val="004037A0"/>
    <w:rsid w:val="00403B2A"/>
    <w:rsid w:val="00404172"/>
    <w:rsid w:val="00404402"/>
    <w:rsid w:val="0040491E"/>
    <w:rsid w:val="00404D9D"/>
    <w:rsid w:val="0040526F"/>
    <w:rsid w:val="00405386"/>
    <w:rsid w:val="00405440"/>
    <w:rsid w:val="00405F8A"/>
    <w:rsid w:val="0040680A"/>
    <w:rsid w:val="00406F08"/>
    <w:rsid w:val="00407064"/>
    <w:rsid w:val="004070CB"/>
    <w:rsid w:val="00407C1E"/>
    <w:rsid w:val="00410216"/>
    <w:rsid w:val="00410292"/>
    <w:rsid w:val="004103B8"/>
    <w:rsid w:val="00410723"/>
    <w:rsid w:val="00411C45"/>
    <w:rsid w:val="00411F81"/>
    <w:rsid w:val="0041253F"/>
    <w:rsid w:val="004125B1"/>
    <w:rsid w:val="00412982"/>
    <w:rsid w:val="004129BA"/>
    <w:rsid w:val="00413007"/>
    <w:rsid w:val="004137EA"/>
    <w:rsid w:val="00413C5F"/>
    <w:rsid w:val="00413FE3"/>
    <w:rsid w:val="0041484A"/>
    <w:rsid w:val="00414B85"/>
    <w:rsid w:val="00414C88"/>
    <w:rsid w:val="00415482"/>
    <w:rsid w:val="00415C0F"/>
    <w:rsid w:val="00415F94"/>
    <w:rsid w:val="00416897"/>
    <w:rsid w:val="00416E9F"/>
    <w:rsid w:val="004173C5"/>
    <w:rsid w:val="004173D7"/>
    <w:rsid w:val="0042059D"/>
    <w:rsid w:val="0042067C"/>
    <w:rsid w:val="00420805"/>
    <w:rsid w:val="00420E05"/>
    <w:rsid w:val="004211DD"/>
    <w:rsid w:val="00421570"/>
    <w:rsid w:val="0042193C"/>
    <w:rsid w:val="00421F23"/>
    <w:rsid w:val="00422910"/>
    <w:rsid w:val="00422B12"/>
    <w:rsid w:val="00422CBC"/>
    <w:rsid w:val="0042310C"/>
    <w:rsid w:val="00423961"/>
    <w:rsid w:val="004239E6"/>
    <w:rsid w:val="00423AF9"/>
    <w:rsid w:val="00423BAE"/>
    <w:rsid w:val="00423C17"/>
    <w:rsid w:val="00423D1B"/>
    <w:rsid w:val="004240F1"/>
    <w:rsid w:val="004248AC"/>
    <w:rsid w:val="004248C9"/>
    <w:rsid w:val="00425016"/>
    <w:rsid w:val="00425264"/>
    <w:rsid w:val="0042595B"/>
    <w:rsid w:val="00425AD6"/>
    <w:rsid w:val="00425DCF"/>
    <w:rsid w:val="004264AA"/>
    <w:rsid w:val="00426727"/>
    <w:rsid w:val="00426B5B"/>
    <w:rsid w:val="00426E5D"/>
    <w:rsid w:val="004270C8"/>
    <w:rsid w:val="00427C0D"/>
    <w:rsid w:val="00427ED2"/>
    <w:rsid w:val="00427F51"/>
    <w:rsid w:val="00430035"/>
    <w:rsid w:val="00430273"/>
    <w:rsid w:val="00430728"/>
    <w:rsid w:val="0043080E"/>
    <w:rsid w:val="004309C8"/>
    <w:rsid w:val="00430C8F"/>
    <w:rsid w:val="00430CEA"/>
    <w:rsid w:val="00430E08"/>
    <w:rsid w:val="00431C62"/>
    <w:rsid w:val="004320CB"/>
    <w:rsid w:val="00432B55"/>
    <w:rsid w:val="004335DD"/>
    <w:rsid w:val="004338CC"/>
    <w:rsid w:val="00434A57"/>
    <w:rsid w:val="00434B18"/>
    <w:rsid w:val="00434DA5"/>
    <w:rsid w:val="00435955"/>
    <w:rsid w:val="00435F6F"/>
    <w:rsid w:val="00436561"/>
    <w:rsid w:val="004368CC"/>
    <w:rsid w:val="00436A30"/>
    <w:rsid w:val="00437387"/>
    <w:rsid w:val="00437A58"/>
    <w:rsid w:val="00437C8F"/>
    <w:rsid w:val="00437E96"/>
    <w:rsid w:val="004400B0"/>
    <w:rsid w:val="0044064E"/>
    <w:rsid w:val="004406C7"/>
    <w:rsid w:val="00440FFF"/>
    <w:rsid w:val="00441526"/>
    <w:rsid w:val="00441B50"/>
    <w:rsid w:val="00441CF5"/>
    <w:rsid w:val="00441DA6"/>
    <w:rsid w:val="00441E0E"/>
    <w:rsid w:val="00442158"/>
    <w:rsid w:val="00442382"/>
    <w:rsid w:val="00442E14"/>
    <w:rsid w:val="00442EA7"/>
    <w:rsid w:val="0044349B"/>
    <w:rsid w:val="00443E5C"/>
    <w:rsid w:val="00444303"/>
    <w:rsid w:val="00444BB1"/>
    <w:rsid w:val="0044549B"/>
    <w:rsid w:val="00446007"/>
    <w:rsid w:val="0044639C"/>
    <w:rsid w:val="004467B0"/>
    <w:rsid w:val="004471C3"/>
    <w:rsid w:val="00447962"/>
    <w:rsid w:val="00447CBB"/>
    <w:rsid w:val="00447D57"/>
    <w:rsid w:val="00447E7B"/>
    <w:rsid w:val="00450750"/>
    <w:rsid w:val="00450C0E"/>
    <w:rsid w:val="0045101E"/>
    <w:rsid w:val="00451934"/>
    <w:rsid w:val="004520A1"/>
    <w:rsid w:val="00452484"/>
    <w:rsid w:val="0045273D"/>
    <w:rsid w:val="00452B9A"/>
    <w:rsid w:val="00452C51"/>
    <w:rsid w:val="00452C95"/>
    <w:rsid w:val="00452E3B"/>
    <w:rsid w:val="0045320B"/>
    <w:rsid w:val="004534ED"/>
    <w:rsid w:val="00453755"/>
    <w:rsid w:val="00453EA7"/>
    <w:rsid w:val="00454088"/>
    <w:rsid w:val="004542F0"/>
    <w:rsid w:val="00455060"/>
    <w:rsid w:val="004551B6"/>
    <w:rsid w:val="004559BA"/>
    <w:rsid w:val="00455D2B"/>
    <w:rsid w:val="0045665C"/>
    <w:rsid w:val="00456882"/>
    <w:rsid w:val="00456A68"/>
    <w:rsid w:val="00456CCE"/>
    <w:rsid w:val="00456E5D"/>
    <w:rsid w:val="004573B2"/>
    <w:rsid w:val="00460230"/>
    <w:rsid w:val="00460303"/>
    <w:rsid w:val="00460B12"/>
    <w:rsid w:val="00460F22"/>
    <w:rsid w:val="0046122D"/>
    <w:rsid w:val="004617F3"/>
    <w:rsid w:val="00461A6E"/>
    <w:rsid w:val="0046220D"/>
    <w:rsid w:val="0046279A"/>
    <w:rsid w:val="004631D4"/>
    <w:rsid w:val="004634EE"/>
    <w:rsid w:val="00463924"/>
    <w:rsid w:val="00463A69"/>
    <w:rsid w:val="004643DA"/>
    <w:rsid w:val="00464A63"/>
    <w:rsid w:val="00464DFF"/>
    <w:rsid w:val="00464FA6"/>
    <w:rsid w:val="004650B4"/>
    <w:rsid w:val="0046541E"/>
    <w:rsid w:val="00465588"/>
    <w:rsid w:val="00465F79"/>
    <w:rsid w:val="004662B0"/>
    <w:rsid w:val="0046679C"/>
    <w:rsid w:val="00466ADC"/>
    <w:rsid w:val="00466BE8"/>
    <w:rsid w:val="0046749E"/>
    <w:rsid w:val="00467D61"/>
    <w:rsid w:val="00467E29"/>
    <w:rsid w:val="00470F46"/>
    <w:rsid w:val="00471032"/>
    <w:rsid w:val="00471073"/>
    <w:rsid w:val="0047191E"/>
    <w:rsid w:val="00471F5E"/>
    <w:rsid w:val="004724D5"/>
    <w:rsid w:val="00472E67"/>
    <w:rsid w:val="0047335E"/>
    <w:rsid w:val="00474557"/>
    <w:rsid w:val="00474A89"/>
    <w:rsid w:val="00474D0D"/>
    <w:rsid w:val="00475469"/>
    <w:rsid w:val="00475758"/>
    <w:rsid w:val="0047604B"/>
    <w:rsid w:val="004768C3"/>
    <w:rsid w:val="00476915"/>
    <w:rsid w:val="0047700D"/>
    <w:rsid w:val="00477511"/>
    <w:rsid w:val="00477909"/>
    <w:rsid w:val="0047798F"/>
    <w:rsid w:val="00477A7C"/>
    <w:rsid w:val="00477AA7"/>
    <w:rsid w:val="00477C6F"/>
    <w:rsid w:val="00480113"/>
    <w:rsid w:val="004804EF"/>
    <w:rsid w:val="00480732"/>
    <w:rsid w:val="004815FA"/>
    <w:rsid w:val="00481F54"/>
    <w:rsid w:val="004827B4"/>
    <w:rsid w:val="0048283F"/>
    <w:rsid w:val="00482ACC"/>
    <w:rsid w:val="00482BE3"/>
    <w:rsid w:val="004831CA"/>
    <w:rsid w:val="00483541"/>
    <w:rsid w:val="0048390A"/>
    <w:rsid w:val="00483A73"/>
    <w:rsid w:val="00483DE2"/>
    <w:rsid w:val="00484095"/>
    <w:rsid w:val="00484742"/>
    <w:rsid w:val="00484830"/>
    <w:rsid w:val="00485866"/>
    <w:rsid w:val="00485ED0"/>
    <w:rsid w:val="0048601F"/>
    <w:rsid w:val="0048625C"/>
    <w:rsid w:val="00486342"/>
    <w:rsid w:val="004865EE"/>
    <w:rsid w:val="00486682"/>
    <w:rsid w:val="0048678B"/>
    <w:rsid w:val="00486BF0"/>
    <w:rsid w:val="00487305"/>
    <w:rsid w:val="00487D5D"/>
    <w:rsid w:val="00487E7B"/>
    <w:rsid w:val="00490B8B"/>
    <w:rsid w:val="004918F2"/>
    <w:rsid w:val="00491B32"/>
    <w:rsid w:val="00491EEF"/>
    <w:rsid w:val="00491F8C"/>
    <w:rsid w:val="004924C4"/>
    <w:rsid w:val="004929E5"/>
    <w:rsid w:val="00492A41"/>
    <w:rsid w:val="00492BB7"/>
    <w:rsid w:val="00492C2A"/>
    <w:rsid w:val="00492E9D"/>
    <w:rsid w:val="00492FD8"/>
    <w:rsid w:val="0049303A"/>
    <w:rsid w:val="004938E1"/>
    <w:rsid w:val="00493E6C"/>
    <w:rsid w:val="004941E8"/>
    <w:rsid w:val="0049454B"/>
    <w:rsid w:val="00494B83"/>
    <w:rsid w:val="0049586D"/>
    <w:rsid w:val="00495D8C"/>
    <w:rsid w:val="00496D07"/>
    <w:rsid w:val="00497165"/>
    <w:rsid w:val="00497322"/>
    <w:rsid w:val="0049766D"/>
    <w:rsid w:val="00497BAA"/>
    <w:rsid w:val="00497F4B"/>
    <w:rsid w:val="004A0529"/>
    <w:rsid w:val="004A06CD"/>
    <w:rsid w:val="004A1A49"/>
    <w:rsid w:val="004A1AD1"/>
    <w:rsid w:val="004A2306"/>
    <w:rsid w:val="004A2483"/>
    <w:rsid w:val="004A2A4D"/>
    <w:rsid w:val="004A3206"/>
    <w:rsid w:val="004A36F0"/>
    <w:rsid w:val="004A3E3E"/>
    <w:rsid w:val="004A4467"/>
    <w:rsid w:val="004A5454"/>
    <w:rsid w:val="004A604B"/>
    <w:rsid w:val="004A6248"/>
    <w:rsid w:val="004A637D"/>
    <w:rsid w:val="004A6DAC"/>
    <w:rsid w:val="004A7386"/>
    <w:rsid w:val="004A7458"/>
    <w:rsid w:val="004B0B20"/>
    <w:rsid w:val="004B0B96"/>
    <w:rsid w:val="004B121D"/>
    <w:rsid w:val="004B14CE"/>
    <w:rsid w:val="004B18B4"/>
    <w:rsid w:val="004B1BFA"/>
    <w:rsid w:val="004B24D5"/>
    <w:rsid w:val="004B25F7"/>
    <w:rsid w:val="004B26D4"/>
    <w:rsid w:val="004B2AEB"/>
    <w:rsid w:val="004B2C3C"/>
    <w:rsid w:val="004B34C7"/>
    <w:rsid w:val="004B3B0B"/>
    <w:rsid w:val="004B4079"/>
    <w:rsid w:val="004B437D"/>
    <w:rsid w:val="004B4780"/>
    <w:rsid w:val="004B4B76"/>
    <w:rsid w:val="004B4E35"/>
    <w:rsid w:val="004B53CA"/>
    <w:rsid w:val="004B5407"/>
    <w:rsid w:val="004B5AC2"/>
    <w:rsid w:val="004B5D37"/>
    <w:rsid w:val="004B6852"/>
    <w:rsid w:val="004B6B8E"/>
    <w:rsid w:val="004B712E"/>
    <w:rsid w:val="004B78BA"/>
    <w:rsid w:val="004B7D93"/>
    <w:rsid w:val="004B7F31"/>
    <w:rsid w:val="004C05C8"/>
    <w:rsid w:val="004C0727"/>
    <w:rsid w:val="004C0895"/>
    <w:rsid w:val="004C0AAB"/>
    <w:rsid w:val="004C118C"/>
    <w:rsid w:val="004C14DD"/>
    <w:rsid w:val="004C197C"/>
    <w:rsid w:val="004C198E"/>
    <w:rsid w:val="004C1DBD"/>
    <w:rsid w:val="004C21B5"/>
    <w:rsid w:val="004C2F66"/>
    <w:rsid w:val="004C305E"/>
    <w:rsid w:val="004C47A8"/>
    <w:rsid w:val="004C4C9D"/>
    <w:rsid w:val="004C5016"/>
    <w:rsid w:val="004C5327"/>
    <w:rsid w:val="004C54A4"/>
    <w:rsid w:val="004C57FC"/>
    <w:rsid w:val="004C5A77"/>
    <w:rsid w:val="004C5CDE"/>
    <w:rsid w:val="004C687D"/>
    <w:rsid w:val="004C6DF1"/>
    <w:rsid w:val="004C74C0"/>
    <w:rsid w:val="004D0212"/>
    <w:rsid w:val="004D04B2"/>
    <w:rsid w:val="004D0561"/>
    <w:rsid w:val="004D076A"/>
    <w:rsid w:val="004D07B6"/>
    <w:rsid w:val="004D0E2B"/>
    <w:rsid w:val="004D17C9"/>
    <w:rsid w:val="004D191F"/>
    <w:rsid w:val="004D1C09"/>
    <w:rsid w:val="004D2168"/>
    <w:rsid w:val="004D2386"/>
    <w:rsid w:val="004D288E"/>
    <w:rsid w:val="004D3A0B"/>
    <w:rsid w:val="004D3BDD"/>
    <w:rsid w:val="004D463B"/>
    <w:rsid w:val="004D4D5F"/>
    <w:rsid w:val="004D4E57"/>
    <w:rsid w:val="004D5119"/>
    <w:rsid w:val="004D517D"/>
    <w:rsid w:val="004D5264"/>
    <w:rsid w:val="004D5AAE"/>
    <w:rsid w:val="004D629C"/>
    <w:rsid w:val="004D6467"/>
    <w:rsid w:val="004D6534"/>
    <w:rsid w:val="004D67DA"/>
    <w:rsid w:val="004D6B6B"/>
    <w:rsid w:val="004D6D17"/>
    <w:rsid w:val="004D6FD4"/>
    <w:rsid w:val="004D7697"/>
    <w:rsid w:val="004D7751"/>
    <w:rsid w:val="004D7892"/>
    <w:rsid w:val="004D7C14"/>
    <w:rsid w:val="004E0543"/>
    <w:rsid w:val="004E091D"/>
    <w:rsid w:val="004E0CEC"/>
    <w:rsid w:val="004E0D8C"/>
    <w:rsid w:val="004E0ED5"/>
    <w:rsid w:val="004E19FD"/>
    <w:rsid w:val="004E25B7"/>
    <w:rsid w:val="004E2A9F"/>
    <w:rsid w:val="004E328E"/>
    <w:rsid w:val="004E34B2"/>
    <w:rsid w:val="004E35F1"/>
    <w:rsid w:val="004E37B8"/>
    <w:rsid w:val="004E439A"/>
    <w:rsid w:val="004E4685"/>
    <w:rsid w:val="004E4DE0"/>
    <w:rsid w:val="004E5924"/>
    <w:rsid w:val="004E5AF0"/>
    <w:rsid w:val="004E5F92"/>
    <w:rsid w:val="004E5FDD"/>
    <w:rsid w:val="004E6349"/>
    <w:rsid w:val="004E73AD"/>
    <w:rsid w:val="004E75A9"/>
    <w:rsid w:val="004F01DD"/>
    <w:rsid w:val="004F03F0"/>
    <w:rsid w:val="004F1135"/>
    <w:rsid w:val="004F1632"/>
    <w:rsid w:val="004F1AB5"/>
    <w:rsid w:val="004F2078"/>
    <w:rsid w:val="004F2155"/>
    <w:rsid w:val="004F265F"/>
    <w:rsid w:val="004F29BF"/>
    <w:rsid w:val="004F358C"/>
    <w:rsid w:val="004F447A"/>
    <w:rsid w:val="004F4B15"/>
    <w:rsid w:val="004F5860"/>
    <w:rsid w:val="004F5B3A"/>
    <w:rsid w:val="004F6330"/>
    <w:rsid w:val="005006A5"/>
    <w:rsid w:val="0050099B"/>
    <w:rsid w:val="00500F1C"/>
    <w:rsid w:val="0050109F"/>
    <w:rsid w:val="0050142A"/>
    <w:rsid w:val="00501B7D"/>
    <w:rsid w:val="00501EE8"/>
    <w:rsid w:val="005020ED"/>
    <w:rsid w:val="005023B4"/>
    <w:rsid w:val="0050245B"/>
    <w:rsid w:val="005024C0"/>
    <w:rsid w:val="00502AEF"/>
    <w:rsid w:val="005034B2"/>
    <w:rsid w:val="00503D71"/>
    <w:rsid w:val="0050465F"/>
    <w:rsid w:val="005049DE"/>
    <w:rsid w:val="00504C6A"/>
    <w:rsid w:val="00504D48"/>
    <w:rsid w:val="005058DA"/>
    <w:rsid w:val="00506A46"/>
    <w:rsid w:val="00506C69"/>
    <w:rsid w:val="00507750"/>
    <w:rsid w:val="00507D84"/>
    <w:rsid w:val="00507D96"/>
    <w:rsid w:val="00507E26"/>
    <w:rsid w:val="00510318"/>
    <w:rsid w:val="00510427"/>
    <w:rsid w:val="00510490"/>
    <w:rsid w:val="00510B6A"/>
    <w:rsid w:val="00510C0F"/>
    <w:rsid w:val="00510C3A"/>
    <w:rsid w:val="00511132"/>
    <w:rsid w:val="005113AD"/>
    <w:rsid w:val="00511922"/>
    <w:rsid w:val="00511A16"/>
    <w:rsid w:val="00511B12"/>
    <w:rsid w:val="00511B76"/>
    <w:rsid w:val="00511CC8"/>
    <w:rsid w:val="00511E5F"/>
    <w:rsid w:val="0051270A"/>
    <w:rsid w:val="005127E9"/>
    <w:rsid w:val="00512B93"/>
    <w:rsid w:val="00512DD9"/>
    <w:rsid w:val="00512E38"/>
    <w:rsid w:val="00513BE3"/>
    <w:rsid w:val="005142C4"/>
    <w:rsid w:val="00514390"/>
    <w:rsid w:val="00514A63"/>
    <w:rsid w:val="00514CCA"/>
    <w:rsid w:val="005153AF"/>
    <w:rsid w:val="005158DD"/>
    <w:rsid w:val="00515D51"/>
    <w:rsid w:val="00515D98"/>
    <w:rsid w:val="00515DEF"/>
    <w:rsid w:val="00515E7B"/>
    <w:rsid w:val="0051649F"/>
    <w:rsid w:val="00517A77"/>
    <w:rsid w:val="00520FEB"/>
    <w:rsid w:val="005210B1"/>
    <w:rsid w:val="00521864"/>
    <w:rsid w:val="00521F16"/>
    <w:rsid w:val="005222AD"/>
    <w:rsid w:val="00522333"/>
    <w:rsid w:val="00522554"/>
    <w:rsid w:val="00523134"/>
    <w:rsid w:val="005231AF"/>
    <w:rsid w:val="00523575"/>
    <w:rsid w:val="00523640"/>
    <w:rsid w:val="00523668"/>
    <w:rsid w:val="00523873"/>
    <w:rsid w:val="00523A0F"/>
    <w:rsid w:val="00524669"/>
    <w:rsid w:val="00524DBA"/>
    <w:rsid w:val="00524FCD"/>
    <w:rsid w:val="0052523B"/>
    <w:rsid w:val="005254F9"/>
    <w:rsid w:val="00525D5E"/>
    <w:rsid w:val="0052680C"/>
    <w:rsid w:val="00526989"/>
    <w:rsid w:val="005278E8"/>
    <w:rsid w:val="005309B7"/>
    <w:rsid w:val="005309CB"/>
    <w:rsid w:val="00530E14"/>
    <w:rsid w:val="00530F20"/>
    <w:rsid w:val="00531497"/>
    <w:rsid w:val="00531A46"/>
    <w:rsid w:val="005336F8"/>
    <w:rsid w:val="00533DCA"/>
    <w:rsid w:val="005340C3"/>
    <w:rsid w:val="0053416A"/>
    <w:rsid w:val="0053434C"/>
    <w:rsid w:val="00534525"/>
    <w:rsid w:val="005345C2"/>
    <w:rsid w:val="00534B27"/>
    <w:rsid w:val="00534CB8"/>
    <w:rsid w:val="005352C2"/>
    <w:rsid w:val="00535487"/>
    <w:rsid w:val="0053551E"/>
    <w:rsid w:val="00535A13"/>
    <w:rsid w:val="00536233"/>
    <w:rsid w:val="0053646A"/>
    <w:rsid w:val="00536616"/>
    <w:rsid w:val="00536D75"/>
    <w:rsid w:val="00537A30"/>
    <w:rsid w:val="00537D00"/>
    <w:rsid w:val="00537D66"/>
    <w:rsid w:val="00537F5A"/>
    <w:rsid w:val="0054049B"/>
    <w:rsid w:val="005407E1"/>
    <w:rsid w:val="00541087"/>
    <w:rsid w:val="005411A1"/>
    <w:rsid w:val="00541227"/>
    <w:rsid w:val="005414EF"/>
    <w:rsid w:val="005417E2"/>
    <w:rsid w:val="005419AB"/>
    <w:rsid w:val="00542585"/>
    <w:rsid w:val="005427B5"/>
    <w:rsid w:val="00542AF3"/>
    <w:rsid w:val="00542B9C"/>
    <w:rsid w:val="00542C4F"/>
    <w:rsid w:val="0054333F"/>
    <w:rsid w:val="00543949"/>
    <w:rsid w:val="00544235"/>
    <w:rsid w:val="00544312"/>
    <w:rsid w:val="0054432A"/>
    <w:rsid w:val="00544546"/>
    <w:rsid w:val="0054555D"/>
    <w:rsid w:val="0054744B"/>
    <w:rsid w:val="00547719"/>
    <w:rsid w:val="005478F1"/>
    <w:rsid w:val="005479EF"/>
    <w:rsid w:val="0055034E"/>
    <w:rsid w:val="005511A3"/>
    <w:rsid w:val="00551F4B"/>
    <w:rsid w:val="005522EE"/>
    <w:rsid w:val="00552540"/>
    <w:rsid w:val="00552CC0"/>
    <w:rsid w:val="00552E08"/>
    <w:rsid w:val="00552F9D"/>
    <w:rsid w:val="0055324D"/>
    <w:rsid w:val="005532B4"/>
    <w:rsid w:val="0055364D"/>
    <w:rsid w:val="00553B22"/>
    <w:rsid w:val="00553C08"/>
    <w:rsid w:val="0055462D"/>
    <w:rsid w:val="00555B09"/>
    <w:rsid w:val="00555B1B"/>
    <w:rsid w:val="00555E2A"/>
    <w:rsid w:val="00555FBE"/>
    <w:rsid w:val="00556E6D"/>
    <w:rsid w:val="00556FEC"/>
    <w:rsid w:val="0055728B"/>
    <w:rsid w:val="005573C8"/>
    <w:rsid w:val="0055798D"/>
    <w:rsid w:val="00557AC7"/>
    <w:rsid w:val="00560509"/>
    <w:rsid w:val="00560759"/>
    <w:rsid w:val="00561287"/>
    <w:rsid w:val="005614B1"/>
    <w:rsid w:val="00561AA8"/>
    <w:rsid w:val="00562219"/>
    <w:rsid w:val="005624DC"/>
    <w:rsid w:val="005625F9"/>
    <w:rsid w:val="00562710"/>
    <w:rsid w:val="005630BF"/>
    <w:rsid w:val="005631DF"/>
    <w:rsid w:val="00563A03"/>
    <w:rsid w:val="00563DEB"/>
    <w:rsid w:val="005640F4"/>
    <w:rsid w:val="005646A7"/>
    <w:rsid w:val="00564896"/>
    <w:rsid w:val="00564E70"/>
    <w:rsid w:val="00565B39"/>
    <w:rsid w:val="005668D5"/>
    <w:rsid w:val="00567175"/>
    <w:rsid w:val="005677E5"/>
    <w:rsid w:val="00570843"/>
    <w:rsid w:val="00571683"/>
    <w:rsid w:val="00571E12"/>
    <w:rsid w:val="00572CEC"/>
    <w:rsid w:val="00573249"/>
    <w:rsid w:val="00573979"/>
    <w:rsid w:val="00573B7C"/>
    <w:rsid w:val="00573C1E"/>
    <w:rsid w:val="00574037"/>
    <w:rsid w:val="00574073"/>
    <w:rsid w:val="0057423E"/>
    <w:rsid w:val="005747E3"/>
    <w:rsid w:val="00574A49"/>
    <w:rsid w:val="00574A59"/>
    <w:rsid w:val="00574C21"/>
    <w:rsid w:val="00574D7C"/>
    <w:rsid w:val="00574FEB"/>
    <w:rsid w:val="005755B7"/>
    <w:rsid w:val="00575AAF"/>
    <w:rsid w:val="00575DE5"/>
    <w:rsid w:val="00575EDB"/>
    <w:rsid w:val="00576688"/>
    <w:rsid w:val="00576A3E"/>
    <w:rsid w:val="00576A8A"/>
    <w:rsid w:val="00576C33"/>
    <w:rsid w:val="005773FC"/>
    <w:rsid w:val="00577747"/>
    <w:rsid w:val="00580227"/>
    <w:rsid w:val="00580A81"/>
    <w:rsid w:val="00580A90"/>
    <w:rsid w:val="00581BEF"/>
    <w:rsid w:val="00581D33"/>
    <w:rsid w:val="005822F9"/>
    <w:rsid w:val="0058245D"/>
    <w:rsid w:val="005831DA"/>
    <w:rsid w:val="0058338F"/>
    <w:rsid w:val="0058368C"/>
    <w:rsid w:val="00583C76"/>
    <w:rsid w:val="005841AC"/>
    <w:rsid w:val="005851DB"/>
    <w:rsid w:val="00585851"/>
    <w:rsid w:val="005861AC"/>
    <w:rsid w:val="005863DD"/>
    <w:rsid w:val="005864F8"/>
    <w:rsid w:val="00586A0E"/>
    <w:rsid w:val="00586B9B"/>
    <w:rsid w:val="00586BBC"/>
    <w:rsid w:val="0058739A"/>
    <w:rsid w:val="005875C7"/>
    <w:rsid w:val="00590383"/>
    <w:rsid w:val="00590403"/>
    <w:rsid w:val="00590B39"/>
    <w:rsid w:val="00590C2F"/>
    <w:rsid w:val="00590CAA"/>
    <w:rsid w:val="00590DB4"/>
    <w:rsid w:val="00590EDE"/>
    <w:rsid w:val="0059128C"/>
    <w:rsid w:val="00591509"/>
    <w:rsid w:val="00591EE4"/>
    <w:rsid w:val="00592148"/>
    <w:rsid w:val="00592402"/>
    <w:rsid w:val="00592865"/>
    <w:rsid w:val="00592E52"/>
    <w:rsid w:val="0059381C"/>
    <w:rsid w:val="005944B6"/>
    <w:rsid w:val="0059457B"/>
    <w:rsid w:val="00594E40"/>
    <w:rsid w:val="0059504F"/>
    <w:rsid w:val="005963AF"/>
    <w:rsid w:val="00596486"/>
    <w:rsid w:val="005966ED"/>
    <w:rsid w:val="00596F82"/>
    <w:rsid w:val="00597BA1"/>
    <w:rsid w:val="005A0A99"/>
    <w:rsid w:val="005A0ABB"/>
    <w:rsid w:val="005A0DF9"/>
    <w:rsid w:val="005A14D9"/>
    <w:rsid w:val="005A155F"/>
    <w:rsid w:val="005A193D"/>
    <w:rsid w:val="005A1CE4"/>
    <w:rsid w:val="005A240C"/>
    <w:rsid w:val="005A25AA"/>
    <w:rsid w:val="005A2A6A"/>
    <w:rsid w:val="005A2B16"/>
    <w:rsid w:val="005A2D1C"/>
    <w:rsid w:val="005A327D"/>
    <w:rsid w:val="005A32E4"/>
    <w:rsid w:val="005A42EE"/>
    <w:rsid w:val="005A4418"/>
    <w:rsid w:val="005A4525"/>
    <w:rsid w:val="005A481F"/>
    <w:rsid w:val="005A4827"/>
    <w:rsid w:val="005A48EB"/>
    <w:rsid w:val="005A4910"/>
    <w:rsid w:val="005A52A3"/>
    <w:rsid w:val="005A5373"/>
    <w:rsid w:val="005A5A85"/>
    <w:rsid w:val="005A5C2D"/>
    <w:rsid w:val="005A5F50"/>
    <w:rsid w:val="005A6044"/>
    <w:rsid w:val="005A62C2"/>
    <w:rsid w:val="005A6381"/>
    <w:rsid w:val="005A64ED"/>
    <w:rsid w:val="005A75D6"/>
    <w:rsid w:val="005A761E"/>
    <w:rsid w:val="005A780F"/>
    <w:rsid w:val="005A7AF6"/>
    <w:rsid w:val="005A7BBF"/>
    <w:rsid w:val="005B1030"/>
    <w:rsid w:val="005B1847"/>
    <w:rsid w:val="005B1B0A"/>
    <w:rsid w:val="005B1C38"/>
    <w:rsid w:val="005B1DB3"/>
    <w:rsid w:val="005B251D"/>
    <w:rsid w:val="005B2C80"/>
    <w:rsid w:val="005B3363"/>
    <w:rsid w:val="005B3446"/>
    <w:rsid w:val="005B3BD1"/>
    <w:rsid w:val="005B412E"/>
    <w:rsid w:val="005B4295"/>
    <w:rsid w:val="005B4350"/>
    <w:rsid w:val="005B4569"/>
    <w:rsid w:val="005B45B1"/>
    <w:rsid w:val="005B51FA"/>
    <w:rsid w:val="005B5538"/>
    <w:rsid w:val="005B592A"/>
    <w:rsid w:val="005B5ACA"/>
    <w:rsid w:val="005B5B09"/>
    <w:rsid w:val="005B5BEA"/>
    <w:rsid w:val="005B5C14"/>
    <w:rsid w:val="005B6522"/>
    <w:rsid w:val="005B6612"/>
    <w:rsid w:val="005B6759"/>
    <w:rsid w:val="005B6DD5"/>
    <w:rsid w:val="005B7671"/>
    <w:rsid w:val="005B7E5C"/>
    <w:rsid w:val="005C0311"/>
    <w:rsid w:val="005C17A0"/>
    <w:rsid w:val="005C1946"/>
    <w:rsid w:val="005C22C1"/>
    <w:rsid w:val="005C23F5"/>
    <w:rsid w:val="005C24A8"/>
    <w:rsid w:val="005C2BD7"/>
    <w:rsid w:val="005C2DA2"/>
    <w:rsid w:val="005C2FA9"/>
    <w:rsid w:val="005C35A0"/>
    <w:rsid w:val="005C35C4"/>
    <w:rsid w:val="005C3E15"/>
    <w:rsid w:val="005C3E96"/>
    <w:rsid w:val="005C4DD6"/>
    <w:rsid w:val="005C4F36"/>
    <w:rsid w:val="005C53C7"/>
    <w:rsid w:val="005C5798"/>
    <w:rsid w:val="005C5D13"/>
    <w:rsid w:val="005C5D7C"/>
    <w:rsid w:val="005C6309"/>
    <w:rsid w:val="005C6A0C"/>
    <w:rsid w:val="005C6B47"/>
    <w:rsid w:val="005C7364"/>
    <w:rsid w:val="005D056E"/>
    <w:rsid w:val="005D07CF"/>
    <w:rsid w:val="005D080D"/>
    <w:rsid w:val="005D0C07"/>
    <w:rsid w:val="005D0D5D"/>
    <w:rsid w:val="005D1779"/>
    <w:rsid w:val="005D1A21"/>
    <w:rsid w:val="005D1C34"/>
    <w:rsid w:val="005D29B7"/>
    <w:rsid w:val="005D2A5E"/>
    <w:rsid w:val="005D2DD6"/>
    <w:rsid w:val="005D2E19"/>
    <w:rsid w:val="005D300C"/>
    <w:rsid w:val="005D302A"/>
    <w:rsid w:val="005D304A"/>
    <w:rsid w:val="005D30C6"/>
    <w:rsid w:val="005D31BE"/>
    <w:rsid w:val="005D366F"/>
    <w:rsid w:val="005D3819"/>
    <w:rsid w:val="005D3B8F"/>
    <w:rsid w:val="005D57E5"/>
    <w:rsid w:val="005D6193"/>
    <w:rsid w:val="005D7975"/>
    <w:rsid w:val="005D7CC6"/>
    <w:rsid w:val="005D7D3D"/>
    <w:rsid w:val="005D7E0E"/>
    <w:rsid w:val="005D7E69"/>
    <w:rsid w:val="005D7F1F"/>
    <w:rsid w:val="005E0B71"/>
    <w:rsid w:val="005E0E97"/>
    <w:rsid w:val="005E272E"/>
    <w:rsid w:val="005E287E"/>
    <w:rsid w:val="005E398C"/>
    <w:rsid w:val="005E3A96"/>
    <w:rsid w:val="005E42E5"/>
    <w:rsid w:val="005E4909"/>
    <w:rsid w:val="005E4929"/>
    <w:rsid w:val="005E4A16"/>
    <w:rsid w:val="005E5613"/>
    <w:rsid w:val="005E6281"/>
    <w:rsid w:val="005E6B94"/>
    <w:rsid w:val="005F00B1"/>
    <w:rsid w:val="005F04C8"/>
    <w:rsid w:val="005F0640"/>
    <w:rsid w:val="005F0A2E"/>
    <w:rsid w:val="005F1071"/>
    <w:rsid w:val="005F116C"/>
    <w:rsid w:val="005F12EE"/>
    <w:rsid w:val="005F154E"/>
    <w:rsid w:val="005F20FE"/>
    <w:rsid w:val="005F2993"/>
    <w:rsid w:val="005F2C9D"/>
    <w:rsid w:val="005F2E67"/>
    <w:rsid w:val="005F2FE3"/>
    <w:rsid w:val="005F30B1"/>
    <w:rsid w:val="005F3D38"/>
    <w:rsid w:val="005F413E"/>
    <w:rsid w:val="005F476E"/>
    <w:rsid w:val="005F487F"/>
    <w:rsid w:val="005F4C60"/>
    <w:rsid w:val="005F5531"/>
    <w:rsid w:val="005F5AC8"/>
    <w:rsid w:val="005F65E5"/>
    <w:rsid w:val="005F6715"/>
    <w:rsid w:val="005F6E15"/>
    <w:rsid w:val="005F702E"/>
    <w:rsid w:val="005F7039"/>
    <w:rsid w:val="005F73A2"/>
    <w:rsid w:val="005F79A3"/>
    <w:rsid w:val="005F7B74"/>
    <w:rsid w:val="005F7B7E"/>
    <w:rsid w:val="00600084"/>
    <w:rsid w:val="006004B2"/>
    <w:rsid w:val="00600C3E"/>
    <w:rsid w:val="006015D3"/>
    <w:rsid w:val="00601737"/>
    <w:rsid w:val="00601BBA"/>
    <w:rsid w:val="00601FE5"/>
    <w:rsid w:val="00602515"/>
    <w:rsid w:val="00602531"/>
    <w:rsid w:val="00602A38"/>
    <w:rsid w:val="006036B5"/>
    <w:rsid w:val="00603A70"/>
    <w:rsid w:val="00603F13"/>
    <w:rsid w:val="0060465F"/>
    <w:rsid w:val="0060479E"/>
    <w:rsid w:val="0060528D"/>
    <w:rsid w:val="00606328"/>
    <w:rsid w:val="006063E4"/>
    <w:rsid w:val="00606548"/>
    <w:rsid w:val="006069F1"/>
    <w:rsid w:val="00606C4F"/>
    <w:rsid w:val="00606F97"/>
    <w:rsid w:val="006077C7"/>
    <w:rsid w:val="00607F17"/>
    <w:rsid w:val="00607FD0"/>
    <w:rsid w:val="00607FEC"/>
    <w:rsid w:val="00610252"/>
    <w:rsid w:val="006103C6"/>
    <w:rsid w:val="00610805"/>
    <w:rsid w:val="00610C13"/>
    <w:rsid w:val="006117DC"/>
    <w:rsid w:val="006118A1"/>
    <w:rsid w:val="00611ED0"/>
    <w:rsid w:val="00612201"/>
    <w:rsid w:val="00612572"/>
    <w:rsid w:val="0061278C"/>
    <w:rsid w:val="00612853"/>
    <w:rsid w:val="006128DE"/>
    <w:rsid w:val="0061294F"/>
    <w:rsid w:val="00612AF4"/>
    <w:rsid w:val="0061329E"/>
    <w:rsid w:val="00614370"/>
    <w:rsid w:val="006144D8"/>
    <w:rsid w:val="00614825"/>
    <w:rsid w:val="0061483F"/>
    <w:rsid w:val="00614D31"/>
    <w:rsid w:val="00614EFF"/>
    <w:rsid w:val="006151CD"/>
    <w:rsid w:val="00615592"/>
    <w:rsid w:val="006155A2"/>
    <w:rsid w:val="00615962"/>
    <w:rsid w:val="00615A73"/>
    <w:rsid w:val="00615DB2"/>
    <w:rsid w:val="006165BC"/>
    <w:rsid w:val="00616EF1"/>
    <w:rsid w:val="0061701C"/>
    <w:rsid w:val="0061708B"/>
    <w:rsid w:val="006171E7"/>
    <w:rsid w:val="00617433"/>
    <w:rsid w:val="0061766F"/>
    <w:rsid w:val="006176AD"/>
    <w:rsid w:val="0061779A"/>
    <w:rsid w:val="006179B8"/>
    <w:rsid w:val="0062031D"/>
    <w:rsid w:val="00620CAE"/>
    <w:rsid w:val="00620EC5"/>
    <w:rsid w:val="00620FBF"/>
    <w:rsid w:val="0062103D"/>
    <w:rsid w:val="00621170"/>
    <w:rsid w:val="0062173C"/>
    <w:rsid w:val="0062200C"/>
    <w:rsid w:val="006222C4"/>
    <w:rsid w:val="00622420"/>
    <w:rsid w:val="00622495"/>
    <w:rsid w:val="0062276D"/>
    <w:rsid w:val="006228A5"/>
    <w:rsid w:val="006228C4"/>
    <w:rsid w:val="00622936"/>
    <w:rsid w:val="00622F6E"/>
    <w:rsid w:val="0062319A"/>
    <w:rsid w:val="006233DB"/>
    <w:rsid w:val="00623458"/>
    <w:rsid w:val="006235E4"/>
    <w:rsid w:val="00623705"/>
    <w:rsid w:val="00624EC1"/>
    <w:rsid w:val="006256FE"/>
    <w:rsid w:val="00625D8A"/>
    <w:rsid w:val="00626200"/>
    <w:rsid w:val="00626398"/>
    <w:rsid w:val="006265E6"/>
    <w:rsid w:val="006266DF"/>
    <w:rsid w:val="006269C7"/>
    <w:rsid w:val="00626B62"/>
    <w:rsid w:val="00626F66"/>
    <w:rsid w:val="0062744C"/>
    <w:rsid w:val="006274D5"/>
    <w:rsid w:val="00630497"/>
    <w:rsid w:val="00631184"/>
    <w:rsid w:val="00631E43"/>
    <w:rsid w:val="006321AF"/>
    <w:rsid w:val="00632728"/>
    <w:rsid w:val="00632932"/>
    <w:rsid w:val="006329EA"/>
    <w:rsid w:val="00632BBF"/>
    <w:rsid w:val="00633224"/>
    <w:rsid w:val="006333C6"/>
    <w:rsid w:val="0063428B"/>
    <w:rsid w:val="006343CB"/>
    <w:rsid w:val="00634816"/>
    <w:rsid w:val="00634B67"/>
    <w:rsid w:val="006350E2"/>
    <w:rsid w:val="00635459"/>
    <w:rsid w:val="00635D92"/>
    <w:rsid w:val="00636B11"/>
    <w:rsid w:val="006372E0"/>
    <w:rsid w:val="00637703"/>
    <w:rsid w:val="0063771C"/>
    <w:rsid w:val="00640776"/>
    <w:rsid w:val="00640D51"/>
    <w:rsid w:val="00640D9B"/>
    <w:rsid w:val="00640F7A"/>
    <w:rsid w:val="00641024"/>
    <w:rsid w:val="006417B7"/>
    <w:rsid w:val="00641B09"/>
    <w:rsid w:val="00641C8E"/>
    <w:rsid w:val="00642181"/>
    <w:rsid w:val="00642235"/>
    <w:rsid w:val="006422AC"/>
    <w:rsid w:val="006428B8"/>
    <w:rsid w:val="00642D05"/>
    <w:rsid w:val="00642DCF"/>
    <w:rsid w:val="00642EEF"/>
    <w:rsid w:val="006433F2"/>
    <w:rsid w:val="0064346F"/>
    <w:rsid w:val="006437ED"/>
    <w:rsid w:val="00643B36"/>
    <w:rsid w:val="00644140"/>
    <w:rsid w:val="00644B0C"/>
    <w:rsid w:val="006454A1"/>
    <w:rsid w:val="0064566F"/>
    <w:rsid w:val="0064616E"/>
    <w:rsid w:val="00646296"/>
    <w:rsid w:val="00646807"/>
    <w:rsid w:val="00646B89"/>
    <w:rsid w:val="00647E9F"/>
    <w:rsid w:val="00647EBF"/>
    <w:rsid w:val="0065002C"/>
    <w:rsid w:val="006501EB"/>
    <w:rsid w:val="00650702"/>
    <w:rsid w:val="00650A5B"/>
    <w:rsid w:val="00650AB3"/>
    <w:rsid w:val="00650B4B"/>
    <w:rsid w:val="006512DA"/>
    <w:rsid w:val="006513C8"/>
    <w:rsid w:val="00651DA0"/>
    <w:rsid w:val="00652214"/>
    <w:rsid w:val="00652389"/>
    <w:rsid w:val="00652D5F"/>
    <w:rsid w:val="00652EDE"/>
    <w:rsid w:val="00653733"/>
    <w:rsid w:val="00653B84"/>
    <w:rsid w:val="00653C5C"/>
    <w:rsid w:val="00653DF8"/>
    <w:rsid w:val="00654163"/>
    <w:rsid w:val="006548E9"/>
    <w:rsid w:val="0065493D"/>
    <w:rsid w:val="00654DA2"/>
    <w:rsid w:val="00654F55"/>
    <w:rsid w:val="006550A5"/>
    <w:rsid w:val="00655300"/>
    <w:rsid w:val="00655850"/>
    <w:rsid w:val="00655964"/>
    <w:rsid w:val="00655A88"/>
    <w:rsid w:val="00655C59"/>
    <w:rsid w:val="00655CC9"/>
    <w:rsid w:val="00655D8E"/>
    <w:rsid w:val="00656268"/>
    <w:rsid w:val="006565D5"/>
    <w:rsid w:val="006565F0"/>
    <w:rsid w:val="0065726A"/>
    <w:rsid w:val="00660270"/>
    <w:rsid w:val="006605D2"/>
    <w:rsid w:val="00660B00"/>
    <w:rsid w:val="00660D14"/>
    <w:rsid w:val="00661473"/>
    <w:rsid w:val="00661A8D"/>
    <w:rsid w:val="00661AFC"/>
    <w:rsid w:val="00662205"/>
    <w:rsid w:val="00662227"/>
    <w:rsid w:val="006625E5"/>
    <w:rsid w:val="0066283C"/>
    <w:rsid w:val="00662906"/>
    <w:rsid w:val="00662B5C"/>
    <w:rsid w:val="006634E2"/>
    <w:rsid w:val="00663634"/>
    <w:rsid w:val="00663871"/>
    <w:rsid w:val="00664452"/>
    <w:rsid w:val="006647F3"/>
    <w:rsid w:val="00664E71"/>
    <w:rsid w:val="00664E7A"/>
    <w:rsid w:val="00664EEE"/>
    <w:rsid w:val="00664F2A"/>
    <w:rsid w:val="006654B6"/>
    <w:rsid w:val="00665692"/>
    <w:rsid w:val="00665D05"/>
    <w:rsid w:val="006664E7"/>
    <w:rsid w:val="006666D1"/>
    <w:rsid w:val="006666EF"/>
    <w:rsid w:val="00666AAA"/>
    <w:rsid w:val="00666E3F"/>
    <w:rsid w:val="00667196"/>
    <w:rsid w:val="00667C46"/>
    <w:rsid w:val="006713F9"/>
    <w:rsid w:val="0067148F"/>
    <w:rsid w:val="00671506"/>
    <w:rsid w:val="006715F2"/>
    <w:rsid w:val="00671801"/>
    <w:rsid w:val="00671F42"/>
    <w:rsid w:val="00671F7D"/>
    <w:rsid w:val="00672C4A"/>
    <w:rsid w:val="006731AC"/>
    <w:rsid w:val="00673BEF"/>
    <w:rsid w:val="00673D1F"/>
    <w:rsid w:val="006740F9"/>
    <w:rsid w:val="00674639"/>
    <w:rsid w:val="006747AA"/>
    <w:rsid w:val="006752DF"/>
    <w:rsid w:val="00675583"/>
    <w:rsid w:val="00675EAC"/>
    <w:rsid w:val="00675FCB"/>
    <w:rsid w:val="00676501"/>
    <w:rsid w:val="00676D37"/>
    <w:rsid w:val="00677348"/>
    <w:rsid w:val="00677399"/>
    <w:rsid w:val="00677551"/>
    <w:rsid w:val="0067767B"/>
    <w:rsid w:val="00677967"/>
    <w:rsid w:val="00680750"/>
    <w:rsid w:val="00680C8C"/>
    <w:rsid w:val="00681F39"/>
    <w:rsid w:val="006821F4"/>
    <w:rsid w:val="00682280"/>
    <w:rsid w:val="00682A0F"/>
    <w:rsid w:val="00683066"/>
    <w:rsid w:val="0068394C"/>
    <w:rsid w:val="00683952"/>
    <w:rsid w:val="00683BF4"/>
    <w:rsid w:val="00683E68"/>
    <w:rsid w:val="0068447D"/>
    <w:rsid w:val="00685110"/>
    <w:rsid w:val="00685540"/>
    <w:rsid w:val="00686285"/>
    <w:rsid w:val="00686733"/>
    <w:rsid w:val="006871BE"/>
    <w:rsid w:val="006872D0"/>
    <w:rsid w:val="0068746A"/>
    <w:rsid w:val="00687955"/>
    <w:rsid w:val="00687B15"/>
    <w:rsid w:val="006900FB"/>
    <w:rsid w:val="006901FA"/>
    <w:rsid w:val="00690743"/>
    <w:rsid w:val="00690CD6"/>
    <w:rsid w:val="006910B9"/>
    <w:rsid w:val="006921C6"/>
    <w:rsid w:val="006921F7"/>
    <w:rsid w:val="006922D8"/>
    <w:rsid w:val="00692DA3"/>
    <w:rsid w:val="00692F4B"/>
    <w:rsid w:val="00693766"/>
    <w:rsid w:val="00693AB7"/>
    <w:rsid w:val="00693B14"/>
    <w:rsid w:val="00693CE1"/>
    <w:rsid w:val="00693E70"/>
    <w:rsid w:val="006947DB"/>
    <w:rsid w:val="00694CA2"/>
    <w:rsid w:val="00694F6C"/>
    <w:rsid w:val="00695371"/>
    <w:rsid w:val="006956EA"/>
    <w:rsid w:val="006957F8"/>
    <w:rsid w:val="00696674"/>
    <w:rsid w:val="006967E4"/>
    <w:rsid w:val="006968E0"/>
    <w:rsid w:val="0069694C"/>
    <w:rsid w:val="006969F1"/>
    <w:rsid w:val="006970A8"/>
    <w:rsid w:val="006970FA"/>
    <w:rsid w:val="006971BD"/>
    <w:rsid w:val="00697299"/>
    <w:rsid w:val="00697318"/>
    <w:rsid w:val="006974AF"/>
    <w:rsid w:val="00697634"/>
    <w:rsid w:val="00697C15"/>
    <w:rsid w:val="006A0081"/>
    <w:rsid w:val="006A06EC"/>
    <w:rsid w:val="006A087F"/>
    <w:rsid w:val="006A0966"/>
    <w:rsid w:val="006A0E6E"/>
    <w:rsid w:val="006A15DC"/>
    <w:rsid w:val="006A18A2"/>
    <w:rsid w:val="006A356E"/>
    <w:rsid w:val="006A3639"/>
    <w:rsid w:val="006A404B"/>
    <w:rsid w:val="006A404D"/>
    <w:rsid w:val="006A408E"/>
    <w:rsid w:val="006A428C"/>
    <w:rsid w:val="006A5033"/>
    <w:rsid w:val="006A5BE6"/>
    <w:rsid w:val="006A5D0B"/>
    <w:rsid w:val="006A5DC1"/>
    <w:rsid w:val="006A5E39"/>
    <w:rsid w:val="006A5F06"/>
    <w:rsid w:val="006A60E4"/>
    <w:rsid w:val="006A631E"/>
    <w:rsid w:val="006A6435"/>
    <w:rsid w:val="006A64E4"/>
    <w:rsid w:val="006A667F"/>
    <w:rsid w:val="006A6B15"/>
    <w:rsid w:val="006A6B2A"/>
    <w:rsid w:val="006A6FAE"/>
    <w:rsid w:val="006A70D0"/>
    <w:rsid w:val="006A70F5"/>
    <w:rsid w:val="006A77AA"/>
    <w:rsid w:val="006A7E59"/>
    <w:rsid w:val="006A7E86"/>
    <w:rsid w:val="006A7F78"/>
    <w:rsid w:val="006B04AF"/>
    <w:rsid w:val="006B08B2"/>
    <w:rsid w:val="006B0AD3"/>
    <w:rsid w:val="006B0CE4"/>
    <w:rsid w:val="006B0F41"/>
    <w:rsid w:val="006B0FDB"/>
    <w:rsid w:val="006B1AF5"/>
    <w:rsid w:val="006B1F4C"/>
    <w:rsid w:val="006B29A5"/>
    <w:rsid w:val="006B2BF2"/>
    <w:rsid w:val="006B2D23"/>
    <w:rsid w:val="006B3A80"/>
    <w:rsid w:val="006B4281"/>
    <w:rsid w:val="006B455F"/>
    <w:rsid w:val="006B4760"/>
    <w:rsid w:val="006B4FC7"/>
    <w:rsid w:val="006B5B14"/>
    <w:rsid w:val="006B5BA5"/>
    <w:rsid w:val="006B5EEE"/>
    <w:rsid w:val="006B6706"/>
    <w:rsid w:val="006B6AEF"/>
    <w:rsid w:val="006B6B43"/>
    <w:rsid w:val="006B7D56"/>
    <w:rsid w:val="006C03DB"/>
    <w:rsid w:val="006C0964"/>
    <w:rsid w:val="006C13C8"/>
    <w:rsid w:val="006C14C0"/>
    <w:rsid w:val="006C25D5"/>
    <w:rsid w:val="006C332D"/>
    <w:rsid w:val="006C3579"/>
    <w:rsid w:val="006C3637"/>
    <w:rsid w:val="006C3776"/>
    <w:rsid w:val="006C391F"/>
    <w:rsid w:val="006C3E7D"/>
    <w:rsid w:val="006C4103"/>
    <w:rsid w:val="006C4326"/>
    <w:rsid w:val="006C49F9"/>
    <w:rsid w:val="006C4C5B"/>
    <w:rsid w:val="006C500A"/>
    <w:rsid w:val="006C5A42"/>
    <w:rsid w:val="006C5A64"/>
    <w:rsid w:val="006C5FAF"/>
    <w:rsid w:val="006C62C5"/>
    <w:rsid w:val="006C63A9"/>
    <w:rsid w:val="006C64DA"/>
    <w:rsid w:val="006C6B25"/>
    <w:rsid w:val="006C6B44"/>
    <w:rsid w:val="006C7F97"/>
    <w:rsid w:val="006D0019"/>
    <w:rsid w:val="006D0AB2"/>
    <w:rsid w:val="006D12B5"/>
    <w:rsid w:val="006D1347"/>
    <w:rsid w:val="006D1DB0"/>
    <w:rsid w:val="006D22B5"/>
    <w:rsid w:val="006D24FB"/>
    <w:rsid w:val="006D2956"/>
    <w:rsid w:val="006D307E"/>
    <w:rsid w:val="006D3306"/>
    <w:rsid w:val="006D39EA"/>
    <w:rsid w:val="006D3F0C"/>
    <w:rsid w:val="006D40F7"/>
    <w:rsid w:val="006D4125"/>
    <w:rsid w:val="006D4630"/>
    <w:rsid w:val="006D5174"/>
    <w:rsid w:val="006D536A"/>
    <w:rsid w:val="006D53D3"/>
    <w:rsid w:val="006D5651"/>
    <w:rsid w:val="006D59F9"/>
    <w:rsid w:val="006D5BF5"/>
    <w:rsid w:val="006D605E"/>
    <w:rsid w:val="006D6209"/>
    <w:rsid w:val="006D674B"/>
    <w:rsid w:val="006D6C5F"/>
    <w:rsid w:val="006D6DC3"/>
    <w:rsid w:val="006D7BB2"/>
    <w:rsid w:val="006D7CB3"/>
    <w:rsid w:val="006D7EE1"/>
    <w:rsid w:val="006E03F9"/>
    <w:rsid w:val="006E0418"/>
    <w:rsid w:val="006E0732"/>
    <w:rsid w:val="006E0CEF"/>
    <w:rsid w:val="006E0D05"/>
    <w:rsid w:val="006E1077"/>
    <w:rsid w:val="006E1225"/>
    <w:rsid w:val="006E12F8"/>
    <w:rsid w:val="006E1306"/>
    <w:rsid w:val="006E13A7"/>
    <w:rsid w:val="006E14F3"/>
    <w:rsid w:val="006E17FC"/>
    <w:rsid w:val="006E1ADB"/>
    <w:rsid w:val="006E1D0F"/>
    <w:rsid w:val="006E251C"/>
    <w:rsid w:val="006E26C1"/>
    <w:rsid w:val="006E29EE"/>
    <w:rsid w:val="006E32A5"/>
    <w:rsid w:val="006E3973"/>
    <w:rsid w:val="006E4506"/>
    <w:rsid w:val="006E4603"/>
    <w:rsid w:val="006E4739"/>
    <w:rsid w:val="006E5192"/>
    <w:rsid w:val="006E548C"/>
    <w:rsid w:val="006E5A94"/>
    <w:rsid w:val="006E6420"/>
    <w:rsid w:val="006E6B3B"/>
    <w:rsid w:val="006E6CA6"/>
    <w:rsid w:val="006E75C2"/>
    <w:rsid w:val="006E75DF"/>
    <w:rsid w:val="006F0443"/>
    <w:rsid w:val="006F0480"/>
    <w:rsid w:val="006F0B68"/>
    <w:rsid w:val="006F10BE"/>
    <w:rsid w:val="006F12C5"/>
    <w:rsid w:val="006F196D"/>
    <w:rsid w:val="006F1CBE"/>
    <w:rsid w:val="006F216A"/>
    <w:rsid w:val="006F227C"/>
    <w:rsid w:val="006F24B3"/>
    <w:rsid w:val="006F24DA"/>
    <w:rsid w:val="006F327D"/>
    <w:rsid w:val="006F35CB"/>
    <w:rsid w:val="006F3E20"/>
    <w:rsid w:val="006F4310"/>
    <w:rsid w:val="006F44D5"/>
    <w:rsid w:val="006F4585"/>
    <w:rsid w:val="006F49C8"/>
    <w:rsid w:val="006F4D46"/>
    <w:rsid w:val="006F4E78"/>
    <w:rsid w:val="006F554D"/>
    <w:rsid w:val="006F5DAB"/>
    <w:rsid w:val="006F5F21"/>
    <w:rsid w:val="006F60B9"/>
    <w:rsid w:val="006F68B7"/>
    <w:rsid w:val="006F6B60"/>
    <w:rsid w:val="006F72AF"/>
    <w:rsid w:val="006F746E"/>
    <w:rsid w:val="006F75D6"/>
    <w:rsid w:val="006F7769"/>
    <w:rsid w:val="006F7A1B"/>
    <w:rsid w:val="006F7E5B"/>
    <w:rsid w:val="0070006A"/>
    <w:rsid w:val="007000A6"/>
    <w:rsid w:val="00700389"/>
    <w:rsid w:val="00700780"/>
    <w:rsid w:val="00700AB5"/>
    <w:rsid w:val="007016A8"/>
    <w:rsid w:val="007016C9"/>
    <w:rsid w:val="007019D3"/>
    <w:rsid w:val="007020BC"/>
    <w:rsid w:val="0070341A"/>
    <w:rsid w:val="00703A98"/>
    <w:rsid w:val="00703AD5"/>
    <w:rsid w:val="00703B31"/>
    <w:rsid w:val="00703B7F"/>
    <w:rsid w:val="00703D07"/>
    <w:rsid w:val="00704159"/>
    <w:rsid w:val="007043BA"/>
    <w:rsid w:val="00704634"/>
    <w:rsid w:val="00704D08"/>
    <w:rsid w:val="00705492"/>
    <w:rsid w:val="00705715"/>
    <w:rsid w:val="007058F5"/>
    <w:rsid w:val="007059CB"/>
    <w:rsid w:val="0070607B"/>
    <w:rsid w:val="00706318"/>
    <w:rsid w:val="00706352"/>
    <w:rsid w:val="00706581"/>
    <w:rsid w:val="0070681B"/>
    <w:rsid w:val="00706B3E"/>
    <w:rsid w:val="00706C81"/>
    <w:rsid w:val="0070708D"/>
    <w:rsid w:val="00707236"/>
    <w:rsid w:val="00707EB0"/>
    <w:rsid w:val="007100C3"/>
    <w:rsid w:val="007103CA"/>
    <w:rsid w:val="00710613"/>
    <w:rsid w:val="00710C6A"/>
    <w:rsid w:val="00710E83"/>
    <w:rsid w:val="0071190A"/>
    <w:rsid w:val="00711DBD"/>
    <w:rsid w:val="00712255"/>
    <w:rsid w:val="00713BE3"/>
    <w:rsid w:val="00713D53"/>
    <w:rsid w:val="00714B6C"/>
    <w:rsid w:val="00716633"/>
    <w:rsid w:val="00716726"/>
    <w:rsid w:val="007169F6"/>
    <w:rsid w:val="00717035"/>
    <w:rsid w:val="00717981"/>
    <w:rsid w:val="00717A4E"/>
    <w:rsid w:val="00720742"/>
    <w:rsid w:val="00720753"/>
    <w:rsid w:val="00720ABC"/>
    <w:rsid w:val="00720E11"/>
    <w:rsid w:val="00720ED8"/>
    <w:rsid w:val="00721231"/>
    <w:rsid w:val="00721325"/>
    <w:rsid w:val="007213A7"/>
    <w:rsid w:val="00721687"/>
    <w:rsid w:val="00721EA2"/>
    <w:rsid w:val="00722789"/>
    <w:rsid w:val="00722853"/>
    <w:rsid w:val="0072297B"/>
    <w:rsid w:val="00722A93"/>
    <w:rsid w:val="00722E8D"/>
    <w:rsid w:val="0072385D"/>
    <w:rsid w:val="00723EE4"/>
    <w:rsid w:val="007246CC"/>
    <w:rsid w:val="00724C88"/>
    <w:rsid w:val="007256FD"/>
    <w:rsid w:val="00726AE5"/>
    <w:rsid w:val="00726B14"/>
    <w:rsid w:val="00726D92"/>
    <w:rsid w:val="00726E33"/>
    <w:rsid w:val="007272D4"/>
    <w:rsid w:val="00727FD0"/>
    <w:rsid w:val="007303F1"/>
    <w:rsid w:val="0073042D"/>
    <w:rsid w:val="00730C35"/>
    <w:rsid w:val="00730D79"/>
    <w:rsid w:val="00731459"/>
    <w:rsid w:val="00731B1D"/>
    <w:rsid w:val="00731C76"/>
    <w:rsid w:val="00731D2E"/>
    <w:rsid w:val="00732B7E"/>
    <w:rsid w:val="00732D83"/>
    <w:rsid w:val="0073315F"/>
    <w:rsid w:val="007332D2"/>
    <w:rsid w:val="00733834"/>
    <w:rsid w:val="00733FF0"/>
    <w:rsid w:val="007341B9"/>
    <w:rsid w:val="00734753"/>
    <w:rsid w:val="00734B77"/>
    <w:rsid w:val="007352A0"/>
    <w:rsid w:val="0073547C"/>
    <w:rsid w:val="00735642"/>
    <w:rsid w:val="007358AD"/>
    <w:rsid w:val="00735AC2"/>
    <w:rsid w:val="0073695F"/>
    <w:rsid w:val="00736A4F"/>
    <w:rsid w:val="00737AAA"/>
    <w:rsid w:val="00737E21"/>
    <w:rsid w:val="007408C2"/>
    <w:rsid w:val="007408C3"/>
    <w:rsid w:val="00740B3A"/>
    <w:rsid w:val="007413FE"/>
    <w:rsid w:val="007414D5"/>
    <w:rsid w:val="007416DF"/>
    <w:rsid w:val="00741739"/>
    <w:rsid w:val="00741AFF"/>
    <w:rsid w:val="00741DC5"/>
    <w:rsid w:val="00742070"/>
    <w:rsid w:val="0074217E"/>
    <w:rsid w:val="007421B7"/>
    <w:rsid w:val="007423AE"/>
    <w:rsid w:val="00742541"/>
    <w:rsid w:val="00742840"/>
    <w:rsid w:val="00742F99"/>
    <w:rsid w:val="007434DE"/>
    <w:rsid w:val="007438FC"/>
    <w:rsid w:val="00743EDA"/>
    <w:rsid w:val="007443E1"/>
    <w:rsid w:val="00744781"/>
    <w:rsid w:val="00744B0C"/>
    <w:rsid w:val="00744D96"/>
    <w:rsid w:val="00745835"/>
    <w:rsid w:val="007458CD"/>
    <w:rsid w:val="00745959"/>
    <w:rsid w:val="00746D41"/>
    <w:rsid w:val="007470F5"/>
    <w:rsid w:val="00747585"/>
    <w:rsid w:val="00747833"/>
    <w:rsid w:val="0074793D"/>
    <w:rsid w:val="00747CAA"/>
    <w:rsid w:val="00750076"/>
    <w:rsid w:val="00750434"/>
    <w:rsid w:val="00750664"/>
    <w:rsid w:val="00750989"/>
    <w:rsid w:val="00750D3B"/>
    <w:rsid w:val="00750DEF"/>
    <w:rsid w:val="0075113E"/>
    <w:rsid w:val="00752224"/>
    <w:rsid w:val="0075292D"/>
    <w:rsid w:val="00752B67"/>
    <w:rsid w:val="00753163"/>
    <w:rsid w:val="00753969"/>
    <w:rsid w:val="00754377"/>
    <w:rsid w:val="00754580"/>
    <w:rsid w:val="00754750"/>
    <w:rsid w:val="00754971"/>
    <w:rsid w:val="00754BE2"/>
    <w:rsid w:val="00754D86"/>
    <w:rsid w:val="00754EB2"/>
    <w:rsid w:val="00755413"/>
    <w:rsid w:val="007556F4"/>
    <w:rsid w:val="007561F1"/>
    <w:rsid w:val="00756232"/>
    <w:rsid w:val="00756CF7"/>
    <w:rsid w:val="00757A24"/>
    <w:rsid w:val="00760120"/>
    <w:rsid w:val="00760BC6"/>
    <w:rsid w:val="00761AD5"/>
    <w:rsid w:val="00762860"/>
    <w:rsid w:val="007629DC"/>
    <w:rsid w:val="00762BAC"/>
    <w:rsid w:val="00762C58"/>
    <w:rsid w:val="00763111"/>
    <w:rsid w:val="007631AD"/>
    <w:rsid w:val="007632DA"/>
    <w:rsid w:val="00763449"/>
    <w:rsid w:val="00763656"/>
    <w:rsid w:val="007637F8"/>
    <w:rsid w:val="00763837"/>
    <w:rsid w:val="0076417A"/>
    <w:rsid w:val="0076420E"/>
    <w:rsid w:val="00764291"/>
    <w:rsid w:val="00764F87"/>
    <w:rsid w:val="007658C4"/>
    <w:rsid w:val="007659E4"/>
    <w:rsid w:val="0076644E"/>
    <w:rsid w:val="0076697F"/>
    <w:rsid w:val="00767935"/>
    <w:rsid w:val="00767BC9"/>
    <w:rsid w:val="00767CC7"/>
    <w:rsid w:val="00767F86"/>
    <w:rsid w:val="0077008F"/>
    <w:rsid w:val="007701C1"/>
    <w:rsid w:val="00770FEB"/>
    <w:rsid w:val="007719B5"/>
    <w:rsid w:val="00771C30"/>
    <w:rsid w:val="00771F24"/>
    <w:rsid w:val="007723B5"/>
    <w:rsid w:val="00772556"/>
    <w:rsid w:val="00772E00"/>
    <w:rsid w:val="00773AA2"/>
    <w:rsid w:val="00773C53"/>
    <w:rsid w:val="00773CD9"/>
    <w:rsid w:val="0077422C"/>
    <w:rsid w:val="0077525F"/>
    <w:rsid w:val="0077536E"/>
    <w:rsid w:val="00775CC6"/>
    <w:rsid w:val="00776002"/>
    <w:rsid w:val="0077608D"/>
    <w:rsid w:val="007761F4"/>
    <w:rsid w:val="00777279"/>
    <w:rsid w:val="007772D1"/>
    <w:rsid w:val="00777371"/>
    <w:rsid w:val="00777C98"/>
    <w:rsid w:val="00780036"/>
    <w:rsid w:val="007800D0"/>
    <w:rsid w:val="00780193"/>
    <w:rsid w:val="007804DC"/>
    <w:rsid w:val="00780987"/>
    <w:rsid w:val="00780C56"/>
    <w:rsid w:val="007818F4"/>
    <w:rsid w:val="007826DA"/>
    <w:rsid w:val="00782764"/>
    <w:rsid w:val="00782831"/>
    <w:rsid w:val="007832EA"/>
    <w:rsid w:val="00783551"/>
    <w:rsid w:val="0078386C"/>
    <w:rsid w:val="007838E9"/>
    <w:rsid w:val="0078393F"/>
    <w:rsid w:val="00783F7A"/>
    <w:rsid w:val="00783FCE"/>
    <w:rsid w:val="00784FBA"/>
    <w:rsid w:val="0078531E"/>
    <w:rsid w:val="00785520"/>
    <w:rsid w:val="00785697"/>
    <w:rsid w:val="007858C2"/>
    <w:rsid w:val="00785D34"/>
    <w:rsid w:val="00785F76"/>
    <w:rsid w:val="00786558"/>
    <w:rsid w:val="00786A4A"/>
    <w:rsid w:val="00786BE3"/>
    <w:rsid w:val="00786D09"/>
    <w:rsid w:val="00786E51"/>
    <w:rsid w:val="00786FDC"/>
    <w:rsid w:val="007871BB"/>
    <w:rsid w:val="00787B32"/>
    <w:rsid w:val="00787B5C"/>
    <w:rsid w:val="00787BA0"/>
    <w:rsid w:val="00790392"/>
    <w:rsid w:val="007905C2"/>
    <w:rsid w:val="007906FA"/>
    <w:rsid w:val="007908DF"/>
    <w:rsid w:val="00790AAB"/>
    <w:rsid w:val="007911E9"/>
    <w:rsid w:val="0079209A"/>
    <w:rsid w:val="007924A4"/>
    <w:rsid w:val="00792A80"/>
    <w:rsid w:val="00792AB0"/>
    <w:rsid w:val="00792FA6"/>
    <w:rsid w:val="007931DC"/>
    <w:rsid w:val="007932D3"/>
    <w:rsid w:val="00793EEA"/>
    <w:rsid w:val="00793F1F"/>
    <w:rsid w:val="00794179"/>
    <w:rsid w:val="0079428D"/>
    <w:rsid w:val="00794539"/>
    <w:rsid w:val="00794622"/>
    <w:rsid w:val="007946F5"/>
    <w:rsid w:val="00794CD8"/>
    <w:rsid w:val="007951FD"/>
    <w:rsid w:val="00795339"/>
    <w:rsid w:val="00796188"/>
    <w:rsid w:val="0079693E"/>
    <w:rsid w:val="00796BC1"/>
    <w:rsid w:val="00797E81"/>
    <w:rsid w:val="00797F1B"/>
    <w:rsid w:val="007A0A66"/>
    <w:rsid w:val="007A0E95"/>
    <w:rsid w:val="007A0FEC"/>
    <w:rsid w:val="007A1418"/>
    <w:rsid w:val="007A199C"/>
    <w:rsid w:val="007A1A9F"/>
    <w:rsid w:val="007A1F34"/>
    <w:rsid w:val="007A2AC6"/>
    <w:rsid w:val="007A3061"/>
    <w:rsid w:val="007A3115"/>
    <w:rsid w:val="007A35D1"/>
    <w:rsid w:val="007A371F"/>
    <w:rsid w:val="007A42B0"/>
    <w:rsid w:val="007A44A7"/>
    <w:rsid w:val="007A44CF"/>
    <w:rsid w:val="007A45FD"/>
    <w:rsid w:val="007A476F"/>
    <w:rsid w:val="007A4C32"/>
    <w:rsid w:val="007A4F6A"/>
    <w:rsid w:val="007A4FB3"/>
    <w:rsid w:val="007A525C"/>
    <w:rsid w:val="007A52C8"/>
    <w:rsid w:val="007A541B"/>
    <w:rsid w:val="007A5456"/>
    <w:rsid w:val="007A575B"/>
    <w:rsid w:val="007A61B7"/>
    <w:rsid w:val="007A649F"/>
    <w:rsid w:val="007A6B83"/>
    <w:rsid w:val="007A6C55"/>
    <w:rsid w:val="007A6C63"/>
    <w:rsid w:val="007A7266"/>
    <w:rsid w:val="007A7EA7"/>
    <w:rsid w:val="007B0402"/>
    <w:rsid w:val="007B0D6B"/>
    <w:rsid w:val="007B19E1"/>
    <w:rsid w:val="007B1AF5"/>
    <w:rsid w:val="007B1C89"/>
    <w:rsid w:val="007B1E86"/>
    <w:rsid w:val="007B1F8E"/>
    <w:rsid w:val="007B266E"/>
    <w:rsid w:val="007B28CE"/>
    <w:rsid w:val="007B35B2"/>
    <w:rsid w:val="007B3600"/>
    <w:rsid w:val="007B419D"/>
    <w:rsid w:val="007B423C"/>
    <w:rsid w:val="007B4457"/>
    <w:rsid w:val="007B44CF"/>
    <w:rsid w:val="007B4961"/>
    <w:rsid w:val="007B4BF0"/>
    <w:rsid w:val="007B53DC"/>
    <w:rsid w:val="007B54BD"/>
    <w:rsid w:val="007B5755"/>
    <w:rsid w:val="007B6537"/>
    <w:rsid w:val="007B6948"/>
    <w:rsid w:val="007B6BC5"/>
    <w:rsid w:val="007B6C76"/>
    <w:rsid w:val="007B6D32"/>
    <w:rsid w:val="007B729B"/>
    <w:rsid w:val="007B73F4"/>
    <w:rsid w:val="007B7419"/>
    <w:rsid w:val="007B74F8"/>
    <w:rsid w:val="007B7697"/>
    <w:rsid w:val="007C06F6"/>
    <w:rsid w:val="007C1301"/>
    <w:rsid w:val="007C1462"/>
    <w:rsid w:val="007C158F"/>
    <w:rsid w:val="007C1AB4"/>
    <w:rsid w:val="007C1C38"/>
    <w:rsid w:val="007C1E28"/>
    <w:rsid w:val="007C2015"/>
    <w:rsid w:val="007C2ADA"/>
    <w:rsid w:val="007C2B9E"/>
    <w:rsid w:val="007C3378"/>
    <w:rsid w:val="007C3BBD"/>
    <w:rsid w:val="007C3DC9"/>
    <w:rsid w:val="007C44AD"/>
    <w:rsid w:val="007C48CA"/>
    <w:rsid w:val="007C4C56"/>
    <w:rsid w:val="007C5C18"/>
    <w:rsid w:val="007C5D25"/>
    <w:rsid w:val="007C63AA"/>
    <w:rsid w:val="007C664E"/>
    <w:rsid w:val="007C6B9F"/>
    <w:rsid w:val="007C6FB1"/>
    <w:rsid w:val="007C70D4"/>
    <w:rsid w:val="007C731E"/>
    <w:rsid w:val="007C733B"/>
    <w:rsid w:val="007C77AC"/>
    <w:rsid w:val="007C7908"/>
    <w:rsid w:val="007C7DF6"/>
    <w:rsid w:val="007C7FAA"/>
    <w:rsid w:val="007D0312"/>
    <w:rsid w:val="007D03D6"/>
    <w:rsid w:val="007D0780"/>
    <w:rsid w:val="007D0791"/>
    <w:rsid w:val="007D0936"/>
    <w:rsid w:val="007D09C3"/>
    <w:rsid w:val="007D0F65"/>
    <w:rsid w:val="007D18D9"/>
    <w:rsid w:val="007D199A"/>
    <w:rsid w:val="007D21E6"/>
    <w:rsid w:val="007D2454"/>
    <w:rsid w:val="007D247A"/>
    <w:rsid w:val="007D2C51"/>
    <w:rsid w:val="007D32FE"/>
    <w:rsid w:val="007D3318"/>
    <w:rsid w:val="007D3636"/>
    <w:rsid w:val="007D39E7"/>
    <w:rsid w:val="007D3BC6"/>
    <w:rsid w:val="007D430B"/>
    <w:rsid w:val="007D430F"/>
    <w:rsid w:val="007D4345"/>
    <w:rsid w:val="007D4622"/>
    <w:rsid w:val="007D48B5"/>
    <w:rsid w:val="007D513F"/>
    <w:rsid w:val="007D51DC"/>
    <w:rsid w:val="007D583B"/>
    <w:rsid w:val="007D5A6E"/>
    <w:rsid w:val="007D62FB"/>
    <w:rsid w:val="007D699C"/>
    <w:rsid w:val="007D7444"/>
    <w:rsid w:val="007D7995"/>
    <w:rsid w:val="007D7ADA"/>
    <w:rsid w:val="007E02A9"/>
    <w:rsid w:val="007E02CB"/>
    <w:rsid w:val="007E0311"/>
    <w:rsid w:val="007E033D"/>
    <w:rsid w:val="007E0382"/>
    <w:rsid w:val="007E03C5"/>
    <w:rsid w:val="007E05D6"/>
    <w:rsid w:val="007E0B63"/>
    <w:rsid w:val="007E0D15"/>
    <w:rsid w:val="007E0E18"/>
    <w:rsid w:val="007E0EC6"/>
    <w:rsid w:val="007E0F6B"/>
    <w:rsid w:val="007E1175"/>
    <w:rsid w:val="007E1494"/>
    <w:rsid w:val="007E14B7"/>
    <w:rsid w:val="007E1822"/>
    <w:rsid w:val="007E1C36"/>
    <w:rsid w:val="007E1D9B"/>
    <w:rsid w:val="007E23B4"/>
    <w:rsid w:val="007E2CC8"/>
    <w:rsid w:val="007E3E13"/>
    <w:rsid w:val="007E3F67"/>
    <w:rsid w:val="007E4BEF"/>
    <w:rsid w:val="007E5426"/>
    <w:rsid w:val="007E566F"/>
    <w:rsid w:val="007E5922"/>
    <w:rsid w:val="007E5C70"/>
    <w:rsid w:val="007E5FFD"/>
    <w:rsid w:val="007E69FF"/>
    <w:rsid w:val="007E6CC6"/>
    <w:rsid w:val="007E6E21"/>
    <w:rsid w:val="007E720B"/>
    <w:rsid w:val="007E7304"/>
    <w:rsid w:val="007E7481"/>
    <w:rsid w:val="007E7BF3"/>
    <w:rsid w:val="007F0022"/>
    <w:rsid w:val="007F05DF"/>
    <w:rsid w:val="007F0863"/>
    <w:rsid w:val="007F0C90"/>
    <w:rsid w:val="007F177F"/>
    <w:rsid w:val="007F18B2"/>
    <w:rsid w:val="007F1AE6"/>
    <w:rsid w:val="007F1D4D"/>
    <w:rsid w:val="007F251A"/>
    <w:rsid w:val="007F266B"/>
    <w:rsid w:val="007F27E1"/>
    <w:rsid w:val="007F2AA5"/>
    <w:rsid w:val="007F2E72"/>
    <w:rsid w:val="007F2E9C"/>
    <w:rsid w:val="007F3DCF"/>
    <w:rsid w:val="007F427B"/>
    <w:rsid w:val="007F4411"/>
    <w:rsid w:val="007F452A"/>
    <w:rsid w:val="007F474D"/>
    <w:rsid w:val="007F4BF6"/>
    <w:rsid w:val="007F53A3"/>
    <w:rsid w:val="007F5FC5"/>
    <w:rsid w:val="007F6336"/>
    <w:rsid w:val="007F696F"/>
    <w:rsid w:val="007F69AA"/>
    <w:rsid w:val="007F6C34"/>
    <w:rsid w:val="007F6CF5"/>
    <w:rsid w:val="007F6F84"/>
    <w:rsid w:val="007F726C"/>
    <w:rsid w:val="007F748F"/>
    <w:rsid w:val="007F76B6"/>
    <w:rsid w:val="007F7EFE"/>
    <w:rsid w:val="00800110"/>
    <w:rsid w:val="008005C4"/>
    <w:rsid w:val="00800637"/>
    <w:rsid w:val="008006A6"/>
    <w:rsid w:val="00800DA5"/>
    <w:rsid w:val="00800FB0"/>
    <w:rsid w:val="008022AA"/>
    <w:rsid w:val="00802492"/>
    <w:rsid w:val="008024C8"/>
    <w:rsid w:val="008027A0"/>
    <w:rsid w:val="00802BA0"/>
    <w:rsid w:val="00802D3F"/>
    <w:rsid w:val="00802DFE"/>
    <w:rsid w:val="00803107"/>
    <w:rsid w:val="00803D15"/>
    <w:rsid w:val="00803D65"/>
    <w:rsid w:val="00803D6A"/>
    <w:rsid w:val="00803F18"/>
    <w:rsid w:val="00803FF8"/>
    <w:rsid w:val="008046FE"/>
    <w:rsid w:val="00804A43"/>
    <w:rsid w:val="00804AF2"/>
    <w:rsid w:val="00804EC6"/>
    <w:rsid w:val="00805066"/>
    <w:rsid w:val="008054B1"/>
    <w:rsid w:val="008055E5"/>
    <w:rsid w:val="008056EE"/>
    <w:rsid w:val="00805BB3"/>
    <w:rsid w:val="0080632E"/>
    <w:rsid w:val="008077C1"/>
    <w:rsid w:val="008078B2"/>
    <w:rsid w:val="008115F3"/>
    <w:rsid w:val="00811FE4"/>
    <w:rsid w:val="008123FD"/>
    <w:rsid w:val="00812B7E"/>
    <w:rsid w:val="00812D89"/>
    <w:rsid w:val="00812EA6"/>
    <w:rsid w:val="00812EC4"/>
    <w:rsid w:val="00813157"/>
    <w:rsid w:val="008131E5"/>
    <w:rsid w:val="00814111"/>
    <w:rsid w:val="0081433B"/>
    <w:rsid w:val="00814653"/>
    <w:rsid w:val="00814F17"/>
    <w:rsid w:val="008155CD"/>
    <w:rsid w:val="00815F24"/>
    <w:rsid w:val="00816355"/>
    <w:rsid w:val="00816472"/>
    <w:rsid w:val="0081648D"/>
    <w:rsid w:val="00816583"/>
    <w:rsid w:val="0081677E"/>
    <w:rsid w:val="00816BCA"/>
    <w:rsid w:val="00816BD4"/>
    <w:rsid w:val="00817379"/>
    <w:rsid w:val="00817D56"/>
    <w:rsid w:val="008200FB"/>
    <w:rsid w:val="00820953"/>
    <w:rsid w:val="00820AD7"/>
    <w:rsid w:val="0082160B"/>
    <w:rsid w:val="00821C4A"/>
    <w:rsid w:val="00822047"/>
    <w:rsid w:val="008227C9"/>
    <w:rsid w:val="00823E67"/>
    <w:rsid w:val="008242B2"/>
    <w:rsid w:val="008247CA"/>
    <w:rsid w:val="00824B64"/>
    <w:rsid w:val="0082575E"/>
    <w:rsid w:val="008258D8"/>
    <w:rsid w:val="00825C4D"/>
    <w:rsid w:val="00825FE7"/>
    <w:rsid w:val="00826B54"/>
    <w:rsid w:val="00826BCB"/>
    <w:rsid w:val="00826D3C"/>
    <w:rsid w:val="00827271"/>
    <w:rsid w:val="008274A9"/>
    <w:rsid w:val="008274EC"/>
    <w:rsid w:val="00827745"/>
    <w:rsid w:val="00830189"/>
    <w:rsid w:val="008304C1"/>
    <w:rsid w:val="00830684"/>
    <w:rsid w:val="008318D5"/>
    <w:rsid w:val="00832149"/>
    <w:rsid w:val="00832EFF"/>
    <w:rsid w:val="008331A0"/>
    <w:rsid w:val="00834389"/>
    <w:rsid w:val="00834B64"/>
    <w:rsid w:val="00835B58"/>
    <w:rsid w:val="008361D5"/>
    <w:rsid w:val="00836282"/>
    <w:rsid w:val="00836525"/>
    <w:rsid w:val="00836AAA"/>
    <w:rsid w:val="00836AAC"/>
    <w:rsid w:val="00836EE6"/>
    <w:rsid w:val="00837368"/>
    <w:rsid w:val="00837813"/>
    <w:rsid w:val="00837F02"/>
    <w:rsid w:val="00837F34"/>
    <w:rsid w:val="00840723"/>
    <w:rsid w:val="008411B9"/>
    <w:rsid w:val="00841422"/>
    <w:rsid w:val="00842127"/>
    <w:rsid w:val="00842F15"/>
    <w:rsid w:val="0084359A"/>
    <w:rsid w:val="00843AC0"/>
    <w:rsid w:val="00843C16"/>
    <w:rsid w:val="00844775"/>
    <w:rsid w:val="008449D4"/>
    <w:rsid w:val="00844FBF"/>
    <w:rsid w:val="008462D8"/>
    <w:rsid w:val="008466DA"/>
    <w:rsid w:val="00846954"/>
    <w:rsid w:val="00846C58"/>
    <w:rsid w:val="00846EC4"/>
    <w:rsid w:val="0084721E"/>
    <w:rsid w:val="00847383"/>
    <w:rsid w:val="00847700"/>
    <w:rsid w:val="008478DB"/>
    <w:rsid w:val="0085034A"/>
    <w:rsid w:val="008505EC"/>
    <w:rsid w:val="00850B83"/>
    <w:rsid w:val="00850D86"/>
    <w:rsid w:val="008510B1"/>
    <w:rsid w:val="00851736"/>
    <w:rsid w:val="00851AE9"/>
    <w:rsid w:val="0085323D"/>
    <w:rsid w:val="008532AD"/>
    <w:rsid w:val="00853E8D"/>
    <w:rsid w:val="00853FCD"/>
    <w:rsid w:val="008540D9"/>
    <w:rsid w:val="00855166"/>
    <w:rsid w:val="00855801"/>
    <w:rsid w:val="00855B3B"/>
    <w:rsid w:val="00855E26"/>
    <w:rsid w:val="008564F1"/>
    <w:rsid w:val="0085651C"/>
    <w:rsid w:val="008566A2"/>
    <w:rsid w:val="00856F0B"/>
    <w:rsid w:val="00857412"/>
    <w:rsid w:val="00857CDF"/>
    <w:rsid w:val="0086010F"/>
    <w:rsid w:val="00860DBB"/>
    <w:rsid w:val="00860FFC"/>
    <w:rsid w:val="00861241"/>
    <w:rsid w:val="0086132F"/>
    <w:rsid w:val="00861449"/>
    <w:rsid w:val="00861958"/>
    <w:rsid w:val="00862147"/>
    <w:rsid w:val="00862D12"/>
    <w:rsid w:val="00862D30"/>
    <w:rsid w:val="00862FD7"/>
    <w:rsid w:val="008633C8"/>
    <w:rsid w:val="008637FF"/>
    <w:rsid w:val="008639EC"/>
    <w:rsid w:val="00863DD6"/>
    <w:rsid w:val="00863FC8"/>
    <w:rsid w:val="00864329"/>
    <w:rsid w:val="0086440A"/>
    <w:rsid w:val="008647EF"/>
    <w:rsid w:val="00864F90"/>
    <w:rsid w:val="008651C3"/>
    <w:rsid w:val="00865209"/>
    <w:rsid w:val="008666FF"/>
    <w:rsid w:val="008668D6"/>
    <w:rsid w:val="00867822"/>
    <w:rsid w:val="00867A56"/>
    <w:rsid w:val="00867AEB"/>
    <w:rsid w:val="0087013A"/>
    <w:rsid w:val="0087043D"/>
    <w:rsid w:val="00870BD5"/>
    <w:rsid w:val="008719C1"/>
    <w:rsid w:val="00871C01"/>
    <w:rsid w:val="008726D4"/>
    <w:rsid w:val="008727D6"/>
    <w:rsid w:val="00872CCA"/>
    <w:rsid w:val="00873312"/>
    <w:rsid w:val="008735A9"/>
    <w:rsid w:val="008738BD"/>
    <w:rsid w:val="00873A8C"/>
    <w:rsid w:val="00873B9F"/>
    <w:rsid w:val="00873C6D"/>
    <w:rsid w:val="00873CCC"/>
    <w:rsid w:val="00873FE6"/>
    <w:rsid w:val="0087408F"/>
    <w:rsid w:val="008741EC"/>
    <w:rsid w:val="00874335"/>
    <w:rsid w:val="008743EA"/>
    <w:rsid w:val="00874415"/>
    <w:rsid w:val="0087463A"/>
    <w:rsid w:val="0087497E"/>
    <w:rsid w:val="00874A94"/>
    <w:rsid w:val="00875380"/>
    <w:rsid w:val="00875BCB"/>
    <w:rsid w:val="0087665D"/>
    <w:rsid w:val="008766B5"/>
    <w:rsid w:val="00876832"/>
    <w:rsid w:val="00876984"/>
    <w:rsid w:val="00876E6C"/>
    <w:rsid w:val="00877D5E"/>
    <w:rsid w:val="00880A55"/>
    <w:rsid w:val="0088120E"/>
    <w:rsid w:val="008816F0"/>
    <w:rsid w:val="00881824"/>
    <w:rsid w:val="00881CA5"/>
    <w:rsid w:val="0088227D"/>
    <w:rsid w:val="00882813"/>
    <w:rsid w:val="008839A1"/>
    <w:rsid w:val="00884523"/>
    <w:rsid w:val="00884AD8"/>
    <w:rsid w:val="008850C3"/>
    <w:rsid w:val="008854A7"/>
    <w:rsid w:val="008866A6"/>
    <w:rsid w:val="00886909"/>
    <w:rsid w:val="00886EA7"/>
    <w:rsid w:val="00887005"/>
    <w:rsid w:val="00887B0B"/>
    <w:rsid w:val="00887B37"/>
    <w:rsid w:val="00887E6D"/>
    <w:rsid w:val="00890083"/>
    <w:rsid w:val="008901E2"/>
    <w:rsid w:val="008901EE"/>
    <w:rsid w:val="00890230"/>
    <w:rsid w:val="00890FF7"/>
    <w:rsid w:val="0089187D"/>
    <w:rsid w:val="00891908"/>
    <w:rsid w:val="00891C17"/>
    <w:rsid w:val="00893639"/>
    <w:rsid w:val="00894CAC"/>
    <w:rsid w:val="0089524B"/>
    <w:rsid w:val="00895319"/>
    <w:rsid w:val="008953C2"/>
    <w:rsid w:val="008953D0"/>
    <w:rsid w:val="00895613"/>
    <w:rsid w:val="00895B84"/>
    <w:rsid w:val="00895FE3"/>
    <w:rsid w:val="00895FFE"/>
    <w:rsid w:val="0089610D"/>
    <w:rsid w:val="008964D8"/>
    <w:rsid w:val="008968AC"/>
    <w:rsid w:val="00896913"/>
    <w:rsid w:val="00897737"/>
    <w:rsid w:val="00897831"/>
    <w:rsid w:val="0089787A"/>
    <w:rsid w:val="008A0238"/>
    <w:rsid w:val="008A0C3D"/>
    <w:rsid w:val="008A142C"/>
    <w:rsid w:val="008A189A"/>
    <w:rsid w:val="008A189E"/>
    <w:rsid w:val="008A1A5B"/>
    <w:rsid w:val="008A2276"/>
    <w:rsid w:val="008A2B1A"/>
    <w:rsid w:val="008A2DE9"/>
    <w:rsid w:val="008A3AC1"/>
    <w:rsid w:val="008A4011"/>
    <w:rsid w:val="008A4299"/>
    <w:rsid w:val="008A42E4"/>
    <w:rsid w:val="008A5394"/>
    <w:rsid w:val="008A53D0"/>
    <w:rsid w:val="008A55D6"/>
    <w:rsid w:val="008A56D9"/>
    <w:rsid w:val="008A5A93"/>
    <w:rsid w:val="008A66B4"/>
    <w:rsid w:val="008A7292"/>
    <w:rsid w:val="008B00AF"/>
    <w:rsid w:val="008B010C"/>
    <w:rsid w:val="008B051A"/>
    <w:rsid w:val="008B1607"/>
    <w:rsid w:val="008B2193"/>
    <w:rsid w:val="008B26FB"/>
    <w:rsid w:val="008B2D18"/>
    <w:rsid w:val="008B2E83"/>
    <w:rsid w:val="008B315F"/>
    <w:rsid w:val="008B3B03"/>
    <w:rsid w:val="008B3DEB"/>
    <w:rsid w:val="008B40F4"/>
    <w:rsid w:val="008B43A9"/>
    <w:rsid w:val="008B469D"/>
    <w:rsid w:val="008B4AFA"/>
    <w:rsid w:val="008B4D46"/>
    <w:rsid w:val="008B4D63"/>
    <w:rsid w:val="008B5270"/>
    <w:rsid w:val="008B54CE"/>
    <w:rsid w:val="008B5807"/>
    <w:rsid w:val="008B5E1F"/>
    <w:rsid w:val="008B689D"/>
    <w:rsid w:val="008B6AF8"/>
    <w:rsid w:val="008B6E80"/>
    <w:rsid w:val="008B70EA"/>
    <w:rsid w:val="008B7739"/>
    <w:rsid w:val="008C00DA"/>
    <w:rsid w:val="008C0179"/>
    <w:rsid w:val="008C0368"/>
    <w:rsid w:val="008C06B5"/>
    <w:rsid w:val="008C07EB"/>
    <w:rsid w:val="008C0A84"/>
    <w:rsid w:val="008C0B5C"/>
    <w:rsid w:val="008C0C45"/>
    <w:rsid w:val="008C0D3D"/>
    <w:rsid w:val="008C1270"/>
    <w:rsid w:val="008C1734"/>
    <w:rsid w:val="008C1D52"/>
    <w:rsid w:val="008C2349"/>
    <w:rsid w:val="008C2554"/>
    <w:rsid w:val="008C2ED8"/>
    <w:rsid w:val="008C3181"/>
    <w:rsid w:val="008C3608"/>
    <w:rsid w:val="008C3DD7"/>
    <w:rsid w:val="008C4071"/>
    <w:rsid w:val="008C4DD0"/>
    <w:rsid w:val="008C530C"/>
    <w:rsid w:val="008C545A"/>
    <w:rsid w:val="008C6238"/>
    <w:rsid w:val="008C69FB"/>
    <w:rsid w:val="008C7537"/>
    <w:rsid w:val="008C7C55"/>
    <w:rsid w:val="008D0706"/>
    <w:rsid w:val="008D1925"/>
    <w:rsid w:val="008D2B76"/>
    <w:rsid w:val="008D3F45"/>
    <w:rsid w:val="008D4B29"/>
    <w:rsid w:val="008D4BF6"/>
    <w:rsid w:val="008D4D9B"/>
    <w:rsid w:val="008D5538"/>
    <w:rsid w:val="008D57CB"/>
    <w:rsid w:val="008D5D27"/>
    <w:rsid w:val="008D670D"/>
    <w:rsid w:val="008D672E"/>
    <w:rsid w:val="008D6B7A"/>
    <w:rsid w:val="008D6BB3"/>
    <w:rsid w:val="008D6D55"/>
    <w:rsid w:val="008D6E7D"/>
    <w:rsid w:val="008D79C7"/>
    <w:rsid w:val="008D7D96"/>
    <w:rsid w:val="008D7FD9"/>
    <w:rsid w:val="008E0026"/>
    <w:rsid w:val="008E0744"/>
    <w:rsid w:val="008E0CAA"/>
    <w:rsid w:val="008E0CC9"/>
    <w:rsid w:val="008E0CCC"/>
    <w:rsid w:val="008E0EA3"/>
    <w:rsid w:val="008E19CB"/>
    <w:rsid w:val="008E26B6"/>
    <w:rsid w:val="008E3D37"/>
    <w:rsid w:val="008E4318"/>
    <w:rsid w:val="008E43E2"/>
    <w:rsid w:val="008E5211"/>
    <w:rsid w:val="008E655D"/>
    <w:rsid w:val="008E6674"/>
    <w:rsid w:val="008E66B3"/>
    <w:rsid w:val="008E6DDC"/>
    <w:rsid w:val="008E7080"/>
    <w:rsid w:val="008E7D60"/>
    <w:rsid w:val="008E7DD9"/>
    <w:rsid w:val="008F0055"/>
    <w:rsid w:val="008F0C93"/>
    <w:rsid w:val="008F1723"/>
    <w:rsid w:val="008F1E73"/>
    <w:rsid w:val="008F20F7"/>
    <w:rsid w:val="008F2112"/>
    <w:rsid w:val="008F26CD"/>
    <w:rsid w:val="008F2769"/>
    <w:rsid w:val="008F28E5"/>
    <w:rsid w:val="008F2F91"/>
    <w:rsid w:val="008F3BB8"/>
    <w:rsid w:val="008F4351"/>
    <w:rsid w:val="008F4607"/>
    <w:rsid w:val="008F481E"/>
    <w:rsid w:val="008F4B6A"/>
    <w:rsid w:val="008F4BA3"/>
    <w:rsid w:val="008F51E2"/>
    <w:rsid w:val="008F55E7"/>
    <w:rsid w:val="008F62E5"/>
    <w:rsid w:val="008F6577"/>
    <w:rsid w:val="008F66C9"/>
    <w:rsid w:val="008F68A6"/>
    <w:rsid w:val="008F6E23"/>
    <w:rsid w:val="008F6EC0"/>
    <w:rsid w:val="008F71FD"/>
    <w:rsid w:val="008F72A5"/>
    <w:rsid w:val="008F7875"/>
    <w:rsid w:val="00900636"/>
    <w:rsid w:val="009007E0"/>
    <w:rsid w:val="00900A71"/>
    <w:rsid w:val="00900C49"/>
    <w:rsid w:val="00900DDE"/>
    <w:rsid w:val="009012E1"/>
    <w:rsid w:val="009015BA"/>
    <w:rsid w:val="00901B94"/>
    <w:rsid w:val="009020E5"/>
    <w:rsid w:val="00902348"/>
    <w:rsid w:val="009026D1"/>
    <w:rsid w:val="0090282D"/>
    <w:rsid w:val="0090308F"/>
    <w:rsid w:val="009031F6"/>
    <w:rsid w:val="00904298"/>
    <w:rsid w:val="009042F1"/>
    <w:rsid w:val="009043BF"/>
    <w:rsid w:val="00904439"/>
    <w:rsid w:val="00904727"/>
    <w:rsid w:val="00904A87"/>
    <w:rsid w:val="0090514D"/>
    <w:rsid w:val="00905AEE"/>
    <w:rsid w:val="00905BBD"/>
    <w:rsid w:val="009065B8"/>
    <w:rsid w:val="009077AD"/>
    <w:rsid w:val="00907D1C"/>
    <w:rsid w:val="00907D63"/>
    <w:rsid w:val="00907E7B"/>
    <w:rsid w:val="00907EA6"/>
    <w:rsid w:val="00907F61"/>
    <w:rsid w:val="0091022C"/>
    <w:rsid w:val="009105A5"/>
    <w:rsid w:val="009105B8"/>
    <w:rsid w:val="0091092B"/>
    <w:rsid w:val="00912530"/>
    <w:rsid w:val="00912888"/>
    <w:rsid w:val="009128E2"/>
    <w:rsid w:val="009128E5"/>
    <w:rsid w:val="00912A3A"/>
    <w:rsid w:val="00912C07"/>
    <w:rsid w:val="00912DBA"/>
    <w:rsid w:val="0091314C"/>
    <w:rsid w:val="00913C79"/>
    <w:rsid w:val="00913DB5"/>
    <w:rsid w:val="00913F1B"/>
    <w:rsid w:val="009141FF"/>
    <w:rsid w:val="0091430F"/>
    <w:rsid w:val="009146C6"/>
    <w:rsid w:val="0091495D"/>
    <w:rsid w:val="00914975"/>
    <w:rsid w:val="00914D78"/>
    <w:rsid w:val="00914DB6"/>
    <w:rsid w:val="009153DA"/>
    <w:rsid w:val="00915574"/>
    <w:rsid w:val="00916264"/>
    <w:rsid w:val="0091634F"/>
    <w:rsid w:val="0091645E"/>
    <w:rsid w:val="00917025"/>
    <w:rsid w:val="00917146"/>
    <w:rsid w:val="009177D7"/>
    <w:rsid w:val="00917809"/>
    <w:rsid w:val="00920641"/>
    <w:rsid w:val="0092069A"/>
    <w:rsid w:val="00920711"/>
    <w:rsid w:val="00920D3A"/>
    <w:rsid w:val="009211FF"/>
    <w:rsid w:val="0092124F"/>
    <w:rsid w:val="00921669"/>
    <w:rsid w:val="00921C23"/>
    <w:rsid w:val="00921F95"/>
    <w:rsid w:val="0092226F"/>
    <w:rsid w:val="009226EC"/>
    <w:rsid w:val="00922F3C"/>
    <w:rsid w:val="009232C3"/>
    <w:rsid w:val="009236BD"/>
    <w:rsid w:val="00923AA4"/>
    <w:rsid w:val="00923D02"/>
    <w:rsid w:val="009244FC"/>
    <w:rsid w:val="009247BF"/>
    <w:rsid w:val="009250D2"/>
    <w:rsid w:val="009250FC"/>
    <w:rsid w:val="00925182"/>
    <w:rsid w:val="00925356"/>
    <w:rsid w:val="00925854"/>
    <w:rsid w:val="00925B58"/>
    <w:rsid w:val="00926957"/>
    <w:rsid w:val="00926EAA"/>
    <w:rsid w:val="009279BE"/>
    <w:rsid w:val="00927DED"/>
    <w:rsid w:val="0093011A"/>
    <w:rsid w:val="009306EF"/>
    <w:rsid w:val="009306F0"/>
    <w:rsid w:val="00930BB3"/>
    <w:rsid w:val="009310EC"/>
    <w:rsid w:val="00931F66"/>
    <w:rsid w:val="00932E6F"/>
    <w:rsid w:val="009337EE"/>
    <w:rsid w:val="00933D81"/>
    <w:rsid w:val="009348AD"/>
    <w:rsid w:val="00935052"/>
    <w:rsid w:val="00935AE5"/>
    <w:rsid w:val="00935FFC"/>
    <w:rsid w:val="00936620"/>
    <w:rsid w:val="00936673"/>
    <w:rsid w:val="009371DC"/>
    <w:rsid w:val="00937349"/>
    <w:rsid w:val="00937A5E"/>
    <w:rsid w:val="00940118"/>
    <w:rsid w:val="00941087"/>
    <w:rsid w:val="009413CA"/>
    <w:rsid w:val="009418B9"/>
    <w:rsid w:val="00941FA9"/>
    <w:rsid w:val="009421F8"/>
    <w:rsid w:val="0094253C"/>
    <w:rsid w:val="00942745"/>
    <w:rsid w:val="009427F4"/>
    <w:rsid w:val="00942D52"/>
    <w:rsid w:val="0094347C"/>
    <w:rsid w:val="00943BC6"/>
    <w:rsid w:val="009440AD"/>
    <w:rsid w:val="009446D6"/>
    <w:rsid w:val="00944F28"/>
    <w:rsid w:val="0094520E"/>
    <w:rsid w:val="00945436"/>
    <w:rsid w:val="00946885"/>
    <w:rsid w:val="00946C7C"/>
    <w:rsid w:val="009470F9"/>
    <w:rsid w:val="00947D7B"/>
    <w:rsid w:val="00950C6A"/>
    <w:rsid w:val="0095171E"/>
    <w:rsid w:val="009517A3"/>
    <w:rsid w:val="00951BC3"/>
    <w:rsid w:val="00951CDD"/>
    <w:rsid w:val="009520DE"/>
    <w:rsid w:val="0095275B"/>
    <w:rsid w:val="00952CD8"/>
    <w:rsid w:val="00952E50"/>
    <w:rsid w:val="00954030"/>
    <w:rsid w:val="00954167"/>
    <w:rsid w:val="00954AB3"/>
    <w:rsid w:val="00954B08"/>
    <w:rsid w:val="00954BB4"/>
    <w:rsid w:val="00954D20"/>
    <w:rsid w:val="00955D1F"/>
    <w:rsid w:val="009561C4"/>
    <w:rsid w:val="00956278"/>
    <w:rsid w:val="0095628E"/>
    <w:rsid w:val="00956428"/>
    <w:rsid w:val="00957F36"/>
    <w:rsid w:val="00960792"/>
    <w:rsid w:val="00960C48"/>
    <w:rsid w:val="00961922"/>
    <w:rsid w:val="00962531"/>
    <w:rsid w:val="00962598"/>
    <w:rsid w:val="00962722"/>
    <w:rsid w:val="009629CC"/>
    <w:rsid w:val="00962DB6"/>
    <w:rsid w:val="009638FF"/>
    <w:rsid w:val="0096448F"/>
    <w:rsid w:val="00964FE1"/>
    <w:rsid w:val="00965593"/>
    <w:rsid w:val="00966249"/>
    <w:rsid w:val="009663CA"/>
    <w:rsid w:val="00966450"/>
    <w:rsid w:val="00966B26"/>
    <w:rsid w:val="00966B50"/>
    <w:rsid w:val="00966D70"/>
    <w:rsid w:val="0096794C"/>
    <w:rsid w:val="00967C91"/>
    <w:rsid w:val="009701FF"/>
    <w:rsid w:val="0097068D"/>
    <w:rsid w:val="00970815"/>
    <w:rsid w:val="0097083F"/>
    <w:rsid w:val="00970BE2"/>
    <w:rsid w:val="009716C7"/>
    <w:rsid w:val="0097222A"/>
    <w:rsid w:val="00972A37"/>
    <w:rsid w:val="009730E5"/>
    <w:rsid w:val="009733D9"/>
    <w:rsid w:val="009738CE"/>
    <w:rsid w:val="00973AC2"/>
    <w:rsid w:val="00974449"/>
    <w:rsid w:val="00974880"/>
    <w:rsid w:val="0097491A"/>
    <w:rsid w:val="00974C0A"/>
    <w:rsid w:val="00974FEF"/>
    <w:rsid w:val="0097655E"/>
    <w:rsid w:val="009765FC"/>
    <w:rsid w:val="009766AB"/>
    <w:rsid w:val="0097683E"/>
    <w:rsid w:val="00976D33"/>
    <w:rsid w:val="0097733E"/>
    <w:rsid w:val="0098052A"/>
    <w:rsid w:val="0098064C"/>
    <w:rsid w:val="00980DDA"/>
    <w:rsid w:val="009814E8"/>
    <w:rsid w:val="00981C7A"/>
    <w:rsid w:val="00982125"/>
    <w:rsid w:val="00982C75"/>
    <w:rsid w:val="00982FF6"/>
    <w:rsid w:val="00983207"/>
    <w:rsid w:val="00983348"/>
    <w:rsid w:val="009844DE"/>
    <w:rsid w:val="00984FDD"/>
    <w:rsid w:val="0098533B"/>
    <w:rsid w:val="009856C5"/>
    <w:rsid w:val="00985F5B"/>
    <w:rsid w:val="00985FED"/>
    <w:rsid w:val="009865D0"/>
    <w:rsid w:val="00986719"/>
    <w:rsid w:val="00986A2D"/>
    <w:rsid w:val="009876A4"/>
    <w:rsid w:val="0098783B"/>
    <w:rsid w:val="00987B5B"/>
    <w:rsid w:val="00987D3B"/>
    <w:rsid w:val="00987FCF"/>
    <w:rsid w:val="00990F49"/>
    <w:rsid w:val="00990FEA"/>
    <w:rsid w:val="009918E0"/>
    <w:rsid w:val="00991B79"/>
    <w:rsid w:val="009921C5"/>
    <w:rsid w:val="0099362D"/>
    <w:rsid w:val="00993957"/>
    <w:rsid w:val="00994550"/>
    <w:rsid w:val="00994E36"/>
    <w:rsid w:val="00994F48"/>
    <w:rsid w:val="00995493"/>
    <w:rsid w:val="00995636"/>
    <w:rsid w:val="00995980"/>
    <w:rsid w:val="00995E82"/>
    <w:rsid w:val="00995F71"/>
    <w:rsid w:val="0099621D"/>
    <w:rsid w:val="009963D8"/>
    <w:rsid w:val="009975A7"/>
    <w:rsid w:val="0099782C"/>
    <w:rsid w:val="00997832"/>
    <w:rsid w:val="00997CD5"/>
    <w:rsid w:val="00997F21"/>
    <w:rsid w:val="009A0020"/>
    <w:rsid w:val="009A0670"/>
    <w:rsid w:val="009A0B85"/>
    <w:rsid w:val="009A112B"/>
    <w:rsid w:val="009A11F6"/>
    <w:rsid w:val="009A19FF"/>
    <w:rsid w:val="009A1A84"/>
    <w:rsid w:val="009A1F11"/>
    <w:rsid w:val="009A1FEC"/>
    <w:rsid w:val="009A2700"/>
    <w:rsid w:val="009A3F5A"/>
    <w:rsid w:val="009A4172"/>
    <w:rsid w:val="009A4220"/>
    <w:rsid w:val="009A4E23"/>
    <w:rsid w:val="009A58AA"/>
    <w:rsid w:val="009A5A99"/>
    <w:rsid w:val="009A5D4B"/>
    <w:rsid w:val="009A5DA7"/>
    <w:rsid w:val="009A5EDA"/>
    <w:rsid w:val="009A63B4"/>
    <w:rsid w:val="009A6A74"/>
    <w:rsid w:val="009A6D77"/>
    <w:rsid w:val="009A761F"/>
    <w:rsid w:val="009A7656"/>
    <w:rsid w:val="009A7CBF"/>
    <w:rsid w:val="009A7DAA"/>
    <w:rsid w:val="009B0639"/>
    <w:rsid w:val="009B0AED"/>
    <w:rsid w:val="009B140B"/>
    <w:rsid w:val="009B15D9"/>
    <w:rsid w:val="009B182E"/>
    <w:rsid w:val="009B1B06"/>
    <w:rsid w:val="009B1C98"/>
    <w:rsid w:val="009B1FBA"/>
    <w:rsid w:val="009B28C4"/>
    <w:rsid w:val="009B29AC"/>
    <w:rsid w:val="009B2B37"/>
    <w:rsid w:val="009B326C"/>
    <w:rsid w:val="009B36F1"/>
    <w:rsid w:val="009B47FB"/>
    <w:rsid w:val="009B5225"/>
    <w:rsid w:val="009B581B"/>
    <w:rsid w:val="009B59EB"/>
    <w:rsid w:val="009B5A45"/>
    <w:rsid w:val="009B5A5A"/>
    <w:rsid w:val="009B5BF0"/>
    <w:rsid w:val="009B5DC0"/>
    <w:rsid w:val="009B62C3"/>
    <w:rsid w:val="009B6CB4"/>
    <w:rsid w:val="009B72FD"/>
    <w:rsid w:val="009B75C9"/>
    <w:rsid w:val="009C0A31"/>
    <w:rsid w:val="009C11D7"/>
    <w:rsid w:val="009C12CF"/>
    <w:rsid w:val="009C14FC"/>
    <w:rsid w:val="009C1506"/>
    <w:rsid w:val="009C1B5E"/>
    <w:rsid w:val="009C2017"/>
    <w:rsid w:val="009C3116"/>
    <w:rsid w:val="009C334C"/>
    <w:rsid w:val="009C33B0"/>
    <w:rsid w:val="009C3E7C"/>
    <w:rsid w:val="009C4FB9"/>
    <w:rsid w:val="009C52F8"/>
    <w:rsid w:val="009C5CB8"/>
    <w:rsid w:val="009C6587"/>
    <w:rsid w:val="009C695B"/>
    <w:rsid w:val="009C6D2F"/>
    <w:rsid w:val="009C6FE4"/>
    <w:rsid w:val="009C7AB7"/>
    <w:rsid w:val="009C7AD8"/>
    <w:rsid w:val="009C7C7F"/>
    <w:rsid w:val="009D048B"/>
    <w:rsid w:val="009D087D"/>
    <w:rsid w:val="009D0E91"/>
    <w:rsid w:val="009D0E93"/>
    <w:rsid w:val="009D199E"/>
    <w:rsid w:val="009D1F87"/>
    <w:rsid w:val="009D2333"/>
    <w:rsid w:val="009D2642"/>
    <w:rsid w:val="009D269C"/>
    <w:rsid w:val="009D29AC"/>
    <w:rsid w:val="009D313D"/>
    <w:rsid w:val="009D338E"/>
    <w:rsid w:val="009D33FF"/>
    <w:rsid w:val="009D34B6"/>
    <w:rsid w:val="009D3E55"/>
    <w:rsid w:val="009D4070"/>
    <w:rsid w:val="009D4A0E"/>
    <w:rsid w:val="009D5096"/>
    <w:rsid w:val="009D5544"/>
    <w:rsid w:val="009D5B5D"/>
    <w:rsid w:val="009D63C0"/>
    <w:rsid w:val="009D65E5"/>
    <w:rsid w:val="009D660C"/>
    <w:rsid w:val="009D687E"/>
    <w:rsid w:val="009D72D2"/>
    <w:rsid w:val="009D759C"/>
    <w:rsid w:val="009D79FE"/>
    <w:rsid w:val="009D7AF9"/>
    <w:rsid w:val="009D7B47"/>
    <w:rsid w:val="009E0330"/>
    <w:rsid w:val="009E03F1"/>
    <w:rsid w:val="009E1FAF"/>
    <w:rsid w:val="009E2678"/>
    <w:rsid w:val="009E2848"/>
    <w:rsid w:val="009E3AA7"/>
    <w:rsid w:val="009E47D5"/>
    <w:rsid w:val="009E4EEF"/>
    <w:rsid w:val="009E55C4"/>
    <w:rsid w:val="009E5924"/>
    <w:rsid w:val="009E5A34"/>
    <w:rsid w:val="009E5A9C"/>
    <w:rsid w:val="009E5AA6"/>
    <w:rsid w:val="009E5E4E"/>
    <w:rsid w:val="009E69C7"/>
    <w:rsid w:val="009E6BB8"/>
    <w:rsid w:val="009E6C79"/>
    <w:rsid w:val="009E6DA5"/>
    <w:rsid w:val="009E6F99"/>
    <w:rsid w:val="009E7068"/>
    <w:rsid w:val="009E73E3"/>
    <w:rsid w:val="009E79A2"/>
    <w:rsid w:val="009E7B8C"/>
    <w:rsid w:val="009E7D28"/>
    <w:rsid w:val="009E7FD2"/>
    <w:rsid w:val="009F0083"/>
    <w:rsid w:val="009F025F"/>
    <w:rsid w:val="009F08AE"/>
    <w:rsid w:val="009F0AB8"/>
    <w:rsid w:val="009F0E3E"/>
    <w:rsid w:val="009F1118"/>
    <w:rsid w:val="009F112A"/>
    <w:rsid w:val="009F1389"/>
    <w:rsid w:val="009F165E"/>
    <w:rsid w:val="009F1759"/>
    <w:rsid w:val="009F1AF8"/>
    <w:rsid w:val="009F1B5B"/>
    <w:rsid w:val="009F1D9C"/>
    <w:rsid w:val="009F2C50"/>
    <w:rsid w:val="009F355C"/>
    <w:rsid w:val="009F39DB"/>
    <w:rsid w:val="009F3B3C"/>
    <w:rsid w:val="009F3F23"/>
    <w:rsid w:val="009F3F8E"/>
    <w:rsid w:val="009F46BB"/>
    <w:rsid w:val="009F4EE3"/>
    <w:rsid w:val="009F5102"/>
    <w:rsid w:val="009F52D0"/>
    <w:rsid w:val="009F5D4D"/>
    <w:rsid w:val="009F6739"/>
    <w:rsid w:val="009F6898"/>
    <w:rsid w:val="009F695C"/>
    <w:rsid w:val="009F6B0E"/>
    <w:rsid w:val="009F6C28"/>
    <w:rsid w:val="009F77A0"/>
    <w:rsid w:val="009F7944"/>
    <w:rsid w:val="00A00485"/>
    <w:rsid w:val="00A00531"/>
    <w:rsid w:val="00A00598"/>
    <w:rsid w:val="00A00AC6"/>
    <w:rsid w:val="00A00E06"/>
    <w:rsid w:val="00A01125"/>
    <w:rsid w:val="00A01135"/>
    <w:rsid w:val="00A01234"/>
    <w:rsid w:val="00A014C5"/>
    <w:rsid w:val="00A01848"/>
    <w:rsid w:val="00A01BDB"/>
    <w:rsid w:val="00A01D1E"/>
    <w:rsid w:val="00A01E90"/>
    <w:rsid w:val="00A01F04"/>
    <w:rsid w:val="00A0230D"/>
    <w:rsid w:val="00A02775"/>
    <w:rsid w:val="00A02781"/>
    <w:rsid w:val="00A02DDF"/>
    <w:rsid w:val="00A02E39"/>
    <w:rsid w:val="00A03F5C"/>
    <w:rsid w:val="00A04210"/>
    <w:rsid w:val="00A0530A"/>
    <w:rsid w:val="00A05B72"/>
    <w:rsid w:val="00A05C3B"/>
    <w:rsid w:val="00A05FE3"/>
    <w:rsid w:val="00A0712A"/>
    <w:rsid w:val="00A072F9"/>
    <w:rsid w:val="00A07663"/>
    <w:rsid w:val="00A07991"/>
    <w:rsid w:val="00A104FC"/>
    <w:rsid w:val="00A108F8"/>
    <w:rsid w:val="00A10C4A"/>
    <w:rsid w:val="00A10F20"/>
    <w:rsid w:val="00A10F8C"/>
    <w:rsid w:val="00A113BE"/>
    <w:rsid w:val="00A1163E"/>
    <w:rsid w:val="00A116F6"/>
    <w:rsid w:val="00A118CE"/>
    <w:rsid w:val="00A11B16"/>
    <w:rsid w:val="00A11BBA"/>
    <w:rsid w:val="00A11C2A"/>
    <w:rsid w:val="00A11DBB"/>
    <w:rsid w:val="00A12216"/>
    <w:rsid w:val="00A12D0B"/>
    <w:rsid w:val="00A12FDC"/>
    <w:rsid w:val="00A13624"/>
    <w:rsid w:val="00A1363D"/>
    <w:rsid w:val="00A1368F"/>
    <w:rsid w:val="00A13BC4"/>
    <w:rsid w:val="00A147C5"/>
    <w:rsid w:val="00A14806"/>
    <w:rsid w:val="00A14DE0"/>
    <w:rsid w:val="00A15146"/>
    <w:rsid w:val="00A15317"/>
    <w:rsid w:val="00A158CF"/>
    <w:rsid w:val="00A1598F"/>
    <w:rsid w:val="00A15E2E"/>
    <w:rsid w:val="00A16347"/>
    <w:rsid w:val="00A168E0"/>
    <w:rsid w:val="00A16A8C"/>
    <w:rsid w:val="00A16C1D"/>
    <w:rsid w:val="00A16F20"/>
    <w:rsid w:val="00A16FB1"/>
    <w:rsid w:val="00A17251"/>
    <w:rsid w:val="00A1752D"/>
    <w:rsid w:val="00A176DB"/>
    <w:rsid w:val="00A17C5A"/>
    <w:rsid w:val="00A17F72"/>
    <w:rsid w:val="00A201D4"/>
    <w:rsid w:val="00A20426"/>
    <w:rsid w:val="00A209D9"/>
    <w:rsid w:val="00A20BE2"/>
    <w:rsid w:val="00A2213D"/>
    <w:rsid w:val="00A224C5"/>
    <w:rsid w:val="00A233DA"/>
    <w:rsid w:val="00A2383B"/>
    <w:rsid w:val="00A23E16"/>
    <w:rsid w:val="00A24436"/>
    <w:rsid w:val="00A26475"/>
    <w:rsid w:val="00A2663B"/>
    <w:rsid w:val="00A267C3"/>
    <w:rsid w:val="00A27278"/>
    <w:rsid w:val="00A27880"/>
    <w:rsid w:val="00A27908"/>
    <w:rsid w:val="00A30173"/>
    <w:rsid w:val="00A30257"/>
    <w:rsid w:val="00A3058D"/>
    <w:rsid w:val="00A31026"/>
    <w:rsid w:val="00A31320"/>
    <w:rsid w:val="00A31437"/>
    <w:rsid w:val="00A31EEC"/>
    <w:rsid w:val="00A324D0"/>
    <w:rsid w:val="00A32962"/>
    <w:rsid w:val="00A32BE4"/>
    <w:rsid w:val="00A33062"/>
    <w:rsid w:val="00A33137"/>
    <w:rsid w:val="00A3351D"/>
    <w:rsid w:val="00A33A64"/>
    <w:rsid w:val="00A34244"/>
    <w:rsid w:val="00A344B8"/>
    <w:rsid w:val="00A34F2A"/>
    <w:rsid w:val="00A35703"/>
    <w:rsid w:val="00A35B44"/>
    <w:rsid w:val="00A36271"/>
    <w:rsid w:val="00A364DC"/>
    <w:rsid w:val="00A374FA"/>
    <w:rsid w:val="00A3761B"/>
    <w:rsid w:val="00A379C9"/>
    <w:rsid w:val="00A40119"/>
    <w:rsid w:val="00A40347"/>
    <w:rsid w:val="00A41F8B"/>
    <w:rsid w:val="00A4260F"/>
    <w:rsid w:val="00A42831"/>
    <w:rsid w:val="00A42AE2"/>
    <w:rsid w:val="00A42CD7"/>
    <w:rsid w:val="00A42DDC"/>
    <w:rsid w:val="00A4321A"/>
    <w:rsid w:val="00A43914"/>
    <w:rsid w:val="00A44153"/>
    <w:rsid w:val="00A445BF"/>
    <w:rsid w:val="00A4512C"/>
    <w:rsid w:val="00A45210"/>
    <w:rsid w:val="00A455F9"/>
    <w:rsid w:val="00A4602D"/>
    <w:rsid w:val="00A46F3D"/>
    <w:rsid w:val="00A500CF"/>
    <w:rsid w:val="00A5026B"/>
    <w:rsid w:val="00A50F0A"/>
    <w:rsid w:val="00A510FE"/>
    <w:rsid w:val="00A51294"/>
    <w:rsid w:val="00A51CA2"/>
    <w:rsid w:val="00A5273A"/>
    <w:rsid w:val="00A52B27"/>
    <w:rsid w:val="00A52D7B"/>
    <w:rsid w:val="00A52EA7"/>
    <w:rsid w:val="00A5386F"/>
    <w:rsid w:val="00A53E34"/>
    <w:rsid w:val="00A540EA"/>
    <w:rsid w:val="00A5453D"/>
    <w:rsid w:val="00A55390"/>
    <w:rsid w:val="00A55B3A"/>
    <w:rsid w:val="00A56717"/>
    <w:rsid w:val="00A56991"/>
    <w:rsid w:val="00A569DE"/>
    <w:rsid w:val="00A57055"/>
    <w:rsid w:val="00A6034A"/>
    <w:rsid w:val="00A609B4"/>
    <w:rsid w:val="00A60D8A"/>
    <w:rsid w:val="00A60EAA"/>
    <w:rsid w:val="00A61379"/>
    <w:rsid w:val="00A6218F"/>
    <w:rsid w:val="00A625FD"/>
    <w:rsid w:val="00A62664"/>
    <w:rsid w:val="00A62D4A"/>
    <w:rsid w:val="00A62D8B"/>
    <w:rsid w:val="00A63AD5"/>
    <w:rsid w:val="00A63EBB"/>
    <w:rsid w:val="00A64068"/>
    <w:rsid w:val="00A64269"/>
    <w:rsid w:val="00A64453"/>
    <w:rsid w:val="00A645F5"/>
    <w:rsid w:val="00A64B6D"/>
    <w:rsid w:val="00A64E11"/>
    <w:rsid w:val="00A65444"/>
    <w:rsid w:val="00A655FF"/>
    <w:rsid w:val="00A65D31"/>
    <w:rsid w:val="00A65DED"/>
    <w:rsid w:val="00A65EFB"/>
    <w:rsid w:val="00A66B69"/>
    <w:rsid w:val="00A66E71"/>
    <w:rsid w:val="00A67223"/>
    <w:rsid w:val="00A67376"/>
    <w:rsid w:val="00A6743E"/>
    <w:rsid w:val="00A678A3"/>
    <w:rsid w:val="00A70971"/>
    <w:rsid w:val="00A70AD5"/>
    <w:rsid w:val="00A71257"/>
    <w:rsid w:val="00A715F2"/>
    <w:rsid w:val="00A71643"/>
    <w:rsid w:val="00A71AC8"/>
    <w:rsid w:val="00A72126"/>
    <w:rsid w:val="00A72244"/>
    <w:rsid w:val="00A72ECF"/>
    <w:rsid w:val="00A72F69"/>
    <w:rsid w:val="00A7308A"/>
    <w:rsid w:val="00A731F4"/>
    <w:rsid w:val="00A73352"/>
    <w:rsid w:val="00A73648"/>
    <w:rsid w:val="00A73C48"/>
    <w:rsid w:val="00A7538C"/>
    <w:rsid w:val="00A759AB"/>
    <w:rsid w:val="00A759E3"/>
    <w:rsid w:val="00A75CFE"/>
    <w:rsid w:val="00A75FA2"/>
    <w:rsid w:val="00A765D0"/>
    <w:rsid w:val="00A76881"/>
    <w:rsid w:val="00A771D0"/>
    <w:rsid w:val="00A77439"/>
    <w:rsid w:val="00A77889"/>
    <w:rsid w:val="00A77899"/>
    <w:rsid w:val="00A77B2C"/>
    <w:rsid w:val="00A77BD3"/>
    <w:rsid w:val="00A80240"/>
    <w:rsid w:val="00A803AC"/>
    <w:rsid w:val="00A804E8"/>
    <w:rsid w:val="00A807BF"/>
    <w:rsid w:val="00A80DD0"/>
    <w:rsid w:val="00A8118D"/>
    <w:rsid w:val="00A81835"/>
    <w:rsid w:val="00A81BCE"/>
    <w:rsid w:val="00A82575"/>
    <w:rsid w:val="00A82996"/>
    <w:rsid w:val="00A829C2"/>
    <w:rsid w:val="00A82BB3"/>
    <w:rsid w:val="00A82CAA"/>
    <w:rsid w:val="00A8360A"/>
    <w:rsid w:val="00A83815"/>
    <w:rsid w:val="00A839C4"/>
    <w:rsid w:val="00A83C3C"/>
    <w:rsid w:val="00A8497C"/>
    <w:rsid w:val="00A84DD5"/>
    <w:rsid w:val="00A85AB6"/>
    <w:rsid w:val="00A85C2B"/>
    <w:rsid w:val="00A85D48"/>
    <w:rsid w:val="00A85D59"/>
    <w:rsid w:val="00A85EC2"/>
    <w:rsid w:val="00A86578"/>
    <w:rsid w:val="00A86A6D"/>
    <w:rsid w:val="00A875AD"/>
    <w:rsid w:val="00A90B91"/>
    <w:rsid w:val="00A91569"/>
    <w:rsid w:val="00A9163C"/>
    <w:rsid w:val="00A9177F"/>
    <w:rsid w:val="00A91A4E"/>
    <w:rsid w:val="00A92728"/>
    <w:rsid w:val="00A9272D"/>
    <w:rsid w:val="00A92A0E"/>
    <w:rsid w:val="00A92C33"/>
    <w:rsid w:val="00A92DBD"/>
    <w:rsid w:val="00A938C8"/>
    <w:rsid w:val="00A940CB"/>
    <w:rsid w:val="00A943A0"/>
    <w:rsid w:val="00A94C1C"/>
    <w:rsid w:val="00A94CB9"/>
    <w:rsid w:val="00A950DC"/>
    <w:rsid w:val="00A957E8"/>
    <w:rsid w:val="00A9582B"/>
    <w:rsid w:val="00A95C70"/>
    <w:rsid w:val="00A95C9A"/>
    <w:rsid w:val="00A9613F"/>
    <w:rsid w:val="00A96953"/>
    <w:rsid w:val="00A97A91"/>
    <w:rsid w:val="00A97B96"/>
    <w:rsid w:val="00A97E24"/>
    <w:rsid w:val="00A97F29"/>
    <w:rsid w:val="00AA0E88"/>
    <w:rsid w:val="00AA12D6"/>
    <w:rsid w:val="00AA1B0C"/>
    <w:rsid w:val="00AA1CA7"/>
    <w:rsid w:val="00AA22F3"/>
    <w:rsid w:val="00AA23FE"/>
    <w:rsid w:val="00AA26C1"/>
    <w:rsid w:val="00AA288D"/>
    <w:rsid w:val="00AA368F"/>
    <w:rsid w:val="00AA39B5"/>
    <w:rsid w:val="00AA4BF5"/>
    <w:rsid w:val="00AA5437"/>
    <w:rsid w:val="00AA5649"/>
    <w:rsid w:val="00AA5FCA"/>
    <w:rsid w:val="00AA62FC"/>
    <w:rsid w:val="00AA6A57"/>
    <w:rsid w:val="00AA6B48"/>
    <w:rsid w:val="00AA753A"/>
    <w:rsid w:val="00AA7DA1"/>
    <w:rsid w:val="00AB0390"/>
    <w:rsid w:val="00AB06D2"/>
    <w:rsid w:val="00AB0920"/>
    <w:rsid w:val="00AB0C18"/>
    <w:rsid w:val="00AB0E94"/>
    <w:rsid w:val="00AB1E48"/>
    <w:rsid w:val="00AB2003"/>
    <w:rsid w:val="00AB2B2E"/>
    <w:rsid w:val="00AB2E3F"/>
    <w:rsid w:val="00AB2FA4"/>
    <w:rsid w:val="00AB34CF"/>
    <w:rsid w:val="00AB3668"/>
    <w:rsid w:val="00AB398C"/>
    <w:rsid w:val="00AB40A9"/>
    <w:rsid w:val="00AB43F4"/>
    <w:rsid w:val="00AB47F2"/>
    <w:rsid w:val="00AB484E"/>
    <w:rsid w:val="00AB4911"/>
    <w:rsid w:val="00AB4EE8"/>
    <w:rsid w:val="00AB56BB"/>
    <w:rsid w:val="00AB58C1"/>
    <w:rsid w:val="00AB5D15"/>
    <w:rsid w:val="00AB66FD"/>
    <w:rsid w:val="00AB6DB5"/>
    <w:rsid w:val="00AB7119"/>
    <w:rsid w:val="00AC005B"/>
    <w:rsid w:val="00AC0B53"/>
    <w:rsid w:val="00AC1217"/>
    <w:rsid w:val="00AC15A9"/>
    <w:rsid w:val="00AC1C32"/>
    <w:rsid w:val="00AC1D14"/>
    <w:rsid w:val="00AC1D2C"/>
    <w:rsid w:val="00AC1EE3"/>
    <w:rsid w:val="00AC303B"/>
    <w:rsid w:val="00AC3502"/>
    <w:rsid w:val="00AC3E29"/>
    <w:rsid w:val="00AC3EEC"/>
    <w:rsid w:val="00AC4203"/>
    <w:rsid w:val="00AC43E1"/>
    <w:rsid w:val="00AC4687"/>
    <w:rsid w:val="00AC4C3C"/>
    <w:rsid w:val="00AC4D3E"/>
    <w:rsid w:val="00AC526C"/>
    <w:rsid w:val="00AC5530"/>
    <w:rsid w:val="00AC5B17"/>
    <w:rsid w:val="00AC5CD4"/>
    <w:rsid w:val="00AC64EA"/>
    <w:rsid w:val="00AC6530"/>
    <w:rsid w:val="00AC6A73"/>
    <w:rsid w:val="00AC6BA1"/>
    <w:rsid w:val="00AC6D80"/>
    <w:rsid w:val="00AC6F16"/>
    <w:rsid w:val="00AC6FAC"/>
    <w:rsid w:val="00AC70DF"/>
    <w:rsid w:val="00AC7E62"/>
    <w:rsid w:val="00AD042F"/>
    <w:rsid w:val="00AD0997"/>
    <w:rsid w:val="00AD0C19"/>
    <w:rsid w:val="00AD0F35"/>
    <w:rsid w:val="00AD1004"/>
    <w:rsid w:val="00AD190C"/>
    <w:rsid w:val="00AD1B3B"/>
    <w:rsid w:val="00AD1DF4"/>
    <w:rsid w:val="00AD1FDD"/>
    <w:rsid w:val="00AD2A0B"/>
    <w:rsid w:val="00AD2BC9"/>
    <w:rsid w:val="00AD2D6A"/>
    <w:rsid w:val="00AD3194"/>
    <w:rsid w:val="00AD3630"/>
    <w:rsid w:val="00AD3A09"/>
    <w:rsid w:val="00AD3C0F"/>
    <w:rsid w:val="00AD45D1"/>
    <w:rsid w:val="00AD480D"/>
    <w:rsid w:val="00AD4DF2"/>
    <w:rsid w:val="00AD5298"/>
    <w:rsid w:val="00AD5767"/>
    <w:rsid w:val="00AD5931"/>
    <w:rsid w:val="00AD594C"/>
    <w:rsid w:val="00AD6572"/>
    <w:rsid w:val="00AD66D1"/>
    <w:rsid w:val="00AD6A0F"/>
    <w:rsid w:val="00AD6A26"/>
    <w:rsid w:val="00AD6C59"/>
    <w:rsid w:val="00AD6FD2"/>
    <w:rsid w:val="00AD7026"/>
    <w:rsid w:val="00AD75D1"/>
    <w:rsid w:val="00AE01D0"/>
    <w:rsid w:val="00AE0AF0"/>
    <w:rsid w:val="00AE0DB1"/>
    <w:rsid w:val="00AE2C44"/>
    <w:rsid w:val="00AE3161"/>
    <w:rsid w:val="00AE335B"/>
    <w:rsid w:val="00AE34F1"/>
    <w:rsid w:val="00AE379C"/>
    <w:rsid w:val="00AE46D9"/>
    <w:rsid w:val="00AE4AD1"/>
    <w:rsid w:val="00AE4BB5"/>
    <w:rsid w:val="00AE4E6A"/>
    <w:rsid w:val="00AE54E1"/>
    <w:rsid w:val="00AE60F2"/>
    <w:rsid w:val="00AE6117"/>
    <w:rsid w:val="00AE6FB4"/>
    <w:rsid w:val="00AE7227"/>
    <w:rsid w:val="00AE73E0"/>
    <w:rsid w:val="00AE7995"/>
    <w:rsid w:val="00AE7B6D"/>
    <w:rsid w:val="00AE7E16"/>
    <w:rsid w:val="00AF02B9"/>
    <w:rsid w:val="00AF045A"/>
    <w:rsid w:val="00AF0949"/>
    <w:rsid w:val="00AF10DB"/>
    <w:rsid w:val="00AF156B"/>
    <w:rsid w:val="00AF19E9"/>
    <w:rsid w:val="00AF1F13"/>
    <w:rsid w:val="00AF2558"/>
    <w:rsid w:val="00AF29ED"/>
    <w:rsid w:val="00AF2A16"/>
    <w:rsid w:val="00AF37C4"/>
    <w:rsid w:val="00AF4023"/>
    <w:rsid w:val="00AF4641"/>
    <w:rsid w:val="00AF4D09"/>
    <w:rsid w:val="00AF4D76"/>
    <w:rsid w:val="00AF4ED2"/>
    <w:rsid w:val="00AF50E8"/>
    <w:rsid w:val="00AF522D"/>
    <w:rsid w:val="00AF620F"/>
    <w:rsid w:val="00AF6472"/>
    <w:rsid w:val="00AF6850"/>
    <w:rsid w:val="00AF6E34"/>
    <w:rsid w:val="00AF6E91"/>
    <w:rsid w:val="00AF6EAB"/>
    <w:rsid w:val="00AF73BE"/>
    <w:rsid w:val="00AF743D"/>
    <w:rsid w:val="00AF7782"/>
    <w:rsid w:val="00B000ED"/>
    <w:rsid w:val="00B00322"/>
    <w:rsid w:val="00B00F93"/>
    <w:rsid w:val="00B01FEB"/>
    <w:rsid w:val="00B027C9"/>
    <w:rsid w:val="00B03299"/>
    <w:rsid w:val="00B033A7"/>
    <w:rsid w:val="00B033D0"/>
    <w:rsid w:val="00B03E84"/>
    <w:rsid w:val="00B03F6A"/>
    <w:rsid w:val="00B042C7"/>
    <w:rsid w:val="00B0494C"/>
    <w:rsid w:val="00B049DE"/>
    <w:rsid w:val="00B04D57"/>
    <w:rsid w:val="00B04E5A"/>
    <w:rsid w:val="00B04F0D"/>
    <w:rsid w:val="00B0525B"/>
    <w:rsid w:val="00B05305"/>
    <w:rsid w:val="00B05A1B"/>
    <w:rsid w:val="00B05DD6"/>
    <w:rsid w:val="00B06387"/>
    <w:rsid w:val="00B0664F"/>
    <w:rsid w:val="00B07155"/>
    <w:rsid w:val="00B07299"/>
    <w:rsid w:val="00B072C8"/>
    <w:rsid w:val="00B07560"/>
    <w:rsid w:val="00B075DD"/>
    <w:rsid w:val="00B07DF2"/>
    <w:rsid w:val="00B1051B"/>
    <w:rsid w:val="00B10715"/>
    <w:rsid w:val="00B10AC6"/>
    <w:rsid w:val="00B10B58"/>
    <w:rsid w:val="00B114B7"/>
    <w:rsid w:val="00B11BA4"/>
    <w:rsid w:val="00B11D43"/>
    <w:rsid w:val="00B11DDF"/>
    <w:rsid w:val="00B11FC8"/>
    <w:rsid w:val="00B121B4"/>
    <w:rsid w:val="00B128B6"/>
    <w:rsid w:val="00B12FCE"/>
    <w:rsid w:val="00B135AC"/>
    <w:rsid w:val="00B13ADD"/>
    <w:rsid w:val="00B13E6C"/>
    <w:rsid w:val="00B14481"/>
    <w:rsid w:val="00B144B8"/>
    <w:rsid w:val="00B146CF"/>
    <w:rsid w:val="00B14E2E"/>
    <w:rsid w:val="00B14E6B"/>
    <w:rsid w:val="00B15260"/>
    <w:rsid w:val="00B154D1"/>
    <w:rsid w:val="00B15901"/>
    <w:rsid w:val="00B159EC"/>
    <w:rsid w:val="00B15A95"/>
    <w:rsid w:val="00B15BDB"/>
    <w:rsid w:val="00B1622A"/>
    <w:rsid w:val="00B163A8"/>
    <w:rsid w:val="00B16877"/>
    <w:rsid w:val="00B16A9D"/>
    <w:rsid w:val="00B16B84"/>
    <w:rsid w:val="00B16FD5"/>
    <w:rsid w:val="00B171DF"/>
    <w:rsid w:val="00B176E4"/>
    <w:rsid w:val="00B17D05"/>
    <w:rsid w:val="00B17FCD"/>
    <w:rsid w:val="00B20347"/>
    <w:rsid w:val="00B206CF"/>
    <w:rsid w:val="00B208C1"/>
    <w:rsid w:val="00B20C79"/>
    <w:rsid w:val="00B217D1"/>
    <w:rsid w:val="00B217D4"/>
    <w:rsid w:val="00B2267E"/>
    <w:rsid w:val="00B22C8E"/>
    <w:rsid w:val="00B22E0C"/>
    <w:rsid w:val="00B22FED"/>
    <w:rsid w:val="00B2342A"/>
    <w:rsid w:val="00B23523"/>
    <w:rsid w:val="00B238B7"/>
    <w:rsid w:val="00B23906"/>
    <w:rsid w:val="00B23DB6"/>
    <w:rsid w:val="00B2421C"/>
    <w:rsid w:val="00B24AFE"/>
    <w:rsid w:val="00B25036"/>
    <w:rsid w:val="00B25811"/>
    <w:rsid w:val="00B25824"/>
    <w:rsid w:val="00B264C8"/>
    <w:rsid w:val="00B266DB"/>
    <w:rsid w:val="00B2696C"/>
    <w:rsid w:val="00B269B7"/>
    <w:rsid w:val="00B26D3C"/>
    <w:rsid w:val="00B27545"/>
    <w:rsid w:val="00B30359"/>
    <w:rsid w:val="00B3070B"/>
    <w:rsid w:val="00B30CF0"/>
    <w:rsid w:val="00B31225"/>
    <w:rsid w:val="00B32E17"/>
    <w:rsid w:val="00B3370F"/>
    <w:rsid w:val="00B337E7"/>
    <w:rsid w:val="00B33908"/>
    <w:rsid w:val="00B33DD3"/>
    <w:rsid w:val="00B3432E"/>
    <w:rsid w:val="00B34944"/>
    <w:rsid w:val="00B34A6E"/>
    <w:rsid w:val="00B34BBF"/>
    <w:rsid w:val="00B34E21"/>
    <w:rsid w:val="00B354B9"/>
    <w:rsid w:val="00B35E50"/>
    <w:rsid w:val="00B3617F"/>
    <w:rsid w:val="00B36279"/>
    <w:rsid w:val="00B3657A"/>
    <w:rsid w:val="00B36C63"/>
    <w:rsid w:val="00B36D29"/>
    <w:rsid w:val="00B36E89"/>
    <w:rsid w:val="00B37129"/>
    <w:rsid w:val="00B37490"/>
    <w:rsid w:val="00B37896"/>
    <w:rsid w:val="00B37A0B"/>
    <w:rsid w:val="00B37BBC"/>
    <w:rsid w:val="00B4048D"/>
    <w:rsid w:val="00B404AF"/>
    <w:rsid w:val="00B40C6A"/>
    <w:rsid w:val="00B40E53"/>
    <w:rsid w:val="00B41721"/>
    <w:rsid w:val="00B41BC5"/>
    <w:rsid w:val="00B425EF"/>
    <w:rsid w:val="00B42FE3"/>
    <w:rsid w:val="00B430DB"/>
    <w:rsid w:val="00B4333B"/>
    <w:rsid w:val="00B435F3"/>
    <w:rsid w:val="00B43B47"/>
    <w:rsid w:val="00B440F8"/>
    <w:rsid w:val="00B44B7B"/>
    <w:rsid w:val="00B452C5"/>
    <w:rsid w:val="00B45379"/>
    <w:rsid w:val="00B453F5"/>
    <w:rsid w:val="00B45641"/>
    <w:rsid w:val="00B4565D"/>
    <w:rsid w:val="00B4585A"/>
    <w:rsid w:val="00B45E2D"/>
    <w:rsid w:val="00B4696F"/>
    <w:rsid w:val="00B46BC1"/>
    <w:rsid w:val="00B46C10"/>
    <w:rsid w:val="00B46C32"/>
    <w:rsid w:val="00B46DA7"/>
    <w:rsid w:val="00B46E74"/>
    <w:rsid w:val="00B47AB9"/>
    <w:rsid w:val="00B47CB8"/>
    <w:rsid w:val="00B50B9D"/>
    <w:rsid w:val="00B51576"/>
    <w:rsid w:val="00B517B2"/>
    <w:rsid w:val="00B51C39"/>
    <w:rsid w:val="00B51DCF"/>
    <w:rsid w:val="00B52A99"/>
    <w:rsid w:val="00B52B7C"/>
    <w:rsid w:val="00B52C5F"/>
    <w:rsid w:val="00B52D13"/>
    <w:rsid w:val="00B5320A"/>
    <w:rsid w:val="00B53B59"/>
    <w:rsid w:val="00B541A2"/>
    <w:rsid w:val="00B54946"/>
    <w:rsid w:val="00B5494A"/>
    <w:rsid w:val="00B55026"/>
    <w:rsid w:val="00B5522C"/>
    <w:rsid w:val="00B552F7"/>
    <w:rsid w:val="00B55A46"/>
    <w:rsid w:val="00B5678F"/>
    <w:rsid w:val="00B56AE7"/>
    <w:rsid w:val="00B56BEE"/>
    <w:rsid w:val="00B56FA8"/>
    <w:rsid w:val="00B57872"/>
    <w:rsid w:val="00B57ED8"/>
    <w:rsid w:val="00B60111"/>
    <w:rsid w:val="00B60888"/>
    <w:rsid w:val="00B608D4"/>
    <w:rsid w:val="00B60F9C"/>
    <w:rsid w:val="00B61053"/>
    <w:rsid w:val="00B6107C"/>
    <w:rsid w:val="00B619CC"/>
    <w:rsid w:val="00B61D52"/>
    <w:rsid w:val="00B61E3A"/>
    <w:rsid w:val="00B62007"/>
    <w:rsid w:val="00B62312"/>
    <w:rsid w:val="00B62A45"/>
    <w:rsid w:val="00B62B9E"/>
    <w:rsid w:val="00B62CCC"/>
    <w:rsid w:val="00B62D2B"/>
    <w:rsid w:val="00B62D5F"/>
    <w:rsid w:val="00B632CC"/>
    <w:rsid w:val="00B63335"/>
    <w:rsid w:val="00B63617"/>
    <w:rsid w:val="00B645DB"/>
    <w:rsid w:val="00B64B96"/>
    <w:rsid w:val="00B65482"/>
    <w:rsid w:val="00B654FD"/>
    <w:rsid w:val="00B65895"/>
    <w:rsid w:val="00B65CE7"/>
    <w:rsid w:val="00B660C6"/>
    <w:rsid w:val="00B661C6"/>
    <w:rsid w:val="00B66D36"/>
    <w:rsid w:val="00B673D7"/>
    <w:rsid w:val="00B67B28"/>
    <w:rsid w:val="00B67BE0"/>
    <w:rsid w:val="00B7196E"/>
    <w:rsid w:val="00B71A64"/>
    <w:rsid w:val="00B71BA0"/>
    <w:rsid w:val="00B7233F"/>
    <w:rsid w:val="00B72516"/>
    <w:rsid w:val="00B72594"/>
    <w:rsid w:val="00B726E7"/>
    <w:rsid w:val="00B72B0E"/>
    <w:rsid w:val="00B73C14"/>
    <w:rsid w:val="00B73C87"/>
    <w:rsid w:val="00B740A6"/>
    <w:rsid w:val="00B7450A"/>
    <w:rsid w:val="00B74523"/>
    <w:rsid w:val="00B751F6"/>
    <w:rsid w:val="00B75232"/>
    <w:rsid w:val="00B75830"/>
    <w:rsid w:val="00B75FCE"/>
    <w:rsid w:val="00B760C2"/>
    <w:rsid w:val="00B762A4"/>
    <w:rsid w:val="00B76363"/>
    <w:rsid w:val="00B76A5A"/>
    <w:rsid w:val="00B76CED"/>
    <w:rsid w:val="00B76E18"/>
    <w:rsid w:val="00B7746B"/>
    <w:rsid w:val="00B77993"/>
    <w:rsid w:val="00B77B90"/>
    <w:rsid w:val="00B77CBE"/>
    <w:rsid w:val="00B8056B"/>
    <w:rsid w:val="00B80F11"/>
    <w:rsid w:val="00B81814"/>
    <w:rsid w:val="00B81E4A"/>
    <w:rsid w:val="00B82416"/>
    <w:rsid w:val="00B82B4C"/>
    <w:rsid w:val="00B82B86"/>
    <w:rsid w:val="00B82C51"/>
    <w:rsid w:val="00B82CC9"/>
    <w:rsid w:val="00B8375C"/>
    <w:rsid w:val="00B83C62"/>
    <w:rsid w:val="00B84044"/>
    <w:rsid w:val="00B84405"/>
    <w:rsid w:val="00B85125"/>
    <w:rsid w:val="00B85629"/>
    <w:rsid w:val="00B8593D"/>
    <w:rsid w:val="00B85ED9"/>
    <w:rsid w:val="00B86793"/>
    <w:rsid w:val="00B8679E"/>
    <w:rsid w:val="00B86CFB"/>
    <w:rsid w:val="00B8714F"/>
    <w:rsid w:val="00B871F9"/>
    <w:rsid w:val="00B87242"/>
    <w:rsid w:val="00B87D06"/>
    <w:rsid w:val="00B907A2"/>
    <w:rsid w:val="00B908E2"/>
    <w:rsid w:val="00B9104A"/>
    <w:rsid w:val="00B91519"/>
    <w:rsid w:val="00B9192A"/>
    <w:rsid w:val="00B91A52"/>
    <w:rsid w:val="00B91A69"/>
    <w:rsid w:val="00B91BC6"/>
    <w:rsid w:val="00B91C46"/>
    <w:rsid w:val="00B91C4D"/>
    <w:rsid w:val="00B922FD"/>
    <w:rsid w:val="00B925A3"/>
    <w:rsid w:val="00B926C7"/>
    <w:rsid w:val="00B9294E"/>
    <w:rsid w:val="00B93026"/>
    <w:rsid w:val="00B9306E"/>
    <w:rsid w:val="00B937C5"/>
    <w:rsid w:val="00B93B98"/>
    <w:rsid w:val="00B93BD9"/>
    <w:rsid w:val="00B93D9A"/>
    <w:rsid w:val="00B94227"/>
    <w:rsid w:val="00B9437B"/>
    <w:rsid w:val="00B947C0"/>
    <w:rsid w:val="00B94DAD"/>
    <w:rsid w:val="00B94EDF"/>
    <w:rsid w:val="00B94EE2"/>
    <w:rsid w:val="00B94FC8"/>
    <w:rsid w:val="00B953B7"/>
    <w:rsid w:val="00B9560F"/>
    <w:rsid w:val="00B95926"/>
    <w:rsid w:val="00B96280"/>
    <w:rsid w:val="00B96B8F"/>
    <w:rsid w:val="00B96EF9"/>
    <w:rsid w:val="00B97DBA"/>
    <w:rsid w:val="00BA01E2"/>
    <w:rsid w:val="00BA0B09"/>
    <w:rsid w:val="00BA0F54"/>
    <w:rsid w:val="00BA1879"/>
    <w:rsid w:val="00BA2DEE"/>
    <w:rsid w:val="00BA2DFE"/>
    <w:rsid w:val="00BA31B8"/>
    <w:rsid w:val="00BA3510"/>
    <w:rsid w:val="00BA3698"/>
    <w:rsid w:val="00BA3CD9"/>
    <w:rsid w:val="00BA411C"/>
    <w:rsid w:val="00BA411E"/>
    <w:rsid w:val="00BA44EF"/>
    <w:rsid w:val="00BA4A38"/>
    <w:rsid w:val="00BA5B76"/>
    <w:rsid w:val="00BA5C8B"/>
    <w:rsid w:val="00BA6221"/>
    <w:rsid w:val="00BA6261"/>
    <w:rsid w:val="00BA62E5"/>
    <w:rsid w:val="00BA6E7D"/>
    <w:rsid w:val="00BA768B"/>
    <w:rsid w:val="00BA76C1"/>
    <w:rsid w:val="00BA770F"/>
    <w:rsid w:val="00BB0064"/>
    <w:rsid w:val="00BB00FD"/>
    <w:rsid w:val="00BB046E"/>
    <w:rsid w:val="00BB0892"/>
    <w:rsid w:val="00BB09B5"/>
    <w:rsid w:val="00BB0DBD"/>
    <w:rsid w:val="00BB1324"/>
    <w:rsid w:val="00BB1B70"/>
    <w:rsid w:val="00BB1C4A"/>
    <w:rsid w:val="00BB22A4"/>
    <w:rsid w:val="00BB236F"/>
    <w:rsid w:val="00BB2C80"/>
    <w:rsid w:val="00BB2EDA"/>
    <w:rsid w:val="00BB34BF"/>
    <w:rsid w:val="00BB351B"/>
    <w:rsid w:val="00BB3FD6"/>
    <w:rsid w:val="00BB4053"/>
    <w:rsid w:val="00BB44A2"/>
    <w:rsid w:val="00BB479C"/>
    <w:rsid w:val="00BB4800"/>
    <w:rsid w:val="00BB480B"/>
    <w:rsid w:val="00BB4CFD"/>
    <w:rsid w:val="00BB4DA4"/>
    <w:rsid w:val="00BB4E53"/>
    <w:rsid w:val="00BB559E"/>
    <w:rsid w:val="00BB6069"/>
    <w:rsid w:val="00BB60DE"/>
    <w:rsid w:val="00BB6127"/>
    <w:rsid w:val="00BB631A"/>
    <w:rsid w:val="00BB67B2"/>
    <w:rsid w:val="00BB7008"/>
    <w:rsid w:val="00BB73B9"/>
    <w:rsid w:val="00BB781D"/>
    <w:rsid w:val="00BC03CA"/>
    <w:rsid w:val="00BC0505"/>
    <w:rsid w:val="00BC1042"/>
    <w:rsid w:val="00BC11BF"/>
    <w:rsid w:val="00BC14EE"/>
    <w:rsid w:val="00BC1841"/>
    <w:rsid w:val="00BC1D7F"/>
    <w:rsid w:val="00BC1F16"/>
    <w:rsid w:val="00BC2035"/>
    <w:rsid w:val="00BC2938"/>
    <w:rsid w:val="00BC42A9"/>
    <w:rsid w:val="00BC4557"/>
    <w:rsid w:val="00BC494F"/>
    <w:rsid w:val="00BC5015"/>
    <w:rsid w:val="00BC5668"/>
    <w:rsid w:val="00BC58E0"/>
    <w:rsid w:val="00BC5ECC"/>
    <w:rsid w:val="00BC60B7"/>
    <w:rsid w:val="00BC6191"/>
    <w:rsid w:val="00BC61C6"/>
    <w:rsid w:val="00BC759B"/>
    <w:rsid w:val="00BC78A1"/>
    <w:rsid w:val="00BC78BE"/>
    <w:rsid w:val="00BC7E4D"/>
    <w:rsid w:val="00BD0222"/>
    <w:rsid w:val="00BD0627"/>
    <w:rsid w:val="00BD06B1"/>
    <w:rsid w:val="00BD0968"/>
    <w:rsid w:val="00BD0D2A"/>
    <w:rsid w:val="00BD0DE2"/>
    <w:rsid w:val="00BD0E50"/>
    <w:rsid w:val="00BD11D9"/>
    <w:rsid w:val="00BD131D"/>
    <w:rsid w:val="00BD1A33"/>
    <w:rsid w:val="00BD204E"/>
    <w:rsid w:val="00BD22DB"/>
    <w:rsid w:val="00BD2346"/>
    <w:rsid w:val="00BD2E1D"/>
    <w:rsid w:val="00BD30FA"/>
    <w:rsid w:val="00BD340F"/>
    <w:rsid w:val="00BD37EB"/>
    <w:rsid w:val="00BD3A4B"/>
    <w:rsid w:val="00BD3C4D"/>
    <w:rsid w:val="00BD437B"/>
    <w:rsid w:val="00BD497D"/>
    <w:rsid w:val="00BD5D22"/>
    <w:rsid w:val="00BD64B3"/>
    <w:rsid w:val="00BD6636"/>
    <w:rsid w:val="00BD66EE"/>
    <w:rsid w:val="00BD694B"/>
    <w:rsid w:val="00BD6A4A"/>
    <w:rsid w:val="00BD6D8A"/>
    <w:rsid w:val="00BD70E4"/>
    <w:rsid w:val="00BD736B"/>
    <w:rsid w:val="00BD7566"/>
    <w:rsid w:val="00BD7BC0"/>
    <w:rsid w:val="00BE05EB"/>
    <w:rsid w:val="00BE0999"/>
    <w:rsid w:val="00BE0A0F"/>
    <w:rsid w:val="00BE0CD5"/>
    <w:rsid w:val="00BE0DB2"/>
    <w:rsid w:val="00BE1535"/>
    <w:rsid w:val="00BE1854"/>
    <w:rsid w:val="00BE1DCA"/>
    <w:rsid w:val="00BE3477"/>
    <w:rsid w:val="00BE3724"/>
    <w:rsid w:val="00BE3878"/>
    <w:rsid w:val="00BE38BF"/>
    <w:rsid w:val="00BE3F6B"/>
    <w:rsid w:val="00BE42ED"/>
    <w:rsid w:val="00BE4653"/>
    <w:rsid w:val="00BE4D4F"/>
    <w:rsid w:val="00BE5040"/>
    <w:rsid w:val="00BE548D"/>
    <w:rsid w:val="00BE5A0D"/>
    <w:rsid w:val="00BE5F65"/>
    <w:rsid w:val="00BE658F"/>
    <w:rsid w:val="00BE67E0"/>
    <w:rsid w:val="00BE6AA5"/>
    <w:rsid w:val="00BE6DF0"/>
    <w:rsid w:val="00BE6EF0"/>
    <w:rsid w:val="00BE70FF"/>
    <w:rsid w:val="00BE72C5"/>
    <w:rsid w:val="00BE7359"/>
    <w:rsid w:val="00BE7672"/>
    <w:rsid w:val="00BE7751"/>
    <w:rsid w:val="00BE7A89"/>
    <w:rsid w:val="00BE7CF8"/>
    <w:rsid w:val="00BF0131"/>
    <w:rsid w:val="00BF0A9D"/>
    <w:rsid w:val="00BF0F5F"/>
    <w:rsid w:val="00BF10CC"/>
    <w:rsid w:val="00BF14F9"/>
    <w:rsid w:val="00BF153B"/>
    <w:rsid w:val="00BF1B4F"/>
    <w:rsid w:val="00BF2BB0"/>
    <w:rsid w:val="00BF36D8"/>
    <w:rsid w:val="00BF3CE6"/>
    <w:rsid w:val="00BF3E1A"/>
    <w:rsid w:val="00BF4622"/>
    <w:rsid w:val="00BF4F43"/>
    <w:rsid w:val="00BF56E0"/>
    <w:rsid w:val="00BF5A65"/>
    <w:rsid w:val="00BF683E"/>
    <w:rsid w:val="00BF69D8"/>
    <w:rsid w:val="00BF6C5F"/>
    <w:rsid w:val="00BF6F5A"/>
    <w:rsid w:val="00BF7004"/>
    <w:rsid w:val="00BF742A"/>
    <w:rsid w:val="00BF7636"/>
    <w:rsid w:val="00BF7667"/>
    <w:rsid w:val="00BF7718"/>
    <w:rsid w:val="00C0017B"/>
    <w:rsid w:val="00C0044A"/>
    <w:rsid w:val="00C012C8"/>
    <w:rsid w:val="00C013A3"/>
    <w:rsid w:val="00C01498"/>
    <w:rsid w:val="00C014F6"/>
    <w:rsid w:val="00C0164F"/>
    <w:rsid w:val="00C022C2"/>
    <w:rsid w:val="00C0285D"/>
    <w:rsid w:val="00C02DF6"/>
    <w:rsid w:val="00C0340F"/>
    <w:rsid w:val="00C03C98"/>
    <w:rsid w:val="00C041C0"/>
    <w:rsid w:val="00C043B3"/>
    <w:rsid w:val="00C04F66"/>
    <w:rsid w:val="00C04F8E"/>
    <w:rsid w:val="00C050BB"/>
    <w:rsid w:val="00C0525F"/>
    <w:rsid w:val="00C0575C"/>
    <w:rsid w:val="00C059FB"/>
    <w:rsid w:val="00C05B6D"/>
    <w:rsid w:val="00C1031E"/>
    <w:rsid w:val="00C11B15"/>
    <w:rsid w:val="00C12A5E"/>
    <w:rsid w:val="00C135A9"/>
    <w:rsid w:val="00C13986"/>
    <w:rsid w:val="00C13FE9"/>
    <w:rsid w:val="00C14113"/>
    <w:rsid w:val="00C14422"/>
    <w:rsid w:val="00C144E0"/>
    <w:rsid w:val="00C14506"/>
    <w:rsid w:val="00C14691"/>
    <w:rsid w:val="00C1482B"/>
    <w:rsid w:val="00C14A3E"/>
    <w:rsid w:val="00C14A89"/>
    <w:rsid w:val="00C14AAD"/>
    <w:rsid w:val="00C14C1F"/>
    <w:rsid w:val="00C14E05"/>
    <w:rsid w:val="00C154D8"/>
    <w:rsid w:val="00C156A2"/>
    <w:rsid w:val="00C15912"/>
    <w:rsid w:val="00C15BD8"/>
    <w:rsid w:val="00C165E6"/>
    <w:rsid w:val="00C16651"/>
    <w:rsid w:val="00C169C8"/>
    <w:rsid w:val="00C17786"/>
    <w:rsid w:val="00C179F6"/>
    <w:rsid w:val="00C17C6D"/>
    <w:rsid w:val="00C17DD7"/>
    <w:rsid w:val="00C17EB9"/>
    <w:rsid w:val="00C2119B"/>
    <w:rsid w:val="00C21E72"/>
    <w:rsid w:val="00C21EF4"/>
    <w:rsid w:val="00C2206E"/>
    <w:rsid w:val="00C22329"/>
    <w:rsid w:val="00C2241B"/>
    <w:rsid w:val="00C22594"/>
    <w:rsid w:val="00C226BA"/>
    <w:rsid w:val="00C22701"/>
    <w:rsid w:val="00C22707"/>
    <w:rsid w:val="00C2271B"/>
    <w:rsid w:val="00C22761"/>
    <w:rsid w:val="00C2293F"/>
    <w:rsid w:val="00C22A99"/>
    <w:rsid w:val="00C22D09"/>
    <w:rsid w:val="00C23152"/>
    <w:rsid w:val="00C231EA"/>
    <w:rsid w:val="00C23471"/>
    <w:rsid w:val="00C23816"/>
    <w:rsid w:val="00C2466F"/>
    <w:rsid w:val="00C24AA9"/>
    <w:rsid w:val="00C24C21"/>
    <w:rsid w:val="00C24FFD"/>
    <w:rsid w:val="00C251B9"/>
    <w:rsid w:val="00C25378"/>
    <w:rsid w:val="00C2567A"/>
    <w:rsid w:val="00C25807"/>
    <w:rsid w:val="00C25949"/>
    <w:rsid w:val="00C25A1C"/>
    <w:rsid w:val="00C25D0E"/>
    <w:rsid w:val="00C25DAF"/>
    <w:rsid w:val="00C25E28"/>
    <w:rsid w:val="00C25F60"/>
    <w:rsid w:val="00C26C81"/>
    <w:rsid w:val="00C27BB5"/>
    <w:rsid w:val="00C27D0F"/>
    <w:rsid w:val="00C30473"/>
    <w:rsid w:val="00C3053C"/>
    <w:rsid w:val="00C31194"/>
    <w:rsid w:val="00C311EA"/>
    <w:rsid w:val="00C315A7"/>
    <w:rsid w:val="00C315EC"/>
    <w:rsid w:val="00C3192D"/>
    <w:rsid w:val="00C31A97"/>
    <w:rsid w:val="00C31D53"/>
    <w:rsid w:val="00C32391"/>
    <w:rsid w:val="00C32601"/>
    <w:rsid w:val="00C32617"/>
    <w:rsid w:val="00C32DB7"/>
    <w:rsid w:val="00C332C5"/>
    <w:rsid w:val="00C33E50"/>
    <w:rsid w:val="00C3456F"/>
    <w:rsid w:val="00C3499B"/>
    <w:rsid w:val="00C34D6A"/>
    <w:rsid w:val="00C352C5"/>
    <w:rsid w:val="00C359C7"/>
    <w:rsid w:val="00C35B5F"/>
    <w:rsid w:val="00C36430"/>
    <w:rsid w:val="00C3649A"/>
    <w:rsid w:val="00C36F06"/>
    <w:rsid w:val="00C370BF"/>
    <w:rsid w:val="00C4001C"/>
    <w:rsid w:val="00C40549"/>
    <w:rsid w:val="00C405DA"/>
    <w:rsid w:val="00C40A53"/>
    <w:rsid w:val="00C41B68"/>
    <w:rsid w:val="00C43806"/>
    <w:rsid w:val="00C438FF"/>
    <w:rsid w:val="00C43B7A"/>
    <w:rsid w:val="00C43D12"/>
    <w:rsid w:val="00C43E64"/>
    <w:rsid w:val="00C4494D"/>
    <w:rsid w:val="00C44A28"/>
    <w:rsid w:val="00C44ADD"/>
    <w:rsid w:val="00C4515A"/>
    <w:rsid w:val="00C453D2"/>
    <w:rsid w:val="00C4550B"/>
    <w:rsid w:val="00C45DC4"/>
    <w:rsid w:val="00C46288"/>
    <w:rsid w:val="00C46290"/>
    <w:rsid w:val="00C464C5"/>
    <w:rsid w:val="00C47B9D"/>
    <w:rsid w:val="00C502BF"/>
    <w:rsid w:val="00C50E6E"/>
    <w:rsid w:val="00C50ED0"/>
    <w:rsid w:val="00C51209"/>
    <w:rsid w:val="00C51AEE"/>
    <w:rsid w:val="00C52B3D"/>
    <w:rsid w:val="00C52C6D"/>
    <w:rsid w:val="00C534B6"/>
    <w:rsid w:val="00C5390D"/>
    <w:rsid w:val="00C543CF"/>
    <w:rsid w:val="00C547C6"/>
    <w:rsid w:val="00C5505C"/>
    <w:rsid w:val="00C5506C"/>
    <w:rsid w:val="00C559A5"/>
    <w:rsid w:val="00C55C5F"/>
    <w:rsid w:val="00C55D07"/>
    <w:rsid w:val="00C560DC"/>
    <w:rsid w:val="00C56297"/>
    <w:rsid w:val="00C5651A"/>
    <w:rsid w:val="00C569E0"/>
    <w:rsid w:val="00C56BDD"/>
    <w:rsid w:val="00C56E1E"/>
    <w:rsid w:val="00C574CC"/>
    <w:rsid w:val="00C57DA4"/>
    <w:rsid w:val="00C57E18"/>
    <w:rsid w:val="00C601CB"/>
    <w:rsid w:val="00C60601"/>
    <w:rsid w:val="00C60965"/>
    <w:rsid w:val="00C6130C"/>
    <w:rsid w:val="00C61539"/>
    <w:rsid w:val="00C61B02"/>
    <w:rsid w:val="00C62B1D"/>
    <w:rsid w:val="00C6312F"/>
    <w:rsid w:val="00C63192"/>
    <w:rsid w:val="00C6341B"/>
    <w:rsid w:val="00C6342D"/>
    <w:rsid w:val="00C6474F"/>
    <w:rsid w:val="00C65135"/>
    <w:rsid w:val="00C65ADB"/>
    <w:rsid w:val="00C65B9B"/>
    <w:rsid w:val="00C65E26"/>
    <w:rsid w:val="00C65EDE"/>
    <w:rsid w:val="00C665FC"/>
    <w:rsid w:val="00C66778"/>
    <w:rsid w:val="00C66BA6"/>
    <w:rsid w:val="00C66D08"/>
    <w:rsid w:val="00C66FFE"/>
    <w:rsid w:val="00C6714C"/>
    <w:rsid w:val="00C67EAF"/>
    <w:rsid w:val="00C707F8"/>
    <w:rsid w:val="00C70EDF"/>
    <w:rsid w:val="00C71058"/>
    <w:rsid w:val="00C71182"/>
    <w:rsid w:val="00C72219"/>
    <w:rsid w:val="00C727DC"/>
    <w:rsid w:val="00C72B3A"/>
    <w:rsid w:val="00C72C14"/>
    <w:rsid w:val="00C72C5A"/>
    <w:rsid w:val="00C72CD3"/>
    <w:rsid w:val="00C7457F"/>
    <w:rsid w:val="00C7485D"/>
    <w:rsid w:val="00C749FA"/>
    <w:rsid w:val="00C7500F"/>
    <w:rsid w:val="00C7545D"/>
    <w:rsid w:val="00C75C17"/>
    <w:rsid w:val="00C76161"/>
    <w:rsid w:val="00C76572"/>
    <w:rsid w:val="00C765EC"/>
    <w:rsid w:val="00C76983"/>
    <w:rsid w:val="00C76E96"/>
    <w:rsid w:val="00C77DB1"/>
    <w:rsid w:val="00C801F9"/>
    <w:rsid w:val="00C80768"/>
    <w:rsid w:val="00C80821"/>
    <w:rsid w:val="00C80E30"/>
    <w:rsid w:val="00C80E89"/>
    <w:rsid w:val="00C8131C"/>
    <w:rsid w:val="00C818BA"/>
    <w:rsid w:val="00C81A15"/>
    <w:rsid w:val="00C81C41"/>
    <w:rsid w:val="00C827EB"/>
    <w:rsid w:val="00C82843"/>
    <w:rsid w:val="00C82A3F"/>
    <w:rsid w:val="00C82B2E"/>
    <w:rsid w:val="00C82B37"/>
    <w:rsid w:val="00C82D93"/>
    <w:rsid w:val="00C83055"/>
    <w:rsid w:val="00C8329A"/>
    <w:rsid w:val="00C833D1"/>
    <w:rsid w:val="00C83443"/>
    <w:rsid w:val="00C83FFE"/>
    <w:rsid w:val="00C84015"/>
    <w:rsid w:val="00C84336"/>
    <w:rsid w:val="00C849C3"/>
    <w:rsid w:val="00C84F40"/>
    <w:rsid w:val="00C85027"/>
    <w:rsid w:val="00C859F9"/>
    <w:rsid w:val="00C860BB"/>
    <w:rsid w:val="00C87746"/>
    <w:rsid w:val="00C9071D"/>
    <w:rsid w:val="00C90AC2"/>
    <w:rsid w:val="00C91140"/>
    <w:rsid w:val="00C9186A"/>
    <w:rsid w:val="00C91C00"/>
    <w:rsid w:val="00C91EB3"/>
    <w:rsid w:val="00C92052"/>
    <w:rsid w:val="00C920BA"/>
    <w:rsid w:val="00C9231B"/>
    <w:rsid w:val="00C92871"/>
    <w:rsid w:val="00C92B24"/>
    <w:rsid w:val="00C93009"/>
    <w:rsid w:val="00C93123"/>
    <w:rsid w:val="00C93B16"/>
    <w:rsid w:val="00C9410B"/>
    <w:rsid w:val="00C94474"/>
    <w:rsid w:val="00C946DC"/>
    <w:rsid w:val="00C9487B"/>
    <w:rsid w:val="00C94C35"/>
    <w:rsid w:val="00C94C6B"/>
    <w:rsid w:val="00C95497"/>
    <w:rsid w:val="00C956CE"/>
    <w:rsid w:val="00C95933"/>
    <w:rsid w:val="00C95969"/>
    <w:rsid w:val="00C95C35"/>
    <w:rsid w:val="00C95C9D"/>
    <w:rsid w:val="00C9703C"/>
    <w:rsid w:val="00C9729B"/>
    <w:rsid w:val="00C976B6"/>
    <w:rsid w:val="00C9792D"/>
    <w:rsid w:val="00C97A39"/>
    <w:rsid w:val="00CA0616"/>
    <w:rsid w:val="00CA0677"/>
    <w:rsid w:val="00CA0B74"/>
    <w:rsid w:val="00CA0BFB"/>
    <w:rsid w:val="00CA1023"/>
    <w:rsid w:val="00CA10E9"/>
    <w:rsid w:val="00CA13E3"/>
    <w:rsid w:val="00CA1534"/>
    <w:rsid w:val="00CA1DC2"/>
    <w:rsid w:val="00CA2D62"/>
    <w:rsid w:val="00CA31BB"/>
    <w:rsid w:val="00CA3402"/>
    <w:rsid w:val="00CA3B02"/>
    <w:rsid w:val="00CA3C92"/>
    <w:rsid w:val="00CA3ECB"/>
    <w:rsid w:val="00CA3F16"/>
    <w:rsid w:val="00CA420B"/>
    <w:rsid w:val="00CA43ED"/>
    <w:rsid w:val="00CA4B4B"/>
    <w:rsid w:val="00CA55A4"/>
    <w:rsid w:val="00CA5852"/>
    <w:rsid w:val="00CA5A7C"/>
    <w:rsid w:val="00CA5DBA"/>
    <w:rsid w:val="00CA6BA5"/>
    <w:rsid w:val="00CA6FF2"/>
    <w:rsid w:val="00CA7518"/>
    <w:rsid w:val="00CA77D5"/>
    <w:rsid w:val="00CA7903"/>
    <w:rsid w:val="00CB0643"/>
    <w:rsid w:val="00CB0A86"/>
    <w:rsid w:val="00CB0D07"/>
    <w:rsid w:val="00CB15F6"/>
    <w:rsid w:val="00CB1B7D"/>
    <w:rsid w:val="00CB1C87"/>
    <w:rsid w:val="00CB2143"/>
    <w:rsid w:val="00CB224B"/>
    <w:rsid w:val="00CB2256"/>
    <w:rsid w:val="00CB28E0"/>
    <w:rsid w:val="00CB2AA1"/>
    <w:rsid w:val="00CB2AF3"/>
    <w:rsid w:val="00CB2D18"/>
    <w:rsid w:val="00CB33DD"/>
    <w:rsid w:val="00CB39FB"/>
    <w:rsid w:val="00CB4260"/>
    <w:rsid w:val="00CB42BF"/>
    <w:rsid w:val="00CB507D"/>
    <w:rsid w:val="00CB50B4"/>
    <w:rsid w:val="00CB514F"/>
    <w:rsid w:val="00CB5229"/>
    <w:rsid w:val="00CB5537"/>
    <w:rsid w:val="00CB5596"/>
    <w:rsid w:val="00CB58A0"/>
    <w:rsid w:val="00CB5CB4"/>
    <w:rsid w:val="00CB5DB1"/>
    <w:rsid w:val="00CB5FE3"/>
    <w:rsid w:val="00CB6291"/>
    <w:rsid w:val="00CB7F5F"/>
    <w:rsid w:val="00CC0991"/>
    <w:rsid w:val="00CC0E5E"/>
    <w:rsid w:val="00CC107E"/>
    <w:rsid w:val="00CC12F9"/>
    <w:rsid w:val="00CC1398"/>
    <w:rsid w:val="00CC16DD"/>
    <w:rsid w:val="00CC1C1F"/>
    <w:rsid w:val="00CC250E"/>
    <w:rsid w:val="00CC25DD"/>
    <w:rsid w:val="00CC2845"/>
    <w:rsid w:val="00CC2F01"/>
    <w:rsid w:val="00CC3248"/>
    <w:rsid w:val="00CC3B5B"/>
    <w:rsid w:val="00CC3E57"/>
    <w:rsid w:val="00CC489F"/>
    <w:rsid w:val="00CC4ADD"/>
    <w:rsid w:val="00CC6294"/>
    <w:rsid w:val="00CC62D2"/>
    <w:rsid w:val="00CC6507"/>
    <w:rsid w:val="00CC6DAF"/>
    <w:rsid w:val="00CC6EC2"/>
    <w:rsid w:val="00CC7224"/>
    <w:rsid w:val="00CC7318"/>
    <w:rsid w:val="00CC7618"/>
    <w:rsid w:val="00CD021E"/>
    <w:rsid w:val="00CD048C"/>
    <w:rsid w:val="00CD06B9"/>
    <w:rsid w:val="00CD0899"/>
    <w:rsid w:val="00CD13E6"/>
    <w:rsid w:val="00CD1750"/>
    <w:rsid w:val="00CD18E8"/>
    <w:rsid w:val="00CD1A7A"/>
    <w:rsid w:val="00CD1AB0"/>
    <w:rsid w:val="00CD24A0"/>
    <w:rsid w:val="00CD26BF"/>
    <w:rsid w:val="00CD27B4"/>
    <w:rsid w:val="00CD2CDB"/>
    <w:rsid w:val="00CD2CF0"/>
    <w:rsid w:val="00CD2D84"/>
    <w:rsid w:val="00CD3462"/>
    <w:rsid w:val="00CD40EB"/>
    <w:rsid w:val="00CD451B"/>
    <w:rsid w:val="00CD5012"/>
    <w:rsid w:val="00CD5243"/>
    <w:rsid w:val="00CD5458"/>
    <w:rsid w:val="00CD568E"/>
    <w:rsid w:val="00CD5FEF"/>
    <w:rsid w:val="00CD65A5"/>
    <w:rsid w:val="00CD6D03"/>
    <w:rsid w:val="00CD70A3"/>
    <w:rsid w:val="00CD7A3C"/>
    <w:rsid w:val="00CE0122"/>
    <w:rsid w:val="00CE0180"/>
    <w:rsid w:val="00CE05D1"/>
    <w:rsid w:val="00CE0B1A"/>
    <w:rsid w:val="00CE0C0F"/>
    <w:rsid w:val="00CE0F10"/>
    <w:rsid w:val="00CE15DF"/>
    <w:rsid w:val="00CE161D"/>
    <w:rsid w:val="00CE1AE2"/>
    <w:rsid w:val="00CE1B06"/>
    <w:rsid w:val="00CE293F"/>
    <w:rsid w:val="00CE2E48"/>
    <w:rsid w:val="00CE31B7"/>
    <w:rsid w:val="00CE3441"/>
    <w:rsid w:val="00CE3707"/>
    <w:rsid w:val="00CE45D5"/>
    <w:rsid w:val="00CE539C"/>
    <w:rsid w:val="00CE66AD"/>
    <w:rsid w:val="00CE6A0C"/>
    <w:rsid w:val="00CE6A6A"/>
    <w:rsid w:val="00CE6ADA"/>
    <w:rsid w:val="00CE6ADF"/>
    <w:rsid w:val="00CE6F61"/>
    <w:rsid w:val="00CE71EF"/>
    <w:rsid w:val="00CE75B1"/>
    <w:rsid w:val="00CE7F0D"/>
    <w:rsid w:val="00CF03DA"/>
    <w:rsid w:val="00CF0A60"/>
    <w:rsid w:val="00CF12EB"/>
    <w:rsid w:val="00CF15F7"/>
    <w:rsid w:val="00CF1740"/>
    <w:rsid w:val="00CF18B6"/>
    <w:rsid w:val="00CF2322"/>
    <w:rsid w:val="00CF23EA"/>
    <w:rsid w:val="00CF24E2"/>
    <w:rsid w:val="00CF26D2"/>
    <w:rsid w:val="00CF2C1D"/>
    <w:rsid w:val="00CF3A90"/>
    <w:rsid w:val="00CF3B6B"/>
    <w:rsid w:val="00CF3BF8"/>
    <w:rsid w:val="00CF3D0E"/>
    <w:rsid w:val="00CF3E72"/>
    <w:rsid w:val="00CF4654"/>
    <w:rsid w:val="00CF478A"/>
    <w:rsid w:val="00CF491C"/>
    <w:rsid w:val="00CF4E5B"/>
    <w:rsid w:val="00CF54B8"/>
    <w:rsid w:val="00CF558D"/>
    <w:rsid w:val="00CF579A"/>
    <w:rsid w:val="00CF584C"/>
    <w:rsid w:val="00CF588A"/>
    <w:rsid w:val="00CF5A86"/>
    <w:rsid w:val="00CF5B5C"/>
    <w:rsid w:val="00CF5FB7"/>
    <w:rsid w:val="00CF62B6"/>
    <w:rsid w:val="00CF6864"/>
    <w:rsid w:val="00CF6C2C"/>
    <w:rsid w:val="00CF6C6E"/>
    <w:rsid w:val="00CF6FCD"/>
    <w:rsid w:val="00CF7776"/>
    <w:rsid w:val="00CF7BAB"/>
    <w:rsid w:val="00D00747"/>
    <w:rsid w:val="00D00E6E"/>
    <w:rsid w:val="00D01072"/>
    <w:rsid w:val="00D013E6"/>
    <w:rsid w:val="00D01C29"/>
    <w:rsid w:val="00D0215A"/>
    <w:rsid w:val="00D02721"/>
    <w:rsid w:val="00D02750"/>
    <w:rsid w:val="00D027A1"/>
    <w:rsid w:val="00D039CE"/>
    <w:rsid w:val="00D03C73"/>
    <w:rsid w:val="00D047C9"/>
    <w:rsid w:val="00D04C2F"/>
    <w:rsid w:val="00D04C39"/>
    <w:rsid w:val="00D04C70"/>
    <w:rsid w:val="00D05113"/>
    <w:rsid w:val="00D05157"/>
    <w:rsid w:val="00D05439"/>
    <w:rsid w:val="00D05EB5"/>
    <w:rsid w:val="00D061D5"/>
    <w:rsid w:val="00D0624A"/>
    <w:rsid w:val="00D06493"/>
    <w:rsid w:val="00D06559"/>
    <w:rsid w:val="00D06773"/>
    <w:rsid w:val="00D06FC1"/>
    <w:rsid w:val="00D07A46"/>
    <w:rsid w:val="00D07D2C"/>
    <w:rsid w:val="00D07EC5"/>
    <w:rsid w:val="00D07F98"/>
    <w:rsid w:val="00D10158"/>
    <w:rsid w:val="00D10209"/>
    <w:rsid w:val="00D1050B"/>
    <w:rsid w:val="00D105B9"/>
    <w:rsid w:val="00D106EE"/>
    <w:rsid w:val="00D10A75"/>
    <w:rsid w:val="00D10BBB"/>
    <w:rsid w:val="00D11079"/>
    <w:rsid w:val="00D115FC"/>
    <w:rsid w:val="00D12793"/>
    <w:rsid w:val="00D12862"/>
    <w:rsid w:val="00D12973"/>
    <w:rsid w:val="00D12EC1"/>
    <w:rsid w:val="00D12EE0"/>
    <w:rsid w:val="00D131E0"/>
    <w:rsid w:val="00D13A06"/>
    <w:rsid w:val="00D13A42"/>
    <w:rsid w:val="00D142CB"/>
    <w:rsid w:val="00D1472A"/>
    <w:rsid w:val="00D14B09"/>
    <w:rsid w:val="00D151B0"/>
    <w:rsid w:val="00D15594"/>
    <w:rsid w:val="00D15688"/>
    <w:rsid w:val="00D15702"/>
    <w:rsid w:val="00D15A09"/>
    <w:rsid w:val="00D15E81"/>
    <w:rsid w:val="00D15EFA"/>
    <w:rsid w:val="00D15FCA"/>
    <w:rsid w:val="00D16911"/>
    <w:rsid w:val="00D16B3D"/>
    <w:rsid w:val="00D16EF6"/>
    <w:rsid w:val="00D17A2A"/>
    <w:rsid w:val="00D20764"/>
    <w:rsid w:val="00D20B58"/>
    <w:rsid w:val="00D21001"/>
    <w:rsid w:val="00D21AE3"/>
    <w:rsid w:val="00D21C0A"/>
    <w:rsid w:val="00D21D86"/>
    <w:rsid w:val="00D226A8"/>
    <w:rsid w:val="00D22833"/>
    <w:rsid w:val="00D22A5D"/>
    <w:rsid w:val="00D22ABF"/>
    <w:rsid w:val="00D22AFB"/>
    <w:rsid w:val="00D23133"/>
    <w:rsid w:val="00D23B81"/>
    <w:rsid w:val="00D23CA6"/>
    <w:rsid w:val="00D24563"/>
    <w:rsid w:val="00D24C59"/>
    <w:rsid w:val="00D25AE3"/>
    <w:rsid w:val="00D26032"/>
    <w:rsid w:val="00D2607E"/>
    <w:rsid w:val="00D26AEB"/>
    <w:rsid w:val="00D26B31"/>
    <w:rsid w:val="00D27222"/>
    <w:rsid w:val="00D27CD2"/>
    <w:rsid w:val="00D27D06"/>
    <w:rsid w:val="00D3018E"/>
    <w:rsid w:val="00D302B7"/>
    <w:rsid w:val="00D311F5"/>
    <w:rsid w:val="00D313D4"/>
    <w:rsid w:val="00D317EC"/>
    <w:rsid w:val="00D323AE"/>
    <w:rsid w:val="00D32816"/>
    <w:rsid w:val="00D329D6"/>
    <w:rsid w:val="00D330BF"/>
    <w:rsid w:val="00D33246"/>
    <w:rsid w:val="00D33290"/>
    <w:rsid w:val="00D333E4"/>
    <w:rsid w:val="00D3349E"/>
    <w:rsid w:val="00D339D3"/>
    <w:rsid w:val="00D33BCA"/>
    <w:rsid w:val="00D3402E"/>
    <w:rsid w:val="00D34EFD"/>
    <w:rsid w:val="00D35037"/>
    <w:rsid w:val="00D35236"/>
    <w:rsid w:val="00D352C8"/>
    <w:rsid w:val="00D35473"/>
    <w:rsid w:val="00D354A6"/>
    <w:rsid w:val="00D35991"/>
    <w:rsid w:val="00D359A1"/>
    <w:rsid w:val="00D3616E"/>
    <w:rsid w:val="00D364A3"/>
    <w:rsid w:val="00D36B34"/>
    <w:rsid w:val="00D37390"/>
    <w:rsid w:val="00D37B4D"/>
    <w:rsid w:val="00D400A0"/>
    <w:rsid w:val="00D4014E"/>
    <w:rsid w:val="00D4038F"/>
    <w:rsid w:val="00D40800"/>
    <w:rsid w:val="00D40B0F"/>
    <w:rsid w:val="00D40F93"/>
    <w:rsid w:val="00D4100A"/>
    <w:rsid w:val="00D4121F"/>
    <w:rsid w:val="00D4155B"/>
    <w:rsid w:val="00D42284"/>
    <w:rsid w:val="00D424AA"/>
    <w:rsid w:val="00D43910"/>
    <w:rsid w:val="00D43CB0"/>
    <w:rsid w:val="00D43CE2"/>
    <w:rsid w:val="00D43E2C"/>
    <w:rsid w:val="00D43E7A"/>
    <w:rsid w:val="00D446AC"/>
    <w:rsid w:val="00D44DEF"/>
    <w:rsid w:val="00D4544A"/>
    <w:rsid w:val="00D459AD"/>
    <w:rsid w:val="00D45A08"/>
    <w:rsid w:val="00D46580"/>
    <w:rsid w:val="00D465C5"/>
    <w:rsid w:val="00D466E4"/>
    <w:rsid w:val="00D46AC3"/>
    <w:rsid w:val="00D4711B"/>
    <w:rsid w:val="00D47B54"/>
    <w:rsid w:val="00D500BD"/>
    <w:rsid w:val="00D50E52"/>
    <w:rsid w:val="00D50F63"/>
    <w:rsid w:val="00D512FC"/>
    <w:rsid w:val="00D51DE8"/>
    <w:rsid w:val="00D5269C"/>
    <w:rsid w:val="00D5282D"/>
    <w:rsid w:val="00D52C8E"/>
    <w:rsid w:val="00D52E2C"/>
    <w:rsid w:val="00D5337C"/>
    <w:rsid w:val="00D53BAA"/>
    <w:rsid w:val="00D53DE3"/>
    <w:rsid w:val="00D544A6"/>
    <w:rsid w:val="00D549B0"/>
    <w:rsid w:val="00D54E11"/>
    <w:rsid w:val="00D54FD7"/>
    <w:rsid w:val="00D56371"/>
    <w:rsid w:val="00D5676B"/>
    <w:rsid w:val="00D56C1E"/>
    <w:rsid w:val="00D56D3A"/>
    <w:rsid w:val="00D6039B"/>
    <w:rsid w:val="00D606BE"/>
    <w:rsid w:val="00D6071A"/>
    <w:rsid w:val="00D61FCD"/>
    <w:rsid w:val="00D62437"/>
    <w:rsid w:val="00D628F6"/>
    <w:rsid w:val="00D62BBA"/>
    <w:rsid w:val="00D634BD"/>
    <w:rsid w:val="00D637BD"/>
    <w:rsid w:val="00D63DB8"/>
    <w:rsid w:val="00D64650"/>
    <w:rsid w:val="00D64B2D"/>
    <w:rsid w:val="00D64BBB"/>
    <w:rsid w:val="00D65055"/>
    <w:rsid w:val="00D65369"/>
    <w:rsid w:val="00D65536"/>
    <w:rsid w:val="00D65DEA"/>
    <w:rsid w:val="00D6606C"/>
    <w:rsid w:val="00D66168"/>
    <w:rsid w:val="00D66662"/>
    <w:rsid w:val="00D66810"/>
    <w:rsid w:val="00D66829"/>
    <w:rsid w:val="00D66DFE"/>
    <w:rsid w:val="00D6705D"/>
    <w:rsid w:val="00D671A0"/>
    <w:rsid w:val="00D6752E"/>
    <w:rsid w:val="00D67A55"/>
    <w:rsid w:val="00D7034F"/>
    <w:rsid w:val="00D71659"/>
    <w:rsid w:val="00D71803"/>
    <w:rsid w:val="00D71B0F"/>
    <w:rsid w:val="00D71DB5"/>
    <w:rsid w:val="00D721A6"/>
    <w:rsid w:val="00D726AF"/>
    <w:rsid w:val="00D727D4"/>
    <w:rsid w:val="00D728FB"/>
    <w:rsid w:val="00D7302A"/>
    <w:rsid w:val="00D73B2D"/>
    <w:rsid w:val="00D74D12"/>
    <w:rsid w:val="00D74F51"/>
    <w:rsid w:val="00D7506A"/>
    <w:rsid w:val="00D7577B"/>
    <w:rsid w:val="00D75EA5"/>
    <w:rsid w:val="00D76014"/>
    <w:rsid w:val="00D76336"/>
    <w:rsid w:val="00D76502"/>
    <w:rsid w:val="00D76506"/>
    <w:rsid w:val="00D76638"/>
    <w:rsid w:val="00D76681"/>
    <w:rsid w:val="00D76B6D"/>
    <w:rsid w:val="00D76C36"/>
    <w:rsid w:val="00D77580"/>
    <w:rsid w:val="00D80AFA"/>
    <w:rsid w:val="00D80BCC"/>
    <w:rsid w:val="00D80E0C"/>
    <w:rsid w:val="00D80F83"/>
    <w:rsid w:val="00D81659"/>
    <w:rsid w:val="00D81A82"/>
    <w:rsid w:val="00D82034"/>
    <w:rsid w:val="00D8293D"/>
    <w:rsid w:val="00D84A8A"/>
    <w:rsid w:val="00D84BD2"/>
    <w:rsid w:val="00D84EE5"/>
    <w:rsid w:val="00D855C8"/>
    <w:rsid w:val="00D85636"/>
    <w:rsid w:val="00D8647F"/>
    <w:rsid w:val="00D86B25"/>
    <w:rsid w:val="00D87614"/>
    <w:rsid w:val="00D87DC9"/>
    <w:rsid w:val="00D903B1"/>
    <w:rsid w:val="00D90DDD"/>
    <w:rsid w:val="00D90FBC"/>
    <w:rsid w:val="00D910AC"/>
    <w:rsid w:val="00D916E6"/>
    <w:rsid w:val="00D9180C"/>
    <w:rsid w:val="00D92A36"/>
    <w:rsid w:val="00D92BED"/>
    <w:rsid w:val="00D92F4B"/>
    <w:rsid w:val="00D93ED6"/>
    <w:rsid w:val="00D9411B"/>
    <w:rsid w:val="00D942BC"/>
    <w:rsid w:val="00D94422"/>
    <w:rsid w:val="00D9450D"/>
    <w:rsid w:val="00D94FB1"/>
    <w:rsid w:val="00D953A1"/>
    <w:rsid w:val="00D95441"/>
    <w:rsid w:val="00D96343"/>
    <w:rsid w:val="00D96771"/>
    <w:rsid w:val="00D9744F"/>
    <w:rsid w:val="00D9769A"/>
    <w:rsid w:val="00D978D3"/>
    <w:rsid w:val="00D97C05"/>
    <w:rsid w:val="00D97C70"/>
    <w:rsid w:val="00D97EB5"/>
    <w:rsid w:val="00DA0916"/>
    <w:rsid w:val="00DA0A07"/>
    <w:rsid w:val="00DA0A5D"/>
    <w:rsid w:val="00DA0E18"/>
    <w:rsid w:val="00DA205F"/>
    <w:rsid w:val="00DA2338"/>
    <w:rsid w:val="00DA3567"/>
    <w:rsid w:val="00DA3641"/>
    <w:rsid w:val="00DA4136"/>
    <w:rsid w:val="00DA47E6"/>
    <w:rsid w:val="00DA4A04"/>
    <w:rsid w:val="00DA4A92"/>
    <w:rsid w:val="00DA4B63"/>
    <w:rsid w:val="00DA4F3A"/>
    <w:rsid w:val="00DA53C9"/>
    <w:rsid w:val="00DA5480"/>
    <w:rsid w:val="00DA549F"/>
    <w:rsid w:val="00DA5550"/>
    <w:rsid w:val="00DA5F27"/>
    <w:rsid w:val="00DA65BD"/>
    <w:rsid w:val="00DA671D"/>
    <w:rsid w:val="00DA6AAF"/>
    <w:rsid w:val="00DA6C0C"/>
    <w:rsid w:val="00DA7151"/>
    <w:rsid w:val="00DA72DB"/>
    <w:rsid w:val="00DA765D"/>
    <w:rsid w:val="00DA76DA"/>
    <w:rsid w:val="00DA7D20"/>
    <w:rsid w:val="00DA7FA4"/>
    <w:rsid w:val="00DB073C"/>
    <w:rsid w:val="00DB0846"/>
    <w:rsid w:val="00DB1082"/>
    <w:rsid w:val="00DB1A9C"/>
    <w:rsid w:val="00DB27AC"/>
    <w:rsid w:val="00DB2803"/>
    <w:rsid w:val="00DB2B8C"/>
    <w:rsid w:val="00DB2ED4"/>
    <w:rsid w:val="00DB3068"/>
    <w:rsid w:val="00DB30DA"/>
    <w:rsid w:val="00DB37C2"/>
    <w:rsid w:val="00DB3CDF"/>
    <w:rsid w:val="00DB4D72"/>
    <w:rsid w:val="00DB5239"/>
    <w:rsid w:val="00DB59D1"/>
    <w:rsid w:val="00DB5A78"/>
    <w:rsid w:val="00DB61DD"/>
    <w:rsid w:val="00DB6377"/>
    <w:rsid w:val="00DB6AF6"/>
    <w:rsid w:val="00DB7181"/>
    <w:rsid w:val="00DB71D8"/>
    <w:rsid w:val="00DB72CE"/>
    <w:rsid w:val="00DB791B"/>
    <w:rsid w:val="00DB7FDC"/>
    <w:rsid w:val="00DC0761"/>
    <w:rsid w:val="00DC0C0F"/>
    <w:rsid w:val="00DC0DB7"/>
    <w:rsid w:val="00DC112B"/>
    <w:rsid w:val="00DC1703"/>
    <w:rsid w:val="00DC17BF"/>
    <w:rsid w:val="00DC19B6"/>
    <w:rsid w:val="00DC1A08"/>
    <w:rsid w:val="00DC1C41"/>
    <w:rsid w:val="00DC1EC0"/>
    <w:rsid w:val="00DC216F"/>
    <w:rsid w:val="00DC24FF"/>
    <w:rsid w:val="00DC25E0"/>
    <w:rsid w:val="00DC3264"/>
    <w:rsid w:val="00DC3A06"/>
    <w:rsid w:val="00DC3A95"/>
    <w:rsid w:val="00DC3CE4"/>
    <w:rsid w:val="00DC4473"/>
    <w:rsid w:val="00DC480E"/>
    <w:rsid w:val="00DC55A4"/>
    <w:rsid w:val="00DC55B3"/>
    <w:rsid w:val="00DC55B7"/>
    <w:rsid w:val="00DC58CD"/>
    <w:rsid w:val="00DC5B9B"/>
    <w:rsid w:val="00DC5C97"/>
    <w:rsid w:val="00DC5CB3"/>
    <w:rsid w:val="00DC5EC7"/>
    <w:rsid w:val="00DC5F1B"/>
    <w:rsid w:val="00DC637B"/>
    <w:rsid w:val="00DC6728"/>
    <w:rsid w:val="00DC67E1"/>
    <w:rsid w:val="00DC68D3"/>
    <w:rsid w:val="00DC6AB1"/>
    <w:rsid w:val="00DC73F3"/>
    <w:rsid w:val="00DC77B0"/>
    <w:rsid w:val="00DC7CBE"/>
    <w:rsid w:val="00DC7F8E"/>
    <w:rsid w:val="00DD0120"/>
    <w:rsid w:val="00DD0F1C"/>
    <w:rsid w:val="00DD1529"/>
    <w:rsid w:val="00DD1D1B"/>
    <w:rsid w:val="00DD2231"/>
    <w:rsid w:val="00DD24AC"/>
    <w:rsid w:val="00DD27B7"/>
    <w:rsid w:val="00DD29A5"/>
    <w:rsid w:val="00DD2A59"/>
    <w:rsid w:val="00DD2BB8"/>
    <w:rsid w:val="00DD30C7"/>
    <w:rsid w:val="00DD3BBF"/>
    <w:rsid w:val="00DD4B98"/>
    <w:rsid w:val="00DD4C5E"/>
    <w:rsid w:val="00DD4C97"/>
    <w:rsid w:val="00DD4F47"/>
    <w:rsid w:val="00DD53F7"/>
    <w:rsid w:val="00DD567D"/>
    <w:rsid w:val="00DD59E8"/>
    <w:rsid w:val="00DD5E0C"/>
    <w:rsid w:val="00DD65E8"/>
    <w:rsid w:val="00DD6976"/>
    <w:rsid w:val="00DD743A"/>
    <w:rsid w:val="00DD795B"/>
    <w:rsid w:val="00DD79AC"/>
    <w:rsid w:val="00DE0103"/>
    <w:rsid w:val="00DE03A6"/>
    <w:rsid w:val="00DE03AF"/>
    <w:rsid w:val="00DE08C1"/>
    <w:rsid w:val="00DE0BA3"/>
    <w:rsid w:val="00DE0E21"/>
    <w:rsid w:val="00DE1775"/>
    <w:rsid w:val="00DE19E5"/>
    <w:rsid w:val="00DE1C13"/>
    <w:rsid w:val="00DE23C0"/>
    <w:rsid w:val="00DE2CD8"/>
    <w:rsid w:val="00DE3062"/>
    <w:rsid w:val="00DE33E5"/>
    <w:rsid w:val="00DE38F6"/>
    <w:rsid w:val="00DE3C13"/>
    <w:rsid w:val="00DE3EF7"/>
    <w:rsid w:val="00DE48FF"/>
    <w:rsid w:val="00DE49D0"/>
    <w:rsid w:val="00DE5043"/>
    <w:rsid w:val="00DE5200"/>
    <w:rsid w:val="00DE57DF"/>
    <w:rsid w:val="00DE584A"/>
    <w:rsid w:val="00DE5A6B"/>
    <w:rsid w:val="00DE5B54"/>
    <w:rsid w:val="00DE5C0E"/>
    <w:rsid w:val="00DE6808"/>
    <w:rsid w:val="00DE700D"/>
    <w:rsid w:val="00DE765B"/>
    <w:rsid w:val="00DE7AAD"/>
    <w:rsid w:val="00DE7E47"/>
    <w:rsid w:val="00DE7F0E"/>
    <w:rsid w:val="00DF01F0"/>
    <w:rsid w:val="00DF035C"/>
    <w:rsid w:val="00DF0B3C"/>
    <w:rsid w:val="00DF1279"/>
    <w:rsid w:val="00DF1E38"/>
    <w:rsid w:val="00DF1E73"/>
    <w:rsid w:val="00DF2DCB"/>
    <w:rsid w:val="00DF3A7E"/>
    <w:rsid w:val="00DF3B2F"/>
    <w:rsid w:val="00DF3E18"/>
    <w:rsid w:val="00DF4E4D"/>
    <w:rsid w:val="00DF5592"/>
    <w:rsid w:val="00DF5BA4"/>
    <w:rsid w:val="00DF62ED"/>
    <w:rsid w:val="00DF66A9"/>
    <w:rsid w:val="00DF6DB9"/>
    <w:rsid w:val="00DF768B"/>
    <w:rsid w:val="00E000F7"/>
    <w:rsid w:val="00E00C28"/>
    <w:rsid w:val="00E00D5D"/>
    <w:rsid w:val="00E01180"/>
    <w:rsid w:val="00E0130A"/>
    <w:rsid w:val="00E01C08"/>
    <w:rsid w:val="00E020CD"/>
    <w:rsid w:val="00E02158"/>
    <w:rsid w:val="00E0250A"/>
    <w:rsid w:val="00E02C8C"/>
    <w:rsid w:val="00E03137"/>
    <w:rsid w:val="00E03314"/>
    <w:rsid w:val="00E034DA"/>
    <w:rsid w:val="00E03B5E"/>
    <w:rsid w:val="00E04D94"/>
    <w:rsid w:val="00E05665"/>
    <w:rsid w:val="00E05996"/>
    <w:rsid w:val="00E062AC"/>
    <w:rsid w:val="00E06808"/>
    <w:rsid w:val="00E07272"/>
    <w:rsid w:val="00E07277"/>
    <w:rsid w:val="00E072CF"/>
    <w:rsid w:val="00E10501"/>
    <w:rsid w:val="00E1137C"/>
    <w:rsid w:val="00E1231F"/>
    <w:rsid w:val="00E12BC1"/>
    <w:rsid w:val="00E13101"/>
    <w:rsid w:val="00E13185"/>
    <w:rsid w:val="00E1342E"/>
    <w:rsid w:val="00E13635"/>
    <w:rsid w:val="00E13700"/>
    <w:rsid w:val="00E14A61"/>
    <w:rsid w:val="00E1532E"/>
    <w:rsid w:val="00E16295"/>
    <w:rsid w:val="00E1655D"/>
    <w:rsid w:val="00E169D6"/>
    <w:rsid w:val="00E16C54"/>
    <w:rsid w:val="00E16E95"/>
    <w:rsid w:val="00E16EC3"/>
    <w:rsid w:val="00E17150"/>
    <w:rsid w:val="00E17175"/>
    <w:rsid w:val="00E17218"/>
    <w:rsid w:val="00E1775D"/>
    <w:rsid w:val="00E17956"/>
    <w:rsid w:val="00E20550"/>
    <w:rsid w:val="00E20A53"/>
    <w:rsid w:val="00E20ADE"/>
    <w:rsid w:val="00E20E5A"/>
    <w:rsid w:val="00E20F27"/>
    <w:rsid w:val="00E21285"/>
    <w:rsid w:val="00E216D7"/>
    <w:rsid w:val="00E219A1"/>
    <w:rsid w:val="00E223BD"/>
    <w:rsid w:val="00E22D1B"/>
    <w:rsid w:val="00E22E28"/>
    <w:rsid w:val="00E23236"/>
    <w:rsid w:val="00E23652"/>
    <w:rsid w:val="00E237F6"/>
    <w:rsid w:val="00E2396E"/>
    <w:rsid w:val="00E23E40"/>
    <w:rsid w:val="00E249C4"/>
    <w:rsid w:val="00E24A29"/>
    <w:rsid w:val="00E257D8"/>
    <w:rsid w:val="00E25B96"/>
    <w:rsid w:val="00E26590"/>
    <w:rsid w:val="00E266C3"/>
    <w:rsid w:val="00E26C71"/>
    <w:rsid w:val="00E26FDA"/>
    <w:rsid w:val="00E270D4"/>
    <w:rsid w:val="00E27362"/>
    <w:rsid w:val="00E27742"/>
    <w:rsid w:val="00E277FD"/>
    <w:rsid w:val="00E3055B"/>
    <w:rsid w:val="00E30795"/>
    <w:rsid w:val="00E3092C"/>
    <w:rsid w:val="00E30B7E"/>
    <w:rsid w:val="00E30E12"/>
    <w:rsid w:val="00E30EB8"/>
    <w:rsid w:val="00E31003"/>
    <w:rsid w:val="00E31246"/>
    <w:rsid w:val="00E314B1"/>
    <w:rsid w:val="00E315B6"/>
    <w:rsid w:val="00E31797"/>
    <w:rsid w:val="00E31DB8"/>
    <w:rsid w:val="00E3217F"/>
    <w:rsid w:val="00E3248C"/>
    <w:rsid w:val="00E33010"/>
    <w:rsid w:val="00E3385E"/>
    <w:rsid w:val="00E341BF"/>
    <w:rsid w:val="00E345F5"/>
    <w:rsid w:val="00E3472A"/>
    <w:rsid w:val="00E34B83"/>
    <w:rsid w:val="00E34C8E"/>
    <w:rsid w:val="00E34CE5"/>
    <w:rsid w:val="00E352B1"/>
    <w:rsid w:val="00E356B3"/>
    <w:rsid w:val="00E35A08"/>
    <w:rsid w:val="00E35BBA"/>
    <w:rsid w:val="00E366EF"/>
    <w:rsid w:val="00E36AFF"/>
    <w:rsid w:val="00E36CFD"/>
    <w:rsid w:val="00E374BE"/>
    <w:rsid w:val="00E37539"/>
    <w:rsid w:val="00E377F6"/>
    <w:rsid w:val="00E37C07"/>
    <w:rsid w:val="00E410AC"/>
    <w:rsid w:val="00E41BCB"/>
    <w:rsid w:val="00E4298B"/>
    <w:rsid w:val="00E4304F"/>
    <w:rsid w:val="00E43696"/>
    <w:rsid w:val="00E43A05"/>
    <w:rsid w:val="00E44A40"/>
    <w:rsid w:val="00E45632"/>
    <w:rsid w:val="00E4645C"/>
    <w:rsid w:val="00E465A2"/>
    <w:rsid w:val="00E478E1"/>
    <w:rsid w:val="00E47B41"/>
    <w:rsid w:val="00E47C97"/>
    <w:rsid w:val="00E47DE2"/>
    <w:rsid w:val="00E47EEE"/>
    <w:rsid w:val="00E50E35"/>
    <w:rsid w:val="00E51167"/>
    <w:rsid w:val="00E511E4"/>
    <w:rsid w:val="00E5269B"/>
    <w:rsid w:val="00E526A8"/>
    <w:rsid w:val="00E52805"/>
    <w:rsid w:val="00E52CA9"/>
    <w:rsid w:val="00E52F24"/>
    <w:rsid w:val="00E52F5B"/>
    <w:rsid w:val="00E53632"/>
    <w:rsid w:val="00E53863"/>
    <w:rsid w:val="00E5394D"/>
    <w:rsid w:val="00E53AAF"/>
    <w:rsid w:val="00E54C2B"/>
    <w:rsid w:val="00E555E0"/>
    <w:rsid w:val="00E55B5A"/>
    <w:rsid w:val="00E560AE"/>
    <w:rsid w:val="00E5668D"/>
    <w:rsid w:val="00E56F89"/>
    <w:rsid w:val="00E57434"/>
    <w:rsid w:val="00E5755B"/>
    <w:rsid w:val="00E5765F"/>
    <w:rsid w:val="00E576AD"/>
    <w:rsid w:val="00E579A7"/>
    <w:rsid w:val="00E579C4"/>
    <w:rsid w:val="00E600A6"/>
    <w:rsid w:val="00E600D7"/>
    <w:rsid w:val="00E601B3"/>
    <w:rsid w:val="00E60699"/>
    <w:rsid w:val="00E60B5F"/>
    <w:rsid w:val="00E60D35"/>
    <w:rsid w:val="00E60DDB"/>
    <w:rsid w:val="00E61892"/>
    <w:rsid w:val="00E61B04"/>
    <w:rsid w:val="00E61BC2"/>
    <w:rsid w:val="00E61CA8"/>
    <w:rsid w:val="00E620AD"/>
    <w:rsid w:val="00E62A2F"/>
    <w:rsid w:val="00E62ADF"/>
    <w:rsid w:val="00E62B02"/>
    <w:rsid w:val="00E62B28"/>
    <w:rsid w:val="00E62C33"/>
    <w:rsid w:val="00E62E47"/>
    <w:rsid w:val="00E62E8E"/>
    <w:rsid w:val="00E633B4"/>
    <w:rsid w:val="00E6359E"/>
    <w:rsid w:val="00E63897"/>
    <w:rsid w:val="00E6412E"/>
    <w:rsid w:val="00E6420D"/>
    <w:rsid w:val="00E646D8"/>
    <w:rsid w:val="00E64A92"/>
    <w:rsid w:val="00E64C33"/>
    <w:rsid w:val="00E650B2"/>
    <w:rsid w:val="00E65314"/>
    <w:rsid w:val="00E6532A"/>
    <w:rsid w:val="00E653C5"/>
    <w:rsid w:val="00E6551D"/>
    <w:rsid w:val="00E65592"/>
    <w:rsid w:val="00E65759"/>
    <w:rsid w:val="00E6635E"/>
    <w:rsid w:val="00E667D0"/>
    <w:rsid w:val="00E66934"/>
    <w:rsid w:val="00E66B94"/>
    <w:rsid w:val="00E66F86"/>
    <w:rsid w:val="00E66FAC"/>
    <w:rsid w:val="00E66FDA"/>
    <w:rsid w:val="00E67676"/>
    <w:rsid w:val="00E6789C"/>
    <w:rsid w:val="00E67C64"/>
    <w:rsid w:val="00E70108"/>
    <w:rsid w:val="00E70849"/>
    <w:rsid w:val="00E70C32"/>
    <w:rsid w:val="00E710F3"/>
    <w:rsid w:val="00E71251"/>
    <w:rsid w:val="00E71518"/>
    <w:rsid w:val="00E7187B"/>
    <w:rsid w:val="00E71FA7"/>
    <w:rsid w:val="00E72084"/>
    <w:rsid w:val="00E72187"/>
    <w:rsid w:val="00E7228A"/>
    <w:rsid w:val="00E728B1"/>
    <w:rsid w:val="00E73465"/>
    <w:rsid w:val="00E739FC"/>
    <w:rsid w:val="00E740F0"/>
    <w:rsid w:val="00E740F5"/>
    <w:rsid w:val="00E74BF0"/>
    <w:rsid w:val="00E74C48"/>
    <w:rsid w:val="00E74E50"/>
    <w:rsid w:val="00E75126"/>
    <w:rsid w:val="00E752A4"/>
    <w:rsid w:val="00E754D0"/>
    <w:rsid w:val="00E757C0"/>
    <w:rsid w:val="00E757E9"/>
    <w:rsid w:val="00E76474"/>
    <w:rsid w:val="00E76576"/>
    <w:rsid w:val="00E76612"/>
    <w:rsid w:val="00E768C8"/>
    <w:rsid w:val="00E76A87"/>
    <w:rsid w:val="00E77078"/>
    <w:rsid w:val="00E77319"/>
    <w:rsid w:val="00E7799F"/>
    <w:rsid w:val="00E802B4"/>
    <w:rsid w:val="00E806B1"/>
    <w:rsid w:val="00E808E2"/>
    <w:rsid w:val="00E80B90"/>
    <w:rsid w:val="00E80C22"/>
    <w:rsid w:val="00E8123A"/>
    <w:rsid w:val="00E812C8"/>
    <w:rsid w:val="00E8164C"/>
    <w:rsid w:val="00E81B0D"/>
    <w:rsid w:val="00E81DC0"/>
    <w:rsid w:val="00E82092"/>
    <w:rsid w:val="00E822E4"/>
    <w:rsid w:val="00E824FC"/>
    <w:rsid w:val="00E825F0"/>
    <w:rsid w:val="00E83002"/>
    <w:rsid w:val="00E83074"/>
    <w:rsid w:val="00E831F0"/>
    <w:rsid w:val="00E83C52"/>
    <w:rsid w:val="00E83D64"/>
    <w:rsid w:val="00E8407C"/>
    <w:rsid w:val="00E8423B"/>
    <w:rsid w:val="00E84416"/>
    <w:rsid w:val="00E8452E"/>
    <w:rsid w:val="00E8496C"/>
    <w:rsid w:val="00E84E9B"/>
    <w:rsid w:val="00E854EB"/>
    <w:rsid w:val="00E856A4"/>
    <w:rsid w:val="00E857A5"/>
    <w:rsid w:val="00E859B7"/>
    <w:rsid w:val="00E85A2D"/>
    <w:rsid w:val="00E85BFA"/>
    <w:rsid w:val="00E86528"/>
    <w:rsid w:val="00E865B5"/>
    <w:rsid w:val="00E8696A"/>
    <w:rsid w:val="00E86992"/>
    <w:rsid w:val="00E86F90"/>
    <w:rsid w:val="00E872C4"/>
    <w:rsid w:val="00E878F9"/>
    <w:rsid w:val="00E87F8C"/>
    <w:rsid w:val="00E90BE6"/>
    <w:rsid w:val="00E91319"/>
    <w:rsid w:val="00E914DF"/>
    <w:rsid w:val="00E91B5F"/>
    <w:rsid w:val="00E91C83"/>
    <w:rsid w:val="00E921D9"/>
    <w:rsid w:val="00E92471"/>
    <w:rsid w:val="00E92831"/>
    <w:rsid w:val="00E928CE"/>
    <w:rsid w:val="00E92BDC"/>
    <w:rsid w:val="00E93566"/>
    <w:rsid w:val="00E93986"/>
    <w:rsid w:val="00E93F6B"/>
    <w:rsid w:val="00E94483"/>
    <w:rsid w:val="00E94E9D"/>
    <w:rsid w:val="00E94F55"/>
    <w:rsid w:val="00E95350"/>
    <w:rsid w:val="00E954AC"/>
    <w:rsid w:val="00E9597A"/>
    <w:rsid w:val="00E95B72"/>
    <w:rsid w:val="00E96C3C"/>
    <w:rsid w:val="00E96F74"/>
    <w:rsid w:val="00E976E0"/>
    <w:rsid w:val="00EA00D6"/>
    <w:rsid w:val="00EA0830"/>
    <w:rsid w:val="00EA0980"/>
    <w:rsid w:val="00EA0DEB"/>
    <w:rsid w:val="00EA0E91"/>
    <w:rsid w:val="00EA1490"/>
    <w:rsid w:val="00EA183F"/>
    <w:rsid w:val="00EA1BFE"/>
    <w:rsid w:val="00EA1D1D"/>
    <w:rsid w:val="00EA23F9"/>
    <w:rsid w:val="00EA297A"/>
    <w:rsid w:val="00EA333C"/>
    <w:rsid w:val="00EA33E0"/>
    <w:rsid w:val="00EA3A8F"/>
    <w:rsid w:val="00EA400A"/>
    <w:rsid w:val="00EA4063"/>
    <w:rsid w:val="00EA4462"/>
    <w:rsid w:val="00EA44E1"/>
    <w:rsid w:val="00EA4DC2"/>
    <w:rsid w:val="00EA4EFF"/>
    <w:rsid w:val="00EA559D"/>
    <w:rsid w:val="00EA55CD"/>
    <w:rsid w:val="00EA5941"/>
    <w:rsid w:val="00EA5B3B"/>
    <w:rsid w:val="00EA5B93"/>
    <w:rsid w:val="00EA6239"/>
    <w:rsid w:val="00EA6383"/>
    <w:rsid w:val="00EA65D3"/>
    <w:rsid w:val="00EA6694"/>
    <w:rsid w:val="00EA670A"/>
    <w:rsid w:val="00EA6790"/>
    <w:rsid w:val="00EA6EF1"/>
    <w:rsid w:val="00EA75B8"/>
    <w:rsid w:val="00EA75F9"/>
    <w:rsid w:val="00EA7F35"/>
    <w:rsid w:val="00EB0024"/>
    <w:rsid w:val="00EB0427"/>
    <w:rsid w:val="00EB0583"/>
    <w:rsid w:val="00EB0646"/>
    <w:rsid w:val="00EB0B62"/>
    <w:rsid w:val="00EB0D47"/>
    <w:rsid w:val="00EB1A4B"/>
    <w:rsid w:val="00EB1BC1"/>
    <w:rsid w:val="00EB2C65"/>
    <w:rsid w:val="00EB2FAA"/>
    <w:rsid w:val="00EB34C9"/>
    <w:rsid w:val="00EB3B96"/>
    <w:rsid w:val="00EB3DEE"/>
    <w:rsid w:val="00EB4185"/>
    <w:rsid w:val="00EB6261"/>
    <w:rsid w:val="00EB68E7"/>
    <w:rsid w:val="00EB6959"/>
    <w:rsid w:val="00EB6B3D"/>
    <w:rsid w:val="00EB6B6B"/>
    <w:rsid w:val="00EB75DB"/>
    <w:rsid w:val="00EB7804"/>
    <w:rsid w:val="00EC062A"/>
    <w:rsid w:val="00EC0988"/>
    <w:rsid w:val="00EC14C8"/>
    <w:rsid w:val="00EC171C"/>
    <w:rsid w:val="00EC1913"/>
    <w:rsid w:val="00EC1DCF"/>
    <w:rsid w:val="00EC1F00"/>
    <w:rsid w:val="00EC2126"/>
    <w:rsid w:val="00EC2632"/>
    <w:rsid w:val="00EC2990"/>
    <w:rsid w:val="00EC322E"/>
    <w:rsid w:val="00EC3360"/>
    <w:rsid w:val="00EC3B3F"/>
    <w:rsid w:val="00EC4763"/>
    <w:rsid w:val="00EC49B1"/>
    <w:rsid w:val="00EC5877"/>
    <w:rsid w:val="00EC59D8"/>
    <w:rsid w:val="00EC5DBD"/>
    <w:rsid w:val="00EC6020"/>
    <w:rsid w:val="00EC69EE"/>
    <w:rsid w:val="00EC69F2"/>
    <w:rsid w:val="00EC6DAF"/>
    <w:rsid w:val="00EC70A3"/>
    <w:rsid w:val="00EC7CDA"/>
    <w:rsid w:val="00EC7DA7"/>
    <w:rsid w:val="00EC7DFC"/>
    <w:rsid w:val="00ED08BE"/>
    <w:rsid w:val="00ED108C"/>
    <w:rsid w:val="00ED18BA"/>
    <w:rsid w:val="00ED1AA8"/>
    <w:rsid w:val="00ED1B31"/>
    <w:rsid w:val="00ED2071"/>
    <w:rsid w:val="00ED23C2"/>
    <w:rsid w:val="00ED243A"/>
    <w:rsid w:val="00ED2ED8"/>
    <w:rsid w:val="00ED30AD"/>
    <w:rsid w:val="00ED3855"/>
    <w:rsid w:val="00ED391E"/>
    <w:rsid w:val="00ED453A"/>
    <w:rsid w:val="00ED46EE"/>
    <w:rsid w:val="00ED676A"/>
    <w:rsid w:val="00ED6A32"/>
    <w:rsid w:val="00ED71C8"/>
    <w:rsid w:val="00ED735E"/>
    <w:rsid w:val="00ED7727"/>
    <w:rsid w:val="00ED7B46"/>
    <w:rsid w:val="00EE0B39"/>
    <w:rsid w:val="00EE0C14"/>
    <w:rsid w:val="00EE113D"/>
    <w:rsid w:val="00EE1217"/>
    <w:rsid w:val="00EE1762"/>
    <w:rsid w:val="00EE1816"/>
    <w:rsid w:val="00EE1D06"/>
    <w:rsid w:val="00EE1DF4"/>
    <w:rsid w:val="00EE1F43"/>
    <w:rsid w:val="00EE2294"/>
    <w:rsid w:val="00EE2380"/>
    <w:rsid w:val="00EE2997"/>
    <w:rsid w:val="00EE3E2E"/>
    <w:rsid w:val="00EE4367"/>
    <w:rsid w:val="00EE44E0"/>
    <w:rsid w:val="00EE46B7"/>
    <w:rsid w:val="00EE4A19"/>
    <w:rsid w:val="00EE532E"/>
    <w:rsid w:val="00EE5812"/>
    <w:rsid w:val="00EE6128"/>
    <w:rsid w:val="00EE6210"/>
    <w:rsid w:val="00EE7A4C"/>
    <w:rsid w:val="00EF0339"/>
    <w:rsid w:val="00EF09F1"/>
    <w:rsid w:val="00EF1A2C"/>
    <w:rsid w:val="00EF2789"/>
    <w:rsid w:val="00EF2D1A"/>
    <w:rsid w:val="00EF41C3"/>
    <w:rsid w:val="00EF4366"/>
    <w:rsid w:val="00EF43D4"/>
    <w:rsid w:val="00EF46A2"/>
    <w:rsid w:val="00EF4E4C"/>
    <w:rsid w:val="00EF556A"/>
    <w:rsid w:val="00EF57AF"/>
    <w:rsid w:val="00EF58B3"/>
    <w:rsid w:val="00EF5D24"/>
    <w:rsid w:val="00EF61F0"/>
    <w:rsid w:val="00EF66F3"/>
    <w:rsid w:val="00EF78E3"/>
    <w:rsid w:val="00EF7E9D"/>
    <w:rsid w:val="00F00366"/>
    <w:rsid w:val="00F0136A"/>
    <w:rsid w:val="00F01C4B"/>
    <w:rsid w:val="00F0205D"/>
    <w:rsid w:val="00F028CA"/>
    <w:rsid w:val="00F033DB"/>
    <w:rsid w:val="00F0349D"/>
    <w:rsid w:val="00F03E95"/>
    <w:rsid w:val="00F040A1"/>
    <w:rsid w:val="00F04680"/>
    <w:rsid w:val="00F04692"/>
    <w:rsid w:val="00F047C8"/>
    <w:rsid w:val="00F04904"/>
    <w:rsid w:val="00F0546C"/>
    <w:rsid w:val="00F0599A"/>
    <w:rsid w:val="00F05E04"/>
    <w:rsid w:val="00F05ECC"/>
    <w:rsid w:val="00F07143"/>
    <w:rsid w:val="00F10316"/>
    <w:rsid w:val="00F10585"/>
    <w:rsid w:val="00F10E06"/>
    <w:rsid w:val="00F11511"/>
    <w:rsid w:val="00F11562"/>
    <w:rsid w:val="00F11853"/>
    <w:rsid w:val="00F1226D"/>
    <w:rsid w:val="00F123B4"/>
    <w:rsid w:val="00F12A0A"/>
    <w:rsid w:val="00F12F34"/>
    <w:rsid w:val="00F14FF1"/>
    <w:rsid w:val="00F15560"/>
    <w:rsid w:val="00F15F0A"/>
    <w:rsid w:val="00F16010"/>
    <w:rsid w:val="00F16754"/>
    <w:rsid w:val="00F173B2"/>
    <w:rsid w:val="00F17552"/>
    <w:rsid w:val="00F17671"/>
    <w:rsid w:val="00F17BED"/>
    <w:rsid w:val="00F20287"/>
    <w:rsid w:val="00F20CFD"/>
    <w:rsid w:val="00F211FA"/>
    <w:rsid w:val="00F219A6"/>
    <w:rsid w:val="00F219F5"/>
    <w:rsid w:val="00F23002"/>
    <w:rsid w:val="00F23129"/>
    <w:rsid w:val="00F23573"/>
    <w:rsid w:val="00F23943"/>
    <w:rsid w:val="00F239EB"/>
    <w:rsid w:val="00F23CA5"/>
    <w:rsid w:val="00F24140"/>
    <w:rsid w:val="00F246E5"/>
    <w:rsid w:val="00F24818"/>
    <w:rsid w:val="00F24C74"/>
    <w:rsid w:val="00F25BEB"/>
    <w:rsid w:val="00F25E61"/>
    <w:rsid w:val="00F25EC5"/>
    <w:rsid w:val="00F263C7"/>
    <w:rsid w:val="00F269DE"/>
    <w:rsid w:val="00F26C91"/>
    <w:rsid w:val="00F27003"/>
    <w:rsid w:val="00F2715B"/>
    <w:rsid w:val="00F27444"/>
    <w:rsid w:val="00F2770F"/>
    <w:rsid w:val="00F278C6"/>
    <w:rsid w:val="00F30078"/>
    <w:rsid w:val="00F30609"/>
    <w:rsid w:val="00F3149F"/>
    <w:rsid w:val="00F316C6"/>
    <w:rsid w:val="00F31FE4"/>
    <w:rsid w:val="00F32354"/>
    <w:rsid w:val="00F3281A"/>
    <w:rsid w:val="00F32AC1"/>
    <w:rsid w:val="00F32F0B"/>
    <w:rsid w:val="00F3304C"/>
    <w:rsid w:val="00F330C3"/>
    <w:rsid w:val="00F33379"/>
    <w:rsid w:val="00F33424"/>
    <w:rsid w:val="00F3359F"/>
    <w:rsid w:val="00F335ED"/>
    <w:rsid w:val="00F33D08"/>
    <w:rsid w:val="00F343D2"/>
    <w:rsid w:val="00F34D14"/>
    <w:rsid w:val="00F35194"/>
    <w:rsid w:val="00F352BD"/>
    <w:rsid w:val="00F352E5"/>
    <w:rsid w:val="00F353F6"/>
    <w:rsid w:val="00F35A09"/>
    <w:rsid w:val="00F35B0E"/>
    <w:rsid w:val="00F36427"/>
    <w:rsid w:val="00F36898"/>
    <w:rsid w:val="00F36B79"/>
    <w:rsid w:val="00F3713F"/>
    <w:rsid w:val="00F3741F"/>
    <w:rsid w:val="00F37899"/>
    <w:rsid w:val="00F37C9E"/>
    <w:rsid w:val="00F37F24"/>
    <w:rsid w:val="00F407E7"/>
    <w:rsid w:val="00F40D18"/>
    <w:rsid w:val="00F410A6"/>
    <w:rsid w:val="00F41689"/>
    <w:rsid w:val="00F41E2B"/>
    <w:rsid w:val="00F42F92"/>
    <w:rsid w:val="00F4347A"/>
    <w:rsid w:val="00F436EE"/>
    <w:rsid w:val="00F4375D"/>
    <w:rsid w:val="00F43A22"/>
    <w:rsid w:val="00F43EE3"/>
    <w:rsid w:val="00F44551"/>
    <w:rsid w:val="00F44FE8"/>
    <w:rsid w:val="00F450DA"/>
    <w:rsid w:val="00F459B0"/>
    <w:rsid w:val="00F45CFE"/>
    <w:rsid w:val="00F45F45"/>
    <w:rsid w:val="00F462E7"/>
    <w:rsid w:val="00F46905"/>
    <w:rsid w:val="00F4696C"/>
    <w:rsid w:val="00F46A06"/>
    <w:rsid w:val="00F46E7C"/>
    <w:rsid w:val="00F4707E"/>
    <w:rsid w:val="00F472AE"/>
    <w:rsid w:val="00F47397"/>
    <w:rsid w:val="00F473F8"/>
    <w:rsid w:val="00F4760E"/>
    <w:rsid w:val="00F47A8C"/>
    <w:rsid w:val="00F47B9A"/>
    <w:rsid w:val="00F50382"/>
    <w:rsid w:val="00F5062C"/>
    <w:rsid w:val="00F50C2A"/>
    <w:rsid w:val="00F50DA4"/>
    <w:rsid w:val="00F50FFF"/>
    <w:rsid w:val="00F514FF"/>
    <w:rsid w:val="00F51F5E"/>
    <w:rsid w:val="00F52683"/>
    <w:rsid w:val="00F52A46"/>
    <w:rsid w:val="00F52E35"/>
    <w:rsid w:val="00F52FF4"/>
    <w:rsid w:val="00F5317A"/>
    <w:rsid w:val="00F53931"/>
    <w:rsid w:val="00F541CC"/>
    <w:rsid w:val="00F54A0B"/>
    <w:rsid w:val="00F54AFD"/>
    <w:rsid w:val="00F553E0"/>
    <w:rsid w:val="00F55453"/>
    <w:rsid w:val="00F55853"/>
    <w:rsid w:val="00F55BDB"/>
    <w:rsid w:val="00F55C01"/>
    <w:rsid w:val="00F55E1E"/>
    <w:rsid w:val="00F56787"/>
    <w:rsid w:val="00F56823"/>
    <w:rsid w:val="00F56E92"/>
    <w:rsid w:val="00F5776B"/>
    <w:rsid w:val="00F579C5"/>
    <w:rsid w:val="00F57B69"/>
    <w:rsid w:val="00F57E30"/>
    <w:rsid w:val="00F57F39"/>
    <w:rsid w:val="00F606EF"/>
    <w:rsid w:val="00F61086"/>
    <w:rsid w:val="00F616FA"/>
    <w:rsid w:val="00F61DE2"/>
    <w:rsid w:val="00F6206E"/>
    <w:rsid w:val="00F62408"/>
    <w:rsid w:val="00F62E78"/>
    <w:rsid w:val="00F62F48"/>
    <w:rsid w:val="00F630B9"/>
    <w:rsid w:val="00F632A8"/>
    <w:rsid w:val="00F63331"/>
    <w:rsid w:val="00F634F1"/>
    <w:rsid w:val="00F63F39"/>
    <w:rsid w:val="00F642F5"/>
    <w:rsid w:val="00F64375"/>
    <w:rsid w:val="00F646CC"/>
    <w:rsid w:val="00F64C6C"/>
    <w:rsid w:val="00F65932"/>
    <w:rsid w:val="00F65D18"/>
    <w:rsid w:val="00F662EE"/>
    <w:rsid w:val="00F675A4"/>
    <w:rsid w:val="00F7057E"/>
    <w:rsid w:val="00F705CF"/>
    <w:rsid w:val="00F709BB"/>
    <w:rsid w:val="00F71689"/>
    <w:rsid w:val="00F717A0"/>
    <w:rsid w:val="00F717CE"/>
    <w:rsid w:val="00F71AEF"/>
    <w:rsid w:val="00F72069"/>
    <w:rsid w:val="00F72946"/>
    <w:rsid w:val="00F73243"/>
    <w:rsid w:val="00F734C4"/>
    <w:rsid w:val="00F73B79"/>
    <w:rsid w:val="00F74278"/>
    <w:rsid w:val="00F74A25"/>
    <w:rsid w:val="00F74F1A"/>
    <w:rsid w:val="00F74F99"/>
    <w:rsid w:val="00F75BD4"/>
    <w:rsid w:val="00F76F3B"/>
    <w:rsid w:val="00F770E2"/>
    <w:rsid w:val="00F77352"/>
    <w:rsid w:val="00F773D1"/>
    <w:rsid w:val="00F77D46"/>
    <w:rsid w:val="00F80270"/>
    <w:rsid w:val="00F807EB"/>
    <w:rsid w:val="00F80822"/>
    <w:rsid w:val="00F8091A"/>
    <w:rsid w:val="00F80BCC"/>
    <w:rsid w:val="00F80CF8"/>
    <w:rsid w:val="00F80FA7"/>
    <w:rsid w:val="00F818B4"/>
    <w:rsid w:val="00F81F29"/>
    <w:rsid w:val="00F821DD"/>
    <w:rsid w:val="00F830CF"/>
    <w:rsid w:val="00F83CEF"/>
    <w:rsid w:val="00F83D3E"/>
    <w:rsid w:val="00F83DEA"/>
    <w:rsid w:val="00F841A0"/>
    <w:rsid w:val="00F845C8"/>
    <w:rsid w:val="00F84802"/>
    <w:rsid w:val="00F848A7"/>
    <w:rsid w:val="00F8492F"/>
    <w:rsid w:val="00F84DB3"/>
    <w:rsid w:val="00F855D5"/>
    <w:rsid w:val="00F859AD"/>
    <w:rsid w:val="00F85AE8"/>
    <w:rsid w:val="00F85B8F"/>
    <w:rsid w:val="00F85F64"/>
    <w:rsid w:val="00F86575"/>
    <w:rsid w:val="00F866E7"/>
    <w:rsid w:val="00F8675A"/>
    <w:rsid w:val="00F869FB"/>
    <w:rsid w:val="00F86C37"/>
    <w:rsid w:val="00F8778F"/>
    <w:rsid w:val="00F878B5"/>
    <w:rsid w:val="00F87AD0"/>
    <w:rsid w:val="00F87D90"/>
    <w:rsid w:val="00F900FE"/>
    <w:rsid w:val="00F90519"/>
    <w:rsid w:val="00F90573"/>
    <w:rsid w:val="00F9076F"/>
    <w:rsid w:val="00F9088E"/>
    <w:rsid w:val="00F90C0B"/>
    <w:rsid w:val="00F90CE5"/>
    <w:rsid w:val="00F90D9C"/>
    <w:rsid w:val="00F9144A"/>
    <w:rsid w:val="00F914A7"/>
    <w:rsid w:val="00F917C6"/>
    <w:rsid w:val="00F91DF6"/>
    <w:rsid w:val="00F9242D"/>
    <w:rsid w:val="00F9360E"/>
    <w:rsid w:val="00F936DA"/>
    <w:rsid w:val="00F93DD9"/>
    <w:rsid w:val="00F94991"/>
    <w:rsid w:val="00F9503F"/>
    <w:rsid w:val="00F9542D"/>
    <w:rsid w:val="00F95DFC"/>
    <w:rsid w:val="00F960C0"/>
    <w:rsid w:val="00F9665E"/>
    <w:rsid w:val="00F96AEC"/>
    <w:rsid w:val="00F9715B"/>
    <w:rsid w:val="00F97645"/>
    <w:rsid w:val="00F97907"/>
    <w:rsid w:val="00F97C84"/>
    <w:rsid w:val="00FA0118"/>
    <w:rsid w:val="00FA0778"/>
    <w:rsid w:val="00FA1414"/>
    <w:rsid w:val="00FA150E"/>
    <w:rsid w:val="00FA193A"/>
    <w:rsid w:val="00FA2316"/>
    <w:rsid w:val="00FA2452"/>
    <w:rsid w:val="00FA2471"/>
    <w:rsid w:val="00FA2583"/>
    <w:rsid w:val="00FA26DB"/>
    <w:rsid w:val="00FA2CDC"/>
    <w:rsid w:val="00FA2FF7"/>
    <w:rsid w:val="00FA3030"/>
    <w:rsid w:val="00FA3095"/>
    <w:rsid w:val="00FA3455"/>
    <w:rsid w:val="00FA35E7"/>
    <w:rsid w:val="00FA37E3"/>
    <w:rsid w:val="00FA3DAD"/>
    <w:rsid w:val="00FA3ECF"/>
    <w:rsid w:val="00FA42CB"/>
    <w:rsid w:val="00FA4AC1"/>
    <w:rsid w:val="00FA52F2"/>
    <w:rsid w:val="00FA5E87"/>
    <w:rsid w:val="00FA60DA"/>
    <w:rsid w:val="00FA6CB5"/>
    <w:rsid w:val="00FA70A4"/>
    <w:rsid w:val="00FA72FE"/>
    <w:rsid w:val="00FB0760"/>
    <w:rsid w:val="00FB0927"/>
    <w:rsid w:val="00FB0B6D"/>
    <w:rsid w:val="00FB0D0C"/>
    <w:rsid w:val="00FB0D1E"/>
    <w:rsid w:val="00FB0D2F"/>
    <w:rsid w:val="00FB0E15"/>
    <w:rsid w:val="00FB0F10"/>
    <w:rsid w:val="00FB1228"/>
    <w:rsid w:val="00FB1262"/>
    <w:rsid w:val="00FB1379"/>
    <w:rsid w:val="00FB1F2C"/>
    <w:rsid w:val="00FB2997"/>
    <w:rsid w:val="00FB2C2A"/>
    <w:rsid w:val="00FB3444"/>
    <w:rsid w:val="00FB3BBD"/>
    <w:rsid w:val="00FB3F6F"/>
    <w:rsid w:val="00FB411C"/>
    <w:rsid w:val="00FB41E3"/>
    <w:rsid w:val="00FB441C"/>
    <w:rsid w:val="00FB44B9"/>
    <w:rsid w:val="00FB4894"/>
    <w:rsid w:val="00FB4B62"/>
    <w:rsid w:val="00FB5073"/>
    <w:rsid w:val="00FB5BA4"/>
    <w:rsid w:val="00FB6071"/>
    <w:rsid w:val="00FB6383"/>
    <w:rsid w:val="00FB6459"/>
    <w:rsid w:val="00FB699A"/>
    <w:rsid w:val="00FB6A29"/>
    <w:rsid w:val="00FB7771"/>
    <w:rsid w:val="00FB7B89"/>
    <w:rsid w:val="00FB7DF0"/>
    <w:rsid w:val="00FC08A7"/>
    <w:rsid w:val="00FC130A"/>
    <w:rsid w:val="00FC146E"/>
    <w:rsid w:val="00FC1F49"/>
    <w:rsid w:val="00FC21C4"/>
    <w:rsid w:val="00FC33AE"/>
    <w:rsid w:val="00FC3B38"/>
    <w:rsid w:val="00FC41EE"/>
    <w:rsid w:val="00FC4296"/>
    <w:rsid w:val="00FC472C"/>
    <w:rsid w:val="00FC47D1"/>
    <w:rsid w:val="00FC4AF9"/>
    <w:rsid w:val="00FC4B2A"/>
    <w:rsid w:val="00FC4DAA"/>
    <w:rsid w:val="00FC52B8"/>
    <w:rsid w:val="00FC576E"/>
    <w:rsid w:val="00FC5F88"/>
    <w:rsid w:val="00FC6047"/>
    <w:rsid w:val="00FC6129"/>
    <w:rsid w:val="00FC640C"/>
    <w:rsid w:val="00FC6459"/>
    <w:rsid w:val="00FC716C"/>
    <w:rsid w:val="00FC74BE"/>
    <w:rsid w:val="00FC75FC"/>
    <w:rsid w:val="00FC764A"/>
    <w:rsid w:val="00FD03A5"/>
    <w:rsid w:val="00FD0682"/>
    <w:rsid w:val="00FD06AB"/>
    <w:rsid w:val="00FD0894"/>
    <w:rsid w:val="00FD0F24"/>
    <w:rsid w:val="00FD1631"/>
    <w:rsid w:val="00FD1639"/>
    <w:rsid w:val="00FD167A"/>
    <w:rsid w:val="00FD1898"/>
    <w:rsid w:val="00FD1996"/>
    <w:rsid w:val="00FD19C3"/>
    <w:rsid w:val="00FD1A5F"/>
    <w:rsid w:val="00FD2758"/>
    <w:rsid w:val="00FD2D75"/>
    <w:rsid w:val="00FD347E"/>
    <w:rsid w:val="00FD3567"/>
    <w:rsid w:val="00FD3FD2"/>
    <w:rsid w:val="00FD45CE"/>
    <w:rsid w:val="00FD4EB6"/>
    <w:rsid w:val="00FD520A"/>
    <w:rsid w:val="00FD523A"/>
    <w:rsid w:val="00FD52F0"/>
    <w:rsid w:val="00FD53B7"/>
    <w:rsid w:val="00FD64EB"/>
    <w:rsid w:val="00FD70C0"/>
    <w:rsid w:val="00FD7116"/>
    <w:rsid w:val="00FD723C"/>
    <w:rsid w:val="00FD751E"/>
    <w:rsid w:val="00FD75A1"/>
    <w:rsid w:val="00FD78A0"/>
    <w:rsid w:val="00FD7A92"/>
    <w:rsid w:val="00FD7DFD"/>
    <w:rsid w:val="00FE014D"/>
    <w:rsid w:val="00FE070E"/>
    <w:rsid w:val="00FE07A5"/>
    <w:rsid w:val="00FE1010"/>
    <w:rsid w:val="00FE224B"/>
    <w:rsid w:val="00FE2348"/>
    <w:rsid w:val="00FE23A4"/>
    <w:rsid w:val="00FE301C"/>
    <w:rsid w:val="00FE30F5"/>
    <w:rsid w:val="00FE325B"/>
    <w:rsid w:val="00FE3A49"/>
    <w:rsid w:val="00FE41E8"/>
    <w:rsid w:val="00FE4432"/>
    <w:rsid w:val="00FE474D"/>
    <w:rsid w:val="00FE496E"/>
    <w:rsid w:val="00FE4B56"/>
    <w:rsid w:val="00FE54B8"/>
    <w:rsid w:val="00FE558C"/>
    <w:rsid w:val="00FE61AD"/>
    <w:rsid w:val="00FE6537"/>
    <w:rsid w:val="00FE6571"/>
    <w:rsid w:val="00FE6CE6"/>
    <w:rsid w:val="00FE706B"/>
    <w:rsid w:val="00FE744B"/>
    <w:rsid w:val="00FF0091"/>
    <w:rsid w:val="00FF0194"/>
    <w:rsid w:val="00FF0A39"/>
    <w:rsid w:val="00FF0C9D"/>
    <w:rsid w:val="00FF259D"/>
    <w:rsid w:val="00FF3CAB"/>
    <w:rsid w:val="00FF412A"/>
    <w:rsid w:val="00FF44EE"/>
    <w:rsid w:val="00FF471F"/>
    <w:rsid w:val="00FF49E9"/>
    <w:rsid w:val="00FF4EF4"/>
    <w:rsid w:val="00FF5E9D"/>
    <w:rsid w:val="00FF636A"/>
    <w:rsid w:val="00FF67CC"/>
    <w:rsid w:val="00FF6964"/>
    <w:rsid w:val="00FF6F04"/>
    <w:rsid w:val="00FF755F"/>
    <w:rsid w:val="00FF7689"/>
    <w:rsid w:val="00FF7DC5"/>
    <w:rsid w:val="00FF7FC3"/>
    <w:rsid w:val="0D17E5CF"/>
    <w:rsid w:val="361C17D8"/>
    <w:rsid w:val="5150A518"/>
    <w:rsid w:val="611128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BABF"/>
  <w15:chartTrackingRefBased/>
  <w15:docId w15:val="{8E330BB3-86FA-444A-B646-A5BC1220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Light" w:eastAsiaTheme="minorHAnsi" w:hAnsi="Roboto Condensed Light"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A0"/>
    <w:pPr>
      <w:spacing w:before="120" w:after="120" w:line="240" w:lineRule="auto"/>
      <w:jc w:val="both"/>
    </w:pPr>
    <w:rPr>
      <w:sz w:val="22"/>
    </w:rPr>
  </w:style>
  <w:style w:type="paragraph" w:styleId="Heading1">
    <w:name w:val="heading 1"/>
    <w:basedOn w:val="Normal"/>
    <w:next w:val="Normal"/>
    <w:link w:val="Heading1Char"/>
    <w:autoRedefine/>
    <w:uiPriority w:val="9"/>
    <w:qFormat/>
    <w:rsid w:val="00BA62E5"/>
    <w:pPr>
      <w:keepNext/>
      <w:spacing w:before="240" w:after="100" w:afterAutospacing="1"/>
      <w:ind w:left="431" w:hanging="431"/>
      <w:outlineLvl w:val="0"/>
    </w:pPr>
    <w:rPr>
      <w:rFonts w:ascii="Roboto Condensed" w:hAnsi="Roboto Condensed"/>
      <w:b/>
      <w:bCs/>
      <w:color w:val="006EB5" w:themeColor="text2"/>
      <w:kern w:val="36"/>
      <w:sz w:val="32"/>
      <w:szCs w:val="48"/>
    </w:rPr>
  </w:style>
  <w:style w:type="paragraph" w:styleId="Heading2">
    <w:name w:val="heading 2"/>
    <w:basedOn w:val="Normal"/>
    <w:next w:val="Normal"/>
    <w:link w:val="Heading2Char"/>
    <w:autoRedefine/>
    <w:uiPriority w:val="9"/>
    <w:qFormat/>
    <w:rsid w:val="00426B5B"/>
    <w:pPr>
      <w:keepNext/>
      <w:keepLines/>
      <w:numPr>
        <w:ilvl w:val="1"/>
        <w:numId w:val="43"/>
      </w:numPr>
      <w:spacing w:before="240" w:after="240"/>
      <w:ind w:left="771" w:hanging="431"/>
      <w:outlineLvl w:val="1"/>
    </w:pPr>
    <w:rPr>
      <w:rFonts w:ascii="Roboto Condensed" w:hAnsi="Roboto Condensed"/>
      <w:bCs/>
      <w:color w:val="006EB5" w:themeColor="text2"/>
      <w:sz w:val="26"/>
      <w:szCs w:val="26"/>
    </w:rPr>
  </w:style>
  <w:style w:type="paragraph" w:styleId="Heading3">
    <w:name w:val="heading 3"/>
    <w:basedOn w:val="Normal"/>
    <w:next w:val="Normal"/>
    <w:link w:val="Heading3Char"/>
    <w:uiPriority w:val="9"/>
    <w:unhideWhenUsed/>
    <w:qFormat/>
    <w:rsid w:val="00AD3A09"/>
    <w:pPr>
      <w:keepNext/>
      <w:keepLines/>
      <w:spacing w:before="200"/>
      <w:ind w:left="720" w:hanging="720"/>
      <w:outlineLvl w:val="2"/>
    </w:pPr>
    <w:rPr>
      <w:rFonts w:ascii="Roboto Condensed" w:eastAsiaTheme="majorEastAsia" w:hAnsi="Roboto Condensed" w:cstheme="majorBidi"/>
      <w:b/>
      <w:bCs/>
      <w:i/>
      <w:color w:val="006EB5" w:themeColor="accent1"/>
    </w:rPr>
  </w:style>
  <w:style w:type="paragraph" w:styleId="Heading4">
    <w:name w:val="heading 4"/>
    <w:basedOn w:val="Normal"/>
    <w:next w:val="Normal"/>
    <w:link w:val="Heading4Char"/>
    <w:uiPriority w:val="9"/>
    <w:unhideWhenUsed/>
    <w:qFormat/>
    <w:rsid w:val="00AD3A09"/>
    <w:pPr>
      <w:keepNext/>
      <w:keepLines/>
      <w:spacing w:before="200" w:after="0"/>
      <w:ind w:left="864" w:hanging="864"/>
      <w:outlineLvl w:val="3"/>
    </w:pPr>
    <w:rPr>
      <w:rFonts w:ascii="Roboto Condensed" w:eastAsiaTheme="majorEastAsia" w:hAnsi="Roboto Condensed" w:cstheme="majorBidi"/>
      <w:bCs/>
      <w:i/>
      <w:iCs/>
      <w:color w:val="006EB5" w:themeColor="text2"/>
    </w:rPr>
  </w:style>
  <w:style w:type="paragraph" w:styleId="Heading5">
    <w:name w:val="heading 5"/>
    <w:basedOn w:val="Normal"/>
    <w:next w:val="Normal"/>
    <w:link w:val="Heading5Char"/>
    <w:uiPriority w:val="9"/>
    <w:semiHidden/>
    <w:unhideWhenUsed/>
    <w:qFormat/>
    <w:rsid w:val="00814111"/>
    <w:pPr>
      <w:keepNext/>
      <w:keepLines/>
      <w:spacing w:before="40" w:after="0"/>
      <w:ind w:left="1008" w:hanging="1008"/>
      <w:outlineLvl w:val="4"/>
    </w:pPr>
    <w:rPr>
      <w:rFonts w:asciiTheme="majorHAnsi" w:eastAsiaTheme="majorEastAsia" w:hAnsiTheme="majorHAnsi" w:cstheme="majorBidi"/>
      <w:color w:val="005187" w:themeColor="accent1" w:themeShade="BF"/>
    </w:rPr>
  </w:style>
  <w:style w:type="paragraph" w:styleId="Heading6">
    <w:name w:val="heading 6"/>
    <w:basedOn w:val="Normal"/>
    <w:next w:val="Normal"/>
    <w:link w:val="Heading6Char"/>
    <w:uiPriority w:val="9"/>
    <w:semiHidden/>
    <w:unhideWhenUsed/>
    <w:qFormat/>
    <w:rsid w:val="00814111"/>
    <w:pPr>
      <w:keepNext/>
      <w:keepLines/>
      <w:spacing w:before="40" w:after="0"/>
      <w:ind w:left="1152" w:hanging="1152"/>
      <w:outlineLvl w:val="5"/>
    </w:pPr>
    <w:rPr>
      <w:rFonts w:asciiTheme="majorHAnsi" w:eastAsiaTheme="majorEastAsia" w:hAnsiTheme="majorHAnsi" w:cstheme="majorBidi"/>
      <w:color w:val="00365A" w:themeColor="accent1" w:themeShade="7F"/>
    </w:rPr>
  </w:style>
  <w:style w:type="paragraph" w:styleId="Heading7">
    <w:name w:val="heading 7"/>
    <w:basedOn w:val="Normal"/>
    <w:next w:val="Normal"/>
    <w:link w:val="Heading7Char"/>
    <w:uiPriority w:val="9"/>
    <w:semiHidden/>
    <w:unhideWhenUsed/>
    <w:qFormat/>
    <w:rsid w:val="00814111"/>
    <w:pPr>
      <w:keepNext/>
      <w:keepLines/>
      <w:spacing w:before="40" w:after="0"/>
      <w:ind w:left="1296" w:hanging="1296"/>
      <w:outlineLvl w:val="6"/>
    </w:pPr>
    <w:rPr>
      <w:rFonts w:asciiTheme="majorHAnsi" w:eastAsiaTheme="majorEastAsia" w:hAnsiTheme="majorHAnsi" w:cstheme="majorBidi"/>
      <w:i/>
      <w:iCs/>
      <w:color w:val="00365A" w:themeColor="accent1" w:themeShade="7F"/>
    </w:rPr>
  </w:style>
  <w:style w:type="paragraph" w:styleId="Heading8">
    <w:name w:val="heading 8"/>
    <w:basedOn w:val="Normal"/>
    <w:next w:val="Normal"/>
    <w:link w:val="Heading8Char"/>
    <w:uiPriority w:val="9"/>
    <w:semiHidden/>
    <w:unhideWhenUsed/>
    <w:qFormat/>
    <w:rsid w:val="0081411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11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D3A09"/>
    <w:pPr>
      <w:spacing w:after="600"/>
      <w:contextualSpacing/>
    </w:pPr>
    <w:rPr>
      <w:rFonts w:ascii="Roboto Condensed" w:eastAsiaTheme="majorEastAsia" w:hAnsi="Roboto Condensed" w:cstheme="majorBidi"/>
      <w:b/>
      <w:color w:val="006EB5" w:themeColor="text2"/>
      <w:spacing w:val="5"/>
      <w:kern w:val="28"/>
      <w:sz w:val="52"/>
      <w:szCs w:val="52"/>
    </w:rPr>
  </w:style>
  <w:style w:type="character" w:customStyle="1" w:styleId="TitleChar">
    <w:name w:val="Title Char"/>
    <w:basedOn w:val="DefaultParagraphFont"/>
    <w:link w:val="Title"/>
    <w:rsid w:val="00AD3A09"/>
    <w:rPr>
      <w:rFonts w:ascii="Roboto Condensed" w:eastAsiaTheme="majorEastAsia" w:hAnsi="Roboto Condensed" w:cstheme="majorBidi"/>
      <w:b/>
      <w:color w:val="006EB5" w:themeColor="text2"/>
      <w:spacing w:val="5"/>
      <w:kern w:val="28"/>
      <w:sz w:val="52"/>
      <w:szCs w:val="52"/>
    </w:rPr>
  </w:style>
  <w:style w:type="character" w:styleId="Strong">
    <w:name w:val="Strong"/>
    <w:uiPriority w:val="22"/>
    <w:qFormat/>
    <w:rsid w:val="00AD3A09"/>
    <w:rPr>
      <w:rFonts w:ascii="Roboto Condensed Light" w:hAnsi="Roboto Condensed Light"/>
      <w:b/>
      <w:bCs/>
    </w:rPr>
  </w:style>
  <w:style w:type="character" w:customStyle="1" w:styleId="Heading1Char">
    <w:name w:val="Heading 1 Char"/>
    <w:basedOn w:val="DefaultParagraphFont"/>
    <w:link w:val="Heading1"/>
    <w:uiPriority w:val="9"/>
    <w:rsid w:val="00BA62E5"/>
    <w:rPr>
      <w:rFonts w:ascii="Roboto Condensed" w:hAnsi="Roboto Condensed"/>
      <w:b/>
      <w:bCs/>
      <w:color w:val="006EB5" w:themeColor="text2"/>
      <w:kern w:val="36"/>
      <w:sz w:val="32"/>
      <w:szCs w:val="48"/>
    </w:rPr>
  </w:style>
  <w:style w:type="character" w:customStyle="1" w:styleId="Heading2Char">
    <w:name w:val="Heading 2 Char"/>
    <w:basedOn w:val="DefaultParagraphFont"/>
    <w:link w:val="Heading2"/>
    <w:uiPriority w:val="9"/>
    <w:rsid w:val="00426B5B"/>
    <w:rPr>
      <w:rFonts w:ascii="Roboto Condensed" w:hAnsi="Roboto Condensed"/>
      <w:bCs/>
      <w:color w:val="006EB5" w:themeColor="text2"/>
      <w:sz w:val="26"/>
      <w:szCs w:val="26"/>
    </w:rPr>
  </w:style>
  <w:style w:type="character" w:customStyle="1" w:styleId="Heading3Char">
    <w:name w:val="Heading 3 Char"/>
    <w:basedOn w:val="DefaultParagraphFont"/>
    <w:link w:val="Heading3"/>
    <w:uiPriority w:val="9"/>
    <w:rsid w:val="00AD3A09"/>
    <w:rPr>
      <w:rFonts w:ascii="Roboto Condensed" w:eastAsiaTheme="majorEastAsia" w:hAnsi="Roboto Condensed" w:cstheme="majorBidi"/>
      <w:b/>
      <w:bCs/>
      <w:i/>
      <w:color w:val="006EB5" w:themeColor="accent1"/>
    </w:rPr>
  </w:style>
  <w:style w:type="character" w:customStyle="1" w:styleId="Heading4Char">
    <w:name w:val="Heading 4 Char"/>
    <w:basedOn w:val="DefaultParagraphFont"/>
    <w:link w:val="Heading4"/>
    <w:uiPriority w:val="9"/>
    <w:rsid w:val="00AD3A09"/>
    <w:rPr>
      <w:rFonts w:ascii="Roboto Condensed" w:eastAsiaTheme="majorEastAsia" w:hAnsi="Roboto Condensed" w:cstheme="majorBidi"/>
      <w:bCs/>
      <w:i/>
      <w:iCs/>
      <w:color w:val="006EB5" w:themeColor="text2"/>
    </w:rPr>
  </w:style>
  <w:style w:type="paragraph" w:styleId="Subtitle">
    <w:name w:val="Subtitle"/>
    <w:basedOn w:val="Normal"/>
    <w:next w:val="Normal"/>
    <w:link w:val="SubtitleChar"/>
    <w:uiPriority w:val="11"/>
    <w:qFormat/>
    <w:rsid w:val="00AD3A09"/>
    <w:pPr>
      <w:numPr>
        <w:ilvl w:val="1"/>
      </w:numPr>
    </w:pPr>
    <w:rPr>
      <w:rFonts w:ascii="Roboto Condensed" w:eastAsiaTheme="majorEastAsia" w:hAnsi="Roboto Condensed" w:cstheme="majorBidi"/>
      <w:i/>
      <w:iCs/>
      <w:color w:val="006EB5" w:themeColor="text2"/>
      <w:spacing w:val="15"/>
    </w:rPr>
  </w:style>
  <w:style w:type="character" w:customStyle="1" w:styleId="SubtitleChar">
    <w:name w:val="Subtitle Char"/>
    <w:basedOn w:val="DefaultParagraphFont"/>
    <w:link w:val="Subtitle"/>
    <w:uiPriority w:val="11"/>
    <w:rsid w:val="00AD3A09"/>
    <w:rPr>
      <w:rFonts w:ascii="Roboto Condensed" w:eastAsiaTheme="majorEastAsia" w:hAnsi="Roboto Condensed" w:cstheme="majorBidi"/>
      <w:i/>
      <w:iCs/>
      <w:color w:val="006EB5" w:themeColor="text2"/>
      <w:spacing w:val="15"/>
    </w:rPr>
  </w:style>
  <w:style w:type="character" w:styleId="SubtleEmphasis">
    <w:name w:val="Subtle Emphasis"/>
    <w:basedOn w:val="DefaultParagraphFont"/>
    <w:uiPriority w:val="19"/>
    <w:qFormat/>
    <w:rsid w:val="00AD3A09"/>
    <w:rPr>
      <w:rFonts w:ascii="Roboto Condensed" w:hAnsi="Roboto Condensed"/>
      <w:i/>
      <w:iCs/>
      <w:color w:val="808080" w:themeColor="text1" w:themeTint="7F"/>
    </w:rPr>
  </w:style>
  <w:style w:type="character" w:styleId="Emphasis">
    <w:name w:val="Emphasis"/>
    <w:basedOn w:val="DefaultParagraphFont"/>
    <w:uiPriority w:val="20"/>
    <w:qFormat/>
    <w:rsid w:val="00AD3A09"/>
    <w:rPr>
      <w:rFonts w:ascii="Roboto Condensed" w:hAnsi="Roboto Condensed"/>
      <w:b/>
      <w:i w:val="0"/>
      <w:iCs/>
    </w:rPr>
  </w:style>
  <w:style w:type="character" w:styleId="IntenseEmphasis">
    <w:name w:val="Intense Emphasis"/>
    <w:basedOn w:val="DefaultParagraphFont"/>
    <w:uiPriority w:val="21"/>
    <w:qFormat/>
    <w:rsid w:val="00AD3A09"/>
    <w:rPr>
      <w:rFonts w:ascii="Roboto Condensed" w:hAnsi="Roboto Condensed"/>
      <w:b/>
      <w:bCs/>
      <w:i/>
      <w:iCs/>
      <w:color w:val="006EB5" w:themeColor="text2"/>
    </w:rPr>
  </w:style>
  <w:style w:type="paragraph" w:styleId="Caption">
    <w:name w:val="caption"/>
    <w:basedOn w:val="Normal"/>
    <w:next w:val="Normal"/>
    <w:uiPriority w:val="35"/>
    <w:unhideWhenUsed/>
    <w:qFormat/>
    <w:rsid w:val="00AD3A09"/>
    <w:rPr>
      <w:b/>
      <w:bCs/>
      <w:szCs w:val="18"/>
    </w:rPr>
  </w:style>
  <w:style w:type="paragraph" w:styleId="ListParagraph">
    <w:name w:val="List Paragraph"/>
    <w:aliases w:val="Mummuga loetelu,Dot pt,No Spacing1,List Paragraph Char Char Char,Indicator Text,Numbered Para 1,List Paragraph1,Bullet Points,MAIN CONTENT,List Paragraph12,List Paragraph11,OBC Bullet,F5 List Paragraph,Colorful List - Accent 11,3,CV text"/>
    <w:basedOn w:val="Normal"/>
    <w:link w:val="ListParagraphChar"/>
    <w:autoRedefine/>
    <w:uiPriority w:val="34"/>
    <w:qFormat/>
    <w:rsid w:val="003642F4"/>
    <w:pPr>
      <w:ind w:left="720" w:hanging="360"/>
      <w:contextualSpacing/>
      <w:jc w:val="left"/>
    </w:pPr>
    <w:rPr>
      <w:rFonts w:ascii="Roboto Condensed" w:eastAsia="Calibri" w:hAnsi="Roboto Condensed" w:cs="Arial"/>
      <w:bCs/>
      <w:lang w:eastAsia="et-EE"/>
    </w:rPr>
  </w:style>
  <w:style w:type="character" w:styleId="BookTitle">
    <w:name w:val="Book Title"/>
    <w:basedOn w:val="DefaultParagraphFont"/>
    <w:uiPriority w:val="33"/>
    <w:qFormat/>
    <w:rsid w:val="00AD3A09"/>
    <w:rPr>
      <w:rFonts w:ascii="Roboto Condensed" w:hAnsi="Roboto Condensed"/>
      <w:b/>
      <w:bCs/>
      <w:smallCaps/>
      <w:spacing w:val="5"/>
    </w:rPr>
  </w:style>
  <w:style w:type="paragraph" w:styleId="IntenseQuote">
    <w:name w:val="Intense Quote"/>
    <w:basedOn w:val="Normal"/>
    <w:next w:val="Normal"/>
    <w:link w:val="IntenseQuoteChar"/>
    <w:uiPriority w:val="30"/>
    <w:qFormat/>
    <w:rsid w:val="00AD3A09"/>
    <w:pPr>
      <w:pBdr>
        <w:bottom w:val="single" w:sz="4" w:space="4" w:color="006EB5" w:themeColor="accent1"/>
      </w:pBdr>
      <w:spacing w:before="200" w:after="280"/>
      <w:ind w:left="936" w:right="936"/>
    </w:pPr>
    <w:rPr>
      <w:b/>
      <w:bCs/>
      <w:i/>
      <w:iCs/>
      <w:color w:val="39B0FF" w:themeColor="text2" w:themeTint="99"/>
    </w:rPr>
  </w:style>
  <w:style w:type="character" w:customStyle="1" w:styleId="IntenseQuoteChar">
    <w:name w:val="Intense Quote Char"/>
    <w:basedOn w:val="DefaultParagraphFont"/>
    <w:link w:val="IntenseQuote"/>
    <w:uiPriority w:val="30"/>
    <w:rsid w:val="00AD3A09"/>
    <w:rPr>
      <w:b/>
      <w:bCs/>
      <w:i/>
      <w:iCs/>
      <w:color w:val="39B0FF" w:themeColor="text2" w:themeTint="99"/>
    </w:rPr>
  </w:style>
  <w:style w:type="paragraph" w:styleId="Quote">
    <w:name w:val="Quote"/>
    <w:basedOn w:val="Normal"/>
    <w:next w:val="Normal"/>
    <w:link w:val="QuoteChar"/>
    <w:uiPriority w:val="29"/>
    <w:qFormat/>
    <w:rsid w:val="00AD3A09"/>
    <w:rPr>
      <w:i/>
      <w:iCs/>
      <w:color w:val="000000" w:themeColor="text1"/>
    </w:rPr>
  </w:style>
  <w:style w:type="character" w:customStyle="1" w:styleId="QuoteChar">
    <w:name w:val="Quote Char"/>
    <w:basedOn w:val="DefaultParagraphFont"/>
    <w:link w:val="Quote"/>
    <w:uiPriority w:val="29"/>
    <w:rsid w:val="00AD3A09"/>
    <w:rPr>
      <w:i/>
      <w:iCs/>
      <w:color w:val="000000" w:themeColor="text1"/>
    </w:rPr>
  </w:style>
  <w:style w:type="paragraph" w:customStyle="1" w:styleId="Tabletext">
    <w:name w:val="Table text"/>
    <w:basedOn w:val="Normal"/>
    <w:autoRedefine/>
    <w:qFormat/>
    <w:rsid w:val="00966B50"/>
    <w:pPr>
      <w:spacing w:after="0"/>
      <w:jc w:val="left"/>
    </w:pPr>
    <w:rPr>
      <w:sz w:val="20"/>
    </w:rPr>
  </w:style>
  <w:style w:type="paragraph" w:customStyle="1" w:styleId="Wordentry">
    <w:name w:val="Word: entry"/>
    <w:basedOn w:val="Normal"/>
    <w:autoRedefine/>
    <w:qFormat/>
    <w:rsid w:val="00AD3A09"/>
    <w:pPr>
      <w:spacing w:after="0"/>
    </w:pPr>
    <w:rPr>
      <w:rFonts w:ascii="Adobe Hebrew" w:hAnsi="Adobe Hebrew" w:cs="Adobe Hebrew"/>
      <w:b/>
      <w:sz w:val="40"/>
    </w:rPr>
  </w:style>
  <w:style w:type="paragraph" w:customStyle="1" w:styleId="Wordpronounciation">
    <w:name w:val="Word: pronounciation"/>
    <w:basedOn w:val="Normal"/>
    <w:autoRedefine/>
    <w:qFormat/>
    <w:rsid w:val="00AD3A09"/>
    <w:rPr>
      <w:rFonts w:ascii="Roboto Condensed" w:hAnsi="Roboto Condensed"/>
      <w:i/>
    </w:rPr>
  </w:style>
  <w:style w:type="paragraph" w:customStyle="1" w:styleId="Wordtranslation">
    <w:name w:val="Word: translation"/>
    <w:basedOn w:val="Normal"/>
    <w:autoRedefine/>
    <w:qFormat/>
    <w:rsid w:val="00AD3A09"/>
    <w:pPr>
      <w:spacing w:after="0"/>
    </w:pPr>
    <w:rPr>
      <w:sz w:val="20"/>
    </w:rPr>
  </w:style>
  <w:style w:type="paragraph" w:styleId="NoSpacing">
    <w:name w:val="No Spacing"/>
    <w:link w:val="NoSpacingChar"/>
    <w:uiPriority w:val="1"/>
    <w:qFormat/>
    <w:rsid w:val="00AD3A09"/>
    <w:pPr>
      <w:spacing w:after="0" w:line="240" w:lineRule="auto"/>
    </w:pPr>
  </w:style>
  <w:style w:type="paragraph" w:styleId="Footer">
    <w:name w:val="footer"/>
    <w:basedOn w:val="Normal"/>
    <w:link w:val="FooterChar"/>
    <w:autoRedefine/>
    <w:uiPriority w:val="99"/>
    <w:unhideWhenUsed/>
    <w:qFormat/>
    <w:rsid w:val="0097491A"/>
    <w:pPr>
      <w:tabs>
        <w:tab w:val="center" w:pos="4536"/>
        <w:tab w:val="right" w:pos="9072"/>
      </w:tabs>
      <w:contextualSpacing/>
    </w:pPr>
    <w:rPr>
      <w:sz w:val="16"/>
      <w:szCs w:val="16"/>
    </w:rPr>
  </w:style>
  <w:style w:type="character" w:customStyle="1" w:styleId="FooterChar">
    <w:name w:val="Footer Char"/>
    <w:basedOn w:val="DefaultParagraphFont"/>
    <w:link w:val="Footer"/>
    <w:uiPriority w:val="99"/>
    <w:rsid w:val="0097491A"/>
    <w:rPr>
      <w:sz w:val="16"/>
      <w:szCs w:val="16"/>
    </w:rPr>
  </w:style>
  <w:style w:type="character" w:styleId="FootnoteReference">
    <w:name w:val="footnote reference"/>
    <w:aliases w:val="Footnote symbol,Ref,de nota al pie,-E Fußnotenzeichen,fr,Überschrift 4 Zchn1,Título 4 Car Zchn,Heading 4 Char1 Car Zchn,no vale 2 Zchn,no vale 2 Car Zchn,ftref,Footnote Refernece,Footnote Reference Number,BVI fnr,Fußnotenzeichen_Raxen"/>
    <w:basedOn w:val="DefaultParagraphFont"/>
    <w:uiPriority w:val="99"/>
    <w:unhideWhenUsed/>
    <w:qFormat/>
    <w:rsid w:val="006565D5"/>
    <w:rPr>
      <w:rFonts w:ascii="Roboto Condensed Light" w:hAnsi="Roboto Condensed Light"/>
      <w:sz w:val="20"/>
      <w:vertAlign w:val="superscript"/>
    </w:rPr>
  </w:style>
  <w:style w:type="table" w:styleId="LightList-Accent1">
    <w:name w:val="Light List Accent 1"/>
    <w:aliases w:val="Maaeluministeerium 1"/>
    <w:basedOn w:val="TableNormal"/>
    <w:uiPriority w:val="61"/>
    <w:rsid w:val="00136D80"/>
    <w:pPr>
      <w:spacing w:after="0" w:line="240" w:lineRule="auto"/>
      <w:contextualSpacing/>
    </w:pPr>
    <w:rPr>
      <w:sz w:val="20"/>
    </w:rPr>
    <w:tblPr>
      <w:tblStyleRowBandSize w:val="1"/>
      <w:tblStyleColBandSize w:val="1"/>
      <w:tblBorders>
        <w:top w:val="single" w:sz="4" w:space="0" w:color="006EB5" w:themeColor="accent1"/>
        <w:bottom w:val="single" w:sz="4" w:space="0" w:color="006EB5" w:themeColor="accent1"/>
        <w:insideH w:val="single" w:sz="4" w:space="0" w:color="006EB5" w:themeColor="accent1"/>
      </w:tblBorders>
    </w:tblPr>
    <w:trPr>
      <w:cantSplit/>
    </w:trPr>
    <w:tcPr>
      <w:shd w:val="clear" w:color="auto" w:fill="auto"/>
    </w:tcPr>
    <w:tblStylePr w:type="firstRow">
      <w:pPr>
        <w:spacing w:before="0" w:after="0" w:line="240" w:lineRule="auto"/>
      </w:pPr>
      <w:rPr>
        <w:rFonts w:ascii="Roboto" w:hAnsi="Roboto"/>
        <w:b/>
        <w:bCs/>
        <w:color w:val="FFFFFF" w:themeColor="background1"/>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lastRow">
      <w:pPr>
        <w:spacing w:before="0" w:after="0" w:line="240" w:lineRule="auto"/>
      </w:pPr>
      <w:rPr>
        <w:rFonts w:ascii="Roboto" w:hAnsi="Roboto"/>
        <w:b/>
        <w:bCs/>
        <w:color w:val="FFFFFF" w:themeColor="background1"/>
        <w:sz w:val="20"/>
      </w:rPr>
      <w:tblPr/>
      <w:tcPr>
        <w:shd w:val="clear" w:color="auto" w:fill="006EB5" w:themeFill="accent1"/>
      </w:tcPr>
    </w:tblStylePr>
    <w:tblStylePr w:type="firstCol">
      <w:rPr>
        <w:rFonts w:ascii="Roboto" w:hAnsi="Roboto"/>
        <w:b/>
        <w:bCs/>
        <w:sz w:val="20"/>
      </w:rPr>
    </w:tblStylePr>
    <w:tblStylePr w:type="lastCol">
      <w:rPr>
        <w:rFonts w:ascii="Roboto" w:hAnsi="Roboto"/>
        <w:b/>
        <w:bCs/>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1Vert">
      <w:rPr>
        <w:rFonts w:ascii="Roboto" w:hAnsi="Roboto"/>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2Vert">
      <w:rPr>
        <w:rFonts w:ascii="Roboto" w:hAnsi="Roboto"/>
        <w:sz w:val="20"/>
      </w:rPr>
      <w:tblPr/>
      <w:tcPr>
        <w:tcBorders>
          <w:top w:val="single" w:sz="4" w:space="0" w:color="006EB5" w:themeColor="accent1"/>
          <w:bottom w:val="single" w:sz="4" w:space="0" w:color="006EB5" w:themeColor="accent1"/>
          <w:insideH w:val="nil"/>
        </w:tcBorders>
        <w:shd w:val="clear" w:color="auto" w:fill="auto"/>
      </w:tcPr>
    </w:tblStylePr>
    <w:tblStylePr w:type="band1Horz">
      <w:rPr>
        <w:rFonts w:ascii="Roboto" w:hAnsi="Roboto"/>
        <w:sz w:val="20"/>
      </w:rPr>
    </w:tblStylePr>
    <w:tblStylePr w:type="band2Horz">
      <w:rPr>
        <w:rFonts w:ascii="Roboto" w:hAnsi="Roboto"/>
        <w:sz w:val="20"/>
      </w:rPr>
    </w:tblStylePr>
    <w:tblStylePr w:type="neCell">
      <w:rPr>
        <w:rFonts w:ascii="Roboto" w:hAnsi="Roboto"/>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nwCell">
      <w:rPr>
        <w:rFonts w:ascii="Roboto" w:hAnsi="Roboto"/>
        <w:sz w:val="20"/>
      </w:rPr>
      <w:tblPr/>
      <w:tcPr>
        <w:shd w:val="clear" w:color="auto" w:fill="006EB5" w:themeFill="accent1"/>
      </w:tcPr>
    </w:tblStylePr>
    <w:tblStylePr w:type="seCell">
      <w:rPr>
        <w:rFonts w:ascii="Roboto" w:hAnsi="Roboto"/>
        <w:sz w:val="20"/>
      </w:rPr>
      <w:tblPr/>
      <w:tcPr>
        <w:shd w:val="clear" w:color="auto" w:fill="006EB5" w:themeFill="accent1"/>
      </w:tcPr>
    </w:tblStylePr>
    <w:tblStylePr w:type="swCell">
      <w:rPr>
        <w:rFonts w:ascii="Roboto" w:hAnsi="Roboto"/>
        <w:sz w:val="20"/>
      </w:rPr>
      <w:tblPr/>
      <w:tcPr>
        <w:shd w:val="clear" w:color="auto" w:fill="006EB5" w:themeFill="accent1"/>
      </w:tcPr>
    </w:tblStylePr>
  </w:style>
  <w:style w:type="character" w:styleId="Hyperlink">
    <w:name w:val="Hyperlink"/>
    <w:uiPriority w:val="99"/>
    <w:unhideWhenUsed/>
    <w:rsid w:val="006F4E78"/>
    <w:rPr>
      <w:color w:val="006EB5"/>
      <w:u w:val="single"/>
    </w:rPr>
  </w:style>
  <w:style w:type="paragraph" w:styleId="Header">
    <w:name w:val="header"/>
    <w:basedOn w:val="FootnoteText"/>
    <w:next w:val="Normal"/>
    <w:link w:val="HeaderChar"/>
    <w:uiPriority w:val="99"/>
    <w:rsid w:val="000A5865"/>
    <w:pPr>
      <w:tabs>
        <w:tab w:val="center" w:pos="4536"/>
        <w:tab w:val="right" w:pos="9072"/>
      </w:tabs>
      <w:jc w:val="right"/>
    </w:pPr>
    <w:rPr>
      <w:rFonts w:eastAsia="Times New Roman" w:cs="Times New Roman"/>
      <w:kern w:val="56"/>
      <w:szCs w:val="24"/>
    </w:rPr>
  </w:style>
  <w:style w:type="character" w:customStyle="1" w:styleId="HeaderChar">
    <w:name w:val="Header Char"/>
    <w:basedOn w:val="DefaultParagraphFont"/>
    <w:link w:val="Header"/>
    <w:uiPriority w:val="99"/>
    <w:rsid w:val="000A5865"/>
    <w:rPr>
      <w:rFonts w:ascii="Roboto Condensed Light" w:eastAsia="Times New Roman" w:hAnsi="Roboto Condensed Light" w:cs="Times New Roman"/>
      <w:kern w:val="56"/>
      <w:sz w:val="20"/>
      <w:szCs w:val="24"/>
      <w:lang w:val="en-GB"/>
    </w:rPr>
  </w:style>
  <w:style w:type="paragraph" w:styleId="FootnoteText">
    <w:name w:val="footnote text"/>
    <w:aliases w:val="Fußnote,Geneva 9,Font: Geneva 9,Boston 10,f,ft,Footnote Text Char Char Char Char Char Char Char Char Char Char,Footnote Text Char Char,Footnote Text Char Char Char Char Char Char Char Char Char Char Char Char,Footnote Text2,ft2,o"/>
    <w:basedOn w:val="Normal"/>
    <w:link w:val="FootnoteTextChar"/>
    <w:uiPriority w:val="99"/>
    <w:unhideWhenUsed/>
    <w:qFormat/>
    <w:rsid w:val="006F4E78"/>
    <w:pPr>
      <w:spacing w:after="0"/>
    </w:pPr>
    <w:rPr>
      <w:sz w:val="20"/>
      <w:szCs w:val="20"/>
    </w:rPr>
  </w:style>
  <w:style w:type="character" w:customStyle="1" w:styleId="FootnoteTextChar">
    <w:name w:val="Footnote Text Char"/>
    <w:aliases w:val="Fußnote Char,Geneva 9 Char,Font: Geneva 9 Char,Boston 10 Char,f Char,ft Char,Footnote Text Char Char Char Char Char Char Char Char Char Char Char,Footnote Text Char Char Char,Footnote Text2 Char,ft2 Char,o Char"/>
    <w:basedOn w:val="DefaultParagraphFont"/>
    <w:link w:val="FootnoteText"/>
    <w:uiPriority w:val="99"/>
    <w:qFormat/>
    <w:rsid w:val="006F4E78"/>
    <w:rPr>
      <w:rFonts w:ascii="Roboto Condensed Light" w:hAnsi="Roboto Condensed Light"/>
      <w:sz w:val="20"/>
      <w:szCs w:val="20"/>
    </w:rPr>
  </w:style>
  <w:style w:type="paragraph" w:styleId="TOC1">
    <w:name w:val="toc 1"/>
    <w:basedOn w:val="Normal"/>
    <w:next w:val="Normal"/>
    <w:autoRedefine/>
    <w:uiPriority w:val="39"/>
    <w:unhideWhenUsed/>
    <w:qFormat/>
    <w:rsid w:val="00D07F98"/>
    <w:pPr>
      <w:tabs>
        <w:tab w:val="left" w:pos="660"/>
        <w:tab w:val="right" w:leader="dot" w:pos="9396"/>
      </w:tabs>
      <w:spacing w:after="0"/>
    </w:pPr>
  </w:style>
  <w:style w:type="paragraph" w:styleId="TOC2">
    <w:name w:val="toc 2"/>
    <w:basedOn w:val="Normal"/>
    <w:next w:val="Normal"/>
    <w:autoRedefine/>
    <w:uiPriority w:val="39"/>
    <w:unhideWhenUsed/>
    <w:qFormat/>
    <w:rsid w:val="009C695B"/>
    <w:pPr>
      <w:tabs>
        <w:tab w:val="right" w:leader="dot" w:pos="9396"/>
      </w:tabs>
      <w:spacing w:after="60" w:line="276" w:lineRule="auto"/>
      <w:ind w:firstLine="397"/>
    </w:pPr>
  </w:style>
  <w:style w:type="paragraph" w:styleId="TOCHeading">
    <w:name w:val="TOC Heading"/>
    <w:basedOn w:val="Heading1"/>
    <w:next w:val="Normal"/>
    <w:uiPriority w:val="39"/>
    <w:unhideWhenUsed/>
    <w:qFormat/>
    <w:rsid w:val="00AD3A09"/>
    <w:pPr>
      <w:keepLines/>
      <w:outlineLvl w:val="9"/>
    </w:pPr>
    <w:rPr>
      <w:rFonts w:eastAsiaTheme="majorEastAsia" w:cstheme="majorBidi"/>
      <w:kern w:val="0"/>
      <w:szCs w:val="28"/>
      <w:lang w:val="en-US" w:eastAsia="ja-JP"/>
    </w:rPr>
  </w:style>
  <w:style w:type="paragraph" w:styleId="TOC3">
    <w:name w:val="toc 3"/>
    <w:basedOn w:val="Normal"/>
    <w:next w:val="Normal"/>
    <w:autoRedefine/>
    <w:uiPriority w:val="39"/>
    <w:unhideWhenUsed/>
    <w:qFormat/>
    <w:rsid w:val="00456882"/>
    <w:pPr>
      <w:tabs>
        <w:tab w:val="left" w:pos="1540"/>
        <w:tab w:val="right" w:leader="dot" w:pos="9396"/>
      </w:tabs>
      <w:spacing w:after="60" w:line="276" w:lineRule="auto"/>
      <w:ind w:firstLine="794"/>
    </w:pPr>
    <w:rPr>
      <w:rFonts w:eastAsiaTheme="minorEastAsia"/>
      <w:lang w:eastAsia="et-EE"/>
    </w:rPr>
  </w:style>
  <w:style w:type="paragraph" w:customStyle="1" w:styleId="Tabeliandmeallikas">
    <w:name w:val="Tabeli andmeallikas"/>
    <w:basedOn w:val="Normal"/>
    <w:rsid w:val="003C663B"/>
    <w:rPr>
      <w:i/>
      <w:sz w:val="20"/>
    </w:rPr>
  </w:style>
  <w:style w:type="paragraph" w:customStyle="1" w:styleId="Captionreference">
    <w:name w:val="Caption reference"/>
    <w:basedOn w:val="Caption"/>
    <w:qFormat/>
    <w:rsid w:val="00AD3A09"/>
    <w:pPr>
      <w:contextualSpacing/>
    </w:pPr>
    <w:rPr>
      <w:b w:val="0"/>
      <w:i/>
      <w:sz w:val="20"/>
    </w:rPr>
  </w:style>
  <w:style w:type="character" w:styleId="SubtleReference">
    <w:name w:val="Subtle Reference"/>
    <w:basedOn w:val="DefaultParagraphFont"/>
    <w:uiPriority w:val="31"/>
    <w:qFormat/>
    <w:rsid w:val="00AD3A09"/>
    <w:rPr>
      <w:smallCaps/>
      <w:color w:val="F0A321" w:themeColor="accent2"/>
      <w:u w:val="single"/>
    </w:rPr>
  </w:style>
  <w:style w:type="character" w:styleId="IntenseReference">
    <w:name w:val="Intense Reference"/>
    <w:basedOn w:val="DefaultParagraphFont"/>
    <w:uiPriority w:val="32"/>
    <w:qFormat/>
    <w:rsid w:val="00AD3A09"/>
    <w:rPr>
      <w:b/>
      <w:bCs/>
      <w:smallCaps/>
      <w:color w:val="F0A321" w:themeColor="accent2"/>
      <w:spacing w:val="5"/>
      <w:u w:val="single"/>
    </w:rPr>
  </w:style>
  <w:style w:type="table" w:styleId="TableGrid">
    <w:name w:val="Table Grid"/>
    <w:basedOn w:val="TableNormal"/>
    <w:uiPriority w:val="39"/>
    <w:rsid w:val="0013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CommentReference">
    <w:name w:val="annotation reference"/>
    <w:basedOn w:val="DefaultParagraphFont"/>
    <w:uiPriority w:val="99"/>
    <w:unhideWhenUsed/>
    <w:rsid w:val="008637FF"/>
    <w:rPr>
      <w:sz w:val="16"/>
      <w:szCs w:val="16"/>
    </w:rPr>
  </w:style>
  <w:style w:type="paragraph" w:styleId="CommentText">
    <w:name w:val="annotation text"/>
    <w:basedOn w:val="Normal"/>
    <w:link w:val="CommentTextChar"/>
    <w:uiPriority w:val="99"/>
    <w:unhideWhenUsed/>
    <w:rsid w:val="008637FF"/>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637F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637FF"/>
    <w:rPr>
      <w:b/>
      <w:bCs/>
    </w:rPr>
  </w:style>
  <w:style w:type="character" w:customStyle="1" w:styleId="CommentSubjectChar">
    <w:name w:val="Comment Subject Char"/>
    <w:basedOn w:val="CommentTextChar"/>
    <w:link w:val="CommentSubject"/>
    <w:uiPriority w:val="99"/>
    <w:semiHidden/>
    <w:rsid w:val="008637FF"/>
    <w:rPr>
      <w:rFonts w:asciiTheme="minorHAnsi" w:hAnsiTheme="minorHAnsi"/>
      <w:b/>
      <w:bCs/>
      <w:sz w:val="20"/>
      <w:szCs w:val="20"/>
    </w:rPr>
  </w:style>
  <w:style w:type="paragraph" w:styleId="BalloonText">
    <w:name w:val="Balloon Text"/>
    <w:basedOn w:val="Normal"/>
    <w:link w:val="BalloonTextChar"/>
    <w:uiPriority w:val="99"/>
    <w:semiHidden/>
    <w:unhideWhenUsed/>
    <w:rsid w:val="008637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7FF"/>
    <w:rPr>
      <w:rFonts w:ascii="Segoe UI" w:hAnsi="Segoe UI" w:cs="Segoe UI"/>
      <w:sz w:val="18"/>
      <w:szCs w:val="18"/>
    </w:rPr>
  </w:style>
  <w:style w:type="character" w:customStyle="1" w:styleId="Hyperlink1">
    <w:name w:val="Hyperlink1"/>
    <w:basedOn w:val="DefaultParagraphFont"/>
    <w:uiPriority w:val="99"/>
    <w:unhideWhenUsed/>
    <w:rsid w:val="008637FF"/>
    <w:rPr>
      <w:color w:val="0000FF"/>
      <w:u w:val="single"/>
    </w:rPr>
  </w:style>
  <w:style w:type="table" w:customStyle="1" w:styleId="TableGrid1">
    <w:name w:val="Table Grid1"/>
    <w:basedOn w:val="TableNormal"/>
    <w:next w:val="TableGrid"/>
    <w:uiPriority w:val="59"/>
    <w:rsid w:val="008637F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7FF"/>
    <w:pPr>
      <w:spacing w:after="0" w:line="240" w:lineRule="auto"/>
    </w:pPr>
    <w:rPr>
      <w:rFonts w:asciiTheme="minorHAnsi" w:hAnsiTheme="minorHAnsi"/>
      <w:sz w:val="22"/>
    </w:rPr>
  </w:style>
  <w:style w:type="paragraph" w:customStyle="1" w:styleId="Default">
    <w:name w:val="Default"/>
    <w:rsid w:val="008637FF"/>
    <w:pPr>
      <w:autoSpaceDE w:val="0"/>
      <w:autoSpaceDN w:val="0"/>
      <w:adjustRightInd w:val="0"/>
      <w:spacing w:after="0" w:line="240" w:lineRule="auto"/>
    </w:pPr>
    <w:rPr>
      <w:rFonts w:ascii="Times New Roman" w:hAnsi="Times New Roman" w:cs="Times New Roman"/>
      <w:color w:val="000000"/>
      <w:szCs w:val="24"/>
    </w:rPr>
  </w:style>
  <w:style w:type="character" w:customStyle="1" w:styleId="ListParagraphChar">
    <w:name w:val="List Paragraph Char"/>
    <w:aliases w:val="Mummuga loetelu Char,Dot pt Char,No Spacing1 Char,List Paragraph Char Char Char Char,Indicator Text Char,Numbered Para 1 Char,List Paragraph1 Char,Bullet Points Char,MAIN CONTENT Char,List Paragraph12 Char,List Paragraph11 Char"/>
    <w:link w:val="ListParagraph"/>
    <w:uiPriority w:val="34"/>
    <w:qFormat/>
    <w:locked/>
    <w:rsid w:val="003642F4"/>
    <w:rPr>
      <w:rFonts w:ascii="Roboto Condensed" w:eastAsia="Calibri" w:hAnsi="Roboto Condensed" w:cs="Arial"/>
      <w:bCs/>
      <w:sz w:val="22"/>
      <w:lang w:eastAsia="et-EE"/>
    </w:rPr>
  </w:style>
  <w:style w:type="character" w:customStyle="1" w:styleId="rightside">
    <w:name w:val="right_side"/>
    <w:basedOn w:val="DefaultParagraphFont"/>
    <w:rsid w:val="008637FF"/>
  </w:style>
  <w:style w:type="paragraph" w:styleId="BodyText">
    <w:name w:val="Body Text"/>
    <w:aliases w:val="Body,Tekst,Tekst 12,Body1,Tekst1,Body2,Tekst2,Body3,Tekst3,by,block style,Mull"/>
    <w:basedOn w:val="Normal"/>
    <w:link w:val="BodyTextChar"/>
    <w:uiPriority w:val="1"/>
    <w:qFormat/>
    <w:rsid w:val="008637FF"/>
    <w:pPr>
      <w:suppressAutoHyphens/>
      <w:spacing w:after="0"/>
    </w:pPr>
    <w:rPr>
      <w:rFonts w:ascii="Times New Roman" w:eastAsia="Times New Roman" w:hAnsi="Times New Roman" w:cs="Times New Roman"/>
      <w:szCs w:val="24"/>
      <w:lang w:eastAsia="ar-SA"/>
    </w:rPr>
  </w:style>
  <w:style w:type="character" w:customStyle="1" w:styleId="BodyTextChar">
    <w:name w:val="Body Text Char"/>
    <w:aliases w:val="Body Char,Tekst Char,Tekst 12 Char,Body1 Char,Tekst1 Char,Body2 Char,Tekst2 Char,Body3 Char,Tekst3 Char,by Char,block style Char,Mull Char"/>
    <w:basedOn w:val="DefaultParagraphFont"/>
    <w:link w:val="BodyText"/>
    <w:uiPriority w:val="1"/>
    <w:rsid w:val="008637FF"/>
    <w:rPr>
      <w:rFonts w:ascii="Times New Roman" w:eastAsia="Times New Roman" w:hAnsi="Times New Roman" w:cs="Times New Roman"/>
      <w:szCs w:val="24"/>
      <w:lang w:eastAsia="ar-SA"/>
    </w:rPr>
  </w:style>
  <w:style w:type="character" w:styleId="LineNumber">
    <w:name w:val="line number"/>
    <w:basedOn w:val="DefaultParagraphFont"/>
    <w:uiPriority w:val="99"/>
    <w:semiHidden/>
    <w:unhideWhenUsed/>
    <w:rsid w:val="008637FF"/>
  </w:style>
  <w:style w:type="table" w:styleId="ListTable6Colorful-Accent1">
    <w:name w:val="List Table 6 Colorful Accent 1"/>
    <w:basedOn w:val="TableNormal"/>
    <w:uiPriority w:val="51"/>
    <w:rsid w:val="008637FF"/>
    <w:pPr>
      <w:spacing w:before="100" w:after="0" w:line="240" w:lineRule="auto"/>
    </w:pPr>
    <w:rPr>
      <w:rFonts w:asciiTheme="minorHAnsi" w:eastAsiaTheme="minorEastAsia" w:hAnsiTheme="minorHAnsi"/>
      <w:color w:val="005187" w:themeColor="accent1" w:themeShade="BF"/>
      <w:sz w:val="20"/>
      <w:szCs w:val="20"/>
      <w:lang w:val="en-US"/>
    </w:rPr>
    <w:tblPr>
      <w:tblStyleRowBandSize w:val="1"/>
      <w:tblStyleColBandSize w:val="1"/>
      <w:tblBorders>
        <w:top w:val="single" w:sz="4" w:space="0" w:color="006EB5" w:themeColor="accent1"/>
        <w:bottom w:val="single" w:sz="4" w:space="0" w:color="006EB5" w:themeColor="accent1"/>
      </w:tblBorders>
    </w:tblPr>
    <w:tblStylePr w:type="firstRow">
      <w:rPr>
        <w:b/>
        <w:bCs/>
      </w:rPr>
      <w:tblPr/>
      <w:tcPr>
        <w:tcBorders>
          <w:bottom w:val="single" w:sz="4" w:space="0" w:color="006EB5" w:themeColor="accent1"/>
        </w:tcBorders>
      </w:tcPr>
    </w:tblStylePr>
    <w:tblStylePr w:type="lastRow">
      <w:rPr>
        <w:b/>
        <w:bCs/>
      </w:rPr>
      <w:tblPr/>
      <w:tcPr>
        <w:tcBorders>
          <w:top w:val="double" w:sz="4" w:space="0" w:color="006EB5" w:themeColor="accent1"/>
        </w:tcBorders>
      </w:tcPr>
    </w:tblStylePr>
    <w:tblStylePr w:type="firstCol">
      <w:rPr>
        <w:b/>
        <w:bCs/>
      </w:rPr>
    </w:tblStylePr>
    <w:tblStylePr w:type="lastCol">
      <w:rPr>
        <w:b/>
        <w:bCs/>
      </w:rPr>
    </w:tblStylePr>
    <w:tblStylePr w:type="band1Vert">
      <w:tblPr/>
      <w:tcPr>
        <w:shd w:val="clear" w:color="auto" w:fill="BDE4FF" w:themeFill="accent1" w:themeFillTint="33"/>
      </w:tcPr>
    </w:tblStylePr>
    <w:tblStylePr w:type="band1Horz">
      <w:tblPr/>
      <w:tcPr>
        <w:shd w:val="clear" w:color="auto" w:fill="BDE4FF" w:themeFill="accent1" w:themeFillTint="33"/>
      </w:tcPr>
    </w:tblStylePr>
  </w:style>
  <w:style w:type="table" w:styleId="GridTable1Light-Accent1">
    <w:name w:val="Grid Table 1 Light Accent 1"/>
    <w:basedOn w:val="TableNormal"/>
    <w:uiPriority w:val="46"/>
    <w:rsid w:val="008637FF"/>
    <w:pPr>
      <w:spacing w:after="0" w:line="240" w:lineRule="auto"/>
    </w:pPr>
    <w:rPr>
      <w:rFonts w:asciiTheme="minorHAnsi" w:hAnsiTheme="minorHAnsi"/>
      <w:sz w:val="22"/>
    </w:rPr>
    <w:tblPr>
      <w:tblStyleRowBandSize w:val="1"/>
      <w:tblStyleColBandSize w:val="1"/>
      <w:tblBorders>
        <w:top w:val="single" w:sz="4" w:space="0" w:color="7BCAFF" w:themeColor="accent1" w:themeTint="66"/>
        <w:left w:val="single" w:sz="4" w:space="0" w:color="7BCAFF" w:themeColor="accent1" w:themeTint="66"/>
        <w:bottom w:val="single" w:sz="4" w:space="0" w:color="7BCAFF" w:themeColor="accent1" w:themeTint="66"/>
        <w:right w:val="single" w:sz="4" w:space="0" w:color="7BCAFF" w:themeColor="accent1" w:themeTint="66"/>
        <w:insideH w:val="single" w:sz="4" w:space="0" w:color="7BCAFF" w:themeColor="accent1" w:themeTint="66"/>
        <w:insideV w:val="single" w:sz="4" w:space="0" w:color="7BCAFF" w:themeColor="accent1" w:themeTint="66"/>
      </w:tblBorders>
    </w:tblPr>
    <w:tblStylePr w:type="firstRow">
      <w:rPr>
        <w:b/>
        <w:bCs/>
      </w:rPr>
      <w:tblPr/>
      <w:tcPr>
        <w:tcBorders>
          <w:bottom w:val="single" w:sz="12" w:space="0" w:color="39B0FF" w:themeColor="accent1" w:themeTint="99"/>
        </w:tcBorders>
      </w:tcPr>
    </w:tblStylePr>
    <w:tblStylePr w:type="lastRow">
      <w:rPr>
        <w:b/>
        <w:bCs/>
      </w:rPr>
      <w:tblPr/>
      <w:tcPr>
        <w:tcBorders>
          <w:top w:val="double" w:sz="2" w:space="0" w:color="39B0FF"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3062"/>
    <w:pPr>
      <w:spacing w:after="0" w:line="240" w:lineRule="auto"/>
    </w:pPr>
    <w:tblPr>
      <w:tblStyleRowBandSize w:val="1"/>
      <w:tblStyleColBandSize w:val="1"/>
      <w:tblBorders>
        <w:top w:val="single" w:sz="4" w:space="0" w:color="EAAFA2" w:themeColor="accent5" w:themeTint="66"/>
        <w:left w:val="single" w:sz="4" w:space="0" w:color="EAAFA2" w:themeColor="accent5" w:themeTint="66"/>
        <w:bottom w:val="single" w:sz="4" w:space="0" w:color="EAAFA2" w:themeColor="accent5" w:themeTint="66"/>
        <w:right w:val="single" w:sz="4" w:space="0" w:color="EAAFA2" w:themeColor="accent5" w:themeTint="66"/>
        <w:insideH w:val="single" w:sz="4" w:space="0" w:color="EAAFA2" w:themeColor="accent5" w:themeTint="66"/>
        <w:insideV w:val="single" w:sz="4" w:space="0" w:color="EAAFA2" w:themeColor="accent5" w:themeTint="66"/>
      </w:tblBorders>
    </w:tblPr>
    <w:tblStylePr w:type="firstRow">
      <w:rPr>
        <w:b/>
        <w:bCs/>
      </w:rPr>
      <w:tblPr/>
      <w:tcPr>
        <w:tcBorders>
          <w:bottom w:val="single" w:sz="12" w:space="0" w:color="DF8774" w:themeColor="accent5" w:themeTint="99"/>
        </w:tcBorders>
      </w:tcPr>
    </w:tblStylePr>
    <w:tblStylePr w:type="lastRow">
      <w:rPr>
        <w:b/>
        <w:bCs/>
      </w:rPr>
      <w:tblPr/>
      <w:tcPr>
        <w:tcBorders>
          <w:top w:val="double" w:sz="2" w:space="0" w:color="DF8774" w:themeColor="accent5"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814111"/>
    <w:rPr>
      <w:rFonts w:asciiTheme="majorHAnsi" w:eastAsiaTheme="majorEastAsia" w:hAnsiTheme="majorHAnsi" w:cstheme="majorBidi"/>
      <w:color w:val="005187" w:themeColor="accent1" w:themeShade="BF"/>
    </w:rPr>
  </w:style>
  <w:style w:type="character" w:customStyle="1" w:styleId="Heading6Char">
    <w:name w:val="Heading 6 Char"/>
    <w:basedOn w:val="DefaultParagraphFont"/>
    <w:link w:val="Heading6"/>
    <w:uiPriority w:val="9"/>
    <w:semiHidden/>
    <w:rsid w:val="00814111"/>
    <w:rPr>
      <w:rFonts w:asciiTheme="majorHAnsi" w:eastAsiaTheme="majorEastAsia" w:hAnsiTheme="majorHAnsi" w:cstheme="majorBidi"/>
      <w:color w:val="00365A" w:themeColor="accent1" w:themeShade="7F"/>
    </w:rPr>
  </w:style>
  <w:style w:type="character" w:customStyle="1" w:styleId="Heading7Char">
    <w:name w:val="Heading 7 Char"/>
    <w:basedOn w:val="DefaultParagraphFont"/>
    <w:link w:val="Heading7"/>
    <w:uiPriority w:val="9"/>
    <w:semiHidden/>
    <w:rsid w:val="00814111"/>
    <w:rPr>
      <w:rFonts w:asciiTheme="majorHAnsi" w:eastAsiaTheme="majorEastAsia" w:hAnsiTheme="majorHAnsi" w:cstheme="majorBidi"/>
      <w:i/>
      <w:iCs/>
      <w:color w:val="00365A" w:themeColor="accent1" w:themeShade="7F"/>
    </w:rPr>
  </w:style>
  <w:style w:type="character" w:customStyle="1" w:styleId="Heading8Char">
    <w:name w:val="Heading 8 Char"/>
    <w:basedOn w:val="DefaultParagraphFont"/>
    <w:link w:val="Heading8"/>
    <w:uiPriority w:val="9"/>
    <w:semiHidden/>
    <w:rsid w:val="008141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111"/>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D76336"/>
    <w:rPr>
      <w:color w:val="954F72" w:themeColor="followedHyperlink"/>
      <w:u w:val="single"/>
    </w:rPr>
  </w:style>
  <w:style w:type="character" w:customStyle="1" w:styleId="NoSpacingChar">
    <w:name w:val="No Spacing Char"/>
    <w:basedOn w:val="DefaultParagraphFont"/>
    <w:link w:val="NoSpacing"/>
    <w:uiPriority w:val="1"/>
    <w:rsid w:val="00D9769A"/>
  </w:style>
  <w:style w:type="table" w:styleId="ListTable2-Accent4">
    <w:name w:val="List Table 2 Accent 4"/>
    <w:basedOn w:val="TableNormal"/>
    <w:uiPriority w:val="47"/>
    <w:rsid w:val="00A16FB1"/>
    <w:pPr>
      <w:spacing w:after="0" w:line="240" w:lineRule="auto"/>
    </w:pPr>
    <w:tblPr>
      <w:tblStyleRowBandSize w:val="1"/>
      <w:tblStyleColBandSize w:val="1"/>
      <w:tblBorders>
        <w:top w:val="single" w:sz="4" w:space="0" w:color="BCDDF1" w:themeColor="accent4" w:themeTint="99"/>
        <w:bottom w:val="single" w:sz="4" w:space="0" w:color="BCDDF1" w:themeColor="accent4" w:themeTint="99"/>
        <w:insideH w:val="single" w:sz="4" w:space="0" w:color="BCDDF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ListTable1Light-Accent4">
    <w:name w:val="List Table 1 Light Accent 4"/>
    <w:basedOn w:val="TableNormal"/>
    <w:uiPriority w:val="46"/>
    <w:rsid w:val="008C7C55"/>
    <w:pPr>
      <w:spacing w:after="0" w:line="240" w:lineRule="auto"/>
    </w:pPr>
    <w:tblPr>
      <w:tblStyleRowBandSize w:val="1"/>
      <w:tblStyleColBandSize w:val="1"/>
    </w:tblPr>
    <w:tblStylePr w:type="firstRow">
      <w:rPr>
        <w:b/>
        <w:bCs/>
      </w:rPr>
      <w:tblPr/>
      <w:tcPr>
        <w:tcBorders>
          <w:bottom w:val="single" w:sz="4" w:space="0" w:color="BCDDF1" w:themeColor="accent4" w:themeTint="99"/>
        </w:tcBorders>
      </w:tcPr>
    </w:tblStylePr>
    <w:tblStylePr w:type="lastRow">
      <w:rPr>
        <w:b/>
        <w:bCs/>
      </w:rPr>
      <w:tblPr/>
      <w:tcPr>
        <w:tcBorders>
          <w:top w:val="single" w:sz="4" w:space="0" w:color="BCDDF1" w:themeColor="accent4" w:themeTint="99"/>
        </w:tcBorders>
      </w:tc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ListTable6Colorful-Accent4">
    <w:name w:val="List Table 6 Colorful Accent 4"/>
    <w:basedOn w:val="TableNormal"/>
    <w:uiPriority w:val="51"/>
    <w:rsid w:val="001C067C"/>
    <w:pPr>
      <w:spacing w:after="0" w:line="240" w:lineRule="auto"/>
    </w:pPr>
    <w:rPr>
      <w:color w:val="41A1D7" w:themeColor="accent4" w:themeShade="BF"/>
    </w:rPr>
    <w:tblPr>
      <w:tblStyleRowBandSize w:val="1"/>
      <w:tblStyleColBandSize w:val="1"/>
      <w:tblBorders>
        <w:top w:val="single" w:sz="4" w:space="0" w:color="90C8E8" w:themeColor="accent4"/>
        <w:bottom w:val="single" w:sz="4" w:space="0" w:color="90C8E8" w:themeColor="accent4"/>
      </w:tblBorders>
    </w:tblPr>
    <w:tblStylePr w:type="firstRow">
      <w:rPr>
        <w:b/>
        <w:bCs/>
      </w:rPr>
      <w:tblPr/>
      <w:tcPr>
        <w:tcBorders>
          <w:bottom w:val="single" w:sz="4" w:space="0" w:color="90C8E8" w:themeColor="accent4"/>
        </w:tcBorders>
      </w:tcPr>
    </w:tblStylePr>
    <w:tblStylePr w:type="lastRow">
      <w:rPr>
        <w:b/>
        <w:bCs/>
      </w:rPr>
      <w:tblPr/>
      <w:tcPr>
        <w:tcBorders>
          <w:top w:val="double" w:sz="4" w:space="0" w:color="90C8E8" w:themeColor="accent4"/>
        </w:tcBorders>
      </w:tc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GridTable2-Accent4">
    <w:name w:val="Grid Table 2 Accent 4"/>
    <w:basedOn w:val="TableNormal"/>
    <w:uiPriority w:val="47"/>
    <w:rsid w:val="00E921D9"/>
    <w:pPr>
      <w:spacing w:after="0" w:line="240" w:lineRule="auto"/>
    </w:pPr>
    <w:tblPr>
      <w:tblStyleRowBandSize w:val="1"/>
      <w:tblStyleColBandSize w:val="1"/>
      <w:tblBorders>
        <w:top w:val="single" w:sz="2" w:space="0" w:color="BCDDF1" w:themeColor="accent4" w:themeTint="99"/>
        <w:bottom w:val="single" w:sz="2" w:space="0" w:color="BCDDF1" w:themeColor="accent4" w:themeTint="99"/>
        <w:insideH w:val="single" w:sz="2" w:space="0" w:color="BCDDF1" w:themeColor="accent4" w:themeTint="99"/>
        <w:insideV w:val="single" w:sz="2" w:space="0" w:color="BCDDF1" w:themeColor="accent4" w:themeTint="99"/>
      </w:tblBorders>
    </w:tblPr>
    <w:tblStylePr w:type="firstRow">
      <w:rPr>
        <w:b/>
        <w:bCs/>
      </w:rPr>
      <w:tblPr/>
      <w:tcPr>
        <w:tcBorders>
          <w:top w:val="nil"/>
          <w:bottom w:val="single" w:sz="12" w:space="0" w:color="BCDDF1" w:themeColor="accent4" w:themeTint="99"/>
          <w:insideH w:val="nil"/>
          <w:insideV w:val="nil"/>
        </w:tcBorders>
        <w:shd w:val="clear" w:color="auto" w:fill="FFFFFF" w:themeFill="background1"/>
      </w:tcPr>
    </w:tblStylePr>
    <w:tblStylePr w:type="lastRow">
      <w:rPr>
        <w:b/>
        <w:bCs/>
      </w:rPr>
      <w:tblPr/>
      <w:tcPr>
        <w:tcBorders>
          <w:top w:val="double" w:sz="2" w:space="0" w:color="BCDDF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ListTable2-Accent1">
    <w:name w:val="List Table 2 Accent 1"/>
    <w:basedOn w:val="TableNormal"/>
    <w:uiPriority w:val="47"/>
    <w:rsid w:val="003B7F95"/>
    <w:pPr>
      <w:spacing w:after="0" w:line="240" w:lineRule="auto"/>
    </w:pPr>
    <w:tblPr>
      <w:tblStyleRowBandSize w:val="1"/>
      <w:tblStyleColBandSize w:val="1"/>
      <w:tblBorders>
        <w:top w:val="single" w:sz="4" w:space="0" w:color="39B0FF" w:themeColor="accent1" w:themeTint="99"/>
        <w:bottom w:val="single" w:sz="4" w:space="0" w:color="39B0FF" w:themeColor="accent1" w:themeTint="99"/>
        <w:insideH w:val="single" w:sz="4" w:space="0" w:color="39B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4FF" w:themeFill="accent1" w:themeFillTint="33"/>
      </w:tcPr>
    </w:tblStylePr>
    <w:tblStylePr w:type="band1Horz">
      <w:tblPr/>
      <w:tcPr>
        <w:shd w:val="clear" w:color="auto" w:fill="BDE4FF" w:themeFill="accent1" w:themeFillTint="33"/>
      </w:tcPr>
    </w:tblStylePr>
  </w:style>
  <w:style w:type="table" w:styleId="GridTable1Light-Accent4">
    <w:name w:val="Grid Table 1 Light Accent 4"/>
    <w:basedOn w:val="TableNormal"/>
    <w:uiPriority w:val="46"/>
    <w:rsid w:val="003B7F95"/>
    <w:pPr>
      <w:spacing w:after="0" w:line="240" w:lineRule="auto"/>
    </w:pPr>
    <w:tblPr>
      <w:tblStyleRowBandSize w:val="1"/>
      <w:tblStyleColBandSize w:val="1"/>
      <w:tblBorders>
        <w:top w:val="single" w:sz="4" w:space="0" w:color="D2E8F5" w:themeColor="accent4" w:themeTint="66"/>
        <w:left w:val="single" w:sz="4" w:space="0" w:color="D2E8F5" w:themeColor="accent4" w:themeTint="66"/>
        <w:bottom w:val="single" w:sz="4" w:space="0" w:color="D2E8F5" w:themeColor="accent4" w:themeTint="66"/>
        <w:right w:val="single" w:sz="4" w:space="0" w:color="D2E8F5" w:themeColor="accent4" w:themeTint="66"/>
        <w:insideH w:val="single" w:sz="4" w:space="0" w:color="D2E8F5" w:themeColor="accent4" w:themeTint="66"/>
        <w:insideV w:val="single" w:sz="4" w:space="0" w:color="D2E8F5" w:themeColor="accent4" w:themeTint="66"/>
      </w:tblBorders>
    </w:tblPr>
    <w:tblStylePr w:type="firstRow">
      <w:rPr>
        <w:b/>
        <w:bCs/>
      </w:rPr>
      <w:tblPr/>
      <w:tcPr>
        <w:tcBorders>
          <w:bottom w:val="single" w:sz="12" w:space="0" w:color="BCDDF1" w:themeColor="accent4" w:themeTint="99"/>
        </w:tcBorders>
      </w:tcPr>
    </w:tblStylePr>
    <w:tblStylePr w:type="lastRow">
      <w:rPr>
        <w:b/>
        <w:bCs/>
      </w:rPr>
      <w:tblPr/>
      <w:tcPr>
        <w:tcBorders>
          <w:top w:val="double" w:sz="2" w:space="0" w:color="BCDDF1" w:themeColor="accent4" w:themeTint="99"/>
        </w:tcBorders>
      </w:tcPr>
    </w:tblStylePr>
    <w:tblStylePr w:type="firstCol">
      <w:rPr>
        <w:b/>
        <w:bCs/>
      </w:rPr>
    </w:tblStylePr>
    <w:tblStylePr w:type="lastCol">
      <w:rPr>
        <w:b/>
        <w:bCs/>
      </w:rPr>
    </w:tblStylePr>
  </w:style>
  <w:style w:type="paragraph" w:customStyle="1" w:styleId="Loetelupunktidega">
    <w:name w:val="Loetelu punktidega"/>
    <w:basedOn w:val="Normal"/>
    <w:qFormat/>
    <w:rsid w:val="00FC4DAA"/>
    <w:pPr>
      <w:numPr>
        <w:numId w:val="3"/>
      </w:numPr>
      <w:spacing w:after="60"/>
      <w:contextualSpacing/>
    </w:pPr>
    <w:rPr>
      <w:rFonts w:ascii="Times New Roman" w:hAnsi="Times New Roman"/>
    </w:rPr>
  </w:style>
  <w:style w:type="paragraph" w:customStyle="1" w:styleId="Loetelu2tase">
    <w:name w:val="Loetelu 2. tase"/>
    <w:basedOn w:val="Loetelupunktidega"/>
    <w:link w:val="Loetelu2taseChar"/>
    <w:qFormat/>
    <w:rsid w:val="00FC4DAA"/>
    <w:pPr>
      <w:numPr>
        <w:ilvl w:val="1"/>
      </w:numPr>
    </w:pPr>
  </w:style>
  <w:style w:type="character" w:customStyle="1" w:styleId="Loetelu2taseChar">
    <w:name w:val="Loetelu 2. tase Char"/>
    <w:basedOn w:val="DefaultParagraphFont"/>
    <w:link w:val="Loetelu2tase"/>
    <w:rsid w:val="00FC4DAA"/>
    <w:rPr>
      <w:rFonts w:ascii="Times New Roman" w:hAnsi="Times New Roman"/>
    </w:rPr>
  </w:style>
  <w:style w:type="table" w:styleId="GridTable2">
    <w:name w:val="Grid Table 2"/>
    <w:basedOn w:val="TableNormal"/>
    <w:uiPriority w:val="47"/>
    <w:rsid w:val="0064218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5">
    <w:name w:val="Grid Table 3 Accent 5"/>
    <w:basedOn w:val="TableNormal"/>
    <w:uiPriority w:val="48"/>
    <w:rsid w:val="00642181"/>
    <w:pPr>
      <w:spacing w:after="0" w:line="240" w:lineRule="auto"/>
    </w:pPr>
    <w:tblPr>
      <w:tblStyleRowBandSize w:val="1"/>
      <w:tblStyleColBandSize w:val="1"/>
      <w:tblBorders>
        <w:top w:val="single" w:sz="4" w:space="0" w:color="DF8774" w:themeColor="accent5" w:themeTint="99"/>
        <w:left w:val="single" w:sz="4" w:space="0" w:color="DF8774" w:themeColor="accent5" w:themeTint="99"/>
        <w:bottom w:val="single" w:sz="4" w:space="0" w:color="DF8774" w:themeColor="accent5" w:themeTint="99"/>
        <w:right w:val="single" w:sz="4" w:space="0" w:color="DF8774" w:themeColor="accent5" w:themeTint="99"/>
        <w:insideH w:val="single" w:sz="4" w:space="0" w:color="DF8774" w:themeColor="accent5" w:themeTint="99"/>
        <w:insideV w:val="single" w:sz="4" w:space="0" w:color="DF8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D0" w:themeFill="accent5" w:themeFillTint="33"/>
      </w:tcPr>
    </w:tblStylePr>
    <w:tblStylePr w:type="band1Horz">
      <w:tblPr/>
      <w:tcPr>
        <w:shd w:val="clear" w:color="auto" w:fill="F4D6D0" w:themeFill="accent5" w:themeFillTint="33"/>
      </w:tcPr>
    </w:tblStylePr>
    <w:tblStylePr w:type="neCell">
      <w:tblPr/>
      <w:tcPr>
        <w:tcBorders>
          <w:bottom w:val="single" w:sz="4" w:space="0" w:color="DF8774" w:themeColor="accent5" w:themeTint="99"/>
        </w:tcBorders>
      </w:tcPr>
    </w:tblStylePr>
    <w:tblStylePr w:type="nwCell">
      <w:tblPr/>
      <w:tcPr>
        <w:tcBorders>
          <w:bottom w:val="single" w:sz="4" w:space="0" w:color="DF8774" w:themeColor="accent5" w:themeTint="99"/>
        </w:tcBorders>
      </w:tcPr>
    </w:tblStylePr>
    <w:tblStylePr w:type="seCell">
      <w:tblPr/>
      <w:tcPr>
        <w:tcBorders>
          <w:top w:val="single" w:sz="4" w:space="0" w:color="DF8774" w:themeColor="accent5" w:themeTint="99"/>
        </w:tcBorders>
      </w:tcPr>
    </w:tblStylePr>
    <w:tblStylePr w:type="swCell">
      <w:tblPr/>
      <w:tcPr>
        <w:tcBorders>
          <w:top w:val="single" w:sz="4" w:space="0" w:color="DF8774" w:themeColor="accent5" w:themeTint="99"/>
        </w:tcBorders>
      </w:tcPr>
    </w:tblStylePr>
  </w:style>
  <w:style w:type="paragraph" w:customStyle="1" w:styleId="Snum">
    <w:name w:val="Sõnum"/>
    <w:autoRedefine/>
    <w:qFormat/>
    <w:rsid w:val="0081433B"/>
    <w:pPr>
      <w:spacing w:after="0" w:line="240" w:lineRule="auto"/>
      <w:jc w:val="both"/>
    </w:pPr>
    <w:rPr>
      <w:rFonts w:asciiTheme="minorHAnsi" w:eastAsia="SimSun" w:hAnsiTheme="minorHAnsi" w:cs="Mangal"/>
      <w:kern w:val="1"/>
      <w:szCs w:val="24"/>
      <w:lang w:eastAsia="zh-CN" w:bidi="hi-IN"/>
    </w:rPr>
  </w:style>
  <w:style w:type="paragraph" w:styleId="NormalWeb">
    <w:name w:val="Normal (Web)"/>
    <w:basedOn w:val="Normal"/>
    <w:uiPriority w:val="99"/>
    <w:unhideWhenUsed/>
    <w:rsid w:val="004C305E"/>
    <w:pPr>
      <w:spacing w:before="100" w:beforeAutospacing="1" w:after="100" w:afterAutospacing="1"/>
      <w:jc w:val="left"/>
    </w:pPr>
    <w:rPr>
      <w:rFonts w:ascii="Times New Roman" w:eastAsia="Times New Roman" w:hAnsi="Times New Roman" w:cs="Times New Roman"/>
      <w:szCs w:val="24"/>
      <w:lang w:eastAsia="et-EE"/>
    </w:rPr>
  </w:style>
  <w:style w:type="character" w:customStyle="1" w:styleId="italics">
    <w:name w:val="italics"/>
    <w:basedOn w:val="DefaultParagraphFont"/>
    <w:rsid w:val="00596F82"/>
  </w:style>
  <w:style w:type="character" w:customStyle="1" w:styleId="kehatekstMrk">
    <w:name w:val="kehatekst Märk"/>
    <w:basedOn w:val="DefaultParagraphFont"/>
    <w:link w:val="kehatekst"/>
    <w:locked/>
    <w:rsid w:val="00037567"/>
    <w:rPr>
      <w:rFonts w:asciiTheme="majorHAnsi" w:hAnsiTheme="majorHAnsi" w:cstheme="majorHAnsi"/>
    </w:rPr>
  </w:style>
  <w:style w:type="paragraph" w:customStyle="1" w:styleId="kehatekst">
    <w:name w:val="kehatekst"/>
    <w:basedOn w:val="NoSpacing"/>
    <w:link w:val="kehatekstMrk"/>
    <w:qFormat/>
    <w:rsid w:val="00037567"/>
    <w:pPr>
      <w:spacing w:before="120" w:after="120"/>
      <w:jc w:val="both"/>
    </w:pPr>
    <w:rPr>
      <w:rFonts w:asciiTheme="majorHAnsi" w:hAnsiTheme="majorHAnsi" w:cstheme="majorHAnsi"/>
    </w:rPr>
  </w:style>
  <w:style w:type="character" w:customStyle="1" w:styleId="FootnoteTextChar1">
    <w:name w:val="Footnote Text Char1"/>
    <w:aliases w:val="Fußnote Char1,Geneva 9 Char1,Font: Geneva 9 Char1,Boston 10 Char1,f Char1,ft Char1,Footnote Text Char Char Char Char Char Char Char Char Char Char Char1,Footnote Text Char Char Char1,Footnote Text2 Char1,ft2 Char1"/>
    <w:basedOn w:val="DefaultParagraphFont"/>
    <w:uiPriority w:val="99"/>
    <w:semiHidden/>
    <w:rsid w:val="00493E6C"/>
    <w:rPr>
      <w:sz w:val="20"/>
      <w:szCs w:val="20"/>
    </w:rPr>
  </w:style>
  <w:style w:type="paragraph" w:customStyle="1" w:styleId="text-align-justify">
    <w:name w:val="text-align-justify"/>
    <w:basedOn w:val="Normal"/>
    <w:rsid w:val="00D76681"/>
    <w:pPr>
      <w:spacing w:before="100" w:beforeAutospacing="1" w:after="100" w:afterAutospacing="1"/>
      <w:jc w:val="left"/>
    </w:pPr>
    <w:rPr>
      <w:rFonts w:ascii="Times New Roman" w:eastAsia="Times New Roman" w:hAnsi="Times New Roman" w:cs="Times New Roman"/>
      <w:szCs w:val="24"/>
      <w:lang w:eastAsia="et-EE"/>
    </w:rPr>
  </w:style>
  <w:style w:type="character" w:customStyle="1" w:styleId="ui-provider">
    <w:name w:val="ui-provider"/>
    <w:basedOn w:val="DefaultParagraphFont"/>
    <w:rsid w:val="00FB4B62"/>
  </w:style>
  <w:style w:type="table" w:customStyle="1" w:styleId="TableGrid2">
    <w:name w:val="Table Grid2"/>
    <w:basedOn w:val="TableNormal"/>
    <w:next w:val="TableGrid"/>
    <w:uiPriority w:val="39"/>
    <w:rsid w:val="001C127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7645"/>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5D7D3D"/>
    <w:pPr>
      <w:spacing w:after="0" w:line="240" w:lineRule="auto"/>
    </w:pPr>
    <w:tblPr>
      <w:tblStyleRowBandSize w:val="1"/>
      <w:tblStyleColBandSize w:val="1"/>
      <w:tblBorders>
        <w:top w:val="single" w:sz="4" w:space="0" w:color="BCDDF1" w:themeColor="accent4" w:themeTint="99"/>
        <w:left w:val="single" w:sz="4" w:space="0" w:color="BCDDF1" w:themeColor="accent4" w:themeTint="99"/>
        <w:bottom w:val="single" w:sz="4" w:space="0" w:color="BCDDF1" w:themeColor="accent4" w:themeTint="99"/>
        <w:right w:val="single" w:sz="4" w:space="0" w:color="BCDDF1" w:themeColor="accent4" w:themeTint="99"/>
        <w:insideH w:val="single" w:sz="4" w:space="0" w:color="BCDDF1" w:themeColor="accent4" w:themeTint="99"/>
        <w:insideV w:val="single" w:sz="4" w:space="0" w:color="BCDDF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FA" w:themeFill="accent4" w:themeFillTint="33"/>
      </w:tcPr>
    </w:tblStylePr>
    <w:tblStylePr w:type="band1Horz">
      <w:tblPr/>
      <w:tcPr>
        <w:shd w:val="clear" w:color="auto" w:fill="E8F3FA" w:themeFill="accent4" w:themeFillTint="33"/>
      </w:tcPr>
    </w:tblStylePr>
    <w:tblStylePr w:type="neCell">
      <w:tblPr/>
      <w:tcPr>
        <w:tcBorders>
          <w:bottom w:val="single" w:sz="4" w:space="0" w:color="BCDDF1" w:themeColor="accent4" w:themeTint="99"/>
        </w:tcBorders>
      </w:tcPr>
    </w:tblStylePr>
    <w:tblStylePr w:type="nwCell">
      <w:tblPr/>
      <w:tcPr>
        <w:tcBorders>
          <w:bottom w:val="single" w:sz="4" w:space="0" w:color="BCDDF1" w:themeColor="accent4" w:themeTint="99"/>
        </w:tcBorders>
      </w:tcPr>
    </w:tblStylePr>
    <w:tblStylePr w:type="seCell">
      <w:tblPr/>
      <w:tcPr>
        <w:tcBorders>
          <w:top w:val="single" w:sz="4" w:space="0" w:color="BCDDF1" w:themeColor="accent4" w:themeTint="99"/>
        </w:tcBorders>
      </w:tcPr>
    </w:tblStylePr>
    <w:tblStylePr w:type="swCell">
      <w:tblPr/>
      <w:tcPr>
        <w:tcBorders>
          <w:top w:val="single" w:sz="4" w:space="0" w:color="BCDDF1" w:themeColor="accent4" w:themeTint="99"/>
        </w:tcBorders>
      </w:tcPr>
    </w:tblStylePr>
  </w:style>
  <w:style w:type="table" w:styleId="ListTable4-Accent4">
    <w:name w:val="List Table 4 Accent 4"/>
    <w:basedOn w:val="TableNormal"/>
    <w:uiPriority w:val="49"/>
    <w:rsid w:val="005D7D3D"/>
    <w:pPr>
      <w:spacing w:after="0" w:line="240" w:lineRule="auto"/>
    </w:pPr>
    <w:tblPr>
      <w:tblStyleRowBandSize w:val="1"/>
      <w:tblStyleColBandSize w:val="1"/>
      <w:tblBorders>
        <w:top w:val="single" w:sz="4" w:space="0" w:color="BCDDF1" w:themeColor="accent4" w:themeTint="99"/>
        <w:left w:val="single" w:sz="4" w:space="0" w:color="BCDDF1" w:themeColor="accent4" w:themeTint="99"/>
        <w:bottom w:val="single" w:sz="4" w:space="0" w:color="BCDDF1" w:themeColor="accent4" w:themeTint="99"/>
        <w:right w:val="single" w:sz="4" w:space="0" w:color="BCDDF1" w:themeColor="accent4" w:themeTint="99"/>
        <w:insideH w:val="single" w:sz="4" w:space="0" w:color="BCDDF1" w:themeColor="accent4" w:themeTint="99"/>
      </w:tblBorders>
    </w:tblPr>
    <w:tblStylePr w:type="firstRow">
      <w:rPr>
        <w:b/>
        <w:bCs/>
        <w:color w:val="FFFFFF" w:themeColor="background1"/>
      </w:rPr>
      <w:tblPr/>
      <w:tcPr>
        <w:tcBorders>
          <w:top w:val="single" w:sz="4" w:space="0" w:color="90C8E8" w:themeColor="accent4"/>
          <w:left w:val="single" w:sz="4" w:space="0" w:color="90C8E8" w:themeColor="accent4"/>
          <w:bottom w:val="single" w:sz="4" w:space="0" w:color="90C8E8" w:themeColor="accent4"/>
          <w:right w:val="single" w:sz="4" w:space="0" w:color="90C8E8" w:themeColor="accent4"/>
          <w:insideH w:val="nil"/>
        </w:tcBorders>
        <w:shd w:val="clear" w:color="auto" w:fill="90C8E8" w:themeFill="accent4"/>
      </w:tcPr>
    </w:tblStylePr>
    <w:tblStylePr w:type="lastRow">
      <w:rPr>
        <w:b/>
        <w:bCs/>
      </w:rPr>
      <w:tblPr/>
      <w:tcPr>
        <w:tcBorders>
          <w:top w:val="double" w:sz="4" w:space="0" w:color="BCDDF1" w:themeColor="accent4" w:themeTint="99"/>
        </w:tcBorders>
      </w:tc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ListTable6Colorful-Accent3">
    <w:name w:val="List Table 6 Colorful Accent 3"/>
    <w:basedOn w:val="TableNormal"/>
    <w:uiPriority w:val="51"/>
    <w:rsid w:val="005D7D3D"/>
    <w:pPr>
      <w:spacing w:after="0" w:line="240" w:lineRule="auto"/>
    </w:pPr>
    <w:rPr>
      <w:color w:val="002365" w:themeColor="accent3" w:themeShade="BF"/>
    </w:rPr>
    <w:tblPr>
      <w:tblStyleRowBandSize w:val="1"/>
      <w:tblStyleColBandSize w:val="1"/>
      <w:tblBorders>
        <w:top w:val="single" w:sz="4" w:space="0" w:color="003087" w:themeColor="accent3"/>
        <w:bottom w:val="single" w:sz="4" w:space="0" w:color="003087" w:themeColor="accent3"/>
      </w:tblBorders>
    </w:tblPr>
    <w:tblStylePr w:type="firstRow">
      <w:rPr>
        <w:b/>
        <w:bCs/>
      </w:rPr>
      <w:tblPr/>
      <w:tcPr>
        <w:tcBorders>
          <w:bottom w:val="single" w:sz="4" w:space="0" w:color="003087" w:themeColor="accent3"/>
        </w:tcBorders>
      </w:tcPr>
    </w:tblStylePr>
    <w:tblStylePr w:type="lastRow">
      <w:rPr>
        <w:b/>
        <w:bCs/>
      </w:rPr>
      <w:tblPr/>
      <w:tcPr>
        <w:tcBorders>
          <w:top w:val="double" w:sz="4" w:space="0" w:color="003087" w:themeColor="accent3"/>
        </w:tcBorders>
      </w:tcPr>
    </w:tblStylePr>
    <w:tblStylePr w:type="firstCol">
      <w:rPr>
        <w:b/>
        <w:bCs/>
      </w:rPr>
    </w:tblStylePr>
    <w:tblStylePr w:type="lastCol">
      <w:rPr>
        <w:b/>
        <w:bCs/>
      </w:rPr>
    </w:tblStylePr>
    <w:tblStylePr w:type="band1Vert">
      <w:tblPr/>
      <w:tcPr>
        <w:shd w:val="clear" w:color="auto" w:fill="B4CEFF" w:themeFill="accent3" w:themeFillTint="33"/>
      </w:tcPr>
    </w:tblStylePr>
    <w:tblStylePr w:type="band1Horz">
      <w:tblPr/>
      <w:tcPr>
        <w:shd w:val="clear" w:color="auto" w:fill="B4CEFF" w:themeFill="accent3" w:themeFillTint="33"/>
      </w:tcPr>
    </w:tblStylePr>
  </w:style>
  <w:style w:type="character" w:styleId="UnresolvedMention">
    <w:name w:val="Unresolved Mention"/>
    <w:basedOn w:val="DefaultParagraphFont"/>
    <w:uiPriority w:val="99"/>
    <w:semiHidden/>
    <w:unhideWhenUsed/>
    <w:rsid w:val="004D07B6"/>
    <w:rPr>
      <w:color w:val="605E5C"/>
      <w:shd w:val="clear" w:color="auto" w:fill="E1DFDD"/>
    </w:rPr>
  </w:style>
  <w:style w:type="table" w:styleId="GridTable1Light">
    <w:name w:val="Grid Table 1 Light"/>
    <w:basedOn w:val="TableNormal"/>
    <w:uiPriority w:val="46"/>
    <w:rsid w:val="006350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A1363D"/>
    <w:pPr>
      <w:spacing w:after="0" w:line="240" w:lineRule="auto"/>
    </w:pPr>
    <w:rPr>
      <w:rFonts w:ascii="Calibri" w:hAnsi="Calibri"/>
      <w:sz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067">
      <w:bodyDiv w:val="1"/>
      <w:marLeft w:val="0"/>
      <w:marRight w:val="0"/>
      <w:marTop w:val="0"/>
      <w:marBottom w:val="0"/>
      <w:divBdr>
        <w:top w:val="none" w:sz="0" w:space="0" w:color="auto"/>
        <w:left w:val="none" w:sz="0" w:space="0" w:color="auto"/>
        <w:bottom w:val="none" w:sz="0" w:space="0" w:color="auto"/>
        <w:right w:val="none" w:sz="0" w:space="0" w:color="auto"/>
      </w:divBdr>
    </w:div>
    <w:div w:id="33623268">
      <w:bodyDiv w:val="1"/>
      <w:marLeft w:val="0"/>
      <w:marRight w:val="0"/>
      <w:marTop w:val="0"/>
      <w:marBottom w:val="0"/>
      <w:divBdr>
        <w:top w:val="none" w:sz="0" w:space="0" w:color="auto"/>
        <w:left w:val="none" w:sz="0" w:space="0" w:color="auto"/>
        <w:bottom w:val="none" w:sz="0" w:space="0" w:color="auto"/>
        <w:right w:val="none" w:sz="0" w:space="0" w:color="auto"/>
      </w:divBdr>
    </w:div>
    <w:div w:id="72242207">
      <w:bodyDiv w:val="1"/>
      <w:marLeft w:val="0"/>
      <w:marRight w:val="0"/>
      <w:marTop w:val="0"/>
      <w:marBottom w:val="0"/>
      <w:divBdr>
        <w:top w:val="none" w:sz="0" w:space="0" w:color="auto"/>
        <w:left w:val="none" w:sz="0" w:space="0" w:color="auto"/>
        <w:bottom w:val="none" w:sz="0" w:space="0" w:color="auto"/>
        <w:right w:val="none" w:sz="0" w:space="0" w:color="auto"/>
      </w:divBdr>
    </w:div>
    <w:div w:id="114371234">
      <w:bodyDiv w:val="1"/>
      <w:marLeft w:val="0"/>
      <w:marRight w:val="0"/>
      <w:marTop w:val="0"/>
      <w:marBottom w:val="0"/>
      <w:divBdr>
        <w:top w:val="none" w:sz="0" w:space="0" w:color="auto"/>
        <w:left w:val="none" w:sz="0" w:space="0" w:color="auto"/>
        <w:bottom w:val="none" w:sz="0" w:space="0" w:color="auto"/>
        <w:right w:val="none" w:sz="0" w:space="0" w:color="auto"/>
      </w:divBdr>
    </w:div>
    <w:div w:id="152457815">
      <w:bodyDiv w:val="1"/>
      <w:marLeft w:val="0"/>
      <w:marRight w:val="0"/>
      <w:marTop w:val="0"/>
      <w:marBottom w:val="0"/>
      <w:divBdr>
        <w:top w:val="none" w:sz="0" w:space="0" w:color="auto"/>
        <w:left w:val="none" w:sz="0" w:space="0" w:color="auto"/>
        <w:bottom w:val="none" w:sz="0" w:space="0" w:color="auto"/>
        <w:right w:val="none" w:sz="0" w:space="0" w:color="auto"/>
      </w:divBdr>
    </w:div>
    <w:div w:id="180559462">
      <w:bodyDiv w:val="1"/>
      <w:marLeft w:val="0"/>
      <w:marRight w:val="0"/>
      <w:marTop w:val="0"/>
      <w:marBottom w:val="0"/>
      <w:divBdr>
        <w:top w:val="none" w:sz="0" w:space="0" w:color="auto"/>
        <w:left w:val="none" w:sz="0" w:space="0" w:color="auto"/>
        <w:bottom w:val="none" w:sz="0" w:space="0" w:color="auto"/>
        <w:right w:val="none" w:sz="0" w:space="0" w:color="auto"/>
      </w:divBdr>
    </w:div>
    <w:div w:id="188036153">
      <w:bodyDiv w:val="1"/>
      <w:marLeft w:val="0"/>
      <w:marRight w:val="0"/>
      <w:marTop w:val="0"/>
      <w:marBottom w:val="0"/>
      <w:divBdr>
        <w:top w:val="none" w:sz="0" w:space="0" w:color="auto"/>
        <w:left w:val="none" w:sz="0" w:space="0" w:color="auto"/>
        <w:bottom w:val="none" w:sz="0" w:space="0" w:color="auto"/>
        <w:right w:val="none" w:sz="0" w:space="0" w:color="auto"/>
      </w:divBdr>
      <w:divsChild>
        <w:div w:id="1846626883">
          <w:marLeft w:val="0"/>
          <w:marRight w:val="0"/>
          <w:marTop w:val="0"/>
          <w:marBottom w:val="0"/>
          <w:divBdr>
            <w:top w:val="none" w:sz="0" w:space="0" w:color="auto"/>
            <w:left w:val="none" w:sz="0" w:space="0" w:color="auto"/>
            <w:bottom w:val="none" w:sz="0" w:space="0" w:color="auto"/>
            <w:right w:val="none" w:sz="0" w:space="0" w:color="auto"/>
          </w:divBdr>
        </w:div>
      </w:divsChild>
    </w:div>
    <w:div w:id="205216269">
      <w:bodyDiv w:val="1"/>
      <w:marLeft w:val="0"/>
      <w:marRight w:val="0"/>
      <w:marTop w:val="0"/>
      <w:marBottom w:val="0"/>
      <w:divBdr>
        <w:top w:val="none" w:sz="0" w:space="0" w:color="auto"/>
        <w:left w:val="none" w:sz="0" w:space="0" w:color="auto"/>
        <w:bottom w:val="none" w:sz="0" w:space="0" w:color="auto"/>
        <w:right w:val="none" w:sz="0" w:space="0" w:color="auto"/>
      </w:divBdr>
      <w:divsChild>
        <w:div w:id="81731083">
          <w:marLeft w:val="360"/>
          <w:marRight w:val="0"/>
          <w:marTop w:val="200"/>
          <w:marBottom w:val="0"/>
          <w:divBdr>
            <w:top w:val="none" w:sz="0" w:space="0" w:color="auto"/>
            <w:left w:val="none" w:sz="0" w:space="0" w:color="auto"/>
            <w:bottom w:val="none" w:sz="0" w:space="0" w:color="auto"/>
            <w:right w:val="none" w:sz="0" w:space="0" w:color="auto"/>
          </w:divBdr>
        </w:div>
      </w:divsChild>
    </w:div>
    <w:div w:id="254436585">
      <w:bodyDiv w:val="1"/>
      <w:marLeft w:val="0"/>
      <w:marRight w:val="0"/>
      <w:marTop w:val="0"/>
      <w:marBottom w:val="0"/>
      <w:divBdr>
        <w:top w:val="none" w:sz="0" w:space="0" w:color="auto"/>
        <w:left w:val="none" w:sz="0" w:space="0" w:color="auto"/>
        <w:bottom w:val="none" w:sz="0" w:space="0" w:color="auto"/>
        <w:right w:val="none" w:sz="0" w:space="0" w:color="auto"/>
      </w:divBdr>
    </w:div>
    <w:div w:id="289165263">
      <w:bodyDiv w:val="1"/>
      <w:marLeft w:val="0"/>
      <w:marRight w:val="0"/>
      <w:marTop w:val="0"/>
      <w:marBottom w:val="0"/>
      <w:divBdr>
        <w:top w:val="none" w:sz="0" w:space="0" w:color="auto"/>
        <w:left w:val="none" w:sz="0" w:space="0" w:color="auto"/>
        <w:bottom w:val="none" w:sz="0" w:space="0" w:color="auto"/>
        <w:right w:val="none" w:sz="0" w:space="0" w:color="auto"/>
      </w:divBdr>
    </w:div>
    <w:div w:id="325791751">
      <w:bodyDiv w:val="1"/>
      <w:marLeft w:val="0"/>
      <w:marRight w:val="0"/>
      <w:marTop w:val="0"/>
      <w:marBottom w:val="0"/>
      <w:divBdr>
        <w:top w:val="none" w:sz="0" w:space="0" w:color="auto"/>
        <w:left w:val="none" w:sz="0" w:space="0" w:color="auto"/>
        <w:bottom w:val="none" w:sz="0" w:space="0" w:color="auto"/>
        <w:right w:val="none" w:sz="0" w:space="0" w:color="auto"/>
      </w:divBdr>
    </w:div>
    <w:div w:id="343554125">
      <w:bodyDiv w:val="1"/>
      <w:marLeft w:val="0"/>
      <w:marRight w:val="0"/>
      <w:marTop w:val="0"/>
      <w:marBottom w:val="0"/>
      <w:divBdr>
        <w:top w:val="none" w:sz="0" w:space="0" w:color="auto"/>
        <w:left w:val="none" w:sz="0" w:space="0" w:color="auto"/>
        <w:bottom w:val="none" w:sz="0" w:space="0" w:color="auto"/>
        <w:right w:val="none" w:sz="0" w:space="0" w:color="auto"/>
      </w:divBdr>
    </w:div>
    <w:div w:id="347758633">
      <w:bodyDiv w:val="1"/>
      <w:marLeft w:val="0"/>
      <w:marRight w:val="0"/>
      <w:marTop w:val="0"/>
      <w:marBottom w:val="0"/>
      <w:divBdr>
        <w:top w:val="none" w:sz="0" w:space="0" w:color="auto"/>
        <w:left w:val="none" w:sz="0" w:space="0" w:color="auto"/>
        <w:bottom w:val="none" w:sz="0" w:space="0" w:color="auto"/>
        <w:right w:val="none" w:sz="0" w:space="0" w:color="auto"/>
      </w:divBdr>
    </w:div>
    <w:div w:id="370350316">
      <w:bodyDiv w:val="1"/>
      <w:marLeft w:val="0"/>
      <w:marRight w:val="0"/>
      <w:marTop w:val="0"/>
      <w:marBottom w:val="0"/>
      <w:divBdr>
        <w:top w:val="none" w:sz="0" w:space="0" w:color="auto"/>
        <w:left w:val="none" w:sz="0" w:space="0" w:color="auto"/>
        <w:bottom w:val="none" w:sz="0" w:space="0" w:color="auto"/>
        <w:right w:val="none" w:sz="0" w:space="0" w:color="auto"/>
      </w:divBdr>
    </w:div>
    <w:div w:id="386612685">
      <w:bodyDiv w:val="1"/>
      <w:marLeft w:val="0"/>
      <w:marRight w:val="0"/>
      <w:marTop w:val="0"/>
      <w:marBottom w:val="0"/>
      <w:divBdr>
        <w:top w:val="none" w:sz="0" w:space="0" w:color="auto"/>
        <w:left w:val="none" w:sz="0" w:space="0" w:color="auto"/>
        <w:bottom w:val="none" w:sz="0" w:space="0" w:color="auto"/>
        <w:right w:val="none" w:sz="0" w:space="0" w:color="auto"/>
      </w:divBdr>
    </w:div>
    <w:div w:id="387537024">
      <w:bodyDiv w:val="1"/>
      <w:marLeft w:val="0"/>
      <w:marRight w:val="0"/>
      <w:marTop w:val="0"/>
      <w:marBottom w:val="0"/>
      <w:divBdr>
        <w:top w:val="none" w:sz="0" w:space="0" w:color="auto"/>
        <w:left w:val="none" w:sz="0" w:space="0" w:color="auto"/>
        <w:bottom w:val="none" w:sz="0" w:space="0" w:color="auto"/>
        <w:right w:val="none" w:sz="0" w:space="0" w:color="auto"/>
      </w:divBdr>
      <w:divsChild>
        <w:div w:id="2113433305">
          <w:marLeft w:val="0"/>
          <w:marRight w:val="0"/>
          <w:marTop w:val="0"/>
          <w:marBottom w:val="0"/>
          <w:divBdr>
            <w:top w:val="none" w:sz="0" w:space="0" w:color="auto"/>
            <w:left w:val="none" w:sz="0" w:space="0" w:color="auto"/>
            <w:bottom w:val="none" w:sz="0" w:space="0" w:color="auto"/>
            <w:right w:val="none" w:sz="0" w:space="0" w:color="auto"/>
          </w:divBdr>
        </w:div>
      </w:divsChild>
    </w:div>
    <w:div w:id="441729087">
      <w:bodyDiv w:val="1"/>
      <w:marLeft w:val="0"/>
      <w:marRight w:val="0"/>
      <w:marTop w:val="0"/>
      <w:marBottom w:val="0"/>
      <w:divBdr>
        <w:top w:val="none" w:sz="0" w:space="0" w:color="auto"/>
        <w:left w:val="none" w:sz="0" w:space="0" w:color="auto"/>
        <w:bottom w:val="none" w:sz="0" w:space="0" w:color="auto"/>
        <w:right w:val="none" w:sz="0" w:space="0" w:color="auto"/>
      </w:divBdr>
    </w:div>
    <w:div w:id="446974229">
      <w:bodyDiv w:val="1"/>
      <w:marLeft w:val="0"/>
      <w:marRight w:val="0"/>
      <w:marTop w:val="0"/>
      <w:marBottom w:val="0"/>
      <w:divBdr>
        <w:top w:val="none" w:sz="0" w:space="0" w:color="auto"/>
        <w:left w:val="none" w:sz="0" w:space="0" w:color="auto"/>
        <w:bottom w:val="none" w:sz="0" w:space="0" w:color="auto"/>
        <w:right w:val="none" w:sz="0" w:space="0" w:color="auto"/>
      </w:divBdr>
      <w:divsChild>
        <w:div w:id="886838938">
          <w:marLeft w:val="0"/>
          <w:marRight w:val="0"/>
          <w:marTop w:val="0"/>
          <w:marBottom w:val="0"/>
          <w:divBdr>
            <w:top w:val="none" w:sz="0" w:space="0" w:color="auto"/>
            <w:left w:val="none" w:sz="0" w:space="0" w:color="auto"/>
            <w:bottom w:val="none" w:sz="0" w:space="0" w:color="auto"/>
            <w:right w:val="none" w:sz="0" w:space="0" w:color="auto"/>
          </w:divBdr>
        </w:div>
      </w:divsChild>
    </w:div>
    <w:div w:id="480078597">
      <w:bodyDiv w:val="1"/>
      <w:marLeft w:val="0"/>
      <w:marRight w:val="0"/>
      <w:marTop w:val="0"/>
      <w:marBottom w:val="0"/>
      <w:divBdr>
        <w:top w:val="none" w:sz="0" w:space="0" w:color="auto"/>
        <w:left w:val="none" w:sz="0" w:space="0" w:color="auto"/>
        <w:bottom w:val="none" w:sz="0" w:space="0" w:color="auto"/>
        <w:right w:val="none" w:sz="0" w:space="0" w:color="auto"/>
      </w:divBdr>
    </w:div>
    <w:div w:id="485241729">
      <w:bodyDiv w:val="1"/>
      <w:marLeft w:val="0"/>
      <w:marRight w:val="0"/>
      <w:marTop w:val="0"/>
      <w:marBottom w:val="0"/>
      <w:divBdr>
        <w:top w:val="none" w:sz="0" w:space="0" w:color="auto"/>
        <w:left w:val="none" w:sz="0" w:space="0" w:color="auto"/>
        <w:bottom w:val="none" w:sz="0" w:space="0" w:color="auto"/>
        <w:right w:val="none" w:sz="0" w:space="0" w:color="auto"/>
      </w:divBdr>
    </w:div>
    <w:div w:id="501630168">
      <w:bodyDiv w:val="1"/>
      <w:marLeft w:val="0"/>
      <w:marRight w:val="0"/>
      <w:marTop w:val="0"/>
      <w:marBottom w:val="0"/>
      <w:divBdr>
        <w:top w:val="none" w:sz="0" w:space="0" w:color="auto"/>
        <w:left w:val="none" w:sz="0" w:space="0" w:color="auto"/>
        <w:bottom w:val="none" w:sz="0" w:space="0" w:color="auto"/>
        <w:right w:val="none" w:sz="0" w:space="0" w:color="auto"/>
      </w:divBdr>
    </w:div>
    <w:div w:id="512960903">
      <w:bodyDiv w:val="1"/>
      <w:marLeft w:val="0"/>
      <w:marRight w:val="0"/>
      <w:marTop w:val="0"/>
      <w:marBottom w:val="0"/>
      <w:divBdr>
        <w:top w:val="none" w:sz="0" w:space="0" w:color="auto"/>
        <w:left w:val="none" w:sz="0" w:space="0" w:color="auto"/>
        <w:bottom w:val="none" w:sz="0" w:space="0" w:color="auto"/>
        <w:right w:val="none" w:sz="0" w:space="0" w:color="auto"/>
      </w:divBdr>
    </w:div>
    <w:div w:id="520703594">
      <w:bodyDiv w:val="1"/>
      <w:marLeft w:val="0"/>
      <w:marRight w:val="0"/>
      <w:marTop w:val="0"/>
      <w:marBottom w:val="0"/>
      <w:divBdr>
        <w:top w:val="none" w:sz="0" w:space="0" w:color="auto"/>
        <w:left w:val="none" w:sz="0" w:space="0" w:color="auto"/>
        <w:bottom w:val="none" w:sz="0" w:space="0" w:color="auto"/>
        <w:right w:val="none" w:sz="0" w:space="0" w:color="auto"/>
      </w:divBdr>
    </w:div>
    <w:div w:id="550307757">
      <w:bodyDiv w:val="1"/>
      <w:marLeft w:val="0"/>
      <w:marRight w:val="0"/>
      <w:marTop w:val="0"/>
      <w:marBottom w:val="0"/>
      <w:divBdr>
        <w:top w:val="none" w:sz="0" w:space="0" w:color="auto"/>
        <w:left w:val="none" w:sz="0" w:space="0" w:color="auto"/>
        <w:bottom w:val="none" w:sz="0" w:space="0" w:color="auto"/>
        <w:right w:val="none" w:sz="0" w:space="0" w:color="auto"/>
      </w:divBdr>
    </w:div>
    <w:div w:id="583806139">
      <w:bodyDiv w:val="1"/>
      <w:marLeft w:val="0"/>
      <w:marRight w:val="0"/>
      <w:marTop w:val="0"/>
      <w:marBottom w:val="0"/>
      <w:divBdr>
        <w:top w:val="none" w:sz="0" w:space="0" w:color="auto"/>
        <w:left w:val="none" w:sz="0" w:space="0" w:color="auto"/>
        <w:bottom w:val="none" w:sz="0" w:space="0" w:color="auto"/>
        <w:right w:val="none" w:sz="0" w:space="0" w:color="auto"/>
      </w:divBdr>
    </w:div>
    <w:div w:id="587690619">
      <w:bodyDiv w:val="1"/>
      <w:marLeft w:val="0"/>
      <w:marRight w:val="0"/>
      <w:marTop w:val="0"/>
      <w:marBottom w:val="0"/>
      <w:divBdr>
        <w:top w:val="none" w:sz="0" w:space="0" w:color="auto"/>
        <w:left w:val="none" w:sz="0" w:space="0" w:color="auto"/>
        <w:bottom w:val="none" w:sz="0" w:space="0" w:color="auto"/>
        <w:right w:val="none" w:sz="0" w:space="0" w:color="auto"/>
      </w:divBdr>
    </w:div>
    <w:div w:id="591202451">
      <w:bodyDiv w:val="1"/>
      <w:marLeft w:val="0"/>
      <w:marRight w:val="0"/>
      <w:marTop w:val="0"/>
      <w:marBottom w:val="0"/>
      <w:divBdr>
        <w:top w:val="none" w:sz="0" w:space="0" w:color="auto"/>
        <w:left w:val="none" w:sz="0" w:space="0" w:color="auto"/>
        <w:bottom w:val="none" w:sz="0" w:space="0" w:color="auto"/>
        <w:right w:val="none" w:sz="0" w:space="0" w:color="auto"/>
      </w:divBdr>
    </w:div>
    <w:div w:id="623853006">
      <w:bodyDiv w:val="1"/>
      <w:marLeft w:val="0"/>
      <w:marRight w:val="0"/>
      <w:marTop w:val="0"/>
      <w:marBottom w:val="0"/>
      <w:divBdr>
        <w:top w:val="none" w:sz="0" w:space="0" w:color="auto"/>
        <w:left w:val="none" w:sz="0" w:space="0" w:color="auto"/>
        <w:bottom w:val="none" w:sz="0" w:space="0" w:color="auto"/>
        <w:right w:val="none" w:sz="0" w:space="0" w:color="auto"/>
      </w:divBdr>
    </w:div>
    <w:div w:id="631446180">
      <w:bodyDiv w:val="1"/>
      <w:marLeft w:val="0"/>
      <w:marRight w:val="0"/>
      <w:marTop w:val="0"/>
      <w:marBottom w:val="0"/>
      <w:divBdr>
        <w:top w:val="none" w:sz="0" w:space="0" w:color="auto"/>
        <w:left w:val="none" w:sz="0" w:space="0" w:color="auto"/>
        <w:bottom w:val="none" w:sz="0" w:space="0" w:color="auto"/>
        <w:right w:val="none" w:sz="0" w:space="0" w:color="auto"/>
      </w:divBdr>
    </w:div>
    <w:div w:id="633945199">
      <w:bodyDiv w:val="1"/>
      <w:marLeft w:val="0"/>
      <w:marRight w:val="0"/>
      <w:marTop w:val="0"/>
      <w:marBottom w:val="0"/>
      <w:divBdr>
        <w:top w:val="none" w:sz="0" w:space="0" w:color="auto"/>
        <w:left w:val="none" w:sz="0" w:space="0" w:color="auto"/>
        <w:bottom w:val="none" w:sz="0" w:space="0" w:color="auto"/>
        <w:right w:val="none" w:sz="0" w:space="0" w:color="auto"/>
      </w:divBdr>
    </w:div>
    <w:div w:id="645623833">
      <w:bodyDiv w:val="1"/>
      <w:marLeft w:val="0"/>
      <w:marRight w:val="0"/>
      <w:marTop w:val="0"/>
      <w:marBottom w:val="0"/>
      <w:divBdr>
        <w:top w:val="none" w:sz="0" w:space="0" w:color="auto"/>
        <w:left w:val="none" w:sz="0" w:space="0" w:color="auto"/>
        <w:bottom w:val="none" w:sz="0" w:space="0" w:color="auto"/>
        <w:right w:val="none" w:sz="0" w:space="0" w:color="auto"/>
      </w:divBdr>
    </w:div>
    <w:div w:id="673336194">
      <w:bodyDiv w:val="1"/>
      <w:marLeft w:val="0"/>
      <w:marRight w:val="0"/>
      <w:marTop w:val="0"/>
      <w:marBottom w:val="0"/>
      <w:divBdr>
        <w:top w:val="none" w:sz="0" w:space="0" w:color="auto"/>
        <w:left w:val="none" w:sz="0" w:space="0" w:color="auto"/>
        <w:bottom w:val="none" w:sz="0" w:space="0" w:color="auto"/>
        <w:right w:val="none" w:sz="0" w:space="0" w:color="auto"/>
      </w:divBdr>
    </w:div>
    <w:div w:id="673384353">
      <w:bodyDiv w:val="1"/>
      <w:marLeft w:val="0"/>
      <w:marRight w:val="0"/>
      <w:marTop w:val="0"/>
      <w:marBottom w:val="0"/>
      <w:divBdr>
        <w:top w:val="none" w:sz="0" w:space="0" w:color="auto"/>
        <w:left w:val="none" w:sz="0" w:space="0" w:color="auto"/>
        <w:bottom w:val="none" w:sz="0" w:space="0" w:color="auto"/>
        <w:right w:val="none" w:sz="0" w:space="0" w:color="auto"/>
      </w:divBdr>
    </w:div>
    <w:div w:id="709187045">
      <w:bodyDiv w:val="1"/>
      <w:marLeft w:val="0"/>
      <w:marRight w:val="0"/>
      <w:marTop w:val="0"/>
      <w:marBottom w:val="0"/>
      <w:divBdr>
        <w:top w:val="none" w:sz="0" w:space="0" w:color="auto"/>
        <w:left w:val="none" w:sz="0" w:space="0" w:color="auto"/>
        <w:bottom w:val="none" w:sz="0" w:space="0" w:color="auto"/>
        <w:right w:val="none" w:sz="0" w:space="0" w:color="auto"/>
      </w:divBdr>
    </w:div>
    <w:div w:id="712652437">
      <w:bodyDiv w:val="1"/>
      <w:marLeft w:val="0"/>
      <w:marRight w:val="0"/>
      <w:marTop w:val="0"/>
      <w:marBottom w:val="0"/>
      <w:divBdr>
        <w:top w:val="none" w:sz="0" w:space="0" w:color="auto"/>
        <w:left w:val="none" w:sz="0" w:space="0" w:color="auto"/>
        <w:bottom w:val="none" w:sz="0" w:space="0" w:color="auto"/>
        <w:right w:val="none" w:sz="0" w:space="0" w:color="auto"/>
      </w:divBdr>
    </w:div>
    <w:div w:id="723021349">
      <w:bodyDiv w:val="1"/>
      <w:marLeft w:val="0"/>
      <w:marRight w:val="0"/>
      <w:marTop w:val="0"/>
      <w:marBottom w:val="0"/>
      <w:divBdr>
        <w:top w:val="none" w:sz="0" w:space="0" w:color="auto"/>
        <w:left w:val="none" w:sz="0" w:space="0" w:color="auto"/>
        <w:bottom w:val="none" w:sz="0" w:space="0" w:color="auto"/>
        <w:right w:val="none" w:sz="0" w:space="0" w:color="auto"/>
      </w:divBdr>
      <w:divsChild>
        <w:div w:id="640576774">
          <w:marLeft w:val="0"/>
          <w:marRight w:val="0"/>
          <w:marTop w:val="0"/>
          <w:marBottom w:val="0"/>
          <w:divBdr>
            <w:top w:val="none" w:sz="0" w:space="0" w:color="auto"/>
            <w:left w:val="none" w:sz="0" w:space="0" w:color="auto"/>
            <w:bottom w:val="none" w:sz="0" w:space="0" w:color="auto"/>
            <w:right w:val="none" w:sz="0" w:space="0" w:color="auto"/>
          </w:divBdr>
        </w:div>
      </w:divsChild>
    </w:div>
    <w:div w:id="729308574">
      <w:bodyDiv w:val="1"/>
      <w:marLeft w:val="0"/>
      <w:marRight w:val="0"/>
      <w:marTop w:val="0"/>
      <w:marBottom w:val="0"/>
      <w:divBdr>
        <w:top w:val="none" w:sz="0" w:space="0" w:color="auto"/>
        <w:left w:val="none" w:sz="0" w:space="0" w:color="auto"/>
        <w:bottom w:val="none" w:sz="0" w:space="0" w:color="auto"/>
        <w:right w:val="none" w:sz="0" w:space="0" w:color="auto"/>
      </w:divBdr>
    </w:div>
    <w:div w:id="745608216">
      <w:bodyDiv w:val="1"/>
      <w:marLeft w:val="0"/>
      <w:marRight w:val="0"/>
      <w:marTop w:val="0"/>
      <w:marBottom w:val="0"/>
      <w:divBdr>
        <w:top w:val="none" w:sz="0" w:space="0" w:color="auto"/>
        <w:left w:val="none" w:sz="0" w:space="0" w:color="auto"/>
        <w:bottom w:val="none" w:sz="0" w:space="0" w:color="auto"/>
        <w:right w:val="none" w:sz="0" w:space="0" w:color="auto"/>
      </w:divBdr>
    </w:div>
    <w:div w:id="748234495">
      <w:bodyDiv w:val="1"/>
      <w:marLeft w:val="0"/>
      <w:marRight w:val="0"/>
      <w:marTop w:val="0"/>
      <w:marBottom w:val="0"/>
      <w:divBdr>
        <w:top w:val="none" w:sz="0" w:space="0" w:color="auto"/>
        <w:left w:val="none" w:sz="0" w:space="0" w:color="auto"/>
        <w:bottom w:val="none" w:sz="0" w:space="0" w:color="auto"/>
        <w:right w:val="none" w:sz="0" w:space="0" w:color="auto"/>
      </w:divBdr>
    </w:div>
    <w:div w:id="749811870">
      <w:bodyDiv w:val="1"/>
      <w:marLeft w:val="0"/>
      <w:marRight w:val="0"/>
      <w:marTop w:val="0"/>
      <w:marBottom w:val="0"/>
      <w:divBdr>
        <w:top w:val="none" w:sz="0" w:space="0" w:color="auto"/>
        <w:left w:val="none" w:sz="0" w:space="0" w:color="auto"/>
        <w:bottom w:val="none" w:sz="0" w:space="0" w:color="auto"/>
        <w:right w:val="none" w:sz="0" w:space="0" w:color="auto"/>
      </w:divBdr>
    </w:div>
    <w:div w:id="780344364">
      <w:bodyDiv w:val="1"/>
      <w:marLeft w:val="0"/>
      <w:marRight w:val="0"/>
      <w:marTop w:val="0"/>
      <w:marBottom w:val="0"/>
      <w:divBdr>
        <w:top w:val="none" w:sz="0" w:space="0" w:color="auto"/>
        <w:left w:val="none" w:sz="0" w:space="0" w:color="auto"/>
        <w:bottom w:val="none" w:sz="0" w:space="0" w:color="auto"/>
        <w:right w:val="none" w:sz="0" w:space="0" w:color="auto"/>
      </w:divBdr>
    </w:div>
    <w:div w:id="840118679">
      <w:bodyDiv w:val="1"/>
      <w:marLeft w:val="0"/>
      <w:marRight w:val="0"/>
      <w:marTop w:val="0"/>
      <w:marBottom w:val="0"/>
      <w:divBdr>
        <w:top w:val="none" w:sz="0" w:space="0" w:color="auto"/>
        <w:left w:val="none" w:sz="0" w:space="0" w:color="auto"/>
        <w:bottom w:val="none" w:sz="0" w:space="0" w:color="auto"/>
        <w:right w:val="none" w:sz="0" w:space="0" w:color="auto"/>
      </w:divBdr>
    </w:div>
    <w:div w:id="872690745">
      <w:bodyDiv w:val="1"/>
      <w:marLeft w:val="0"/>
      <w:marRight w:val="0"/>
      <w:marTop w:val="0"/>
      <w:marBottom w:val="0"/>
      <w:divBdr>
        <w:top w:val="none" w:sz="0" w:space="0" w:color="auto"/>
        <w:left w:val="none" w:sz="0" w:space="0" w:color="auto"/>
        <w:bottom w:val="none" w:sz="0" w:space="0" w:color="auto"/>
        <w:right w:val="none" w:sz="0" w:space="0" w:color="auto"/>
      </w:divBdr>
    </w:div>
    <w:div w:id="902449588">
      <w:bodyDiv w:val="1"/>
      <w:marLeft w:val="0"/>
      <w:marRight w:val="0"/>
      <w:marTop w:val="0"/>
      <w:marBottom w:val="0"/>
      <w:divBdr>
        <w:top w:val="none" w:sz="0" w:space="0" w:color="auto"/>
        <w:left w:val="none" w:sz="0" w:space="0" w:color="auto"/>
        <w:bottom w:val="none" w:sz="0" w:space="0" w:color="auto"/>
        <w:right w:val="none" w:sz="0" w:space="0" w:color="auto"/>
      </w:divBdr>
    </w:div>
    <w:div w:id="941961171">
      <w:bodyDiv w:val="1"/>
      <w:marLeft w:val="0"/>
      <w:marRight w:val="0"/>
      <w:marTop w:val="0"/>
      <w:marBottom w:val="0"/>
      <w:divBdr>
        <w:top w:val="none" w:sz="0" w:space="0" w:color="auto"/>
        <w:left w:val="none" w:sz="0" w:space="0" w:color="auto"/>
        <w:bottom w:val="none" w:sz="0" w:space="0" w:color="auto"/>
        <w:right w:val="none" w:sz="0" w:space="0" w:color="auto"/>
      </w:divBdr>
    </w:div>
    <w:div w:id="947082132">
      <w:bodyDiv w:val="1"/>
      <w:marLeft w:val="0"/>
      <w:marRight w:val="0"/>
      <w:marTop w:val="0"/>
      <w:marBottom w:val="0"/>
      <w:divBdr>
        <w:top w:val="none" w:sz="0" w:space="0" w:color="auto"/>
        <w:left w:val="none" w:sz="0" w:space="0" w:color="auto"/>
        <w:bottom w:val="none" w:sz="0" w:space="0" w:color="auto"/>
        <w:right w:val="none" w:sz="0" w:space="0" w:color="auto"/>
      </w:divBdr>
    </w:div>
    <w:div w:id="996416137">
      <w:bodyDiv w:val="1"/>
      <w:marLeft w:val="0"/>
      <w:marRight w:val="0"/>
      <w:marTop w:val="0"/>
      <w:marBottom w:val="0"/>
      <w:divBdr>
        <w:top w:val="none" w:sz="0" w:space="0" w:color="auto"/>
        <w:left w:val="none" w:sz="0" w:space="0" w:color="auto"/>
        <w:bottom w:val="none" w:sz="0" w:space="0" w:color="auto"/>
        <w:right w:val="none" w:sz="0" w:space="0" w:color="auto"/>
      </w:divBdr>
      <w:divsChild>
        <w:div w:id="1350982971">
          <w:marLeft w:val="0"/>
          <w:marRight w:val="0"/>
          <w:marTop w:val="0"/>
          <w:marBottom w:val="0"/>
          <w:divBdr>
            <w:top w:val="none" w:sz="0" w:space="0" w:color="auto"/>
            <w:left w:val="none" w:sz="0" w:space="0" w:color="auto"/>
            <w:bottom w:val="none" w:sz="0" w:space="0" w:color="auto"/>
            <w:right w:val="none" w:sz="0" w:space="0" w:color="auto"/>
          </w:divBdr>
        </w:div>
      </w:divsChild>
    </w:div>
    <w:div w:id="1007632506">
      <w:bodyDiv w:val="1"/>
      <w:marLeft w:val="0"/>
      <w:marRight w:val="0"/>
      <w:marTop w:val="0"/>
      <w:marBottom w:val="0"/>
      <w:divBdr>
        <w:top w:val="none" w:sz="0" w:space="0" w:color="auto"/>
        <w:left w:val="none" w:sz="0" w:space="0" w:color="auto"/>
        <w:bottom w:val="none" w:sz="0" w:space="0" w:color="auto"/>
        <w:right w:val="none" w:sz="0" w:space="0" w:color="auto"/>
      </w:divBdr>
      <w:divsChild>
        <w:div w:id="1239631705">
          <w:marLeft w:val="0"/>
          <w:marRight w:val="0"/>
          <w:marTop w:val="0"/>
          <w:marBottom w:val="0"/>
          <w:divBdr>
            <w:top w:val="none" w:sz="0" w:space="0" w:color="auto"/>
            <w:left w:val="none" w:sz="0" w:space="0" w:color="auto"/>
            <w:bottom w:val="none" w:sz="0" w:space="0" w:color="auto"/>
            <w:right w:val="none" w:sz="0" w:space="0" w:color="auto"/>
          </w:divBdr>
        </w:div>
      </w:divsChild>
    </w:div>
    <w:div w:id="1008099687">
      <w:bodyDiv w:val="1"/>
      <w:marLeft w:val="0"/>
      <w:marRight w:val="0"/>
      <w:marTop w:val="0"/>
      <w:marBottom w:val="0"/>
      <w:divBdr>
        <w:top w:val="none" w:sz="0" w:space="0" w:color="auto"/>
        <w:left w:val="none" w:sz="0" w:space="0" w:color="auto"/>
        <w:bottom w:val="none" w:sz="0" w:space="0" w:color="auto"/>
        <w:right w:val="none" w:sz="0" w:space="0" w:color="auto"/>
      </w:divBdr>
    </w:div>
    <w:div w:id="1036737681">
      <w:bodyDiv w:val="1"/>
      <w:marLeft w:val="0"/>
      <w:marRight w:val="0"/>
      <w:marTop w:val="0"/>
      <w:marBottom w:val="0"/>
      <w:divBdr>
        <w:top w:val="none" w:sz="0" w:space="0" w:color="auto"/>
        <w:left w:val="none" w:sz="0" w:space="0" w:color="auto"/>
        <w:bottom w:val="none" w:sz="0" w:space="0" w:color="auto"/>
        <w:right w:val="none" w:sz="0" w:space="0" w:color="auto"/>
      </w:divBdr>
    </w:div>
    <w:div w:id="1040861186">
      <w:bodyDiv w:val="1"/>
      <w:marLeft w:val="0"/>
      <w:marRight w:val="0"/>
      <w:marTop w:val="0"/>
      <w:marBottom w:val="0"/>
      <w:divBdr>
        <w:top w:val="none" w:sz="0" w:space="0" w:color="auto"/>
        <w:left w:val="none" w:sz="0" w:space="0" w:color="auto"/>
        <w:bottom w:val="none" w:sz="0" w:space="0" w:color="auto"/>
        <w:right w:val="none" w:sz="0" w:space="0" w:color="auto"/>
      </w:divBdr>
    </w:div>
    <w:div w:id="1082527338">
      <w:bodyDiv w:val="1"/>
      <w:marLeft w:val="0"/>
      <w:marRight w:val="0"/>
      <w:marTop w:val="0"/>
      <w:marBottom w:val="0"/>
      <w:divBdr>
        <w:top w:val="none" w:sz="0" w:space="0" w:color="auto"/>
        <w:left w:val="none" w:sz="0" w:space="0" w:color="auto"/>
        <w:bottom w:val="none" w:sz="0" w:space="0" w:color="auto"/>
        <w:right w:val="none" w:sz="0" w:space="0" w:color="auto"/>
      </w:divBdr>
    </w:div>
    <w:div w:id="1104034096">
      <w:bodyDiv w:val="1"/>
      <w:marLeft w:val="0"/>
      <w:marRight w:val="0"/>
      <w:marTop w:val="0"/>
      <w:marBottom w:val="0"/>
      <w:divBdr>
        <w:top w:val="none" w:sz="0" w:space="0" w:color="auto"/>
        <w:left w:val="none" w:sz="0" w:space="0" w:color="auto"/>
        <w:bottom w:val="none" w:sz="0" w:space="0" w:color="auto"/>
        <w:right w:val="none" w:sz="0" w:space="0" w:color="auto"/>
      </w:divBdr>
    </w:div>
    <w:div w:id="1136726925">
      <w:bodyDiv w:val="1"/>
      <w:marLeft w:val="0"/>
      <w:marRight w:val="0"/>
      <w:marTop w:val="0"/>
      <w:marBottom w:val="0"/>
      <w:divBdr>
        <w:top w:val="none" w:sz="0" w:space="0" w:color="auto"/>
        <w:left w:val="none" w:sz="0" w:space="0" w:color="auto"/>
        <w:bottom w:val="none" w:sz="0" w:space="0" w:color="auto"/>
        <w:right w:val="none" w:sz="0" w:space="0" w:color="auto"/>
      </w:divBdr>
    </w:div>
    <w:div w:id="1145854613">
      <w:bodyDiv w:val="1"/>
      <w:marLeft w:val="0"/>
      <w:marRight w:val="0"/>
      <w:marTop w:val="0"/>
      <w:marBottom w:val="0"/>
      <w:divBdr>
        <w:top w:val="none" w:sz="0" w:space="0" w:color="auto"/>
        <w:left w:val="none" w:sz="0" w:space="0" w:color="auto"/>
        <w:bottom w:val="none" w:sz="0" w:space="0" w:color="auto"/>
        <w:right w:val="none" w:sz="0" w:space="0" w:color="auto"/>
      </w:divBdr>
      <w:divsChild>
        <w:div w:id="940797721">
          <w:marLeft w:val="547"/>
          <w:marRight w:val="0"/>
          <w:marTop w:val="0"/>
          <w:marBottom w:val="0"/>
          <w:divBdr>
            <w:top w:val="none" w:sz="0" w:space="0" w:color="auto"/>
            <w:left w:val="none" w:sz="0" w:space="0" w:color="auto"/>
            <w:bottom w:val="none" w:sz="0" w:space="0" w:color="auto"/>
            <w:right w:val="none" w:sz="0" w:space="0" w:color="auto"/>
          </w:divBdr>
        </w:div>
      </w:divsChild>
    </w:div>
    <w:div w:id="1163198847">
      <w:bodyDiv w:val="1"/>
      <w:marLeft w:val="0"/>
      <w:marRight w:val="0"/>
      <w:marTop w:val="0"/>
      <w:marBottom w:val="0"/>
      <w:divBdr>
        <w:top w:val="none" w:sz="0" w:space="0" w:color="auto"/>
        <w:left w:val="none" w:sz="0" w:space="0" w:color="auto"/>
        <w:bottom w:val="none" w:sz="0" w:space="0" w:color="auto"/>
        <w:right w:val="none" w:sz="0" w:space="0" w:color="auto"/>
      </w:divBdr>
    </w:div>
    <w:div w:id="1169832341">
      <w:bodyDiv w:val="1"/>
      <w:marLeft w:val="0"/>
      <w:marRight w:val="0"/>
      <w:marTop w:val="0"/>
      <w:marBottom w:val="0"/>
      <w:divBdr>
        <w:top w:val="none" w:sz="0" w:space="0" w:color="auto"/>
        <w:left w:val="none" w:sz="0" w:space="0" w:color="auto"/>
        <w:bottom w:val="none" w:sz="0" w:space="0" w:color="auto"/>
        <w:right w:val="none" w:sz="0" w:space="0" w:color="auto"/>
      </w:divBdr>
    </w:div>
    <w:div w:id="1177620983">
      <w:bodyDiv w:val="1"/>
      <w:marLeft w:val="0"/>
      <w:marRight w:val="0"/>
      <w:marTop w:val="0"/>
      <w:marBottom w:val="0"/>
      <w:divBdr>
        <w:top w:val="none" w:sz="0" w:space="0" w:color="auto"/>
        <w:left w:val="none" w:sz="0" w:space="0" w:color="auto"/>
        <w:bottom w:val="none" w:sz="0" w:space="0" w:color="auto"/>
        <w:right w:val="none" w:sz="0" w:space="0" w:color="auto"/>
      </w:divBdr>
    </w:div>
    <w:div w:id="1179200049">
      <w:bodyDiv w:val="1"/>
      <w:marLeft w:val="0"/>
      <w:marRight w:val="0"/>
      <w:marTop w:val="0"/>
      <w:marBottom w:val="0"/>
      <w:divBdr>
        <w:top w:val="none" w:sz="0" w:space="0" w:color="auto"/>
        <w:left w:val="none" w:sz="0" w:space="0" w:color="auto"/>
        <w:bottom w:val="none" w:sz="0" w:space="0" w:color="auto"/>
        <w:right w:val="none" w:sz="0" w:space="0" w:color="auto"/>
      </w:divBdr>
    </w:div>
    <w:div w:id="1181434174">
      <w:bodyDiv w:val="1"/>
      <w:marLeft w:val="0"/>
      <w:marRight w:val="0"/>
      <w:marTop w:val="0"/>
      <w:marBottom w:val="0"/>
      <w:divBdr>
        <w:top w:val="none" w:sz="0" w:space="0" w:color="auto"/>
        <w:left w:val="none" w:sz="0" w:space="0" w:color="auto"/>
        <w:bottom w:val="none" w:sz="0" w:space="0" w:color="auto"/>
        <w:right w:val="none" w:sz="0" w:space="0" w:color="auto"/>
      </w:divBdr>
    </w:div>
    <w:div w:id="1181775663">
      <w:bodyDiv w:val="1"/>
      <w:marLeft w:val="0"/>
      <w:marRight w:val="0"/>
      <w:marTop w:val="0"/>
      <w:marBottom w:val="0"/>
      <w:divBdr>
        <w:top w:val="none" w:sz="0" w:space="0" w:color="auto"/>
        <w:left w:val="none" w:sz="0" w:space="0" w:color="auto"/>
        <w:bottom w:val="none" w:sz="0" w:space="0" w:color="auto"/>
        <w:right w:val="none" w:sz="0" w:space="0" w:color="auto"/>
      </w:divBdr>
    </w:div>
    <w:div w:id="1183781169">
      <w:bodyDiv w:val="1"/>
      <w:marLeft w:val="0"/>
      <w:marRight w:val="0"/>
      <w:marTop w:val="0"/>
      <w:marBottom w:val="0"/>
      <w:divBdr>
        <w:top w:val="none" w:sz="0" w:space="0" w:color="auto"/>
        <w:left w:val="none" w:sz="0" w:space="0" w:color="auto"/>
        <w:bottom w:val="none" w:sz="0" w:space="0" w:color="auto"/>
        <w:right w:val="none" w:sz="0" w:space="0" w:color="auto"/>
      </w:divBdr>
    </w:div>
    <w:div w:id="1192719408">
      <w:bodyDiv w:val="1"/>
      <w:marLeft w:val="0"/>
      <w:marRight w:val="0"/>
      <w:marTop w:val="0"/>
      <w:marBottom w:val="0"/>
      <w:divBdr>
        <w:top w:val="none" w:sz="0" w:space="0" w:color="auto"/>
        <w:left w:val="none" w:sz="0" w:space="0" w:color="auto"/>
        <w:bottom w:val="none" w:sz="0" w:space="0" w:color="auto"/>
        <w:right w:val="none" w:sz="0" w:space="0" w:color="auto"/>
      </w:divBdr>
    </w:div>
    <w:div w:id="1204051465">
      <w:bodyDiv w:val="1"/>
      <w:marLeft w:val="0"/>
      <w:marRight w:val="0"/>
      <w:marTop w:val="0"/>
      <w:marBottom w:val="0"/>
      <w:divBdr>
        <w:top w:val="none" w:sz="0" w:space="0" w:color="auto"/>
        <w:left w:val="none" w:sz="0" w:space="0" w:color="auto"/>
        <w:bottom w:val="none" w:sz="0" w:space="0" w:color="auto"/>
        <w:right w:val="none" w:sz="0" w:space="0" w:color="auto"/>
      </w:divBdr>
    </w:div>
    <w:div w:id="1213342644">
      <w:bodyDiv w:val="1"/>
      <w:marLeft w:val="0"/>
      <w:marRight w:val="0"/>
      <w:marTop w:val="0"/>
      <w:marBottom w:val="0"/>
      <w:divBdr>
        <w:top w:val="none" w:sz="0" w:space="0" w:color="auto"/>
        <w:left w:val="none" w:sz="0" w:space="0" w:color="auto"/>
        <w:bottom w:val="none" w:sz="0" w:space="0" w:color="auto"/>
        <w:right w:val="none" w:sz="0" w:space="0" w:color="auto"/>
      </w:divBdr>
    </w:div>
    <w:div w:id="1218397407">
      <w:bodyDiv w:val="1"/>
      <w:marLeft w:val="0"/>
      <w:marRight w:val="0"/>
      <w:marTop w:val="0"/>
      <w:marBottom w:val="0"/>
      <w:divBdr>
        <w:top w:val="none" w:sz="0" w:space="0" w:color="auto"/>
        <w:left w:val="none" w:sz="0" w:space="0" w:color="auto"/>
        <w:bottom w:val="none" w:sz="0" w:space="0" w:color="auto"/>
        <w:right w:val="none" w:sz="0" w:space="0" w:color="auto"/>
      </w:divBdr>
    </w:div>
    <w:div w:id="1247422939">
      <w:bodyDiv w:val="1"/>
      <w:marLeft w:val="0"/>
      <w:marRight w:val="0"/>
      <w:marTop w:val="0"/>
      <w:marBottom w:val="0"/>
      <w:divBdr>
        <w:top w:val="none" w:sz="0" w:space="0" w:color="auto"/>
        <w:left w:val="none" w:sz="0" w:space="0" w:color="auto"/>
        <w:bottom w:val="none" w:sz="0" w:space="0" w:color="auto"/>
        <w:right w:val="none" w:sz="0" w:space="0" w:color="auto"/>
      </w:divBdr>
      <w:divsChild>
        <w:div w:id="28652116">
          <w:marLeft w:val="0"/>
          <w:marRight w:val="0"/>
          <w:marTop w:val="0"/>
          <w:marBottom w:val="0"/>
          <w:divBdr>
            <w:top w:val="none" w:sz="0" w:space="0" w:color="auto"/>
            <w:left w:val="none" w:sz="0" w:space="0" w:color="auto"/>
            <w:bottom w:val="none" w:sz="0" w:space="0" w:color="auto"/>
            <w:right w:val="none" w:sz="0" w:space="0" w:color="auto"/>
          </w:divBdr>
        </w:div>
      </w:divsChild>
    </w:div>
    <w:div w:id="1253663690">
      <w:bodyDiv w:val="1"/>
      <w:marLeft w:val="0"/>
      <w:marRight w:val="0"/>
      <w:marTop w:val="0"/>
      <w:marBottom w:val="0"/>
      <w:divBdr>
        <w:top w:val="none" w:sz="0" w:space="0" w:color="auto"/>
        <w:left w:val="none" w:sz="0" w:space="0" w:color="auto"/>
        <w:bottom w:val="none" w:sz="0" w:space="0" w:color="auto"/>
        <w:right w:val="none" w:sz="0" w:space="0" w:color="auto"/>
      </w:divBdr>
    </w:div>
    <w:div w:id="1288896832">
      <w:bodyDiv w:val="1"/>
      <w:marLeft w:val="0"/>
      <w:marRight w:val="0"/>
      <w:marTop w:val="0"/>
      <w:marBottom w:val="0"/>
      <w:divBdr>
        <w:top w:val="none" w:sz="0" w:space="0" w:color="auto"/>
        <w:left w:val="none" w:sz="0" w:space="0" w:color="auto"/>
        <w:bottom w:val="none" w:sz="0" w:space="0" w:color="auto"/>
        <w:right w:val="none" w:sz="0" w:space="0" w:color="auto"/>
      </w:divBdr>
    </w:div>
    <w:div w:id="1294096375">
      <w:bodyDiv w:val="1"/>
      <w:marLeft w:val="0"/>
      <w:marRight w:val="0"/>
      <w:marTop w:val="0"/>
      <w:marBottom w:val="0"/>
      <w:divBdr>
        <w:top w:val="none" w:sz="0" w:space="0" w:color="auto"/>
        <w:left w:val="none" w:sz="0" w:space="0" w:color="auto"/>
        <w:bottom w:val="none" w:sz="0" w:space="0" w:color="auto"/>
        <w:right w:val="none" w:sz="0" w:space="0" w:color="auto"/>
      </w:divBdr>
    </w:div>
    <w:div w:id="1315522671">
      <w:bodyDiv w:val="1"/>
      <w:marLeft w:val="0"/>
      <w:marRight w:val="0"/>
      <w:marTop w:val="0"/>
      <w:marBottom w:val="0"/>
      <w:divBdr>
        <w:top w:val="none" w:sz="0" w:space="0" w:color="auto"/>
        <w:left w:val="none" w:sz="0" w:space="0" w:color="auto"/>
        <w:bottom w:val="none" w:sz="0" w:space="0" w:color="auto"/>
        <w:right w:val="none" w:sz="0" w:space="0" w:color="auto"/>
      </w:divBdr>
    </w:div>
    <w:div w:id="1320116404">
      <w:bodyDiv w:val="1"/>
      <w:marLeft w:val="0"/>
      <w:marRight w:val="0"/>
      <w:marTop w:val="0"/>
      <w:marBottom w:val="0"/>
      <w:divBdr>
        <w:top w:val="none" w:sz="0" w:space="0" w:color="auto"/>
        <w:left w:val="none" w:sz="0" w:space="0" w:color="auto"/>
        <w:bottom w:val="none" w:sz="0" w:space="0" w:color="auto"/>
        <w:right w:val="none" w:sz="0" w:space="0" w:color="auto"/>
      </w:divBdr>
    </w:div>
    <w:div w:id="1325547882">
      <w:bodyDiv w:val="1"/>
      <w:marLeft w:val="0"/>
      <w:marRight w:val="0"/>
      <w:marTop w:val="0"/>
      <w:marBottom w:val="0"/>
      <w:divBdr>
        <w:top w:val="none" w:sz="0" w:space="0" w:color="auto"/>
        <w:left w:val="none" w:sz="0" w:space="0" w:color="auto"/>
        <w:bottom w:val="none" w:sz="0" w:space="0" w:color="auto"/>
        <w:right w:val="none" w:sz="0" w:space="0" w:color="auto"/>
      </w:divBdr>
    </w:div>
    <w:div w:id="1367876741">
      <w:bodyDiv w:val="1"/>
      <w:marLeft w:val="0"/>
      <w:marRight w:val="0"/>
      <w:marTop w:val="0"/>
      <w:marBottom w:val="0"/>
      <w:divBdr>
        <w:top w:val="none" w:sz="0" w:space="0" w:color="auto"/>
        <w:left w:val="none" w:sz="0" w:space="0" w:color="auto"/>
        <w:bottom w:val="none" w:sz="0" w:space="0" w:color="auto"/>
        <w:right w:val="none" w:sz="0" w:space="0" w:color="auto"/>
      </w:divBdr>
    </w:div>
    <w:div w:id="1381320621">
      <w:bodyDiv w:val="1"/>
      <w:marLeft w:val="0"/>
      <w:marRight w:val="0"/>
      <w:marTop w:val="0"/>
      <w:marBottom w:val="0"/>
      <w:divBdr>
        <w:top w:val="none" w:sz="0" w:space="0" w:color="auto"/>
        <w:left w:val="none" w:sz="0" w:space="0" w:color="auto"/>
        <w:bottom w:val="none" w:sz="0" w:space="0" w:color="auto"/>
        <w:right w:val="none" w:sz="0" w:space="0" w:color="auto"/>
      </w:divBdr>
      <w:divsChild>
        <w:div w:id="325131525">
          <w:marLeft w:val="547"/>
          <w:marRight w:val="0"/>
          <w:marTop w:val="0"/>
          <w:marBottom w:val="0"/>
          <w:divBdr>
            <w:top w:val="none" w:sz="0" w:space="0" w:color="auto"/>
            <w:left w:val="none" w:sz="0" w:space="0" w:color="auto"/>
            <w:bottom w:val="none" w:sz="0" w:space="0" w:color="auto"/>
            <w:right w:val="none" w:sz="0" w:space="0" w:color="auto"/>
          </w:divBdr>
        </w:div>
      </w:divsChild>
    </w:div>
    <w:div w:id="1388917571">
      <w:bodyDiv w:val="1"/>
      <w:marLeft w:val="0"/>
      <w:marRight w:val="0"/>
      <w:marTop w:val="0"/>
      <w:marBottom w:val="0"/>
      <w:divBdr>
        <w:top w:val="none" w:sz="0" w:space="0" w:color="auto"/>
        <w:left w:val="none" w:sz="0" w:space="0" w:color="auto"/>
        <w:bottom w:val="none" w:sz="0" w:space="0" w:color="auto"/>
        <w:right w:val="none" w:sz="0" w:space="0" w:color="auto"/>
      </w:divBdr>
    </w:div>
    <w:div w:id="1399786070">
      <w:bodyDiv w:val="1"/>
      <w:marLeft w:val="0"/>
      <w:marRight w:val="0"/>
      <w:marTop w:val="0"/>
      <w:marBottom w:val="0"/>
      <w:divBdr>
        <w:top w:val="none" w:sz="0" w:space="0" w:color="auto"/>
        <w:left w:val="none" w:sz="0" w:space="0" w:color="auto"/>
        <w:bottom w:val="none" w:sz="0" w:space="0" w:color="auto"/>
        <w:right w:val="none" w:sz="0" w:space="0" w:color="auto"/>
      </w:divBdr>
      <w:divsChild>
        <w:div w:id="218826708">
          <w:marLeft w:val="0"/>
          <w:marRight w:val="0"/>
          <w:marTop w:val="0"/>
          <w:marBottom w:val="0"/>
          <w:divBdr>
            <w:top w:val="none" w:sz="0" w:space="0" w:color="auto"/>
            <w:left w:val="none" w:sz="0" w:space="0" w:color="auto"/>
            <w:bottom w:val="none" w:sz="0" w:space="0" w:color="auto"/>
            <w:right w:val="none" w:sz="0" w:space="0" w:color="auto"/>
          </w:divBdr>
        </w:div>
      </w:divsChild>
    </w:div>
    <w:div w:id="1402097327">
      <w:bodyDiv w:val="1"/>
      <w:marLeft w:val="0"/>
      <w:marRight w:val="0"/>
      <w:marTop w:val="0"/>
      <w:marBottom w:val="0"/>
      <w:divBdr>
        <w:top w:val="none" w:sz="0" w:space="0" w:color="auto"/>
        <w:left w:val="none" w:sz="0" w:space="0" w:color="auto"/>
        <w:bottom w:val="none" w:sz="0" w:space="0" w:color="auto"/>
        <w:right w:val="none" w:sz="0" w:space="0" w:color="auto"/>
      </w:divBdr>
    </w:div>
    <w:div w:id="1406415983">
      <w:bodyDiv w:val="1"/>
      <w:marLeft w:val="0"/>
      <w:marRight w:val="0"/>
      <w:marTop w:val="0"/>
      <w:marBottom w:val="0"/>
      <w:divBdr>
        <w:top w:val="none" w:sz="0" w:space="0" w:color="auto"/>
        <w:left w:val="none" w:sz="0" w:space="0" w:color="auto"/>
        <w:bottom w:val="none" w:sz="0" w:space="0" w:color="auto"/>
        <w:right w:val="none" w:sz="0" w:space="0" w:color="auto"/>
      </w:divBdr>
    </w:div>
    <w:div w:id="1410156803">
      <w:bodyDiv w:val="1"/>
      <w:marLeft w:val="0"/>
      <w:marRight w:val="0"/>
      <w:marTop w:val="0"/>
      <w:marBottom w:val="0"/>
      <w:divBdr>
        <w:top w:val="none" w:sz="0" w:space="0" w:color="auto"/>
        <w:left w:val="none" w:sz="0" w:space="0" w:color="auto"/>
        <w:bottom w:val="none" w:sz="0" w:space="0" w:color="auto"/>
        <w:right w:val="none" w:sz="0" w:space="0" w:color="auto"/>
      </w:divBdr>
      <w:divsChild>
        <w:div w:id="362831897">
          <w:marLeft w:val="0"/>
          <w:marRight w:val="0"/>
          <w:marTop w:val="0"/>
          <w:marBottom w:val="0"/>
          <w:divBdr>
            <w:top w:val="none" w:sz="0" w:space="0" w:color="auto"/>
            <w:left w:val="none" w:sz="0" w:space="0" w:color="auto"/>
            <w:bottom w:val="none" w:sz="0" w:space="0" w:color="auto"/>
            <w:right w:val="none" w:sz="0" w:space="0" w:color="auto"/>
          </w:divBdr>
        </w:div>
      </w:divsChild>
    </w:div>
    <w:div w:id="1426000179">
      <w:bodyDiv w:val="1"/>
      <w:marLeft w:val="0"/>
      <w:marRight w:val="0"/>
      <w:marTop w:val="0"/>
      <w:marBottom w:val="0"/>
      <w:divBdr>
        <w:top w:val="none" w:sz="0" w:space="0" w:color="auto"/>
        <w:left w:val="none" w:sz="0" w:space="0" w:color="auto"/>
        <w:bottom w:val="none" w:sz="0" w:space="0" w:color="auto"/>
        <w:right w:val="none" w:sz="0" w:space="0" w:color="auto"/>
      </w:divBdr>
    </w:div>
    <w:div w:id="1459448604">
      <w:bodyDiv w:val="1"/>
      <w:marLeft w:val="0"/>
      <w:marRight w:val="0"/>
      <w:marTop w:val="0"/>
      <w:marBottom w:val="0"/>
      <w:divBdr>
        <w:top w:val="none" w:sz="0" w:space="0" w:color="auto"/>
        <w:left w:val="none" w:sz="0" w:space="0" w:color="auto"/>
        <w:bottom w:val="none" w:sz="0" w:space="0" w:color="auto"/>
        <w:right w:val="none" w:sz="0" w:space="0" w:color="auto"/>
      </w:divBdr>
    </w:div>
    <w:div w:id="1494294043">
      <w:bodyDiv w:val="1"/>
      <w:marLeft w:val="0"/>
      <w:marRight w:val="0"/>
      <w:marTop w:val="0"/>
      <w:marBottom w:val="0"/>
      <w:divBdr>
        <w:top w:val="none" w:sz="0" w:space="0" w:color="auto"/>
        <w:left w:val="none" w:sz="0" w:space="0" w:color="auto"/>
        <w:bottom w:val="none" w:sz="0" w:space="0" w:color="auto"/>
        <w:right w:val="none" w:sz="0" w:space="0" w:color="auto"/>
      </w:divBdr>
    </w:div>
    <w:div w:id="1516311643">
      <w:bodyDiv w:val="1"/>
      <w:marLeft w:val="0"/>
      <w:marRight w:val="0"/>
      <w:marTop w:val="0"/>
      <w:marBottom w:val="0"/>
      <w:divBdr>
        <w:top w:val="none" w:sz="0" w:space="0" w:color="auto"/>
        <w:left w:val="none" w:sz="0" w:space="0" w:color="auto"/>
        <w:bottom w:val="none" w:sz="0" w:space="0" w:color="auto"/>
        <w:right w:val="none" w:sz="0" w:space="0" w:color="auto"/>
      </w:divBdr>
    </w:div>
    <w:div w:id="1517036311">
      <w:bodyDiv w:val="1"/>
      <w:marLeft w:val="0"/>
      <w:marRight w:val="0"/>
      <w:marTop w:val="0"/>
      <w:marBottom w:val="0"/>
      <w:divBdr>
        <w:top w:val="none" w:sz="0" w:space="0" w:color="auto"/>
        <w:left w:val="none" w:sz="0" w:space="0" w:color="auto"/>
        <w:bottom w:val="none" w:sz="0" w:space="0" w:color="auto"/>
        <w:right w:val="none" w:sz="0" w:space="0" w:color="auto"/>
      </w:divBdr>
      <w:divsChild>
        <w:div w:id="1966689988">
          <w:marLeft w:val="0"/>
          <w:marRight w:val="0"/>
          <w:marTop w:val="0"/>
          <w:marBottom w:val="0"/>
          <w:divBdr>
            <w:top w:val="none" w:sz="0" w:space="0" w:color="auto"/>
            <w:left w:val="none" w:sz="0" w:space="0" w:color="auto"/>
            <w:bottom w:val="none" w:sz="0" w:space="0" w:color="auto"/>
            <w:right w:val="none" w:sz="0" w:space="0" w:color="auto"/>
          </w:divBdr>
        </w:div>
      </w:divsChild>
    </w:div>
    <w:div w:id="1536231018">
      <w:bodyDiv w:val="1"/>
      <w:marLeft w:val="0"/>
      <w:marRight w:val="0"/>
      <w:marTop w:val="0"/>
      <w:marBottom w:val="0"/>
      <w:divBdr>
        <w:top w:val="none" w:sz="0" w:space="0" w:color="auto"/>
        <w:left w:val="none" w:sz="0" w:space="0" w:color="auto"/>
        <w:bottom w:val="none" w:sz="0" w:space="0" w:color="auto"/>
        <w:right w:val="none" w:sz="0" w:space="0" w:color="auto"/>
      </w:divBdr>
    </w:div>
    <w:div w:id="1558469531">
      <w:bodyDiv w:val="1"/>
      <w:marLeft w:val="0"/>
      <w:marRight w:val="0"/>
      <w:marTop w:val="0"/>
      <w:marBottom w:val="0"/>
      <w:divBdr>
        <w:top w:val="none" w:sz="0" w:space="0" w:color="auto"/>
        <w:left w:val="none" w:sz="0" w:space="0" w:color="auto"/>
        <w:bottom w:val="none" w:sz="0" w:space="0" w:color="auto"/>
        <w:right w:val="none" w:sz="0" w:space="0" w:color="auto"/>
      </w:divBdr>
    </w:div>
    <w:div w:id="1570845050">
      <w:bodyDiv w:val="1"/>
      <w:marLeft w:val="0"/>
      <w:marRight w:val="0"/>
      <w:marTop w:val="0"/>
      <w:marBottom w:val="0"/>
      <w:divBdr>
        <w:top w:val="none" w:sz="0" w:space="0" w:color="auto"/>
        <w:left w:val="none" w:sz="0" w:space="0" w:color="auto"/>
        <w:bottom w:val="none" w:sz="0" w:space="0" w:color="auto"/>
        <w:right w:val="none" w:sz="0" w:space="0" w:color="auto"/>
      </w:divBdr>
    </w:div>
    <w:div w:id="1574778287">
      <w:bodyDiv w:val="1"/>
      <w:marLeft w:val="0"/>
      <w:marRight w:val="0"/>
      <w:marTop w:val="0"/>
      <w:marBottom w:val="0"/>
      <w:divBdr>
        <w:top w:val="none" w:sz="0" w:space="0" w:color="auto"/>
        <w:left w:val="none" w:sz="0" w:space="0" w:color="auto"/>
        <w:bottom w:val="none" w:sz="0" w:space="0" w:color="auto"/>
        <w:right w:val="none" w:sz="0" w:space="0" w:color="auto"/>
      </w:divBdr>
    </w:div>
    <w:div w:id="1575312881">
      <w:bodyDiv w:val="1"/>
      <w:marLeft w:val="0"/>
      <w:marRight w:val="0"/>
      <w:marTop w:val="0"/>
      <w:marBottom w:val="0"/>
      <w:divBdr>
        <w:top w:val="none" w:sz="0" w:space="0" w:color="auto"/>
        <w:left w:val="none" w:sz="0" w:space="0" w:color="auto"/>
        <w:bottom w:val="none" w:sz="0" w:space="0" w:color="auto"/>
        <w:right w:val="none" w:sz="0" w:space="0" w:color="auto"/>
      </w:divBdr>
    </w:div>
    <w:div w:id="1635066403">
      <w:bodyDiv w:val="1"/>
      <w:marLeft w:val="0"/>
      <w:marRight w:val="0"/>
      <w:marTop w:val="0"/>
      <w:marBottom w:val="0"/>
      <w:divBdr>
        <w:top w:val="none" w:sz="0" w:space="0" w:color="auto"/>
        <w:left w:val="none" w:sz="0" w:space="0" w:color="auto"/>
        <w:bottom w:val="none" w:sz="0" w:space="0" w:color="auto"/>
        <w:right w:val="none" w:sz="0" w:space="0" w:color="auto"/>
      </w:divBdr>
    </w:div>
    <w:div w:id="1677881623">
      <w:bodyDiv w:val="1"/>
      <w:marLeft w:val="0"/>
      <w:marRight w:val="0"/>
      <w:marTop w:val="0"/>
      <w:marBottom w:val="0"/>
      <w:divBdr>
        <w:top w:val="none" w:sz="0" w:space="0" w:color="auto"/>
        <w:left w:val="none" w:sz="0" w:space="0" w:color="auto"/>
        <w:bottom w:val="none" w:sz="0" w:space="0" w:color="auto"/>
        <w:right w:val="none" w:sz="0" w:space="0" w:color="auto"/>
      </w:divBdr>
    </w:div>
    <w:div w:id="1688751649">
      <w:bodyDiv w:val="1"/>
      <w:marLeft w:val="0"/>
      <w:marRight w:val="0"/>
      <w:marTop w:val="0"/>
      <w:marBottom w:val="0"/>
      <w:divBdr>
        <w:top w:val="none" w:sz="0" w:space="0" w:color="auto"/>
        <w:left w:val="none" w:sz="0" w:space="0" w:color="auto"/>
        <w:bottom w:val="none" w:sz="0" w:space="0" w:color="auto"/>
        <w:right w:val="none" w:sz="0" w:space="0" w:color="auto"/>
      </w:divBdr>
    </w:div>
    <w:div w:id="1704285534">
      <w:bodyDiv w:val="1"/>
      <w:marLeft w:val="0"/>
      <w:marRight w:val="0"/>
      <w:marTop w:val="0"/>
      <w:marBottom w:val="0"/>
      <w:divBdr>
        <w:top w:val="none" w:sz="0" w:space="0" w:color="auto"/>
        <w:left w:val="none" w:sz="0" w:space="0" w:color="auto"/>
        <w:bottom w:val="none" w:sz="0" w:space="0" w:color="auto"/>
        <w:right w:val="none" w:sz="0" w:space="0" w:color="auto"/>
      </w:divBdr>
    </w:div>
    <w:div w:id="1711108516">
      <w:bodyDiv w:val="1"/>
      <w:marLeft w:val="0"/>
      <w:marRight w:val="0"/>
      <w:marTop w:val="0"/>
      <w:marBottom w:val="0"/>
      <w:divBdr>
        <w:top w:val="none" w:sz="0" w:space="0" w:color="auto"/>
        <w:left w:val="none" w:sz="0" w:space="0" w:color="auto"/>
        <w:bottom w:val="none" w:sz="0" w:space="0" w:color="auto"/>
        <w:right w:val="none" w:sz="0" w:space="0" w:color="auto"/>
      </w:divBdr>
    </w:div>
    <w:div w:id="1718704532">
      <w:bodyDiv w:val="1"/>
      <w:marLeft w:val="0"/>
      <w:marRight w:val="0"/>
      <w:marTop w:val="0"/>
      <w:marBottom w:val="0"/>
      <w:divBdr>
        <w:top w:val="none" w:sz="0" w:space="0" w:color="auto"/>
        <w:left w:val="none" w:sz="0" w:space="0" w:color="auto"/>
        <w:bottom w:val="none" w:sz="0" w:space="0" w:color="auto"/>
        <w:right w:val="none" w:sz="0" w:space="0" w:color="auto"/>
      </w:divBdr>
    </w:div>
    <w:div w:id="1740251759">
      <w:bodyDiv w:val="1"/>
      <w:marLeft w:val="0"/>
      <w:marRight w:val="0"/>
      <w:marTop w:val="0"/>
      <w:marBottom w:val="0"/>
      <w:divBdr>
        <w:top w:val="none" w:sz="0" w:space="0" w:color="auto"/>
        <w:left w:val="none" w:sz="0" w:space="0" w:color="auto"/>
        <w:bottom w:val="none" w:sz="0" w:space="0" w:color="auto"/>
        <w:right w:val="none" w:sz="0" w:space="0" w:color="auto"/>
      </w:divBdr>
      <w:divsChild>
        <w:div w:id="1452627113">
          <w:marLeft w:val="547"/>
          <w:marRight w:val="0"/>
          <w:marTop w:val="0"/>
          <w:marBottom w:val="0"/>
          <w:divBdr>
            <w:top w:val="none" w:sz="0" w:space="0" w:color="auto"/>
            <w:left w:val="none" w:sz="0" w:space="0" w:color="auto"/>
            <w:bottom w:val="none" w:sz="0" w:space="0" w:color="auto"/>
            <w:right w:val="none" w:sz="0" w:space="0" w:color="auto"/>
          </w:divBdr>
        </w:div>
      </w:divsChild>
    </w:div>
    <w:div w:id="1749420279">
      <w:bodyDiv w:val="1"/>
      <w:marLeft w:val="0"/>
      <w:marRight w:val="0"/>
      <w:marTop w:val="0"/>
      <w:marBottom w:val="0"/>
      <w:divBdr>
        <w:top w:val="none" w:sz="0" w:space="0" w:color="auto"/>
        <w:left w:val="none" w:sz="0" w:space="0" w:color="auto"/>
        <w:bottom w:val="none" w:sz="0" w:space="0" w:color="auto"/>
        <w:right w:val="none" w:sz="0" w:space="0" w:color="auto"/>
      </w:divBdr>
    </w:div>
    <w:div w:id="1766921076">
      <w:bodyDiv w:val="1"/>
      <w:marLeft w:val="0"/>
      <w:marRight w:val="0"/>
      <w:marTop w:val="0"/>
      <w:marBottom w:val="0"/>
      <w:divBdr>
        <w:top w:val="none" w:sz="0" w:space="0" w:color="auto"/>
        <w:left w:val="none" w:sz="0" w:space="0" w:color="auto"/>
        <w:bottom w:val="none" w:sz="0" w:space="0" w:color="auto"/>
        <w:right w:val="none" w:sz="0" w:space="0" w:color="auto"/>
      </w:divBdr>
    </w:div>
    <w:div w:id="1778058624">
      <w:bodyDiv w:val="1"/>
      <w:marLeft w:val="0"/>
      <w:marRight w:val="0"/>
      <w:marTop w:val="0"/>
      <w:marBottom w:val="0"/>
      <w:divBdr>
        <w:top w:val="none" w:sz="0" w:space="0" w:color="auto"/>
        <w:left w:val="none" w:sz="0" w:space="0" w:color="auto"/>
        <w:bottom w:val="none" w:sz="0" w:space="0" w:color="auto"/>
        <w:right w:val="none" w:sz="0" w:space="0" w:color="auto"/>
      </w:divBdr>
    </w:div>
    <w:div w:id="1789422524">
      <w:bodyDiv w:val="1"/>
      <w:marLeft w:val="0"/>
      <w:marRight w:val="0"/>
      <w:marTop w:val="0"/>
      <w:marBottom w:val="0"/>
      <w:divBdr>
        <w:top w:val="none" w:sz="0" w:space="0" w:color="auto"/>
        <w:left w:val="none" w:sz="0" w:space="0" w:color="auto"/>
        <w:bottom w:val="none" w:sz="0" w:space="0" w:color="auto"/>
        <w:right w:val="none" w:sz="0" w:space="0" w:color="auto"/>
      </w:divBdr>
    </w:div>
    <w:div w:id="1815754396">
      <w:bodyDiv w:val="1"/>
      <w:marLeft w:val="0"/>
      <w:marRight w:val="0"/>
      <w:marTop w:val="0"/>
      <w:marBottom w:val="0"/>
      <w:divBdr>
        <w:top w:val="none" w:sz="0" w:space="0" w:color="auto"/>
        <w:left w:val="none" w:sz="0" w:space="0" w:color="auto"/>
        <w:bottom w:val="none" w:sz="0" w:space="0" w:color="auto"/>
        <w:right w:val="none" w:sz="0" w:space="0" w:color="auto"/>
      </w:divBdr>
    </w:div>
    <w:div w:id="1832789479">
      <w:bodyDiv w:val="1"/>
      <w:marLeft w:val="0"/>
      <w:marRight w:val="0"/>
      <w:marTop w:val="0"/>
      <w:marBottom w:val="0"/>
      <w:divBdr>
        <w:top w:val="none" w:sz="0" w:space="0" w:color="auto"/>
        <w:left w:val="none" w:sz="0" w:space="0" w:color="auto"/>
        <w:bottom w:val="none" w:sz="0" w:space="0" w:color="auto"/>
        <w:right w:val="none" w:sz="0" w:space="0" w:color="auto"/>
      </w:divBdr>
    </w:div>
    <w:div w:id="1852254845">
      <w:bodyDiv w:val="1"/>
      <w:marLeft w:val="0"/>
      <w:marRight w:val="0"/>
      <w:marTop w:val="0"/>
      <w:marBottom w:val="0"/>
      <w:divBdr>
        <w:top w:val="none" w:sz="0" w:space="0" w:color="auto"/>
        <w:left w:val="none" w:sz="0" w:space="0" w:color="auto"/>
        <w:bottom w:val="none" w:sz="0" w:space="0" w:color="auto"/>
        <w:right w:val="none" w:sz="0" w:space="0" w:color="auto"/>
      </w:divBdr>
    </w:div>
    <w:div w:id="1859654452">
      <w:bodyDiv w:val="1"/>
      <w:marLeft w:val="0"/>
      <w:marRight w:val="0"/>
      <w:marTop w:val="0"/>
      <w:marBottom w:val="0"/>
      <w:divBdr>
        <w:top w:val="none" w:sz="0" w:space="0" w:color="auto"/>
        <w:left w:val="none" w:sz="0" w:space="0" w:color="auto"/>
        <w:bottom w:val="none" w:sz="0" w:space="0" w:color="auto"/>
        <w:right w:val="none" w:sz="0" w:space="0" w:color="auto"/>
      </w:divBdr>
      <w:divsChild>
        <w:div w:id="2041274848">
          <w:marLeft w:val="0"/>
          <w:marRight w:val="0"/>
          <w:marTop w:val="0"/>
          <w:marBottom w:val="0"/>
          <w:divBdr>
            <w:top w:val="none" w:sz="0" w:space="0" w:color="auto"/>
            <w:left w:val="none" w:sz="0" w:space="0" w:color="auto"/>
            <w:bottom w:val="none" w:sz="0" w:space="0" w:color="auto"/>
            <w:right w:val="none" w:sz="0" w:space="0" w:color="auto"/>
          </w:divBdr>
        </w:div>
      </w:divsChild>
    </w:div>
    <w:div w:id="1862817790">
      <w:bodyDiv w:val="1"/>
      <w:marLeft w:val="0"/>
      <w:marRight w:val="0"/>
      <w:marTop w:val="0"/>
      <w:marBottom w:val="0"/>
      <w:divBdr>
        <w:top w:val="none" w:sz="0" w:space="0" w:color="auto"/>
        <w:left w:val="none" w:sz="0" w:space="0" w:color="auto"/>
        <w:bottom w:val="none" w:sz="0" w:space="0" w:color="auto"/>
        <w:right w:val="none" w:sz="0" w:space="0" w:color="auto"/>
      </w:divBdr>
    </w:div>
    <w:div w:id="1866871435">
      <w:bodyDiv w:val="1"/>
      <w:marLeft w:val="0"/>
      <w:marRight w:val="0"/>
      <w:marTop w:val="0"/>
      <w:marBottom w:val="0"/>
      <w:divBdr>
        <w:top w:val="none" w:sz="0" w:space="0" w:color="auto"/>
        <w:left w:val="none" w:sz="0" w:space="0" w:color="auto"/>
        <w:bottom w:val="none" w:sz="0" w:space="0" w:color="auto"/>
        <w:right w:val="none" w:sz="0" w:space="0" w:color="auto"/>
      </w:divBdr>
    </w:div>
    <w:div w:id="1873573564">
      <w:bodyDiv w:val="1"/>
      <w:marLeft w:val="0"/>
      <w:marRight w:val="0"/>
      <w:marTop w:val="0"/>
      <w:marBottom w:val="0"/>
      <w:divBdr>
        <w:top w:val="none" w:sz="0" w:space="0" w:color="auto"/>
        <w:left w:val="none" w:sz="0" w:space="0" w:color="auto"/>
        <w:bottom w:val="none" w:sz="0" w:space="0" w:color="auto"/>
        <w:right w:val="none" w:sz="0" w:space="0" w:color="auto"/>
      </w:divBdr>
    </w:div>
    <w:div w:id="1905214950">
      <w:bodyDiv w:val="1"/>
      <w:marLeft w:val="0"/>
      <w:marRight w:val="0"/>
      <w:marTop w:val="0"/>
      <w:marBottom w:val="0"/>
      <w:divBdr>
        <w:top w:val="none" w:sz="0" w:space="0" w:color="auto"/>
        <w:left w:val="none" w:sz="0" w:space="0" w:color="auto"/>
        <w:bottom w:val="none" w:sz="0" w:space="0" w:color="auto"/>
        <w:right w:val="none" w:sz="0" w:space="0" w:color="auto"/>
      </w:divBdr>
    </w:div>
    <w:div w:id="1977833939">
      <w:bodyDiv w:val="1"/>
      <w:marLeft w:val="0"/>
      <w:marRight w:val="0"/>
      <w:marTop w:val="0"/>
      <w:marBottom w:val="0"/>
      <w:divBdr>
        <w:top w:val="none" w:sz="0" w:space="0" w:color="auto"/>
        <w:left w:val="none" w:sz="0" w:space="0" w:color="auto"/>
        <w:bottom w:val="none" w:sz="0" w:space="0" w:color="auto"/>
        <w:right w:val="none" w:sz="0" w:space="0" w:color="auto"/>
      </w:divBdr>
    </w:div>
    <w:div w:id="1978875696">
      <w:bodyDiv w:val="1"/>
      <w:marLeft w:val="0"/>
      <w:marRight w:val="0"/>
      <w:marTop w:val="0"/>
      <w:marBottom w:val="0"/>
      <w:divBdr>
        <w:top w:val="none" w:sz="0" w:space="0" w:color="auto"/>
        <w:left w:val="none" w:sz="0" w:space="0" w:color="auto"/>
        <w:bottom w:val="none" w:sz="0" w:space="0" w:color="auto"/>
        <w:right w:val="none" w:sz="0" w:space="0" w:color="auto"/>
      </w:divBdr>
    </w:div>
    <w:div w:id="2013334931">
      <w:bodyDiv w:val="1"/>
      <w:marLeft w:val="0"/>
      <w:marRight w:val="0"/>
      <w:marTop w:val="0"/>
      <w:marBottom w:val="0"/>
      <w:divBdr>
        <w:top w:val="none" w:sz="0" w:space="0" w:color="auto"/>
        <w:left w:val="none" w:sz="0" w:space="0" w:color="auto"/>
        <w:bottom w:val="none" w:sz="0" w:space="0" w:color="auto"/>
        <w:right w:val="none" w:sz="0" w:space="0" w:color="auto"/>
      </w:divBdr>
    </w:div>
    <w:div w:id="2016108681">
      <w:bodyDiv w:val="1"/>
      <w:marLeft w:val="0"/>
      <w:marRight w:val="0"/>
      <w:marTop w:val="0"/>
      <w:marBottom w:val="0"/>
      <w:divBdr>
        <w:top w:val="none" w:sz="0" w:space="0" w:color="auto"/>
        <w:left w:val="none" w:sz="0" w:space="0" w:color="auto"/>
        <w:bottom w:val="none" w:sz="0" w:space="0" w:color="auto"/>
        <w:right w:val="none" w:sz="0" w:space="0" w:color="auto"/>
      </w:divBdr>
    </w:div>
    <w:div w:id="2028562393">
      <w:bodyDiv w:val="1"/>
      <w:marLeft w:val="0"/>
      <w:marRight w:val="0"/>
      <w:marTop w:val="0"/>
      <w:marBottom w:val="0"/>
      <w:divBdr>
        <w:top w:val="none" w:sz="0" w:space="0" w:color="auto"/>
        <w:left w:val="none" w:sz="0" w:space="0" w:color="auto"/>
        <w:bottom w:val="none" w:sz="0" w:space="0" w:color="auto"/>
        <w:right w:val="none" w:sz="0" w:space="0" w:color="auto"/>
      </w:divBdr>
    </w:div>
    <w:div w:id="2034066088">
      <w:bodyDiv w:val="1"/>
      <w:marLeft w:val="0"/>
      <w:marRight w:val="0"/>
      <w:marTop w:val="0"/>
      <w:marBottom w:val="0"/>
      <w:divBdr>
        <w:top w:val="none" w:sz="0" w:space="0" w:color="auto"/>
        <w:left w:val="none" w:sz="0" w:space="0" w:color="auto"/>
        <w:bottom w:val="none" w:sz="0" w:space="0" w:color="auto"/>
        <w:right w:val="none" w:sz="0" w:space="0" w:color="auto"/>
      </w:divBdr>
    </w:div>
    <w:div w:id="2046711803">
      <w:bodyDiv w:val="1"/>
      <w:marLeft w:val="0"/>
      <w:marRight w:val="0"/>
      <w:marTop w:val="0"/>
      <w:marBottom w:val="0"/>
      <w:divBdr>
        <w:top w:val="none" w:sz="0" w:space="0" w:color="auto"/>
        <w:left w:val="none" w:sz="0" w:space="0" w:color="auto"/>
        <w:bottom w:val="none" w:sz="0" w:space="0" w:color="auto"/>
        <w:right w:val="none" w:sz="0" w:space="0" w:color="auto"/>
      </w:divBdr>
    </w:div>
    <w:div w:id="2048290541">
      <w:bodyDiv w:val="1"/>
      <w:marLeft w:val="0"/>
      <w:marRight w:val="0"/>
      <w:marTop w:val="0"/>
      <w:marBottom w:val="0"/>
      <w:divBdr>
        <w:top w:val="none" w:sz="0" w:space="0" w:color="auto"/>
        <w:left w:val="none" w:sz="0" w:space="0" w:color="auto"/>
        <w:bottom w:val="none" w:sz="0" w:space="0" w:color="auto"/>
        <w:right w:val="none" w:sz="0" w:space="0" w:color="auto"/>
      </w:divBdr>
    </w:div>
    <w:div w:id="2048603341">
      <w:bodyDiv w:val="1"/>
      <w:marLeft w:val="0"/>
      <w:marRight w:val="0"/>
      <w:marTop w:val="0"/>
      <w:marBottom w:val="0"/>
      <w:divBdr>
        <w:top w:val="none" w:sz="0" w:space="0" w:color="auto"/>
        <w:left w:val="none" w:sz="0" w:space="0" w:color="auto"/>
        <w:bottom w:val="none" w:sz="0" w:space="0" w:color="auto"/>
        <w:right w:val="none" w:sz="0" w:space="0" w:color="auto"/>
      </w:divBdr>
    </w:div>
    <w:div w:id="2055494534">
      <w:bodyDiv w:val="1"/>
      <w:marLeft w:val="0"/>
      <w:marRight w:val="0"/>
      <w:marTop w:val="0"/>
      <w:marBottom w:val="0"/>
      <w:divBdr>
        <w:top w:val="none" w:sz="0" w:space="0" w:color="auto"/>
        <w:left w:val="none" w:sz="0" w:space="0" w:color="auto"/>
        <w:bottom w:val="none" w:sz="0" w:space="0" w:color="auto"/>
        <w:right w:val="none" w:sz="0" w:space="0" w:color="auto"/>
      </w:divBdr>
    </w:div>
    <w:div w:id="2062441335">
      <w:bodyDiv w:val="1"/>
      <w:marLeft w:val="0"/>
      <w:marRight w:val="0"/>
      <w:marTop w:val="0"/>
      <w:marBottom w:val="0"/>
      <w:divBdr>
        <w:top w:val="none" w:sz="0" w:space="0" w:color="auto"/>
        <w:left w:val="none" w:sz="0" w:space="0" w:color="auto"/>
        <w:bottom w:val="none" w:sz="0" w:space="0" w:color="auto"/>
        <w:right w:val="none" w:sz="0" w:space="0" w:color="auto"/>
      </w:divBdr>
    </w:div>
    <w:div w:id="2072923078">
      <w:bodyDiv w:val="1"/>
      <w:marLeft w:val="0"/>
      <w:marRight w:val="0"/>
      <w:marTop w:val="0"/>
      <w:marBottom w:val="0"/>
      <w:divBdr>
        <w:top w:val="none" w:sz="0" w:space="0" w:color="auto"/>
        <w:left w:val="none" w:sz="0" w:space="0" w:color="auto"/>
        <w:bottom w:val="none" w:sz="0" w:space="0" w:color="auto"/>
        <w:right w:val="none" w:sz="0" w:space="0" w:color="auto"/>
      </w:divBdr>
    </w:div>
    <w:div w:id="2098750119">
      <w:bodyDiv w:val="1"/>
      <w:marLeft w:val="0"/>
      <w:marRight w:val="0"/>
      <w:marTop w:val="0"/>
      <w:marBottom w:val="0"/>
      <w:divBdr>
        <w:top w:val="none" w:sz="0" w:space="0" w:color="auto"/>
        <w:left w:val="none" w:sz="0" w:space="0" w:color="auto"/>
        <w:bottom w:val="none" w:sz="0" w:space="0" w:color="auto"/>
        <w:right w:val="none" w:sz="0" w:space="0" w:color="auto"/>
      </w:divBdr>
    </w:div>
    <w:div w:id="2121874805">
      <w:bodyDiv w:val="1"/>
      <w:marLeft w:val="0"/>
      <w:marRight w:val="0"/>
      <w:marTop w:val="0"/>
      <w:marBottom w:val="0"/>
      <w:divBdr>
        <w:top w:val="none" w:sz="0" w:space="0" w:color="auto"/>
        <w:left w:val="none" w:sz="0" w:space="0" w:color="auto"/>
        <w:bottom w:val="none" w:sz="0" w:space="0" w:color="auto"/>
        <w:right w:val="none" w:sz="0" w:space="0" w:color="auto"/>
      </w:divBdr>
    </w:div>
    <w:div w:id="21391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skkonnaportaal.ee/sites/default/files/Teemad/Muld%20ja%20maah%C3%B5ive/Mulla%20projekt%202024/V%C3%A4%C3%A4rtusliku%20p%C3%B5llumajandusmaa%20kasutamise%20ja%20kaitse%20tagamise%20%C3%B5iguslikud%20p%C3%B5him%C3%B5tte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skkonnaportaal.ee/et/projektid/maa-ja-mullakasutuse-teadus-arendusprojekt" TargetMode="External"/><Relationship Id="rId17" Type="http://schemas.openxmlformats.org/officeDocument/2006/relationships/hyperlink" Target="https://www.pria.ee/infokeskus/pinnaseiresusteem" TargetMode="External"/><Relationship Id="rId2" Type="http://schemas.openxmlformats.org/officeDocument/2006/relationships/customXml" Target="../customXml/item2.xml"/><Relationship Id="rId16" Type="http://schemas.openxmlformats.org/officeDocument/2006/relationships/hyperlink" Target="https://www.pria.ee/infokeskus/e-polluraam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agri.ee/tingimuslikku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ZDAyZGYxNGQtNGM0ZS00MDFlLThiNmYtOGI4YWIwNjI2YzkzIiwidCI6ImE0MDBiZmE1LTdiNWUtNDE0My05ZjViLTU4YzdlOWIzMmFjOCIsImMiOjl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Valitsusstiil">
      <a:dk1>
        <a:sysClr val="windowText" lastClr="000000"/>
      </a:dk1>
      <a:lt1>
        <a:sysClr val="window" lastClr="FFFFFF"/>
      </a:lt1>
      <a:dk2>
        <a:srgbClr val="006EB5"/>
      </a:dk2>
      <a:lt2>
        <a:srgbClr val="E7E6E6"/>
      </a:lt2>
      <a:accent1>
        <a:srgbClr val="006EB5"/>
      </a:accent1>
      <a:accent2>
        <a:srgbClr val="F0A321"/>
      </a:accent2>
      <a:accent3>
        <a:srgbClr val="003087"/>
      </a:accent3>
      <a:accent4>
        <a:srgbClr val="90C8E8"/>
      </a:accent4>
      <a:accent5>
        <a:srgbClr val="BA432A"/>
      </a:accent5>
      <a:accent6>
        <a:srgbClr val="81D4AF"/>
      </a:accent6>
      <a:hlink>
        <a:srgbClr val="97999B"/>
      </a:hlink>
      <a:folHlink>
        <a:srgbClr val="954F72"/>
      </a:folHlink>
    </a:clrScheme>
    <a:fontScheme name="Valitsusstiil">
      <a:majorFont>
        <a:latin typeface="Roboto Condensed"/>
        <a:ea typeface=""/>
        <a:cs typeface=""/>
      </a:majorFont>
      <a:minorFont>
        <a:latin typeface="Roboto Condense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F380253D5197C4490FA544504378A8C" ma:contentTypeVersion="0" ma:contentTypeDescription="Loo uus dokument" ma:contentTypeScope="" ma:versionID="dad03eb5b2b85df5df30d9bbded334f2">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AF189-ED88-49B4-86E9-2C0EAE8AB65E}">
  <ds:schemaRefs>
    <ds:schemaRef ds:uri="http://schemas.openxmlformats.org/officeDocument/2006/bibliography"/>
  </ds:schemaRefs>
</ds:datastoreItem>
</file>

<file path=customXml/itemProps2.xml><?xml version="1.0" encoding="utf-8"?>
<ds:datastoreItem xmlns:ds="http://schemas.openxmlformats.org/officeDocument/2006/customXml" ds:itemID="{4B4AFC9F-16FD-4C14-9D13-6A8226CD2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787F2-533A-46BB-88E0-BC32FDF1B0A4}">
  <ds:schemaRefs>
    <ds:schemaRef ds:uri="http://schemas.microsoft.com/sharepoint/v3/contenttype/forms"/>
  </ds:schemaRefs>
</ds:datastoreItem>
</file>

<file path=customXml/itemProps4.xml><?xml version="1.0" encoding="utf-8"?>
<ds:datastoreItem xmlns:ds="http://schemas.openxmlformats.org/officeDocument/2006/customXml" ds:itemID="{7F3501BF-6161-4E52-9E94-B8FBD6D03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36</Pages>
  <Words>15707</Words>
  <Characters>91105</Characters>
  <Application>Microsoft Office Word</Application>
  <DocSecurity>0</DocSecurity>
  <Lines>759</Lines>
  <Paragraphs>213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Uibopuu</dc:creator>
  <cp:keywords/>
  <dc:description/>
  <cp:lastModifiedBy>Karmeli Kinks</cp:lastModifiedBy>
  <cp:revision>60</cp:revision>
  <cp:lastPrinted>2024-05-15T06:21:00Z</cp:lastPrinted>
  <dcterms:created xsi:type="dcterms:W3CDTF">2026-02-27T08:49:00Z</dcterms:created>
  <dcterms:modified xsi:type="dcterms:W3CDTF">2026-06-09T12:51:00Z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0x010100CF380253D5197C4490FA544504378A8C</vt:lpwstr>
  </property>
</Properties>
</file>