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194" w:rsidRPr="00E84D36" w:rsidRDefault="00682194" w:rsidP="00682194">
      <w:pPr>
        <w:pStyle w:val="Heading7"/>
        <w:jc w:val="left"/>
      </w:pPr>
      <w:r w:rsidRPr="00E84D36">
        <w:t>KOKKULEPE T</w:t>
      </w:r>
      <w:r>
        <w:t>EHNOVÕRGU JA -RAJATISE EHITAMI</w:t>
      </w:r>
      <w:r w:rsidRPr="00E84D36">
        <w:t>SEKS JA TALUMISEKS</w:t>
      </w:r>
      <w:r w:rsidR="00F14E33">
        <w:t>.</w:t>
      </w:r>
    </w:p>
    <w:p w:rsidR="00E42D28" w:rsidRPr="00E42D28" w:rsidRDefault="00E42D28" w:rsidP="00E42D28">
      <w:pPr>
        <w:rPr>
          <w:lang w:val="et-EE"/>
        </w:rPr>
      </w:pPr>
    </w:p>
    <w:p w:rsidR="00682194" w:rsidRPr="00E84D36" w:rsidRDefault="00682194" w:rsidP="00682194">
      <w:pPr>
        <w:rPr>
          <w:bCs/>
          <w:lang w:val="et-EE"/>
        </w:rPr>
      </w:pPr>
    </w:p>
    <w:p w:rsidR="00682194" w:rsidRPr="00E84D36" w:rsidRDefault="00B1306D" w:rsidP="00682194">
      <w:pPr>
        <w:jc w:val="both"/>
        <w:rPr>
          <w:bCs/>
          <w:sz w:val="23"/>
          <w:szCs w:val="23"/>
          <w:lang w:val="et-EE"/>
        </w:rPr>
      </w:pPr>
      <w:r>
        <w:rPr>
          <w:bCs/>
          <w:sz w:val="23"/>
          <w:szCs w:val="23"/>
          <w:lang w:val="et-EE"/>
        </w:rPr>
        <w:t xml:space="preserve">Eesti Vabariik </w:t>
      </w:r>
      <w:r w:rsidR="00DA68C5">
        <w:rPr>
          <w:bCs/>
          <w:sz w:val="23"/>
          <w:szCs w:val="23"/>
          <w:lang w:val="et-EE"/>
        </w:rPr>
        <w:t>(</w:t>
      </w:r>
      <w:r>
        <w:rPr>
          <w:bCs/>
          <w:sz w:val="23"/>
          <w:szCs w:val="23"/>
          <w:lang w:val="et-EE"/>
        </w:rPr>
        <w:t>Majandus- ja Kommunikatsiooniministeeriumi kaudu</w:t>
      </w:r>
      <w:r w:rsidR="00DA68C5">
        <w:rPr>
          <w:bCs/>
          <w:sz w:val="23"/>
          <w:szCs w:val="23"/>
          <w:lang w:val="et-EE"/>
        </w:rPr>
        <w:t>) (edaspidi Kinnisasja omanik)</w:t>
      </w:r>
      <w:r>
        <w:rPr>
          <w:bCs/>
          <w:sz w:val="23"/>
          <w:szCs w:val="23"/>
          <w:lang w:val="et-EE"/>
        </w:rPr>
        <w:t>, mida esin</w:t>
      </w:r>
      <w:r w:rsidR="00DA68C5">
        <w:rPr>
          <w:bCs/>
          <w:sz w:val="23"/>
          <w:szCs w:val="23"/>
          <w:lang w:val="et-EE"/>
        </w:rPr>
        <w:t>dab majandus- ja taristuministri</w:t>
      </w:r>
      <w:r w:rsidR="003747CF">
        <w:rPr>
          <w:bCs/>
          <w:sz w:val="23"/>
          <w:szCs w:val="23"/>
          <w:lang w:val="et-EE"/>
        </w:rPr>
        <w:t xml:space="preserve"> </w:t>
      </w:r>
      <w:r w:rsidR="00DA68C5">
        <w:rPr>
          <w:bCs/>
          <w:sz w:val="23"/>
          <w:szCs w:val="23"/>
          <w:lang w:val="et-EE"/>
        </w:rPr>
        <w:t>04.11.2014</w:t>
      </w:r>
      <w:r w:rsidR="003747CF" w:rsidRPr="00771088">
        <w:rPr>
          <w:bCs/>
          <w:sz w:val="23"/>
          <w:szCs w:val="23"/>
          <w:lang w:val="et-EE"/>
        </w:rPr>
        <w:t xml:space="preserve"> käskkirja</w:t>
      </w:r>
      <w:r w:rsidR="00DA68C5">
        <w:rPr>
          <w:bCs/>
          <w:sz w:val="23"/>
          <w:szCs w:val="23"/>
          <w:lang w:val="et-EE"/>
        </w:rPr>
        <w:t xml:space="preserve"> nr 14</w:t>
      </w:r>
      <w:r w:rsidRPr="00771088">
        <w:rPr>
          <w:bCs/>
          <w:sz w:val="23"/>
          <w:szCs w:val="23"/>
          <w:lang w:val="et-EE"/>
        </w:rPr>
        <w:t>-0</w:t>
      </w:r>
      <w:r w:rsidR="00DA68C5">
        <w:rPr>
          <w:bCs/>
          <w:sz w:val="23"/>
          <w:szCs w:val="23"/>
          <w:lang w:val="et-EE"/>
        </w:rPr>
        <w:t>354</w:t>
      </w:r>
      <w:r w:rsidR="00E763CE">
        <w:rPr>
          <w:bCs/>
          <w:sz w:val="23"/>
          <w:szCs w:val="23"/>
          <w:lang w:val="et-EE"/>
        </w:rPr>
        <w:t xml:space="preserve"> ning </w:t>
      </w:r>
      <w:r w:rsidRPr="00771088">
        <w:rPr>
          <w:bCs/>
          <w:sz w:val="23"/>
          <w:szCs w:val="23"/>
          <w:lang w:val="et-EE"/>
        </w:rPr>
        <w:t xml:space="preserve"> Maanteeameti</w:t>
      </w:r>
      <w:r w:rsidR="00DA68C5">
        <w:rPr>
          <w:bCs/>
          <w:sz w:val="23"/>
          <w:szCs w:val="23"/>
          <w:lang w:val="et-EE"/>
        </w:rPr>
        <w:t xml:space="preserve"> peadirektori </w:t>
      </w:r>
      <w:r w:rsidR="00E646C2" w:rsidRPr="00E646C2">
        <w:rPr>
          <w:bCs/>
          <w:sz w:val="23"/>
          <w:szCs w:val="23"/>
          <w:lang w:val="et-EE"/>
        </w:rPr>
        <w:t>13.11.14</w:t>
      </w:r>
      <w:r w:rsidR="00DA68C5">
        <w:rPr>
          <w:bCs/>
          <w:sz w:val="23"/>
          <w:szCs w:val="23"/>
          <w:lang w:val="et-EE"/>
        </w:rPr>
        <w:t xml:space="preserve"> käskkirja nr </w:t>
      </w:r>
      <w:r w:rsidR="00E646C2" w:rsidRPr="00E646C2">
        <w:rPr>
          <w:bCs/>
          <w:sz w:val="23"/>
          <w:szCs w:val="23"/>
          <w:lang w:val="et-EE"/>
        </w:rPr>
        <w:t>0304</w:t>
      </w:r>
      <w:r w:rsidR="00DA68C5">
        <w:rPr>
          <w:bCs/>
          <w:sz w:val="23"/>
          <w:szCs w:val="23"/>
          <w:lang w:val="et-EE"/>
        </w:rPr>
        <w:t xml:space="preserve"> alusel</w:t>
      </w:r>
      <w:r w:rsidR="003747CF" w:rsidRPr="00771088">
        <w:rPr>
          <w:bCs/>
          <w:sz w:val="23"/>
          <w:szCs w:val="23"/>
          <w:lang w:val="et-EE"/>
        </w:rPr>
        <w:t xml:space="preserve"> </w:t>
      </w:r>
      <w:r w:rsidR="00E42D28">
        <w:rPr>
          <w:bCs/>
          <w:sz w:val="23"/>
          <w:szCs w:val="23"/>
          <w:lang w:val="et-EE"/>
        </w:rPr>
        <w:t>Sülvi Seppel-Hüvonen isikukood 48001080277</w:t>
      </w:r>
      <w:r w:rsidR="003747CF">
        <w:rPr>
          <w:bCs/>
          <w:sz w:val="23"/>
          <w:szCs w:val="23"/>
          <w:lang w:val="et-EE"/>
        </w:rPr>
        <w:t xml:space="preserve">, </w:t>
      </w:r>
      <w:r w:rsidRPr="0033326D">
        <w:rPr>
          <w:bCs/>
          <w:sz w:val="23"/>
          <w:szCs w:val="23"/>
          <w:lang w:val="et-EE"/>
        </w:rPr>
        <w:t xml:space="preserve">  </w:t>
      </w:r>
    </w:p>
    <w:p w:rsidR="00682194" w:rsidRPr="00E84D36" w:rsidRDefault="00682194" w:rsidP="00682194">
      <w:pPr>
        <w:jc w:val="both"/>
        <w:rPr>
          <w:bCs/>
          <w:lang w:val="et-EE"/>
        </w:rPr>
      </w:pPr>
      <w:r w:rsidRPr="00E84D36">
        <w:rPr>
          <w:bCs/>
          <w:lang w:val="et-EE"/>
        </w:rPr>
        <w:t xml:space="preserve">ja </w:t>
      </w:r>
    </w:p>
    <w:p w:rsidR="00DA68C5" w:rsidRDefault="003052B1" w:rsidP="00682194">
      <w:pPr>
        <w:jc w:val="both"/>
        <w:rPr>
          <w:bCs/>
          <w:lang w:val="et-EE"/>
        </w:rPr>
      </w:pPr>
      <w:r>
        <w:rPr>
          <w:b/>
          <w:bCs/>
          <w:lang w:val="et-EE"/>
        </w:rPr>
        <w:t>Eesti Lairiba Arenduse Sihtasutuse</w:t>
      </w:r>
      <w:r w:rsidR="00682194" w:rsidRPr="00E84D36">
        <w:rPr>
          <w:b/>
          <w:bCs/>
          <w:lang w:val="et-EE"/>
        </w:rPr>
        <w:t>,</w:t>
      </w:r>
      <w:r w:rsidR="00682194" w:rsidRPr="00E84D36">
        <w:rPr>
          <w:bCs/>
          <w:lang w:val="et-EE"/>
        </w:rPr>
        <w:t xml:space="preserve"> registrikood </w:t>
      </w:r>
      <w:r>
        <w:rPr>
          <w:bCs/>
          <w:lang w:val="et-EE"/>
        </w:rPr>
        <w:t>90010094</w:t>
      </w:r>
      <w:r w:rsidR="00682194" w:rsidRPr="00E84D36">
        <w:rPr>
          <w:bCs/>
          <w:lang w:val="et-EE"/>
        </w:rPr>
        <w:t xml:space="preserve">, aadress </w:t>
      </w:r>
      <w:r>
        <w:rPr>
          <w:bCs/>
          <w:lang w:val="et-EE"/>
        </w:rPr>
        <w:t xml:space="preserve">Harju 6, Tallinn, e-posti aadress </w:t>
      </w:r>
      <w:hyperlink r:id="rId9" w:history="1">
        <w:r w:rsidRPr="00425B31">
          <w:rPr>
            <w:rStyle w:val="Hyperlink"/>
            <w:bCs/>
            <w:lang w:val="et-EE"/>
          </w:rPr>
          <w:t>info@elasa.ee</w:t>
        </w:r>
      </w:hyperlink>
      <w:r>
        <w:rPr>
          <w:bCs/>
          <w:lang w:val="et-EE"/>
        </w:rPr>
        <w:t xml:space="preserve"> </w:t>
      </w:r>
      <w:r w:rsidR="00682194" w:rsidRPr="007830ED">
        <w:rPr>
          <w:bCs/>
          <w:lang w:val="et-EE"/>
        </w:rPr>
        <w:t>(edaspidi Kasutaja)</w:t>
      </w:r>
      <w:r w:rsidR="00682194" w:rsidRPr="00E84D36">
        <w:rPr>
          <w:b/>
          <w:bCs/>
          <w:lang w:val="et-EE"/>
        </w:rPr>
        <w:t>,</w:t>
      </w:r>
      <w:r w:rsidR="00DA68C5">
        <w:rPr>
          <w:bCs/>
          <w:lang w:val="et-EE"/>
        </w:rPr>
        <w:t xml:space="preserve"> keda esindab</w:t>
      </w:r>
      <w:r w:rsidR="00682194" w:rsidRPr="00E84D36">
        <w:rPr>
          <w:bCs/>
          <w:lang w:val="et-EE"/>
        </w:rPr>
        <w:t xml:space="preserve"> </w:t>
      </w:r>
      <w:r>
        <w:rPr>
          <w:bCs/>
          <w:lang w:val="et-EE"/>
        </w:rPr>
        <w:t xml:space="preserve">Corle OÜ, registrikood 11270435, aadress Uustalu 2 Kose alevik, Kose vald, Harju maakond, e-posti aadress </w:t>
      </w:r>
      <w:hyperlink r:id="rId10" w:history="1">
        <w:r w:rsidRPr="00425B31">
          <w:rPr>
            <w:rStyle w:val="Hyperlink"/>
            <w:bCs/>
            <w:lang w:val="et-EE"/>
          </w:rPr>
          <w:t>corle@corle.ee</w:t>
        </w:r>
      </w:hyperlink>
      <w:r>
        <w:rPr>
          <w:bCs/>
          <w:lang w:val="et-EE"/>
        </w:rPr>
        <w:t xml:space="preserve">, </w:t>
      </w:r>
      <w:r w:rsidRPr="00FA151F">
        <w:rPr>
          <w:bCs/>
          <w:lang w:val="et-EE"/>
        </w:rPr>
        <w:t xml:space="preserve">välja antud volikirja (Tea Türnpuu poolt 03.01.2014 aastal tõestatud volikiri, (notariaalregistris nr 13) alusel, mille esindajana tegutseb </w:t>
      </w:r>
      <w:r w:rsidR="002C082F" w:rsidRPr="002C082F">
        <w:rPr>
          <w:bCs/>
          <w:lang w:val="et-EE"/>
        </w:rPr>
        <w:t>Margo Soontaga</w:t>
      </w:r>
      <w:r w:rsidRPr="00FA151F">
        <w:rPr>
          <w:bCs/>
          <w:lang w:val="et-EE"/>
        </w:rPr>
        <w:t>, isikukood 3</w:t>
      </w:r>
      <w:r w:rsidR="002C082F">
        <w:rPr>
          <w:bCs/>
          <w:lang w:val="et-EE"/>
        </w:rPr>
        <w:t>7704210236</w:t>
      </w:r>
      <w:r w:rsidRPr="00FA151F">
        <w:rPr>
          <w:bCs/>
          <w:lang w:val="et-EE"/>
        </w:rPr>
        <w:t>, välja antud</w:t>
      </w:r>
      <w:r w:rsidR="002C082F">
        <w:rPr>
          <w:bCs/>
          <w:lang w:val="et-EE"/>
        </w:rPr>
        <w:t xml:space="preserve"> volikirja (Tea Türnpuu poolt 12.08.2015</w:t>
      </w:r>
      <w:r w:rsidRPr="00FA151F">
        <w:rPr>
          <w:bCs/>
          <w:lang w:val="et-EE"/>
        </w:rPr>
        <w:t xml:space="preserve"> aastal tõestatud vol</w:t>
      </w:r>
      <w:r w:rsidR="002C082F">
        <w:rPr>
          <w:bCs/>
          <w:lang w:val="et-EE"/>
        </w:rPr>
        <w:t>ikiri, (notariaalregistris nr 1824</w:t>
      </w:r>
      <w:r>
        <w:rPr>
          <w:bCs/>
          <w:lang w:val="et-EE"/>
        </w:rPr>
        <w:t>)</w:t>
      </w:r>
      <w:r w:rsidR="00DA68C5">
        <w:rPr>
          <w:bCs/>
          <w:lang w:val="et-EE"/>
        </w:rPr>
        <w:t xml:space="preserve">, </w:t>
      </w:r>
      <w:r w:rsidR="00682194" w:rsidRPr="00E84D36">
        <w:rPr>
          <w:bCs/>
          <w:lang w:val="et-EE"/>
        </w:rPr>
        <w:t>alusel,</w:t>
      </w:r>
      <w:r w:rsidR="00DA68C5">
        <w:rPr>
          <w:bCs/>
          <w:lang w:val="et-EE"/>
        </w:rPr>
        <w:t xml:space="preserve"> </w:t>
      </w:r>
      <w:r w:rsidR="001B63F3">
        <w:rPr>
          <w:bCs/>
          <w:lang w:val="et-EE"/>
        </w:rPr>
        <w:t>edaspidi Kinnisasja omanik ja Kasutaja koos Pooled ja eraldi Pool, võttes aluseks riigivaraseaduse §19 lõike 1 ja lõike 5, asjaõigusseaduse §158² lõike 1, samuti majandus- ja kommunikatsiooniministri 01.03.2013 määruse nr 16 „Maanteeameti põhimäärus“, sõlmisid käesoleva kokkuleppe tehnovõrgu ja rajatise ehitamiseks ning talumiseks alljärgnevas:</w:t>
      </w:r>
      <w:r w:rsidR="00DA68C5">
        <w:rPr>
          <w:bCs/>
          <w:lang w:val="et-EE"/>
        </w:rPr>
        <w:t xml:space="preserve"> </w:t>
      </w:r>
    </w:p>
    <w:p w:rsidR="00DA68C5" w:rsidRDefault="00DA68C5" w:rsidP="00682194">
      <w:pPr>
        <w:jc w:val="both"/>
        <w:rPr>
          <w:bCs/>
          <w:lang w:val="et-EE"/>
        </w:rPr>
      </w:pPr>
    </w:p>
    <w:p w:rsidR="00DA68C5" w:rsidRDefault="00DA68C5" w:rsidP="00682194">
      <w:pPr>
        <w:jc w:val="both"/>
        <w:rPr>
          <w:bCs/>
          <w:lang w:val="et-EE"/>
        </w:rPr>
      </w:pPr>
    </w:p>
    <w:p w:rsidR="00682194" w:rsidRPr="001B63F3" w:rsidRDefault="00682194" w:rsidP="001B63F3">
      <w:pPr>
        <w:jc w:val="both"/>
        <w:rPr>
          <w:b/>
          <w:bCs/>
        </w:rPr>
      </w:pPr>
      <w:r w:rsidRPr="00E84D36">
        <w:rPr>
          <w:bCs/>
        </w:rPr>
        <w:t>1.</w:t>
      </w:r>
      <w:r w:rsidRPr="00E84D36">
        <w:rPr>
          <w:bCs/>
        </w:rPr>
        <w:tab/>
      </w:r>
      <w:r w:rsidRPr="001B63F3">
        <w:rPr>
          <w:b/>
          <w:bCs/>
        </w:rPr>
        <w:t>AVALDUSED JA KINNITUSED</w:t>
      </w:r>
    </w:p>
    <w:p w:rsidR="00682194" w:rsidRPr="00E84D36" w:rsidRDefault="00682194" w:rsidP="00682194">
      <w:pPr>
        <w:pStyle w:val="BodyText"/>
        <w:rPr>
          <w:b w:val="0"/>
          <w:bCs/>
          <w:sz w:val="24"/>
        </w:rPr>
      </w:pPr>
    </w:p>
    <w:p w:rsidR="00682194" w:rsidRPr="00E84D36" w:rsidRDefault="00682194" w:rsidP="00682194">
      <w:pPr>
        <w:pStyle w:val="BodyText"/>
        <w:rPr>
          <w:b w:val="0"/>
          <w:bCs/>
          <w:sz w:val="24"/>
        </w:rPr>
      </w:pPr>
      <w:r w:rsidRPr="00E84D36">
        <w:rPr>
          <w:b w:val="0"/>
          <w:bCs/>
          <w:sz w:val="24"/>
        </w:rPr>
        <w:t>1.1</w:t>
      </w:r>
      <w:r w:rsidR="00CC35C4">
        <w:rPr>
          <w:b w:val="0"/>
          <w:bCs/>
          <w:sz w:val="24"/>
        </w:rPr>
        <w:t>.</w:t>
      </w:r>
      <w:r w:rsidRPr="00E84D36">
        <w:rPr>
          <w:b w:val="0"/>
          <w:bCs/>
          <w:sz w:val="24"/>
        </w:rPr>
        <w:tab/>
      </w:r>
      <w:r w:rsidR="00221373">
        <w:rPr>
          <w:b w:val="0"/>
          <w:bCs/>
          <w:sz w:val="24"/>
        </w:rPr>
        <w:t>Kinnisasja omanik</w:t>
      </w:r>
      <w:r w:rsidRPr="00E84D36">
        <w:rPr>
          <w:b w:val="0"/>
          <w:bCs/>
          <w:sz w:val="24"/>
        </w:rPr>
        <w:t xml:space="preserve"> kinnitab, et:</w:t>
      </w:r>
    </w:p>
    <w:p w:rsidR="003B31DD" w:rsidRPr="007C2D76" w:rsidRDefault="00682194" w:rsidP="00682194">
      <w:pPr>
        <w:pStyle w:val="BodyText"/>
        <w:ind w:left="720"/>
        <w:rPr>
          <w:b w:val="0"/>
          <w:bCs/>
          <w:sz w:val="24"/>
        </w:rPr>
      </w:pPr>
      <w:r w:rsidRPr="007C2D76">
        <w:rPr>
          <w:b w:val="0"/>
          <w:bCs/>
          <w:sz w:val="24"/>
        </w:rPr>
        <w:t>1.1.1</w:t>
      </w:r>
      <w:r w:rsidRPr="007C2D76">
        <w:rPr>
          <w:b w:val="0"/>
          <w:bCs/>
          <w:sz w:val="24"/>
        </w:rPr>
        <w:tab/>
        <w:t>Eesti Vabariigi omandisse on jäetud ja riigi maakatastris on registreeritud</w:t>
      </w:r>
      <w:r w:rsidR="009E7AFA" w:rsidRPr="007C2D76">
        <w:rPr>
          <w:b w:val="0"/>
          <w:bCs/>
          <w:sz w:val="24"/>
        </w:rPr>
        <w:t xml:space="preserve"> </w:t>
      </w:r>
      <w:r w:rsidR="006D7293">
        <w:rPr>
          <w:b w:val="0"/>
          <w:bCs/>
          <w:sz w:val="24"/>
        </w:rPr>
        <w:t>Harju</w:t>
      </w:r>
      <w:r w:rsidR="00D235BE">
        <w:rPr>
          <w:b w:val="0"/>
          <w:bCs/>
          <w:sz w:val="24"/>
        </w:rPr>
        <w:t xml:space="preserve"> maakonnas</w:t>
      </w:r>
      <w:r w:rsidR="00B51750" w:rsidRPr="007C2D76">
        <w:rPr>
          <w:b w:val="0"/>
          <w:bCs/>
          <w:sz w:val="24"/>
        </w:rPr>
        <w:t xml:space="preserve"> </w:t>
      </w:r>
      <w:r w:rsidR="006D7293">
        <w:rPr>
          <w:b w:val="0"/>
          <w:bCs/>
          <w:sz w:val="24"/>
        </w:rPr>
        <w:t>Saku</w:t>
      </w:r>
      <w:r w:rsidR="00D235BE">
        <w:rPr>
          <w:b w:val="0"/>
          <w:bCs/>
          <w:sz w:val="24"/>
        </w:rPr>
        <w:t xml:space="preserve">, </w:t>
      </w:r>
      <w:r w:rsidR="006D7293">
        <w:rPr>
          <w:b w:val="0"/>
          <w:bCs/>
          <w:sz w:val="24"/>
        </w:rPr>
        <w:t>Kiili</w:t>
      </w:r>
      <w:r w:rsidR="00D235BE">
        <w:rPr>
          <w:b w:val="0"/>
          <w:bCs/>
          <w:sz w:val="24"/>
        </w:rPr>
        <w:t xml:space="preserve"> ja </w:t>
      </w:r>
      <w:r w:rsidR="006D7293">
        <w:rPr>
          <w:b w:val="0"/>
          <w:bCs/>
          <w:sz w:val="24"/>
        </w:rPr>
        <w:t xml:space="preserve">Rae valdades </w:t>
      </w:r>
      <w:r w:rsidRPr="007C2D76">
        <w:rPr>
          <w:b w:val="0"/>
          <w:bCs/>
          <w:sz w:val="24"/>
        </w:rPr>
        <w:t>asuv</w:t>
      </w:r>
      <w:r w:rsidR="009E7AFA" w:rsidRPr="007C2D76">
        <w:rPr>
          <w:b w:val="0"/>
          <w:bCs/>
          <w:sz w:val="24"/>
        </w:rPr>
        <w:t>ad</w:t>
      </w:r>
      <w:r w:rsidR="00935320" w:rsidRPr="007C2D76">
        <w:rPr>
          <w:b w:val="0"/>
          <w:bCs/>
          <w:sz w:val="24"/>
        </w:rPr>
        <w:t>,</w:t>
      </w:r>
      <w:r w:rsidRPr="007C2D76">
        <w:rPr>
          <w:b w:val="0"/>
          <w:bCs/>
          <w:sz w:val="24"/>
        </w:rPr>
        <w:t xml:space="preserve"> </w:t>
      </w:r>
      <w:r w:rsidR="00221373" w:rsidRPr="007C2D76">
        <w:rPr>
          <w:b w:val="0"/>
          <w:bCs/>
          <w:sz w:val="24"/>
        </w:rPr>
        <w:t>Kinnisasja omaniku</w:t>
      </w:r>
      <w:r w:rsidRPr="007C2D76">
        <w:rPr>
          <w:b w:val="0"/>
          <w:bCs/>
          <w:sz w:val="24"/>
        </w:rPr>
        <w:t xml:space="preserve"> poolt hallatav</w:t>
      </w:r>
      <w:r w:rsidR="009E7AFA" w:rsidRPr="007C2D76">
        <w:rPr>
          <w:b w:val="0"/>
          <w:bCs/>
          <w:sz w:val="24"/>
        </w:rPr>
        <w:t>ad</w:t>
      </w:r>
      <w:r w:rsidRPr="007C2D76">
        <w:rPr>
          <w:b w:val="0"/>
          <w:bCs/>
          <w:sz w:val="24"/>
        </w:rPr>
        <w:t xml:space="preserve"> riigim</w:t>
      </w:r>
      <w:r w:rsidR="00B1488C" w:rsidRPr="007C2D76">
        <w:rPr>
          <w:b w:val="0"/>
          <w:bCs/>
          <w:sz w:val="24"/>
        </w:rPr>
        <w:t>aantee</w:t>
      </w:r>
      <w:r w:rsidR="009E7AFA" w:rsidRPr="007C2D76">
        <w:rPr>
          <w:b w:val="0"/>
          <w:bCs/>
          <w:sz w:val="24"/>
        </w:rPr>
        <w:t>d</w:t>
      </w:r>
      <w:r w:rsidR="00B1488C" w:rsidRPr="007C2D76">
        <w:rPr>
          <w:b w:val="0"/>
          <w:bCs/>
          <w:sz w:val="24"/>
        </w:rPr>
        <w:t xml:space="preserve"> nr</w:t>
      </w:r>
    </w:p>
    <w:p w:rsidR="00E23079" w:rsidRDefault="007701AF" w:rsidP="00E23079">
      <w:pPr>
        <w:pStyle w:val="Default"/>
        <w:spacing w:before="120"/>
        <w:ind w:left="708"/>
        <w:rPr>
          <w:b/>
          <w:bCs/>
          <w:color w:val="auto"/>
        </w:rPr>
      </w:pPr>
      <w:r>
        <w:rPr>
          <w:color w:val="auto"/>
        </w:rPr>
        <w:t xml:space="preserve">1) </w:t>
      </w:r>
      <w:r w:rsidR="006D7293" w:rsidRPr="006D7293">
        <w:rPr>
          <w:b/>
          <w:bCs/>
          <w:color w:val="auto"/>
        </w:rPr>
        <w:t>11342 Saku-Tõdva tee</w:t>
      </w:r>
      <w:r>
        <w:rPr>
          <w:b/>
          <w:bCs/>
          <w:color w:val="auto"/>
        </w:rPr>
        <w:t>,</w:t>
      </w:r>
    </w:p>
    <w:p w:rsidR="00E23079" w:rsidRDefault="007701AF" w:rsidP="00E23079">
      <w:pPr>
        <w:pStyle w:val="Default"/>
        <w:ind w:left="1276"/>
        <w:rPr>
          <w:bCs/>
        </w:rPr>
      </w:pPr>
      <w:r>
        <w:rPr>
          <w:color w:val="auto"/>
        </w:rPr>
        <w:t xml:space="preserve">katastriüksuse tunnus </w:t>
      </w:r>
      <w:r w:rsidR="006D7293" w:rsidRPr="006D7293">
        <w:rPr>
          <w:b/>
          <w:bCs/>
          <w:color w:val="auto"/>
        </w:rPr>
        <w:t>71801:006:0101</w:t>
      </w:r>
      <w:r w:rsidR="00FF20C2" w:rsidRPr="00FF20C2">
        <w:rPr>
          <w:b/>
          <w:bCs/>
        </w:rPr>
        <w:t>,</w:t>
      </w:r>
      <w:r w:rsidR="00FF20C2">
        <w:rPr>
          <w:bCs/>
        </w:rPr>
        <w:t xml:space="preserve"> </w:t>
      </w:r>
    </w:p>
    <w:p w:rsidR="007701AF" w:rsidRDefault="007701AF" w:rsidP="00E23079">
      <w:pPr>
        <w:pStyle w:val="Default"/>
        <w:ind w:left="1276"/>
        <w:rPr>
          <w:b/>
          <w:bCs/>
          <w:color w:val="auto"/>
        </w:rPr>
      </w:pPr>
      <w:r>
        <w:rPr>
          <w:color w:val="auto"/>
        </w:rPr>
        <w:t xml:space="preserve">riigi kinnisvararegistri objekti kood </w:t>
      </w:r>
      <w:r w:rsidR="006D7293" w:rsidRPr="006D7293">
        <w:rPr>
          <w:color w:val="auto"/>
        </w:rPr>
        <w:t>KV19982</w:t>
      </w:r>
      <w:r>
        <w:rPr>
          <w:color w:val="auto"/>
        </w:rPr>
        <w:t>;</w:t>
      </w:r>
    </w:p>
    <w:p w:rsidR="00E23079" w:rsidRDefault="00DF150F" w:rsidP="00E23079">
      <w:pPr>
        <w:pStyle w:val="BodyText"/>
        <w:spacing w:before="120"/>
        <w:ind w:left="720"/>
        <w:rPr>
          <w:sz w:val="24"/>
          <w:szCs w:val="24"/>
        </w:rPr>
      </w:pPr>
      <w:r>
        <w:rPr>
          <w:b w:val="0"/>
          <w:bCs/>
          <w:sz w:val="24"/>
          <w:szCs w:val="24"/>
        </w:rPr>
        <w:t>2</w:t>
      </w:r>
      <w:r w:rsidR="007701AF">
        <w:rPr>
          <w:b w:val="0"/>
          <w:bCs/>
          <w:sz w:val="24"/>
          <w:szCs w:val="24"/>
        </w:rPr>
        <w:t xml:space="preserve">) </w:t>
      </w:r>
      <w:r w:rsidR="006D7293" w:rsidRPr="006D7293">
        <w:rPr>
          <w:sz w:val="24"/>
          <w:szCs w:val="24"/>
        </w:rPr>
        <w:t>15 Tallinn-Rapla-Türi 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 xml:space="preserve">katastriüksuse tunnus </w:t>
      </w:r>
      <w:r w:rsidR="006D7293" w:rsidRPr="006D7293">
        <w:rPr>
          <w:sz w:val="24"/>
          <w:szCs w:val="24"/>
        </w:rPr>
        <w:t>71816:001:0001</w:t>
      </w:r>
      <w:r>
        <w:rPr>
          <w:b w:val="0"/>
          <w:bCs/>
          <w:sz w:val="24"/>
          <w:szCs w:val="24"/>
        </w:rPr>
        <w:t xml:space="preserve">, </w:t>
      </w:r>
    </w:p>
    <w:p w:rsidR="007701AF" w:rsidRDefault="007701AF" w:rsidP="00447464">
      <w:pPr>
        <w:pStyle w:val="BodyText"/>
        <w:ind w:left="1276"/>
        <w:rPr>
          <w:b w:val="0"/>
          <w:bCs/>
          <w:sz w:val="24"/>
          <w:szCs w:val="24"/>
        </w:rPr>
      </w:pPr>
      <w:r>
        <w:rPr>
          <w:b w:val="0"/>
          <w:bCs/>
          <w:sz w:val="24"/>
          <w:szCs w:val="24"/>
        </w:rPr>
        <w:t xml:space="preserve">riigi kinnisvararegistri objekti kood </w:t>
      </w:r>
      <w:r w:rsidR="006D7293" w:rsidRPr="006D7293">
        <w:rPr>
          <w:b w:val="0"/>
          <w:bCs/>
          <w:sz w:val="24"/>
          <w:szCs w:val="24"/>
        </w:rPr>
        <w:t>KV11874</w:t>
      </w:r>
      <w:r>
        <w:rPr>
          <w:b w:val="0"/>
          <w:bCs/>
          <w:sz w:val="24"/>
          <w:szCs w:val="24"/>
        </w:rPr>
        <w:t>;</w:t>
      </w:r>
    </w:p>
    <w:p w:rsidR="00E23079" w:rsidRDefault="00447464" w:rsidP="00E23079">
      <w:pPr>
        <w:pStyle w:val="BodyText"/>
        <w:spacing w:before="120"/>
        <w:ind w:left="720"/>
        <w:rPr>
          <w:sz w:val="24"/>
          <w:szCs w:val="24"/>
        </w:rPr>
      </w:pPr>
      <w:r>
        <w:rPr>
          <w:b w:val="0"/>
          <w:bCs/>
          <w:sz w:val="24"/>
          <w:szCs w:val="24"/>
        </w:rPr>
        <w:t>3</w:t>
      </w:r>
      <w:r w:rsidR="007701AF">
        <w:rPr>
          <w:b w:val="0"/>
          <w:bCs/>
          <w:sz w:val="24"/>
          <w:szCs w:val="24"/>
        </w:rPr>
        <w:t xml:space="preserve">) </w:t>
      </w:r>
      <w:r w:rsidR="006D7293" w:rsidRPr="006D7293">
        <w:rPr>
          <w:sz w:val="24"/>
          <w:szCs w:val="24"/>
        </w:rPr>
        <w:t>15 Tallinn-Rapla-Türi tee T2</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 xml:space="preserve">katastriüksuse tunnus </w:t>
      </w:r>
      <w:r w:rsidR="006D7293" w:rsidRPr="006D7293">
        <w:rPr>
          <w:sz w:val="24"/>
          <w:szCs w:val="24"/>
        </w:rPr>
        <w:t>71801:006:1177</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6D7293" w:rsidRPr="006D7293">
        <w:rPr>
          <w:b w:val="0"/>
          <w:bCs/>
          <w:sz w:val="24"/>
          <w:szCs w:val="24"/>
        </w:rPr>
        <w:t>KV53478</w:t>
      </w:r>
      <w:r>
        <w:rPr>
          <w:b w:val="0"/>
          <w:bCs/>
          <w:sz w:val="24"/>
          <w:szCs w:val="24"/>
        </w:rPr>
        <w:t>;</w:t>
      </w:r>
    </w:p>
    <w:p w:rsidR="00E23079" w:rsidRDefault="00447464" w:rsidP="00E23079">
      <w:pPr>
        <w:pStyle w:val="BodyText"/>
        <w:spacing w:before="120"/>
        <w:ind w:left="720"/>
        <w:rPr>
          <w:sz w:val="24"/>
          <w:szCs w:val="24"/>
        </w:rPr>
      </w:pPr>
      <w:r>
        <w:rPr>
          <w:b w:val="0"/>
          <w:bCs/>
          <w:sz w:val="24"/>
          <w:szCs w:val="24"/>
        </w:rPr>
        <w:t>4</w:t>
      </w:r>
      <w:r w:rsidR="007701AF">
        <w:rPr>
          <w:b w:val="0"/>
          <w:bCs/>
          <w:sz w:val="24"/>
          <w:szCs w:val="24"/>
        </w:rPr>
        <w:t xml:space="preserve">) </w:t>
      </w:r>
      <w:r w:rsidR="00375A2D" w:rsidRPr="00375A2D">
        <w:rPr>
          <w:sz w:val="24"/>
          <w:szCs w:val="24"/>
        </w:rPr>
        <w:t>11157 Sausti-Kiili 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 xml:space="preserve">katastriüksuse tunnus </w:t>
      </w:r>
      <w:r w:rsidR="00375A2D" w:rsidRPr="00375A2D">
        <w:rPr>
          <w:sz w:val="24"/>
          <w:szCs w:val="24"/>
        </w:rPr>
        <w:t>30401:001:0473</w:t>
      </w:r>
      <w:r w:rsidR="000F41C9" w:rsidRPr="000F41C9">
        <w:rPr>
          <w:bCs/>
          <w:sz w:val="24"/>
          <w:szCs w:val="24"/>
        </w:rPr>
        <w:t>,</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375A2D" w:rsidRPr="00375A2D">
        <w:rPr>
          <w:b w:val="0"/>
          <w:bCs/>
          <w:sz w:val="24"/>
          <w:szCs w:val="24"/>
        </w:rPr>
        <w:t>KV11426</w:t>
      </w:r>
      <w:r>
        <w:rPr>
          <w:b w:val="0"/>
          <w:bCs/>
          <w:sz w:val="24"/>
          <w:szCs w:val="24"/>
        </w:rPr>
        <w:t>;</w:t>
      </w:r>
    </w:p>
    <w:p w:rsidR="00E23079" w:rsidRDefault="00447464" w:rsidP="00E23079">
      <w:pPr>
        <w:pStyle w:val="BodyText"/>
        <w:spacing w:before="120"/>
        <w:ind w:left="720"/>
        <w:rPr>
          <w:sz w:val="24"/>
          <w:szCs w:val="24"/>
        </w:rPr>
      </w:pPr>
      <w:r>
        <w:rPr>
          <w:b w:val="0"/>
          <w:bCs/>
          <w:sz w:val="24"/>
          <w:szCs w:val="24"/>
        </w:rPr>
        <w:t>5</w:t>
      </w:r>
      <w:r w:rsidR="007701AF">
        <w:rPr>
          <w:b w:val="0"/>
          <w:bCs/>
          <w:sz w:val="24"/>
          <w:szCs w:val="24"/>
        </w:rPr>
        <w:t xml:space="preserve">) </w:t>
      </w:r>
      <w:r w:rsidR="00375A2D" w:rsidRPr="00375A2D">
        <w:rPr>
          <w:sz w:val="24"/>
          <w:szCs w:val="24"/>
        </w:rPr>
        <w:t>11 Tallinna ringtee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sidR="00375A2D" w:rsidRPr="00375A2D">
        <w:rPr>
          <w:sz w:val="24"/>
          <w:szCs w:val="24"/>
        </w:rPr>
        <w:t>30401:001:1646</w:t>
      </w:r>
      <w:r w:rsidR="00DF150F">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375A2D" w:rsidRPr="00375A2D">
        <w:rPr>
          <w:b w:val="0"/>
          <w:bCs/>
          <w:sz w:val="24"/>
          <w:szCs w:val="24"/>
        </w:rPr>
        <w:t>KV30010</w:t>
      </w:r>
      <w:r>
        <w:rPr>
          <w:b w:val="0"/>
          <w:bCs/>
          <w:sz w:val="24"/>
          <w:szCs w:val="24"/>
        </w:rPr>
        <w:t>;</w:t>
      </w:r>
    </w:p>
    <w:p w:rsidR="00E23079" w:rsidRDefault="00447464" w:rsidP="00E23079">
      <w:pPr>
        <w:pStyle w:val="BodyText"/>
        <w:spacing w:before="120"/>
        <w:ind w:left="720"/>
        <w:rPr>
          <w:sz w:val="24"/>
          <w:szCs w:val="24"/>
        </w:rPr>
      </w:pPr>
      <w:r>
        <w:rPr>
          <w:b w:val="0"/>
          <w:bCs/>
          <w:sz w:val="24"/>
          <w:szCs w:val="24"/>
        </w:rPr>
        <w:t>6</w:t>
      </w:r>
      <w:r w:rsidR="007701AF">
        <w:rPr>
          <w:b w:val="0"/>
          <w:bCs/>
          <w:sz w:val="24"/>
          <w:szCs w:val="24"/>
        </w:rPr>
        <w:t xml:space="preserve">) </w:t>
      </w:r>
      <w:r w:rsidR="00DE12C7" w:rsidRPr="00DE12C7">
        <w:rPr>
          <w:sz w:val="24"/>
          <w:szCs w:val="24"/>
        </w:rPr>
        <w:t>15 Tallinn-Rapla-Türi tee T1</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sidR="00DE12C7" w:rsidRPr="00DE12C7">
        <w:rPr>
          <w:sz w:val="24"/>
          <w:szCs w:val="24"/>
        </w:rPr>
        <w:t>30402:001:0011</w:t>
      </w:r>
      <w:r w:rsidR="00DF150F">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DE12C7" w:rsidRPr="00DE12C7">
        <w:rPr>
          <w:b w:val="0"/>
          <w:bCs/>
          <w:sz w:val="24"/>
          <w:szCs w:val="24"/>
        </w:rPr>
        <w:t>KV11291</w:t>
      </w:r>
      <w:r>
        <w:rPr>
          <w:b w:val="0"/>
          <w:bCs/>
          <w:sz w:val="24"/>
          <w:szCs w:val="24"/>
        </w:rPr>
        <w:t>;</w:t>
      </w:r>
    </w:p>
    <w:p w:rsidR="00E23079" w:rsidRDefault="00447464" w:rsidP="00E23079">
      <w:pPr>
        <w:pStyle w:val="BodyText"/>
        <w:spacing w:before="120"/>
        <w:ind w:left="720"/>
        <w:rPr>
          <w:sz w:val="24"/>
          <w:szCs w:val="24"/>
        </w:rPr>
      </w:pPr>
      <w:r>
        <w:rPr>
          <w:b w:val="0"/>
          <w:bCs/>
          <w:sz w:val="24"/>
          <w:szCs w:val="24"/>
        </w:rPr>
        <w:t>7</w:t>
      </w:r>
      <w:r w:rsidR="007701AF">
        <w:rPr>
          <w:b w:val="0"/>
          <w:bCs/>
          <w:sz w:val="24"/>
          <w:szCs w:val="24"/>
        </w:rPr>
        <w:t xml:space="preserve">) </w:t>
      </w:r>
      <w:r w:rsidR="00DE12C7" w:rsidRPr="00DE12C7">
        <w:rPr>
          <w:sz w:val="24"/>
          <w:szCs w:val="24"/>
        </w:rPr>
        <w:t>11 Tallinna ringtee T9</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sidR="00DE12C7" w:rsidRPr="00DE12C7">
        <w:rPr>
          <w:sz w:val="24"/>
          <w:szCs w:val="24"/>
        </w:rPr>
        <w:t>30401:001:1958</w:t>
      </w:r>
      <w:r w:rsidR="00DF150F">
        <w:rPr>
          <w:b w:val="0"/>
          <w:bCs/>
          <w:sz w:val="24"/>
          <w:szCs w:val="24"/>
        </w:rPr>
        <w:t xml:space="preserve">, </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DE12C7" w:rsidRPr="00DE12C7">
        <w:rPr>
          <w:b w:val="0"/>
          <w:bCs/>
          <w:sz w:val="24"/>
          <w:szCs w:val="24"/>
        </w:rPr>
        <w:t>KV40116</w:t>
      </w:r>
      <w:r>
        <w:rPr>
          <w:b w:val="0"/>
          <w:bCs/>
          <w:sz w:val="24"/>
          <w:szCs w:val="24"/>
        </w:rPr>
        <w:t>;</w:t>
      </w:r>
    </w:p>
    <w:p w:rsidR="00E23079" w:rsidRDefault="00447464" w:rsidP="00E23079">
      <w:pPr>
        <w:pStyle w:val="BodyText"/>
        <w:spacing w:before="120"/>
        <w:ind w:left="720"/>
        <w:rPr>
          <w:sz w:val="24"/>
          <w:szCs w:val="24"/>
        </w:rPr>
      </w:pPr>
      <w:r>
        <w:rPr>
          <w:b w:val="0"/>
          <w:bCs/>
          <w:sz w:val="24"/>
          <w:szCs w:val="24"/>
        </w:rPr>
        <w:lastRenderedPageBreak/>
        <w:t>8</w:t>
      </w:r>
      <w:r w:rsidR="007701AF">
        <w:rPr>
          <w:b w:val="0"/>
          <w:bCs/>
          <w:sz w:val="24"/>
          <w:szCs w:val="24"/>
        </w:rPr>
        <w:t xml:space="preserve">) </w:t>
      </w:r>
      <w:r w:rsidR="000F1B2D" w:rsidRPr="000F1B2D">
        <w:rPr>
          <w:sz w:val="24"/>
          <w:szCs w:val="24"/>
        </w:rPr>
        <w:t>11115 Kurna-Tuhala 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sidR="004615D5" w:rsidRPr="004615D5">
        <w:rPr>
          <w:sz w:val="24"/>
          <w:szCs w:val="24"/>
        </w:rPr>
        <w:t>30401:003:0228</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0F1B2D" w:rsidRPr="000F1B2D">
        <w:rPr>
          <w:b w:val="0"/>
          <w:bCs/>
          <w:sz w:val="24"/>
          <w:szCs w:val="24"/>
        </w:rPr>
        <w:t>KV11292</w:t>
      </w:r>
      <w:r>
        <w:rPr>
          <w:b w:val="0"/>
          <w:bCs/>
          <w:sz w:val="24"/>
          <w:szCs w:val="24"/>
        </w:rPr>
        <w:t>;</w:t>
      </w:r>
    </w:p>
    <w:p w:rsidR="00E23079" w:rsidRDefault="00447464" w:rsidP="00E23079">
      <w:pPr>
        <w:pStyle w:val="BodyText"/>
        <w:spacing w:before="120"/>
        <w:ind w:left="720"/>
        <w:rPr>
          <w:sz w:val="24"/>
          <w:szCs w:val="24"/>
        </w:rPr>
      </w:pPr>
      <w:r>
        <w:rPr>
          <w:b w:val="0"/>
          <w:bCs/>
          <w:sz w:val="24"/>
          <w:szCs w:val="24"/>
        </w:rPr>
        <w:t>9</w:t>
      </w:r>
      <w:r w:rsidR="007701AF">
        <w:rPr>
          <w:b w:val="0"/>
          <w:bCs/>
          <w:sz w:val="24"/>
          <w:szCs w:val="24"/>
        </w:rPr>
        <w:t xml:space="preserve">) </w:t>
      </w:r>
      <w:r w:rsidR="000F1B2D" w:rsidRPr="000F1B2D">
        <w:rPr>
          <w:sz w:val="24"/>
          <w:szCs w:val="24"/>
        </w:rPr>
        <w:t>11 Tallinna ringtee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sidR="000F1B2D" w:rsidRPr="000F1B2D">
        <w:rPr>
          <w:sz w:val="24"/>
          <w:szCs w:val="24"/>
        </w:rPr>
        <w:t>30401:001:2021</w:t>
      </w:r>
      <w:r w:rsidR="00DF150F">
        <w:rPr>
          <w:b w:val="0"/>
          <w:bCs/>
          <w:sz w:val="24"/>
          <w:szCs w:val="24"/>
        </w:rPr>
        <w:t xml:space="preserve">, </w:t>
      </w:r>
      <w:r>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0F1B2D" w:rsidRPr="000F1B2D">
        <w:rPr>
          <w:b w:val="0"/>
          <w:bCs/>
          <w:sz w:val="24"/>
          <w:szCs w:val="24"/>
        </w:rPr>
        <w:t>KV42910</w:t>
      </w:r>
      <w:r>
        <w:rPr>
          <w:b w:val="0"/>
          <w:bCs/>
          <w:sz w:val="24"/>
          <w:szCs w:val="24"/>
        </w:rPr>
        <w:t>;</w:t>
      </w:r>
    </w:p>
    <w:p w:rsidR="00E23079" w:rsidRDefault="00447464" w:rsidP="00E23079">
      <w:pPr>
        <w:pStyle w:val="BodyText"/>
        <w:spacing w:before="120"/>
        <w:ind w:left="720"/>
        <w:rPr>
          <w:sz w:val="24"/>
          <w:szCs w:val="24"/>
        </w:rPr>
      </w:pPr>
      <w:r>
        <w:rPr>
          <w:b w:val="0"/>
          <w:bCs/>
          <w:sz w:val="24"/>
          <w:szCs w:val="24"/>
        </w:rPr>
        <w:t>10</w:t>
      </w:r>
      <w:r w:rsidR="007701AF">
        <w:rPr>
          <w:b w:val="0"/>
          <w:bCs/>
          <w:sz w:val="24"/>
          <w:szCs w:val="24"/>
        </w:rPr>
        <w:t xml:space="preserve">) </w:t>
      </w:r>
      <w:r w:rsidR="000F1B2D" w:rsidRPr="000F1B2D">
        <w:rPr>
          <w:sz w:val="24"/>
          <w:szCs w:val="24"/>
        </w:rPr>
        <w:t>11 Tallinna ringtee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 xml:space="preserve">katastriüksuse tunnus </w:t>
      </w:r>
      <w:r w:rsidR="000F1B2D" w:rsidRPr="000F1B2D">
        <w:rPr>
          <w:sz w:val="24"/>
          <w:szCs w:val="24"/>
        </w:rPr>
        <w:t>65301:001:0591</w:t>
      </w:r>
      <w:r w:rsidR="00700E4A" w:rsidRPr="00700E4A">
        <w:rPr>
          <w:bCs/>
          <w:sz w:val="24"/>
          <w:szCs w:val="24"/>
        </w:rPr>
        <w:t>,</w:t>
      </w:r>
      <w:r w:rsidR="00700E4A">
        <w:rPr>
          <w:b w:val="0"/>
          <w:bCs/>
          <w:sz w:val="24"/>
          <w:szCs w:val="24"/>
        </w:rPr>
        <w:t xml:space="preserve"> </w:t>
      </w:r>
    </w:p>
    <w:p w:rsidR="007701AF" w:rsidRDefault="007701AF" w:rsidP="00E23079">
      <w:pPr>
        <w:pStyle w:val="BodyText"/>
        <w:ind w:left="1276"/>
        <w:rPr>
          <w:b w:val="0"/>
          <w:bCs/>
          <w:sz w:val="24"/>
          <w:szCs w:val="24"/>
        </w:rPr>
      </w:pPr>
      <w:r>
        <w:rPr>
          <w:b w:val="0"/>
          <w:bCs/>
          <w:sz w:val="24"/>
          <w:szCs w:val="24"/>
        </w:rPr>
        <w:t xml:space="preserve">riigi kinnisvararegistri objekti kood </w:t>
      </w:r>
      <w:r w:rsidR="000F1B2D" w:rsidRPr="000F1B2D">
        <w:rPr>
          <w:b w:val="0"/>
          <w:bCs/>
          <w:sz w:val="24"/>
          <w:szCs w:val="24"/>
        </w:rPr>
        <w:t>KV11367</w:t>
      </w:r>
      <w:r>
        <w:rPr>
          <w:b w:val="0"/>
          <w:bCs/>
          <w:sz w:val="24"/>
          <w:szCs w:val="24"/>
        </w:rPr>
        <w:t>;</w:t>
      </w:r>
    </w:p>
    <w:p w:rsidR="00E23079" w:rsidRDefault="00447464" w:rsidP="00E23079">
      <w:pPr>
        <w:pStyle w:val="BodyText"/>
        <w:spacing w:before="120"/>
        <w:ind w:left="720"/>
        <w:rPr>
          <w:sz w:val="24"/>
          <w:szCs w:val="24"/>
        </w:rPr>
      </w:pPr>
      <w:r>
        <w:rPr>
          <w:b w:val="0"/>
          <w:bCs/>
          <w:sz w:val="24"/>
          <w:szCs w:val="24"/>
        </w:rPr>
        <w:t>11</w:t>
      </w:r>
      <w:r w:rsidR="007701AF">
        <w:rPr>
          <w:b w:val="0"/>
          <w:bCs/>
          <w:sz w:val="24"/>
          <w:szCs w:val="24"/>
        </w:rPr>
        <w:t xml:space="preserve">) </w:t>
      </w:r>
      <w:r w:rsidR="000F1B2D" w:rsidRPr="000F1B2D">
        <w:rPr>
          <w:sz w:val="24"/>
          <w:szCs w:val="24"/>
        </w:rPr>
        <w:t>2 Tallinn-Tartu-Võru-Luhamaa tee</w:t>
      </w:r>
      <w:r w:rsidR="007701AF">
        <w:rPr>
          <w:sz w:val="24"/>
          <w:szCs w:val="24"/>
        </w:rPr>
        <w:t xml:space="preserve">, </w:t>
      </w:r>
    </w:p>
    <w:p w:rsidR="00E23079" w:rsidRDefault="007701AF" w:rsidP="00E23079">
      <w:pPr>
        <w:pStyle w:val="BodyText"/>
        <w:ind w:left="1276"/>
        <w:rPr>
          <w:b w:val="0"/>
          <w:bCs/>
          <w:sz w:val="24"/>
          <w:szCs w:val="24"/>
        </w:rPr>
      </w:pPr>
      <w:r>
        <w:rPr>
          <w:b w:val="0"/>
          <w:bCs/>
          <w:sz w:val="24"/>
          <w:szCs w:val="24"/>
        </w:rPr>
        <w:t>katastriüksus</w:t>
      </w:r>
      <w:r w:rsidR="00B10A30">
        <w:rPr>
          <w:b w:val="0"/>
          <w:bCs/>
          <w:sz w:val="24"/>
          <w:szCs w:val="24"/>
        </w:rPr>
        <w:t>t</w:t>
      </w:r>
      <w:r>
        <w:rPr>
          <w:b w:val="0"/>
          <w:bCs/>
          <w:sz w:val="24"/>
          <w:szCs w:val="24"/>
        </w:rPr>
        <w:t>e tunnus</w:t>
      </w:r>
      <w:r w:rsidR="00B10A30">
        <w:rPr>
          <w:b w:val="0"/>
          <w:bCs/>
          <w:sz w:val="24"/>
          <w:szCs w:val="24"/>
        </w:rPr>
        <w:t>ed</w:t>
      </w:r>
      <w:r>
        <w:rPr>
          <w:b w:val="0"/>
          <w:bCs/>
          <w:sz w:val="24"/>
          <w:szCs w:val="24"/>
        </w:rPr>
        <w:t xml:space="preserve"> </w:t>
      </w:r>
      <w:r w:rsidR="000F1B2D" w:rsidRPr="000F1B2D">
        <w:rPr>
          <w:sz w:val="24"/>
          <w:szCs w:val="24"/>
        </w:rPr>
        <w:t>65301:001:2760</w:t>
      </w:r>
      <w:r w:rsidR="00892AA0" w:rsidRPr="00892AA0">
        <w:rPr>
          <w:bCs/>
          <w:sz w:val="24"/>
          <w:szCs w:val="24"/>
        </w:rPr>
        <w:t>,</w:t>
      </w:r>
      <w:r w:rsidR="00892AA0">
        <w:rPr>
          <w:b w:val="0"/>
          <w:bCs/>
          <w:sz w:val="24"/>
          <w:szCs w:val="24"/>
        </w:rPr>
        <w:t xml:space="preserve"> </w:t>
      </w:r>
    </w:p>
    <w:p w:rsidR="00DF3443" w:rsidRDefault="007701AF" w:rsidP="00DF3443">
      <w:pPr>
        <w:pStyle w:val="BodyText"/>
        <w:ind w:left="1276"/>
        <w:rPr>
          <w:b w:val="0"/>
          <w:bCs/>
          <w:sz w:val="24"/>
          <w:szCs w:val="24"/>
        </w:rPr>
      </w:pPr>
      <w:r>
        <w:rPr>
          <w:b w:val="0"/>
          <w:bCs/>
          <w:sz w:val="24"/>
          <w:szCs w:val="24"/>
        </w:rPr>
        <w:t xml:space="preserve">riigi kinnisvararegistri objekti kood </w:t>
      </w:r>
      <w:r w:rsidR="000F1B2D" w:rsidRPr="000F1B2D">
        <w:rPr>
          <w:b w:val="0"/>
          <w:bCs/>
          <w:sz w:val="24"/>
          <w:szCs w:val="24"/>
        </w:rPr>
        <w:t>KV11369</w:t>
      </w:r>
      <w:r>
        <w:rPr>
          <w:b w:val="0"/>
          <w:bCs/>
          <w:sz w:val="24"/>
          <w:szCs w:val="24"/>
        </w:rPr>
        <w:t>;</w:t>
      </w:r>
      <w:r w:rsidR="00DF3443" w:rsidRPr="00DF3443">
        <w:t xml:space="preserve"> </w:t>
      </w:r>
      <w:r w:rsidR="00DF3443" w:rsidRPr="00DF3443">
        <w:rPr>
          <w:b w:val="0"/>
          <w:bCs/>
          <w:sz w:val="24"/>
          <w:szCs w:val="24"/>
        </w:rPr>
        <w:t>(edaspidi Maaüksus);</w:t>
      </w:r>
    </w:p>
    <w:p w:rsidR="00DF3443" w:rsidRDefault="00DF3443" w:rsidP="00DF3443">
      <w:pPr>
        <w:ind w:left="720"/>
        <w:rPr>
          <w:sz w:val="22"/>
          <w:szCs w:val="22"/>
        </w:rPr>
      </w:pPr>
    </w:p>
    <w:p w:rsidR="007701AF" w:rsidRDefault="007701AF" w:rsidP="00682194">
      <w:pPr>
        <w:pStyle w:val="BodyText"/>
        <w:ind w:left="720"/>
        <w:rPr>
          <w:b w:val="0"/>
          <w:bCs/>
          <w:sz w:val="24"/>
        </w:rPr>
      </w:pPr>
    </w:p>
    <w:p w:rsidR="00682194" w:rsidRPr="00E84D36" w:rsidRDefault="00682194" w:rsidP="00682194">
      <w:pPr>
        <w:pStyle w:val="BodyText"/>
        <w:ind w:left="720"/>
        <w:rPr>
          <w:b w:val="0"/>
          <w:bCs/>
          <w:sz w:val="24"/>
        </w:rPr>
      </w:pPr>
      <w:r w:rsidRPr="00E84D36">
        <w:rPr>
          <w:b w:val="0"/>
          <w:bCs/>
          <w:sz w:val="24"/>
        </w:rPr>
        <w:t>1.1.2</w:t>
      </w:r>
      <w:r w:rsidRPr="00E84D36">
        <w:rPr>
          <w:b w:val="0"/>
          <w:bCs/>
          <w:sz w:val="24"/>
        </w:rPr>
        <w:tab/>
        <w:t>Maaüksuse suhtes ei ole teadaolevalt kolmandatel isikutel õigusi, mis võiksid olla takistuseks käeoleva kokkuleppe sõlmimisel;</w:t>
      </w:r>
    </w:p>
    <w:p w:rsidR="00682194" w:rsidRPr="00E84D36" w:rsidRDefault="00682194" w:rsidP="00682194">
      <w:pPr>
        <w:pStyle w:val="BodyText"/>
        <w:ind w:left="720"/>
        <w:rPr>
          <w:b w:val="0"/>
          <w:bCs/>
          <w:sz w:val="24"/>
        </w:rPr>
      </w:pPr>
      <w:r w:rsidRPr="00E84D36">
        <w:rPr>
          <w:b w:val="0"/>
          <w:bCs/>
          <w:sz w:val="24"/>
        </w:rPr>
        <w:t>1.1.3</w:t>
      </w:r>
      <w:r w:rsidRPr="00E84D36">
        <w:rPr>
          <w:b w:val="0"/>
          <w:bCs/>
          <w:sz w:val="24"/>
        </w:rPr>
        <w:tab/>
        <w:t>Maaüksus ei</w:t>
      </w:r>
      <w:r w:rsidR="00FE6EF6">
        <w:rPr>
          <w:b w:val="0"/>
          <w:bCs/>
          <w:sz w:val="24"/>
        </w:rPr>
        <w:t xml:space="preserve"> ole kantud kinnistusraamatusse;</w:t>
      </w:r>
    </w:p>
    <w:p w:rsidR="00682194" w:rsidRPr="00E84D36" w:rsidRDefault="00682194" w:rsidP="00682194">
      <w:pPr>
        <w:pStyle w:val="BodyText"/>
        <w:ind w:left="720"/>
        <w:rPr>
          <w:b w:val="0"/>
          <w:bCs/>
          <w:sz w:val="24"/>
          <w:szCs w:val="24"/>
        </w:rPr>
      </w:pPr>
      <w:r w:rsidRPr="00E84D36">
        <w:rPr>
          <w:b w:val="0"/>
          <w:bCs/>
          <w:sz w:val="24"/>
        </w:rPr>
        <w:t>1.1.4</w:t>
      </w:r>
      <w:r w:rsidRPr="00E84D36">
        <w:rPr>
          <w:b w:val="0"/>
          <w:bCs/>
          <w:sz w:val="24"/>
        </w:rPr>
        <w:tab/>
        <w:t>Käe</w:t>
      </w:r>
      <w:r w:rsidR="000A60B2">
        <w:rPr>
          <w:b w:val="0"/>
          <w:bCs/>
          <w:sz w:val="24"/>
        </w:rPr>
        <w:t>s</w:t>
      </w:r>
      <w:r w:rsidRPr="00E84D36">
        <w:rPr>
          <w:b w:val="0"/>
          <w:bCs/>
          <w:sz w:val="24"/>
        </w:rPr>
        <w:t xml:space="preserve">oleva </w:t>
      </w:r>
      <w:r w:rsidRPr="00E84D36">
        <w:rPr>
          <w:b w:val="0"/>
          <w:bCs/>
          <w:sz w:val="24"/>
          <w:szCs w:val="24"/>
        </w:rPr>
        <w:t>k</w:t>
      </w:r>
      <w:r w:rsidR="00876026">
        <w:rPr>
          <w:b w:val="0"/>
          <w:bCs/>
          <w:sz w:val="24"/>
          <w:szCs w:val="24"/>
        </w:rPr>
        <w:t>okkuleppe sõl</w:t>
      </w:r>
      <w:r w:rsidR="00D33FEE">
        <w:rPr>
          <w:b w:val="0"/>
          <w:bCs/>
          <w:sz w:val="24"/>
          <w:szCs w:val="24"/>
        </w:rPr>
        <w:t xml:space="preserve">mimise aluseks on majandus- ja taristuministri </w:t>
      </w:r>
      <w:r w:rsidR="000F1B2D">
        <w:rPr>
          <w:b w:val="0"/>
          <w:bCs/>
          <w:sz w:val="24"/>
          <w:szCs w:val="24"/>
        </w:rPr>
        <w:t>24</w:t>
      </w:r>
      <w:r w:rsidR="003C20CD" w:rsidRPr="00E00A28">
        <w:rPr>
          <w:b w:val="0"/>
          <w:bCs/>
          <w:sz w:val="24"/>
          <w:szCs w:val="24"/>
        </w:rPr>
        <w:t>.0</w:t>
      </w:r>
      <w:r w:rsidR="000F1B2D">
        <w:rPr>
          <w:b w:val="0"/>
          <w:bCs/>
          <w:sz w:val="24"/>
          <w:szCs w:val="24"/>
        </w:rPr>
        <w:t>9</w:t>
      </w:r>
      <w:r w:rsidR="003C20CD" w:rsidRPr="00E00A28">
        <w:rPr>
          <w:b w:val="0"/>
          <w:bCs/>
          <w:sz w:val="24"/>
          <w:szCs w:val="24"/>
        </w:rPr>
        <w:t>.2015 käskkiri</w:t>
      </w:r>
      <w:r w:rsidR="000F1B2D">
        <w:rPr>
          <w:b w:val="0"/>
          <w:bCs/>
          <w:sz w:val="24"/>
          <w:szCs w:val="24"/>
        </w:rPr>
        <w:t xml:space="preserve"> nr 15-0302</w:t>
      </w:r>
      <w:r w:rsidR="00A626AB">
        <w:rPr>
          <w:b w:val="0"/>
          <w:bCs/>
          <w:sz w:val="24"/>
          <w:szCs w:val="24"/>
        </w:rPr>
        <w:t xml:space="preserve"> ja 27.10.2015 käskkiri nr 15-0338</w:t>
      </w:r>
      <w:r w:rsidRPr="00E00A28">
        <w:rPr>
          <w:b w:val="0"/>
          <w:bCs/>
          <w:sz w:val="24"/>
          <w:szCs w:val="24"/>
        </w:rPr>
        <w:t xml:space="preserve">, millega </w:t>
      </w:r>
      <w:r w:rsidRPr="00DC3D2F">
        <w:rPr>
          <w:b w:val="0"/>
          <w:bCs/>
          <w:sz w:val="24"/>
          <w:szCs w:val="24"/>
        </w:rPr>
        <w:t>riigivara</w:t>
      </w:r>
      <w:r w:rsidRPr="00E84D36">
        <w:rPr>
          <w:b w:val="0"/>
          <w:bCs/>
          <w:sz w:val="24"/>
          <w:szCs w:val="24"/>
        </w:rPr>
        <w:t xml:space="preserve"> valitseja on otsustanud anda kokkuleppe punktis 1.1.1. nimetatud Maaüksuse Kasutaja kasutusse käesolevas kokkuleppes sätestatud tehnovõrgu ja -rajatise (edaspidi Tehnorajatis) ehitamiseks;</w:t>
      </w:r>
    </w:p>
    <w:p w:rsidR="00682194" w:rsidRPr="00277A03" w:rsidRDefault="00682194" w:rsidP="00682194">
      <w:pPr>
        <w:pStyle w:val="BodyText"/>
        <w:ind w:left="720"/>
        <w:rPr>
          <w:b w:val="0"/>
          <w:bCs/>
          <w:color w:val="FF0000"/>
          <w:sz w:val="24"/>
          <w:szCs w:val="24"/>
        </w:rPr>
      </w:pPr>
      <w:r w:rsidRPr="00E84D36">
        <w:rPr>
          <w:b w:val="0"/>
          <w:bCs/>
          <w:sz w:val="24"/>
          <w:szCs w:val="24"/>
        </w:rPr>
        <w:t>1.1.5</w:t>
      </w:r>
      <w:r>
        <w:rPr>
          <w:b w:val="0"/>
          <w:bCs/>
          <w:sz w:val="24"/>
          <w:szCs w:val="24"/>
        </w:rPr>
        <w:t xml:space="preserve"> </w:t>
      </w:r>
      <w:r w:rsidRPr="0073763F">
        <w:rPr>
          <w:b w:val="0"/>
          <w:bCs/>
          <w:sz w:val="24"/>
          <w:szCs w:val="24"/>
        </w:rPr>
        <w:t>Tee-ehitusluba</w:t>
      </w:r>
      <w:r w:rsidRPr="0024581F">
        <w:rPr>
          <w:b w:val="0"/>
          <w:bCs/>
          <w:sz w:val="24"/>
          <w:szCs w:val="24"/>
        </w:rPr>
        <w:t xml:space="preserve"> või </w:t>
      </w:r>
      <w:r w:rsidRPr="0024581F">
        <w:rPr>
          <w:b w:val="0"/>
          <w:bCs/>
          <w:sz w:val="24"/>
        </w:rPr>
        <w:t>teehoiuväli</w:t>
      </w:r>
      <w:r>
        <w:rPr>
          <w:b w:val="0"/>
          <w:bCs/>
          <w:sz w:val="24"/>
        </w:rPr>
        <w:t xml:space="preserve">ste tööde tegemise </w:t>
      </w:r>
      <w:r w:rsidRPr="0024581F">
        <w:rPr>
          <w:b w:val="0"/>
          <w:bCs/>
          <w:sz w:val="24"/>
        </w:rPr>
        <w:t>luba</w:t>
      </w:r>
      <w:r w:rsidRPr="0024581F">
        <w:rPr>
          <w:b w:val="0"/>
          <w:bCs/>
          <w:sz w:val="24"/>
          <w:szCs w:val="24"/>
        </w:rPr>
        <w:t xml:space="preserve"> väljastatakse tagatiste (</w:t>
      </w:r>
      <w:r w:rsidR="00DC3D2F">
        <w:rPr>
          <w:b w:val="0"/>
          <w:bCs/>
          <w:sz w:val="24"/>
          <w:szCs w:val="24"/>
        </w:rPr>
        <w:t>Tehno</w:t>
      </w:r>
      <w:r w:rsidRPr="00DC3D2F">
        <w:rPr>
          <w:b w:val="0"/>
          <w:bCs/>
          <w:sz w:val="24"/>
          <w:szCs w:val="24"/>
        </w:rPr>
        <w:t>rajatise</w:t>
      </w:r>
      <w:r w:rsidRPr="0024581F">
        <w:rPr>
          <w:b w:val="0"/>
          <w:bCs/>
          <w:sz w:val="24"/>
          <w:szCs w:val="24"/>
        </w:rPr>
        <w:t xml:space="preserve"> omaniku garantiikiri ja peatöövõtja volikiri) olemasolul </w:t>
      </w:r>
      <w:r w:rsidRPr="0073763F">
        <w:rPr>
          <w:b w:val="0"/>
          <w:bCs/>
          <w:sz w:val="24"/>
          <w:szCs w:val="24"/>
        </w:rPr>
        <w:t>taastamistööde summa ulatuses</w:t>
      </w:r>
      <w:r w:rsidRPr="00277A03">
        <w:rPr>
          <w:b w:val="0"/>
          <w:bCs/>
          <w:color w:val="FF0000"/>
          <w:sz w:val="24"/>
          <w:szCs w:val="24"/>
        </w:rPr>
        <w:t>.</w:t>
      </w:r>
    </w:p>
    <w:p w:rsidR="00682194" w:rsidRPr="00E84D36" w:rsidRDefault="00682194" w:rsidP="00682194">
      <w:pPr>
        <w:pStyle w:val="BodyText"/>
        <w:ind w:left="720"/>
        <w:rPr>
          <w:b w:val="0"/>
          <w:bCs/>
          <w:sz w:val="24"/>
          <w:szCs w:val="24"/>
        </w:rPr>
      </w:pPr>
    </w:p>
    <w:p w:rsidR="00682194" w:rsidRPr="00E84D36" w:rsidRDefault="004463F2" w:rsidP="00682194">
      <w:pPr>
        <w:widowControl w:val="0"/>
        <w:jc w:val="both"/>
        <w:rPr>
          <w:bCs/>
          <w:lang w:val="et-EE"/>
        </w:rPr>
      </w:pPr>
      <w:r>
        <w:rPr>
          <w:bCs/>
          <w:lang w:val="et-EE"/>
        </w:rPr>
        <w:t>1.2</w:t>
      </w:r>
      <w:r w:rsidR="00CC35C4">
        <w:rPr>
          <w:bCs/>
          <w:lang w:val="et-EE"/>
        </w:rPr>
        <w:t>.</w:t>
      </w:r>
      <w:r w:rsidR="00682194" w:rsidRPr="00E84D36">
        <w:rPr>
          <w:bCs/>
          <w:lang w:val="et-EE"/>
        </w:rPr>
        <w:tab/>
        <w:t>Kasutaja kinnitab, et:</w:t>
      </w:r>
    </w:p>
    <w:p w:rsidR="00682194" w:rsidRPr="00E84D36" w:rsidRDefault="00682194" w:rsidP="00682194">
      <w:pPr>
        <w:widowControl w:val="0"/>
        <w:ind w:left="709"/>
        <w:jc w:val="both"/>
        <w:rPr>
          <w:bCs/>
          <w:lang w:val="et-EE"/>
        </w:rPr>
      </w:pPr>
      <w:r w:rsidRPr="00E84D36">
        <w:rPr>
          <w:bCs/>
          <w:lang w:val="et-EE"/>
        </w:rPr>
        <w:t>1.2.1</w:t>
      </w:r>
      <w:r w:rsidRPr="00E84D36">
        <w:rPr>
          <w:bCs/>
          <w:lang w:val="et-EE"/>
        </w:rPr>
        <w:tab/>
        <w:t>Lähtub käesoleva kokkuleppe sõlmimisel Tehnorajatise rajamise ning käitamise vajadusest;</w:t>
      </w:r>
    </w:p>
    <w:p w:rsidR="00682194" w:rsidRPr="0043692B" w:rsidRDefault="00682194" w:rsidP="00682194">
      <w:pPr>
        <w:pStyle w:val="BodyTextIndent"/>
        <w:ind w:left="720" w:hanging="11"/>
        <w:rPr>
          <w:bCs/>
        </w:rPr>
      </w:pPr>
      <w:r w:rsidRPr="0043692B">
        <w:rPr>
          <w:bCs/>
        </w:rPr>
        <w:t>1.2.2</w:t>
      </w:r>
      <w:r w:rsidRPr="0043692B">
        <w:rPr>
          <w:bCs/>
        </w:rPr>
        <w:tab/>
        <w:t xml:space="preserve">Tehnorajatis ehitatakse </w:t>
      </w:r>
      <w:r w:rsidR="003C20CD" w:rsidRPr="0043692B">
        <w:rPr>
          <w:bCs/>
        </w:rPr>
        <w:t xml:space="preserve">Corle OÜ </w:t>
      </w:r>
      <w:r w:rsidRPr="0043692B">
        <w:rPr>
          <w:bCs/>
        </w:rPr>
        <w:t xml:space="preserve">poolt koostatud ja Maanteeameti </w:t>
      </w:r>
      <w:r w:rsidR="002F2A01">
        <w:rPr>
          <w:bCs/>
        </w:rPr>
        <w:t>põhja</w:t>
      </w:r>
      <w:r w:rsidR="003C20CD" w:rsidRPr="0043692B">
        <w:rPr>
          <w:bCs/>
        </w:rPr>
        <w:t xml:space="preserve"> </w:t>
      </w:r>
      <w:r w:rsidRPr="0043692B">
        <w:rPr>
          <w:bCs/>
        </w:rPr>
        <w:t xml:space="preserve">regiooni </w:t>
      </w:r>
      <w:r w:rsidR="002F2A01" w:rsidRPr="002F2A01">
        <w:rPr>
          <w:bCs/>
        </w:rPr>
        <w:t>12.08.15 nr 15-2/15-00150/340</w:t>
      </w:r>
      <w:r w:rsidR="00447464">
        <w:rPr>
          <w:bCs/>
        </w:rPr>
        <w:t xml:space="preserve"> ja</w:t>
      </w:r>
      <w:r w:rsidR="005821C7">
        <w:rPr>
          <w:bCs/>
        </w:rPr>
        <w:t xml:space="preserve"> </w:t>
      </w:r>
      <w:r w:rsidR="002F2A01" w:rsidRPr="002F2A01">
        <w:rPr>
          <w:bCs/>
        </w:rPr>
        <w:t>17.09.15 nr 15-2/15-00150/415</w:t>
      </w:r>
      <w:r w:rsidR="005821C7">
        <w:rPr>
          <w:bCs/>
        </w:rPr>
        <w:t xml:space="preserve"> </w:t>
      </w:r>
      <w:r w:rsidR="00AA68EA" w:rsidRPr="0043692B">
        <w:rPr>
          <w:bCs/>
        </w:rPr>
        <w:t>kooskõlastatud projekti “ HT01</w:t>
      </w:r>
      <w:r w:rsidR="002F2A01">
        <w:rPr>
          <w:bCs/>
        </w:rPr>
        <w:t>6</w:t>
      </w:r>
      <w:r w:rsidR="0043692B" w:rsidRPr="0043692B">
        <w:rPr>
          <w:bCs/>
        </w:rPr>
        <w:t>8</w:t>
      </w:r>
      <w:r w:rsidR="00AA68EA" w:rsidRPr="0043692B">
        <w:rPr>
          <w:bCs/>
        </w:rPr>
        <w:t xml:space="preserve"> EstWin008 ELA</w:t>
      </w:r>
      <w:r w:rsidR="002F2A01">
        <w:rPr>
          <w:bCs/>
        </w:rPr>
        <w:t>094</w:t>
      </w:r>
      <w:r w:rsidR="00AA68EA" w:rsidRPr="0043692B">
        <w:rPr>
          <w:bCs/>
        </w:rPr>
        <w:t xml:space="preserve"> </w:t>
      </w:r>
      <w:r w:rsidR="002F2A01">
        <w:rPr>
          <w:bCs/>
        </w:rPr>
        <w:t>Kasemetsa-Jüri lõigu</w:t>
      </w:r>
      <w:r w:rsidR="0043692B" w:rsidRPr="0043692B">
        <w:rPr>
          <w:bCs/>
        </w:rPr>
        <w:t xml:space="preserve"> </w:t>
      </w:r>
      <w:r w:rsidR="002F2A01">
        <w:rPr>
          <w:bCs/>
        </w:rPr>
        <w:t>Harjumaal</w:t>
      </w:r>
      <w:r w:rsidR="005821C7">
        <w:rPr>
          <w:bCs/>
        </w:rPr>
        <w:t xml:space="preserve"> </w:t>
      </w:r>
      <w:r w:rsidR="002F2A01">
        <w:rPr>
          <w:bCs/>
        </w:rPr>
        <w:t xml:space="preserve">Saku, Kiili ja Rae valdades </w:t>
      </w:r>
      <w:r w:rsidR="003C20CD" w:rsidRPr="0043692B">
        <w:rPr>
          <w:bCs/>
        </w:rPr>
        <w:t xml:space="preserve">mikrotorusüsteemi- ja fiiberoptiliste sidekaablite paigalduse tööprojekti” </w:t>
      </w:r>
      <w:r w:rsidRPr="0043692B">
        <w:rPr>
          <w:bCs/>
        </w:rPr>
        <w:t>alusel,  käesoleva kokkuleppe lisas 1 oleva</w:t>
      </w:r>
      <w:r w:rsidR="0043692B" w:rsidRPr="0043692B">
        <w:rPr>
          <w:bCs/>
        </w:rPr>
        <w:t>te</w:t>
      </w:r>
      <w:r w:rsidRPr="0043692B">
        <w:rPr>
          <w:bCs/>
        </w:rPr>
        <w:t>l plaani</w:t>
      </w:r>
      <w:r w:rsidR="0043692B" w:rsidRPr="0043692B">
        <w:rPr>
          <w:bCs/>
        </w:rPr>
        <w:t>del</w:t>
      </w:r>
      <w:r w:rsidRPr="0043692B">
        <w:rPr>
          <w:bCs/>
        </w:rPr>
        <w:t xml:space="preserve"> märgitud kohas ja mahus (edaspidi Kasutusõiguse ala). Tööde tegemisel järgitakse teeseadust ja teede- ja sideministri 28. septembri 1999. a. määrusega nr. 59 kinnitatud "Tee ja tee kaitsevööndi kasutamise ja kaitsmise nõudeid".</w:t>
      </w:r>
    </w:p>
    <w:p w:rsidR="00682194" w:rsidRPr="00E84D36" w:rsidRDefault="00682194" w:rsidP="00682194">
      <w:pPr>
        <w:widowControl w:val="0"/>
        <w:jc w:val="both"/>
        <w:rPr>
          <w:bCs/>
          <w:lang w:val="et-EE"/>
        </w:rPr>
      </w:pPr>
    </w:p>
    <w:p w:rsidR="00682194" w:rsidRPr="00E84D36" w:rsidRDefault="00CE29DF" w:rsidP="00682194">
      <w:pPr>
        <w:widowControl w:val="0"/>
        <w:jc w:val="both"/>
        <w:rPr>
          <w:b/>
          <w:bCs/>
          <w:lang w:val="et-EE"/>
        </w:rPr>
      </w:pPr>
      <w:r>
        <w:rPr>
          <w:b/>
          <w:bCs/>
          <w:lang w:val="et-EE"/>
        </w:rPr>
        <w:t>2.</w:t>
      </w:r>
      <w:r>
        <w:rPr>
          <w:b/>
          <w:bCs/>
          <w:lang w:val="et-EE"/>
        </w:rPr>
        <w:tab/>
        <w:t xml:space="preserve">TEHNORAJATISE EHITAMINE </w:t>
      </w:r>
      <w:r w:rsidR="00682194" w:rsidRPr="00E84D36">
        <w:rPr>
          <w:b/>
          <w:bCs/>
          <w:lang w:val="et-EE"/>
        </w:rPr>
        <w:t xml:space="preserve"> JA TALUMINE</w:t>
      </w:r>
    </w:p>
    <w:p w:rsidR="00682194" w:rsidRPr="00E84D36" w:rsidRDefault="00682194" w:rsidP="00682194">
      <w:pPr>
        <w:widowControl w:val="0"/>
        <w:jc w:val="both"/>
        <w:rPr>
          <w:bCs/>
          <w:lang w:val="et-EE"/>
        </w:rPr>
      </w:pPr>
    </w:p>
    <w:p w:rsidR="00087031" w:rsidRDefault="00682194" w:rsidP="00682194">
      <w:pPr>
        <w:widowControl w:val="0"/>
        <w:tabs>
          <w:tab w:val="left" w:pos="720"/>
        </w:tabs>
        <w:ind w:left="720" w:hanging="720"/>
        <w:jc w:val="both"/>
        <w:rPr>
          <w:bCs/>
          <w:lang w:val="et-EE"/>
        </w:rPr>
      </w:pPr>
      <w:r w:rsidRPr="00E84D36">
        <w:rPr>
          <w:bCs/>
          <w:lang w:val="et-EE"/>
        </w:rPr>
        <w:t>2.1</w:t>
      </w:r>
      <w:r w:rsidR="00CC35C4">
        <w:rPr>
          <w:bCs/>
          <w:lang w:val="et-EE"/>
        </w:rPr>
        <w:t>.</w:t>
      </w:r>
      <w:r w:rsidRPr="00E84D36">
        <w:rPr>
          <w:bCs/>
          <w:lang w:val="et-EE"/>
        </w:rPr>
        <w:tab/>
      </w:r>
      <w:r w:rsidR="00221373">
        <w:rPr>
          <w:bCs/>
          <w:lang w:val="et-EE"/>
        </w:rPr>
        <w:t>Kinnisasja omanik</w:t>
      </w:r>
      <w:r w:rsidRPr="00E84D36">
        <w:rPr>
          <w:bCs/>
          <w:lang w:val="et-EE"/>
        </w:rPr>
        <w:t xml:space="preserve"> ja Kasutaja avaldavad ni</w:t>
      </w:r>
      <w:r w:rsidR="00330CE1">
        <w:rPr>
          <w:bCs/>
          <w:lang w:val="et-EE"/>
        </w:rPr>
        <w:t>ng on nõus, et Kasutaja ehitab</w:t>
      </w:r>
      <w:r w:rsidRPr="00E84D36">
        <w:rPr>
          <w:bCs/>
          <w:lang w:val="et-EE"/>
        </w:rPr>
        <w:t xml:space="preserve"> käe</w:t>
      </w:r>
      <w:r w:rsidR="001A471F">
        <w:rPr>
          <w:bCs/>
          <w:lang w:val="et-EE"/>
        </w:rPr>
        <w:t>soleva kokkuleppe punktis 1.1.1</w:t>
      </w:r>
      <w:r w:rsidRPr="00E84D36">
        <w:rPr>
          <w:bCs/>
          <w:lang w:val="et-EE"/>
        </w:rPr>
        <w:t xml:space="preserve"> nimetatud Maaüksuse Kasutusõiguse alale Tehnorajatise vastavalt käe</w:t>
      </w:r>
      <w:r w:rsidR="001A471F">
        <w:rPr>
          <w:bCs/>
          <w:lang w:val="et-EE"/>
        </w:rPr>
        <w:t>soleva kokkuleppe punktis 1.2.2</w:t>
      </w:r>
      <w:r w:rsidRPr="00E84D36">
        <w:rPr>
          <w:bCs/>
          <w:lang w:val="et-EE"/>
        </w:rPr>
        <w:t xml:space="preserve"> nimetatud projektile. </w:t>
      </w:r>
    </w:p>
    <w:p w:rsidR="00087031" w:rsidRDefault="00087031" w:rsidP="00682194">
      <w:pPr>
        <w:widowControl w:val="0"/>
        <w:tabs>
          <w:tab w:val="left" w:pos="720"/>
        </w:tabs>
        <w:ind w:left="720" w:hanging="720"/>
        <w:jc w:val="both"/>
        <w:rPr>
          <w:bCs/>
          <w:lang w:val="et-EE"/>
        </w:rPr>
      </w:pPr>
      <w:r>
        <w:rPr>
          <w:bCs/>
          <w:lang w:val="et-EE"/>
        </w:rPr>
        <w:tab/>
      </w:r>
    </w:p>
    <w:p w:rsidR="003C20CD" w:rsidRDefault="00087031" w:rsidP="00682194">
      <w:pPr>
        <w:widowControl w:val="0"/>
        <w:tabs>
          <w:tab w:val="left" w:pos="720"/>
        </w:tabs>
        <w:ind w:left="720" w:hanging="720"/>
        <w:jc w:val="both"/>
        <w:rPr>
          <w:b/>
          <w:bCs/>
          <w:u w:val="single"/>
          <w:lang w:val="et-EE"/>
        </w:rPr>
      </w:pPr>
      <w:r>
        <w:rPr>
          <w:bCs/>
          <w:lang w:val="et-EE"/>
        </w:rPr>
        <w:tab/>
      </w:r>
      <w:r w:rsidR="00812195" w:rsidRPr="00DE535F">
        <w:rPr>
          <w:b/>
          <w:bCs/>
          <w:u w:val="single"/>
          <w:lang w:val="et-EE"/>
        </w:rPr>
        <w:t>Tehnorajatis</w:t>
      </w:r>
      <w:r w:rsidR="00812195">
        <w:rPr>
          <w:b/>
          <w:bCs/>
          <w:u w:val="single"/>
          <w:lang w:val="et-EE"/>
        </w:rPr>
        <w:t>, fiiberoptiline sidekaabelliin,</w:t>
      </w:r>
      <w:r w:rsidR="00812195" w:rsidRPr="00DE535F">
        <w:rPr>
          <w:b/>
          <w:bCs/>
          <w:u w:val="single"/>
          <w:lang w:val="et-EE"/>
        </w:rPr>
        <w:t xml:space="preserve"> paigaldatakse</w:t>
      </w:r>
      <w:r w:rsidR="00812195" w:rsidRPr="00DE535F">
        <w:rPr>
          <w:b/>
          <w:bCs/>
          <w:lang w:val="et-EE"/>
        </w:rPr>
        <w:t>:</w:t>
      </w:r>
    </w:p>
    <w:p w:rsidR="00776505" w:rsidRPr="00776505" w:rsidRDefault="00AD37EA" w:rsidP="00235982">
      <w:pPr>
        <w:pStyle w:val="ListParagraph"/>
        <w:numPr>
          <w:ilvl w:val="0"/>
          <w:numId w:val="2"/>
        </w:numPr>
        <w:autoSpaceDE w:val="0"/>
        <w:autoSpaceDN w:val="0"/>
        <w:adjustRightInd w:val="0"/>
        <w:rPr>
          <w:rFonts w:eastAsiaTheme="minorHAnsi"/>
          <w:lang w:val="et-EE"/>
        </w:rPr>
      </w:pPr>
      <w:r w:rsidRPr="00776505">
        <w:rPr>
          <w:rFonts w:eastAsiaTheme="minorHAnsi"/>
          <w:lang w:val="et-EE"/>
        </w:rPr>
        <w:t>piki</w:t>
      </w:r>
      <w:r w:rsidR="00FA2640" w:rsidRPr="00776505">
        <w:rPr>
          <w:rFonts w:eastAsiaTheme="minorHAnsi"/>
          <w:lang w:val="et-EE"/>
        </w:rPr>
        <w:t xml:space="preserve"> </w:t>
      </w:r>
      <w:r w:rsidR="00A64440" w:rsidRPr="00776505">
        <w:rPr>
          <w:rFonts w:eastAsiaTheme="minorHAnsi"/>
          <w:lang w:val="et-EE"/>
        </w:rPr>
        <w:t xml:space="preserve">maantee nr </w:t>
      </w:r>
      <w:r w:rsidR="00235982" w:rsidRPr="00235982">
        <w:rPr>
          <w:rFonts w:eastAsiaTheme="minorHAnsi"/>
          <w:b/>
          <w:lang w:val="et-EE"/>
        </w:rPr>
        <w:t xml:space="preserve">11342 Saku-Tõdva </w:t>
      </w:r>
      <w:r w:rsidR="00FA2640" w:rsidRPr="00776505">
        <w:rPr>
          <w:rFonts w:eastAsiaTheme="minorHAnsi"/>
          <w:lang w:val="et-EE"/>
        </w:rPr>
        <w:t>teerajatis</w:t>
      </w:r>
      <w:r w:rsidRPr="00776505">
        <w:rPr>
          <w:rFonts w:eastAsiaTheme="minorHAnsi"/>
          <w:lang w:val="et-EE"/>
        </w:rPr>
        <w:t>t</w:t>
      </w:r>
      <w:r w:rsidR="00FA2640" w:rsidRPr="00776505">
        <w:rPr>
          <w:rFonts w:eastAsiaTheme="minorHAnsi"/>
          <w:lang w:val="et-EE"/>
        </w:rPr>
        <w:t xml:space="preserve"> km </w:t>
      </w:r>
      <w:r w:rsidR="00235982">
        <w:rPr>
          <w:rFonts w:eastAsiaTheme="minorHAnsi"/>
          <w:lang w:val="et-EE"/>
        </w:rPr>
        <w:t>3.38-5.88</w:t>
      </w:r>
      <w:r w:rsidR="00284533">
        <w:rPr>
          <w:rFonts w:eastAsiaTheme="minorHAnsi"/>
          <w:lang w:val="et-EE"/>
        </w:rPr>
        <w:t>, 5.96-6.03 ja 6.06-7.36</w:t>
      </w:r>
      <w:r w:rsidRPr="00776505">
        <w:rPr>
          <w:rFonts w:eastAsiaTheme="minorHAnsi"/>
          <w:lang w:val="et-EE"/>
        </w:rPr>
        <w:t xml:space="preserve"> ning r</w:t>
      </w:r>
      <w:r w:rsidR="00284533">
        <w:rPr>
          <w:rFonts w:eastAsiaTheme="minorHAnsi"/>
          <w:lang w:val="et-EE"/>
        </w:rPr>
        <w:t>istumised</w:t>
      </w:r>
      <w:r w:rsidR="00BE61D9">
        <w:rPr>
          <w:rFonts w:eastAsiaTheme="minorHAnsi"/>
          <w:lang w:val="et-EE"/>
        </w:rPr>
        <w:t xml:space="preserve"> sama teerajatisega </w:t>
      </w:r>
      <w:r w:rsidR="00284533">
        <w:rPr>
          <w:rFonts w:eastAsiaTheme="minorHAnsi"/>
          <w:lang w:val="et-EE"/>
        </w:rPr>
        <w:t>km 6.06, 6.34, 6.99 ja 7</w:t>
      </w:r>
      <w:r w:rsidR="00E305AF">
        <w:rPr>
          <w:rFonts w:eastAsiaTheme="minorHAnsi"/>
          <w:lang w:val="et-EE"/>
        </w:rPr>
        <w:t>.33</w:t>
      </w:r>
    </w:p>
    <w:p w:rsidR="00814F42" w:rsidRPr="00776505" w:rsidRDefault="00814F42" w:rsidP="00D25ABA">
      <w:pPr>
        <w:pStyle w:val="ListParagraph"/>
        <w:autoSpaceDE w:val="0"/>
        <w:autoSpaceDN w:val="0"/>
        <w:adjustRightInd w:val="0"/>
        <w:ind w:left="1066"/>
        <w:rPr>
          <w:bCs/>
          <w:color w:val="FF0000"/>
        </w:rPr>
      </w:pPr>
      <w:r w:rsidRPr="00776505">
        <w:rPr>
          <w:rFonts w:eastAsiaTheme="minorHAnsi"/>
          <w:lang w:val="et-EE"/>
        </w:rPr>
        <w:t xml:space="preserve">kasutusõiguse ala </w:t>
      </w:r>
      <w:r w:rsidR="008C209B">
        <w:rPr>
          <w:rFonts w:eastAsiaTheme="minorHAnsi"/>
          <w:lang w:val="et-EE"/>
        </w:rPr>
        <w:t>11202</w:t>
      </w:r>
      <w:r w:rsidRPr="00776505">
        <w:rPr>
          <w:rFonts w:eastAsiaTheme="minorHAnsi"/>
          <w:lang w:val="et-EE"/>
        </w:rPr>
        <w:t xml:space="preserve"> </w:t>
      </w:r>
      <w:r w:rsidRPr="00776505">
        <w:rPr>
          <w:bCs/>
          <w:lang w:val="et-EE"/>
        </w:rPr>
        <w:t>m²</w:t>
      </w:r>
      <w:r w:rsidR="00AD37EA" w:rsidRPr="00776505">
        <w:rPr>
          <w:bCs/>
          <w:lang w:val="et-EE"/>
        </w:rPr>
        <w:t xml:space="preserve"> üldpikkusega </w:t>
      </w:r>
      <w:r w:rsidR="008C209B">
        <w:rPr>
          <w:bCs/>
          <w:lang w:val="et-EE"/>
        </w:rPr>
        <w:t>3870</w:t>
      </w:r>
      <w:r w:rsidR="00AD37EA" w:rsidRPr="00776505">
        <w:rPr>
          <w:bCs/>
          <w:lang w:val="et-EE"/>
        </w:rPr>
        <w:t xml:space="preserve"> m</w:t>
      </w:r>
      <w:r w:rsidRPr="00776505">
        <w:rPr>
          <w:bCs/>
        </w:rPr>
        <w:t>;</w:t>
      </w:r>
    </w:p>
    <w:p w:rsidR="00776505" w:rsidRPr="00776505" w:rsidRDefault="00905BE7" w:rsidP="00E305AF">
      <w:pPr>
        <w:pStyle w:val="ListParagraph"/>
        <w:numPr>
          <w:ilvl w:val="0"/>
          <w:numId w:val="2"/>
        </w:numPr>
        <w:autoSpaceDE w:val="0"/>
        <w:autoSpaceDN w:val="0"/>
        <w:adjustRightInd w:val="0"/>
        <w:rPr>
          <w:rFonts w:eastAsiaTheme="minorHAnsi"/>
          <w:lang w:val="et-EE"/>
        </w:rPr>
      </w:pPr>
      <w:r w:rsidRPr="00776505">
        <w:rPr>
          <w:rFonts w:eastAsiaTheme="minorHAnsi"/>
          <w:lang w:val="et-EE"/>
        </w:rPr>
        <w:lastRenderedPageBreak/>
        <w:t xml:space="preserve">piki maantee nr </w:t>
      </w:r>
      <w:r w:rsidR="00E305AF" w:rsidRPr="00E305AF">
        <w:rPr>
          <w:rFonts w:eastAsiaTheme="minorHAnsi"/>
          <w:b/>
          <w:lang w:val="et-EE"/>
        </w:rPr>
        <w:t xml:space="preserve">15 Tallinn-Rapla-Türi </w:t>
      </w:r>
      <w:r w:rsidRPr="00776505">
        <w:rPr>
          <w:rFonts w:eastAsiaTheme="minorHAnsi"/>
          <w:lang w:val="et-EE"/>
        </w:rPr>
        <w:t xml:space="preserve">teerajatist </w:t>
      </w:r>
      <w:r w:rsidR="00CF4F43">
        <w:rPr>
          <w:rFonts w:eastAsiaTheme="minorHAnsi"/>
          <w:lang w:val="et-EE"/>
        </w:rPr>
        <w:t xml:space="preserve">km </w:t>
      </w:r>
      <w:r w:rsidR="00E305AF">
        <w:rPr>
          <w:rFonts w:eastAsiaTheme="minorHAnsi"/>
          <w:lang w:val="et-EE"/>
        </w:rPr>
        <w:t>9.67-12.84, 13.00-13.25, 13.54-13.97, 14.17-15.17, 15.17-15.44 ja 15.44-15.45 ning ristumised sama teerajatisega 13.97, 15.44</w:t>
      </w:r>
    </w:p>
    <w:p w:rsidR="00814F42" w:rsidRPr="00776505" w:rsidRDefault="003C6245" w:rsidP="00D25ABA">
      <w:pPr>
        <w:pStyle w:val="ListParagraph"/>
        <w:autoSpaceDE w:val="0"/>
        <w:autoSpaceDN w:val="0"/>
        <w:adjustRightInd w:val="0"/>
        <w:ind w:left="1066"/>
        <w:rPr>
          <w:rFonts w:eastAsiaTheme="minorHAnsi"/>
          <w:lang w:val="et-EE"/>
        </w:rPr>
      </w:pPr>
      <w:r w:rsidRPr="00776505">
        <w:rPr>
          <w:rFonts w:eastAsiaTheme="minorHAnsi"/>
          <w:lang w:val="et-EE"/>
        </w:rPr>
        <w:t xml:space="preserve">kasutusõiguse ala </w:t>
      </w:r>
      <w:r w:rsidR="00E305AF">
        <w:rPr>
          <w:rFonts w:eastAsiaTheme="minorHAnsi"/>
          <w:lang w:val="et-EE"/>
        </w:rPr>
        <w:t>16947</w:t>
      </w:r>
      <w:r w:rsidR="00814F42" w:rsidRPr="00776505">
        <w:rPr>
          <w:rFonts w:eastAsiaTheme="minorHAnsi"/>
          <w:lang w:val="et-EE"/>
        </w:rPr>
        <w:t xml:space="preserve"> </w:t>
      </w:r>
      <w:r w:rsidR="00814F42" w:rsidRPr="00776505">
        <w:rPr>
          <w:bCs/>
        </w:rPr>
        <w:t xml:space="preserve">m² </w:t>
      </w:r>
      <w:r w:rsidR="00814F42" w:rsidRPr="00776505">
        <w:rPr>
          <w:rFonts w:eastAsiaTheme="minorHAnsi"/>
          <w:lang w:val="et-EE"/>
        </w:rPr>
        <w:t>üldpikk</w:t>
      </w:r>
      <w:r w:rsidR="00905BE7" w:rsidRPr="00776505">
        <w:rPr>
          <w:rFonts w:eastAsiaTheme="minorHAnsi"/>
          <w:lang w:val="et-EE"/>
        </w:rPr>
        <w:t xml:space="preserve">usega </w:t>
      </w:r>
      <w:r w:rsidR="004B7AAD">
        <w:rPr>
          <w:rFonts w:eastAsiaTheme="minorHAnsi"/>
          <w:lang w:val="et-EE"/>
        </w:rPr>
        <w:t>5130</w:t>
      </w:r>
      <w:r w:rsidR="00814F42" w:rsidRPr="00776505">
        <w:rPr>
          <w:rFonts w:eastAsiaTheme="minorHAnsi"/>
          <w:lang w:val="et-EE"/>
        </w:rPr>
        <w:t xml:space="preserve"> m;</w:t>
      </w:r>
    </w:p>
    <w:p w:rsidR="00776505" w:rsidRPr="00776505" w:rsidRDefault="009C5964" w:rsidP="004F2463">
      <w:pPr>
        <w:pStyle w:val="ListParagraph"/>
        <w:numPr>
          <w:ilvl w:val="0"/>
          <w:numId w:val="2"/>
        </w:numPr>
        <w:autoSpaceDE w:val="0"/>
        <w:autoSpaceDN w:val="0"/>
        <w:adjustRightInd w:val="0"/>
        <w:rPr>
          <w:rFonts w:eastAsiaTheme="minorHAnsi"/>
          <w:lang w:val="et-EE"/>
        </w:rPr>
      </w:pPr>
      <w:r w:rsidRPr="00776505">
        <w:rPr>
          <w:rFonts w:eastAsiaTheme="minorHAnsi"/>
          <w:lang w:val="et-EE"/>
        </w:rPr>
        <w:t xml:space="preserve">maantee nr </w:t>
      </w:r>
      <w:r w:rsidR="004F2463" w:rsidRPr="004F2463">
        <w:rPr>
          <w:rFonts w:eastAsiaTheme="minorHAnsi"/>
          <w:b/>
          <w:lang w:val="et-EE"/>
        </w:rPr>
        <w:t>15 Tallinn-Rapla-Türi tee T2</w:t>
      </w:r>
      <w:r w:rsidR="004F2463">
        <w:rPr>
          <w:rFonts w:eastAsiaTheme="minorHAnsi"/>
          <w:b/>
          <w:lang w:val="et-EE"/>
        </w:rPr>
        <w:t xml:space="preserve"> </w:t>
      </w:r>
      <w:r w:rsidR="004F2463">
        <w:rPr>
          <w:rFonts w:eastAsiaTheme="minorHAnsi"/>
          <w:lang w:val="et-EE"/>
        </w:rPr>
        <w:t>ristumisele km 13.97</w:t>
      </w:r>
      <w:r w:rsidRPr="00776505">
        <w:rPr>
          <w:rFonts w:eastAsiaTheme="minorHAnsi"/>
          <w:lang w:val="et-EE"/>
        </w:rPr>
        <w:t xml:space="preserve"> </w:t>
      </w:r>
    </w:p>
    <w:p w:rsidR="00814F42" w:rsidRPr="00776505" w:rsidRDefault="00814F42" w:rsidP="00D25ABA">
      <w:pPr>
        <w:pStyle w:val="ListParagraph"/>
        <w:autoSpaceDE w:val="0"/>
        <w:autoSpaceDN w:val="0"/>
        <w:adjustRightInd w:val="0"/>
        <w:ind w:left="1066"/>
        <w:rPr>
          <w:rFonts w:eastAsiaTheme="minorHAnsi"/>
          <w:lang w:val="et-EE"/>
        </w:rPr>
      </w:pPr>
      <w:r w:rsidRPr="00776505">
        <w:rPr>
          <w:rFonts w:eastAsiaTheme="minorHAnsi"/>
          <w:lang w:val="et-EE"/>
        </w:rPr>
        <w:t>kasut</w:t>
      </w:r>
      <w:r w:rsidR="004F2463">
        <w:rPr>
          <w:rFonts w:eastAsiaTheme="minorHAnsi"/>
          <w:lang w:val="et-EE"/>
        </w:rPr>
        <w:t>usõiguse ala 23</w:t>
      </w:r>
      <w:r w:rsidRPr="00776505">
        <w:rPr>
          <w:rFonts w:eastAsiaTheme="minorHAnsi"/>
          <w:lang w:val="et-EE"/>
        </w:rPr>
        <w:t xml:space="preserve"> </w:t>
      </w:r>
      <w:r w:rsidR="009C5964" w:rsidRPr="00776505">
        <w:rPr>
          <w:bCs/>
        </w:rPr>
        <w:t>m²</w:t>
      </w:r>
      <w:r w:rsidR="00CD1B66" w:rsidRPr="00776505">
        <w:rPr>
          <w:bCs/>
        </w:rPr>
        <w:t xml:space="preserve"> </w:t>
      </w:r>
      <w:r w:rsidRPr="00776505">
        <w:rPr>
          <w:rFonts w:eastAsiaTheme="minorHAnsi"/>
          <w:lang w:val="et-EE"/>
        </w:rPr>
        <w:t>;</w:t>
      </w:r>
    </w:p>
    <w:p w:rsidR="00D25ABA" w:rsidRPr="001615D3" w:rsidRDefault="004734DB" w:rsidP="001615D3">
      <w:pPr>
        <w:pStyle w:val="ListParagraph"/>
        <w:numPr>
          <w:ilvl w:val="0"/>
          <w:numId w:val="2"/>
        </w:numPr>
        <w:autoSpaceDE w:val="0"/>
        <w:autoSpaceDN w:val="0"/>
        <w:adjustRightInd w:val="0"/>
        <w:rPr>
          <w:rFonts w:eastAsiaTheme="minorHAnsi"/>
          <w:lang w:val="et-EE"/>
        </w:rPr>
      </w:pPr>
      <w:r w:rsidRPr="00776505">
        <w:rPr>
          <w:rFonts w:eastAsiaTheme="minorHAnsi"/>
          <w:lang w:val="et-EE"/>
        </w:rPr>
        <w:t xml:space="preserve">maantee nr </w:t>
      </w:r>
      <w:r w:rsidR="004F2463" w:rsidRPr="004F2463">
        <w:rPr>
          <w:rFonts w:eastAsiaTheme="minorHAnsi"/>
          <w:b/>
          <w:lang w:val="et-EE"/>
        </w:rPr>
        <w:t xml:space="preserve">11157 Sausti-Kiili </w:t>
      </w:r>
      <w:r w:rsidR="00AB6ADF">
        <w:rPr>
          <w:rFonts w:eastAsiaTheme="minorHAnsi"/>
          <w:lang w:val="et-EE"/>
        </w:rPr>
        <w:t>r</w:t>
      </w:r>
      <w:r w:rsidR="004F2463">
        <w:rPr>
          <w:rFonts w:eastAsiaTheme="minorHAnsi"/>
          <w:lang w:val="et-EE"/>
        </w:rPr>
        <w:t>istumis</w:t>
      </w:r>
      <w:r w:rsidR="001615D3">
        <w:rPr>
          <w:rFonts w:eastAsiaTheme="minorHAnsi"/>
          <w:lang w:val="et-EE"/>
        </w:rPr>
        <w:t>t</w:t>
      </w:r>
      <w:r w:rsidR="004F2463">
        <w:rPr>
          <w:rFonts w:eastAsiaTheme="minorHAnsi"/>
          <w:lang w:val="et-EE"/>
        </w:rPr>
        <w:t>ele km 5.09</w:t>
      </w:r>
      <w:r w:rsidR="001615D3">
        <w:rPr>
          <w:rFonts w:eastAsiaTheme="minorHAnsi"/>
          <w:lang w:val="et-EE"/>
        </w:rPr>
        <w:t xml:space="preserve"> ja </w:t>
      </w:r>
      <w:r w:rsidR="001615D3" w:rsidRPr="001615D3">
        <w:rPr>
          <w:rFonts w:eastAsiaTheme="minorHAnsi"/>
          <w:lang w:val="et-EE"/>
        </w:rPr>
        <w:t>X=6575986.2 Y=543509.2  X=6576004.3 Y=543519.4</w:t>
      </w:r>
      <w:r w:rsidR="001615D3">
        <w:rPr>
          <w:rFonts w:eastAsiaTheme="minorHAnsi"/>
          <w:lang w:val="et-EE"/>
        </w:rPr>
        <w:t xml:space="preserve">  </w:t>
      </w:r>
      <w:r w:rsidR="001615D3" w:rsidRPr="001615D3">
        <w:rPr>
          <w:rFonts w:eastAsiaTheme="minorHAnsi"/>
          <w:lang w:val="et-EE"/>
        </w:rPr>
        <w:t>kasutusõiguse ala 146</w:t>
      </w:r>
      <w:r w:rsidRPr="001615D3">
        <w:rPr>
          <w:rFonts w:eastAsiaTheme="minorHAnsi"/>
          <w:lang w:val="et-EE"/>
        </w:rPr>
        <w:t xml:space="preserve"> </w:t>
      </w:r>
      <w:r w:rsidR="00AB6ADF" w:rsidRPr="001615D3">
        <w:rPr>
          <w:bCs/>
        </w:rPr>
        <w:t>m²</w:t>
      </w:r>
      <w:r w:rsidRPr="001615D3">
        <w:rPr>
          <w:rFonts w:eastAsiaTheme="minorHAnsi"/>
          <w:lang w:val="et-EE"/>
        </w:rPr>
        <w:t>;</w:t>
      </w:r>
    </w:p>
    <w:p w:rsidR="007C3661" w:rsidRDefault="007C3661" w:rsidP="007C3661">
      <w:pPr>
        <w:pStyle w:val="ListParagraph"/>
        <w:numPr>
          <w:ilvl w:val="0"/>
          <w:numId w:val="2"/>
        </w:numPr>
        <w:autoSpaceDE w:val="0"/>
        <w:autoSpaceDN w:val="0"/>
        <w:adjustRightInd w:val="0"/>
        <w:rPr>
          <w:rFonts w:eastAsiaTheme="minorHAnsi"/>
          <w:lang w:val="et-EE"/>
        </w:rPr>
      </w:pPr>
    </w:p>
    <w:p w:rsidR="007C3661" w:rsidRDefault="007C3661" w:rsidP="007C3661">
      <w:pPr>
        <w:pStyle w:val="ListParagraph"/>
        <w:numPr>
          <w:ilvl w:val="1"/>
          <w:numId w:val="2"/>
        </w:numPr>
        <w:autoSpaceDE w:val="0"/>
        <w:autoSpaceDN w:val="0"/>
        <w:adjustRightInd w:val="0"/>
        <w:rPr>
          <w:rFonts w:eastAsiaTheme="minorHAnsi"/>
          <w:lang w:val="et-EE"/>
        </w:rPr>
      </w:pPr>
      <w:r w:rsidRPr="00D25ABA">
        <w:rPr>
          <w:rFonts w:eastAsiaTheme="minorHAnsi"/>
          <w:lang w:val="et-EE"/>
        </w:rPr>
        <w:t xml:space="preserve">piki maantee nr </w:t>
      </w:r>
      <w:r w:rsidRPr="00B358FE">
        <w:rPr>
          <w:rFonts w:eastAsiaTheme="minorHAnsi"/>
          <w:b/>
          <w:lang w:val="et-EE"/>
        </w:rPr>
        <w:t xml:space="preserve">11 Tallinna ringtee </w:t>
      </w:r>
      <w:r w:rsidRPr="00D25ABA">
        <w:rPr>
          <w:rFonts w:eastAsiaTheme="minorHAnsi"/>
          <w:lang w:val="et-EE"/>
        </w:rPr>
        <w:t xml:space="preserve">teerajatist </w:t>
      </w:r>
      <w:r>
        <w:rPr>
          <w:rFonts w:eastAsiaTheme="minorHAnsi"/>
          <w:lang w:val="et-EE"/>
        </w:rPr>
        <w:t>km 15.99-16.74 ning ristumine sama teerajatisega km 15.99</w:t>
      </w:r>
    </w:p>
    <w:p w:rsidR="007C3661" w:rsidRDefault="007C3661" w:rsidP="007C3661">
      <w:pPr>
        <w:pStyle w:val="ListParagraph"/>
        <w:numPr>
          <w:ilvl w:val="1"/>
          <w:numId w:val="2"/>
        </w:numPr>
        <w:rPr>
          <w:rFonts w:eastAsiaTheme="minorHAnsi"/>
          <w:lang w:val="et-EE"/>
        </w:rPr>
      </w:pPr>
      <w:r w:rsidRPr="00B358FE">
        <w:rPr>
          <w:rFonts w:eastAsiaTheme="minorHAnsi"/>
          <w:lang w:val="et-EE"/>
        </w:rPr>
        <w:t xml:space="preserve">piki maantee nr </w:t>
      </w:r>
      <w:r w:rsidRPr="007C3661">
        <w:rPr>
          <w:rFonts w:eastAsiaTheme="minorHAnsi"/>
          <w:b/>
          <w:lang w:val="et-EE"/>
        </w:rPr>
        <w:t>11501 Sausti aedlinna</w:t>
      </w:r>
      <w:r w:rsidRPr="00B358FE">
        <w:rPr>
          <w:rFonts w:eastAsiaTheme="minorHAnsi"/>
          <w:lang w:val="et-EE"/>
        </w:rPr>
        <w:t xml:space="preserve"> teerajatist km </w:t>
      </w:r>
      <w:r>
        <w:rPr>
          <w:rFonts w:eastAsiaTheme="minorHAnsi"/>
          <w:lang w:val="et-EE"/>
        </w:rPr>
        <w:t>0.20-0.35</w:t>
      </w:r>
      <w:r w:rsidRPr="00B358FE">
        <w:rPr>
          <w:rFonts w:eastAsiaTheme="minorHAnsi"/>
          <w:lang w:val="et-EE"/>
        </w:rPr>
        <w:t xml:space="preserve"> ning ristumine sama teerajatisega</w:t>
      </w:r>
      <w:r>
        <w:rPr>
          <w:rFonts w:eastAsiaTheme="minorHAnsi"/>
          <w:lang w:val="et-EE"/>
        </w:rPr>
        <w:t xml:space="preserve"> km</w:t>
      </w:r>
      <w:r w:rsidRPr="00B358FE">
        <w:rPr>
          <w:rFonts w:eastAsiaTheme="minorHAnsi"/>
          <w:lang w:val="et-EE"/>
        </w:rPr>
        <w:t xml:space="preserve"> </w:t>
      </w:r>
      <w:r>
        <w:rPr>
          <w:rFonts w:eastAsiaTheme="minorHAnsi"/>
          <w:lang w:val="et-EE"/>
        </w:rPr>
        <w:t>0.19</w:t>
      </w:r>
    </w:p>
    <w:p w:rsidR="007C3661" w:rsidRDefault="007C3661" w:rsidP="007C3661">
      <w:pPr>
        <w:pStyle w:val="ListParagraph"/>
        <w:numPr>
          <w:ilvl w:val="1"/>
          <w:numId w:val="2"/>
        </w:numPr>
        <w:rPr>
          <w:rFonts w:eastAsiaTheme="minorHAnsi"/>
          <w:lang w:val="et-EE"/>
        </w:rPr>
      </w:pPr>
      <w:r w:rsidRPr="00B358FE">
        <w:rPr>
          <w:rFonts w:eastAsiaTheme="minorHAnsi"/>
          <w:lang w:val="et-EE"/>
        </w:rPr>
        <w:t xml:space="preserve">piki maantee nr </w:t>
      </w:r>
      <w:r>
        <w:rPr>
          <w:rFonts w:eastAsiaTheme="minorHAnsi"/>
          <w:b/>
          <w:lang w:val="et-EE"/>
        </w:rPr>
        <w:t>15 Tallinn-Rapla-Türi</w:t>
      </w:r>
      <w:r w:rsidRPr="00B358FE">
        <w:rPr>
          <w:rFonts w:eastAsiaTheme="minorHAnsi"/>
          <w:lang w:val="et-EE"/>
        </w:rPr>
        <w:t xml:space="preserve"> teerajatist km </w:t>
      </w:r>
      <w:r>
        <w:rPr>
          <w:rFonts w:eastAsiaTheme="minorHAnsi"/>
          <w:lang w:val="et-EE"/>
        </w:rPr>
        <w:t>8.53-8.57</w:t>
      </w:r>
    </w:p>
    <w:p w:rsidR="007C3661" w:rsidRPr="007C3661" w:rsidRDefault="007C3661" w:rsidP="007C3661">
      <w:pPr>
        <w:pStyle w:val="ListParagraph"/>
        <w:numPr>
          <w:ilvl w:val="1"/>
          <w:numId w:val="2"/>
        </w:numPr>
        <w:rPr>
          <w:rFonts w:eastAsiaTheme="minorHAnsi"/>
          <w:lang w:val="et-EE"/>
        </w:rPr>
      </w:pPr>
      <w:r w:rsidRPr="00B358FE">
        <w:rPr>
          <w:rFonts w:eastAsiaTheme="minorHAnsi"/>
          <w:lang w:val="et-EE"/>
        </w:rPr>
        <w:t xml:space="preserve">piki maantee nr </w:t>
      </w:r>
      <w:r>
        <w:rPr>
          <w:rFonts w:eastAsiaTheme="minorHAnsi"/>
          <w:b/>
          <w:lang w:val="et-EE"/>
        </w:rPr>
        <w:t>1180 Luige I</w:t>
      </w:r>
      <w:r w:rsidRPr="00B358FE">
        <w:rPr>
          <w:rFonts w:eastAsiaTheme="minorHAnsi"/>
          <w:lang w:val="et-EE"/>
        </w:rPr>
        <w:t xml:space="preserve"> teerajatist km </w:t>
      </w:r>
      <w:r>
        <w:rPr>
          <w:rFonts w:eastAsiaTheme="minorHAnsi"/>
          <w:lang w:val="et-EE"/>
        </w:rPr>
        <w:t>0.03-0.19</w:t>
      </w:r>
      <w:r w:rsidRPr="00B358FE">
        <w:rPr>
          <w:rFonts w:eastAsiaTheme="minorHAnsi"/>
          <w:lang w:val="et-EE"/>
        </w:rPr>
        <w:t xml:space="preserve"> ning ristumine sama teerajatisega</w:t>
      </w:r>
      <w:r>
        <w:rPr>
          <w:rFonts w:eastAsiaTheme="minorHAnsi"/>
          <w:lang w:val="et-EE"/>
        </w:rPr>
        <w:t xml:space="preserve"> km</w:t>
      </w:r>
      <w:r w:rsidRPr="00B358FE">
        <w:rPr>
          <w:rFonts w:eastAsiaTheme="minorHAnsi"/>
          <w:lang w:val="et-EE"/>
        </w:rPr>
        <w:t xml:space="preserve"> </w:t>
      </w:r>
      <w:r>
        <w:rPr>
          <w:rFonts w:eastAsiaTheme="minorHAnsi"/>
          <w:lang w:val="et-EE"/>
        </w:rPr>
        <w:t>0</w:t>
      </w:r>
      <w:r>
        <w:rPr>
          <w:rFonts w:eastAsiaTheme="minorHAnsi"/>
          <w:lang w:val="et-EE"/>
        </w:rPr>
        <w:t>.10</w:t>
      </w:r>
    </w:p>
    <w:p w:rsidR="00D25ABA" w:rsidRDefault="004734DB" w:rsidP="00345A9E">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B86B7D">
        <w:rPr>
          <w:rFonts w:eastAsiaTheme="minorHAnsi"/>
          <w:lang w:val="et-EE"/>
        </w:rPr>
        <w:t>4298</w:t>
      </w:r>
      <w:r w:rsidRPr="00D25ABA">
        <w:rPr>
          <w:rFonts w:eastAsiaTheme="minorHAnsi"/>
          <w:lang w:val="et-EE"/>
        </w:rPr>
        <w:t xml:space="preserve"> </w:t>
      </w:r>
      <w:r w:rsidRPr="00D25ABA">
        <w:rPr>
          <w:bCs/>
        </w:rPr>
        <w:t xml:space="preserve">m² </w:t>
      </w:r>
      <w:r w:rsidR="00B86B7D">
        <w:rPr>
          <w:rFonts w:eastAsiaTheme="minorHAnsi"/>
          <w:lang w:val="et-EE"/>
        </w:rPr>
        <w:t>üldpikkusega 1100</w:t>
      </w:r>
      <w:r w:rsidRPr="00D25ABA">
        <w:rPr>
          <w:rFonts w:eastAsiaTheme="minorHAnsi"/>
          <w:lang w:val="et-EE"/>
        </w:rPr>
        <w:t xml:space="preserve"> m;</w:t>
      </w:r>
    </w:p>
    <w:p w:rsidR="00135667" w:rsidRDefault="00E02690" w:rsidP="00E02690">
      <w:pPr>
        <w:pStyle w:val="ListParagraph"/>
        <w:numPr>
          <w:ilvl w:val="0"/>
          <w:numId w:val="2"/>
        </w:numPr>
        <w:autoSpaceDE w:val="0"/>
        <w:autoSpaceDN w:val="0"/>
        <w:adjustRightInd w:val="0"/>
        <w:rPr>
          <w:rFonts w:eastAsiaTheme="minorHAnsi"/>
          <w:lang w:val="et-EE"/>
        </w:rPr>
      </w:pPr>
      <w:r>
        <w:rPr>
          <w:rFonts w:eastAsiaTheme="minorHAnsi"/>
          <w:lang w:val="et-EE"/>
        </w:rPr>
        <w:t xml:space="preserve">piki </w:t>
      </w:r>
      <w:r w:rsidR="00C979D9" w:rsidRPr="00D25ABA">
        <w:rPr>
          <w:rFonts w:eastAsiaTheme="minorHAnsi"/>
          <w:lang w:val="et-EE"/>
        </w:rPr>
        <w:t xml:space="preserve">maantee nr </w:t>
      </w:r>
      <w:r w:rsidRPr="00E02690">
        <w:rPr>
          <w:rFonts w:eastAsiaTheme="minorHAnsi"/>
          <w:b/>
          <w:lang w:val="et-EE"/>
        </w:rPr>
        <w:t>15 Tallinn-Rapla-Türi tee T1</w:t>
      </w:r>
      <w:r>
        <w:rPr>
          <w:rFonts w:eastAsiaTheme="minorHAnsi"/>
          <w:b/>
          <w:lang w:val="et-EE"/>
        </w:rPr>
        <w:t xml:space="preserve"> </w:t>
      </w:r>
      <w:r w:rsidRPr="00E02690">
        <w:rPr>
          <w:rFonts w:eastAsiaTheme="minorHAnsi"/>
          <w:lang w:val="et-EE"/>
        </w:rPr>
        <w:t xml:space="preserve">teerajatist km </w:t>
      </w:r>
      <w:r>
        <w:rPr>
          <w:rFonts w:eastAsiaTheme="minorHAnsi"/>
          <w:lang w:val="et-EE"/>
        </w:rPr>
        <w:t>6.43-8.53</w:t>
      </w:r>
      <w:r w:rsidRPr="00E02690">
        <w:rPr>
          <w:rFonts w:eastAsiaTheme="minorHAnsi"/>
          <w:lang w:val="et-EE"/>
        </w:rPr>
        <w:t xml:space="preserve"> ning ristumised sama teerajatisega </w:t>
      </w:r>
      <w:r>
        <w:rPr>
          <w:rFonts w:eastAsiaTheme="minorHAnsi"/>
          <w:lang w:val="et-EE"/>
        </w:rPr>
        <w:t>km 6.44, 7.68</w:t>
      </w:r>
    </w:p>
    <w:p w:rsidR="00730758" w:rsidRDefault="00730758" w:rsidP="00730758">
      <w:pPr>
        <w:pStyle w:val="ListParagraph"/>
        <w:autoSpaceDE w:val="0"/>
        <w:autoSpaceDN w:val="0"/>
        <w:adjustRightInd w:val="0"/>
        <w:ind w:left="1065"/>
        <w:rPr>
          <w:rFonts w:eastAsiaTheme="minorHAnsi"/>
          <w:lang w:val="et-EE"/>
        </w:rPr>
      </w:pPr>
      <w:r w:rsidRPr="00730758">
        <w:rPr>
          <w:rFonts w:eastAsiaTheme="minorHAnsi"/>
          <w:lang w:val="et-EE"/>
        </w:rPr>
        <w:t>kasutusõiguse ala</w:t>
      </w:r>
      <w:r>
        <w:rPr>
          <w:rFonts w:eastAsiaTheme="minorHAnsi"/>
          <w:lang w:val="et-EE"/>
        </w:rPr>
        <w:t xml:space="preserve"> 6778</w:t>
      </w:r>
      <w:r w:rsidRPr="00730758">
        <w:rPr>
          <w:rFonts w:eastAsiaTheme="minorHAnsi"/>
          <w:lang w:val="et-EE"/>
        </w:rPr>
        <w:t xml:space="preserve"> m² üldpikkusega </w:t>
      </w:r>
      <w:r>
        <w:rPr>
          <w:rFonts w:eastAsiaTheme="minorHAnsi"/>
          <w:lang w:val="et-EE"/>
        </w:rPr>
        <w:t>2100</w:t>
      </w:r>
      <w:r w:rsidRPr="00730758">
        <w:rPr>
          <w:rFonts w:eastAsiaTheme="minorHAnsi"/>
          <w:lang w:val="et-EE"/>
        </w:rPr>
        <w:t xml:space="preserve"> m;</w:t>
      </w:r>
    </w:p>
    <w:p w:rsidR="00135667" w:rsidRDefault="00C979D9" w:rsidP="00730758">
      <w:pPr>
        <w:pStyle w:val="ListParagraph"/>
        <w:numPr>
          <w:ilvl w:val="0"/>
          <w:numId w:val="2"/>
        </w:numPr>
        <w:autoSpaceDE w:val="0"/>
        <w:autoSpaceDN w:val="0"/>
        <w:adjustRightInd w:val="0"/>
        <w:rPr>
          <w:rFonts w:eastAsiaTheme="minorHAnsi"/>
          <w:lang w:val="et-EE"/>
        </w:rPr>
      </w:pPr>
      <w:r w:rsidRPr="00D25ABA">
        <w:rPr>
          <w:rFonts w:eastAsiaTheme="minorHAnsi"/>
          <w:lang w:val="et-EE"/>
        </w:rPr>
        <w:t xml:space="preserve">piki maantee nr </w:t>
      </w:r>
      <w:r w:rsidR="00730758" w:rsidRPr="00730758">
        <w:rPr>
          <w:rFonts w:eastAsiaTheme="minorHAnsi"/>
          <w:b/>
          <w:lang w:val="et-EE"/>
        </w:rPr>
        <w:t>11 Tallinna ringtee T9</w:t>
      </w:r>
      <w:r w:rsidR="00730758">
        <w:rPr>
          <w:rFonts w:eastAsiaTheme="minorHAnsi"/>
          <w:b/>
          <w:lang w:val="et-EE"/>
        </w:rPr>
        <w:t xml:space="preserve"> </w:t>
      </w:r>
      <w:r w:rsidRPr="00D25ABA">
        <w:rPr>
          <w:rFonts w:eastAsiaTheme="minorHAnsi"/>
          <w:lang w:val="et-EE"/>
        </w:rPr>
        <w:t>teerajatist</w:t>
      </w:r>
      <w:r w:rsidR="00730758">
        <w:rPr>
          <w:rFonts w:eastAsiaTheme="minorHAnsi"/>
          <w:lang w:val="et-EE"/>
        </w:rPr>
        <w:t xml:space="preserve"> km</w:t>
      </w:r>
      <w:r w:rsidRPr="00D25ABA">
        <w:rPr>
          <w:rFonts w:eastAsiaTheme="minorHAnsi"/>
          <w:lang w:val="et-EE"/>
        </w:rPr>
        <w:t xml:space="preserve"> </w:t>
      </w:r>
      <w:r w:rsidR="00730758">
        <w:rPr>
          <w:rFonts w:eastAsiaTheme="minorHAnsi"/>
          <w:lang w:val="et-EE"/>
        </w:rPr>
        <w:t>17.34-17.55</w:t>
      </w:r>
      <w:r w:rsidR="00135667">
        <w:rPr>
          <w:rFonts w:eastAsiaTheme="minorHAnsi"/>
          <w:lang w:val="et-EE"/>
        </w:rPr>
        <w:t xml:space="preserve"> </w:t>
      </w:r>
    </w:p>
    <w:p w:rsidR="00D25ABA" w:rsidRDefault="00C979D9" w:rsidP="00135667">
      <w:pPr>
        <w:pStyle w:val="ListParagraph"/>
        <w:autoSpaceDE w:val="0"/>
        <w:autoSpaceDN w:val="0"/>
        <w:adjustRightInd w:val="0"/>
        <w:ind w:left="1065"/>
        <w:rPr>
          <w:rFonts w:eastAsiaTheme="minorHAnsi"/>
          <w:lang w:val="et-EE"/>
        </w:rPr>
      </w:pPr>
      <w:r w:rsidRPr="00D25ABA">
        <w:rPr>
          <w:rFonts w:eastAsiaTheme="minorHAnsi"/>
          <w:lang w:val="et-EE"/>
        </w:rPr>
        <w:t xml:space="preserve">kasutusõiguse ala </w:t>
      </w:r>
      <w:r w:rsidR="00730758">
        <w:rPr>
          <w:rFonts w:eastAsiaTheme="minorHAnsi"/>
          <w:lang w:val="et-EE"/>
        </w:rPr>
        <w:t>855</w:t>
      </w:r>
      <w:r w:rsidRPr="00D25ABA">
        <w:rPr>
          <w:rFonts w:eastAsiaTheme="minorHAnsi"/>
          <w:lang w:val="et-EE"/>
        </w:rPr>
        <w:t xml:space="preserve"> </w:t>
      </w:r>
      <w:r w:rsidRPr="00D25ABA">
        <w:rPr>
          <w:bCs/>
        </w:rPr>
        <w:t xml:space="preserve">m² </w:t>
      </w:r>
      <w:r w:rsidR="00730758">
        <w:rPr>
          <w:rFonts w:eastAsiaTheme="minorHAnsi"/>
          <w:lang w:val="et-EE"/>
        </w:rPr>
        <w:t>üldpikkusega 210</w:t>
      </w:r>
      <w:r w:rsidRPr="00D25ABA">
        <w:rPr>
          <w:rFonts w:eastAsiaTheme="minorHAnsi"/>
          <w:lang w:val="et-EE"/>
        </w:rPr>
        <w:t xml:space="preserve"> m;</w:t>
      </w:r>
    </w:p>
    <w:p w:rsidR="00D25ABA" w:rsidRDefault="00C979D9" w:rsidP="004615D5">
      <w:pPr>
        <w:pStyle w:val="ListParagraph"/>
        <w:numPr>
          <w:ilvl w:val="0"/>
          <w:numId w:val="2"/>
        </w:numPr>
        <w:autoSpaceDE w:val="0"/>
        <w:autoSpaceDN w:val="0"/>
        <w:adjustRightInd w:val="0"/>
        <w:rPr>
          <w:rFonts w:eastAsiaTheme="minorHAnsi"/>
          <w:lang w:val="et-EE"/>
        </w:rPr>
      </w:pPr>
      <w:r w:rsidRPr="00D25ABA">
        <w:rPr>
          <w:rFonts w:eastAsiaTheme="minorHAnsi"/>
          <w:lang w:val="et-EE"/>
        </w:rPr>
        <w:t xml:space="preserve">piki maantee nr </w:t>
      </w:r>
      <w:r w:rsidR="004615D5" w:rsidRPr="004615D5">
        <w:rPr>
          <w:rFonts w:eastAsiaTheme="minorHAnsi"/>
          <w:b/>
          <w:lang w:val="et-EE"/>
        </w:rPr>
        <w:t xml:space="preserve">11115 Kurna-Tuhala </w:t>
      </w:r>
      <w:r w:rsidRPr="00D25ABA">
        <w:rPr>
          <w:rFonts w:eastAsiaTheme="minorHAnsi"/>
          <w:lang w:val="et-EE"/>
        </w:rPr>
        <w:t xml:space="preserve">teerajatist </w:t>
      </w:r>
      <w:r w:rsidR="00135667">
        <w:rPr>
          <w:rFonts w:eastAsiaTheme="minorHAnsi"/>
          <w:lang w:val="et-EE"/>
        </w:rPr>
        <w:t xml:space="preserve">km </w:t>
      </w:r>
      <w:r w:rsidR="004615D5">
        <w:rPr>
          <w:rFonts w:eastAsiaTheme="minorHAnsi"/>
          <w:lang w:val="et-EE"/>
        </w:rPr>
        <w:t>4.80-5.02, 5.13-5.19, 5.27-5.29, 5.30-5.65, 6.15-6.65 ja 6.69-6.81 ning ristumised</w:t>
      </w:r>
      <w:r w:rsidR="00BF47C6">
        <w:rPr>
          <w:rFonts w:eastAsiaTheme="minorHAnsi"/>
          <w:lang w:val="et-EE"/>
        </w:rPr>
        <w:t xml:space="preserve"> sama teerajatisega km </w:t>
      </w:r>
      <w:r w:rsidR="004615D5">
        <w:rPr>
          <w:rFonts w:eastAsiaTheme="minorHAnsi"/>
          <w:lang w:val="et-EE"/>
        </w:rPr>
        <w:t>3.60, 6.81, 6.95</w:t>
      </w:r>
      <w:r w:rsidRPr="00D25ABA">
        <w:rPr>
          <w:rFonts w:eastAsiaTheme="minorHAnsi"/>
          <w:lang w:val="et-EE"/>
        </w:rPr>
        <w:t xml:space="preserve"> </w:t>
      </w:r>
    </w:p>
    <w:p w:rsidR="00D25ABA" w:rsidRDefault="00C979D9" w:rsidP="00D25ABA">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5C34E7">
        <w:rPr>
          <w:rFonts w:eastAsiaTheme="minorHAnsi"/>
          <w:lang w:val="et-EE"/>
        </w:rPr>
        <w:t>4536</w:t>
      </w:r>
      <w:r w:rsidRPr="00D25ABA">
        <w:rPr>
          <w:rFonts w:eastAsiaTheme="minorHAnsi"/>
          <w:lang w:val="et-EE"/>
        </w:rPr>
        <w:t xml:space="preserve"> </w:t>
      </w:r>
      <w:r w:rsidRPr="00D25ABA">
        <w:rPr>
          <w:bCs/>
        </w:rPr>
        <w:t xml:space="preserve">m² </w:t>
      </w:r>
      <w:r w:rsidR="00622986" w:rsidRPr="00D25ABA">
        <w:rPr>
          <w:rFonts w:eastAsiaTheme="minorHAnsi"/>
          <w:lang w:val="et-EE"/>
        </w:rPr>
        <w:t xml:space="preserve">üldpikkusega </w:t>
      </w:r>
      <w:r w:rsidR="005C34E7">
        <w:rPr>
          <w:rFonts w:eastAsiaTheme="minorHAnsi"/>
          <w:lang w:val="et-EE"/>
        </w:rPr>
        <w:t>1270</w:t>
      </w:r>
      <w:r w:rsidRPr="00D25ABA">
        <w:rPr>
          <w:rFonts w:eastAsiaTheme="minorHAnsi"/>
          <w:lang w:val="et-EE"/>
        </w:rPr>
        <w:t xml:space="preserve"> m;</w:t>
      </w:r>
    </w:p>
    <w:p w:rsidR="00BF47C6" w:rsidRDefault="00500C7A" w:rsidP="005C34E7">
      <w:pPr>
        <w:pStyle w:val="ListParagraph"/>
        <w:numPr>
          <w:ilvl w:val="0"/>
          <w:numId w:val="2"/>
        </w:numPr>
        <w:autoSpaceDE w:val="0"/>
        <w:autoSpaceDN w:val="0"/>
        <w:adjustRightInd w:val="0"/>
        <w:rPr>
          <w:rFonts w:eastAsiaTheme="minorHAnsi"/>
          <w:lang w:val="et-EE"/>
        </w:rPr>
      </w:pPr>
      <w:r w:rsidRPr="00D25ABA">
        <w:rPr>
          <w:rFonts w:eastAsiaTheme="minorHAnsi"/>
          <w:lang w:val="et-EE"/>
        </w:rPr>
        <w:t xml:space="preserve">piki maantee nr </w:t>
      </w:r>
      <w:r w:rsidR="005C34E7" w:rsidRPr="005C34E7">
        <w:rPr>
          <w:rFonts w:eastAsiaTheme="minorHAnsi"/>
          <w:b/>
          <w:lang w:val="et-EE"/>
        </w:rPr>
        <w:t xml:space="preserve">11 Tallinna ringtee </w:t>
      </w:r>
      <w:r w:rsidRPr="00D25ABA">
        <w:rPr>
          <w:rFonts w:eastAsiaTheme="minorHAnsi"/>
          <w:lang w:val="et-EE"/>
        </w:rPr>
        <w:t>teerajatist</w:t>
      </w:r>
      <w:r w:rsidR="00BF47C6">
        <w:rPr>
          <w:rFonts w:eastAsiaTheme="minorHAnsi"/>
          <w:lang w:val="et-EE"/>
        </w:rPr>
        <w:t xml:space="preserve"> km</w:t>
      </w:r>
      <w:r w:rsidRPr="00D25ABA">
        <w:rPr>
          <w:rFonts w:eastAsiaTheme="minorHAnsi"/>
          <w:lang w:val="et-EE"/>
        </w:rPr>
        <w:t xml:space="preserve"> </w:t>
      </w:r>
      <w:r w:rsidR="005C34E7">
        <w:rPr>
          <w:rFonts w:eastAsiaTheme="minorHAnsi"/>
          <w:lang w:val="et-EE"/>
        </w:rPr>
        <w:t>15.26-15.29</w:t>
      </w:r>
      <w:r w:rsidR="00BF47C6">
        <w:rPr>
          <w:rFonts w:eastAsiaTheme="minorHAnsi"/>
          <w:lang w:val="et-EE"/>
        </w:rPr>
        <w:t xml:space="preserve"> </w:t>
      </w:r>
    </w:p>
    <w:p w:rsidR="00D25ABA" w:rsidRDefault="0060309B" w:rsidP="00BF47C6">
      <w:pPr>
        <w:pStyle w:val="ListParagraph"/>
        <w:autoSpaceDE w:val="0"/>
        <w:autoSpaceDN w:val="0"/>
        <w:adjustRightInd w:val="0"/>
        <w:ind w:left="1066"/>
        <w:rPr>
          <w:rFonts w:eastAsiaTheme="minorHAnsi"/>
          <w:lang w:val="et-EE"/>
        </w:rPr>
      </w:pPr>
      <w:r w:rsidRPr="006305D7">
        <w:rPr>
          <w:rFonts w:eastAsiaTheme="minorHAnsi"/>
          <w:lang w:val="et-EE"/>
        </w:rPr>
        <w:t xml:space="preserve">kasutusõiguse ala </w:t>
      </w:r>
      <w:r w:rsidR="005C34E7">
        <w:rPr>
          <w:rFonts w:eastAsiaTheme="minorHAnsi"/>
          <w:lang w:val="et-EE"/>
        </w:rPr>
        <w:t>100</w:t>
      </w:r>
      <w:r w:rsidR="00500C7A" w:rsidRPr="006305D7">
        <w:rPr>
          <w:rFonts w:eastAsiaTheme="minorHAnsi"/>
          <w:lang w:val="et-EE"/>
        </w:rPr>
        <w:t xml:space="preserve"> </w:t>
      </w:r>
      <w:r w:rsidR="00500C7A" w:rsidRPr="006305D7">
        <w:rPr>
          <w:bCs/>
        </w:rPr>
        <w:t xml:space="preserve">m² </w:t>
      </w:r>
      <w:r w:rsidR="006D3E04">
        <w:rPr>
          <w:rFonts w:eastAsiaTheme="minorHAnsi"/>
          <w:lang w:val="et-EE"/>
        </w:rPr>
        <w:t xml:space="preserve">üldpikkusega </w:t>
      </w:r>
      <w:r w:rsidR="005C34E7">
        <w:rPr>
          <w:rFonts w:eastAsiaTheme="minorHAnsi"/>
          <w:lang w:val="et-EE"/>
        </w:rPr>
        <w:t>30</w:t>
      </w:r>
      <w:r w:rsidR="00D25ABA" w:rsidRPr="006305D7">
        <w:rPr>
          <w:rFonts w:eastAsiaTheme="minorHAnsi"/>
          <w:lang w:val="et-EE"/>
        </w:rPr>
        <w:t xml:space="preserve"> m;</w:t>
      </w:r>
    </w:p>
    <w:p w:rsidR="001A2A54" w:rsidRDefault="005C34E7" w:rsidP="005C34E7">
      <w:pPr>
        <w:pStyle w:val="ListParagraph"/>
        <w:numPr>
          <w:ilvl w:val="0"/>
          <w:numId w:val="2"/>
        </w:numPr>
        <w:autoSpaceDE w:val="0"/>
        <w:autoSpaceDN w:val="0"/>
        <w:adjustRightInd w:val="0"/>
        <w:rPr>
          <w:rFonts w:eastAsiaTheme="minorHAnsi"/>
          <w:lang w:val="et-EE"/>
        </w:rPr>
      </w:pPr>
      <w:r>
        <w:rPr>
          <w:rFonts w:eastAsiaTheme="minorHAnsi"/>
          <w:lang w:val="et-EE"/>
        </w:rPr>
        <w:t xml:space="preserve">piki </w:t>
      </w:r>
      <w:r w:rsidR="00500C7A" w:rsidRPr="006305D7">
        <w:rPr>
          <w:rFonts w:eastAsiaTheme="minorHAnsi"/>
          <w:lang w:val="et-EE"/>
        </w:rPr>
        <w:t xml:space="preserve">maantee nr </w:t>
      </w:r>
      <w:r w:rsidRPr="005C34E7">
        <w:rPr>
          <w:rFonts w:eastAsiaTheme="minorHAnsi"/>
          <w:b/>
          <w:lang w:val="et-EE"/>
        </w:rPr>
        <w:t xml:space="preserve">11 Tallinna ringtee </w:t>
      </w:r>
      <w:r>
        <w:rPr>
          <w:rFonts w:eastAsiaTheme="minorHAnsi"/>
          <w:lang w:val="et-EE"/>
        </w:rPr>
        <w:t>teerajatist km 11.55-11.81, 13.80-14.85</w:t>
      </w:r>
    </w:p>
    <w:p w:rsidR="00D25ABA" w:rsidRPr="001A2A54" w:rsidRDefault="00500C7A" w:rsidP="001A2A54">
      <w:pPr>
        <w:pStyle w:val="ListParagraph"/>
        <w:autoSpaceDE w:val="0"/>
        <w:autoSpaceDN w:val="0"/>
        <w:adjustRightInd w:val="0"/>
        <w:ind w:left="1066"/>
        <w:rPr>
          <w:rFonts w:eastAsiaTheme="minorHAnsi"/>
          <w:lang w:val="et-EE"/>
        </w:rPr>
      </w:pPr>
      <w:r w:rsidRPr="001A2A54">
        <w:rPr>
          <w:rFonts w:eastAsiaTheme="minorHAnsi"/>
          <w:lang w:val="et-EE"/>
        </w:rPr>
        <w:t xml:space="preserve">kasutusõiguse ala </w:t>
      </w:r>
      <w:r w:rsidR="005C34E7">
        <w:rPr>
          <w:rFonts w:eastAsiaTheme="minorHAnsi"/>
          <w:lang w:val="et-EE"/>
        </w:rPr>
        <w:t>4284</w:t>
      </w:r>
      <w:r w:rsidRPr="001A2A54">
        <w:rPr>
          <w:rFonts w:eastAsiaTheme="minorHAnsi"/>
          <w:lang w:val="et-EE"/>
        </w:rPr>
        <w:t xml:space="preserve"> </w:t>
      </w:r>
      <w:r w:rsidR="001A2A54">
        <w:rPr>
          <w:bCs/>
        </w:rPr>
        <w:t>m²</w:t>
      </w:r>
      <w:r w:rsidR="005C34E7">
        <w:rPr>
          <w:bCs/>
        </w:rPr>
        <w:t xml:space="preserve"> </w:t>
      </w:r>
      <w:proofErr w:type="spellStart"/>
      <w:r w:rsidR="005C34E7">
        <w:rPr>
          <w:bCs/>
        </w:rPr>
        <w:t>üldpikkusega</w:t>
      </w:r>
      <w:proofErr w:type="spellEnd"/>
      <w:r w:rsidR="005C34E7">
        <w:rPr>
          <w:bCs/>
        </w:rPr>
        <w:t xml:space="preserve"> 1310 m </w:t>
      </w:r>
      <w:r w:rsidRPr="001A2A54">
        <w:rPr>
          <w:rFonts w:eastAsiaTheme="minorHAnsi"/>
          <w:lang w:val="et-EE"/>
        </w:rPr>
        <w:t>;</w:t>
      </w:r>
    </w:p>
    <w:p w:rsidR="006E720D" w:rsidRPr="006E720D" w:rsidRDefault="005C34E7" w:rsidP="006E720D">
      <w:pPr>
        <w:pStyle w:val="ListParagraph"/>
        <w:numPr>
          <w:ilvl w:val="0"/>
          <w:numId w:val="2"/>
        </w:numPr>
        <w:autoSpaceDE w:val="0"/>
        <w:autoSpaceDN w:val="0"/>
        <w:adjustRightInd w:val="0"/>
        <w:rPr>
          <w:rFonts w:eastAsiaTheme="minorHAnsi"/>
          <w:lang w:val="et-EE"/>
        </w:rPr>
      </w:pPr>
      <w:r>
        <w:rPr>
          <w:rFonts w:eastAsiaTheme="minorHAnsi"/>
          <w:lang w:val="et-EE"/>
        </w:rPr>
        <w:t xml:space="preserve"> </w:t>
      </w:r>
    </w:p>
    <w:p w:rsidR="00D25ABA" w:rsidRDefault="00A372AC" w:rsidP="005C34E7">
      <w:pPr>
        <w:pStyle w:val="ListParagraph"/>
        <w:numPr>
          <w:ilvl w:val="0"/>
          <w:numId w:val="7"/>
        </w:numPr>
        <w:autoSpaceDE w:val="0"/>
        <w:autoSpaceDN w:val="0"/>
        <w:adjustRightInd w:val="0"/>
        <w:rPr>
          <w:rFonts w:eastAsiaTheme="minorHAnsi"/>
          <w:lang w:val="et-EE"/>
        </w:rPr>
      </w:pPr>
      <w:r w:rsidRPr="00D25ABA">
        <w:rPr>
          <w:rFonts w:eastAsiaTheme="minorHAnsi"/>
          <w:lang w:val="et-EE"/>
        </w:rPr>
        <w:t xml:space="preserve">piki maantee nr </w:t>
      </w:r>
      <w:r w:rsidR="005C34E7">
        <w:rPr>
          <w:rFonts w:eastAsiaTheme="minorHAnsi"/>
          <w:b/>
          <w:lang w:val="et-EE"/>
        </w:rPr>
        <w:t>1107 Jüri tee</w:t>
      </w:r>
      <w:r w:rsidR="001A2A54" w:rsidRPr="001A2A54">
        <w:rPr>
          <w:rFonts w:eastAsiaTheme="minorHAnsi"/>
          <w:b/>
          <w:lang w:val="et-EE"/>
        </w:rPr>
        <w:t xml:space="preserve"> </w:t>
      </w:r>
      <w:r w:rsidRPr="00D25ABA">
        <w:rPr>
          <w:rFonts w:eastAsiaTheme="minorHAnsi"/>
          <w:lang w:val="et-EE"/>
        </w:rPr>
        <w:t xml:space="preserve">teerajatist </w:t>
      </w:r>
      <w:r w:rsidR="001A2A54">
        <w:rPr>
          <w:rFonts w:eastAsiaTheme="minorHAnsi"/>
          <w:lang w:val="et-EE"/>
        </w:rPr>
        <w:t xml:space="preserve">km </w:t>
      </w:r>
      <w:r w:rsidR="005C34E7">
        <w:rPr>
          <w:rFonts w:eastAsiaTheme="minorHAnsi"/>
          <w:lang w:val="et-EE"/>
        </w:rPr>
        <w:t>0.53-0.63, 1.85-2.08 ja 2.17-2.37</w:t>
      </w:r>
    </w:p>
    <w:p w:rsidR="005C34E7" w:rsidRDefault="005C34E7" w:rsidP="005C34E7">
      <w:pPr>
        <w:pStyle w:val="ListParagraph"/>
        <w:numPr>
          <w:ilvl w:val="0"/>
          <w:numId w:val="7"/>
        </w:numPr>
        <w:autoSpaceDE w:val="0"/>
        <w:autoSpaceDN w:val="0"/>
        <w:adjustRightInd w:val="0"/>
        <w:rPr>
          <w:rFonts w:eastAsiaTheme="minorHAnsi"/>
          <w:lang w:val="et-EE"/>
        </w:rPr>
      </w:pPr>
      <w:r>
        <w:rPr>
          <w:rFonts w:eastAsiaTheme="minorHAnsi"/>
          <w:lang w:val="et-EE"/>
        </w:rPr>
        <w:t xml:space="preserve">piki maantee nr </w:t>
      </w:r>
      <w:r>
        <w:rPr>
          <w:rFonts w:eastAsiaTheme="minorHAnsi"/>
          <w:b/>
          <w:lang w:val="et-EE"/>
        </w:rPr>
        <w:t xml:space="preserve">11 Tallinna ringtee </w:t>
      </w:r>
      <w:r>
        <w:rPr>
          <w:rFonts w:eastAsiaTheme="minorHAnsi"/>
          <w:lang w:val="et-EE"/>
        </w:rPr>
        <w:t>teerajatist km 11.52-</w:t>
      </w:r>
      <w:r w:rsidR="000521C1">
        <w:rPr>
          <w:rFonts w:eastAsiaTheme="minorHAnsi"/>
          <w:lang w:val="et-EE"/>
        </w:rPr>
        <w:t>11.55</w:t>
      </w:r>
    </w:p>
    <w:p w:rsidR="000521C1" w:rsidRDefault="000521C1" w:rsidP="005C34E7">
      <w:pPr>
        <w:pStyle w:val="ListParagraph"/>
        <w:numPr>
          <w:ilvl w:val="0"/>
          <w:numId w:val="7"/>
        </w:numPr>
        <w:autoSpaceDE w:val="0"/>
        <w:autoSpaceDN w:val="0"/>
        <w:adjustRightInd w:val="0"/>
        <w:rPr>
          <w:rFonts w:eastAsiaTheme="minorHAnsi"/>
          <w:lang w:val="et-EE"/>
        </w:rPr>
      </w:pPr>
      <w:r>
        <w:rPr>
          <w:rFonts w:eastAsiaTheme="minorHAnsi"/>
          <w:lang w:val="et-EE"/>
        </w:rPr>
        <w:t xml:space="preserve">maantee nr </w:t>
      </w:r>
      <w:r>
        <w:rPr>
          <w:rFonts w:eastAsiaTheme="minorHAnsi"/>
          <w:b/>
          <w:lang w:val="et-EE"/>
        </w:rPr>
        <w:t xml:space="preserve">2 Tallinn-Tartu-Võru-Luhamaa </w:t>
      </w:r>
      <w:r>
        <w:rPr>
          <w:rFonts w:eastAsiaTheme="minorHAnsi"/>
          <w:lang w:val="et-EE"/>
        </w:rPr>
        <w:t>ristumisele km 12.67</w:t>
      </w:r>
    </w:p>
    <w:p w:rsidR="00D25ABA" w:rsidRDefault="00A372AC" w:rsidP="00D25ABA">
      <w:pPr>
        <w:pStyle w:val="ListParagraph"/>
        <w:autoSpaceDE w:val="0"/>
        <w:autoSpaceDN w:val="0"/>
        <w:adjustRightInd w:val="0"/>
        <w:ind w:left="1066"/>
        <w:rPr>
          <w:rFonts w:eastAsiaTheme="minorHAnsi"/>
          <w:lang w:val="et-EE"/>
        </w:rPr>
      </w:pPr>
      <w:r w:rsidRPr="00D25ABA">
        <w:rPr>
          <w:rFonts w:eastAsiaTheme="minorHAnsi"/>
          <w:lang w:val="et-EE"/>
        </w:rPr>
        <w:t xml:space="preserve">kasutusõiguse ala </w:t>
      </w:r>
      <w:r w:rsidR="000521C1">
        <w:rPr>
          <w:rFonts w:eastAsiaTheme="minorHAnsi"/>
          <w:lang w:val="et-EE"/>
        </w:rPr>
        <w:t>2279</w:t>
      </w:r>
      <w:r w:rsidRPr="00D25ABA">
        <w:rPr>
          <w:rFonts w:eastAsiaTheme="minorHAnsi"/>
          <w:lang w:val="et-EE"/>
        </w:rPr>
        <w:t xml:space="preserve"> </w:t>
      </w:r>
      <w:r w:rsidRPr="00D25ABA">
        <w:rPr>
          <w:bCs/>
        </w:rPr>
        <w:t xml:space="preserve">m² </w:t>
      </w:r>
      <w:r w:rsidR="001A2A54">
        <w:rPr>
          <w:rFonts w:eastAsiaTheme="minorHAnsi"/>
          <w:lang w:val="et-EE"/>
        </w:rPr>
        <w:t xml:space="preserve">üldpikkusega </w:t>
      </w:r>
      <w:r w:rsidR="000521C1">
        <w:rPr>
          <w:rFonts w:eastAsiaTheme="minorHAnsi"/>
          <w:lang w:val="et-EE"/>
        </w:rPr>
        <w:t>560</w:t>
      </w:r>
      <w:r w:rsidRPr="00D25ABA">
        <w:rPr>
          <w:rFonts w:eastAsiaTheme="minorHAnsi"/>
          <w:lang w:val="et-EE"/>
        </w:rPr>
        <w:t xml:space="preserve"> m;</w:t>
      </w:r>
    </w:p>
    <w:p w:rsidR="00682194" w:rsidRPr="00D25ABA" w:rsidRDefault="00C81D04" w:rsidP="004E0CBB">
      <w:pPr>
        <w:pStyle w:val="ListParagraph"/>
        <w:autoSpaceDE w:val="0"/>
        <w:autoSpaceDN w:val="0"/>
        <w:adjustRightInd w:val="0"/>
        <w:ind w:left="1066"/>
        <w:rPr>
          <w:rFonts w:eastAsiaTheme="minorHAnsi"/>
          <w:lang w:val="et-EE"/>
        </w:rPr>
      </w:pPr>
      <w:r w:rsidRPr="00D25ABA">
        <w:rPr>
          <w:bCs/>
          <w:lang w:val="et-EE"/>
        </w:rPr>
        <w:t>vastavalt käesoleva kokkuleppe lisas</w:t>
      </w:r>
      <w:r w:rsidR="007A0008" w:rsidRPr="00D25ABA">
        <w:rPr>
          <w:bCs/>
          <w:lang w:val="et-EE"/>
        </w:rPr>
        <w:t xml:space="preserve"> </w:t>
      </w:r>
      <w:r w:rsidRPr="00D25ABA">
        <w:rPr>
          <w:bCs/>
          <w:lang w:val="et-EE"/>
        </w:rPr>
        <w:t>1 oleva</w:t>
      </w:r>
      <w:r w:rsidR="007A0008" w:rsidRPr="00D25ABA">
        <w:rPr>
          <w:bCs/>
          <w:lang w:val="et-EE"/>
        </w:rPr>
        <w:t>te</w:t>
      </w:r>
      <w:r w:rsidRPr="00D25ABA">
        <w:rPr>
          <w:bCs/>
          <w:lang w:val="et-EE"/>
        </w:rPr>
        <w:t>le plaani</w:t>
      </w:r>
      <w:r w:rsidR="007A0008" w:rsidRPr="00D25ABA">
        <w:rPr>
          <w:bCs/>
          <w:lang w:val="et-EE"/>
        </w:rPr>
        <w:t>de</w:t>
      </w:r>
      <w:r w:rsidRPr="00D25ABA">
        <w:rPr>
          <w:bCs/>
          <w:lang w:val="et-EE"/>
        </w:rPr>
        <w:t>le.</w:t>
      </w:r>
    </w:p>
    <w:p w:rsidR="00682194" w:rsidRPr="00E84D36" w:rsidRDefault="00682194" w:rsidP="00682194">
      <w:pPr>
        <w:widowControl w:val="0"/>
        <w:tabs>
          <w:tab w:val="left" w:pos="720"/>
        </w:tabs>
        <w:ind w:left="720" w:hanging="720"/>
        <w:jc w:val="both"/>
        <w:rPr>
          <w:bCs/>
          <w:u w:val="single"/>
          <w:lang w:val="et-EE"/>
        </w:rPr>
      </w:pPr>
    </w:p>
    <w:p w:rsidR="00605EE5" w:rsidRDefault="00221373" w:rsidP="00605EE5">
      <w:pPr>
        <w:widowControl w:val="0"/>
        <w:numPr>
          <w:ilvl w:val="1"/>
          <w:numId w:val="1"/>
        </w:numPr>
        <w:jc w:val="both"/>
        <w:rPr>
          <w:bCs/>
          <w:lang w:val="et-EE"/>
        </w:rPr>
      </w:pPr>
      <w:r>
        <w:rPr>
          <w:bCs/>
          <w:lang w:val="et-EE"/>
        </w:rPr>
        <w:t>Kinnisasja omanik</w:t>
      </w:r>
      <w:r w:rsidR="00682194" w:rsidRPr="00E84D36">
        <w:rPr>
          <w:bCs/>
          <w:lang w:val="et-EE"/>
        </w:rPr>
        <w:t xml:space="preserve"> ja Kasutaja lepivad kokku, et käesoleva kokkuleppe alusel on Kasutajal õigus Maaüksuse Kasutusõiguse alale püstitatavat Tehnorajatist ehitada, omada, käitada, hooldada ja rekonstrueerida (edaspidi Kasutusõigus).</w:t>
      </w:r>
    </w:p>
    <w:p w:rsidR="00FD0CA5" w:rsidRPr="00371B1A" w:rsidRDefault="00FD0CA5" w:rsidP="00AD658D">
      <w:pPr>
        <w:autoSpaceDE w:val="0"/>
        <w:autoSpaceDN w:val="0"/>
        <w:jc w:val="both"/>
        <w:rPr>
          <w:sz w:val="23"/>
          <w:szCs w:val="23"/>
          <w:lang w:val="et-EE"/>
        </w:rPr>
      </w:pPr>
    </w:p>
    <w:p w:rsidR="00682194" w:rsidRPr="006F3E50" w:rsidRDefault="006F21A3" w:rsidP="006F3E50">
      <w:pPr>
        <w:autoSpaceDE w:val="0"/>
        <w:autoSpaceDN w:val="0"/>
        <w:rPr>
          <w:color w:val="FF0000"/>
          <w:sz w:val="23"/>
          <w:szCs w:val="23"/>
        </w:rPr>
      </w:pPr>
      <w:r w:rsidRPr="00DA1192">
        <w:rPr>
          <w:rFonts w:ascii="Calibri" w:eastAsiaTheme="minorHAnsi" w:hAnsi="Calibri"/>
        </w:rPr>
        <w:t>2.3.</w:t>
      </w:r>
      <w:r>
        <w:rPr>
          <w:rFonts w:ascii="Calibri" w:eastAsiaTheme="minorHAnsi" w:hAnsi="Calibri"/>
          <w:color w:val="1F497D"/>
          <w:sz w:val="22"/>
          <w:szCs w:val="22"/>
        </w:rPr>
        <w:t xml:space="preserve">        </w:t>
      </w:r>
      <w:r w:rsidR="00682194" w:rsidRPr="00E84D36">
        <w:rPr>
          <w:bCs/>
          <w:lang w:val="et-EE"/>
        </w:rPr>
        <w:t>Kasutaja kohustub:</w:t>
      </w:r>
    </w:p>
    <w:p w:rsidR="00682194" w:rsidRDefault="00682194" w:rsidP="00682194">
      <w:pPr>
        <w:widowControl w:val="0"/>
        <w:ind w:left="720"/>
        <w:jc w:val="both"/>
        <w:rPr>
          <w:bCs/>
          <w:lang w:val="et-EE"/>
        </w:rPr>
      </w:pPr>
      <w:r w:rsidRPr="00E84D36">
        <w:rPr>
          <w:bCs/>
          <w:lang w:val="et-EE"/>
        </w:rPr>
        <w:t>2.3.1</w:t>
      </w:r>
      <w:r w:rsidRPr="00E84D36">
        <w:rPr>
          <w:bCs/>
          <w:lang w:val="et-EE"/>
        </w:rPr>
        <w:tab/>
        <w:t>taotlema Tehnorajatise ehitamiseks vajaliku</w:t>
      </w:r>
      <w:r>
        <w:rPr>
          <w:bCs/>
          <w:lang w:val="et-EE"/>
        </w:rPr>
        <w:t xml:space="preserve"> tee-ehitusloa või </w:t>
      </w:r>
      <w:r w:rsidRPr="0033362A">
        <w:rPr>
          <w:bCs/>
          <w:lang w:val="et-EE"/>
        </w:rPr>
        <w:t>teehoiuväli</w:t>
      </w:r>
      <w:r w:rsidRPr="00C915E8">
        <w:rPr>
          <w:bCs/>
          <w:lang w:val="et-EE"/>
        </w:rPr>
        <w:t>ste tööde tegemise l</w:t>
      </w:r>
      <w:r>
        <w:rPr>
          <w:bCs/>
          <w:lang w:val="et-EE"/>
        </w:rPr>
        <w:t>oa</w:t>
      </w:r>
      <w:r w:rsidRPr="00E84D36">
        <w:rPr>
          <w:bCs/>
          <w:lang w:val="et-EE"/>
        </w:rPr>
        <w:t xml:space="preserve"> ning kooskõlastama </w:t>
      </w:r>
      <w:r w:rsidR="00115689">
        <w:rPr>
          <w:bCs/>
          <w:lang w:val="et-EE"/>
        </w:rPr>
        <w:t>Kinnisasja omanikuga</w:t>
      </w:r>
      <w:r w:rsidRPr="00E84D36">
        <w:rPr>
          <w:bCs/>
          <w:lang w:val="et-EE"/>
        </w:rPr>
        <w:t xml:space="preserve"> Tehnorajatise paigaldus- ja taastamistööde korra ning tingimused, andma korrastatud tee ja teemaa aktiga üle </w:t>
      </w:r>
      <w:r w:rsidR="00115689">
        <w:rPr>
          <w:bCs/>
          <w:lang w:val="et-EE"/>
        </w:rPr>
        <w:t>Kinnisasja omaniku</w:t>
      </w:r>
      <w:r w:rsidR="009D53BE">
        <w:rPr>
          <w:bCs/>
          <w:lang w:val="et-EE"/>
        </w:rPr>
        <w:t>le</w:t>
      </w:r>
      <w:r w:rsidR="00320E53">
        <w:rPr>
          <w:bCs/>
          <w:lang w:val="et-EE"/>
        </w:rPr>
        <w:t xml:space="preserve"> </w:t>
      </w:r>
      <w:r w:rsidRPr="00E84D36">
        <w:rPr>
          <w:bCs/>
          <w:lang w:val="et-EE"/>
        </w:rPr>
        <w:t>loal näidatud tähtajaks;</w:t>
      </w:r>
    </w:p>
    <w:p w:rsidR="004B287E" w:rsidRPr="00FA3BAC" w:rsidRDefault="0081385E" w:rsidP="00682194">
      <w:pPr>
        <w:widowControl w:val="0"/>
        <w:ind w:left="720"/>
        <w:jc w:val="both"/>
        <w:rPr>
          <w:bCs/>
          <w:lang w:val="et-EE"/>
        </w:rPr>
      </w:pPr>
      <w:r>
        <w:rPr>
          <w:bCs/>
          <w:lang w:val="et-EE"/>
        </w:rPr>
        <w:t xml:space="preserve">2.3.2 </w:t>
      </w:r>
      <w:r w:rsidR="004B287E" w:rsidRPr="00FA3BAC">
        <w:rPr>
          <w:bCs/>
          <w:lang w:val="et-EE"/>
        </w:rPr>
        <w:t>enne</w:t>
      </w:r>
      <w:r w:rsidRPr="00FA3BAC">
        <w:rPr>
          <w:bCs/>
          <w:lang w:val="et-EE"/>
        </w:rPr>
        <w:t xml:space="preserve"> tööde</w:t>
      </w:r>
      <w:r w:rsidR="004B287E" w:rsidRPr="00FA3BAC">
        <w:rPr>
          <w:bCs/>
          <w:lang w:val="et-EE"/>
        </w:rPr>
        <w:t xml:space="preserve"> teostamist</w:t>
      </w:r>
      <w:r w:rsidRPr="00FA3BAC">
        <w:rPr>
          <w:bCs/>
          <w:lang w:val="et-EE"/>
        </w:rPr>
        <w:t xml:space="preserve"> edastama liikluskorraldusliku info Maanteeinfokeskusele</w:t>
      </w:r>
      <w:r w:rsidR="00727801" w:rsidRPr="00FA3BAC">
        <w:rPr>
          <w:bCs/>
          <w:lang w:val="et-EE"/>
        </w:rPr>
        <w:t xml:space="preserve"> </w:t>
      </w:r>
      <w:r w:rsidR="004B287E" w:rsidRPr="00FA3BAC">
        <w:rPr>
          <w:bCs/>
          <w:lang w:val="et-EE"/>
        </w:rPr>
        <w:t>elektroonselt</w:t>
      </w:r>
      <w:r w:rsidR="00727801" w:rsidRPr="00FA3BAC">
        <w:rPr>
          <w:bCs/>
          <w:lang w:val="et-EE"/>
        </w:rPr>
        <w:t xml:space="preserve"> vastavalt </w:t>
      </w:r>
      <w:r w:rsidR="004B287E" w:rsidRPr="00FA3BAC">
        <w:rPr>
          <w:bCs/>
          <w:lang w:val="et-EE"/>
        </w:rPr>
        <w:t xml:space="preserve">Maanteeameti kodulehel toodud vormile. </w:t>
      </w:r>
    </w:p>
    <w:p w:rsidR="004B287E" w:rsidRPr="00E83C99" w:rsidRDefault="004B287E" w:rsidP="004B287E">
      <w:r w:rsidRPr="00E83C99">
        <w:rPr>
          <w:bCs/>
          <w:lang w:val="et-EE"/>
        </w:rPr>
        <w:lastRenderedPageBreak/>
        <w:t xml:space="preserve">            (</w:t>
      </w:r>
      <w:r w:rsidR="0081385E" w:rsidRPr="0081385E">
        <w:rPr>
          <w:bCs/>
          <w:color w:val="FF0000"/>
          <w:lang w:val="et-EE"/>
        </w:rPr>
        <w:t xml:space="preserve"> </w:t>
      </w:r>
      <w:hyperlink r:id="rId11" w:history="1">
        <w:r>
          <w:rPr>
            <w:rStyle w:val="Hyperlink"/>
          </w:rPr>
          <w:t>http://www.mnt.ee/index.php?id=11956</w:t>
        </w:r>
      </w:hyperlink>
      <w:r w:rsidRPr="00E83C99">
        <w:t>)</w:t>
      </w:r>
    </w:p>
    <w:p w:rsidR="0081385E" w:rsidRPr="0081385E" w:rsidRDefault="0081385E" w:rsidP="00682194">
      <w:pPr>
        <w:widowControl w:val="0"/>
        <w:ind w:left="720"/>
        <w:jc w:val="both"/>
        <w:rPr>
          <w:bCs/>
          <w:color w:val="FF0000"/>
          <w:lang w:val="et-EE"/>
        </w:rPr>
      </w:pPr>
    </w:p>
    <w:p w:rsidR="00682194" w:rsidRPr="00E84D36" w:rsidRDefault="00515E5A" w:rsidP="00682194">
      <w:pPr>
        <w:widowControl w:val="0"/>
        <w:ind w:left="720"/>
        <w:jc w:val="both"/>
        <w:rPr>
          <w:bCs/>
          <w:lang w:val="et-EE"/>
        </w:rPr>
      </w:pPr>
      <w:r>
        <w:rPr>
          <w:bCs/>
          <w:lang w:val="et-EE"/>
        </w:rPr>
        <w:t>2.3.3</w:t>
      </w:r>
      <w:r w:rsidR="00682194" w:rsidRPr="00E84D36">
        <w:rPr>
          <w:bCs/>
          <w:lang w:val="et-EE"/>
        </w:rPr>
        <w:tab/>
        <w:t xml:space="preserve">tellima projektiga tehtavate </w:t>
      </w:r>
      <w:r w:rsidR="00F222C8" w:rsidRPr="00C05261">
        <w:rPr>
          <w:bCs/>
          <w:lang w:val="et-EE"/>
        </w:rPr>
        <w:t>tee</w:t>
      </w:r>
      <w:r w:rsidR="00353BCE" w:rsidRPr="00C05261">
        <w:rPr>
          <w:bCs/>
          <w:lang w:val="et-EE"/>
        </w:rPr>
        <w:t>-</w:t>
      </w:r>
      <w:r w:rsidR="00682194" w:rsidRPr="00E84D36">
        <w:rPr>
          <w:bCs/>
          <w:lang w:val="et-EE"/>
        </w:rPr>
        <w:t xml:space="preserve">ehituslike taastamistööde järelevalveks </w:t>
      </w:r>
      <w:r w:rsidR="00682194">
        <w:rPr>
          <w:bCs/>
          <w:lang w:val="et-EE"/>
        </w:rPr>
        <w:t>m</w:t>
      </w:r>
      <w:r w:rsidR="00682194" w:rsidRPr="00E84D36">
        <w:rPr>
          <w:bCs/>
          <w:lang w:val="et-EE"/>
        </w:rPr>
        <w:t xml:space="preserve">ajandus- ja </w:t>
      </w:r>
      <w:r w:rsidR="00682194">
        <w:rPr>
          <w:bCs/>
          <w:lang w:val="et-EE"/>
        </w:rPr>
        <w:t>k</w:t>
      </w:r>
      <w:r w:rsidR="00682194" w:rsidRPr="00E84D36">
        <w:rPr>
          <w:bCs/>
          <w:lang w:val="et-EE"/>
        </w:rPr>
        <w:t xml:space="preserve">ommunikatsiooniministri määruse „Tee ehitus- ja remonditööde omanikujärelevalve tegemise kord“ (vastu võetud 29.12.2008 nr 121) kohase </w:t>
      </w:r>
      <w:r w:rsidR="00682194" w:rsidRPr="00E84D36">
        <w:rPr>
          <w:b/>
          <w:bCs/>
          <w:u w:val="single"/>
          <w:lang w:val="et-EE"/>
        </w:rPr>
        <w:t>omanikujärelevalve</w:t>
      </w:r>
      <w:r w:rsidR="00682194" w:rsidRPr="00E84D36">
        <w:rPr>
          <w:bCs/>
          <w:lang w:val="et-EE"/>
        </w:rPr>
        <w:t xml:space="preserve">. Omanikujärelevalve teostaja peab omama teehoiutööde ehitusjärelevalve tegevusluba (nimekiri saadaval Maanteeameti kodulehel </w:t>
      </w:r>
      <w:hyperlink r:id="rId12" w:history="1">
        <w:r w:rsidR="00682194" w:rsidRPr="00C915E8">
          <w:rPr>
            <w:rStyle w:val="Hyperlink"/>
            <w:lang w:val="et-EE"/>
          </w:rPr>
          <w:t>http://www.mnt.ee/?id=10865</w:t>
        </w:r>
      </w:hyperlink>
      <w:r w:rsidR="00682194">
        <w:rPr>
          <w:lang w:val="et-EE"/>
        </w:rPr>
        <w:t>)</w:t>
      </w:r>
      <w:r w:rsidR="00682194">
        <w:rPr>
          <w:bCs/>
          <w:lang w:val="et-EE"/>
        </w:rPr>
        <w:t xml:space="preserve">.Valitud isik tuleb </w:t>
      </w:r>
      <w:r w:rsidR="00682194" w:rsidRPr="00E84D36">
        <w:rPr>
          <w:bCs/>
          <w:lang w:val="et-EE"/>
        </w:rPr>
        <w:t xml:space="preserve">eelnevalt kooskõlastada </w:t>
      </w:r>
      <w:r w:rsidR="002C10F0">
        <w:rPr>
          <w:bCs/>
          <w:lang w:val="et-EE"/>
        </w:rPr>
        <w:t>Kinnisasja omanikuga</w:t>
      </w:r>
      <w:r w:rsidR="00682194">
        <w:rPr>
          <w:bCs/>
          <w:lang w:val="et-EE"/>
        </w:rPr>
        <w:t>;</w:t>
      </w:r>
    </w:p>
    <w:p w:rsidR="00682194" w:rsidRPr="00E84D36" w:rsidRDefault="00515E5A" w:rsidP="00682194">
      <w:pPr>
        <w:pStyle w:val="BodyText"/>
        <w:ind w:left="720" w:right="29"/>
        <w:rPr>
          <w:b w:val="0"/>
          <w:bCs/>
          <w:sz w:val="24"/>
        </w:rPr>
      </w:pPr>
      <w:r>
        <w:rPr>
          <w:b w:val="0"/>
          <w:bCs/>
          <w:sz w:val="24"/>
        </w:rPr>
        <w:t>2.3.4</w:t>
      </w:r>
      <w:r w:rsidR="00682194" w:rsidRPr="00D05456">
        <w:rPr>
          <w:b w:val="0"/>
          <w:bCs/>
          <w:sz w:val="24"/>
        </w:rPr>
        <w:tab/>
        <w:t>esitama</w:t>
      </w:r>
      <w:r w:rsidR="002C10F0">
        <w:rPr>
          <w:b w:val="0"/>
          <w:bCs/>
          <w:sz w:val="24"/>
        </w:rPr>
        <w:t xml:space="preserve"> Kinnisaja omanikule</w:t>
      </w:r>
      <w:r w:rsidR="00682194" w:rsidRPr="00D05456">
        <w:rPr>
          <w:b w:val="0"/>
          <w:bCs/>
          <w:sz w:val="24"/>
        </w:rPr>
        <w:t xml:space="preserve"> ehitustööde vastuvõtmisel  tööde</w:t>
      </w:r>
      <w:r w:rsidR="006E2991">
        <w:rPr>
          <w:b w:val="0"/>
          <w:bCs/>
          <w:sz w:val="24"/>
        </w:rPr>
        <w:t xml:space="preserve"> </w:t>
      </w:r>
      <w:r w:rsidR="006E2991" w:rsidRPr="00C05261">
        <w:rPr>
          <w:b w:val="0"/>
          <w:bCs/>
          <w:sz w:val="24"/>
        </w:rPr>
        <w:t>digitaalsed</w:t>
      </w:r>
      <w:r w:rsidR="00682194" w:rsidRPr="00C05261">
        <w:rPr>
          <w:b w:val="0"/>
          <w:bCs/>
          <w:sz w:val="24"/>
        </w:rPr>
        <w:t xml:space="preserve"> </w:t>
      </w:r>
      <w:r w:rsidR="00682194" w:rsidRPr="00D05456">
        <w:rPr>
          <w:b w:val="0"/>
          <w:bCs/>
          <w:sz w:val="24"/>
        </w:rPr>
        <w:t>teostusjoonised;</w:t>
      </w:r>
    </w:p>
    <w:p w:rsidR="00682194" w:rsidRPr="00FA3BAC" w:rsidRDefault="00515E5A" w:rsidP="00682194">
      <w:pPr>
        <w:pStyle w:val="BodyText"/>
        <w:ind w:left="720" w:right="29"/>
        <w:rPr>
          <w:b w:val="0"/>
          <w:bCs/>
          <w:i/>
          <w:sz w:val="24"/>
        </w:rPr>
      </w:pPr>
      <w:r>
        <w:rPr>
          <w:b w:val="0"/>
          <w:bCs/>
          <w:sz w:val="24"/>
        </w:rPr>
        <w:t>2.3.5</w:t>
      </w:r>
      <w:r w:rsidR="00682194" w:rsidRPr="00E84D36">
        <w:rPr>
          <w:b w:val="0"/>
          <w:bCs/>
          <w:sz w:val="24"/>
        </w:rPr>
        <w:tab/>
      </w:r>
      <w:r w:rsidR="00682194" w:rsidRPr="0073763F">
        <w:rPr>
          <w:b w:val="0"/>
          <w:bCs/>
          <w:sz w:val="24"/>
        </w:rPr>
        <w:t>vastutama teehoiu väliste lubade alusel teostatud</w:t>
      </w:r>
      <w:r w:rsidR="002C10F0">
        <w:rPr>
          <w:b w:val="0"/>
          <w:bCs/>
          <w:sz w:val="24"/>
        </w:rPr>
        <w:t xml:space="preserve"> tööde kohta Kinnisasja omanikule</w:t>
      </w:r>
      <w:r w:rsidR="00682194" w:rsidRPr="0073763F">
        <w:rPr>
          <w:b w:val="0"/>
          <w:bCs/>
          <w:sz w:val="24"/>
        </w:rPr>
        <w:t xml:space="preserve"> esitatud tööde teostusjooniste õigsuse ja reaalsele olukorrale vastavuse eest, v.a juhul, kui reaalne olukord on muutunud Kasutajast mittetuleneva</w:t>
      </w:r>
      <w:r w:rsidR="00320738">
        <w:rPr>
          <w:b w:val="0"/>
          <w:bCs/>
          <w:sz w:val="24"/>
        </w:rPr>
        <w:t xml:space="preserve">tel asjaoludel.  </w:t>
      </w:r>
      <w:r w:rsidR="00320738" w:rsidRPr="00FA3BAC">
        <w:rPr>
          <w:b w:val="0"/>
          <w:bCs/>
          <w:sz w:val="24"/>
        </w:rPr>
        <w:t>Juhul ku</w:t>
      </w:r>
      <w:r w:rsidR="00C05261" w:rsidRPr="00FA3BAC">
        <w:rPr>
          <w:b w:val="0"/>
          <w:bCs/>
          <w:sz w:val="24"/>
        </w:rPr>
        <w:t>i</w:t>
      </w:r>
      <w:r w:rsidR="00682194" w:rsidRPr="00FA3BAC">
        <w:rPr>
          <w:b w:val="0"/>
          <w:bCs/>
          <w:sz w:val="24"/>
        </w:rPr>
        <w:t xml:space="preserve"> tee projekteerija</w:t>
      </w:r>
      <w:r w:rsidR="00C05261" w:rsidRPr="00FA3BAC">
        <w:rPr>
          <w:b w:val="0"/>
          <w:bCs/>
          <w:sz w:val="24"/>
        </w:rPr>
        <w:t xml:space="preserve"> on projekteerinud rajatise,</w:t>
      </w:r>
      <w:r w:rsidR="00682194" w:rsidRPr="00FA3BAC">
        <w:rPr>
          <w:b w:val="0"/>
          <w:bCs/>
          <w:sz w:val="24"/>
        </w:rPr>
        <w:t xml:space="preserve"> teepäraldise või teekraavi nõuetele vastavasse kohta ja ehitustööde käigus selg</w:t>
      </w:r>
      <w:r w:rsidR="00320738" w:rsidRPr="00FA3BAC">
        <w:rPr>
          <w:b w:val="0"/>
          <w:bCs/>
          <w:sz w:val="24"/>
        </w:rPr>
        <w:t>ub, et tehnovõrk ei paikne teostus</w:t>
      </w:r>
      <w:r w:rsidR="00682194" w:rsidRPr="00FA3BAC">
        <w:rPr>
          <w:b w:val="0"/>
          <w:bCs/>
          <w:sz w:val="24"/>
        </w:rPr>
        <w:t>joonistel kirjeldatud asukohas, siis on tehnovõrgu omanik kohustatud 1 kuu jooksul oma kuludega tehnovõrgu ümber paigutama varem projekteeritud asukohta;</w:t>
      </w:r>
    </w:p>
    <w:p w:rsidR="00682194" w:rsidRPr="00E84D36" w:rsidRDefault="00515E5A" w:rsidP="00682194">
      <w:pPr>
        <w:pStyle w:val="BodyText"/>
        <w:ind w:left="720" w:right="29"/>
        <w:rPr>
          <w:b w:val="0"/>
          <w:bCs/>
          <w:sz w:val="24"/>
        </w:rPr>
      </w:pPr>
      <w:r>
        <w:rPr>
          <w:b w:val="0"/>
          <w:bCs/>
          <w:sz w:val="24"/>
        </w:rPr>
        <w:t>2.3.6</w:t>
      </w:r>
      <w:r w:rsidR="00682194" w:rsidRPr="00E84D36">
        <w:rPr>
          <w:b w:val="0"/>
          <w:bCs/>
          <w:sz w:val="24"/>
        </w:rPr>
        <w:tab/>
        <w:t>tellima teekonstruktsiooni taastamistööd teehoiutööde tegevusluba omavalt ettevõtjalt;</w:t>
      </w:r>
    </w:p>
    <w:p w:rsidR="00682194" w:rsidRPr="00E84D36" w:rsidRDefault="00682194" w:rsidP="00682194">
      <w:pPr>
        <w:pStyle w:val="BodyText"/>
        <w:ind w:left="720" w:right="29"/>
        <w:rPr>
          <w:b w:val="0"/>
          <w:bCs/>
          <w:sz w:val="24"/>
        </w:rPr>
      </w:pPr>
      <w:r w:rsidRPr="00E84D36">
        <w:rPr>
          <w:b w:val="0"/>
          <w:bCs/>
          <w:sz w:val="24"/>
        </w:rPr>
        <w:t>2.3.</w:t>
      </w:r>
      <w:r w:rsidR="00515E5A">
        <w:rPr>
          <w:b w:val="0"/>
          <w:bCs/>
          <w:sz w:val="24"/>
        </w:rPr>
        <w:t>7</w:t>
      </w:r>
      <w:r w:rsidRPr="00E84D36">
        <w:rPr>
          <w:b w:val="0"/>
          <w:bCs/>
          <w:sz w:val="24"/>
        </w:rPr>
        <w:tab/>
        <w:t>taotlema</w:t>
      </w:r>
      <w:r w:rsidR="001C0760">
        <w:rPr>
          <w:b w:val="0"/>
          <w:bCs/>
          <w:sz w:val="24"/>
        </w:rPr>
        <w:t xml:space="preserve"> Kinnisaja omanikult</w:t>
      </w:r>
      <w:r w:rsidRPr="00E84D36">
        <w:rPr>
          <w:b w:val="0"/>
          <w:bCs/>
          <w:sz w:val="24"/>
        </w:rPr>
        <w:t xml:space="preserve"> Tehnorajatise plaanilisteks hooldus- ja remonttöödeks vajaliku</w:t>
      </w:r>
      <w:r>
        <w:rPr>
          <w:b w:val="0"/>
          <w:bCs/>
          <w:sz w:val="24"/>
        </w:rPr>
        <w:t xml:space="preserve"> </w:t>
      </w:r>
      <w:r w:rsidRPr="00C915E8">
        <w:rPr>
          <w:b w:val="0"/>
          <w:bCs/>
          <w:sz w:val="24"/>
        </w:rPr>
        <w:t>tee-ehitusloa või</w:t>
      </w:r>
      <w:r>
        <w:rPr>
          <w:bCs/>
        </w:rPr>
        <w:t xml:space="preserve"> </w:t>
      </w:r>
      <w:r w:rsidRPr="0033362A">
        <w:rPr>
          <w:b w:val="0"/>
          <w:bCs/>
          <w:sz w:val="24"/>
        </w:rPr>
        <w:t>teehoiuväli</w:t>
      </w:r>
      <w:r w:rsidRPr="00C915E8">
        <w:rPr>
          <w:b w:val="0"/>
          <w:bCs/>
          <w:sz w:val="24"/>
        </w:rPr>
        <w:t>ste tööde tegemise l</w:t>
      </w:r>
      <w:r w:rsidRPr="00E7362C">
        <w:rPr>
          <w:b w:val="0"/>
          <w:bCs/>
          <w:sz w:val="24"/>
        </w:rPr>
        <w:t>oa</w:t>
      </w:r>
      <w:r w:rsidRPr="00E84D36">
        <w:rPr>
          <w:b w:val="0"/>
          <w:bCs/>
          <w:sz w:val="24"/>
        </w:rPr>
        <w:t xml:space="preserve"> ja teavitama </w:t>
      </w:r>
      <w:r w:rsidR="001C0760">
        <w:rPr>
          <w:b w:val="0"/>
          <w:bCs/>
          <w:sz w:val="24"/>
        </w:rPr>
        <w:t>kinnisasja omanikult</w:t>
      </w:r>
      <w:r w:rsidRPr="00E84D36">
        <w:rPr>
          <w:b w:val="0"/>
          <w:bCs/>
          <w:sz w:val="24"/>
        </w:rPr>
        <w:t xml:space="preserve"> vähemalt 3 (kolm) tööpäeva enne tööde alustamist. Tehnorajatise avariiremondi korral alustab Kasutaja vajaduse korral viivitamata vajalike töödega, teatades sellest koheselt </w:t>
      </w:r>
      <w:r w:rsidR="001C0760">
        <w:rPr>
          <w:b w:val="0"/>
          <w:bCs/>
          <w:sz w:val="24"/>
        </w:rPr>
        <w:t>Kinnisasja omanikule</w:t>
      </w:r>
      <w:r>
        <w:rPr>
          <w:b w:val="0"/>
          <w:bCs/>
          <w:sz w:val="24"/>
        </w:rPr>
        <w:t>;</w:t>
      </w:r>
      <w:r w:rsidRPr="00E84D36">
        <w:rPr>
          <w:b w:val="0"/>
          <w:bCs/>
          <w:sz w:val="24"/>
        </w:rPr>
        <w:t xml:space="preserve"> </w:t>
      </w:r>
    </w:p>
    <w:p w:rsidR="00682194" w:rsidRDefault="00682194" w:rsidP="00682194">
      <w:pPr>
        <w:pStyle w:val="BodyText"/>
        <w:ind w:left="720" w:right="29"/>
        <w:rPr>
          <w:b w:val="0"/>
          <w:bCs/>
          <w:sz w:val="24"/>
        </w:rPr>
      </w:pPr>
      <w:r w:rsidRPr="00E84D36">
        <w:rPr>
          <w:b w:val="0"/>
          <w:bCs/>
          <w:sz w:val="24"/>
        </w:rPr>
        <w:t>2.3.</w:t>
      </w:r>
      <w:r w:rsidR="00515E5A">
        <w:rPr>
          <w:b w:val="0"/>
          <w:bCs/>
          <w:sz w:val="24"/>
        </w:rPr>
        <w:t>8</w:t>
      </w:r>
      <w:r w:rsidRPr="00E84D36">
        <w:rPr>
          <w:b w:val="0"/>
          <w:bCs/>
          <w:sz w:val="24"/>
        </w:rPr>
        <w:tab/>
        <w:t>taastama pärast Maaüksuse Kasutusõiguse alal teostatud Tehnorajatise hooldus- ja remonttööde lõpetamist tööde alustamise hetke olukorra</w:t>
      </w:r>
      <w:r>
        <w:rPr>
          <w:b w:val="0"/>
          <w:bCs/>
          <w:sz w:val="24"/>
        </w:rPr>
        <w:t>;</w:t>
      </w:r>
    </w:p>
    <w:p w:rsidR="00682194" w:rsidRPr="00DA14BF" w:rsidRDefault="00682194" w:rsidP="00682194">
      <w:pPr>
        <w:pStyle w:val="BodyText"/>
        <w:ind w:left="705" w:right="29" w:hanging="705"/>
        <w:rPr>
          <w:b w:val="0"/>
          <w:bCs/>
          <w:sz w:val="24"/>
          <w:szCs w:val="24"/>
        </w:rPr>
      </w:pPr>
      <w:r w:rsidRPr="007830ED">
        <w:rPr>
          <w:b w:val="0"/>
          <w:bCs/>
        </w:rPr>
        <w:t xml:space="preserve">            </w:t>
      </w:r>
      <w:r w:rsidR="009568B9">
        <w:rPr>
          <w:b w:val="0"/>
          <w:bCs/>
        </w:rPr>
        <w:t xml:space="preserve">   </w:t>
      </w:r>
      <w:r w:rsidRPr="007830ED">
        <w:rPr>
          <w:b w:val="0"/>
          <w:bCs/>
          <w:sz w:val="24"/>
          <w:szCs w:val="24"/>
        </w:rPr>
        <w:t>2.3.9</w:t>
      </w:r>
      <w:r w:rsidRPr="007830ED">
        <w:rPr>
          <w:b w:val="0"/>
          <w:bCs/>
          <w:sz w:val="24"/>
          <w:szCs w:val="24"/>
        </w:rPr>
        <w:tab/>
        <w:t xml:space="preserve">tulema üks  kord </w:t>
      </w:r>
      <w:r w:rsidRPr="003F4F25">
        <w:rPr>
          <w:b w:val="0"/>
          <w:bCs/>
          <w:sz w:val="24"/>
          <w:szCs w:val="24"/>
        </w:rPr>
        <w:t>e</w:t>
      </w:r>
      <w:r w:rsidRPr="007830ED">
        <w:rPr>
          <w:b w:val="0"/>
          <w:bCs/>
          <w:sz w:val="24"/>
          <w:szCs w:val="24"/>
        </w:rPr>
        <w:t>hitusobjekti alg</w:t>
      </w:r>
      <w:r w:rsidR="00401D17">
        <w:rPr>
          <w:b w:val="0"/>
          <w:bCs/>
          <w:sz w:val="24"/>
          <w:szCs w:val="24"/>
        </w:rPr>
        <w:t>uses ja tasuta Kinnisasja omaniku</w:t>
      </w:r>
      <w:r w:rsidRPr="007830ED">
        <w:rPr>
          <w:b w:val="0"/>
          <w:bCs/>
          <w:sz w:val="24"/>
          <w:szCs w:val="24"/>
        </w:rPr>
        <w:t xml:space="preserve"> esindajale </w:t>
      </w:r>
      <w:r w:rsidRPr="007830ED">
        <w:rPr>
          <w:b w:val="0"/>
          <w:bCs/>
          <w:sz w:val="24"/>
          <w:szCs w:val="24"/>
          <w:u w:val="single"/>
        </w:rPr>
        <w:t>või tema poolt tellitud tööde</w:t>
      </w:r>
      <w:r w:rsidR="00116A33">
        <w:rPr>
          <w:b w:val="0"/>
          <w:bCs/>
          <w:sz w:val="24"/>
          <w:szCs w:val="24"/>
          <w:u w:val="single"/>
        </w:rPr>
        <w:t xml:space="preserve"> </w:t>
      </w:r>
      <w:r w:rsidR="00DF5823" w:rsidRPr="00116A33">
        <w:rPr>
          <w:b w:val="0"/>
          <w:bCs/>
          <w:sz w:val="24"/>
          <w:szCs w:val="24"/>
          <w:u w:val="single"/>
        </w:rPr>
        <w:t>teostajale</w:t>
      </w:r>
      <w:r w:rsidRPr="007830ED">
        <w:rPr>
          <w:b w:val="0"/>
          <w:bCs/>
          <w:sz w:val="24"/>
          <w:szCs w:val="24"/>
        </w:rPr>
        <w:t xml:space="preserve"> et</w:t>
      </w:r>
      <w:r w:rsidR="00DA14BF">
        <w:rPr>
          <w:b w:val="0"/>
          <w:bCs/>
          <w:sz w:val="24"/>
          <w:szCs w:val="24"/>
        </w:rPr>
        <w:t>te näitama Tehnorajatise asukoh</w:t>
      </w:r>
      <w:r w:rsidRPr="007830ED">
        <w:rPr>
          <w:b w:val="0"/>
          <w:bCs/>
          <w:sz w:val="24"/>
          <w:szCs w:val="24"/>
        </w:rPr>
        <w:t>a</w:t>
      </w:r>
      <w:r w:rsidR="00DA14BF" w:rsidRPr="00DA14BF">
        <w:rPr>
          <w:b w:val="0"/>
          <w:bCs/>
          <w:sz w:val="24"/>
          <w:szCs w:val="24"/>
        </w:rPr>
        <w:t>;</w:t>
      </w:r>
    </w:p>
    <w:p w:rsidR="00682194" w:rsidRDefault="00F83AFB" w:rsidP="00682194">
      <w:pPr>
        <w:pStyle w:val="BodyText"/>
        <w:ind w:left="720" w:right="29"/>
        <w:rPr>
          <w:b w:val="0"/>
          <w:bCs/>
          <w:sz w:val="24"/>
          <w:szCs w:val="24"/>
        </w:rPr>
      </w:pPr>
      <w:r>
        <w:rPr>
          <w:b w:val="0"/>
          <w:bCs/>
          <w:sz w:val="24"/>
          <w:szCs w:val="24"/>
        </w:rPr>
        <w:t>2.3.10 lubama Kinnisasja omanikul</w:t>
      </w:r>
      <w:r w:rsidR="00682194">
        <w:rPr>
          <w:b w:val="0"/>
          <w:bCs/>
          <w:sz w:val="24"/>
          <w:szCs w:val="24"/>
        </w:rPr>
        <w:t xml:space="preserve"> või tema poolt volitatud isikul ilma Kasutaja täiendavate </w:t>
      </w:r>
      <w:r w:rsidR="00682194" w:rsidRPr="0073763F">
        <w:rPr>
          <w:b w:val="0"/>
          <w:bCs/>
          <w:sz w:val="24"/>
          <w:szCs w:val="24"/>
        </w:rPr>
        <w:t>kooskõlastusteta teha järgmisi hooldetöid:</w:t>
      </w:r>
      <w:r w:rsidR="00682194">
        <w:rPr>
          <w:b w:val="0"/>
          <w:bCs/>
          <w:color w:val="FF0000"/>
          <w:sz w:val="24"/>
          <w:szCs w:val="24"/>
        </w:rPr>
        <w:t xml:space="preserve"> </w:t>
      </w:r>
      <w:r w:rsidR="00682194">
        <w:rPr>
          <w:b w:val="0"/>
          <w:bCs/>
          <w:sz w:val="24"/>
          <w:szCs w:val="24"/>
        </w:rPr>
        <w:t>talihooldetööd, sildade-viaduktide hooldetööd, tee katte ja –peenarde remondi- ja hooldetööd, teemaa niitmine, võsaraie, puhastus-korrastustööd.</w:t>
      </w:r>
    </w:p>
    <w:p w:rsidR="00682194" w:rsidRPr="00E84D36" w:rsidRDefault="00682194" w:rsidP="00682194">
      <w:pPr>
        <w:pStyle w:val="BodyText"/>
        <w:ind w:left="720" w:right="29"/>
        <w:rPr>
          <w:b w:val="0"/>
          <w:bCs/>
          <w:color w:val="FF0000"/>
          <w:sz w:val="24"/>
        </w:rPr>
      </w:pPr>
    </w:p>
    <w:p w:rsidR="00682194" w:rsidRPr="00E84D36" w:rsidRDefault="00682194" w:rsidP="00682194">
      <w:pPr>
        <w:pStyle w:val="BodyText"/>
        <w:ind w:right="238"/>
        <w:rPr>
          <w:b w:val="0"/>
          <w:bCs/>
          <w:sz w:val="24"/>
        </w:rPr>
      </w:pPr>
      <w:r w:rsidRPr="00E84D36">
        <w:rPr>
          <w:b w:val="0"/>
          <w:bCs/>
          <w:sz w:val="24"/>
        </w:rPr>
        <w:t>2.4</w:t>
      </w:r>
      <w:r w:rsidR="00CC35C4">
        <w:rPr>
          <w:b w:val="0"/>
          <w:bCs/>
          <w:sz w:val="24"/>
        </w:rPr>
        <w:t>.</w:t>
      </w:r>
      <w:r w:rsidRPr="00E84D36">
        <w:rPr>
          <w:b w:val="0"/>
          <w:bCs/>
          <w:sz w:val="24"/>
        </w:rPr>
        <w:tab/>
      </w:r>
      <w:r w:rsidR="00F83AFB">
        <w:rPr>
          <w:b w:val="0"/>
          <w:bCs/>
          <w:sz w:val="24"/>
        </w:rPr>
        <w:t>Kinnisasja omanik</w:t>
      </w:r>
      <w:r w:rsidRPr="00E84D36">
        <w:rPr>
          <w:b w:val="0"/>
          <w:bCs/>
          <w:sz w:val="24"/>
        </w:rPr>
        <w:t xml:space="preserve"> on kohustatud:</w:t>
      </w:r>
    </w:p>
    <w:p w:rsidR="00682194" w:rsidRPr="0034235D" w:rsidRDefault="00682194" w:rsidP="00682194">
      <w:pPr>
        <w:pStyle w:val="BodyText"/>
        <w:ind w:left="720" w:right="238"/>
        <w:rPr>
          <w:b w:val="0"/>
          <w:bCs/>
          <w:sz w:val="24"/>
          <w:szCs w:val="24"/>
        </w:rPr>
      </w:pPr>
      <w:r w:rsidRPr="00E84D36">
        <w:rPr>
          <w:b w:val="0"/>
          <w:bCs/>
          <w:sz w:val="24"/>
        </w:rPr>
        <w:t>2.4.1</w:t>
      </w:r>
      <w:r w:rsidRPr="00E84D36">
        <w:rPr>
          <w:b w:val="0"/>
          <w:bCs/>
          <w:sz w:val="24"/>
        </w:rPr>
        <w:tab/>
        <w:t xml:space="preserve">tagama </w:t>
      </w:r>
      <w:r w:rsidRPr="0034235D">
        <w:rPr>
          <w:b w:val="0"/>
          <w:bCs/>
          <w:sz w:val="24"/>
          <w:szCs w:val="24"/>
        </w:rPr>
        <w:t xml:space="preserve">Kasutaja töötajatele ja/või Kasutaja poolt volitatud kolmandatele isikutele mehhanismide ja tehnikaga pääsu Maaüksuse Kasutusõiguse alale </w:t>
      </w:r>
      <w:r>
        <w:rPr>
          <w:b w:val="0"/>
          <w:bCs/>
          <w:sz w:val="24"/>
          <w:szCs w:val="24"/>
        </w:rPr>
        <w:t>T</w:t>
      </w:r>
      <w:r w:rsidRPr="0034235D">
        <w:rPr>
          <w:b w:val="0"/>
          <w:bCs/>
          <w:sz w:val="24"/>
          <w:szCs w:val="24"/>
        </w:rPr>
        <w:t>ehnorajatise ehita</w:t>
      </w:r>
      <w:r>
        <w:rPr>
          <w:b w:val="0"/>
          <w:bCs/>
          <w:sz w:val="24"/>
          <w:szCs w:val="24"/>
        </w:rPr>
        <w:t>miseks</w:t>
      </w:r>
      <w:r w:rsidRPr="0034235D">
        <w:rPr>
          <w:b w:val="0"/>
          <w:bCs/>
          <w:sz w:val="24"/>
          <w:szCs w:val="24"/>
        </w:rPr>
        <w:t>, käita</w:t>
      </w:r>
      <w:r>
        <w:rPr>
          <w:b w:val="0"/>
          <w:bCs/>
          <w:sz w:val="24"/>
          <w:szCs w:val="24"/>
        </w:rPr>
        <w:t>miseks</w:t>
      </w:r>
      <w:r w:rsidRPr="0034235D">
        <w:rPr>
          <w:b w:val="0"/>
          <w:bCs/>
          <w:sz w:val="24"/>
          <w:szCs w:val="24"/>
        </w:rPr>
        <w:t>, hoolda</w:t>
      </w:r>
      <w:r>
        <w:rPr>
          <w:b w:val="0"/>
          <w:bCs/>
          <w:sz w:val="24"/>
          <w:szCs w:val="24"/>
        </w:rPr>
        <w:t>miseks</w:t>
      </w:r>
      <w:r w:rsidRPr="0034235D">
        <w:rPr>
          <w:b w:val="0"/>
          <w:bCs/>
          <w:sz w:val="24"/>
          <w:szCs w:val="24"/>
        </w:rPr>
        <w:t xml:space="preserve"> ja rekonstrueeri</w:t>
      </w:r>
      <w:r>
        <w:rPr>
          <w:b w:val="0"/>
          <w:bCs/>
          <w:sz w:val="24"/>
          <w:szCs w:val="24"/>
        </w:rPr>
        <w:t>miseks</w:t>
      </w:r>
      <w:r w:rsidRPr="0034235D">
        <w:rPr>
          <w:b w:val="0"/>
          <w:bCs/>
          <w:sz w:val="24"/>
          <w:szCs w:val="24"/>
        </w:rPr>
        <w:t xml:space="preserve">. </w:t>
      </w:r>
    </w:p>
    <w:p w:rsidR="00682194" w:rsidRPr="00E84D36" w:rsidRDefault="00682194" w:rsidP="00682194">
      <w:pPr>
        <w:pStyle w:val="BodyText"/>
        <w:ind w:left="720" w:right="238"/>
        <w:rPr>
          <w:b w:val="0"/>
          <w:bCs/>
          <w:sz w:val="24"/>
        </w:rPr>
      </w:pPr>
      <w:r w:rsidRPr="0034235D">
        <w:rPr>
          <w:b w:val="0"/>
          <w:bCs/>
          <w:sz w:val="24"/>
          <w:szCs w:val="24"/>
        </w:rPr>
        <w:t>2.4.2</w:t>
      </w:r>
      <w:r w:rsidRPr="0034235D">
        <w:rPr>
          <w:b w:val="0"/>
          <w:bCs/>
          <w:sz w:val="24"/>
          <w:szCs w:val="24"/>
        </w:rPr>
        <w:tab/>
        <w:t xml:space="preserve">hoiduma tegevusest, mis takistaks Tehnorajatise </w:t>
      </w:r>
      <w:r>
        <w:rPr>
          <w:b w:val="0"/>
          <w:bCs/>
          <w:sz w:val="24"/>
          <w:szCs w:val="24"/>
        </w:rPr>
        <w:t>ehitamist, käitamist, hooldamist või rekonstrueerimist</w:t>
      </w:r>
      <w:r w:rsidRPr="0034235D">
        <w:rPr>
          <w:b w:val="0"/>
          <w:bCs/>
          <w:sz w:val="24"/>
          <w:szCs w:val="24"/>
        </w:rPr>
        <w:t>, halvendaks Tehnorajatise korrashoidu</w:t>
      </w:r>
      <w:r w:rsidRPr="00E84D36">
        <w:rPr>
          <w:b w:val="0"/>
          <w:bCs/>
          <w:sz w:val="24"/>
        </w:rPr>
        <w:t xml:space="preserve"> ja/või ohustaks Tehnorajatise toimimist;</w:t>
      </w:r>
    </w:p>
    <w:p w:rsidR="00682194" w:rsidRPr="00E84D36" w:rsidRDefault="00682194" w:rsidP="00682194">
      <w:pPr>
        <w:pStyle w:val="BodyText"/>
        <w:ind w:left="720" w:right="238"/>
        <w:rPr>
          <w:b w:val="0"/>
          <w:bCs/>
          <w:sz w:val="24"/>
        </w:rPr>
      </w:pPr>
      <w:r w:rsidRPr="00E84D36">
        <w:rPr>
          <w:b w:val="0"/>
          <w:bCs/>
          <w:sz w:val="24"/>
        </w:rPr>
        <w:t>2.4.3</w:t>
      </w:r>
      <w:r w:rsidRPr="00E84D36">
        <w:rPr>
          <w:b w:val="0"/>
          <w:bCs/>
          <w:sz w:val="24"/>
        </w:rPr>
        <w:tab/>
        <w:t>andma Kasutajale vajalikku teavet maantee konstruktsioonidest ja rajatistest, mis on vajalikud Tehnorajatise ehitamiseks</w:t>
      </w:r>
      <w:r>
        <w:rPr>
          <w:b w:val="0"/>
          <w:bCs/>
          <w:sz w:val="24"/>
        </w:rPr>
        <w:t>, käitamiseks, hooldamiseks ja rekonstrueerimiseks</w:t>
      </w:r>
      <w:r w:rsidRPr="00E84D36">
        <w:rPr>
          <w:b w:val="0"/>
          <w:bCs/>
          <w:sz w:val="24"/>
        </w:rPr>
        <w:t>;</w:t>
      </w:r>
    </w:p>
    <w:p w:rsidR="00682194" w:rsidRPr="008C0D1B" w:rsidRDefault="00494F67" w:rsidP="00682194">
      <w:pPr>
        <w:pStyle w:val="BodyText"/>
        <w:ind w:left="720" w:right="238"/>
        <w:rPr>
          <w:b w:val="0"/>
          <w:bCs/>
          <w:sz w:val="24"/>
        </w:rPr>
      </w:pPr>
      <w:r>
        <w:rPr>
          <w:b w:val="0"/>
          <w:bCs/>
          <w:sz w:val="24"/>
        </w:rPr>
        <w:t>2.4.4</w:t>
      </w:r>
      <w:r w:rsidR="00682194" w:rsidRPr="00E84D36">
        <w:rPr>
          <w:b w:val="0"/>
          <w:bCs/>
          <w:sz w:val="24"/>
        </w:rPr>
        <w:tab/>
        <w:t>kinni pidama Tehnorajatise kaitsevö</w:t>
      </w:r>
      <w:r w:rsidR="001A38E3">
        <w:rPr>
          <w:b w:val="0"/>
          <w:bCs/>
          <w:sz w:val="24"/>
        </w:rPr>
        <w:t xml:space="preserve">öndis kehtivatest kitsendustest </w:t>
      </w:r>
      <w:r w:rsidR="001A38E3" w:rsidRPr="008C0D1B">
        <w:rPr>
          <w:b w:val="0"/>
          <w:bCs/>
          <w:sz w:val="24"/>
        </w:rPr>
        <w:t>käesoleva kokkuleppe p.2.3.10 mööndustega;</w:t>
      </w:r>
    </w:p>
    <w:p w:rsidR="00682194" w:rsidRPr="00E84D36" w:rsidRDefault="00494F67" w:rsidP="00682194">
      <w:pPr>
        <w:pStyle w:val="BodyText"/>
        <w:ind w:left="720" w:right="238"/>
        <w:rPr>
          <w:b w:val="0"/>
          <w:bCs/>
          <w:sz w:val="24"/>
        </w:rPr>
      </w:pPr>
      <w:r>
        <w:rPr>
          <w:b w:val="0"/>
          <w:bCs/>
          <w:sz w:val="24"/>
        </w:rPr>
        <w:lastRenderedPageBreak/>
        <w:t>2.4.5</w:t>
      </w:r>
      <w:r w:rsidR="00682194" w:rsidRPr="00E84D36">
        <w:rPr>
          <w:b w:val="0"/>
          <w:bCs/>
          <w:sz w:val="24"/>
        </w:rPr>
        <w:tab/>
        <w:t>teavitama Maaüksuse Kasutusõiguse alal tegutsevaid isikuid (välja arvatud Kasutajat, tema töötajaid ja Kasutaja poolt volitatud isikuid) Tehnorajatise kaitsevööndi olemasolust ja selles kehtivatest kitsendustest.</w:t>
      </w:r>
    </w:p>
    <w:p w:rsidR="00682194" w:rsidRPr="00E84D36" w:rsidRDefault="00682194" w:rsidP="00682194">
      <w:pPr>
        <w:pStyle w:val="BodyText"/>
        <w:ind w:left="720" w:right="238"/>
        <w:rPr>
          <w:b w:val="0"/>
          <w:bCs/>
          <w:sz w:val="24"/>
        </w:rPr>
      </w:pPr>
    </w:p>
    <w:p w:rsidR="00682194" w:rsidRPr="00E84D36" w:rsidRDefault="00682194" w:rsidP="00682194">
      <w:pPr>
        <w:pStyle w:val="BodyText"/>
        <w:ind w:right="238"/>
        <w:rPr>
          <w:b w:val="0"/>
          <w:bCs/>
          <w:sz w:val="24"/>
        </w:rPr>
      </w:pPr>
      <w:r w:rsidRPr="00CC35C4">
        <w:rPr>
          <w:b w:val="0"/>
          <w:bCs/>
          <w:sz w:val="24"/>
        </w:rPr>
        <w:t>2.5</w:t>
      </w:r>
      <w:r w:rsidR="00CC35C4">
        <w:rPr>
          <w:b w:val="0"/>
          <w:bCs/>
          <w:sz w:val="24"/>
        </w:rPr>
        <w:t>.</w:t>
      </w:r>
      <w:r w:rsidRPr="00E84D36">
        <w:rPr>
          <w:b w:val="0"/>
          <w:bCs/>
          <w:sz w:val="24"/>
        </w:rPr>
        <w:tab/>
        <w:t>Poolte muud kokkulepped:</w:t>
      </w:r>
    </w:p>
    <w:p w:rsidR="00682194" w:rsidRPr="008C0D1B" w:rsidRDefault="00682194" w:rsidP="00682194">
      <w:pPr>
        <w:pStyle w:val="BodyText"/>
        <w:ind w:left="720" w:right="238"/>
        <w:rPr>
          <w:b w:val="0"/>
          <w:bCs/>
          <w:sz w:val="24"/>
        </w:rPr>
      </w:pPr>
      <w:r w:rsidRPr="00E84D36">
        <w:rPr>
          <w:b w:val="0"/>
          <w:bCs/>
          <w:sz w:val="24"/>
        </w:rPr>
        <w:t>2.5.1</w:t>
      </w:r>
      <w:r w:rsidRPr="00E84D36">
        <w:rPr>
          <w:b w:val="0"/>
          <w:bCs/>
          <w:sz w:val="24"/>
        </w:rPr>
        <w:tab/>
      </w:r>
      <w:r w:rsidR="006C7B9F">
        <w:rPr>
          <w:b w:val="0"/>
          <w:bCs/>
          <w:sz w:val="24"/>
        </w:rPr>
        <w:t>Kinnisasja omanik</w:t>
      </w:r>
      <w:r w:rsidRPr="00E84D36">
        <w:rPr>
          <w:b w:val="0"/>
          <w:bCs/>
          <w:sz w:val="24"/>
        </w:rPr>
        <w:t xml:space="preserve"> allkirjastab käesoleva kokkulepe punktis 2.3.1 nimetatud akti, kui Kasutaja on täitnud </w:t>
      </w:r>
      <w:r>
        <w:rPr>
          <w:b w:val="0"/>
          <w:bCs/>
          <w:sz w:val="24"/>
        </w:rPr>
        <w:t xml:space="preserve">oma </w:t>
      </w:r>
      <w:r w:rsidRPr="00E84D36">
        <w:rPr>
          <w:b w:val="0"/>
          <w:bCs/>
          <w:sz w:val="24"/>
        </w:rPr>
        <w:t>käesoleva kokkuleppe punkti</w:t>
      </w:r>
      <w:r>
        <w:rPr>
          <w:b w:val="0"/>
          <w:bCs/>
          <w:sz w:val="24"/>
        </w:rPr>
        <w:t>s</w:t>
      </w:r>
      <w:r w:rsidRPr="00E84D36">
        <w:rPr>
          <w:b w:val="0"/>
          <w:bCs/>
          <w:sz w:val="24"/>
        </w:rPr>
        <w:t xml:space="preserve"> 2.3</w:t>
      </w:r>
      <w:r>
        <w:rPr>
          <w:b w:val="0"/>
          <w:bCs/>
          <w:sz w:val="24"/>
        </w:rPr>
        <w:t xml:space="preserve"> nimetatud tööde lõpetamisele eelnevad kohustused</w:t>
      </w:r>
      <w:r w:rsidRPr="00E84D36">
        <w:rPr>
          <w:b w:val="0"/>
          <w:bCs/>
          <w:sz w:val="24"/>
        </w:rPr>
        <w:t>.</w:t>
      </w:r>
      <w:r w:rsidR="00DD5D67">
        <w:rPr>
          <w:b w:val="0"/>
          <w:bCs/>
          <w:sz w:val="24"/>
        </w:rPr>
        <w:t xml:space="preserve"> </w:t>
      </w:r>
      <w:r w:rsidR="00DD5D67" w:rsidRPr="008C0D1B">
        <w:rPr>
          <w:b w:val="0"/>
          <w:bCs/>
          <w:sz w:val="24"/>
        </w:rPr>
        <w:t>Akti ja/või</w:t>
      </w:r>
      <w:r w:rsidR="00DD5D67">
        <w:rPr>
          <w:b w:val="0"/>
          <w:bCs/>
          <w:sz w:val="24"/>
        </w:rPr>
        <w:t xml:space="preserve"> t</w:t>
      </w:r>
      <w:r>
        <w:rPr>
          <w:b w:val="0"/>
          <w:bCs/>
          <w:sz w:val="24"/>
        </w:rPr>
        <w:t>eostusjooniste mittee</w:t>
      </w:r>
      <w:r w:rsidR="006C7B9F">
        <w:rPr>
          <w:b w:val="0"/>
          <w:bCs/>
          <w:sz w:val="24"/>
        </w:rPr>
        <w:t xml:space="preserve">sitamisel on Kinnisasja omanikul </w:t>
      </w:r>
      <w:r>
        <w:rPr>
          <w:b w:val="0"/>
          <w:bCs/>
          <w:sz w:val="24"/>
        </w:rPr>
        <w:t>õig</w:t>
      </w:r>
      <w:r w:rsidR="00DD5D67">
        <w:rPr>
          <w:b w:val="0"/>
          <w:bCs/>
          <w:sz w:val="24"/>
        </w:rPr>
        <w:t xml:space="preserve">us nõuda leppetrahvi 1000 eurot </w:t>
      </w:r>
      <w:r w:rsidR="00DD5D67" w:rsidRPr="008C0D1B">
        <w:rPr>
          <w:b w:val="0"/>
          <w:bCs/>
          <w:sz w:val="24"/>
        </w:rPr>
        <w:t>Kasutajalt.</w:t>
      </w:r>
    </w:p>
    <w:p w:rsidR="00682194" w:rsidRPr="00E84D36" w:rsidRDefault="00682194" w:rsidP="00682194">
      <w:pPr>
        <w:pStyle w:val="BodyText"/>
        <w:ind w:left="720" w:right="238"/>
        <w:rPr>
          <w:b w:val="0"/>
          <w:bCs/>
          <w:sz w:val="24"/>
        </w:rPr>
      </w:pPr>
      <w:r w:rsidRPr="00E84D36">
        <w:rPr>
          <w:b w:val="0"/>
          <w:bCs/>
          <w:sz w:val="24"/>
        </w:rPr>
        <w:t>2.5.2</w:t>
      </w:r>
      <w:r w:rsidRPr="00E84D36">
        <w:rPr>
          <w:b w:val="0"/>
          <w:bCs/>
          <w:sz w:val="24"/>
        </w:rPr>
        <w:tab/>
        <w:t>Kasutaja kannab tema tegevusest tingitud liikluse sulgemise või piiramisega kaasnevad kulud</w:t>
      </w:r>
      <w:r>
        <w:rPr>
          <w:b w:val="0"/>
          <w:bCs/>
          <w:sz w:val="24"/>
        </w:rPr>
        <w:t>.</w:t>
      </w:r>
    </w:p>
    <w:p w:rsidR="00682194" w:rsidRPr="00E84D36" w:rsidRDefault="00682194" w:rsidP="00682194">
      <w:pPr>
        <w:pStyle w:val="BodyText"/>
        <w:ind w:left="720" w:right="238"/>
        <w:rPr>
          <w:b w:val="0"/>
          <w:bCs/>
          <w:sz w:val="24"/>
        </w:rPr>
      </w:pPr>
      <w:r w:rsidRPr="00E84D36">
        <w:rPr>
          <w:b w:val="0"/>
          <w:bCs/>
          <w:sz w:val="24"/>
        </w:rPr>
        <w:t>2.5.3</w:t>
      </w:r>
      <w:r w:rsidRPr="00E84D36">
        <w:rPr>
          <w:b w:val="0"/>
          <w:bCs/>
          <w:sz w:val="24"/>
        </w:rPr>
        <w:tab/>
        <w:t>Kasutaja Kasutusõigus tekib käesoleva kokkuleppe allkirjastamisest.</w:t>
      </w:r>
    </w:p>
    <w:p w:rsidR="00682194" w:rsidRPr="0073763F" w:rsidRDefault="00682194" w:rsidP="00682194">
      <w:pPr>
        <w:ind w:left="705" w:hanging="705"/>
        <w:jc w:val="both"/>
        <w:rPr>
          <w:lang w:val="et-EE"/>
        </w:rPr>
      </w:pPr>
      <w:r w:rsidRPr="00727801">
        <w:rPr>
          <w:bCs/>
          <w:lang w:val="fi-FI"/>
        </w:rPr>
        <w:tab/>
      </w:r>
      <w:r w:rsidRPr="00727801">
        <w:rPr>
          <w:lang w:val="fi-FI"/>
        </w:rPr>
        <w:t xml:space="preserve">2.5.4. </w:t>
      </w:r>
      <w:r w:rsidRPr="0073763F">
        <w:rPr>
          <w:lang w:val="et-EE"/>
        </w:rPr>
        <w:t>Kasutusõigus on üleantav. Kasutusõiguse üleandmiseks sõlmivad Kasutaja ja uus õigustatud isik kahepoolse kirjaliku kokkuleppe kasutusõiguse ja sellest tulenevate õiguste ja kohustuste üleandmise kohta. Kas</w:t>
      </w:r>
      <w:r w:rsidR="006C7B9F">
        <w:rPr>
          <w:lang w:val="et-EE"/>
        </w:rPr>
        <w:t>utaja teavitab Kinnisasja omanikku</w:t>
      </w:r>
      <w:r w:rsidRPr="0073763F">
        <w:rPr>
          <w:lang w:val="et-EE"/>
        </w:rPr>
        <w:t xml:space="preserve"> kasutusõiguse üleminekust kirjalikult 10 päeva jooksul.</w:t>
      </w:r>
    </w:p>
    <w:p w:rsidR="00682194" w:rsidRPr="00E84D36" w:rsidRDefault="00682194" w:rsidP="00682194">
      <w:pPr>
        <w:pStyle w:val="BodyText"/>
        <w:ind w:left="720" w:right="238"/>
        <w:rPr>
          <w:b w:val="0"/>
          <w:bCs/>
          <w:sz w:val="24"/>
        </w:rPr>
      </w:pPr>
      <w:r w:rsidRPr="00E84D36">
        <w:rPr>
          <w:b w:val="0"/>
          <w:bCs/>
          <w:sz w:val="24"/>
        </w:rPr>
        <w:t>2.5.5</w:t>
      </w:r>
      <w:r w:rsidRPr="00E84D36">
        <w:rPr>
          <w:b w:val="0"/>
          <w:bCs/>
          <w:sz w:val="24"/>
        </w:rPr>
        <w:tab/>
        <w:t>Käesolevas kokkuleppes reguleerimata küsimustes juhinduvad Pooled kehtivatest õigusaktidest.</w:t>
      </w:r>
    </w:p>
    <w:p w:rsidR="00682194" w:rsidRPr="00E84D36" w:rsidRDefault="00682194" w:rsidP="00682194">
      <w:pPr>
        <w:pStyle w:val="BodyText"/>
        <w:ind w:left="720" w:right="238"/>
        <w:rPr>
          <w:b w:val="0"/>
          <w:bCs/>
          <w:sz w:val="24"/>
        </w:rPr>
      </w:pPr>
      <w:r w:rsidRPr="00E84D36">
        <w:rPr>
          <w:b w:val="0"/>
          <w:bCs/>
          <w:sz w:val="24"/>
        </w:rPr>
        <w:t>2.5.6</w:t>
      </w:r>
      <w:r w:rsidRPr="00E84D36">
        <w:rPr>
          <w:b w:val="0"/>
          <w:bCs/>
          <w:sz w:val="24"/>
        </w:rPr>
        <w:tab/>
        <w:t>Juhul, kui mõni kokkuleppes sisalduv säte osutub õigusaktidega vastuolus olevaks, võtavad Pooled tarvitusele abinõud asendamaks se</w:t>
      </w:r>
      <w:r>
        <w:rPr>
          <w:b w:val="0"/>
          <w:bCs/>
          <w:sz w:val="24"/>
        </w:rPr>
        <w:t>ll</w:t>
      </w:r>
      <w:r w:rsidRPr="00E84D36">
        <w:rPr>
          <w:b w:val="0"/>
          <w:bCs/>
          <w:sz w:val="24"/>
        </w:rPr>
        <w:t>e sät</w:t>
      </w:r>
      <w:r>
        <w:rPr>
          <w:b w:val="0"/>
          <w:bCs/>
          <w:sz w:val="24"/>
        </w:rPr>
        <w:t>t</w:t>
      </w:r>
      <w:r w:rsidRPr="00E84D36">
        <w:rPr>
          <w:b w:val="0"/>
          <w:bCs/>
          <w:sz w:val="24"/>
        </w:rPr>
        <w:t>e uue õiguspärase sättega.</w:t>
      </w:r>
    </w:p>
    <w:p w:rsidR="00682194" w:rsidRPr="00E84D36" w:rsidRDefault="00682194" w:rsidP="00682194">
      <w:pPr>
        <w:pStyle w:val="BodyText"/>
        <w:ind w:right="238"/>
        <w:rPr>
          <w:b w:val="0"/>
          <w:bCs/>
        </w:rPr>
      </w:pPr>
    </w:p>
    <w:p w:rsidR="00682194" w:rsidRPr="00E84D36" w:rsidRDefault="00682194" w:rsidP="00682194">
      <w:pPr>
        <w:jc w:val="both"/>
        <w:rPr>
          <w:b/>
          <w:bCs/>
          <w:lang w:val="et-EE"/>
        </w:rPr>
      </w:pPr>
      <w:r w:rsidRPr="00E84D36">
        <w:rPr>
          <w:b/>
          <w:bCs/>
          <w:lang w:val="et-EE"/>
        </w:rPr>
        <w:t>3.</w:t>
      </w:r>
      <w:r w:rsidRPr="00E84D36">
        <w:rPr>
          <w:b/>
          <w:bCs/>
          <w:lang w:val="et-EE"/>
        </w:rPr>
        <w:tab/>
        <w:t xml:space="preserve">VÄÄRAMATU JÕUD </w:t>
      </w:r>
    </w:p>
    <w:p w:rsidR="00682194" w:rsidRPr="00E84D36" w:rsidRDefault="00682194" w:rsidP="00682194">
      <w:pPr>
        <w:ind w:right="-7"/>
        <w:jc w:val="both"/>
        <w:rPr>
          <w:bCs/>
          <w:lang w:val="et-EE"/>
        </w:rPr>
      </w:pPr>
    </w:p>
    <w:p w:rsidR="00682194" w:rsidRPr="00E84D36" w:rsidRDefault="00682194" w:rsidP="00682194">
      <w:pPr>
        <w:ind w:right="-7"/>
        <w:jc w:val="both"/>
        <w:rPr>
          <w:bCs/>
          <w:lang w:val="et-EE"/>
        </w:rPr>
      </w:pPr>
      <w:r w:rsidRPr="00E84D36">
        <w:rPr>
          <w:bCs/>
          <w:lang w:val="et-EE"/>
        </w:rPr>
        <w:t xml:space="preserve">Kokkuleppest tulenevate kohustuste mittetäitmist või mittenõuetekohast täitmist ei loeta  Kokkuleppe rikkumiseks, kui selle põhjuseks olid asjaolud, mille saabumist Pooled  Kokkuleppe sõlmimisel ei näinud ette ega võinud ette näha (Vääramatu jõud). Pool, kelle tegevus Kokkuleppe järgsete kohustuste täitmisel on takistatud Vääramatu jõu asjaolude tõttu, on kohustatud sellest koheselt kirjalikult teatama teisele Poolele. </w:t>
      </w:r>
    </w:p>
    <w:p w:rsidR="00682194" w:rsidRPr="00E84D36" w:rsidRDefault="00682194" w:rsidP="00682194">
      <w:pPr>
        <w:ind w:right="720"/>
        <w:jc w:val="both"/>
        <w:rPr>
          <w:bCs/>
          <w:lang w:val="et-EE"/>
        </w:rPr>
      </w:pPr>
    </w:p>
    <w:p w:rsidR="00682194" w:rsidRPr="00E84D36" w:rsidRDefault="00682194" w:rsidP="00682194">
      <w:pPr>
        <w:jc w:val="both"/>
        <w:rPr>
          <w:b/>
          <w:bCs/>
          <w:lang w:val="et-EE"/>
        </w:rPr>
      </w:pPr>
      <w:r w:rsidRPr="00E84D36">
        <w:rPr>
          <w:b/>
          <w:bCs/>
          <w:lang w:val="et-EE"/>
        </w:rPr>
        <w:t>4.</w:t>
      </w:r>
      <w:r w:rsidRPr="00E84D36">
        <w:rPr>
          <w:b/>
          <w:bCs/>
          <w:lang w:val="et-EE"/>
        </w:rPr>
        <w:tab/>
        <w:t xml:space="preserve">VAIDLUSED </w:t>
      </w:r>
    </w:p>
    <w:p w:rsidR="00682194" w:rsidRPr="00E84D36" w:rsidRDefault="00682194" w:rsidP="00682194">
      <w:pPr>
        <w:jc w:val="both"/>
        <w:rPr>
          <w:b/>
          <w:bCs/>
          <w:lang w:val="et-EE"/>
        </w:rPr>
      </w:pPr>
    </w:p>
    <w:p w:rsidR="00682194" w:rsidRPr="00E84D36" w:rsidRDefault="00682194" w:rsidP="00682194">
      <w:pPr>
        <w:pStyle w:val="BodyText3"/>
        <w:jc w:val="both"/>
        <w:rPr>
          <w:bCs/>
          <w:sz w:val="24"/>
          <w:lang w:val="et-EE"/>
        </w:rPr>
      </w:pPr>
      <w:r w:rsidRPr="00E84D36">
        <w:rPr>
          <w:bCs/>
          <w:sz w:val="24"/>
          <w:lang w:val="et-EE"/>
        </w:rPr>
        <w:t xml:space="preserve">Kõik Kokkuleppest tulenevad erimeelsused püütakse lahendada läbirääkimiste teel. Juhul, kui läbirääkimised ei anna tulemusi või ei saavutata mõlemaid Pooli rahuldavaid kokkuleppeid, lahendatakse erimeelsused Harju Maakohtus Eesti Vabariigi seadusandlusega ettenähtud korras.  </w:t>
      </w:r>
    </w:p>
    <w:p w:rsidR="00682194" w:rsidRPr="00E84D36" w:rsidRDefault="00682194" w:rsidP="00682194">
      <w:pPr>
        <w:widowControl w:val="0"/>
        <w:jc w:val="both"/>
        <w:rPr>
          <w:b/>
          <w:bCs/>
          <w:lang w:val="et-EE"/>
        </w:rPr>
      </w:pPr>
      <w:r w:rsidRPr="00E84D36">
        <w:rPr>
          <w:b/>
          <w:bCs/>
          <w:lang w:val="et-EE"/>
        </w:rPr>
        <w:t>5.</w:t>
      </w:r>
      <w:r w:rsidRPr="00E84D36">
        <w:rPr>
          <w:b/>
          <w:bCs/>
          <w:lang w:val="et-EE"/>
        </w:rPr>
        <w:tab/>
        <w:t>KOKKULEPPE TÄHTAEG</w:t>
      </w:r>
    </w:p>
    <w:p w:rsidR="00682194" w:rsidRPr="00E84D36" w:rsidRDefault="00682194" w:rsidP="00682194">
      <w:pPr>
        <w:widowControl w:val="0"/>
        <w:jc w:val="both"/>
        <w:rPr>
          <w:b/>
          <w:bCs/>
          <w:lang w:val="et-EE"/>
        </w:rPr>
      </w:pPr>
    </w:p>
    <w:p w:rsidR="00682194" w:rsidRPr="00E84D36" w:rsidRDefault="00052C25" w:rsidP="00682194">
      <w:pPr>
        <w:widowControl w:val="0"/>
        <w:ind w:left="720" w:hanging="720"/>
        <w:jc w:val="both"/>
        <w:rPr>
          <w:bCs/>
          <w:lang w:val="et-EE"/>
        </w:rPr>
      </w:pPr>
      <w:r>
        <w:rPr>
          <w:bCs/>
          <w:lang w:val="et-EE"/>
        </w:rPr>
        <w:t xml:space="preserve">5.1.   </w:t>
      </w:r>
      <w:r w:rsidR="00682194" w:rsidRPr="00E84D36">
        <w:rPr>
          <w:bCs/>
          <w:lang w:val="et-EE"/>
        </w:rPr>
        <w:t xml:space="preserve">Käesolev kokkulepe jõustub allakirjutamise hetkest ja </w:t>
      </w:r>
      <w:r w:rsidR="00682194">
        <w:rPr>
          <w:bCs/>
          <w:lang w:val="et-EE"/>
        </w:rPr>
        <w:t>on tähtajatu.</w:t>
      </w:r>
    </w:p>
    <w:p w:rsidR="00BE7A25" w:rsidRDefault="00682194" w:rsidP="00682194">
      <w:pPr>
        <w:widowControl w:val="0"/>
        <w:ind w:left="720" w:hanging="720"/>
        <w:jc w:val="both"/>
        <w:rPr>
          <w:lang w:val="et-EE"/>
        </w:rPr>
      </w:pPr>
      <w:r w:rsidRPr="00727801">
        <w:rPr>
          <w:lang w:val="fi-FI"/>
        </w:rPr>
        <w:t xml:space="preserve">5.2. </w:t>
      </w:r>
      <w:r w:rsidR="0075721C" w:rsidRPr="00727801">
        <w:rPr>
          <w:lang w:val="fi-FI"/>
        </w:rPr>
        <w:t xml:space="preserve">  </w:t>
      </w:r>
      <w:r w:rsidRPr="0073763F">
        <w:rPr>
          <w:lang w:val="et-EE"/>
        </w:rPr>
        <w:t>Kasutusõiguse aluseks oleva maa kandmisel kinnistu</w:t>
      </w:r>
      <w:r w:rsidR="006C7B9F">
        <w:rPr>
          <w:lang w:val="et-EE"/>
        </w:rPr>
        <w:t>sraamatusse teavitab Kinnisasja</w:t>
      </w:r>
    </w:p>
    <w:p w:rsidR="00682194" w:rsidRPr="008C0D1B" w:rsidRDefault="006C7B9F" w:rsidP="006C7B9F">
      <w:pPr>
        <w:widowControl w:val="0"/>
        <w:ind w:left="720" w:hanging="720"/>
        <w:jc w:val="both"/>
        <w:rPr>
          <w:lang w:val="fi-FI"/>
        </w:rPr>
      </w:pPr>
      <w:r>
        <w:rPr>
          <w:lang w:val="et-EE"/>
        </w:rPr>
        <w:t xml:space="preserve">         omanik</w:t>
      </w:r>
      <w:r w:rsidR="00682194" w:rsidRPr="0073763F">
        <w:rPr>
          <w:lang w:val="et-EE"/>
        </w:rPr>
        <w:t xml:space="preserve"> Kasutajat maa kinnistamisest, mille järel se</w:t>
      </w:r>
      <w:r w:rsidR="00F96E72">
        <w:rPr>
          <w:lang w:val="et-EE"/>
        </w:rPr>
        <w:t xml:space="preserve">atakse tehnorajatise talumiseks </w:t>
      </w:r>
      <w:r w:rsidR="00682194" w:rsidRPr="0073763F">
        <w:rPr>
          <w:lang w:val="et-EE"/>
        </w:rPr>
        <w:t>reaalservituut või isiklik kasutusõigus käesolevas kokkuleppes toodud tingimustel</w:t>
      </w:r>
      <w:r w:rsidR="00682194" w:rsidRPr="00727801">
        <w:rPr>
          <w:lang w:val="fi-FI"/>
        </w:rPr>
        <w:t>.</w:t>
      </w:r>
      <w:r w:rsidR="0031564F" w:rsidRPr="00727801">
        <w:rPr>
          <w:lang w:val="fi-FI"/>
        </w:rPr>
        <w:t xml:space="preserve"> </w:t>
      </w:r>
      <w:r w:rsidR="0031564F" w:rsidRPr="008C0D1B">
        <w:rPr>
          <w:lang w:val="fi-FI"/>
        </w:rPr>
        <w:t>Piiratud asjaõiguse vormistamise kulud kannab Kasutaja.</w:t>
      </w:r>
    </w:p>
    <w:p w:rsidR="00682194" w:rsidRPr="008C0D1B" w:rsidRDefault="00682194" w:rsidP="00682194">
      <w:pPr>
        <w:rPr>
          <w:rFonts w:ascii="Arial" w:hAnsi="Arial" w:cs="Arial"/>
          <w:lang w:val="fi-FI"/>
        </w:rPr>
      </w:pPr>
    </w:p>
    <w:p w:rsidR="00682194" w:rsidRPr="009E5725" w:rsidRDefault="00682194" w:rsidP="00682194">
      <w:pPr>
        <w:widowControl w:val="0"/>
        <w:ind w:left="720" w:hanging="720"/>
        <w:jc w:val="both"/>
        <w:rPr>
          <w:bCs/>
          <w:color w:val="00B0F0"/>
          <w:lang w:val="et-EE"/>
        </w:rPr>
      </w:pPr>
      <w:r w:rsidRPr="00E84D36">
        <w:rPr>
          <w:bCs/>
          <w:lang w:val="et-EE"/>
        </w:rPr>
        <w:tab/>
      </w:r>
    </w:p>
    <w:p w:rsidR="00682194" w:rsidRPr="00E84D36" w:rsidRDefault="00682194" w:rsidP="00682194">
      <w:pPr>
        <w:widowControl w:val="0"/>
        <w:jc w:val="both"/>
        <w:rPr>
          <w:b/>
          <w:bCs/>
          <w:lang w:val="et-EE"/>
        </w:rPr>
      </w:pPr>
      <w:r w:rsidRPr="00E84D36">
        <w:rPr>
          <w:b/>
          <w:bCs/>
          <w:lang w:val="et-EE"/>
        </w:rPr>
        <w:t>6.</w:t>
      </w:r>
      <w:r w:rsidRPr="00E84D36">
        <w:rPr>
          <w:b/>
          <w:bCs/>
          <w:lang w:val="et-EE"/>
        </w:rPr>
        <w:tab/>
        <w:t>LÕPPSÄTTED</w:t>
      </w:r>
    </w:p>
    <w:p w:rsidR="00682194" w:rsidRPr="00E84D36" w:rsidRDefault="00682194" w:rsidP="00682194">
      <w:pPr>
        <w:widowControl w:val="0"/>
        <w:jc w:val="both"/>
        <w:rPr>
          <w:b/>
          <w:bCs/>
          <w:lang w:val="et-EE"/>
        </w:rPr>
      </w:pPr>
    </w:p>
    <w:p w:rsidR="00682194" w:rsidRPr="00AF267D" w:rsidRDefault="00191C3A" w:rsidP="00682194">
      <w:pPr>
        <w:widowControl w:val="0"/>
        <w:jc w:val="both"/>
        <w:rPr>
          <w:bCs/>
          <w:lang w:val="et-EE"/>
        </w:rPr>
      </w:pPr>
      <w:r w:rsidRPr="00AF267D">
        <w:rPr>
          <w:lang w:val="et-EE"/>
        </w:rPr>
        <w:t>Käesolev kokkulepe on Poolte vahel alla kirjutatud digitaalselt. Digiallkirjastatud dokument jääb digikonteinerina Kinnisasja omanikule ning Kasutajale.</w:t>
      </w:r>
      <w:r w:rsidRPr="00AF267D">
        <w:rPr>
          <w:bCs/>
          <w:lang w:val="et-EE"/>
        </w:rPr>
        <w:t xml:space="preserve"> </w:t>
      </w:r>
    </w:p>
    <w:p w:rsidR="00936425" w:rsidRPr="00AF267D" w:rsidRDefault="00936425" w:rsidP="00682194">
      <w:pPr>
        <w:widowControl w:val="0"/>
        <w:jc w:val="both"/>
        <w:rPr>
          <w:b/>
          <w:bCs/>
          <w:lang w:val="et-EE"/>
        </w:rPr>
      </w:pPr>
    </w:p>
    <w:p w:rsidR="00682194" w:rsidRPr="00AF267D" w:rsidRDefault="00682194" w:rsidP="00682194">
      <w:pPr>
        <w:widowControl w:val="0"/>
        <w:jc w:val="both"/>
        <w:rPr>
          <w:b/>
          <w:bCs/>
          <w:lang w:val="et-EE"/>
        </w:rPr>
      </w:pPr>
      <w:r w:rsidRPr="00AF267D">
        <w:rPr>
          <w:b/>
          <w:bCs/>
          <w:lang w:val="et-EE"/>
        </w:rPr>
        <w:t>7.</w:t>
      </w:r>
      <w:r w:rsidRPr="00AF267D">
        <w:rPr>
          <w:b/>
          <w:bCs/>
          <w:lang w:val="et-EE"/>
        </w:rPr>
        <w:tab/>
        <w:t>LEPINGU LISAD</w:t>
      </w:r>
    </w:p>
    <w:p w:rsidR="00682194" w:rsidRPr="00AF267D" w:rsidRDefault="00682194" w:rsidP="00682194">
      <w:pPr>
        <w:widowControl w:val="0"/>
        <w:jc w:val="both"/>
        <w:rPr>
          <w:bCs/>
          <w:lang w:val="et-EE"/>
        </w:rPr>
      </w:pPr>
    </w:p>
    <w:p w:rsidR="00814F42" w:rsidRPr="00DA2BCA" w:rsidRDefault="00682194" w:rsidP="00814F42">
      <w:pPr>
        <w:widowControl w:val="0"/>
        <w:jc w:val="both"/>
        <w:rPr>
          <w:bCs/>
          <w:color w:val="FF0000"/>
          <w:lang w:val="et-EE"/>
        </w:rPr>
      </w:pPr>
      <w:r w:rsidRPr="00AF267D">
        <w:rPr>
          <w:bCs/>
          <w:lang w:val="et-EE"/>
        </w:rPr>
        <w:t>7.1</w:t>
      </w:r>
      <w:r w:rsidR="00CC35C4" w:rsidRPr="00AF267D">
        <w:rPr>
          <w:bCs/>
          <w:lang w:val="et-EE"/>
        </w:rPr>
        <w:t>.</w:t>
      </w:r>
      <w:r w:rsidR="000521C1">
        <w:rPr>
          <w:bCs/>
          <w:lang w:val="et-EE"/>
        </w:rPr>
        <w:tab/>
        <w:t xml:space="preserve">Lisa 1 – plaan </w:t>
      </w:r>
      <w:r w:rsidR="000521C1" w:rsidRPr="000521C1">
        <w:rPr>
          <w:bCs/>
          <w:lang w:val="et-EE"/>
        </w:rPr>
        <w:t xml:space="preserve">71801:006:0101 </w:t>
      </w:r>
      <w:r w:rsidR="003747DD">
        <w:rPr>
          <w:bCs/>
          <w:lang w:val="et-EE"/>
        </w:rPr>
        <w:t>( 4</w:t>
      </w:r>
      <w:r w:rsidR="00814F42" w:rsidRPr="00DE40C2">
        <w:rPr>
          <w:bCs/>
          <w:lang w:val="et-EE"/>
        </w:rPr>
        <w:t xml:space="preserve"> lehel)</w:t>
      </w:r>
    </w:p>
    <w:p w:rsidR="00814F42" w:rsidRPr="00DA2BCA" w:rsidRDefault="00814F42" w:rsidP="00814F42">
      <w:pPr>
        <w:widowControl w:val="0"/>
        <w:jc w:val="both"/>
        <w:rPr>
          <w:bCs/>
          <w:color w:val="FF0000"/>
          <w:lang w:val="et-EE"/>
        </w:rPr>
      </w:pPr>
      <w:r w:rsidRPr="00DA2BCA">
        <w:rPr>
          <w:bCs/>
          <w:color w:val="FF0000"/>
          <w:lang w:val="et-EE"/>
        </w:rPr>
        <w:tab/>
      </w:r>
      <w:r w:rsidRPr="00DA2BCA">
        <w:rPr>
          <w:bCs/>
          <w:color w:val="FF0000"/>
          <w:lang w:val="et-EE"/>
        </w:rPr>
        <w:tab/>
      </w:r>
      <w:r w:rsidRPr="00DA2BCA">
        <w:rPr>
          <w:bCs/>
          <w:color w:val="FF0000"/>
          <w:lang w:val="et-EE"/>
        </w:rPr>
        <w:tab/>
      </w:r>
      <w:r w:rsidR="003747DD" w:rsidRPr="003747DD">
        <w:rPr>
          <w:bCs/>
          <w:lang w:val="et-EE"/>
        </w:rPr>
        <w:t xml:space="preserve">71816:001:0001 </w:t>
      </w:r>
      <w:r w:rsidR="00676045" w:rsidRPr="006B3EE5">
        <w:rPr>
          <w:bCs/>
          <w:lang w:val="et-EE"/>
        </w:rPr>
        <w:t xml:space="preserve">( </w:t>
      </w:r>
      <w:r w:rsidR="003747DD">
        <w:rPr>
          <w:bCs/>
          <w:lang w:val="et-EE"/>
        </w:rPr>
        <w:t>7</w:t>
      </w:r>
      <w:r w:rsidRPr="006B3EE5">
        <w:rPr>
          <w:bCs/>
          <w:lang w:val="et-EE"/>
        </w:rPr>
        <w:t xml:space="preserve"> lehel)</w:t>
      </w:r>
    </w:p>
    <w:p w:rsidR="00814F42" w:rsidRPr="00DA2BCA" w:rsidRDefault="00814F42" w:rsidP="00814F42">
      <w:pPr>
        <w:widowControl w:val="0"/>
        <w:jc w:val="both"/>
        <w:rPr>
          <w:bCs/>
          <w:color w:val="FF0000"/>
          <w:lang w:val="et-EE"/>
        </w:rPr>
      </w:pPr>
      <w:r w:rsidRPr="00DA2BCA">
        <w:rPr>
          <w:bCs/>
          <w:color w:val="FF0000"/>
          <w:lang w:val="et-EE"/>
        </w:rPr>
        <w:tab/>
      </w:r>
      <w:r w:rsidRPr="00DA2BCA">
        <w:rPr>
          <w:bCs/>
          <w:color w:val="FF0000"/>
          <w:lang w:val="et-EE"/>
        </w:rPr>
        <w:tab/>
      </w:r>
      <w:r w:rsidRPr="00DA2BCA">
        <w:rPr>
          <w:bCs/>
          <w:color w:val="FF0000"/>
          <w:lang w:val="et-EE"/>
        </w:rPr>
        <w:tab/>
      </w:r>
      <w:r w:rsidR="003747DD" w:rsidRPr="003747DD">
        <w:rPr>
          <w:bCs/>
          <w:lang w:val="et-EE"/>
        </w:rPr>
        <w:t xml:space="preserve">71801:006:1177 </w:t>
      </w:r>
      <w:r w:rsidR="00930496" w:rsidRPr="00A67EBC">
        <w:rPr>
          <w:bCs/>
          <w:lang w:val="et-EE"/>
        </w:rPr>
        <w:t xml:space="preserve">( </w:t>
      </w:r>
      <w:r w:rsidR="00CD7395">
        <w:rPr>
          <w:bCs/>
          <w:lang w:val="et-EE"/>
        </w:rPr>
        <w:t>1</w:t>
      </w:r>
      <w:r w:rsidRPr="00A67EBC">
        <w:rPr>
          <w:bCs/>
          <w:lang w:val="et-EE"/>
        </w:rPr>
        <w:t xml:space="preserve"> lehel)</w:t>
      </w:r>
    </w:p>
    <w:p w:rsidR="00814F42" w:rsidRPr="00DA2BCA" w:rsidRDefault="00814F42" w:rsidP="00814F42">
      <w:pPr>
        <w:widowControl w:val="0"/>
        <w:jc w:val="both"/>
        <w:rPr>
          <w:bCs/>
          <w:color w:val="FF0000"/>
          <w:lang w:val="et-EE"/>
        </w:rPr>
      </w:pPr>
      <w:r w:rsidRPr="00DA2BCA">
        <w:rPr>
          <w:bCs/>
          <w:color w:val="FF0000"/>
          <w:lang w:val="et-EE"/>
        </w:rPr>
        <w:tab/>
      </w:r>
      <w:r w:rsidRPr="00DA2BCA">
        <w:rPr>
          <w:bCs/>
          <w:color w:val="FF0000"/>
          <w:lang w:val="et-EE"/>
        </w:rPr>
        <w:tab/>
      </w:r>
      <w:r w:rsidRPr="00DA2BCA">
        <w:rPr>
          <w:bCs/>
          <w:color w:val="FF0000"/>
          <w:lang w:val="et-EE"/>
        </w:rPr>
        <w:tab/>
      </w:r>
      <w:r w:rsidR="003747DD" w:rsidRPr="003747DD">
        <w:rPr>
          <w:bCs/>
          <w:lang w:val="et-EE"/>
        </w:rPr>
        <w:t xml:space="preserve">30401:001:0473 </w:t>
      </w:r>
      <w:r w:rsidR="00930496" w:rsidRPr="000927FF">
        <w:rPr>
          <w:bCs/>
          <w:lang w:val="et-EE"/>
        </w:rPr>
        <w:t xml:space="preserve">( </w:t>
      </w:r>
      <w:r w:rsidR="003747DD">
        <w:rPr>
          <w:bCs/>
          <w:lang w:val="et-EE"/>
        </w:rPr>
        <w:t>2</w:t>
      </w:r>
      <w:r w:rsidRPr="000927FF">
        <w:rPr>
          <w:bCs/>
          <w:lang w:val="et-EE"/>
        </w:rPr>
        <w:t xml:space="preserve"> lehel)</w:t>
      </w:r>
    </w:p>
    <w:p w:rsidR="00814F42" w:rsidRDefault="00814F42" w:rsidP="00814F42">
      <w:pPr>
        <w:widowControl w:val="0"/>
        <w:jc w:val="both"/>
        <w:rPr>
          <w:bCs/>
          <w:lang w:val="et-EE"/>
        </w:rPr>
      </w:pPr>
      <w:r w:rsidRPr="00DA2BCA">
        <w:rPr>
          <w:bCs/>
          <w:color w:val="FF0000"/>
          <w:lang w:val="et-EE"/>
        </w:rPr>
        <w:tab/>
      </w:r>
      <w:r w:rsidRPr="00DA2BCA">
        <w:rPr>
          <w:bCs/>
          <w:color w:val="FF0000"/>
          <w:lang w:val="et-EE"/>
        </w:rPr>
        <w:tab/>
      </w:r>
      <w:r w:rsidRPr="00DA2BCA">
        <w:rPr>
          <w:bCs/>
          <w:color w:val="FF0000"/>
          <w:lang w:val="et-EE"/>
        </w:rPr>
        <w:tab/>
      </w:r>
      <w:r w:rsidR="003747DD" w:rsidRPr="003747DD">
        <w:rPr>
          <w:bCs/>
          <w:lang w:val="et-EE"/>
        </w:rPr>
        <w:t xml:space="preserve">30401:001:1646 </w:t>
      </w:r>
      <w:r w:rsidRPr="00564525">
        <w:rPr>
          <w:bCs/>
          <w:lang w:val="et-EE"/>
        </w:rPr>
        <w:t xml:space="preserve">( </w:t>
      </w:r>
      <w:r w:rsidR="003747DD">
        <w:rPr>
          <w:bCs/>
          <w:lang w:val="et-EE"/>
        </w:rPr>
        <w:t>3</w:t>
      </w:r>
      <w:r w:rsidRPr="00564525">
        <w:rPr>
          <w:bCs/>
          <w:lang w:val="et-EE"/>
        </w:rPr>
        <w:t xml:space="preserve"> lehel)</w:t>
      </w:r>
    </w:p>
    <w:p w:rsidR="00F2691C" w:rsidRDefault="00F2691C" w:rsidP="00814F42">
      <w:pPr>
        <w:widowControl w:val="0"/>
        <w:jc w:val="both"/>
        <w:rPr>
          <w:bCs/>
          <w:lang w:val="et-EE"/>
        </w:rPr>
      </w:pPr>
      <w:r>
        <w:rPr>
          <w:bCs/>
          <w:lang w:val="et-EE"/>
        </w:rPr>
        <w:tab/>
      </w:r>
      <w:r>
        <w:rPr>
          <w:bCs/>
          <w:lang w:val="et-EE"/>
        </w:rPr>
        <w:tab/>
      </w:r>
      <w:r>
        <w:rPr>
          <w:bCs/>
          <w:lang w:val="et-EE"/>
        </w:rPr>
        <w:tab/>
      </w:r>
      <w:r w:rsidR="003747DD" w:rsidRPr="003747DD">
        <w:rPr>
          <w:bCs/>
          <w:lang w:val="et-EE"/>
        </w:rPr>
        <w:t xml:space="preserve">30402:001:0011 </w:t>
      </w:r>
      <w:r w:rsidR="003747DD">
        <w:rPr>
          <w:bCs/>
          <w:lang w:val="et-EE"/>
        </w:rPr>
        <w:t>( 2</w:t>
      </w:r>
      <w:r>
        <w:rPr>
          <w:bCs/>
          <w:lang w:val="et-EE"/>
        </w:rPr>
        <w:t xml:space="preserve"> lehel)</w:t>
      </w:r>
    </w:p>
    <w:p w:rsidR="00F15458" w:rsidRDefault="00F15458" w:rsidP="00814F42">
      <w:pPr>
        <w:widowControl w:val="0"/>
        <w:jc w:val="both"/>
        <w:rPr>
          <w:bCs/>
          <w:lang w:val="et-EE"/>
        </w:rPr>
      </w:pPr>
      <w:r>
        <w:rPr>
          <w:bCs/>
          <w:lang w:val="et-EE"/>
        </w:rPr>
        <w:tab/>
      </w:r>
      <w:r>
        <w:rPr>
          <w:bCs/>
          <w:lang w:val="et-EE"/>
        </w:rPr>
        <w:tab/>
      </w:r>
      <w:r>
        <w:rPr>
          <w:bCs/>
          <w:lang w:val="et-EE"/>
        </w:rPr>
        <w:tab/>
      </w:r>
      <w:r w:rsidR="003747DD" w:rsidRPr="003747DD">
        <w:rPr>
          <w:bCs/>
          <w:lang w:val="et-EE"/>
        </w:rPr>
        <w:t xml:space="preserve">30401:001:1958 </w:t>
      </w:r>
      <w:r w:rsidR="00331D7B">
        <w:rPr>
          <w:bCs/>
          <w:lang w:val="et-EE"/>
        </w:rPr>
        <w:t>( 1</w:t>
      </w:r>
      <w:r>
        <w:rPr>
          <w:bCs/>
          <w:lang w:val="et-EE"/>
        </w:rPr>
        <w:t xml:space="preserve"> lehel)</w:t>
      </w:r>
    </w:p>
    <w:p w:rsidR="007528D5" w:rsidRDefault="007528D5" w:rsidP="00814F42">
      <w:pPr>
        <w:widowControl w:val="0"/>
        <w:jc w:val="both"/>
        <w:rPr>
          <w:bCs/>
          <w:lang w:val="et-EE"/>
        </w:rPr>
      </w:pPr>
      <w:r>
        <w:rPr>
          <w:bCs/>
          <w:lang w:val="et-EE"/>
        </w:rPr>
        <w:tab/>
      </w:r>
      <w:r>
        <w:rPr>
          <w:bCs/>
          <w:lang w:val="et-EE"/>
        </w:rPr>
        <w:tab/>
      </w:r>
      <w:r>
        <w:rPr>
          <w:bCs/>
          <w:lang w:val="et-EE"/>
        </w:rPr>
        <w:tab/>
      </w:r>
      <w:r w:rsidR="00163B06" w:rsidRPr="00163B06">
        <w:rPr>
          <w:bCs/>
          <w:lang w:val="et-EE"/>
        </w:rPr>
        <w:t xml:space="preserve">30401:003:0228 </w:t>
      </w:r>
      <w:r w:rsidR="00163B06">
        <w:rPr>
          <w:bCs/>
          <w:lang w:val="et-EE"/>
        </w:rPr>
        <w:t>( 3</w:t>
      </w:r>
      <w:r>
        <w:rPr>
          <w:bCs/>
          <w:lang w:val="et-EE"/>
        </w:rPr>
        <w:t xml:space="preserve"> lehel)</w:t>
      </w:r>
    </w:p>
    <w:p w:rsidR="00136D4C" w:rsidRDefault="00136D4C" w:rsidP="00814F42">
      <w:pPr>
        <w:widowControl w:val="0"/>
        <w:jc w:val="both"/>
        <w:rPr>
          <w:bCs/>
          <w:lang w:val="et-EE"/>
        </w:rPr>
      </w:pPr>
      <w:r>
        <w:rPr>
          <w:bCs/>
          <w:lang w:val="et-EE"/>
        </w:rPr>
        <w:tab/>
      </w:r>
      <w:r>
        <w:rPr>
          <w:bCs/>
          <w:lang w:val="et-EE"/>
        </w:rPr>
        <w:tab/>
      </w:r>
      <w:r>
        <w:rPr>
          <w:bCs/>
          <w:lang w:val="et-EE"/>
        </w:rPr>
        <w:tab/>
      </w:r>
      <w:r w:rsidR="00163B06" w:rsidRPr="00163B06">
        <w:rPr>
          <w:bCs/>
          <w:lang w:val="et-EE"/>
        </w:rPr>
        <w:t xml:space="preserve">30401:001:2021 </w:t>
      </w:r>
      <w:r w:rsidR="00163B06">
        <w:rPr>
          <w:bCs/>
          <w:lang w:val="et-EE"/>
        </w:rPr>
        <w:t>( 1</w:t>
      </w:r>
      <w:r>
        <w:rPr>
          <w:bCs/>
          <w:lang w:val="et-EE"/>
        </w:rPr>
        <w:t xml:space="preserve"> lehel)</w:t>
      </w:r>
    </w:p>
    <w:p w:rsidR="000F49A9" w:rsidRDefault="000F49A9" w:rsidP="00814F42">
      <w:pPr>
        <w:widowControl w:val="0"/>
        <w:jc w:val="both"/>
        <w:rPr>
          <w:bCs/>
        </w:rPr>
      </w:pPr>
      <w:r>
        <w:rPr>
          <w:bCs/>
          <w:lang w:val="et-EE"/>
        </w:rPr>
        <w:tab/>
      </w:r>
      <w:r>
        <w:rPr>
          <w:bCs/>
          <w:lang w:val="et-EE"/>
        </w:rPr>
        <w:tab/>
      </w:r>
      <w:r>
        <w:rPr>
          <w:bCs/>
          <w:lang w:val="et-EE"/>
        </w:rPr>
        <w:tab/>
      </w:r>
      <w:r w:rsidR="00163B06" w:rsidRPr="00163B06">
        <w:rPr>
          <w:bCs/>
        </w:rPr>
        <w:t xml:space="preserve">65301:001:0591 </w:t>
      </w:r>
      <w:proofErr w:type="gramStart"/>
      <w:r w:rsidR="00163B06">
        <w:rPr>
          <w:bCs/>
        </w:rPr>
        <w:t>( 3</w:t>
      </w:r>
      <w:proofErr w:type="gramEnd"/>
      <w:r>
        <w:rPr>
          <w:bCs/>
        </w:rPr>
        <w:t xml:space="preserve"> </w:t>
      </w:r>
      <w:r w:rsidRPr="006A0C74">
        <w:rPr>
          <w:bCs/>
          <w:lang w:val="et-EE"/>
        </w:rPr>
        <w:t>lehel</w:t>
      </w:r>
      <w:r>
        <w:rPr>
          <w:bCs/>
        </w:rPr>
        <w:t>)</w:t>
      </w:r>
    </w:p>
    <w:p w:rsidR="00163B06" w:rsidRPr="00163B06" w:rsidRDefault="00567689" w:rsidP="00163B06">
      <w:pPr>
        <w:widowControl w:val="0"/>
        <w:jc w:val="both"/>
        <w:rPr>
          <w:bCs/>
        </w:rPr>
      </w:pPr>
      <w:r>
        <w:rPr>
          <w:bCs/>
        </w:rPr>
        <w:tab/>
      </w:r>
      <w:r>
        <w:rPr>
          <w:bCs/>
        </w:rPr>
        <w:tab/>
      </w:r>
      <w:r>
        <w:rPr>
          <w:bCs/>
        </w:rPr>
        <w:tab/>
      </w:r>
      <w:r w:rsidR="00163B06" w:rsidRPr="00163B06">
        <w:rPr>
          <w:bCs/>
        </w:rPr>
        <w:t xml:space="preserve">65301:001:2760 </w:t>
      </w:r>
      <w:proofErr w:type="gramStart"/>
      <w:r w:rsidR="001A36F6">
        <w:rPr>
          <w:bCs/>
        </w:rPr>
        <w:t>( 1</w:t>
      </w:r>
      <w:proofErr w:type="gramEnd"/>
      <w:r>
        <w:rPr>
          <w:bCs/>
        </w:rPr>
        <w:t xml:space="preserve"> </w:t>
      </w:r>
      <w:r w:rsidRPr="006A0C74">
        <w:rPr>
          <w:bCs/>
          <w:lang w:val="et-EE"/>
        </w:rPr>
        <w:t>lehel</w:t>
      </w:r>
      <w:r>
        <w:rPr>
          <w:bCs/>
        </w:rPr>
        <w:t>)</w:t>
      </w:r>
      <w:bookmarkStart w:id="0" w:name="_GoBack"/>
      <w:bookmarkEnd w:id="0"/>
    </w:p>
    <w:p w:rsidR="00682194" w:rsidRPr="0061348A" w:rsidRDefault="00682194" w:rsidP="00D47C50">
      <w:pPr>
        <w:widowControl w:val="0"/>
        <w:jc w:val="both"/>
        <w:rPr>
          <w:bCs/>
          <w:lang w:val="et-EE"/>
        </w:rPr>
      </w:pPr>
    </w:p>
    <w:p w:rsidR="0061348A" w:rsidRPr="0061348A" w:rsidRDefault="0061348A" w:rsidP="00D47C50">
      <w:pPr>
        <w:widowControl w:val="0"/>
        <w:jc w:val="both"/>
        <w:rPr>
          <w:bCs/>
          <w:lang w:val="et-EE"/>
        </w:rPr>
      </w:pPr>
    </w:p>
    <w:p w:rsidR="00261912" w:rsidRDefault="00261912" w:rsidP="00682194">
      <w:pPr>
        <w:jc w:val="both"/>
        <w:rPr>
          <w:b/>
          <w:snapToGrid w:val="0"/>
          <w:sz w:val="22"/>
          <w:szCs w:val="22"/>
          <w:lang w:val="et-EE"/>
        </w:rPr>
      </w:pPr>
    </w:p>
    <w:p w:rsidR="00682194" w:rsidRPr="00E84D36" w:rsidRDefault="00CB7641" w:rsidP="00682194">
      <w:pPr>
        <w:jc w:val="both"/>
        <w:rPr>
          <w:bCs/>
          <w:lang w:val="et-EE"/>
        </w:rPr>
      </w:pPr>
      <w:r>
        <w:rPr>
          <w:b/>
          <w:snapToGrid w:val="0"/>
          <w:sz w:val="22"/>
          <w:szCs w:val="22"/>
          <w:lang w:val="et-EE"/>
        </w:rPr>
        <w:t>8.</w:t>
      </w:r>
      <w:r>
        <w:rPr>
          <w:b/>
          <w:snapToGrid w:val="0"/>
          <w:sz w:val="22"/>
          <w:szCs w:val="22"/>
          <w:lang w:val="et-EE"/>
        </w:rPr>
        <w:tab/>
        <w:t xml:space="preserve">POOLTE </w:t>
      </w:r>
      <w:r w:rsidR="00682194" w:rsidRPr="00E84D36">
        <w:rPr>
          <w:b/>
          <w:snapToGrid w:val="0"/>
          <w:sz w:val="22"/>
          <w:szCs w:val="22"/>
          <w:lang w:val="et-EE"/>
        </w:rPr>
        <w:t xml:space="preserve"> ALLKIRJAD:</w:t>
      </w:r>
    </w:p>
    <w:p w:rsidR="00682194" w:rsidRPr="00E84D36" w:rsidRDefault="00682194" w:rsidP="00682194">
      <w:pPr>
        <w:jc w:val="both"/>
        <w:rPr>
          <w:bCs/>
          <w:lang w:val="et-EE"/>
        </w:rPr>
      </w:pPr>
    </w:p>
    <w:tbl>
      <w:tblPr>
        <w:tblW w:w="0" w:type="auto"/>
        <w:tblInd w:w="250" w:type="dxa"/>
        <w:tblLayout w:type="fixed"/>
        <w:tblCellMar>
          <w:left w:w="0" w:type="dxa"/>
          <w:right w:w="0" w:type="dxa"/>
        </w:tblCellMar>
        <w:tblLook w:val="04A0" w:firstRow="1" w:lastRow="0" w:firstColumn="1" w:lastColumn="0" w:noHBand="0" w:noVBand="1"/>
      </w:tblPr>
      <w:tblGrid>
        <w:gridCol w:w="4560"/>
        <w:gridCol w:w="4243"/>
      </w:tblGrid>
      <w:tr w:rsidR="00AF1328" w:rsidRPr="00AF1328" w:rsidTr="00AF1328">
        <w:trPr>
          <w:trHeight w:val="3416"/>
        </w:trPr>
        <w:tc>
          <w:tcPr>
            <w:tcW w:w="4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AF1328" w:rsidRPr="00AF1328" w:rsidRDefault="00AF1328" w:rsidP="00AF1328">
            <w:pPr>
              <w:spacing w:line="276" w:lineRule="auto"/>
              <w:jc w:val="both"/>
              <w:rPr>
                <w:rFonts w:eastAsia="Calibri"/>
                <w:b/>
                <w:bCs/>
                <w:lang w:val="et-EE" w:eastAsia="et-EE"/>
              </w:rPr>
            </w:pPr>
            <w:r w:rsidRPr="00AF1328">
              <w:rPr>
                <w:rFonts w:ascii="Calibri" w:eastAsia="Calibri" w:hAnsi="Calibri"/>
                <w:b/>
                <w:bCs/>
                <w:sz w:val="22"/>
                <w:szCs w:val="22"/>
                <w:lang w:val="et-EE" w:eastAsia="et-EE"/>
              </w:rPr>
              <w:t>Kinnisasja omanik:</w:t>
            </w: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sz w:val="22"/>
                <w:szCs w:val="22"/>
                <w:lang w:val="et-EE" w:eastAsia="et-EE"/>
              </w:rPr>
            </w:pPr>
          </w:p>
          <w:p w:rsidR="00AF1328" w:rsidRPr="00AF1328" w:rsidRDefault="00AF1328" w:rsidP="00AF1328">
            <w:pPr>
              <w:spacing w:line="276" w:lineRule="auto"/>
              <w:ind w:right="-12"/>
              <w:jc w:val="both"/>
              <w:rPr>
                <w:rFonts w:ascii="Calibri" w:eastAsia="Calibri" w:hAnsi="Calibri"/>
                <w:snapToGrid w:val="0"/>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sz w:val="22"/>
                <w:szCs w:val="22"/>
                <w:lang w:val="et-EE" w:eastAsia="et-EE"/>
              </w:rPr>
            </w:pPr>
            <w:r w:rsidRPr="00AF1328">
              <w:rPr>
                <w:rFonts w:ascii="Calibri" w:eastAsia="Calibri" w:hAnsi="Calibri"/>
                <w:sz w:val="22"/>
                <w:szCs w:val="22"/>
                <w:lang w:val="et-EE" w:eastAsia="et-EE"/>
              </w:rPr>
              <w:t>/</w:t>
            </w:r>
            <w:r w:rsidRPr="00AF1328">
              <w:rPr>
                <w:rFonts w:ascii="Calibri" w:eastAsia="Calibri" w:hAnsi="Calibri"/>
                <w:i/>
                <w:iCs/>
                <w:sz w:val="22"/>
                <w:szCs w:val="22"/>
                <w:lang w:val="et-EE" w:eastAsia="et-EE"/>
              </w:rPr>
              <w:t>allkirjastatud digitaalselt</w:t>
            </w:r>
            <w:r w:rsidRPr="00AF1328">
              <w:rPr>
                <w:rFonts w:ascii="Calibri" w:eastAsia="Calibri" w:hAnsi="Calibri"/>
                <w:sz w:val="22"/>
                <w:szCs w:val="22"/>
                <w:lang w:val="et-EE" w:eastAsia="et-EE"/>
              </w:rPr>
              <w:t xml:space="preserve">/                                                                                  </w:t>
            </w:r>
          </w:p>
          <w:p w:rsidR="00AF1328" w:rsidRPr="00AF1328" w:rsidRDefault="00AF1328" w:rsidP="00AF1328">
            <w:pPr>
              <w:spacing w:line="276" w:lineRule="auto"/>
              <w:jc w:val="both"/>
              <w:rPr>
                <w:rFonts w:ascii="Calibri" w:eastAsia="Calibri" w:hAnsi="Calibri"/>
                <w:sz w:val="22"/>
                <w:szCs w:val="22"/>
                <w:lang w:val="et-EE" w:eastAsia="et-EE"/>
              </w:rPr>
            </w:pPr>
          </w:p>
          <w:p w:rsidR="00AF1328" w:rsidRPr="00AF1328" w:rsidRDefault="00AF1328" w:rsidP="00AF1328">
            <w:pPr>
              <w:spacing w:line="276" w:lineRule="auto"/>
              <w:jc w:val="both"/>
              <w:rPr>
                <w:rFonts w:eastAsia="Calibri"/>
                <w:lang w:val="et-EE" w:eastAsia="et-EE"/>
              </w:rPr>
            </w:pPr>
            <w:r w:rsidRPr="00AF1328">
              <w:rPr>
                <w:rFonts w:ascii="Calibri" w:eastAsia="Calibri" w:hAnsi="Calibri"/>
                <w:sz w:val="23"/>
                <w:szCs w:val="23"/>
                <w:lang w:val="et-EE" w:eastAsia="et-EE"/>
              </w:rPr>
              <w:t>Sülvi Seppel-Hüvonen</w:t>
            </w:r>
          </w:p>
        </w:tc>
        <w:tc>
          <w:tcPr>
            <w:tcW w:w="4243"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AF1328" w:rsidRPr="00AF1328" w:rsidRDefault="00AF1328" w:rsidP="00AF1328">
            <w:pPr>
              <w:spacing w:line="276" w:lineRule="auto"/>
              <w:jc w:val="both"/>
              <w:rPr>
                <w:rFonts w:eastAsia="Calibri"/>
                <w:b/>
                <w:bCs/>
                <w:lang w:val="et-EE" w:eastAsia="et-EE"/>
              </w:rPr>
            </w:pPr>
            <w:r w:rsidRPr="00AF1328">
              <w:rPr>
                <w:rFonts w:ascii="Calibri" w:eastAsia="Calibri" w:hAnsi="Calibri"/>
                <w:b/>
                <w:bCs/>
                <w:sz w:val="22"/>
                <w:szCs w:val="22"/>
                <w:lang w:val="et-EE" w:eastAsia="et-EE"/>
              </w:rPr>
              <w:t>Kasutaja:</w:t>
            </w: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b/>
                <w:bCs/>
                <w:sz w:val="22"/>
                <w:szCs w:val="22"/>
                <w:lang w:val="et-EE" w:eastAsia="et-EE"/>
              </w:rPr>
            </w:pPr>
          </w:p>
          <w:p w:rsidR="00AF1328" w:rsidRPr="00AF1328" w:rsidRDefault="00AF1328" w:rsidP="00AF1328">
            <w:pPr>
              <w:spacing w:line="276" w:lineRule="auto"/>
              <w:jc w:val="both"/>
              <w:rPr>
                <w:rFonts w:ascii="Calibri" w:eastAsia="Calibri" w:hAnsi="Calibri"/>
                <w:sz w:val="22"/>
                <w:szCs w:val="22"/>
                <w:lang w:val="et-EE" w:eastAsia="et-EE"/>
              </w:rPr>
            </w:pPr>
            <w:r w:rsidRPr="00AF1328">
              <w:rPr>
                <w:rFonts w:ascii="Calibri" w:eastAsia="Calibri" w:hAnsi="Calibri"/>
                <w:i/>
                <w:iCs/>
                <w:sz w:val="22"/>
                <w:szCs w:val="22"/>
                <w:lang w:val="et-EE" w:eastAsia="et-EE"/>
              </w:rPr>
              <w:t>/allkirjastatud digitaalselt</w:t>
            </w:r>
            <w:r w:rsidRPr="00AF1328">
              <w:rPr>
                <w:rFonts w:ascii="Calibri" w:eastAsia="Calibri" w:hAnsi="Calibri"/>
                <w:sz w:val="22"/>
                <w:szCs w:val="22"/>
                <w:lang w:val="et-EE" w:eastAsia="et-EE"/>
              </w:rPr>
              <w:t>/</w:t>
            </w:r>
          </w:p>
          <w:p w:rsidR="00AF1328" w:rsidRPr="00AF1328" w:rsidRDefault="00AF1328" w:rsidP="00AF1328">
            <w:pPr>
              <w:spacing w:line="276" w:lineRule="auto"/>
              <w:jc w:val="both"/>
              <w:rPr>
                <w:rFonts w:ascii="Calibri" w:eastAsia="Calibri" w:hAnsi="Calibri"/>
                <w:sz w:val="22"/>
                <w:szCs w:val="22"/>
                <w:lang w:val="et-EE" w:eastAsia="et-EE"/>
              </w:rPr>
            </w:pPr>
          </w:p>
          <w:p w:rsidR="00AF1328" w:rsidRPr="00AF1328" w:rsidRDefault="00695BA6" w:rsidP="00AF1328">
            <w:pPr>
              <w:spacing w:line="276" w:lineRule="auto"/>
              <w:jc w:val="both"/>
              <w:rPr>
                <w:rFonts w:ascii="Calibri" w:eastAsia="Calibri" w:hAnsi="Calibri"/>
                <w:sz w:val="22"/>
                <w:szCs w:val="22"/>
                <w:lang w:val="et-EE" w:eastAsia="et-EE"/>
              </w:rPr>
            </w:pPr>
            <w:r w:rsidRPr="00695BA6">
              <w:rPr>
                <w:rFonts w:ascii="Calibri" w:eastAsia="Calibri" w:hAnsi="Calibri"/>
                <w:sz w:val="22"/>
                <w:szCs w:val="22"/>
                <w:lang w:val="et-EE" w:eastAsia="et-EE"/>
              </w:rPr>
              <w:t>Margo Soontaga</w:t>
            </w:r>
          </w:p>
          <w:p w:rsidR="00AF1328" w:rsidRPr="00AF1328" w:rsidRDefault="00AF1328" w:rsidP="00AF1328">
            <w:pPr>
              <w:spacing w:line="276" w:lineRule="auto"/>
              <w:jc w:val="both"/>
              <w:rPr>
                <w:rFonts w:eastAsia="Calibri"/>
                <w:lang w:val="et-EE" w:eastAsia="et-EE"/>
              </w:rPr>
            </w:pPr>
            <w:r w:rsidRPr="00AF1328">
              <w:rPr>
                <w:rFonts w:ascii="Calibri" w:eastAsia="Calibri" w:hAnsi="Calibri"/>
                <w:sz w:val="22"/>
                <w:szCs w:val="22"/>
                <w:lang w:val="et-EE" w:eastAsia="et-EE"/>
              </w:rPr>
              <w:t>volitatud isik</w:t>
            </w:r>
          </w:p>
        </w:tc>
      </w:tr>
    </w:tbl>
    <w:p w:rsidR="00682194" w:rsidRPr="00E84D36" w:rsidRDefault="00682194" w:rsidP="00682194">
      <w:pPr>
        <w:jc w:val="both"/>
        <w:rPr>
          <w:bCs/>
          <w:lang w:val="et-EE"/>
        </w:rPr>
      </w:pPr>
    </w:p>
    <w:p w:rsidR="00682194" w:rsidRPr="0033362A" w:rsidRDefault="00682194" w:rsidP="00682194">
      <w:pPr>
        <w:rPr>
          <w:lang w:val="fi-FI"/>
        </w:rPr>
      </w:pPr>
    </w:p>
    <w:p w:rsidR="003965F7" w:rsidRDefault="003965F7"/>
    <w:sectPr w:rsidR="003965F7" w:rsidSect="006305D7">
      <w:headerReference w:type="even" r:id="rId13"/>
      <w:headerReference w:type="default" r:id="rId14"/>
      <w:footerReference w:type="even" r:id="rId15"/>
      <w:footerReference w:type="default" r:id="rId16"/>
      <w:pgSz w:w="11907" w:h="16840" w:code="9"/>
      <w:pgMar w:top="1417" w:right="1417" w:bottom="1276" w:left="1417" w:header="1440" w:footer="1157"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7FE" w:rsidRDefault="00E837FE" w:rsidP="00110033">
      <w:r>
        <w:separator/>
      </w:r>
    </w:p>
  </w:endnote>
  <w:endnote w:type="continuationSeparator" w:id="0">
    <w:p w:rsidR="00E837FE" w:rsidRDefault="00E837FE" w:rsidP="00110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441573">
    <w:pPr>
      <w:pStyle w:val="Foot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end"/>
    </w:r>
  </w:p>
  <w:p w:rsidR="00F96E72" w:rsidRDefault="00F96E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441573">
    <w:pPr>
      <w:pStyle w:val="Foot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separate"/>
    </w:r>
    <w:r w:rsidR="00163B06">
      <w:rPr>
        <w:rStyle w:val="PageNumber"/>
        <w:noProof/>
      </w:rPr>
      <w:t>2</w:t>
    </w:r>
    <w:r>
      <w:rPr>
        <w:rStyle w:val="PageNumber"/>
      </w:rPr>
      <w:fldChar w:fldCharType="end"/>
    </w:r>
  </w:p>
  <w:p w:rsidR="00F96E72" w:rsidRDefault="00F96E7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7FE" w:rsidRDefault="00E837FE" w:rsidP="00110033">
      <w:r>
        <w:separator/>
      </w:r>
    </w:p>
  </w:footnote>
  <w:footnote w:type="continuationSeparator" w:id="0">
    <w:p w:rsidR="00E837FE" w:rsidRDefault="00E837FE" w:rsidP="00110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441573">
    <w:pPr>
      <w:pStyle w:val="Header"/>
      <w:framePr w:wrap="around" w:vAnchor="text" w:hAnchor="margin" w:xAlign="right" w:y="1"/>
      <w:rPr>
        <w:rStyle w:val="PageNumber"/>
      </w:rPr>
    </w:pPr>
    <w:r>
      <w:rPr>
        <w:rStyle w:val="PageNumber"/>
      </w:rPr>
      <w:fldChar w:fldCharType="begin"/>
    </w:r>
    <w:r w:rsidR="00F96E72">
      <w:rPr>
        <w:rStyle w:val="PageNumber"/>
      </w:rPr>
      <w:instrText xml:space="preserve">PAGE  </w:instrText>
    </w:r>
    <w:r>
      <w:rPr>
        <w:rStyle w:val="PageNumber"/>
      </w:rPr>
      <w:fldChar w:fldCharType="end"/>
    </w:r>
  </w:p>
  <w:p w:rsidR="00F96E72" w:rsidRDefault="00F96E7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E72" w:rsidRDefault="00F96E72">
    <w:pPr>
      <w:pStyle w:val="Header"/>
      <w:framePr w:wrap="around" w:vAnchor="text" w:hAnchor="margin" w:xAlign="right" w:y="1"/>
      <w:rPr>
        <w:rStyle w:val="PageNumber"/>
      </w:rPr>
    </w:pPr>
  </w:p>
  <w:p w:rsidR="00F96E72" w:rsidRDefault="00F96E7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02A6"/>
    <w:multiLevelType w:val="multilevel"/>
    <w:tmpl w:val="B386AC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2A857F7"/>
    <w:multiLevelType w:val="hybridMultilevel"/>
    <w:tmpl w:val="F5AA08DA"/>
    <w:lvl w:ilvl="0" w:tplc="04250011">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nsid w:val="13CE0CF7"/>
    <w:multiLevelType w:val="hybridMultilevel"/>
    <w:tmpl w:val="78002D54"/>
    <w:lvl w:ilvl="0" w:tplc="201061FA">
      <w:start w:val="1"/>
      <w:numFmt w:val="decimal"/>
      <w:lvlText w:val="%1)"/>
      <w:lvlJc w:val="left"/>
      <w:pPr>
        <w:ind w:left="1065" w:hanging="360"/>
      </w:pPr>
      <w:rPr>
        <w:rFonts w:hint="default"/>
      </w:rPr>
    </w:lvl>
    <w:lvl w:ilvl="1" w:tplc="04250019">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abstractNum w:abstractNumId="3">
    <w:nsid w:val="1EA7181D"/>
    <w:multiLevelType w:val="hybridMultilevel"/>
    <w:tmpl w:val="04BCDFF6"/>
    <w:lvl w:ilvl="0" w:tplc="04250017">
      <w:start w:val="2"/>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58823968"/>
    <w:multiLevelType w:val="hybridMultilevel"/>
    <w:tmpl w:val="F864C86C"/>
    <w:lvl w:ilvl="0" w:tplc="04250017">
      <w:start w:val="1"/>
      <w:numFmt w:val="lowerLetter"/>
      <w:lvlText w:val="%1)"/>
      <w:lvlJc w:val="left"/>
      <w:pPr>
        <w:ind w:left="1786" w:hanging="360"/>
      </w:pPr>
    </w:lvl>
    <w:lvl w:ilvl="1" w:tplc="04250019" w:tentative="1">
      <w:start w:val="1"/>
      <w:numFmt w:val="lowerLetter"/>
      <w:lvlText w:val="%2."/>
      <w:lvlJc w:val="left"/>
      <w:pPr>
        <w:ind w:left="2506" w:hanging="360"/>
      </w:pPr>
    </w:lvl>
    <w:lvl w:ilvl="2" w:tplc="0425001B" w:tentative="1">
      <w:start w:val="1"/>
      <w:numFmt w:val="lowerRoman"/>
      <w:lvlText w:val="%3."/>
      <w:lvlJc w:val="right"/>
      <w:pPr>
        <w:ind w:left="3226" w:hanging="180"/>
      </w:pPr>
    </w:lvl>
    <w:lvl w:ilvl="3" w:tplc="0425000F" w:tentative="1">
      <w:start w:val="1"/>
      <w:numFmt w:val="decimal"/>
      <w:lvlText w:val="%4."/>
      <w:lvlJc w:val="left"/>
      <w:pPr>
        <w:ind w:left="3946" w:hanging="360"/>
      </w:pPr>
    </w:lvl>
    <w:lvl w:ilvl="4" w:tplc="04250019" w:tentative="1">
      <w:start w:val="1"/>
      <w:numFmt w:val="lowerLetter"/>
      <w:lvlText w:val="%5."/>
      <w:lvlJc w:val="left"/>
      <w:pPr>
        <w:ind w:left="4666" w:hanging="360"/>
      </w:pPr>
    </w:lvl>
    <w:lvl w:ilvl="5" w:tplc="0425001B" w:tentative="1">
      <w:start w:val="1"/>
      <w:numFmt w:val="lowerRoman"/>
      <w:lvlText w:val="%6."/>
      <w:lvlJc w:val="right"/>
      <w:pPr>
        <w:ind w:left="5386" w:hanging="180"/>
      </w:pPr>
    </w:lvl>
    <w:lvl w:ilvl="6" w:tplc="0425000F" w:tentative="1">
      <w:start w:val="1"/>
      <w:numFmt w:val="decimal"/>
      <w:lvlText w:val="%7."/>
      <w:lvlJc w:val="left"/>
      <w:pPr>
        <w:ind w:left="6106" w:hanging="360"/>
      </w:pPr>
    </w:lvl>
    <w:lvl w:ilvl="7" w:tplc="04250019" w:tentative="1">
      <w:start w:val="1"/>
      <w:numFmt w:val="lowerLetter"/>
      <w:lvlText w:val="%8."/>
      <w:lvlJc w:val="left"/>
      <w:pPr>
        <w:ind w:left="6826" w:hanging="360"/>
      </w:pPr>
    </w:lvl>
    <w:lvl w:ilvl="8" w:tplc="0425001B" w:tentative="1">
      <w:start w:val="1"/>
      <w:numFmt w:val="lowerRoman"/>
      <w:lvlText w:val="%9."/>
      <w:lvlJc w:val="right"/>
      <w:pPr>
        <w:ind w:left="7546" w:hanging="180"/>
      </w:pPr>
    </w:lvl>
  </w:abstractNum>
  <w:abstractNum w:abstractNumId="5">
    <w:nsid w:val="5F0748BD"/>
    <w:multiLevelType w:val="hybridMultilevel"/>
    <w:tmpl w:val="C380B600"/>
    <w:lvl w:ilvl="0" w:tplc="B1D26B74">
      <w:start w:val="11"/>
      <w:numFmt w:val="bullet"/>
      <w:lvlText w:val="-"/>
      <w:lvlJc w:val="left"/>
      <w:pPr>
        <w:ind w:left="1426" w:hanging="360"/>
      </w:pPr>
      <w:rPr>
        <w:rFonts w:ascii="Times New Roman" w:eastAsiaTheme="minorHAnsi" w:hAnsi="Times New Roman" w:cs="Times New Roman" w:hint="default"/>
      </w:rPr>
    </w:lvl>
    <w:lvl w:ilvl="1" w:tplc="04250003" w:tentative="1">
      <w:start w:val="1"/>
      <w:numFmt w:val="bullet"/>
      <w:lvlText w:val="o"/>
      <w:lvlJc w:val="left"/>
      <w:pPr>
        <w:ind w:left="2146" w:hanging="360"/>
      </w:pPr>
      <w:rPr>
        <w:rFonts w:ascii="Courier New" w:hAnsi="Courier New" w:cs="Courier New" w:hint="default"/>
      </w:rPr>
    </w:lvl>
    <w:lvl w:ilvl="2" w:tplc="04250005" w:tentative="1">
      <w:start w:val="1"/>
      <w:numFmt w:val="bullet"/>
      <w:lvlText w:val=""/>
      <w:lvlJc w:val="left"/>
      <w:pPr>
        <w:ind w:left="2866" w:hanging="360"/>
      </w:pPr>
      <w:rPr>
        <w:rFonts w:ascii="Wingdings" w:hAnsi="Wingdings" w:hint="default"/>
      </w:rPr>
    </w:lvl>
    <w:lvl w:ilvl="3" w:tplc="04250001" w:tentative="1">
      <w:start w:val="1"/>
      <w:numFmt w:val="bullet"/>
      <w:lvlText w:val=""/>
      <w:lvlJc w:val="left"/>
      <w:pPr>
        <w:ind w:left="3586" w:hanging="360"/>
      </w:pPr>
      <w:rPr>
        <w:rFonts w:ascii="Symbol" w:hAnsi="Symbol" w:hint="default"/>
      </w:rPr>
    </w:lvl>
    <w:lvl w:ilvl="4" w:tplc="04250003" w:tentative="1">
      <w:start w:val="1"/>
      <w:numFmt w:val="bullet"/>
      <w:lvlText w:val="o"/>
      <w:lvlJc w:val="left"/>
      <w:pPr>
        <w:ind w:left="4306" w:hanging="360"/>
      </w:pPr>
      <w:rPr>
        <w:rFonts w:ascii="Courier New" w:hAnsi="Courier New" w:cs="Courier New" w:hint="default"/>
      </w:rPr>
    </w:lvl>
    <w:lvl w:ilvl="5" w:tplc="04250005" w:tentative="1">
      <w:start w:val="1"/>
      <w:numFmt w:val="bullet"/>
      <w:lvlText w:val=""/>
      <w:lvlJc w:val="left"/>
      <w:pPr>
        <w:ind w:left="5026" w:hanging="360"/>
      </w:pPr>
      <w:rPr>
        <w:rFonts w:ascii="Wingdings" w:hAnsi="Wingdings" w:hint="default"/>
      </w:rPr>
    </w:lvl>
    <w:lvl w:ilvl="6" w:tplc="04250001" w:tentative="1">
      <w:start w:val="1"/>
      <w:numFmt w:val="bullet"/>
      <w:lvlText w:val=""/>
      <w:lvlJc w:val="left"/>
      <w:pPr>
        <w:ind w:left="5746" w:hanging="360"/>
      </w:pPr>
      <w:rPr>
        <w:rFonts w:ascii="Symbol" w:hAnsi="Symbol" w:hint="default"/>
      </w:rPr>
    </w:lvl>
    <w:lvl w:ilvl="7" w:tplc="04250003" w:tentative="1">
      <w:start w:val="1"/>
      <w:numFmt w:val="bullet"/>
      <w:lvlText w:val="o"/>
      <w:lvlJc w:val="left"/>
      <w:pPr>
        <w:ind w:left="6466" w:hanging="360"/>
      </w:pPr>
      <w:rPr>
        <w:rFonts w:ascii="Courier New" w:hAnsi="Courier New" w:cs="Courier New" w:hint="default"/>
      </w:rPr>
    </w:lvl>
    <w:lvl w:ilvl="8" w:tplc="04250005" w:tentative="1">
      <w:start w:val="1"/>
      <w:numFmt w:val="bullet"/>
      <w:lvlText w:val=""/>
      <w:lvlJc w:val="left"/>
      <w:pPr>
        <w:ind w:left="7186" w:hanging="360"/>
      </w:pPr>
      <w:rPr>
        <w:rFonts w:ascii="Wingdings" w:hAnsi="Wingdings" w:hint="default"/>
      </w:rPr>
    </w:lvl>
  </w:abstractNum>
  <w:abstractNum w:abstractNumId="6">
    <w:nsid w:val="7A2E01E6"/>
    <w:multiLevelType w:val="hybridMultilevel"/>
    <w:tmpl w:val="3E34D5B6"/>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num w:numId="1">
    <w:abstractNumId w:val="0"/>
  </w:num>
  <w:num w:numId="2">
    <w:abstractNumId w:val="2"/>
  </w:num>
  <w:num w:numId="3">
    <w:abstractNumId w:val="5"/>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194"/>
    <w:rsid w:val="000004A5"/>
    <w:rsid w:val="0000274B"/>
    <w:rsid w:val="000036FE"/>
    <w:rsid w:val="00006474"/>
    <w:rsid w:val="0000658A"/>
    <w:rsid w:val="0003032C"/>
    <w:rsid w:val="00034A6A"/>
    <w:rsid w:val="000407BD"/>
    <w:rsid w:val="00051A08"/>
    <w:rsid w:val="000521C1"/>
    <w:rsid w:val="00052C25"/>
    <w:rsid w:val="00067F23"/>
    <w:rsid w:val="000845E4"/>
    <w:rsid w:val="00087031"/>
    <w:rsid w:val="00087FF8"/>
    <w:rsid w:val="00091690"/>
    <w:rsid w:val="000927FF"/>
    <w:rsid w:val="00093E4C"/>
    <w:rsid w:val="000A22BB"/>
    <w:rsid w:val="000A46AB"/>
    <w:rsid w:val="000A60B2"/>
    <w:rsid w:val="000B0FEA"/>
    <w:rsid w:val="000C339B"/>
    <w:rsid w:val="000C555F"/>
    <w:rsid w:val="000D3128"/>
    <w:rsid w:val="000F0142"/>
    <w:rsid w:val="000F1B2D"/>
    <w:rsid w:val="000F3E24"/>
    <w:rsid w:val="000F41C9"/>
    <w:rsid w:val="000F49A9"/>
    <w:rsid w:val="000F79C9"/>
    <w:rsid w:val="00110033"/>
    <w:rsid w:val="00115689"/>
    <w:rsid w:val="00116A33"/>
    <w:rsid w:val="00117218"/>
    <w:rsid w:val="00123D0D"/>
    <w:rsid w:val="00135667"/>
    <w:rsid w:val="0013603F"/>
    <w:rsid w:val="00136D4C"/>
    <w:rsid w:val="001533EA"/>
    <w:rsid w:val="001615D3"/>
    <w:rsid w:val="00162656"/>
    <w:rsid w:val="00163B06"/>
    <w:rsid w:val="00163B97"/>
    <w:rsid w:val="00174D5B"/>
    <w:rsid w:val="0018745F"/>
    <w:rsid w:val="00191C3A"/>
    <w:rsid w:val="00192B80"/>
    <w:rsid w:val="001A2A54"/>
    <w:rsid w:val="001A36F6"/>
    <w:rsid w:val="001A38E3"/>
    <w:rsid w:val="001A4523"/>
    <w:rsid w:val="001A471F"/>
    <w:rsid w:val="001B32FD"/>
    <w:rsid w:val="001B4400"/>
    <w:rsid w:val="001B5B08"/>
    <w:rsid w:val="001B63F3"/>
    <w:rsid w:val="001C0760"/>
    <w:rsid w:val="001C30F1"/>
    <w:rsid w:val="001D45F0"/>
    <w:rsid w:val="001D4D66"/>
    <w:rsid w:val="001D6393"/>
    <w:rsid w:val="001E595D"/>
    <w:rsid w:val="001F050A"/>
    <w:rsid w:val="001F3FCE"/>
    <w:rsid w:val="00217374"/>
    <w:rsid w:val="00221293"/>
    <w:rsid w:val="00221373"/>
    <w:rsid w:val="00223EA5"/>
    <w:rsid w:val="002279EF"/>
    <w:rsid w:val="00232576"/>
    <w:rsid w:val="00235982"/>
    <w:rsid w:val="002367B4"/>
    <w:rsid w:val="00237264"/>
    <w:rsid w:val="002441A7"/>
    <w:rsid w:val="002446B6"/>
    <w:rsid w:val="002446ED"/>
    <w:rsid w:val="002502D1"/>
    <w:rsid w:val="00261912"/>
    <w:rsid w:val="00263748"/>
    <w:rsid w:val="00271D91"/>
    <w:rsid w:val="00280065"/>
    <w:rsid w:val="00280AE8"/>
    <w:rsid w:val="00284533"/>
    <w:rsid w:val="00287602"/>
    <w:rsid w:val="002940B4"/>
    <w:rsid w:val="002A0871"/>
    <w:rsid w:val="002A2A60"/>
    <w:rsid w:val="002B2E0E"/>
    <w:rsid w:val="002C082F"/>
    <w:rsid w:val="002C10F0"/>
    <w:rsid w:val="002C268E"/>
    <w:rsid w:val="002D47EE"/>
    <w:rsid w:val="002E15D6"/>
    <w:rsid w:val="002E269F"/>
    <w:rsid w:val="002F1504"/>
    <w:rsid w:val="002F2A01"/>
    <w:rsid w:val="002F5887"/>
    <w:rsid w:val="003050F9"/>
    <w:rsid w:val="003052B1"/>
    <w:rsid w:val="0031564F"/>
    <w:rsid w:val="00320738"/>
    <w:rsid w:val="00320E53"/>
    <w:rsid w:val="00330CE1"/>
    <w:rsid w:val="00331B81"/>
    <w:rsid w:val="00331D7B"/>
    <w:rsid w:val="0033326D"/>
    <w:rsid w:val="00333BB7"/>
    <w:rsid w:val="00335489"/>
    <w:rsid w:val="00344126"/>
    <w:rsid w:val="00345A9E"/>
    <w:rsid w:val="00353BCE"/>
    <w:rsid w:val="00371B1A"/>
    <w:rsid w:val="0037408E"/>
    <w:rsid w:val="003747CF"/>
    <w:rsid w:val="003747DD"/>
    <w:rsid w:val="00375A2D"/>
    <w:rsid w:val="003821D2"/>
    <w:rsid w:val="00385D96"/>
    <w:rsid w:val="003953F7"/>
    <w:rsid w:val="003965F7"/>
    <w:rsid w:val="003B1FCB"/>
    <w:rsid w:val="003B31DD"/>
    <w:rsid w:val="003B638E"/>
    <w:rsid w:val="003C0E77"/>
    <w:rsid w:val="003C1814"/>
    <w:rsid w:val="003C20CD"/>
    <w:rsid w:val="003C48E0"/>
    <w:rsid w:val="003C6245"/>
    <w:rsid w:val="003D05BE"/>
    <w:rsid w:val="003D0C23"/>
    <w:rsid w:val="003D2479"/>
    <w:rsid w:val="003E39F6"/>
    <w:rsid w:val="003F0F0B"/>
    <w:rsid w:val="003F167C"/>
    <w:rsid w:val="003F4F25"/>
    <w:rsid w:val="00401D17"/>
    <w:rsid w:val="00416AD4"/>
    <w:rsid w:val="0043692B"/>
    <w:rsid w:val="00436B9D"/>
    <w:rsid w:val="00441573"/>
    <w:rsid w:val="0044532C"/>
    <w:rsid w:val="004463F2"/>
    <w:rsid w:val="00447464"/>
    <w:rsid w:val="00451CAD"/>
    <w:rsid w:val="004615D5"/>
    <w:rsid w:val="004734DB"/>
    <w:rsid w:val="00494F67"/>
    <w:rsid w:val="004A21D0"/>
    <w:rsid w:val="004A344D"/>
    <w:rsid w:val="004B287E"/>
    <w:rsid w:val="004B7AAD"/>
    <w:rsid w:val="004E0CBB"/>
    <w:rsid w:val="004E6873"/>
    <w:rsid w:val="004F0110"/>
    <w:rsid w:val="004F2463"/>
    <w:rsid w:val="004F6D8E"/>
    <w:rsid w:val="004F709C"/>
    <w:rsid w:val="00500869"/>
    <w:rsid w:val="00500C7A"/>
    <w:rsid w:val="005030DA"/>
    <w:rsid w:val="00505BC1"/>
    <w:rsid w:val="00506447"/>
    <w:rsid w:val="00512932"/>
    <w:rsid w:val="00515E5A"/>
    <w:rsid w:val="005242FB"/>
    <w:rsid w:val="0054014F"/>
    <w:rsid w:val="0055723C"/>
    <w:rsid w:val="005626B5"/>
    <w:rsid w:val="00563AEF"/>
    <w:rsid w:val="00564525"/>
    <w:rsid w:val="00567689"/>
    <w:rsid w:val="005821C7"/>
    <w:rsid w:val="00587AAD"/>
    <w:rsid w:val="005A2FAC"/>
    <w:rsid w:val="005A7311"/>
    <w:rsid w:val="005B01A0"/>
    <w:rsid w:val="005C34E7"/>
    <w:rsid w:val="005C7E3D"/>
    <w:rsid w:val="005D18FF"/>
    <w:rsid w:val="005E6110"/>
    <w:rsid w:val="005F09B4"/>
    <w:rsid w:val="005F29DE"/>
    <w:rsid w:val="005F3488"/>
    <w:rsid w:val="005F5FF6"/>
    <w:rsid w:val="0060309B"/>
    <w:rsid w:val="00605EE5"/>
    <w:rsid w:val="00606AC2"/>
    <w:rsid w:val="0061348A"/>
    <w:rsid w:val="00622986"/>
    <w:rsid w:val="006305D7"/>
    <w:rsid w:val="00630A30"/>
    <w:rsid w:val="00632644"/>
    <w:rsid w:val="0065516B"/>
    <w:rsid w:val="006558F2"/>
    <w:rsid w:val="00660B67"/>
    <w:rsid w:val="006642A2"/>
    <w:rsid w:val="00665465"/>
    <w:rsid w:val="00676045"/>
    <w:rsid w:val="006809EC"/>
    <w:rsid w:val="00682194"/>
    <w:rsid w:val="006856E1"/>
    <w:rsid w:val="0068616E"/>
    <w:rsid w:val="0069243E"/>
    <w:rsid w:val="00695BA6"/>
    <w:rsid w:val="006A0C74"/>
    <w:rsid w:val="006A3B03"/>
    <w:rsid w:val="006A5878"/>
    <w:rsid w:val="006A61B6"/>
    <w:rsid w:val="006B3EE5"/>
    <w:rsid w:val="006C697D"/>
    <w:rsid w:val="006C7B9F"/>
    <w:rsid w:val="006D3E04"/>
    <w:rsid w:val="006D7293"/>
    <w:rsid w:val="006D7C8E"/>
    <w:rsid w:val="006E2991"/>
    <w:rsid w:val="006E5BBC"/>
    <w:rsid w:val="006E6AA0"/>
    <w:rsid w:val="006E720D"/>
    <w:rsid w:val="006F11E2"/>
    <w:rsid w:val="006F21A3"/>
    <w:rsid w:val="006F3E50"/>
    <w:rsid w:val="00700E4A"/>
    <w:rsid w:val="00714FAC"/>
    <w:rsid w:val="00724BBA"/>
    <w:rsid w:val="0072601B"/>
    <w:rsid w:val="00727801"/>
    <w:rsid w:val="00730758"/>
    <w:rsid w:val="00734A58"/>
    <w:rsid w:val="007528D5"/>
    <w:rsid w:val="0075721C"/>
    <w:rsid w:val="007701AF"/>
    <w:rsid w:val="00771088"/>
    <w:rsid w:val="007729E5"/>
    <w:rsid w:val="00776505"/>
    <w:rsid w:val="0078225E"/>
    <w:rsid w:val="007837C8"/>
    <w:rsid w:val="00791A98"/>
    <w:rsid w:val="00796BDE"/>
    <w:rsid w:val="007A0008"/>
    <w:rsid w:val="007C048A"/>
    <w:rsid w:val="007C1A52"/>
    <w:rsid w:val="007C2D76"/>
    <w:rsid w:val="007C3661"/>
    <w:rsid w:val="007C60F1"/>
    <w:rsid w:val="007D7A00"/>
    <w:rsid w:val="007E3022"/>
    <w:rsid w:val="007E7C80"/>
    <w:rsid w:val="007F2C79"/>
    <w:rsid w:val="007F4911"/>
    <w:rsid w:val="00800A1E"/>
    <w:rsid w:val="00812195"/>
    <w:rsid w:val="0081385E"/>
    <w:rsid w:val="00814F42"/>
    <w:rsid w:val="008452E1"/>
    <w:rsid w:val="0084626F"/>
    <w:rsid w:val="0084662A"/>
    <w:rsid w:val="00851B42"/>
    <w:rsid w:val="00857319"/>
    <w:rsid w:val="00860916"/>
    <w:rsid w:val="00862858"/>
    <w:rsid w:val="00871E4C"/>
    <w:rsid w:val="00876026"/>
    <w:rsid w:val="00876A3B"/>
    <w:rsid w:val="008837EE"/>
    <w:rsid w:val="00892AA0"/>
    <w:rsid w:val="00897ED5"/>
    <w:rsid w:val="008B01BD"/>
    <w:rsid w:val="008B3C41"/>
    <w:rsid w:val="008C0D1B"/>
    <w:rsid w:val="008C14A6"/>
    <w:rsid w:val="008C209B"/>
    <w:rsid w:val="008C41B7"/>
    <w:rsid w:val="008E2D0E"/>
    <w:rsid w:val="008E4EEE"/>
    <w:rsid w:val="00900829"/>
    <w:rsid w:val="00905BE7"/>
    <w:rsid w:val="009224FB"/>
    <w:rsid w:val="00926986"/>
    <w:rsid w:val="00930496"/>
    <w:rsid w:val="00935320"/>
    <w:rsid w:val="00936425"/>
    <w:rsid w:val="00946564"/>
    <w:rsid w:val="00951B74"/>
    <w:rsid w:val="0095684F"/>
    <w:rsid w:val="009568B9"/>
    <w:rsid w:val="00965D67"/>
    <w:rsid w:val="00983756"/>
    <w:rsid w:val="00986187"/>
    <w:rsid w:val="009A2857"/>
    <w:rsid w:val="009B4C9E"/>
    <w:rsid w:val="009C5964"/>
    <w:rsid w:val="009C7388"/>
    <w:rsid w:val="009C7FAC"/>
    <w:rsid w:val="009D53BE"/>
    <w:rsid w:val="009E07B6"/>
    <w:rsid w:val="009E0F3D"/>
    <w:rsid w:val="009E7AFA"/>
    <w:rsid w:val="009E7CA9"/>
    <w:rsid w:val="00A01E22"/>
    <w:rsid w:val="00A03A75"/>
    <w:rsid w:val="00A111EE"/>
    <w:rsid w:val="00A11550"/>
    <w:rsid w:val="00A246DD"/>
    <w:rsid w:val="00A26D02"/>
    <w:rsid w:val="00A3257C"/>
    <w:rsid w:val="00A33BF7"/>
    <w:rsid w:val="00A36D89"/>
    <w:rsid w:val="00A372AC"/>
    <w:rsid w:val="00A42B88"/>
    <w:rsid w:val="00A43B85"/>
    <w:rsid w:val="00A626AB"/>
    <w:rsid w:val="00A62922"/>
    <w:rsid w:val="00A64440"/>
    <w:rsid w:val="00A654AA"/>
    <w:rsid w:val="00A67EBC"/>
    <w:rsid w:val="00A90681"/>
    <w:rsid w:val="00AA308C"/>
    <w:rsid w:val="00AA62BB"/>
    <w:rsid w:val="00AA68EA"/>
    <w:rsid w:val="00AB0085"/>
    <w:rsid w:val="00AB6ADF"/>
    <w:rsid w:val="00AC6AC4"/>
    <w:rsid w:val="00AD37EA"/>
    <w:rsid w:val="00AD4C67"/>
    <w:rsid w:val="00AD658D"/>
    <w:rsid w:val="00AD6ECF"/>
    <w:rsid w:val="00AF09D2"/>
    <w:rsid w:val="00AF1328"/>
    <w:rsid w:val="00AF267D"/>
    <w:rsid w:val="00AF300B"/>
    <w:rsid w:val="00B07929"/>
    <w:rsid w:val="00B10A30"/>
    <w:rsid w:val="00B1306D"/>
    <w:rsid w:val="00B1488C"/>
    <w:rsid w:val="00B16444"/>
    <w:rsid w:val="00B17442"/>
    <w:rsid w:val="00B17920"/>
    <w:rsid w:val="00B32DD8"/>
    <w:rsid w:val="00B358FE"/>
    <w:rsid w:val="00B370CE"/>
    <w:rsid w:val="00B46000"/>
    <w:rsid w:val="00B51750"/>
    <w:rsid w:val="00B67409"/>
    <w:rsid w:val="00B86B7D"/>
    <w:rsid w:val="00B90B1A"/>
    <w:rsid w:val="00BA4D53"/>
    <w:rsid w:val="00BA7C6F"/>
    <w:rsid w:val="00BB4353"/>
    <w:rsid w:val="00BB7AB8"/>
    <w:rsid w:val="00BC0EDF"/>
    <w:rsid w:val="00BE3E06"/>
    <w:rsid w:val="00BE61D9"/>
    <w:rsid w:val="00BE662D"/>
    <w:rsid w:val="00BE694E"/>
    <w:rsid w:val="00BE6D26"/>
    <w:rsid w:val="00BE7A25"/>
    <w:rsid w:val="00BF47C6"/>
    <w:rsid w:val="00C05261"/>
    <w:rsid w:val="00C079FD"/>
    <w:rsid w:val="00C109E5"/>
    <w:rsid w:val="00C1107F"/>
    <w:rsid w:val="00C17DF2"/>
    <w:rsid w:val="00C25BEF"/>
    <w:rsid w:val="00C26FC0"/>
    <w:rsid w:val="00C30C06"/>
    <w:rsid w:val="00C401D5"/>
    <w:rsid w:val="00C443BA"/>
    <w:rsid w:val="00C477BB"/>
    <w:rsid w:val="00C6310F"/>
    <w:rsid w:val="00C65705"/>
    <w:rsid w:val="00C71EC0"/>
    <w:rsid w:val="00C73C01"/>
    <w:rsid w:val="00C76563"/>
    <w:rsid w:val="00C81D04"/>
    <w:rsid w:val="00C95517"/>
    <w:rsid w:val="00C979D9"/>
    <w:rsid w:val="00CA4C59"/>
    <w:rsid w:val="00CA5B2B"/>
    <w:rsid w:val="00CA7DD2"/>
    <w:rsid w:val="00CB0C86"/>
    <w:rsid w:val="00CB7641"/>
    <w:rsid w:val="00CC35C4"/>
    <w:rsid w:val="00CC5AB9"/>
    <w:rsid w:val="00CD1B66"/>
    <w:rsid w:val="00CD2D93"/>
    <w:rsid w:val="00CD4B23"/>
    <w:rsid w:val="00CD62F8"/>
    <w:rsid w:val="00CD7395"/>
    <w:rsid w:val="00CE29DF"/>
    <w:rsid w:val="00CE2DE1"/>
    <w:rsid w:val="00CF4F43"/>
    <w:rsid w:val="00CF6BB2"/>
    <w:rsid w:val="00D000C8"/>
    <w:rsid w:val="00D0589B"/>
    <w:rsid w:val="00D0692C"/>
    <w:rsid w:val="00D10410"/>
    <w:rsid w:val="00D13D4F"/>
    <w:rsid w:val="00D235BE"/>
    <w:rsid w:val="00D253AD"/>
    <w:rsid w:val="00D25ABA"/>
    <w:rsid w:val="00D33FEE"/>
    <w:rsid w:val="00D35B54"/>
    <w:rsid w:val="00D47C50"/>
    <w:rsid w:val="00D50FE2"/>
    <w:rsid w:val="00D533F0"/>
    <w:rsid w:val="00D62E28"/>
    <w:rsid w:val="00D719C4"/>
    <w:rsid w:val="00D7212D"/>
    <w:rsid w:val="00D773CA"/>
    <w:rsid w:val="00D7763E"/>
    <w:rsid w:val="00D80A70"/>
    <w:rsid w:val="00D90802"/>
    <w:rsid w:val="00D92A22"/>
    <w:rsid w:val="00D94278"/>
    <w:rsid w:val="00DA1192"/>
    <w:rsid w:val="00DA14BF"/>
    <w:rsid w:val="00DA2BCA"/>
    <w:rsid w:val="00DA68C5"/>
    <w:rsid w:val="00DC3D2F"/>
    <w:rsid w:val="00DD4D07"/>
    <w:rsid w:val="00DD5D67"/>
    <w:rsid w:val="00DE12C7"/>
    <w:rsid w:val="00DE40C2"/>
    <w:rsid w:val="00DF150F"/>
    <w:rsid w:val="00DF3443"/>
    <w:rsid w:val="00DF5823"/>
    <w:rsid w:val="00E00A28"/>
    <w:rsid w:val="00E02690"/>
    <w:rsid w:val="00E051BD"/>
    <w:rsid w:val="00E2070A"/>
    <w:rsid w:val="00E23079"/>
    <w:rsid w:val="00E25D10"/>
    <w:rsid w:val="00E27F88"/>
    <w:rsid w:val="00E305AF"/>
    <w:rsid w:val="00E327E0"/>
    <w:rsid w:val="00E32A1D"/>
    <w:rsid w:val="00E36AE1"/>
    <w:rsid w:val="00E41136"/>
    <w:rsid w:val="00E42853"/>
    <w:rsid w:val="00E42D28"/>
    <w:rsid w:val="00E4327D"/>
    <w:rsid w:val="00E45C54"/>
    <w:rsid w:val="00E50EFE"/>
    <w:rsid w:val="00E520AA"/>
    <w:rsid w:val="00E63537"/>
    <w:rsid w:val="00E63850"/>
    <w:rsid w:val="00E646C2"/>
    <w:rsid w:val="00E70F1A"/>
    <w:rsid w:val="00E763CE"/>
    <w:rsid w:val="00E80D0A"/>
    <w:rsid w:val="00E81CE2"/>
    <w:rsid w:val="00E82171"/>
    <w:rsid w:val="00E837FE"/>
    <w:rsid w:val="00E83C99"/>
    <w:rsid w:val="00E87B96"/>
    <w:rsid w:val="00E91E5B"/>
    <w:rsid w:val="00E94A8D"/>
    <w:rsid w:val="00E953DB"/>
    <w:rsid w:val="00E973BC"/>
    <w:rsid w:val="00EB0B01"/>
    <w:rsid w:val="00EB32D2"/>
    <w:rsid w:val="00EC3CCF"/>
    <w:rsid w:val="00ED4BF1"/>
    <w:rsid w:val="00ED61BC"/>
    <w:rsid w:val="00EE4D98"/>
    <w:rsid w:val="00EF1D8A"/>
    <w:rsid w:val="00F01638"/>
    <w:rsid w:val="00F037E4"/>
    <w:rsid w:val="00F10A71"/>
    <w:rsid w:val="00F1293A"/>
    <w:rsid w:val="00F12F35"/>
    <w:rsid w:val="00F14E33"/>
    <w:rsid w:val="00F15051"/>
    <w:rsid w:val="00F15458"/>
    <w:rsid w:val="00F21EE1"/>
    <w:rsid w:val="00F222C8"/>
    <w:rsid w:val="00F2691C"/>
    <w:rsid w:val="00F32540"/>
    <w:rsid w:val="00F50159"/>
    <w:rsid w:val="00F50F1D"/>
    <w:rsid w:val="00F71BA0"/>
    <w:rsid w:val="00F7674D"/>
    <w:rsid w:val="00F83AFB"/>
    <w:rsid w:val="00F92569"/>
    <w:rsid w:val="00F93A4B"/>
    <w:rsid w:val="00F96E72"/>
    <w:rsid w:val="00FA1664"/>
    <w:rsid w:val="00FA1A6D"/>
    <w:rsid w:val="00FA2640"/>
    <w:rsid w:val="00FA3BAC"/>
    <w:rsid w:val="00FB236F"/>
    <w:rsid w:val="00FB7D8E"/>
    <w:rsid w:val="00FD0CA5"/>
    <w:rsid w:val="00FE1C60"/>
    <w:rsid w:val="00FE6EF6"/>
    <w:rsid w:val="00FE7655"/>
    <w:rsid w:val="00FF20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82194"/>
    <w:pPr>
      <w:keepNext/>
      <w:jc w:val="center"/>
      <w:outlineLvl w:val="0"/>
    </w:pPr>
    <w:rPr>
      <w:b/>
      <w:sz w:val="20"/>
      <w:szCs w:val="20"/>
      <w:lang w:val="et-EE"/>
    </w:rPr>
  </w:style>
  <w:style w:type="paragraph" w:styleId="Heading7">
    <w:name w:val="heading 7"/>
    <w:basedOn w:val="Normal"/>
    <w:next w:val="Normal"/>
    <w:link w:val="Heading7Char"/>
    <w:qFormat/>
    <w:rsid w:val="00682194"/>
    <w:pPr>
      <w:keepNext/>
      <w:jc w:val="center"/>
      <w:outlineLvl w:val="6"/>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lang w:val="et-EE"/>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rPr>
      <w:lang w:val="et-EE"/>
    </w:r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customStyle="1" w:styleId="Default">
    <w:name w:val="Default"/>
    <w:rsid w:val="008B01B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82194"/>
    <w:pPr>
      <w:keepNext/>
      <w:jc w:val="center"/>
      <w:outlineLvl w:val="0"/>
    </w:pPr>
    <w:rPr>
      <w:b/>
      <w:sz w:val="20"/>
      <w:szCs w:val="20"/>
      <w:lang w:val="et-EE"/>
    </w:rPr>
  </w:style>
  <w:style w:type="paragraph" w:styleId="Heading7">
    <w:name w:val="heading 7"/>
    <w:basedOn w:val="Normal"/>
    <w:next w:val="Normal"/>
    <w:link w:val="Heading7Char"/>
    <w:qFormat/>
    <w:rsid w:val="00682194"/>
    <w:pPr>
      <w:keepNext/>
      <w:jc w:val="center"/>
      <w:outlineLvl w:val="6"/>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lang w:val="et-EE"/>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rPr>
      <w:lang w:val="et-EE"/>
    </w:r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 w:type="paragraph" w:customStyle="1" w:styleId="Default">
    <w:name w:val="Default"/>
    <w:rsid w:val="008B01B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999959">
      <w:bodyDiv w:val="1"/>
      <w:marLeft w:val="0"/>
      <w:marRight w:val="0"/>
      <w:marTop w:val="0"/>
      <w:marBottom w:val="0"/>
      <w:divBdr>
        <w:top w:val="none" w:sz="0" w:space="0" w:color="auto"/>
        <w:left w:val="none" w:sz="0" w:space="0" w:color="auto"/>
        <w:bottom w:val="none" w:sz="0" w:space="0" w:color="auto"/>
        <w:right w:val="none" w:sz="0" w:space="0" w:color="auto"/>
      </w:divBdr>
    </w:div>
    <w:div w:id="266087315">
      <w:bodyDiv w:val="1"/>
      <w:marLeft w:val="0"/>
      <w:marRight w:val="0"/>
      <w:marTop w:val="0"/>
      <w:marBottom w:val="0"/>
      <w:divBdr>
        <w:top w:val="none" w:sz="0" w:space="0" w:color="auto"/>
        <w:left w:val="none" w:sz="0" w:space="0" w:color="auto"/>
        <w:bottom w:val="none" w:sz="0" w:space="0" w:color="auto"/>
        <w:right w:val="none" w:sz="0" w:space="0" w:color="auto"/>
      </w:divBdr>
    </w:div>
    <w:div w:id="391201099">
      <w:bodyDiv w:val="1"/>
      <w:marLeft w:val="0"/>
      <w:marRight w:val="0"/>
      <w:marTop w:val="0"/>
      <w:marBottom w:val="0"/>
      <w:divBdr>
        <w:top w:val="none" w:sz="0" w:space="0" w:color="auto"/>
        <w:left w:val="none" w:sz="0" w:space="0" w:color="auto"/>
        <w:bottom w:val="none" w:sz="0" w:space="0" w:color="auto"/>
        <w:right w:val="none" w:sz="0" w:space="0" w:color="auto"/>
      </w:divBdr>
    </w:div>
    <w:div w:id="436994496">
      <w:bodyDiv w:val="1"/>
      <w:marLeft w:val="0"/>
      <w:marRight w:val="0"/>
      <w:marTop w:val="0"/>
      <w:marBottom w:val="0"/>
      <w:divBdr>
        <w:top w:val="none" w:sz="0" w:space="0" w:color="auto"/>
        <w:left w:val="none" w:sz="0" w:space="0" w:color="auto"/>
        <w:bottom w:val="none" w:sz="0" w:space="0" w:color="auto"/>
        <w:right w:val="none" w:sz="0" w:space="0" w:color="auto"/>
      </w:divBdr>
    </w:div>
    <w:div w:id="510799449">
      <w:bodyDiv w:val="1"/>
      <w:marLeft w:val="0"/>
      <w:marRight w:val="0"/>
      <w:marTop w:val="0"/>
      <w:marBottom w:val="0"/>
      <w:divBdr>
        <w:top w:val="none" w:sz="0" w:space="0" w:color="auto"/>
        <w:left w:val="none" w:sz="0" w:space="0" w:color="auto"/>
        <w:bottom w:val="none" w:sz="0" w:space="0" w:color="auto"/>
        <w:right w:val="none" w:sz="0" w:space="0" w:color="auto"/>
      </w:divBdr>
    </w:div>
    <w:div w:id="608240567">
      <w:bodyDiv w:val="1"/>
      <w:marLeft w:val="0"/>
      <w:marRight w:val="0"/>
      <w:marTop w:val="0"/>
      <w:marBottom w:val="0"/>
      <w:divBdr>
        <w:top w:val="none" w:sz="0" w:space="0" w:color="auto"/>
        <w:left w:val="none" w:sz="0" w:space="0" w:color="auto"/>
        <w:bottom w:val="none" w:sz="0" w:space="0" w:color="auto"/>
        <w:right w:val="none" w:sz="0" w:space="0" w:color="auto"/>
      </w:divBdr>
    </w:div>
    <w:div w:id="664669984">
      <w:bodyDiv w:val="1"/>
      <w:marLeft w:val="0"/>
      <w:marRight w:val="0"/>
      <w:marTop w:val="0"/>
      <w:marBottom w:val="0"/>
      <w:divBdr>
        <w:top w:val="none" w:sz="0" w:space="0" w:color="auto"/>
        <w:left w:val="none" w:sz="0" w:space="0" w:color="auto"/>
        <w:bottom w:val="none" w:sz="0" w:space="0" w:color="auto"/>
        <w:right w:val="none" w:sz="0" w:space="0" w:color="auto"/>
      </w:divBdr>
    </w:div>
    <w:div w:id="941759695">
      <w:bodyDiv w:val="1"/>
      <w:marLeft w:val="0"/>
      <w:marRight w:val="0"/>
      <w:marTop w:val="0"/>
      <w:marBottom w:val="0"/>
      <w:divBdr>
        <w:top w:val="none" w:sz="0" w:space="0" w:color="auto"/>
        <w:left w:val="none" w:sz="0" w:space="0" w:color="auto"/>
        <w:bottom w:val="none" w:sz="0" w:space="0" w:color="auto"/>
        <w:right w:val="none" w:sz="0" w:space="0" w:color="auto"/>
      </w:divBdr>
    </w:div>
    <w:div w:id="1039281081">
      <w:bodyDiv w:val="1"/>
      <w:marLeft w:val="0"/>
      <w:marRight w:val="0"/>
      <w:marTop w:val="0"/>
      <w:marBottom w:val="0"/>
      <w:divBdr>
        <w:top w:val="none" w:sz="0" w:space="0" w:color="auto"/>
        <w:left w:val="none" w:sz="0" w:space="0" w:color="auto"/>
        <w:bottom w:val="none" w:sz="0" w:space="0" w:color="auto"/>
        <w:right w:val="none" w:sz="0" w:space="0" w:color="auto"/>
      </w:divBdr>
    </w:div>
    <w:div w:id="1145704026">
      <w:bodyDiv w:val="1"/>
      <w:marLeft w:val="0"/>
      <w:marRight w:val="0"/>
      <w:marTop w:val="0"/>
      <w:marBottom w:val="0"/>
      <w:divBdr>
        <w:top w:val="none" w:sz="0" w:space="0" w:color="auto"/>
        <w:left w:val="none" w:sz="0" w:space="0" w:color="auto"/>
        <w:bottom w:val="none" w:sz="0" w:space="0" w:color="auto"/>
        <w:right w:val="none" w:sz="0" w:space="0" w:color="auto"/>
      </w:divBdr>
    </w:div>
    <w:div w:id="1394044259">
      <w:bodyDiv w:val="1"/>
      <w:marLeft w:val="0"/>
      <w:marRight w:val="0"/>
      <w:marTop w:val="0"/>
      <w:marBottom w:val="0"/>
      <w:divBdr>
        <w:top w:val="none" w:sz="0" w:space="0" w:color="auto"/>
        <w:left w:val="none" w:sz="0" w:space="0" w:color="auto"/>
        <w:bottom w:val="none" w:sz="0" w:space="0" w:color="auto"/>
        <w:right w:val="none" w:sz="0" w:space="0" w:color="auto"/>
      </w:divBdr>
    </w:div>
    <w:div w:id="200986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nt.ee/?id=1086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nt.ee/index.php?id=11956"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orle@corle.ee" TargetMode="External"/><Relationship Id="rId4" Type="http://schemas.microsoft.com/office/2007/relationships/stylesWithEffects" Target="stylesWithEffects.xml"/><Relationship Id="rId9" Type="http://schemas.openxmlformats.org/officeDocument/2006/relationships/hyperlink" Target="mailto:info@elasa.ee" TargetMode="External"/><Relationship Id="rId14"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38F2C-DFF4-49EA-8B4B-3A879B67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6</Pages>
  <Words>2040</Words>
  <Characters>11836</Characters>
  <Application>Microsoft Office Word</Application>
  <DocSecurity>0</DocSecurity>
  <Lines>98</Lines>
  <Paragraphs>27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Your Company Name</Company>
  <LinksUpToDate>false</LinksUpToDate>
  <CharactersWithSpaces>13849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Margus Varrak</dc:creator>
  <cp:lastModifiedBy>Margo Soontaga</cp:lastModifiedBy>
  <cp:revision>18</cp:revision>
  <cp:lastPrinted>2015-10-09T11:05:00Z</cp:lastPrinted>
  <dcterms:created xsi:type="dcterms:W3CDTF">2015-11-30T09:44:00Z</dcterms:created>
  <dcterms:modified xsi:type="dcterms:W3CDTF">2015-12-01T08:34:00Z</dcterms:modified>
</cp:coreProperties>
</file>