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240B4796" w14:textId="77777777" w:rsidTr="00FB3279">
        <w:trPr>
          <w:trHeight w:val="2353"/>
        </w:trPr>
        <w:tc>
          <w:tcPr>
            <w:tcW w:w="5387" w:type="dxa"/>
            <w:shd w:val="clear" w:color="auto" w:fill="auto"/>
          </w:tcPr>
          <w:p w14:paraId="240B4793"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240B47AA" wp14:editId="240B47A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240B4794" w14:textId="77777777" w:rsidR="00BC1A62" w:rsidRPr="00BC1A62" w:rsidRDefault="00BC1A62" w:rsidP="0076054B">
            <w:pPr>
              <w:pStyle w:val="AK"/>
              <w:jc w:val="right"/>
            </w:pPr>
          </w:p>
          <w:p w14:paraId="240B4795" w14:textId="77777777" w:rsidR="00BC1A62" w:rsidRPr="00BC1A62" w:rsidRDefault="00BC1A62" w:rsidP="0076054B">
            <w:pPr>
              <w:jc w:val="right"/>
            </w:pPr>
          </w:p>
        </w:tc>
      </w:tr>
      <w:tr w:rsidR="0076054B" w:rsidRPr="001D4CFB" w14:paraId="240B479B" w14:textId="77777777" w:rsidTr="00FB3279">
        <w:trPr>
          <w:trHeight w:val="1531"/>
        </w:trPr>
        <w:tc>
          <w:tcPr>
            <w:tcW w:w="5387" w:type="dxa"/>
            <w:shd w:val="clear" w:color="auto" w:fill="auto"/>
          </w:tcPr>
          <w:p w14:paraId="240B4797" w14:textId="77777777" w:rsidR="0076054B" w:rsidRDefault="00B358EA" w:rsidP="00110BCA">
            <w:pPr>
              <w:pStyle w:val="Liik"/>
            </w:pPr>
            <w:r>
              <w:t>Määrus</w:t>
            </w:r>
          </w:p>
          <w:p w14:paraId="240B4798" w14:textId="77777777" w:rsidR="0076054B" w:rsidRPr="006B118C" w:rsidRDefault="0076054B" w:rsidP="007A4337">
            <w:pPr>
              <w:jc w:val="left"/>
            </w:pPr>
          </w:p>
          <w:p w14:paraId="240B4799" w14:textId="77777777" w:rsidR="0076054B" w:rsidRPr="006B118C" w:rsidRDefault="0076054B" w:rsidP="007A4337">
            <w:pPr>
              <w:jc w:val="left"/>
            </w:pPr>
          </w:p>
        </w:tc>
        <w:tc>
          <w:tcPr>
            <w:tcW w:w="3685" w:type="dxa"/>
            <w:shd w:val="clear" w:color="auto" w:fill="auto"/>
          </w:tcPr>
          <w:p w14:paraId="240B479A" w14:textId="00DFC713" w:rsidR="0076054B" w:rsidRPr="0076054B" w:rsidRDefault="001F3732" w:rsidP="00FB3279">
            <w:pPr>
              <w:pStyle w:val="Kuupev1"/>
              <w:rPr>
                <w:i/>
                <w:iCs/>
              </w:rPr>
            </w:pPr>
            <w:r>
              <w:fldChar w:fldCharType="begin"/>
            </w:r>
            <w:r w:rsidR="00410EBD">
              <w:instrText xml:space="preserve"> delta_regDateTime  \* MERGEFORMAT</w:instrText>
            </w:r>
            <w:r>
              <w:fldChar w:fldCharType="separate"/>
            </w:r>
            <w:r w:rsidR="00410EBD">
              <w:t>04.02.2025</w:t>
            </w:r>
            <w:r>
              <w:fldChar w:fldCharType="end"/>
            </w:r>
            <w:r w:rsidR="00FB3279">
              <w:t xml:space="preserve">  </w:t>
            </w:r>
            <w:r w:rsidR="001C1892">
              <w:t xml:space="preserve">nr </w:t>
            </w:r>
            <w:r>
              <w:fldChar w:fldCharType="begin"/>
            </w:r>
            <w:r w:rsidR="00410EBD">
              <w:instrText xml:space="preserve"> delta_regNumber  \* MERGEFORMAT</w:instrText>
            </w:r>
            <w:r>
              <w:fldChar w:fldCharType="separate"/>
            </w:r>
            <w:r w:rsidR="00410EBD">
              <w:t>5</w:t>
            </w:r>
            <w:r>
              <w:fldChar w:fldCharType="end"/>
            </w:r>
          </w:p>
        </w:tc>
      </w:tr>
      <w:tr w:rsidR="00566D45" w:rsidRPr="001D4CFB" w14:paraId="240B479E" w14:textId="77777777" w:rsidTr="00FB3279">
        <w:trPr>
          <w:trHeight w:val="624"/>
        </w:trPr>
        <w:tc>
          <w:tcPr>
            <w:tcW w:w="5387" w:type="dxa"/>
            <w:shd w:val="clear" w:color="auto" w:fill="auto"/>
          </w:tcPr>
          <w:p w14:paraId="240B479C" w14:textId="1EA2E4D8" w:rsidR="00566D45" w:rsidRDefault="002771A4" w:rsidP="00B358EA">
            <w:pPr>
              <w:pStyle w:val="Pealkiri10"/>
            </w:pPr>
            <w:r>
              <w:fldChar w:fldCharType="begin"/>
            </w:r>
            <w:r>
              <w:instrText xml:space="preserve"> delta_docName  \* MERGEFORMAT</w:instrText>
            </w:r>
            <w:r>
              <w:fldChar w:fldCharType="separate"/>
            </w:r>
            <w:r w:rsidR="00410EBD">
              <w:t>Suuremahuliste investeeringute toetus</w:t>
            </w:r>
            <w:r>
              <w:fldChar w:fldCharType="end"/>
            </w:r>
          </w:p>
        </w:tc>
        <w:tc>
          <w:tcPr>
            <w:tcW w:w="3685" w:type="dxa"/>
            <w:shd w:val="clear" w:color="auto" w:fill="auto"/>
          </w:tcPr>
          <w:p w14:paraId="240B479D" w14:textId="77777777" w:rsidR="00566D45" w:rsidRDefault="00566D45" w:rsidP="00566D45"/>
        </w:tc>
      </w:tr>
    </w:tbl>
    <w:p w14:paraId="240B479F" w14:textId="011DE7B4" w:rsidR="00493460" w:rsidRPr="00493460" w:rsidRDefault="00493460" w:rsidP="00493460">
      <w:pPr>
        <w:widowControl/>
        <w:suppressAutoHyphens w:val="0"/>
        <w:spacing w:line="240" w:lineRule="auto"/>
        <w:rPr>
          <w:rFonts w:cs="Mangal"/>
        </w:rPr>
      </w:pPr>
      <w:r w:rsidRPr="00493460">
        <w:rPr>
          <w:rFonts w:cs="Mangal"/>
        </w:rPr>
        <w:t xml:space="preserve">Määrus kehtestatakse </w:t>
      </w:r>
      <w:r w:rsidR="004614F3" w:rsidRPr="004614F3">
        <w:rPr>
          <w:rFonts w:cs="Mangal"/>
        </w:rPr>
        <w:t>riigieelarve seaduse § 53</w:t>
      </w:r>
      <w:r w:rsidR="004614F3" w:rsidRPr="004614F3">
        <w:rPr>
          <w:rFonts w:cs="Mangal"/>
          <w:vertAlign w:val="superscript"/>
        </w:rPr>
        <w:t>1</w:t>
      </w:r>
      <w:r w:rsidR="004614F3" w:rsidRPr="004614F3">
        <w:rPr>
          <w:rFonts w:cs="Mangal"/>
        </w:rPr>
        <w:t xml:space="preserve"> lõike 1</w:t>
      </w:r>
      <w:r w:rsidRPr="00493460">
        <w:rPr>
          <w:rFonts w:cs="Mangal"/>
        </w:rPr>
        <w:t xml:space="preserve"> alusel.</w:t>
      </w:r>
    </w:p>
    <w:p w14:paraId="240B47A0" w14:textId="77777777" w:rsidR="0018705B" w:rsidRDefault="0018705B" w:rsidP="0018705B">
      <w:pPr>
        <w:pStyle w:val="Tekst"/>
      </w:pPr>
    </w:p>
    <w:p w14:paraId="3EEDD9BE"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1. peatükk</w:t>
      </w:r>
    </w:p>
    <w:p w14:paraId="45C71FC5"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Üldsätted</w:t>
      </w:r>
    </w:p>
    <w:p w14:paraId="031AA8EE"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30CF5634"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 Reguleerimisala</w:t>
      </w:r>
    </w:p>
    <w:p w14:paraId="1D2AD506"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0F3B0047" w14:textId="03472AF7" w:rsidR="004614F3" w:rsidRPr="004614F3" w:rsidRDefault="004614F3" w:rsidP="004614F3">
      <w:pPr>
        <w:spacing w:line="240" w:lineRule="auto"/>
        <w:rPr>
          <w:rFonts w:eastAsia="Times New Roman"/>
        </w:rPr>
      </w:pPr>
      <w:r w:rsidRPr="004614F3">
        <w:rPr>
          <w:rFonts w:eastAsia="Times New Roman"/>
          <w:color w:val="000000"/>
        </w:rPr>
        <w:t>(1) Määrusega</w:t>
      </w:r>
      <w:r w:rsidRPr="004614F3">
        <w:rPr>
          <w:rFonts w:eastAsia="Times New Roman"/>
          <w:b/>
          <w:bCs/>
          <w:color w:val="000000"/>
        </w:rPr>
        <w:t xml:space="preserve"> </w:t>
      </w:r>
      <w:r w:rsidRPr="004614F3">
        <w:rPr>
          <w:rFonts w:eastAsia="Times New Roman"/>
          <w:color w:val="000000"/>
        </w:rPr>
        <w:t>kehtestatakse suuremahuliste investeeringute toetuse andmise</w:t>
      </w:r>
      <w:r w:rsidR="0071600B">
        <w:rPr>
          <w:rFonts w:eastAsia="Times New Roman"/>
          <w:color w:val="000000"/>
        </w:rPr>
        <w:t xml:space="preserve">, </w:t>
      </w:r>
      <w:r w:rsidRPr="004614F3">
        <w:rPr>
          <w:rFonts w:eastAsia="Times New Roman"/>
          <w:color w:val="000000"/>
        </w:rPr>
        <w:t>kasutamise</w:t>
      </w:r>
      <w:r w:rsidR="0071600B">
        <w:rPr>
          <w:rFonts w:eastAsia="Times New Roman"/>
          <w:color w:val="000000"/>
        </w:rPr>
        <w:t xml:space="preserve"> ning tagasinõudmise ja -maksmise</w:t>
      </w:r>
      <w:r w:rsidRPr="004614F3">
        <w:rPr>
          <w:rFonts w:eastAsia="Times New Roman"/>
          <w:color w:val="000000"/>
        </w:rPr>
        <w:t xml:space="preserve"> tingimused </w:t>
      </w:r>
      <w:r w:rsidR="0071600B">
        <w:rPr>
          <w:rFonts w:eastAsia="Times New Roman"/>
          <w:color w:val="000000"/>
        </w:rPr>
        <w:t>ja</w:t>
      </w:r>
      <w:r w:rsidRPr="004614F3">
        <w:rPr>
          <w:rFonts w:eastAsia="Times New Roman"/>
          <w:color w:val="000000"/>
        </w:rPr>
        <w:t xml:space="preserve"> kord.</w:t>
      </w:r>
    </w:p>
    <w:p w14:paraId="65866700" w14:textId="56CB2B9E" w:rsidR="004614F3" w:rsidRPr="004614F3" w:rsidRDefault="004614F3" w:rsidP="004614F3">
      <w:pPr>
        <w:widowControl/>
        <w:suppressAutoHyphens w:val="0"/>
        <w:spacing w:line="240" w:lineRule="auto"/>
        <w:rPr>
          <w:rFonts w:eastAsia="Times New Roman"/>
          <w:color w:val="000000"/>
        </w:rPr>
      </w:pPr>
    </w:p>
    <w:p w14:paraId="702A6894" w14:textId="44C61039" w:rsidR="004614F3" w:rsidRPr="004614F3" w:rsidRDefault="004614F3" w:rsidP="004614F3">
      <w:pPr>
        <w:widowControl/>
        <w:suppressAutoHyphens w:val="0"/>
        <w:spacing w:line="240" w:lineRule="auto"/>
        <w:rPr>
          <w:rFonts w:eastAsia="Times New Roman"/>
          <w:color w:val="202020"/>
        </w:rPr>
      </w:pPr>
      <w:r w:rsidRPr="004614F3">
        <w:rPr>
          <w:rFonts w:eastAsia="Times New Roman"/>
          <w:color w:val="000000"/>
        </w:rPr>
        <w:t>(2) Toetuse taotlemise</w:t>
      </w:r>
      <w:r w:rsidR="0071001F">
        <w:rPr>
          <w:rFonts w:eastAsia="Times New Roman"/>
          <w:color w:val="000000"/>
        </w:rPr>
        <w:t>, määramise</w:t>
      </w:r>
      <w:r w:rsidRPr="004614F3">
        <w:rPr>
          <w:rFonts w:eastAsia="Times New Roman"/>
          <w:color w:val="000000"/>
        </w:rPr>
        <w:t xml:space="preserve"> ja kasutamisega seotud teave ja dokumendid esitatakse </w:t>
      </w:r>
      <w:r w:rsidRPr="004614F3">
        <w:rPr>
          <w:rFonts w:eastAsia="Times New Roman"/>
          <w:color w:val="202020"/>
        </w:rPr>
        <w:t>Vabariigi Valitsuse 31. juuli 2014. a määruses nr 121 „Struktuuritoetuse registri pidamise põhimäärus“ nimetatud e-toetuse keskkonna kaudu (edaspidi </w:t>
      </w:r>
      <w:r w:rsidRPr="004614F3">
        <w:rPr>
          <w:rFonts w:eastAsia="Times New Roman"/>
          <w:i/>
          <w:iCs/>
          <w:color w:val="202020"/>
        </w:rPr>
        <w:t>e-toetuse keskkond</w:t>
      </w:r>
      <w:r w:rsidRPr="004614F3">
        <w:rPr>
          <w:rFonts w:eastAsia="Times New Roman"/>
          <w:color w:val="202020"/>
        </w:rPr>
        <w:t>)</w:t>
      </w:r>
      <w:r w:rsidR="00312E24">
        <w:rPr>
          <w:rFonts w:eastAsia="Times New Roman"/>
          <w:color w:val="202020"/>
        </w:rPr>
        <w:t>, kui käesolevast määrusest ei tulene teisiti</w:t>
      </w:r>
      <w:r w:rsidRPr="004614F3">
        <w:rPr>
          <w:rFonts w:eastAsia="Times New Roman"/>
          <w:color w:val="202020"/>
        </w:rPr>
        <w:t>. Kui e-toetuse keskkonnas ei ole vastavat liiki dokumendi esitamist ette nähtud, esitatakse</w:t>
      </w:r>
      <w:r w:rsidR="00E04DAD">
        <w:rPr>
          <w:rFonts w:eastAsia="Times New Roman"/>
          <w:color w:val="202020"/>
        </w:rPr>
        <w:t xml:space="preserve"> digitaalselt allkirjastatud</w:t>
      </w:r>
      <w:r w:rsidRPr="004614F3">
        <w:rPr>
          <w:rFonts w:eastAsia="Times New Roman"/>
          <w:color w:val="202020"/>
        </w:rPr>
        <w:t xml:space="preserve"> dokument elektrooniliselt</w:t>
      </w:r>
      <w:r w:rsidR="00E04DAD">
        <w:rPr>
          <w:rFonts w:eastAsia="Times New Roman"/>
          <w:color w:val="202020"/>
        </w:rPr>
        <w:t>.</w:t>
      </w:r>
      <w:r w:rsidRPr="004614F3">
        <w:rPr>
          <w:rFonts w:eastAsia="Times New Roman"/>
          <w:color w:val="202020"/>
        </w:rPr>
        <w:t xml:space="preserve"> </w:t>
      </w:r>
    </w:p>
    <w:p w14:paraId="25FAE017"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2473A29B"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2. Riigiabi</w:t>
      </w:r>
    </w:p>
    <w:p w14:paraId="0331DC65"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AE0B821" w14:textId="1CFD3256"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Toetus on investeeringuteks ette nähtud regionaalabi Euroopa Komisjoni määruse (EL)</w:t>
      </w:r>
      <w:r w:rsidR="009F6910">
        <w:rPr>
          <w:rFonts w:eastAsia="Times New Roman"/>
          <w:color w:val="000000"/>
          <w:kern w:val="0"/>
          <w:lang w:eastAsia="et-EE" w:bidi="ar-SA"/>
        </w:rPr>
        <w:t xml:space="preserve"> nr</w:t>
      </w:r>
      <w:r w:rsidR="00CC3C68">
        <w:rPr>
          <w:rFonts w:eastAsia="Times New Roman"/>
          <w:color w:val="000000"/>
          <w:kern w:val="0"/>
          <w:lang w:eastAsia="et-EE" w:bidi="ar-SA"/>
        </w:rPr>
        <w:t> </w:t>
      </w:r>
      <w:r w:rsidRPr="004614F3">
        <w:rPr>
          <w:rFonts w:eastAsia="Times New Roman"/>
          <w:color w:val="000000"/>
          <w:kern w:val="0"/>
          <w:lang w:eastAsia="et-EE" w:bidi="ar-SA"/>
        </w:rPr>
        <w:t xml:space="preserve">651/2014 ELi aluslepingu artiklite 107 ja 108 kohaldamise kohta, millega teatavat liiki abi tunnistatakse siseturuga kokkusobivaks (ELT L 187, 26.06.2014, lk 1–78, edaspidi </w:t>
      </w:r>
      <w:r w:rsidRPr="004614F3">
        <w:rPr>
          <w:rFonts w:eastAsia="Times New Roman"/>
          <w:i/>
          <w:iCs/>
          <w:color w:val="000000"/>
          <w:kern w:val="0"/>
          <w:lang w:eastAsia="et-EE" w:bidi="ar-SA"/>
        </w:rPr>
        <w:t>üldine grupierandi määrus</w:t>
      </w:r>
      <w:r w:rsidRPr="004614F3">
        <w:rPr>
          <w:rFonts w:eastAsia="Times New Roman"/>
          <w:color w:val="000000"/>
          <w:kern w:val="0"/>
          <w:lang w:eastAsia="et-EE" w:bidi="ar-SA"/>
        </w:rPr>
        <w:t>), artikli 14 tähenduses ning sellele kohaldatakse nimetatud määruses ja</w:t>
      </w:r>
      <w:r w:rsidRPr="004614F3">
        <w:t xml:space="preserve"> konkurentsiseaduse §-s 34</w:t>
      </w:r>
      <w:r w:rsidRPr="004614F3">
        <w:rPr>
          <w:vertAlign w:val="superscript"/>
        </w:rPr>
        <w:t>2</w:t>
      </w:r>
      <w:r w:rsidRPr="004614F3">
        <w:t> sätestatut</w:t>
      </w:r>
      <w:r w:rsidRPr="004614F3">
        <w:rPr>
          <w:rFonts w:eastAsia="Times New Roman"/>
          <w:color w:val="000000"/>
          <w:kern w:val="0"/>
          <w:lang w:eastAsia="et-EE" w:bidi="ar-SA"/>
        </w:rPr>
        <w:t>.</w:t>
      </w:r>
    </w:p>
    <w:p w14:paraId="0A048EA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BE0694A" w14:textId="25966744"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Toetust ei anta üldise grupierandi määruse artikli 1 lõigetes 2–6 ja artiklis 13 sätestatud juhtudel</w:t>
      </w:r>
      <w:r w:rsidR="00370F30">
        <w:rPr>
          <w:rFonts w:eastAsia="Times New Roman"/>
          <w:color w:val="000000"/>
          <w:kern w:val="0"/>
          <w:lang w:eastAsia="et-EE" w:bidi="ar-SA"/>
        </w:rPr>
        <w:t>.</w:t>
      </w:r>
    </w:p>
    <w:p w14:paraId="1B341B92"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91261DE"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3. Terminid</w:t>
      </w:r>
    </w:p>
    <w:p w14:paraId="11415379" w14:textId="1043B557" w:rsidR="004614F3" w:rsidRPr="004614F3" w:rsidRDefault="004614F3" w:rsidP="004614F3">
      <w:pPr>
        <w:widowControl/>
        <w:suppressAutoHyphens w:val="0"/>
        <w:spacing w:line="240" w:lineRule="auto"/>
        <w:rPr>
          <w:rFonts w:eastAsia="Times New Roman"/>
          <w:color w:val="000000"/>
          <w:kern w:val="0"/>
          <w:lang w:eastAsia="et-EE" w:bidi="ar-SA"/>
        </w:rPr>
      </w:pPr>
    </w:p>
    <w:p w14:paraId="122C09EC" w14:textId="0BCAD290"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Käesoleva määruse tähenduses:</w:t>
      </w:r>
    </w:p>
    <w:p w14:paraId="62494143" w14:textId="77777777" w:rsidR="00E201DD" w:rsidRDefault="004614F3" w:rsidP="00E201DD">
      <w:pPr>
        <w:spacing w:line="240" w:lineRule="auto"/>
      </w:pPr>
      <w:r w:rsidRPr="004614F3">
        <w:rPr>
          <w:rFonts w:eastAsia="Times New Roman"/>
          <w:color w:val="000000"/>
          <w:kern w:val="0"/>
          <w:lang w:eastAsia="et-EE" w:bidi="ar-SA"/>
        </w:rPr>
        <w:t xml:space="preserve">1) alginvesteering on vara soetamine või rentimine seoses uue ettevõtja või ettevõtte asutamisega, </w:t>
      </w:r>
      <w:r w:rsidRPr="00D057BE">
        <w:rPr>
          <w:rFonts w:eastAsia="Times New Roman"/>
          <w:color w:val="000000"/>
          <w:kern w:val="0"/>
          <w:lang w:eastAsia="et-EE" w:bidi="ar-SA"/>
        </w:rPr>
        <w:t>olemasoleva ettevõt</w:t>
      </w:r>
      <w:r w:rsidR="00D057BE" w:rsidRPr="00D057BE">
        <w:rPr>
          <w:rFonts w:eastAsia="Times New Roman"/>
          <w:color w:val="000000"/>
          <w:kern w:val="0"/>
          <w:lang w:eastAsia="et-EE" w:bidi="ar-SA"/>
        </w:rPr>
        <w:t>ja</w:t>
      </w:r>
      <w:r w:rsidRPr="00D057BE">
        <w:rPr>
          <w:rFonts w:eastAsia="Times New Roman"/>
          <w:color w:val="000000"/>
          <w:kern w:val="0"/>
          <w:lang w:eastAsia="et-EE" w:bidi="ar-SA"/>
        </w:rPr>
        <w:t xml:space="preserve"> to</w:t>
      </w:r>
      <w:r w:rsidRPr="004614F3">
        <w:rPr>
          <w:rFonts w:eastAsia="Times New Roman"/>
          <w:color w:val="000000"/>
          <w:kern w:val="0"/>
          <w:lang w:eastAsia="et-EE" w:bidi="ar-SA"/>
        </w:rPr>
        <w:t>otmisvõimsuse suurendamisega, toodangu mitmekesistamisega toodetega, mida ei ole veel ettevõt</w:t>
      </w:r>
      <w:r w:rsidR="005D4D4B">
        <w:rPr>
          <w:rFonts w:eastAsia="Times New Roman"/>
          <w:color w:val="000000"/>
          <w:kern w:val="0"/>
          <w:lang w:eastAsia="et-EE" w:bidi="ar-SA"/>
        </w:rPr>
        <w:t>ja</w:t>
      </w:r>
      <w:r w:rsidRPr="004614F3">
        <w:rPr>
          <w:rFonts w:eastAsia="Times New Roman"/>
          <w:color w:val="000000"/>
          <w:kern w:val="0"/>
          <w:lang w:eastAsia="et-EE" w:bidi="ar-SA"/>
        </w:rPr>
        <w:t>s toodetud, või olemasoleva ettevõt</w:t>
      </w:r>
      <w:r w:rsidR="005D4D4B">
        <w:rPr>
          <w:rFonts w:eastAsia="Times New Roman"/>
          <w:color w:val="000000"/>
          <w:kern w:val="0"/>
          <w:lang w:eastAsia="et-EE" w:bidi="ar-SA"/>
        </w:rPr>
        <w:t>ja</w:t>
      </w:r>
      <w:r w:rsidRPr="004614F3">
        <w:rPr>
          <w:rFonts w:eastAsia="Times New Roman"/>
          <w:color w:val="000000"/>
          <w:kern w:val="0"/>
          <w:lang w:eastAsia="et-EE" w:bidi="ar-SA"/>
        </w:rPr>
        <w:t xml:space="preserve"> kogu tootmisprotsessi täieliku ümberkorraldamisega;</w:t>
      </w:r>
      <w:r w:rsidR="00E201DD" w:rsidRPr="00E201DD">
        <w:t xml:space="preserve"> </w:t>
      </w:r>
    </w:p>
    <w:p w14:paraId="3E8568B8" w14:textId="4D129186" w:rsidR="004614F3" w:rsidRPr="00E201DD" w:rsidRDefault="00E201DD" w:rsidP="00E201DD">
      <w:pPr>
        <w:spacing w:line="240" w:lineRule="auto"/>
      </w:pPr>
      <w:r>
        <w:t>2</w:t>
      </w:r>
      <w:r w:rsidRPr="00606AF8">
        <w:t>) ettevõte on</w:t>
      </w:r>
      <w:r>
        <w:t xml:space="preserve"> majandus</w:t>
      </w:r>
      <w:r w:rsidRPr="00606AF8">
        <w:t>üksus, mis</w:t>
      </w:r>
      <w:r>
        <w:t xml:space="preserve"> toimib ettevõtja olemasolevast majandusüksusest iseseisvalt </w:t>
      </w:r>
      <w:r>
        <w:lastRenderedPageBreak/>
        <w:t>ning millel on eraldiseisev tootmisprotsess;</w:t>
      </w:r>
    </w:p>
    <w:p w14:paraId="1F0F2759" w14:textId="40C43239" w:rsidR="004614F3" w:rsidRPr="004614F3" w:rsidRDefault="00E201DD"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3</w:t>
      </w:r>
      <w:r w:rsidR="004614F3" w:rsidRPr="004614F3">
        <w:rPr>
          <w:rFonts w:eastAsia="Times New Roman"/>
          <w:color w:val="000000"/>
          <w:kern w:val="0"/>
          <w:lang w:eastAsia="et-EE" w:bidi="ar-SA"/>
        </w:rPr>
        <w:t>) immateriaalne vara on vara üldise grupierandi määruse artikli 2 punkti 30 tähenduses, mida ettevõtja kasutab pikema perioodi jooksul kui viis aastat;</w:t>
      </w:r>
    </w:p>
    <w:p w14:paraId="23654645" w14:textId="1DD45822" w:rsidR="004614F3" w:rsidRPr="004614F3" w:rsidRDefault="00E201DD"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4</w:t>
      </w:r>
      <w:r w:rsidR="004614F3" w:rsidRPr="004614F3">
        <w:rPr>
          <w:rFonts w:eastAsia="Times New Roman"/>
          <w:color w:val="000000"/>
          <w:kern w:val="0"/>
          <w:lang w:eastAsia="et-EE" w:bidi="ar-SA"/>
        </w:rPr>
        <w:t>) materiaalne vara on vara üldise grupierandi määruse artikli 2 punkti 29 tähenduses, mida ettevõtja kasutab pikema perioodi jooksul kui viis aastat;</w:t>
      </w:r>
    </w:p>
    <w:p w14:paraId="7F457CBC" w14:textId="6D0C1278" w:rsidR="004614F3" w:rsidRPr="004614F3" w:rsidRDefault="00E201DD"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5</w:t>
      </w:r>
      <w:r w:rsidR="004614F3" w:rsidRPr="004614F3">
        <w:rPr>
          <w:rFonts w:eastAsia="Times New Roman"/>
          <w:color w:val="000000"/>
          <w:kern w:val="0"/>
          <w:lang w:eastAsia="et-EE" w:bidi="ar-SA"/>
        </w:rPr>
        <w:t>) projektiplaan on ettevõtja tegutsemist või laienemist mõjutava tegevuse, eesmärgi ja selle täitmiseks vajalike vahendite detailne kirjeldus;</w:t>
      </w:r>
    </w:p>
    <w:p w14:paraId="27CF36ED" w14:textId="00A515D3" w:rsidR="004614F3" w:rsidRPr="004614F3" w:rsidRDefault="00E201DD"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6</w:t>
      </w:r>
      <w:r w:rsidR="004614F3" w:rsidRPr="004614F3">
        <w:rPr>
          <w:rFonts w:eastAsia="Times New Roman"/>
          <w:color w:val="000000"/>
          <w:kern w:val="0"/>
          <w:lang w:eastAsia="et-EE" w:bidi="ar-SA"/>
        </w:rPr>
        <w:t>) suurettevõtja on ettevõtja, kes ei vasta üldise grupierandi määruse I lisa artiklis 2 sätestatud kriteeriumitele</w:t>
      </w:r>
      <w:r>
        <w:rPr>
          <w:rFonts w:eastAsia="Times New Roman"/>
          <w:color w:val="000000"/>
          <w:kern w:val="0"/>
          <w:lang w:eastAsia="et-EE" w:bidi="ar-SA"/>
        </w:rPr>
        <w:t>.</w:t>
      </w:r>
    </w:p>
    <w:p w14:paraId="54298149" w14:textId="1BA8E9CD" w:rsidR="008E16FA" w:rsidRPr="004614F3" w:rsidRDefault="008E16FA" w:rsidP="004614F3">
      <w:pPr>
        <w:widowControl/>
        <w:suppressAutoHyphens w:val="0"/>
        <w:spacing w:line="240" w:lineRule="auto"/>
        <w:rPr>
          <w:rFonts w:eastAsia="Times New Roman"/>
          <w:b/>
          <w:bCs/>
          <w:color w:val="000000"/>
          <w:kern w:val="0"/>
          <w:lang w:eastAsia="et-EE" w:bidi="ar-SA"/>
        </w:rPr>
      </w:pPr>
    </w:p>
    <w:p w14:paraId="3F904F51" w14:textId="5F105C74"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4. Toetuse andmise eesmärk ja tulemus</w:t>
      </w:r>
    </w:p>
    <w:p w14:paraId="1E3FA0D5"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0A09CD05" w14:textId="4DF1584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Toetuse andmise eesmärk on soodustada suuremahuliste investeeringute tegemist</w:t>
      </w:r>
      <w:r w:rsidR="00EB04D7">
        <w:rPr>
          <w:rFonts w:eastAsia="Times New Roman"/>
          <w:color w:val="000000"/>
          <w:kern w:val="0"/>
          <w:lang w:eastAsia="et-EE" w:bidi="ar-SA"/>
        </w:rPr>
        <w:t xml:space="preserve"> Eestis</w:t>
      </w:r>
      <w:r w:rsidRPr="004614F3">
        <w:rPr>
          <w:rFonts w:eastAsia="Times New Roman"/>
          <w:color w:val="000000"/>
          <w:kern w:val="0"/>
          <w:lang w:eastAsia="et-EE" w:bidi="ar-SA"/>
        </w:rPr>
        <w:t xml:space="preserve"> ning seeläbi ettevõtjate konkurentsivõime, ekspordivõimekuse ja lisandväärtuse kasvu. </w:t>
      </w:r>
    </w:p>
    <w:p w14:paraId="350AF0C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7514434" w14:textId="55DED585" w:rsid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Toetuse andmise tulemusel loob iga toetuse saaja</w:t>
      </w:r>
      <w:r w:rsidR="00EB04D7">
        <w:rPr>
          <w:rFonts w:eastAsia="Times New Roman"/>
          <w:color w:val="000000"/>
          <w:kern w:val="0"/>
          <w:lang w:eastAsia="et-EE" w:bidi="ar-SA"/>
        </w:rPr>
        <w:t xml:space="preserve"> Eestis</w:t>
      </w:r>
      <w:r w:rsidRPr="004614F3">
        <w:rPr>
          <w:rFonts w:eastAsia="Times New Roman"/>
          <w:color w:val="000000"/>
          <w:kern w:val="0"/>
          <w:lang w:eastAsia="et-EE" w:bidi="ar-SA"/>
        </w:rPr>
        <w:t xml:space="preserve"> vähemalt 30 töökohta</w:t>
      </w:r>
      <w:r w:rsidR="000D1E1D">
        <w:t xml:space="preserve">, mille </w:t>
      </w:r>
      <w:r w:rsidR="00234CAB">
        <w:t>keskmine brutokuupalk</w:t>
      </w:r>
      <w:r w:rsidR="00040667">
        <w:t xml:space="preserve"> on</w:t>
      </w:r>
      <w:r w:rsidR="000D1E1D">
        <w:t xml:space="preserve"> võrdne või suurem</w:t>
      </w:r>
      <w:r w:rsidR="001B6ACC">
        <w:t xml:space="preserve"> </w:t>
      </w:r>
      <w:r w:rsidR="00234CAB">
        <w:rPr>
          <w:rFonts w:eastAsia="Times New Roman"/>
          <w:color w:val="000000"/>
          <w:kern w:val="0"/>
          <w:lang w:eastAsia="et-EE" w:bidi="ar-SA"/>
        </w:rPr>
        <w:t>justiitsministri 28. detsembri 2005. a määruse nr 59 „Kohtule dokumentide esitamise kord“ lisa</w:t>
      </w:r>
      <w:r w:rsidR="00FE010F">
        <w:rPr>
          <w:rFonts w:eastAsia="Times New Roman"/>
          <w:color w:val="000000"/>
          <w:kern w:val="0"/>
          <w:lang w:eastAsia="et-EE" w:bidi="ar-SA"/>
        </w:rPr>
        <w:t>s</w:t>
      </w:r>
      <w:r w:rsidR="00234CAB">
        <w:rPr>
          <w:rFonts w:eastAsia="Times New Roman"/>
          <w:color w:val="000000"/>
          <w:kern w:val="0"/>
          <w:lang w:eastAsia="et-EE" w:bidi="ar-SA"/>
        </w:rPr>
        <w:t xml:space="preserve"> 16 „Eesti majanduse tegevusalade klassifikaator (EMTAK)“ (edaspidi </w:t>
      </w:r>
      <w:r w:rsidR="00234CAB" w:rsidRPr="00872A35">
        <w:rPr>
          <w:rFonts w:eastAsia="Times New Roman"/>
          <w:i/>
          <w:iCs/>
          <w:color w:val="000000"/>
          <w:kern w:val="0"/>
          <w:lang w:eastAsia="et-EE" w:bidi="ar-SA"/>
        </w:rPr>
        <w:t>EMTAK</w:t>
      </w:r>
      <w:r w:rsidR="00234CAB">
        <w:rPr>
          <w:rFonts w:eastAsia="Times New Roman"/>
          <w:color w:val="000000"/>
          <w:kern w:val="0"/>
          <w:lang w:eastAsia="et-EE" w:bidi="ar-SA"/>
        </w:rPr>
        <w:t>) kahekohalise koodi täpsusega esitatud tegevusala, mill</w:t>
      </w:r>
      <w:r w:rsidR="00517D25">
        <w:rPr>
          <w:rFonts w:eastAsia="Times New Roman"/>
          <w:color w:val="000000"/>
          <w:kern w:val="0"/>
          <w:lang w:eastAsia="et-EE" w:bidi="ar-SA"/>
        </w:rPr>
        <w:t>el või mille alla liigitatud tegevusalal projekt</w:t>
      </w:r>
      <w:r w:rsidR="00FC3E2C">
        <w:rPr>
          <w:rFonts w:eastAsia="Times New Roman"/>
          <w:color w:val="000000"/>
          <w:kern w:val="0"/>
          <w:lang w:eastAsia="et-EE" w:bidi="ar-SA"/>
        </w:rPr>
        <w:t>i</w:t>
      </w:r>
      <w:r w:rsidR="00517D25">
        <w:rPr>
          <w:rFonts w:eastAsia="Times New Roman"/>
          <w:color w:val="000000"/>
          <w:kern w:val="0"/>
          <w:lang w:eastAsia="et-EE" w:bidi="ar-SA"/>
        </w:rPr>
        <w:t xml:space="preserve"> ellu viiakse</w:t>
      </w:r>
      <w:r w:rsidR="00234CAB">
        <w:rPr>
          <w:rFonts w:eastAsia="Times New Roman"/>
          <w:color w:val="000000"/>
          <w:kern w:val="0"/>
          <w:lang w:eastAsia="et-EE" w:bidi="ar-SA"/>
        </w:rPr>
        <w:t xml:space="preserve">, </w:t>
      </w:r>
      <w:r w:rsidR="00121F73" w:rsidRPr="00121F73">
        <w:rPr>
          <w:rFonts w:eastAsia="Times New Roman"/>
          <w:color w:val="000000"/>
          <w:kern w:val="0"/>
          <w:lang w:eastAsia="et-EE" w:bidi="ar-SA"/>
        </w:rPr>
        <w:t>taotluse esitamisele eelnenud kvartali kohta Statistikaameti avaldatud Eesti keskmise brutokuupalgaga</w:t>
      </w:r>
      <w:r w:rsidR="00121F73">
        <w:rPr>
          <w:rFonts w:eastAsia="Times New Roman"/>
          <w:color w:val="000000"/>
          <w:kern w:val="0"/>
          <w:lang w:eastAsia="et-EE" w:bidi="ar-SA"/>
        </w:rPr>
        <w:t xml:space="preserve">. </w:t>
      </w:r>
      <w:r w:rsidR="00FE010F">
        <w:rPr>
          <w:rFonts w:eastAsia="Times New Roman"/>
          <w:color w:val="000000"/>
          <w:kern w:val="0"/>
          <w:lang w:eastAsia="et-EE" w:bidi="ar-SA"/>
        </w:rPr>
        <w:t>Keskmise brutokuupalga</w:t>
      </w:r>
      <w:r w:rsidR="00B02D78">
        <w:rPr>
          <w:rFonts w:eastAsia="Times New Roman"/>
          <w:color w:val="000000"/>
          <w:kern w:val="0"/>
          <w:lang w:eastAsia="et-EE" w:bidi="ar-SA"/>
        </w:rPr>
        <w:t xml:space="preserve"> arvutamisel lähtutakse</w:t>
      </w:r>
      <w:r w:rsidR="00995396">
        <w:rPr>
          <w:rFonts w:eastAsia="Times New Roman"/>
          <w:color w:val="000000"/>
          <w:kern w:val="0"/>
          <w:lang w:eastAsia="et-EE" w:bidi="ar-SA"/>
        </w:rPr>
        <w:t xml:space="preserve"> toetuse saaja valitud</w:t>
      </w:r>
      <w:r w:rsidR="00B02D78">
        <w:rPr>
          <w:rFonts w:eastAsia="Times New Roman"/>
          <w:color w:val="000000"/>
          <w:kern w:val="0"/>
          <w:lang w:eastAsia="et-EE" w:bidi="ar-SA"/>
        </w:rPr>
        <w:t xml:space="preserve"> 30 töökoha keskmisest </w:t>
      </w:r>
      <w:r w:rsidR="00995396">
        <w:rPr>
          <w:rFonts w:eastAsia="Times New Roman"/>
          <w:color w:val="000000"/>
          <w:kern w:val="0"/>
          <w:lang w:eastAsia="et-EE" w:bidi="ar-SA"/>
        </w:rPr>
        <w:t>brutokuu</w:t>
      </w:r>
      <w:r w:rsidR="00B02D78">
        <w:rPr>
          <w:rFonts w:eastAsia="Times New Roman"/>
          <w:color w:val="000000"/>
          <w:kern w:val="0"/>
          <w:lang w:eastAsia="et-EE" w:bidi="ar-SA"/>
        </w:rPr>
        <w:t>palgast</w:t>
      </w:r>
      <w:r w:rsidR="00234CAB">
        <w:rPr>
          <w:rFonts w:eastAsia="Times New Roman"/>
          <w:color w:val="000000"/>
          <w:kern w:val="0"/>
          <w:lang w:eastAsia="et-EE" w:bidi="ar-SA"/>
        </w:rPr>
        <w:t>.</w:t>
      </w:r>
    </w:p>
    <w:p w14:paraId="3C109AFA" w14:textId="77777777" w:rsidR="002C6385" w:rsidRPr="004614F3" w:rsidRDefault="002C6385" w:rsidP="004614F3">
      <w:pPr>
        <w:widowControl/>
        <w:suppressAutoHyphens w:val="0"/>
        <w:spacing w:line="240" w:lineRule="auto"/>
        <w:rPr>
          <w:rFonts w:eastAsia="Times New Roman"/>
          <w:color w:val="000000"/>
          <w:kern w:val="0"/>
          <w:lang w:eastAsia="et-EE" w:bidi="ar-SA"/>
        </w:rPr>
      </w:pPr>
    </w:p>
    <w:p w14:paraId="73B23D4E" w14:textId="77777777" w:rsidR="004614F3" w:rsidRPr="004614F3" w:rsidRDefault="004614F3" w:rsidP="004614F3">
      <w:pPr>
        <w:widowControl/>
        <w:shd w:val="clear" w:color="auto" w:fill="FFFFFF"/>
        <w:suppressAutoHyphens w:val="0"/>
        <w:spacing w:line="240" w:lineRule="auto"/>
        <w:jc w:val="left"/>
        <w:outlineLvl w:val="2"/>
        <w:rPr>
          <w:rFonts w:eastAsia="Times New Roman"/>
          <w:b/>
          <w:bCs/>
          <w:color w:val="000000"/>
          <w:kern w:val="0"/>
          <w:lang w:eastAsia="et-EE" w:bidi="ar-SA"/>
        </w:rPr>
      </w:pPr>
      <w:r w:rsidRPr="004614F3">
        <w:rPr>
          <w:rFonts w:eastAsia="Times New Roman"/>
          <w:b/>
          <w:bCs/>
          <w:color w:val="000000"/>
          <w:kern w:val="0"/>
          <w:bdr w:val="none" w:sz="0" w:space="0" w:color="auto" w:frame="1"/>
          <w:lang w:eastAsia="et-EE" w:bidi="ar-SA"/>
        </w:rPr>
        <w:t xml:space="preserve">§ 5. </w:t>
      </w:r>
      <w:r w:rsidRPr="004614F3">
        <w:rPr>
          <w:rFonts w:eastAsia="Times New Roman"/>
          <w:b/>
          <w:bCs/>
          <w:color w:val="000000"/>
          <w:kern w:val="0"/>
          <w:lang w:eastAsia="et-EE" w:bidi="ar-SA"/>
        </w:rPr>
        <w:t>Toetuse rakendamine</w:t>
      </w:r>
    </w:p>
    <w:p w14:paraId="17E6BEF1" w14:textId="77777777" w:rsidR="004614F3" w:rsidRPr="004614F3" w:rsidRDefault="004614F3" w:rsidP="004614F3">
      <w:pPr>
        <w:widowControl/>
        <w:shd w:val="clear" w:color="auto" w:fill="FFFFFF"/>
        <w:suppressAutoHyphens w:val="0"/>
        <w:spacing w:line="240" w:lineRule="auto"/>
        <w:jc w:val="left"/>
        <w:outlineLvl w:val="2"/>
        <w:rPr>
          <w:rFonts w:eastAsia="Times New Roman"/>
          <w:b/>
          <w:bCs/>
          <w:color w:val="000000"/>
          <w:kern w:val="0"/>
          <w:lang w:eastAsia="et-EE" w:bidi="ar-SA"/>
        </w:rPr>
      </w:pPr>
    </w:p>
    <w:p w14:paraId="0A37E2B8" w14:textId="77777777" w:rsidR="004614F3" w:rsidRPr="004614F3" w:rsidRDefault="004614F3" w:rsidP="004614F3">
      <w:pPr>
        <w:widowControl/>
        <w:shd w:val="clear" w:color="auto" w:fill="FFFFFF"/>
        <w:suppressAutoHyphens w:val="0"/>
        <w:spacing w:line="240" w:lineRule="auto"/>
        <w:outlineLvl w:val="2"/>
        <w:rPr>
          <w:rFonts w:eastAsia="Times New Roman"/>
          <w:color w:val="000000"/>
          <w:kern w:val="0"/>
          <w:lang w:eastAsia="et-EE" w:bidi="ar-SA"/>
        </w:rPr>
      </w:pPr>
      <w:r w:rsidRPr="004614F3">
        <w:rPr>
          <w:rFonts w:eastAsia="Times New Roman"/>
          <w:color w:val="000000"/>
          <w:kern w:val="0"/>
          <w:lang w:eastAsia="et-EE" w:bidi="ar-SA"/>
        </w:rPr>
        <w:t xml:space="preserve">Toetuse taotlusi menetleb, taotluste rahuldamise, rahuldamata jätmise ning muutmise otsuseid ja toetuse makseid teeb, toetuse kasutamist kontrollib ning toetuse tagasinõudmise otsuseid teeb Ettevõtluse ja Innovatsiooni Sihtasutus (edaspidi </w:t>
      </w:r>
      <w:r w:rsidRPr="004614F3">
        <w:rPr>
          <w:rFonts w:eastAsia="Times New Roman"/>
          <w:i/>
          <w:iCs/>
          <w:color w:val="000000"/>
          <w:kern w:val="0"/>
          <w:lang w:eastAsia="et-EE" w:bidi="ar-SA"/>
        </w:rPr>
        <w:t>EIS</w:t>
      </w:r>
      <w:r w:rsidRPr="004614F3">
        <w:rPr>
          <w:rFonts w:eastAsia="Times New Roman"/>
          <w:color w:val="000000"/>
          <w:kern w:val="0"/>
          <w:lang w:eastAsia="et-EE" w:bidi="ar-SA"/>
        </w:rPr>
        <w:t>).</w:t>
      </w:r>
    </w:p>
    <w:p w14:paraId="1D01650B" w14:textId="77777777" w:rsidR="004614F3" w:rsidRPr="004614F3" w:rsidRDefault="004614F3" w:rsidP="004614F3">
      <w:pPr>
        <w:widowControl/>
        <w:shd w:val="clear" w:color="auto" w:fill="FFFFFF"/>
        <w:suppressAutoHyphens w:val="0"/>
        <w:spacing w:line="240" w:lineRule="auto"/>
        <w:jc w:val="left"/>
        <w:outlineLvl w:val="2"/>
        <w:rPr>
          <w:rFonts w:eastAsia="Times New Roman"/>
          <w:b/>
          <w:bCs/>
          <w:color w:val="000000"/>
          <w:kern w:val="0"/>
          <w:lang w:eastAsia="et-EE" w:bidi="ar-SA"/>
        </w:rPr>
      </w:pPr>
    </w:p>
    <w:p w14:paraId="598E1350" w14:textId="77777777" w:rsidR="004614F3" w:rsidRPr="004614F3" w:rsidRDefault="004614F3" w:rsidP="004614F3">
      <w:pPr>
        <w:widowControl/>
        <w:shd w:val="clear" w:color="auto" w:fill="FFFFFF"/>
        <w:suppressAutoHyphens w:val="0"/>
        <w:spacing w:line="240" w:lineRule="auto"/>
        <w:jc w:val="center"/>
        <w:outlineLvl w:val="2"/>
        <w:rPr>
          <w:rFonts w:eastAsia="Times New Roman"/>
          <w:b/>
          <w:bCs/>
          <w:color w:val="000000"/>
          <w:kern w:val="0"/>
          <w:lang w:eastAsia="et-EE" w:bidi="ar-SA"/>
        </w:rPr>
      </w:pPr>
      <w:r w:rsidRPr="004614F3">
        <w:rPr>
          <w:rFonts w:eastAsia="Times New Roman"/>
          <w:b/>
          <w:bCs/>
          <w:color w:val="000000"/>
          <w:kern w:val="0"/>
          <w:lang w:eastAsia="et-EE" w:bidi="ar-SA"/>
        </w:rPr>
        <w:t>2. peatükk</w:t>
      </w:r>
    </w:p>
    <w:p w14:paraId="3A87C65E" w14:textId="77777777" w:rsidR="004614F3" w:rsidRPr="004614F3" w:rsidRDefault="004614F3" w:rsidP="004614F3">
      <w:pPr>
        <w:widowControl/>
        <w:shd w:val="clear" w:color="auto" w:fill="FFFFFF"/>
        <w:suppressAutoHyphens w:val="0"/>
        <w:spacing w:line="240" w:lineRule="auto"/>
        <w:jc w:val="center"/>
        <w:outlineLvl w:val="2"/>
        <w:rPr>
          <w:rFonts w:eastAsia="Times New Roman"/>
          <w:b/>
          <w:bCs/>
          <w:color w:val="000000"/>
          <w:kern w:val="0"/>
          <w:lang w:eastAsia="et-EE" w:bidi="ar-SA"/>
        </w:rPr>
      </w:pPr>
      <w:r w:rsidRPr="004614F3">
        <w:rPr>
          <w:rFonts w:eastAsia="Times New Roman"/>
          <w:b/>
          <w:bCs/>
          <w:color w:val="000000"/>
          <w:kern w:val="0"/>
          <w:lang w:eastAsia="et-EE" w:bidi="ar-SA"/>
        </w:rPr>
        <w:t>Toetatavad tegevused, kulude abikõlblikkus ja toetuse määr</w:t>
      </w:r>
    </w:p>
    <w:p w14:paraId="05D1E9FB" w14:textId="77777777" w:rsidR="004614F3" w:rsidRPr="004614F3" w:rsidRDefault="004614F3" w:rsidP="004614F3">
      <w:pPr>
        <w:widowControl/>
        <w:shd w:val="clear" w:color="auto" w:fill="FFFFFF"/>
        <w:suppressAutoHyphens w:val="0"/>
        <w:spacing w:line="240" w:lineRule="auto"/>
        <w:jc w:val="left"/>
        <w:outlineLvl w:val="2"/>
        <w:rPr>
          <w:rFonts w:eastAsia="Times New Roman"/>
          <w:b/>
          <w:bCs/>
          <w:color w:val="000000"/>
          <w:kern w:val="0"/>
          <w:lang w:eastAsia="et-EE" w:bidi="ar-SA"/>
        </w:rPr>
      </w:pPr>
    </w:p>
    <w:p w14:paraId="6109EFE3" w14:textId="77777777" w:rsidR="004614F3" w:rsidRPr="004614F3" w:rsidRDefault="004614F3" w:rsidP="004614F3">
      <w:pPr>
        <w:widowControl/>
        <w:shd w:val="clear" w:color="auto" w:fill="FFFFFF"/>
        <w:suppressAutoHyphens w:val="0"/>
        <w:spacing w:line="240" w:lineRule="auto"/>
        <w:jc w:val="left"/>
        <w:outlineLvl w:val="2"/>
        <w:rPr>
          <w:rFonts w:eastAsia="Times New Roman"/>
          <w:b/>
          <w:bCs/>
          <w:color w:val="000000"/>
          <w:kern w:val="0"/>
          <w:lang w:eastAsia="et-EE" w:bidi="ar-SA"/>
        </w:rPr>
      </w:pPr>
      <w:r w:rsidRPr="004614F3">
        <w:rPr>
          <w:rFonts w:eastAsia="Times New Roman"/>
          <w:b/>
          <w:bCs/>
          <w:color w:val="000000"/>
          <w:kern w:val="0"/>
          <w:lang w:eastAsia="et-EE" w:bidi="ar-SA"/>
        </w:rPr>
        <w:t>§ 6. Toetatavad tegevused</w:t>
      </w:r>
    </w:p>
    <w:p w14:paraId="5544D006" w14:textId="77777777" w:rsidR="004614F3" w:rsidRPr="004614F3" w:rsidRDefault="004614F3" w:rsidP="004614F3">
      <w:pPr>
        <w:widowControl/>
        <w:shd w:val="clear" w:color="auto" w:fill="FFFFFF"/>
        <w:suppressAutoHyphens w:val="0"/>
        <w:spacing w:line="240" w:lineRule="auto"/>
        <w:outlineLvl w:val="2"/>
        <w:rPr>
          <w:rFonts w:eastAsia="Times New Roman"/>
          <w:color w:val="000000"/>
          <w:kern w:val="0"/>
          <w:lang w:eastAsia="et-EE" w:bidi="ar-SA"/>
        </w:rPr>
      </w:pPr>
    </w:p>
    <w:p w14:paraId="4BED59FC" w14:textId="454AEA5E" w:rsidR="004614F3" w:rsidRPr="004614F3" w:rsidRDefault="004614F3" w:rsidP="004614F3">
      <w:pPr>
        <w:widowControl/>
        <w:shd w:val="clear" w:color="auto" w:fill="FFFFFF"/>
        <w:suppressAutoHyphens w:val="0"/>
        <w:spacing w:line="240" w:lineRule="auto"/>
        <w:outlineLvl w:val="2"/>
        <w:rPr>
          <w:rFonts w:eastAsia="Times New Roman"/>
          <w:color w:val="000000"/>
          <w:kern w:val="0"/>
          <w:lang w:eastAsia="et-EE" w:bidi="ar-SA"/>
        </w:rPr>
      </w:pPr>
      <w:r w:rsidRPr="004614F3">
        <w:rPr>
          <w:rFonts w:eastAsia="Times New Roman"/>
          <w:color w:val="000000"/>
          <w:kern w:val="0"/>
          <w:lang w:eastAsia="et-EE" w:bidi="ar-SA"/>
        </w:rPr>
        <w:t xml:space="preserve">(1) </w:t>
      </w:r>
      <w:r w:rsidRPr="004614F3">
        <w:rPr>
          <w:rFonts w:eastAsia="Times New Roman"/>
          <w:color w:val="000000"/>
          <w:lang w:eastAsia="et-EE"/>
        </w:rPr>
        <w:t>Toetust antakse</w:t>
      </w:r>
      <w:r w:rsidR="007B5965">
        <w:rPr>
          <w:rFonts w:eastAsia="Times New Roman"/>
          <w:color w:val="000000"/>
          <w:lang w:eastAsia="et-EE"/>
        </w:rPr>
        <w:t xml:space="preserve"> lõikes </w:t>
      </w:r>
      <w:r w:rsidR="008C31D7">
        <w:rPr>
          <w:rFonts w:eastAsia="Times New Roman"/>
          <w:color w:val="000000"/>
          <w:lang w:eastAsia="et-EE"/>
        </w:rPr>
        <w:t>2</w:t>
      </w:r>
      <w:r w:rsidR="007B5965">
        <w:rPr>
          <w:rFonts w:eastAsia="Times New Roman"/>
          <w:color w:val="000000"/>
          <w:lang w:eastAsia="et-EE"/>
        </w:rPr>
        <w:t xml:space="preserve"> või </w:t>
      </w:r>
      <w:r w:rsidR="008C31D7">
        <w:rPr>
          <w:rFonts w:eastAsia="Times New Roman"/>
          <w:color w:val="000000"/>
          <w:lang w:eastAsia="et-EE"/>
        </w:rPr>
        <w:t>3</w:t>
      </w:r>
      <w:r w:rsidR="007B5965">
        <w:rPr>
          <w:rFonts w:eastAsia="Times New Roman"/>
          <w:color w:val="000000"/>
          <w:lang w:eastAsia="et-EE"/>
        </w:rPr>
        <w:t xml:space="preserve"> sätestatud</w:t>
      </w:r>
      <w:r w:rsidRPr="004614F3">
        <w:rPr>
          <w:rFonts w:eastAsia="Times New Roman"/>
          <w:color w:val="000000"/>
          <w:lang w:eastAsia="et-EE"/>
        </w:rPr>
        <w:t xml:space="preserve"> investeeringuks, mille abikõlblikud kulud on vähemalt 100 miljonit eurot ning mis aitab saavutada §-s 4 sätestatud eesmärki ja tulemust. </w:t>
      </w:r>
    </w:p>
    <w:p w14:paraId="6BA1F049" w14:textId="77777777" w:rsidR="004614F3" w:rsidRPr="004614F3" w:rsidRDefault="004614F3" w:rsidP="004614F3">
      <w:pPr>
        <w:spacing w:line="240" w:lineRule="auto"/>
        <w:rPr>
          <w:rFonts w:eastAsia="Times New Roman"/>
          <w:color w:val="000000"/>
          <w:lang w:eastAsia="et-EE"/>
        </w:rPr>
      </w:pPr>
    </w:p>
    <w:p w14:paraId="3E8C1542" w14:textId="77777777" w:rsidR="004614F3" w:rsidRPr="004614F3" w:rsidRDefault="004614F3" w:rsidP="004614F3">
      <w:pPr>
        <w:spacing w:line="240" w:lineRule="auto"/>
        <w:rPr>
          <w:rFonts w:ascii="Calibri" w:eastAsia="Times New Roman" w:hAnsi="Calibri" w:cs="Arial"/>
          <w:color w:val="000000"/>
          <w:kern w:val="0"/>
          <w:sz w:val="22"/>
          <w:szCs w:val="22"/>
          <w:lang w:eastAsia="et-EE" w:bidi="ar-SA"/>
        </w:rPr>
      </w:pPr>
      <w:r w:rsidRPr="004614F3">
        <w:rPr>
          <w:rFonts w:eastAsia="Times New Roman"/>
          <w:color w:val="000000"/>
          <w:lang w:eastAsia="et-EE"/>
        </w:rPr>
        <w:t xml:space="preserve">(2) Kui taotleja on ettevõtja, kes vastab üldise grupierandi määruse I lisa artiklis 2 sätestatud kriteeriumitele (edaspidi </w:t>
      </w:r>
      <w:r w:rsidRPr="004614F3">
        <w:rPr>
          <w:rFonts w:eastAsia="Times New Roman"/>
          <w:i/>
          <w:iCs/>
          <w:color w:val="000000"/>
          <w:lang w:eastAsia="et-EE"/>
        </w:rPr>
        <w:t>VKE</w:t>
      </w:r>
      <w:r w:rsidRPr="004614F3">
        <w:rPr>
          <w:rFonts w:eastAsia="Times New Roman"/>
          <w:color w:val="000000"/>
          <w:lang w:eastAsia="et-EE"/>
        </w:rPr>
        <w:t xml:space="preserve">), antakse toetust alginvesteeringuks. </w:t>
      </w:r>
    </w:p>
    <w:p w14:paraId="1F185ED1" w14:textId="77777777" w:rsidR="004614F3" w:rsidRPr="004614F3" w:rsidRDefault="004614F3" w:rsidP="004614F3">
      <w:pPr>
        <w:widowControl/>
        <w:suppressAutoHyphens w:val="0"/>
        <w:spacing w:line="240" w:lineRule="auto"/>
        <w:rPr>
          <w:rFonts w:eastAsia="Times New Roman"/>
          <w:color w:val="000000"/>
          <w:kern w:val="0"/>
          <w:highlight w:val="yellow"/>
          <w:lang w:eastAsia="et-EE" w:bidi="ar-SA"/>
        </w:rPr>
      </w:pPr>
    </w:p>
    <w:p w14:paraId="135182D0" w14:textId="46C00F88" w:rsidR="00D057BE" w:rsidRDefault="004614F3" w:rsidP="004614F3">
      <w:pPr>
        <w:widowControl/>
        <w:suppressAutoHyphens w:val="0"/>
        <w:spacing w:line="240" w:lineRule="auto"/>
        <w:rPr>
          <w:rFonts w:eastAsia="Times New Roman"/>
          <w:color w:val="000000"/>
          <w:lang w:eastAsia="et-EE" w:bidi="ar-SA"/>
        </w:rPr>
      </w:pPr>
      <w:r w:rsidRPr="004614F3">
        <w:rPr>
          <w:rFonts w:eastAsia="Times New Roman"/>
          <w:color w:val="000000"/>
          <w:kern w:val="0"/>
          <w:lang w:eastAsia="et-EE" w:bidi="ar-SA"/>
        </w:rPr>
        <w:t>(3) Kui taotleja on suurettevõtja, antakse toetust</w:t>
      </w:r>
      <w:r w:rsidR="008E16FA">
        <w:rPr>
          <w:rFonts w:eastAsia="Times New Roman"/>
          <w:color w:val="000000"/>
          <w:kern w:val="0"/>
          <w:lang w:eastAsia="et-EE" w:bidi="ar-SA"/>
        </w:rPr>
        <w:t xml:space="preserve"> </w:t>
      </w:r>
      <w:r w:rsidR="005E4D53" w:rsidRPr="005E4D53">
        <w:rPr>
          <w:rFonts w:eastAsia="Times New Roman"/>
          <w:color w:val="000000"/>
          <w:kern w:val="0"/>
          <w:lang w:eastAsia="et-EE" w:bidi="ar-SA"/>
        </w:rPr>
        <w:t>investeering</w:t>
      </w:r>
      <w:r w:rsidR="005E4D53">
        <w:rPr>
          <w:rFonts w:eastAsia="Times New Roman"/>
          <w:color w:val="000000"/>
          <w:kern w:val="0"/>
          <w:lang w:eastAsia="et-EE" w:bidi="ar-SA"/>
        </w:rPr>
        <w:t>uks</w:t>
      </w:r>
      <w:r w:rsidR="005E4D53" w:rsidRPr="005E4D53">
        <w:rPr>
          <w:rFonts w:eastAsia="Times New Roman"/>
          <w:color w:val="000000"/>
          <w:kern w:val="0"/>
          <w:lang w:eastAsia="et-EE" w:bidi="ar-SA"/>
        </w:rPr>
        <w:t xml:space="preserve"> üldise grupierandi määruse artikli 2 punkti 51 tähenduses</w:t>
      </w:r>
      <w:r w:rsidRPr="004614F3">
        <w:rPr>
          <w:rFonts w:eastAsia="Times New Roman"/>
          <w:color w:val="000000"/>
          <w:kern w:val="0"/>
          <w:lang w:eastAsia="et-EE" w:bidi="ar-SA"/>
        </w:rPr>
        <w:t>.</w:t>
      </w:r>
    </w:p>
    <w:p w14:paraId="039A17A2" w14:textId="77777777" w:rsidR="00D057BE" w:rsidRDefault="00D057BE" w:rsidP="004614F3">
      <w:pPr>
        <w:widowControl/>
        <w:suppressAutoHyphens w:val="0"/>
        <w:spacing w:line="240" w:lineRule="auto"/>
        <w:rPr>
          <w:rFonts w:eastAsia="Times New Roman"/>
          <w:color w:val="000000"/>
          <w:lang w:eastAsia="et-EE" w:bidi="ar-SA"/>
        </w:rPr>
      </w:pPr>
    </w:p>
    <w:p w14:paraId="6DFD5DAE" w14:textId="5B380595" w:rsidR="00CC3C68"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Kinnisasi, millele investeering tehakse, peab olema taotleja omandis või taotleja on sõlminud selle kasutamiseks rendilepingu või tema kasuks on kinnisasjale seatud piiratud asjaõigus või taotleja on sõlminud notariaalselt tõestatud eellepingu kinnisasja omandamiseks, piiratud asjaõiguse seadmiseks või eellepingu rentimiseks.</w:t>
      </w:r>
      <w:r w:rsidR="00266F9D" w:rsidRPr="00266F9D">
        <w:t xml:space="preserve"> </w:t>
      </w:r>
      <w:r w:rsidR="00266F9D" w:rsidRPr="00266F9D">
        <w:rPr>
          <w:rFonts w:eastAsia="Times New Roman"/>
          <w:color w:val="000000"/>
          <w:kern w:val="0"/>
          <w:lang w:eastAsia="et-EE" w:bidi="ar-SA"/>
        </w:rPr>
        <w:t>Kui kinnisasi, millele investeering tehti, ei ole taotleja omandis, peab kinnisasja kasutamiseks sõlmitud rendileping või piiratud asjaõigus olema seatud kogu projekti</w:t>
      </w:r>
      <w:r w:rsidR="00266F9D">
        <w:rPr>
          <w:rFonts w:eastAsia="Times New Roman"/>
          <w:color w:val="000000"/>
          <w:kern w:val="0"/>
          <w:lang w:eastAsia="et-EE" w:bidi="ar-SA"/>
        </w:rPr>
        <w:t xml:space="preserve"> </w:t>
      </w:r>
      <w:r w:rsidRPr="004614F3">
        <w:rPr>
          <w:rFonts w:eastAsia="Times New Roman"/>
          <w:color w:val="000000"/>
          <w:kern w:val="0"/>
          <w:lang w:eastAsia="et-EE" w:bidi="ar-SA"/>
        </w:rPr>
        <w:t>abikõlblikkuse perioodiks ja vähemalt viieks aastaks nimetatud perioodi lõppemisest.</w:t>
      </w:r>
    </w:p>
    <w:p w14:paraId="0F3B178C" w14:textId="77777777" w:rsidR="00CC3C68" w:rsidRDefault="00CC3C68">
      <w:pPr>
        <w:widowControl/>
        <w:suppressAutoHyphens w:val="0"/>
        <w:spacing w:line="240" w:lineRule="auto"/>
        <w:jc w:val="left"/>
        <w:rPr>
          <w:rFonts w:eastAsia="Times New Roman"/>
          <w:color w:val="000000"/>
          <w:kern w:val="0"/>
          <w:lang w:eastAsia="et-EE" w:bidi="ar-SA"/>
        </w:rPr>
      </w:pPr>
      <w:r>
        <w:rPr>
          <w:rFonts w:eastAsia="Times New Roman"/>
          <w:color w:val="000000"/>
          <w:kern w:val="0"/>
          <w:lang w:eastAsia="et-EE" w:bidi="ar-SA"/>
        </w:rPr>
        <w:br w:type="page"/>
      </w:r>
    </w:p>
    <w:p w14:paraId="0F9B3892"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lastRenderedPageBreak/>
        <w:t>§ 7. Kulude abikõlblikkus</w:t>
      </w:r>
    </w:p>
    <w:p w14:paraId="50D5FA87"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BF8DD71" w14:textId="22035BB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Abikõlblik kulu peab olema põhjendatud, dokumentaalselt tõendatav, tekkinud projekti abikõlblikkuse perioodil tehtud toetatava tegevuse käigus ning selle peab olema tasunud toetuse saaja.</w:t>
      </w:r>
      <w:r w:rsidR="00B477FF">
        <w:rPr>
          <w:rFonts w:eastAsia="Times New Roman"/>
          <w:color w:val="000000"/>
          <w:kern w:val="0"/>
          <w:lang w:eastAsia="et-EE" w:bidi="ar-SA"/>
        </w:rPr>
        <w:t xml:space="preserve"> Kulu on põhjendatud, kui kulu on sobiv, vajalik ja tõhus §-s 4 sätestatud tulemuse saavutamiseks.</w:t>
      </w:r>
    </w:p>
    <w:p w14:paraId="55540E1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4AC901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Abikõlblike kulude ja omafinantseeringu tõendamisel arvestatakse ainult raamatupidamise algdokumentide alusel pangaülekandega tasutud kulusid.</w:t>
      </w:r>
    </w:p>
    <w:p w14:paraId="3B20D477"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583BAB6" w14:textId="4441A9BA"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(3) Abikõlblike kulude hulka ei arvata käibemaksu, trahve, viiviseid ja muid rahalisi karistusi ning kohtu- ja õigusabikulusid, amortisatsiooni </w:t>
      </w:r>
      <w:r w:rsidR="006742C5">
        <w:rPr>
          <w:rFonts w:eastAsia="Times New Roman"/>
          <w:color w:val="000000"/>
          <w:kern w:val="0"/>
          <w:lang w:eastAsia="et-EE" w:bidi="ar-SA"/>
        </w:rPr>
        <w:t>ega</w:t>
      </w:r>
      <w:r w:rsidRPr="004614F3">
        <w:rPr>
          <w:rFonts w:eastAsia="Times New Roman"/>
          <w:color w:val="000000"/>
          <w:kern w:val="0"/>
          <w:lang w:eastAsia="et-EE" w:bidi="ar-SA"/>
        </w:rPr>
        <w:t xml:space="preserve"> kulu, mille katteks on toetust makstud teistest riiklikest, kohaliku omavalitsuse üksuse, Euroopa Liidu või muudest välisabi vahenditest.</w:t>
      </w:r>
    </w:p>
    <w:p w14:paraId="599EBE05"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9ECA0DB" w14:textId="423D22C9"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Abikõlblikud on järgmised</w:t>
      </w:r>
      <w:r w:rsidR="00D56BC3">
        <w:rPr>
          <w:rFonts w:eastAsia="Times New Roman"/>
          <w:color w:val="000000"/>
          <w:kern w:val="0"/>
          <w:lang w:eastAsia="et-EE" w:bidi="ar-SA"/>
        </w:rPr>
        <w:t xml:space="preserve"> turutingimustel</w:t>
      </w:r>
      <w:r w:rsidRPr="004614F3">
        <w:rPr>
          <w:rFonts w:eastAsia="Times New Roman"/>
          <w:color w:val="000000"/>
          <w:kern w:val="0"/>
          <w:lang w:eastAsia="et-EE" w:bidi="ar-SA"/>
        </w:rPr>
        <w:t xml:space="preserve"> § 6 lõigetes</w:t>
      </w:r>
      <w:r w:rsidR="006D758C">
        <w:rPr>
          <w:rFonts w:eastAsia="Times New Roman"/>
          <w:color w:val="000000"/>
          <w:kern w:val="0"/>
          <w:lang w:eastAsia="et-EE" w:bidi="ar-SA"/>
        </w:rPr>
        <w:t xml:space="preserve"> 2 ja </w:t>
      </w:r>
      <w:r w:rsidRPr="004614F3">
        <w:rPr>
          <w:rFonts w:eastAsia="Times New Roman"/>
          <w:color w:val="000000"/>
          <w:kern w:val="0"/>
          <w:lang w:eastAsia="et-EE" w:bidi="ar-SA"/>
        </w:rPr>
        <w:t xml:space="preserve">3 </w:t>
      </w:r>
      <w:r w:rsidR="00E66C3F">
        <w:rPr>
          <w:rFonts w:eastAsia="Times New Roman"/>
          <w:color w:val="000000"/>
          <w:kern w:val="0"/>
          <w:lang w:eastAsia="et-EE" w:bidi="ar-SA"/>
        </w:rPr>
        <w:t>sätestatud</w:t>
      </w:r>
      <w:r w:rsidRPr="004614F3">
        <w:rPr>
          <w:rFonts w:eastAsia="Times New Roman"/>
          <w:color w:val="000000"/>
          <w:kern w:val="0"/>
          <w:lang w:eastAsia="et-EE" w:bidi="ar-SA"/>
        </w:rPr>
        <w:t xml:space="preserve"> tegevuse kulud:</w:t>
      </w:r>
    </w:p>
    <w:p w14:paraId="45E3BFA2" w14:textId="5E2942C8"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materiaalse vara omandamise kulu;</w:t>
      </w:r>
    </w:p>
    <w:p w14:paraId="4D3B8E0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ehitise ehitamise ja rekonstrueerimise kulu;</w:t>
      </w:r>
    </w:p>
    <w:p w14:paraId="00C49D21"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materiaalse vara rentimise kulu üldise grupierandi määruse artikli 14 lõikes 6 sätestatud tingimustel;</w:t>
      </w:r>
    </w:p>
    <w:p w14:paraId="11CCB4C3"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materiaalse vara seadistamise, transpordi ja transportimiseks vajalik kindlustuskulu, kui see sisaldub vara soetusmaksumuses;</w:t>
      </w:r>
    </w:p>
    <w:p w14:paraId="753F520A" w14:textId="3E6C5C9A"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immateriaalse vara omandamise kulu üldise grupierandi määruse artikli 14 lõikes 8 sätestatud tingimustel</w:t>
      </w:r>
      <w:r w:rsidR="00E66C3F">
        <w:rPr>
          <w:rFonts w:eastAsia="Times New Roman"/>
          <w:color w:val="000000"/>
          <w:kern w:val="0"/>
          <w:lang w:eastAsia="et-EE" w:bidi="ar-SA"/>
        </w:rPr>
        <w:t>.</w:t>
      </w:r>
    </w:p>
    <w:p w14:paraId="193B2DA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0E522939" w14:textId="461F155E"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(5) Suurettevõtjast toetuse saaja puhul peab </w:t>
      </w:r>
      <w:r w:rsidR="00E25D98">
        <w:rPr>
          <w:rFonts w:eastAsia="Times New Roman"/>
          <w:color w:val="000000"/>
          <w:kern w:val="0"/>
          <w:lang w:eastAsia="et-EE" w:bidi="ar-SA"/>
        </w:rPr>
        <w:t>omandatav</w:t>
      </w:r>
      <w:r w:rsidRPr="004614F3">
        <w:rPr>
          <w:rFonts w:eastAsia="Times New Roman"/>
          <w:color w:val="000000"/>
          <w:kern w:val="0"/>
          <w:lang w:eastAsia="et-EE" w:bidi="ar-SA"/>
        </w:rPr>
        <w:t xml:space="preserve"> või renditav vara olema uus. Vara loetakse uueks, kui seda ei ole varem majandustegevuses kasutatud. </w:t>
      </w:r>
    </w:p>
    <w:p w14:paraId="010417DF"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5148747"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 Ostetud vara omandiõigus peab toetuse saajale üle minema projekti abikõlblikkuse perioodi jooksul. Kapitalirendi tüüpi liisingu puhul võib liisingulepingu periood olla pikem kui abikõlblikkuse periood, kui lepingu kohaselt läheb vara omandiõigus toetuse saajale üle pärast kõigi liisingumaksete tasumist.</w:t>
      </w:r>
    </w:p>
    <w:p w14:paraId="4F966A49"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6720E0D" w14:textId="6A2D89BC" w:rsidR="008E16FA"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(7) Kui toet</w:t>
      </w:r>
      <w:r w:rsidR="00BE778E">
        <w:rPr>
          <w:rFonts w:eastAsia="Times New Roman"/>
          <w:color w:val="000000"/>
          <w:kern w:val="0"/>
          <w:lang w:eastAsia="et-EE" w:bidi="ar-SA"/>
        </w:rPr>
        <w:t>atava tegevuse</w:t>
      </w:r>
      <w:r w:rsidR="004A7E68">
        <w:rPr>
          <w:rFonts w:eastAsia="Times New Roman"/>
          <w:color w:val="000000"/>
          <w:kern w:val="0"/>
          <w:lang w:eastAsia="et-EE" w:bidi="ar-SA"/>
        </w:rPr>
        <w:t xml:space="preserve"> raames </w:t>
      </w:r>
      <w:r w:rsidR="00BE778E">
        <w:rPr>
          <w:rFonts w:eastAsia="Times New Roman"/>
          <w:color w:val="000000"/>
          <w:kern w:val="0"/>
          <w:lang w:eastAsia="et-EE" w:bidi="ar-SA"/>
        </w:rPr>
        <w:t>toodetakse uut toodet</w:t>
      </w:r>
      <w:r w:rsidRPr="004614F3">
        <w:rPr>
          <w:rFonts w:eastAsia="Times New Roman"/>
          <w:color w:val="000000"/>
          <w:kern w:val="0"/>
          <w:lang w:eastAsia="et-EE" w:bidi="ar-SA"/>
        </w:rPr>
        <w:t>, peavad abikõlblikud kulud ületama vähemalt 200 protsen</w:t>
      </w:r>
      <w:r w:rsidR="00450C52">
        <w:rPr>
          <w:rFonts w:eastAsia="Times New Roman"/>
          <w:color w:val="000000"/>
          <w:kern w:val="0"/>
          <w:lang w:eastAsia="et-EE" w:bidi="ar-SA"/>
        </w:rPr>
        <w:t>di ulatuses</w:t>
      </w:r>
      <w:r w:rsidRPr="004614F3">
        <w:rPr>
          <w:rFonts w:eastAsia="Times New Roman"/>
          <w:color w:val="000000"/>
          <w:kern w:val="0"/>
          <w:lang w:eastAsia="et-EE" w:bidi="ar-SA"/>
        </w:rPr>
        <w:t xml:space="preserve"> uuesti kasutatava vara</w:t>
      </w:r>
      <w:r w:rsidR="005E1203">
        <w:rPr>
          <w:rFonts w:eastAsia="Times New Roman"/>
          <w:color w:val="000000"/>
          <w:kern w:val="0"/>
          <w:lang w:eastAsia="et-EE" w:bidi="ar-SA"/>
        </w:rPr>
        <w:t xml:space="preserve"> arvestuslikku väärtust</w:t>
      </w:r>
      <w:r w:rsidRPr="004614F3">
        <w:rPr>
          <w:rFonts w:eastAsia="Times New Roman"/>
          <w:color w:val="000000"/>
          <w:kern w:val="0"/>
          <w:lang w:eastAsia="et-EE" w:bidi="ar-SA"/>
        </w:rPr>
        <w:t xml:space="preserve"> tööde algusele eelnenud majandusaasta</w:t>
      </w:r>
      <w:r w:rsidR="005E1203">
        <w:rPr>
          <w:rFonts w:eastAsia="Times New Roman"/>
          <w:color w:val="000000"/>
          <w:kern w:val="0"/>
          <w:lang w:eastAsia="et-EE" w:bidi="ar-SA"/>
        </w:rPr>
        <w:t xml:space="preserve"> seisuga. </w:t>
      </w:r>
    </w:p>
    <w:p w14:paraId="1495786B" w14:textId="77777777" w:rsidR="00172D9F" w:rsidRDefault="00172D9F" w:rsidP="004614F3">
      <w:pPr>
        <w:widowControl/>
        <w:suppressAutoHyphens w:val="0"/>
        <w:spacing w:line="240" w:lineRule="auto"/>
        <w:rPr>
          <w:rFonts w:eastAsia="Times New Roman"/>
          <w:color w:val="000000"/>
          <w:kern w:val="0"/>
          <w:lang w:eastAsia="et-EE" w:bidi="ar-SA"/>
        </w:rPr>
      </w:pPr>
    </w:p>
    <w:p w14:paraId="421DFABF" w14:textId="03C8371C" w:rsidR="00172D9F" w:rsidRPr="004614F3" w:rsidRDefault="00172D9F"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(8) Uus toode on toode, mida taotleja ei ole varem tootnud või mida suurettevõtjast taotleja toodab tegevusalal, mis ei ole tema põhitegevusalaga sama </w:t>
      </w:r>
      <w:r w:rsidR="00A0144A">
        <w:rPr>
          <w:rFonts w:eastAsia="Times New Roman"/>
          <w:color w:val="000000"/>
          <w:kern w:val="0"/>
          <w:lang w:eastAsia="et-EE" w:bidi="ar-SA"/>
        </w:rPr>
        <w:t>ega</w:t>
      </w:r>
      <w:r>
        <w:rPr>
          <w:rFonts w:eastAsia="Times New Roman"/>
          <w:color w:val="000000"/>
          <w:kern w:val="0"/>
          <w:lang w:eastAsia="et-EE" w:bidi="ar-SA"/>
        </w:rPr>
        <w:t xml:space="preserve"> sarnane tegevusala üldise grupierandi määruse artikli 2 punkti 50 tähenduses. </w:t>
      </w:r>
    </w:p>
    <w:p w14:paraId="35639C95"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497ADD1D"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8. Toetuse suurus ja osakaal</w:t>
      </w:r>
    </w:p>
    <w:p w14:paraId="09818B56"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9CB2800" w14:textId="77777777" w:rsidR="004614F3" w:rsidRPr="004614F3" w:rsidRDefault="004614F3" w:rsidP="004614F3">
      <w:pPr>
        <w:widowControl/>
        <w:suppressAutoHyphens w:val="0"/>
        <w:spacing w:line="240" w:lineRule="auto"/>
        <w:rPr>
          <w:rFonts w:eastAsia="Times New Roman"/>
          <w:color w:val="000000"/>
          <w:lang w:eastAsia="et-EE"/>
        </w:rPr>
      </w:pPr>
      <w:r w:rsidRPr="004614F3">
        <w:rPr>
          <w:rFonts w:eastAsia="Times New Roman"/>
          <w:color w:val="000000"/>
          <w:lang w:eastAsia="et-EE"/>
        </w:rPr>
        <w:t>(1) Toetuse maksimaalne suurus on 20 000 000 eurot projekti kohta.</w:t>
      </w:r>
    </w:p>
    <w:p w14:paraId="11CA65F7" w14:textId="77777777" w:rsidR="004614F3" w:rsidRPr="004614F3" w:rsidRDefault="004614F3" w:rsidP="004614F3">
      <w:pPr>
        <w:widowControl/>
        <w:suppressAutoHyphens w:val="0"/>
        <w:spacing w:line="240" w:lineRule="auto"/>
        <w:rPr>
          <w:rFonts w:eastAsia="Times New Roman"/>
          <w:color w:val="000000"/>
          <w:lang w:eastAsia="et-EE"/>
        </w:rPr>
      </w:pPr>
    </w:p>
    <w:p w14:paraId="1CB65FAB" w14:textId="142793E5" w:rsidR="004614F3" w:rsidRPr="004614F3" w:rsidRDefault="004614F3" w:rsidP="004614F3">
      <w:pPr>
        <w:widowControl/>
        <w:suppressAutoHyphens w:val="0"/>
        <w:spacing w:line="240" w:lineRule="auto"/>
        <w:rPr>
          <w:rFonts w:eastAsia="Times New Roman"/>
          <w:color w:val="000000"/>
          <w:lang w:eastAsia="et-EE"/>
        </w:rPr>
      </w:pPr>
      <w:r w:rsidRPr="004614F3">
        <w:rPr>
          <w:rFonts w:eastAsia="Times New Roman"/>
          <w:color w:val="000000"/>
          <w:lang w:eastAsia="et-EE"/>
        </w:rPr>
        <w:t xml:space="preserve">(2) </w:t>
      </w:r>
      <w:r w:rsidR="008A116B" w:rsidRPr="008A116B">
        <w:rPr>
          <w:rFonts w:eastAsia="Times New Roman"/>
          <w:color w:val="000000"/>
          <w:lang w:eastAsia="et-EE"/>
        </w:rPr>
        <w:t>Toetuse maksimaalne osakaal on 10 protsenti. Toetuse maksimaalne osakaal on 15 protsenti juhul, kui loodavate töökohtade keskmine brutokuupalk ületab 1,5 korda § 4 lõikes 2 sätestatud keskmisest brutokuupalgast</w:t>
      </w:r>
      <w:r w:rsidR="008A116B">
        <w:rPr>
          <w:rFonts w:eastAsia="Times New Roman"/>
          <w:color w:val="000000"/>
          <w:lang w:eastAsia="et-EE"/>
        </w:rPr>
        <w:t xml:space="preserve"> ja investeeringu asukoht asub väljaspool Harjumaad. </w:t>
      </w:r>
      <w:r w:rsidR="00F5058C">
        <w:rPr>
          <w:rFonts w:eastAsia="Times New Roman"/>
          <w:color w:val="000000"/>
          <w:lang w:eastAsia="et-EE"/>
        </w:rPr>
        <w:t>Töötajatena käsit</w:t>
      </w:r>
      <w:r w:rsidR="003107E0">
        <w:rPr>
          <w:rFonts w:eastAsia="Times New Roman"/>
          <w:color w:val="000000"/>
          <w:lang w:eastAsia="et-EE"/>
        </w:rPr>
        <w:t>le</w:t>
      </w:r>
      <w:r w:rsidR="00F5058C">
        <w:rPr>
          <w:rFonts w:eastAsia="Times New Roman"/>
          <w:color w:val="000000"/>
          <w:lang w:eastAsia="et-EE"/>
        </w:rPr>
        <w:t xml:space="preserve">takse toetuse andmise tulemusel loodud töökohtadel töötavaid isikuid. </w:t>
      </w:r>
    </w:p>
    <w:p w14:paraId="1B80D9AC" w14:textId="77777777" w:rsidR="004614F3" w:rsidRPr="004614F3" w:rsidRDefault="004614F3" w:rsidP="004614F3">
      <w:pPr>
        <w:widowControl/>
        <w:suppressAutoHyphens w:val="0"/>
        <w:spacing w:line="240" w:lineRule="auto"/>
        <w:rPr>
          <w:rFonts w:eastAsia="Times New Roman"/>
          <w:color w:val="000000"/>
          <w:lang w:eastAsia="et-EE"/>
        </w:rPr>
      </w:pPr>
    </w:p>
    <w:p w14:paraId="392B57F4" w14:textId="60FF2D86" w:rsidR="004614F3" w:rsidRPr="004614F3" w:rsidRDefault="004614F3" w:rsidP="004614F3">
      <w:pPr>
        <w:widowControl/>
        <w:suppressAutoHyphens w:val="0"/>
        <w:spacing w:line="240" w:lineRule="auto"/>
        <w:rPr>
          <w:rFonts w:eastAsia="Times New Roman"/>
          <w:color w:val="000000"/>
          <w:lang w:eastAsia="et-EE"/>
        </w:rPr>
      </w:pPr>
      <w:r w:rsidRPr="004614F3">
        <w:rPr>
          <w:rFonts w:eastAsia="Times New Roman"/>
          <w:color w:val="000000"/>
          <w:lang w:eastAsia="et-EE"/>
        </w:rPr>
        <w:t xml:space="preserve">(3) Toetuse </w:t>
      </w:r>
      <w:r w:rsidR="00C84E68">
        <w:rPr>
          <w:rFonts w:eastAsia="Times New Roman"/>
          <w:color w:val="000000"/>
          <w:lang w:eastAsia="et-EE"/>
        </w:rPr>
        <w:t xml:space="preserve">maksimaalne </w:t>
      </w:r>
      <w:r w:rsidRPr="004614F3">
        <w:rPr>
          <w:rFonts w:eastAsia="Times New Roman"/>
          <w:color w:val="000000"/>
          <w:lang w:eastAsia="et-EE"/>
        </w:rPr>
        <w:t>osakaal abikõlblikest kuludest</w:t>
      </w:r>
      <w:r w:rsidR="00C84E68">
        <w:rPr>
          <w:rFonts w:eastAsia="Times New Roman"/>
          <w:color w:val="000000"/>
          <w:lang w:eastAsia="et-EE"/>
        </w:rPr>
        <w:t>, kui taotleja tegevuskoht asub</w:t>
      </w:r>
      <w:r w:rsidRPr="004614F3">
        <w:rPr>
          <w:rFonts w:eastAsia="Times New Roman"/>
          <w:color w:val="000000"/>
          <w:lang w:eastAsia="et-EE"/>
        </w:rPr>
        <w:t xml:space="preserve"> Harjumaal</w:t>
      </w:r>
      <w:r w:rsidR="00C84E68">
        <w:rPr>
          <w:rFonts w:eastAsia="Times New Roman"/>
          <w:color w:val="000000"/>
          <w:lang w:eastAsia="et-EE"/>
        </w:rPr>
        <w:t>,</w:t>
      </w:r>
      <w:r w:rsidRPr="004614F3">
        <w:rPr>
          <w:rFonts w:eastAsia="Times New Roman"/>
          <w:color w:val="000000"/>
          <w:lang w:eastAsia="et-EE"/>
        </w:rPr>
        <w:t xml:space="preserve"> on kümme protsenti. </w:t>
      </w:r>
    </w:p>
    <w:p w14:paraId="4ED9F585" w14:textId="77777777" w:rsidR="004614F3" w:rsidRPr="004614F3" w:rsidRDefault="004614F3" w:rsidP="004614F3">
      <w:pPr>
        <w:widowControl/>
        <w:suppressAutoHyphens w:val="0"/>
        <w:spacing w:line="240" w:lineRule="auto"/>
        <w:rPr>
          <w:rFonts w:eastAsia="Times New Roman"/>
          <w:color w:val="000000"/>
          <w:lang w:eastAsia="et-EE"/>
        </w:rPr>
      </w:pPr>
    </w:p>
    <w:p w14:paraId="1AACCCE8" w14:textId="77777777" w:rsidR="004614F3" w:rsidRPr="004614F3" w:rsidRDefault="004614F3" w:rsidP="004614F3">
      <w:pPr>
        <w:widowControl/>
        <w:suppressAutoHyphens w:val="0"/>
        <w:spacing w:line="240" w:lineRule="auto"/>
        <w:rPr>
          <w:rFonts w:eastAsia="Times New Roman"/>
          <w:color w:val="000000"/>
          <w:lang w:eastAsia="et-EE"/>
        </w:rPr>
      </w:pPr>
      <w:r w:rsidRPr="004614F3">
        <w:rPr>
          <w:rFonts w:eastAsia="Times New Roman"/>
          <w:color w:val="000000"/>
          <w:lang w:eastAsia="et-EE"/>
        </w:rPr>
        <w:lastRenderedPageBreak/>
        <w:t>(4) Projekti omafinantseeringuga kaetakse projekti abikõlblikest kuludest osa, mida toetusest ei finantseerita.</w:t>
      </w:r>
    </w:p>
    <w:p w14:paraId="723D8EBC" w14:textId="77777777" w:rsidR="004614F3" w:rsidRPr="004614F3" w:rsidRDefault="004614F3" w:rsidP="004614F3">
      <w:pPr>
        <w:widowControl/>
        <w:suppressAutoHyphens w:val="0"/>
        <w:spacing w:line="240" w:lineRule="auto"/>
        <w:rPr>
          <w:rFonts w:eastAsia="Times New Roman"/>
          <w:color w:val="000000"/>
          <w:lang w:eastAsia="et-EE"/>
        </w:rPr>
      </w:pPr>
    </w:p>
    <w:p w14:paraId="3E99B3D0"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9. Projekti abikõlblikkuse periood</w:t>
      </w:r>
    </w:p>
    <w:p w14:paraId="2994139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 </w:t>
      </w:r>
    </w:p>
    <w:p w14:paraId="30C090AD"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Projekti abikõlblikkuse periood on taotluse rahuldamise otsuses määratud ajavahemik, millal projekti tegevused algavad ja lõppevad ning projekti elluviimiseks vajalikud kulud tekivad.</w:t>
      </w:r>
    </w:p>
    <w:p w14:paraId="667B0A3F"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9450515"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Projekti abikõlblikkuse periood algab taotluse esitamise kuupäevast või taotluse rahuldamise otsuses sätestatud hilisemast kuupäevast ning lõppeb taotluse rahuldamise otsuses sätestatud kuupäeval.</w:t>
      </w:r>
    </w:p>
    <w:p w14:paraId="07E0A337"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FE22B61"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Projekti abikõlblikkuse periood kestab kuni 48 kuud.</w:t>
      </w:r>
    </w:p>
    <w:p w14:paraId="32A6FD22"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B49D37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Taotleja ei tohi alustada projekti tegevusi ega võtta kohustusi nende elluviimiseks enne taotluse esitamist.</w:t>
      </w:r>
    </w:p>
    <w:p w14:paraId="6A42A5C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9DF389C"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Toetuse saaja võib taotleda projekti abikõlblikkuse perioodi pikendamist mõjuval põhjusel ja tingimusel, et saavutatav tulemus seondub endiselt toetuse andmise eesmärgiga. Pikendamise korral võib abikõlblikkuse periood ületada lõikes 3 sätestatud abikõlblikkuse perioodi kestust.</w:t>
      </w:r>
    </w:p>
    <w:p w14:paraId="238B86AD"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ABA51B2" w14:textId="4A749F0A"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w:t>
      </w:r>
      <w:r w:rsidR="00F35B45">
        <w:rPr>
          <w:rFonts w:eastAsia="Times New Roman"/>
          <w:color w:val="000000"/>
          <w:kern w:val="0"/>
          <w:lang w:eastAsia="et-EE" w:bidi="ar-SA"/>
        </w:rPr>
        <w:t xml:space="preserve"> </w:t>
      </w:r>
      <w:r w:rsidRPr="004614F3">
        <w:rPr>
          <w:rFonts w:eastAsia="Times New Roman"/>
          <w:color w:val="000000"/>
          <w:kern w:val="0"/>
          <w:lang w:eastAsia="et-EE" w:bidi="ar-SA"/>
        </w:rPr>
        <w:t>Toetuse saaja peab viivitamata taotlema projekti lõpetamist, kui ilmnevad asjaolud, mis ei võimalda projekti jätkamist.</w:t>
      </w:r>
    </w:p>
    <w:p w14:paraId="18DCF202"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F3CF01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(7) Projekt lõppeb, kui EIS on lõpparuande kinnitanud ja toetuse saajale viimase väljamakse teinud.</w:t>
      </w:r>
    </w:p>
    <w:p w14:paraId="0FD4B459" w14:textId="77777777" w:rsidR="004614F3" w:rsidRPr="004614F3" w:rsidRDefault="004614F3" w:rsidP="004614F3">
      <w:pPr>
        <w:widowControl/>
        <w:suppressAutoHyphens w:val="0"/>
        <w:spacing w:line="240" w:lineRule="auto"/>
        <w:rPr>
          <w:rFonts w:eastAsia="Times New Roman"/>
          <w:b/>
          <w:bCs/>
          <w:color w:val="000000"/>
          <w:kern w:val="0"/>
          <w:highlight w:val="yellow"/>
          <w:lang w:eastAsia="et-EE" w:bidi="ar-SA"/>
        </w:rPr>
      </w:pPr>
    </w:p>
    <w:p w14:paraId="6E178123"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3. peatükk</w:t>
      </w:r>
    </w:p>
    <w:p w14:paraId="16C20E82"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Toetuse taotlemine ja taotluste menetlemine</w:t>
      </w:r>
    </w:p>
    <w:p w14:paraId="2DB34F32"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52F1ECF5"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10. Toetuse taotlemine</w:t>
      </w:r>
    </w:p>
    <w:p w14:paraId="261C4AE6"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26720F81" w14:textId="559A69AD"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Toetust taotletakse </w:t>
      </w:r>
      <w:r w:rsidRPr="004614F3">
        <w:rPr>
          <w:rFonts w:eastAsia="Times New Roman"/>
          <w:color w:val="000000"/>
          <w:lang w:eastAsia="et-EE" w:bidi="ar-SA"/>
        </w:rPr>
        <w:t xml:space="preserve">jooksvalt või </w:t>
      </w:r>
      <w:r w:rsidRPr="004614F3">
        <w:rPr>
          <w:rFonts w:eastAsia="Times New Roman"/>
          <w:color w:val="000000"/>
          <w:kern w:val="0"/>
          <w:lang w:eastAsia="et-EE" w:bidi="ar-SA"/>
        </w:rPr>
        <w:t xml:space="preserve">voorupõhiselt. </w:t>
      </w:r>
      <w:r w:rsidR="00345022">
        <w:rPr>
          <w:rFonts w:eastAsia="Times New Roman"/>
          <w:color w:val="000000"/>
          <w:kern w:val="0"/>
          <w:lang w:eastAsia="et-EE" w:bidi="ar-SA"/>
        </w:rPr>
        <w:t xml:space="preserve">Sama äriühing, samuti </w:t>
      </w:r>
      <w:r w:rsidRPr="004614F3">
        <w:rPr>
          <w:rFonts w:eastAsia="Times New Roman"/>
          <w:color w:val="000000"/>
          <w:kern w:val="0"/>
          <w:lang w:eastAsia="et-EE" w:bidi="ar-SA"/>
        </w:rPr>
        <w:t xml:space="preserve">temaga samasse kontserni kuuluv äriühing võib määruse alusel toetust saada ühe korra. </w:t>
      </w:r>
    </w:p>
    <w:p w14:paraId="00C9995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510B568C"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EIS teavitab oma veebilehel toetuste eelarvest ning taotluste vastuvõtmise alustamisest, lõpetamisest ja peatamisest ning sellest, kas taotlemine on jooksev või voorupõhine, kooskõlastades selle enne Majandus- ja Kommunikatsiooniministeeriumiga.</w:t>
      </w:r>
    </w:p>
    <w:p w14:paraId="3B041373"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66AF8DF"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Voorupõhise taotlemise korral teavitab EIS taotluste vastuvõtmise algus- ja lõppkuupäevast vähemalt 20 kalendripäeva enne taotlusvooru algust. Jooksva taotlemise korral teavitab EIS taotluste vastuvõtmise alustamisest vähemalt 20 kalendripäeva ette.</w:t>
      </w:r>
    </w:p>
    <w:p w14:paraId="70DA5189" w14:textId="7ADFDDB8" w:rsidR="004614F3" w:rsidRPr="004614F3" w:rsidRDefault="004614F3" w:rsidP="004614F3">
      <w:pPr>
        <w:widowControl/>
        <w:suppressAutoHyphens w:val="0"/>
        <w:spacing w:line="240" w:lineRule="auto"/>
        <w:rPr>
          <w:rFonts w:eastAsia="Times New Roman"/>
          <w:color w:val="000000"/>
          <w:kern w:val="0"/>
          <w:lang w:eastAsia="et-EE" w:bidi="ar-SA"/>
        </w:rPr>
      </w:pPr>
    </w:p>
    <w:p w14:paraId="0276DC66" w14:textId="79DE8478"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Jooksva taotlemise korral lõpetab EIS taotluste vastuvõtmise ja teavitab sellest oma veebilehel, kui taotluste rahastamiseks ettenähtud eelarve jääk võrdsustub menetluses olevate</w:t>
      </w:r>
      <w:r w:rsidR="00E44D05">
        <w:rPr>
          <w:rFonts w:eastAsia="Times New Roman"/>
          <w:color w:val="000000"/>
          <w:kern w:val="0"/>
          <w:lang w:eastAsia="et-EE" w:bidi="ar-SA"/>
        </w:rPr>
        <w:t>s taotlustes, mille suhtes ei ole veel otsust tehtud, märgitud toetuste summaga.</w:t>
      </w:r>
    </w:p>
    <w:p w14:paraId="24F1F0A0"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0A8ED1C"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11. Eelnõustamine</w:t>
      </w:r>
    </w:p>
    <w:p w14:paraId="1B9D4AD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C4D5473"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Enne toetuse taotlemist peab taotleja läbima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läbiviidud eelnõustamise, mille tulemusena antakse taotleja projektiplaanile eelhinnang.</w:t>
      </w:r>
    </w:p>
    <w:p w14:paraId="3DADB604"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C2C8335" w14:textId="3C3F365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lastRenderedPageBreak/>
        <w:t xml:space="preserve">(2) EIS annab projektiplaanile positiivse eelhinnangu, kui peab selles kirjeldatu põhjal §-s 4 sätestatud eesmärki ja tulemust saavutatavaks. Eelhinnang ei ole </w:t>
      </w:r>
      <w:proofErr w:type="spellStart"/>
      <w:r w:rsidRPr="004614F3">
        <w:rPr>
          <w:rFonts w:eastAsia="Times New Roman"/>
          <w:color w:val="000000"/>
          <w:kern w:val="0"/>
          <w:lang w:eastAsia="et-EE" w:bidi="ar-SA"/>
        </w:rPr>
        <w:t>EIS-ile</w:t>
      </w:r>
      <w:proofErr w:type="spellEnd"/>
      <w:r w:rsidRPr="004614F3">
        <w:rPr>
          <w:rFonts w:eastAsia="Times New Roman"/>
          <w:color w:val="000000"/>
          <w:kern w:val="0"/>
          <w:lang w:eastAsia="et-EE" w:bidi="ar-SA"/>
        </w:rPr>
        <w:t xml:space="preserve"> taotluse </w:t>
      </w:r>
      <w:r w:rsidR="00AB3C6B">
        <w:rPr>
          <w:rFonts w:eastAsia="Times New Roman"/>
          <w:color w:val="000000"/>
          <w:kern w:val="0"/>
          <w:lang w:eastAsia="et-EE" w:bidi="ar-SA"/>
        </w:rPr>
        <w:t>hindamisel</w:t>
      </w:r>
      <w:r w:rsidRPr="004614F3">
        <w:rPr>
          <w:rFonts w:eastAsia="Times New Roman"/>
          <w:color w:val="000000"/>
          <w:kern w:val="0"/>
          <w:lang w:eastAsia="et-EE" w:bidi="ar-SA"/>
        </w:rPr>
        <w:t xml:space="preserve"> siduv.</w:t>
      </w:r>
    </w:p>
    <w:p w14:paraId="62B2543B"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E563C50"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(3) Projektiplaan koostatakse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veebilehel avaldatud vormil ja see peab sisaldama järgmist:</w:t>
      </w:r>
    </w:p>
    <w:p w14:paraId="7D54C3F1" w14:textId="0F22FB3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projekti eesmärk</w:t>
      </w:r>
      <w:r w:rsidR="00B92DD2">
        <w:rPr>
          <w:rFonts w:eastAsia="Times New Roman"/>
          <w:color w:val="000000"/>
          <w:kern w:val="0"/>
          <w:lang w:eastAsia="et-EE" w:bidi="ar-SA"/>
        </w:rPr>
        <w:t xml:space="preserve"> ja</w:t>
      </w:r>
      <w:r w:rsidR="00A220A3">
        <w:rPr>
          <w:rFonts w:eastAsia="Times New Roman"/>
          <w:color w:val="000000"/>
          <w:kern w:val="0"/>
          <w:lang w:eastAsia="et-EE" w:bidi="ar-SA"/>
        </w:rPr>
        <w:t xml:space="preserve"> vastavalt EMTAK-i klassifikatsioonile märgitud projekti</w:t>
      </w:r>
      <w:r w:rsidR="00B92DD2">
        <w:rPr>
          <w:rFonts w:eastAsia="Times New Roman"/>
          <w:color w:val="000000"/>
          <w:kern w:val="0"/>
          <w:lang w:eastAsia="et-EE" w:bidi="ar-SA"/>
        </w:rPr>
        <w:t xml:space="preserve"> tegevusala</w:t>
      </w:r>
      <w:r w:rsidR="00A220A3">
        <w:rPr>
          <w:rFonts w:eastAsia="Times New Roman"/>
          <w:color w:val="000000"/>
          <w:kern w:val="0"/>
          <w:lang w:eastAsia="et-EE" w:bidi="ar-SA"/>
        </w:rPr>
        <w:t>;</w:t>
      </w:r>
      <w:r w:rsidR="00B92DD2">
        <w:rPr>
          <w:rFonts w:eastAsia="Times New Roman"/>
          <w:color w:val="000000"/>
          <w:kern w:val="0"/>
          <w:lang w:eastAsia="et-EE" w:bidi="ar-SA"/>
        </w:rPr>
        <w:t xml:space="preserve"> </w:t>
      </w:r>
    </w:p>
    <w:p w14:paraId="37EDF08F" w14:textId="7792B3D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projekti tegevuste kirjeldus, elluviimise asukoht ja ajakava;</w:t>
      </w:r>
    </w:p>
    <w:p w14:paraId="3E32691A"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projekti oodatav tulemus koos finantsprognoosiga, lähtudes §-st 4;</w:t>
      </w:r>
    </w:p>
    <w:p w14:paraId="2EF6EB67"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projekti eelarve maht ja rahastamise allikad;</w:t>
      </w:r>
    </w:p>
    <w:p w14:paraId="51B1A9E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5) ülevaade projekti tegevuste eest vastutava </w:t>
      </w:r>
      <w:bookmarkStart w:id="0" w:name="_Hlk183592035"/>
      <w:r w:rsidRPr="004614F3">
        <w:rPr>
          <w:rFonts w:eastAsia="Times New Roman"/>
          <w:color w:val="000000"/>
          <w:kern w:val="0"/>
          <w:lang w:eastAsia="et-EE" w:bidi="ar-SA"/>
        </w:rPr>
        <w:t xml:space="preserve">meeskonna varasemast kogemusest </w:t>
      </w:r>
      <w:bookmarkEnd w:id="0"/>
      <w:r w:rsidRPr="004614F3">
        <w:rPr>
          <w:rFonts w:eastAsia="Times New Roman"/>
          <w:color w:val="000000"/>
          <w:kern w:val="0"/>
          <w:lang w:eastAsia="et-EE" w:bidi="ar-SA"/>
        </w:rPr>
        <w:t>ja kompetentsist.</w:t>
      </w:r>
    </w:p>
    <w:p w14:paraId="27CFFACE"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0D57C4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(4) Eelnõustamine viiakse läbi 15 tööpäeva jooksul projektiplaani esitamisest </w:t>
      </w:r>
      <w:proofErr w:type="spellStart"/>
      <w:r w:rsidRPr="004614F3">
        <w:rPr>
          <w:rFonts w:eastAsia="Times New Roman"/>
          <w:color w:val="000000"/>
          <w:kern w:val="0"/>
          <w:lang w:eastAsia="et-EE" w:bidi="ar-SA"/>
        </w:rPr>
        <w:t>EIS-ile</w:t>
      </w:r>
      <w:proofErr w:type="spellEnd"/>
      <w:r w:rsidRPr="004614F3">
        <w:rPr>
          <w:rFonts w:eastAsia="Times New Roman"/>
          <w:color w:val="000000"/>
          <w:kern w:val="0"/>
          <w:lang w:eastAsia="et-EE" w:bidi="ar-SA"/>
        </w:rPr>
        <w:t xml:space="preserve">. Eelhinnang kehtib kuus kuud. </w:t>
      </w:r>
    </w:p>
    <w:p w14:paraId="490DF95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823BCD9"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12. Nõuded taotlejale</w:t>
      </w:r>
    </w:p>
    <w:p w14:paraId="4E10B1CA"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71816DD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Toetust võib taotleda Eesti äriregistrisse kantud äriühing.</w:t>
      </w:r>
      <w:r w:rsidRPr="004614F3">
        <w:t xml:space="preserve"> </w:t>
      </w:r>
      <w:r w:rsidRPr="004614F3">
        <w:rPr>
          <w:rFonts w:eastAsia="Times New Roman"/>
          <w:color w:val="000000"/>
          <w:kern w:val="0"/>
          <w:lang w:eastAsia="et-EE" w:bidi="ar-SA"/>
        </w:rPr>
        <w:t>Taotlejas ega temaga ühte kontserni kuuluvas äriühingus ei tohi olla riigi ega kohaliku omavalitsuse üksuse osalust, mis ületab 49 protsenti.</w:t>
      </w:r>
    </w:p>
    <w:p w14:paraId="0D60D58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56ECB43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Taotleja peab vastama järgmistele nõuetele:</w:t>
      </w:r>
    </w:p>
    <w:p w14:paraId="51CAC52C" w14:textId="77777777" w:rsidR="004614F3" w:rsidRPr="004614F3" w:rsidRDefault="004614F3" w:rsidP="004614F3">
      <w:pPr>
        <w:widowControl/>
        <w:suppressAutoHyphens w:val="0"/>
        <w:spacing w:line="240" w:lineRule="auto"/>
        <w:rPr>
          <w:rFonts w:eastAsia="Times New Roman"/>
          <w:color w:val="000000"/>
          <w:kern w:val="0"/>
          <w:lang w:eastAsia="et-EE" w:bidi="ar-SA"/>
        </w:rPr>
      </w:pPr>
      <w:bookmarkStart w:id="1" w:name="_Hlk188007467"/>
      <w:r w:rsidRPr="004614F3">
        <w:rPr>
          <w:rFonts w:eastAsia="Times New Roman"/>
          <w:color w:val="000000"/>
          <w:kern w:val="0"/>
          <w:lang w:eastAsia="et-EE" w:bidi="ar-SA"/>
        </w:rPr>
        <w:t>1) taotleja maksu- ja maksevõlg riigile koos intressidega ei tohi olla suurem kui 100 eurot või selle tasumine peab olema ajatatud ning maksed peavad olema tehtud ajakava kohaselt;</w:t>
      </w:r>
    </w:p>
    <w:p w14:paraId="6AFB1A5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2) taotleja ja taotluse nõuetele vastavuse kontrollimise hetkeks on nõuetekohaselt täidetud maksukorralduse seaduses sätestatud maksudeklaratsioonide </w:t>
      </w:r>
      <w:r w:rsidRPr="004614F3">
        <w:rPr>
          <w:rFonts w:eastAsia="Times New Roman"/>
          <w:color w:val="000000"/>
          <w:lang w:eastAsia="et-EE" w:bidi="ar-SA"/>
        </w:rPr>
        <w:t>ja äriregistrile majandusaasta aruannete esitamise kohustus;</w:t>
      </w:r>
    </w:p>
    <w:p w14:paraId="3E2EC1B7"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taotleja või tema üle valitsevat mõju omava isiku suhtes ei tohi olla algatatud likvideerimis-, sundlõpetamis- või pankrotimenetlust ega tehtud pankrotiotsust;</w:t>
      </w:r>
    </w:p>
    <w:p w14:paraId="22CA6D36" w14:textId="77777777" w:rsidR="004614F3" w:rsidRPr="004614F3" w:rsidRDefault="004614F3" w:rsidP="004614F3">
      <w:pPr>
        <w:spacing w:line="240" w:lineRule="auto"/>
      </w:pPr>
      <w:r w:rsidRPr="004614F3">
        <w:rPr>
          <w:rFonts w:eastAsia="Times New Roman"/>
          <w:color w:val="000000"/>
          <w:kern w:val="0"/>
          <w:lang w:eastAsia="et-EE" w:bidi="ar-SA"/>
        </w:rPr>
        <w:t xml:space="preserve">4) </w:t>
      </w:r>
      <w:r w:rsidRPr="004614F3">
        <w:t>taotleja ei ole raskustes olev ettevõtja üldise grupierandi määruse artikli 2 punkti 18 mõistes;</w:t>
      </w:r>
    </w:p>
    <w:p w14:paraId="4ACC8164" w14:textId="38FE31AD"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taotlejale ega temaga ühte kontserni kuuluvale äriühingule ei tohi olla määruse alusel toetust antud;</w:t>
      </w:r>
    </w:p>
    <w:p w14:paraId="228CABD4"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 taotlejal või tema seaduslikul esindajal ei ole kehtivat kriminaalkaristust;</w:t>
      </w:r>
    </w:p>
    <w:p w14:paraId="09A896F8" w14:textId="6E8FC7F2"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7) </w:t>
      </w:r>
      <w:bookmarkStart w:id="2" w:name="_Hlk184066871"/>
      <w:r w:rsidRPr="004614F3">
        <w:rPr>
          <w:rFonts w:eastAsia="Times New Roman"/>
          <w:color w:val="000000"/>
          <w:kern w:val="0"/>
          <w:lang w:eastAsia="et-EE" w:bidi="ar-SA"/>
        </w:rPr>
        <w:t xml:space="preserve">taotleja on riiklikest, kohaliku omavalitsuse üksuse, Euroopa Liidu või muudest välisabi vahenditest saadud toetuse, mille ta on pidanud tagasi maksma, nõuetekohaselt tagasi maksnud või </w:t>
      </w:r>
      <w:r w:rsidR="00B61A19" w:rsidRPr="00034EE2">
        <w:rPr>
          <w:rFonts w:eastAsia="Times New Roman"/>
          <w:color w:val="000000"/>
          <w:kern w:val="0"/>
          <w:lang w:eastAsia="et-EE" w:bidi="ar-SA"/>
        </w:rPr>
        <w:t xml:space="preserve">talle määratud </w:t>
      </w:r>
      <w:r w:rsidRPr="00034EE2">
        <w:rPr>
          <w:rFonts w:eastAsia="Times New Roman"/>
          <w:color w:val="000000"/>
          <w:kern w:val="0"/>
          <w:lang w:eastAsia="et-EE" w:bidi="ar-SA"/>
        </w:rPr>
        <w:t>toetusest</w:t>
      </w:r>
      <w:r w:rsidRPr="004614F3">
        <w:rPr>
          <w:rFonts w:eastAsia="Times New Roman"/>
          <w:color w:val="000000"/>
          <w:kern w:val="0"/>
          <w:lang w:eastAsia="et-EE" w:bidi="ar-SA"/>
        </w:rPr>
        <w:t xml:space="preserve"> loobunud;</w:t>
      </w:r>
      <w:bookmarkEnd w:id="2"/>
    </w:p>
    <w:p w14:paraId="23B46F5A" w14:textId="1CF67605"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8) taotleja ei ole toetatavale tegevusele saanud ega taotlenud toetust samal ajal punktis 7 </w:t>
      </w:r>
      <w:r w:rsidR="00384AB8">
        <w:rPr>
          <w:rFonts w:eastAsia="Times New Roman"/>
          <w:color w:val="000000"/>
          <w:kern w:val="0"/>
          <w:lang w:eastAsia="et-EE" w:bidi="ar-SA"/>
        </w:rPr>
        <w:t>sätestatud</w:t>
      </w:r>
      <w:r w:rsidRPr="004614F3">
        <w:rPr>
          <w:rFonts w:eastAsia="Times New Roman"/>
          <w:color w:val="000000"/>
          <w:kern w:val="0"/>
          <w:lang w:eastAsia="et-EE" w:bidi="ar-SA"/>
        </w:rPr>
        <w:t xml:space="preserve"> vahenditest.</w:t>
      </w:r>
    </w:p>
    <w:bookmarkEnd w:id="1"/>
    <w:p w14:paraId="5C209F9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A966FA4"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13. Nõuded taotlusele</w:t>
      </w:r>
    </w:p>
    <w:p w14:paraId="2845CAFC"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888E850" w14:textId="6ABAF8DF" w:rsidR="004614F3" w:rsidRPr="004614F3" w:rsidRDefault="00C95C5D"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(1) </w:t>
      </w:r>
      <w:r w:rsidR="004614F3" w:rsidRPr="004614F3">
        <w:rPr>
          <w:rFonts w:eastAsia="Times New Roman"/>
          <w:color w:val="000000"/>
          <w:kern w:val="0"/>
          <w:lang w:eastAsia="et-EE" w:bidi="ar-SA"/>
        </w:rPr>
        <w:t>Taotlus peab sisaldama vähemalt järgmisi andmeid, kinnitusi ja dokumente:</w:t>
      </w:r>
    </w:p>
    <w:p w14:paraId="5744F27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taotleja nimi, registrikood, EMTAK-i tegevusala kood ja teave, kas taotleja on VKE või suurettevõtja;</w:t>
      </w:r>
    </w:p>
    <w:p w14:paraId="0B16C249" w14:textId="535DA0F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projekti nimetus, eesmärk ja kirjeldus, algus- ja lõppkuupäev, abikõlblike kulude loetelu, projekti eelarve kogusumma ja toetuse summa, projekti tegevuste elluviimise asukoht;</w:t>
      </w:r>
    </w:p>
    <w:p w14:paraId="03281216" w14:textId="0F6A30F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3) </w:t>
      </w:r>
      <w:r w:rsidR="00F7001B">
        <w:rPr>
          <w:rFonts w:eastAsia="Times New Roman"/>
          <w:color w:val="000000"/>
          <w:kern w:val="0"/>
          <w:lang w:eastAsia="et-EE" w:bidi="ar-SA"/>
        </w:rPr>
        <w:t>projektiplaan, millele antud positiivne eelhinnang on kehtiv;</w:t>
      </w:r>
    </w:p>
    <w:p w14:paraId="334A85DF"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taotleja viimase majandusaasta aruanne, kui aruanne ei ole äriregistris kättesaadav,</w:t>
      </w:r>
      <w:r w:rsidRPr="004614F3">
        <w:rPr>
          <w:rFonts w:eastAsia="Times New Roman"/>
          <w:color w:val="000000"/>
          <w:lang w:eastAsia="et-EE" w:bidi="ar-SA"/>
        </w:rPr>
        <w:t xml:space="preserve"> ja kontserni viimase majandusaasta konsolideeritud aruanne, kui taotleja kuulub kontserni</w:t>
      </w:r>
      <w:r w:rsidRPr="004614F3">
        <w:rPr>
          <w:rFonts w:eastAsia="Times New Roman"/>
          <w:color w:val="000000"/>
          <w:kern w:val="0"/>
          <w:lang w:eastAsia="et-EE" w:bidi="ar-SA"/>
        </w:rPr>
        <w:t>;</w:t>
      </w:r>
    </w:p>
    <w:p w14:paraId="4CFE987A"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taotleja jooksva majandusaasta bilanss ja kasumiaruanne taotluse esitamisele eelnenud kvartali seisuga;</w:t>
      </w:r>
    </w:p>
    <w:p w14:paraId="5E2C505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6) projekti eelarve kalkulatsioon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vormil;</w:t>
      </w:r>
    </w:p>
    <w:p w14:paraId="65131982"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7) volikiri, kui taotleja esindusõiguslik isik tegutseb volituse alusel;</w:t>
      </w:r>
    </w:p>
    <w:p w14:paraId="28C66C64" w14:textId="77E44EA9"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lastRenderedPageBreak/>
        <w:t>8) kinnitus, et kahe aasta jooksul enne taotluse esitamist ei ole toimunud ümberpaigutamist ning ümberpaigutamist ei toimu kahe aasta jooksul pärast seda, kui taotletud toetusest on alginvesteering tehtud;</w:t>
      </w:r>
    </w:p>
    <w:p w14:paraId="5F38FBD6"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9) kinnitus, et taotleja vastab §-s 12 sätestatud nõuetele;</w:t>
      </w:r>
    </w:p>
    <w:p w14:paraId="282233D5" w14:textId="4D6EC616"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10) dokumendid, mis </w:t>
      </w:r>
      <w:r w:rsidR="00257334">
        <w:rPr>
          <w:rFonts w:eastAsia="Times New Roman"/>
          <w:color w:val="000000"/>
          <w:kern w:val="0"/>
          <w:lang w:eastAsia="et-EE" w:bidi="ar-SA"/>
        </w:rPr>
        <w:t xml:space="preserve">tõendavad </w:t>
      </w:r>
      <w:r w:rsidRPr="004614F3">
        <w:rPr>
          <w:rFonts w:eastAsia="Times New Roman"/>
          <w:color w:val="000000"/>
          <w:kern w:val="0"/>
          <w:lang w:eastAsia="et-EE" w:bidi="ar-SA"/>
        </w:rPr>
        <w:t xml:space="preserve">§ 6 lõikes 4 sätestatud </w:t>
      </w:r>
      <w:r w:rsidR="00384AB8">
        <w:rPr>
          <w:rFonts w:eastAsia="Times New Roman"/>
          <w:color w:val="000000"/>
          <w:kern w:val="0"/>
          <w:lang w:eastAsia="et-EE" w:bidi="ar-SA"/>
        </w:rPr>
        <w:t>nõude</w:t>
      </w:r>
      <w:r w:rsidRPr="004614F3">
        <w:rPr>
          <w:rFonts w:eastAsia="Times New Roman"/>
          <w:color w:val="000000"/>
          <w:kern w:val="0"/>
          <w:lang w:eastAsia="et-EE" w:bidi="ar-SA"/>
        </w:rPr>
        <w:t xml:space="preserve"> täitmist; </w:t>
      </w:r>
    </w:p>
    <w:p w14:paraId="432B4C38" w14:textId="77777777" w:rsid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11) teave selle kohta, kas taotleja</w:t>
      </w:r>
      <w:r w:rsidRPr="004614F3">
        <w:t xml:space="preserve"> </w:t>
      </w:r>
      <w:r w:rsidRPr="004614F3">
        <w:rPr>
          <w:rFonts w:eastAsia="Times New Roman"/>
          <w:color w:val="000000"/>
          <w:kern w:val="0"/>
          <w:lang w:eastAsia="et-EE" w:bidi="ar-SA"/>
        </w:rPr>
        <w:t>on taotlenud või saanud riiklikest, kohaliku omavalitsuse üksuse, Euroopa Liidu või muudest välisabi vahenditest toetust projektile või projekti tegevusele.</w:t>
      </w:r>
    </w:p>
    <w:p w14:paraId="387FD748" w14:textId="77777777" w:rsidR="00C95C5D" w:rsidRDefault="00C95C5D" w:rsidP="004614F3">
      <w:pPr>
        <w:widowControl/>
        <w:suppressAutoHyphens w:val="0"/>
        <w:spacing w:line="240" w:lineRule="auto"/>
        <w:rPr>
          <w:rFonts w:eastAsia="Times New Roman"/>
          <w:color w:val="000000"/>
          <w:kern w:val="0"/>
          <w:lang w:eastAsia="et-EE" w:bidi="ar-SA"/>
        </w:rPr>
      </w:pPr>
    </w:p>
    <w:p w14:paraId="1883F770" w14:textId="663B2D3E" w:rsidR="00C95C5D" w:rsidRPr="004614F3" w:rsidRDefault="00C95C5D"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(2) Ümberpaigutamine on ettevõtja tegevuse või selle osa üleviimine üldise grupierandi määruse artikli 2 punkti 61a tähenduses.</w:t>
      </w:r>
    </w:p>
    <w:p w14:paraId="6F17D203"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7FE0BCD7"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14. Taotluse menetlemine</w:t>
      </w:r>
    </w:p>
    <w:p w14:paraId="6BB978C4"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55AF05D" w14:textId="4346BF58"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Taotluse menetlemise tähtaeg on 40 tööpäeva</w:t>
      </w:r>
      <w:r w:rsidRPr="004614F3">
        <w:rPr>
          <w:rFonts w:eastAsia="Times New Roman"/>
          <w:color w:val="000000"/>
          <w:lang w:eastAsia="et-EE" w:bidi="ar-SA"/>
        </w:rPr>
        <w:t xml:space="preserve"> voorupõhise taotlemise korral</w:t>
      </w:r>
      <w:r w:rsidRPr="004614F3">
        <w:rPr>
          <w:rFonts w:eastAsia="Times New Roman"/>
          <w:color w:val="000000"/>
          <w:kern w:val="0"/>
          <w:lang w:eastAsia="et-EE" w:bidi="ar-SA"/>
        </w:rPr>
        <w:t xml:space="preserve"> taotlusvooru sulgumisest arvates</w:t>
      </w:r>
      <w:r w:rsidRPr="004614F3">
        <w:rPr>
          <w:rFonts w:eastAsia="Times New Roman"/>
          <w:color w:val="000000"/>
          <w:lang w:eastAsia="et-EE" w:bidi="ar-SA"/>
        </w:rPr>
        <w:t xml:space="preserve"> ja jooksva taotlemise korral taotluse </w:t>
      </w:r>
      <w:r w:rsidR="00884283">
        <w:rPr>
          <w:rFonts w:eastAsia="Times New Roman"/>
          <w:color w:val="000000"/>
          <w:lang w:eastAsia="et-EE" w:bidi="ar-SA"/>
        </w:rPr>
        <w:t>esitamisest</w:t>
      </w:r>
      <w:r w:rsidRPr="004614F3">
        <w:rPr>
          <w:rFonts w:eastAsia="Times New Roman"/>
          <w:color w:val="000000"/>
          <w:lang w:eastAsia="et-EE" w:bidi="ar-SA"/>
        </w:rPr>
        <w:t xml:space="preserve"> arvates</w:t>
      </w:r>
      <w:r w:rsidRPr="004614F3">
        <w:rPr>
          <w:rFonts w:eastAsia="Times New Roman"/>
          <w:color w:val="000000"/>
          <w:kern w:val="0"/>
          <w:lang w:eastAsia="et-EE" w:bidi="ar-SA"/>
        </w:rPr>
        <w:t>.</w:t>
      </w:r>
    </w:p>
    <w:p w14:paraId="4CC3EEAF"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3A893AE" w14:textId="22B241D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Taotluse menetlemise aega võib põhjendatud juh</w:t>
      </w:r>
      <w:r w:rsidR="0025665C">
        <w:rPr>
          <w:rFonts w:eastAsia="Times New Roman"/>
          <w:color w:val="000000"/>
          <w:kern w:val="0"/>
          <w:lang w:eastAsia="et-EE" w:bidi="ar-SA"/>
        </w:rPr>
        <w:t>ul</w:t>
      </w:r>
      <w:r w:rsidRPr="004614F3">
        <w:rPr>
          <w:rFonts w:eastAsia="Times New Roman"/>
          <w:color w:val="000000"/>
          <w:kern w:val="0"/>
          <w:lang w:eastAsia="et-EE" w:bidi="ar-SA"/>
        </w:rPr>
        <w:t xml:space="preserve"> pikendada kuni kümne tööpäeva võrra, millest teavitatakse taotlejat.</w:t>
      </w:r>
    </w:p>
    <w:p w14:paraId="45364776"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4E605E1F"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Kui taotleja või taotluse nõuetele vastavuse kontrollimise käigus avastatakse puudusi, teavitatakse sellest viivitamata taotlejat ja antakse puuduste kõrvaldamiseks kuni kümme tööpäeva, mille võrra pikeneb taotluse menetlemise tähtaeg.</w:t>
      </w:r>
    </w:p>
    <w:p w14:paraId="6207A673"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23D53A3" w14:textId="4B1A4F9C" w:rsidR="00033AC1"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(4) </w:t>
      </w:r>
      <w:r w:rsidR="00033AC1">
        <w:rPr>
          <w:rFonts w:eastAsia="Times New Roman"/>
          <w:color w:val="000000"/>
          <w:kern w:val="0"/>
          <w:lang w:eastAsia="et-EE" w:bidi="ar-SA"/>
        </w:rPr>
        <w:t>EIS teeb taotluse rahuldamata jätmise otsuse taotlust sisuliselt hindamata, kui:</w:t>
      </w:r>
    </w:p>
    <w:p w14:paraId="06191E53" w14:textId="77777777" w:rsidR="00033AC1" w:rsidRDefault="00033AC1"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1) </w:t>
      </w:r>
      <w:r w:rsidR="004614F3" w:rsidRPr="004614F3">
        <w:rPr>
          <w:rFonts w:eastAsia="Times New Roman"/>
          <w:color w:val="000000"/>
          <w:kern w:val="0"/>
          <w:lang w:eastAsia="et-EE" w:bidi="ar-SA"/>
        </w:rPr>
        <w:t>taotleja ei ole lõikes 3 nimetatud tähtaja jooksul puudusi kõrvaldanud</w:t>
      </w:r>
      <w:r>
        <w:rPr>
          <w:rFonts w:eastAsia="Times New Roman"/>
          <w:color w:val="000000"/>
          <w:kern w:val="0"/>
          <w:lang w:eastAsia="et-EE" w:bidi="ar-SA"/>
        </w:rPr>
        <w:t>;</w:t>
      </w:r>
    </w:p>
    <w:p w14:paraId="5A8965CA" w14:textId="261485B8" w:rsidR="004614F3" w:rsidRPr="004614F3" w:rsidRDefault="00033AC1"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2) taotlus või taotleja ei vasta vähemalt ühele määruses sätestatud nõudele ning mittevastavust ei ole võimalik kõrvaldada.</w:t>
      </w:r>
    </w:p>
    <w:p w14:paraId="6412D251" w14:textId="77777777" w:rsidR="004614F3" w:rsidRPr="004614F3" w:rsidRDefault="004614F3" w:rsidP="004614F3">
      <w:pPr>
        <w:widowControl/>
        <w:suppressAutoHyphens w:val="0"/>
        <w:spacing w:line="240" w:lineRule="auto"/>
        <w:rPr>
          <w:rFonts w:eastAsia="Times New Roman"/>
          <w:color w:val="000000"/>
          <w:kern w:val="0"/>
          <w:lang w:eastAsia="et-EE" w:bidi="ar-SA"/>
        </w:rPr>
      </w:pPr>
      <w:bookmarkStart w:id="3" w:name="_Hlk180251743"/>
    </w:p>
    <w:bookmarkEnd w:id="3"/>
    <w:p w14:paraId="411B68C2"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15. Taotluse hindamine ja hindamiskriteeriumid</w:t>
      </w:r>
    </w:p>
    <w:p w14:paraId="538EB391"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248B9A65" w14:textId="3CAC857E"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Nõuetele vastav</w:t>
      </w:r>
      <w:r w:rsidR="00B16C2B">
        <w:rPr>
          <w:rFonts w:eastAsia="Times New Roman"/>
          <w:color w:val="000000"/>
          <w:kern w:val="0"/>
          <w:lang w:eastAsia="et-EE" w:bidi="ar-SA"/>
        </w:rPr>
        <w:t>at</w:t>
      </w:r>
      <w:r w:rsidRPr="004614F3">
        <w:rPr>
          <w:rFonts w:eastAsia="Times New Roman"/>
          <w:color w:val="000000"/>
          <w:kern w:val="0"/>
          <w:lang w:eastAsia="et-EE" w:bidi="ar-SA"/>
        </w:rPr>
        <w:t xml:space="preserve"> taotlust hinnatakse</w:t>
      </w:r>
      <w:r w:rsidR="00EA4DE8">
        <w:rPr>
          <w:rFonts w:eastAsia="Times New Roman"/>
          <w:color w:val="000000"/>
          <w:kern w:val="0"/>
          <w:lang w:eastAsia="et-EE" w:bidi="ar-SA"/>
        </w:rPr>
        <w:t xml:space="preserve"> hindamis</w:t>
      </w:r>
      <w:r w:rsidR="00100CE5">
        <w:rPr>
          <w:rFonts w:eastAsia="Times New Roman"/>
          <w:color w:val="000000"/>
          <w:kern w:val="0"/>
          <w:lang w:eastAsia="et-EE" w:bidi="ar-SA"/>
        </w:rPr>
        <w:t>juhendi</w:t>
      </w:r>
      <w:r w:rsidR="00EA4DE8">
        <w:rPr>
          <w:rFonts w:eastAsia="Times New Roman"/>
          <w:color w:val="000000"/>
          <w:kern w:val="0"/>
          <w:lang w:eastAsia="et-EE" w:bidi="ar-SA"/>
        </w:rPr>
        <w:t xml:space="preserve"> kohaselt</w:t>
      </w:r>
      <w:r w:rsidRPr="004614F3">
        <w:rPr>
          <w:rFonts w:eastAsia="Times New Roman"/>
          <w:color w:val="000000"/>
          <w:kern w:val="0"/>
          <w:lang w:eastAsia="et-EE" w:bidi="ar-SA"/>
        </w:rPr>
        <w:t>, mille EIS koostab lõikes 4 sätestatud hindamiskriteeriumitest lähtudes</w:t>
      </w:r>
      <w:r w:rsidR="00EB113A">
        <w:rPr>
          <w:rFonts w:eastAsia="Times New Roman"/>
          <w:color w:val="000000"/>
          <w:kern w:val="0"/>
          <w:lang w:eastAsia="et-EE" w:bidi="ar-SA"/>
        </w:rPr>
        <w:t xml:space="preserve"> ja kooskõlastab Majandus- ja Kommunikatsiooniministeeriumiga</w:t>
      </w:r>
      <w:r w:rsidR="00BF1856" w:rsidRPr="00BF1856">
        <w:t xml:space="preserve"> </w:t>
      </w:r>
      <w:r w:rsidR="00BF1856" w:rsidRPr="00BF1856">
        <w:rPr>
          <w:rFonts w:eastAsia="Times New Roman"/>
          <w:color w:val="000000"/>
          <w:kern w:val="0"/>
          <w:lang w:eastAsia="et-EE" w:bidi="ar-SA"/>
        </w:rPr>
        <w:t>ning esitab arvamuse avaldamiseks Regionaal- ja Põllumajandusministeeriumile</w:t>
      </w:r>
      <w:r w:rsidR="00EB113A">
        <w:rPr>
          <w:rFonts w:eastAsia="Times New Roman"/>
          <w:color w:val="000000"/>
          <w:kern w:val="0"/>
          <w:lang w:eastAsia="et-EE" w:bidi="ar-SA"/>
        </w:rPr>
        <w:t xml:space="preserve">. </w:t>
      </w:r>
      <w:proofErr w:type="spellStart"/>
      <w:r w:rsidRPr="004614F3">
        <w:rPr>
          <w:rFonts w:eastAsia="Times New Roman"/>
          <w:color w:val="000000"/>
          <w:kern w:val="0"/>
          <w:lang w:eastAsia="et-EE" w:bidi="ar-SA"/>
        </w:rPr>
        <w:t>EIS-il</w:t>
      </w:r>
      <w:proofErr w:type="spellEnd"/>
      <w:r w:rsidRPr="004614F3">
        <w:rPr>
          <w:rFonts w:eastAsia="Times New Roman"/>
          <w:color w:val="000000"/>
          <w:kern w:val="0"/>
          <w:lang w:eastAsia="et-EE" w:bidi="ar-SA"/>
        </w:rPr>
        <w:t xml:space="preserve"> on õigus moodustada taotluste hindamiseks komisjon ning kaasata sõltumatuid eksperte. </w:t>
      </w:r>
      <w:r w:rsidR="00EB113A">
        <w:rPr>
          <w:rFonts w:eastAsia="Times New Roman"/>
          <w:color w:val="000000"/>
          <w:kern w:val="0"/>
          <w:lang w:eastAsia="et-EE" w:bidi="ar-SA"/>
        </w:rPr>
        <w:t>H</w:t>
      </w:r>
      <w:r w:rsidRPr="004614F3">
        <w:rPr>
          <w:rFonts w:eastAsia="Times New Roman"/>
          <w:color w:val="000000"/>
          <w:kern w:val="0"/>
          <w:lang w:eastAsia="et-EE" w:bidi="ar-SA"/>
        </w:rPr>
        <w:t>indamiskomisjoni koosseis kooskõlastatakse Majandus- ja Kommunikatsiooniministeeriumig</w:t>
      </w:r>
      <w:r w:rsidR="00BF1856">
        <w:rPr>
          <w:rFonts w:eastAsia="Times New Roman"/>
          <w:color w:val="000000"/>
          <w:kern w:val="0"/>
          <w:lang w:eastAsia="et-EE" w:bidi="ar-SA"/>
        </w:rPr>
        <w:t>a</w:t>
      </w:r>
      <w:r w:rsidRPr="004614F3">
        <w:rPr>
          <w:rFonts w:eastAsia="Times New Roman"/>
          <w:color w:val="000000"/>
          <w:kern w:val="0"/>
          <w:lang w:eastAsia="et-EE" w:bidi="ar-SA"/>
        </w:rPr>
        <w:t>.</w:t>
      </w:r>
    </w:p>
    <w:p w14:paraId="1AAECA9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E9DE728" w14:textId="653473A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(2) Hindamiskomisjoni koosseis ja hindamisjuhend avaldatakse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veebilehel hiljemalt taotluste vastuvõtmise alustamise päeval.</w:t>
      </w:r>
    </w:p>
    <w:p w14:paraId="4AB9B223"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50F3C2EE" w14:textId="069DEE70"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Taotlust hinnatakse lõike 4 punktides 1–4 sätestatud kriteeriumite</w:t>
      </w:r>
      <w:r w:rsidRPr="004614F3">
        <w:t xml:space="preserve"> </w:t>
      </w:r>
      <w:r w:rsidRPr="004614F3">
        <w:rPr>
          <w:rFonts w:eastAsia="Times New Roman"/>
          <w:color w:val="000000"/>
          <w:kern w:val="0"/>
          <w:lang w:eastAsia="et-EE" w:bidi="ar-SA"/>
        </w:rPr>
        <w:t>alusel hindega null kuni neli ning punktis 5 sätestatud kriteeriumi puhul hindega null või neli. Null on mitterahuldav ja neli suurepärane</w:t>
      </w:r>
      <w:r w:rsidR="00825AC1">
        <w:rPr>
          <w:rFonts w:eastAsia="Times New Roman"/>
          <w:color w:val="000000"/>
          <w:kern w:val="0"/>
          <w:lang w:eastAsia="et-EE" w:bidi="ar-SA"/>
        </w:rPr>
        <w:t>.</w:t>
      </w:r>
      <w:r w:rsidRPr="004614F3">
        <w:rPr>
          <w:rFonts w:eastAsia="Times New Roman"/>
          <w:color w:val="000000"/>
          <w:kern w:val="0"/>
          <w:lang w:eastAsia="et-EE" w:bidi="ar-SA"/>
        </w:rPr>
        <w:t xml:space="preserve"> Taotluse koondhinne kujuneb hindamiskriteeriumite hinnete kaalutud keskmisest. </w:t>
      </w:r>
    </w:p>
    <w:p w14:paraId="3289F29D"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12D35D1"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Taotluse hindamiskriteeriumid ja nende osakaalud koondhindest on järgmised:</w:t>
      </w:r>
    </w:p>
    <w:p w14:paraId="6E768963" w14:textId="73D0E3A0"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projekti mõju §-s 4 sätestatud eesmärgi ja tulemuse saavutamisele, arvestades loodavate töökohtade </w:t>
      </w:r>
      <w:r w:rsidR="00C074CF">
        <w:rPr>
          <w:rFonts w:eastAsia="Times New Roman"/>
          <w:color w:val="000000"/>
          <w:kern w:val="0"/>
          <w:lang w:eastAsia="et-EE" w:bidi="ar-SA"/>
        </w:rPr>
        <w:t>keskmist brutokuupalka</w:t>
      </w:r>
      <w:r w:rsidRPr="004614F3">
        <w:rPr>
          <w:rFonts w:eastAsia="Times New Roman"/>
          <w:color w:val="000000"/>
          <w:kern w:val="0"/>
          <w:lang w:eastAsia="et-EE" w:bidi="ar-SA"/>
        </w:rPr>
        <w:t xml:space="preserve"> – 40 protsenti koondhindest;</w:t>
      </w:r>
    </w:p>
    <w:p w14:paraId="54817B8C"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taotleja võimekus projekti eesmärki saavutada – 20 protsenti koondhindest;</w:t>
      </w:r>
    </w:p>
    <w:p w14:paraId="066D88F2"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projekti mõju Eesti majandusele – 20 protsenti koondhindest;</w:t>
      </w:r>
    </w:p>
    <w:p w14:paraId="332B72A6"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4) projekti ettevalmistuse tase – kümme protsenti koondhindest; </w:t>
      </w:r>
    </w:p>
    <w:p w14:paraId="24DA0FC4"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projekti tegevuste elluviimise koht asub väljaspool Harjumaad – kümme protsenti koondhindest.</w:t>
      </w:r>
    </w:p>
    <w:p w14:paraId="5C9B944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5794BCAA" w14:textId="776BEBDB"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lang w:eastAsia="et-EE" w:bidi="ar-SA"/>
        </w:rPr>
        <w:t xml:space="preserve">(5) Voorupõhise taotlemise puhul seab EIS taotlused hindamistulemuse alusel paremusjärjestusse. </w:t>
      </w:r>
      <w:r w:rsidR="008B017B" w:rsidRPr="008B017B">
        <w:rPr>
          <w:rFonts w:eastAsia="Times New Roman"/>
          <w:color w:val="000000"/>
          <w:lang w:eastAsia="et-EE" w:bidi="ar-SA"/>
        </w:rPr>
        <w:t>Voorupõhise taotlemise puhul seab EIS taotlused hindamistulemuse alusel paremusjärjestusse vastavalt hindamisjuhendis sätestatule.</w:t>
      </w:r>
      <w:r w:rsidR="008B017B">
        <w:rPr>
          <w:rFonts w:eastAsia="Times New Roman"/>
          <w:color w:val="000000"/>
          <w:lang w:eastAsia="et-EE" w:bidi="ar-SA"/>
        </w:rPr>
        <w:t xml:space="preserve"> </w:t>
      </w:r>
    </w:p>
    <w:p w14:paraId="0016A12D"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7F31DF89"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16. Taotluse rahuldamine ja rahuldamata jätmine</w:t>
      </w:r>
    </w:p>
    <w:p w14:paraId="375980B5"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7FAB83A1" w14:textId="006063F6" w:rsidR="004614F3" w:rsidRPr="004614F3" w:rsidRDefault="004614F3" w:rsidP="004614F3">
      <w:pPr>
        <w:spacing w:line="240" w:lineRule="auto"/>
        <w:rPr>
          <w:rFonts w:eastAsia="Times New Roman"/>
          <w:color w:val="000000"/>
          <w:lang w:eastAsia="et-EE"/>
        </w:rPr>
      </w:pPr>
      <w:r w:rsidRPr="004614F3">
        <w:rPr>
          <w:rFonts w:eastAsia="Times New Roman"/>
          <w:color w:val="000000"/>
          <w:lang w:eastAsia="et-EE"/>
        </w:rPr>
        <w:t xml:space="preserve">(1) Taotlus rahuldatakse, kui taotleja ja taotlus vastavad määruses sätestatud nõuetele ega esine lõikes 3 </w:t>
      </w:r>
      <w:r w:rsidR="00405E6E">
        <w:rPr>
          <w:rFonts w:eastAsia="Times New Roman"/>
          <w:color w:val="000000"/>
          <w:lang w:eastAsia="et-EE"/>
        </w:rPr>
        <w:t>sätestatud</w:t>
      </w:r>
      <w:r w:rsidRPr="004614F3">
        <w:rPr>
          <w:rFonts w:eastAsia="Times New Roman"/>
          <w:color w:val="000000"/>
          <w:lang w:eastAsia="et-EE"/>
        </w:rPr>
        <w:t xml:space="preserve"> taotluse rahuldamata jätmise alust. </w:t>
      </w:r>
    </w:p>
    <w:p w14:paraId="71E5BC8F" w14:textId="77777777" w:rsidR="004614F3" w:rsidRPr="004614F3" w:rsidRDefault="004614F3" w:rsidP="004614F3">
      <w:pPr>
        <w:spacing w:line="240" w:lineRule="auto"/>
        <w:rPr>
          <w:rFonts w:eastAsia="Times New Roman"/>
          <w:color w:val="000000"/>
          <w:lang w:eastAsia="et-EE"/>
        </w:rPr>
      </w:pPr>
    </w:p>
    <w:p w14:paraId="157FAA92" w14:textId="14F5064D"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(2) Taotluse rahuldamise otsuses </w:t>
      </w:r>
      <w:r w:rsidR="00CF39C8">
        <w:rPr>
          <w:rFonts w:eastAsia="Times New Roman"/>
          <w:color w:val="000000"/>
          <w:kern w:val="0"/>
          <w:lang w:eastAsia="et-EE" w:bidi="ar-SA"/>
        </w:rPr>
        <w:t>märgitakse</w:t>
      </w:r>
      <w:r w:rsidRPr="004614F3">
        <w:rPr>
          <w:rFonts w:eastAsia="Times New Roman"/>
          <w:color w:val="000000"/>
          <w:kern w:val="0"/>
          <w:lang w:eastAsia="et-EE" w:bidi="ar-SA"/>
        </w:rPr>
        <w:t>:</w:t>
      </w:r>
    </w:p>
    <w:p w14:paraId="5DBF56D0"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toetuse saaja nimi, registrikood ja projekti nimetus;</w:t>
      </w:r>
    </w:p>
    <w:p w14:paraId="1072571C"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projekti kogumaksumus, toetuse suurus ja osakaal abikõlblikest kuludest;</w:t>
      </w:r>
    </w:p>
    <w:p w14:paraId="0D849615"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projekti abikõlblikkuse periood;</w:t>
      </w:r>
    </w:p>
    <w:p w14:paraId="327E4CF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projekti elluviimise tingimused;</w:t>
      </w:r>
    </w:p>
    <w:p w14:paraId="325C69F1"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aruannete esitamise tähtajad ja kord;</w:t>
      </w:r>
    </w:p>
    <w:p w14:paraId="1E5908D6"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 toetuse maksmise tingimused.</w:t>
      </w:r>
    </w:p>
    <w:p w14:paraId="58B4BBC1"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893B5EE" w14:textId="77777777" w:rsidR="004614F3" w:rsidRPr="004614F3" w:rsidRDefault="004614F3" w:rsidP="004614F3">
      <w:pPr>
        <w:widowControl/>
        <w:suppressAutoHyphens w:val="0"/>
        <w:spacing w:line="240" w:lineRule="auto"/>
        <w:ind w:left="708" w:hanging="708"/>
        <w:rPr>
          <w:rFonts w:eastAsia="Times New Roman"/>
          <w:color w:val="000000"/>
          <w:kern w:val="0"/>
          <w:lang w:eastAsia="et-EE" w:bidi="ar-SA"/>
        </w:rPr>
      </w:pPr>
      <w:r w:rsidRPr="004614F3">
        <w:rPr>
          <w:rFonts w:eastAsia="Times New Roman"/>
          <w:color w:val="000000"/>
          <w:kern w:val="0"/>
          <w:lang w:eastAsia="et-EE" w:bidi="ar-SA"/>
        </w:rPr>
        <w:t>(3) Taotlus jäetakse rahuldamata, kui esineb vähemalt üks järgmine asjaolu:</w:t>
      </w:r>
    </w:p>
    <w:p w14:paraId="45B724A2" w14:textId="77777777" w:rsidR="004614F3" w:rsidRPr="004614F3" w:rsidRDefault="004614F3" w:rsidP="004614F3">
      <w:pPr>
        <w:widowControl/>
        <w:suppressAutoHyphens w:val="0"/>
        <w:spacing w:line="240" w:lineRule="auto"/>
        <w:ind w:left="708" w:hanging="708"/>
        <w:rPr>
          <w:rFonts w:eastAsia="Times New Roman"/>
          <w:color w:val="000000"/>
          <w:kern w:val="0"/>
          <w:lang w:eastAsia="et-EE" w:bidi="ar-SA"/>
        </w:rPr>
      </w:pPr>
      <w:r w:rsidRPr="004614F3">
        <w:rPr>
          <w:rFonts w:eastAsia="Times New Roman"/>
          <w:color w:val="000000"/>
          <w:kern w:val="0"/>
          <w:lang w:eastAsia="et-EE" w:bidi="ar-SA"/>
        </w:rPr>
        <w:t>1) taotluse koondhinne on alla 2,50;</w:t>
      </w:r>
    </w:p>
    <w:p w14:paraId="401FAB29" w14:textId="3FC9623A" w:rsidR="0040162F" w:rsidRDefault="004614F3" w:rsidP="004614F3">
      <w:pPr>
        <w:widowControl/>
        <w:suppressAutoHyphens w:val="0"/>
        <w:spacing w:line="240" w:lineRule="auto"/>
        <w:ind w:left="708" w:hanging="708"/>
        <w:rPr>
          <w:rFonts w:eastAsia="Times New Roman"/>
          <w:color w:val="000000"/>
          <w:kern w:val="0"/>
          <w:lang w:eastAsia="et-EE" w:bidi="ar-SA"/>
        </w:rPr>
      </w:pPr>
      <w:r w:rsidRPr="004614F3">
        <w:rPr>
          <w:rFonts w:eastAsia="Times New Roman"/>
          <w:color w:val="000000"/>
          <w:kern w:val="0"/>
          <w:lang w:eastAsia="et-EE" w:bidi="ar-SA"/>
        </w:rPr>
        <w:t>2) taotlus on saanud vähemalt ühe § 15 lõike 4 punktides 1–4 sätestatud kriteeriumi eest</w:t>
      </w:r>
      <w:r w:rsidR="0040162F">
        <w:rPr>
          <w:rFonts w:eastAsia="Times New Roman"/>
          <w:color w:val="000000"/>
          <w:kern w:val="0"/>
          <w:lang w:eastAsia="et-EE" w:bidi="ar-SA"/>
        </w:rPr>
        <w:t xml:space="preserve"> hindeks</w:t>
      </w:r>
    </w:p>
    <w:p w14:paraId="453692AF" w14:textId="36B88E9A" w:rsidR="0040162F" w:rsidRDefault="0040162F"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vähem kui</w:t>
      </w:r>
      <w:r w:rsidR="004614F3" w:rsidRPr="004614F3">
        <w:rPr>
          <w:rFonts w:eastAsia="Times New Roman"/>
          <w:color w:val="000000"/>
          <w:kern w:val="0"/>
          <w:lang w:eastAsia="et-EE" w:bidi="ar-SA"/>
        </w:rPr>
        <w:t xml:space="preserve"> 2,00</w:t>
      </w:r>
      <w:r>
        <w:rPr>
          <w:rFonts w:eastAsia="Times New Roman"/>
          <w:color w:val="000000"/>
          <w:kern w:val="0"/>
          <w:lang w:eastAsia="et-EE" w:bidi="ar-SA"/>
        </w:rPr>
        <w:t xml:space="preserve">; </w:t>
      </w:r>
    </w:p>
    <w:p w14:paraId="466A7700" w14:textId="18E9322C"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taotleja mõjutab õigusvastaselt otsuse tegemist;</w:t>
      </w:r>
    </w:p>
    <w:p w14:paraId="7D6425B2" w14:textId="3D62D452" w:rsid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taotletav toetus</w:t>
      </w:r>
      <w:r w:rsidR="0047278A">
        <w:rPr>
          <w:rFonts w:eastAsia="Times New Roman"/>
          <w:color w:val="000000"/>
          <w:kern w:val="0"/>
          <w:lang w:eastAsia="et-EE" w:bidi="ar-SA"/>
        </w:rPr>
        <w:t xml:space="preserve">e </w:t>
      </w:r>
      <w:r w:rsidRPr="004614F3">
        <w:rPr>
          <w:rFonts w:eastAsia="Times New Roman"/>
          <w:color w:val="000000"/>
          <w:kern w:val="0"/>
          <w:lang w:eastAsia="et-EE" w:bidi="ar-SA"/>
        </w:rPr>
        <w:t>summa ületab taotluste rahastamise eelarve vaba jääki ja taotlust ei ole võimalik osaliselt rahuldada</w:t>
      </w:r>
      <w:r w:rsidR="00033AC1">
        <w:rPr>
          <w:rFonts w:eastAsia="Times New Roman"/>
          <w:color w:val="000000"/>
          <w:kern w:val="0"/>
          <w:lang w:eastAsia="et-EE" w:bidi="ar-SA"/>
        </w:rPr>
        <w:t>;</w:t>
      </w:r>
    </w:p>
    <w:p w14:paraId="0178B57A" w14:textId="588290B5" w:rsidR="00033AC1" w:rsidRPr="004614F3" w:rsidRDefault="00033AC1" w:rsidP="004614F3">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5) taotleja või taotlus ei vasta vähemalt ühele määruses sätestatud nõudele.</w:t>
      </w:r>
    </w:p>
    <w:p w14:paraId="060710AF" w14:textId="77777777" w:rsidR="004614F3" w:rsidRPr="004614F3" w:rsidRDefault="004614F3" w:rsidP="004614F3">
      <w:pPr>
        <w:widowControl/>
        <w:suppressAutoHyphens w:val="0"/>
        <w:spacing w:line="240" w:lineRule="auto"/>
        <w:ind w:left="708" w:hanging="708"/>
        <w:rPr>
          <w:rFonts w:eastAsia="Times New Roman"/>
          <w:color w:val="000000"/>
          <w:kern w:val="0"/>
          <w:lang w:eastAsia="et-EE" w:bidi="ar-SA"/>
        </w:rPr>
      </w:pPr>
    </w:p>
    <w:p w14:paraId="5817B628" w14:textId="09126E9C"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Taotluse rahuldamise</w:t>
      </w:r>
      <w:r w:rsidR="00F76358">
        <w:rPr>
          <w:rFonts w:eastAsia="Times New Roman"/>
          <w:color w:val="000000"/>
          <w:kern w:val="0"/>
          <w:lang w:eastAsia="et-EE" w:bidi="ar-SA"/>
        </w:rPr>
        <w:t>,</w:t>
      </w:r>
      <w:r w:rsidRPr="004614F3">
        <w:rPr>
          <w:rFonts w:eastAsia="Times New Roman"/>
          <w:color w:val="000000"/>
          <w:kern w:val="0"/>
          <w:lang w:eastAsia="et-EE" w:bidi="ar-SA"/>
        </w:rPr>
        <w:t xml:space="preserve"> rahuldamata jätmise</w:t>
      </w:r>
      <w:r w:rsidR="00F76358">
        <w:rPr>
          <w:rFonts w:eastAsia="Times New Roman"/>
          <w:color w:val="000000"/>
          <w:kern w:val="0"/>
          <w:lang w:eastAsia="et-EE" w:bidi="ar-SA"/>
        </w:rPr>
        <w:t xml:space="preserve"> või nimetatud otsuse muutmise</w:t>
      </w:r>
      <w:r w:rsidRPr="004614F3">
        <w:rPr>
          <w:rFonts w:eastAsia="Times New Roman"/>
          <w:color w:val="000000"/>
          <w:kern w:val="0"/>
          <w:lang w:eastAsia="et-EE" w:bidi="ar-SA"/>
        </w:rPr>
        <w:t xml:space="preserve"> otsus edastatakse taotlejale</w:t>
      </w:r>
      <w:r w:rsidR="00102334">
        <w:rPr>
          <w:rFonts w:eastAsia="Times New Roman"/>
          <w:color w:val="000000"/>
          <w:kern w:val="0"/>
          <w:lang w:eastAsia="et-EE" w:bidi="ar-SA"/>
        </w:rPr>
        <w:t xml:space="preserve"> või toetuse saajale</w:t>
      </w:r>
      <w:r w:rsidRPr="004614F3">
        <w:rPr>
          <w:rFonts w:eastAsia="Times New Roman"/>
          <w:color w:val="000000"/>
          <w:kern w:val="0"/>
          <w:lang w:eastAsia="et-EE" w:bidi="ar-SA"/>
        </w:rPr>
        <w:t xml:space="preserve"> kolme tööpäeva jooksul otsuse tegemisest arvates haldusmenetluse seaduse §-des 26–29 sätestatud viisil.</w:t>
      </w:r>
    </w:p>
    <w:p w14:paraId="20B3F94B" w14:textId="59455A39" w:rsidR="004614F3" w:rsidRPr="004614F3" w:rsidRDefault="004614F3" w:rsidP="004614F3">
      <w:pPr>
        <w:widowControl/>
        <w:suppressAutoHyphens w:val="0"/>
        <w:spacing w:line="240" w:lineRule="auto"/>
        <w:rPr>
          <w:rFonts w:eastAsia="Times New Roman"/>
          <w:color w:val="000000"/>
          <w:kern w:val="0"/>
          <w:lang w:eastAsia="et-EE" w:bidi="ar-SA"/>
        </w:rPr>
      </w:pPr>
    </w:p>
    <w:p w14:paraId="336F8724"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xml:space="preserve">§ 17. Taotluse osaline või </w:t>
      </w:r>
      <w:proofErr w:type="spellStart"/>
      <w:r w:rsidRPr="004614F3">
        <w:rPr>
          <w:rFonts w:eastAsia="Times New Roman"/>
          <w:b/>
          <w:bCs/>
          <w:color w:val="000000"/>
          <w:kern w:val="0"/>
          <w:lang w:eastAsia="et-EE" w:bidi="ar-SA"/>
        </w:rPr>
        <w:t>kõrvaltingimusega</w:t>
      </w:r>
      <w:proofErr w:type="spellEnd"/>
      <w:r w:rsidRPr="004614F3">
        <w:rPr>
          <w:rFonts w:eastAsia="Times New Roman"/>
          <w:b/>
          <w:bCs/>
          <w:color w:val="000000"/>
          <w:kern w:val="0"/>
          <w:lang w:eastAsia="et-EE" w:bidi="ar-SA"/>
        </w:rPr>
        <w:t xml:space="preserve"> rahuldamine</w:t>
      </w:r>
    </w:p>
    <w:p w14:paraId="58A04233"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7187B5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Taotluse osaline rahuldamine on lubatud järgmistel juhtudel:</w:t>
      </w:r>
    </w:p>
    <w:p w14:paraId="21417AA6" w14:textId="4649FEF6"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toetust on taotletud tegevusele või kulude katteks, mis ei ole põhjendatud; </w:t>
      </w:r>
    </w:p>
    <w:p w14:paraId="680B004E" w14:textId="00D4098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taotletav toetus</w:t>
      </w:r>
      <w:r w:rsidR="001F60CF">
        <w:rPr>
          <w:rFonts w:eastAsia="Times New Roman"/>
          <w:color w:val="000000"/>
          <w:kern w:val="0"/>
          <w:lang w:eastAsia="et-EE" w:bidi="ar-SA"/>
        </w:rPr>
        <w:t xml:space="preserve">e </w:t>
      </w:r>
      <w:r w:rsidRPr="004614F3">
        <w:rPr>
          <w:rFonts w:eastAsia="Times New Roman"/>
          <w:color w:val="000000"/>
          <w:kern w:val="0"/>
          <w:lang w:eastAsia="et-EE" w:bidi="ar-SA"/>
        </w:rPr>
        <w:t>summa ületab rahastamise eelarve vaba jääki.</w:t>
      </w:r>
    </w:p>
    <w:p w14:paraId="09178D8D"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79E0C33" w14:textId="6DB88754"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(2) Taotluse võib osaliselt rahuldada, kui </w:t>
      </w:r>
      <w:r w:rsidR="007A6B79">
        <w:rPr>
          <w:rFonts w:eastAsia="Times New Roman"/>
          <w:color w:val="000000"/>
          <w:kern w:val="0"/>
          <w:lang w:eastAsia="et-EE" w:bidi="ar-SA"/>
        </w:rPr>
        <w:t>§-s 4 sätestatud</w:t>
      </w:r>
      <w:r w:rsidR="00870908">
        <w:rPr>
          <w:rFonts w:eastAsia="Times New Roman"/>
          <w:color w:val="000000"/>
          <w:kern w:val="0"/>
          <w:lang w:eastAsia="et-EE" w:bidi="ar-SA"/>
        </w:rPr>
        <w:t xml:space="preserve"> tulemus</w:t>
      </w:r>
      <w:r w:rsidR="007A6B79">
        <w:rPr>
          <w:rFonts w:eastAsia="Times New Roman"/>
          <w:color w:val="000000"/>
          <w:kern w:val="0"/>
          <w:lang w:eastAsia="et-EE" w:bidi="ar-SA"/>
        </w:rPr>
        <w:t xml:space="preserve"> </w:t>
      </w:r>
      <w:r w:rsidR="00075257">
        <w:rPr>
          <w:rFonts w:eastAsia="Times New Roman"/>
          <w:color w:val="000000"/>
          <w:kern w:val="0"/>
          <w:lang w:eastAsia="et-EE" w:bidi="ar-SA"/>
        </w:rPr>
        <w:t xml:space="preserve">ja </w:t>
      </w:r>
      <w:r w:rsidRPr="004614F3">
        <w:rPr>
          <w:rFonts w:eastAsia="Times New Roman"/>
          <w:color w:val="000000"/>
          <w:kern w:val="0"/>
          <w:lang w:eastAsia="et-EE" w:bidi="ar-SA"/>
        </w:rPr>
        <w:t>projekti eesmärk on osalise rahuldamise korral saavutatav ja taotleja on nõus</w:t>
      </w:r>
      <w:r w:rsidRPr="004614F3">
        <w:rPr>
          <w:rFonts w:eastAsia="Times New Roman"/>
          <w:color w:val="000000"/>
          <w:lang w:eastAsia="et-EE" w:bidi="ar-SA"/>
        </w:rPr>
        <w:t xml:space="preserve"> </w:t>
      </w:r>
      <w:proofErr w:type="spellStart"/>
      <w:r w:rsidRPr="004614F3">
        <w:rPr>
          <w:rFonts w:eastAsia="Times New Roman"/>
          <w:color w:val="000000"/>
          <w:lang w:eastAsia="et-EE" w:bidi="ar-SA"/>
        </w:rPr>
        <w:t>EIS-i</w:t>
      </w:r>
      <w:proofErr w:type="spellEnd"/>
      <w:r w:rsidRPr="004614F3">
        <w:rPr>
          <w:rFonts w:eastAsia="Times New Roman"/>
          <w:color w:val="000000"/>
          <w:kern w:val="0"/>
          <w:lang w:eastAsia="et-EE" w:bidi="ar-SA"/>
        </w:rPr>
        <w:t xml:space="preserve"> ettepanekuga vähendada taotletud toetus</w:t>
      </w:r>
      <w:r w:rsidR="001F60CF">
        <w:rPr>
          <w:rFonts w:eastAsia="Times New Roman"/>
          <w:color w:val="000000"/>
          <w:kern w:val="0"/>
          <w:lang w:eastAsia="et-EE" w:bidi="ar-SA"/>
        </w:rPr>
        <w:t xml:space="preserve">e </w:t>
      </w:r>
      <w:r w:rsidRPr="004614F3">
        <w:rPr>
          <w:rFonts w:eastAsia="Times New Roman"/>
          <w:color w:val="000000"/>
          <w:kern w:val="0"/>
          <w:lang w:eastAsia="et-EE" w:bidi="ar-SA"/>
        </w:rPr>
        <w:t xml:space="preserve">summat. Kui taotleja ei ole ettepanekuga nõus, teeb </w:t>
      </w:r>
      <w:r w:rsidRPr="004614F3">
        <w:rPr>
          <w:rFonts w:eastAsia="Times New Roman"/>
          <w:color w:val="000000"/>
          <w:lang w:eastAsia="et-EE" w:bidi="ar-SA"/>
        </w:rPr>
        <w:t>EIS</w:t>
      </w:r>
      <w:r w:rsidRPr="004614F3">
        <w:rPr>
          <w:rFonts w:eastAsia="Times New Roman"/>
          <w:color w:val="000000"/>
          <w:kern w:val="0"/>
          <w:lang w:eastAsia="et-EE" w:bidi="ar-SA"/>
        </w:rPr>
        <w:t xml:space="preserve"> taotluse rahuldamata jätmise otsuse.</w:t>
      </w:r>
    </w:p>
    <w:p w14:paraId="3546E049"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B172F9A"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(3) Taotluse rahuldamise otsuse võib teha haldusmenetluse seaduse § 53 tähenduses </w:t>
      </w:r>
      <w:proofErr w:type="spellStart"/>
      <w:r w:rsidRPr="004614F3">
        <w:rPr>
          <w:rFonts w:eastAsia="Times New Roman"/>
          <w:color w:val="000000"/>
          <w:kern w:val="0"/>
          <w:lang w:eastAsia="et-EE" w:bidi="ar-SA"/>
        </w:rPr>
        <w:t>kõrvaltingimusega</w:t>
      </w:r>
      <w:proofErr w:type="spellEnd"/>
      <w:r w:rsidRPr="004614F3">
        <w:rPr>
          <w:rFonts w:eastAsia="Times New Roman"/>
          <w:color w:val="000000"/>
          <w:kern w:val="0"/>
          <w:lang w:eastAsia="et-EE" w:bidi="ar-SA"/>
        </w:rPr>
        <w:t xml:space="preserve">, kui taotleja peab tegema lisatoiminguid. Kui taotleja ei ole </w:t>
      </w:r>
      <w:proofErr w:type="spellStart"/>
      <w:r w:rsidRPr="004614F3">
        <w:rPr>
          <w:rFonts w:eastAsia="Times New Roman"/>
          <w:color w:val="000000"/>
          <w:kern w:val="0"/>
          <w:lang w:eastAsia="et-EE" w:bidi="ar-SA"/>
        </w:rPr>
        <w:t>kõrvaltingimuse</w:t>
      </w:r>
      <w:proofErr w:type="spellEnd"/>
      <w:r w:rsidRPr="004614F3">
        <w:rPr>
          <w:rFonts w:eastAsia="Times New Roman"/>
          <w:color w:val="000000"/>
          <w:kern w:val="0"/>
          <w:lang w:eastAsia="et-EE" w:bidi="ar-SA"/>
        </w:rPr>
        <w:t xml:space="preserve"> seadmisega nõus, teeb </w:t>
      </w:r>
      <w:r w:rsidRPr="004614F3">
        <w:rPr>
          <w:rFonts w:eastAsia="Times New Roman"/>
          <w:color w:val="000000"/>
          <w:lang w:eastAsia="et-EE" w:bidi="ar-SA"/>
        </w:rPr>
        <w:t>EIS</w:t>
      </w:r>
      <w:r w:rsidRPr="004614F3">
        <w:rPr>
          <w:rFonts w:eastAsia="Times New Roman"/>
          <w:color w:val="000000"/>
          <w:kern w:val="0"/>
          <w:lang w:eastAsia="et-EE" w:bidi="ar-SA"/>
        </w:rPr>
        <w:t xml:space="preserve"> taotluse rahuldamata jätmise otsuse. </w:t>
      </w:r>
    </w:p>
    <w:p w14:paraId="438A140A"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32FAF75"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(4) Kui taotlus rahuldatakse </w:t>
      </w:r>
      <w:proofErr w:type="spellStart"/>
      <w:r w:rsidRPr="004614F3">
        <w:rPr>
          <w:rFonts w:eastAsia="Times New Roman"/>
          <w:color w:val="000000"/>
          <w:kern w:val="0"/>
          <w:lang w:eastAsia="et-EE" w:bidi="ar-SA"/>
        </w:rPr>
        <w:t>kõrvaltingimusega</w:t>
      </w:r>
      <w:proofErr w:type="spellEnd"/>
      <w:r w:rsidRPr="004614F3">
        <w:rPr>
          <w:rFonts w:eastAsia="Times New Roman"/>
          <w:color w:val="000000"/>
          <w:kern w:val="0"/>
          <w:lang w:eastAsia="et-EE" w:bidi="ar-SA"/>
        </w:rPr>
        <w:t xml:space="preserve">, ei teki toetuse saajal õigust saada toetust enne </w:t>
      </w:r>
      <w:proofErr w:type="spellStart"/>
      <w:r w:rsidRPr="004614F3">
        <w:rPr>
          <w:rFonts w:eastAsia="Times New Roman"/>
          <w:color w:val="000000"/>
          <w:kern w:val="0"/>
          <w:lang w:eastAsia="et-EE" w:bidi="ar-SA"/>
        </w:rPr>
        <w:t>kõrvaltingimuse</w:t>
      </w:r>
      <w:proofErr w:type="spellEnd"/>
      <w:r w:rsidRPr="004614F3">
        <w:rPr>
          <w:rFonts w:eastAsia="Times New Roman"/>
          <w:color w:val="000000"/>
          <w:kern w:val="0"/>
          <w:lang w:eastAsia="et-EE" w:bidi="ar-SA"/>
        </w:rPr>
        <w:t xml:space="preserve"> täitmist. </w:t>
      </w:r>
      <w:proofErr w:type="spellStart"/>
      <w:r w:rsidRPr="004614F3">
        <w:rPr>
          <w:rFonts w:eastAsia="Times New Roman"/>
          <w:color w:val="000000"/>
          <w:kern w:val="0"/>
          <w:lang w:eastAsia="et-EE" w:bidi="ar-SA"/>
        </w:rPr>
        <w:t>Kõrvaltingimuse</w:t>
      </w:r>
      <w:proofErr w:type="spellEnd"/>
      <w:r w:rsidRPr="004614F3">
        <w:rPr>
          <w:rFonts w:eastAsia="Times New Roman"/>
          <w:color w:val="000000"/>
          <w:kern w:val="0"/>
          <w:lang w:eastAsia="et-EE" w:bidi="ar-SA"/>
        </w:rPr>
        <w:t xml:space="preserve"> nõuetekohase täitmise korral lisatakse sellekohane teave taotluse rahuldamise otsuse juurde.</w:t>
      </w:r>
    </w:p>
    <w:p w14:paraId="776ADD96" w14:textId="69031758" w:rsidR="00CC3C68" w:rsidRDefault="00CC3C68">
      <w:pPr>
        <w:widowControl/>
        <w:suppressAutoHyphens w:val="0"/>
        <w:spacing w:line="240" w:lineRule="auto"/>
        <w:jc w:val="left"/>
        <w:rPr>
          <w:rFonts w:eastAsia="Times New Roman"/>
          <w:color w:val="000000"/>
          <w:kern w:val="0"/>
          <w:lang w:eastAsia="et-EE" w:bidi="ar-SA"/>
        </w:rPr>
      </w:pPr>
      <w:r>
        <w:rPr>
          <w:rFonts w:eastAsia="Times New Roman"/>
          <w:color w:val="000000"/>
          <w:kern w:val="0"/>
          <w:lang w:eastAsia="et-EE" w:bidi="ar-SA"/>
        </w:rPr>
        <w:br w:type="page"/>
      </w:r>
    </w:p>
    <w:p w14:paraId="59C3CBA3"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lastRenderedPageBreak/>
        <w:t>§ 18. Taotluse rahuldamise otsuse muutmine ja kehtetuks tunnistamine</w:t>
      </w:r>
    </w:p>
    <w:p w14:paraId="476807B4"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CFC55E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Taotluse rahuldamise otsust muudab EIS omal algatusel või toetuse saaja digiallkirjastatud taotluse alusel. </w:t>
      </w:r>
    </w:p>
    <w:p w14:paraId="7778BD75"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E092E6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(2) Enne </w:t>
      </w:r>
      <w:r w:rsidRPr="004614F3">
        <w:rPr>
          <w:rFonts w:eastAsia="Times New Roman"/>
          <w:color w:val="000000"/>
          <w:lang w:eastAsia="et-EE" w:bidi="ar-SA"/>
        </w:rPr>
        <w:t xml:space="preserve">taotluse </w:t>
      </w:r>
      <w:r w:rsidRPr="004614F3">
        <w:rPr>
          <w:rFonts w:eastAsia="Times New Roman"/>
          <w:color w:val="000000"/>
          <w:kern w:val="0"/>
          <w:lang w:eastAsia="et-EE" w:bidi="ar-SA"/>
        </w:rPr>
        <w:t xml:space="preserve">rahuldamise otsuse muutmise otsuse tegemist </w:t>
      </w:r>
      <w:r w:rsidRPr="004614F3">
        <w:rPr>
          <w:rFonts w:eastAsia="Times New Roman"/>
          <w:color w:val="000000"/>
          <w:lang w:eastAsia="et-EE" w:bidi="ar-SA"/>
        </w:rPr>
        <w:t xml:space="preserve">kontrollib </w:t>
      </w:r>
      <w:r w:rsidRPr="004614F3">
        <w:rPr>
          <w:rFonts w:eastAsia="Times New Roman"/>
          <w:color w:val="000000"/>
          <w:kern w:val="0"/>
          <w:lang w:eastAsia="et-EE" w:bidi="ar-SA"/>
        </w:rPr>
        <w:t>EIS muudatuste asjakohasust ja vajalikkust ning hindab vajaduse korral muudatuse mõju hindamiskriteeriumite alusel, kaasates vajadusel eksperte või hindamiskomisjoni.</w:t>
      </w:r>
    </w:p>
    <w:p w14:paraId="71464430"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FB2E1BF" w14:textId="71EE21F8"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(3) </w:t>
      </w:r>
      <w:proofErr w:type="spellStart"/>
      <w:r w:rsidRPr="004614F3">
        <w:rPr>
          <w:rFonts w:eastAsia="Times New Roman"/>
          <w:color w:val="000000"/>
          <w:kern w:val="0"/>
          <w:lang w:eastAsia="et-EE" w:bidi="ar-SA"/>
        </w:rPr>
        <w:t>EIS-il</w:t>
      </w:r>
      <w:proofErr w:type="spellEnd"/>
      <w:r w:rsidRPr="004614F3">
        <w:rPr>
          <w:rFonts w:eastAsia="Times New Roman"/>
          <w:color w:val="000000"/>
          <w:kern w:val="0"/>
          <w:lang w:eastAsia="et-EE" w:bidi="ar-SA"/>
        </w:rPr>
        <w:t xml:space="preserve"> on õigus keelduda taotluse rahuldamise otsuse muutmisest, kui soovitav muudatus ei aita kaasa projekti eesmärgi ja §-s 4 sätestatud tulemuse saavutamisele.</w:t>
      </w:r>
    </w:p>
    <w:p w14:paraId="7C8B1D0C"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7FE64C31" w14:textId="1D34FECC"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Taotluse rahuldamise otsuse muutmise otsustab EIS 20 tööpäeva jooksul taotluse saamisest arvates.</w:t>
      </w:r>
    </w:p>
    <w:p w14:paraId="4105F74D"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CED166C" w14:textId="6DB9C80C"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Taotluse rahuldamise otsust võib muuta tagasiulatuvalt, kui see aitab kaasa §-s 4 sätestatud tulemuse</w:t>
      </w:r>
      <w:r w:rsidR="00870908">
        <w:rPr>
          <w:rFonts w:eastAsia="Times New Roman"/>
          <w:color w:val="000000"/>
          <w:kern w:val="0"/>
          <w:lang w:eastAsia="et-EE" w:bidi="ar-SA"/>
        </w:rPr>
        <w:t xml:space="preserve"> ja projekti eesmärgi</w:t>
      </w:r>
      <w:r w:rsidRPr="004614F3">
        <w:rPr>
          <w:rFonts w:eastAsia="Times New Roman"/>
          <w:color w:val="000000"/>
          <w:kern w:val="0"/>
          <w:lang w:eastAsia="et-EE" w:bidi="ar-SA"/>
        </w:rPr>
        <w:t xml:space="preserve"> saavutamisele </w:t>
      </w:r>
      <w:r w:rsidR="00870908">
        <w:rPr>
          <w:rFonts w:eastAsia="Times New Roman"/>
          <w:color w:val="000000"/>
          <w:kern w:val="0"/>
          <w:lang w:eastAsia="et-EE" w:bidi="ar-SA"/>
        </w:rPr>
        <w:t>ning</w:t>
      </w:r>
      <w:r w:rsidRPr="004614F3">
        <w:rPr>
          <w:rFonts w:eastAsia="Times New Roman"/>
          <w:color w:val="000000"/>
          <w:kern w:val="0"/>
          <w:lang w:eastAsia="et-EE" w:bidi="ar-SA"/>
        </w:rPr>
        <w:t xml:space="preserve"> muudatus on põhjendatud.</w:t>
      </w:r>
    </w:p>
    <w:p w14:paraId="4E81F1B8"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6A22FA6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 EIS võib tunnistada taotluse rahuldamise otsuse täielikult või osaliselt kehtetuks järgmistel juhtudel:</w:t>
      </w:r>
    </w:p>
    <w:p w14:paraId="5AEE3EF4"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ilmneb asjaolu, mille korral taotlust ei oleks rahuldatud;</w:t>
      </w:r>
    </w:p>
    <w:p w14:paraId="00F1ED30"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toetust taotledes või projekti ellu viies on esitatud ebaõiget või mittetäielikku teavet;</w:t>
      </w:r>
    </w:p>
    <w:p w14:paraId="5C24F60B" w14:textId="7C28A13B"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3) toetuse saaja ei täida taotluse rahuldamise otsuses sätestatud </w:t>
      </w:r>
      <w:proofErr w:type="spellStart"/>
      <w:r w:rsidRPr="004614F3">
        <w:rPr>
          <w:rFonts w:eastAsia="Times New Roman"/>
          <w:color w:val="000000"/>
          <w:kern w:val="0"/>
          <w:lang w:eastAsia="et-EE" w:bidi="ar-SA"/>
        </w:rPr>
        <w:t>kõrvaltingimust</w:t>
      </w:r>
      <w:proofErr w:type="spellEnd"/>
      <w:r w:rsidRPr="004614F3">
        <w:rPr>
          <w:rFonts w:eastAsia="Times New Roman"/>
          <w:color w:val="000000"/>
          <w:kern w:val="0"/>
          <w:lang w:eastAsia="et-EE" w:bidi="ar-SA"/>
        </w:rPr>
        <w:t>;</w:t>
      </w:r>
    </w:p>
    <w:p w14:paraId="10FFF943"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taotluse rahuldamise otsuse muutmise taotlust ei rahuldata ja toetuse saajal ei ole toetuse kasutamist ettenähtud tingimustel võimalik jätkata;</w:t>
      </w:r>
    </w:p>
    <w:p w14:paraId="470A488B" w14:textId="1920308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toetuse saaja esitab avalduse toetuse</w:t>
      </w:r>
      <w:r w:rsidR="009E332A">
        <w:rPr>
          <w:rFonts w:eastAsia="Times New Roman"/>
          <w:color w:val="000000"/>
          <w:kern w:val="0"/>
          <w:lang w:eastAsia="et-EE" w:bidi="ar-SA"/>
        </w:rPr>
        <w:t>st</w:t>
      </w:r>
      <w:r w:rsidRPr="004614F3">
        <w:rPr>
          <w:rFonts w:eastAsia="Times New Roman"/>
          <w:color w:val="000000"/>
          <w:kern w:val="0"/>
          <w:lang w:eastAsia="et-EE" w:bidi="ar-SA"/>
        </w:rPr>
        <w:t xml:space="preserve"> loobumise kohta.</w:t>
      </w:r>
    </w:p>
    <w:p w14:paraId="708DE817"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0F0DB444"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(7) Toetuse saajal tuleb saadud toetus taotluse rahuldamise otsuse osaliselt või täielikult kehtetuks tunnistamise korral tagasi maksta.</w:t>
      </w:r>
    </w:p>
    <w:p w14:paraId="1BC95C90"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16F0BB35"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4. peatükk</w:t>
      </w:r>
    </w:p>
    <w:p w14:paraId="2C4AB141"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Aruannete esitamine ja toetuse maksmine</w:t>
      </w:r>
    </w:p>
    <w:p w14:paraId="487ECBA7"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4357929F"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19. Toetuse kasutamisega seotud aruannete esitamine</w:t>
      </w:r>
    </w:p>
    <w:p w14:paraId="11A0A625" w14:textId="77777777" w:rsidR="004614F3" w:rsidRPr="004614F3" w:rsidRDefault="004614F3" w:rsidP="004614F3">
      <w:pPr>
        <w:widowControl/>
        <w:suppressAutoHyphens w:val="0"/>
        <w:spacing w:line="240" w:lineRule="auto"/>
        <w:rPr>
          <w:rFonts w:eastAsia="Times New Roman"/>
          <w:kern w:val="0"/>
          <w:lang w:eastAsia="en-US" w:bidi="ar-SA"/>
        </w:rPr>
      </w:pPr>
    </w:p>
    <w:p w14:paraId="5B129EC0" w14:textId="77777777" w:rsidR="004614F3" w:rsidRPr="004614F3" w:rsidRDefault="004614F3" w:rsidP="004614F3">
      <w:pPr>
        <w:widowControl/>
        <w:suppressAutoHyphens w:val="0"/>
        <w:spacing w:line="240" w:lineRule="auto"/>
        <w:rPr>
          <w:rFonts w:eastAsia="Times New Roman"/>
          <w:kern w:val="0"/>
          <w:lang w:eastAsia="en-US" w:bidi="ar-SA"/>
        </w:rPr>
      </w:pPr>
      <w:r w:rsidRPr="004614F3">
        <w:rPr>
          <w:rFonts w:eastAsia="Times New Roman"/>
          <w:kern w:val="0"/>
          <w:lang w:eastAsia="en-US" w:bidi="ar-SA"/>
        </w:rPr>
        <w:t>(1) Vahe- ja lõpparuande esitamise kuupäevad ja vahearuande perioodid määratakse taotluse rahuldamise otsuses.</w:t>
      </w:r>
      <w:r w:rsidRPr="004614F3">
        <w:t xml:space="preserve"> </w:t>
      </w:r>
      <w:r w:rsidRPr="004614F3">
        <w:rPr>
          <w:rFonts w:eastAsia="Times New Roman"/>
          <w:kern w:val="0"/>
          <w:lang w:eastAsia="en-US" w:bidi="ar-SA"/>
        </w:rPr>
        <w:t>Aruandlusperiood on kuus kuud.</w:t>
      </w:r>
    </w:p>
    <w:p w14:paraId="74610643" w14:textId="77777777" w:rsidR="004614F3" w:rsidRPr="004614F3" w:rsidRDefault="004614F3" w:rsidP="004614F3">
      <w:pPr>
        <w:widowControl/>
        <w:suppressAutoHyphens w:val="0"/>
        <w:spacing w:line="240" w:lineRule="auto"/>
        <w:rPr>
          <w:rFonts w:eastAsia="Times New Roman"/>
          <w:kern w:val="0"/>
          <w:lang w:eastAsia="en-US" w:bidi="ar-SA"/>
        </w:rPr>
      </w:pPr>
    </w:p>
    <w:p w14:paraId="493A225D" w14:textId="77777777" w:rsidR="004614F3" w:rsidRPr="004614F3" w:rsidRDefault="004614F3" w:rsidP="004614F3">
      <w:pPr>
        <w:widowControl/>
        <w:suppressAutoHyphens w:val="0"/>
        <w:spacing w:line="240" w:lineRule="auto"/>
        <w:rPr>
          <w:color w:val="000000"/>
          <w:lang w:eastAsia="et-EE"/>
        </w:rPr>
      </w:pPr>
      <w:r w:rsidRPr="004614F3">
        <w:rPr>
          <w:rFonts w:eastAsia="Times New Roman"/>
          <w:kern w:val="0"/>
          <w:lang w:eastAsia="en-US" w:bidi="ar-SA"/>
        </w:rPr>
        <w:t xml:space="preserve">(2) </w:t>
      </w:r>
      <w:r w:rsidRPr="004614F3">
        <w:rPr>
          <w:color w:val="000000"/>
          <w:lang w:eastAsia="et-EE"/>
        </w:rPr>
        <w:t>Vahearuanne peab sisaldama tegevuste elluviimise ülevaadet, hinnangut ja andmeid tegevuste edenemise kohta vastaval aruandeperioodil</w:t>
      </w:r>
      <w:r w:rsidRPr="004614F3">
        <w:rPr>
          <w:rFonts w:eastAsia="Times New Roman"/>
          <w:kern w:val="0"/>
          <w:lang w:eastAsia="en-US" w:bidi="ar-SA"/>
        </w:rPr>
        <w:t xml:space="preserve"> ning ülevaadet tulemuste saavutamise kohta</w:t>
      </w:r>
      <w:r w:rsidRPr="004614F3">
        <w:rPr>
          <w:color w:val="000000"/>
          <w:lang w:eastAsia="et-EE"/>
        </w:rPr>
        <w:t xml:space="preserve">. </w:t>
      </w:r>
    </w:p>
    <w:p w14:paraId="56452486" w14:textId="77777777" w:rsidR="004614F3" w:rsidRPr="004614F3" w:rsidRDefault="004614F3" w:rsidP="004614F3">
      <w:pPr>
        <w:widowControl/>
        <w:spacing w:line="240" w:lineRule="auto"/>
        <w:rPr>
          <w:rFonts w:eastAsia="Times New Roman"/>
          <w:lang w:eastAsia="en-US" w:bidi="ar-SA"/>
        </w:rPr>
      </w:pPr>
    </w:p>
    <w:p w14:paraId="3597013F" w14:textId="77777777" w:rsidR="004614F3" w:rsidRPr="004614F3" w:rsidRDefault="004614F3" w:rsidP="004614F3">
      <w:pPr>
        <w:widowControl/>
        <w:suppressAutoHyphens w:val="0"/>
        <w:spacing w:line="240" w:lineRule="auto"/>
        <w:rPr>
          <w:color w:val="000000"/>
          <w:lang w:eastAsia="et-EE"/>
        </w:rPr>
      </w:pPr>
      <w:r w:rsidRPr="004614F3">
        <w:rPr>
          <w:color w:val="000000"/>
          <w:lang w:eastAsia="et-EE"/>
        </w:rPr>
        <w:t>(3) Lõpparuanne peab sisaldama projekti tegevuste elluviimise ülevaadet ja hinnangut abikõlblikkuse perioodil tulemuste saavutamise kohta.</w:t>
      </w:r>
    </w:p>
    <w:p w14:paraId="7D179C2F" w14:textId="77777777" w:rsidR="004614F3" w:rsidRPr="004614F3" w:rsidRDefault="004614F3" w:rsidP="004614F3">
      <w:pPr>
        <w:widowControl/>
        <w:suppressAutoHyphens w:val="0"/>
        <w:spacing w:line="240" w:lineRule="auto"/>
        <w:rPr>
          <w:rFonts w:eastAsia="Times New Roman"/>
          <w:kern w:val="0"/>
          <w:lang w:eastAsia="en-US" w:bidi="ar-SA"/>
        </w:rPr>
      </w:pPr>
    </w:p>
    <w:p w14:paraId="0DCFB029" w14:textId="77777777" w:rsidR="004614F3" w:rsidRPr="004614F3" w:rsidRDefault="004614F3" w:rsidP="004614F3">
      <w:pPr>
        <w:widowControl/>
        <w:suppressAutoHyphens w:val="0"/>
        <w:spacing w:line="240" w:lineRule="auto"/>
        <w:rPr>
          <w:rFonts w:eastAsia="Times New Roman"/>
          <w:kern w:val="0"/>
          <w:lang w:eastAsia="en-US" w:bidi="ar-SA"/>
        </w:rPr>
      </w:pPr>
      <w:r w:rsidRPr="004614F3">
        <w:rPr>
          <w:rFonts w:eastAsia="Times New Roman"/>
          <w:kern w:val="0"/>
          <w:lang w:eastAsia="en-US" w:bidi="ar-SA"/>
        </w:rPr>
        <w:t xml:space="preserve">(4) EIS kinnitab vahe- ja lõpparuande või tagastab selle täiendamiseks 30 tööpäeva jooksul aruande </w:t>
      </w:r>
      <w:r w:rsidRPr="004614F3">
        <w:rPr>
          <w:rFonts w:eastAsia="Times New Roman"/>
          <w:lang w:eastAsia="en-US" w:bidi="ar-SA"/>
        </w:rPr>
        <w:t xml:space="preserve">esitamisest </w:t>
      </w:r>
      <w:r w:rsidRPr="004614F3">
        <w:rPr>
          <w:rFonts w:eastAsia="Times New Roman"/>
          <w:kern w:val="0"/>
          <w:lang w:eastAsia="en-US" w:bidi="ar-SA"/>
        </w:rPr>
        <w:t>arvates.</w:t>
      </w:r>
    </w:p>
    <w:p w14:paraId="73A5DCBF"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3D129302" w14:textId="77777777" w:rsidR="004614F3" w:rsidRPr="004614F3" w:rsidRDefault="004614F3" w:rsidP="004614F3">
      <w:pPr>
        <w:widowControl/>
        <w:suppressAutoHyphens w:val="0"/>
        <w:spacing w:line="240" w:lineRule="auto"/>
        <w:rPr>
          <w:rFonts w:eastAsia="Times New Roman"/>
          <w:kern w:val="0"/>
          <w:lang w:eastAsia="en-US" w:bidi="ar-SA"/>
        </w:rPr>
      </w:pPr>
      <w:r w:rsidRPr="004614F3">
        <w:rPr>
          <w:rFonts w:eastAsia="Times New Roman"/>
          <w:color w:val="000000"/>
          <w:kern w:val="0"/>
          <w:lang w:eastAsia="et-EE" w:bidi="ar-SA"/>
        </w:rPr>
        <w:t>(5) EIS võib vahe- ja lõpparuandele hinnangu andmiseks kaasata hindamiskomisjoni või eksperte.</w:t>
      </w:r>
      <w:r w:rsidRPr="004614F3">
        <w:rPr>
          <w:rFonts w:eastAsia="Times New Roman"/>
          <w:kern w:val="0"/>
          <w:lang w:eastAsia="en-US" w:bidi="ar-SA"/>
        </w:rPr>
        <w:t xml:space="preserve"> </w:t>
      </w:r>
    </w:p>
    <w:p w14:paraId="0C9E84E1" w14:textId="77777777" w:rsidR="004614F3" w:rsidRPr="004614F3" w:rsidRDefault="004614F3" w:rsidP="004614F3">
      <w:pPr>
        <w:widowControl/>
        <w:suppressAutoHyphens w:val="0"/>
        <w:spacing w:line="240" w:lineRule="auto"/>
        <w:rPr>
          <w:rFonts w:eastAsia="Times New Roman"/>
          <w:kern w:val="0"/>
          <w:lang w:eastAsia="en-US" w:bidi="ar-SA"/>
        </w:rPr>
      </w:pPr>
    </w:p>
    <w:p w14:paraId="385C545A" w14:textId="01F3A746" w:rsidR="004614F3" w:rsidRPr="004614F3" w:rsidRDefault="004614F3" w:rsidP="004614F3">
      <w:pPr>
        <w:widowControl/>
        <w:suppressAutoHyphens w:val="0"/>
        <w:spacing w:line="240" w:lineRule="auto"/>
        <w:rPr>
          <w:rFonts w:eastAsia="Times New Roman"/>
          <w:kern w:val="0"/>
          <w:highlight w:val="yellow"/>
          <w:lang w:eastAsia="en-US" w:bidi="ar-SA"/>
        </w:rPr>
      </w:pPr>
      <w:r w:rsidRPr="004614F3">
        <w:rPr>
          <w:rFonts w:eastAsia="Times New Roman"/>
          <w:kern w:val="0"/>
          <w:lang w:eastAsia="en-US" w:bidi="ar-SA"/>
        </w:rPr>
        <w:t xml:space="preserve">(6) Toetuse saaja esitab </w:t>
      </w:r>
      <w:proofErr w:type="spellStart"/>
      <w:r w:rsidRPr="004614F3">
        <w:rPr>
          <w:rFonts w:eastAsia="Times New Roman"/>
          <w:kern w:val="0"/>
          <w:lang w:eastAsia="en-US" w:bidi="ar-SA"/>
        </w:rPr>
        <w:t>EIS-i</w:t>
      </w:r>
      <w:proofErr w:type="spellEnd"/>
      <w:r w:rsidRPr="004614F3">
        <w:rPr>
          <w:rFonts w:eastAsia="Times New Roman"/>
          <w:kern w:val="0"/>
          <w:lang w:eastAsia="en-US" w:bidi="ar-SA"/>
        </w:rPr>
        <w:t xml:space="preserve"> nõudmisel </w:t>
      </w:r>
      <w:r w:rsidR="00034EE2">
        <w:rPr>
          <w:rFonts w:eastAsia="Times New Roman"/>
          <w:kern w:val="0"/>
          <w:lang w:eastAsia="en-US" w:bidi="ar-SA"/>
        </w:rPr>
        <w:t>kolme</w:t>
      </w:r>
      <w:r w:rsidR="00A43829">
        <w:rPr>
          <w:rFonts w:eastAsia="Times New Roman"/>
          <w:kern w:val="0"/>
          <w:lang w:eastAsia="en-US" w:bidi="ar-SA"/>
        </w:rPr>
        <w:t xml:space="preserve"> aasta</w:t>
      </w:r>
      <w:r w:rsidRPr="004614F3">
        <w:rPr>
          <w:rFonts w:eastAsia="Times New Roman"/>
          <w:kern w:val="0"/>
          <w:lang w:eastAsia="en-US" w:bidi="ar-SA"/>
        </w:rPr>
        <w:t xml:space="preserve"> jooksul pärast projekti lõppemist projekti elluviimise järgse aruande, mille eesmärk on hinnata projekti ja meetme mõju.</w:t>
      </w:r>
    </w:p>
    <w:p w14:paraId="491CC568"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6FCDEFE9"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lastRenderedPageBreak/>
        <w:t>§ 20. Toetuse maksmine</w:t>
      </w:r>
    </w:p>
    <w:p w14:paraId="4A79A246"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37532F2C" w14:textId="1B9A1877" w:rsidR="004614F3" w:rsidRPr="004614F3" w:rsidRDefault="004614F3" w:rsidP="004614F3">
      <w:pPr>
        <w:widowControl/>
        <w:suppressAutoHyphens w:val="0"/>
        <w:spacing w:line="240" w:lineRule="auto"/>
        <w:rPr>
          <w:rFonts w:eastAsia="Times New Roman"/>
          <w:kern w:val="0"/>
          <w:lang w:eastAsia="et-EE" w:bidi="ar-SA"/>
        </w:rPr>
      </w:pPr>
      <w:bookmarkStart w:id="4" w:name="_Hlk113795674"/>
      <w:r w:rsidRPr="004614F3">
        <w:rPr>
          <w:rFonts w:eastAsia="Times New Roman"/>
          <w:kern w:val="0"/>
          <w:lang w:eastAsia="et-EE" w:bidi="ar-SA"/>
        </w:rPr>
        <w:t xml:space="preserve">(1) Toetust makstakse toetuse saajale vastavalt taotluse rahuldamise otsuses määratud tingimustele, kui abikõlblik kulu on tekkinud ja toetuse saaja on selle tasunud </w:t>
      </w:r>
      <w:r w:rsidR="00D85210">
        <w:rPr>
          <w:rFonts w:eastAsia="Times New Roman"/>
          <w:kern w:val="0"/>
          <w:lang w:eastAsia="et-EE" w:bidi="ar-SA"/>
        </w:rPr>
        <w:t xml:space="preserve">täielikult </w:t>
      </w:r>
      <w:r w:rsidRPr="004614F3">
        <w:rPr>
          <w:rFonts w:eastAsia="Times New Roman"/>
          <w:kern w:val="0"/>
          <w:lang w:eastAsia="et-EE" w:bidi="ar-SA"/>
        </w:rPr>
        <w:t xml:space="preserve">või omafinantseeringu ulatuses. </w:t>
      </w:r>
    </w:p>
    <w:p w14:paraId="0D45795D" w14:textId="77777777" w:rsidR="004614F3" w:rsidRPr="004614F3" w:rsidRDefault="004614F3" w:rsidP="004614F3">
      <w:pPr>
        <w:widowControl/>
        <w:suppressAutoHyphens w:val="0"/>
        <w:spacing w:line="240" w:lineRule="auto"/>
        <w:rPr>
          <w:rFonts w:eastAsia="Times New Roman"/>
          <w:kern w:val="0"/>
          <w:lang w:eastAsia="et-EE" w:bidi="ar-SA"/>
        </w:rPr>
      </w:pPr>
    </w:p>
    <w:p w14:paraId="3D4D981D"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 xml:space="preserve">(2) Toetuse saaja esitab </w:t>
      </w:r>
      <w:proofErr w:type="spellStart"/>
      <w:r w:rsidRPr="004614F3">
        <w:rPr>
          <w:rFonts w:eastAsia="Times New Roman"/>
          <w:kern w:val="0"/>
          <w:lang w:eastAsia="et-EE" w:bidi="ar-SA"/>
        </w:rPr>
        <w:t>EIS-ile</w:t>
      </w:r>
      <w:proofErr w:type="spellEnd"/>
      <w:r w:rsidRPr="004614F3">
        <w:rPr>
          <w:rFonts w:eastAsia="Times New Roman"/>
          <w:kern w:val="0"/>
          <w:lang w:eastAsia="et-EE" w:bidi="ar-SA"/>
        </w:rPr>
        <w:t xml:space="preserve"> maksetaotluse</w:t>
      </w:r>
      <w:r w:rsidRPr="004614F3">
        <w:rPr>
          <w:rFonts w:eastAsia="Times New Roman"/>
          <w:lang w:eastAsia="et-EE" w:bidi="ar-SA"/>
        </w:rPr>
        <w:t xml:space="preserve"> mitte sagedamini kui kord kvartalis</w:t>
      </w:r>
      <w:r w:rsidRPr="004614F3">
        <w:rPr>
          <w:rFonts w:eastAsia="Times New Roman"/>
          <w:kern w:val="0"/>
          <w:lang w:eastAsia="et-EE" w:bidi="ar-SA"/>
        </w:rPr>
        <w:t>.</w:t>
      </w:r>
    </w:p>
    <w:p w14:paraId="64D15445" w14:textId="77777777" w:rsidR="004614F3" w:rsidRPr="004614F3" w:rsidRDefault="004614F3" w:rsidP="004614F3">
      <w:pPr>
        <w:widowControl/>
        <w:suppressAutoHyphens w:val="0"/>
        <w:spacing w:line="240" w:lineRule="auto"/>
        <w:rPr>
          <w:rFonts w:eastAsia="Times New Roman"/>
          <w:kern w:val="0"/>
          <w:lang w:eastAsia="et-EE" w:bidi="ar-SA"/>
        </w:rPr>
      </w:pPr>
    </w:p>
    <w:p w14:paraId="4D9ABCB3"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 xml:space="preserve">(3) Kui toetuse saaja on abikõlbliku kulu tasunud omafinantseeringu ulatuses, esitab ta </w:t>
      </w:r>
      <w:proofErr w:type="spellStart"/>
      <w:r w:rsidRPr="004614F3">
        <w:rPr>
          <w:rFonts w:eastAsia="Times New Roman"/>
          <w:kern w:val="0"/>
          <w:lang w:eastAsia="et-EE" w:bidi="ar-SA"/>
        </w:rPr>
        <w:t>EIS-ile</w:t>
      </w:r>
      <w:proofErr w:type="spellEnd"/>
      <w:r w:rsidRPr="004614F3">
        <w:rPr>
          <w:rFonts w:eastAsia="Times New Roman"/>
          <w:kern w:val="0"/>
          <w:lang w:eastAsia="et-EE" w:bidi="ar-SA"/>
        </w:rPr>
        <w:t xml:space="preserve"> kogu kulu maksmist tõendava dokumendi kümne kalendripäeva jooksul vastava kulu eest toetuse saamisest arvates. Nimetatud kohustuse täitmata jätmise korral võib EIS peatada järgmise maksetaotluse menetlemise ning nõuda toetuse tagastamist.</w:t>
      </w:r>
    </w:p>
    <w:p w14:paraId="4445EC81" w14:textId="77777777" w:rsidR="004614F3" w:rsidRPr="004614F3" w:rsidRDefault="004614F3" w:rsidP="004614F3">
      <w:pPr>
        <w:widowControl/>
        <w:suppressAutoHyphens w:val="0"/>
        <w:spacing w:line="240" w:lineRule="auto"/>
        <w:rPr>
          <w:rFonts w:eastAsia="Times New Roman"/>
          <w:kern w:val="0"/>
          <w:lang w:eastAsia="et-EE" w:bidi="ar-SA"/>
        </w:rPr>
      </w:pPr>
    </w:p>
    <w:p w14:paraId="498EE3A9"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(4) Lõppmakse tehakse pärast projekti tegevuste elluviimist ning lõpparuande kinnitamist.</w:t>
      </w:r>
    </w:p>
    <w:p w14:paraId="09C09939" w14:textId="77777777" w:rsidR="004614F3" w:rsidRPr="004614F3" w:rsidRDefault="004614F3" w:rsidP="004614F3">
      <w:pPr>
        <w:widowControl/>
        <w:suppressAutoHyphens w:val="0"/>
        <w:spacing w:line="240" w:lineRule="auto"/>
        <w:rPr>
          <w:rFonts w:eastAsia="Times New Roman"/>
          <w:kern w:val="0"/>
          <w:lang w:eastAsia="et-EE" w:bidi="ar-SA"/>
        </w:rPr>
      </w:pPr>
    </w:p>
    <w:p w14:paraId="3CC2D67B"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(5) EIS menetleb maksetaotlust kuni 30 tööpäeva.</w:t>
      </w:r>
    </w:p>
    <w:p w14:paraId="19AAFE0F" w14:textId="77777777" w:rsidR="004614F3" w:rsidRPr="004614F3" w:rsidRDefault="004614F3" w:rsidP="004614F3">
      <w:pPr>
        <w:widowControl/>
        <w:suppressAutoHyphens w:val="0"/>
        <w:spacing w:line="240" w:lineRule="auto"/>
        <w:rPr>
          <w:rFonts w:eastAsia="Times New Roman"/>
          <w:kern w:val="0"/>
          <w:lang w:eastAsia="et-EE" w:bidi="ar-SA"/>
        </w:rPr>
      </w:pPr>
    </w:p>
    <w:p w14:paraId="4FE142F7"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(6) EIS võib kuludokumente kontrollida toetuse saaja juures kohapeal.</w:t>
      </w:r>
    </w:p>
    <w:p w14:paraId="0FD2DC71" w14:textId="77777777" w:rsidR="004614F3" w:rsidRPr="004614F3" w:rsidRDefault="004614F3" w:rsidP="004614F3">
      <w:pPr>
        <w:widowControl/>
        <w:suppressAutoHyphens w:val="0"/>
        <w:spacing w:line="240" w:lineRule="auto"/>
        <w:rPr>
          <w:rFonts w:eastAsia="Times New Roman"/>
          <w:kern w:val="0"/>
          <w:lang w:eastAsia="et-EE" w:bidi="ar-SA"/>
        </w:rPr>
      </w:pPr>
    </w:p>
    <w:p w14:paraId="275FA54E"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(7) Kui maksetaotluse või sellega seotud kuludokumendi menetlemise käigus ilmneb puudus, mida on võimalik kõrvaldada, määrab EIS puuduse kõrvaldamiseks tähtaja, mille võrra pikeneb maksetaotluse menetlemise aeg.</w:t>
      </w:r>
    </w:p>
    <w:p w14:paraId="1B557B67" w14:textId="77777777" w:rsidR="004614F3" w:rsidRPr="004614F3" w:rsidRDefault="004614F3" w:rsidP="004614F3">
      <w:pPr>
        <w:widowControl/>
        <w:suppressAutoHyphens w:val="0"/>
        <w:spacing w:line="240" w:lineRule="auto"/>
        <w:rPr>
          <w:rFonts w:eastAsia="Times New Roman"/>
          <w:kern w:val="0"/>
          <w:lang w:eastAsia="et-EE" w:bidi="ar-SA"/>
        </w:rPr>
      </w:pPr>
    </w:p>
    <w:p w14:paraId="396BDEA2"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(8) EIS võib teha toetuse maksmisest osalise või täieliku keeldumise otsuse, kui:</w:t>
      </w:r>
    </w:p>
    <w:p w14:paraId="7A48B9E0"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1) esitatud kuludokument ei vasta raamatupidamise seaduses algdokumendile esitatud nõuetele;</w:t>
      </w:r>
    </w:p>
    <w:p w14:paraId="530FBC16"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 xml:space="preserve">2) toetatavat tegevust ei viidud ellu projekti abikõlblikkuse perioodil; </w:t>
      </w:r>
    </w:p>
    <w:p w14:paraId="1DAF7F9F"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3) kulu aluseks olev tegevus ei ole toetatav või kulu abikõlblik;</w:t>
      </w:r>
    </w:p>
    <w:p w14:paraId="70BFB241"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4) toetuse saaja ei ole tagasimaksmisele kuuluvat toetust tagasi maksnud;</w:t>
      </w:r>
    </w:p>
    <w:p w14:paraId="05264A00" w14:textId="77777777" w:rsidR="004614F3" w:rsidRPr="004614F3" w:rsidRDefault="004614F3" w:rsidP="004614F3">
      <w:pPr>
        <w:widowControl/>
        <w:suppressAutoHyphens w:val="0"/>
        <w:spacing w:line="240" w:lineRule="auto"/>
        <w:rPr>
          <w:rFonts w:eastAsia="Times New Roman"/>
          <w:kern w:val="0"/>
          <w:lang w:eastAsia="et-EE" w:bidi="ar-SA"/>
        </w:rPr>
      </w:pPr>
      <w:r w:rsidRPr="004614F3">
        <w:rPr>
          <w:rFonts w:eastAsia="Times New Roman"/>
          <w:kern w:val="0"/>
          <w:lang w:eastAsia="et-EE" w:bidi="ar-SA"/>
        </w:rPr>
        <w:t>5) toetuse saaja rikub määruses sätestatud tingimusi või kaldub muul viisil kõrvale taotluses või taotluse rahuldamise otsuses sätestatust.</w:t>
      </w:r>
    </w:p>
    <w:bookmarkEnd w:id="4"/>
    <w:p w14:paraId="28F18225"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541A9C5B"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5. peatükk</w:t>
      </w:r>
    </w:p>
    <w:p w14:paraId="1BED43E0" w14:textId="77777777" w:rsidR="004614F3" w:rsidRPr="004614F3" w:rsidRDefault="004614F3" w:rsidP="004614F3">
      <w:pPr>
        <w:widowControl/>
        <w:suppressAutoHyphens w:val="0"/>
        <w:spacing w:line="240" w:lineRule="auto"/>
        <w:jc w:val="center"/>
        <w:rPr>
          <w:rFonts w:eastAsia="Times New Roman"/>
          <w:b/>
          <w:bCs/>
          <w:color w:val="000000"/>
          <w:kern w:val="0"/>
          <w:lang w:eastAsia="et-EE" w:bidi="ar-SA"/>
        </w:rPr>
      </w:pPr>
      <w:r w:rsidRPr="004614F3">
        <w:rPr>
          <w:rFonts w:eastAsia="Times New Roman"/>
          <w:b/>
          <w:bCs/>
          <w:color w:val="000000"/>
          <w:kern w:val="0"/>
          <w:lang w:eastAsia="et-EE" w:bidi="ar-SA"/>
        </w:rPr>
        <w:t xml:space="preserve">Toetuse saaja ja </w:t>
      </w:r>
      <w:proofErr w:type="spellStart"/>
      <w:r w:rsidRPr="004614F3">
        <w:rPr>
          <w:rFonts w:eastAsia="Times New Roman"/>
          <w:b/>
          <w:bCs/>
          <w:color w:val="000000"/>
          <w:kern w:val="0"/>
          <w:lang w:eastAsia="et-EE" w:bidi="ar-SA"/>
        </w:rPr>
        <w:t>EIS-i</w:t>
      </w:r>
      <w:proofErr w:type="spellEnd"/>
      <w:r w:rsidRPr="004614F3">
        <w:rPr>
          <w:rFonts w:eastAsia="Times New Roman"/>
          <w:b/>
          <w:bCs/>
          <w:color w:val="000000"/>
          <w:kern w:val="0"/>
          <w:lang w:eastAsia="et-EE" w:bidi="ar-SA"/>
        </w:rPr>
        <w:t xml:space="preserve"> õigused ja kohustused ning toetuse tagasinõudmine ja tagasimaksmine</w:t>
      </w:r>
    </w:p>
    <w:p w14:paraId="7851A2AB"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6EDA6019"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21. Toetuse saaja õigused ja kohustused</w:t>
      </w:r>
    </w:p>
    <w:p w14:paraId="4AA5812A" w14:textId="77777777" w:rsidR="004614F3" w:rsidRPr="004614F3" w:rsidRDefault="004614F3" w:rsidP="004614F3">
      <w:pPr>
        <w:widowControl/>
        <w:suppressAutoHyphens w:val="0"/>
        <w:spacing w:line="240" w:lineRule="auto"/>
        <w:jc w:val="left"/>
        <w:rPr>
          <w:rFonts w:eastAsia="Times New Roman"/>
          <w:color w:val="000000"/>
          <w:kern w:val="0"/>
          <w:lang w:eastAsia="et-EE" w:bidi="ar-SA"/>
        </w:rPr>
      </w:pPr>
    </w:p>
    <w:p w14:paraId="4A58F941" w14:textId="312E9D71"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Toetuse saajal on õigus saada </w:t>
      </w:r>
      <w:proofErr w:type="spellStart"/>
      <w:r w:rsidRPr="004614F3">
        <w:rPr>
          <w:rFonts w:eastAsia="Times New Roman"/>
          <w:color w:val="000000"/>
          <w:kern w:val="0"/>
          <w:lang w:eastAsia="et-EE" w:bidi="ar-SA"/>
        </w:rPr>
        <w:t>EIS-ilt</w:t>
      </w:r>
      <w:proofErr w:type="spellEnd"/>
      <w:r w:rsidRPr="004614F3">
        <w:rPr>
          <w:rFonts w:eastAsia="Times New Roman"/>
          <w:color w:val="000000"/>
          <w:kern w:val="0"/>
          <w:lang w:eastAsia="et-EE" w:bidi="ar-SA"/>
        </w:rPr>
        <w:t xml:space="preserve"> teavet ja selgitusi toetuse andmisega seotud õigusaktides sätestatud nõuete ja toetuse saaja kohustuste</w:t>
      </w:r>
      <w:r w:rsidR="001F60CF">
        <w:rPr>
          <w:rFonts w:eastAsia="Times New Roman"/>
          <w:color w:val="000000"/>
          <w:kern w:val="0"/>
          <w:lang w:eastAsia="et-EE" w:bidi="ar-SA"/>
        </w:rPr>
        <w:t xml:space="preserve"> kohta</w:t>
      </w:r>
      <w:r w:rsidRPr="004614F3">
        <w:rPr>
          <w:rFonts w:eastAsia="Times New Roman"/>
          <w:color w:val="000000"/>
          <w:kern w:val="0"/>
          <w:lang w:eastAsia="et-EE" w:bidi="ar-SA"/>
        </w:rPr>
        <w:t>.</w:t>
      </w:r>
    </w:p>
    <w:p w14:paraId="525F1A03"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2575D86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Toetuse saaja on kohustatud:</w:t>
      </w:r>
    </w:p>
    <w:p w14:paraId="34FBD62A"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viima projekti tegevused korrektselt ellu, tagama projekti juhtimise ning kasutama toetust vastavalt taotluses ja taotluse rahuldamise otsuses sätestatule;</w:t>
      </w:r>
    </w:p>
    <w:p w14:paraId="3C53CE91"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tagama ettenähtud omafinantseeringu;</w:t>
      </w:r>
    </w:p>
    <w:p w14:paraId="76286B30" w14:textId="25A464B8"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looma ühe aasta jooksul pärast projekti lõpp</w:t>
      </w:r>
      <w:r w:rsidR="00952389">
        <w:rPr>
          <w:rFonts w:eastAsia="Times New Roman"/>
          <w:color w:val="000000"/>
          <w:kern w:val="0"/>
          <w:lang w:eastAsia="et-EE" w:bidi="ar-SA"/>
        </w:rPr>
        <w:t>emist</w:t>
      </w:r>
      <w:r w:rsidRPr="004614F3">
        <w:rPr>
          <w:rFonts w:eastAsia="Times New Roman"/>
          <w:color w:val="000000"/>
          <w:kern w:val="0"/>
          <w:lang w:eastAsia="et-EE" w:bidi="ar-SA"/>
        </w:rPr>
        <w:t xml:space="preserve"> vähemalt 30 uut töökohta, mis vastavad § 4 lõikes 2 sätestatud nõuetele,</w:t>
      </w:r>
      <w:r w:rsidRPr="004614F3">
        <w:t xml:space="preserve"> ja </w:t>
      </w:r>
      <w:r w:rsidRPr="004614F3">
        <w:rPr>
          <w:rFonts w:eastAsia="Times New Roman"/>
          <w:color w:val="000000"/>
          <w:kern w:val="0"/>
          <w:lang w:eastAsia="et-EE" w:bidi="ar-SA"/>
        </w:rPr>
        <w:t xml:space="preserve">säilitama neid töökohti vähemalt </w:t>
      </w:r>
      <w:r w:rsidR="0093416C">
        <w:rPr>
          <w:rFonts w:eastAsia="Times New Roman"/>
          <w:color w:val="000000"/>
          <w:kern w:val="0"/>
          <w:lang w:eastAsia="et-EE" w:bidi="ar-SA"/>
        </w:rPr>
        <w:t>kolme</w:t>
      </w:r>
      <w:r w:rsidRPr="004614F3">
        <w:rPr>
          <w:rFonts w:eastAsia="Times New Roman"/>
          <w:color w:val="000000"/>
          <w:kern w:val="0"/>
          <w:lang w:eastAsia="et-EE" w:bidi="ar-SA"/>
        </w:rPr>
        <w:t xml:space="preserve"> aasta jooksul</w:t>
      </w:r>
      <w:r w:rsidR="00203AD8">
        <w:rPr>
          <w:rFonts w:eastAsia="Times New Roman"/>
          <w:color w:val="000000"/>
          <w:kern w:val="0"/>
          <w:lang w:eastAsia="et-EE" w:bidi="ar-SA"/>
        </w:rPr>
        <w:t xml:space="preserve"> projekti</w:t>
      </w:r>
      <w:r w:rsidRPr="004614F3">
        <w:rPr>
          <w:rFonts w:eastAsia="Times New Roman"/>
          <w:color w:val="000000"/>
          <w:kern w:val="0"/>
          <w:lang w:eastAsia="et-EE" w:bidi="ar-SA"/>
        </w:rPr>
        <w:t xml:space="preserve"> lõppemises</w:t>
      </w:r>
      <w:r w:rsidR="00405E6E">
        <w:rPr>
          <w:rFonts w:eastAsia="Times New Roman"/>
          <w:color w:val="000000"/>
          <w:kern w:val="0"/>
          <w:lang w:eastAsia="et-EE" w:bidi="ar-SA"/>
        </w:rPr>
        <w:t>t</w:t>
      </w:r>
      <w:r w:rsidRPr="004614F3">
        <w:rPr>
          <w:rFonts w:eastAsia="Times New Roman"/>
          <w:color w:val="000000"/>
          <w:kern w:val="0"/>
          <w:lang w:eastAsia="et-EE" w:bidi="ar-SA"/>
        </w:rPr>
        <w:t>;</w:t>
      </w:r>
    </w:p>
    <w:p w14:paraId="07A4FA77"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tagama, et raamatupidamises on toetatava projekti kulud ning neid kajastavad kulu- ja maksedokumendid muudest toetuse saaja kulu- ja maksedokumentidest selgelt eristatud;</w:t>
      </w:r>
    </w:p>
    <w:p w14:paraId="5F295B9B" w14:textId="77777777" w:rsidR="004614F3" w:rsidRPr="004614F3" w:rsidRDefault="004614F3" w:rsidP="004614F3">
      <w:pPr>
        <w:spacing w:line="240" w:lineRule="auto"/>
      </w:pPr>
      <w:r w:rsidRPr="004614F3">
        <w:rPr>
          <w:rFonts w:eastAsia="Times New Roman"/>
          <w:color w:val="000000"/>
          <w:kern w:val="0"/>
          <w:lang w:eastAsia="et-EE" w:bidi="ar-SA"/>
        </w:rPr>
        <w:t xml:space="preserve">5) </w:t>
      </w:r>
      <w:r w:rsidRPr="004614F3">
        <w:t>säilitama toetuse eest soetatud vara vähemalt viie aasta jooksul arvates projekti abikõlblikkuse perioodi lõppemisest;</w:t>
      </w:r>
    </w:p>
    <w:p w14:paraId="50AC21E0"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lastRenderedPageBreak/>
        <w:t xml:space="preserve">6) esitama </w:t>
      </w:r>
      <w:proofErr w:type="spellStart"/>
      <w:r w:rsidRPr="004614F3">
        <w:rPr>
          <w:rFonts w:eastAsia="Times New Roman"/>
          <w:color w:val="000000"/>
          <w:kern w:val="0"/>
          <w:lang w:eastAsia="et-EE" w:bidi="ar-SA"/>
        </w:rPr>
        <w:t>EIS-ile</w:t>
      </w:r>
      <w:proofErr w:type="spellEnd"/>
      <w:r w:rsidRPr="004614F3">
        <w:rPr>
          <w:rFonts w:eastAsia="Times New Roman"/>
          <w:color w:val="000000"/>
          <w:kern w:val="0"/>
          <w:lang w:eastAsia="et-EE" w:bidi="ar-SA"/>
        </w:rPr>
        <w:t xml:space="preserve"> nõutud teabe kümne tööpäeva jooksul nõude saamisest arvates, kui EIS ei ole määranud teistsugust tähtaega;</w:t>
      </w:r>
    </w:p>
    <w:p w14:paraId="769C5CAC"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7) teavitama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kirjalikult, kui toetuse saaja oluliste otsuste tegemise õigusega osanik või aktsionär või juhtorgani liige muutub, seda ka juhul, kui muudatused nähtuvad äriregistrist;</w:t>
      </w:r>
    </w:p>
    <w:p w14:paraId="679C2B91" w14:textId="22F867E4"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8) võimaldama toetuse kasutamise üle </w:t>
      </w:r>
      <w:r w:rsidR="00203AD8">
        <w:rPr>
          <w:rFonts w:eastAsia="Times New Roman"/>
          <w:color w:val="000000"/>
          <w:kern w:val="0"/>
          <w:lang w:eastAsia="et-EE" w:bidi="ar-SA"/>
        </w:rPr>
        <w:t>kontrolli teostavale</w:t>
      </w:r>
      <w:r w:rsidRPr="004614F3">
        <w:rPr>
          <w:rFonts w:eastAsia="Times New Roman"/>
          <w:color w:val="000000"/>
          <w:kern w:val="0"/>
          <w:lang w:eastAsia="et-EE" w:bidi="ar-SA"/>
        </w:rPr>
        <w:t xml:space="preserve"> isikule juurdepääsu projekti elluviimisega seotud kinnistule ja ruumidesse;</w:t>
      </w:r>
    </w:p>
    <w:p w14:paraId="6D4047E5" w14:textId="52B9E4E6"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9) osutama auditi ja kontrolli tegemiseks igakülgset abi</w:t>
      </w:r>
      <w:r w:rsidR="00203AD8">
        <w:rPr>
          <w:rFonts w:eastAsia="Times New Roman"/>
          <w:color w:val="000000"/>
          <w:kern w:val="0"/>
          <w:lang w:eastAsia="et-EE" w:bidi="ar-SA"/>
        </w:rPr>
        <w:t xml:space="preserve"> määratud tähtajaks</w:t>
      </w:r>
      <w:r w:rsidRPr="004614F3">
        <w:rPr>
          <w:rFonts w:eastAsia="Times New Roman"/>
          <w:color w:val="000000"/>
          <w:kern w:val="0"/>
          <w:lang w:eastAsia="et-EE" w:bidi="ar-SA"/>
        </w:rPr>
        <w:t>;</w:t>
      </w:r>
    </w:p>
    <w:p w14:paraId="5612FD73"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10) tagama projekti elluviimiseks vajalike õigusaktides ette nähtud lubade ja kooskõlastuste olemasolu;</w:t>
      </w:r>
    </w:p>
    <w:p w14:paraId="3191F5ED" w14:textId="65DC02B6"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11) säilitama taotluse, toetuse ja projekti elluviimisega seonduvat dokumentatsiooni vähemalt kümme aastat alates viimase toetus</w:t>
      </w:r>
      <w:r w:rsidR="0067516F">
        <w:rPr>
          <w:rFonts w:eastAsia="Times New Roman"/>
          <w:color w:val="000000"/>
          <w:kern w:val="0"/>
          <w:lang w:eastAsia="et-EE" w:bidi="ar-SA"/>
        </w:rPr>
        <w:t xml:space="preserve">e </w:t>
      </w:r>
      <w:r w:rsidRPr="004614F3">
        <w:rPr>
          <w:rFonts w:eastAsia="Times New Roman"/>
          <w:color w:val="000000"/>
          <w:kern w:val="0"/>
          <w:lang w:eastAsia="et-EE" w:bidi="ar-SA"/>
        </w:rPr>
        <w:t>makse tegemisest;</w:t>
      </w:r>
    </w:p>
    <w:p w14:paraId="47945412"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12) viivitamata kirjalikult teavitama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kõigist esitatud andmete muudatustest või asjaoludest, mis mõjutavad või võivad mõjutada toetuse saaja kohustuste täitmist, tulemuste saavutamist ning projekti tegevuste elluviimisega jätkamist;</w:t>
      </w:r>
    </w:p>
    <w:p w14:paraId="206A219D"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13) pidama kinni projekti eelarvest;</w:t>
      </w:r>
    </w:p>
    <w:p w14:paraId="22984D2B" w14:textId="17D3C30E"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14) tagama projekteerimisel ja ehitamisel ehitusseadustiku nõuete täitmise;</w:t>
      </w:r>
    </w:p>
    <w:p w14:paraId="0B066FE1" w14:textId="2F63CAAE" w:rsidR="00A05911"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15) näitama toetust kasutades </w:t>
      </w:r>
      <w:proofErr w:type="spellStart"/>
      <w:r w:rsidRPr="004614F3">
        <w:rPr>
          <w:rFonts w:eastAsia="Times New Roman"/>
          <w:color w:val="000000"/>
          <w:kern w:val="0"/>
          <w:lang w:eastAsia="et-EE" w:bidi="ar-SA"/>
        </w:rPr>
        <w:t>EIS-i</w:t>
      </w:r>
      <w:proofErr w:type="spellEnd"/>
      <w:r w:rsidRPr="004614F3">
        <w:rPr>
          <w:rFonts w:eastAsia="Times New Roman"/>
          <w:color w:val="000000"/>
          <w:kern w:val="0"/>
          <w:lang w:eastAsia="et-EE" w:bidi="ar-SA"/>
        </w:rPr>
        <w:t xml:space="preserve"> </w:t>
      </w:r>
      <w:r w:rsidR="00D85210">
        <w:rPr>
          <w:rFonts w:eastAsia="Times New Roman"/>
          <w:color w:val="000000"/>
          <w:kern w:val="0"/>
          <w:lang w:eastAsia="et-EE" w:bidi="ar-SA"/>
        </w:rPr>
        <w:t>veebilehel avaldatud</w:t>
      </w:r>
      <w:r w:rsidRPr="004614F3">
        <w:rPr>
          <w:rFonts w:eastAsia="Times New Roman"/>
          <w:color w:val="000000"/>
          <w:kern w:val="0"/>
          <w:lang w:eastAsia="et-EE" w:bidi="ar-SA"/>
        </w:rPr>
        <w:t xml:space="preserve"> viisil, et tegemist on toetusega</w:t>
      </w:r>
      <w:r w:rsidR="00ED03B9">
        <w:rPr>
          <w:rFonts w:eastAsia="Times New Roman"/>
          <w:color w:val="000000"/>
          <w:kern w:val="0"/>
          <w:lang w:eastAsia="et-EE" w:bidi="ar-SA"/>
        </w:rPr>
        <w:t>.</w:t>
      </w:r>
    </w:p>
    <w:p w14:paraId="578E6421"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0CA433C3"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xml:space="preserve">§ 22. </w:t>
      </w:r>
      <w:proofErr w:type="spellStart"/>
      <w:r w:rsidRPr="004614F3">
        <w:rPr>
          <w:rFonts w:eastAsia="Times New Roman"/>
          <w:b/>
          <w:bCs/>
          <w:color w:val="000000"/>
          <w:kern w:val="0"/>
          <w:lang w:eastAsia="et-EE" w:bidi="ar-SA"/>
        </w:rPr>
        <w:t>EIS-i</w:t>
      </w:r>
      <w:proofErr w:type="spellEnd"/>
      <w:r w:rsidRPr="004614F3">
        <w:rPr>
          <w:rFonts w:eastAsia="Times New Roman"/>
          <w:b/>
          <w:bCs/>
          <w:color w:val="000000"/>
          <w:kern w:val="0"/>
          <w:lang w:eastAsia="et-EE" w:bidi="ar-SA"/>
        </w:rPr>
        <w:t xml:space="preserve"> õigused ja kohustused</w:t>
      </w:r>
    </w:p>
    <w:p w14:paraId="1262774A"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6687153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w:t>
      </w:r>
      <w:proofErr w:type="spellStart"/>
      <w:r w:rsidRPr="004614F3">
        <w:rPr>
          <w:rFonts w:eastAsia="Times New Roman"/>
          <w:color w:val="000000"/>
          <w:kern w:val="0"/>
          <w:lang w:eastAsia="et-EE" w:bidi="ar-SA"/>
        </w:rPr>
        <w:t>EIS-il</w:t>
      </w:r>
      <w:proofErr w:type="spellEnd"/>
      <w:r w:rsidRPr="004614F3">
        <w:rPr>
          <w:rFonts w:eastAsia="Times New Roman"/>
          <w:color w:val="000000"/>
          <w:kern w:val="0"/>
          <w:lang w:eastAsia="et-EE" w:bidi="ar-SA"/>
        </w:rPr>
        <w:t xml:space="preserve"> on õigus:</w:t>
      </w:r>
    </w:p>
    <w:p w14:paraId="6746D0AD" w14:textId="38FC9B8B"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 xml:space="preserve">1) nõuda projekti kestuse, tegevuste, eesmärkide, tulemuste ja kulude kohta </w:t>
      </w:r>
      <w:r w:rsidR="00405E6E">
        <w:rPr>
          <w:rFonts w:eastAsia="Times New Roman"/>
          <w:color w:val="000000"/>
          <w:kern w:val="0"/>
          <w:lang w:eastAsia="et-EE" w:bidi="ar-SA"/>
        </w:rPr>
        <w:t>lis</w:t>
      </w:r>
      <w:r w:rsidRPr="004614F3">
        <w:rPr>
          <w:rFonts w:eastAsia="Times New Roman"/>
          <w:color w:val="000000"/>
          <w:kern w:val="0"/>
          <w:lang w:eastAsia="et-EE" w:bidi="ar-SA"/>
        </w:rPr>
        <w:t>aandmete ja -dokumentide esitamist;</w:t>
      </w:r>
    </w:p>
    <w:p w14:paraId="22C05EEE"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kontrollida toetuse saaja juures kuludokumente ja projekti tegevuste elluviimist, viibida toetuse saaja ruumides ja territooriumil ning kontrollida toetuse kasutamisega seotud andmeid, dokumente ja muid materjale;</w:t>
      </w:r>
    </w:p>
    <w:p w14:paraId="4906A162"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kontrollida toetuse ja omafinantseeringu kasutamist;</w:t>
      </w:r>
    </w:p>
    <w:p w14:paraId="1E6A0D0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peatada toetuse väljamaksmine rikkumise kõrvaldamiseni, kui toetuse saaja rikub määruses sätestatud tingimusi või kaldub muul viisil kõrvale taotluses või taotluse rahuldamise otsuses sätestatust;</w:t>
      </w:r>
    </w:p>
    <w:p w14:paraId="6582E357"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peatada toetuse maksed tagasinõutud summa lõpliku tagasimakseni;</w:t>
      </w:r>
    </w:p>
    <w:p w14:paraId="69586EF9"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 keelduda toetuse maksmisest, kui toetuse saaja majanduslik olukord on selliselt halvenenud, et toetuse eesmärgipärane kasutamine või projekti elluviimine on ohustatud.</w:t>
      </w:r>
    </w:p>
    <w:p w14:paraId="00A635A8" w14:textId="77777777" w:rsidR="004614F3" w:rsidRPr="004614F3" w:rsidRDefault="004614F3" w:rsidP="004614F3">
      <w:pPr>
        <w:widowControl/>
        <w:suppressAutoHyphens w:val="0"/>
        <w:spacing w:line="240" w:lineRule="auto"/>
        <w:rPr>
          <w:rFonts w:eastAsia="Times New Roman"/>
          <w:color w:val="000000"/>
          <w:kern w:val="0"/>
          <w:lang w:eastAsia="et-EE" w:bidi="ar-SA"/>
        </w:rPr>
      </w:pPr>
    </w:p>
    <w:p w14:paraId="0365106D"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EIS on kohustatud:</w:t>
      </w:r>
    </w:p>
    <w:p w14:paraId="5733E763"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1) tegema taotlus- ja aruandevormid ning juhendmaterjalid taotlejale ja toetuse saajale e-toetuse keskkonnas või oma veebilehel kättesaadavaks;</w:t>
      </w:r>
    </w:p>
    <w:p w14:paraId="7D40925E" w14:textId="2A2767AE"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2) pärast taotluse rahuldamise otsuse tegemist avaldama oma veebilehel toetuse saaja nime, toetust saava projekti nime, toetuse summa, projekti maksumuse ja</w:t>
      </w:r>
      <w:r w:rsidR="009A0420">
        <w:rPr>
          <w:rFonts w:eastAsia="Times New Roman"/>
          <w:color w:val="000000"/>
          <w:kern w:val="0"/>
          <w:lang w:eastAsia="et-EE" w:bidi="ar-SA"/>
        </w:rPr>
        <w:t xml:space="preserve"> taotluse rahuldamise</w:t>
      </w:r>
      <w:r w:rsidRPr="004614F3">
        <w:rPr>
          <w:rFonts w:eastAsia="Times New Roman"/>
          <w:color w:val="000000"/>
          <w:kern w:val="0"/>
          <w:lang w:eastAsia="et-EE" w:bidi="ar-SA"/>
        </w:rPr>
        <w:t xml:space="preserve"> otsuse</w:t>
      </w:r>
      <w:r w:rsidR="009A0420">
        <w:rPr>
          <w:rFonts w:eastAsia="Times New Roman"/>
          <w:color w:val="000000"/>
          <w:kern w:val="0"/>
          <w:lang w:eastAsia="et-EE" w:bidi="ar-SA"/>
        </w:rPr>
        <w:t xml:space="preserve"> kuupäeva</w:t>
      </w:r>
      <w:r w:rsidRPr="004614F3">
        <w:rPr>
          <w:rFonts w:eastAsia="Times New Roman"/>
          <w:color w:val="000000"/>
          <w:kern w:val="0"/>
          <w:lang w:eastAsia="et-EE" w:bidi="ar-SA"/>
        </w:rPr>
        <w:t>;</w:t>
      </w:r>
    </w:p>
    <w:p w14:paraId="313C1317"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3) mitte avaldama taotluse menetlemise käigus saadud teavet ega dokumente, välja arvatud punkti 2 kohaselt avaldatav teave;</w:t>
      </w:r>
    </w:p>
    <w:p w14:paraId="68B52568"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4) kontrollima projekti elluviimist ja toetuse kasutamist;</w:t>
      </w:r>
    </w:p>
    <w:p w14:paraId="0868EEA3"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5) koguma ja esitama Majandus- ja Kommunikatsiooniministeeriumile andmeid ja teavet määruse rakendamise käigust ning osalema projektide elluviimise lõppedes mõjuanalüüsi tegemises;</w:t>
      </w:r>
    </w:p>
    <w:p w14:paraId="3C978D40"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6) teavitama Majandus- ja Kommunikatsiooniministeeriumit määruse rakendamisega seotud takistustest;</w:t>
      </w:r>
    </w:p>
    <w:p w14:paraId="1D12A645" w14:textId="77777777" w:rsidR="004614F3" w:rsidRPr="004614F3" w:rsidRDefault="004614F3" w:rsidP="004614F3">
      <w:pPr>
        <w:widowControl/>
        <w:suppressAutoHyphens w:val="0"/>
        <w:spacing w:line="240" w:lineRule="auto"/>
        <w:rPr>
          <w:rFonts w:eastAsia="Times New Roman"/>
          <w:color w:val="000000"/>
          <w:kern w:val="0"/>
          <w:lang w:eastAsia="et-EE" w:bidi="ar-SA"/>
        </w:rPr>
      </w:pPr>
      <w:r w:rsidRPr="004614F3">
        <w:rPr>
          <w:rFonts w:eastAsia="Times New Roman"/>
          <w:color w:val="000000"/>
          <w:kern w:val="0"/>
          <w:lang w:eastAsia="et-EE" w:bidi="ar-SA"/>
        </w:rPr>
        <w:t>7) säilitama toetuse andmisega seotud dokumente kümme aastat alates viimasest maksest.</w:t>
      </w:r>
    </w:p>
    <w:p w14:paraId="6F816C9F"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5330FB82"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r w:rsidRPr="004614F3">
        <w:rPr>
          <w:rFonts w:eastAsia="Times New Roman"/>
          <w:b/>
          <w:bCs/>
          <w:color w:val="000000"/>
          <w:kern w:val="0"/>
          <w:lang w:eastAsia="et-EE" w:bidi="ar-SA"/>
        </w:rPr>
        <w:t>§ 23. Toetuse tagasinõudmine ja tagasimaksmine</w:t>
      </w:r>
    </w:p>
    <w:p w14:paraId="192D8BDC" w14:textId="77777777" w:rsidR="004614F3" w:rsidRPr="004614F3" w:rsidRDefault="004614F3" w:rsidP="004614F3">
      <w:pPr>
        <w:widowControl/>
        <w:suppressAutoHyphens w:val="0"/>
        <w:spacing w:line="240" w:lineRule="auto"/>
        <w:rPr>
          <w:rFonts w:eastAsia="Times New Roman"/>
          <w:b/>
          <w:bCs/>
          <w:color w:val="000000"/>
          <w:kern w:val="0"/>
          <w:lang w:eastAsia="et-EE" w:bidi="ar-SA"/>
        </w:rPr>
      </w:pPr>
    </w:p>
    <w:p w14:paraId="035B4467"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(1) EIS teeb toetuse osalise või täieliku tagasinõudmise otsuse kaalutlusõiguse alusel järgmistel juhtudel:</w:t>
      </w:r>
    </w:p>
    <w:p w14:paraId="5F5BCFD9"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lastRenderedPageBreak/>
        <w:t>1) toetust on makstud abikõlbmatu kulu hüvitamiseks;</w:t>
      </w:r>
    </w:p>
    <w:p w14:paraId="6041AD05" w14:textId="5F3D4572"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2) toetuse saaja on jätnud osaliselt või täielikult täitmata määruses või taotluse rahuldamise otsuses nimetatud kohustuse või nõude;</w:t>
      </w:r>
    </w:p>
    <w:p w14:paraId="529775F4" w14:textId="3043AAE6"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3) toetuse saaja suhtes on algatatud likvideerimis-, sundlõpetamis- või pankrotimenetlus</w:t>
      </w:r>
      <w:r w:rsidR="00D85210">
        <w:rPr>
          <w:rFonts w:eastAsia="Times New Roman"/>
          <w:color w:val="000000"/>
          <w:lang w:eastAsia="et-EE"/>
        </w:rPr>
        <w:t xml:space="preserve"> või kuulutatud välja pankrot</w:t>
      </w:r>
      <w:r w:rsidRPr="004614F3">
        <w:rPr>
          <w:rFonts w:eastAsia="Times New Roman"/>
          <w:color w:val="000000"/>
          <w:lang w:eastAsia="et-EE"/>
        </w:rPr>
        <w:t>;</w:t>
      </w:r>
    </w:p>
    <w:p w14:paraId="1794E304"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4) ilmneb asjaolu, mille korral taotlust ei oleks rahuldatud.</w:t>
      </w:r>
    </w:p>
    <w:p w14:paraId="45D5CDF8" w14:textId="77777777" w:rsidR="004614F3" w:rsidRPr="004614F3" w:rsidRDefault="004614F3" w:rsidP="004614F3">
      <w:pPr>
        <w:spacing w:line="240" w:lineRule="auto"/>
        <w:textAlignment w:val="baseline"/>
        <w:rPr>
          <w:rFonts w:eastAsia="Times New Roman"/>
          <w:color w:val="000000"/>
          <w:lang w:eastAsia="et-EE"/>
        </w:rPr>
      </w:pPr>
    </w:p>
    <w:p w14:paraId="364B81CE" w14:textId="39210530"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 xml:space="preserve">(2) Toetuse saaja peab maksma toetuse tagasi 60 kalendripäeva jooksul </w:t>
      </w:r>
      <w:r w:rsidR="009A0420">
        <w:rPr>
          <w:rFonts w:eastAsia="Times New Roman"/>
          <w:color w:val="000000"/>
          <w:lang w:eastAsia="et-EE"/>
        </w:rPr>
        <w:t xml:space="preserve">tagasinõudmise </w:t>
      </w:r>
      <w:r w:rsidRPr="004614F3">
        <w:rPr>
          <w:rFonts w:eastAsia="Times New Roman"/>
          <w:color w:val="000000"/>
          <w:lang w:eastAsia="et-EE"/>
        </w:rPr>
        <w:t>otsuse kehtima hakkamise päevast arvates.</w:t>
      </w:r>
    </w:p>
    <w:p w14:paraId="09BF8618" w14:textId="77777777" w:rsidR="004614F3" w:rsidRPr="004614F3" w:rsidRDefault="004614F3" w:rsidP="004614F3">
      <w:pPr>
        <w:spacing w:line="240" w:lineRule="auto"/>
        <w:textAlignment w:val="baseline"/>
        <w:rPr>
          <w:rFonts w:eastAsia="Times New Roman"/>
          <w:color w:val="000000"/>
          <w:lang w:eastAsia="et-EE"/>
        </w:rPr>
      </w:pPr>
    </w:p>
    <w:p w14:paraId="1387FA6C"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(3) Tagasimakstava toetuse võib tasaarveldada sama projekti raames väljamakstava toetusega.</w:t>
      </w:r>
    </w:p>
    <w:p w14:paraId="629EC172" w14:textId="77777777" w:rsidR="004614F3" w:rsidRPr="004614F3" w:rsidRDefault="004614F3" w:rsidP="004614F3">
      <w:pPr>
        <w:spacing w:line="240" w:lineRule="auto"/>
        <w:textAlignment w:val="baseline"/>
        <w:rPr>
          <w:rFonts w:eastAsia="Times New Roman"/>
          <w:color w:val="000000"/>
          <w:lang w:eastAsia="et-EE"/>
        </w:rPr>
      </w:pPr>
    </w:p>
    <w:p w14:paraId="0C671F30" w14:textId="7CD1279A" w:rsid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(4) EIS võib toetuse tagasimaksmist toetuse saaja taotlusel ajatada.</w:t>
      </w:r>
    </w:p>
    <w:p w14:paraId="572DCF46" w14:textId="77777777" w:rsidR="00F04D22" w:rsidRPr="004614F3" w:rsidRDefault="00F04D22" w:rsidP="004614F3">
      <w:pPr>
        <w:spacing w:line="240" w:lineRule="auto"/>
        <w:textAlignment w:val="baseline"/>
        <w:rPr>
          <w:rFonts w:eastAsia="Times New Roman"/>
          <w:color w:val="000000"/>
          <w:lang w:eastAsia="et-EE"/>
        </w:rPr>
      </w:pPr>
    </w:p>
    <w:p w14:paraId="6B2435B3"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 xml:space="preserve">(5) Toetuse tagasimaksmise ajatamiseks esitab toetuse saaja taotluse, milles on märgitud ajatamise vajaduse põhjendus ja soovitud ajatamiskava. Toetuse saaja esitab </w:t>
      </w:r>
      <w:proofErr w:type="spellStart"/>
      <w:r w:rsidRPr="004614F3">
        <w:rPr>
          <w:rFonts w:eastAsia="Times New Roman"/>
          <w:color w:val="000000"/>
          <w:lang w:eastAsia="et-EE"/>
        </w:rPr>
        <w:t>EIS-i</w:t>
      </w:r>
      <w:proofErr w:type="spellEnd"/>
      <w:r w:rsidRPr="004614F3">
        <w:rPr>
          <w:rFonts w:eastAsia="Times New Roman"/>
          <w:color w:val="000000"/>
          <w:lang w:eastAsia="et-EE"/>
        </w:rPr>
        <w:t xml:space="preserve"> nõudmisel enda majanduslikku olukorda tõendavad dokumendid. </w:t>
      </w:r>
    </w:p>
    <w:p w14:paraId="672CF5E2" w14:textId="77777777" w:rsidR="004614F3" w:rsidRPr="004614F3" w:rsidRDefault="004614F3" w:rsidP="004614F3">
      <w:pPr>
        <w:spacing w:line="240" w:lineRule="auto"/>
        <w:textAlignment w:val="baseline"/>
        <w:rPr>
          <w:rFonts w:eastAsia="Times New Roman"/>
          <w:color w:val="000000"/>
          <w:lang w:eastAsia="et-EE"/>
        </w:rPr>
      </w:pPr>
    </w:p>
    <w:p w14:paraId="42E1C1A2"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(6) Ajatamise taotluse rahuldamise või rahuldamata jätmise kohta teeb EIS otsuse kümne tööpäeva jooksul ajatamise taotluse saamisest arvates. Põhjendatud juhul võib otsuse tegemise tähtaega pikendada mõistliku aja võrra, teavitades sellest toetuse saajat.</w:t>
      </w:r>
    </w:p>
    <w:p w14:paraId="69CE3838" w14:textId="77777777" w:rsidR="004614F3" w:rsidRPr="004614F3" w:rsidRDefault="004614F3" w:rsidP="004614F3">
      <w:pPr>
        <w:spacing w:line="240" w:lineRule="auto"/>
        <w:textAlignment w:val="baseline"/>
        <w:rPr>
          <w:rFonts w:eastAsia="Times New Roman"/>
          <w:color w:val="000000"/>
          <w:lang w:eastAsia="et-EE"/>
        </w:rPr>
      </w:pPr>
    </w:p>
    <w:p w14:paraId="274FAA6A" w14:textId="77777777" w:rsidR="004614F3"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(7) Toetuse tagasimaksmist võib ajatada 12 kalendrikuuni ajatamise taotluse rahuldamise otsuse päevast arvates. Põhjendatud vajaduse korral võib EIS kooskõlastatult Majandus- ja Kommunikatsiooniministeeriumiga määrata pikema tagasimaksmise aja.</w:t>
      </w:r>
    </w:p>
    <w:p w14:paraId="364977D4" w14:textId="77777777" w:rsidR="004614F3" w:rsidRPr="004614F3" w:rsidRDefault="004614F3" w:rsidP="004614F3">
      <w:pPr>
        <w:spacing w:line="240" w:lineRule="auto"/>
        <w:textAlignment w:val="baseline"/>
        <w:rPr>
          <w:rFonts w:eastAsia="Times New Roman"/>
          <w:color w:val="000000"/>
          <w:lang w:eastAsia="et-EE"/>
        </w:rPr>
      </w:pPr>
    </w:p>
    <w:p w14:paraId="099459F4" w14:textId="15AAA230" w:rsidR="00102334" w:rsidRP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(8) Ajatamise taotluse rahuldamise või rahuldamata jätmise otsuse võib teha koos toetuse tagasinõudmise otsusega.</w:t>
      </w:r>
    </w:p>
    <w:p w14:paraId="42D74605" w14:textId="77777777" w:rsidR="0067516F" w:rsidRDefault="0067516F" w:rsidP="004614F3">
      <w:pPr>
        <w:spacing w:line="240" w:lineRule="auto"/>
        <w:textAlignment w:val="baseline"/>
        <w:rPr>
          <w:rFonts w:eastAsia="Times New Roman"/>
          <w:color w:val="000000"/>
          <w:lang w:eastAsia="et-EE"/>
        </w:rPr>
      </w:pPr>
    </w:p>
    <w:p w14:paraId="00BDF9B4" w14:textId="4E1CD2FE" w:rsidR="004614F3" w:rsidRDefault="004614F3" w:rsidP="004614F3">
      <w:pPr>
        <w:spacing w:line="240" w:lineRule="auto"/>
        <w:textAlignment w:val="baseline"/>
        <w:rPr>
          <w:rFonts w:eastAsia="Times New Roman"/>
          <w:color w:val="000000"/>
          <w:lang w:eastAsia="et-EE"/>
        </w:rPr>
      </w:pPr>
      <w:r w:rsidRPr="004614F3">
        <w:rPr>
          <w:rFonts w:eastAsia="Times New Roman"/>
          <w:color w:val="000000"/>
          <w:lang w:eastAsia="et-EE"/>
        </w:rPr>
        <w:t>(</w:t>
      </w:r>
      <w:r w:rsidR="0067516F">
        <w:rPr>
          <w:rFonts w:eastAsia="Times New Roman"/>
          <w:color w:val="000000"/>
          <w:lang w:eastAsia="et-EE"/>
        </w:rPr>
        <w:t>9</w:t>
      </w:r>
      <w:r w:rsidRPr="004614F3">
        <w:rPr>
          <w:rFonts w:eastAsia="Times New Roman"/>
          <w:color w:val="000000"/>
          <w:lang w:eastAsia="et-EE"/>
        </w:rPr>
        <w:t>) Kui toetuse saaja ei tasu osamakseid ajatamiskava kohaselt, võib EIS tunnistada toetuse tagasimaksmise ajatamise otsuse kehtetuks ning nõuda toetuse saajalt toetuse tagasimaksmist 30 kalendripäeva jooksul otsuse kehtima hakkamise päevast arvates.</w:t>
      </w:r>
    </w:p>
    <w:p w14:paraId="79EB269B" w14:textId="77777777" w:rsidR="0067516F" w:rsidRDefault="0067516F" w:rsidP="004614F3">
      <w:pPr>
        <w:spacing w:line="240" w:lineRule="auto"/>
        <w:textAlignment w:val="baseline"/>
        <w:rPr>
          <w:rFonts w:eastAsia="Times New Roman"/>
          <w:color w:val="000000"/>
          <w:lang w:eastAsia="et-EE"/>
        </w:rPr>
      </w:pPr>
    </w:p>
    <w:p w14:paraId="5CD10703" w14:textId="31BFD2CE" w:rsidR="0067516F" w:rsidRPr="004614F3" w:rsidRDefault="0067516F" w:rsidP="004614F3">
      <w:pPr>
        <w:spacing w:line="240" w:lineRule="auto"/>
        <w:textAlignment w:val="baseline"/>
        <w:rPr>
          <w:rFonts w:eastAsia="Times New Roman"/>
          <w:color w:val="000000"/>
          <w:lang w:eastAsia="et-EE"/>
        </w:rPr>
      </w:pPr>
      <w:r>
        <w:rPr>
          <w:rFonts w:eastAsia="Times New Roman"/>
          <w:color w:val="000000"/>
          <w:lang w:eastAsia="et-EE"/>
        </w:rPr>
        <w:t>(10) Toetuse tagasinõudmise ja ajatamise taotluse rahuldamise ning kehtetuks tunnistamise otsus edastatakse toetuse saajale kolme tööpäeva jooksul otsuse tegemisest arvates haldusmenetluse seaduse §-des 26–29 sätestatud viisil.</w:t>
      </w:r>
    </w:p>
    <w:p w14:paraId="13211342" w14:textId="77777777" w:rsidR="004614F3" w:rsidRPr="004614F3" w:rsidRDefault="004614F3" w:rsidP="004614F3">
      <w:pPr>
        <w:spacing w:line="240" w:lineRule="auto"/>
        <w:textAlignment w:val="baseline"/>
        <w:rPr>
          <w:rFonts w:eastAsia="Times New Roman"/>
          <w:color w:val="000000"/>
          <w:lang w:eastAsia="et-EE"/>
        </w:rPr>
      </w:pPr>
    </w:p>
    <w:p w14:paraId="76EC8C89" w14:textId="4A5420A3" w:rsidR="004614F3" w:rsidRPr="004614F3" w:rsidRDefault="004614F3" w:rsidP="004614F3">
      <w:pPr>
        <w:spacing w:line="240" w:lineRule="auto"/>
        <w:textAlignment w:val="baseline"/>
        <w:rPr>
          <w:szCs w:val="20"/>
        </w:rPr>
      </w:pPr>
      <w:r w:rsidRPr="004614F3">
        <w:rPr>
          <w:rFonts w:eastAsia="Times New Roman"/>
          <w:color w:val="000000"/>
          <w:lang w:eastAsia="et-EE"/>
        </w:rPr>
        <w:t>(1</w:t>
      </w:r>
      <w:r w:rsidR="00102334">
        <w:rPr>
          <w:rFonts w:eastAsia="Times New Roman"/>
          <w:color w:val="000000"/>
          <w:lang w:eastAsia="et-EE"/>
        </w:rPr>
        <w:t>1</w:t>
      </w:r>
      <w:r w:rsidRPr="004614F3">
        <w:rPr>
          <w:rFonts w:eastAsia="Times New Roman"/>
          <w:color w:val="000000"/>
          <w:lang w:eastAsia="et-EE"/>
        </w:rPr>
        <w:t xml:space="preserve">) Toetuse tagasinõudmise otsuse võib teha kolme aasta jooksul </w:t>
      </w:r>
      <w:r w:rsidRPr="004614F3">
        <w:rPr>
          <w:rFonts w:eastAsia="Arial" w:cs="Arial"/>
          <w:color w:val="202020"/>
          <w:szCs w:val="20"/>
        </w:rPr>
        <w:t>toetuse saaja viimase kohustuse täitmise lõppemisest arvates</w:t>
      </w:r>
      <w:r w:rsidRPr="004614F3">
        <w:rPr>
          <w:szCs w:val="20"/>
        </w:rPr>
        <w:t>.</w:t>
      </w:r>
    </w:p>
    <w:p w14:paraId="6BD86D00" w14:textId="77777777" w:rsidR="004614F3" w:rsidRPr="004614F3" w:rsidRDefault="004614F3" w:rsidP="004614F3">
      <w:pPr>
        <w:spacing w:line="240" w:lineRule="auto"/>
        <w:textAlignment w:val="baseline"/>
        <w:rPr>
          <w:rFonts w:eastAsia="Times New Roman"/>
          <w:color w:val="000000"/>
          <w:lang w:eastAsia="et-EE"/>
        </w:rPr>
      </w:pPr>
    </w:p>
    <w:p w14:paraId="5D1CFBB7" w14:textId="75407B92" w:rsidR="004614F3" w:rsidRDefault="004614F3" w:rsidP="00CC3C68">
      <w:pPr>
        <w:spacing w:line="240" w:lineRule="auto"/>
        <w:textAlignment w:val="baseline"/>
        <w:rPr>
          <w:rFonts w:eastAsia="Times New Roman"/>
          <w:color w:val="000000"/>
          <w:lang w:eastAsia="et-EE"/>
        </w:rPr>
      </w:pPr>
      <w:r w:rsidRPr="004614F3">
        <w:rPr>
          <w:rFonts w:eastAsia="Times New Roman"/>
          <w:color w:val="000000"/>
          <w:lang w:eastAsia="et-EE"/>
        </w:rPr>
        <w:t>(1</w:t>
      </w:r>
      <w:r w:rsidR="00102334">
        <w:rPr>
          <w:rFonts w:eastAsia="Times New Roman"/>
          <w:color w:val="000000"/>
          <w:lang w:eastAsia="et-EE"/>
        </w:rPr>
        <w:t>2</w:t>
      </w:r>
      <w:r w:rsidRPr="004614F3">
        <w:rPr>
          <w:rFonts w:eastAsia="Times New Roman"/>
          <w:color w:val="000000"/>
          <w:lang w:eastAsia="et-EE"/>
        </w:rPr>
        <w:t xml:space="preserve">) </w:t>
      </w:r>
      <w:bookmarkStart w:id="5" w:name="_Hlk180255917"/>
      <w:r w:rsidRPr="004614F3">
        <w:rPr>
          <w:rFonts w:eastAsia="Times New Roman"/>
          <w:color w:val="000000"/>
          <w:lang w:eastAsia="et-EE"/>
        </w:rPr>
        <w:t>Ebaseaduslik ja väärkasutatud riigiabi nõutakse tagasi konkurentsiseaduse §-s 42 sätestatud alustel ja korras.</w:t>
      </w:r>
      <w:bookmarkEnd w:id="5"/>
    </w:p>
    <w:p w14:paraId="67A2616F" w14:textId="77777777" w:rsidR="00CC3C68" w:rsidRDefault="00CC3C68" w:rsidP="00CC3C68">
      <w:pPr>
        <w:spacing w:line="240" w:lineRule="auto"/>
        <w:textAlignment w:val="baseline"/>
        <w:rPr>
          <w:rFonts w:eastAsia="Times New Roman"/>
          <w:color w:val="000000"/>
          <w:lang w:eastAsia="et-EE"/>
        </w:rPr>
      </w:pPr>
    </w:p>
    <w:p w14:paraId="79C712D1" w14:textId="77777777" w:rsidR="00CC3C68" w:rsidRDefault="00CC3C68" w:rsidP="00CC3C68">
      <w:pPr>
        <w:spacing w:line="240" w:lineRule="auto"/>
        <w:textAlignment w:val="baseline"/>
        <w:rPr>
          <w:rFonts w:eastAsia="Times New Roman"/>
          <w:color w:val="000000"/>
          <w:lang w:eastAsia="et-EE"/>
        </w:rPr>
      </w:pPr>
    </w:p>
    <w:p w14:paraId="0F708C73" w14:textId="77777777" w:rsidR="00CC3C68" w:rsidRPr="00226A08" w:rsidRDefault="00CC3C68" w:rsidP="00CC3C68">
      <w:pPr>
        <w:spacing w:line="240" w:lineRule="auto"/>
        <w:textAlignment w:val="baseline"/>
        <w:rPr>
          <w:rFonts w:eastAsia="Times New Roman"/>
          <w:color w:val="000000"/>
          <w:lang w:eastAsia="et-EE"/>
        </w:rPr>
      </w:pPr>
    </w:p>
    <w:p w14:paraId="240B47A2" w14:textId="77777777" w:rsidR="00FA1020" w:rsidRDefault="00FA1020" w:rsidP="00CC3C68">
      <w:pPr>
        <w:pStyle w:val="allikirjastajanimi"/>
        <w:tabs>
          <w:tab w:val="left" w:pos="5387"/>
        </w:tabs>
      </w:pPr>
      <w:r>
        <w:t>(allkirjastatud digitaalselt)</w:t>
      </w:r>
    </w:p>
    <w:p w14:paraId="240B47A3" w14:textId="17EECF69" w:rsidR="00FA1020" w:rsidRDefault="00FA1020" w:rsidP="00CC3C68">
      <w:pPr>
        <w:tabs>
          <w:tab w:val="left" w:pos="5387"/>
        </w:tabs>
        <w:spacing w:line="240" w:lineRule="auto"/>
        <w:jc w:val="left"/>
        <w:rPr>
          <w:lang w:eastAsia="en-US" w:bidi="ar-SA"/>
        </w:rPr>
      </w:pPr>
      <w:r>
        <w:rPr>
          <w:lang w:eastAsia="en-US" w:bidi="ar-SA"/>
        </w:rPr>
        <w:fldChar w:fldCharType="begin"/>
      </w:r>
      <w:r w:rsidR="00410EBD">
        <w:rPr>
          <w:lang w:eastAsia="en-US" w:bidi="ar-SA"/>
        </w:rPr>
        <w:instrText xml:space="preserve"> delta_signerName  \* MERGEFORMAT</w:instrText>
      </w:r>
      <w:r>
        <w:rPr>
          <w:lang w:eastAsia="en-US" w:bidi="ar-SA"/>
        </w:rPr>
        <w:fldChar w:fldCharType="separate"/>
      </w:r>
      <w:r w:rsidR="00410EBD">
        <w:rPr>
          <w:lang w:eastAsia="en-US" w:bidi="ar-SA"/>
        </w:rPr>
        <w:t xml:space="preserve">Erkki </w:t>
      </w:r>
      <w:proofErr w:type="spellStart"/>
      <w:r w:rsidR="00410EBD">
        <w:rPr>
          <w:lang w:eastAsia="en-US" w:bidi="ar-SA"/>
        </w:rPr>
        <w:t>Keldo</w:t>
      </w:r>
      <w:proofErr w:type="spellEnd"/>
      <w:r>
        <w:rPr>
          <w:lang w:eastAsia="en-US" w:bidi="ar-SA"/>
        </w:rPr>
        <w:fldChar w:fldCharType="end"/>
      </w:r>
    </w:p>
    <w:p w14:paraId="240B47A4" w14:textId="3A4BBCA5" w:rsidR="00FA1020" w:rsidRDefault="00FA1020" w:rsidP="007A4337">
      <w:pPr>
        <w:tabs>
          <w:tab w:val="left" w:pos="5387"/>
        </w:tabs>
        <w:spacing w:line="240" w:lineRule="auto"/>
        <w:jc w:val="left"/>
        <w:rPr>
          <w:lang w:eastAsia="en-US" w:bidi="ar-SA"/>
        </w:rPr>
      </w:pPr>
      <w:r>
        <w:rPr>
          <w:lang w:eastAsia="en-US" w:bidi="ar-SA"/>
        </w:rPr>
        <w:fldChar w:fldCharType="begin"/>
      </w:r>
      <w:r w:rsidR="00410EBD">
        <w:rPr>
          <w:lang w:eastAsia="en-US" w:bidi="ar-SA"/>
        </w:rPr>
        <w:instrText xml:space="preserve"> delta_signerJobTitle  \* MERGEFORMAT</w:instrText>
      </w:r>
      <w:r>
        <w:rPr>
          <w:lang w:eastAsia="en-US" w:bidi="ar-SA"/>
        </w:rPr>
        <w:fldChar w:fldCharType="separate"/>
      </w:r>
      <w:r w:rsidR="00410EBD">
        <w:rPr>
          <w:lang w:eastAsia="en-US" w:bidi="ar-SA"/>
        </w:rPr>
        <w:t>majandus- ja tööstusminister</w:t>
      </w:r>
      <w:r>
        <w:rPr>
          <w:lang w:eastAsia="en-US" w:bidi="ar-SA"/>
        </w:rPr>
        <w:fldChar w:fldCharType="end"/>
      </w:r>
    </w:p>
    <w:p w14:paraId="240B47A5" w14:textId="77777777" w:rsidR="009C4A9A" w:rsidRDefault="009C4A9A" w:rsidP="007A4337">
      <w:pPr>
        <w:tabs>
          <w:tab w:val="left" w:pos="5387"/>
        </w:tabs>
        <w:spacing w:line="240" w:lineRule="auto"/>
        <w:jc w:val="left"/>
        <w:rPr>
          <w:lang w:eastAsia="en-US" w:bidi="ar-SA"/>
        </w:rPr>
      </w:pPr>
    </w:p>
    <w:p w14:paraId="240B47A7" w14:textId="77777777" w:rsidR="00257A47" w:rsidRDefault="00257A47" w:rsidP="00257A47">
      <w:pPr>
        <w:spacing w:line="240" w:lineRule="auto"/>
        <w:jc w:val="left"/>
        <w:rPr>
          <w:lang w:eastAsia="en-US" w:bidi="ar-SA"/>
        </w:rPr>
      </w:pPr>
      <w:r>
        <w:rPr>
          <w:lang w:eastAsia="en-US" w:bidi="ar-SA"/>
        </w:rPr>
        <w:t>(allkirjastatud digitaalselt)</w:t>
      </w:r>
    </w:p>
    <w:p w14:paraId="240B47A9" w14:textId="12B0940A" w:rsidR="00257A47" w:rsidRDefault="00257A47" w:rsidP="00226A08">
      <w:pPr>
        <w:spacing w:after="360" w:line="240" w:lineRule="auto"/>
        <w:jc w:val="left"/>
        <w:rPr>
          <w:lang w:eastAsia="en-US" w:bidi="ar-SA"/>
        </w:rPr>
      </w:pPr>
      <w:r>
        <w:rPr>
          <w:lang w:eastAsia="en-US" w:bidi="ar-SA"/>
        </w:rPr>
        <w:fldChar w:fldCharType="begin"/>
      </w:r>
      <w:r w:rsidR="00410EBD">
        <w:rPr>
          <w:lang w:eastAsia="en-US" w:bidi="ar-SA"/>
        </w:rPr>
        <w:instrText xml:space="preserve"> delta_secondsignerName  \* MERGEFORMAT</w:instrText>
      </w:r>
      <w:r>
        <w:rPr>
          <w:lang w:eastAsia="en-US" w:bidi="ar-SA"/>
        </w:rPr>
        <w:fldChar w:fldCharType="separate"/>
      </w:r>
      <w:r w:rsidR="00410EBD">
        <w:rPr>
          <w:lang w:eastAsia="en-US" w:bidi="ar-SA"/>
        </w:rPr>
        <w:t>Ahti Kuningas</w:t>
      </w:r>
      <w:r>
        <w:rPr>
          <w:lang w:eastAsia="en-US" w:bidi="ar-SA"/>
        </w:rPr>
        <w:fldChar w:fldCharType="end"/>
      </w:r>
      <w:r>
        <w:rPr>
          <w:lang w:eastAsia="en-US" w:bidi="ar-SA"/>
        </w:rPr>
        <w:br/>
      </w:r>
      <w:r>
        <w:rPr>
          <w:lang w:eastAsia="en-US" w:bidi="ar-SA"/>
        </w:rPr>
        <w:fldChar w:fldCharType="begin"/>
      </w:r>
      <w:r w:rsidR="00410EBD">
        <w:rPr>
          <w:lang w:eastAsia="en-US" w:bidi="ar-SA"/>
        </w:rPr>
        <w:instrText xml:space="preserve"> delta_secondsignerJobTitle  \* MERGEFORMAT</w:instrText>
      </w:r>
      <w:r>
        <w:rPr>
          <w:lang w:eastAsia="en-US" w:bidi="ar-SA"/>
        </w:rPr>
        <w:fldChar w:fldCharType="separate"/>
      </w:r>
      <w:r w:rsidR="00410EBD">
        <w:rPr>
          <w:lang w:eastAsia="en-US" w:bidi="ar-SA"/>
        </w:rPr>
        <w:t>kantsler</w:t>
      </w:r>
      <w:r>
        <w:rPr>
          <w:lang w:eastAsia="en-US" w:bidi="ar-SA"/>
        </w:rPr>
        <w:fldChar w:fldCharType="end"/>
      </w: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47AE" w14:textId="77777777" w:rsidR="00BD0540" w:rsidRDefault="00BD0540" w:rsidP="00DF44DF">
      <w:r>
        <w:separator/>
      </w:r>
    </w:p>
  </w:endnote>
  <w:endnote w:type="continuationSeparator" w:id="0">
    <w:p w14:paraId="240B47AF"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47AC" w14:textId="77777777" w:rsidR="00BD0540" w:rsidRDefault="00BD0540" w:rsidP="00DF44DF">
      <w:r>
        <w:separator/>
      </w:r>
    </w:p>
  </w:footnote>
  <w:footnote w:type="continuationSeparator" w:id="0">
    <w:p w14:paraId="240B47AD"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240B47B0" w14:textId="77777777" w:rsidR="00110BCA" w:rsidRDefault="001A69A5" w:rsidP="00110BCA">
        <w:pPr>
          <w:pStyle w:val="Jalus1"/>
          <w:jc w:val="center"/>
        </w:pPr>
        <w:r>
          <w:fldChar w:fldCharType="begin"/>
        </w:r>
        <w:r>
          <w:instrText xml:space="preserve"> PAGE </w:instrText>
        </w:r>
        <w:r>
          <w:fldChar w:fldCharType="separate"/>
        </w:r>
        <w:r w:rsidR="00410EBD">
          <w:rPr>
            <w:noProof/>
          </w:rPr>
          <w:t>1</w:t>
        </w:r>
        <w:r w:rsidR="00410EBD">
          <w:rPr>
            <w:noProof/>
          </w:rPr>
          <w:t>1</w:t>
        </w:r>
        <w:r>
          <w:rPr>
            <w:noProof/>
          </w:rPr>
          <w:fldChar w:fldCharType="end"/>
        </w:r>
      </w:p>
    </w:sdtContent>
  </w:sdt>
  <w:p w14:paraId="240B47B1"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C28A"/>
    <w:multiLevelType w:val="hybridMultilevel"/>
    <w:tmpl w:val="FFFFFFFF"/>
    <w:lvl w:ilvl="0" w:tplc="7A685CD0">
      <w:start w:val="1"/>
      <w:numFmt w:val="decimal"/>
      <w:lvlText w:val="%1)"/>
      <w:lvlJc w:val="left"/>
      <w:pPr>
        <w:ind w:left="720" w:hanging="360"/>
      </w:pPr>
    </w:lvl>
    <w:lvl w:ilvl="1" w:tplc="EA320906">
      <w:start w:val="1"/>
      <w:numFmt w:val="lowerLetter"/>
      <w:lvlText w:val="%2."/>
      <w:lvlJc w:val="left"/>
      <w:pPr>
        <w:ind w:left="1440" w:hanging="360"/>
      </w:pPr>
    </w:lvl>
    <w:lvl w:ilvl="2" w:tplc="6472DEB0">
      <w:start w:val="1"/>
      <w:numFmt w:val="lowerRoman"/>
      <w:lvlText w:val="%3."/>
      <w:lvlJc w:val="right"/>
      <w:pPr>
        <w:ind w:left="2160" w:hanging="180"/>
      </w:pPr>
    </w:lvl>
    <w:lvl w:ilvl="3" w:tplc="A87A0506">
      <w:start w:val="1"/>
      <w:numFmt w:val="decimal"/>
      <w:lvlText w:val="%4."/>
      <w:lvlJc w:val="left"/>
      <w:pPr>
        <w:ind w:left="2880" w:hanging="360"/>
      </w:pPr>
    </w:lvl>
    <w:lvl w:ilvl="4" w:tplc="362CA33E">
      <w:start w:val="1"/>
      <w:numFmt w:val="lowerLetter"/>
      <w:lvlText w:val="%5."/>
      <w:lvlJc w:val="left"/>
      <w:pPr>
        <w:ind w:left="3600" w:hanging="360"/>
      </w:pPr>
    </w:lvl>
    <w:lvl w:ilvl="5" w:tplc="01546484">
      <w:start w:val="1"/>
      <w:numFmt w:val="lowerRoman"/>
      <w:lvlText w:val="%6."/>
      <w:lvlJc w:val="right"/>
      <w:pPr>
        <w:ind w:left="4320" w:hanging="180"/>
      </w:pPr>
    </w:lvl>
    <w:lvl w:ilvl="6" w:tplc="8B70D768">
      <w:start w:val="1"/>
      <w:numFmt w:val="decimal"/>
      <w:lvlText w:val="%7."/>
      <w:lvlJc w:val="left"/>
      <w:pPr>
        <w:ind w:left="5040" w:hanging="360"/>
      </w:pPr>
    </w:lvl>
    <w:lvl w:ilvl="7" w:tplc="5698599E">
      <w:start w:val="1"/>
      <w:numFmt w:val="lowerLetter"/>
      <w:lvlText w:val="%8."/>
      <w:lvlJc w:val="left"/>
      <w:pPr>
        <w:ind w:left="5760" w:hanging="360"/>
      </w:pPr>
    </w:lvl>
    <w:lvl w:ilvl="8" w:tplc="62AE1D2A">
      <w:start w:val="1"/>
      <w:numFmt w:val="lowerRoman"/>
      <w:lvlText w:val="%9."/>
      <w:lvlJc w:val="right"/>
      <w:pPr>
        <w:ind w:left="6480" w:hanging="180"/>
      </w:pPr>
    </w:lvl>
  </w:abstractNum>
  <w:abstractNum w:abstractNumId="1" w15:restartNumberingAfterBreak="0">
    <w:nsid w:val="01F709CA"/>
    <w:multiLevelType w:val="hybridMultilevel"/>
    <w:tmpl w:val="92E6F6CE"/>
    <w:lvl w:ilvl="0" w:tplc="E47E408C">
      <w:start w:val="1"/>
      <w:numFmt w:val="bullet"/>
      <w:lvlText w:val=""/>
      <w:lvlJc w:val="left"/>
      <w:pPr>
        <w:ind w:left="1080" w:hanging="360"/>
      </w:pPr>
      <w:rPr>
        <w:rFonts w:ascii="Symbol" w:hAnsi="Symbol"/>
      </w:rPr>
    </w:lvl>
    <w:lvl w:ilvl="1" w:tplc="A0403728">
      <w:start w:val="1"/>
      <w:numFmt w:val="bullet"/>
      <w:lvlText w:val=""/>
      <w:lvlJc w:val="left"/>
      <w:pPr>
        <w:ind w:left="1080" w:hanging="360"/>
      </w:pPr>
      <w:rPr>
        <w:rFonts w:ascii="Symbol" w:hAnsi="Symbol"/>
      </w:rPr>
    </w:lvl>
    <w:lvl w:ilvl="2" w:tplc="69648DF4">
      <w:start w:val="1"/>
      <w:numFmt w:val="bullet"/>
      <w:lvlText w:val=""/>
      <w:lvlJc w:val="left"/>
      <w:pPr>
        <w:ind w:left="1080" w:hanging="360"/>
      </w:pPr>
      <w:rPr>
        <w:rFonts w:ascii="Symbol" w:hAnsi="Symbol"/>
      </w:rPr>
    </w:lvl>
    <w:lvl w:ilvl="3" w:tplc="545A65D6">
      <w:start w:val="1"/>
      <w:numFmt w:val="bullet"/>
      <w:lvlText w:val=""/>
      <w:lvlJc w:val="left"/>
      <w:pPr>
        <w:ind w:left="1080" w:hanging="360"/>
      </w:pPr>
      <w:rPr>
        <w:rFonts w:ascii="Symbol" w:hAnsi="Symbol"/>
      </w:rPr>
    </w:lvl>
    <w:lvl w:ilvl="4" w:tplc="3454D1BE">
      <w:start w:val="1"/>
      <w:numFmt w:val="bullet"/>
      <w:lvlText w:val=""/>
      <w:lvlJc w:val="left"/>
      <w:pPr>
        <w:ind w:left="1080" w:hanging="360"/>
      </w:pPr>
      <w:rPr>
        <w:rFonts w:ascii="Symbol" w:hAnsi="Symbol"/>
      </w:rPr>
    </w:lvl>
    <w:lvl w:ilvl="5" w:tplc="19E25E08">
      <w:start w:val="1"/>
      <w:numFmt w:val="bullet"/>
      <w:lvlText w:val=""/>
      <w:lvlJc w:val="left"/>
      <w:pPr>
        <w:ind w:left="1080" w:hanging="360"/>
      </w:pPr>
      <w:rPr>
        <w:rFonts w:ascii="Symbol" w:hAnsi="Symbol"/>
      </w:rPr>
    </w:lvl>
    <w:lvl w:ilvl="6" w:tplc="F4DE6CB2">
      <w:start w:val="1"/>
      <w:numFmt w:val="bullet"/>
      <w:lvlText w:val=""/>
      <w:lvlJc w:val="left"/>
      <w:pPr>
        <w:ind w:left="1080" w:hanging="360"/>
      </w:pPr>
      <w:rPr>
        <w:rFonts w:ascii="Symbol" w:hAnsi="Symbol"/>
      </w:rPr>
    </w:lvl>
    <w:lvl w:ilvl="7" w:tplc="84FC2218">
      <w:start w:val="1"/>
      <w:numFmt w:val="bullet"/>
      <w:lvlText w:val=""/>
      <w:lvlJc w:val="left"/>
      <w:pPr>
        <w:ind w:left="1080" w:hanging="360"/>
      </w:pPr>
      <w:rPr>
        <w:rFonts w:ascii="Symbol" w:hAnsi="Symbol"/>
      </w:rPr>
    </w:lvl>
    <w:lvl w:ilvl="8" w:tplc="7652C85A">
      <w:start w:val="1"/>
      <w:numFmt w:val="bullet"/>
      <w:lvlText w:val=""/>
      <w:lvlJc w:val="left"/>
      <w:pPr>
        <w:ind w:left="1080" w:hanging="360"/>
      </w:pPr>
      <w:rPr>
        <w:rFonts w:ascii="Symbol" w:hAnsi="Symbol"/>
      </w:rPr>
    </w:lvl>
  </w:abstractNum>
  <w:abstractNum w:abstractNumId="2" w15:restartNumberingAfterBreak="0">
    <w:nsid w:val="08F7577D"/>
    <w:multiLevelType w:val="hybridMultilevel"/>
    <w:tmpl w:val="FFFFFFFF"/>
    <w:lvl w:ilvl="0" w:tplc="C91E0D54">
      <w:start w:val="4"/>
      <w:numFmt w:val="decimal"/>
      <w:lvlText w:val="%1)"/>
      <w:lvlJc w:val="left"/>
      <w:pPr>
        <w:ind w:left="720" w:hanging="360"/>
      </w:pPr>
    </w:lvl>
    <w:lvl w:ilvl="1" w:tplc="966411D0">
      <w:start w:val="1"/>
      <w:numFmt w:val="lowerLetter"/>
      <w:lvlText w:val="%2."/>
      <w:lvlJc w:val="left"/>
      <w:pPr>
        <w:ind w:left="1440" w:hanging="360"/>
      </w:pPr>
    </w:lvl>
    <w:lvl w:ilvl="2" w:tplc="CEBC7CAA">
      <w:start w:val="1"/>
      <w:numFmt w:val="lowerRoman"/>
      <w:lvlText w:val="%3."/>
      <w:lvlJc w:val="right"/>
      <w:pPr>
        <w:ind w:left="2160" w:hanging="180"/>
      </w:pPr>
    </w:lvl>
    <w:lvl w:ilvl="3" w:tplc="0D8652B2">
      <w:start w:val="1"/>
      <w:numFmt w:val="decimal"/>
      <w:lvlText w:val="%4."/>
      <w:lvlJc w:val="left"/>
      <w:pPr>
        <w:ind w:left="2880" w:hanging="360"/>
      </w:pPr>
    </w:lvl>
    <w:lvl w:ilvl="4" w:tplc="DD5EE140">
      <w:start w:val="1"/>
      <w:numFmt w:val="lowerLetter"/>
      <w:lvlText w:val="%5."/>
      <w:lvlJc w:val="left"/>
      <w:pPr>
        <w:ind w:left="3600" w:hanging="360"/>
      </w:pPr>
    </w:lvl>
    <w:lvl w:ilvl="5" w:tplc="1924D04A">
      <w:start w:val="1"/>
      <w:numFmt w:val="lowerRoman"/>
      <w:lvlText w:val="%6."/>
      <w:lvlJc w:val="right"/>
      <w:pPr>
        <w:ind w:left="4320" w:hanging="180"/>
      </w:pPr>
    </w:lvl>
    <w:lvl w:ilvl="6" w:tplc="20107674">
      <w:start w:val="1"/>
      <w:numFmt w:val="decimal"/>
      <w:lvlText w:val="%7."/>
      <w:lvlJc w:val="left"/>
      <w:pPr>
        <w:ind w:left="5040" w:hanging="360"/>
      </w:pPr>
    </w:lvl>
    <w:lvl w:ilvl="7" w:tplc="C4E2A516">
      <w:start w:val="1"/>
      <w:numFmt w:val="lowerLetter"/>
      <w:lvlText w:val="%8."/>
      <w:lvlJc w:val="left"/>
      <w:pPr>
        <w:ind w:left="5760" w:hanging="360"/>
      </w:pPr>
    </w:lvl>
    <w:lvl w:ilvl="8" w:tplc="E86C293E">
      <w:start w:val="1"/>
      <w:numFmt w:val="lowerRoman"/>
      <w:lvlText w:val="%9."/>
      <w:lvlJc w:val="right"/>
      <w:pPr>
        <w:ind w:left="6480" w:hanging="180"/>
      </w:pPr>
    </w:lvl>
  </w:abstractNum>
  <w:abstractNum w:abstractNumId="3" w15:restartNumberingAfterBreak="0">
    <w:nsid w:val="0A16122A"/>
    <w:multiLevelType w:val="hybridMultilevel"/>
    <w:tmpl w:val="AEF6C0B6"/>
    <w:lvl w:ilvl="0" w:tplc="FC20D9D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EA2459"/>
    <w:multiLevelType w:val="hybridMultilevel"/>
    <w:tmpl w:val="BF18B548"/>
    <w:lvl w:ilvl="0" w:tplc="6374B8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041FC7"/>
    <w:multiLevelType w:val="multilevel"/>
    <w:tmpl w:val="9DA67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odyText2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80997"/>
    <w:multiLevelType w:val="hybridMultilevel"/>
    <w:tmpl w:val="B330DA48"/>
    <w:lvl w:ilvl="0" w:tplc="AF12F0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D13709C"/>
    <w:multiLevelType w:val="hybridMultilevel"/>
    <w:tmpl w:val="E9560828"/>
    <w:lvl w:ilvl="0" w:tplc="6C3EF906">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251DB5"/>
    <w:multiLevelType w:val="hybridMultilevel"/>
    <w:tmpl w:val="388225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A187E8"/>
    <w:multiLevelType w:val="hybridMultilevel"/>
    <w:tmpl w:val="FFFFFFFF"/>
    <w:lvl w:ilvl="0" w:tplc="1D4EBC5C">
      <w:start w:val="3"/>
      <w:numFmt w:val="decimal"/>
      <w:lvlText w:val="%1)"/>
      <w:lvlJc w:val="left"/>
      <w:pPr>
        <w:ind w:left="720" w:hanging="360"/>
      </w:pPr>
    </w:lvl>
    <w:lvl w:ilvl="1" w:tplc="84424C58">
      <w:start w:val="1"/>
      <w:numFmt w:val="lowerLetter"/>
      <w:lvlText w:val="%2."/>
      <w:lvlJc w:val="left"/>
      <w:pPr>
        <w:ind w:left="1440" w:hanging="360"/>
      </w:pPr>
    </w:lvl>
    <w:lvl w:ilvl="2" w:tplc="3E3A8FD6">
      <w:start w:val="1"/>
      <w:numFmt w:val="lowerRoman"/>
      <w:lvlText w:val="%3."/>
      <w:lvlJc w:val="right"/>
      <w:pPr>
        <w:ind w:left="2160" w:hanging="180"/>
      </w:pPr>
    </w:lvl>
    <w:lvl w:ilvl="3" w:tplc="94868042">
      <w:start w:val="1"/>
      <w:numFmt w:val="decimal"/>
      <w:lvlText w:val="%4."/>
      <w:lvlJc w:val="left"/>
      <w:pPr>
        <w:ind w:left="2880" w:hanging="360"/>
      </w:pPr>
    </w:lvl>
    <w:lvl w:ilvl="4" w:tplc="C8DC3DDA">
      <w:start w:val="1"/>
      <w:numFmt w:val="lowerLetter"/>
      <w:lvlText w:val="%5."/>
      <w:lvlJc w:val="left"/>
      <w:pPr>
        <w:ind w:left="3600" w:hanging="360"/>
      </w:pPr>
    </w:lvl>
    <w:lvl w:ilvl="5" w:tplc="585411B2">
      <w:start w:val="1"/>
      <w:numFmt w:val="lowerRoman"/>
      <w:lvlText w:val="%6."/>
      <w:lvlJc w:val="right"/>
      <w:pPr>
        <w:ind w:left="4320" w:hanging="180"/>
      </w:pPr>
    </w:lvl>
    <w:lvl w:ilvl="6" w:tplc="2D823C1C">
      <w:start w:val="1"/>
      <w:numFmt w:val="decimal"/>
      <w:lvlText w:val="%7."/>
      <w:lvlJc w:val="left"/>
      <w:pPr>
        <w:ind w:left="5040" w:hanging="360"/>
      </w:pPr>
    </w:lvl>
    <w:lvl w:ilvl="7" w:tplc="8ADED61A">
      <w:start w:val="1"/>
      <w:numFmt w:val="lowerLetter"/>
      <w:lvlText w:val="%8."/>
      <w:lvlJc w:val="left"/>
      <w:pPr>
        <w:ind w:left="5760" w:hanging="360"/>
      </w:pPr>
    </w:lvl>
    <w:lvl w:ilvl="8" w:tplc="57667078">
      <w:start w:val="1"/>
      <w:numFmt w:val="lowerRoman"/>
      <w:lvlText w:val="%9."/>
      <w:lvlJc w:val="right"/>
      <w:pPr>
        <w:ind w:left="6480" w:hanging="180"/>
      </w:pPr>
    </w:lvl>
  </w:abstractNum>
  <w:abstractNum w:abstractNumId="10" w15:restartNumberingAfterBreak="0">
    <w:nsid w:val="54BD0BEC"/>
    <w:multiLevelType w:val="singleLevel"/>
    <w:tmpl w:val="72D6F376"/>
    <w:lvl w:ilvl="0">
      <w:start w:val="1"/>
      <w:numFmt w:val="bullet"/>
      <w:pStyle w:val="Loenditpp"/>
      <w:lvlText w:val=""/>
      <w:lvlJc w:val="left"/>
      <w:pPr>
        <w:tabs>
          <w:tab w:val="num" w:pos="567"/>
        </w:tabs>
        <w:ind w:left="567" w:hanging="283"/>
      </w:pPr>
      <w:rPr>
        <w:rFonts w:ascii="Symbol" w:hAnsi="Symbol"/>
      </w:rPr>
    </w:lvl>
  </w:abstractNum>
  <w:abstractNum w:abstractNumId="11" w15:restartNumberingAfterBreak="0">
    <w:nsid w:val="6095810D"/>
    <w:multiLevelType w:val="hybridMultilevel"/>
    <w:tmpl w:val="FFFFFFFF"/>
    <w:lvl w:ilvl="0" w:tplc="6C849644">
      <w:start w:val="2"/>
      <w:numFmt w:val="decimal"/>
      <w:lvlText w:val="%1)"/>
      <w:lvlJc w:val="left"/>
      <w:pPr>
        <w:ind w:left="720" w:hanging="360"/>
      </w:pPr>
    </w:lvl>
    <w:lvl w:ilvl="1" w:tplc="31CCDEB6">
      <w:start w:val="1"/>
      <w:numFmt w:val="lowerLetter"/>
      <w:lvlText w:val="%2."/>
      <w:lvlJc w:val="left"/>
      <w:pPr>
        <w:ind w:left="1440" w:hanging="360"/>
      </w:pPr>
    </w:lvl>
    <w:lvl w:ilvl="2" w:tplc="674E82E6">
      <w:start w:val="1"/>
      <w:numFmt w:val="lowerRoman"/>
      <w:lvlText w:val="%3."/>
      <w:lvlJc w:val="right"/>
      <w:pPr>
        <w:ind w:left="2160" w:hanging="180"/>
      </w:pPr>
    </w:lvl>
    <w:lvl w:ilvl="3" w:tplc="2C980F3E">
      <w:start w:val="1"/>
      <w:numFmt w:val="decimal"/>
      <w:lvlText w:val="%4."/>
      <w:lvlJc w:val="left"/>
      <w:pPr>
        <w:ind w:left="2880" w:hanging="360"/>
      </w:pPr>
    </w:lvl>
    <w:lvl w:ilvl="4" w:tplc="F8602CBA">
      <w:start w:val="1"/>
      <w:numFmt w:val="lowerLetter"/>
      <w:lvlText w:val="%5."/>
      <w:lvlJc w:val="left"/>
      <w:pPr>
        <w:ind w:left="3600" w:hanging="360"/>
      </w:pPr>
    </w:lvl>
    <w:lvl w:ilvl="5" w:tplc="289AEB78">
      <w:start w:val="1"/>
      <w:numFmt w:val="lowerRoman"/>
      <w:lvlText w:val="%6."/>
      <w:lvlJc w:val="right"/>
      <w:pPr>
        <w:ind w:left="4320" w:hanging="180"/>
      </w:pPr>
    </w:lvl>
    <w:lvl w:ilvl="6" w:tplc="168AFC2C">
      <w:start w:val="1"/>
      <w:numFmt w:val="decimal"/>
      <w:lvlText w:val="%7."/>
      <w:lvlJc w:val="left"/>
      <w:pPr>
        <w:ind w:left="5040" w:hanging="360"/>
      </w:pPr>
    </w:lvl>
    <w:lvl w:ilvl="7" w:tplc="CF4AED0E">
      <w:start w:val="1"/>
      <w:numFmt w:val="lowerLetter"/>
      <w:lvlText w:val="%8."/>
      <w:lvlJc w:val="left"/>
      <w:pPr>
        <w:ind w:left="5760" w:hanging="360"/>
      </w:pPr>
    </w:lvl>
    <w:lvl w:ilvl="8" w:tplc="C09830A8">
      <w:start w:val="1"/>
      <w:numFmt w:val="lowerRoman"/>
      <w:lvlText w:val="%9."/>
      <w:lvlJc w:val="right"/>
      <w:pPr>
        <w:ind w:left="6480" w:hanging="180"/>
      </w:pPr>
    </w:lvl>
  </w:abstractNum>
  <w:abstractNum w:abstractNumId="12" w15:restartNumberingAfterBreak="0">
    <w:nsid w:val="6762FF3D"/>
    <w:multiLevelType w:val="hybridMultilevel"/>
    <w:tmpl w:val="FFFFFFFF"/>
    <w:lvl w:ilvl="0" w:tplc="FB103E42">
      <w:start w:val="1"/>
      <w:numFmt w:val="decimal"/>
      <w:lvlText w:val="%1)"/>
      <w:lvlJc w:val="left"/>
      <w:pPr>
        <w:ind w:left="720" w:hanging="360"/>
      </w:pPr>
    </w:lvl>
    <w:lvl w:ilvl="1" w:tplc="DB84E7AA">
      <w:start w:val="1"/>
      <w:numFmt w:val="lowerLetter"/>
      <w:lvlText w:val="%2."/>
      <w:lvlJc w:val="left"/>
      <w:pPr>
        <w:ind w:left="1440" w:hanging="360"/>
      </w:pPr>
    </w:lvl>
    <w:lvl w:ilvl="2" w:tplc="F7144278">
      <w:start w:val="1"/>
      <w:numFmt w:val="lowerRoman"/>
      <w:lvlText w:val="%3."/>
      <w:lvlJc w:val="right"/>
      <w:pPr>
        <w:ind w:left="2160" w:hanging="180"/>
      </w:pPr>
    </w:lvl>
    <w:lvl w:ilvl="3" w:tplc="5B10FC70">
      <w:start w:val="1"/>
      <w:numFmt w:val="decimal"/>
      <w:lvlText w:val="%4."/>
      <w:lvlJc w:val="left"/>
      <w:pPr>
        <w:ind w:left="2880" w:hanging="360"/>
      </w:pPr>
    </w:lvl>
    <w:lvl w:ilvl="4" w:tplc="032E4668">
      <w:start w:val="1"/>
      <w:numFmt w:val="lowerLetter"/>
      <w:lvlText w:val="%5."/>
      <w:lvlJc w:val="left"/>
      <w:pPr>
        <w:ind w:left="3600" w:hanging="360"/>
      </w:pPr>
    </w:lvl>
    <w:lvl w:ilvl="5" w:tplc="782CC50C">
      <w:start w:val="1"/>
      <w:numFmt w:val="lowerRoman"/>
      <w:lvlText w:val="%6."/>
      <w:lvlJc w:val="right"/>
      <w:pPr>
        <w:ind w:left="4320" w:hanging="180"/>
      </w:pPr>
    </w:lvl>
    <w:lvl w:ilvl="6" w:tplc="094AA922">
      <w:start w:val="1"/>
      <w:numFmt w:val="decimal"/>
      <w:lvlText w:val="%7."/>
      <w:lvlJc w:val="left"/>
      <w:pPr>
        <w:ind w:left="5040" w:hanging="360"/>
      </w:pPr>
    </w:lvl>
    <w:lvl w:ilvl="7" w:tplc="13C867FA">
      <w:start w:val="1"/>
      <w:numFmt w:val="lowerLetter"/>
      <w:lvlText w:val="%8."/>
      <w:lvlJc w:val="left"/>
      <w:pPr>
        <w:ind w:left="5760" w:hanging="360"/>
      </w:pPr>
    </w:lvl>
    <w:lvl w:ilvl="8" w:tplc="472E1998">
      <w:start w:val="1"/>
      <w:numFmt w:val="lowerRoman"/>
      <w:lvlText w:val="%9."/>
      <w:lvlJc w:val="right"/>
      <w:pPr>
        <w:ind w:left="6480" w:hanging="180"/>
      </w:pPr>
    </w:lvl>
  </w:abstractNum>
  <w:abstractNum w:abstractNumId="13" w15:restartNumberingAfterBreak="0">
    <w:nsid w:val="77B246D7"/>
    <w:multiLevelType w:val="hybridMultilevel"/>
    <w:tmpl w:val="DD34B898"/>
    <w:lvl w:ilvl="0" w:tplc="A9D02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C621194"/>
    <w:multiLevelType w:val="hybridMultilevel"/>
    <w:tmpl w:val="97BEEE2A"/>
    <w:lvl w:ilvl="0" w:tplc="383A59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46389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561652">
    <w:abstractNumId w:val="10"/>
  </w:num>
  <w:num w:numId="3" w16cid:durableId="2038459193">
    <w:abstractNumId w:val="0"/>
  </w:num>
  <w:num w:numId="4" w16cid:durableId="1991211496">
    <w:abstractNumId w:val="2"/>
  </w:num>
  <w:num w:numId="5" w16cid:durableId="1390037101">
    <w:abstractNumId w:val="9"/>
  </w:num>
  <w:num w:numId="6" w16cid:durableId="800421827">
    <w:abstractNumId w:val="11"/>
  </w:num>
  <w:num w:numId="7" w16cid:durableId="1032465072">
    <w:abstractNumId w:val="12"/>
  </w:num>
  <w:num w:numId="8" w16cid:durableId="1358970645">
    <w:abstractNumId w:val="7"/>
  </w:num>
  <w:num w:numId="9" w16cid:durableId="479613080">
    <w:abstractNumId w:val="8"/>
  </w:num>
  <w:num w:numId="10" w16cid:durableId="1492797776">
    <w:abstractNumId w:val="4"/>
  </w:num>
  <w:num w:numId="11" w16cid:durableId="24018046">
    <w:abstractNumId w:val="3"/>
  </w:num>
  <w:num w:numId="12" w16cid:durableId="1344940845">
    <w:abstractNumId w:val="13"/>
  </w:num>
  <w:num w:numId="13" w16cid:durableId="1513571901">
    <w:abstractNumId w:val="6"/>
  </w:num>
  <w:num w:numId="14" w16cid:durableId="1217820692">
    <w:abstractNumId w:val="1"/>
  </w:num>
  <w:num w:numId="15" w16cid:durableId="232086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694E"/>
    <w:rsid w:val="00007F6E"/>
    <w:rsid w:val="000132B4"/>
    <w:rsid w:val="00014300"/>
    <w:rsid w:val="00014CC5"/>
    <w:rsid w:val="00024DED"/>
    <w:rsid w:val="0002570E"/>
    <w:rsid w:val="00026792"/>
    <w:rsid w:val="00026C69"/>
    <w:rsid w:val="00027F77"/>
    <w:rsid w:val="00030B40"/>
    <w:rsid w:val="00033AC1"/>
    <w:rsid w:val="00034EE2"/>
    <w:rsid w:val="0003559E"/>
    <w:rsid w:val="00040667"/>
    <w:rsid w:val="0004665A"/>
    <w:rsid w:val="00052FCB"/>
    <w:rsid w:val="00057ED7"/>
    <w:rsid w:val="00060947"/>
    <w:rsid w:val="00073127"/>
    <w:rsid w:val="00074570"/>
    <w:rsid w:val="00075257"/>
    <w:rsid w:val="000813CE"/>
    <w:rsid w:val="00083DE1"/>
    <w:rsid w:val="00086FA1"/>
    <w:rsid w:val="000913FC"/>
    <w:rsid w:val="00091FA4"/>
    <w:rsid w:val="0009348B"/>
    <w:rsid w:val="000B063C"/>
    <w:rsid w:val="000B3379"/>
    <w:rsid w:val="000B36DB"/>
    <w:rsid w:val="000B6B8F"/>
    <w:rsid w:val="000D1E1D"/>
    <w:rsid w:val="000D2145"/>
    <w:rsid w:val="000E0CFE"/>
    <w:rsid w:val="000E2072"/>
    <w:rsid w:val="000E4F8D"/>
    <w:rsid w:val="000F28BD"/>
    <w:rsid w:val="000F3A3B"/>
    <w:rsid w:val="000F4FB1"/>
    <w:rsid w:val="00100CE5"/>
    <w:rsid w:val="00102334"/>
    <w:rsid w:val="00110BCA"/>
    <w:rsid w:val="0011732B"/>
    <w:rsid w:val="00121F73"/>
    <w:rsid w:val="00124999"/>
    <w:rsid w:val="001260B8"/>
    <w:rsid w:val="00165337"/>
    <w:rsid w:val="00172D9F"/>
    <w:rsid w:val="00176191"/>
    <w:rsid w:val="0017693D"/>
    <w:rsid w:val="00181BB1"/>
    <w:rsid w:val="0018705B"/>
    <w:rsid w:val="001A6675"/>
    <w:rsid w:val="001A69A5"/>
    <w:rsid w:val="001A7D04"/>
    <w:rsid w:val="001B33C6"/>
    <w:rsid w:val="001B5213"/>
    <w:rsid w:val="001B6ACC"/>
    <w:rsid w:val="001C1892"/>
    <w:rsid w:val="001D0500"/>
    <w:rsid w:val="001D0C93"/>
    <w:rsid w:val="001D3DD5"/>
    <w:rsid w:val="001D4CFB"/>
    <w:rsid w:val="001D6EBC"/>
    <w:rsid w:val="001E0FAE"/>
    <w:rsid w:val="001E2CE6"/>
    <w:rsid w:val="001E4D18"/>
    <w:rsid w:val="001F3732"/>
    <w:rsid w:val="001F543A"/>
    <w:rsid w:val="001F60CF"/>
    <w:rsid w:val="002008A2"/>
    <w:rsid w:val="00201B54"/>
    <w:rsid w:val="00203AD8"/>
    <w:rsid w:val="0021540C"/>
    <w:rsid w:val="00220B30"/>
    <w:rsid w:val="0022269C"/>
    <w:rsid w:val="00226582"/>
    <w:rsid w:val="00226A08"/>
    <w:rsid w:val="00227404"/>
    <w:rsid w:val="00234CAB"/>
    <w:rsid w:val="00236ECA"/>
    <w:rsid w:val="0025665C"/>
    <w:rsid w:val="00257334"/>
    <w:rsid w:val="00257A47"/>
    <w:rsid w:val="0026170F"/>
    <w:rsid w:val="0026456A"/>
    <w:rsid w:val="00266F9D"/>
    <w:rsid w:val="00274C37"/>
    <w:rsid w:val="00275D86"/>
    <w:rsid w:val="002771A4"/>
    <w:rsid w:val="002835BB"/>
    <w:rsid w:val="002869D2"/>
    <w:rsid w:val="0029195A"/>
    <w:rsid w:val="00293449"/>
    <w:rsid w:val="002B3D87"/>
    <w:rsid w:val="002B5EB1"/>
    <w:rsid w:val="002C1C41"/>
    <w:rsid w:val="002C30D1"/>
    <w:rsid w:val="002C5008"/>
    <w:rsid w:val="002C6385"/>
    <w:rsid w:val="002D5096"/>
    <w:rsid w:val="002D72C2"/>
    <w:rsid w:val="002D7A45"/>
    <w:rsid w:val="002F254F"/>
    <w:rsid w:val="00301674"/>
    <w:rsid w:val="003107E0"/>
    <w:rsid w:val="00312E24"/>
    <w:rsid w:val="003265F8"/>
    <w:rsid w:val="003363B3"/>
    <w:rsid w:val="00340D73"/>
    <w:rsid w:val="00345022"/>
    <w:rsid w:val="00351750"/>
    <w:rsid w:val="00353A7B"/>
    <w:rsid w:val="00354059"/>
    <w:rsid w:val="00354196"/>
    <w:rsid w:val="00362B9C"/>
    <w:rsid w:val="003642B9"/>
    <w:rsid w:val="00370F30"/>
    <w:rsid w:val="00371DD0"/>
    <w:rsid w:val="00377C26"/>
    <w:rsid w:val="00380A27"/>
    <w:rsid w:val="00384AB8"/>
    <w:rsid w:val="00392A07"/>
    <w:rsid w:val="00394DCB"/>
    <w:rsid w:val="00395999"/>
    <w:rsid w:val="003968A3"/>
    <w:rsid w:val="003A5C68"/>
    <w:rsid w:val="003B2A9C"/>
    <w:rsid w:val="003B4D7F"/>
    <w:rsid w:val="003D10E7"/>
    <w:rsid w:val="003D18F0"/>
    <w:rsid w:val="003E28AD"/>
    <w:rsid w:val="003E597D"/>
    <w:rsid w:val="003F03AD"/>
    <w:rsid w:val="0040162F"/>
    <w:rsid w:val="00405E6E"/>
    <w:rsid w:val="00407C77"/>
    <w:rsid w:val="00410EBD"/>
    <w:rsid w:val="0041282B"/>
    <w:rsid w:val="00413FFD"/>
    <w:rsid w:val="0041708A"/>
    <w:rsid w:val="0042141F"/>
    <w:rsid w:val="00423868"/>
    <w:rsid w:val="00425254"/>
    <w:rsid w:val="004262FB"/>
    <w:rsid w:val="00433BA7"/>
    <w:rsid w:val="00435A13"/>
    <w:rsid w:val="004360CD"/>
    <w:rsid w:val="0044084D"/>
    <w:rsid w:val="004472C9"/>
    <w:rsid w:val="00450C52"/>
    <w:rsid w:val="00451D81"/>
    <w:rsid w:val="004614F3"/>
    <w:rsid w:val="0046688C"/>
    <w:rsid w:val="00470176"/>
    <w:rsid w:val="0047278A"/>
    <w:rsid w:val="004746C5"/>
    <w:rsid w:val="0047547D"/>
    <w:rsid w:val="004810A3"/>
    <w:rsid w:val="004814A7"/>
    <w:rsid w:val="00483557"/>
    <w:rsid w:val="00493460"/>
    <w:rsid w:val="004A1F3A"/>
    <w:rsid w:val="004A2911"/>
    <w:rsid w:val="004A3512"/>
    <w:rsid w:val="004A3879"/>
    <w:rsid w:val="004A66E4"/>
    <w:rsid w:val="004A7E68"/>
    <w:rsid w:val="004B3211"/>
    <w:rsid w:val="004B3B96"/>
    <w:rsid w:val="004B3D61"/>
    <w:rsid w:val="004C1391"/>
    <w:rsid w:val="004C7BA1"/>
    <w:rsid w:val="004D64F5"/>
    <w:rsid w:val="004E49E2"/>
    <w:rsid w:val="004F5F2F"/>
    <w:rsid w:val="0050252A"/>
    <w:rsid w:val="00502A49"/>
    <w:rsid w:val="00503C7E"/>
    <w:rsid w:val="00505F9E"/>
    <w:rsid w:val="00517D25"/>
    <w:rsid w:val="005334CB"/>
    <w:rsid w:val="00540F3C"/>
    <w:rsid w:val="00546204"/>
    <w:rsid w:val="00551E24"/>
    <w:rsid w:val="00553870"/>
    <w:rsid w:val="00557534"/>
    <w:rsid w:val="00560A92"/>
    <w:rsid w:val="00561257"/>
    <w:rsid w:val="0056160C"/>
    <w:rsid w:val="00562A42"/>
    <w:rsid w:val="00564569"/>
    <w:rsid w:val="00566D45"/>
    <w:rsid w:val="00573971"/>
    <w:rsid w:val="00576114"/>
    <w:rsid w:val="00596740"/>
    <w:rsid w:val="00596FA8"/>
    <w:rsid w:val="005A6232"/>
    <w:rsid w:val="005B5CE1"/>
    <w:rsid w:val="005B64AA"/>
    <w:rsid w:val="005D0B46"/>
    <w:rsid w:val="005D4D4B"/>
    <w:rsid w:val="005D697A"/>
    <w:rsid w:val="005E1203"/>
    <w:rsid w:val="005E3AED"/>
    <w:rsid w:val="005E45BB"/>
    <w:rsid w:val="005E4D53"/>
    <w:rsid w:val="005E509C"/>
    <w:rsid w:val="005F14D8"/>
    <w:rsid w:val="00601707"/>
    <w:rsid w:val="00602834"/>
    <w:rsid w:val="00606AF8"/>
    <w:rsid w:val="006742C5"/>
    <w:rsid w:val="0067516F"/>
    <w:rsid w:val="00680037"/>
    <w:rsid w:val="00680609"/>
    <w:rsid w:val="00684072"/>
    <w:rsid w:val="00694B47"/>
    <w:rsid w:val="006A35FE"/>
    <w:rsid w:val="006B1326"/>
    <w:rsid w:val="006C3A8F"/>
    <w:rsid w:val="006C671A"/>
    <w:rsid w:val="006D4FEE"/>
    <w:rsid w:val="006D758C"/>
    <w:rsid w:val="006E16BD"/>
    <w:rsid w:val="006F2677"/>
    <w:rsid w:val="006F3BB9"/>
    <w:rsid w:val="006F44C1"/>
    <w:rsid w:val="006F72D7"/>
    <w:rsid w:val="007056E1"/>
    <w:rsid w:val="0071001F"/>
    <w:rsid w:val="00713327"/>
    <w:rsid w:val="0071600B"/>
    <w:rsid w:val="00725C40"/>
    <w:rsid w:val="00726EFA"/>
    <w:rsid w:val="007353FB"/>
    <w:rsid w:val="00747DD5"/>
    <w:rsid w:val="00751E12"/>
    <w:rsid w:val="007526C3"/>
    <w:rsid w:val="007541DC"/>
    <w:rsid w:val="0075695A"/>
    <w:rsid w:val="0076054B"/>
    <w:rsid w:val="007632DD"/>
    <w:rsid w:val="0076655A"/>
    <w:rsid w:val="007734B2"/>
    <w:rsid w:val="00775CB6"/>
    <w:rsid w:val="00793A3C"/>
    <w:rsid w:val="007A15DD"/>
    <w:rsid w:val="007A1DE8"/>
    <w:rsid w:val="007A2117"/>
    <w:rsid w:val="007A4337"/>
    <w:rsid w:val="007A654A"/>
    <w:rsid w:val="007A6B79"/>
    <w:rsid w:val="007B5965"/>
    <w:rsid w:val="007C13A5"/>
    <w:rsid w:val="007C4AD2"/>
    <w:rsid w:val="007D1850"/>
    <w:rsid w:val="007D34D9"/>
    <w:rsid w:val="007D54FC"/>
    <w:rsid w:val="007D62C5"/>
    <w:rsid w:val="007D77B2"/>
    <w:rsid w:val="007E2180"/>
    <w:rsid w:val="007E3A34"/>
    <w:rsid w:val="007E404A"/>
    <w:rsid w:val="007E666B"/>
    <w:rsid w:val="007E6A48"/>
    <w:rsid w:val="007F55B0"/>
    <w:rsid w:val="007F55FD"/>
    <w:rsid w:val="00803985"/>
    <w:rsid w:val="00806B80"/>
    <w:rsid w:val="008174C4"/>
    <w:rsid w:val="00820CC7"/>
    <w:rsid w:val="00821439"/>
    <w:rsid w:val="0082216A"/>
    <w:rsid w:val="00825AC1"/>
    <w:rsid w:val="0083165F"/>
    <w:rsid w:val="00835858"/>
    <w:rsid w:val="008364B5"/>
    <w:rsid w:val="00840F0E"/>
    <w:rsid w:val="008514DB"/>
    <w:rsid w:val="00852F38"/>
    <w:rsid w:val="00870908"/>
    <w:rsid w:val="00884283"/>
    <w:rsid w:val="008919F2"/>
    <w:rsid w:val="00894D50"/>
    <w:rsid w:val="008A116B"/>
    <w:rsid w:val="008B017B"/>
    <w:rsid w:val="008B350C"/>
    <w:rsid w:val="008B4D44"/>
    <w:rsid w:val="008C31D7"/>
    <w:rsid w:val="008C44BA"/>
    <w:rsid w:val="008D4226"/>
    <w:rsid w:val="008D4634"/>
    <w:rsid w:val="008E0C31"/>
    <w:rsid w:val="008E1010"/>
    <w:rsid w:val="008E16FA"/>
    <w:rsid w:val="008E594F"/>
    <w:rsid w:val="008F0B50"/>
    <w:rsid w:val="008F6665"/>
    <w:rsid w:val="008F7F74"/>
    <w:rsid w:val="00902605"/>
    <w:rsid w:val="009106B1"/>
    <w:rsid w:val="00914B2C"/>
    <w:rsid w:val="0091786B"/>
    <w:rsid w:val="00921084"/>
    <w:rsid w:val="00927E9F"/>
    <w:rsid w:val="00932CDE"/>
    <w:rsid w:val="0093416C"/>
    <w:rsid w:val="00936908"/>
    <w:rsid w:val="009370A4"/>
    <w:rsid w:val="0094221F"/>
    <w:rsid w:val="0095002B"/>
    <w:rsid w:val="00952389"/>
    <w:rsid w:val="00956FC2"/>
    <w:rsid w:val="009702B4"/>
    <w:rsid w:val="009709A8"/>
    <w:rsid w:val="00973CBD"/>
    <w:rsid w:val="0098541F"/>
    <w:rsid w:val="00986BA8"/>
    <w:rsid w:val="00995396"/>
    <w:rsid w:val="00995F4D"/>
    <w:rsid w:val="00996E9F"/>
    <w:rsid w:val="009A02A5"/>
    <w:rsid w:val="009A0420"/>
    <w:rsid w:val="009B22A3"/>
    <w:rsid w:val="009B6094"/>
    <w:rsid w:val="009C4A9A"/>
    <w:rsid w:val="009E2DA2"/>
    <w:rsid w:val="009E332A"/>
    <w:rsid w:val="009E48D8"/>
    <w:rsid w:val="009E7F4A"/>
    <w:rsid w:val="009F3F4C"/>
    <w:rsid w:val="009F4E3C"/>
    <w:rsid w:val="009F6910"/>
    <w:rsid w:val="00A0144A"/>
    <w:rsid w:val="00A01719"/>
    <w:rsid w:val="00A047C3"/>
    <w:rsid w:val="00A05911"/>
    <w:rsid w:val="00A07384"/>
    <w:rsid w:val="00A10E66"/>
    <w:rsid w:val="00A1244E"/>
    <w:rsid w:val="00A220A3"/>
    <w:rsid w:val="00A2345F"/>
    <w:rsid w:val="00A37FF8"/>
    <w:rsid w:val="00A42A86"/>
    <w:rsid w:val="00A43829"/>
    <w:rsid w:val="00A6398B"/>
    <w:rsid w:val="00A73464"/>
    <w:rsid w:val="00A83210"/>
    <w:rsid w:val="00A942E7"/>
    <w:rsid w:val="00A95ED6"/>
    <w:rsid w:val="00AA5E51"/>
    <w:rsid w:val="00AB3C6B"/>
    <w:rsid w:val="00AB7369"/>
    <w:rsid w:val="00AC4397"/>
    <w:rsid w:val="00AC6187"/>
    <w:rsid w:val="00AD07FC"/>
    <w:rsid w:val="00AD2EA7"/>
    <w:rsid w:val="00AD32C2"/>
    <w:rsid w:val="00B01B7B"/>
    <w:rsid w:val="00B02D78"/>
    <w:rsid w:val="00B07519"/>
    <w:rsid w:val="00B16C2B"/>
    <w:rsid w:val="00B26295"/>
    <w:rsid w:val="00B26D58"/>
    <w:rsid w:val="00B34B30"/>
    <w:rsid w:val="00B358EA"/>
    <w:rsid w:val="00B41035"/>
    <w:rsid w:val="00B477FF"/>
    <w:rsid w:val="00B5050B"/>
    <w:rsid w:val="00B52580"/>
    <w:rsid w:val="00B53B48"/>
    <w:rsid w:val="00B5790E"/>
    <w:rsid w:val="00B61A19"/>
    <w:rsid w:val="00B63B69"/>
    <w:rsid w:val="00B67E2A"/>
    <w:rsid w:val="00B76B79"/>
    <w:rsid w:val="00B82965"/>
    <w:rsid w:val="00B83FAA"/>
    <w:rsid w:val="00B92DD2"/>
    <w:rsid w:val="00B94CDE"/>
    <w:rsid w:val="00BA16DC"/>
    <w:rsid w:val="00BA2E7B"/>
    <w:rsid w:val="00BA7B65"/>
    <w:rsid w:val="00BC1A62"/>
    <w:rsid w:val="00BD0540"/>
    <w:rsid w:val="00BD078E"/>
    <w:rsid w:val="00BD3CCF"/>
    <w:rsid w:val="00BE084D"/>
    <w:rsid w:val="00BE54C8"/>
    <w:rsid w:val="00BE778E"/>
    <w:rsid w:val="00BE7A0B"/>
    <w:rsid w:val="00BE7AE0"/>
    <w:rsid w:val="00BF1856"/>
    <w:rsid w:val="00BF4D7C"/>
    <w:rsid w:val="00BF6549"/>
    <w:rsid w:val="00C067D8"/>
    <w:rsid w:val="00C074CF"/>
    <w:rsid w:val="00C20CD7"/>
    <w:rsid w:val="00C24F66"/>
    <w:rsid w:val="00C251C8"/>
    <w:rsid w:val="00C25E02"/>
    <w:rsid w:val="00C27B07"/>
    <w:rsid w:val="00C3458C"/>
    <w:rsid w:val="00C3749E"/>
    <w:rsid w:val="00C41FC5"/>
    <w:rsid w:val="00C42218"/>
    <w:rsid w:val="00C44F1B"/>
    <w:rsid w:val="00C4593B"/>
    <w:rsid w:val="00C46338"/>
    <w:rsid w:val="00C77D36"/>
    <w:rsid w:val="00C83346"/>
    <w:rsid w:val="00C84E68"/>
    <w:rsid w:val="00C90D5C"/>
    <w:rsid w:val="00C90E39"/>
    <w:rsid w:val="00C91CFB"/>
    <w:rsid w:val="00C94779"/>
    <w:rsid w:val="00C95C5D"/>
    <w:rsid w:val="00CA498B"/>
    <w:rsid w:val="00CA583B"/>
    <w:rsid w:val="00CA5F0B"/>
    <w:rsid w:val="00CB21A8"/>
    <w:rsid w:val="00CB3EC2"/>
    <w:rsid w:val="00CC1C20"/>
    <w:rsid w:val="00CC3C68"/>
    <w:rsid w:val="00CC5BE5"/>
    <w:rsid w:val="00CD2237"/>
    <w:rsid w:val="00CE28B7"/>
    <w:rsid w:val="00CE522F"/>
    <w:rsid w:val="00CE53EA"/>
    <w:rsid w:val="00CF0A77"/>
    <w:rsid w:val="00CF1088"/>
    <w:rsid w:val="00CF298A"/>
    <w:rsid w:val="00CF2B77"/>
    <w:rsid w:val="00CF39C8"/>
    <w:rsid w:val="00CF4303"/>
    <w:rsid w:val="00D057BE"/>
    <w:rsid w:val="00D06AFE"/>
    <w:rsid w:val="00D31E70"/>
    <w:rsid w:val="00D33F43"/>
    <w:rsid w:val="00D36437"/>
    <w:rsid w:val="00D40650"/>
    <w:rsid w:val="00D421CA"/>
    <w:rsid w:val="00D559F8"/>
    <w:rsid w:val="00D56BC3"/>
    <w:rsid w:val="00D64221"/>
    <w:rsid w:val="00D676CB"/>
    <w:rsid w:val="00D67D59"/>
    <w:rsid w:val="00D70782"/>
    <w:rsid w:val="00D8202D"/>
    <w:rsid w:val="00D82861"/>
    <w:rsid w:val="00D84E0A"/>
    <w:rsid w:val="00D85210"/>
    <w:rsid w:val="00D86C20"/>
    <w:rsid w:val="00DA169E"/>
    <w:rsid w:val="00DC14AC"/>
    <w:rsid w:val="00DD4500"/>
    <w:rsid w:val="00DD5D62"/>
    <w:rsid w:val="00DE05BA"/>
    <w:rsid w:val="00DF0BD0"/>
    <w:rsid w:val="00DF382E"/>
    <w:rsid w:val="00DF44DF"/>
    <w:rsid w:val="00E023F6"/>
    <w:rsid w:val="00E03DBB"/>
    <w:rsid w:val="00E04DAD"/>
    <w:rsid w:val="00E1785E"/>
    <w:rsid w:val="00E201DD"/>
    <w:rsid w:val="00E20315"/>
    <w:rsid w:val="00E20753"/>
    <w:rsid w:val="00E25D98"/>
    <w:rsid w:val="00E312EF"/>
    <w:rsid w:val="00E3412D"/>
    <w:rsid w:val="00E35E61"/>
    <w:rsid w:val="00E44D05"/>
    <w:rsid w:val="00E529DD"/>
    <w:rsid w:val="00E53F77"/>
    <w:rsid w:val="00E55658"/>
    <w:rsid w:val="00E56214"/>
    <w:rsid w:val="00E641F3"/>
    <w:rsid w:val="00E66C3F"/>
    <w:rsid w:val="00E67D80"/>
    <w:rsid w:val="00E72F40"/>
    <w:rsid w:val="00E765BE"/>
    <w:rsid w:val="00E80CCF"/>
    <w:rsid w:val="00EA4DE8"/>
    <w:rsid w:val="00EB04D7"/>
    <w:rsid w:val="00EB113A"/>
    <w:rsid w:val="00EB17A5"/>
    <w:rsid w:val="00EB64EC"/>
    <w:rsid w:val="00EC45C8"/>
    <w:rsid w:val="00ED03B9"/>
    <w:rsid w:val="00ED497C"/>
    <w:rsid w:val="00EE4C71"/>
    <w:rsid w:val="00EE6ECA"/>
    <w:rsid w:val="00EF067F"/>
    <w:rsid w:val="00EF7190"/>
    <w:rsid w:val="00F00068"/>
    <w:rsid w:val="00F04D22"/>
    <w:rsid w:val="00F259C8"/>
    <w:rsid w:val="00F25A4E"/>
    <w:rsid w:val="00F25E7D"/>
    <w:rsid w:val="00F302F2"/>
    <w:rsid w:val="00F35B45"/>
    <w:rsid w:val="00F443DF"/>
    <w:rsid w:val="00F5058C"/>
    <w:rsid w:val="00F55BE6"/>
    <w:rsid w:val="00F609AB"/>
    <w:rsid w:val="00F7001B"/>
    <w:rsid w:val="00F74E86"/>
    <w:rsid w:val="00F76358"/>
    <w:rsid w:val="00F819AF"/>
    <w:rsid w:val="00F92438"/>
    <w:rsid w:val="00F9645B"/>
    <w:rsid w:val="00FA1020"/>
    <w:rsid w:val="00FA1482"/>
    <w:rsid w:val="00FA2FB2"/>
    <w:rsid w:val="00FA5FCA"/>
    <w:rsid w:val="00FB3279"/>
    <w:rsid w:val="00FB55C2"/>
    <w:rsid w:val="00FB5A90"/>
    <w:rsid w:val="00FC3E2C"/>
    <w:rsid w:val="00FC56F6"/>
    <w:rsid w:val="00FD4BAB"/>
    <w:rsid w:val="00FE010F"/>
    <w:rsid w:val="00FE0D7E"/>
    <w:rsid w:val="00FE21EF"/>
    <w:rsid w:val="00FE5234"/>
    <w:rsid w:val="00FE5A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240B4793"/>
  <w15:docId w15:val="{D2265369-945D-4C57-B2CB-9958A153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2">
    <w:name w:val="heading 2"/>
    <w:basedOn w:val="Normaallaad"/>
    <w:next w:val="Normaallaad"/>
    <w:link w:val="Pealkiri2Mrk"/>
    <w:uiPriority w:val="9"/>
    <w:semiHidden/>
    <w:unhideWhenUsed/>
    <w:qFormat/>
    <w:rsid w:val="004614F3"/>
    <w:pPr>
      <w:keepNext/>
      <w:keepLines/>
      <w:spacing w:before="40"/>
      <w:outlineLvl w:val="1"/>
    </w:pPr>
    <w:rPr>
      <w:rFonts w:ascii="Calibri Light" w:eastAsia="Yu Gothic Light" w:hAnsi="Calibri Light" w:cs="Mangal"/>
      <w:color w:val="2F5496"/>
      <w:sz w:val="26"/>
      <w:szCs w:val="23"/>
    </w:rPr>
  </w:style>
  <w:style w:type="paragraph" w:styleId="Pealkiri3">
    <w:name w:val="heading 3"/>
    <w:basedOn w:val="Normaallaad"/>
    <w:next w:val="Normaallaad"/>
    <w:link w:val="Pealkiri3Mrk"/>
    <w:uiPriority w:val="9"/>
    <w:qFormat/>
    <w:rsid w:val="004614F3"/>
    <w:pPr>
      <w:keepNext/>
      <w:widowControl/>
      <w:suppressAutoHyphens w:val="0"/>
      <w:spacing w:before="240" w:after="60" w:line="240" w:lineRule="auto"/>
      <w:ind w:left="720" w:hanging="720"/>
      <w:jc w:val="left"/>
      <w:outlineLvl w:val="2"/>
    </w:pPr>
    <w:rPr>
      <w:rFonts w:ascii="Arial" w:eastAsia="Times New Roman" w:hAnsi="Arial" w:cs="Arial"/>
      <w:b/>
      <w:bCs/>
      <w:kern w:val="0"/>
      <w:sz w:val="22"/>
      <w:szCs w:val="22"/>
      <w:lang w:val="en-US" w:eastAsia="en-US" w:bidi="ar-SA"/>
    </w:rPr>
  </w:style>
  <w:style w:type="paragraph" w:styleId="Pealkiri4">
    <w:name w:val="heading 4"/>
    <w:basedOn w:val="Normaallaad"/>
    <w:next w:val="Normaallaad"/>
    <w:link w:val="Pealkiri4Mrk"/>
    <w:uiPriority w:val="9"/>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qFormat/>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qFormat/>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qFormat/>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qFormat/>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qFormat/>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uiPriority w:val="9"/>
    <w:rsid w:val="00DF44DF"/>
    <w:rPr>
      <w:b/>
      <w:bCs/>
      <w:color w:val="000000"/>
      <w:sz w:val="28"/>
      <w:szCs w:val="28"/>
      <w:u w:color="000000"/>
    </w:rPr>
  </w:style>
  <w:style w:type="character" w:customStyle="1" w:styleId="Pealkiri5Mrk">
    <w:name w:val="Pealkiri 5 Märk"/>
    <w:basedOn w:val="Liguvaikefont"/>
    <w:link w:val="Pealkiri5"/>
    <w:uiPriority w:val="9"/>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uiPriority w:val="9"/>
    <w:rsid w:val="00DF44DF"/>
    <w:rPr>
      <w:color w:val="000000"/>
      <w:sz w:val="24"/>
      <w:szCs w:val="24"/>
      <w:u w:color="000000"/>
    </w:rPr>
  </w:style>
  <w:style w:type="character" w:customStyle="1" w:styleId="Pealkiri8Mrk">
    <w:name w:val="Pealkiri 8 Märk"/>
    <w:basedOn w:val="Liguvaikefont"/>
    <w:link w:val="Pealkiri8"/>
    <w:uiPriority w:val="9"/>
    <w:rsid w:val="00DF44DF"/>
    <w:rPr>
      <w:i/>
      <w:iCs/>
      <w:color w:val="000000"/>
      <w:sz w:val="24"/>
      <w:szCs w:val="24"/>
      <w:u w:color="000000"/>
    </w:rPr>
  </w:style>
  <w:style w:type="character" w:customStyle="1" w:styleId="Pealkiri9Mrk">
    <w:name w:val="Pealkiri 9 Märk"/>
    <w:basedOn w:val="Liguvaikefont"/>
    <w:link w:val="Pealkiri9"/>
    <w:uiPriority w:val="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uiPriority w:val="99"/>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customStyle="1" w:styleId="MrkMrk31">
    <w:name w:val="Märk Märk31"/>
    <w:basedOn w:val="Normaallaad"/>
    <w:next w:val="Normaallaad"/>
    <w:uiPriority w:val="9"/>
    <w:unhideWhenUsed/>
    <w:qFormat/>
    <w:rsid w:val="004614F3"/>
    <w:pPr>
      <w:keepNext/>
      <w:keepLines/>
      <w:spacing w:before="40"/>
      <w:outlineLvl w:val="1"/>
    </w:pPr>
    <w:rPr>
      <w:rFonts w:ascii="Calibri Light" w:eastAsia="Yu Gothic Light" w:hAnsi="Calibri Light" w:cs="Mangal"/>
      <w:color w:val="2F5496"/>
      <w:sz w:val="26"/>
      <w:szCs w:val="23"/>
    </w:rPr>
  </w:style>
  <w:style w:type="character" w:customStyle="1" w:styleId="Pealkiri3Mrk">
    <w:name w:val="Pealkiri 3 Märk"/>
    <w:basedOn w:val="Liguvaikefont"/>
    <w:link w:val="Pealkiri3"/>
    <w:uiPriority w:val="9"/>
    <w:rsid w:val="004614F3"/>
    <w:rPr>
      <w:rFonts w:ascii="Arial" w:hAnsi="Arial" w:cs="Arial"/>
      <w:b/>
      <w:bCs/>
      <w:sz w:val="22"/>
      <w:szCs w:val="22"/>
      <w:lang w:val="en-US" w:eastAsia="en-US"/>
    </w:rPr>
  </w:style>
  <w:style w:type="character" w:customStyle="1" w:styleId="Pealkiri2Mrk">
    <w:name w:val="Pealkiri 2 Märk"/>
    <w:basedOn w:val="Liguvaikefont"/>
    <w:link w:val="Pealkiri2"/>
    <w:uiPriority w:val="9"/>
    <w:rsid w:val="004614F3"/>
    <w:rPr>
      <w:rFonts w:ascii="Calibri Light" w:eastAsia="Yu Gothic Light" w:hAnsi="Calibri Light" w:cs="Mangal"/>
      <w:color w:val="2F5496"/>
      <w:kern w:val="1"/>
      <w:sz w:val="26"/>
      <w:szCs w:val="23"/>
      <w:lang w:eastAsia="zh-CN" w:bidi="hi-IN"/>
    </w:rPr>
  </w:style>
  <w:style w:type="character" w:styleId="Kohatitetekst">
    <w:name w:val="Placeholder Text"/>
    <w:basedOn w:val="Liguvaikefont"/>
    <w:uiPriority w:val="99"/>
    <w:semiHidden/>
    <w:rsid w:val="004614F3"/>
    <w:rPr>
      <w:color w:val="808080"/>
    </w:rPr>
  </w:style>
  <w:style w:type="character" w:styleId="Kommentaariviide">
    <w:name w:val="annotation reference"/>
    <w:basedOn w:val="Liguvaikefont"/>
    <w:uiPriority w:val="99"/>
    <w:unhideWhenUsed/>
    <w:rsid w:val="004614F3"/>
    <w:rPr>
      <w:sz w:val="16"/>
      <w:szCs w:val="16"/>
    </w:rPr>
  </w:style>
  <w:style w:type="paragraph" w:styleId="Kommentaaritekst">
    <w:name w:val="annotation text"/>
    <w:basedOn w:val="Normaallaad"/>
    <w:link w:val="KommentaaritekstMrk"/>
    <w:uiPriority w:val="99"/>
    <w:unhideWhenUsed/>
    <w:rsid w:val="004614F3"/>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4614F3"/>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4614F3"/>
    <w:rPr>
      <w:b/>
      <w:bCs/>
    </w:rPr>
  </w:style>
  <w:style w:type="character" w:customStyle="1" w:styleId="KommentaariteemaMrk">
    <w:name w:val="Kommentaari teema Märk"/>
    <w:basedOn w:val="KommentaaritekstMrk"/>
    <w:link w:val="Kommentaariteema"/>
    <w:uiPriority w:val="99"/>
    <w:semiHidden/>
    <w:rsid w:val="004614F3"/>
    <w:rPr>
      <w:rFonts w:eastAsia="SimSun" w:cs="Mangal"/>
      <w:b/>
      <w:bCs/>
      <w:kern w:val="1"/>
      <w:szCs w:val="18"/>
      <w:lang w:eastAsia="zh-CN" w:bidi="hi-IN"/>
    </w:rPr>
  </w:style>
  <w:style w:type="paragraph" w:styleId="Redaktsioon">
    <w:name w:val="Revision"/>
    <w:hidden/>
    <w:uiPriority w:val="99"/>
    <w:semiHidden/>
    <w:rsid w:val="004614F3"/>
    <w:rPr>
      <w:rFonts w:eastAsia="SimSun" w:cs="Mangal"/>
      <w:kern w:val="1"/>
      <w:sz w:val="24"/>
      <w:szCs w:val="21"/>
      <w:lang w:eastAsia="zh-CN" w:bidi="hi-IN"/>
    </w:rPr>
  </w:style>
  <w:style w:type="paragraph" w:customStyle="1" w:styleId="Mummugaloetelu1">
    <w:name w:val="Mummuga loetelu1"/>
    <w:basedOn w:val="Normaallaad"/>
    <w:next w:val="Loendilik"/>
    <w:link w:val="LoendilikMrk"/>
    <w:uiPriority w:val="34"/>
    <w:qFormat/>
    <w:rsid w:val="004614F3"/>
    <w:pPr>
      <w:widowControl/>
      <w:suppressAutoHyphens w:val="0"/>
      <w:spacing w:after="160" w:line="256" w:lineRule="auto"/>
      <w:ind w:left="720"/>
      <w:contextualSpacing/>
      <w:jc w:val="left"/>
    </w:pPr>
    <w:rPr>
      <w:rFonts w:ascii="Calibri" w:eastAsia="Calibri" w:hAnsi="Calibri" w:cs="Arial"/>
      <w:kern w:val="0"/>
      <w:sz w:val="22"/>
      <w:szCs w:val="22"/>
      <w:lang w:eastAsia="en-US" w:bidi="ar-SA"/>
    </w:rPr>
  </w:style>
  <w:style w:type="paragraph" w:customStyle="1" w:styleId="Default">
    <w:name w:val="Default"/>
    <w:rsid w:val="004614F3"/>
    <w:pPr>
      <w:autoSpaceDE w:val="0"/>
      <w:autoSpaceDN w:val="0"/>
      <w:adjustRightInd w:val="0"/>
    </w:pPr>
    <w:rPr>
      <w:rFonts w:eastAsia="Calibri"/>
      <w:color w:val="000000"/>
      <w:sz w:val="24"/>
      <w:szCs w:val="24"/>
      <w:lang w:eastAsia="en-US"/>
    </w:rPr>
  </w:style>
  <w:style w:type="paragraph" w:customStyle="1" w:styleId="BodyText22">
    <w:name w:val="Body Text 22"/>
    <w:basedOn w:val="Normaallaad"/>
    <w:autoRedefine/>
    <w:rsid w:val="004614F3"/>
    <w:pPr>
      <w:widowControl/>
      <w:numPr>
        <w:ilvl w:val="2"/>
        <w:numId w:val="1"/>
      </w:numPr>
      <w:tabs>
        <w:tab w:val="num" w:pos="567"/>
      </w:tabs>
      <w:suppressAutoHyphens w:val="0"/>
      <w:spacing w:line="276" w:lineRule="auto"/>
      <w:ind w:left="567" w:hanging="283"/>
    </w:pPr>
    <w:rPr>
      <w:rFonts w:eastAsia="Times New Roman"/>
      <w:kern w:val="0"/>
      <w:sz w:val="22"/>
      <w:szCs w:val="22"/>
      <w:lang w:eastAsia="en-US" w:bidi="ar-SA"/>
    </w:rPr>
  </w:style>
  <w:style w:type="paragraph" w:styleId="SK1">
    <w:name w:val="toc 1"/>
    <w:basedOn w:val="Normaallaad"/>
    <w:next w:val="Normaallaad"/>
    <w:autoRedefine/>
    <w:uiPriority w:val="39"/>
    <w:rsid w:val="004614F3"/>
    <w:pPr>
      <w:widowControl/>
      <w:suppressAutoHyphens w:val="0"/>
      <w:spacing w:before="120" w:after="120" w:line="240" w:lineRule="auto"/>
      <w:jc w:val="left"/>
    </w:pPr>
    <w:rPr>
      <w:rFonts w:ascii="Calibri" w:eastAsia="Times New Roman" w:hAnsi="Calibri"/>
      <w:b/>
      <w:bCs/>
      <w:caps/>
      <w:kern w:val="0"/>
      <w:sz w:val="20"/>
      <w:szCs w:val="20"/>
      <w:lang w:val="en-US" w:eastAsia="en-US" w:bidi="ar-SA"/>
    </w:rPr>
  </w:style>
  <w:style w:type="paragraph" w:styleId="SK2">
    <w:name w:val="toc 2"/>
    <w:basedOn w:val="Normaallaad"/>
    <w:next w:val="Normaallaad"/>
    <w:autoRedefine/>
    <w:uiPriority w:val="39"/>
    <w:rsid w:val="004614F3"/>
    <w:pPr>
      <w:widowControl/>
      <w:suppressAutoHyphens w:val="0"/>
      <w:spacing w:line="240" w:lineRule="auto"/>
      <w:ind w:left="240"/>
      <w:jc w:val="left"/>
    </w:pPr>
    <w:rPr>
      <w:rFonts w:ascii="Calibri" w:eastAsia="Times New Roman" w:hAnsi="Calibri"/>
      <w:smallCaps/>
      <w:kern w:val="0"/>
      <w:sz w:val="20"/>
      <w:szCs w:val="20"/>
      <w:lang w:val="en-US" w:eastAsia="en-US" w:bidi="ar-SA"/>
    </w:rPr>
  </w:style>
  <w:style w:type="paragraph" w:styleId="SK3">
    <w:name w:val="toc 3"/>
    <w:basedOn w:val="Normaallaad"/>
    <w:next w:val="Normaallaad"/>
    <w:autoRedefine/>
    <w:uiPriority w:val="39"/>
    <w:rsid w:val="004614F3"/>
    <w:pPr>
      <w:widowControl/>
      <w:suppressAutoHyphens w:val="0"/>
      <w:spacing w:line="240" w:lineRule="auto"/>
      <w:ind w:left="480"/>
      <w:jc w:val="left"/>
    </w:pPr>
    <w:rPr>
      <w:rFonts w:ascii="Calibri" w:eastAsia="Times New Roman" w:hAnsi="Calibri"/>
      <w:i/>
      <w:iCs/>
      <w:kern w:val="0"/>
      <w:sz w:val="20"/>
      <w:szCs w:val="20"/>
      <w:lang w:val="en-US" w:eastAsia="en-US" w:bidi="ar-SA"/>
    </w:rPr>
  </w:style>
  <w:style w:type="paragraph" w:styleId="SK4">
    <w:name w:val="toc 4"/>
    <w:basedOn w:val="Normaallaad"/>
    <w:next w:val="Normaallaad"/>
    <w:autoRedefine/>
    <w:uiPriority w:val="39"/>
    <w:rsid w:val="004614F3"/>
    <w:pPr>
      <w:widowControl/>
      <w:suppressAutoHyphens w:val="0"/>
      <w:spacing w:line="240" w:lineRule="auto"/>
      <w:ind w:left="720"/>
      <w:jc w:val="left"/>
    </w:pPr>
    <w:rPr>
      <w:rFonts w:ascii="Calibri" w:eastAsia="Times New Roman" w:hAnsi="Calibri"/>
      <w:kern w:val="0"/>
      <w:sz w:val="18"/>
      <w:szCs w:val="18"/>
      <w:lang w:val="en-US" w:eastAsia="en-US" w:bidi="ar-SA"/>
    </w:rPr>
  </w:style>
  <w:style w:type="paragraph" w:styleId="Kehatekst">
    <w:name w:val="Body Text"/>
    <w:aliases w:val="Body,Tekst 12,Body1,Tekst1,Body2,Tekst2,Body3,Tekst3,Mull"/>
    <w:basedOn w:val="Normaallaad"/>
    <w:link w:val="KehatekstMrk"/>
    <w:uiPriority w:val="99"/>
    <w:rsid w:val="004614F3"/>
    <w:pPr>
      <w:widowControl/>
      <w:suppressAutoHyphens w:val="0"/>
      <w:spacing w:line="240" w:lineRule="auto"/>
      <w:jc w:val="left"/>
    </w:pPr>
    <w:rPr>
      <w:rFonts w:ascii="Garamond" w:eastAsia="Times New Roman" w:hAnsi="Garamond" w:cs="Garamond"/>
      <w:b/>
      <w:bCs/>
      <w:kern w:val="0"/>
      <w:sz w:val="28"/>
      <w:szCs w:val="28"/>
      <w:lang w:val="en-US" w:eastAsia="en-US" w:bidi="ar-SA"/>
    </w:rPr>
  </w:style>
  <w:style w:type="character" w:customStyle="1" w:styleId="KehatekstMrk">
    <w:name w:val="Kehatekst Märk"/>
    <w:aliases w:val="Body Märk,Tekst 12 Märk,Body1 Märk,Tekst1 Märk,Body2 Märk,Tekst2 Märk,Body3 Märk,Tekst3 Märk,Mull Märk"/>
    <w:basedOn w:val="Liguvaikefont"/>
    <w:link w:val="Kehatekst"/>
    <w:uiPriority w:val="99"/>
    <w:rsid w:val="004614F3"/>
    <w:rPr>
      <w:rFonts w:ascii="Garamond" w:hAnsi="Garamond" w:cs="Garamond"/>
      <w:b/>
      <w:bCs/>
      <w:sz w:val="28"/>
      <w:szCs w:val="28"/>
      <w:lang w:val="en-US" w:eastAsia="en-US"/>
    </w:rPr>
  </w:style>
  <w:style w:type="paragraph" w:customStyle="1" w:styleId="3pealkiri">
    <w:name w:val="3 pealkiri"/>
    <w:basedOn w:val="Pealkiri3"/>
    <w:uiPriority w:val="99"/>
    <w:rsid w:val="004614F3"/>
    <w:pPr>
      <w:keepLines/>
      <w:numPr>
        <w:ilvl w:val="2"/>
      </w:numPr>
      <w:spacing w:before="0" w:after="0"/>
      <w:ind w:left="720" w:hanging="720"/>
      <w:jc w:val="both"/>
    </w:pPr>
    <w:rPr>
      <w:i/>
      <w:iCs/>
      <w:u w:val="single"/>
    </w:rPr>
  </w:style>
  <w:style w:type="paragraph" w:customStyle="1" w:styleId="BodyTextTekst11">
    <w:name w:val="Body Text: Tekst 11"/>
    <w:basedOn w:val="Normaallaad"/>
    <w:uiPriority w:val="99"/>
    <w:rsid w:val="004614F3"/>
    <w:pPr>
      <w:widowControl/>
      <w:suppressAutoHyphens w:val="0"/>
      <w:spacing w:line="240" w:lineRule="auto"/>
    </w:pPr>
    <w:rPr>
      <w:rFonts w:ascii="Garamond" w:eastAsia="Times New Roman" w:hAnsi="Garamond" w:cs="Garamond"/>
      <w:kern w:val="0"/>
      <w:sz w:val="22"/>
      <w:szCs w:val="22"/>
      <w:lang w:val="en-US" w:eastAsia="en-US" w:bidi="ar-SA"/>
    </w:rPr>
  </w:style>
  <w:style w:type="character" w:customStyle="1" w:styleId="tekst4">
    <w:name w:val="tekst4"/>
    <w:basedOn w:val="Liguvaikefont"/>
    <w:uiPriority w:val="99"/>
    <w:rsid w:val="004614F3"/>
    <w:rPr>
      <w:rFonts w:cs="Times New Roman"/>
    </w:rPr>
  </w:style>
  <w:style w:type="character" w:styleId="Tugev">
    <w:name w:val="Strong"/>
    <w:basedOn w:val="Liguvaikefont"/>
    <w:uiPriority w:val="22"/>
    <w:qFormat/>
    <w:rsid w:val="004614F3"/>
    <w:rPr>
      <w:rFonts w:cs="Times New Roman"/>
      <w:b/>
      <w:bCs/>
    </w:rPr>
  </w:style>
  <w:style w:type="character" w:styleId="Rhutus">
    <w:name w:val="Emphasis"/>
    <w:basedOn w:val="Liguvaikefont"/>
    <w:uiPriority w:val="99"/>
    <w:qFormat/>
    <w:rsid w:val="004614F3"/>
    <w:rPr>
      <w:rFonts w:cs="Times New Roman"/>
      <w:i/>
      <w:iCs/>
    </w:rPr>
  </w:style>
  <w:style w:type="table" w:styleId="Kontuurtabel">
    <w:name w:val="Table Grid"/>
    <w:basedOn w:val="Normaaltabel"/>
    <w:uiPriority w:val="39"/>
    <w:rsid w:val="004614F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rsid w:val="004614F3"/>
    <w:pPr>
      <w:widowControl/>
      <w:suppressAutoHyphens w:val="0"/>
      <w:spacing w:line="240" w:lineRule="auto"/>
      <w:jc w:val="left"/>
    </w:pPr>
    <w:rPr>
      <w:rFonts w:eastAsia="Times New Roman"/>
      <w:kern w:val="0"/>
      <w:sz w:val="20"/>
      <w:szCs w:val="20"/>
      <w:lang w:val="en-US" w:eastAsia="en-US" w:bidi="ar-SA"/>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4614F3"/>
    <w:rPr>
      <w:lang w:val="en-US"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4614F3"/>
    <w:rPr>
      <w:rFonts w:cs="Times New Roman"/>
      <w:vertAlign w:val="superscript"/>
    </w:rPr>
  </w:style>
  <w:style w:type="paragraph" w:customStyle="1" w:styleId="CharCharMrkMrkCharCharMrkMrkCharChar">
    <w:name w:val="Char Char Märk Märk Char Char Märk Märk Char Char"/>
    <w:basedOn w:val="Normaallaad"/>
    <w:uiPriority w:val="99"/>
    <w:rsid w:val="004614F3"/>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customStyle="1" w:styleId="MrkMrk1MrkMrkMrkMrkMrkMrkMrkMrkMrkMrkMrkMrkMrk">
    <w:name w:val="Märk Märk1 Märk Märk Märk Märk Märk Märk Märk Märk Märk Märk Märk Märk Märk"/>
    <w:basedOn w:val="Normaallaad"/>
    <w:uiPriority w:val="99"/>
    <w:rsid w:val="004614F3"/>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character" w:styleId="Lehekljenumber">
    <w:name w:val="page number"/>
    <w:basedOn w:val="Liguvaikefont"/>
    <w:uiPriority w:val="99"/>
    <w:rsid w:val="004614F3"/>
    <w:rPr>
      <w:rFonts w:cs="Times New Roman"/>
    </w:rPr>
  </w:style>
  <w:style w:type="paragraph" w:styleId="SK5">
    <w:name w:val="toc 5"/>
    <w:basedOn w:val="Normaallaad"/>
    <w:next w:val="Normaallaad"/>
    <w:autoRedefine/>
    <w:uiPriority w:val="99"/>
    <w:semiHidden/>
    <w:rsid w:val="004614F3"/>
    <w:pPr>
      <w:widowControl/>
      <w:suppressAutoHyphens w:val="0"/>
      <w:spacing w:line="240" w:lineRule="auto"/>
      <w:ind w:left="960"/>
      <w:jc w:val="left"/>
    </w:pPr>
    <w:rPr>
      <w:rFonts w:ascii="Calibri" w:eastAsia="Times New Roman" w:hAnsi="Calibri"/>
      <w:kern w:val="0"/>
      <w:sz w:val="18"/>
      <w:szCs w:val="18"/>
      <w:lang w:val="en-US" w:eastAsia="en-US" w:bidi="ar-SA"/>
    </w:rPr>
  </w:style>
  <w:style w:type="paragraph" w:styleId="SK6">
    <w:name w:val="toc 6"/>
    <w:basedOn w:val="Normaallaad"/>
    <w:next w:val="Normaallaad"/>
    <w:autoRedefine/>
    <w:uiPriority w:val="99"/>
    <w:semiHidden/>
    <w:rsid w:val="004614F3"/>
    <w:pPr>
      <w:widowControl/>
      <w:suppressAutoHyphens w:val="0"/>
      <w:spacing w:line="240" w:lineRule="auto"/>
      <w:ind w:left="1200"/>
      <w:jc w:val="left"/>
    </w:pPr>
    <w:rPr>
      <w:rFonts w:ascii="Calibri" w:eastAsia="Times New Roman" w:hAnsi="Calibri"/>
      <w:kern w:val="0"/>
      <w:sz w:val="18"/>
      <w:szCs w:val="18"/>
      <w:lang w:val="en-US" w:eastAsia="en-US" w:bidi="ar-SA"/>
    </w:rPr>
  </w:style>
  <w:style w:type="paragraph" w:styleId="SK7">
    <w:name w:val="toc 7"/>
    <w:basedOn w:val="Normaallaad"/>
    <w:next w:val="Normaallaad"/>
    <w:autoRedefine/>
    <w:uiPriority w:val="99"/>
    <w:semiHidden/>
    <w:rsid w:val="004614F3"/>
    <w:pPr>
      <w:widowControl/>
      <w:suppressAutoHyphens w:val="0"/>
      <w:spacing w:line="240" w:lineRule="auto"/>
      <w:ind w:left="1440"/>
      <w:jc w:val="left"/>
    </w:pPr>
    <w:rPr>
      <w:rFonts w:ascii="Calibri" w:eastAsia="Times New Roman" w:hAnsi="Calibri"/>
      <w:kern w:val="0"/>
      <w:sz w:val="18"/>
      <w:szCs w:val="18"/>
      <w:lang w:val="en-US" w:eastAsia="en-US" w:bidi="ar-SA"/>
    </w:rPr>
  </w:style>
  <w:style w:type="paragraph" w:styleId="SK8">
    <w:name w:val="toc 8"/>
    <w:basedOn w:val="Normaallaad"/>
    <w:next w:val="Normaallaad"/>
    <w:autoRedefine/>
    <w:uiPriority w:val="99"/>
    <w:semiHidden/>
    <w:rsid w:val="004614F3"/>
    <w:pPr>
      <w:widowControl/>
      <w:suppressAutoHyphens w:val="0"/>
      <w:spacing w:line="240" w:lineRule="auto"/>
      <w:ind w:left="1680"/>
      <w:jc w:val="left"/>
    </w:pPr>
    <w:rPr>
      <w:rFonts w:ascii="Calibri" w:eastAsia="Times New Roman" w:hAnsi="Calibri"/>
      <w:kern w:val="0"/>
      <w:sz w:val="18"/>
      <w:szCs w:val="18"/>
      <w:lang w:val="en-US" w:eastAsia="en-US" w:bidi="ar-SA"/>
    </w:rPr>
  </w:style>
  <w:style w:type="paragraph" w:styleId="SK9">
    <w:name w:val="toc 9"/>
    <w:basedOn w:val="Normaallaad"/>
    <w:next w:val="Normaallaad"/>
    <w:autoRedefine/>
    <w:uiPriority w:val="99"/>
    <w:semiHidden/>
    <w:rsid w:val="004614F3"/>
    <w:pPr>
      <w:widowControl/>
      <w:suppressAutoHyphens w:val="0"/>
      <w:spacing w:line="240" w:lineRule="auto"/>
      <w:ind w:left="1920"/>
      <w:jc w:val="left"/>
    </w:pPr>
    <w:rPr>
      <w:rFonts w:ascii="Calibri" w:eastAsia="Times New Roman" w:hAnsi="Calibri"/>
      <w:kern w:val="0"/>
      <w:sz w:val="18"/>
      <w:szCs w:val="18"/>
      <w:lang w:val="en-US" w:eastAsia="en-US" w:bidi="ar-SA"/>
    </w:rPr>
  </w:style>
  <w:style w:type="paragraph" w:customStyle="1" w:styleId="Arial1">
    <w:name w:val="Arial 1"/>
    <w:basedOn w:val="Normaallaad"/>
    <w:uiPriority w:val="99"/>
    <w:rsid w:val="004614F3"/>
    <w:pPr>
      <w:widowControl/>
      <w:suppressAutoHyphens w:val="0"/>
      <w:spacing w:line="240" w:lineRule="auto"/>
      <w:jc w:val="center"/>
      <w:outlineLvl w:val="0"/>
    </w:pPr>
    <w:rPr>
      <w:rFonts w:ascii="Arial" w:eastAsia="Times New Roman" w:hAnsi="Arial" w:cs="Arial"/>
      <w:b/>
      <w:bCs/>
      <w:kern w:val="0"/>
      <w:sz w:val="40"/>
      <w:szCs w:val="40"/>
      <w:lang w:eastAsia="en-US" w:bidi="ar-SA"/>
    </w:rPr>
  </w:style>
  <w:style w:type="paragraph" w:customStyle="1" w:styleId="Arial2">
    <w:name w:val="Arial 2"/>
    <w:basedOn w:val="Pealkiri1"/>
    <w:uiPriority w:val="99"/>
    <w:rsid w:val="004614F3"/>
    <w:pPr>
      <w:keepLines w:val="0"/>
      <w:widowControl/>
      <w:suppressAutoHyphens w:val="0"/>
      <w:spacing w:before="240" w:after="60" w:line="240" w:lineRule="auto"/>
      <w:ind w:left="432" w:hanging="432"/>
      <w:jc w:val="left"/>
    </w:pPr>
    <w:rPr>
      <w:rFonts w:ascii="Arial" w:eastAsia="Times New Roman" w:hAnsi="Arial" w:cs="Arial"/>
      <w:color w:val="auto"/>
      <w:kern w:val="0"/>
      <w:sz w:val="22"/>
      <w:szCs w:val="22"/>
      <w:lang w:eastAsia="en-US" w:bidi="ar-SA"/>
    </w:rPr>
  </w:style>
  <w:style w:type="paragraph" w:customStyle="1" w:styleId="Arial3">
    <w:name w:val="Arial 3"/>
    <w:basedOn w:val="Pealkiri2"/>
    <w:link w:val="Arial3Mrk"/>
    <w:uiPriority w:val="99"/>
    <w:rsid w:val="004614F3"/>
  </w:style>
  <w:style w:type="character" w:customStyle="1" w:styleId="Arial3Mrk">
    <w:name w:val="Arial 3 Märk"/>
    <w:basedOn w:val="Pealkiri2Mrk"/>
    <w:link w:val="Arial3"/>
    <w:uiPriority w:val="99"/>
    <w:locked/>
    <w:rsid w:val="004614F3"/>
    <w:rPr>
      <w:rFonts w:ascii="Calibri Light" w:eastAsia="Yu Gothic Light" w:hAnsi="Calibri Light" w:cs="Mangal"/>
      <w:color w:val="2F5496"/>
      <w:kern w:val="1"/>
      <w:sz w:val="26"/>
      <w:szCs w:val="23"/>
      <w:lang w:eastAsia="zh-CN" w:bidi="hi-IN"/>
    </w:rPr>
  </w:style>
  <w:style w:type="paragraph" w:customStyle="1" w:styleId="Arial4">
    <w:name w:val="Arial 4"/>
    <w:basedOn w:val="3pealkiri"/>
    <w:uiPriority w:val="99"/>
    <w:rsid w:val="004614F3"/>
    <w:rPr>
      <w:i w:val="0"/>
      <w:iCs w:val="0"/>
      <w:u w:val="none"/>
      <w:lang w:val="nl-NL"/>
    </w:rPr>
  </w:style>
  <w:style w:type="paragraph" w:customStyle="1" w:styleId="Arial5">
    <w:name w:val="Arial 5"/>
    <w:basedOn w:val="Pealkiri4"/>
    <w:uiPriority w:val="99"/>
    <w:rsid w:val="004614F3"/>
    <w:pPr>
      <w:widowControl/>
      <w:numPr>
        <w:ilvl w:val="3"/>
      </w:numPr>
      <w:tabs>
        <w:tab w:val="num" w:pos="864"/>
      </w:tabs>
      <w:autoSpaceDE/>
      <w:autoSpaceDN/>
      <w:adjustRightInd/>
      <w:ind w:left="864" w:hanging="864"/>
      <w:jc w:val="left"/>
    </w:pPr>
    <w:rPr>
      <w:rFonts w:ascii="Arial" w:hAnsi="Arial" w:cs="Arial"/>
      <w:color w:val="auto"/>
      <w:sz w:val="22"/>
      <w:szCs w:val="22"/>
    </w:rPr>
  </w:style>
  <w:style w:type="character" w:customStyle="1" w:styleId="Meililaad54">
    <w:name w:val="Meililaad54"/>
    <w:basedOn w:val="Liguvaikefont"/>
    <w:uiPriority w:val="99"/>
    <w:semiHidden/>
    <w:rsid w:val="004614F3"/>
    <w:rPr>
      <w:rFonts w:ascii="Arial" w:hAnsi="Arial" w:cs="Arial"/>
      <w:color w:val="auto"/>
      <w:sz w:val="20"/>
      <w:szCs w:val="20"/>
    </w:rPr>
  </w:style>
  <w:style w:type="paragraph" w:customStyle="1" w:styleId="listparagraph">
    <w:name w:val="listparagraph"/>
    <w:basedOn w:val="Normaallaad"/>
    <w:uiPriority w:val="99"/>
    <w:rsid w:val="004614F3"/>
    <w:pPr>
      <w:widowControl/>
      <w:suppressAutoHyphens w:val="0"/>
      <w:spacing w:after="200" w:line="276" w:lineRule="auto"/>
      <w:ind w:left="720"/>
      <w:jc w:val="left"/>
    </w:pPr>
    <w:rPr>
      <w:rFonts w:ascii="Calibri" w:eastAsia="Times New Roman" w:hAnsi="Calibri" w:cs="Calibri"/>
      <w:kern w:val="0"/>
      <w:sz w:val="22"/>
      <w:szCs w:val="22"/>
      <w:lang w:eastAsia="et-EE" w:bidi="ar-SA"/>
    </w:rPr>
  </w:style>
  <w:style w:type="paragraph" w:customStyle="1" w:styleId="CharChar">
    <w:name w:val="Char Char"/>
    <w:basedOn w:val="Normaallaad"/>
    <w:uiPriority w:val="99"/>
    <w:rsid w:val="004614F3"/>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customStyle="1" w:styleId="CharChar2MrkMrkCharCharMrkMrkMrk">
    <w:name w:val="Char Char2 Märk Märk Char Char Märk Märk Märk"/>
    <w:basedOn w:val="Normaallaad"/>
    <w:uiPriority w:val="99"/>
    <w:rsid w:val="004614F3"/>
    <w:pPr>
      <w:widowControl/>
      <w:suppressAutoHyphens w:val="0"/>
      <w:spacing w:after="160" w:line="240" w:lineRule="exact"/>
      <w:jc w:val="left"/>
    </w:pPr>
    <w:rPr>
      <w:rFonts w:ascii="Arial" w:eastAsia="Times New Roman" w:hAnsi="Arial" w:cs="Arial"/>
      <w:kern w:val="0"/>
      <w:sz w:val="20"/>
      <w:szCs w:val="20"/>
      <w:lang w:val="en-US" w:eastAsia="en-US" w:bidi="ar-SA"/>
    </w:rPr>
  </w:style>
  <w:style w:type="paragraph" w:styleId="Lihttekst">
    <w:name w:val="Plain Text"/>
    <w:basedOn w:val="Normaallaad"/>
    <w:link w:val="LihttekstMrk"/>
    <w:uiPriority w:val="99"/>
    <w:rsid w:val="004614F3"/>
    <w:pPr>
      <w:widowControl/>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LihttekstMrk">
    <w:name w:val="Lihttekst Märk"/>
    <w:basedOn w:val="Liguvaikefont"/>
    <w:link w:val="Lihttekst"/>
    <w:uiPriority w:val="99"/>
    <w:rsid w:val="004614F3"/>
    <w:rPr>
      <w:rFonts w:ascii="Courier New" w:hAnsi="Courier New" w:cs="Courier New"/>
    </w:rPr>
  </w:style>
  <w:style w:type="paragraph" w:customStyle="1" w:styleId="Tabelitekst">
    <w:name w:val="Tabeli tekst"/>
    <w:basedOn w:val="Kehatekst"/>
    <w:uiPriority w:val="99"/>
    <w:rsid w:val="004614F3"/>
    <w:pPr>
      <w:jc w:val="both"/>
    </w:pPr>
    <w:rPr>
      <w:b w:val="0"/>
      <w:bCs w:val="0"/>
      <w:sz w:val="20"/>
      <w:szCs w:val="20"/>
      <w:lang w:val="et-EE"/>
    </w:rPr>
  </w:style>
  <w:style w:type="character" w:styleId="Reanumber">
    <w:name w:val="line number"/>
    <w:basedOn w:val="Liguvaikefont"/>
    <w:uiPriority w:val="99"/>
    <w:semiHidden/>
    <w:rsid w:val="004614F3"/>
    <w:rPr>
      <w:rFonts w:cs="Times New Roman"/>
    </w:rPr>
  </w:style>
  <w:style w:type="character" w:customStyle="1" w:styleId="LoendilikMrk">
    <w:name w:val="Loendi lõik Märk"/>
    <w:aliases w:val="Mummuga loetelu Märk"/>
    <w:link w:val="Mummugaloetelu1"/>
    <w:uiPriority w:val="34"/>
    <w:locked/>
    <w:rsid w:val="004614F3"/>
  </w:style>
  <w:style w:type="paragraph" w:styleId="Pealdis">
    <w:name w:val="caption"/>
    <w:basedOn w:val="Normaallaad"/>
    <w:next w:val="Normaallaad"/>
    <w:link w:val="PealdisMrk"/>
    <w:uiPriority w:val="35"/>
    <w:unhideWhenUsed/>
    <w:qFormat/>
    <w:rsid w:val="004614F3"/>
    <w:pPr>
      <w:widowControl/>
      <w:suppressAutoHyphens w:val="0"/>
      <w:spacing w:after="200" w:line="240" w:lineRule="auto"/>
    </w:pPr>
    <w:rPr>
      <w:rFonts w:ascii="Cambria" w:eastAsia="Times New Roman" w:hAnsi="Cambria"/>
      <w:b/>
      <w:bCs/>
      <w:color w:val="1C9AD7"/>
      <w:kern w:val="0"/>
      <w:sz w:val="22"/>
      <w:szCs w:val="18"/>
      <w:lang w:eastAsia="en-US" w:bidi="ar-SA"/>
    </w:rPr>
  </w:style>
  <w:style w:type="character" w:customStyle="1" w:styleId="PealdisMrk">
    <w:name w:val="Pealdis Märk"/>
    <w:link w:val="Pealdis"/>
    <w:uiPriority w:val="35"/>
    <w:locked/>
    <w:rsid w:val="004614F3"/>
    <w:rPr>
      <w:rFonts w:ascii="Cambria" w:hAnsi="Cambria"/>
      <w:b/>
      <w:bCs/>
      <w:color w:val="1C9AD7"/>
      <w:sz w:val="22"/>
      <w:szCs w:val="18"/>
      <w:lang w:eastAsia="en-US"/>
    </w:rPr>
  </w:style>
  <w:style w:type="paragraph" w:customStyle="1" w:styleId="Text1">
    <w:name w:val="Text 1"/>
    <w:basedOn w:val="Normaallaad"/>
    <w:link w:val="Text1Char"/>
    <w:rsid w:val="004614F3"/>
    <w:pPr>
      <w:widowControl/>
      <w:suppressAutoHyphens w:val="0"/>
      <w:spacing w:after="240" w:line="240" w:lineRule="auto"/>
      <w:ind w:left="482"/>
    </w:pPr>
    <w:rPr>
      <w:rFonts w:eastAsia="Times New Roman"/>
      <w:kern w:val="0"/>
      <w:szCs w:val="20"/>
      <w:lang w:val="en-GB" w:eastAsia="en-US" w:bidi="ar-SA"/>
    </w:rPr>
  </w:style>
  <w:style w:type="character" w:customStyle="1" w:styleId="Text1Char">
    <w:name w:val="Text 1 Char"/>
    <w:link w:val="Text1"/>
    <w:locked/>
    <w:rsid w:val="004614F3"/>
    <w:rPr>
      <w:sz w:val="24"/>
      <w:lang w:val="en-GB" w:eastAsia="en-US"/>
    </w:rPr>
  </w:style>
  <w:style w:type="paragraph" w:styleId="Loenditpp">
    <w:name w:val="List Bullet"/>
    <w:basedOn w:val="Normaallaad"/>
    <w:uiPriority w:val="99"/>
    <w:rsid w:val="004614F3"/>
    <w:pPr>
      <w:widowControl/>
      <w:numPr>
        <w:numId w:val="2"/>
      </w:numPr>
      <w:suppressAutoHyphens w:val="0"/>
      <w:spacing w:after="240" w:line="240" w:lineRule="auto"/>
    </w:pPr>
    <w:rPr>
      <w:rFonts w:eastAsia="Times New Roman"/>
      <w:kern w:val="0"/>
      <w:szCs w:val="20"/>
      <w:lang w:val="en-GB" w:eastAsia="en-US" w:bidi="ar-SA"/>
    </w:rPr>
  </w:style>
  <w:style w:type="character" w:customStyle="1" w:styleId="Selgeltmrgatavrhutus1">
    <w:name w:val="Selgelt märgatav rõhutus1"/>
    <w:basedOn w:val="Liguvaikefont"/>
    <w:uiPriority w:val="21"/>
    <w:qFormat/>
    <w:rsid w:val="004614F3"/>
    <w:rPr>
      <w:rFonts w:cs="Times New Roman"/>
      <w:b/>
      <w:bCs/>
      <w:i/>
      <w:iCs/>
      <w:color w:val="4F81BD"/>
    </w:rPr>
  </w:style>
  <w:style w:type="paragraph" w:styleId="Lpumrkusetekst">
    <w:name w:val="endnote text"/>
    <w:basedOn w:val="Normaallaad"/>
    <w:link w:val="LpumrkusetekstMrk"/>
    <w:uiPriority w:val="99"/>
    <w:semiHidden/>
    <w:unhideWhenUsed/>
    <w:rsid w:val="004614F3"/>
    <w:pPr>
      <w:widowControl/>
      <w:suppressAutoHyphens w:val="0"/>
      <w:spacing w:line="240" w:lineRule="auto"/>
      <w:jc w:val="left"/>
    </w:pPr>
    <w:rPr>
      <w:rFonts w:eastAsia="Times New Roman"/>
      <w:kern w:val="0"/>
      <w:sz w:val="20"/>
      <w:szCs w:val="20"/>
      <w:lang w:val="en-US" w:eastAsia="en-US" w:bidi="ar-SA"/>
    </w:rPr>
  </w:style>
  <w:style w:type="character" w:customStyle="1" w:styleId="LpumrkusetekstMrk">
    <w:name w:val="Lõpumärkuse tekst Märk"/>
    <w:basedOn w:val="Liguvaikefont"/>
    <w:link w:val="Lpumrkusetekst"/>
    <w:uiPriority w:val="99"/>
    <w:semiHidden/>
    <w:rsid w:val="004614F3"/>
    <w:rPr>
      <w:lang w:val="en-US" w:eastAsia="en-US"/>
    </w:rPr>
  </w:style>
  <w:style w:type="character" w:styleId="Lpumrkuseviide">
    <w:name w:val="endnote reference"/>
    <w:basedOn w:val="Liguvaikefont"/>
    <w:uiPriority w:val="99"/>
    <w:semiHidden/>
    <w:unhideWhenUsed/>
    <w:rsid w:val="004614F3"/>
    <w:rPr>
      <w:rFonts w:cs="Times New Roman"/>
      <w:vertAlign w:val="superscript"/>
    </w:rPr>
  </w:style>
  <w:style w:type="paragraph" w:customStyle="1" w:styleId="Phitekst">
    <w:name w:val="Põhitekst"/>
    <w:link w:val="PhitekstChar"/>
    <w:autoRedefine/>
    <w:uiPriority w:val="99"/>
    <w:qFormat/>
    <w:rsid w:val="004614F3"/>
    <w:pPr>
      <w:spacing w:before="120" w:line="276" w:lineRule="auto"/>
      <w:jc w:val="both"/>
    </w:pPr>
    <w:rPr>
      <w:rFonts w:ascii="Cambria" w:hAnsi="Cambria"/>
      <w:color w:val="4F81BD"/>
      <w:sz w:val="22"/>
      <w:szCs w:val="22"/>
      <w:lang w:val="en-US" w:eastAsia="en-US"/>
    </w:rPr>
  </w:style>
  <w:style w:type="character" w:customStyle="1" w:styleId="PhitekstChar">
    <w:name w:val="Põhitekst Char"/>
    <w:basedOn w:val="Liguvaikefont"/>
    <w:link w:val="Phitekst"/>
    <w:uiPriority w:val="99"/>
    <w:locked/>
    <w:rsid w:val="004614F3"/>
    <w:rPr>
      <w:rFonts w:ascii="Cambria" w:hAnsi="Cambria"/>
      <w:color w:val="4F81BD"/>
      <w:sz w:val="22"/>
      <w:szCs w:val="22"/>
      <w:lang w:val="en-US" w:eastAsia="en-US"/>
    </w:rPr>
  </w:style>
  <w:style w:type="character" w:styleId="Raamatupealkiri">
    <w:name w:val="Book Title"/>
    <w:basedOn w:val="Liguvaikefont"/>
    <w:uiPriority w:val="33"/>
    <w:qFormat/>
    <w:rsid w:val="004614F3"/>
    <w:rPr>
      <w:rFonts w:cs="Times New Roman"/>
      <w:b/>
      <w:bCs/>
      <w:smallCaps/>
      <w:spacing w:val="5"/>
    </w:rPr>
  </w:style>
  <w:style w:type="paragraph" w:styleId="Vahedeta">
    <w:name w:val="No Spacing"/>
    <w:uiPriority w:val="1"/>
    <w:qFormat/>
    <w:rsid w:val="004614F3"/>
    <w:rPr>
      <w:sz w:val="24"/>
      <w:szCs w:val="24"/>
      <w:lang w:val="en-US" w:eastAsia="en-US"/>
    </w:rPr>
  </w:style>
  <w:style w:type="paragraph" w:customStyle="1" w:styleId="kehatekst0">
    <w:name w:val="kehatekst"/>
    <w:basedOn w:val="Normaallaad"/>
    <w:uiPriority w:val="99"/>
    <w:rsid w:val="004614F3"/>
    <w:pPr>
      <w:widowControl/>
      <w:suppressAutoHyphens w:val="0"/>
      <w:spacing w:after="90" w:line="240" w:lineRule="auto"/>
      <w:jc w:val="left"/>
    </w:pPr>
    <w:rPr>
      <w:rFonts w:ascii="Georgia" w:eastAsia="Times New Roman" w:hAnsi="Georgia"/>
      <w:spacing w:val="-5"/>
      <w:kern w:val="0"/>
      <w:sz w:val="22"/>
      <w:lang w:eastAsia="en-US" w:bidi="ar-SA"/>
    </w:rPr>
  </w:style>
  <w:style w:type="character" w:customStyle="1" w:styleId="Lahendamatamainimine1">
    <w:name w:val="Lahendamata mainimine1"/>
    <w:basedOn w:val="Liguvaikefont"/>
    <w:uiPriority w:val="99"/>
    <w:semiHidden/>
    <w:unhideWhenUsed/>
    <w:rsid w:val="004614F3"/>
    <w:rPr>
      <w:color w:val="605E5C"/>
      <w:shd w:val="clear" w:color="auto" w:fill="E1DFDD"/>
    </w:rPr>
  </w:style>
  <w:style w:type="character" w:customStyle="1" w:styleId="Selgeltmrgatavrhutus2">
    <w:name w:val="Selgelt märgatav rõhutus2"/>
    <w:basedOn w:val="Liguvaikefont"/>
    <w:uiPriority w:val="21"/>
    <w:qFormat/>
    <w:rsid w:val="004614F3"/>
    <w:rPr>
      <w:i/>
      <w:iCs/>
      <w:color w:val="4472C4"/>
    </w:rPr>
  </w:style>
  <w:style w:type="paragraph" w:customStyle="1" w:styleId="paragraph">
    <w:name w:val="paragraph"/>
    <w:basedOn w:val="Normaallaad"/>
    <w:rsid w:val="004614F3"/>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spellingerror">
    <w:name w:val="spellingerror"/>
    <w:basedOn w:val="Liguvaikefont"/>
    <w:rsid w:val="004614F3"/>
  </w:style>
  <w:style w:type="character" w:customStyle="1" w:styleId="normaltextrun">
    <w:name w:val="normaltextrun"/>
    <w:basedOn w:val="Liguvaikefont"/>
    <w:rsid w:val="004614F3"/>
  </w:style>
  <w:style w:type="character" w:customStyle="1" w:styleId="eop">
    <w:name w:val="eop"/>
    <w:basedOn w:val="Liguvaikefont"/>
    <w:rsid w:val="004614F3"/>
  </w:style>
  <w:style w:type="character" w:customStyle="1" w:styleId="Lahendamatamainimine2">
    <w:name w:val="Lahendamata mainimine2"/>
    <w:basedOn w:val="Liguvaikefont"/>
    <w:uiPriority w:val="99"/>
    <w:semiHidden/>
    <w:unhideWhenUsed/>
    <w:rsid w:val="004614F3"/>
    <w:rPr>
      <w:color w:val="605E5C"/>
      <w:shd w:val="clear" w:color="auto" w:fill="E1DFDD"/>
    </w:rPr>
  </w:style>
  <w:style w:type="character" w:customStyle="1" w:styleId="Klastatudhperlink1">
    <w:name w:val="Külastatud hüperlink1"/>
    <w:basedOn w:val="Liguvaikefont"/>
    <w:uiPriority w:val="99"/>
    <w:semiHidden/>
    <w:unhideWhenUsed/>
    <w:rsid w:val="004614F3"/>
    <w:rPr>
      <w:color w:val="954F72"/>
      <w:u w:val="single"/>
    </w:rPr>
  </w:style>
  <w:style w:type="character" w:customStyle="1" w:styleId="Lahendamatamainimine3">
    <w:name w:val="Lahendamata mainimine3"/>
    <w:basedOn w:val="Liguvaikefont"/>
    <w:uiPriority w:val="99"/>
    <w:semiHidden/>
    <w:unhideWhenUsed/>
    <w:rsid w:val="004614F3"/>
    <w:rPr>
      <w:color w:val="605E5C"/>
      <w:shd w:val="clear" w:color="auto" w:fill="E1DFDD"/>
    </w:rPr>
  </w:style>
  <w:style w:type="character" w:customStyle="1" w:styleId="Pealkiri2Mrk1">
    <w:name w:val="Pealkiri 2 Märk1"/>
    <w:basedOn w:val="Liguvaikefont"/>
    <w:uiPriority w:val="9"/>
    <w:semiHidden/>
    <w:rsid w:val="004614F3"/>
    <w:rPr>
      <w:rFonts w:asciiTheme="majorHAnsi" w:eastAsiaTheme="majorEastAsia" w:hAnsiTheme="majorHAnsi" w:cs="Mangal"/>
      <w:color w:val="365F91" w:themeColor="accent1" w:themeShade="BF"/>
      <w:kern w:val="1"/>
      <w:sz w:val="26"/>
      <w:szCs w:val="23"/>
      <w:lang w:eastAsia="zh-CN" w:bidi="hi-IN"/>
    </w:rPr>
  </w:style>
  <w:style w:type="paragraph" w:styleId="Loendilik">
    <w:name w:val="List Paragraph"/>
    <w:basedOn w:val="Normaallaad"/>
    <w:uiPriority w:val="34"/>
    <w:qFormat/>
    <w:rsid w:val="004614F3"/>
    <w:pPr>
      <w:ind w:left="720"/>
      <w:contextualSpacing/>
    </w:pPr>
    <w:rPr>
      <w:rFonts w:cs="Mangal"/>
      <w:szCs w:val="21"/>
    </w:rPr>
  </w:style>
  <w:style w:type="character" w:styleId="Selgeltmrgatavrhutus">
    <w:name w:val="Intense Emphasis"/>
    <w:basedOn w:val="Liguvaikefont"/>
    <w:uiPriority w:val="21"/>
    <w:qFormat/>
    <w:rsid w:val="004614F3"/>
    <w:rPr>
      <w:i/>
      <w:iCs/>
      <w:color w:val="4F81BD" w:themeColor="accent1"/>
    </w:rPr>
  </w:style>
  <w:style w:type="character" w:styleId="Klastatudhperlink">
    <w:name w:val="FollowedHyperlink"/>
    <w:basedOn w:val="Liguvaikefont"/>
    <w:uiPriority w:val="99"/>
    <w:semiHidden/>
    <w:unhideWhenUsed/>
    <w:rsid w:val="004614F3"/>
    <w:rPr>
      <w:color w:val="800080" w:themeColor="followedHyperlink"/>
      <w:u w:val="single"/>
    </w:rPr>
  </w:style>
  <w:style w:type="character" w:customStyle="1" w:styleId="Lahendamatamainimine4">
    <w:name w:val="Lahendamata mainimine4"/>
    <w:basedOn w:val="Liguvaikefont"/>
    <w:uiPriority w:val="99"/>
    <w:semiHidden/>
    <w:unhideWhenUsed/>
    <w:rsid w:val="0010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13F60B4-7325-4FEB-A740-258EA4F4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4322</Words>
  <Characters>25072</Characters>
  <Application>Microsoft Office Word</Application>
  <DocSecurity>0</DocSecurity>
  <Lines>208</Lines>
  <Paragraphs>58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2025-01-30T11:43:00Z</cp:lastPrinted>
  <dcterms:created xsi:type="dcterms:W3CDTF">2025-02-06T07:08:00Z</dcterms:created>
  <dcterms:modified xsi:type="dcterms:W3CDTF">2025-02-06T07:08:00Z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2025-01-17T13:09:25Z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f00f0189-609f-4696-a175-894fe6dbc96e</vt:lpwstr>
  </property>
  <property fmtid="{D5CDD505-2E9C-101B-9397-08002B2CF9AE}" pid="15" name="MSIP_Label_defa4170-0d19-0005-0004-bc88714345d2_ContentBits">
    <vt:lpwstr>0</vt:lpwstr>
  </property>
</Properties>
</file>