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8B7" w14:textId="77777777" w:rsidR="00627834" w:rsidRDefault="00627834" w:rsidP="00436A18">
      <w:pPr>
        <w:jc w:val="both"/>
        <w:rPr>
          <w:rFonts w:eastAsia="Arial Unicode MS" w:cs="Arial"/>
          <w:b/>
          <w:bCs/>
        </w:rPr>
      </w:pPr>
    </w:p>
    <w:p w14:paraId="05C61454" w14:textId="77777777" w:rsidR="00627834" w:rsidRDefault="00627834" w:rsidP="00436A18">
      <w:pPr>
        <w:jc w:val="both"/>
        <w:rPr>
          <w:rFonts w:eastAsia="Arial Unicode MS" w:cs="Arial"/>
          <w:b/>
          <w:bCs/>
        </w:rPr>
      </w:pPr>
    </w:p>
    <w:p w14:paraId="62C79A5F" w14:textId="77777777" w:rsidR="00627834" w:rsidRDefault="00627834" w:rsidP="00436A18">
      <w:pPr>
        <w:jc w:val="both"/>
        <w:rPr>
          <w:rFonts w:eastAsia="Arial Unicode MS" w:cs="Arial"/>
          <w:b/>
          <w:bCs/>
        </w:rPr>
      </w:pPr>
    </w:p>
    <w:p w14:paraId="4B26504A" w14:textId="77777777" w:rsidR="00627834" w:rsidRDefault="00627834" w:rsidP="00436A18">
      <w:pPr>
        <w:jc w:val="both"/>
        <w:rPr>
          <w:rFonts w:eastAsia="Arial Unicode MS" w:cs="Arial"/>
          <w:b/>
          <w:bCs/>
        </w:rPr>
      </w:pPr>
    </w:p>
    <w:p w14:paraId="7A466EE2" w14:textId="0FC67286" w:rsidR="00627834" w:rsidRDefault="00627834" w:rsidP="00357A04">
      <w:pPr>
        <w:pStyle w:val="Title"/>
        <w:jc w:val="center"/>
        <w:rPr>
          <w:rFonts w:eastAsia="Arial Unicode MS"/>
        </w:rPr>
      </w:pPr>
    </w:p>
    <w:p w14:paraId="6B5CDBDD" w14:textId="77777777" w:rsidR="00627834" w:rsidRDefault="00627834" w:rsidP="00357A04">
      <w:pPr>
        <w:pStyle w:val="Title"/>
        <w:jc w:val="center"/>
      </w:pPr>
    </w:p>
    <w:p w14:paraId="0CD260E0" w14:textId="77777777" w:rsidR="00627834" w:rsidRDefault="00627834" w:rsidP="00357A04">
      <w:pPr>
        <w:pStyle w:val="Title"/>
        <w:jc w:val="center"/>
      </w:pPr>
    </w:p>
    <w:p w14:paraId="5AC874E0" w14:textId="77777777" w:rsidR="00627834" w:rsidRDefault="00627834" w:rsidP="00357A04">
      <w:pPr>
        <w:pStyle w:val="Title"/>
        <w:jc w:val="center"/>
      </w:pPr>
    </w:p>
    <w:p w14:paraId="31B26D72" w14:textId="4FBE7093" w:rsidR="00627834" w:rsidRDefault="00627834" w:rsidP="00357A04">
      <w:pPr>
        <w:pStyle w:val="Title"/>
        <w:jc w:val="center"/>
        <w:rPr>
          <w:sz w:val="24"/>
          <w:szCs w:val="24"/>
        </w:rPr>
      </w:pPr>
      <w:r w:rsidRPr="00E02CD8">
        <w:rPr>
          <w:sz w:val="24"/>
          <w:szCs w:val="24"/>
        </w:rPr>
        <w:t>Lennuliiklusteeninduse AS</w:t>
      </w:r>
    </w:p>
    <w:p w14:paraId="2ADE662A" w14:textId="77777777" w:rsidR="00755221" w:rsidRPr="00755221" w:rsidRDefault="00755221" w:rsidP="00755221"/>
    <w:p w14:paraId="37F78184" w14:textId="7FABCFBF" w:rsidR="00420C12" w:rsidRPr="00E02CD8" w:rsidRDefault="00F17FB5" w:rsidP="00357A04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Pr="00F17FB5">
        <w:rPr>
          <w:sz w:val="32"/>
          <w:szCs w:val="32"/>
        </w:rPr>
        <w:t xml:space="preserve">älistoetusprojekti </w:t>
      </w:r>
      <w:r w:rsidR="005C5E70">
        <w:rPr>
          <w:sz w:val="32"/>
          <w:szCs w:val="32"/>
        </w:rPr>
        <w:t>„</w:t>
      </w:r>
      <w:r w:rsidR="00420C12" w:rsidRPr="00E02CD8">
        <w:rPr>
          <w:sz w:val="32"/>
          <w:szCs w:val="32"/>
        </w:rPr>
        <w:t>Avamere tuuleparkide arendami</w:t>
      </w:r>
      <w:r w:rsidR="2231600B" w:rsidRPr="00E02CD8">
        <w:rPr>
          <w:sz w:val="32"/>
          <w:szCs w:val="32"/>
        </w:rPr>
        <w:t>s</w:t>
      </w:r>
      <w:r w:rsidR="00420C12" w:rsidRPr="00E02CD8">
        <w:rPr>
          <w:sz w:val="32"/>
          <w:szCs w:val="32"/>
        </w:rPr>
        <w:t xml:space="preserve">e“ (RRF investeering 4.8) lõpparuande </w:t>
      </w:r>
      <w:r w:rsidR="00F3127B" w:rsidRPr="00E02CD8">
        <w:rPr>
          <w:sz w:val="32"/>
          <w:szCs w:val="32"/>
        </w:rPr>
        <w:t>auditeerimise teenus</w:t>
      </w:r>
      <w:r w:rsidR="00755221">
        <w:rPr>
          <w:sz w:val="32"/>
          <w:szCs w:val="32"/>
        </w:rPr>
        <w:t>e ostmine</w:t>
      </w:r>
    </w:p>
    <w:p w14:paraId="3C273AFD" w14:textId="77777777" w:rsidR="00755221" w:rsidRDefault="00755221" w:rsidP="00357A04">
      <w:pPr>
        <w:pStyle w:val="Title"/>
        <w:jc w:val="center"/>
        <w:rPr>
          <w:sz w:val="24"/>
          <w:szCs w:val="24"/>
        </w:rPr>
      </w:pPr>
    </w:p>
    <w:p w14:paraId="3C5FB495" w14:textId="3102313A" w:rsidR="00627834" w:rsidRPr="00E02CD8" w:rsidRDefault="00627834" w:rsidP="00357A04">
      <w:pPr>
        <w:pStyle w:val="Title"/>
        <w:jc w:val="center"/>
        <w:rPr>
          <w:sz w:val="24"/>
          <w:szCs w:val="24"/>
        </w:rPr>
      </w:pPr>
      <w:r w:rsidRPr="00E02CD8">
        <w:rPr>
          <w:sz w:val="24"/>
          <w:szCs w:val="24"/>
        </w:rPr>
        <w:t>Hinnap</w:t>
      </w:r>
      <w:r w:rsidR="00EF1523" w:rsidRPr="00E02CD8">
        <w:rPr>
          <w:sz w:val="24"/>
          <w:szCs w:val="24"/>
        </w:rPr>
        <w:t>äringu</w:t>
      </w:r>
      <w:r w:rsidRPr="00E02CD8">
        <w:rPr>
          <w:sz w:val="24"/>
          <w:szCs w:val="24"/>
        </w:rPr>
        <w:t xml:space="preserve"> esitamise kutse</w:t>
      </w:r>
    </w:p>
    <w:p w14:paraId="19674EBC" w14:textId="77777777" w:rsidR="00627834" w:rsidRDefault="00627834" w:rsidP="00627834"/>
    <w:p w14:paraId="76E04FC8" w14:textId="77777777" w:rsidR="00627834" w:rsidRDefault="00627834" w:rsidP="00627834"/>
    <w:p w14:paraId="3CA061F2" w14:textId="77777777" w:rsidR="00627834" w:rsidRDefault="00627834" w:rsidP="00627834"/>
    <w:p w14:paraId="24742B55" w14:textId="77777777" w:rsidR="00627834" w:rsidRDefault="00627834" w:rsidP="00627834"/>
    <w:p w14:paraId="53F621A6" w14:textId="3EBFA144" w:rsidR="00627834" w:rsidRPr="00866316" w:rsidRDefault="00866316" w:rsidP="00866316">
      <w:r>
        <w:br w:type="page"/>
      </w:r>
    </w:p>
    <w:p w14:paraId="51A127E4" w14:textId="77777777" w:rsidR="00627834" w:rsidRDefault="00627834" w:rsidP="00436A18">
      <w:pPr>
        <w:jc w:val="both"/>
        <w:rPr>
          <w:rFonts w:eastAsia="Arial Unicode MS" w:cs="Arial"/>
          <w:b/>
          <w:bCs/>
        </w:rPr>
      </w:pPr>
    </w:p>
    <w:p w14:paraId="69A11575" w14:textId="77777777" w:rsidR="00DA67FA" w:rsidRDefault="00DA67FA" w:rsidP="00436A18">
      <w:pPr>
        <w:jc w:val="both"/>
        <w:rPr>
          <w:rFonts w:eastAsia="Arial Unicode MS" w:cs="Arial"/>
          <w:b/>
          <w:bCs/>
        </w:rPr>
      </w:pPr>
    </w:p>
    <w:p w14:paraId="005F04FD" w14:textId="77777777" w:rsidR="00DA67FA" w:rsidRDefault="00DA67FA" w:rsidP="00436A18">
      <w:pPr>
        <w:jc w:val="both"/>
        <w:rPr>
          <w:rFonts w:eastAsia="Arial Unicode MS" w:cs="Arial"/>
          <w:b/>
          <w:bCs/>
        </w:rPr>
      </w:pPr>
    </w:p>
    <w:sdt>
      <w:sdtPr>
        <w:rPr>
          <w:rFonts w:ascii="Arial" w:eastAsiaTheme="minorEastAsia" w:hAnsi="Arial" w:cstheme="minorBidi"/>
          <w:b w:val="0"/>
          <w:color w:val="auto"/>
          <w:sz w:val="22"/>
          <w:szCs w:val="22"/>
          <w:lang w:val="et-EE"/>
        </w:rPr>
        <w:id w:val="-15980123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6E0C0D2" w14:textId="5DA65C5A" w:rsidR="000D4675" w:rsidRPr="000D4675" w:rsidRDefault="000D4675" w:rsidP="000D4675">
          <w:pPr>
            <w:pStyle w:val="TOCHeading"/>
            <w:numPr>
              <w:ilvl w:val="0"/>
              <w:numId w:val="0"/>
            </w:numPr>
            <w:rPr>
              <w:rFonts w:ascii="Arial" w:hAnsi="Arial" w:cs="Arial"/>
              <w:color w:val="auto"/>
              <w:sz w:val="22"/>
              <w:szCs w:val="22"/>
            </w:rPr>
          </w:pPr>
          <w:r w:rsidRPr="000D4675">
            <w:rPr>
              <w:rFonts w:ascii="Arial" w:hAnsi="Arial" w:cs="Arial"/>
              <w:color w:val="auto"/>
              <w:sz w:val="22"/>
              <w:szCs w:val="22"/>
            </w:rPr>
            <w:t>SISUKORD</w:t>
          </w:r>
        </w:p>
        <w:p w14:paraId="05D504EF" w14:textId="06DC772C" w:rsidR="009C54B0" w:rsidRDefault="000D4675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936721" w:history="1">
            <w:r w:rsidR="009C54B0" w:rsidRPr="007D14D9">
              <w:rPr>
                <w:rStyle w:val="Hyperlink"/>
                <w:rFonts w:eastAsia="Arial Unicode MS"/>
                <w:bCs/>
                <w:noProof/>
              </w:rPr>
              <w:t>1.</w:t>
            </w:r>
            <w:r w:rsidR="009C54B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="009C54B0" w:rsidRPr="007D14D9">
              <w:rPr>
                <w:rStyle w:val="Hyperlink"/>
                <w:rFonts w:eastAsia="Arial Unicode MS"/>
                <w:noProof/>
              </w:rPr>
              <w:t>ÜLEVAADE LENNULIIKLUSTEENINDUSE AS-ST</w:t>
            </w:r>
            <w:r w:rsidR="009C54B0">
              <w:rPr>
                <w:noProof/>
                <w:webHidden/>
              </w:rPr>
              <w:tab/>
            </w:r>
            <w:r w:rsidR="009C54B0">
              <w:rPr>
                <w:noProof/>
                <w:webHidden/>
              </w:rPr>
              <w:fldChar w:fldCharType="begin"/>
            </w:r>
            <w:r w:rsidR="009C54B0">
              <w:rPr>
                <w:noProof/>
                <w:webHidden/>
              </w:rPr>
              <w:instrText xml:space="preserve"> PAGEREF _Toc173936721 \h </w:instrText>
            </w:r>
            <w:r w:rsidR="009C54B0">
              <w:rPr>
                <w:noProof/>
                <w:webHidden/>
              </w:rPr>
            </w:r>
            <w:r w:rsidR="009C54B0"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3</w:t>
            </w:r>
            <w:r w:rsidR="009C54B0">
              <w:rPr>
                <w:noProof/>
                <w:webHidden/>
              </w:rPr>
              <w:fldChar w:fldCharType="end"/>
            </w:r>
          </w:hyperlink>
        </w:p>
        <w:p w14:paraId="582B07BC" w14:textId="52096B80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2" w:history="1">
            <w:r w:rsidRPr="007D14D9">
              <w:rPr>
                <w:rStyle w:val="Hyperlink"/>
                <w:rFonts w:eastAsia="Arial Unicode MS"/>
                <w:bCs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rFonts w:eastAsia="Arial Unicode MS"/>
                <w:noProof/>
              </w:rPr>
              <w:t>HINNAPÄRINGU SISU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49902" w14:textId="45BE453D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3" w:history="1">
            <w:r w:rsidRPr="007D14D9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PAKKUMUSE VORMISTAMINE JA ESITAMINE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E8FCF" w14:textId="3E1681D9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4" w:history="1">
            <w:r w:rsidRPr="007D14D9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LEPINGU TINGIMUSED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FC6E1" w14:textId="14231F24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5" w:history="1">
            <w:r w:rsidRPr="007D14D9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TÄIENDAV INFO HINNAPÄRINGU KOHTA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D4E94" w14:textId="1B1CA952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6" w:history="1">
            <w:r w:rsidRPr="007D14D9">
              <w:rPr>
                <w:rStyle w:val="Hyperlink"/>
                <w:rFonts w:eastAsia="Arial Unicode MS"/>
                <w:bCs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rFonts w:eastAsia="Arial Unicode MS"/>
                <w:noProof/>
              </w:rPr>
              <w:t>PAKKUMUSE JÕUSOLEKU TÄHTAEG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C3705" w14:textId="02DF8BE4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7" w:history="1">
            <w:r w:rsidRPr="007D14D9">
              <w:rPr>
                <w:rStyle w:val="Hyperlink"/>
                <w:bCs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PAKKUMUSTE HINDAMINE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77796" w14:textId="29DDB823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8" w:history="1">
            <w:r w:rsidRPr="007D14D9">
              <w:rPr>
                <w:rStyle w:val="Hyperlink"/>
                <w:bCs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PAKKUMUSTE TAGASILÜKKAMINE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374E2" w14:textId="4AD7BEC3" w:rsidR="009C54B0" w:rsidRDefault="009C54B0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29" w:history="1">
            <w:r w:rsidRPr="007D14D9">
              <w:rPr>
                <w:rStyle w:val="Hyperlink"/>
                <w:bCs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LÄBIRÄÄKIMISTE PIDAMINE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7CF33" w14:textId="78F9B7F9" w:rsidR="009C54B0" w:rsidRDefault="009C54B0">
          <w:pPr>
            <w:pStyle w:val="TOC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30" w:history="1">
            <w:r w:rsidRPr="007D14D9">
              <w:rPr>
                <w:rStyle w:val="Hyperlink"/>
                <w:rFonts w:eastAsia="Arial Unicode MS"/>
                <w:bCs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rFonts w:eastAsia="Arial Unicode MS"/>
                <w:noProof/>
              </w:rPr>
              <w:t>MUUD TINGIMUSED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4D436" w14:textId="73922495" w:rsidR="009C54B0" w:rsidRDefault="009C54B0">
          <w:pPr>
            <w:pStyle w:val="TOC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t-EE"/>
              <w14:ligatures w14:val="standardContextual"/>
            </w:rPr>
          </w:pPr>
          <w:hyperlink w:anchor="_Toc173936731" w:history="1">
            <w:r w:rsidRPr="007D14D9">
              <w:rPr>
                <w:rStyle w:val="Hyperlink"/>
                <w:bCs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  <w:tab/>
            </w:r>
            <w:r w:rsidRPr="007D14D9">
              <w:rPr>
                <w:rStyle w:val="Hyperlink"/>
                <w:noProof/>
              </w:rPr>
              <w:t>LISA(D):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_Toc173936731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49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EBD7E" w14:textId="53FDD8AF" w:rsidR="00627834" w:rsidRPr="00CE4034" w:rsidRDefault="000D4675" w:rsidP="00CE4034">
          <w:r>
            <w:rPr>
              <w:b/>
              <w:bCs/>
              <w:noProof/>
            </w:rPr>
            <w:fldChar w:fldCharType="end"/>
          </w:r>
        </w:p>
      </w:sdtContent>
    </w:sdt>
    <w:p w14:paraId="79E251E1" w14:textId="72B9E065" w:rsidR="00627834" w:rsidRDefault="00C45049" w:rsidP="00C45049">
      <w:pPr>
        <w:rPr>
          <w:rFonts w:eastAsia="Arial Unicode MS" w:cs="Arial"/>
          <w:b/>
          <w:bCs/>
        </w:rPr>
      </w:pPr>
      <w:r>
        <w:rPr>
          <w:rFonts w:eastAsia="Arial Unicode MS" w:cs="Arial"/>
          <w:b/>
          <w:bCs/>
        </w:rPr>
        <w:br w:type="page"/>
      </w:r>
    </w:p>
    <w:p w14:paraId="7CAA2A77" w14:textId="02B6222B" w:rsidR="00357A04" w:rsidRDefault="00357A04" w:rsidP="00357A04">
      <w:pPr>
        <w:pStyle w:val="Heading1"/>
        <w:rPr>
          <w:rFonts w:eastAsia="Arial Unicode MS"/>
        </w:rPr>
      </w:pPr>
      <w:bookmarkStart w:id="0" w:name="_Toc173936721"/>
      <w:r>
        <w:rPr>
          <w:rFonts w:eastAsia="Arial Unicode MS"/>
        </w:rPr>
        <w:lastRenderedPageBreak/>
        <w:t>ÜLEVAADE LENNULIIKLUSTEENINDUSE AS-ST</w:t>
      </w:r>
      <w:bookmarkEnd w:id="0"/>
    </w:p>
    <w:p w14:paraId="7718118B" w14:textId="77777777" w:rsidR="00E969A1" w:rsidRDefault="00357A04" w:rsidP="00357A04">
      <w:r>
        <w:t>Lennuliiklusteeninduse Aktsiaselts (edaspidi EANS</w:t>
      </w:r>
      <w:r w:rsidR="006D3675">
        <w:t xml:space="preserve">) on lennujuhtimisteenuse pakkuja </w:t>
      </w:r>
      <w:r w:rsidR="00E969A1" w:rsidRPr="00E969A1">
        <w:t xml:space="preserve">Eestis, mille peakontor asub Harjumaal, Rae vallas (vt. www.eans.ee). Tegutseme Eesti Vabariigi Kliimaministeeriumi haldusalas ja ettevõtte ainuomanikuks on Eesti Vabariik. </w:t>
      </w:r>
    </w:p>
    <w:p w14:paraId="2F192901" w14:textId="77777777" w:rsidR="00E969A1" w:rsidRDefault="00E969A1" w:rsidP="00E969A1">
      <w:r>
        <w:t>Aktsiaseltsi põhilisteks tegevusvaldkondadeks on:</w:t>
      </w:r>
    </w:p>
    <w:p w14:paraId="7346E2E0" w14:textId="77777777" w:rsidR="00E969A1" w:rsidRPr="006D3675" w:rsidRDefault="00E969A1" w:rsidP="00E969A1">
      <w:pPr>
        <w:pStyle w:val="ListParagraph"/>
        <w:numPr>
          <w:ilvl w:val="0"/>
          <w:numId w:val="3"/>
        </w:numPr>
      </w:pPr>
      <w:r w:rsidRPr="006D3675">
        <w:t>lennujuhtimisteenuse osutamine, tagades lennuohutuse Tallinna lennuinfo piirkonnas, mis haarab peale Eesti õhuruumi ka õhuruumi osa, kus Eesti osutab lennuliiklusteenuseid Rahvusvahelise Tsiviillennunduse Organisatsiooni poolt kinnitatud riikidevaheliste kokkulepete alusel;</w:t>
      </w:r>
    </w:p>
    <w:p w14:paraId="017AB193" w14:textId="77777777" w:rsidR="00E969A1" w:rsidRPr="006D3675" w:rsidRDefault="00E969A1" w:rsidP="00E969A1">
      <w:pPr>
        <w:pStyle w:val="ListParagraph"/>
        <w:numPr>
          <w:ilvl w:val="0"/>
          <w:numId w:val="3"/>
        </w:numPr>
      </w:pPr>
      <w:r w:rsidRPr="006D3675">
        <w:t>aeronavigatsioonilise informatsiooni koostamine, vahetamine ja levitamine;</w:t>
      </w:r>
    </w:p>
    <w:p w14:paraId="5AFB142A" w14:textId="77777777" w:rsidR="00E969A1" w:rsidRPr="006D3675" w:rsidRDefault="00E969A1" w:rsidP="00E969A1">
      <w:pPr>
        <w:pStyle w:val="ListParagraph"/>
        <w:numPr>
          <w:ilvl w:val="0"/>
          <w:numId w:val="3"/>
        </w:numPr>
      </w:pPr>
      <w:r w:rsidRPr="006D3675">
        <w:t>aeronavigatsiooniteenuse ekspertiisi teostamine ja konsultatsioonitegevus.</w:t>
      </w:r>
    </w:p>
    <w:p w14:paraId="6D417F33" w14:textId="77777777" w:rsidR="00E969A1" w:rsidRDefault="00E969A1" w:rsidP="00E969A1">
      <w:r>
        <w:t xml:space="preserve">Lennuliiklusteeninduse Aktsiaseltsile on väljastatud Transpordiameti poolt aeronavigatsiooniteenuse osutaja ja  koolitusorganisatsiooni sertifikaadid, mille nõuded tulenevad Komisjoni rakendusmäärusest (EL) 2017/373 ja Komisjoni määrusest (EL) 2015/340 ja lennuprotseduuride väljatöötaja sertifikaat. Meie lennujuhtimise, side- ja navigatsiooni ning lennundusteabe teenused on sertifitseeritud vastavalt ISO 9001:2015 kvaliteedijuhtimise standardiga kehtestatud nõuetele.  </w:t>
      </w:r>
    </w:p>
    <w:p w14:paraId="04B9BB12" w14:textId="77777777" w:rsidR="00E969A1" w:rsidRDefault="00E969A1" w:rsidP="00E969A1">
      <w:r>
        <w:t>Oma tegevuses lähtub Lennuliiklusteeninduse Aktsiaselts Euroopa Liidu ja Eesti Vabariigi õigusaktidest ning lennundussektori rahvusvaheliste katusorganisatsioonide – ICAO (International Civil Aviation Organisation) ja  EASA (European Aviation Safety Agency) poolt välja töötatud regulatiivdokumentidest.</w:t>
      </w:r>
    </w:p>
    <w:p w14:paraId="60583CD5" w14:textId="45A55EB9" w:rsidR="00357A04" w:rsidRDefault="006D3675" w:rsidP="006D3675">
      <w:pPr>
        <w:pStyle w:val="Heading1"/>
        <w:rPr>
          <w:rFonts w:eastAsia="Arial Unicode MS"/>
        </w:rPr>
      </w:pPr>
      <w:bookmarkStart w:id="1" w:name="_Toc173936722"/>
      <w:r>
        <w:rPr>
          <w:rFonts w:eastAsia="Arial Unicode MS"/>
        </w:rPr>
        <w:t>HINNAPÄRINGU SISU</w:t>
      </w:r>
      <w:bookmarkEnd w:id="1"/>
    </w:p>
    <w:p w14:paraId="1972029D" w14:textId="0A25DCEB" w:rsidR="006D3675" w:rsidRPr="00C45049" w:rsidRDefault="006D3675" w:rsidP="00C45049">
      <w:pPr>
        <w:pStyle w:val="ListParagraph"/>
        <w:numPr>
          <w:ilvl w:val="1"/>
          <w:numId w:val="2"/>
        </w:numPr>
      </w:pPr>
      <w:r>
        <w:t>Hinnapäringu objektiks on</w:t>
      </w:r>
      <w:r w:rsidR="005C5E70">
        <w:t xml:space="preserve"> </w:t>
      </w:r>
      <w:r w:rsidR="00F17FB5" w:rsidRPr="00F17FB5">
        <w:t xml:space="preserve">välistoetusprojekti </w:t>
      </w:r>
      <w:r w:rsidR="00420C12">
        <w:t>„Avamere tuuleparkide arendami</w:t>
      </w:r>
      <w:r w:rsidR="149B5DAF">
        <w:t>s</w:t>
      </w:r>
      <w:r w:rsidR="00420C12">
        <w:t>e“ (RRF investeering 4.8) lõpparuande auditeerimisteenuse</w:t>
      </w:r>
      <w:r>
        <w:t xml:space="preserve"> ostmine.</w:t>
      </w:r>
    </w:p>
    <w:p w14:paraId="45DAF6C2" w14:textId="53E3873C" w:rsidR="006D3675" w:rsidRPr="00420C12" w:rsidRDefault="00420C12" w:rsidP="00E969A1">
      <w:pPr>
        <w:ind w:left="709"/>
        <w:rPr>
          <w:rFonts w:eastAsia="Arial Unicode MS" w:cs="Arial"/>
        </w:rPr>
      </w:pPr>
      <w:r w:rsidRPr="060A854B">
        <w:rPr>
          <w:rFonts w:eastAsia="Arial Unicode MS" w:cs="Arial"/>
        </w:rPr>
        <w:t>Auditeerimis</w:t>
      </w:r>
      <w:r w:rsidR="00EF1523">
        <w:rPr>
          <w:rFonts w:eastAsia="Arial Unicode MS" w:cs="Arial"/>
        </w:rPr>
        <w:t xml:space="preserve"> </w:t>
      </w:r>
      <w:r w:rsidRPr="060A854B">
        <w:rPr>
          <w:rFonts w:eastAsia="Arial Unicode MS" w:cs="Arial"/>
        </w:rPr>
        <w:t>teenuse täpsed tingimused on välja to</w:t>
      </w:r>
      <w:r w:rsidRPr="00F3127B">
        <w:rPr>
          <w:rFonts w:eastAsia="Arial Unicode MS" w:cs="Arial"/>
        </w:rPr>
        <w:t>odud</w:t>
      </w:r>
      <w:r w:rsidR="00EF1523">
        <w:rPr>
          <w:rFonts w:eastAsia="Arial Unicode MS" w:cs="Arial"/>
        </w:rPr>
        <w:t xml:space="preserve"> </w:t>
      </w:r>
      <w:r w:rsidR="00CA38B3">
        <w:rPr>
          <w:rFonts w:eastAsia="Arial Unicode MS" w:cs="Arial"/>
        </w:rPr>
        <w:t>L</w:t>
      </w:r>
      <w:r w:rsidR="00EF1523">
        <w:rPr>
          <w:rFonts w:eastAsia="Arial Unicode MS" w:cs="Arial"/>
        </w:rPr>
        <w:t>isa 1-</w:t>
      </w:r>
      <w:r w:rsidRPr="00F3127B">
        <w:rPr>
          <w:rFonts w:eastAsia="Arial Unicode MS" w:cs="Arial"/>
        </w:rPr>
        <w:t xml:space="preserve"> tehnili</w:t>
      </w:r>
      <w:r w:rsidR="00CA38B3">
        <w:rPr>
          <w:rFonts w:eastAsia="Arial Unicode MS" w:cs="Arial"/>
        </w:rPr>
        <w:t>ne</w:t>
      </w:r>
      <w:r w:rsidRPr="00F3127B">
        <w:rPr>
          <w:rFonts w:eastAsia="Arial Unicode MS" w:cs="Arial"/>
        </w:rPr>
        <w:t xml:space="preserve"> kirjeldus.</w:t>
      </w:r>
      <w:r w:rsidRPr="060A854B">
        <w:rPr>
          <w:rFonts w:eastAsia="Arial Unicode MS" w:cs="Arial"/>
          <w:color w:val="FF0000"/>
        </w:rPr>
        <w:t xml:space="preserve"> </w:t>
      </w:r>
    </w:p>
    <w:p w14:paraId="5A15DA98" w14:textId="1B3F568D" w:rsidR="006D3675" w:rsidRDefault="009A7FCB" w:rsidP="009A7FCB">
      <w:pPr>
        <w:pStyle w:val="Heading1"/>
      </w:pPr>
      <w:bookmarkStart w:id="2" w:name="_Toc173936723"/>
      <w:r>
        <w:t>PAKKUMUSE VORMISTAMINE JA ESITAMINE</w:t>
      </w:r>
      <w:bookmarkEnd w:id="2"/>
    </w:p>
    <w:p w14:paraId="3EBDBA49" w14:textId="5AB7DAD3" w:rsidR="002A59E5" w:rsidRDefault="009A7FCB" w:rsidP="00C45049">
      <w:pPr>
        <w:pStyle w:val="ListParagraph"/>
        <w:numPr>
          <w:ilvl w:val="1"/>
          <w:numId w:val="2"/>
        </w:numPr>
      </w:pPr>
      <w:r>
        <w:t>Pakkum</w:t>
      </w:r>
      <w:r w:rsidR="0008444C">
        <w:t>us</w:t>
      </w:r>
      <w:r>
        <w:t xml:space="preserve"> peab olema vormistatud eesti keeles</w:t>
      </w:r>
      <w:r w:rsidR="00175583">
        <w:t>.</w:t>
      </w:r>
    </w:p>
    <w:p w14:paraId="0C1F6AF4" w14:textId="77777777" w:rsidR="00F3127B" w:rsidRPr="00F3127B" w:rsidRDefault="002A59E5" w:rsidP="00F3127B">
      <w:pPr>
        <w:pStyle w:val="ListParagraph"/>
        <w:numPr>
          <w:ilvl w:val="1"/>
          <w:numId w:val="2"/>
        </w:numPr>
        <w:spacing w:before="240"/>
      </w:pPr>
      <w:r>
        <w:t>Pakkumuse maksumus</w:t>
      </w:r>
      <w:r w:rsidR="46943E0D">
        <w:t>e</w:t>
      </w:r>
      <w:r>
        <w:t xml:space="preserve"> palu</w:t>
      </w:r>
      <w:r w:rsidR="00175583">
        <w:t>me</w:t>
      </w:r>
      <w:r>
        <w:t xml:space="preserve"> esitada </w:t>
      </w:r>
      <w:r w:rsidR="0008444C">
        <w:t xml:space="preserve">EANS-i </w:t>
      </w:r>
      <w:r>
        <w:t xml:space="preserve">poolt koostatud vormil Lisa </w:t>
      </w:r>
      <w:r w:rsidR="00420C12">
        <w:t>2</w:t>
      </w:r>
      <w:r>
        <w:t xml:space="preserve"> – </w:t>
      </w:r>
      <w:r w:rsidRPr="00F3127B">
        <w:t>Hinnapäringu maksumusvorm</w:t>
      </w:r>
      <w:r w:rsidR="00175583" w:rsidRPr="00F3127B">
        <w:t>.</w:t>
      </w:r>
    </w:p>
    <w:p w14:paraId="58E27AC3" w14:textId="198275EF" w:rsidR="00F3127B" w:rsidRPr="00F3127B" w:rsidRDefault="00F3127B" w:rsidP="00C45049">
      <w:pPr>
        <w:pStyle w:val="ListParagraph"/>
        <w:numPr>
          <w:ilvl w:val="1"/>
          <w:numId w:val="2"/>
        </w:numPr>
      </w:pPr>
      <w:r w:rsidRPr="00F3127B">
        <w:t>Pakkuja esitab koos pakkumuseg</w:t>
      </w:r>
      <w:r>
        <w:t>a</w:t>
      </w:r>
      <w:r w:rsidR="046A88A5" w:rsidRPr="00F3127B">
        <w:t xml:space="preserve"> tehnilise kirjelduse punktis </w:t>
      </w:r>
      <w:r>
        <w:t>4</w:t>
      </w:r>
      <w:r w:rsidR="0F221BBB" w:rsidRPr="00F3127B">
        <w:t xml:space="preserve"> </w:t>
      </w:r>
      <w:r w:rsidR="046A88A5" w:rsidRPr="00F3127B">
        <w:t>nõutud kinnituskirja</w:t>
      </w:r>
      <w:r w:rsidR="008B584C">
        <w:t xml:space="preserve"> ja käesoleva dokumendi punktis 4.1 nimetatud lepingu kavandi</w:t>
      </w:r>
      <w:r>
        <w:t>.</w:t>
      </w:r>
    </w:p>
    <w:p w14:paraId="7B2ED3F1" w14:textId="2272DF3A" w:rsidR="002A59E5" w:rsidRDefault="002A59E5" w:rsidP="00C45049">
      <w:pPr>
        <w:pStyle w:val="ListParagraph"/>
        <w:numPr>
          <w:ilvl w:val="1"/>
          <w:numId w:val="2"/>
        </w:numPr>
      </w:pPr>
      <w:r>
        <w:t>Hinnapakkum</w:t>
      </w:r>
      <w:r w:rsidR="0008444C">
        <w:t>us</w:t>
      </w:r>
      <w:r>
        <w:t xml:space="preserve"> palume esitada hiljemalt </w:t>
      </w:r>
      <w:r w:rsidR="00420C12">
        <w:t>30</w:t>
      </w:r>
      <w:r>
        <w:t>.</w:t>
      </w:r>
      <w:r w:rsidR="00420C12">
        <w:t>01</w:t>
      </w:r>
      <w:r>
        <w:t>.2</w:t>
      </w:r>
      <w:r w:rsidR="00420C12">
        <w:t>026</w:t>
      </w:r>
      <w:r>
        <w:t xml:space="preserve"> kell </w:t>
      </w:r>
      <w:r w:rsidR="00420C12">
        <w:t>15:00</w:t>
      </w:r>
      <w:r>
        <w:t xml:space="preserve"> e-posti aadressil</w:t>
      </w:r>
      <w:r w:rsidR="5FA29441">
        <w:t>e</w:t>
      </w:r>
      <w:r>
        <w:t xml:space="preserve">: </w:t>
      </w:r>
      <w:hyperlink r:id="rId8">
        <w:r w:rsidR="00420C12" w:rsidRPr="060A854B">
          <w:rPr>
            <w:rStyle w:val="Hyperlink"/>
          </w:rPr>
          <w:t>eans@eans.ee</w:t>
        </w:r>
      </w:hyperlink>
      <w:r w:rsidR="00420C12">
        <w:t xml:space="preserve">. </w:t>
      </w:r>
      <w:r w:rsidR="0083282F" w:rsidRPr="060A854B">
        <w:rPr>
          <w:rStyle w:val="Hyperlink"/>
          <w:color w:val="auto"/>
          <w:u w:val="none"/>
        </w:rPr>
        <w:t>Tähtajast hiljem esitatud hinnapakkumusi arvesse ei võeta, ning need loetakse automaatselt mittevastavaks pakkumuseks.</w:t>
      </w:r>
    </w:p>
    <w:p w14:paraId="3053A5C1" w14:textId="15AB8407" w:rsidR="002A59E5" w:rsidRPr="002A59E5" w:rsidRDefault="0008444C" w:rsidP="00C45049">
      <w:pPr>
        <w:pStyle w:val="ListParagraph"/>
        <w:numPr>
          <w:ilvl w:val="1"/>
          <w:numId w:val="2"/>
        </w:numPr>
        <w:spacing w:line="240" w:lineRule="auto"/>
      </w:pPr>
      <w:r>
        <w:t>EANS</w:t>
      </w:r>
      <w:r w:rsidR="002A59E5">
        <w:t xml:space="preserve"> ei aktsepteeri pakkumuse koostamise ja esitamisega</w:t>
      </w:r>
      <w:r w:rsidR="4BBBBF74">
        <w:t xml:space="preserve"> seotud</w:t>
      </w:r>
      <w:r w:rsidR="002A59E5">
        <w:t xml:space="preserve"> lisakulusid, kui pakkumuse esitamise dokumentides ei olnud neid ette nähtud.</w:t>
      </w:r>
    </w:p>
    <w:p w14:paraId="53DFCCDE" w14:textId="77777777" w:rsidR="002A59E5" w:rsidRPr="002A59E5" w:rsidRDefault="002A59E5" w:rsidP="00C45049">
      <w:pPr>
        <w:pStyle w:val="ListParagraph"/>
        <w:numPr>
          <w:ilvl w:val="1"/>
          <w:numId w:val="2"/>
        </w:numPr>
      </w:pPr>
      <w:r w:rsidRPr="002A59E5">
        <w:t xml:space="preserve">Pakkumuse esitamisega kinnitab pakkuja, et: </w:t>
      </w:r>
    </w:p>
    <w:p w14:paraId="5631209C" w14:textId="77777777" w:rsidR="002A59E5" w:rsidRPr="002A59E5" w:rsidRDefault="002A59E5" w:rsidP="008C4476">
      <w:pPr>
        <w:pStyle w:val="ListParagraph"/>
        <w:numPr>
          <w:ilvl w:val="2"/>
          <w:numId w:val="2"/>
        </w:numPr>
        <w:ind w:left="1418" w:hanging="851"/>
      </w:pPr>
      <w:r w:rsidRPr="002A59E5">
        <w:t>ta on maksevõimeline, tema vara ei ole arestitud ja tema suhtes ei ole algatatud likvideerimismenetlust ega tehtud pankrotiotsust;</w:t>
      </w:r>
    </w:p>
    <w:p w14:paraId="282427AB" w14:textId="77777777" w:rsidR="000D4675" w:rsidRPr="000D4675" w:rsidRDefault="000D4675" w:rsidP="008C4476">
      <w:pPr>
        <w:pStyle w:val="ListParagraph"/>
        <w:numPr>
          <w:ilvl w:val="2"/>
          <w:numId w:val="2"/>
        </w:numPr>
        <w:ind w:hanging="513"/>
      </w:pPr>
      <w:r w:rsidRPr="000D4675">
        <w:t>ta on täitnud kõik oma kohustused riiklike ja kohalike maksude osas;</w:t>
      </w:r>
    </w:p>
    <w:p w14:paraId="6677800A" w14:textId="3345A1A5" w:rsidR="000D4675" w:rsidRPr="000D4675" w:rsidRDefault="00175583" w:rsidP="008C4476">
      <w:pPr>
        <w:pStyle w:val="ListParagraph"/>
        <w:numPr>
          <w:ilvl w:val="2"/>
          <w:numId w:val="2"/>
        </w:numPr>
        <w:ind w:hanging="513"/>
      </w:pPr>
      <w:r>
        <w:t>ta</w:t>
      </w:r>
      <w:r w:rsidRPr="000D4675">
        <w:t xml:space="preserve"> </w:t>
      </w:r>
      <w:r w:rsidR="000D4675" w:rsidRPr="000D4675">
        <w:t>kannab kõik kulud, mis on seotud pakkum</w:t>
      </w:r>
      <w:r w:rsidR="0008444C">
        <w:t>u</w:t>
      </w:r>
      <w:r w:rsidR="000D4675" w:rsidRPr="000D4675">
        <w:t>se koostamisega.</w:t>
      </w:r>
    </w:p>
    <w:p w14:paraId="643CF673" w14:textId="2732F8F4" w:rsidR="002A59E5" w:rsidRDefault="000D4675" w:rsidP="00C45049">
      <w:pPr>
        <w:pStyle w:val="ListParagraph"/>
        <w:numPr>
          <w:ilvl w:val="1"/>
          <w:numId w:val="2"/>
        </w:numPr>
      </w:pPr>
      <w:r w:rsidRPr="000D4675">
        <w:lastRenderedPageBreak/>
        <w:t>Pakkuja esitab volikirja tema esindamiseks juhul, kui</w:t>
      </w:r>
      <w:r w:rsidR="00E67EFB">
        <w:t xml:space="preserve"> pakkumuse esitanud </w:t>
      </w:r>
      <w:r w:rsidRPr="000D4675">
        <w:t xml:space="preserve">isik või isikud ei ole </w:t>
      </w:r>
      <w:r w:rsidR="00175583">
        <w:t xml:space="preserve">pakkuja </w:t>
      </w:r>
      <w:r w:rsidRPr="000D4675">
        <w:t>registri</w:t>
      </w:r>
      <w:r w:rsidR="00175583">
        <w:t>kaardile</w:t>
      </w:r>
      <w:r w:rsidRPr="000D4675">
        <w:t xml:space="preserve"> kantud isikud, kes omavad juriidilise isiku esindamise õigust.</w:t>
      </w:r>
    </w:p>
    <w:p w14:paraId="24334113" w14:textId="7628F838" w:rsidR="000D4675" w:rsidRDefault="000D4675" w:rsidP="000D4675">
      <w:pPr>
        <w:pStyle w:val="Heading1"/>
      </w:pPr>
      <w:bookmarkStart w:id="3" w:name="_Toc173936724"/>
      <w:r>
        <w:t>LEPINGU TINGIMUSED</w:t>
      </w:r>
      <w:bookmarkEnd w:id="3"/>
    </w:p>
    <w:p w14:paraId="28AC1F18" w14:textId="443E4B1B" w:rsidR="000D4675" w:rsidRDefault="010D76EE">
      <w:pPr>
        <w:pStyle w:val="ListParagraph"/>
        <w:numPr>
          <w:ilvl w:val="1"/>
          <w:numId w:val="2"/>
        </w:numPr>
      </w:pPr>
      <w:r>
        <w:t>Pakkuja esitab koos pakkumusega omapoolse lepingu kavandi</w:t>
      </w:r>
      <w:r w:rsidR="000D4675">
        <w:t xml:space="preserve">. </w:t>
      </w:r>
    </w:p>
    <w:p w14:paraId="3965C714" w14:textId="7A41425B" w:rsidR="000D4675" w:rsidRDefault="0008444C" w:rsidP="00C45049">
      <w:pPr>
        <w:pStyle w:val="ListParagraph"/>
        <w:numPr>
          <w:ilvl w:val="1"/>
          <w:numId w:val="2"/>
        </w:numPr>
      </w:pPr>
      <w:r>
        <w:t xml:space="preserve">EANS </w:t>
      </w:r>
      <w:r w:rsidR="000D4675">
        <w:t xml:space="preserve">ja pakkuja võivad lepingu osas pidada läbirääkimisi muudatusettepanekute osas. </w:t>
      </w:r>
      <w:r w:rsidR="000D4675" w:rsidRPr="000D4675">
        <w:t xml:space="preserve">Lepinguliste läbirääkimiste käigus lepivad lepingupooled kokku lepingu lõpliku teksti. Muudatuste osas kokkuleppele mittejõudmise korral on </w:t>
      </w:r>
      <w:r w:rsidR="000D4675">
        <w:t>EANS-</w:t>
      </w:r>
      <w:r>
        <w:t>i</w:t>
      </w:r>
      <w:r w:rsidR="000D4675">
        <w:t>l</w:t>
      </w:r>
      <w:r w:rsidR="000D4675" w:rsidRPr="000D4675">
        <w:t xml:space="preserve"> õigus võtta pakkuja ettepanek vastu osaliselt või lülitada lepingusse vastav säte lisatud lepingu kavandi sõnastuses või astuda lepingulisi läbirääkimisi pidama paremuselt järgmise pakkujaga</w:t>
      </w:r>
      <w:r w:rsidR="000D4675">
        <w:t>.</w:t>
      </w:r>
    </w:p>
    <w:p w14:paraId="0124997C" w14:textId="45D0EFDC" w:rsidR="009A7FCB" w:rsidRPr="009A7FCB" w:rsidRDefault="00151DFD" w:rsidP="009A7FCB">
      <w:pPr>
        <w:pStyle w:val="Heading1"/>
      </w:pPr>
      <w:bookmarkStart w:id="4" w:name="_Toc173936725"/>
      <w:r>
        <w:t xml:space="preserve">TÄIENDAV INFO </w:t>
      </w:r>
      <w:r w:rsidR="00090E99">
        <w:t>HINNAPÄRINGU KOHTA</w:t>
      </w:r>
      <w:bookmarkEnd w:id="4"/>
    </w:p>
    <w:p w14:paraId="2FEFE313" w14:textId="3246C71D" w:rsidR="00357A04" w:rsidRDefault="005F4F79" w:rsidP="00C45049">
      <w:pPr>
        <w:pStyle w:val="ListParagraph"/>
        <w:numPr>
          <w:ilvl w:val="1"/>
          <w:numId w:val="2"/>
        </w:numPr>
        <w:spacing w:line="240" w:lineRule="auto"/>
      </w:pPr>
      <w:r>
        <w:t>EANS</w:t>
      </w:r>
      <w:r w:rsidR="0008444C">
        <w:t>-i</w:t>
      </w:r>
      <w:r w:rsidR="00151DFD" w:rsidRPr="00151DFD">
        <w:t xml:space="preserve"> poolne kontaktisik hinnapäringu läbiviimisel on </w:t>
      </w:r>
      <w:r w:rsidR="00420C12">
        <w:t xml:space="preserve">Villu </w:t>
      </w:r>
      <w:r w:rsidR="00420C12" w:rsidRPr="00420C12">
        <w:t>Huimerind</w:t>
      </w:r>
      <w:r w:rsidR="00151DFD" w:rsidRPr="00151DFD">
        <w:t xml:space="preserve">, e-post </w:t>
      </w:r>
      <w:hyperlink r:id="rId9" w:history="1">
        <w:r w:rsidR="00420C12" w:rsidRPr="00716327">
          <w:rPr>
            <w:rStyle w:val="Hyperlink"/>
          </w:rPr>
          <w:t>villu.huimerind@eans.ee</w:t>
        </w:r>
      </w:hyperlink>
      <w:r w:rsidR="00151DFD" w:rsidRPr="00151DFD">
        <w:t>.</w:t>
      </w:r>
      <w:r w:rsidR="00420C12">
        <w:t xml:space="preserve"> </w:t>
      </w:r>
      <w:r w:rsidR="00151DFD">
        <w:t xml:space="preserve"> </w:t>
      </w:r>
    </w:p>
    <w:p w14:paraId="650AD3BB" w14:textId="12C17994" w:rsidR="00151DFD" w:rsidRDefault="00F10E94" w:rsidP="00C45049">
      <w:pPr>
        <w:pStyle w:val="ListParagraph"/>
        <w:numPr>
          <w:ilvl w:val="1"/>
          <w:numId w:val="2"/>
        </w:numPr>
      </w:pPr>
      <w:r>
        <w:t>Hinnapäringu</w:t>
      </w:r>
      <w:r w:rsidR="00151DFD" w:rsidRPr="00151DFD">
        <w:t xml:space="preserve"> sisu kohta saata küsimused kontaktisiku e-posti aadressile</w:t>
      </w:r>
      <w:r w:rsidR="00C80ABF">
        <w:t xml:space="preserve"> </w:t>
      </w:r>
      <w:hyperlink r:id="rId10" w:history="1">
        <w:r w:rsidR="00420C12" w:rsidRPr="00716327">
          <w:rPr>
            <w:rStyle w:val="Hyperlink"/>
          </w:rPr>
          <w:t>villu.huimerind@eans.ee</w:t>
        </w:r>
      </w:hyperlink>
      <w:r w:rsidR="00420C12" w:rsidRPr="00151DFD">
        <w:t>.</w:t>
      </w:r>
      <w:r w:rsidR="00420C12">
        <w:t xml:space="preserve"> </w:t>
      </w:r>
      <w:r w:rsidR="00151DFD" w:rsidRPr="00151DFD">
        <w:t>Küsimused kogutakse kokku ning vastused saadetakse kõigi</w:t>
      </w:r>
      <w:r>
        <w:t>le hinnapäringu saanud isikutele.</w:t>
      </w:r>
    </w:p>
    <w:p w14:paraId="5C1733C7" w14:textId="7EBEE89D" w:rsidR="00357A04" w:rsidRDefault="00090E99" w:rsidP="00090E99">
      <w:pPr>
        <w:pStyle w:val="Heading1"/>
        <w:rPr>
          <w:rFonts w:eastAsia="Arial Unicode MS"/>
        </w:rPr>
      </w:pPr>
      <w:bookmarkStart w:id="5" w:name="_Toc173936726"/>
      <w:r>
        <w:rPr>
          <w:rFonts w:eastAsia="Arial Unicode MS"/>
        </w:rPr>
        <w:t>PAKKUMUSE JÕUSOLEKU TÄHTAEG</w:t>
      </w:r>
      <w:bookmarkEnd w:id="5"/>
    </w:p>
    <w:p w14:paraId="6ED0BD14" w14:textId="6F2B8E3C" w:rsidR="00090E99" w:rsidRDefault="00090E99" w:rsidP="00510EB8">
      <w:pPr>
        <w:pStyle w:val="ListParagraph"/>
        <w:numPr>
          <w:ilvl w:val="1"/>
          <w:numId w:val="2"/>
        </w:numPr>
      </w:pPr>
      <w:r w:rsidRPr="00090E99">
        <w:t>Pakkumus pea</w:t>
      </w:r>
      <w:r w:rsidR="00F10E94">
        <w:t>b</w:t>
      </w:r>
      <w:r w:rsidRPr="00090E99">
        <w:t xml:space="preserve"> olema jõus vähemalt </w:t>
      </w:r>
      <w:r w:rsidR="00420C12">
        <w:t>60</w:t>
      </w:r>
      <w:r w:rsidRPr="00090E99">
        <w:t xml:space="preserve"> päeva arvates pakkumuste esitamise tähtpäevast.</w:t>
      </w:r>
    </w:p>
    <w:p w14:paraId="4E68B55D" w14:textId="712FABBF" w:rsidR="00510EB8" w:rsidRDefault="00510EB8" w:rsidP="00BB6E6C">
      <w:pPr>
        <w:pStyle w:val="ListParagraph"/>
        <w:numPr>
          <w:ilvl w:val="1"/>
          <w:numId w:val="2"/>
        </w:numPr>
      </w:pPr>
      <w:r w:rsidRPr="00510EB8">
        <w:t>Pakkum</w:t>
      </w:r>
      <w:r>
        <w:t>us</w:t>
      </w:r>
      <w:r w:rsidRPr="00510EB8">
        <w:t xml:space="preserve"> on pakkuja tahteavaldus lepingu sõlmimiseks, mis on pakkujale siduv alates pakkum</w:t>
      </w:r>
      <w:r>
        <w:t>use</w:t>
      </w:r>
      <w:r w:rsidRPr="00510EB8">
        <w:t xml:space="preserve"> esitamise tähtpäevast vähemalt kuni pakkum</w:t>
      </w:r>
      <w:r>
        <w:t>use</w:t>
      </w:r>
      <w:r w:rsidRPr="00510EB8">
        <w:t xml:space="preserve"> jõusoleku tähtaja saabumiseni.</w:t>
      </w:r>
    </w:p>
    <w:p w14:paraId="7887CD82" w14:textId="1E4DFD0C" w:rsidR="00090E99" w:rsidRDefault="00090E99" w:rsidP="00090E99">
      <w:pPr>
        <w:pStyle w:val="Heading1"/>
      </w:pPr>
      <w:bookmarkStart w:id="6" w:name="_Toc173936727"/>
      <w:r>
        <w:t>PAKKUMUSTE HINDAMINE</w:t>
      </w:r>
      <w:bookmarkEnd w:id="6"/>
    </w:p>
    <w:p w14:paraId="08BF4F6F" w14:textId="03131FBB" w:rsidR="00C45049" w:rsidRDefault="00090E99" w:rsidP="00BB6E6C">
      <w:pPr>
        <w:pStyle w:val="ListParagraph"/>
        <w:numPr>
          <w:ilvl w:val="1"/>
          <w:numId w:val="2"/>
        </w:numPr>
      </w:pPr>
      <w:r w:rsidRPr="00090E99">
        <w:t xml:space="preserve">Edukaks tunnistatakse pakkumus, mille </w:t>
      </w:r>
      <w:r w:rsidRPr="00BB6E6C">
        <w:rPr>
          <w:b/>
          <w:bCs/>
        </w:rPr>
        <w:t>maksumus on kõige madala</w:t>
      </w:r>
      <w:r w:rsidR="00CE4034" w:rsidRPr="00BB6E6C">
        <w:rPr>
          <w:b/>
          <w:bCs/>
        </w:rPr>
        <w:t>i</w:t>
      </w:r>
      <w:r w:rsidRPr="00BB6E6C">
        <w:rPr>
          <w:b/>
          <w:bCs/>
        </w:rPr>
        <w:t>m</w:t>
      </w:r>
      <w:r w:rsidR="00CE4034" w:rsidRPr="00BB6E6C">
        <w:rPr>
          <w:b/>
          <w:bCs/>
        </w:rPr>
        <w:t>/soodsaim</w:t>
      </w:r>
      <w:r w:rsidRPr="00BB6E6C">
        <w:rPr>
          <w:b/>
          <w:bCs/>
        </w:rPr>
        <w:t xml:space="preserve"> ja vastab hinnapäringus küsitule</w:t>
      </w:r>
      <w:r w:rsidRPr="00090E99">
        <w:t xml:space="preserve">. </w:t>
      </w:r>
    </w:p>
    <w:p w14:paraId="79C2BCCD" w14:textId="77777777" w:rsidR="00BB6E6C" w:rsidRDefault="00CE4034" w:rsidP="00510EB8">
      <w:pPr>
        <w:pStyle w:val="ListParagraph"/>
        <w:numPr>
          <w:ilvl w:val="1"/>
          <w:numId w:val="2"/>
        </w:numPr>
      </w:pPr>
      <w:r w:rsidRPr="00CE4034">
        <w:t>Hinnapakku</w:t>
      </w:r>
      <w:r w:rsidRPr="0008444C">
        <w:t>mused</w:t>
      </w:r>
      <w:r w:rsidRPr="00CE4034">
        <w:t xml:space="preserve"> vaadatakse üle ja koostatakse hindamise protokoll.</w:t>
      </w:r>
    </w:p>
    <w:p w14:paraId="30CDACC7" w14:textId="18EA90D3" w:rsidR="00090E99" w:rsidRDefault="00090E99" w:rsidP="00510EB8">
      <w:pPr>
        <w:pStyle w:val="ListParagraph"/>
        <w:numPr>
          <w:ilvl w:val="1"/>
          <w:numId w:val="2"/>
        </w:numPr>
      </w:pPr>
      <w:r w:rsidRPr="00090E99">
        <w:t xml:space="preserve">Tulemusest teavitatakse pakkujaid e-posti teel. </w:t>
      </w:r>
    </w:p>
    <w:p w14:paraId="69BD9E1C" w14:textId="349919CB" w:rsidR="00510EB8" w:rsidRDefault="00510EB8" w:rsidP="00BB6E6C">
      <w:pPr>
        <w:pStyle w:val="ListParagraph"/>
        <w:numPr>
          <w:ilvl w:val="1"/>
          <w:numId w:val="2"/>
        </w:numPr>
      </w:pPr>
      <w:r w:rsidRPr="00510EB8">
        <w:t>Edukaks tunnistatud pakkujaga sõlmitakse leping.</w:t>
      </w:r>
    </w:p>
    <w:p w14:paraId="31B5A271" w14:textId="3CB35618" w:rsidR="00E51E9F" w:rsidRDefault="00E51E9F" w:rsidP="00E51E9F">
      <w:pPr>
        <w:pStyle w:val="Heading1"/>
      </w:pPr>
      <w:bookmarkStart w:id="7" w:name="_Toc173936728"/>
      <w:r>
        <w:t>PAKKUMUSTE TAGASILÜKKAMINE</w:t>
      </w:r>
      <w:bookmarkEnd w:id="7"/>
    </w:p>
    <w:p w14:paraId="20258BD0" w14:textId="3AD14311" w:rsidR="00E51E9F" w:rsidRPr="00033D90" w:rsidRDefault="00E51E9F" w:rsidP="00BB6E6C">
      <w:pPr>
        <w:pStyle w:val="ListParagraph"/>
        <w:numPr>
          <w:ilvl w:val="1"/>
          <w:numId w:val="2"/>
        </w:numPr>
        <w:rPr>
          <w:rFonts w:cstheme="minorHAnsi"/>
        </w:rPr>
      </w:pPr>
      <w:r>
        <w:t>EANS</w:t>
      </w:r>
      <w:r w:rsidRPr="00090E99">
        <w:t xml:space="preserve"> </w:t>
      </w:r>
      <w:r w:rsidRPr="00033D90">
        <w:rPr>
          <w:rFonts w:cstheme="minorHAnsi"/>
        </w:rPr>
        <w:t>jätab endale õiguse tagasi lükata</w:t>
      </w:r>
      <w:r w:rsidR="00F10E94" w:rsidRPr="00033D90">
        <w:rPr>
          <w:rFonts w:cstheme="minorHAnsi"/>
        </w:rPr>
        <w:t xml:space="preserve"> kõik hinnapakkum</w:t>
      </w:r>
      <w:r w:rsidR="0008444C" w:rsidRPr="00033D90">
        <w:rPr>
          <w:rFonts w:cstheme="minorHAnsi"/>
        </w:rPr>
        <w:t>u</w:t>
      </w:r>
      <w:r w:rsidR="00F10E94" w:rsidRPr="00033D90">
        <w:rPr>
          <w:rFonts w:cstheme="minorHAnsi"/>
        </w:rPr>
        <w:t>sed juhul, kui</w:t>
      </w:r>
      <w:r w:rsidRPr="00033D90">
        <w:rPr>
          <w:rFonts w:cstheme="minorHAnsi"/>
        </w:rPr>
        <w:t>:</w:t>
      </w:r>
    </w:p>
    <w:p w14:paraId="5B717E55" w14:textId="20745239" w:rsidR="00E51E9F" w:rsidRDefault="00E51E9F" w:rsidP="00BB6E6C">
      <w:pPr>
        <w:pStyle w:val="ListParagraph"/>
        <w:numPr>
          <w:ilvl w:val="2"/>
          <w:numId w:val="2"/>
        </w:numPr>
        <w:spacing w:line="240" w:lineRule="auto"/>
      </w:pPr>
      <w:r w:rsidRPr="00321F58">
        <w:rPr>
          <w:rFonts w:cstheme="minorHAnsi"/>
        </w:rPr>
        <w:t>esitatud pakkumused on majanduslikult mittesobivad</w:t>
      </w:r>
      <w:r w:rsidR="00F10E94">
        <w:rPr>
          <w:rFonts w:cstheme="minorHAnsi"/>
        </w:rPr>
        <w:t>;</w:t>
      </w:r>
      <w:r>
        <w:t xml:space="preserve"> </w:t>
      </w:r>
    </w:p>
    <w:p w14:paraId="2C085F91" w14:textId="77777777" w:rsidR="00E51E9F" w:rsidRPr="00BA676B" w:rsidRDefault="00E51E9F" w:rsidP="00BB6E6C">
      <w:pPr>
        <w:pStyle w:val="ListParagraph"/>
        <w:numPr>
          <w:ilvl w:val="2"/>
          <w:numId w:val="2"/>
        </w:numPr>
      </w:pPr>
      <w:r w:rsidRPr="00BA676B">
        <w:t>ei ole tagatud piisav konkurents (laekub kaks või vähem pakkumust või vastavaks tunnistatakse ainult üks pakkumus);</w:t>
      </w:r>
    </w:p>
    <w:p w14:paraId="58470B9A" w14:textId="16E27703" w:rsidR="00E51E9F" w:rsidRDefault="00E51E9F" w:rsidP="00BB6E6C">
      <w:pPr>
        <w:pStyle w:val="ListParagraph"/>
        <w:numPr>
          <w:ilvl w:val="2"/>
          <w:numId w:val="2"/>
        </w:numPr>
        <w:rPr>
          <w:rFonts w:eastAsia="Arial Unicode MS" w:cs="Arial"/>
        </w:rPr>
      </w:pPr>
      <w:r>
        <w:rPr>
          <w:rFonts w:eastAsia="Arial Unicode MS" w:cs="Arial"/>
        </w:rPr>
        <w:t>l</w:t>
      </w:r>
      <w:r w:rsidRPr="00231DBC">
        <w:rPr>
          <w:rFonts w:eastAsia="Arial Unicode MS" w:cs="Arial"/>
        </w:rPr>
        <w:t xml:space="preserve">epingu sõlmimine on muutunud võimatuks või ebaotstarbekaks </w:t>
      </w:r>
      <w:r w:rsidR="0008444C">
        <w:rPr>
          <w:rFonts w:eastAsia="Arial Unicode MS" w:cs="Arial"/>
        </w:rPr>
        <w:t>EANS</w:t>
      </w:r>
      <w:r w:rsidR="00BB6E6C">
        <w:rPr>
          <w:rFonts w:eastAsia="Arial Unicode MS" w:cs="Arial"/>
        </w:rPr>
        <w:t>-</w:t>
      </w:r>
      <w:r w:rsidR="0008444C">
        <w:rPr>
          <w:rFonts w:eastAsia="Arial Unicode MS" w:cs="Arial"/>
        </w:rPr>
        <w:t>ist</w:t>
      </w:r>
      <w:r w:rsidRPr="00231DBC">
        <w:rPr>
          <w:rFonts w:eastAsia="Arial Unicode MS" w:cs="Arial"/>
        </w:rPr>
        <w:t xml:space="preserve"> sõltumatutel põhjustel</w:t>
      </w:r>
      <w:r w:rsidR="00F10E94">
        <w:rPr>
          <w:rFonts w:eastAsia="Arial Unicode MS" w:cs="Arial"/>
        </w:rPr>
        <w:t>;</w:t>
      </w:r>
    </w:p>
    <w:p w14:paraId="3894E930" w14:textId="1DAA9F44" w:rsidR="00E51E9F" w:rsidRDefault="00E51E9F" w:rsidP="00BB6E6C">
      <w:pPr>
        <w:pStyle w:val="ListParagraph"/>
        <w:numPr>
          <w:ilvl w:val="2"/>
          <w:numId w:val="2"/>
        </w:numPr>
      </w:pPr>
      <w:r w:rsidRPr="00BA676B">
        <w:t>tekib vajadus lepingu eset olulisel määral muuta</w:t>
      </w:r>
      <w:r w:rsidR="00F10E94">
        <w:t>.</w:t>
      </w:r>
    </w:p>
    <w:p w14:paraId="36B77D5B" w14:textId="3AFFAB07" w:rsidR="00033D90" w:rsidRDefault="00033D90" w:rsidP="00E51E9F">
      <w:pPr>
        <w:pStyle w:val="ListParagraph"/>
        <w:numPr>
          <w:ilvl w:val="1"/>
          <w:numId w:val="2"/>
        </w:numPr>
        <w:ind w:left="1004"/>
      </w:pPr>
      <w:r>
        <w:t>EANS lükkab pakkuja pakkumuse tagasi, kui:</w:t>
      </w:r>
    </w:p>
    <w:p w14:paraId="6B264E95" w14:textId="3E6DDA07" w:rsidR="00033D90" w:rsidRDefault="00033D90" w:rsidP="00033D90">
      <w:pPr>
        <w:pStyle w:val="ListParagraph"/>
        <w:numPr>
          <w:ilvl w:val="2"/>
          <w:numId w:val="2"/>
        </w:numPr>
      </w:pPr>
      <w:r>
        <w:t>pakkum</w:t>
      </w:r>
      <w:r w:rsidR="005E4787">
        <w:t>us</w:t>
      </w:r>
      <w:r>
        <w:t xml:space="preserve"> ei vasta dokumentides sätestatud nõuetele;</w:t>
      </w:r>
    </w:p>
    <w:p w14:paraId="37A19EB8" w14:textId="6B026033" w:rsidR="00033D90" w:rsidRDefault="00033D90" w:rsidP="00033D90">
      <w:pPr>
        <w:pStyle w:val="ListParagraph"/>
        <w:numPr>
          <w:ilvl w:val="2"/>
          <w:numId w:val="2"/>
        </w:numPr>
      </w:pPr>
      <w:r>
        <w:t>pakkum</w:t>
      </w:r>
      <w:r w:rsidR="005E4787">
        <w:t>u</w:t>
      </w:r>
      <w:r>
        <w:t>s</w:t>
      </w:r>
      <w:r w:rsidR="005E4787">
        <w:t>e</w:t>
      </w:r>
      <w:r>
        <w:t xml:space="preserve"> maksumus on põhjendamatult madal;</w:t>
      </w:r>
    </w:p>
    <w:p w14:paraId="59F0EED9" w14:textId="2E21F385" w:rsidR="00033D90" w:rsidRPr="00BA676B" w:rsidRDefault="005E4787" w:rsidP="009C54B0">
      <w:pPr>
        <w:pStyle w:val="ListParagraph"/>
        <w:numPr>
          <w:ilvl w:val="2"/>
          <w:numId w:val="2"/>
        </w:numPr>
      </w:pPr>
      <w:r>
        <w:t>p</w:t>
      </w:r>
      <w:r w:rsidR="00033D90">
        <w:t>akkuja ei esita tähtaegselt nõutud selgitusi.</w:t>
      </w:r>
    </w:p>
    <w:p w14:paraId="43C2B2E6" w14:textId="77777777" w:rsidR="00E51E9F" w:rsidRDefault="00E51E9F" w:rsidP="00E51E9F">
      <w:pPr>
        <w:pStyle w:val="Heading1"/>
      </w:pPr>
      <w:bookmarkStart w:id="8" w:name="_Toc173936729"/>
      <w:r>
        <w:lastRenderedPageBreak/>
        <w:t>LÄBIRÄÄKIMISTE PIDAMINE</w:t>
      </w:r>
      <w:bookmarkEnd w:id="8"/>
    </w:p>
    <w:p w14:paraId="1F5600F1" w14:textId="354D7A13" w:rsidR="00E51E9F" w:rsidRDefault="00E51E9F" w:rsidP="00E51E9F">
      <w:pPr>
        <w:pStyle w:val="ListParagraph"/>
        <w:numPr>
          <w:ilvl w:val="1"/>
          <w:numId w:val="2"/>
        </w:numPr>
        <w:ind w:left="1004"/>
        <w:rPr>
          <w:rFonts w:eastAsiaTheme="majorEastAsia" w:cstheme="majorBidi"/>
          <w:bCs/>
          <w:color w:val="000000" w:themeColor="text1"/>
          <w:szCs w:val="32"/>
        </w:rPr>
      </w:pPr>
      <w:r>
        <w:rPr>
          <w:rFonts w:eastAsiaTheme="majorEastAsia" w:cstheme="majorBidi"/>
          <w:bCs/>
          <w:color w:val="000000" w:themeColor="text1"/>
          <w:szCs w:val="32"/>
        </w:rPr>
        <w:t>EANS</w:t>
      </w:r>
      <w:r w:rsidR="00552CEE">
        <w:rPr>
          <w:rFonts w:eastAsiaTheme="majorEastAsia" w:cstheme="majorBidi"/>
          <w:bCs/>
          <w:color w:val="000000" w:themeColor="text1"/>
          <w:szCs w:val="32"/>
        </w:rPr>
        <w:t>-</w:t>
      </w:r>
      <w:r w:rsidR="00BC5511">
        <w:rPr>
          <w:rFonts w:eastAsiaTheme="majorEastAsia" w:cstheme="majorBidi"/>
          <w:bCs/>
          <w:color w:val="000000" w:themeColor="text1"/>
          <w:szCs w:val="32"/>
        </w:rPr>
        <w:t>il</w:t>
      </w:r>
      <w:r w:rsidR="00552CEE">
        <w:rPr>
          <w:rFonts w:eastAsiaTheme="majorEastAsia" w:cstheme="majorBidi"/>
          <w:bCs/>
          <w:color w:val="000000" w:themeColor="text1"/>
          <w:szCs w:val="32"/>
        </w:rPr>
        <w:t xml:space="preserve"> </w:t>
      </w:r>
      <w:r w:rsidRPr="00BA676B">
        <w:rPr>
          <w:rFonts w:eastAsiaTheme="majorEastAsia" w:cstheme="majorBidi"/>
          <w:bCs/>
          <w:color w:val="000000" w:themeColor="text1"/>
          <w:szCs w:val="32"/>
        </w:rPr>
        <w:t>on õigus pidada pakkumuse esitanud pakkujatega läbirääkimisi.</w:t>
      </w:r>
    </w:p>
    <w:p w14:paraId="416ED9CB" w14:textId="77777777" w:rsidR="00E51E9F" w:rsidRDefault="00E51E9F" w:rsidP="00E51E9F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A33F86">
        <w:rPr>
          <w:rFonts w:eastAsia="Arial Unicode MS" w:cs="Arial"/>
        </w:rPr>
        <w:t xml:space="preserve">Vastavalt vajadusele teatab </w:t>
      </w:r>
      <w:r>
        <w:rPr>
          <w:rFonts w:eastAsia="Arial Unicode MS" w:cs="Arial"/>
        </w:rPr>
        <w:t>EANS</w:t>
      </w:r>
      <w:r w:rsidRPr="00A33F86">
        <w:rPr>
          <w:rFonts w:eastAsia="Arial Unicode MS" w:cs="Arial"/>
        </w:rPr>
        <w:t xml:space="preserve"> pakkujale läbirääkimiste aja ja läbiviimise korra. Läbirääkimised võivad olla nii suulised kui kirjalikud. Suuliselt peetud läbirääkimised protokollitakse.</w:t>
      </w:r>
    </w:p>
    <w:p w14:paraId="54A61C15" w14:textId="77777777" w:rsidR="00E51E9F" w:rsidRDefault="00E51E9F" w:rsidP="00E51E9F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A33F86">
        <w:rPr>
          <w:rFonts w:eastAsia="Arial Unicode MS" w:cs="Arial"/>
        </w:rPr>
        <w:t xml:space="preserve">Läbirääkimised on konfidentsiaalsed. </w:t>
      </w:r>
      <w:r>
        <w:rPr>
          <w:rFonts w:eastAsia="Arial Unicode MS" w:cs="Arial"/>
        </w:rPr>
        <w:t>EANS</w:t>
      </w:r>
      <w:r w:rsidRPr="00A33F86">
        <w:rPr>
          <w:rFonts w:eastAsia="Arial Unicode MS" w:cs="Arial"/>
        </w:rPr>
        <w:t xml:space="preserve"> ei avalda läbirääkimiste käigus saadud pakkumusi puudutavat teavet diskrimineerival viisil, mis võiks anda ühele pakkujale eelise teiste ees.</w:t>
      </w:r>
    </w:p>
    <w:p w14:paraId="03903B95" w14:textId="77777777" w:rsidR="00E51E9F" w:rsidRDefault="00E51E9F" w:rsidP="00E51E9F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>
        <w:rPr>
          <w:rFonts w:eastAsia="Arial Unicode MS" w:cs="Arial"/>
        </w:rPr>
        <w:t>EANS</w:t>
      </w:r>
      <w:r w:rsidRPr="00A33F86">
        <w:rPr>
          <w:rFonts w:eastAsia="Arial Unicode MS" w:cs="Arial"/>
        </w:rPr>
        <w:t xml:space="preserve"> tagab läbirääkimiste ajal kõigi pakkujate võrdse kohtlemise.</w:t>
      </w:r>
    </w:p>
    <w:p w14:paraId="63AD9C2B" w14:textId="307AD935" w:rsidR="009C54B0" w:rsidRPr="009C54B0" w:rsidRDefault="00E51E9F" w:rsidP="009C54B0">
      <w:pPr>
        <w:pStyle w:val="ListParagraph"/>
        <w:numPr>
          <w:ilvl w:val="1"/>
          <w:numId w:val="2"/>
        </w:numPr>
        <w:spacing w:line="240" w:lineRule="auto"/>
        <w:ind w:left="1004"/>
        <w:jc w:val="both"/>
        <w:rPr>
          <w:rFonts w:eastAsia="Arial Unicode MS"/>
        </w:rPr>
      </w:pPr>
      <w:r w:rsidRPr="00033D90">
        <w:rPr>
          <w:rFonts w:eastAsia="Arial Unicode MS" w:cs="Arial"/>
        </w:rPr>
        <w:t>EANS jätab endale õiguse läbi rääkida hinnapäringus teenusele</w:t>
      </w:r>
      <w:r w:rsidR="00F10E94" w:rsidRPr="00033D90">
        <w:rPr>
          <w:rFonts w:eastAsia="Arial Unicode MS" w:cs="Arial"/>
        </w:rPr>
        <w:t>/tootele</w:t>
      </w:r>
      <w:r w:rsidRPr="00033D90">
        <w:rPr>
          <w:rFonts w:eastAsia="Arial Unicode MS" w:cs="Arial"/>
        </w:rPr>
        <w:t xml:space="preserve"> esitatavate nõuete, lepingu tingimuste ja pakkumuse maksumuse osas. Samuti võivad kuuluda läbirääkimistele need aspektid, mida EANS ei ole hinnapäringu dokumentides sätestanud.</w:t>
      </w:r>
    </w:p>
    <w:p w14:paraId="7D406DA1" w14:textId="6C11DF75" w:rsidR="00033D90" w:rsidRDefault="00033D90" w:rsidP="00033D90">
      <w:pPr>
        <w:pStyle w:val="Heading1"/>
        <w:rPr>
          <w:rFonts w:eastAsia="Arial Unicode MS"/>
        </w:rPr>
      </w:pPr>
      <w:bookmarkStart w:id="9" w:name="_Toc173936730"/>
      <w:r w:rsidRPr="00033D90">
        <w:rPr>
          <w:rFonts w:eastAsia="Arial Unicode MS"/>
        </w:rPr>
        <w:t>MUUD TINGIMUSED</w:t>
      </w:r>
      <w:bookmarkEnd w:id="9"/>
    </w:p>
    <w:p w14:paraId="31454A8B" w14:textId="150D4743" w:rsidR="00033D90" w:rsidRPr="00033D90" w:rsidRDefault="00033D90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033D90">
        <w:rPr>
          <w:rFonts w:eastAsia="Arial Unicode MS" w:cs="Arial"/>
        </w:rPr>
        <w:t>Pakkumuse võib esitada isik, kellele esitas EANS hinnapäringu ning kes omab kõiki võimalusi ja vahendeid lepingu eseme teostamiseks.</w:t>
      </w:r>
    </w:p>
    <w:p w14:paraId="4A497A28" w14:textId="46C1138F" w:rsidR="00033D90" w:rsidRPr="00033D90" w:rsidRDefault="00033D90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033D90">
        <w:rPr>
          <w:rFonts w:eastAsia="Arial Unicode MS" w:cs="Arial"/>
        </w:rPr>
        <w:t>Pakkuja vastutab pakkum</w:t>
      </w:r>
      <w:r>
        <w:rPr>
          <w:rFonts w:eastAsia="Arial Unicode MS" w:cs="Arial"/>
        </w:rPr>
        <w:t>u</w:t>
      </w:r>
      <w:r w:rsidRPr="00033D90">
        <w:rPr>
          <w:rFonts w:eastAsia="Arial Unicode MS" w:cs="Arial"/>
        </w:rPr>
        <w:t>se õigeaegse esitamise kogu riski eest, kaasa arvatud vääramatu jõu (force majeure) asjaolud.</w:t>
      </w:r>
    </w:p>
    <w:p w14:paraId="7FE02B31" w14:textId="798D5D18" w:rsidR="00033D90" w:rsidRPr="00033D90" w:rsidRDefault="00033D90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033D90">
        <w:rPr>
          <w:rFonts w:eastAsia="Arial Unicode MS" w:cs="Arial"/>
        </w:rPr>
        <w:t>Pakkum</w:t>
      </w:r>
      <w:r>
        <w:rPr>
          <w:rFonts w:eastAsia="Arial Unicode MS" w:cs="Arial"/>
        </w:rPr>
        <w:t>us</w:t>
      </w:r>
      <w:r w:rsidRPr="00033D90">
        <w:rPr>
          <w:rFonts w:eastAsia="Arial Unicode MS" w:cs="Arial"/>
        </w:rPr>
        <w:t xml:space="preserve"> peab vastama dokumentides sätestatud tingimustele ega või olla mistahes viisil eksitav.</w:t>
      </w:r>
    </w:p>
    <w:p w14:paraId="55E5EEC3" w14:textId="35260B3D" w:rsidR="00033D90" w:rsidRPr="00033D90" w:rsidRDefault="00033D90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>
        <w:rPr>
          <w:rFonts w:eastAsia="Arial Unicode MS" w:cs="Arial"/>
        </w:rPr>
        <w:t>E</w:t>
      </w:r>
      <w:r w:rsidRPr="00033D90">
        <w:rPr>
          <w:rFonts w:eastAsia="Arial Unicode MS" w:cs="Arial"/>
        </w:rPr>
        <w:t>ANS võib nõuda pakkujalt pakkum</w:t>
      </w:r>
      <w:r>
        <w:rPr>
          <w:rFonts w:eastAsia="Arial Unicode MS" w:cs="Arial"/>
        </w:rPr>
        <w:t>u</w:t>
      </w:r>
      <w:r w:rsidRPr="00033D90">
        <w:rPr>
          <w:rFonts w:eastAsia="Arial Unicode MS" w:cs="Arial"/>
        </w:rPr>
        <w:t>ses esitatud dokumentide sisu selgitamist või selgitamist võimaldavate andmete või dokumentide esitamist. Pakkuja esitab EANS-ile selgitused või selgitamist võimaldavad dokumendid pakkum</w:t>
      </w:r>
      <w:r>
        <w:rPr>
          <w:rFonts w:eastAsia="Arial Unicode MS" w:cs="Arial"/>
        </w:rPr>
        <w:t>u</w:t>
      </w:r>
      <w:r w:rsidRPr="00033D90">
        <w:rPr>
          <w:rFonts w:eastAsia="Arial Unicode MS" w:cs="Arial"/>
        </w:rPr>
        <w:t>ses esitatud andmete kohta 1 (ühe) tööpäeva jooksul EANS-i sellekohase nõude saamisest arvates. EANS võib mõjuvatel põhjustel dokumentide või selgituste esitamise tähtaega pikendada.</w:t>
      </w:r>
    </w:p>
    <w:p w14:paraId="442B824E" w14:textId="4A3B915F" w:rsidR="00033D90" w:rsidRPr="00033D90" w:rsidRDefault="005E4787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>
        <w:rPr>
          <w:rFonts w:eastAsia="Arial Unicode MS" w:cs="Arial"/>
        </w:rPr>
        <w:t>Kõik pakkumuse esitamisega seotud kulud kannab pakkuja.</w:t>
      </w:r>
    </w:p>
    <w:p w14:paraId="1082A52C" w14:textId="4359E905" w:rsidR="00033D90" w:rsidRPr="00033D90" w:rsidRDefault="00033D90" w:rsidP="00033D90">
      <w:pPr>
        <w:pStyle w:val="ListParagraph"/>
        <w:numPr>
          <w:ilvl w:val="1"/>
          <w:numId w:val="2"/>
        </w:numPr>
        <w:ind w:left="1004"/>
        <w:jc w:val="both"/>
        <w:rPr>
          <w:rFonts w:eastAsia="Arial Unicode MS" w:cs="Arial"/>
        </w:rPr>
      </w:pPr>
      <w:r w:rsidRPr="00033D90">
        <w:rPr>
          <w:rFonts w:eastAsia="Arial Unicode MS" w:cs="Arial"/>
        </w:rPr>
        <w:t>Kõik varalised autoriõigused valminud töö osas antakse üle EANS-ile ning EANS-il on õigus omal äranägemisel kasutada valminud tööd Euroopa Liidu territooriumil tähtajatult ja ilma selle eest tasu maksmata.</w:t>
      </w:r>
    </w:p>
    <w:p w14:paraId="42F3308A" w14:textId="77777777" w:rsidR="00E51E9F" w:rsidRDefault="00E51E9F" w:rsidP="00E51E9F">
      <w:pPr>
        <w:pStyle w:val="Heading1"/>
      </w:pPr>
      <w:bookmarkStart w:id="10" w:name="_Toc173936731"/>
      <w:r>
        <w:t>LISA(D):</w:t>
      </w:r>
      <w:bookmarkEnd w:id="10"/>
    </w:p>
    <w:p w14:paraId="0699F414" w14:textId="51F0BA4E" w:rsidR="00E51E9F" w:rsidRDefault="00E51E9F" w:rsidP="00E51E9F">
      <w:pPr>
        <w:spacing w:after="0"/>
        <w:ind w:left="284"/>
      </w:pPr>
      <w:r>
        <w:t>Lisa 1 - Tehniline kirjeldus</w:t>
      </w:r>
      <w:r w:rsidR="00F10E94">
        <w:t>;</w:t>
      </w:r>
    </w:p>
    <w:p w14:paraId="5B3563DA" w14:textId="656FA986" w:rsidR="00E51E9F" w:rsidRDefault="00E51E9F" w:rsidP="00E51E9F">
      <w:pPr>
        <w:spacing w:after="0"/>
        <w:ind w:left="284"/>
      </w:pPr>
      <w:r>
        <w:t>Lisa 2 - Hinnapäringu maksumusvorm</w:t>
      </w:r>
      <w:r w:rsidR="00F10E94">
        <w:t>;</w:t>
      </w:r>
    </w:p>
    <w:p w14:paraId="181861FA" w14:textId="55ED9A6F" w:rsidR="00090E99" w:rsidRDefault="00090E99" w:rsidP="060A854B">
      <w:pPr>
        <w:spacing w:after="0"/>
        <w:ind w:left="284"/>
      </w:pPr>
    </w:p>
    <w:sectPr w:rsidR="00090E99" w:rsidSect="00277A46">
      <w:headerReference w:type="even" r:id="rId11"/>
      <w:footerReference w:type="default" r:id="rId12"/>
      <w:headerReference w:type="first" r:id="rId13"/>
      <w:pgSz w:w="11906" w:h="16838"/>
      <w:pgMar w:top="2410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9B0F" w14:textId="77777777" w:rsidR="00504CAA" w:rsidRDefault="00504CAA" w:rsidP="009036AF">
      <w:pPr>
        <w:spacing w:after="0" w:line="240" w:lineRule="auto"/>
      </w:pPr>
      <w:r>
        <w:separator/>
      </w:r>
    </w:p>
  </w:endnote>
  <w:endnote w:type="continuationSeparator" w:id="0">
    <w:p w14:paraId="1B64575B" w14:textId="77777777" w:rsidR="00504CAA" w:rsidRDefault="00504CAA" w:rsidP="0090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5" w:type="pct"/>
      <w:tblInd w:w="-426" w:type="dxa"/>
      <w:tblBorders>
        <w:top w:val="single" w:sz="2" w:space="0" w:color="003974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56"/>
      <w:gridCol w:w="3142"/>
    </w:tblGrid>
    <w:tr w:rsidR="003A45C8" w:rsidRPr="00AC053D" w14:paraId="53473B3C" w14:textId="77777777" w:rsidTr="00866316">
      <w:tc>
        <w:tcPr>
          <w:tcW w:w="6356" w:type="dxa"/>
        </w:tcPr>
        <w:p w14:paraId="0DF8214B" w14:textId="745CB346" w:rsidR="003A45C8" w:rsidRPr="00AC053D" w:rsidRDefault="003A45C8" w:rsidP="003A45C8">
          <w:pPr>
            <w:spacing w:after="60"/>
            <w:rPr>
              <w:rFonts w:eastAsia="Arial"/>
              <w:color w:val="003974"/>
              <w:sz w:val="16"/>
            </w:rPr>
          </w:pPr>
        </w:p>
      </w:tc>
      <w:tc>
        <w:tcPr>
          <w:tcW w:w="3142" w:type="dxa"/>
        </w:tcPr>
        <w:p w14:paraId="032203E8" w14:textId="23567D24" w:rsidR="003A45C8" w:rsidRPr="00AC053D" w:rsidRDefault="003A45C8" w:rsidP="003A45C8">
          <w:pPr>
            <w:tabs>
              <w:tab w:val="left" w:pos="210"/>
              <w:tab w:val="right" w:pos="2916"/>
            </w:tabs>
            <w:spacing w:after="60"/>
            <w:rPr>
              <w:rFonts w:eastAsia="Arial"/>
              <w:bCs/>
              <w:color w:val="003974"/>
              <w:sz w:val="16"/>
            </w:rPr>
          </w:pPr>
          <w:r w:rsidRPr="00AC053D">
            <w:rPr>
              <w:rFonts w:eastAsia="Arial"/>
              <w:b/>
              <w:color w:val="003974"/>
              <w:sz w:val="16"/>
            </w:rPr>
            <w:tab/>
          </w:r>
          <w:r w:rsidRPr="00AC053D">
            <w:rPr>
              <w:rFonts w:eastAsia="Arial"/>
              <w:b/>
              <w:color w:val="003974"/>
              <w:sz w:val="16"/>
            </w:rPr>
            <w:tab/>
          </w:r>
        </w:p>
        <w:p w14:paraId="4AFC7D99" w14:textId="77777777" w:rsidR="003A45C8" w:rsidRPr="00AC053D" w:rsidRDefault="003A45C8" w:rsidP="003A45C8">
          <w:pPr>
            <w:spacing w:after="60"/>
            <w:jc w:val="right"/>
            <w:rPr>
              <w:rFonts w:eastAsia="Arial"/>
              <w:color w:val="003974"/>
              <w:sz w:val="16"/>
            </w:rPr>
          </w:pPr>
        </w:p>
        <w:p w14:paraId="536B37C4" w14:textId="77777777" w:rsidR="003A45C8" w:rsidRPr="00AC053D" w:rsidRDefault="003A45C8" w:rsidP="003A45C8">
          <w:pPr>
            <w:spacing w:after="60"/>
            <w:jc w:val="right"/>
            <w:rPr>
              <w:rFonts w:eastAsia="Arial"/>
              <w:color w:val="003974"/>
              <w:sz w:val="16"/>
            </w:rPr>
          </w:pP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begin"/>
          </w:r>
          <w:r w:rsidRPr="00AC053D">
            <w:rPr>
              <w:rFonts w:eastAsia="Arial"/>
              <w:color w:val="003974"/>
              <w:sz w:val="16"/>
            </w:rPr>
            <w:instrText xml:space="preserve"> PAGE   \* MERGEFORMAT </w:instrText>
          </w: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separate"/>
          </w:r>
          <w:r w:rsidRPr="00AC053D">
            <w:rPr>
              <w:rFonts w:eastAsia="Arial"/>
              <w:color w:val="003974"/>
              <w:sz w:val="16"/>
            </w:rPr>
            <w:t>1</w:t>
          </w: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end"/>
          </w:r>
          <w:r w:rsidRPr="00AC053D">
            <w:rPr>
              <w:rFonts w:eastAsia="Arial"/>
              <w:color w:val="003974"/>
              <w:sz w:val="16"/>
            </w:rPr>
            <w:t xml:space="preserve"> / </w:t>
          </w: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begin"/>
          </w:r>
          <w:r w:rsidRPr="00AC053D">
            <w:rPr>
              <w:rFonts w:eastAsia="Arial"/>
              <w:color w:val="003974"/>
              <w:sz w:val="16"/>
            </w:rPr>
            <w:instrText xml:space="preserve"> NUMPAGES  \# "0" \* Arabic  \* MERGEFORMAT </w:instrText>
          </w: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separate"/>
          </w:r>
          <w:r w:rsidRPr="00AC053D">
            <w:rPr>
              <w:rFonts w:eastAsia="Arial"/>
              <w:color w:val="003974"/>
              <w:sz w:val="16"/>
            </w:rPr>
            <w:t>11</w:t>
          </w:r>
          <w:r w:rsidRPr="00AC053D">
            <w:rPr>
              <w:rFonts w:eastAsia="Arial"/>
              <w:color w:val="003974"/>
              <w:sz w:val="16"/>
              <w:shd w:val="clear" w:color="auto" w:fill="E6E6E6"/>
            </w:rPr>
            <w:fldChar w:fldCharType="end"/>
          </w:r>
        </w:p>
      </w:tc>
    </w:tr>
  </w:tbl>
  <w:p w14:paraId="158F993B" w14:textId="77777777" w:rsidR="007E62A5" w:rsidRDefault="007E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ED69" w14:textId="77777777" w:rsidR="00504CAA" w:rsidRDefault="00504CAA" w:rsidP="009036AF">
      <w:pPr>
        <w:spacing w:after="0" w:line="240" w:lineRule="auto"/>
      </w:pPr>
      <w:r>
        <w:separator/>
      </w:r>
    </w:p>
  </w:footnote>
  <w:footnote w:type="continuationSeparator" w:id="0">
    <w:p w14:paraId="69D8E83E" w14:textId="77777777" w:rsidR="00504CAA" w:rsidRDefault="00504CAA" w:rsidP="0090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50DF" w14:textId="77777777" w:rsidR="009036AF" w:rsidRDefault="00CA38B3">
    <w:pPr>
      <w:pStyle w:val="Header"/>
    </w:pPr>
    <w:r>
      <w:rPr>
        <w:noProof/>
      </w:rPr>
      <w:pict w14:anchorId="3DA07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28360" o:spid="_x0000_s1038" type="#_x0000_t75" style="position:absolute;margin-left:0;margin-top:0;width:595.2pt;height:840.7pt;z-index:-251652096;mso-position-horizontal:center;mso-position-horizontal-relative:margin;mso-position-vertical:center;mso-position-vertical-relative:margin" o:allowincell="f">
          <v:imagedata r:id="rId1" o:title="EANS_blanketid_lennuliiklusteenindus_puh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0F75" w14:textId="2ADA2F79" w:rsidR="00277A46" w:rsidRDefault="00CA38B3" w:rsidP="00277A46">
    <w:pPr>
      <w:pStyle w:val="Header"/>
      <w:jc w:val="right"/>
      <w:rPr>
        <w:rFonts w:cs="Arial"/>
        <w:color w:val="002060"/>
        <w:sz w:val="18"/>
        <w:szCs w:val="18"/>
      </w:rPr>
    </w:pPr>
    <w:r>
      <w:rPr>
        <w:noProof/>
      </w:rPr>
      <w:pict w14:anchorId="2DE51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28359" o:spid="_x0000_s1037" type="#_x0000_t75" style="position:absolute;left:0;text-align:left;margin-left:-70.95pt;margin-top:-149.3pt;width:595.2pt;height:840.7pt;z-index:-251653120;mso-position-horizontal-relative:margin;mso-position-vertical-relative:margin" o:allowincell="f">
          <v:imagedata r:id="rId1" o:title="EANS_blanketid_lennuliiklusteenindus_puhas"/>
          <w10:wrap anchorx="margin" anchory="margin"/>
        </v:shape>
      </w:pict>
    </w:r>
  </w:p>
  <w:p w14:paraId="1C28B2BE" w14:textId="77777777" w:rsidR="00277A46" w:rsidRDefault="00277A46" w:rsidP="00277A46">
    <w:pPr>
      <w:pStyle w:val="Header"/>
      <w:jc w:val="right"/>
      <w:rPr>
        <w:rFonts w:cs="Arial"/>
        <w:color w:val="002060"/>
        <w:sz w:val="18"/>
        <w:szCs w:val="18"/>
      </w:rPr>
    </w:pPr>
  </w:p>
  <w:p w14:paraId="4AC4666B" w14:textId="46AAB052" w:rsidR="009036AF" w:rsidRDefault="009036AF" w:rsidP="00866316">
    <w:pPr>
      <w:pStyle w:val="Header"/>
      <w:tabs>
        <w:tab w:val="clear" w:pos="4536"/>
        <w:tab w:val="clear" w:pos="9072"/>
        <w:tab w:val="left" w:pos="31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80B"/>
    <w:multiLevelType w:val="multilevel"/>
    <w:tmpl w:val="4E82229C"/>
    <w:numStyleLink w:val="Style1"/>
  </w:abstractNum>
  <w:abstractNum w:abstractNumId="1" w15:restartNumberingAfterBreak="0">
    <w:nsid w:val="0A3E21BE"/>
    <w:multiLevelType w:val="hybridMultilevel"/>
    <w:tmpl w:val="3C480286"/>
    <w:lvl w:ilvl="0" w:tplc="042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0F6B3A6A"/>
    <w:multiLevelType w:val="multilevel"/>
    <w:tmpl w:val="0464B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9B6ED9"/>
    <w:multiLevelType w:val="hybridMultilevel"/>
    <w:tmpl w:val="63540826"/>
    <w:lvl w:ilvl="0" w:tplc="B042590E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6514F"/>
    <w:multiLevelType w:val="multilevel"/>
    <w:tmpl w:val="1E0641FC"/>
    <w:lvl w:ilvl="0">
      <w:start w:val="3"/>
      <w:numFmt w:val="decimal"/>
      <w:lvlText w:val="%1.1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3"/>
      <w:numFmt w:val="decimal"/>
      <w:lvlRestart w:val="0"/>
      <w:lvlText w:val="%2.2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2">
      <w:start w:val="3"/>
      <w:numFmt w:val="decimal"/>
      <w:lvlText w:val="%3.%2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3">
      <w:start w:val="3"/>
      <w:numFmt w:val="decimal"/>
      <w:lvlText w:val="%4.4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4">
      <w:start w:val="3"/>
      <w:numFmt w:val="decimal"/>
      <w:lvlText w:val="%1.5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5">
      <w:start w:val="3"/>
      <w:numFmt w:val="decimal"/>
      <w:lvlText w:val="%1.6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357" w:firstLine="40"/>
      </w:pPr>
      <w:rPr>
        <w:rFonts w:hint="default"/>
      </w:rPr>
    </w:lvl>
  </w:abstractNum>
  <w:abstractNum w:abstractNumId="5" w15:restartNumberingAfterBreak="0">
    <w:nsid w:val="29F2746A"/>
    <w:multiLevelType w:val="hybridMultilevel"/>
    <w:tmpl w:val="8E04B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5DB9"/>
    <w:multiLevelType w:val="hybridMultilevel"/>
    <w:tmpl w:val="EB885AEE"/>
    <w:lvl w:ilvl="0" w:tplc="042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 w15:restartNumberingAfterBreak="0">
    <w:nsid w:val="4AFF6DE7"/>
    <w:multiLevelType w:val="multilevel"/>
    <w:tmpl w:val="0D945D4C"/>
    <w:lvl w:ilvl="0">
      <w:start w:val="3"/>
      <w:numFmt w:val="decimal"/>
      <w:lvlText w:val="%1.1"/>
      <w:lvlJc w:val="left"/>
      <w:pPr>
        <w:tabs>
          <w:tab w:val="num" w:pos="397"/>
        </w:tabs>
        <w:ind w:left="360" w:firstLine="37"/>
      </w:pPr>
      <w:rPr>
        <w:rFonts w:hint="default"/>
      </w:rPr>
    </w:lvl>
    <w:lvl w:ilvl="1">
      <w:start w:val="3"/>
      <w:numFmt w:val="decimal"/>
      <w:lvlRestart w:val="0"/>
      <w:lvlText w:val="%1.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4D60BD"/>
    <w:multiLevelType w:val="multilevel"/>
    <w:tmpl w:val="0CF0A47A"/>
    <w:lvl w:ilvl="0">
      <w:start w:val="3"/>
      <w:numFmt w:val="decimal"/>
      <w:lvlText w:val="%1.1"/>
      <w:lvlJc w:val="left"/>
      <w:pPr>
        <w:tabs>
          <w:tab w:val="num" w:pos="397"/>
        </w:tabs>
        <w:ind w:left="360" w:firstLine="37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9113E6"/>
    <w:multiLevelType w:val="multilevel"/>
    <w:tmpl w:val="C172E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FE67DD"/>
    <w:multiLevelType w:val="multilevel"/>
    <w:tmpl w:val="4E82229C"/>
    <w:styleLink w:val="Style1"/>
    <w:lvl w:ilvl="0">
      <w:start w:val="1"/>
      <w:numFmt w:val="decimal"/>
      <w:lvlText w:val="%1.1"/>
      <w:lvlJc w:val="left"/>
      <w:pPr>
        <w:tabs>
          <w:tab w:val="num" w:pos="1066"/>
        </w:tabs>
        <w:ind w:left="1066" w:hanging="499"/>
      </w:pPr>
      <w:rPr>
        <w:rFonts w:ascii="Arial" w:hAnsi="Arial" w:hint="default"/>
        <w:sz w:val="22"/>
      </w:rPr>
    </w:lvl>
    <w:lvl w:ilvl="1">
      <w:start w:val="1"/>
      <w:numFmt w:val="none"/>
      <w:lvlText w:val="1.2"/>
      <w:lvlJc w:val="left"/>
      <w:pPr>
        <w:tabs>
          <w:tab w:val="num" w:pos="1775"/>
        </w:tabs>
        <w:ind w:left="1775" w:hanging="499"/>
      </w:pPr>
      <w:rPr>
        <w:rFonts w:ascii="Arial" w:hAnsi="Arial" w:hint="default"/>
      </w:rPr>
    </w:lvl>
    <w:lvl w:ilvl="2">
      <w:start w:val="1"/>
      <w:numFmt w:val="none"/>
      <w:lvlText w:val="1.3"/>
      <w:lvlJc w:val="left"/>
      <w:pPr>
        <w:tabs>
          <w:tab w:val="num" w:pos="2484"/>
        </w:tabs>
        <w:ind w:left="2484" w:hanging="499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193"/>
        </w:tabs>
        <w:ind w:left="3193" w:hanging="499"/>
      </w:pPr>
      <w:rPr>
        <w:rFonts w:hint="default"/>
      </w:rPr>
    </w:lvl>
    <w:lvl w:ilvl="4">
      <w:start w:val="1"/>
      <w:numFmt w:val="none"/>
      <w:lvlText w:val="1.5"/>
      <w:lvlJc w:val="left"/>
      <w:pPr>
        <w:tabs>
          <w:tab w:val="num" w:pos="3902"/>
        </w:tabs>
        <w:ind w:left="3902" w:hanging="499"/>
      </w:pPr>
      <w:rPr>
        <w:rFonts w:hint="default"/>
      </w:rPr>
    </w:lvl>
    <w:lvl w:ilvl="5">
      <w:start w:val="1"/>
      <w:numFmt w:val="none"/>
      <w:lvlText w:val="1.6"/>
      <w:lvlJc w:val="left"/>
      <w:pPr>
        <w:tabs>
          <w:tab w:val="num" w:pos="4611"/>
        </w:tabs>
        <w:ind w:left="4611" w:hanging="499"/>
      </w:pPr>
      <w:rPr>
        <w:rFonts w:hint="default"/>
      </w:rPr>
    </w:lvl>
    <w:lvl w:ilvl="6">
      <w:start w:val="1"/>
      <w:numFmt w:val="none"/>
      <w:lvlText w:val="1.7"/>
      <w:lvlJc w:val="left"/>
      <w:pPr>
        <w:tabs>
          <w:tab w:val="num" w:pos="5320"/>
        </w:tabs>
        <w:ind w:left="5320" w:hanging="499"/>
      </w:pPr>
      <w:rPr>
        <w:rFonts w:hint="default"/>
      </w:rPr>
    </w:lvl>
    <w:lvl w:ilvl="7">
      <w:start w:val="1"/>
      <w:numFmt w:val="none"/>
      <w:lvlText w:val="1.9"/>
      <w:lvlJc w:val="left"/>
      <w:pPr>
        <w:tabs>
          <w:tab w:val="num" w:pos="6029"/>
        </w:tabs>
        <w:ind w:left="6029" w:hanging="499"/>
      </w:pPr>
      <w:rPr>
        <w:rFonts w:hint="default"/>
      </w:rPr>
    </w:lvl>
    <w:lvl w:ilvl="8">
      <w:start w:val="1"/>
      <w:numFmt w:val="none"/>
      <w:lvlRestart w:val="0"/>
      <w:lvlText w:val="1.10"/>
      <w:lvlJc w:val="left"/>
      <w:pPr>
        <w:tabs>
          <w:tab w:val="num" w:pos="6237"/>
        </w:tabs>
        <w:ind w:left="7144" w:hanging="905"/>
      </w:pPr>
      <w:rPr>
        <w:rFonts w:hint="default"/>
      </w:rPr>
    </w:lvl>
  </w:abstractNum>
  <w:abstractNum w:abstractNumId="11" w15:restartNumberingAfterBreak="0">
    <w:nsid w:val="7ECC1CAC"/>
    <w:multiLevelType w:val="multilevel"/>
    <w:tmpl w:val="A30EEE4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932549">
    <w:abstractNumId w:val="3"/>
  </w:num>
  <w:num w:numId="2" w16cid:durableId="2104571770">
    <w:abstractNumId w:val="11"/>
  </w:num>
  <w:num w:numId="3" w16cid:durableId="1497569762">
    <w:abstractNumId w:val="5"/>
  </w:num>
  <w:num w:numId="4" w16cid:durableId="897979108">
    <w:abstractNumId w:val="9"/>
  </w:num>
  <w:num w:numId="5" w16cid:durableId="404840204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3"/>
        <w:numFmt w:val="decimal"/>
        <w:lvlRestart w:val="0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26941340">
    <w:abstractNumId w:val="4"/>
  </w:num>
  <w:num w:numId="7" w16cid:durableId="125314158">
    <w:abstractNumId w:val="7"/>
  </w:num>
  <w:num w:numId="8" w16cid:durableId="62722559">
    <w:abstractNumId w:val="8"/>
  </w:num>
  <w:num w:numId="9" w16cid:durableId="1207645647">
    <w:abstractNumId w:val="1"/>
  </w:num>
  <w:num w:numId="10" w16cid:durableId="1289625289">
    <w:abstractNumId w:val="6"/>
  </w:num>
  <w:num w:numId="11" w16cid:durableId="238710463">
    <w:abstractNumId w:val="10"/>
  </w:num>
  <w:num w:numId="12" w16cid:durableId="685324855">
    <w:abstractNumId w:val="0"/>
  </w:num>
  <w:num w:numId="13" w16cid:durableId="24332653">
    <w:abstractNumId w:val="2"/>
  </w:num>
  <w:num w:numId="14" w16cid:durableId="1353452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AF"/>
    <w:rsid w:val="000061F3"/>
    <w:rsid w:val="00033D90"/>
    <w:rsid w:val="00061217"/>
    <w:rsid w:val="000776B6"/>
    <w:rsid w:val="0008444C"/>
    <w:rsid w:val="00090E99"/>
    <w:rsid w:val="000D4675"/>
    <w:rsid w:val="000F56CB"/>
    <w:rsid w:val="0015088C"/>
    <w:rsid w:val="00151DFD"/>
    <w:rsid w:val="00153A5C"/>
    <w:rsid w:val="00161D3E"/>
    <w:rsid w:val="00163797"/>
    <w:rsid w:val="00175583"/>
    <w:rsid w:val="001830F7"/>
    <w:rsid w:val="00195221"/>
    <w:rsid w:val="001D34A6"/>
    <w:rsid w:val="001F2713"/>
    <w:rsid w:val="0023108E"/>
    <w:rsid w:val="00242E2C"/>
    <w:rsid w:val="00273C29"/>
    <w:rsid w:val="00277A46"/>
    <w:rsid w:val="002A59E5"/>
    <w:rsid w:val="002A7853"/>
    <w:rsid w:val="00357A04"/>
    <w:rsid w:val="0036412C"/>
    <w:rsid w:val="003A45C8"/>
    <w:rsid w:val="00400120"/>
    <w:rsid w:val="004073D7"/>
    <w:rsid w:val="00420C12"/>
    <w:rsid w:val="004312BF"/>
    <w:rsid w:val="00436A18"/>
    <w:rsid w:val="00452580"/>
    <w:rsid w:val="00464E56"/>
    <w:rsid w:val="0049184A"/>
    <w:rsid w:val="004D1793"/>
    <w:rsid w:val="00504CAA"/>
    <w:rsid w:val="00510EB8"/>
    <w:rsid w:val="005111C2"/>
    <w:rsid w:val="0053640E"/>
    <w:rsid w:val="00542A00"/>
    <w:rsid w:val="00552CEE"/>
    <w:rsid w:val="005B66FF"/>
    <w:rsid w:val="005C5E70"/>
    <w:rsid w:val="005D6052"/>
    <w:rsid w:val="005E0B1D"/>
    <w:rsid w:val="005E4787"/>
    <w:rsid w:val="005F4F79"/>
    <w:rsid w:val="005F7088"/>
    <w:rsid w:val="00627834"/>
    <w:rsid w:val="006776FC"/>
    <w:rsid w:val="006828B1"/>
    <w:rsid w:val="00683404"/>
    <w:rsid w:val="00695088"/>
    <w:rsid w:val="006B1A84"/>
    <w:rsid w:val="006D3675"/>
    <w:rsid w:val="006E0B26"/>
    <w:rsid w:val="00710DD6"/>
    <w:rsid w:val="00755221"/>
    <w:rsid w:val="00767FA1"/>
    <w:rsid w:val="00794DAF"/>
    <w:rsid w:val="007E3838"/>
    <w:rsid w:val="007E62A5"/>
    <w:rsid w:val="00802569"/>
    <w:rsid w:val="0083282F"/>
    <w:rsid w:val="00841EC0"/>
    <w:rsid w:val="00866316"/>
    <w:rsid w:val="008810B6"/>
    <w:rsid w:val="00895483"/>
    <w:rsid w:val="008B49A1"/>
    <w:rsid w:val="008B584C"/>
    <w:rsid w:val="008C4476"/>
    <w:rsid w:val="009036AF"/>
    <w:rsid w:val="00945CE5"/>
    <w:rsid w:val="00961A1C"/>
    <w:rsid w:val="009A7FCB"/>
    <w:rsid w:val="009B4812"/>
    <w:rsid w:val="009C54B0"/>
    <w:rsid w:val="009D3A28"/>
    <w:rsid w:val="009E304B"/>
    <w:rsid w:val="009F3699"/>
    <w:rsid w:val="00A23FD3"/>
    <w:rsid w:val="00A60C23"/>
    <w:rsid w:val="00A65B53"/>
    <w:rsid w:val="00A81079"/>
    <w:rsid w:val="00A86977"/>
    <w:rsid w:val="00AE2905"/>
    <w:rsid w:val="00B004A3"/>
    <w:rsid w:val="00B03FA6"/>
    <w:rsid w:val="00B17D09"/>
    <w:rsid w:val="00B511AB"/>
    <w:rsid w:val="00B602D7"/>
    <w:rsid w:val="00B874EF"/>
    <w:rsid w:val="00B964B5"/>
    <w:rsid w:val="00BB6E6C"/>
    <w:rsid w:val="00BC5511"/>
    <w:rsid w:val="00BD7932"/>
    <w:rsid w:val="00C45049"/>
    <w:rsid w:val="00C7658A"/>
    <w:rsid w:val="00C80ABF"/>
    <w:rsid w:val="00CA38B3"/>
    <w:rsid w:val="00CA5BBA"/>
    <w:rsid w:val="00CE4034"/>
    <w:rsid w:val="00D06F52"/>
    <w:rsid w:val="00D72456"/>
    <w:rsid w:val="00D92A81"/>
    <w:rsid w:val="00DA4AB0"/>
    <w:rsid w:val="00DA67FA"/>
    <w:rsid w:val="00DB3019"/>
    <w:rsid w:val="00DF4140"/>
    <w:rsid w:val="00E02CD8"/>
    <w:rsid w:val="00E45CA3"/>
    <w:rsid w:val="00E51E9F"/>
    <w:rsid w:val="00E6591F"/>
    <w:rsid w:val="00E67EFB"/>
    <w:rsid w:val="00E8365D"/>
    <w:rsid w:val="00E969A1"/>
    <w:rsid w:val="00EE3EDA"/>
    <w:rsid w:val="00EF1523"/>
    <w:rsid w:val="00EF6F9C"/>
    <w:rsid w:val="00F10E94"/>
    <w:rsid w:val="00F17FB5"/>
    <w:rsid w:val="00F25D44"/>
    <w:rsid w:val="00F3127B"/>
    <w:rsid w:val="00F500DD"/>
    <w:rsid w:val="00F5132B"/>
    <w:rsid w:val="00F6422C"/>
    <w:rsid w:val="00F81F45"/>
    <w:rsid w:val="00F96902"/>
    <w:rsid w:val="00FD7559"/>
    <w:rsid w:val="00FE03F3"/>
    <w:rsid w:val="00FE0E3D"/>
    <w:rsid w:val="00FE20BC"/>
    <w:rsid w:val="00FF4F7A"/>
    <w:rsid w:val="010D76EE"/>
    <w:rsid w:val="046A88A5"/>
    <w:rsid w:val="060A854B"/>
    <w:rsid w:val="0DE8F6F8"/>
    <w:rsid w:val="0F221BBB"/>
    <w:rsid w:val="149B5DAF"/>
    <w:rsid w:val="15E130BE"/>
    <w:rsid w:val="179E464C"/>
    <w:rsid w:val="21ED191E"/>
    <w:rsid w:val="2231600B"/>
    <w:rsid w:val="29A84EDB"/>
    <w:rsid w:val="2B26B9A0"/>
    <w:rsid w:val="2C9AD28B"/>
    <w:rsid w:val="31CFC4B0"/>
    <w:rsid w:val="34A0482E"/>
    <w:rsid w:val="3A671B52"/>
    <w:rsid w:val="3B6BA812"/>
    <w:rsid w:val="3B8C85B9"/>
    <w:rsid w:val="45182699"/>
    <w:rsid w:val="46943E0D"/>
    <w:rsid w:val="46FC62B1"/>
    <w:rsid w:val="4A919E2C"/>
    <w:rsid w:val="4AFFD68C"/>
    <w:rsid w:val="4BBBBF74"/>
    <w:rsid w:val="4BDDFCCA"/>
    <w:rsid w:val="4CAFD1AA"/>
    <w:rsid w:val="4D049E3E"/>
    <w:rsid w:val="4FA144D5"/>
    <w:rsid w:val="5E2D6D68"/>
    <w:rsid w:val="5FA29441"/>
    <w:rsid w:val="61A01076"/>
    <w:rsid w:val="61DFB66F"/>
    <w:rsid w:val="624BAF04"/>
    <w:rsid w:val="68381C16"/>
    <w:rsid w:val="702538C0"/>
    <w:rsid w:val="757677D5"/>
    <w:rsid w:val="77C3ACDC"/>
    <w:rsid w:val="78BFBDFD"/>
    <w:rsid w:val="7F4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151CF"/>
  <w15:chartTrackingRefBased/>
  <w15:docId w15:val="{54DC3547-7555-4D57-81AB-F12EC5D2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3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A04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834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AF"/>
  </w:style>
  <w:style w:type="paragraph" w:styleId="Footer">
    <w:name w:val="footer"/>
    <w:basedOn w:val="Normal"/>
    <w:link w:val="FooterChar"/>
    <w:uiPriority w:val="99"/>
    <w:unhideWhenUsed/>
    <w:rsid w:val="00903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AF"/>
  </w:style>
  <w:style w:type="character" w:styleId="CommentReference">
    <w:name w:val="annotation reference"/>
    <w:basedOn w:val="DefaultParagraphFont"/>
    <w:uiPriority w:val="99"/>
    <w:semiHidden/>
    <w:unhideWhenUsed/>
    <w:rsid w:val="00183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0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0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1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F4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7A04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834"/>
    <w:rPr>
      <w:rFonts w:ascii="Arial" w:eastAsiaTheme="majorEastAsia" w:hAnsi="Arial" w:cstheme="majorBidi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7834"/>
    <w:pPr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7834"/>
    <w:pPr>
      <w:spacing w:after="100"/>
    </w:pPr>
  </w:style>
  <w:style w:type="paragraph" w:styleId="NoSpacing">
    <w:name w:val="No Spacing"/>
    <w:uiPriority w:val="1"/>
    <w:qFormat/>
    <w:rsid w:val="00357A04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357A04"/>
    <w:pPr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04"/>
    <w:rPr>
      <w:rFonts w:ascii="Arial" w:eastAsiaTheme="majorEastAsia" w:hAnsi="Arial" w:cstheme="majorBidi"/>
      <w:color w:val="000000" w:themeColor="text1"/>
      <w:spacing w:val="-10"/>
      <w:kern w:val="28"/>
      <w:sz w:val="40"/>
      <w:szCs w:val="56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6D3675"/>
    <w:pPr>
      <w:ind w:left="720"/>
      <w:contextualSpacing/>
    </w:pPr>
  </w:style>
  <w:style w:type="numbering" w:customStyle="1" w:styleId="Style1">
    <w:name w:val="Style1"/>
    <w:uiPriority w:val="99"/>
    <w:rsid w:val="00163797"/>
    <w:pPr>
      <w:numPr>
        <w:numId w:val="11"/>
      </w:numPr>
    </w:p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E51E9F"/>
    <w:rPr>
      <w:rFonts w:ascii="Arial" w:hAnsi="Arial"/>
    </w:rPr>
  </w:style>
  <w:style w:type="paragraph" w:styleId="Revision">
    <w:name w:val="Revision"/>
    <w:hidden/>
    <w:uiPriority w:val="99"/>
    <w:semiHidden/>
    <w:rsid w:val="0017558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ns@eans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llu.huimerind@ean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lu.huimerind@eans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A4E9-EDC8-45BA-A252-0F47B07C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1210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Sharker</dc:creator>
  <cp:keywords/>
  <dc:description/>
  <cp:lastModifiedBy>Helje Kruusmaa</cp:lastModifiedBy>
  <cp:revision>4</cp:revision>
  <cp:lastPrinted>2024-11-26T14:09:00Z</cp:lastPrinted>
  <dcterms:created xsi:type="dcterms:W3CDTF">2026-01-16T11:28:00Z</dcterms:created>
  <dcterms:modified xsi:type="dcterms:W3CDTF">2026-01-16T11:46:00Z</dcterms:modified>
</cp:coreProperties>
</file>