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D71D" w14:textId="77777777" w:rsidR="00D95DEC" w:rsidRDefault="00D95DEC">
      <w:pPr>
        <w:pStyle w:val="Body"/>
        <w:spacing w:after="0"/>
        <w:rPr>
          <w:rFonts w:ascii="Times New Roman" w:hAnsi="Times New Roman"/>
          <w:sz w:val="24"/>
          <w:szCs w:val="24"/>
        </w:rPr>
      </w:pPr>
    </w:p>
    <w:p w14:paraId="3AAE44E8" w14:textId="77777777" w:rsidR="00D95DEC" w:rsidRDefault="00D95DEC">
      <w:pPr>
        <w:pStyle w:val="Body"/>
        <w:spacing w:after="0"/>
        <w:rPr>
          <w:rFonts w:ascii="Times New Roman" w:hAnsi="Times New Roman"/>
          <w:sz w:val="24"/>
          <w:szCs w:val="24"/>
        </w:rPr>
      </w:pPr>
    </w:p>
    <w:p w14:paraId="4A965C29" w14:textId="77777777" w:rsidR="00D95DEC" w:rsidRDefault="00D24887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</w:rPr>
        <w:t>Vabariigi Valitsuse seaduse ja Vabariigi Presidendi t</w:t>
      </w:r>
      <w:r>
        <w:rPr>
          <w:rFonts w:ascii="Times New Roman" w:hAnsi="Times New Roman"/>
          <w:b/>
          <w:bCs/>
          <w:sz w:val="32"/>
          <w:szCs w:val="32"/>
        </w:rPr>
        <w:t>öö</w:t>
      </w:r>
      <w:r>
        <w:rPr>
          <w:rFonts w:ascii="Times New Roman" w:hAnsi="Times New Roman"/>
          <w:b/>
          <w:bCs/>
          <w:sz w:val="32"/>
          <w:szCs w:val="32"/>
        </w:rPr>
        <w:t xml:space="preserve">korra seaduse muutmise seaduse </w:t>
      </w:r>
      <w:r>
        <w:rPr>
          <w:rFonts w:ascii="Times New Roman" w:hAnsi="Times New Roman"/>
          <w:b/>
          <w:bCs/>
          <w:sz w:val="32"/>
          <w:szCs w:val="32"/>
          <w:lang w:val="nl-NL"/>
        </w:rPr>
        <w:t>eeln</w:t>
      </w:r>
      <w:r>
        <w:rPr>
          <w:rFonts w:ascii="Times New Roman" w:hAnsi="Times New Roman"/>
          <w:b/>
          <w:bCs/>
          <w:sz w:val="32"/>
          <w:szCs w:val="32"/>
          <w:lang w:val="pt-PT"/>
        </w:rPr>
        <w:t>õ</w:t>
      </w:r>
      <w:r>
        <w:rPr>
          <w:rFonts w:ascii="Times New Roman" w:hAnsi="Times New Roman"/>
          <w:b/>
          <w:bCs/>
          <w:sz w:val="32"/>
          <w:szCs w:val="32"/>
        </w:rPr>
        <w:t>u seletuskiri</w:t>
      </w:r>
    </w:p>
    <w:p w14:paraId="055A6F9C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978578F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8C40961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a-DK"/>
        </w:rPr>
        <w:t>1. Sissejuhatus</w:t>
      </w:r>
    </w:p>
    <w:p w14:paraId="33A88E9A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7384E8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 Sisukokkuv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te</w:t>
      </w:r>
    </w:p>
    <w:p w14:paraId="3EBEA5C0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2E99F0D" w14:textId="77777777" w:rsidR="00D95DEC" w:rsidRDefault="00D24887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Eeln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u kohaselt tehakse Vabariigi Valitsuse seadusesse ja Vabariigi Presidendi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korra seadusesse muudatused, millega seatakse peaministrile ja Vabariigi Presidendile 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rast nende volituste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ppemist kaheaastane rahvusvahelises institutsioonis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organisatsioonis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lisriigis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tamise ja tegutsemise piirang.</w:t>
      </w:r>
    </w:p>
    <w:p w14:paraId="47878991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5B56355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>1.2 Eeln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u ettevalmistaja</w:t>
      </w:r>
    </w:p>
    <w:p w14:paraId="0AB07DB0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FD27931" w14:textId="77777777" w:rsidR="00D95DEC" w:rsidRDefault="00D24887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Eeln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u valmistasid ette Riigikogu liikmed Jaak Valge, Leo Kunnas ja Varro Vooglaid.</w:t>
      </w:r>
    </w:p>
    <w:p w14:paraId="388025BE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734B4CE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1.3 M</w:t>
      </w:r>
      <w:r>
        <w:rPr>
          <w:rFonts w:ascii="Times New Roman" w:hAnsi="Times New Roman"/>
          <w:b/>
          <w:bCs/>
          <w:sz w:val="24"/>
          <w:szCs w:val="24"/>
        </w:rPr>
        <w:t>ä</w:t>
      </w:r>
      <w:r>
        <w:rPr>
          <w:rFonts w:ascii="Times New Roman" w:hAnsi="Times New Roman"/>
          <w:b/>
          <w:bCs/>
          <w:sz w:val="24"/>
          <w:szCs w:val="24"/>
        </w:rPr>
        <w:t>rkused</w:t>
      </w:r>
    </w:p>
    <w:p w14:paraId="2C0900F4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0765A5E" w14:textId="77777777" w:rsidR="00D95DEC" w:rsidRDefault="00D24887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Seadusega muudetakse eeln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u vastuv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tmisel kehtivaid seaduste redaktsioone. Eeln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u vastuv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tmiseks on vaja Riigikogu koosseisu h</w:t>
      </w:r>
      <w:r>
        <w:rPr>
          <w:rFonts w:ascii="Times New Roman" w:hAnsi="Times New Roman"/>
          <w:sz w:val="24"/>
          <w:szCs w:val="24"/>
        </w:rPr>
        <w:t>ää</w:t>
      </w:r>
      <w:r>
        <w:rPr>
          <w:rFonts w:ascii="Times New Roman" w:hAnsi="Times New Roman"/>
          <w:sz w:val="24"/>
          <w:szCs w:val="24"/>
        </w:rPr>
        <w:t>lteenamust, mis on p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 xml:space="preserve">hiseaduse </w:t>
      </w:r>
      <w:r>
        <w:rPr>
          <w:rFonts w:ascii="Times New Roman" w:hAnsi="Times New Roman"/>
          <w:sz w:val="24"/>
          <w:szCs w:val="24"/>
        </w:rPr>
        <w:t>§ </w:t>
      </w:r>
      <w:r>
        <w:rPr>
          <w:rFonts w:ascii="Times New Roman" w:hAnsi="Times New Roman"/>
          <w:sz w:val="24"/>
          <w:szCs w:val="24"/>
        </w:rPr>
        <w:t>104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ike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de-DE"/>
        </w:rPr>
        <w:t>2 punkti 8 kohaselt n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utav Vabariigi Valitsuse seaduse vastuv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tmiseks. Vabariigi Presidendi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korra seaduse suhtes sellist n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uet ei kehti ja kohalduma peaksid Riigikogu kodu- ja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 xml:space="preserve">korra seaduse </w:t>
      </w:r>
      <w:r>
        <w:rPr>
          <w:rFonts w:ascii="Times New Roman" w:hAnsi="Times New Roman"/>
          <w:sz w:val="24"/>
          <w:szCs w:val="24"/>
        </w:rPr>
        <w:t>§ </w:t>
      </w:r>
      <w:r>
        <w:rPr>
          <w:rFonts w:ascii="Times New Roman" w:hAnsi="Times New Roman"/>
          <w:sz w:val="24"/>
          <w:szCs w:val="24"/>
        </w:rPr>
        <w:t>78 ja Eesti Vabariigi p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 xml:space="preserve">hiseaduse </w:t>
      </w:r>
      <w:r>
        <w:rPr>
          <w:rFonts w:ascii="Times New Roman" w:hAnsi="Times New Roman"/>
          <w:sz w:val="24"/>
          <w:szCs w:val="24"/>
        </w:rPr>
        <w:t>§ </w:t>
      </w:r>
      <w:r>
        <w:rPr>
          <w:rFonts w:ascii="Times New Roman" w:hAnsi="Times New Roman"/>
          <w:sz w:val="24"/>
          <w:szCs w:val="24"/>
        </w:rPr>
        <w:t xml:space="preserve">73, kuid 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nl-NL"/>
        </w:rPr>
        <w:t xml:space="preserve">iguskirjanduses (nt Virgo Saarmets,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Konstitutsioonilistest seadustest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Õ</w:t>
      </w:r>
      <w:r>
        <w:rPr>
          <w:rFonts w:ascii="Times New Roman" w:hAnsi="Times New Roman"/>
          <w:i/>
          <w:iCs/>
          <w:sz w:val="24"/>
          <w:szCs w:val="24"/>
        </w:rPr>
        <w:t>iguskeel</w:t>
      </w:r>
      <w:r>
        <w:rPr>
          <w:rFonts w:ascii="Times New Roman" w:hAnsi="Times New Roman"/>
          <w:sz w:val="24"/>
          <w:szCs w:val="24"/>
        </w:rPr>
        <w:t>, 2009, 4) on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 xml:space="preserve">ljendatud seisukohta, et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Vabariigi Presidendi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korra seaduse [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] puhul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 xml:space="preserve">iks olla siiski teatav vaikiv kokkulepe, et neid muudetakse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ksnes Riigikogu koosseisu h</w:t>
      </w:r>
      <w:r>
        <w:rPr>
          <w:rFonts w:ascii="Times New Roman" w:hAnsi="Times New Roman"/>
          <w:sz w:val="24"/>
          <w:szCs w:val="24"/>
        </w:rPr>
        <w:t>ää</w:t>
      </w:r>
      <w:r>
        <w:rPr>
          <w:rFonts w:ascii="Times New Roman" w:hAnsi="Times New Roman"/>
          <w:sz w:val="24"/>
          <w:szCs w:val="24"/>
        </w:rPr>
        <w:t>lteenamusega, ehkki p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hiseadus seda otses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nu ei n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14:paraId="0775BE2A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B0D0808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DF9EC47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Seaduse eesm</w:t>
      </w:r>
      <w:r>
        <w:rPr>
          <w:rFonts w:ascii="Times New Roman" w:hAnsi="Times New Roman"/>
          <w:b/>
          <w:bCs/>
          <w:sz w:val="24"/>
          <w:szCs w:val="24"/>
        </w:rPr>
        <w:t>ä</w:t>
      </w:r>
      <w:r>
        <w:rPr>
          <w:rFonts w:ascii="Times New Roman" w:hAnsi="Times New Roman"/>
          <w:b/>
          <w:bCs/>
          <w:sz w:val="24"/>
          <w:szCs w:val="24"/>
        </w:rPr>
        <w:t>rk</w:t>
      </w:r>
    </w:p>
    <w:p w14:paraId="07EA43AD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32FC32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Eeln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nl-NL"/>
        </w:rPr>
        <w:t>u eesm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rk on tagada, et peaminister ja Vabariigi President saaksid oma volituste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ppemiseni keskenduda oma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  <w:lang w:val="nl-NL"/>
        </w:rPr>
        <w:t>s ja tegevuses t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 xml:space="preserve">ielikult Eesti Vabariigi huvidele, ning hoida 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  <w:lang w:val="sv-SE"/>
        </w:rPr>
        <w:t>ra huvide konflikte, mis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fr-FR"/>
        </w:rPr>
        <w:t>ivad nendes ametites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tamisel tekkida seoses tulevaste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lismaiste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rahvusvaheliste ametikohtadega. Samuti on eeln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nl-NL"/>
        </w:rPr>
        <w:t>u eesm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 xml:space="preserve">rk suurendada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ldsuse usaldust peaministri ja Vabariigi Presidendi vastu.</w:t>
      </w:r>
    </w:p>
    <w:p w14:paraId="5C01D46B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D3EE6EF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12E4568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>3. Eeln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u sisu ja v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õ</w:t>
      </w:r>
      <w:r>
        <w:rPr>
          <w:rFonts w:ascii="Times New Roman" w:hAnsi="Times New Roman"/>
          <w:b/>
          <w:bCs/>
          <w:sz w:val="24"/>
          <w:szCs w:val="24"/>
          <w:lang w:val="da-DK"/>
        </w:rPr>
        <w:t>rdlev anal</w:t>
      </w:r>
      <w:r>
        <w:rPr>
          <w:rFonts w:ascii="Times New Roman" w:hAnsi="Times New Roman"/>
          <w:b/>
          <w:bCs/>
          <w:sz w:val="24"/>
          <w:szCs w:val="24"/>
        </w:rPr>
        <w:t>üü</w:t>
      </w:r>
      <w:r>
        <w:rPr>
          <w:rFonts w:ascii="Times New Roman" w:hAnsi="Times New Roman"/>
          <w:b/>
          <w:bCs/>
          <w:sz w:val="24"/>
          <w:szCs w:val="24"/>
        </w:rPr>
        <w:t>s</w:t>
      </w:r>
    </w:p>
    <w:p w14:paraId="67294D71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8CDDC4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>3.1 Eeln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u taust</w:t>
      </w:r>
    </w:p>
    <w:p w14:paraId="552474DB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A3C86D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Kersti Kaljulaid oli Vabariigi President aastatel 2016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2021. Augustis 2020, mil tema volituste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ppemiseni oli j</w:t>
      </w:r>
      <w:r>
        <w:rPr>
          <w:rFonts w:ascii="Times New Roman" w:hAnsi="Times New Roman"/>
          <w:sz w:val="24"/>
          <w:szCs w:val="24"/>
        </w:rPr>
        <w:t>ää</w:t>
      </w:r>
      <w:r>
        <w:rPr>
          <w:rFonts w:ascii="Times New Roman" w:hAnsi="Times New Roman"/>
          <w:sz w:val="24"/>
          <w:szCs w:val="24"/>
        </w:rPr>
        <w:t>nud rohkem kui aasta Vabariigi Presidendi ametis, sai teatavaks, et ta kandideerib Majandusliku Koost</w:t>
      </w:r>
      <w:r>
        <w:rPr>
          <w:rFonts w:ascii="Times New Roman" w:hAnsi="Times New Roman"/>
          <w:sz w:val="24"/>
          <w:szCs w:val="24"/>
        </w:rPr>
        <w:t xml:space="preserve">öö </w:t>
      </w:r>
      <w:r>
        <w:rPr>
          <w:rFonts w:ascii="Times New Roman" w:hAnsi="Times New Roman"/>
          <w:sz w:val="24"/>
          <w:szCs w:val="24"/>
        </w:rPr>
        <w:t>ja Arengu Organisatsiooni (OECD) peasekret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ri kohale. Jaanuaris 2021 teatas Kaljulaid, et ta loobub sellele kohale kandideerimast, p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 xml:space="preserve">hjendades seda </w:t>
      </w:r>
      <w:r>
        <w:rPr>
          <w:rFonts w:ascii="Times New Roman" w:hAnsi="Times New Roman"/>
          <w:sz w:val="24"/>
          <w:szCs w:val="24"/>
        </w:rPr>
        <w:lastRenderedPageBreak/>
        <w:t>nii, et tema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imalik asumine sellele ametikohale alles 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rast Vabariigi Presidendi ametiaja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ppu pole mitme riigi jaoks sel pingelisel ajal parim lahendus.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14:paraId="104CF9C2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4163A33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Avalikus aruteluruumis kaasnes selle uudisega 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simusi seoses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sv-SE"/>
        </w:rPr>
        <w:t>imaliku huvide konfliktiga.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14:paraId="13C3B59C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61AD78B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Kaja Kallas oli Eesti peaminister aastatel 2021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2024. Veebruaris 2024 kaalus ta peaministrina Euroopa Parlamendis ALDE esikandidaadina tegutsemist. Kallas Kallas astus peaministri ametist tagasi juulis 2024 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rast seda, kui ta oli nimetatud Euroopa Liidu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lisasjade ja julgeolekupoliitika k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 xml:space="preserve">rge esindaja kandidaadiks. Kallas asus nimetatud ametikohal ja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htlasi Euroopa Komisjoni asepresidendi ametikohal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le detsembris 2024. Nendel ametikohtadel ei esinda Kaja Kallas Eestit, vaid Euroopa Liitu.</w:t>
      </w:r>
    </w:p>
    <w:p w14:paraId="5ECBE056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E6A3236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Avalikus aruteluruumis tekkis 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simusi seoses Kallase Euroopasse siirdumise ja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sv-SE"/>
        </w:rPr>
        <w:t>imaliku huvide konfliktiga.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</w:p>
    <w:p w14:paraId="5B151BD4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3D98887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lisriikides on esinenud ka markantsemaid riigi tippjuhi ametis olekule vahetult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rgnenud juhtumeid seoses tegutsemisega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lisriikides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 xml:space="preserve">i rahvusvahelisel tasandil. </w:t>
      </w:r>
      <w:r>
        <w:rPr>
          <w:rFonts w:ascii="Times New Roman" w:hAnsi="Times New Roman"/>
          <w:sz w:val="24"/>
          <w:szCs w:val="24"/>
          <w:lang w:val="de-DE"/>
        </w:rPr>
        <w:t>Ü</w:t>
      </w:r>
      <w:r>
        <w:rPr>
          <w:rFonts w:ascii="Times New Roman" w:hAnsi="Times New Roman"/>
          <w:sz w:val="24"/>
          <w:szCs w:val="24"/>
          <w:lang w:val="en-US"/>
        </w:rPr>
        <w:t>he n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itena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de-DE"/>
        </w:rPr>
        <w:t>ib nimetada Gerhard Schr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derit, kelle ametiaeg Saksamaa liidukantslerina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pt-PT"/>
        </w:rPr>
        <w:t>ppes novembris 2005, misj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rel alustas ta peaaegu kohe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d Vene riigiettev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es-ES_tradnl"/>
        </w:rPr>
        <w:t xml:space="preserve">tja Gazprom enamusosalusega 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de-DE"/>
        </w:rPr>
        <w:t>hingu Nord Stream AG n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ukogu liikmena.</w:t>
      </w:r>
    </w:p>
    <w:p w14:paraId="5B578E30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F6BDE6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Niisugused olukorrad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 xml:space="preserve">ivad suurendada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hiskonnas usaldamatust peaministri ja Vabariigi Presidendi vastu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koguni riivata Eesti riiklikke huve, samuti tekitada 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simusi, kas on 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ige, kui riigi k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nl-NL"/>
        </w:rPr>
        <w:t>rgemad juhid tegelevad riigijuhtimise k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rvalt oma edasise karj</w:t>
      </w:r>
      <w:r>
        <w:rPr>
          <w:rFonts w:ascii="Times New Roman" w:hAnsi="Times New Roman"/>
          <w:sz w:val="24"/>
          <w:szCs w:val="24"/>
        </w:rPr>
        <w:t>ää</w:t>
      </w:r>
      <w:r>
        <w:rPr>
          <w:rFonts w:ascii="Times New Roman" w:hAnsi="Times New Roman"/>
          <w:sz w:val="24"/>
          <w:szCs w:val="24"/>
        </w:rPr>
        <w:t xml:space="preserve">ri kindlustamisega </w:t>
      </w:r>
      <w:r>
        <w:rPr>
          <w:rFonts w:ascii="Times New Roman" w:hAnsi="Times New Roman"/>
          <w:sz w:val="24"/>
          <w:szCs w:val="24"/>
        </w:rPr>
        <w:lastRenderedPageBreak/>
        <w:t>rahvusvahelisel tasandil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 xml:space="preserve">i valisriigis. Selle 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rahoidmiseks n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  <w:lang w:val="nl-NL"/>
        </w:rPr>
        <w:t>hakse eeln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uga ette peaministri ja Vabariigi Presidendi tegevuspiirangud kahe aasta jooksul 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rast volituste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it-IT"/>
        </w:rPr>
        <w:t>ppu.</w:t>
      </w:r>
    </w:p>
    <w:p w14:paraId="3CE00110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8959ADA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>3.2 Eeln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 xml:space="preserve">u </w:t>
      </w:r>
      <w:r>
        <w:rPr>
          <w:rFonts w:ascii="Times New Roman" w:hAnsi="Times New Roman"/>
          <w:b/>
          <w:bCs/>
          <w:sz w:val="24"/>
          <w:szCs w:val="24"/>
        </w:rPr>
        <w:t>ü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lesehitus</w:t>
      </w:r>
    </w:p>
    <w:p w14:paraId="1E628772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4F2E9C5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Vabariigi Valitsuse seaduse </w:t>
      </w:r>
      <w:r>
        <w:rPr>
          <w:rFonts w:ascii="Times New Roman" w:hAnsi="Times New Roman"/>
          <w:b/>
          <w:bCs/>
          <w:sz w:val="24"/>
          <w:szCs w:val="24"/>
        </w:rPr>
        <w:t>§ 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lang w:val="nl-NL"/>
        </w:rPr>
        <w:t xml:space="preserve"> koosneb praegu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n-US"/>
        </w:rPr>
        <w:t>hest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igust, mis ei jagune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igeteks ja milles on s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testatud Vabariigi Valitsuse liikmete tegevuspiirang 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rast volituste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ppemist. Nimelt ei tohi Vabariigi valitsuse liige oma volituste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ppemisele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rgneva kuue kuu jooksul tegutseda juhtimis-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kontrollorgani liikmena sellises era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iguslikus juriidilises isikus, mis kuulub tema juhitud ministeeriumi valitsemisalasse, kui minister on oma ametiaja jooksul langetanud selle juriidilise isiku tegevust puudutavaid olulise m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juga otsuseid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kui juriidilisel isikul on lepingulised suhted tema juhitud ministeeriumiga.</w:t>
      </w:r>
    </w:p>
    <w:p w14:paraId="35FEFDBD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25906F7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Otstarbekas on lisada peaministri tegevuspiirang samasse paragrahvi eraldi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ikena.</w:t>
      </w:r>
    </w:p>
    <w:p w14:paraId="7C6CFA42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BC9AF95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Eeln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u kohaselt j</w:t>
      </w:r>
      <w:r>
        <w:rPr>
          <w:rFonts w:ascii="Times New Roman" w:hAnsi="Times New Roman"/>
          <w:sz w:val="24"/>
          <w:szCs w:val="24"/>
        </w:rPr>
        <w:t>ää</w:t>
      </w:r>
      <w:r>
        <w:rPr>
          <w:rFonts w:ascii="Times New Roman" w:hAnsi="Times New Roman"/>
          <w:sz w:val="24"/>
          <w:szCs w:val="24"/>
        </w:rPr>
        <w:t xml:space="preserve">b paragrahvi pealkiri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Vabariigi Valitsuse liikme tegevuspiirang 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rast volituste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fr-FR"/>
        </w:rPr>
        <w:t>ppemist</w:t>
      </w:r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samaks, kuna lisatav s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te mahub praeguse pealkirja alla, k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 xml:space="preserve">sitledes peaministri kui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he valitsusliikme tegevuspiirangut 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rast tema volituste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ppemist.</w:t>
      </w:r>
    </w:p>
    <w:p w14:paraId="0361DFD8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CD5068F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Paragrahvi ainus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nl-NL"/>
        </w:rPr>
        <w:t>ik loetakse eeln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u kohaselt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ikeks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 ning paragrahvi lisatakse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it-IT"/>
        </w:rPr>
        <w:t>ige 2, millega n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 xml:space="preserve">hakse ette, et peaminister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ei tohi volituste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ppemisele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rgneva kahe aasta jooksul tegutseda juhtimis-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kontrollorgani liikmena ega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tada rahvusvahelises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 xml:space="preserve">lisriigi institutsioonis, asutuses, organisatsioonis, 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n-US"/>
        </w:rPr>
        <w:t>hingus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 xml:space="preserve">i muus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ksuses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14:paraId="7369726A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F573DE0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Seejuures on silmas peetud nii tegutsemist juhtimis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kontrollorgani liikmena rahvusvahelisel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lisriigi tasandil kui ka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tamist rahvusvahelisel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lisriigi tasandil, kuid mitte tegutsemist ega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 xml:space="preserve">tamist Eesti-siseses institutsioonis, asutuses, organisatsioonis, 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n-US"/>
        </w:rPr>
        <w:t>hingus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 xml:space="preserve">i muus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ksuses.</w:t>
      </w:r>
    </w:p>
    <w:p w14:paraId="40ED8D79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4591F4A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Selle s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nl-NL"/>
        </w:rPr>
        <w:t>nastuse eesm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  <w:lang w:val="en-US"/>
        </w:rPr>
        <w:t>rk on h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it-IT"/>
        </w:rPr>
        <w:t>lmata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imalikult ulatuslikult niisuguseid olukordi, kus tegutsemine 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rast volituste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ppemist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ib k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tkeda endas Eesti riigi huvidest erinevaid huve.</w:t>
      </w:r>
    </w:p>
    <w:p w14:paraId="1A124CE6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B1CE680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Vabariigi Presidendi t</w:t>
      </w:r>
      <w:r>
        <w:rPr>
          <w:rFonts w:ascii="Times New Roman" w:hAnsi="Times New Roman"/>
          <w:b/>
          <w:bCs/>
          <w:sz w:val="24"/>
          <w:szCs w:val="24"/>
        </w:rPr>
        <w:t>öö</w:t>
      </w:r>
      <w:r>
        <w:rPr>
          <w:rFonts w:ascii="Times New Roman" w:hAnsi="Times New Roman"/>
          <w:b/>
          <w:bCs/>
          <w:sz w:val="24"/>
          <w:szCs w:val="24"/>
        </w:rPr>
        <w:t xml:space="preserve">korra seaduses </w:t>
      </w:r>
      <w:r>
        <w:rPr>
          <w:rFonts w:ascii="Times New Roman" w:hAnsi="Times New Roman"/>
          <w:sz w:val="24"/>
          <w:szCs w:val="24"/>
        </w:rPr>
        <w:t>ei ole Vabariigi Presidendiga seoses tegevuspiiranguid ette n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htud. Analoogia alusel Vabariigi Valitsuse seadusega, kus on Vabariigi Valitsuse liikmete suhtes n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  <w:lang w:val="nl-NL"/>
        </w:rPr>
        <w:t>htud tegevuspiirangud ette valitsuse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  <w:lang w:val="nl-NL"/>
        </w:rPr>
        <w:t xml:space="preserve">d reguleerivas 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igusaktis, n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hakse k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  <w:lang w:val="nl-NL"/>
        </w:rPr>
        <w:t>esoleva eeln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nl-NL"/>
        </w:rPr>
        <w:t>uga ette Vabariigi Presidendi tegevuspiirang Vabariigi Presidendi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  <w:lang w:val="nl-NL"/>
        </w:rPr>
        <w:t xml:space="preserve">d reguleerivas 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igusaktis, mille reguleerimisalasse kuulub Vabariigi Presidendi volituste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ppemine, ja seostatud see tegevuspiirang tema volituste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ppemisega. Kuna tegevuspiirang puudutab aega, mil Vabariigi Presidendi volitused on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ppenud, ei ole p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hjust kaaluda selle piirangu kehtestamist p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hiseadusega.</w:t>
      </w:r>
    </w:p>
    <w:p w14:paraId="2EC39943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0DB743C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Tegevuspiirangu kehtestamiseks lisatakse Vabariigi Presidendi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korra seadusesse uus,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igeteks jaotamata paragrahv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  <w:lang w:val="nl-NL"/>
        </w:rPr>
        <w:t>Vabariigi Presidendi tegevuspiirang 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rast volituste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fr-FR"/>
        </w:rPr>
        <w:t>ppemist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  <w:lang w:val="fr-FR"/>
        </w:rPr>
        <w:t>, milles n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 xml:space="preserve">hakse ette, et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Vabariigi President ei tohi tohi volituste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ppemisele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rgneva kahe aasta jooksul jooksul tegutseda juhtimis-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kontrollorgani liikmena ega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tada rahvusvahelises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 xml:space="preserve">lisriigi institutsioonis, asutuses, organisatsioonis, 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n-US"/>
        </w:rPr>
        <w:t>hingus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 xml:space="preserve">i muus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ksuses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14:paraId="1E06F3EC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C85B36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Seejuures on silmas peetud nii tegutsemist juhtimis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kontrollorgani liikmena rahvusvahelisel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lisriigi tasandil kui ka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tamist rahvusvahelisel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 xml:space="preserve">lisriigi tasandil, kuid mitte </w:t>
      </w:r>
      <w:r>
        <w:rPr>
          <w:rFonts w:ascii="Times New Roman" w:hAnsi="Times New Roman"/>
          <w:sz w:val="24"/>
          <w:szCs w:val="24"/>
        </w:rPr>
        <w:lastRenderedPageBreak/>
        <w:t>tegutsemist ega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 xml:space="preserve">tamist Eesti-siseses institutsioonis, asutuses, organisatsioonis, 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n-US"/>
        </w:rPr>
        <w:t>hingus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 xml:space="preserve">i muus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ksuses.</w:t>
      </w:r>
    </w:p>
    <w:p w14:paraId="205FDC1E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88C38E7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Selle s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nl-NL"/>
        </w:rPr>
        <w:t>nastuse eesm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  <w:lang w:val="en-US"/>
        </w:rPr>
        <w:t>rk on h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it-IT"/>
        </w:rPr>
        <w:t>lmata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imalikult ulatuslikult niisuguseid olukordi, kus tegutsemine 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rast volituste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ppemist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ib k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tkeda endas Eesti riigi huvidest erinevaid huve.</w:t>
      </w:r>
    </w:p>
    <w:p w14:paraId="566FACC4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543B38C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14BBB41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>4. Eeln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õ</w:t>
      </w:r>
      <w:r>
        <w:rPr>
          <w:rFonts w:ascii="Times New Roman" w:hAnsi="Times New Roman"/>
          <w:b/>
          <w:bCs/>
          <w:sz w:val="24"/>
          <w:szCs w:val="24"/>
          <w:lang w:val="nl-NL"/>
        </w:rPr>
        <w:t>u terminoloogia</w:t>
      </w:r>
    </w:p>
    <w:p w14:paraId="315B8BB3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00B18C3" w14:textId="77777777" w:rsidR="00D95DEC" w:rsidRDefault="00D24887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Eeln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us ei kasutata uusi termineid.</w:t>
      </w:r>
    </w:p>
    <w:p w14:paraId="64C1B64C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67B6A0E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A0A33A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>5. Eeln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 xml:space="preserve">u vastavus Euroopa Liidu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igusele</w:t>
      </w:r>
    </w:p>
    <w:p w14:paraId="68A2E9EB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F4D455" w14:textId="77777777" w:rsidR="00D95DEC" w:rsidRDefault="00D24887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Eeln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 xml:space="preserve">ul ei ole puutumust Euroopa Liidu 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it-IT"/>
        </w:rPr>
        <w:t>igusega.</w:t>
      </w:r>
    </w:p>
    <w:p w14:paraId="6782934C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759C352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A6EC2A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Seaduse m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jud</w:t>
      </w:r>
    </w:p>
    <w:p w14:paraId="43BEFD1F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1015D64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6.1 Sotsiaalne m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ju</w:t>
      </w:r>
    </w:p>
    <w:p w14:paraId="7C68719B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DDB54EC" w14:textId="77777777" w:rsidR="00D95DEC" w:rsidRDefault="00D24887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Muudatuse m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ju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ib hinnata suureks. Muudatuse sihtr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hm on Riigikogu liikmed ja kogu kodanikkond. Muudatused toovad muudavad Riigikogu t</w:t>
      </w:r>
      <w:r>
        <w:rPr>
          <w:rFonts w:ascii="Times New Roman" w:hAnsi="Times New Roman"/>
          <w:sz w:val="24"/>
          <w:szCs w:val="24"/>
        </w:rPr>
        <w:t xml:space="preserve">öö </w:t>
      </w:r>
      <w:r>
        <w:rPr>
          <w:rFonts w:ascii="Times New Roman" w:hAnsi="Times New Roman"/>
          <w:sz w:val="24"/>
          <w:szCs w:val="24"/>
        </w:rPr>
        <w:t>kvaliteetsemaks ja toovad poliitika kodanikele l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  <w:lang w:val="de-DE"/>
        </w:rPr>
        <w:t>hemale.</w:t>
      </w:r>
    </w:p>
    <w:p w14:paraId="7255C742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FCA33E6" w14:textId="77777777" w:rsidR="00D95DEC" w:rsidRDefault="00D24887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Eeln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 xml:space="preserve">ukohased muudatused suurendavad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ldsuse usaldust peaministri ja Vabariigi Presidendi vastu,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  <w:lang w:val="pt-PT"/>
        </w:rPr>
        <w:t>hendades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imalikke kahtlusi seoses huvide konfliktiga, mis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ib tekkida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tulla k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neaineks, kui peaminister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Vabariigi President oma ametiaja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pupoole tegutsevad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lismaist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rahvusvahelist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  <w:lang w:val="ru-RU"/>
        </w:rPr>
        <w:t>-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ametikohta silmas pidades.</w:t>
      </w:r>
    </w:p>
    <w:p w14:paraId="6B35E162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145CD9" w14:textId="77777777" w:rsidR="00D95DEC" w:rsidRDefault="00D24887">
      <w:pPr>
        <w:pStyle w:val="Body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6.2 M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õ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ju julgeolekule</w:t>
      </w:r>
    </w:p>
    <w:p w14:paraId="613AA834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53B5A6" w14:textId="77777777" w:rsidR="00D95DEC" w:rsidRDefault="00D24887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Eesti Vabariigi huvid on k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ige paremini tagatud siis, kui peaminister ja Vabariigi President saavad kuni oma volituste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ppemiseni t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ielikult keskenduda nendele huvidele ja neil ei teki p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en-US"/>
        </w:rPr>
        <w:t>hjust arvesse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tta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imalikke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lisriikide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rahvusvaheliste kaalutlustega seotud huve.</w:t>
      </w:r>
    </w:p>
    <w:p w14:paraId="006C6438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4D73B0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5BFB63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Seaduse rakendamisega seotud riigi ja kohaliku omavalitsuse tegevused, eeldatavad tulud ja kulud</w:t>
      </w:r>
    </w:p>
    <w:p w14:paraId="62C7B8BD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3071835" w14:textId="77777777" w:rsidR="00D95DEC" w:rsidRDefault="00D24887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Seaduse rakendamisega riigile ega kohalikele omavalitsustele kulusid ei kaasne.</w:t>
      </w:r>
    </w:p>
    <w:p w14:paraId="62387228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A805E9F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BAB76E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Rakendusaktid</w:t>
      </w:r>
    </w:p>
    <w:p w14:paraId="2B1BBD3F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237DBE6" w14:textId="77777777" w:rsidR="00D95DEC" w:rsidRDefault="00D24887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Seaduse vastuv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tmisega ei kaasne uute rakendusaktide vastuv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tmist.</w:t>
      </w:r>
    </w:p>
    <w:p w14:paraId="13FBE15F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101B2AF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930ADC0" w14:textId="77777777" w:rsidR="00D95DEC" w:rsidRDefault="00D24887">
      <w:pPr>
        <w:pStyle w:val="Body"/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Seaduse j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ustumine</w:t>
      </w:r>
    </w:p>
    <w:p w14:paraId="5B869835" w14:textId="77777777" w:rsidR="00D95DEC" w:rsidRDefault="00D95DEC">
      <w:pPr>
        <w:pStyle w:val="Body"/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58A1407" w14:textId="77777777" w:rsidR="00D95DEC" w:rsidRDefault="00D24887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Seadus on kavandatud j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 xml:space="preserve">ustuma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ldises korras.</w:t>
      </w:r>
    </w:p>
    <w:p w14:paraId="2D2F242A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48B2E03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A70D8E4" w14:textId="77777777" w:rsidR="00D95DEC" w:rsidRDefault="00D24887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 Hussar</w:t>
      </w:r>
    </w:p>
    <w:p w14:paraId="063D9EB0" w14:textId="77777777" w:rsidR="00D95DEC" w:rsidRDefault="00D24887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esimees</w:t>
      </w:r>
    </w:p>
    <w:p w14:paraId="04FD8315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C9A7880" w14:textId="77777777" w:rsidR="00D95DEC" w:rsidRDefault="00D24887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Tallinn, ... ...... 2026</w:t>
      </w:r>
    </w:p>
    <w:p w14:paraId="1D0D7F00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9CDD4D4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86A9AD6" w14:textId="77777777" w:rsidR="00D95DEC" w:rsidRDefault="00D95DEC">
      <w:pPr>
        <w:pStyle w:val="Body"/>
        <w:pBdr>
          <w:top w:val="single" w:sz="4" w:space="0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CC2EB12" w14:textId="77777777" w:rsidR="00D95DEC" w:rsidRDefault="00D24887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Algatavad Riigikogu liikmed</w:t>
      </w:r>
    </w:p>
    <w:p w14:paraId="2CC0D786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D18FC2E" w14:textId="77777777" w:rsidR="00D95DEC" w:rsidRDefault="00D24887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Jaak Valge</w:t>
      </w:r>
    </w:p>
    <w:p w14:paraId="428F5C02" w14:textId="77777777" w:rsidR="00D95DEC" w:rsidRDefault="00D24887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Leo Kunnas</w:t>
      </w:r>
    </w:p>
    <w:p w14:paraId="10C996C4" w14:textId="77777777" w:rsidR="00D95DEC" w:rsidRDefault="00D24887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Varro Vooglaid</w:t>
      </w:r>
    </w:p>
    <w:p w14:paraId="20A98F1C" w14:textId="77777777" w:rsidR="00D95DEC" w:rsidRDefault="00D95DEC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3E3D79A" w14:textId="77777777" w:rsidR="00D95DEC" w:rsidRDefault="00D24887">
      <w:pPr>
        <w:pStyle w:val="Body"/>
        <w:spacing w:after="0"/>
      </w:pPr>
      <w:r>
        <w:rPr>
          <w:rFonts w:ascii="Times New Roman" w:hAnsi="Times New Roman"/>
          <w:sz w:val="24"/>
          <w:szCs w:val="24"/>
        </w:rPr>
        <w:t>10. veebruaril 2026</w:t>
      </w:r>
    </w:p>
    <w:sectPr w:rsidR="00D95DE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1134" w:bottom="1134" w:left="170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F18E" w14:textId="77777777" w:rsidR="00D24887" w:rsidRDefault="00D24887">
      <w:r>
        <w:separator/>
      </w:r>
    </w:p>
  </w:endnote>
  <w:endnote w:type="continuationSeparator" w:id="0">
    <w:p w14:paraId="36D52950" w14:textId="77777777" w:rsidR="00D24887" w:rsidRDefault="00D2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harter B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0A48" w14:textId="77777777" w:rsidR="00D95DEC" w:rsidRDefault="00D24887">
    <w:pPr>
      <w:pStyle w:val="Jalus"/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EC0C3E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51B1" w14:textId="77777777" w:rsidR="00D95DEC" w:rsidRDefault="00D95DE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8A20" w14:textId="77777777" w:rsidR="00D24887" w:rsidRDefault="00D24887">
      <w:r>
        <w:separator/>
      </w:r>
    </w:p>
  </w:footnote>
  <w:footnote w:type="continuationSeparator" w:id="0">
    <w:p w14:paraId="17935A83" w14:textId="77777777" w:rsidR="00D24887" w:rsidRDefault="00D24887">
      <w:r>
        <w:continuationSeparator/>
      </w:r>
    </w:p>
  </w:footnote>
  <w:footnote w:type="continuationNotice" w:id="1">
    <w:p w14:paraId="38B1B942" w14:textId="77777777" w:rsidR="00D24887" w:rsidRDefault="00D24887"/>
  </w:footnote>
  <w:footnote w:id="2">
    <w:p w14:paraId="0AD3D75D" w14:textId="77777777" w:rsidR="00D95DEC" w:rsidRDefault="00D24887">
      <w:pPr>
        <w:pStyle w:val="Allmrkusetekst"/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hyperlink r:id="rId1" w:history="1">
        <w:r>
          <w:rPr>
            <w:rStyle w:val="Hyperlink0"/>
            <w:rFonts w:eastAsia="Charter BT"/>
          </w:rPr>
          <w:t>https://www.err.ee/1608086890/kaljulaid-loobus-oecd-juhiks-kandideerimisest</w:t>
        </w:r>
      </w:hyperlink>
    </w:p>
  </w:footnote>
  <w:footnote w:id="3">
    <w:p w14:paraId="7BF9C9F2" w14:textId="77777777" w:rsidR="00D95DEC" w:rsidRDefault="00D24887">
      <w:pPr>
        <w:pStyle w:val="Allmrkusetek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/>
      </w:r>
      <w:r>
        <w:rPr>
          <w:rFonts w:ascii="Times New Roman" w:hAnsi="Times New Roman"/>
        </w:rPr>
        <w:t xml:space="preserve"> M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  <w:lang w:val="it-IT"/>
        </w:rPr>
        <w:t>ni n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ide:</w:t>
      </w:r>
    </w:p>
    <w:p w14:paraId="38C54DD6" w14:textId="77777777" w:rsidR="00D95DEC" w:rsidRDefault="00D24887">
      <w:pPr>
        <w:pStyle w:val="Allmrkuse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Anvar Samost ja Toomas Sildam, ERR, 23.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august 2020: </w:t>
      </w:r>
      <w:hyperlink r:id="rId2" w:history="1">
        <w:r>
          <w:rPr>
            <w:rStyle w:val="Hyperlink0"/>
            <w:rFonts w:eastAsia="Charter BT"/>
          </w:rPr>
          <w:t>https://www.err.ee/1126646/samost-ja-sildam-kas-kaljulaidi-purgimises-oecd-peasekretariks-on-huvide-konflikt</w:t>
        </w:r>
      </w:hyperlink>
    </w:p>
    <w:p w14:paraId="0447ED94" w14:textId="77777777" w:rsidR="00D95DEC" w:rsidRDefault="00D24887">
      <w:pPr>
        <w:pStyle w:val="Allmrkuse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Meinhard Pulk, Postimees, 25.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august 2020: </w:t>
      </w:r>
      <w:hyperlink r:id="rId3" w:history="1">
        <w:r>
          <w:rPr>
            <w:rStyle w:val="Hyperlink0"/>
            <w:rFonts w:eastAsia="Charter BT"/>
          </w:rPr>
          <w:t>https://www.postimees.ee/7046360/kaljulaid-laeva-huljata-ei-kavatse</w:t>
        </w:r>
      </w:hyperlink>
      <w:r>
        <w:rPr>
          <w:rFonts w:ascii="Times New Roman" w:hAnsi="Times New Roman"/>
        </w:rPr>
        <w:t xml:space="preserve"> (muu hulgas on artiklis m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  <w:lang w:val="nl-NL"/>
        </w:rPr>
        <w:t xml:space="preserve">rgitud, et Kaljulaidi kandidatuur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tekitas presidendi institutsiooni p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  <w:lang w:val="en-US"/>
        </w:rPr>
        <w:t>him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</w:rPr>
        <w:t>tteid l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bi ja l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</w:rPr>
        <w:t>hki tundvatel isikutel vastakaid tundeid</w:t>
      </w:r>
      <w:r>
        <w:rPr>
          <w:rFonts w:ascii="Times New Roman" w:hAnsi="Times New Roman"/>
        </w:rPr>
        <w:t xml:space="preserve">” </w:t>
      </w:r>
      <w:r>
        <w:rPr>
          <w:rFonts w:ascii="Times New Roman" w:hAnsi="Times New Roman"/>
        </w:rPr>
        <w:t>ja t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  <w:lang w:val="pt-PT"/>
        </w:rPr>
        <w:t xml:space="preserve">detud: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  <w:lang w:val="nl-NL"/>
        </w:rPr>
        <w:t xml:space="preserve">igest hoolimata on veel 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he kriitikanoodina j</w:t>
      </w:r>
      <w:r>
        <w:rPr>
          <w:rFonts w:ascii="Times New Roman" w:hAnsi="Times New Roman"/>
        </w:rPr>
        <w:t>ää</w:t>
      </w:r>
      <w:r>
        <w:rPr>
          <w:rFonts w:ascii="Times New Roman" w:hAnsi="Times New Roman"/>
        </w:rPr>
        <w:t>nud k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</w:rPr>
        <w:t>lama, et keset ametiaega teisele postile kandideerimine v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  <w:lang w:val="en-US"/>
        </w:rPr>
        <w:t>iks t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hendada Kaljulaidi pilgu mujale sattumist. Aastatel 2001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>2006 presidendikohuseid t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  <w:lang w:val="en-US"/>
        </w:rPr>
        <w:t>itnud Arnold R</w:t>
      </w:r>
      <w:r>
        <w:rPr>
          <w:rFonts w:ascii="Times New Roman" w:hAnsi="Times New Roman"/>
        </w:rPr>
        <w:t>üü</w:t>
      </w:r>
      <w:r>
        <w:rPr>
          <w:rFonts w:ascii="Times New Roman" w:hAnsi="Times New Roman"/>
        </w:rPr>
        <w:t>tel (EKRE) pigem kirjutaks alla sellisele kriitikale.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).</w:t>
      </w:r>
    </w:p>
    <w:p w14:paraId="5671EA48" w14:textId="77777777" w:rsidR="00D95DEC" w:rsidRDefault="00D24887">
      <w:pPr>
        <w:pStyle w:val="Allmrkusetekst"/>
      </w:pPr>
      <w:r>
        <w:rPr>
          <w:rFonts w:ascii="Times New Roman" w:hAnsi="Times New Roman"/>
        </w:rPr>
        <w:t xml:space="preserve">Kersti Kaljulaid on ise viidanud OECDsse kandideerimisele kui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kampaaniale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  <w:lang w:val="de-DE"/>
        </w:rPr>
        <w:t>, ERR, 16.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september 2020: </w:t>
      </w:r>
      <w:hyperlink r:id="rId4" w:history="1">
        <w:r>
          <w:rPr>
            <w:rStyle w:val="Hyperlink0"/>
            <w:rFonts w:eastAsia="Charter BT"/>
          </w:rPr>
          <w:t>https://www.err.ee/1135660/reinsalu-mul-ei-ole-ambitsiooni-presidendiks-kandideerida</w:t>
        </w:r>
      </w:hyperlink>
    </w:p>
  </w:footnote>
  <w:footnote w:id="4">
    <w:p w14:paraId="6B35A9BD" w14:textId="77777777" w:rsidR="00D95DEC" w:rsidRDefault="00D24887">
      <w:pPr>
        <w:pStyle w:val="Allmrkusetek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/>
      </w:r>
      <w:r>
        <w:rPr>
          <w:rFonts w:ascii="Times New Roman" w:hAnsi="Times New Roman"/>
        </w:rPr>
        <w:t xml:space="preserve"> N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iteks:</w:t>
      </w:r>
    </w:p>
    <w:p w14:paraId="04BDB2D9" w14:textId="77777777" w:rsidR="00D95DEC" w:rsidRDefault="00D24887">
      <w:pPr>
        <w:pStyle w:val="Allmrkuse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ERR, 16.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veebruar 2024, </w:t>
      </w:r>
      <w:hyperlink r:id="rId5" w:history="1">
        <w:r>
          <w:rPr>
            <w:rStyle w:val="Hyperlink0"/>
            <w:rFonts w:eastAsia="Charter BT"/>
          </w:rPr>
          <w:t>https://www.err.ee/1609255188/kallas-peab-lahiajal-otsustama-alde-esikandidaadiks-purgimise</w:t>
        </w:r>
      </w:hyperlink>
    </w:p>
    <w:p w14:paraId="7C82D39E" w14:textId="77777777" w:rsidR="00D95DEC" w:rsidRDefault="00D24887">
      <w:pPr>
        <w:pStyle w:val="Allmrkuse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Silver Kuusik, Postimees,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Kas peaministril on huvide konflikt?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, 8.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juuni 2024: https://arvamus.postimees.ee/8036854/silver-kuusik-kas-peaministril-on-huvide-konflikt</w:t>
      </w:r>
    </w:p>
    <w:p w14:paraId="41FD5BB8" w14:textId="77777777" w:rsidR="00D95DEC" w:rsidRDefault="00D24887">
      <w:pPr>
        <w:pStyle w:val="Allmrkuse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Jana Toom,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  <w:lang w:val="nl-NL"/>
        </w:rPr>
        <w:t>Kaja Kallas tegeles oma karj</w:t>
      </w:r>
      <w:r>
        <w:rPr>
          <w:rFonts w:ascii="Times New Roman" w:hAnsi="Times New Roman"/>
        </w:rPr>
        <w:t>ää</w:t>
      </w:r>
      <w:r>
        <w:rPr>
          <w:rFonts w:ascii="Times New Roman" w:hAnsi="Times New Roman"/>
        </w:rPr>
        <w:t>riga Eesti inimeste arvelt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, 10.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juuli 2024: </w:t>
      </w:r>
      <w:hyperlink r:id="rId6" w:history="1">
        <w:r>
          <w:rPr>
            <w:rStyle w:val="Hyperlink0"/>
            <w:rFonts w:eastAsia="Charter BT"/>
            <w:lang w:val="en-US"/>
          </w:rPr>
          <w:t>https://yanatoom.ee/in-press-i.php?lang=ee&amp;id=10858</w:t>
        </w:r>
      </w:hyperlink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Vaatan k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</w:rPr>
        <w:t>ike seda p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 xml:space="preserve">ris kurja silmaga. Olen alati </w:t>
      </w:r>
      <w:r>
        <w:rPr>
          <w:rFonts w:ascii="Times New Roman" w:hAnsi="Times New Roman"/>
          <w:lang w:val="sv-SE"/>
        </w:rPr>
        <w:t>ö</w:t>
      </w:r>
      <w:r>
        <w:rPr>
          <w:rFonts w:ascii="Times New Roman" w:hAnsi="Times New Roman"/>
        </w:rPr>
        <w:t>elnud, et meie valitsust juhib v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lisminister peaministri n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  <w:lang w:val="pt-PT"/>
        </w:rPr>
        <w:t>ol. N</w:t>
      </w:r>
      <w:r>
        <w:rPr>
          <w:rFonts w:ascii="Times New Roman" w:hAnsi="Times New Roman"/>
        </w:rPr>
        <w:t>üü</w:t>
      </w:r>
      <w:r>
        <w:rPr>
          <w:rFonts w:ascii="Times New Roman" w:hAnsi="Times New Roman"/>
        </w:rPr>
        <w:t>d selgus, et t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pselt nii oligi. Kaja Kallas tegeles oma karj</w:t>
      </w:r>
      <w:r>
        <w:rPr>
          <w:rFonts w:ascii="Times New Roman" w:hAnsi="Times New Roman"/>
        </w:rPr>
        <w:t>ää</w:t>
      </w:r>
      <w:r>
        <w:rPr>
          <w:rFonts w:ascii="Times New Roman" w:hAnsi="Times New Roman"/>
        </w:rPr>
        <w:t xml:space="preserve">ri 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lesehitamisega Eesti inimeste arvelt. K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  <w:lang w:val="en-US"/>
        </w:rPr>
        <w:t>ik need otsused, mis j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id vastuv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</w:rPr>
        <w:t>tmata, k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  <w:lang w:val="en-US"/>
        </w:rPr>
        <w:t>ik need koosolekud, mis j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id pidamata, ja nii edasi</w:t>
      </w:r>
      <w:r>
        <w:rPr>
          <w:rFonts w:ascii="Times New Roman" w:hAnsi="Times New Roman"/>
        </w:rPr>
        <w:t> …”</w:t>
      </w:r>
      <w:r>
        <w:rPr>
          <w:rFonts w:ascii="Times New Roman" w:hAnsi="Times New Roman"/>
        </w:rPr>
        <w:t>)</w:t>
      </w:r>
    </w:p>
    <w:p w14:paraId="2FB47D7B" w14:textId="77777777" w:rsidR="00D95DEC" w:rsidRDefault="00D24887">
      <w:pPr>
        <w:pStyle w:val="Allmrkusetekst"/>
      </w:pPr>
      <w:r>
        <w:rPr>
          <w:rFonts w:ascii="Times New Roman" w:hAnsi="Times New Roman"/>
        </w:rPr>
        <w:t xml:space="preserve">Taavi Eilat, ERR, 4. september 2024, </w:t>
      </w:r>
      <w:hyperlink r:id="rId7" w:history="1">
        <w:r>
          <w:rPr>
            <w:rStyle w:val="Hyperlink0"/>
            <w:rFonts w:eastAsia="Charter BT"/>
          </w:rPr>
          <w:t>https://www.err.ee/1609443857/pealtnagija-kaja-kallase-teekond-koige-tuntumaks-eestlaseks</w:t>
        </w:r>
      </w:hyperlink>
      <w:r>
        <w:rPr>
          <w:rFonts w:ascii="Times New Roman" w:hAnsi="Times New Roman"/>
        </w:rPr>
        <w:t xml:space="preserve"> (muu hulgas: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Kriitikute s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</w:rPr>
        <w:t>nul maksis aga Eesti kaudselt selle eest kallist hinda, sest k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</w:rPr>
        <w:t>rge koha ootuses ei tehtud v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 xml:space="preserve">hemalt viimase aasta jooksul valitsuses olulisi otsuseid.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Riigi pausile panemine julgeolekukeskkonna, majanduskeskkonna m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</w:rPr>
        <w:t>ttes on olnud ikkagi v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 xml:space="preserve">ga suur, objektiivne probleem ja selle eest on ka 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hiskond stressiga maksnud v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ga kallist hinda,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lausus Isamaa esimees Urmas Reinsalu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B9AB" w14:textId="77777777" w:rsidR="00D95DEC" w:rsidRDefault="00D95DEC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9C02" w14:textId="77777777" w:rsidR="00D95DEC" w:rsidRDefault="00D95DE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DEC"/>
    <w:rsid w:val="00191D53"/>
    <w:rsid w:val="00D24887"/>
    <w:rsid w:val="00D95DEC"/>
    <w:rsid w:val="00EC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E2E3"/>
  <w15:docId w15:val="{A1DF8B01-FD78-43AC-BF95-3BCFDAED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Jalus">
    <w:name w:val="footer"/>
    <w:pPr>
      <w:tabs>
        <w:tab w:val="center" w:pos="4153"/>
        <w:tab w:val="right" w:pos="8306"/>
      </w:tabs>
      <w:spacing w:after="120"/>
      <w:jc w:val="both"/>
    </w:pPr>
    <w:rPr>
      <w:rFonts w:ascii="Charter BT" w:eastAsia="Charter BT" w:hAnsi="Charter BT" w:cs="Charter BT"/>
      <w:color w:val="000000"/>
      <w:sz w:val="22"/>
      <w:szCs w:val="22"/>
      <w:u w:color="000000"/>
    </w:rPr>
  </w:style>
  <w:style w:type="paragraph" w:customStyle="1" w:styleId="Body">
    <w:name w:val="Body"/>
    <w:pPr>
      <w:tabs>
        <w:tab w:val="left" w:pos="227"/>
      </w:tabs>
      <w:spacing w:after="120"/>
      <w:jc w:val="both"/>
    </w:pPr>
    <w:rPr>
      <w:rFonts w:ascii="Charter BT" w:eastAsia="Charter BT" w:hAnsi="Charter BT" w:cs="Charter BT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llmrkusetekst">
    <w:name w:val="footnote text"/>
    <w:pPr>
      <w:tabs>
        <w:tab w:val="left" w:pos="227"/>
      </w:tabs>
      <w:spacing w:after="120"/>
      <w:jc w:val="both"/>
    </w:pPr>
    <w:rPr>
      <w:rFonts w:ascii="Charter BT" w:eastAsia="Charter BT" w:hAnsi="Charter BT" w:cs="Charter BT"/>
      <w:color w:val="000000"/>
      <w:u w:color="000000"/>
    </w:rPr>
  </w:style>
  <w:style w:type="character" w:customStyle="1" w:styleId="Link">
    <w:name w:val="Link"/>
    <w:rPr>
      <w:outline w:val="0"/>
      <w:color w:val="0000FF"/>
      <w:u w:val="non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non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ostimees.ee/7046360/kaljulaid-laeva-huljata-ei-kavatse" TargetMode="External"/><Relationship Id="rId7" Type="http://schemas.openxmlformats.org/officeDocument/2006/relationships/hyperlink" Target="https://www.err.ee/1609443857/pealtnagija-kaja-kallase-teekond-koige-tuntumaks-eestlaseks" TargetMode="External"/><Relationship Id="rId2" Type="http://schemas.openxmlformats.org/officeDocument/2006/relationships/hyperlink" Target="https://www.err.ee/1126646/samost-ja-sildam-kas-kaljulaidi-purgimises-oecd-peasekretariks-on-huvide-konflikt" TargetMode="External"/><Relationship Id="rId1" Type="http://schemas.openxmlformats.org/officeDocument/2006/relationships/hyperlink" Target="https://www.err.ee/1608086890/kaljulaid-loobus-oecd-juhiks-kandideerimisest" TargetMode="External"/><Relationship Id="rId6" Type="http://schemas.openxmlformats.org/officeDocument/2006/relationships/hyperlink" Target="https://yanatoom.ee/in-press-i.php?lang=ee&amp;id=10858" TargetMode="External"/><Relationship Id="rId5" Type="http://schemas.openxmlformats.org/officeDocument/2006/relationships/hyperlink" Target="https://www.err.ee/1609255188/kallas-peab-lahiajal-otsustama-alde-esikandidaadiks-purgimise" TargetMode="External"/><Relationship Id="rId4" Type="http://schemas.openxmlformats.org/officeDocument/2006/relationships/hyperlink" Target="https://www.err.ee/1135660/reinsalu-mul-ei-ole-ambitsiooni-presidendiks-kandideerida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EA6A8-AB79-48D6-8738-66DE4A82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1307</Words>
  <Characters>7581</Characters>
  <Application>Microsoft Office Word</Application>
  <DocSecurity>0</DocSecurity>
  <Lines>63</Lines>
  <Paragraphs>17</Paragraphs>
  <ScaleCrop>false</ScaleCrop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Raina Liiv</dc:creator>
  <cp:lastModifiedBy>Raina Liiv</cp:lastModifiedBy>
  <cp:revision>2</cp:revision>
  <dcterms:created xsi:type="dcterms:W3CDTF">2026-02-10T09:21:00Z</dcterms:created>
  <dcterms:modified xsi:type="dcterms:W3CDTF">2026-02-10T09:21:00Z</dcterms:modified>
</cp:coreProperties>
</file>