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4"/>
        <w:gridCol w:w="3538"/>
      </w:tblGrid>
      <w:tr w:rsidR="00E71CA5" w:rsidRPr="000C2A33" w14:paraId="490DDA61" w14:textId="77777777" w:rsidTr="00FF0D2A">
        <w:trPr>
          <w:trHeight w:hRule="exact" w:val="2137"/>
        </w:trPr>
        <w:tc>
          <w:tcPr>
            <w:tcW w:w="5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498B" w14:textId="77777777" w:rsidR="00E71CA5" w:rsidRPr="00800A1A" w:rsidRDefault="00E71CA5" w:rsidP="00CD2A7C"/>
        </w:tc>
        <w:tc>
          <w:tcPr>
            <w:tcW w:w="3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0F26" w14:textId="77777777" w:rsidR="00E71CA5" w:rsidRPr="000C2A33" w:rsidRDefault="00E71CA5" w:rsidP="00580D7C">
            <w:pPr>
              <w:spacing w:before="40" w:after="20"/>
              <w:rPr>
                <w:rFonts w:ascii="Arial" w:hAnsi="Arial" w:cs="Arial"/>
                <w:sz w:val="14"/>
              </w:rPr>
            </w:pPr>
          </w:p>
        </w:tc>
      </w:tr>
    </w:tbl>
    <w:p w14:paraId="337FA736" w14:textId="77777777" w:rsidR="00ED7F2B" w:rsidRDefault="00ED7F2B" w:rsidP="00ED7F2B">
      <w:r>
        <w:t>KONSULTATSIOONITINGIMUSED</w:t>
      </w:r>
    </w:p>
    <w:p w14:paraId="433E92A4" w14:textId="77777777" w:rsidR="00ED7F2B" w:rsidRDefault="00ED7F2B" w:rsidP="00ED7F2B"/>
    <w:p w14:paraId="24EDBD2C" w14:textId="7C9EE6D9" w:rsidR="00FC4D5F" w:rsidRPr="00BD10FC" w:rsidRDefault="003F4A22" w:rsidP="00B6669D">
      <w:pPr>
        <w:jc w:val="right"/>
      </w:pPr>
      <w:r>
        <w:t>2</w:t>
      </w:r>
      <w:r w:rsidR="008F716C">
        <w:t>4</w:t>
      </w:r>
      <w:r>
        <w:t>.05.2024</w:t>
      </w:r>
      <w:r w:rsidR="005D670D" w:rsidRPr="00BD10FC">
        <w:t xml:space="preserve"> nr </w:t>
      </w:r>
      <w:r w:rsidR="008F716C" w:rsidRPr="008F716C">
        <w:rPr>
          <w:b/>
          <w:bCs/>
        </w:rPr>
        <w:t>2-20/117</w:t>
      </w:r>
    </w:p>
    <w:p w14:paraId="2522CC03" w14:textId="77777777" w:rsidR="005D670D" w:rsidRDefault="005D670D" w:rsidP="00B6669D">
      <w:pPr>
        <w:jc w:val="right"/>
      </w:pPr>
    </w:p>
    <w:p w14:paraId="5103A752" w14:textId="414F4275" w:rsidR="00C36D2C" w:rsidRDefault="00C36D2C" w:rsidP="00C36D2C">
      <w:r>
        <w:t xml:space="preserve">Tööinspektsiooni </w:t>
      </w:r>
      <w:r w:rsidR="00494B83">
        <w:t xml:space="preserve">vaimse tervise </w:t>
      </w:r>
      <w:r>
        <w:t xml:space="preserve">konsultant (edaspidi konsultant) </w:t>
      </w:r>
      <w:r w:rsidR="00494B83">
        <w:t>Johan Pastarus</w:t>
      </w:r>
      <w:r>
        <w:t>, teostades Sotsiaalministri 17.10.2007 määrusest nr 67 „Tööinspektsiooni põhimäärus" tulenevat ülesannet teavitada töötajaid ja tööandjaid töökeskkonna ohtudest ja teha ennetustööd töökeskkonna ohutuks</w:t>
      </w:r>
    </w:p>
    <w:p w14:paraId="1436E7F5" w14:textId="77777777" w:rsidR="00C36D2C" w:rsidRDefault="00C36D2C" w:rsidP="00C36D2C">
      <w:r>
        <w:t xml:space="preserve">muutmiseks ja tööelu kvaliteedi tõstmiseks, viib läbi konsultatsiooni </w:t>
      </w:r>
    </w:p>
    <w:p w14:paraId="196D5C73" w14:textId="77777777" w:rsidR="00C36D2C" w:rsidRDefault="00C36D2C" w:rsidP="00C36D2C"/>
    <w:p w14:paraId="085E0946" w14:textId="6CB15E5B" w:rsidR="00BD10FC" w:rsidRDefault="008F716C" w:rsidP="00C36D2C">
      <w:r w:rsidRPr="008F716C">
        <w:rPr>
          <w:b/>
        </w:rPr>
        <w:t>Riigi Info- ja Kommunikatsioonitehnoloogia Keskus</w:t>
      </w:r>
      <w:r>
        <w:rPr>
          <w:b/>
        </w:rPr>
        <w:t>,</w:t>
      </w:r>
      <w:r w:rsidRPr="008F716C">
        <w:rPr>
          <w:b/>
        </w:rPr>
        <w:t xml:space="preserve"> </w:t>
      </w:r>
      <w:r w:rsidRPr="008F716C">
        <w:rPr>
          <w:bCs/>
        </w:rPr>
        <w:t>77001613</w:t>
      </w:r>
      <w:r>
        <w:rPr>
          <w:b/>
        </w:rPr>
        <w:t>,</w:t>
      </w:r>
      <w:r w:rsidR="00BD10FC">
        <w:t xml:space="preserve"> </w:t>
      </w:r>
      <w:r w:rsidR="003F4A22" w:rsidRPr="003F4A22">
        <w:t xml:space="preserve">Harju maakond, Tallinn, </w:t>
      </w:r>
      <w:r>
        <w:t>Lõõtsa 8a, 11415</w:t>
      </w:r>
    </w:p>
    <w:p w14:paraId="3FAA0CC0" w14:textId="77777777" w:rsidR="00A45E49" w:rsidRDefault="00A45E49" w:rsidP="00C36D2C"/>
    <w:p w14:paraId="2B3221DD" w14:textId="65A50FDA" w:rsidR="002F049C" w:rsidRDefault="00C36D2C" w:rsidP="00C36D2C">
      <w:r>
        <w:t xml:space="preserve">millega aidatakse töösuhte pooltel käituda töösuhtes teadlikult kooskõlas töötervishoidu ja tööohutust reguleerivate õigusaktidega ning hea usu ja tava põhimõtetega ja seeläbi vältida õigusaktide rikkumist ja tervisekahjustusi. </w:t>
      </w:r>
    </w:p>
    <w:p w14:paraId="3D49D26F" w14:textId="77777777" w:rsidR="00C36D2C" w:rsidRDefault="00C36D2C" w:rsidP="00C36D2C"/>
    <w:p w14:paraId="541ABA2C" w14:textId="77777777" w:rsidR="00ED7F2B" w:rsidRDefault="00ED7F2B" w:rsidP="00C36D2C">
      <w:r>
        <w:t>Konsultatsioonil lähtutakse järgmistest tingimustest:</w:t>
      </w:r>
    </w:p>
    <w:p w14:paraId="20651FA0" w14:textId="77777777" w:rsidR="00ED7F2B" w:rsidRDefault="00ED7F2B" w:rsidP="00ED7F2B"/>
    <w:p w14:paraId="627AF758" w14:textId="2908EB89" w:rsidR="002B15CE" w:rsidRDefault="00ED7F2B" w:rsidP="0099505F">
      <w:r>
        <w:t>1.</w:t>
      </w:r>
      <w:r>
        <w:tab/>
      </w:r>
      <w:r w:rsidR="009439DD">
        <w:t xml:space="preserve">Tööandja konsulteerimine hõlmab </w:t>
      </w:r>
      <w:proofErr w:type="spellStart"/>
      <w:r w:rsidR="00BD10FC">
        <w:t>psühhosotsiaalsete</w:t>
      </w:r>
      <w:proofErr w:type="spellEnd"/>
      <w:r w:rsidR="00BD10FC">
        <w:t xml:space="preserve"> ohutegurite hindamist.</w:t>
      </w:r>
    </w:p>
    <w:p w14:paraId="226FC9FB" w14:textId="77777777" w:rsidR="002B15CE" w:rsidRDefault="002B15CE" w:rsidP="00ED7F2B"/>
    <w:p w14:paraId="35A461F3" w14:textId="77777777" w:rsidR="00ED7F2B" w:rsidRDefault="00ED7F2B" w:rsidP="00ED7F2B">
      <w:r>
        <w:t>2.</w:t>
      </w:r>
      <w:r>
        <w:tab/>
        <w:t>Tööandja konsulteerimise eesmärk on ettepanekute tegemine ja soovituste andmine töökeskkonna ohutumaks muutmiseks ja toimiva töötervishoiu ja tööohutuse juhtimise süsteemi loomiseks või parendamiseks.</w:t>
      </w:r>
    </w:p>
    <w:p w14:paraId="7E4E70DA" w14:textId="77777777" w:rsidR="00ED7F2B" w:rsidRDefault="00ED7F2B" w:rsidP="00ED7F2B"/>
    <w:p w14:paraId="224C69A3" w14:textId="77777777" w:rsidR="00ED7F2B" w:rsidRDefault="00ED7F2B" w:rsidP="00ED7F2B">
      <w:r>
        <w:t>3.</w:t>
      </w:r>
      <w:r>
        <w:tab/>
        <w:t>Konsulteerimise käigus antud ettepanekud ja soovitused põhinevad tööandja esindajate poolt konsulteerimise käigus konsultandile avaldatud andmetel.</w:t>
      </w:r>
    </w:p>
    <w:p w14:paraId="687D513A" w14:textId="77777777" w:rsidR="00ED7F2B" w:rsidRDefault="00ED7F2B" w:rsidP="00ED7F2B"/>
    <w:p w14:paraId="2AA2150F" w14:textId="77777777" w:rsidR="00ED7F2B" w:rsidRDefault="00ED7F2B" w:rsidP="00ED7F2B">
      <w:r>
        <w:t>4.</w:t>
      </w:r>
      <w:r>
        <w:tab/>
        <w:t xml:space="preserve">Tööinspektsiooni konsultatsiooni läbiviimise korral lähtutakse järgmistest piirangutest: </w:t>
      </w:r>
    </w:p>
    <w:p w14:paraId="270EA503" w14:textId="77777777" w:rsidR="00ED7F2B" w:rsidRDefault="00ED7F2B" w:rsidP="00ED7F2B"/>
    <w:p w14:paraId="77DD1F48" w14:textId="7FBB02B3" w:rsidR="00ED7F2B" w:rsidRDefault="00ED7F2B" w:rsidP="002F049C">
      <w:pPr>
        <w:ind w:left="908" w:hanging="454"/>
      </w:pPr>
      <w:r>
        <w:t>4.1.</w:t>
      </w:r>
      <w:r w:rsidR="00FC4D5F">
        <w:t xml:space="preserve"> </w:t>
      </w:r>
      <w:r w:rsidR="0099505F">
        <w:t xml:space="preserve"> </w:t>
      </w:r>
      <w:r>
        <w:t>Konsultant ei vii läbi töökeskkonna auditit ja seetõttu ei saa eeldada kõigi puuduste leidmist.</w:t>
      </w:r>
    </w:p>
    <w:p w14:paraId="7905FA06" w14:textId="77777777" w:rsidR="00ED7F2B" w:rsidRDefault="00ED7F2B" w:rsidP="00ED7F2B">
      <w:pPr>
        <w:ind w:left="908" w:hanging="454"/>
      </w:pPr>
      <w:r>
        <w:t>4.2.</w:t>
      </w:r>
      <w:r>
        <w:tab/>
        <w:t>Konsultant ei avalda kolmandatele isikutele talle konsulteerimise käigus teatavaks saanud informatsiooni ettevõtete ja isikute kohta.</w:t>
      </w:r>
    </w:p>
    <w:p w14:paraId="7555B588" w14:textId="77777777" w:rsidR="00ED7F2B" w:rsidRDefault="00ED7F2B" w:rsidP="00ED7F2B">
      <w:pPr>
        <w:ind w:left="908" w:hanging="454"/>
      </w:pPr>
      <w:r>
        <w:t>4.3.</w:t>
      </w:r>
      <w:r>
        <w:tab/>
        <w:t>Konsulteerimise käigus ei koosta konsultant ettevõtte või asutusesiseseid dokumente ega nende dokumentide mustandeid sh riskianalüüsi ja ohutusjuhendeid.</w:t>
      </w:r>
    </w:p>
    <w:p w14:paraId="74221E43" w14:textId="77777777" w:rsidR="00ED7F2B" w:rsidRDefault="00ED7F2B" w:rsidP="00ED7F2B">
      <w:pPr>
        <w:ind w:left="454"/>
      </w:pPr>
      <w:r>
        <w:t>4.4.</w:t>
      </w:r>
      <w:r>
        <w:tab/>
        <w:t>Konsulteerimise käigus ei vii konsultant läbi töötajate tööohutusalast juhendamist.</w:t>
      </w:r>
    </w:p>
    <w:p w14:paraId="5BEFD3EB" w14:textId="77777777" w:rsidR="00ED7F2B" w:rsidRDefault="00ED7F2B" w:rsidP="00ED7F2B"/>
    <w:p w14:paraId="1AA1C7A6" w14:textId="77777777" w:rsidR="00ED7F2B" w:rsidRDefault="00ED7F2B" w:rsidP="00ED7F2B">
      <w:r>
        <w:t>5.</w:t>
      </w:r>
      <w:r>
        <w:tab/>
        <w:t>Peale konsulteerimist esitab konsultant tööandja esindajale viie tööpäeva jooksul e-posti teel konsulteerimise kokkuvõtte, milles on toodud ettepanekud ja soovitused töökeskkonna ohutumaks muutmiseks ja toimiva töötervishoiu ja tööohutuse juhtimise süsteemi loomiseks või parendamiseks.</w:t>
      </w:r>
    </w:p>
    <w:p w14:paraId="4B74E6A6" w14:textId="77777777" w:rsidR="00ED7F2B" w:rsidRDefault="00ED7F2B" w:rsidP="00ED7F2B"/>
    <w:p w14:paraId="5EC142BF" w14:textId="77777777" w:rsidR="00ED7F2B" w:rsidRDefault="00ED7F2B" w:rsidP="00ED7F2B">
      <w:r>
        <w:t>6.</w:t>
      </w:r>
      <w:r>
        <w:tab/>
        <w:t>Konsultandi ettepanekud ja soovitused on suunatud tööandjale töö ohutuks korraldamiseks. Töökeskkonna ohutu tagamine on tööandja kohustuseks tulenevalt töötervishoiu ja tööohutuse seadusest.</w:t>
      </w:r>
    </w:p>
    <w:p w14:paraId="372A8E6D" w14:textId="77777777" w:rsidR="00ED7F2B" w:rsidRDefault="00ED7F2B" w:rsidP="00ED7F2B"/>
    <w:p w14:paraId="76A6BACB" w14:textId="77777777" w:rsidR="00ED7F2B" w:rsidRDefault="00ED7F2B" w:rsidP="00ED7F2B"/>
    <w:p w14:paraId="7558FDB8" w14:textId="77777777" w:rsidR="009439DD" w:rsidRDefault="009439DD" w:rsidP="00ED7F2B"/>
    <w:p w14:paraId="720A8556" w14:textId="77777777" w:rsidR="00B6669D" w:rsidRDefault="00B6669D" w:rsidP="00ED7F2B"/>
    <w:p w14:paraId="18AA1A13" w14:textId="77777777" w:rsidR="00ED7F2B" w:rsidRDefault="00ED7F2B" w:rsidP="00ED7F2B">
      <w:r>
        <w:t xml:space="preserve">(Allkirjastatud digitaalselt) </w:t>
      </w:r>
      <w:r>
        <w:tab/>
      </w:r>
      <w:r>
        <w:tab/>
      </w:r>
      <w:r>
        <w:tab/>
      </w:r>
      <w:r>
        <w:tab/>
      </w:r>
      <w:r>
        <w:tab/>
        <w:t>(Allkirjastatud digitaalselt)</w:t>
      </w:r>
    </w:p>
    <w:p w14:paraId="50B6F8AF" w14:textId="77777777" w:rsidR="00ED7F2B" w:rsidRDefault="00ED7F2B" w:rsidP="00ED7F2B"/>
    <w:p w14:paraId="166F2ABE" w14:textId="4CC980DF" w:rsidR="00ED7F2B" w:rsidRDefault="00BD10FC" w:rsidP="00ED7F2B">
      <w:r>
        <w:t>Johan Pastarus</w:t>
      </w:r>
      <w:r w:rsidR="00ED7F2B">
        <w:tab/>
      </w:r>
      <w:r w:rsidR="00ED7F2B">
        <w:tab/>
      </w:r>
      <w:r w:rsidR="00ED7F2B">
        <w:tab/>
      </w:r>
      <w:r w:rsidR="00ED7F2B">
        <w:tab/>
      </w:r>
      <w:r w:rsidR="00ED7F2B">
        <w:tab/>
      </w:r>
      <w:r w:rsidR="00ED7F2B">
        <w:tab/>
      </w:r>
      <w:r w:rsidR="00ED7F2B">
        <w:tab/>
      </w:r>
      <w:r w:rsidR="00C36D2C">
        <w:tab/>
      </w:r>
    </w:p>
    <w:p w14:paraId="41C77458" w14:textId="3DCE1B72" w:rsidR="00FF0D2A" w:rsidRDefault="00BD10FC" w:rsidP="00ED7F2B">
      <w:r>
        <w:t>Vaimse tervise konsultant</w:t>
      </w:r>
      <w:r w:rsidR="00ED7F2B">
        <w:t xml:space="preserve"> </w:t>
      </w:r>
      <w:r w:rsidR="00ED7F2B">
        <w:tab/>
      </w:r>
      <w:r w:rsidR="00ED7F2B">
        <w:tab/>
      </w:r>
      <w:r w:rsidR="00ED7F2B">
        <w:tab/>
      </w:r>
      <w:r w:rsidR="00ED7F2B">
        <w:tab/>
      </w:r>
      <w:r w:rsidR="00ED7F2B">
        <w:tab/>
        <w:t>Tööandja esindaja</w:t>
      </w:r>
    </w:p>
    <w:sectPr w:rsidR="00FF0D2A" w:rsidSect="00A8243A">
      <w:footerReference w:type="default" r:id="rId7"/>
      <w:headerReference w:type="first" r:id="rId8"/>
      <w:pgSz w:w="11906" w:h="16838"/>
      <w:pgMar w:top="993" w:right="1021" w:bottom="1418" w:left="1814" w:header="567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A435" w14:textId="77777777" w:rsidR="00ED7F2B" w:rsidRDefault="00ED7F2B">
      <w:r>
        <w:separator/>
      </w:r>
    </w:p>
  </w:endnote>
  <w:endnote w:type="continuationSeparator" w:id="0">
    <w:p w14:paraId="6C9EE634" w14:textId="77777777" w:rsidR="00ED7F2B" w:rsidRDefault="00ED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Condensed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C482" w14:textId="77777777" w:rsidR="00BC7E6D" w:rsidRDefault="006E5B55" w:rsidP="00502DC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B15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2C16" w14:textId="77777777" w:rsidR="00ED7F2B" w:rsidRDefault="00ED7F2B">
      <w:r>
        <w:rPr>
          <w:color w:val="000000"/>
        </w:rPr>
        <w:separator/>
      </w:r>
    </w:p>
  </w:footnote>
  <w:footnote w:type="continuationSeparator" w:id="0">
    <w:p w14:paraId="0226D3EC" w14:textId="77777777" w:rsidR="00ED7F2B" w:rsidRDefault="00ED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CEE0" w14:textId="77777777" w:rsidR="00BC7E6D" w:rsidRDefault="001B1E1B" w:rsidP="006A4FBE">
    <w:r>
      <w:rPr>
        <w:noProof/>
        <w:lang w:eastAsia="et-EE" w:bidi="ar-SA"/>
      </w:rPr>
      <w:drawing>
        <wp:anchor distT="0" distB="0" distL="114300" distR="114300" simplePos="0" relativeHeight="251660288" behindDoc="1" locked="0" layoutInCell="1" allowOverlap="1" wp14:anchorId="4F15CF56" wp14:editId="12BFE751">
          <wp:simplePos x="0" y="0"/>
          <wp:positionH relativeFrom="page">
            <wp:posOffset>253784</wp:posOffset>
          </wp:positionH>
          <wp:positionV relativeFrom="page">
            <wp:posOffset>428625</wp:posOffset>
          </wp:positionV>
          <wp:extent cx="2944800" cy="957600"/>
          <wp:effectExtent l="0" t="0" r="8255" b="0"/>
          <wp:wrapNone/>
          <wp:docPr id="1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8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6232"/>
    <w:multiLevelType w:val="hybridMultilevel"/>
    <w:tmpl w:val="E674B6E4"/>
    <w:lvl w:ilvl="0" w:tplc="CC14D3F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EA9"/>
    <w:multiLevelType w:val="hybridMultilevel"/>
    <w:tmpl w:val="9252D4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37419"/>
    <w:multiLevelType w:val="hybridMultilevel"/>
    <w:tmpl w:val="4E823F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9178D"/>
    <w:multiLevelType w:val="multilevel"/>
    <w:tmpl w:val="9C6EC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1579D8"/>
    <w:multiLevelType w:val="hybridMultilevel"/>
    <w:tmpl w:val="B44C3B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3B4"/>
    <w:multiLevelType w:val="hybridMultilevel"/>
    <w:tmpl w:val="98F474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45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2B"/>
    <w:rsid w:val="000358A9"/>
    <w:rsid w:val="00046C76"/>
    <w:rsid w:val="00096244"/>
    <w:rsid w:val="000C2A33"/>
    <w:rsid w:val="0013281A"/>
    <w:rsid w:val="00161D0C"/>
    <w:rsid w:val="001B1E1B"/>
    <w:rsid w:val="00227F25"/>
    <w:rsid w:val="002539AA"/>
    <w:rsid w:val="002B15CE"/>
    <w:rsid w:val="002F049C"/>
    <w:rsid w:val="002F5181"/>
    <w:rsid w:val="00351DE8"/>
    <w:rsid w:val="003C336B"/>
    <w:rsid w:val="003F4A22"/>
    <w:rsid w:val="00431162"/>
    <w:rsid w:val="004413A8"/>
    <w:rsid w:val="004612F1"/>
    <w:rsid w:val="00494B83"/>
    <w:rsid w:val="004D5EDE"/>
    <w:rsid w:val="00502DCA"/>
    <w:rsid w:val="005047DD"/>
    <w:rsid w:val="0054731F"/>
    <w:rsid w:val="00580D7C"/>
    <w:rsid w:val="0059526C"/>
    <w:rsid w:val="005A2543"/>
    <w:rsid w:val="005D25DB"/>
    <w:rsid w:val="005D670D"/>
    <w:rsid w:val="006A4FBE"/>
    <w:rsid w:val="006E5B55"/>
    <w:rsid w:val="006F16A8"/>
    <w:rsid w:val="007D72B8"/>
    <w:rsid w:val="00800A1A"/>
    <w:rsid w:val="008206E7"/>
    <w:rsid w:val="00830551"/>
    <w:rsid w:val="008E4E6A"/>
    <w:rsid w:val="008F716C"/>
    <w:rsid w:val="00910C45"/>
    <w:rsid w:val="009439DD"/>
    <w:rsid w:val="0099505F"/>
    <w:rsid w:val="009A709C"/>
    <w:rsid w:val="009F27DD"/>
    <w:rsid w:val="00A45E49"/>
    <w:rsid w:val="00A8243A"/>
    <w:rsid w:val="00AB6DBD"/>
    <w:rsid w:val="00AF34DA"/>
    <w:rsid w:val="00B6669D"/>
    <w:rsid w:val="00BB2883"/>
    <w:rsid w:val="00BC15C9"/>
    <w:rsid w:val="00BC2D1C"/>
    <w:rsid w:val="00BD10FC"/>
    <w:rsid w:val="00C36D2C"/>
    <w:rsid w:val="00CC0121"/>
    <w:rsid w:val="00CD2A7C"/>
    <w:rsid w:val="00CE3AF0"/>
    <w:rsid w:val="00CF1285"/>
    <w:rsid w:val="00D34B3B"/>
    <w:rsid w:val="00D56D8E"/>
    <w:rsid w:val="00DA067F"/>
    <w:rsid w:val="00E27E03"/>
    <w:rsid w:val="00E51A84"/>
    <w:rsid w:val="00E52AC8"/>
    <w:rsid w:val="00E71CA5"/>
    <w:rsid w:val="00E9195A"/>
    <w:rsid w:val="00EC198D"/>
    <w:rsid w:val="00ED02D7"/>
    <w:rsid w:val="00ED7F2B"/>
    <w:rsid w:val="00F14BCB"/>
    <w:rsid w:val="00F31570"/>
    <w:rsid w:val="00F45214"/>
    <w:rsid w:val="00F56515"/>
    <w:rsid w:val="00F8578F"/>
    <w:rsid w:val="00F9318A"/>
    <w:rsid w:val="00FC4D5F"/>
    <w:rsid w:val="00FD350C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442927"/>
  <w15:docId w15:val="{0607A990-CE4E-4C63-8A04-A2984BA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2A7C"/>
    <w:pPr>
      <w:widowControl w:val="0"/>
      <w:suppressAutoHyphens/>
      <w:autoSpaceDN w:val="0"/>
      <w:jc w:val="both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line="238" w:lineRule="exact"/>
      <w:textAlignment w:val="baseline"/>
    </w:pPr>
    <w:rPr>
      <w:rFonts w:ascii="Roboto Condensed" w:hAnsi="Roboto Condensed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is">
    <w:name w:val="header"/>
    <w:basedOn w:val="Standard"/>
    <w:pPr>
      <w:suppressLineNumbers/>
      <w:tabs>
        <w:tab w:val="center" w:pos="4479"/>
        <w:tab w:val="right" w:pos="8958"/>
      </w:tabs>
    </w:pPr>
  </w:style>
  <w:style w:type="paragraph" w:styleId="Jalus">
    <w:name w:val="footer"/>
    <w:basedOn w:val="Standard"/>
    <w:pPr>
      <w:suppressLineNumbers/>
      <w:tabs>
        <w:tab w:val="center" w:pos="4479"/>
        <w:tab w:val="right" w:pos="8958"/>
      </w:tabs>
      <w:spacing w:line="193" w:lineRule="exact"/>
    </w:pPr>
    <w:rPr>
      <w:sz w:val="16"/>
    </w:rPr>
  </w:style>
  <w:style w:type="paragraph" w:customStyle="1" w:styleId="AK">
    <w:name w:val="AK"/>
    <w:pPr>
      <w:keepNext/>
      <w:keepLines/>
      <w:widowControl w:val="0"/>
      <w:suppressLineNumbers/>
      <w:suppressAutoHyphens/>
      <w:autoSpaceDN w:val="0"/>
      <w:spacing w:line="238" w:lineRule="exact"/>
      <w:textAlignment w:val="baseline"/>
    </w:pPr>
    <w:rPr>
      <w:rFonts w:ascii="Roboto Condensed" w:hAnsi="Roboto Condensed"/>
      <w:kern w:val="3"/>
      <w:sz w:val="16"/>
      <w:szCs w:val="24"/>
      <w:lang w:eastAsia="zh-CN" w:bidi="hi-IN"/>
    </w:rPr>
  </w:style>
  <w:style w:type="paragraph" w:customStyle="1" w:styleId="Adressaat">
    <w:name w:val="Adressaat"/>
    <w:pPr>
      <w:widowControl w:val="0"/>
      <w:suppressAutoHyphens/>
      <w:autoSpaceDN w:val="0"/>
      <w:textAlignment w:val="baseline"/>
    </w:pPr>
    <w:rPr>
      <w:rFonts w:ascii="Roboto Condensed" w:hAnsi="Roboto Condensed"/>
      <w:kern w:val="3"/>
      <w:szCs w:val="24"/>
      <w:lang w:eastAsia="zh-CN" w:bidi="hi-IN"/>
    </w:rPr>
  </w:style>
  <w:style w:type="paragraph" w:customStyle="1" w:styleId="Pealkiri1">
    <w:name w:val="Pealkiri1"/>
    <w:pPr>
      <w:widowControl w:val="0"/>
      <w:suppressAutoHyphens/>
      <w:autoSpaceDN w:val="0"/>
      <w:spacing w:after="578" w:line="238" w:lineRule="exact"/>
      <w:textAlignment w:val="baseline"/>
    </w:pPr>
    <w:rPr>
      <w:rFonts w:ascii="Roboto Condensed" w:hAnsi="Roboto Condensed"/>
      <w:b/>
      <w:kern w:val="3"/>
      <w:szCs w:val="24"/>
      <w:lang w:eastAsia="zh-CN" w:bidi="hi-IN"/>
    </w:rPr>
  </w:style>
  <w:style w:type="paragraph" w:customStyle="1" w:styleId="Prdumine">
    <w:name w:val="Pöördumine"/>
    <w:pPr>
      <w:widowControl w:val="0"/>
      <w:suppressAutoHyphens/>
      <w:autoSpaceDN w:val="0"/>
      <w:textAlignment w:val="baseline"/>
    </w:pPr>
    <w:rPr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5B55"/>
    <w:rPr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rsid w:val="006E5B55"/>
    <w:rPr>
      <w:rFonts w:ascii="Tahoma" w:hAnsi="Tahoma"/>
      <w:sz w:val="16"/>
      <w:szCs w:val="14"/>
    </w:rPr>
  </w:style>
  <w:style w:type="paragraph" w:styleId="Loendilik">
    <w:name w:val="List Paragraph"/>
    <w:basedOn w:val="Normaallaad"/>
    <w:uiPriority w:val="34"/>
    <w:qFormat/>
    <w:rsid w:val="006A4FBE"/>
    <w:pPr>
      <w:ind w:left="720"/>
      <w:contextualSpacing/>
    </w:pPr>
  </w:style>
  <w:style w:type="character" w:styleId="Hperlink">
    <w:name w:val="Hyperlink"/>
    <w:uiPriority w:val="99"/>
    <w:unhideWhenUsed/>
    <w:rsid w:val="00502DCA"/>
    <w:rPr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9505F"/>
    <w:rPr>
      <w:rFonts w:ascii="Consolas" w:hAnsi="Consolas"/>
      <w:sz w:val="20"/>
      <w:szCs w:val="18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99505F"/>
    <w:rPr>
      <w:rFonts w:ascii="Consolas" w:hAnsi="Consolas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et.kaljula\AppData\Local\Microsoft\Windows\Temporary%20Internet%20Files\Content.IE5\1YKRZWV8\TI_memo_vorm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TI_memo_vorm</Template>
  <TotalTime>3</TotalTime>
  <Pages>1</Pages>
  <Words>359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Kaljula</dc:creator>
  <cp:lastModifiedBy>Johan Pastarus</cp:lastModifiedBy>
  <cp:revision>2</cp:revision>
  <cp:lastPrinted>2017-02-10T14:10:00Z</cp:lastPrinted>
  <dcterms:created xsi:type="dcterms:W3CDTF">2024-05-24T11:32:00Z</dcterms:created>
  <dcterms:modified xsi:type="dcterms:W3CDTF">2024-05-24T11:32:00Z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-634842081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Piret.Kaljula@ti.ee</vt:lpwstr>
  </property>
  <property fmtid="{D5CDD505-2E9C-101B-9397-08002B2CF9AE}" pid="6" name="_AuthorEmailDisplayName">
    <vt:lpwstr>Piret Kaljula</vt:lpwstr>
  </property>
  <property fmtid="{D5CDD505-2E9C-101B-9397-08002B2CF9AE}" pid="7" name="_ReviewingToolsShownOnce">
    <vt:lpwstr/>
  </property>
</Properties>
</file>