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1" w:type="dxa"/>
        <w:tblLayout w:type="fixed"/>
        <w:tblLook w:val="0000" w:firstRow="0" w:lastRow="0" w:firstColumn="0" w:lastColumn="0" w:noHBand="0" w:noVBand="0"/>
      </w:tblPr>
      <w:tblGrid>
        <w:gridCol w:w="4589"/>
        <w:gridCol w:w="5152"/>
      </w:tblGrid>
      <w:tr w:rsidR="00036393" w:rsidRPr="003D6C50" w14:paraId="4E8BE114" w14:textId="77777777" w:rsidTr="00057905">
        <w:trPr>
          <w:cantSplit/>
        </w:trPr>
        <w:tc>
          <w:tcPr>
            <w:tcW w:w="9741" w:type="dxa"/>
            <w:gridSpan w:val="2"/>
          </w:tcPr>
          <w:p w14:paraId="31A2D32B" w14:textId="77777777" w:rsidR="00036393" w:rsidRPr="003D6C50" w:rsidRDefault="00036393" w:rsidP="00057905">
            <w:pPr>
              <w:pStyle w:val="Kehatekst"/>
              <w:tabs>
                <w:tab w:val="left" w:pos="6521"/>
              </w:tabs>
              <w:rPr>
                <w:bCs/>
                <w:sz w:val="24"/>
                <w:szCs w:val="24"/>
              </w:rPr>
            </w:pPr>
          </w:p>
        </w:tc>
      </w:tr>
      <w:tr w:rsidR="00036393" w:rsidRPr="00570AE1" w14:paraId="166E78DE" w14:textId="77777777" w:rsidTr="00057905">
        <w:trPr>
          <w:cantSplit/>
        </w:trPr>
        <w:tc>
          <w:tcPr>
            <w:tcW w:w="4589" w:type="dxa"/>
          </w:tcPr>
          <w:p w14:paraId="0DB409BB" w14:textId="77777777" w:rsidR="00FE4063" w:rsidRPr="00FE4063" w:rsidRDefault="00036393" w:rsidP="00FE4063">
            <w:pPr>
              <w:pStyle w:val="Pealk1"/>
              <w:rPr>
                <w:szCs w:val="24"/>
              </w:rPr>
            </w:pPr>
            <w:r w:rsidRPr="003D6C50">
              <w:rPr>
                <w:bCs/>
                <w:szCs w:val="24"/>
              </w:rPr>
              <w:t>Seletuskiri</w:t>
            </w:r>
            <w:r w:rsidRPr="003D6C50">
              <w:rPr>
                <w:szCs w:val="24"/>
              </w:rPr>
              <w:t xml:space="preserve"> </w:t>
            </w:r>
            <w:r>
              <w:rPr>
                <w:szCs w:val="24"/>
              </w:rPr>
              <w:t>Hiiumaa</w:t>
            </w:r>
            <w:r w:rsidRPr="003D6C50">
              <w:rPr>
                <w:szCs w:val="24"/>
              </w:rPr>
              <w:t xml:space="preserve"> </w:t>
            </w:r>
            <w:r>
              <w:rPr>
                <w:szCs w:val="24"/>
              </w:rPr>
              <w:t>Valla</w:t>
            </w:r>
            <w:r w:rsidR="00293B1E">
              <w:rPr>
                <w:szCs w:val="24"/>
              </w:rPr>
              <w:t>volikogu</w:t>
            </w:r>
            <w:r w:rsidRPr="003D6C50">
              <w:rPr>
                <w:szCs w:val="24"/>
              </w:rPr>
              <w:t xml:space="preserve"> </w:t>
            </w:r>
            <w:r w:rsidR="00683FFF">
              <w:rPr>
                <w:szCs w:val="24"/>
              </w:rPr>
              <w:t>otsuse</w:t>
            </w:r>
            <w:r w:rsidRPr="003D6C50">
              <w:rPr>
                <w:szCs w:val="24"/>
              </w:rPr>
              <w:t xml:space="preserve"> „</w:t>
            </w:r>
            <w:r w:rsidR="00FE4063" w:rsidRPr="00FE4063">
              <w:rPr>
                <w:szCs w:val="24"/>
              </w:rPr>
              <w:t xml:space="preserve">Detailplaneeringu osaliselt kehtetuks </w:t>
            </w:r>
          </w:p>
          <w:p w14:paraId="6746888A" w14:textId="300D2C52" w:rsidR="00036393" w:rsidRPr="003D6C50" w:rsidRDefault="00FE4063" w:rsidP="00FE4063">
            <w:pPr>
              <w:pStyle w:val="Pealk1"/>
              <w:rPr>
                <w:szCs w:val="24"/>
              </w:rPr>
            </w:pPr>
            <w:r w:rsidRPr="00FE4063">
              <w:rPr>
                <w:szCs w:val="24"/>
              </w:rPr>
              <w:t>tunnistamine (Pikk tn 2c)</w:t>
            </w:r>
            <w:r w:rsidR="00D44364">
              <w:rPr>
                <w:szCs w:val="24"/>
              </w:rPr>
              <w:t>“</w:t>
            </w:r>
            <w:r>
              <w:rPr>
                <w:szCs w:val="24"/>
              </w:rPr>
              <w:t xml:space="preserve"> juurde</w:t>
            </w:r>
          </w:p>
        </w:tc>
        <w:tc>
          <w:tcPr>
            <w:tcW w:w="5152" w:type="dxa"/>
          </w:tcPr>
          <w:p w14:paraId="17F112E4" w14:textId="77777777" w:rsidR="00036393" w:rsidRPr="00570AE1" w:rsidRDefault="00036393" w:rsidP="00057905">
            <w:pPr>
              <w:pStyle w:val="Kehatekst"/>
              <w:tabs>
                <w:tab w:val="left" w:pos="6521"/>
              </w:tabs>
              <w:rPr>
                <w:sz w:val="24"/>
                <w:szCs w:val="24"/>
                <w:lang w:val="fr-FR"/>
              </w:rPr>
            </w:pPr>
          </w:p>
        </w:tc>
      </w:tr>
      <w:tr w:rsidR="00036393" w:rsidRPr="00570AE1" w14:paraId="008171F5" w14:textId="77777777" w:rsidTr="00057905">
        <w:trPr>
          <w:cantSplit/>
        </w:trPr>
        <w:tc>
          <w:tcPr>
            <w:tcW w:w="9741" w:type="dxa"/>
            <w:gridSpan w:val="2"/>
          </w:tcPr>
          <w:p w14:paraId="271F8D6E" w14:textId="77777777" w:rsidR="00036393" w:rsidRPr="00570AE1" w:rsidRDefault="00036393" w:rsidP="00057905">
            <w:pPr>
              <w:pStyle w:val="Kehatekst"/>
              <w:tabs>
                <w:tab w:val="left" w:pos="6521"/>
              </w:tabs>
              <w:rPr>
                <w:sz w:val="24"/>
                <w:szCs w:val="24"/>
                <w:lang w:val="fr-FR"/>
              </w:rPr>
            </w:pPr>
          </w:p>
        </w:tc>
      </w:tr>
      <w:tr w:rsidR="00036393" w:rsidRPr="00570AE1" w14:paraId="1608C4EE" w14:textId="77777777" w:rsidTr="00057905">
        <w:trPr>
          <w:cantSplit/>
        </w:trPr>
        <w:tc>
          <w:tcPr>
            <w:tcW w:w="9741" w:type="dxa"/>
            <w:gridSpan w:val="2"/>
          </w:tcPr>
          <w:p w14:paraId="00FD71F0" w14:textId="77777777" w:rsidR="00036393" w:rsidRPr="00570AE1" w:rsidRDefault="00036393" w:rsidP="00057905">
            <w:pPr>
              <w:pStyle w:val="Kehatekst"/>
              <w:tabs>
                <w:tab w:val="left" w:pos="6521"/>
              </w:tabs>
              <w:rPr>
                <w:sz w:val="24"/>
                <w:szCs w:val="24"/>
                <w:lang w:val="fr-FR"/>
              </w:rPr>
            </w:pPr>
          </w:p>
        </w:tc>
      </w:tr>
    </w:tbl>
    <w:p w14:paraId="11624B17" w14:textId="6AC627EB" w:rsidR="00BA14F3" w:rsidRDefault="0087715E" w:rsidP="00FC0F2A">
      <w:pPr>
        <w:spacing w:before="120"/>
        <w:ind w:left="142"/>
        <w:jc w:val="both"/>
        <w:rPr>
          <w:b/>
          <w:noProof/>
          <w:sz w:val="24"/>
          <w:szCs w:val="24"/>
          <w:lang w:val="fr-FR"/>
        </w:rPr>
      </w:pPr>
      <w:r w:rsidRPr="0087715E">
        <w:rPr>
          <w:b/>
          <w:noProof/>
          <w:sz w:val="24"/>
          <w:szCs w:val="24"/>
          <w:lang w:val="fr-FR"/>
        </w:rPr>
        <w:t>Hiiumaa Vallavolikogu otsusega tunnistatakse kehtetuks Kärdla Linnavolikogu 27.06.2005 otsusega nr 165</w:t>
      </w:r>
      <w:r w:rsidR="00FC0F2A">
        <w:rPr>
          <w:b/>
          <w:noProof/>
          <w:sz w:val="24"/>
          <w:szCs w:val="24"/>
          <w:lang w:val="fr-FR"/>
        </w:rPr>
        <w:t xml:space="preserve"> </w:t>
      </w:r>
      <w:r w:rsidRPr="0087715E">
        <w:rPr>
          <w:b/>
          <w:noProof/>
          <w:sz w:val="24"/>
          <w:szCs w:val="24"/>
          <w:lang w:val="fr-FR"/>
        </w:rPr>
        <w:t>kehtestatud Kärdla linna Vabaduse tn 2 ja Pikk tn 2a maaüksuste detailplaneering (DAGOpen OÜ töö nr 05-05) planeeringus määratud Pikk tn 2</w:t>
      </w:r>
      <w:r w:rsidR="002936A4">
        <w:rPr>
          <w:b/>
          <w:noProof/>
          <w:sz w:val="24"/>
          <w:szCs w:val="24"/>
          <w:lang w:val="fr-FR"/>
        </w:rPr>
        <w:t>c</w:t>
      </w:r>
      <w:r w:rsidRPr="0087715E">
        <w:rPr>
          <w:b/>
          <w:noProof/>
          <w:sz w:val="24"/>
          <w:szCs w:val="24"/>
          <w:lang w:val="fr-FR"/>
        </w:rPr>
        <w:t xml:space="preserve"> krundi osas.</w:t>
      </w:r>
    </w:p>
    <w:p w14:paraId="39A551DE" w14:textId="17CBCA82" w:rsidR="00FC0F2A" w:rsidRPr="00BA14F3" w:rsidRDefault="0087715E" w:rsidP="00FC0F2A">
      <w:pPr>
        <w:spacing w:before="120"/>
        <w:ind w:left="142"/>
        <w:jc w:val="both"/>
        <w:rPr>
          <w:bCs/>
          <w:noProof/>
          <w:sz w:val="24"/>
          <w:szCs w:val="24"/>
          <w:lang w:val="fr-FR"/>
        </w:rPr>
      </w:pPr>
      <w:r w:rsidRPr="00BA14F3">
        <w:rPr>
          <w:bCs/>
          <w:noProof/>
          <w:sz w:val="24"/>
          <w:szCs w:val="24"/>
          <w:lang w:val="fr-FR"/>
        </w:rPr>
        <w:t>R</w:t>
      </w:r>
      <w:r w:rsidR="00A21B27">
        <w:rPr>
          <w:bCs/>
          <w:noProof/>
          <w:sz w:val="24"/>
          <w:szCs w:val="24"/>
          <w:lang w:val="fr-FR"/>
        </w:rPr>
        <w:t>ikk 2c</w:t>
      </w:r>
      <w:r w:rsidR="002479A9">
        <w:rPr>
          <w:bCs/>
          <w:noProof/>
          <w:sz w:val="24"/>
          <w:szCs w:val="24"/>
          <w:lang w:val="fr-FR"/>
        </w:rPr>
        <w:t xml:space="preserve"> </w:t>
      </w:r>
      <w:r w:rsidRPr="00BA14F3">
        <w:rPr>
          <w:bCs/>
          <w:noProof/>
          <w:sz w:val="24"/>
          <w:szCs w:val="24"/>
          <w:lang w:val="fr-FR"/>
        </w:rPr>
        <w:t>kinnistu omanik esitas avalduse detailplaneeringu osaliselt kehtetuks tunnistamiseks, sest soovib</w:t>
      </w:r>
      <w:r w:rsidR="00FC0F2A" w:rsidRPr="00BA14F3">
        <w:rPr>
          <w:bCs/>
          <w:noProof/>
          <w:sz w:val="24"/>
          <w:szCs w:val="24"/>
          <w:lang w:val="fr-FR"/>
        </w:rPr>
        <w:t xml:space="preserve"> vastavalt hoone kasutamisotstarbele muuta kinnistu ärimaa sihtotstarvet elamumaaks.</w:t>
      </w:r>
    </w:p>
    <w:p w14:paraId="45444225" w14:textId="5936CB6F" w:rsidR="00FC0F2A" w:rsidRPr="00FC0F2A" w:rsidRDefault="00FC0F2A" w:rsidP="00FC0F2A">
      <w:pPr>
        <w:spacing w:before="120"/>
        <w:ind w:left="142"/>
        <w:jc w:val="both"/>
        <w:rPr>
          <w:sz w:val="24"/>
          <w:szCs w:val="24"/>
          <w:lang w:val="et-EE"/>
        </w:rPr>
      </w:pPr>
      <w:r w:rsidRPr="00FC0F2A">
        <w:rPr>
          <w:sz w:val="24"/>
          <w:szCs w:val="24"/>
          <w:lang w:val="et-EE"/>
        </w:rPr>
        <w:t>Vabaduse tn 2 ja Pikk tn 2a maaüksuste detailplaneering kehtestati Kärdla Linnavolikogu</w:t>
      </w:r>
      <w:r w:rsidR="00E74381">
        <w:rPr>
          <w:sz w:val="24"/>
          <w:szCs w:val="24"/>
          <w:lang w:val="et-EE"/>
        </w:rPr>
        <w:t xml:space="preserve"> </w:t>
      </w:r>
      <w:r w:rsidRPr="00FC0F2A">
        <w:rPr>
          <w:sz w:val="24"/>
          <w:szCs w:val="24"/>
          <w:lang w:val="et-EE"/>
        </w:rPr>
        <w:t>27.06.2005 otsusega nr 165</w:t>
      </w:r>
      <w:r>
        <w:rPr>
          <w:sz w:val="24"/>
          <w:szCs w:val="24"/>
          <w:lang w:val="et-EE"/>
        </w:rPr>
        <w:t xml:space="preserve">. </w:t>
      </w:r>
      <w:r w:rsidRPr="00FC0F2A">
        <w:rPr>
          <w:sz w:val="24"/>
          <w:szCs w:val="24"/>
          <w:lang w:val="et-EE"/>
        </w:rPr>
        <w:t xml:space="preserve">Detailplaneeringu eesmärgiks oli </w:t>
      </w:r>
      <w:r w:rsidR="00EB7C72">
        <w:rPr>
          <w:sz w:val="24"/>
          <w:szCs w:val="24"/>
          <w:lang w:val="et-EE"/>
        </w:rPr>
        <w:t>Vabaduse 2 ja Pikk 2</w:t>
      </w:r>
      <w:r w:rsidR="002936A4">
        <w:rPr>
          <w:sz w:val="24"/>
          <w:szCs w:val="24"/>
          <w:lang w:val="et-EE"/>
        </w:rPr>
        <w:t>a</w:t>
      </w:r>
      <w:r w:rsidR="00EB7C72">
        <w:rPr>
          <w:sz w:val="24"/>
          <w:szCs w:val="24"/>
          <w:lang w:val="et-EE"/>
        </w:rPr>
        <w:t xml:space="preserve"> kinnistute jagamine ja ehitusõiguse määramine</w:t>
      </w:r>
      <w:r w:rsidRPr="00FC0F2A">
        <w:rPr>
          <w:sz w:val="24"/>
          <w:szCs w:val="24"/>
          <w:lang w:val="et-EE"/>
        </w:rPr>
        <w:t xml:space="preserve"> ning vajaliku infrastruktuuri planeerimine.</w:t>
      </w:r>
    </w:p>
    <w:p w14:paraId="262AECB8" w14:textId="66ED96A1" w:rsidR="002E3082" w:rsidRDefault="00FC0F2A" w:rsidP="00683D30">
      <w:pPr>
        <w:spacing w:before="120"/>
        <w:ind w:left="142"/>
        <w:jc w:val="both"/>
        <w:rPr>
          <w:sz w:val="24"/>
          <w:szCs w:val="24"/>
          <w:lang w:val="et-EE"/>
        </w:rPr>
      </w:pPr>
      <w:r w:rsidRPr="00FC0F2A">
        <w:rPr>
          <w:sz w:val="24"/>
          <w:szCs w:val="24"/>
          <w:lang w:val="et-EE"/>
        </w:rPr>
        <w:t>Planeeringuga o</w:t>
      </w:r>
      <w:r w:rsidR="000C7222">
        <w:rPr>
          <w:sz w:val="24"/>
          <w:szCs w:val="24"/>
          <w:lang w:val="et-EE"/>
        </w:rPr>
        <w:t>li</w:t>
      </w:r>
      <w:r w:rsidRPr="00FC0F2A">
        <w:rPr>
          <w:sz w:val="24"/>
          <w:szCs w:val="24"/>
          <w:lang w:val="et-EE"/>
        </w:rPr>
        <w:t xml:space="preserve"> kavandatud moodustada </w:t>
      </w:r>
      <w:r w:rsidR="000C7222">
        <w:rPr>
          <w:sz w:val="24"/>
          <w:szCs w:val="24"/>
          <w:lang w:val="et-EE"/>
        </w:rPr>
        <w:t>mitu</w:t>
      </w:r>
      <w:r w:rsidRPr="00FC0F2A">
        <w:rPr>
          <w:sz w:val="24"/>
          <w:szCs w:val="24"/>
          <w:lang w:val="et-EE"/>
        </w:rPr>
        <w:t xml:space="preserve"> krunt</w:t>
      </w:r>
      <w:r w:rsidR="000C7222">
        <w:rPr>
          <w:sz w:val="24"/>
          <w:szCs w:val="24"/>
          <w:lang w:val="et-EE"/>
        </w:rPr>
        <w:t>i erinevate</w:t>
      </w:r>
      <w:r w:rsidRPr="00FC0F2A">
        <w:rPr>
          <w:sz w:val="24"/>
          <w:szCs w:val="24"/>
          <w:lang w:val="et-EE"/>
        </w:rPr>
        <w:t xml:space="preserve"> sihtotstar</w:t>
      </w:r>
      <w:r w:rsidR="000C7222">
        <w:rPr>
          <w:sz w:val="24"/>
          <w:szCs w:val="24"/>
          <w:lang w:val="et-EE"/>
        </w:rPr>
        <w:t>vetega.</w:t>
      </w:r>
      <w:r w:rsidR="002936A4">
        <w:rPr>
          <w:sz w:val="24"/>
          <w:szCs w:val="24"/>
          <w:lang w:val="et-EE"/>
        </w:rPr>
        <w:t xml:space="preserve"> Planeeringu kohaselt Pikk tn 2c krundile on lubatud rajada 3 hoonet lubatud suurim ehitusealune pin</w:t>
      </w:r>
      <w:r w:rsidR="00BF49C5">
        <w:rPr>
          <w:sz w:val="24"/>
          <w:szCs w:val="24"/>
          <w:lang w:val="et-EE"/>
        </w:rPr>
        <w:t>naga</w:t>
      </w:r>
      <w:r w:rsidR="002936A4">
        <w:rPr>
          <w:sz w:val="24"/>
          <w:szCs w:val="24"/>
          <w:lang w:val="et-EE"/>
        </w:rPr>
        <w:t xml:space="preserve"> 240 m².</w:t>
      </w:r>
      <w:r w:rsidR="002E3082">
        <w:rPr>
          <w:sz w:val="24"/>
          <w:szCs w:val="24"/>
          <w:lang w:val="et-EE"/>
        </w:rPr>
        <w:t xml:space="preserve"> </w:t>
      </w:r>
      <w:r w:rsidRPr="00FC0F2A">
        <w:rPr>
          <w:sz w:val="24"/>
          <w:szCs w:val="24"/>
          <w:lang w:val="et-EE"/>
        </w:rPr>
        <w:t xml:space="preserve">Planeeringu elluviimise käigus </w:t>
      </w:r>
      <w:r w:rsidR="00683D30">
        <w:rPr>
          <w:sz w:val="24"/>
          <w:szCs w:val="24"/>
          <w:lang w:val="et-EE"/>
        </w:rPr>
        <w:t xml:space="preserve">moodustati </w:t>
      </w:r>
      <w:r w:rsidR="002E3082">
        <w:rPr>
          <w:sz w:val="24"/>
          <w:szCs w:val="24"/>
          <w:lang w:val="et-EE"/>
        </w:rPr>
        <w:t>kõik planeerit</w:t>
      </w:r>
      <w:r w:rsidR="00BA14F3">
        <w:rPr>
          <w:sz w:val="24"/>
          <w:szCs w:val="24"/>
          <w:lang w:val="et-EE"/>
        </w:rPr>
        <w:t>ud</w:t>
      </w:r>
      <w:r w:rsidR="002E3082">
        <w:rPr>
          <w:sz w:val="24"/>
          <w:szCs w:val="24"/>
          <w:lang w:val="et-EE"/>
        </w:rPr>
        <w:t xml:space="preserve"> krundid. </w:t>
      </w:r>
      <w:r w:rsidR="002936A4">
        <w:rPr>
          <w:sz w:val="24"/>
          <w:szCs w:val="24"/>
          <w:lang w:val="et-EE"/>
        </w:rPr>
        <w:t>Ehitisregistri järgi Pikk tn 2c krundil on üksikelamu ehitisealuse pinnaga 106 m².</w:t>
      </w:r>
    </w:p>
    <w:p w14:paraId="0F608340" w14:textId="323FB333" w:rsidR="0082257B" w:rsidRDefault="00683D30" w:rsidP="00683D30">
      <w:pPr>
        <w:spacing w:before="120"/>
        <w:ind w:left="142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Pikk 2c kinnistu pindala</w:t>
      </w:r>
      <w:r w:rsidR="002E3082">
        <w:rPr>
          <w:sz w:val="24"/>
          <w:szCs w:val="24"/>
          <w:lang w:val="et-EE"/>
        </w:rPr>
        <w:t xml:space="preserve"> on</w:t>
      </w:r>
      <w:r>
        <w:rPr>
          <w:sz w:val="24"/>
          <w:szCs w:val="24"/>
          <w:lang w:val="et-EE"/>
        </w:rPr>
        <w:t xml:space="preserve"> 1688 m</w:t>
      </w:r>
      <w:r w:rsidR="00983C1A">
        <w:rPr>
          <w:sz w:val="24"/>
          <w:szCs w:val="24"/>
          <w:lang w:val="et-EE"/>
        </w:rPr>
        <w:t>²</w:t>
      </w:r>
      <w:r>
        <w:rPr>
          <w:sz w:val="24"/>
          <w:szCs w:val="24"/>
          <w:lang w:val="et-EE"/>
        </w:rPr>
        <w:t xml:space="preserve">, sihtotstarve 100% ärimaa. Hiiumaa Vallavalitsus </w:t>
      </w:r>
      <w:r w:rsidR="00377B12">
        <w:rPr>
          <w:sz w:val="24"/>
          <w:szCs w:val="24"/>
          <w:lang w:val="et-EE"/>
        </w:rPr>
        <w:t xml:space="preserve">aktsepteeris </w:t>
      </w:r>
      <w:r>
        <w:rPr>
          <w:sz w:val="24"/>
          <w:szCs w:val="24"/>
          <w:lang w:val="et-EE"/>
        </w:rPr>
        <w:t>01.10.2020</w:t>
      </w:r>
      <w:r w:rsidR="00377B12">
        <w:rPr>
          <w:sz w:val="24"/>
          <w:szCs w:val="24"/>
          <w:lang w:val="et-EE"/>
        </w:rPr>
        <w:t xml:space="preserve"> esitatud</w:t>
      </w:r>
      <w:r w:rsidR="00315409">
        <w:rPr>
          <w:sz w:val="24"/>
          <w:szCs w:val="24"/>
          <w:lang w:val="et-EE"/>
        </w:rPr>
        <w:t xml:space="preserve"> ehitusteatise </w:t>
      </w:r>
      <w:r w:rsidR="00377B12">
        <w:rPr>
          <w:sz w:val="24"/>
          <w:szCs w:val="24"/>
          <w:lang w:val="et-EE"/>
        </w:rPr>
        <w:t xml:space="preserve">olemasoleva </w:t>
      </w:r>
      <w:r w:rsidR="00377B12" w:rsidRPr="00315409">
        <w:rPr>
          <w:sz w:val="24"/>
          <w:szCs w:val="24"/>
          <w:lang w:val="et-EE"/>
        </w:rPr>
        <w:t>soojak-puhkemaja</w:t>
      </w:r>
      <w:r w:rsidR="00377B12">
        <w:rPr>
          <w:sz w:val="24"/>
          <w:szCs w:val="24"/>
          <w:lang w:val="et-EE"/>
        </w:rPr>
        <w:t xml:space="preserve"> </w:t>
      </w:r>
      <w:r w:rsidR="00315409">
        <w:rPr>
          <w:sz w:val="24"/>
          <w:szCs w:val="24"/>
          <w:lang w:val="et-EE"/>
        </w:rPr>
        <w:t xml:space="preserve">ümberehitamiseks eluhooneks ning </w:t>
      </w:r>
      <w:r w:rsidR="00315409" w:rsidRPr="00315409">
        <w:rPr>
          <w:sz w:val="24"/>
          <w:szCs w:val="24"/>
          <w:lang w:val="et-EE"/>
        </w:rPr>
        <w:t>08.08.2023</w:t>
      </w:r>
      <w:r w:rsidR="00315409">
        <w:rPr>
          <w:sz w:val="24"/>
          <w:szCs w:val="24"/>
          <w:lang w:val="et-EE"/>
        </w:rPr>
        <w:t xml:space="preserve"> kasutusteatise.</w:t>
      </w:r>
      <w:r w:rsidR="002936A4">
        <w:rPr>
          <w:sz w:val="24"/>
          <w:szCs w:val="24"/>
          <w:lang w:val="et-EE"/>
        </w:rPr>
        <w:t xml:space="preserve"> </w:t>
      </w:r>
      <w:r w:rsidR="00BA14F3">
        <w:rPr>
          <w:sz w:val="24"/>
          <w:szCs w:val="24"/>
          <w:lang w:val="et-EE"/>
        </w:rPr>
        <w:t>Koostamisel oleva</w:t>
      </w:r>
      <w:r w:rsidR="00315409">
        <w:rPr>
          <w:sz w:val="24"/>
          <w:szCs w:val="24"/>
          <w:lang w:val="et-EE"/>
        </w:rPr>
        <w:t xml:space="preserve"> Hiiumaa valla üldplaneeringu järgi on krundi</w:t>
      </w:r>
      <w:r w:rsidR="00983C1A">
        <w:rPr>
          <w:sz w:val="24"/>
          <w:szCs w:val="24"/>
          <w:lang w:val="et-EE"/>
        </w:rPr>
        <w:t>le</w:t>
      </w:r>
      <w:r w:rsidR="00315409">
        <w:rPr>
          <w:sz w:val="24"/>
          <w:szCs w:val="24"/>
          <w:lang w:val="et-EE"/>
        </w:rPr>
        <w:t xml:space="preserve"> kavandatud </w:t>
      </w:r>
      <w:r w:rsidR="002E3082">
        <w:rPr>
          <w:sz w:val="24"/>
          <w:szCs w:val="24"/>
          <w:lang w:val="et-EE"/>
        </w:rPr>
        <w:t>juhtotstarve v</w:t>
      </w:r>
      <w:r w:rsidR="002E3082" w:rsidRPr="002E3082">
        <w:rPr>
          <w:sz w:val="24"/>
          <w:szCs w:val="24"/>
          <w:lang w:val="et-EE"/>
        </w:rPr>
        <w:t>äikeelamu maa-ala</w:t>
      </w:r>
      <w:r w:rsidR="00315409" w:rsidRPr="00315409">
        <w:rPr>
          <w:sz w:val="24"/>
          <w:szCs w:val="24"/>
          <w:lang w:val="et-EE"/>
        </w:rPr>
        <w:t>.</w:t>
      </w:r>
      <w:r w:rsidR="00BA14F3">
        <w:rPr>
          <w:sz w:val="24"/>
          <w:szCs w:val="24"/>
          <w:lang w:val="et-EE"/>
        </w:rPr>
        <w:t xml:space="preserve"> </w:t>
      </w:r>
    </w:p>
    <w:p w14:paraId="720B56F6" w14:textId="262733D2" w:rsidR="00315409" w:rsidRPr="00FC0F2A" w:rsidRDefault="0082257B" w:rsidP="00683D30">
      <w:pPr>
        <w:spacing w:before="120"/>
        <w:ind w:left="142"/>
        <w:jc w:val="both"/>
        <w:rPr>
          <w:sz w:val="24"/>
          <w:szCs w:val="24"/>
          <w:lang w:val="et-EE"/>
        </w:rPr>
      </w:pPr>
      <w:r w:rsidRPr="0082257B">
        <w:rPr>
          <w:sz w:val="24"/>
          <w:szCs w:val="24"/>
          <w:lang w:val="et-EE"/>
        </w:rPr>
        <w:t>Detailplaneeringu kehtetuks tunnistamisel tuleb arvestada ka naaberkinnisasjade omanike huvidega ning tagada planeeringuala ja naaberkinnisasjade omanike huvide tasakaalustamine.</w:t>
      </w:r>
      <w:r>
        <w:rPr>
          <w:sz w:val="24"/>
          <w:szCs w:val="24"/>
          <w:lang w:val="et-EE"/>
        </w:rPr>
        <w:t xml:space="preserve"> </w:t>
      </w:r>
      <w:r w:rsidR="00FC3BC0">
        <w:rPr>
          <w:sz w:val="24"/>
          <w:szCs w:val="24"/>
          <w:lang w:val="et-EE"/>
        </w:rPr>
        <w:t>Detailplaneeringu kehtetuks tunnistamine Pikk tn 2c osas ja</w:t>
      </w:r>
      <w:r w:rsidR="00FD41EA">
        <w:rPr>
          <w:sz w:val="24"/>
          <w:szCs w:val="24"/>
          <w:lang w:val="et-EE"/>
        </w:rPr>
        <w:t xml:space="preserve"> edaspidine</w:t>
      </w:r>
      <w:r w:rsidR="00FC3BC0">
        <w:rPr>
          <w:sz w:val="24"/>
          <w:szCs w:val="24"/>
          <w:lang w:val="et-EE"/>
        </w:rPr>
        <w:t xml:space="preserve"> krundi sihtotstar</w:t>
      </w:r>
      <w:r w:rsidR="00983C1A">
        <w:rPr>
          <w:sz w:val="24"/>
          <w:szCs w:val="24"/>
          <w:lang w:val="et-EE"/>
        </w:rPr>
        <w:t>b</w:t>
      </w:r>
      <w:r w:rsidR="00FC3BC0">
        <w:rPr>
          <w:sz w:val="24"/>
          <w:szCs w:val="24"/>
          <w:lang w:val="et-EE"/>
        </w:rPr>
        <w:t xml:space="preserve">e muutmine </w:t>
      </w:r>
      <w:r w:rsidR="00FD41EA">
        <w:rPr>
          <w:sz w:val="24"/>
          <w:szCs w:val="24"/>
          <w:lang w:val="et-EE"/>
        </w:rPr>
        <w:t xml:space="preserve">vastavalt hoone kasutusotstarbele </w:t>
      </w:r>
      <w:r w:rsidR="00FC3BC0">
        <w:rPr>
          <w:sz w:val="24"/>
          <w:szCs w:val="24"/>
          <w:lang w:val="et-EE"/>
        </w:rPr>
        <w:t>ei mõjuta naaberkinnistuid, kuna k</w:t>
      </w:r>
      <w:r w:rsidR="00FC3BC0" w:rsidRPr="00FC3BC0">
        <w:rPr>
          <w:sz w:val="24"/>
          <w:szCs w:val="24"/>
          <w:lang w:val="et-EE"/>
        </w:rPr>
        <w:t>innistu asub elamumaa, üldkasutatav maa ja tootmismaa piirkonnas</w:t>
      </w:r>
      <w:r w:rsidR="00FC3BC0">
        <w:rPr>
          <w:sz w:val="24"/>
          <w:szCs w:val="24"/>
          <w:lang w:val="et-EE"/>
        </w:rPr>
        <w:t>.</w:t>
      </w:r>
      <w:r w:rsidR="00FD41EA">
        <w:rPr>
          <w:sz w:val="24"/>
          <w:szCs w:val="24"/>
          <w:lang w:val="et-EE"/>
        </w:rPr>
        <w:t xml:space="preserve"> </w:t>
      </w:r>
      <w:r w:rsidR="00FC3BC0">
        <w:rPr>
          <w:sz w:val="24"/>
          <w:szCs w:val="24"/>
          <w:lang w:val="et-EE"/>
        </w:rPr>
        <w:t xml:space="preserve">Detailplaneeringu kehtetuks tunnistamisega kaob krundi piiridel ehituskeeluala, mis </w:t>
      </w:r>
      <w:r w:rsidR="00FD41EA">
        <w:rPr>
          <w:sz w:val="24"/>
          <w:szCs w:val="24"/>
          <w:lang w:val="et-EE"/>
        </w:rPr>
        <w:t xml:space="preserve">on </w:t>
      </w:r>
      <w:r w:rsidR="00FC3BC0">
        <w:rPr>
          <w:sz w:val="24"/>
          <w:szCs w:val="24"/>
          <w:lang w:val="et-EE"/>
        </w:rPr>
        <w:t>pigem</w:t>
      </w:r>
      <w:r w:rsidR="00FD41EA">
        <w:rPr>
          <w:sz w:val="24"/>
          <w:szCs w:val="24"/>
          <w:lang w:val="et-EE"/>
        </w:rPr>
        <w:t xml:space="preserve"> </w:t>
      </w:r>
      <w:r w:rsidR="00FC3BC0">
        <w:rPr>
          <w:sz w:val="24"/>
          <w:szCs w:val="24"/>
          <w:lang w:val="et-EE"/>
        </w:rPr>
        <w:t>tuleohutuskuja, mida peab jälgima ehitusloa menetluse käigus ning reeglina ehitades lähemale kui neli meetrit</w:t>
      </w:r>
      <w:r w:rsidR="00FD41EA">
        <w:rPr>
          <w:sz w:val="24"/>
          <w:szCs w:val="24"/>
          <w:lang w:val="et-EE"/>
        </w:rPr>
        <w:t xml:space="preserve"> naaberkinnistu piirist, tuleb küsida naaberkinnistute omanikutelt luba. </w:t>
      </w:r>
      <w:r w:rsidR="00BA14F3">
        <w:rPr>
          <w:sz w:val="24"/>
          <w:szCs w:val="24"/>
          <w:lang w:val="et-EE"/>
        </w:rPr>
        <w:t xml:space="preserve">Eelnevast tulenevalt </w:t>
      </w:r>
      <w:r w:rsidR="00FD41EA">
        <w:rPr>
          <w:sz w:val="24"/>
          <w:szCs w:val="24"/>
          <w:lang w:val="et-EE"/>
        </w:rPr>
        <w:t>detailplaneeringu kehtetuks tunnistamine kinnistu Pikk tn 2c osas ei riiva naaberkinnistute</w:t>
      </w:r>
      <w:r w:rsidR="009A3174">
        <w:rPr>
          <w:sz w:val="24"/>
          <w:szCs w:val="24"/>
          <w:lang w:val="et-EE"/>
        </w:rPr>
        <w:t xml:space="preserve"> omanike</w:t>
      </w:r>
      <w:r w:rsidR="00FD41EA">
        <w:rPr>
          <w:sz w:val="24"/>
          <w:szCs w:val="24"/>
          <w:lang w:val="et-EE"/>
        </w:rPr>
        <w:t xml:space="preserve"> huve.</w:t>
      </w:r>
    </w:p>
    <w:p w14:paraId="23B28107" w14:textId="2A7B1771" w:rsidR="00FC0F2A" w:rsidRPr="00FC0F2A" w:rsidRDefault="00FC0F2A" w:rsidP="00FC0F2A">
      <w:pPr>
        <w:spacing w:before="120"/>
        <w:ind w:left="142"/>
        <w:jc w:val="both"/>
        <w:rPr>
          <w:sz w:val="24"/>
          <w:szCs w:val="24"/>
          <w:lang w:val="et-EE"/>
        </w:rPr>
      </w:pPr>
      <w:r w:rsidRPr="00FC0F2A">
        <w:rPr>
          <w:sz w:val="24"/>
          <w:szCs w:val="24"/>
          <w:lang w:val="et-EE"/>
        </w:rPr>
        <w:t xml:space="preserve">Kohaliku omavalitsuse korralduse seaduse § 22 lõike 1 punkti 33 ja planeerimisseaduse </w:t>
      </w:r>
      <w:r w:rsidR="00BA14F3">
        <w:rPr>
          <w:sz w:val="24"/>
          <w:szCs w:val="24"/>
          <w:lang w:val="et-EE"/>
        </w:rPr>
        <w:t xml:space="preserve">(PlanS) </w:t>
      </w:r>
      <w:r w:rsidRPr="00FC0F2A">
        <w:rPr>
          <w:sz w:val="24"/>
          <w:szCs w:val="24"/>
          <w:lang w:val="et-EE"/>
        </w:rPr>
        <w:t>§ 140</w:t>
      </w:r>
      <w:r w:rsidR="002E3082">
        <w:rPr>
          <w:sz w:val="24"/>
          <w:szCs w:val="24"/>
          <w:lang w:val="et-EE"/>
        </w:rPr>
        <w:t xml:space="preserve"> </w:t>
      </w:r>
      <w:r w:rsidRPr="00FC0F2A">
        <w:rPr>
          <w:sz w:val="24"/>
          <w:szCs w:val="24"/>
          <w:lang w:val="et-EE"/>
        </w:rPr>
        <w:t xml:space="preserve">lõike 6 kohaselt on detailplaneeringu kehtetuks tunnistamine vallavolikogu ainupädevuses. </w:t>
      </w:r>
    </w:p>
    <w:p w14:paraId="6AE8C00D" w14:textId="48A3B98A" w:rsidR="00FC0F2A" w:rsidRPr="00FC0F2A" w:rsidRDefault="00FC0F2A" w:rsidP="00FC0F2A">
      <w:pPr>
        <w:spacing w:before="120"/>
        <w:ind w:left="142"/>
        <w:jc w:val="both"/>
        <w:rPr>
          <w:sz w:val="24"/>
          <w:szCs w:val="24"/>
          <w:lang w:val="et-EE"/>
        </w:rPr>
      </w:pPr>
      <w:r w:rsidRPr="00FC0F2A">
        <w:rPr>
          <w:sz w:val="24"/>
          <w:szCs w:val="24"/>
          <w:lang w:val="et-EE"/>
        </w:rPr>
        <w:t xml:space="preserve">Kuivõrd </w:t>
      </w:r>
      <w:r w:rsidR="002E3082">
        <w:rPr>
          <w:sz w:val="24"/>
          <w:szCs w:val="24"/>
          <w:lang w:val="et-EE"/>
        </w:rPr>
        <w:t>Pikk tn 2c</w:t>
      </w:r>
      <w:r w:rsidRPr="00FC0F2A">
        <w:rPr>
          <w:sz w:val="24"/>
          <w:szCs w:val="24"/>
          <w:lang w:val="et-EE"/>
        </w:rPr>
        <w:t xml:space="preserve"> kinnistu omanik on avaldusega soovinud detailplaneeringu osaliselt kehtetuks tunnistamist endale kuuluva kinnistu osas, siis kaalutlusõiguse teostamisel puudub täiendav vajadus põhjalikumalt analüüsida kehtetuks tunnistamise põhjuste olulisust</w:t>
      </w:r>
      <w:r w:rsidR="00180573">
        <w:rPr>
          <w:sz w:val="24"/>
          <w:szCs w:val="24"/>
          <w:lang w:val="et-EE"/>
        </w:rPr>
        <w:t>.</w:t>
      </w:r>
    </w:p>
    <w:p w14:paraId="6417BB57" w14:textId="3C1B61C7" w:rsidR="00FC0F2A" w:rsidRPr="00FC0F2A" w:rsidRDefault="00BA14F3" w:rsidP="00FC0F2A">
      <w:pPr>
        <w:spacing w:before="120"/>
        <w:ind w:left="142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PlanS</w:t>
      </w:r>
      <w:r w:rsidR="00FC0F2A" w:rsidRPr="00FC0F2A">
        <w:rPr>
          <w:sz w:val="24"/>
          <w:szCs w:val="24"/>
          <w:lang w:val="et-EE"/>
        </w:rPr>
        <w:t xml:space="preserve"> § 140 lõike 1 punkti 2 kohaselt võib kehtestatud detailplaneeringu või selle</w:t>
      </w:r>
      <w:r w:rsidR="002E3082">
        <w:rPr>
          <w:sz w:val="24"/>
          <w:szCs w:val="24"/>
          <w:lang w:val="et-EE"/>
        </w:rPr>
        <w:t xml:space="preserve"> </w:t>
      </w:r>
      <w:r w:rsidR="00FC0F2A" w:rsidRPr="00FC0F2A">
        <w:rPr>
          <w:sz w:val="24"/>
          <w:szCs w:val="24"/>
          <w:lang w:val="et-EE"/>
        </w:rPr>
        <w:t>osa tunnistada kehtetuks, kui planeeringu koostamise korraldaja või planeeritava kinnistu omanik</w:t>
      </w:r>
      <w:r w:rsidR="002E3082">
        <w:rPr>
          <w:sz w:val="24"/>
          <w:szCs w:val="24"/>
          <w:lang w:val="et-EE"/>
        </w:rPr>
        <w:t xml:space="preserve"> </w:t>
      </w:r>
      <w:r w:rsidR="00FC0F2A" w:rsidRPr="00FC0F2A">
        <w:rPr>
          <w:sz w:val="24"/>
          <w:szCs w:val="24"/>
          <w:lang w:val="et-EE"/>
        </w:rPr>
        <w:t xml:space="preserve">soovib planeeringu elluviimisest loobuda. </w:t>
      </w:r>
      <w:r>
        <w:rPr>
          <w:sz w:val="24"/>
          <w:szCs w:val="24"/>
          <w:lang w:val="et-EE"/>
        </w:rPr>
        <w:t>PlanS</w:t>
      </w:r>
      <w:r w:rsidR="00FC0F2A" w:rsidRPr="00FC0F2A">
        <w:rPr>
          <w:sz w:val="24"/>
          <w:szCs w:val="24"/>
          <w:lang w:val="et-EE"/>
        </w:rPr>
        <w:t xml:space="preserve"> § 140 lõike 2 järgi võib detailplaneeringu tunnistada osaliselt kehtetuks, kui on tagatud planeeringu terviklahenduse elluviimine pärast detailplaneeringu osalist kehtetuks tunnistamist.</w:t>
      </w:r>
    </w:p>
    <w:p w14:paraId="6D160381" w14:textId="7F0054D1" w:rsidR="00FC0F2A" w:rsidRPr="00FC0F2A" w:rsidRDefault="00FC0F2A" w:rsidP="00FC0F2A">
      <w:pPr>
        <w:spacing w:before="120"/>
        <w:ind w:left="142"/>
        <w:jc w:val="both"/>
        <w:rPr>
          <w:sz w:val="24"/>
          <w:szCs w:val="24"/>
          <w:lang w:val="et-EE"/>
        </w:rPr>
      </w:pPr>
      <w:r w:rsidRPr="00FC0F2A">
        <w:rPr>
          <w:sz w:val="24"/>
          <w:szCs w:val="24"/>
          <w:lang w:val="et-EE"/>
        </w:rPr>
        <w:t xml:space="preserve">Praegusel juhul ei muuda </w:t>
      </w:r>
      <w:r w:rsidR="002E3082">
        <w:rPr>
          <w:sz w:val="24"/>
          <w:szCs w:val="24"/>
          <w:lang w:val="et-EE"/>
        </w:rPr>
        <w:t>Pikk tn 2c</w:t>
      </w:r>
      <w:r w:rsidRPr="00FC0F2A">
        <w:rPr>
          <w:sz w:val="24"/>
          <w:szCs w:val="24"/>
          <w:lang w:val="et-EE"/>
        </w:rPr>
        <w:t xml:space="preserve"> krundi osas detailplaneeringu kehtetuks tunnistamine planeeringu terviklahenduse elluviimist.</w:t>
      </w:r>
    </w:p>
    <w:p w14:paraId="079A3989" w14:textId="2E498FF1" w:rsidR="00B91ADF" w:rsidRDefault="00BA14F3" w:rsidP="00F90376">
      <w:pPr>
        <w:spacing w:before="120"/>
        <w:ind w:left="142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PlanS</w:t>
      </w:r>
      <w:r w:rsidR="00FC0F2A" w:rsidRPr="00FC0F2A">
        <w:rPr>
          <w:sz w:val="24"/>
          <w:szCs w:val="24"/>
          <w:lang w:val="et-EE"/>
        </w:rPr>
        <w:t xml:space="preserve"> § 140 lõike 3 kohaselt on otsuse eelnõu esitatud kooskõlastamiseks ja arvamuse avaldamiseks detailplaneeringu koostamisel kaasatud isikutele </w:t>
      </w:r>
      <w:r w:rsidR="009A3174">
        <w:rPr>
          <w:sz w:val="24"/>
          <w:szCs w:val="24"/>
          <w:lang w:val="et-EE"/>
        </w:rPr>
        <w:t>ning</w:t>
      </w:r>
      <w:r w:rsidR="00FC0F2A" w:rsidRPr="00FC0F2A">
        <w:rPr>
          <w:sz w:val="24"/>
          <w:szCs w:val="24"/>
          <w:lang w:val="et-EE"/>
        </w:rPr>
        <w:t xml:space="preserve"> asutustele.</w:t>
      </w:r>
    </w:p>
    <w:p w14:paraId="3C5E967E" w14:textId="73438144" w:rsidR="00E74381" w:rsidRDefault="00E74381" w:rsidP="00F90376">
      <w:pPr>
        <w:spacing w:before="120"/>
        <w:ind w:left="142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PlanS</w:t>
      </w:r>
      <w:r w:rsidRPr="00FC0F2A">
        <w:rPr>
          <w:sz w:val="24"/>
          <w:szCs w:val="24"/>
          <w:lang w:val="et-EE"/>
        </w:rPr>
        <w:t xml:space="preserve"> § 140 lõike </w:t>
      </w:r>
      <w:r>
        <w:rPr>
          <w:sz w:val="24"/>
          <w:szCs w:val="24"/>
          <w:lang w:val="et-EE"/>
        </w:rPr>
        <w:t>5</w:t>
      </w:r>
      <w:r w:rsidRPr="00FC0F2A">
        <w:rPr>
          <w:sz w:val="24"/>
          <w:szCs w:val="24"/>
          <w:lang w:val="et-EE"/>
        </w:rPr>
        <w:t xml:space="preserve"> kohaselt </w:t>
      </w:r>
      <w:r>
        <w:rPr>
          <w:sz w:val="24"/>
          <w:szCs w:val="24"/>
          <w:lang w:val="et-EE"/>
        </w:rPr>
        <w:t>d</w:t>
      </w:r>
      <w:r w:rsidRPr="00E74381">
        <w:rPr>
          <w:sz w:val="24"/>
          <w:szCs w:val="24"/>
          <w:lang w:val="et-EE"/>
        </w:rPr>
        <w:t>etailplaneeringu kehtetuks tunnistamisest teavitatakse käesoleva seaduse § 127 lõigetes 1 ja 2 nimetatud isikuid ja asutusi ning teavitatakse ajalehes lähtudes käesoleva seaduse § 139 lõigetes 3 ja 5 sätestatud nõuetest.</w:t>
      </w:r>
    </w:p>
    <w:p w14:paraId="0828D262" w14:textId="27033C9F" w:rsidR="00D44364" w:rsidRDefault="00E74381" w:rsidP="00F90376">
      <w:pPr>
        <w:spacing w:before="120"/>
        <w:ind w:left="142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lastRenderedPageBreak/>
        <w:t>’</w:t>
      </w:r>
    </w:p>
    <w:p w14:paraId="40C2EACD" w14:textId="77777777" w:rsidR="00B91ADF" w:rsidRDefault="00B91ADF" w:rsidP="00AC73AB">
      <w:pPr>
        <w:spacing w:before="120"/>
        <w:ind w:left="142"/>
        <w:jc w:val="both"/>
        <w:rPr>
          <w:sz w:val="24"/>
          <w:szCs w:val="24"/>
          <w:lang w:val="et-EE"/>
        </w:rPr>
      </w:pPr>
    </w:p>
    <w:p w14:paraId="45FCCD20" w14:textId="4CC3EF6A" w:rsidR="00B41B7A" w:rsidRDefault="00B91ADF" w:rsidP="003F715D">
      <w:pPr>
        <w:ind w:left="142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Maria Reino</w:t>
      </w:r>
    </w:p>
    <w:p w14:paraId="643362E6" w14:textId="1991413D" w:rsidR="00B41B7A" w:rsidRDefault="00B91ADF" w:rsidP="003F715D">
      <w:pPr>
        <w:ind w:left="142"/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Kärdla Osavalla Valitsuse ehitusspetsialist</w:t>
      </w:r>
    </w:p>
    <w:p w14:paraId="07BCBA53" w14:textId="77777777" w:rsidR="00036393" w:rsidRPr="00C04543" w:rsidRDefault="00036393" w:rsidP="00DB584A">
      <w:pPr>
        <w:rPr>
          <w:lang w:val="et-EE"/>
        </w:rPr>
      </w:pPr>
    </w:p>
    <w:sectPr w:rsidR="00036393" w:rsidRPr="00C04543" w:rsidSect="00F663DC">
      <w:headerReference w:type="default" r:id="rId7"/>
      <w:pgSz w:w="11906" w:h="16838"/>
      <w:pgMar w:top="1134" w:right="851" w:bottom="1134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68BC3" w14:textId="77777777" w:rsidR="005063C8" w:rsidRDefault="005063C8" w:rsidP="00C93659">
      <w:r>
        <w:separator/>
      </w:r>
    </w:p>
  </w:endnote>
  <w:endnote w:type="continuationSeparator" w:id="0">
    <w:p w14:paraId="46164833" w14:textId="77777777" w:rsidR="005063C8" w:rsidRDefault="005063C8" w:rsidP="00C9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8BA4C" w14:textId="77777777" w:rsidR="005063C8" w:rsidRDefault="005063C8" w:rsidP="00C93659">
      <w:r>
        <w:separator/>
      </w:r>
    </w:p>
  </w:footnote>
  <w:footnote w:type="continuationSeparator" w:id="0">
    <w:p w14:paraId="528B4DE6" w14:textId="77777777" w:rsidR="005063C8" w:rsidRDefault="005063C8" w:rsidP="00C93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DD6CD" w14:textId="77777777" w:rsidR="00867DCD" w:rsidRDefault="00867DCD" w:rsidP="00867DCD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2028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70907F9"/>
    <w:multiLevelType w:val="hybridMultilevel"/>
    <w:tmpl w:val="7C2E6E9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F30495"/>
    <w:multiLevelType w:val="multilevel"/>
    <w:tmpl w:val="119E5C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4BF24C5"/>
    <w:multiLevelType w:val="hybridMultilevel"/>
    <w:tmpl w:val="98FA5DB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76594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A625AC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1B2F000B"/>
    <w:multiLevelType w:val="hybridMultilevel"/>
    <w:tmpl w:val="6460218C"/>
    <w:lvl w:ilvl="0" w:tplc="67D272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972BAC"/>
    <w:multiLevelType w:val="multilevel"/>
    <w:tmpl w:val="37FE8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9567A59"/>
    <w:multiLevelType w:val="hybridMultilevel"/>
    <w:tmpl w:val="0D9674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12F8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33685612"/>
    <w:multiLevelType w:val="multilevel"/>
    <w:tmpl w:val="C19296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1" w15:restartNumberingAfterBreak="0">
    <w:nsid w:val="34B243F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381377D7"/>
    <w:multiLevelType w:val="multilevel"/>
    <w:tmpl w:val="9C0E5F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98310F9"/>
    <w:multiLevelType w:val="multilevel"/>
    <w:tmpl w:val="B0B0E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D06611E"/>
    <w:multiLevelType w:val="multilevel"/>
    <w:tmpl w:val="2A2C5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F1F45F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 w15:restartNumberingAfterBreak="0">
    <w:nsid w:val="41FA58F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290491E"/>
    <w:multiLevelType w:val="hybridMultilevel"/>
    <w:tmpl w:val="490E17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673FF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5D4E426F"/>
    <w:multiLevelType w:val="hybridMultilevel"/>
    <w:tmpl w:val="D3089928"/>
    <w:lvl w:ilvl="0" w:tplc="042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E290C6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622576B5"/>
    <w:multiLevelType w:val="singleLevel"/>
    <w:tmpl w:val="DF684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66547886"/>
    <w:multiLevelType w:val="multilevel"/>
    <w:tmpl w:val="F2428C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 w15:restartNumberingAfterBreak="0">
    <w:nsid w:val="7AD76E3E"/>
    <w:multiLevelType w:val="singleLevel"/>
    <w:tmpl w:val="5EF2D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</w:abstractNum>
  <w:abstractNum w:abstractNumId="24" w15:restartNumberingAfterBreak="0">
    <w:nsid w:val="7C80155F"/>
    <w:multiLevelType w:val="multilevel"/>
    <w:tmpl w:val="7EC84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7D9E60A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069575700">
    <w:abstractNumId w:val="15"/>
  </w:num>
  <w:num w:numId="2" w16cid:durableId="2082364256">
    <w:abstractNumId w:val="16"/>
  </w:num>
  <w:num w:numId="3" w16cid:durableId="253319929">
    <w:abstractNumId w:val="22"/>
  </w:num>
  <w:num w:numId="4" w16cid:durableId="1385369329">
    <w:abstractNumId w:val="11"/>
  </w:num>
  <w:num w:numId="5" w16cid:durableId="1329557427">
    <w:abstractNumId w:val="21"/>
  </w:num>
  <w:num w:numId="6" w16cid:durableId="1796606247">
    <w:abstractNumId w:val="9"/>
  </w:num>
  <w:num w:numId="7" w16cid:durableId="922489024">
    <w:abstractNumId w:val="25"/>
  </w:num>
  <w:num w:numId="8" w16cid:durableId="1276214913">
    <w:abstractNumId w:val="0"/>
  </w:num>
  <w:num w:numId="9" w16cid:durableId="1395617402">
    <w:abstractNumId w:val="18"/>
  </w:num>
  <w:num w:numId="10" w16cid:durableId="822821369">
    <w:abstractNumId w:val="4"/>
  </w:num>
  <w:num w:numId="11" w16cid:durableId="47000273">
    <w:abstractNumId w:val="7"/>
  </w:num>
  <w:num w:numId="12" w16cid:durableId="352926047">
    <w:abstractNumId w:val="20"/>
  </w:num>
  <w:num w:numId="13" w16cid:durableId="1341006099">
    <w:abstractNumId w:val="13"/>
  </w:num>
  <w:num w:numId="14" w16cid:durableId="1768039870">
    <w:abstractNumId w:val="2"/>
  </w:num>
  <w:num w:numId="15" w16cid:durableId="51320982">
    <w:abstractNumId w:val="14"/>
  </w:num>
  <w:num w:numId="16" w16cid:durableId="2027369596">
    <w:abstractNumId w:val="12"/>
  </w:num>
  <w:num w:numId="17" w16cid:durableId="1001809075">
    <w:abstractNumId w:val="24"/>
  </w:num>
  <w:num w:numId="18" w16cid:durableId="457262553">
    <w:abstractNumId w:val="23"/>
  </w:num>
  <w:num w:numId="19" w16cid:durableId="963004119">
    <w:abstractNumId w:val="10"/>
  </w:num>
  <w:num w:numId="20" w16cid:durableId="1007052712">
    <w:abstractNumId w:val="5"/>
    <w:lvlOverride w:ilvl="0">
      <w:startOverride w:val="1"/>
    </w:lvlOverride>
  </w:num>
  <w:num w:numId="21" w16cid:durableId="2098405992">
    <w:abstractNumId w:val="19"/>
  </w:num>
  <w:num w:numId="22" w16cid:durableId="1920747400">
    <w:abstractNumId w:val="1"/>
  </w:num>
  <w:num w:numId="23" w16cid:durableId="2003660345">
    <w:abstractNumId w:val="6"/>
  </w:num>
  <w:num w:numId="24" w16cid:durableId="1373653467">
    <w:abstractNumId w:val="3"/>
  </w:num>
  <w:num w:numId="25" w16cid:durableId="1728262588">
    <w:abstractNumId w:val="17"/>
  </w:num>
  <w:num w:numId="26" w16cid:durableId="17352034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BD1"/>
    <w:rsid w:val="00007B01"/>
    <w:rsid w:val="00015D43"/>
    <w:rsid w:val="00023797"/>
    <w:rsid w:val="00036393"/>
    <w:rsid w:val="00067451"/>
    <w:rsid w:val="0008379B"/>
    <w:rsid w:val="000C7222"/>
    <w:rsid w:val="000D240E"/>
    <w:rsid w:val="000E405E"/>
    <w:rsid w:val="000F3630"/>
    <w:rsid w:val="00117582"/>
    <w:rsid w:val="00157D64"/>
    <w:rsid w:val="00180573"/>
    <w:rsid w:val="00186631"/>
    <w:rsid w:val="001877CA"/>
    <w:rsid w:val="001C2C5D"/>
    <w:rsid w:val="00202114"/>
    <w:rsid w:val="00243E12"/>
    <w:rsid w:val="002479A9"/>
    <w:rsid w:val="002936A4"/>
    <w:rsid w:val="00293B1E"/>
    <w:rsid w:val="002A0F7E"/>
    <w:rsid w:val="002A13EE"/>
    <w:rsid w:val="002B1331"/>
    <w:rsid w:val="002C24A9"/>
    <w:rsid w:val="002C446E"/>
    <w:rsid w:val="002C76B7"/>
    <w:rsid w:val="002E3082"/>
    <w:rsid w:val="002E55BC"/>
    <w:rsid w:val="002F20A4"/>
    <w:rsid w:val="00315409"/>
    <w:rsid w:val="00323081"/>
    <w:rsid w:val="00353DAA"/>
    <w:rsid w:val="003577A4"/>
    <w:rsid w:val="00376BB1"/>
    <w:rsid w:val="00377B12"/>
    <w:rsid w:val="003835C3"/>
    <w:rsid w:val="003B4C9D"/>
    <w:rsid w:val="003F715D"/>
    <w:rsid w:val="0042334B"/>
    <w:rsid w:val="00425175"/>
    <w:rsid w:val="0045042D"/>
    <w:rsid w:val="004504FC"/>
    <w:rsid w:val="00462D9F"/>
    <w:rsid w:val="00485710"/>
    <w:rsid w:val="004C550C"/>
    <w:rsid w:val="004D12B4"/>
    <w:rsid w:val="004F68E8"/>
    <w:rsid w:val="004F72E5"/>
    <w:rsid w:val="005063C8"/>
    <w:rsid w:val="0053699C"/>
    <w:rsid w:val="0054204D"/>
    <w:rsid w:val="00570AE1"/>
    <w:rsid w:val="00575874"/>
    <w:rsid w:val="00581C81"/>
    <w:rsid w:val="00582D6E"/>
    <w:rsid w:val="00594F33"/>
    <w:rsid w:val="005C3A9D"/>
    <w:rsid w:val="00603A7D"/>
    <w:rsid w:val="00615808"/>
    <w:rsid w:val="00616AD8"/>
    <w:rsid w:val="006374FE"/>
    <w:rsid w:val="0068188B"/>
    <w:rsid w:val="00683D30"/>
    <w:rsid w:val="00683FFF"/>
    <w:rsid w:val="00690760"/>
    <w:rsid w:val="006A71B0"/>
    <w:rsid w:val="006E3067"/>
    <w:rsid w:val="007036BE"/>
    <w:rsid w:val="0071588A"/>
    <w:rsid w:val="0071653F"/>
    <w:rsid w:val="00743117"/>
    <w:rsid w:val="00743F1E"/>
    <w:rsid w:val="0074504E"/>
    <w:rsid w:val="00754F6B"/>
    <w:rsid w:val="00766142"/>
    <w:rsid w:val="00775A65"/>
    <w:rsid w:val="00775DC8"/>
    <w:rsid w:val="00776B5D"/>
    <w:rsid w:val="00780926"/>
    <w:rsid w:val="00785E42"/>
    <w:rsid w:val="00796C4B"/>
    <w:rsid w:val="007B70FD"/>
    <w:rsid w:val="007C4549"/>
    <w:rsid w:val="007C7133"/>
    <w:rsid w:val="007E32E4"/>
    <w:rsid w:val="0082257B"/>
    <w:rsid w:val="00847B8C"/>
    <w:rsid w:val="00852FAA"/>
    <w:rsid w:val="00867DCD"/>
    <w:rsid w:val="0087067B"/>
    <w:rsid w:val="00876C2D"/>
    <w:rsid w:val="0087715E"/>
    <w:rsid w:val="00886BD1"/>
    <w:rsid w:val="008A30C2"/>
    <w:rsid w:val="008A6843"/>
    <w:rsid w:val="008A74D5"/>
    <w:rsid w:val="008B06C9"/>
    <w:rsid w:val="008B0A4D"/>
    <w:rsid w:val="008E1EF0"/>
    <w:rsid w:val="009055CF"/>
    <w:rsid w:val="009420D8"/>
    <w:rsid w:val="00973EAE"/>
    <w:rsid w:val="00980650"/>
    <w:rsid w:val="00983C1A"/>
    <w:rsid w:val="009858B5"/>
    <w:rsid w:val="009A3174"/>
    <w:rsid w:val="009D25AB"/>
    <w:rsid w:val="009D5B46"/>
    <w:rsid w:val="009E175D"/>
    <w:rsid w:val="00A21B27"/>
    <w:rsid w:val="00A25D71"/>
    <w:rsid w:val="00A31DAA"/>
    <w:rsid w:val="00A37264"/>
    <w:rsid w:val="00AC73AB"/>
    <w:rsid w:val="00AC77E9"/>
    <w:rsid w:val="00AD78B5"/>
    <w:rsid w:val="00B26430"/>
    <w:rsid w:val="00B41B7A"/>
    <w:rsid w:val="00B91ADF"/>
    <w:rsid w:val="00BA14F3"/>
    <w:rsid w:val="00BD73A7"/>
    <w:rsid w:val="00BE0C80"/>
    <w:rsid w:val="00BE59E8"/>
    <w:rsid w:val="00BF0CF2"/>
    <w:rsid w:val="00BF49C5"/>
    <w:rsid w:val="00BF5B8C"/>
    <w:rsid w:val="00C04543"/>
    <w:rsid w:val="00C162F3"/>
    <w:rsid w:val="00C53A9B"/>
    <w:rsid w:val="00C6428A"/>
    <w:rsid w:val="00C65175"/>
    <w:rsid w:val="00C65752"/>
    <w:rsid w:val="00C93659"/>
    <w:rsid w:val="00CA0EEF"/>
    <w:rsid w:val="00CC2553"/>
    <w:rsid w:val="00CD0438"/>
    <w:rsid w:val="00D018B0"/>
    <w:rsid w:val="00D12FA7"/>
    <w:rsid w:val="00D2574F"/>
    <w:rsid w:val="00D35FD4"/>
    <w:rsid w:val="00D44364"/>
    <w:rsid w:val="00D5037C"/>
    <w:rsid w:val="00D56083"/>
    <w:rsid w:val="00D91725"/>
    <w:rsid w:val="00D95C3B"/>
    <w:rsid w:val="00DB25F9"/>
    <w:rsid w:val="00DB4276"/>
    <w:rsid w:val="00DB5114"/>
    <w:rsid w:val="00DB584A"/>
    <w:rsid w:val="00DB7F63"/>
    <w:rsid w:val="00DC3FD7"/>
    <w:rsid w:val="00DD5238"/>
    <w:rsid w:val="00DD5D2F"/>
    <w:rsid w:val="00E122A9"/>
    <w:rsid w:val="00E21B02"/>
    <w:rsid w:val="00E236C8"/>
    <w:rsid w:val="00E30DC0"/>
    <w:rsid w:val="00E30DD1"/>
    <w:rsid w:val="00E31356"/>
    <w:rsid w:val="00E376AD"/>
    <w:rsid w:val="00E511E6"/>
    <w:rsid w:val="00E56CE9"/>
    <w:rsid w:val="00E6373A"/>
    <w:rsid w:val="00E74381"/>
    <w:rsid w:val="00E82760"/>
    <w:rsid w:val="00E865D7"/>
    <w:rsid w:val="00E92B10"/>
    <w:rsid w:val="00EB21F4"/>
    <w:rsid w:val="00EB7C72"/>
    <w:rsid w:val="00EE04A2"/>
    <w:rsid w:val="00EF5116"/>
    <w:rsid w:val="00F16440"/>
    <w:rsid w:val="00F25F61"/>
    <w:rsid w:val="00F650E0"/>
    <w:rsid w:val="00F663DC"/>
    <w:rsid w:val="00F87283"/>
    <w:rsid w:val="00F90376"/>
    <w:rsid w:val="00FB290C"/>
    <w:rsid w:val="00FC0F2A"/>
    <w:rsid w:val="00FC3BC0"/>
    <w:rsid w:val="00FD41EA"/>
    <w:rsid w:val="00FE4063"/>
    <w:rsid w:val="00FF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58FA3"/>
  <w14:defaultImageDpi w14:val="0"/>
  <w15:docId w15:val="{F961E0F7-0AF9-4F25-8C41-ED619287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jc w:val="center"/>
      <w:outlineLvl w:val="0"/>
    </w:pPr>
    <w:rPr>
      <w:sz w:val="40"/>
      <w:szCs w:val="40"/>
      <w:lang w:val="et-EE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outlineLvl w:val="1"/>
    </w:pPr>
    <w:rPr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outlineLvl w:val="2"/>
    </w:pPr>
    <w:rPr>
      <w:b/>
      <w:bCs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9"/>
    <w:qFormat/>
    <w:pPr>
      <w:keepNext/>
      <w:outlineLvl w:val="3"/>
    </w:pPr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GB" w:eastAsia="x-none"/>
    </w:rPr>
  </w:style>
  <w:style w:type="character" w:customStyle="1" w:styleId="Pealkiri2Mrk">
    <w:name w:val="Pealkiri 2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x-none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GB" w:eastAsia="x-none"/>
    </w:rPr>
  </w:style>
  <w:style w:type="character" w:customStyle="1" w:styleId="Pealkiri4Mrk">
    <w:name w:val="Pealkiri 4 Märk"/>
    <w:basedOn w:val="Liguvaikefont"/>
    <w:link w:val="Pealkiri4"/>
    <w:uiPriority w:val="9"/>
    <w:semiHidden/>
    <w:locked/>
    <w:rPr>
      <w:rFonts w:cs="Times New Roman"/>
      <w:b/>
      <w:bCs/>
      <w:sz w:val="28"/>
      <w:szCs w:val="28"/>
      <w:lang w:val="en-GB" w:eastAsia="x-none"/>
    </w:rPr>
  </w:style>
  <w:style w:type="paragraph" w:styleId="Kehatekst">
    <w:name w:val="Body Text"/>
    <w:basedOn w:val="Normaallaad"/>
    <w:link w:val="KehatekstMrk"/>
    <w:uiPriority w:val="99"/>
    <w:rPr>
      <w:sz w:val="28"/>
      <w:szCs w:val="28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paragraph" w:styleId="Kehatekst2">
    <w:name w:val="Body Text 2"/>
    <w:basedOn w:val="Normaallaad"/>
    <w:link w:val="Kehatekst2Mrk"/>
    <w:uiPriority w:val="99"/>
    <w:rPr>
      <w:sz w:val="24"/>
      <w:szCs w:val="24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1653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71653F"/>
    <w:rPr>
      <w:rFonts w:ascii="Tahoma" w:hAnsi="Tahoma" w:cs="Tahoma"/>
      <w:sz w:val="16"/>
      <w:szCs w:val="16"/>
      <w:lang w:val="en-GB" w:eastAsia="x-none"/>
    </w:rPr>
  </w:style>
  <w:style w:type="paragraph" w:styleId="Loendilik">
    <w:name w:val="List Paragraph"/>
    <w:basedOn w:val="Normaallaad"/>
    <w:uiPriority w:val="34"/>
    <w:qFormat/>
    <w:rsid w:val="00876C2D"/>
    <w:pPr>
      <w:ind w:left="708"/>
    </w:pPr>
  </w:style>
  <w:style w:type="paragraph" w:styleId="Pis">
    <w:name w:val="header"/>
    <w:basedOn w:val="Normaallaad"/>
    <w:link w:val="PisMrk"/>
    <w:uiPriority w:val="99"/>
    <w:rsid w:val="00C936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C93659"/>
    <w:rPr>
      <w:rFonts w:ascii="Times New Roman" w:hAnsi="Times New Roman" w:cs="Times New Roman"/>
      <w:sz w:val="20"/>
      <w:szCs w:val="20"/>
      <w:lang w:val="en-GB" w:eastAsia="x-none"/>
    </w:rPr>
  </w:style>
  <w:style w:type="paragraph" w:styleId="Jalus">
    <w:name w:val="footer"/>
    <w:basedOn w:val="Normaallaad"/>
    <w:link w:val="JalusMrk"/>
    <w:uiPriority w:val="99"/>
    <w:rsid w:val="00C936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C93659"/>
    <w:rPr>
      <w:rFonts w:ascii="Times New Roman" w:hAnsi="Times New Roman" w:cs="Times New Roman"/>
      <w:sz w:val="20"/>
      <w:szCs w:val="20"/>
      <w:lang w:val="en-GB" w:eastAsia="x-none"/>
    </w:rPr>
  </w:style>
  <w:style w:type="paragraph" w:customStyle="1" w:styleId="vahedeta">
    <w:name w:val="vahedeta"/>
    <w:basedOn w:val="Normaallaad"/>
    <w:qFormat/>
    <w:rsid w:val="00DB584A"/>
    <w:pPr>
      <w:widowControl w:val="0"/>
      <w:suppressAutoHyphens/>
      <w:autoSpaceDE/>
      <w:autoSpaceDN/>
      <w:jc w:val="both"/>
    </w:pPr>
    <w:rPr>
      <w:rFonts w:eastAsia="Arial" w:cs="Mangal"/>
      <w:color w:val="000000"/>
      <w:sz w:val="24"/>
      <w:szCs w:val="24"/>
      <w:lang w:val="et-EE" w:eastAsia="zh-CN" w:bidi="hi-IN"/>
    </w:rPr>
  </w:style>
  <w:style w:type="table" w:styleId="Kontuurtabel">
    <w:name w:val="Table Grid"/>
    <w:basedOn w:val="Normaaltabel"/>
    <w:uiPriority w:val="59"/>
    <w:rsid w:val="00F66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alk1">
    <w:name w:val="Pealk1"/>
    <w:basedOn w:val="Kehatekst"/>
    <w:rsid w:val="00036393"/>
    <w:pPr>
      <w:tabs>
        <w:tab w:val="left" w:pos="6521"/>
      </w:tabs>
      <w:autoSpaceDE/>
      <w:autoSpaceDN/>
    </w:pPr>
    <w:rPr>
      <w:rFonts w:eastAsia="Times New Roman"/>
      <w:sz w:val="24"/>
      <w:szCs w:val="20"/>
      <w:lang w:val="et-EE" w:eastAsia="en-US"/>
    </w:rPr>
  </w:style>
  <w:style w:type="paragraph" w:styleId="Redaktsioon">
    <w:name w:val="Revision"/>
    <w:hidden/>
    <w:uiPriority w:val="99"/>
    <w:semiHidden/>
    <w:rsid w:val="00570AE1"/>
    <w:pPr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character" w:styleId="Kommentaariviide">
    <w:name w:val="annotation reference"/>
    <w:basedOn w:val="Liguvaikefont"/>
    <w:uiPriority w:val="99"/>
    <w:semiHidden/>
    <w:unhideWhenUsed/>
    <w:rsid w:val="00570AE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70AE1"/>
  </w:style>
  <w:style w:type="character" w:customStyle="1" w:styleId="KommentaaritekstMrk">
    <w:name w:val="Kommentaari tekst Märk"/>
    <w:basedOn w:val="Liguvaikefont"/>
    <w:link w:val="Kommentaaritekst"/>
    <w:uiPriority w:val="99"/>
    <w:rsid w:val="00570AE1"/>
    <w:rPr>
      <w:rFonts w:ascii="Times New Roman" w:hAnsi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70AE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70AE1"/>
    <w:rPr>
      <w:rFonts w:ascii="Times New Roman" w:hAnsi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4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7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39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2</Pages>
  <Words>450</Words>
  <Characters>3344</Characters>
  <Application>Microsoft Office Word</Application>
  <DocSecurity>0</DocSecurity>
  <Lines>27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eelnõu</vt:lpstr>
      <vt:lpstr>eelnõu</vt:lpstr>
      <vt:lpstr>KÄINA VALLAVOLIKOGU</vt:lpstr>
    </vt:vector>
  </TitlesOfParts>
  <Company>Enam ei tee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creator>Annika</dc:creator>
  <cp:lastModifiedBy>Maria Reino</cp:lastModifiedBy>
  <cp:revision>21</cp:revision>
  <cp:lastPrinted>2013-11-05T13:36:00Z</cp:lastPrinted>
  <dcterms:created xsi:type="dcterms:W3CDTF">2023-08-29T13:37:00Z</dcterms:created>
  <dcterms:modified xsi:type="dcterms:W3CDTF">2023-09-05T07:40:00Z</dcterms:modified>
</cp:coreProperties>
</file>