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065" w:type="dxa"/>
        <w:tblInd w:w="20" w:type="dxa"/>
        <w:tblLook w:val="04A0" w:firstRow="1" w:lastRow="0" w:firstColumn="1" w:lastColumn="0" w:noHBand="0" w:noVBand="1"/>
      </w:tblPr>
      <w:tblGrid>
        <w:gridCol w:w="4513"/>
        <w:gridCol w:w="1552"/>
      </w:tblGrid>
      <w:tr w:rsidR="00930256" w14:paraId="70D7E6AE" w14:textId="77777777">
        <w:trPr>
          <w:trHeight w:val="211"/>
        </w:trPr>
        <w:tc>
          <w:tcPr>
            <w:tcW w:w="4513" w:type="dxa"/>
            <w:tcBorders>
              <w:top w:val="nil"/>
              <w:left w:val="nil"/>
              <w:bottom w:val="nil"/>
              <w:right w:val="nil"/>
            </w:tcBorders>
          </w:tcPr>
          <w:p w14:paraId="4A03192F" w14:textId="77777777" w:rsidR="00930256" w:rsidRDefault="00EB521C">
            <w:pPr>
              <w:spacing w:after="0" w:line="259" w:lineRule="auto"/>
              <w:ind w:left="0" w:firstLine="0"/>
            </w:pPr>
            <w:r>
              <w:t>Väljaandja:</w:t>
            </w:r>
          </w:p>
        </w:tc>
        <w:tc>
          <w:tcPr>
            <w:tcW w:w="1552" w:type="dxa"/>
            <w:tcBorders>
              <w:top w:val="nil"/>
              <w:left w:val="nil"/>
              <w:bottom w:val="nil"/>
              <w:right w:val="nil"/>
            </w:tcBorders>
          </w:tcPr>
          <w:p w14:paraId="73E9F138" w14:textId="77777777" w:rsidR="00930256" w:rsidRDefault="00EB521C">
            <w:pPr>
              <w:spacing w:after="0" w:line="259" w:lineRule="auto"/>
              <w:ind w:left="0" w:firstLine="0"/>
            </w:pPr>
            <w:r>
              <w:t>Riigikogu</w:t>
            </w:r>
          </w:p>
        </w:tc>
      </w:tr>
      <w:tr w:rsidR="00930256" w14:paraId="63D49995" w14:textId="77777777">
        <w:trPr>
          <w:trHeight w:val="240"/>
        </w:trPr>
        <w:tc>
          <w:tcPr>
            <w:tcW w:w="4513" w:type="dxa"/>
            <w:tcBorders>
              <w:top w:val="nil"/>
              <w:left w:val="nil"/>
              <w:bottom w:val="nil"/>
              <w:right w:val="nil"/>
            </w:tcBorders>
          </w:tcPr>
          <w:p w14:paraId="25B98C6F" w14:textId="77777777" w:rsidR="00930256" w:rsidRDefault="00EB521C">
            <w:pPr>
              <w:spacing w:after="0" w:line="259" w:lineRule="auto"/>
              <w:ind w:left="0" w:firstLine="0"/>
            </w:pPr>
            <w:r>
              <w:t>Akti liik:</w:t>
            </w:r>
          </w:p>
        </w:tc>
        <w:tc>
          <w:tcPr>
            <w:tcW w:w="1552" w:type="dxa"/>
            <w:tcBorders>
              <w:top w:val="nil"/>
              <w:left w:val="nil"/>
              <w:bottom w:val="nil"/>
              <w:right w:val="nil"/>
            </w:tcBorders>
          </w:tcPr>
          <w:p w14:paraId="5A4D5577" w14:textId="77777777" w:rsidR="00930256" w:rsidRDefault="00EB521C">
            <w:pPr>
              <w:spacing w:after="0" w:line="259" w:lineRule="auto"/>
              <w:ind w:left="0" w:firstLine="0"/>
            </w:pPr>
            <w:r>
              <w:t>seadus</w:t>
            </w:r>
          </w:p>
        </w:tc>
      </w:tr>
      <w:tr w:rsidR="00930256" w14:paraId="1393E5B5" w14:textId="77777777">
        <w:trPr>
          <w:trHeight w:val="240"/>
        </w:trPr>
        <w:tc>
          <w:tcPr>
            <w:tcW w:w="4513" w:type="dxa"/>
            <w:tcBorders>
              <w:top w:val="nil"/>
              <w:left w:val="nil"/>
              <w:bottom w:val="nil"/>
              <w:right w:val="nil"/>
            </w:tcBorders>
          </w:tcPr>
          <w:p w14:paraId="6E14E3C9" w14:textId="77777777" w:rsidR="00930256" w:rsidRDefault="00EB521C">
            <w:pPr>
              <w:spacing w:after="0" w:line="259" w:lineRule="auto"/>
              <w:ind w:left="0" w:firstLine="0"/>
            </w:pPr>
            <w:r>
              <w:t>Teksti liik:</w:t>
            </w:r>
          </w:p>
        </w:tc>
        <w:tc>
          <w:tcPr>
            <w:tcW w:w="1552" w:type="dxa"/>
            <w:tcBorders>
              <w:top w:val="nil"/>
              <w:left w:val="nil"/>
              <w:bottom w:val="nil"/>
              <w:right w:val="nil"/>
            </w:tcBorders>
          </w:tcPr>
          <w:p w14:paraId="32737D1F" w14:textId="77777777" w:rsidR="00930256" w:rsidRDefault="00EB521C">
            <w:pPr>
              <w:spacing w:after="0" w:line="259" w:lineRule="auto"/>
              <w:ind w:left="0" w:firstLine="0"/>
            </w:pPr>
            <w:r>
              <w:t>terviktekst</w:t>
            </w:r>
          </w:p>
        </w:tc>
      </w:tr>
      <w:tr w:rsidR="00930256" w14:paraId="61490D9E" w14:textId="77777777">
        <w:trPr>
          <w:trHeight w:val="240"/>
        </w:trPr>
        <w:tc>
          <w:tcPr>
            <w:tcW w:w="4513" w:type="dxa"/>
            <w:tcBorders>
              <w:top w:val="nil"/>
              <w:left w:val="nil"/>
              <w:bottom w:val="nil"/>
              <w:right w:val="nil"/>
            </w:tcBorders>
          </w:tcPr>
          <w:p w14:paraId="2BE00342" w14:textId="77777777" w:rsidR="00930256" w:rsidRDefault="00EB521C">
            <w:pPr>
              <w:spacing w:after="0" w:line="259" w:lineRule="auto"/>
              <w:ind w:left="0" w:firstLine="0"/>
            </w:pPr>
            <w:r>
              <w:t>Redaktsiooni jõustumise kp:</w:t>
            </w:r>
          </w:p>
        </w:tc>
        <w:tc>
          <w:tcPr>
            <w:tcW w:w="1552" w:type="dxa"/>
            <w:tcBorders>
              <w:top w:val="nil"/>
              <w:left w:val="nil"/>
              <w:bottom w:val="nil"/>
              <w:right w:val="nil"/>
            </w:tcBorders>
          </w:tcPr>
          <w:p w14:paraId="4BE9BEC9" w14:textId="77777777" w:rsidR="00930256" w:rsidRDefault="00EB521C">
            <w:pPr>
              <w:spacing w:after="0" w:line="259" w:lineRule="auto"/>
              <w:ind w:left="0" w:firstLine="0"/>
            </w:pPr>
            <w:r>
              <w:t>04.12.2020</w:t>
            </w:r>
          </w:p>
        </w:tc>
      </w:tr>
      <w:tr w:rsidR="00930256" w14:paraId="2CC3CDD8" w14:textId="77777777">
        <w:trPr>
          <w:trHeight w:val="240"/>
        </w:trPr>
        <w:tc>
          <w:tcPr>
            <w:tcW w:w="4513" w:type="dxa"/>
            <w:tcBorders>
              <w:top w:val="nil"/>
              <w:left w:val="nil"/>
              <w:bottom w:val="nil"/>
              <w:right w:val="nil"/>
            </w:tcBorders>
          </w:tcPr>
          <w:p w14:paraId="4A9C561E" w14:textId="77777777" w:rsidR="00930256" w:rsidRDefault="00EB521C">
            <w:pPr>
              <w:spacing w:after="0" w:line="259" w:lineRule="auto"/>
              <w:ind w:left="0" w:firstLine="0"/>
            </w:pPr>
            <w:r>
              <w:t>Redaktsiooni kehtivuse lõpp:</w:t>
            </w:r>
          </w:p>
        </w:tc>
        <w:tc>
          <w:tcPr>
            <w:tcW w:w="1552" w:type="dxa"/>
            <w:tcBorders>
              <w:top w:val="nil"/>
              <w:left w:val="nil"/>
              <w:bottom w:val="nil"/>
              <w:right w:val="nil"/>
            </w:tcBorders>
          </w:tcPr>
          <w:p w14:paraId="6AA09011" w14:textId="77777777" w:rsidR="00930256" w:rsidRDefault="00EB521C">
            <w:pPr>
              <w:spacing w:after="0" w:line="259" w:lineRule="auto"/>
              <w:ind w:left="0" w:firstLine="0"/>
            </w:pPr>
            <w:r>
              <w:t>Hetkel kehtiv</w:t>
            </w:r>
          </w:p>
        </w:tc>
      </w:tr>
      <w:tr w:rsidR="00930256" w14:paraId="6A4A8A3B" w14:textId="77777777">
        <w:trPr>
          <w:trHeight w:val="211"/>
        </w:trPr>
        <w:tc>
          <w:tcPr>
            <w:tcW w:w="4513" w:type="dxa"/>
            <w:tcBorders>
              <w:top w:val="nil"/>
              <w:left w:val="nil"/>
              <w:bottom w:val="nil"/>
              <w:right w:val="nil"/>
            </w:tcBorders>
          </w:tcPr>
          <w:p w14:paraId="6EBC9FFF" w14:textId="77777777" w:rsidR="00930256" w:rsidRDefault="00EB521C">
            <w:pPr>
              <w:spacing w:after="0" w:line="259" w:lineRule="auto"/>
              <w:ind w:left="0" w:firstLine="0"/>
            </w:pPr>
            <w:r>
              <w:t>Avaldamismärge:</w:t>
            </w:r>
          </w:p>
        </w:tc>
        <w:tc>
          <w:tcPr>
            <w:tcW w:w="1552" w:type="dxa"/>
            <w:tcBorders>
              <w:top w:val="nil"/>
              <w:left w:val="nil"/>
              <w:bottom w:val="nil"/>
              <w:right w:val="nil"/>
            </w:tcBorders>
          </w:tcPr>
          <w:p w14:paraId="5552F33F" w14:textId="77777777" w:rsidR="00930256" w:rsidRDefault="00EB521C">
            <w:pPr>
              <w:spacing w:after="0" w:line="259" w:lineRule="auto"/>
              <w:ind w:left="0" w:firstLine="0"/>
              <w:jc w:val="both"/>
            </w:pPr>
            <w:r>
              <w:t>RT I, 24.11.2020, 6</w:t>
            </w:r>
          </w:p>
        </w:tc>
      </w:tr>
    </w:tbl>
    <w:p w14:paraId="48A5EB2D" w14:textId="77777777" w:rsidR="00930256" w:rsidRDefault="00EB521C">
      <w:pPr>
        <w:spacing w:after="288" w:line="259" w:lineRule="auto"/>
        <w:ind w:left="3" w:firstLine="0"/>
        <w:jc w:val="center"/>
      </w:pPr>
      <w:r>
        <w:rPr>
          <w:b/>
          <w:sz w:val="36"/>
        </w:rPr>
        <w:t>Töövaidluse lahendamise seadus</w:t>
      </w:r>
    </w:p>
    <w:p w14:paraId="203BECD9" w14:textId="77777777" w:rsidR="00930256" w:rsidRDefault="00EB521C">
      <w:pPr>
        <w:spacing w:after="0" w:line="259" w:lineRule="auto"/>
        <w:ind w:left="3054" w:right="3041"/>
        <w:jc w:val="center"/>
      </w:pPr>
      <w:r>
        <w:rPr>
          <w:sz w:val="24"/>
        </w:rPr>
        <w:t>Vastu võetud 14.06.2017</w:t>
      </w:r>
    </w:p>
    <w:p w14:paraId="35FA0FF5" w14:textId="77777777" w:rsidR="00930256" w:rsidRDefault="00160057">
      <w:pPr>
        <w:spacing w:after="0" w:line="259" w:lineRule="auto"/>
        <w:ind w:left="3054" w:right="3041"/>
        <w:jc w:val="center"/>
      </w:pPr>
      <w:hyperlink r:id="rId7">
        <w:r w:rsidR="00EB521C">
          <w:rPr>
            <w:color w:val="0061AA"/>
            <w:sz w:val="24"/>
          </w:rPr>
          <w:t xml:space="preserve">RT I, 04.07.2017, 3 </w:t>
        </w:r>
      </w:hyperlink>
      <w:r w:rsidR="00EB521C">
        <w:rPr>
          <w:sz w:val="24"/>
        </w:rPr>
        <w:t>jõustumine 01.01.2018</w:t>
      </w:r>
    </w:p>
    <w:tbl>
      <w:tblPr>
        <w:tblStyle w:val="TableGrid"/>
        <w:tblW w:w="8641" w:type="dxa"/>
        <w:tblInd w:w="0" w:type="dxa"/>
        <w:tblLook w:val="04A0" w:firstRow="1" w:lastRow="0" w:firstColumn="1" w:lastColumn="0" w:noHBand="0" w:noVBand="1"/>
      </w:tblPr>
      <w:tblGrid>
        <w:gridCol w:w="3028"/>
        <w:gridCol w:w="3009"/>
        <w:gridCol w:w="2604"/>
      </w:tblGrid>
      <w:tr w:rsidR="00930256" w14:paraId="69E6FB5A" w14:textId="77777777">
        <w:trPr>
          <w:trHeight w:val="301"/>
        </w:trPr>
        <w:tc>
          <w:tcPr>
            <w:tcW w:w="3029" w:type="dxa"/>
            <w:tcBorders>
              <w:top w:val="nil"/>
              <w:left w:val="nil"/>
              <w:bottom w:val="nil"/>
              <w:right w:val="nil"/>
            </w:tcBorders>
          </w:tcPr>
          <w:p w14:paraId="5542FCA6" w14:textId="77777777" w:rsidR="00930256" w:rsidRDefault="00EB521C">
            <w:pPr>
              <w:spacing w:after="0" w:line="259" w:lineRule="auto"/>
              <w:ind w:left="0" w:firstLine="0"/>
            </w:pPr>
            <w:r>
              <w:t>Muudetud järgmiste aktidega</w:t>
            </w:r>
          </w:p>
        </w:tc>
        <w:tc>
          <w:tcPr>
            <w:tcW w:w="3009" w:type="dxa"/>
            <w:tcBorders>
              <w:top w:val="nil"/>
              <w:left w:val="nil"/>
              <w:bottom w:val="nil"/>
              <w:right w:val="nil"/>
            </w:tcBorders>
          </w:tcPr>
          <w:p w14:paraId="05E3538F" w14:textId="77777777" w:rsidR="00930256" w:rsidRDefault="00930256">
            <w:pPr>
              <w:spacing w:after="160" w:line="259" w:lineRule="auto"/>
              <w:ind w:left="0" w:firstLine="0"/>
            </w:pPr>
          </w:p>
        </w:tc>
        <w:tc>
          <w:tcPr>
            <w:tcW w:w="2604" w:type="dxa"/>
            <w:tcBorders>
              <w:top w:val="nil"/>
              <w:left w:val="nil"/>
              <w:bottom w:val="nil"/>
              <w:right w:val="nil"/>
            </w:tcBorders>
          </w:tcPr>
          <w:p w14:paraId="7D0953F6" w14:textId="77777777" w:rsidR="00930256" w:rsidRDefault="00930256">
            <w:pPr>
              <w:spacing w:after="160" w:line="259" w:lineRule="auto"/>
              <w:ind w:left="0" w:firstLine="0"/>
            </w:pPr>
          </w:p>
        </w:tc>
      </w:tr>
      <w:tr w:rsidR="00930256" w14:paraId="64BE4D81" w14:textId="77777777">
        <w:trPr>
          <w:trHeight w:val="330"/>
        </w:trPr>
        <w:tc>
          <w:tcPr>
            <w:tcW w:w="3029" w:type="dxa"/>
            <w:tcBorders>
              <w:top w:val="nil"/>
              <w:left w:val="nil"/>
              <w:bottom w:val="nil"/>
              <w:right w:val="nil"/>
            </w:tcBorders>
          </w:tcPr>
          <w:p w14:paraId="5D45969E" w14:textId="77777777" w:rsidR="00930256" w:rsidRDefault="00EB521C">
            <w:pPr>
              <w:spacing w:after="0" w:line="259" w:lineRule="auto"/>
              <w:ind w:left="20" w:firstLine="0"/>
            </w:pPr>
            <w:r>
              <w:t>Vastuvõtmine</w:t>
            </w:r>
          </w:p>
        </w:tc>
        <w:tc>
          <w:tcPr>
            <w:tcW w:w="3009" w:type="dxa"/>
            <w:tcBorders>
              <w:top w:val="nil"/>
              <w:left w:val="nil"/>
              <w:bottom w:val="nil"/>
              <w:right w:val="nil"/>
            </w:tcBorders>
          </w:tcPr>
          <w:p w14:paraId="51B00CF4" w14:textId="77777777" w:rsidR="00930256" w:rsidRDefault="00EB521C">
            <w:pPr>
              <w:spacing w:after="0" w:line="259" w:lineRule="auto"/>
              <w:ind w:left="0" w:firstLine="0"/>
            </w:pPr>
            <w:r>
              <w:t>Avaldamine</w:t>
            </w:r>
          </w:p>
        </w:tc>
        <w:tc>
          <w:tcPr>
            <w:tcW w:w="2604" w:type="dxa"/>
            <w:tcBorders>
              <w:top w:val="nil"/>
              <w:left w:val="nil"/>
              <w:bottom w:val="nil"/>
              <w:right w:val="nil"/>
            </w:tcBorders>
          </w:tcPr>
          <w:p w14:paraId="69EDD982" w14:textId="77777777" w:rsidR="00930256" w:rsidRDefault="00EB521C">
            <w:pPr>
              <w:spacing w:after="0" w:line="259" w:lineRule="auto"/>
              <w:ind w:left="0" w:firstLine="0"/>
            </w:pPr>
            <w:r>
              <w:t>Jõustumine</w:t>
            </w:r>
          </w:p>
        </w:tc>
      </w:tr>
      <w:tr w:rsidR="00930256" w14:paraId="04552ADB" w14:textId="77777777">
        <w:trPr>
          <w:trHeight w:val="240"/>
        </w:trPr>
        <w:tc>
          <w:tcPr>
            <w:tcW w:w="3029" w:type="dxa"/>
            <w:tcBorders>
              <w:top w:val="nil"/>
              <w:left w:val="nil"/>
              <w:bottom w:val="nil"/>
              <w:right w:val="nil"/>
            </w:tcBorders>
          </w:tcPr>
          <w:p w14:paraId="73B042AC" w14:textId="77777777" w:rsidR="00930256" w:rsidRDefault="00EB521C">
            <w:pPr>
              <w:spacing w:after="0" w:line="259" w:lineRule="auto"/>
              <w:ind w:left="20" w:firstLine="0"/>
            </w:pPr>
            <w:r>
              <w:t>06.12.2017</w:t>
            </w:r>
          </w:p>
        </w:tc>
        <w:tc>
          <w:tcPr>
            <w:tcW w:w="3009" w:type="dxa"/>
            <w:tcBorders>
              <w:top w:val="nil"/>
              <w:left w:val="nil"/>
              <w:bottom w:val="nil"/>
              <w:right w:val="nil"/>
            </w:tcBorders>
          </w:tcPr>
          <w:p w14:paraId="4BFAC781" w14:textId="77777777" w:rsidR="00930256" w:rsidRDefault="00160057">
            <w:pPr>
              <w:spacing w:after="0" w:line="259" w:lineRule="auto"/>
              <w:ind w:left="0" w:firstLine="0"/>
            </w:pPr>
            <w:hyperlink r:id="rId8">
              <w:r w:rsidR="00EB521C">
                <w:rPr>
                  <w:color w:val="0061AA"/>
                </w:rPr>
                <w:t>RT I, 28.12.2017, 1</w:t>
              </w:r>
            </w:hyperlink>
          </w:p>
        </w:tc>
        <w:tc>
          <w:tcPr>
            <w:tcW w:w="2604" w:type="dxa"/>
            <w:tcBorders>
              <w:top w:val="nil"/>
              <w:left w:val="nil"/>
              <w:bottom w:val="nil"/>
              <w:right w:val="nil"/>
            </w:tcBorders>
          </w:tcPr>
          <w:p w14:paraId="6EC485FD" w14:textId="77777777" w:rsidR="00930256" w:rsidRDefault="00EB521C">
            <w:pPr>
              <w:spacing w:after="0" w:line="259" w:lineRule="auto"/>
              <w:ind w:left="0" w:firstLine="0"/>
              <w:jc w:val="both"/>
            </w:pPr>
            <w:r>
              <w:t>01.01.2018, osaliselt 01.03.2018</w:t>
            </w:r>
          </w:p>
        </w:tc>
      </w:tr>
      <w:tr w:rsidR="00930256" w14:paraId="07144DB6" w14:textId="77777777">
        <w:trPr>
          <w:trHeight w:val="211"/>
        </w:trPr>
        <w:tc>
          <w:tcPr>
            <w:tcW w:w="3029" w:type="dxa"/>
            <w:tcBorders>
              <w:top w:val="nil"/>
              <w:left w:val="nil"/>
              <w:bottom w:val="nil"/>
              <w:right w:val="nil"/>
            </w:tcBorders>
          </w:tcPr>
          <w:p w14:paraId="5259D56B" w14:textId="77777777" w:rsidR="00930256" w:rsidRDefault="00EB521C">
            <w:pPr>
              <w:spacing w:after="0" w:line="259" w:lineRule="auto"/>
              <w:ind w:left="20" w:firstLine="0"/>
            </w:pPr>
            <w:r>
              <w:t>12.11.2020</w:t>
            </w:r>
          </w:p>
        </w:tc>
        <w:tc>
          <w:tcPr>
            <w:tcW w:w="3009" w:type="dxa"/>
            <w:tcBorders>
              <w:top w:val="nil"/>
              <w:left w:val="nil"/>
              <w:bottom w:val="nil"/>
              <w:right w:val="nil"/>
            </w:tcBorders>
          </w:tcPr>
          <w:p w14:paraId="5B5D5D1C" w14:textId="77777777" w:rsidR="00930256" w:rsidRDefault="00160057">
            <w:pPr>
              <w:spacing w:after="0" w:line="259" w:lineRule="auto"/>
              <w:ind w:left="0" w:firstLine="0"/>
            </w:pPr>
            <w:hyperlink r:id="rId9">
              <w:r w:rsidR="00EB521C">
                <w:rPr>
                  <w:color w:val="0061AA"/>
                </w:rPr>
                <w:t>RT I, 24.11.2020, 1</w:t>
              </w:r>
            </w:hyperlink>
          </w:p>
        </w:tc>
        <w:tc>
          <w:tcPr>
            <w:tcW w:w="2604" w:type="dxa"/>
            <w:tcBorders>
              <w:top w:val="nil"/>
              <w:left w:val="nil"/>
              <w:bottom w:val="nil"/>
              <w:right w:val="nil"/>
            </w:tcBorders>
          </w:tcPr>
          <w:p w14:paraId="27C9E2F3" w14:textId="77777777" w:rsidR="00930256" w:rsidRDefault="00EB521C">
            <w:pPr>
              <w:spacing w:after="0" w:line="259" w:lineRule="auto"/>
              <w:ind w:left="0" w:firstLine="0"/>
            </w:pPr>
            <w:r>
              <w:t>04.12.2020</w:t>
            </w:r>
          </w:p>
        </w:tc>
      </w:tr>
    </w:tbl>
    <w:p w14:paraId="30F5F2E5" w14:textId="77777777" w:rsidR="00930256" w:rsidRDefault="00EB521C">
      <w:pPr>
        <w:pStyle w:val="Pealkiri1"/>
      </w:pPr>
      <w:r>
        <w:t xml:space="preserve">1. peatükk Üldsätted </w:t>
      </w:r>
    </w:p>
    <w:p w14:paraId="6674025F" w14:textId="77777777" w:rsidR="00930256" w:rsidRDefault="00EB521C">
      <w:pPr>
        <w:pStyle w:val="Pealkiri2"/>
        <w:ind w:left="-5"/>
      </w:pPr>
      <w:r>
        <w:t>§ 1. Seaduse reguleerimisala</w:t>
      </w:r>
    </w:p>
    <w:p w14:paraId="0B8BE5C9" w14:textId="77777777" w:rsidR="00930256" w:rsidRDefault="00EB521C">
      <w:pPr>
        <w:ind w:left="-5" w:right="16"/>
      </w:pPr>
      <w:r>
        <w:t xml:space="preserve"> Käesolev seadus reguleerib töövaidluskomisjonide moodustamist ja töökorda ning töövaidluse lahendamise korda.</w:t>
      </w:r>
    </w:p>
    <w:p w14:paraId="10FAF962" w14:textId="77777777" w:rsidR="00930256" w:rsidRDefault="00EB521C">
      <w:pPr>
        <w:pStyle w:val="Pealkiri2"/>
        <w:ind w:left="-5"/>
      </w:pPr>
      <w:r>
        <w:t>§ 2. Seaduse kohaldamisala</w:t>
      </w:r>
    </w:p>
    <w:p w14:paraId="073DE245" w14:textId="77777777" w:rsidR="00930256" w:rsidRDefault="00EB521C">
      <w:pPr>
        <w:spacing w:after="30"/>
        <w:ind w:left="-5" w:right="16"/>
      </w:pPr>
      <w:r>
        <w:t xml:space="preserve"> (1) Käesolevat seadust kohaldatakse töövaidluskomisjonis </w:t>
      </w:r>
      <w:commentRangeStart w:id="0"/>
      <w:r>
        <w:t>järgmiste töövaidluste lahendamisele</w:t>
      </w:r>
      <w:commentRangeEnd w:id="0"/>
      <w:r w:rsidR="00036B16">
        <w:rPr>
          <w:rStyle w:val="Kommentaariviide"/>
        </w:rPr>
        <w:commentReference w:id="0"/>
      </w:r>
      <w:r>
        <w:t>:</w:t>
      </w:r>
    </w:p>
    <w:p w14:paraId="6C1E3759" w14:textId="77777777" w:rsidR="00930256" w:rsidRDefault="00EB521C">
      <w:pPr>
        <w:numPr>
          <w:ilvl w:val="0"/>
          <w:numId w:val="1"/>
        </w:numPr>
        <w:spacing w:after="0"/>
        <w:ind w:right="16" w:hanging="217"/>
      </w:pPr>
      <w:r>
        <w:t xml:space="preserve">töötaja ja Eestis registreeritud, Eestis filiaali kaudu tegutseva või mitteresidendist tööandjana registreeritudtööandja vahelisest töösuhtest ning </w:t>
      </w:r>
      <w:commentRangeStart w:id="1"/>
      <w:r>
        <w:t xml:space="preserve">töösuhte ettevalmistamisest </w:t>
      </w:r>
      <w:commentRangeEnd w:id="1"/>
      <w:r w:rsidR="00036B16">
        <w:rPr>
          <w:rStyle w:val="Kommentaariviide"/>
        </w:rPr>
        <w:commentReference w:id="1"/>
      </w:r>
      <w:r>
        <w:t xml:space="preserve">tulenev </w:t>
      </w:r>
      <w:commentRangeStart w:id="2"/>
      <w:r>
        <w:t xml:space="preserve">töövaidlus </w:t>
      </w:r>
      <w:commentRangeEnd w:id="2"/>
      <w:r w:rsidR="00E74B76">
        <w:rPr>
          <w:rStyle w:val="Kommentaariviide"/>
        </w:rPr>
        <w:commentReference w:id="2"/>
      </w:r>
      <w:r>
        <w:t>(individuaalne töövaidlus);</w:t>
      </w:r>
    </w:p>
    <w:p w14:paraId="5E3E39B5" w14:textId="77777777" w:rsidR="00930256" w:rsidRDefault="00EB521C">
      <w:pPr>
        <w:spacing w:after="30"/>
        <w:ind w:left="-5" w:right="16"/>
      </w:pPr>
      <w:r>
        <w:t>[</w:t>
      </w:r>
      <w:hyperlink r:id="rId14">
        <w:r>
          <w:rPr>
            <w:color w:val="0061AA"/>
          </w:rPr>
          <w:t>RT I, 24.11.2020, 1</w:t>
        </w:r>
      </w:hyperlink>
      <w:r>
        <w:t>- jõust. 04.12.2020]</w:t>
      </w:r>
    </w:p>
    <w:p w14:paraId="1438AFA5" w14:textId="77777777" w:rsidR="00930256" w:rsidRDefault="00EB521C">
      <w:pPr>
        <w:numPr>
          <w:ilvl w:val="0"/>
          <w:numId w:val="1"/>
        </w:numPr>
        <w:spacing w:after="0"/>
        <w:ind w:right="16" w:hanging="217"/>
      </w:pPr>
      <w:r>
        <w:t>Eestisse lähetatud töötajate töötingimuste seaduse §-st 7 tulenev Eestisse lähetatud töötaja ja tema tööandjavaheline töövaidlus (individuaalne töövaidlus);</w:t>
      </w:r>
    </w:p>
    <w:p w14:paraId="5DB70D14" w14:textId="77777777" w:rsidR="00930256" w:rsidRDefault="00EB521C">
      <w:pPr>
        <w:numPr>
          <w:ilvl w:val="0"/>
          <w:numId w:val="1"/>
        </w:numPr>
        <w:ind w:right="16" w:hanging="217"/>
      </w:pPr>
      <w:r>
        <w:t>kollektiivlepingu täitmisest tulenev kollektiivne töötüli (kollektiivne töövaidlus).</w:t>
      </w:r>
    </w:p>
    <w:p w14:paraId="527DA4B0" w14:textId="77777777" w:rsidR="00930256" w:rsidRDefault="00EB521C">
      <w:pPr>
        <w:numPr>
          <w:ilvl w:val="0"/>
          <w:numId w:val="2"/>
        </w:numPr>
        <w:ind w:right="16" w:hanging="283"/>
      </w:pPr>
      <w:r>
        <w:t xml:space="preserve">Käesolevat seadust ei kohaldata tööõnnetusest või kutsehaigusest tingitud tervisekahjustuse, kehavigastusevõi surma põhjustamisega tekitatud kahju hüvitamise </w:t>
      </w:r>
      <w:commentRangeStart w:id="3"/>
      <w:r>
        <w:t>vaidluse</w:t>
      </w:r>
      <w:commentRangeEnd w:id="3"/>
      <w:r w:rsidR="00C46BD6">
        <w:rPr>
          <w:rStyle w:val="Kommentaariviide"/>
        </w:rPr>
        <w:commentReference w:id="3"/>
      </w:r>
      <w:r>
        <w:t xml:space="preserve"> lahendamisele.</w:t>
      </w:r>
    </w:p>
    <w:p w14:paraId="3923C769" w14:textId="00B1A104" w:rsidR="00930256" w:rsidRDefault="00EB521C">
      <w:pPr>
        <w:numPr>
          <w:ilvl w:val="0"/>
          <w:numId w:val="2"/>
        </w:numPr>
        <w:ind w:right="16" w:hanging="283"/>
      </w:pPr>
      <w:r>
        <w:t>Töövaidluste lahendamine kohtus on reguleeritud tsiviilkohtumenetluse seadustikuga käesolevas seaduses</w:t>
      </w:r>
      <w:r w:rsidR="000C389D">
        <w:t xml:space="preserve"> </w:t>
      </w:r>
      <w:r>
        <w:t>sätestatud erisustega.</w:t>
      </w:r>
    </w:p>
    <w:p w14:paraId="2CA5C7F6" w14:textId="77777777" w:rsidR="00930256" w:rsidRDefault="00EB521C">
      <w:pPr>
        <w:numPr>
          <w:ilvl w:val="0"/>
          <w:numId w:val="2"/>
        </w:numPr>
        <w:ind w:right="16" w:hanging="283"/>
      </w:pPr>
      <w:r>
        <w:t>Töövaidlusasi on töövaidluskomisjonis lahendatav käesoleva paragrahvi lõikes 1 nimetatud vaidlus.</w:t>
      </w:r>
    </w:p>
    <w:p w14:paraId="6EF4E069" w14:textId="77777777" w:rsidR="00930256" w:rsidRDefault="00EB521C">
      <w:pPr>
        <w:pStyle w:val="Pealkiri2"/>
        <w:ind w:left="-5"/>
      </w:pPr>
      <w:r>
        <w:t>§ 3. Töövaidluse kokkuleppeline lahendamine</w:t>
      </w:r>
    </w:p>
    <w:p w14:paraId="43521740" w14:textId="77777777" w:rsidR="00930256" w:rsidRDefault="00EB521C">
      <w:pPr>
        <w:spacing w:after="0"/>
        <w:ind w:left="-5" w:right="325"/>
      </w:pPr>
      <w:r>
        <w:t xml:space="preserve"> Võimaluse korral lahendatakse töövaidlusasi vaidlevate poolte (edaspidi </w:t>
      </w:r>
      <w:r>
        <w:rPr>
          <w:i/>
        </w:rPr>
        <w:t>pool</w:t>
      </w:r>
      <w:r>
        <w:t xml:space="preserve"> või </w:t>
      </w:r>
      <w:r>
        <w:rPr>
          <w:i/>
        </w:rPr>
        <w:t>pooled</w:t>
      </w:r>
      <w:r>
        <w:t>) kokkuleppel:  1) enne töövaidluskomisjoni pöördumist, lähtudes hea usu ja mõistlikkuse põhimõttest, ning vajaduse korral töötajate esindaja vahendusel;</w:t>
      </w:r>
    </w:p>
    <w:p w14:paraId="3F52DCE0" w14:textId="77777777" w:rsidR="00930256" w:rsidRDefault="00EB521C">
      <w:pPr>
        <w:spacing w:after="265"/>
        <w:ind w:left="-5" w:right="16"/>
      </w:pPr>
      <w:r>
        <w:t xml:space="preserve"> 2) töövaidluskomisjonis leppimise teel või kompromissiga, lähtudes käesolevas seaduses sätestatust.</w:t>
      </w:r>
    </w:p>
    <w:p w14:paraId="68F0430E" w14:textId="77777777" w:rsidR="00930256" w:rsidRDefault="00EB521C">
      <w:pPr>
        <w:spacing w:after="156" w:line="259" w:lineRule="auto"/>
        <w:ind w:left="13"/>
        <w:jc w:val="center"/>
      </w:pPr>
      <w:r>
        <w:rPr>
          <w:b/>
          <w:sz w:val="32"/>
        </w:rPr>
        <w:t>2. peatükk</w:t>
      </w:r>
    </w:p>
    <w:p w14:paraId="64496D70" w14:textId="77777777" w:rsidR="00930256" w:rsidRDefault="00EB521C">
      <w:pPr>
        <w:pStyle w:val="Pealkiri1"/>
        <w:ind w:left="13" w:right="80"/>
      </w:pPr>
      <w:r>
        <w:t xml:space="preserve">Töövaidluskomisjon </w:t>
      </w:r>
    </w:p>
    <w:p w14:paraId="6FF85D77" w14:textId="77777777" w:rsidR="00930256" w:rsidRDefault="00EB521C">
      <w:pPr>
        <w:pStyle w:val="Pealkiri2"/>
        <w:ind w:left="-5"/>
      </w:pPr>
      <w:r>
        <w:t>§ 4. Töövaidluskomisjon</w:t>
      </w:r>
    </w:p>
    <w:p w14:paraId="2626A122" w14:textId="77777777" w:rsidR="00930256" w:rsidRDefault="00EB521C">
      <w:pPr>
        <w:numPr>
          <w:ilvl w:val="0"/>
          <w:numId w:val="3"/>
        </w:numPr>
        <w:ind w:right="60"/>
      </w:pPr>
      <w:r>
        <w:t xml:space="preserve">Töövaidluskomisjon (edaspidi ka </w:t>
      </w:r>
      <w:r>
        <w:rPr>
          <w:i/>
        </w:rPr>
        <w:t>komisjon</w:t>
      </w:r>
      <w:r>
        <w:t>) on Tööinspektsiooni juures asuv kohtuväline töövaidlusi lahendav organ riigivastutuse seaduse § 15 lõike 2 punkti 1 tähenduses.</w:t>
      </w:r>
    </w:p>
    <w:p w14:paraId="3300556B" w14:textId="382E2F4A" w:rsidR="00930256" w:rsidRDefault="00EB521C">
      <w:pPr>
        <w:numPr>
          <w:ilvl w:val="0"/>
          <w:numId w:val="3"/>
        </w:numPr>
        <w:ind w:right="60"/>
      </w:pPr>
      <w:r>
        <w:lastRenderedPageBreak/>
        <w:t>Töövaidluskomisjon on sõltumatu ja lähtub otsuste tegemisel seadustest ning muudest õigusaktidest</w:t>
      </w:r>
      <w:r w:rsidR="000C389D">
        <w:t xml:space="preserve"> </w:t>
      </w:r>
      <w:r>
        <w:t>Eestile siduvatest välislepingutest ja muudest töösuhteid reguleerivatest eeskirjadest, sealhulgas kollektiiv- ja töölepingutest.</w:t>
      </w:r>
    </w:p>
    <w:p w14:paraId="2ED9A8F6" w14:textId="77777777" w:rsidR="00930256" w:rsidRDefault="00EB521C">
      <w:pPr>
        <w:spacing w:after="152" w:line="259" w:lineRule="auto"/>
        <w:ind w:left="-5"/>
      </w:pPr>
      <w:r>
        <w:rPr>
          <w:b/>
        </w:rPr>
        <w:t>§ 5. Töövaidluse lahendamise asukoht</w:t>
      </w:r>
    </w:p>
    <w:p w14:paraId="6F33BCF5" w14:textId="77777777" w:rsidR="00930256" w:rsidRDefault="00EB521C">
      <w:pPr>
        <w:ind w:left="-5" w:right="16"/>
      </w:pPr>
      <w:r>
        <w:t xml:space="preserve"> Töövaidluse lahendamise asukohad sätestatakse Tööinspektsiooni põhimääruses.</w:t>
      </w:r>
    </w:p>
    <w:p w14:paraId="2EE4E9CF" w14:textId="77777777" w:rsidR="00930256" w:rsidRDefault="00EB521C">
      <w:pPr>
        <w:pStyle w:val="Pealkiri2"/>
        <w:ind w:left="-5"/>
      </w:pPr>
      <w:r>
        <w:t>§ 6. Töövaidluskomisjoni liikmed</w:t>
      </w:r>
    </w:p>
    <w:p w14:paraId="1EEA65C5" w14:textId="77777777" w:rsidR="00930256" w:rsidRDefault="00EB521C">
      <w:pPr>
        <w:ind w:left="-5" w:right="16"/>
      </w:pPr>
      <w:r>
        <w:t xml:space="preserve"> Töövaidluskomisjoni liikmed on töövaidluskomisjoni juhataja ning töövaidluskomisjoni koosseisuliseks liikmeks nimetatud töötajate ameti- ja kutseliitude ühenduste esitatud töötajate esindaja ning tööandjate keskliitude esitatud tööandjate esindaja (edaspidi </w:t>
      </w:r>
      <w:r>
        <w:rPr>
          <w:i/>
        </w:rPr>
        <w:t>kaasistuja</w:t>
      </w:r>
      <w:r>
        <w:t>).</w:t>
      </w:r>
    </w:p>
    <w:p w14:paraId="214EF98E" w14:textId="77777777" w:rsidR="00930256" w:rsidRDefault="00EB521C">
      <w:pPr>
        <w:pStyle w:val="Pealkiri2"/>
        <w:ind w:left="-5"/>
      </w:pPr>
      <w:r>
        <w:t>§ 7. Töövaidluskomisjoni juhataja</w:t>
      </w:r>
    </w:p>
    <w:p w14:paraId="6DC87EE5" w14:textId="77777777" w:rsidR="00930256" w:rsidRDefault="00EB521C">
      <w:pPr>
        <w:numPr>
          <w:ilvl w:val="0"/>
          <w:numId w:val="4"/>
        </w:numPr>
        <w:ind w:right="16" w:hanging="283"/>
      </w:pPr>
      <w:r>
        <w:t>Töövaidluskomisjoni juhataja nimetab ametikohale ja vabastab ametikohalt valdkonna eest vastutavminister.</w:t>
      </w:r>
    </w:p>
    <w:p w14:paraId="3FB90DE1" w14:textId="77777777" w:rsidR="00930256" w:rsidRDefault="00EB521C">
      <w:pPr>
        <w:numPr>
          <w:ilvl w:val="0"/>
          <w:numId w:val="4"/>
        </w:numPr>
        <w:spacing w:after="30"/>
        <w:ind w:right="16" w:hanging="283"/>
      </w:pPr>
      <w:r>
        <w:t>Töövaidluskomisjoni juhatajaks võib nimetada isiku, kes:</w:t>
      </w:r>
    </w:p>
    <w:p w14:paraId="39563FCA" w14:textId="77777777" w:rsidR="00930256" w:rsidRDefault="00EB521C">
      <w:pPr>
        <w:numPr>
          <w:ilvl w:val="0"/>
          <w:numId w:val="5"/>
        </w:numPr>
        <w:spacing w:after="34"/>
        <w:ind w:right="16" w:hanging="217"/>
      </w:pPr>
      <w:r>
        <w:t>on omandanud õiguse õppesuunal vähemalt riiklikult tunnustatud magistrikraadi, sellele vastavakvalifikatsiooni Eesti Vabariigi haridusseaduse § 28 lõike 2</w:t>
      </w:r>
      <w:r>
        <w:rPr>
          <w:vertAlign w:val="superscript"/>
        </w:rPr>
        <w:t>2</w:t>
      </w:r>
      <w:r>
        <w:t>tähenduses või sellele vastava välisriigi kvalifikatsiooni;</w:t>
      </w:r>
    </w:p>
    <w:p w14:paraId="3CD9F410" w14:textId="77777777" w:rsidR="00930256" w:rsidRDefault="00EB521C">
      <w:pPr>
        <w:numPr>
          <w:ilvl w:val="0"/>
          <w:numId w:val="5"/>
        </w:numPr>
        <w:spacing w:after="30"/>
        <w:ind w:right="16" w:hanging="217"/>
      </w:pPr>
      <w:r>
        <w:t>tunneb tööõigust ja töövaidluse menetluse läbiviimist;</w:t>
      </w:r>
    </w:p>
    <w:p w14:paraId="1074CED3" w14:textId="77777777" w:rsidR="00930256" w:rsidRDefault="00EB521C">
      <w:pPr>
        <w:numPr>
          <w:ilvl w:val="0"/>
          <w:numId w:val="5"/>
        </w:numPr>
        <w:spacing w:after="30"/>
        <w:ind w:right="16" w:hanging="217"/>
      </w:pPr>
      <w:r>
        <w:t>on ametikohale vajalike võimete ja isiksuseomadustega;</w:t>
      </w:r>
    </w:p>
    <w:p w14:paraId="6C2F334A" w14:textId="77777777" w:rsidR="00930256" w:rsidRDefault="00EB521C">
      <w:pPr>
        <w:numPr>
          <w:ilvl w:val="0"/>
          <w:numId w:val="5"/>
        </w:numPr>
        <w:spacing w:after="30"/>
        <w:ind w:right="16" w:hanging="217"/>
      </w:pPr>
      <w:r>
        <w:t>on kõrgete kõlbeliste omadustega;</w:t>
      </w:r>
    </w:p>
    <w:p w14:paraId="69CF9863" w14:textId="77777777" w:rsidR="00930256" w:rsidRDefault="00EB521C">
      <w:pPr>
        <w:numPr>
          <w:ilvl w:val="0"/>
          <w:numId w:val="5"/>
        </w:numPr>
        <w:spacing w:after="30"/>
        <w:ind w:right="16" w:hanging="217"/>
      </w:pPr>
      <w:r>
        <w:t>ei ole süüdi mõistetud kuriteo toimepanemises;</w:t>
      </w:r>
    </w:p>
    <w:p w14:paraId="5C160D91" w14:textId="77777777" w:rsidR="00930256" w:rsidRDefault="00EB521C">
      <w:pPr>
        <w:numPr>
          <w:ilvl w:val="0"/>
          <w:numId w:val="5"/>
        </w:numPr>
        <w:ind w:right="16" w:hanging="217"/>
      </w:pPr>
      <w:r>
        <w:t>ei ole kohtuniku, notari või kohtutäituri ametikohalt tagandatud; 7) ei ole advokatuurist välja heidetud.</w:t>
      </w:r>
    </w:p>
    <w:p w14:paraId="55135A54" w14:textId="5ED8EF1D" w:rsidR="00930256" w:rsidRDefault="00EB521C">
      <w:pPr>
        <w:numPr>
          <w:ilvl w:val="0"/>
          <w:numId w:val="6"/>
        </w:numPr>
        <w:ind w:right="16"/>
      </w:pPr>
      <w:r>
        <w:t>Töövaidluskomisjoni juhataja põhipalk moodustab 80–100 protsenti riikliku lepitaja põhipalgast. Põhipalga</w:t>
      </w:r>
      <w:r w:rsidR="000C389D">
        <w:t xml:space="preserve"> </w:t>
      </w:r>
      <w:r>
        <w:t>kinnitab valdkonna eest vastutav minister Tööinspektsiooni peadirektori ettepanekul.</w:t>
      </w:r>
    </w:p>
    <w:p w14:paraId="627D1C82" w14:textId="435A2572" w:rsidR="00930256" w:rsidRDefault="00EB521C">
      <w:pPr>
        <w:numPr>
          <w:ilvl w:val="0"/>
          <w:numId w:val="6"/>
        </w:numPr>
        <w:ind w:right="16"/>
      </w:pPr>
      <w:r>
        <w:t>Ametikohale nimetatud töövaidluskomisjoni juhataja ametikohale sobivuse, sealhulgas tööõiguse ja</w:t>
      </w:r>
      <w:r w:rsidR="000C389D">
        <w:t xml:space="preserve"> </w:t>
      </w:r>
      <w:r>
        <w:t xml:space="preserve">töövaidluse menetluse läbiviimise tundmise hindamiseks korraldatakse </w:t>
      </w:r>
      <w:commentRangeStart w:id="4"/>
      <w:commentRangeStart w:id="5"/>
      <w:r>
        <w:t xml:space="preserve">üks kord kolme </w:t>
      </w:r>
      <w:commentRangeEnd w:id="4"/>
      <w:r w:rsidR="000E323C">
        <w:rPr>
          <w:rStyle w:val="Kommentaariviide"/>
        </w:rPr>
        <w:commentReference w:id="4"/>
      </w:r>
      <w:commentRangeEnd w:id="5"/>
      <w:r w:rsidR="000972B8">
        <w:rPr>
          <w:rStyle w:val="Kommentaariviide"/>
        </w:rPr>
        <w:commentReference w:id="5"/>
      </w:r>
      <w:r>
        <w:t>aasta jooksul hindamine.</w:t>
      </w:r>
    </w:p>
    <w:p w14:paraId="74BB98D1" w14:textId="019C2F39" w:rsidR="00930256" w:rsidRDefault="00EB521C">
      <w:pPr>
        <w:numPr>
          <w:ilvl w:val="0"/>
          <w:numId w:val="6"/>
        </w:numPr>
        <w:ind w:right="16"/>
      </w:pPr>
      <w:r>
        <w:t xml:space="preserve">Töövaidluskomisjoni juhataja nõuetele vastavuse hindamise korra kehtestab </w:t>
      </w:r>
      <w:hyperlink r:id="rId15">
        <w:r>
          <w:rPr>
            <w:color w:val="0061AA"/>
          </w:rPr>
          <w:t xml:space="preserve">valdkonna eest vastutav </w:t>
        </w:r>
      </w:hyperlink>
      <w:hyperlink r:id="rId16">
        <w:r>
          <w:rPr>
            <w:color w:val="0061AA"/>
          </w:rPr>
          <w:t>minister</w:t>
        </w:r>
      </w:hyperlink>
      <w:r w:rsidR="00630C65">
        <w:rPr>
          <w:color w:val="0061AA"/>
        </w:rPr>
        <w:t xml:space="preserve"> </w:t>
      </w:r>
      <w:hyperlink r:id="rId17">
        <w:r>
          <w:t>m</w:t>
        </w:r>
      </w:hyperlink>
      <w:r>
        <w:t>äärusega.</w:t>
      </w:r>
    </w:p>
    <w:p w14:paraId="5BE271DA" w14:textId="745B4E31" w:rsidR="00930256" w:rsidRDefault="00EB521C">
      <w:pPr>
        <w:numPr>
          <w:ilvl w:val="0"/>
          <w:numId w:val="6"/>
        </w:numPr>
        <w:ind w:right="16"/>
      </w:pPr>
      <w:r>
        <w:t>Hindamisel ametikohale esitatud nõuetele mittevastavaks tunnistamise korral vabastatakse</w:t>
      </w:r>
      <w:r w:rsidR="000C389D">
        <w:t xml:space="preserve"> </w:t>
      </w:r>
      <w:r>
        <w:t>töövaidluskomisjoni juhataja ametikohalt avaliku teenistuse seaduse § 95 alusel.</w:t>
      </w:r>
    </w:p>
    <w:p w14:paraId="19368FA4" w14:textId="77777777" w:rsidR="00930256" w:rsidRDefault="00EB521C">
      <w:pPr>
        <w:numPr>
          <w:ilvl w:val="0"/>
          <w:numId w:val="6"/>
        </w:numPr>
        <w:ind w:right="16"/>
      </w:pPr>
      <w:r>
        <w:t>Töövaidluskomisjoni juhatajale ei kohaldata avaliku teenistuse seaduse § 16 lõikeid 2–5, §-e 21 ja 22, § 23lõike 2 punkte 2–7, §-e 24, 30, 33, 45, 46, 52–54, 57, 61, 63, 67, 91 ja 98. [</w:t>
      </w:r>
      <w:hyperlink r:id="rId18">
        <w:r>
          <w:rPr>
            <w:color w:val="0061AA"/>
          </w:rPr>
          <w:t>RT I, 24.11.2020, 1</w:t>
        </w:r>
      </w:hyperlink>
      <w:r>
        <w:t>- jõust. 04.12.2020]</w:t>
      </w:r>
    </w:p>
    <w:p w14:paraId="5D313914" w14:textId="77777777" w:rsidR="00930256" w:rsidRDefault="00EB521C">
      <w:pPr>
        <w:pStyle w:val="Pealkiri2"/>
        <w:ind w:left="-5"/>
      </w:pPr>
      <w:r>
        <w:t>§ 8. Kaasistujale esitatavad nõuded</w:t>
      </w:r>
    </w:p>
    <w:p w14:paraId="44679E70" w14:textId="77777777" w:rsidR="00930256" w:rsidRDefault="00EB521C">
      <w:pPr>
        <w:spacing w:after="30"/>
        <w:ind w:left="-5" w:right="16"/>
      </w:pPr>
      <w:r>
        <w:t xml:space="preserve"> Kaasistuja on isik:</w:t>
      </w:r>
    </w:p>
    <w:p w14:paraId="56361749" w14:textId="77777777" w:rsidR="00930256" w:rsidRDefault="00EB521C">
      <w:pPr>
        <w:numPr>
          <w:ilvl w:val="0"/>
          <w:numId w:val="7"/>
        </w:numPr>
        <w:spacing w:after="30"/>
        <w:ind w:right="16" w:hanging="217"/>
      </w:pPr>
      <w:r>
        <w:t>kes on teovõimeline Eesti kodanik;</w:t>
      </w:r>
    </w:p>
    <w:p w14:paraId="74283B3C" w14:textId="77777777" w:rsidR="00930256" w:rsidRDefault="00EB521C">
      <w:pPr>
        <w:numPr>
          <w:ilvl w:val="0"/>
          <w:numId w:val="7"/>
        </w:numPr>
        <w:spacing w:after="30"/>
        <w:ind w:right="16" w:hanging="217"/>
      </w:pPr>
      <w:r>
        <w:t>kelle elukoht on Eestis;</w:t>
      </w:r>
    </w:p>
    <w:p w14:paraId="46756655" w14:textId="77777777" w:rsidR="00930256" w:rsidRDefault="00EB521C">
      <w:pPr>
        <w:numPr>
          <w:ilvl w:val="0"/>
          <w:numId w:val="7"/>
        </w:numPr>
        <w:spacing w:after="30"/>
        <w:ind w:right="16" w:hanging="217"/>
      </w:pPr>
      <w:r>
        <w:t>kes oskab eesti keelt B2-tasemel;</w:t>
      </w:r>
    </w:p>
    <w:p w14:paraId="20E39655" w14:textId="77777777" w:rsidR="00930256" w:rsidRDefault="00EB521C">
      <w:pPr>
        <w:numPr>
          <w:ilvl w:val="0"/>
          <w:numId w:val="7"/>
        </w:numPr>
        <w:spacing w:after="30"/>
        <w:ind w:right="16" w:hanging="217"/>
      </w:pPr>
      <w:r>
        <w:t>kes on kaasistuja tegevuseks sobivate kõlbeliste omadustega;</w:t>
      </w:r>
    </w:p>
    <w:p w14:paraId="560B1158" w14:textId="77777777" w:rsidR="00930256" w:rsidRDefault="00EB521C">
      <w:pPr>
        <w:numPr>
          <w:ilvl w:val="0"/>
          <w:numId w:val="7"/>
        </w:numPr>
        <w:spacing w:after="30"/>
        <w:ind w:right="16" w:hanging="217"/>
      </w:pPr>
      <w:r>
        <w:t>kes ei ole süüdi mõistetud kuriteo toimepanemises;</w:t>
      </w:r>
    </w:p>
    <w:p w14:paraId="01A54E57" w14:textId="77777777" w:rsidR="00930256" w:rsidRDefault="00EB521C">
      <w:pPr>
        <w:numPr>
          <w:ilvl w:val="0"/>
          <w:numId w:val="7"/>
        </w:numPr>
        <w:spacing w:after="30"/>
        <w:ind w:right="16" w:hanging="217"/>
      </w:pPr>
      <w:r>
        <w:t>kes ei ole pankrotivõlgnik;</w:t>
      </w:r>
    </w:p>
    <w:p w14:paraId="3DBB0C43" w14:textId="77777777" w:rsidR="00930256" w:rsidRDefault="00EB521C">
      <w:pPr>
        <w:numPr>
          <w:ilvl w:val="0"/>
          <w:numId w:val="7"/>
        </w:numPr>
        <w:ind w:right="16" w:hanging="217"/>
      </w:pPr>
      <w:r>
        <w:t>kelle terviseseisund sobib kaasistuja tegevuseks.</w:t>
      </w:r>
    </w:p>
    <w:p w14:paraId="4BD24A12" w14:textId="77777777" w:rsidR="00930256" w:rsidRDefault="00EB521C">
      <w:pPr>
        <w:pStyle w:val="Pealkiri2"/>
        <w:ind w:left="-5"/>
      </w:pPr>
      <w:r>
        <w:t>§ 9. Töötajate esindaja ja tööandjate esindaja kaasistujaks esitamine ning valimine</w:t>
      </w:r>
    </w:p>
    <w:p w14:paraId="5D7070C6" w14:textId="77777777" w:rsidR="00930256" w:rsidRDefault="00EB521C">
      <w:pPr>
        <w:numPr>
          <w:ilvl w:val="0"/>
          <w:numId w:val="8"/>
        </w:numPr>
        <w:ind w:right="16"/>
      </w:pPr>
      <w:r>
        <w:t>Töötajate ameti- ja kutseliitude ühendused ning tööandjate keskliidud esitavad Tööinspektsiooni määratudarvule vastava nimekirja võimalikest kaasistujateks nimetatavatest isikutest, kes on kirjalikult kinnitanud käesoleva seaduse §-s 8 sätestatud nõuetele vastavust. Tööinspektsioon võib igal ajal nõuda nimekirja täiendamist või muutmist.</w:t>
      </w:r>
    </w:p>
    <w:p w14:paraId="3DA34CC6" w14:textId="6DD3AE73" w:rsidR="00930256" w:rsidRDefault="00EB521C">
      <w:pPr>
        <w:numPr>
          <w:ilvl w:val="0"/>
          <w:numId w:val="8"/>
        </w:numPr>
        <w:ind w:right="16"/>
      </w:pPr>
      <w:commentRangeStart w:id="6"/>
      <w:r>
        <w:t xml:space="preserve">Töövaidluskomisjoni juhataja </w:t>
      </w:r>
      <w:commentRangeEnd w:id="6"/>
      <w:r w:rsidR="00630C65">
        <w:rPr>
          <w:rStyle w:val="Kommentaariviide"/>
        </w:rPr>
        <w:commentReference w:id="6"/>
      </w:r>
      <w:r>
        <w:t>valib käesoleva paragrahvi lõikes 1 toodud nimekirjast kaasistujaks isikud,</w:t>
      </w:r>
      <w:r w:rsidR="000C389D">
        <w:t xml:space="preserve"> </w:t>
      </w:r>
      <w:r>
        <w:t>kes vastavad käesoleva seaduse §-s 8 sätestatud nõuetele.</w:t>
      </w:r>
    </w:p>
    <w:p w14:paraId="3CC51089" w14:textId="77777777" w:rsidR="00930256" w:rsidRDefault="00EB521C">
      <w:pPr>
        <w:pStyle w:val="Pealkiri2"/>
        <w:ind w:left="-5"/>
      </w:pPr>
      <w:r>
        <w:lastRenderedPageBreak/>
        <w:t>§ 10. Kaasistujate osavõtt töövaidluskomisjoni tööst</w:t>
      </w:r>
    </w:p>
    <w:p w14:paraId="6F1831FB" w14:textId="6CD86D55" w:rsidR="00930256" w:rsidRDefault="00EB521C">
      <w:pPr>
        <w:numPr>
          <w:ilvl w:val="0"/>
          <w:numId w:val="9"/>
        </w:numPr>
        <w:ind w:right="16"/>
      </w:pPr>
      <w:r>
        <w:t>Kaasistujaks nimetatud töövaidluskomisjoni liikmele teatatakse istungi toimumisest mõistliku aja jooksul</w:t>
      </w:r>
      <w:r w:rsidR="000C389D">
        <w:t xml:space="preserve"> </w:t>
      </w:r>
      <w:r>
        <w:t>enne istungit ja võimaldatakse töövaidlusasjaga tutvumiseks juurdepääs menetlusdokumentidele.</w:t>
      </w:r>
    </w:p>
    <w:p w14:paraId="0E425EB3" w14:textId="45E743F3" w:rsidR="00930256" w:rsidRDefault="00EB521C">
      <w:pPr>
        <w:numPr>
          <w:ilvl w:val="0"/>
          <w:numId w:val="9"/>
        </w:numPr>
        <w:ind w:right="16"/>
      </w:pPr>
      <w:r>
        <w:t>Kui kaasistujaks nimetatud töövaidluskomisjoni liikmel ei ole mõjuval põhjusel võimalik istungil osaleda,</w:t>
      </w:r>
      <w:r w:rsidR="000C389D">
        <w:t xml:space="preserve"> </w:t>
      </w:r>
      <w:r>
        <w:t xml:space="preserve">teavitab ta sellest viivitamata </w:t>
      </w:r>
      <w:commentRangeStart w:id="7"/>
      <w:r>
        <w:t>töövaidluskomisjoni juhatajat</w:t>
      </w:r>
      <w:commentRangeEnd w:id="7"/>
      <w:r w:rsidR="00630C65">
        <w:rPr>
          <w:rStyle w:val="Kommentaariviide"/>
        </w:rPr>
        <w:commentReference w:id="7"/>
      </w:r>
      <w:r>
        <w:t xml:space="preserve">. Sellisel juhul valib töövaidluskomisjoni </w:t>
      </w:r>
      <w:commentRangeStart w:id="8"/>
      <w:commentRangeStart w:id="9"/>
      <w:r>
        <w:t>juhataja</w:t>
      </w:r>
      <w:commentRangeEnd w:id="8"/>
      <w:r w:rsidR="00C46BD6">
        <w:rPr>
          <w:rStyle w:val="Kommentaariviide"/>
        </w:rPr>
        <w:commentReference w:id="8"/>
      </w:r>
      <w:commentRangeEnd w:id="9"/>
      <w:r w:rsidR="007D6D42">
        <w:rPr>
          <w:rStyle w:val="Kommentaariviide"/>
        </w:rPr>
        <w:commentReference w:id="9"/>
      </w:r>
      <w:r>
        <w:t xml:space="preserve"> esitatud nimekirjast uue kaasistuja.</w:t>
      </w:r>
    </w:p>
    <w:p w14:paraId="2337BDE3" w14:textId="542694AC" w:rsidR="00930256" w:rsidRDefault="00EB521C">
      <w:pPr>
        <w:numPr>
          <w:ilvl w:val="0"/>
          <w:numId w:val="9"/>
        </w:numPr>
        <w:ind w:right="16"/>
      </w:pPr>
      <w:r>
        <w:t>Tööandja vabastab kaasistujaks nimetatud isiku istungil osalemise ajaks tööülesannete täitmisest.</w:t>
      </w:r>
      <w:r w:rsidR="000C389D">
        <w:t xml:space="preserve"> </w:t>
      </w:r>
      <w:r>
        <w:t>Kaasistujaks nimetatud isiku nõudmisel väljastab töövaidluskomisjoni juhataja kinnituse kaasistuja istungil osalemise kohta.</w:t>
      </w:r>
    </w:p>
    <w:p w14:paraId="2C7C8488" w14:textId="67226AB1" w:rsidR="00930256" w:rsidRDefault="00EB521C">
      <w:pPr>
        <w:numPr>
          <w:ilvl w:val="0"/>
          <w:numId w:val="9"/>
        </w:numPr>
        <w:spacing w:after="0"/>
        <w:ind w:right="16"/>
      </w:pPr>
      <w:r>
        <w:t>Kaasistujale makstakse töövaidluskomisjoni istungil osalemise aja eest tasu Tööinspektsiooni eelarvest.</w:t>
      </w:r>
      <w:r w:rsidR="000C389D">
        <w:t xml:space="preserve"> </w:t>
      </w:r>
      <w:r>
        <w:t>Tasu istungil osalemise ühe tunni eest on võrdne töölepingu seaduse § 29 lõike 5 alusel kehtestatud tunnitasu alammääraga.</w:t>
      </w:r>
    </w:p>
    <w:p w14:paraId="3FF531CB" w14:textId="77777777" w:rsidR="00930256" w:rsidRDefault="00EB521C">
      <w:pPr>
        <w:spacing w:after="266"/>
        <w:ind w:left="-5" w:right="16"/>
      </w:pPr>
      <w:r>
        <w:t>[</w:t>
      </w:r>
      <w:hyperlink r:id="rId19">
        <w:r>
          <w:rPr>
            <w:color w:val="0061AA"/>
          </w:rPr>
          <w:t>RT I, 24.11.2020, 1</w:t>
        </w:r>
      </w:hyperlink>
      <w:r>
        <w:t>- jõust. 04.12.2020]</w:t>
      </w:r>
    </w:p>
    <w:p w14:paraId="3C841129" w14:textId="77777777" w:rsidR="00930256" w:rsidRDefault="00EB521C">
      <w:pPr>
        <w:ind w:left="-5" w:right="16"/>
      </w:pPr>
      <w:r>
        <w:t xml:space="preserve"> (4</w:t>
      </w:r>
      <w:r>
        <w:rPr>
          <w:vertAlign w:val="superscript"/>
        </w:rPr>
        <w:t>1</w:t>
      </w:r>
      <w:r>
        <w:t xml:space="preserve">) Kaasistujale arvestatakse </w:t>
      </w:r>
      <w:commentRangeStart w:id="10"/>
      <w:r>
        <w:t>toimiku materjalidega tutvumiseks ja muu töövaidlusega seotud asjaajamise jaoks töövaidlusasja kohta pool tundi tasustatud tööaega lisaks istungil osaletud ajale</w:t>
      </w:r>
      <w:commentRangeEnd w:id="10"/>
      <w:r w:rsidR="00C46BD6">
        <w:rPr>
          <w:rStyle w:val="Kommentaariviide"/>
        </w:rPr>
        <w:commentReference w:id="10"/>
      </w:r>
      <w:r>
        <w:t>. [</w:t>
      </w:r>
      <w:hyperlink r:id="rId20">
        <w:r>
          <w:rPr>
            <w:color w:val="0061AA"/>
          </w:rPr>
          <w:t>RT I, 24.11.2020, 1</w:t>
        </w:r>
      </w:hyperlink>
      <w:r>
        <w:t>- jõust. 04.12.2020]</w:t>
      </w:r>
    </w:p>
    <w:p w14:paraId="3193389F" w14:textId="77777777" w:rsidR="00930256" w:rsidRDefault="00EB521C">
      <w:pPr>
        <w:ind w:left="-5" w:right="16"/>
      </w:pPr>
      <w:r>
        <w:t xml:space="preserve"> (5) Kaasistujale hüvitatakse töövaidluskomisjoni istungil osalemisega seotud kulud Tööinspektsiooni eelarvest tulumaksuseaduse § 13 lõike 3 punktide 1 ja 2 alusel töötaja kohta sätestatud ulatuses ja korras.</w:t>
      </w:r>
    </w:p>
    <w:p w14:paraId="77F006B9" w14:textId="77777777" w:rsidR="00930256" w:rsidRDefault="00EB521C">
      <w:pPr>
        <w:pStyle w:val="Pealkiri2"/>
        <w:ind w:left="-5"/>
      </w:pPr>
      <w:r>
        <w:t>§ 11. Töövaidluse andmete töötlemine</w:t>
      </w:r>
    </w:p>
    <w:p w14:paraId="4E3ED4AD" w14:textId="77777777" w:rsidR="00930256" w:rsidRDefault="00EB521C">
      <w:pPr>
        <w:numPr>
          <w:ilvl w:val="0"/>
          <w:numId w:val="10"/>
        </w:numPr>
        <w:ind w:right="16"/>
      </w:pPr>
      <w:r>
        <w:t>Töövaidluse andmeid töödeldakse töötervishoiu ja tööohutuse seaduses sätestatud töökeskkonnaandmekogus.</w:t>
      </w:r>
    </w:p>
    <w:p w14:paraId="5B71D939" w14:textId="77777777" w:rsidR="00930256" w:rsidRDefault="00EB521C">
      <w:pPr>
        <w:numPr>
          <w:ilvl w:val="0"/>
          <w:numId w:val="10"/>
        </w:numPr>
        <w:ind w:right="16"/>
      </w:pPr>
      <w:r>
        <w:t>Paberdokumendid skaneeritakse ja salvestatakse käesoleva paragrahvi lõikes 1 nimetatud andmekogusasjakohase menetluse juures. Andmekogusse salvestatud dokumendid asendavad paberdokumente.</w:t>
      </w:r>
    </w:p>
    <w:p w14:paraId="39A73A85" w14:textId="2E63EAD5" w:rsidR="00930256" w:rsidRDefault="00EB521C">
      <w:pPr>
        <w:numPr>
          <w:ilvl w:val="0"/>
          <w:numId w:val="10"/>
        </w:numPr>
        <w:ind w:right="16"/>
      </w:pPr>
      <w:r>
        <w:t>Töövaidluse andmeid ja dokumente säilitatakse pärast menetluse lõppemist üksnes nii kaua, kui see on</w:t>
      </w:r>
      <w:r w:rsidR="000C389D">
        <w:t xml:space="preserve"> </w:t>
      </w:r>
      <w:r>
        <w:t>vajalik poolte või muude isikute huvides või avalikes huvides.</w:t>
      </w:r>
    </w:p>
    <w:p w14:paraId="5F7CDFD9" w14:textId="77777777" w:rsidR="00930256" w:rsidRDefault="00EB521C">
      <w:pPr>
        <w:pStyle w:val="Pealkiri2"/>
        <w:ind w:left="-5"/>
      </w:pPr>
      <w:r>
        <w:t xml:space="preserve">§ 12. Töövaidluskomisjoni </w:t>
      </w:r>
      <w:commentRangeStart w:id="11"/>
      <w:r>
        <w:t>töötingimused</w:t>
      </w:r>
      <w:commentRangeEnd w:id="11"/>
      <w:r w:rsidR="00C46BD6">
        <w:rPr>
          <w:rStyle w:val="Kommentaariviide"/>
          <w:b w:val="0"/>
        </w:rPr>
        <w:commentReference w:id="11"/>
      </w:r>
      <w:r>
        <w:t xml:space="preserve"> ja kulud</w:t>
      </w:r>
    </w:p>
    <w:p w14:paraId="54A47860" w14:textId="77777777" w:rsidR="00930256" w:rsidRDefault="00EB521C">
      <w:pPr>
        <w:numPr>
          <w:ilvl w:val="0"/>
          <w:numId w:val="11"/>
        </w:numPr>
        <w:ind w:right="16" w:hanging="283"/>
      </w:pPr>
      <w:r>
        <w:t>Töövaidluskomisjoni töötingimused ja asjaajamise tagab Tööinspektsioon.</w:t>
      </w:r>
    </w:p>
    <w:p w14:paraId="44AACDF8" w14:textId="00261927" w:rsidR="00930256" w:rsidRDefault="00EB521C">
      <w:pPr>
        <w:numPr>
          <w:ilvl w:val="0"/>
          <w:numId w:val="11"/>
        </w:numPr>
        <w:spacing w:after="265"/>
        <w:ind w:right="16" w:hanging="283"/>
      </w:pPr>
      <w:r>
        <w:t>Töövaidluskomisjoni tegevusega seotud kulud kaetakse Tööinspektsiooni eelarvest.</w:t>
      </w:r>
    </w:p>
    <w:p w14:paraId="509FAECE" w14:textId="00BC66FC" w:rsidR="00C46BD6" w:rsidRPr="00C46BD6" w:rsidRDefault="00C46BD6" w:rsidP="00C46BD6">
      <w:pPr>
        <w:spacing w:after="265"/>
        <w:ind w:left="0" w:right="16" w:firstLine="0"/>
        <w:rPr>
          <w:vertAlign w:val="superscript"/>
        </w:rPr>
      </w:pPr>
      <w:commentRangeStart w:id="12"/>
      <w:r w:rsidRPr="00C46BD6">
        <w:rPr>
          <w:color w:val="00B050"/>
        </w:rPr>
        <w:t>§ 12</w:t>
      </w:r>
      <w:r w:rsidRPr="00C46BD6">
        <w:rPr>
          <w:color w:val="00B050"/>
          <w:vertAlign w:val="superscript"/>
        </w:rPr>
        <w:t>1</w:t>
      </w:r>
      <w:commentRangeEnd w:id="12"/>
      <w:r>
        <w:rPr>
          <w:rStyle w:val="Kommentaariviide"/>
        </w:rPr>
        <w:commentReference w:id="12"/>
      </w:r>
    </w:p>
    <w:p w14:paraId="67AC8DCA" w14:textId="77777777" w:rsidR="00930256" w:rsidRDefault="00EB521C">
      <w:pPr>
        <w:spacing w:after="240" w:line="259" w:lineRule="auto"/>
        <w:ind w:left="13"/>
        <w:jc w:val="center"/>
      </w:pPr>
      <w:r>
        <w:rPr>
          <w:b/>
          <w:sz w:val="32"/>
        </w:rPr>
        <w:t xml:space="preserve">3. peatükk Menetlus töövaidluskomisjonis </w:t>
      </w:r>
    </w:p>
    <w:p w14:paraId="61C87165" w14:textId="77777777" w:rsidR="00930256" w:rsidRDefault="00EB521C">
      <w:pPr>
        <w:pStyle w:val="Pealkiri1"/>
        <w:ind w:left="13" w:right="0"/>
      </w:pPr>
      <w:r>
        <w:t xml:space="preserve">1. jagu Üldsätted </w:t>
      </w:r>
    </w:p>
    <w:p w14:paraId="61B328EC" w14:textId="77777777" w:rsidR="00930256" w:rsidRDefault="00EB521C">
      <w:pPr>
        <w:pStyle w:val="Pealkiri2"/>
        <w:ind w:left="-5"/>
      </w:pPr>
      <w:r>
        <w:t>§ 13. Menetluse üldpõhimõte</w:t>
      </w:r>
    </w:p>
    <w:p w14:paraId="3135E1E4" w14:textId="4A34C1BF" w:rsidR="00930256" w:rsidRDefault="00EB521C">
      <w:pPr>
        <w:numPr>
          <w:ilvl w:val="0"/>
          <w:numId w:val="12"/>
        </w:numPr>
        <w:ind w:right="16"/>
      </w:pPr>
      <w:commentRangeStart w:id="13"/>
      <w:r>
        <w:t xml:space="preserve">Töövaidluskomisjoni ülesanne </w:t>
      </w:r>
      <w:commentRangeEnd w:id="13"/>
      <w:r w:rsidR="009A03AC">
        <w:rPr>
          <w:rStyle w:val="Kommentaariviide"/>
        </w:rPr>
        <w:commentReference w:id="13"/>
      </w:r>
      <w:r>
        <w:t>on menetlus läbi viia eesmärgipäraselt ja efektiivselt ning töövaidlus</w:t>
      </w:r>
      <w:r w:rsidR="000C389D">
        <w:t xml:space="preserve"> </w:t>
      </w:r>
      <w:r>
        <w:t>lahendada õigesti, võimalikult lihtsalt, kiirelt ja väikeste kuludega.</w:t>
      </w:r>
    </w:p>
    <w:p w14:paraId="7B27C0D7" w14:textId="64F9AA74" w:rsidR="00930256" w:rsidRDefault="00EB521C">
      <w:pPr>
        <w:numPr>
          <w:ilvl w:val="0"/>
          <w:numId w:val="12"/>
        </w:numPr>
        <w:ind w:right="16"/>
      </w:pPr>
      <w:r>
        <w:t>Töövaidluskomisjon peab kogu menetluse ajal tegema kõik endast sõltuva, et töövaidlus või osa sellest</w:t>
      </w:r>
      <w:r w:rsidR="000C389D">
        <w:t xml:space="preserve"> </w:t>
      </w:r>
      <w:r>
        <w:t xml:space="preserve">lahendataks kompromissiga või muul viisil poolte kokkuleppel. Töövaidluskomisjoni juhataja võib selleks muu hulgas esitada pooltele kompromisslepingu projekti, teha ettepaneku lahendada vaidlus lepitusmenetluses või </w:t>
      </w:r>
      <w:commentRangeStart w:id="14"/>
      <w:r>
        <w:t>väljaspool töövaidluskomisjoni</w:t>
      </w:r>
      <w:commentRangeEnd w:id="14"/>
      <w:r w:rsidR="00C46BD6">
        <w:rPr>
          <w:rStyle w:val="Kommentaariviide"/>
        </w:rPr>
        <w:commentReference w:id="14"/>
      </w:r>
      <w:r>
        <w:t>.</w:t>
      </w:r>
    </w:p>
    <w:p w14:paraId="3F1DF037" w14:textId="77777777" w:rsidR="00930256" w:rsidRDefault="00EB521C">
      <w:pPr>
        <w:pStyle w:val="Pealkiri2"/>
        <w:spacing w:after="188"/>
        <w:ind w:left="-5"/>
      </w:pPr>
      <w:r>
        <w:t>§ 13</w:t>
      </w:r>
      <w:r>
        <w:rPr>
          <w:vertAlign w:val="superscript"/>
        </w:rPr>
        <w:t>1</w:t>
      </w:r>
      <w:r>
        <w:t>. Töökeel</w:t>
      </w:r>
    </w:p>
    <w:p w14:paraId="7A954E69" w14:textId="590D1DD3" w:rsidR="00930256" w:rsidRDefault="00EB521C">
      <w:pPr>
        <w:numPr>
          <w:ilvl w:val="0"/>
          <w:numId w:val="13"/>
        </w:numPr>
        <w:ind w:right="16"/>
      </w:pPr>
      <w:r>
        <w:t xml:space="preserve">Menetlus, sealhulgas protokollimine, toimub </w:t>
      </w:r>
      <w:commentRangeStart w:id="15"/>
      <w:r>
        <w:t>eesti keeles</w:t>
      </w:r>
      <w:commentRangeEnd w:id="15"/>
      <w:r w:rsidR="002822EA">
        <w:rPr>
          <w:rStyle w:val="Kommentaariviide"/>
        </w:rPr>
        <w:commentReference w:id="15"/>
      </w:r>
      <w:r>
        <w:t>. Töövaidluskomisjoni istungi võib poolte ja</w:t>
      </w:r>
      <w:r w:rsidR="000C389D">
        <w:t xml:space="preserve"> </w:t>
      </w:r>
      <w:r>
        <w:t>töövaidluskomisjoni liikmete nõusolekul pidada ka muus keeles.</w:t>
      </w:r>
    </w:p>
    <w:p w14:paraId="4CEE0994" w14:textId="673E00E4" w:rsidR="00930256" w:rsidRDefault="00EB521C">
      <w:pPr>
        <w:numPr>
          <w:ilvl w:val="0"/>
          <w:numId w:val="13"/>
        </w:numPr>
        <w:ind w:right="16"/>
      </w:pPr>
      <w:r>
        <w:t>Menetlusosaline võib käesoleva paragrahvi lõikes 1 kirjeldatud nõusoleku igal ajal tagasi võtta, kui</w:t>
      </w:r>
      <w:r w:rsidR="000C389D">
        <w:t xml:space="preserve"> </w:t>
      </w:r>
      <w:r>
        <w:t>menetlusosalise hinnangul ei ole tema keeleoskus vaidluse lahendamiseks piisav.</w:t>
      </w:r>
    </w:p>
    <w:p w14:paraId="62F26148" w14:textId="50B5117B" w:rsidR="00930256" w:rsidRDefault="00EB521C">
      <w:pPr>
        <w:numPr>
          <w:ilvl w:val="0"/>
          <w:numId w:val="13"/>
        </w:numPr>
        <w:ind w:right="16"/>
      </w:pPr>
      <w:r>
        <w:lastRenderedPageBreak/>
        <w:t>Kui pool ei valda eesti keelt või tal ei ole menetluses eesti keelt valdavat esindajat, samuti juhul, kui ta vajab</w:t>
      </w:r>
      <w:r w:rsidR="000C389D">
        <w:t xml:space="preserve"> </w:t>
      </w:r>
      <w:r>
        <w:t xml:space="preserve">viipekeeletõlgi tuge, </w:t>
      </w:r>
      <w:commentRangeStart w:id="16"/>
      <w:r>
        <w:t>peab ta leidma endale töövaidluskomisjoni istungile tõlgi</w:t>
      </w:r>
      <w:commentRangeEnd w:id="16"/>
      <w:r w:rsidR="00AC1EF8">
        <w:rPr>
          <w:rStyle w:val="Kommentaariviide"/>
        </w:rPr>
        <w:commentReference w:id="16"/>
      </w:r>
      <w:r>
        <w:t xml:space="preserve">. Kui pool ei leia mõjuval põhjusel istungile tõlki või tõlk ei saa istungil osaleda, </w:t>
      </w:r>
      <w:commentRangeStart w:id="17"/>
      <w:r>
        <w:t>võib töövaidluskomisjon vaidluse lahendamise edasi lükata</w:t>
      </w:r>
      <w:commentRangeEnd w:id="17"/>
      <w:r w:rsidR="000C389D">
        <w:rPr>
          <w:rStyle w:val="Kommentaariviide"/>
        </w:rPr>
        <w:commentReference w:id="17"/>
      </w:r>
      <w:r>
        <w:t>.</w:t>
      </w:r>
    </w:p>
    <w:p w14:paraId="078B044A" w14:textId="77777777" w:rsidR="00930256" w:rsidRDefault="00EB521C">
      <w:pPr>
        <w:numPr>
          <w:ilvl w:val="0"/>
          <w:numId w:val="13"/>
        </w:numPr>
        <w:ind w:right="16"/>
      </w:pPr>
      <w:commentRangeStart w:id="18"/>
      <w:r>
        <w:t>Töövaidluskomisjon ei hüvita tõlkimisega seotud kulusid</w:t>
      </w:r>
      <w:commentRangeEnd w:id="18"/>
      <w:r w:rsidR="00AC1EF8">
        <w:rPr>
          <w:rStyle w:val="Kommentaariviide"/>
        </w:rPr>
        <w:commentReference w:id="18"/>
      </w:r>
      <w:r>
        <w:t>.[</w:t>
      </w:r>
      <w:hyperlink r:id="rId21">
        <w:r>
          <w:rPr>
            <w:color w:val="0061AA"/>
          </w:rPr>
          <w:t>RT I, 24.11.2020, 1</w:t>
        </w:r>
      </w:hyperlink>
      <w:r>
        <w:t>- jõust. 04.12.2020]</w:t>
      </w:r>
    </w:p>
    <w:p w14:paraId="7B304B65" w14:textId="77777777" w:rsidR="00930256" w:rsidRDefault="00EB521C">
      <w:pPr>
        <w:pStyle w:val="Pealkiri2"/>
        <w:ind w:left="-5"/>
      </w:pPr>
      <w:r>
        <w:t>§ 14. Töövaidluskomisjoni juhataja määrus</w:t>
      </w:r>
    </w:p>
    <w:p w14:paraId="06C94A98" w14:textId="42907963" w:rsidR="00930256" w:rsidRDefault="00EB521C">
      <w:pPr>
        <w:numPr>
          <w:ilvl w:val="0"/>
          <w:numId w:val="14"/>
        </w:numPr>
        <w:ind w:right="16" w:hanging="283"/>
      </w:pPr>
      <w:commentRangeStart w:id="19"/>
      <w:r>
        <w:t xml:space="preserve">Käesolevas seaduses sätestatud juhtudel </w:t>
      </w:r>
      <w:commentRangeEnd w:id="19"/>
      <w:r w:rsidR="00630C65">
        <w:rPr>
          <w:rStyle w:val="Kommentaariviide"/>
        </w:rPr>
        <w:commentReference w:id="19"/>
      </w:r>
      <w:r>
        <w:t xml:space="preserve">tehakse menetlustoiminguid </w:t>
      </w:r>
      <w:commentRangeStart w:id="20"/>
      <w:r>
        <w:t>määrusega</w:t>
      </w:r>
      <w:commentRangeEnd w:id="20"/>
      <w:r w:rsidR="00C46BD6">
        <w:rPr>
          <w:rStyle w:val="Kommentaariviide"/>
        </w:rPr>
        <w:commentReference w:id="20"/>
      </w:r>
      <w:r>
        <w:t>. Määruse andmise õigus on</w:t>
      </w:r>
      <w:r w:rsidR="000C389D">
        <w:t xml:space="preserve"> </w:t>
      </w:r>
      <w:r>
        <w:t>töövaidluskomisjoni juhatajal.</w:t>
      </w:r>
    </w:p>
    <w:p w14:paraId="733F6815" w14:textId="77777777" w:rsidR="00930256" w:rsidRDefault="00EB521C">
      <w:pPr>
        <w:numPr>
          <w:ilvl w:val="0"/>
          <w:numId w:val="14"/>
        </w:numPr>
        <w:ind w:right="16" w:hanging="283"/>
      </w:pPr>
      <w:r>
        <w:t>Määrusest peab nähtuma, kelle kohta on määrus tehtud ja mis on määruse sisu.</w:t>
      </w:r>
    </w:p>
    <w:p w14:paraId="6288D6AD" w14:textId="77777777" w:rsidR="00930256" w:rsidRDefault="00EB521C">
      <w:pPr>
        <w:spacing w:after="152" w:line="259" w:lineRule="auto"/>
        <w:ind w:left="-5"/>
      </w:pPr>
      <w:r>
        <w:rPr>
          <w:b/>
        </w:rPr>
        <w:t>§ 15. Riigilõiv töövaidluskomisjoni pöördumisel</w:t>
      </w:r>
    </w:p>
    <w:p w14:paraId="36A09E2A" w14:textId="77777777" w:rsidR="00930256" w:rsidRDefault="00EB521C">
      <w:pPr>
        <w:ind w:left="-5" w:right="16"/>
      </w:pPr>
      <w:r>
        <w:t xml:space="preserve"> Töövaidluskomisjoni pöördumine on riigilõivuvaba.</w:t>
      </w:r>
    </w:p>
    <w:p w14:paraId="4AE079A3" w14:textId="77777777" w:rsidR="00930256" w:rsidRDefault="00EB521C">
      <w:pPr>
        <w:pStyle w:val="Pealkiri2"/>
        <w:ind w:left="-5"/>
      </w:pPr>
      <w:r>
        <w:t xml:space="preserve">§ 16. </w:t>
      </w:r>
      <w:commentRangeStart w:id="21"/>
      <w:commentRangeStart w:id="22"/>
      <w:commentRangeStart w:id="23"/>
      <w:r>
        <w:t>Menetluskulude kandmine</w:t>
      </w:r>
      <w:commentRangeEnd w:id="21"/>
      <w:r w:rsidR="001408F2">
        <w:rPr>
          <w:rStyle w:val="Kommentaariviide"/>
          <w:b w:val="0"/>
        </w:rPr>
        <w:commentReference w:id="21"/>
      </w:r>
      <w:commentRangeEnd w:id="22"/>
      <w:r w:rsidR="00CD1A36">
        <w:rPr>
          <w:rStyle w:val="Kommentaariviide"/>
          <w:b w:val="0"/>
        </w:rPr>
        <w:commentReference w:id="22"/>
      </w:r>
      <w:commentRangeEnd w:id="23"/>
      <w:r w:rsidR="007D6D42">
        <w:rPr>
          <w:rStyle w:val="Kommentaariviide"/>
          <w:b w:val="0"/>
        </w:rPr>
        <w:commentReference w:id="23"/>
      </w:r>
    </w:p>
    <w:p w14:paraId="20A74DE4" w14:textId="77777777" w:rsidR="00930256" w:rsidRDefault="00EB521C">
      <w:pPr>
        <w:numPr>
          <w:ilvl w:val="0"/>
          <w:numId w:val="15"/>
        </w:numPr>
        <w:ind w:right="86" w:hanging="283"/>
      </w:pPr>
      <w:r>
        <w:t>Töövaidlusasja lahendamisel töövaidluskomisjonis kannab kumbki pool oma menetluskulud ise.</w:t>
      </w:r>
    </w:p>
    <w:p w14:paraId="4D63D7FA" w14:textId="77777777" w:rsidR="00930256" w:rsidRDefault="00EB521C">
      <w:pPr>
        <w:numPr>
          <w:ilvl w:val="0"/>
          <w:numId w:val="15"/>
        </w:numPr>
        <w:ind w:right="86" w:hanging="283"/>
      </w:pPr>
      <w:r>
        <w:t>Töövaidluskomisjonis tekkinud kulud on kohtuvälised kulud tsiviilkohtumenetluse seadustiku § 144punkti 4 tähenduses.</w:t>
      </w:r>
    </w:p>
    <w:p w14:paraId="0A617BD9" w14:textId="77777777" w:rsidR="00930256" w:rsidRDefault="00EB521C">
      <w:pPr>
        <w:pStyle w:val="Pealkiri2"/>
        <w:ind w:left="-5"/>
      </w:pPr>
      <w:r>
        <w:t xml:space="preserve">§ 17. </w:t>
      </w:r>
      <w:commentRangeStart w:id="24"/>
      <w:r>
        <w:t>Esindamine</w:t>
      </w:r>
      <w:commentRangeEnd w:id="24"/>
      <w:r w:rsidR="00C46BD6">
        <w:rPr>
          <w:rStyle w:val="Kommentaariviide"/>
          <w:b w:val="0"/>
        </w:rPr>
        <w:commentReference w:id="24"/>
      </w:r>
    </w:p>
    <w:p w14:paraId="58D8E821" w14:textId="77777777" w:rsidR="00930256" w:rsidRDefault="00EB521C">
      <w:pPr>
        <w:numPr>
          <w:ilvl w:val="0"/>
          <w:numId w:val="16"/>
        </w:numPr>
        <w:ind w:right="16" w:hanging="283"/>
      </w:pPr>
      <w:r>
        <w:t>Töövaidluskomisjoni võib pöörduda isiklikult või esindaja kaudu.</w:t>
      </w:r>
    </w:p>
    <w:p w14:paraId="144E31F4" w14:textId="77777777" w:rsidR="00930256" w:rsidRDefault="00EB521C">
      <w:pPr>
        <w:numPr>
          <w:ilvl w:val="0"/>
          <w:numId w:val="16"/>
        </w:numPr>
        <w:spacing w:after="266"/>
        <w:ind w:right="16" w:hanging="283"/>
      </w:pPr>
      <w:r>
        <w:t>Esindusele kohaldatakse tsiviilseadustiku üldosa seaduses esinduse kohta sätestatut.</w:t>
      </w:r>
    </w:p>
    <w:p w14:paraId="16DF09B4" w14:textId="77777777" w:rsidR="00930256" w:rsidRDefault="00EB521C">
      <w:pPr>
        <w:ind w:left="-5" w:right="2755"/>
      </w:pPr>
      <w:r>
        <w:t xml:space="preserve"> (2</w:t>
      </w:r>
      <w:r>
        <w:rPr>
          <w:vertAlign w:val="superscript"/>
        </w:rPr>
        <w:t>1</w:t>
      </w:r>
      <w:r>
        <w:t>) Töövaidluskomisjonis ei saa esindajaks olla piiratud teovõimega isik. [</w:t>
      </w:r>
      <w:hyperlink r:id="rId22">
        <w:r>
          <w:rPr>
            <w:color w:val="0061AA"/>
          </w:rPr>
          <w:t>RT I, 24.11.2020, 1</w:t>
        </w:r>
      </w:hyperlink>
      <w:r>
        <w:t>- jõust. 04.12.2020]</w:t>
      </w:r>
    </w:p>
    <w:p w14:paraId="0583EA61" w14:textId="77777777" w:rsidR="00930256" w:rsidRDefault="00EB521C">
      <w:pPr>
        <w:ind w:left="-5" w:right="16"/>
      </w:pPr>
      <w:r>
        <w:t xml:space="preserve"> (3) Töövaidluskomisjoni juhataja kontrollib esindaja esindusõiguse olemasolu ning ei luba selle puudumisel isikul esindajana menetluses osaleda. Pool võib nõuda teise poole esindaja esindusõiguse kontrollimist igas menetlusstaadiumis. Advokaadi puhul eeldatakse </w:t>
      </w:r>
      <w:commentRangeStart w:id="25"/>
      <w:r>
        <w:t>esindusõiguse olemasolu</w:t>
      </w:r>
      <w:commentRangeEnd w:id="25"/>
      <w:r w:rsidR="00C46BD6">
        <w:rPr>
          <w:rStyle w:val="Kommentaariviide"/>
        </w:rPr>
        <w:commentReference w:id="25"/>
      </w:r>
      <w:r>
        <w:t>.</w:t>
      </w:r>
    </w:p>
    <w:p w14:paraId="30C33041" w14:textId="77777777" w:rsidR="00930256" w:rsidRDefault="00EB521C">
      <w:pPr>
        <w:pStyle w:val="Pealkiri2"/>
        <w:ind w:left="-5"/>
      </w:pPr>
      <w:r>
        <w:t>§ 18. Menetlustoimingu avalikkus</w:t>
      </w:r>
    </w:p>
    <w:p w14:paraId="4B1EFD1D" w14:textId="77777777" w:rsidR="00930256" w:rsidRDefault="00EB521C">
      <w:pPr>
        <w:numPr>
          <w:ilvl w:val="0"/>
          <w:numId w:val="17"/>
        </w:numPr>
        <w:ind w:right="16" w:hanging="283"/>
      </w:pPr>
      <w:r>
        <w:t xml:space="preserve">Töövaidlusasja arutamine töövaidluskomisjonis on </w:t>
      </w:r>
      <w:commentRangeStart w:id="26"/>
      <w:r>
        <w:t>avalik</w:t>
      </w:r>
      <w:commentRangeEnd w:id="26"/>
      <w:r w:rsidR="00CD1A36">
        <w:rPr>
          <w:rStyle w:val="Kommentaariviide"/>
        </w:rPr>
        <w:commentReference w:id="26"/>
      </w:r>
      <w:r>
        <w:t>, kui käesolevas seaduses ei ole ette nähtud teisiti.</w:t>
      </w:r>
    </w:p>
    <w:p w14:paraId="7EE110A8" w14:textId="77777777" w:rsidR="00930256" w:rsidRDefault="00EB521C">
      <w:pPr>
        <w:numPr>
          <w:ilvl w:val="0"/>
          <w:numId w:val="17"/>
        </w:numPr>
        <w:ind w:right="16" w:hanging="283"/>
      </w:pPr>
      <w:r>
        <w:t xml:space="preserve">Töövaidluskomisjoni istungi edastamisele ja </w:t>
      </w:r>
      <w:commentRangeStart w:id="27"/>
      <w:r>
        <w:t>salvestamisele</w:t>
      </w:r>
      <w:commentRangeEnd w:id="27"/>
      <w:r w:rsidR="00A80F18">
        <w:rPr>
          <w:rStyle w:val="Kommentaariviide"/>
        </w:rPr>
        <w:commentReference w:id="27"/>
      </w:r>
      <w:r>
        <w:t xml:space="preserve"> kohaldatakse tsiviilkohtumenetluse seadustiku§ 42 lõikeid 1 ja 2.</w:t>
      </w:r>
    </w:p>
    <w:p w14:paraId="1B48F60B" w14:textId="77777777" w:rsidR="00930256" w:rsidRDefault="00EB521C">
      <w:pPr>
        <w:pStyle w:val="Pealkiri2"/>
        <w:ind w:left="-5"/>
      </w:pPr>
      <w:r>
        <w:t>§ 19. Menetluse kinniseks kuulutamine</w:t>
      </w:r>
    </w:p>
    <w:p w14:paraId="5913C4F5" w14:textId="4D6C6FAD" w:rsidR="00930256" w:rsidRDefault="00EB521C">
      <w:pPr>
        <w:numPr>
          <w:ilvl w:val="0"/>
          <w:numId w:val="18"/>
        </w:numPr>
        <w:ind w:right="16"/>
      </w:pPr>
      <w:r>
        <w:t>Töövaidluskomisjon kuulutab menetluse või osa menetlusest omal algatusel või poole taotlusel kinniseks,</w:t>
      </w:r>
      <w:r w:rsidR="000C389D">
        <w:t xml:space="preserve"> </w:t>
      </w:r>
      <w:r>
        <w:t>kui see on ilmselt vajalik tsiviilkohtumenetluse seadustikus sätestatud alustel.</w:t>
      </w:r>
    </w:p>
    <w:p w14:paraId="6677D759" w14:textId="394DC767" w:rsidR="00930256" w:rsidRDefault="00EB521C">
      <w:pPr>
        <w:numPr>
          <w:ilvl w:val="0"/>
          <w:numId w:val="18"/>
        </w:numPr>
        <w:ind w:right="16"/>
      </w:pPr>
      <w:r>
        <w:t>Töövaidluskomisjoni menetluse kinniseks kuulutamisele ja kinnisele istungile isiku lubamisele kohaldatakse</w:t>
      </w:r>
      <w:r w:rsidR="000C389D">
        <w:t xml:space="preserve"> </w:t>
      </w:r>
      <w:r>
        <w:t>tsiviilkohtumenetluse seadustiku menetluse kinniseks kuulutamise sätteid.</w:t>
      </w:r>
    </w:p>
    <w:p w14:paraId="1E8D6433" w14:textId="77777777" w:rsidR="00930256" w:rsidRDefault="00EB521C">
      <w:pPr>
        <w:spacing w:after="152" w:line="259" w:lineRule="auto"/>
        <w:ind w:left="-5"/>
      </w:pPr>
      <w:r>
        <w:rPr>
          <w:b/>
        </w:rPr>
        <w:t xml:space="preserve">§ 20. Töövaidlusasja menetlemise </w:t>
      </w:r>
      <w:commentRangeStart w:id="28"/>
      <w:r>
        <w:rPr>
          <w:b/>
        </w:rPr>
        <w:t>peatamine</w:t>
      </w:r>
      <w:commentRangeEnd w:id="28"/>
      <w:r w:rsidR="00C46BD6">
        <w:rPr>
          <w:rStyle w:val="Kommentaariviide"/>
        </w:rPr>
        <w:commentReference w:id="28"/>
      </w:r>
    </w:p>
    <w:p w14:paraId="3149BD76" w14:textId="77777777" w:rsidR="00930256" w:rsidRDefault="00EB521C">
      <w:pPr>
        <w:ind w:left="-5" w:right="16"/>
      </w:pPr>
      <w:r>
        <w:t xml:space="preserve"> Töövaidlusasja menetlemise </w:t>
      </w:r>
      <w:commentRangeStart w:id="29"/>
      <w:r>
        <w:t>peatamisele</w:t>
      </w:r>
      <w:commentRangeEnd w:id="29"/>
      <w:r w:rsidR="00C46BD6">
        <w:rPr>
          <w:rStyle w:val="Kommentaariviide"/>
        </w:rPr>
        <w:commentReference w:id="29"/>
      </w:r>
      <w:r>
        <w:t xml:space="preserve"> kohaldatakse tsiviilkohtumenetluse seadustiku </w:t>
      </w:r>
      <w:commentRangeStart w:id="30"/>
      <w:r>
        <w:t xml:space="preserve">§ </w:t>
      </w:r>
      <w:commentRangeStart w:id="31"/>
      <w:r>
        <w:t>356</w:t>
      </w:r>
      <w:commentRangeEnd w:id="31"/>
      <w:r w:rsidR="00C46BD6">
        <w:rPr>
          <w:rStyle w:val="Kommentaariviide"/>
        </w:rPr>
        <w:commentReference w:id="31"/>
      </w:r>
      <w:r>
        <w:t xml:space="preserve"> lõikeid 1 ja 2</w:t>
      </w:r>
      <w:commentRangeEnd w:id="30"/>
      <w:r w:rsidR="00337381">
        <w:rPr>
          <w:rStyle w:val="Kommentaariviide"/>
        </w:rPr>
        <w:commentReference w:id="30"/>
      </w:r>
      <w:r>
        <w:t>.</w:t>
      </w:r>
    </w:p>
    <w:p w14:paraId="74F635E6" w14:textId="77777777" w:rsidR="00930256" w:rsidRDefault="00EB521C">
      <w:pPr>
        <w:pStyle w:val="Pealkiri2"/>
        <w:ind w:left="-5"/>
      </w:pPr>
      <w:r>
        <w:t>§ 21. Taandumise kohustus</w:t>
      </w:r>
    </w:p>
    <w:p w14:paraId="247EB72F" w14:textId="77E78C50" w:rsidR="00930256" w:rsidRDefault="00EB521C">
      <w:pPr>
        <w:numPr>
          <w:ilvl w:val="0"/>
          <w:numId w:val="19"/>
        </w:numPr>
        <w:ind w:right="16"/>
      </w:pPr>
      <w:r>
        <w:t>Töövaidluskomisjoni liige peab ennast kohe töövaidlusasja menetlemisest taandama, kui ta on olnud samas</w:t>
      </w:r>
      <w:r w:rsidR="000C389D">
        <w:t xml:space="preserve"> </w:t>
      </w:r>
      <w:r>
        <w:t>asjas lepitajaks või kui ta põhjendatult ei saa jääda töövaidlusasja lahendamisel erapooletuks või kui esineb mõni tsiviilkohtumenetluse seadustiku §-s 23 nimetatud asjaolu.</w:t>
      </w:r>
    </w:p>
    <w:p w14:paraId="2C465F04" w14:textId="77777777" w:rsidR="00930256" w:rsidRDefault="00EB521C">
      <w:pPr>
        <w:numPr>
          <w:ilvl w:val="0"/>
          <w:numId w:val="19"/>
        </w:numPr>
        <w:ind w:right="16"/>
      </w:pPr>
      <w:r>
        <w:t>Pool võib käesoleva paragrahvi lõikes 1 ettenähtud juhul esitada avalduse töövaidluskomisjoni liikmetaandamiseks.</w:t>
      </w:r>
    </w:p>
    <w:p w14:paraId="22B7E73C" w14:textId="77777777" w:rsidR="00930256" w:rsidRDefault="00EB521C">
      <w:pPr>
        <w:pStyle w:val="Pealkiri2"/>
        <w:ind w:left="-5"/>
      </w:pPr>
      <w:r>
        <w:t>§ 22. Taandamisavalduse esitamine ja läbivaatamine</w:t>
      </w:r>
    </w:p>
    <w:p w14:paraId="042EA6EB" w14:textId="77777777" w:rsidR="00930256" w:rsidRDefault="00EB521C">
      <w:pPr>
        <w:numPr>
          <w:ilvl w:val="0"/>
          <w:numId w:val="20"/>
        </w:numPr>
        <w:ind w:right="16"/>
      </w:pPr>
      <w:r>
        <w:t xml:space="preserve">Töövaidluskomisjoni liikme taandamise avaldus esitatakse töövaidlusasja lahendavaletöövaidluskomisjonile, kelle koosseisu taandatav kuulub, hiljemalt istungil enne töövaidlusasja </w:t>
      </w:r>
      <w:r>
        <w:lastRenderedPageBreak/>
        <w:t>sisulise arutamise algust. Taandamisavalduse võib hiljem esitada üksnes juhul, kui pool sai taandamise alusest teada pärast töövaidlusasja sisulise arutamise algust.</w:t>
      </w:r>
    </w:p>
    <w:p w14:paraId="0CC628BE" w14:textId="7C9A41DA" w:rsidR="00930256" w:rsidRDefault="00EB521C">
      <w:pPr>
        <w:numPr>
          <w:ilvl w:val="0"/>
          <w:numId w:val="20"/>
        </w:numPr>
        <w:ind w:right="16"/>
      </w:pPr>
      <w:r>
        <w:t>Kirjalikus menetluses esitatakse taandamisavaldus käesoleva seaduse § 40 lõike 2 alusel määratud</w:t>
      </w:r>
      <w:r w:rsidR="004D74B1">
        <w:t xml:space="preserve"> </w:t>
      </w:r>
      <w:r>
        <w:t>täiendavate avalduste ja dokumentide esitamise tähtaja jooksul.</w:t>
      </w:r>
    </w:p>
    <w:p w14:paraId="2915AA50" w14:textId="77777777" w:rsidR="00930256" w:rsidRDefault="00EB521C">
      <w:pPr>
        <w:numPr>
          <w:ilvl w:val="0"/>
          <w:numId w:val="20"/>
        </w:numPr>
        <w:ind w:right="16"/>
      </w:pPr>
      <w:r>
        <w:t>Taandamisavalduse rahuldamine või rahuldamata jätmine otsustatakse kolme tööpäeva jooksul avalduseesitamisest arvates.</w:t>
      </w:r>
    </w:p>
    <w:p w14:paraId="3F3375C3" w14:textId="08FEC75C" w:rsidR="00930256" w:rsidRDefault="00EB521C">
      <w:pPr>
        <w:numPr>
          <w:ilvl w:val="0"/>
          <w:numId w:val="20"/>
        </w:numPr>
        <w:ind w:right="16"/>
      </w:pPr>
      <w:r>
        <w:t>Kaasistuja taandamise avalduse vaatab läbi töövaidluskomisjoni juhataja. Taandamisavalduse rahuldamisel</w:t>
      </w:r>
      <w:r w:rsidR="000C389D">
        <w:t xml:space="preserve"> </w:t>
      </w:r>
      <w:r>
        <w:t>asendatakse taandatud kaasistuja vastavalt töövaidluskomisjoni moodustamise korrale.</w:t>
      </w:r>
    </w:p>
    <w:p w14:paraId="3439843F" w14:textId="77777777" w:rsidR="00930256" w:rsidRDefault="00EB521C">
      <w:pPr>
        <w:numPr>
          <w:ilvl w:val="0"/>
          <w:numId w:val="20"/>
        </w:numPr>
        <w:ind w:right="16"/>
      </w:pPr>
      <w:r>
        <w:t>Töövaidluskomisjoni juhataja taandamise avalduse vaatavad läbi kaasistujateks nimetatudtöövaidluskomisjoni liikmed. Taandamisavaldus tuleb rahuldada, kui selle poolt on vähemalt üks kaasistuja. Kui kaasistujad ei rahulda töövaidluskomisjoni juhataja vastu esitatud taandamisavaldust, võib töövaidluskomisjoni juhataja taandamiseks pöörduda kirjalikult kolme tööpäeva jooksul taandamisavalduse rahuldamata jätmise otsusest teada saamisest arvates töövaidlusasja lahendava töövaidluskomisjoni kaudu Tööinspektsiooni peadirektori poole.</w:t>
      </w:r>
    </w:p>
    <w:p w14:paraId="1D932687" w14:textId="77777777" w:rsidR="00930256" w:rsidRDefault="00EB521C">
      <w:pPr>
        <w:numPr>
          <w:ilvl w:val="0"/>
          <w:numId w:val="20"/>
        </w:numPr>
        <w:ind w:right="16"/>
      </w:pPr>
      <w:r>
        <w:t>Ainuisikulises koosseisus töövaidluskomisjoni juhataja või kolmeliikmelise töövaidluskomisjoni koosseisutaandamise otsustab ja uue töövaidlust läbi vaatava töövaidluskomisjoni juhataja määrab Tööinspektsiooni peadirektor.</w:t>
      </w:r>
    </w:p>
    <w:p w14:paraId="3139C104" w14:textId="3132D649" w:rsidR="00930256" w:rsidRDefault="00EB521C">
      <w:pPr>
        <w:numPr>
          <w:ilvl w:val="0"/>
          <w:numId w:val="20"/>
        </w:numPr>
        <w:ind w:right="16"/>
      </w:pPr>
      <w:r>
        <w:t>Kui kaasistujad otsustavad taandada töövaidluskomisjoni juhataja või Tööinspektsiooni peadirektor otsustab</w:t>
      </w:r>
      <w:r w:rsidR="000C389D">
        <w:t xml:space="preserve"> </w:t>
      </w:r>
      <w:r>
        <w:t>taandada töövaidluskomisjoni juhataja või komisjoni kolmeliikmelise koosseisu, antakse töövaidlusasi teisele töövaidluskomisjoni juhatajale lahendada.</w:t>
      </w:r>
    </w:p>
    <w:p w14:paraId="0FAE843B" w14:textId="77777777" w:rsidR="00930256" w:rsidRDefault="00EB521C">
      <w:pPr>
        <w:pStyle w:val="Pealkiri2"/>
        <w:ind w:left="-5"/>
      </w:pPr>
      <w:r>
        <w:t>§ 23. Protokollimine</w:t>
      </w:r>
    </w:p>
    <w:p w14:paraId="351393BE" w14:textId="77777777" w:rsidR="00930256" w:rsidRDefault="00EB521C">
      <w:pPr>
        <w:spacing w:after="30"/>
        <w:ind w:left="-5" w:right="16"/>
      </w:pPr>
      <w:r>
        <w:t xml:space="preserve"> (1) Töövaidluskomisjoni istung ja muu menetlustoiming protokollitakse. Protokolli märgitakse:</w:t>
      </w:r>
    </w:p>
    <w:p w14:paraId="4B179E5D" w14:textId="77777777" w:rsidR="00930256" w:rsidRDefault="00EB521C">
      <w:pPr>
        <w:numPr>
          <w:ilvl w:val="0"/>
          <w:numId w:val="21"/>
        </w:numPr>
        <w:spacing w:after="30"/>
        <w:ind w:right="16" w:hanging="317"/>
      </w:pPr>
      <w:r>
        <w:t>menetlustoimingu tegemise aeg ja koht, nõuete lühikirjeldus ja töövaidlusasja number;</w:t>
      </w:r>
    </w:p>
    <w:p w14:paraId="6423346B" w14:textId="77777777" w:rsidR="00930256" w:rsidRDefault="00EB521C">
      <w:pPr>
        <w:numPr>
          <w:ilvl w:val="0"/>
          <w:numId w:val="21"/>
        </w:numPr>
        <w:spacing w:after="30"/>
        <w:ind w:right="16" w:hanging="317"/>
      </w:pPr>
      <w:r>
        <w:t>töövaidlusasja läbivaatava töövaidluskomisjoni koosseis ja protokollija nimi;</w:t>
      </w:r>
    </w:p>
    <w:p w14:paraId="359ED685" w14:textId="77777777" w:rsidR="00930256" w:rsidRDefault="00EB521C">
      <w:pPr>
        <w:numPr>
          <w:ilvl w:val="0"/>
          <w:numId w:val="21"/>
        </w:numPr>
        <w:spacing w:after="30"/>
        <w:ind w:right="16" w:hanging="317"/>
      </w:pPr>
      <w:r>
        <w:t>poolte, nende esindajate ja tunnistajate ilmumine ja ilmumata jätmine;</w:t>
      </w:r>
    </w:p>
    <w:p w14:paraId="29988A81" w14:textId="77777777" w:rsidR="00930256" w:rsidRDefault="00EB521C">
      <w:pPr>
        <w:numPr>
          <w:ilvl w:val="0"/>
          <w:numId w:val="21"/>
        </w:numPr>
        <w:spacing w:after="30"/>
        <w:ind w:right="16" w:hanging="317"/>
      </w:pPr>
      <w:r>
        <w:t>töövaidlusasja pooltele selgitatud õigused ja kohustused;</w:t>
      </w:r>
    </w:p>
    <w:p w14:paraId="5C0636B3" w14:textId="77777777" w:rsidR="00930256" w:rsidRDefault="00EB521C">
      <w:pPr>
        <w:numPr>
          <w:ilvl w:val="0"/>
          <w:numId w:val="21"/>
        </w:numPr>
        <w:spacing w:after="30"/>
        <w:ind w:right="16" w:hanging="317"/>
      </w:pPr>
      <w:r>
        <w:t>andmed menetlustoimingu avalikkuse kohta;</w:t>
      </w:r>
    </w:p>
    <w:p w14:paraId="756D67F0" w14:textId="06537B66" w:rsidR="00930256" w:rsidRDefault="00EB521C">
      <w:pPr>
        <w:numPr>
          <w:ilvl w:val="0"/>
          <w:numId w:val="21"/>
        </w:numPr>
        <w:spacing w:after="0"/>
        <w:ind w:right="16" w:hanging="317"/>
      </w:pPr>
      <w:r>
        <w:t>andmed avalduse tagasivõtmise, avalduste liitmise, nõuete eraldamise, avalduse muutmise ning vastunõude</w:t>
      </w:r>
      <w:r w:rsidR="000C389D">
        <w:t xml:space="preserve"> </w:t>
      </w:r>
      <w:r>
        <w:t>esitamise kohta;</w:t>
      </w:r>
    </w:p>
    <w:p w14:paraId="01394625" w14:textId="77777777" w:rsidR="00930256" w:rsidRDefault="00EB521C">
      <w:pPr>
        <w:numPr>
          <w:ilvl w:val="0"/>
          <w:numId w:val="21"/>
        </w:numPr>
        <w:spacing w:after="30"/>
        <w:ind w:right="16" w:hanging="317"/>
      </w:pPr>
      <w:r>
        <w:t>poolte muud avaldused ja taotlused;</w:t>
      </w:r>
    </w:p>
    <w:p w14:paraId="0D44B8E9" w14:textId="77777777" w:rsidR="00930256" w:rsidRDefault="00EB521C">
      <w:pPr>
        <w:numPr>
          <w:ilvl w:val="0"/>
          <w:numId w:val="21"/>
        </w:numPr>
        <w:spacing w:after="30"/>
        <w:ind w:right="16" w:hanging="317"/>
      </w:pPr>
      <w:r>
        <w:t>nõude tunnustamine, nõudest loobumine ja kompromiss;</w:t>
      </w:r>
    </w:p>
    <w:p w14:paraId="2076705B" w14:textId="77777777" w:rsidR="00930256" w:rsidRDefault="00EB521C">
      <w:pPr>
        <w:numPr>
          <w:ilvl w:val="0"/>
          <w:numId w:val="21"/>
        </w:numPr>
        <w:spacing w:after="30"/>
        <w:ind w:right="16" w:hanging="317"/>
      </w:pPr>
      <w:r>
        <w:t>poolte seletuste, nõuete ja vastuväidete ning tunnistajate ütluste põhisisu;</w:t>
      </w:r>
    </w:p>
    <w:p w14:paraId="7AC10A64" w14:textId="77777777" w:rsidR="00930256" w:rsidRDefault="00EB521C">
      <w:pPr>
        <w:numPr>
          <w:ilvl w:val="0"/>
          <w:numId w:val="21"/>
        </w:numPr>
        <w:spacing w:after="30"/>
        <w:ind w:right="16" w:hanging="317"/>
      </w:pPr>
      <w:r>
        <w:t>istungil tehtud korraldused;</w:t>
      </w:r>
    </w:p>
    <w:p w14:paraId="5AB890C8" w14:textId="77777777" w:rsidR="00930256" w:rsidRDefault="00EB521C">
      <w:pPr>
        <w:numPr>
          <w:ilvl w:val="0"/>
          <w:numId w:val="21"/>
        </w:numPr>
        <w:spacing w:after="30"/>
        <w:ind w:right="16" w:hanging="317"/>
      </w:pPr>
      <w:r>
        <w:t>andmed dokumentaalsete tõendite tutvustamise kohta;</w:t>
      </w:r>
    </w:p>
    <w:p w14:paraId="759720D8" w14:textId="77777777" w:rsidR="00930256" w:rsidRDefault="00EB521C">
      <w:pPr>
        <w:numPr>
          <w:ilvl w:val="0"/>
          <w:numId w:val="21"/>
        </w:numPr>
        <w:spacing w:after="30"/>
        <w:ind w:right="16" w:hanging="317"/>
      </w:pPr>
      <w:r>
        <w:t>andmed asitõendite ja vaatluse kohta;</w:t>
      </w:r>
    </w:p>
    <w:p w14:paraId="41D3F6A7" w14:textId="77777777" w:rsidR="00930256" w:rsidRDefault="00EB521C">
      <w:pPr>
        <w:numPr>
          <w:ilvl w:val="0"/>
          <w:numId w:val="21"/>
        </w:numPr>
        <w:spacing w:after="30"/>
        <w:ind w:right="16" w:hanging="317"/>
      </w:pPr>
      <w:r>
        <w:t>andmed töövaidluskomisjoni liikmete taandamise kohta;</w:t>
      </w:r>
    </w:p>
    <w:p w14:paraId="7BAA4BFE" w14:textId="77777777" w:rsidR="00930256" w:rsidRDefault="00EB521C">
      <w:pPr>
        <w:numPr>
          <w:ilvl w:val="0"/>
          <w:numId w:val="21"/>
        </w:numPr>
        <w:ind w:right="16" w:hanging="317"/>
      </w:pPr>
      <w:r>
        <w:t>otsuse teatavakstegemise aeg ning andmed otsuse vaidlustamise korra selgitamise kohta; 15) protokolli allkirjastamise kuupäev.</w:t>
      </w:r>
    </w:p>
    <w:p w14:paraId="4F323B9F" w14:textId="77777777" w:rsidR="00930256" w:rsidRDefault="00EB521C">
      <w:pPr>
        <w:numPr>
          <w:ilvl w:val="0"/>
          <w:numId w:val="22"/>
        </w:numPr>
        <w:ind w:right="16" w:hanging="283"/>
      </w:pPr>
      <w:r>
        <w:t>Protokolli allkirjastavad töövaidluskomisjoni juhataja ja protokollija kolme tööpäeva jooksul arvates istungitoimumisest.</w:t>
      </w:r>
    </w:p>
    <w:p w14:paraId="55260F6A" w14:textId="77777777" w:rsidR="00930256" w:rsidRDefault="00EB521C">
      <w:pPr>
        <w:numPr>
          <w:ilvl w:val="0"/>
          <w:numId w:val="22"/>
        </w:numPr>
        <w:ind w:right="16" w:hanging="283"/>
      </w:pPr>
      <w:r>
        <w:t xml:space="preserve">Protokoll edastatakse poolele </w:t>
      </w:r>
      <w:commentRangeStart w:id="32"/>
      <w:r>
        <w:t xml:space="preserve">tema taotlusel </w:t>
      </w:r>
      <w:commentRangeEnd w:id="32"/>
      <w:r w:rsidR="00630C65">
        <w:rPr>
          <w:rStyle w:val="Kommentaariviide"/>
        </w:rPr>
        <w:commentReference w:id="32"/>
      </w:r>
      <w:r>
        <w:t>esimesel võimalusel, kuid mitte hiljem kui kolme tööpäevajooksul arvates taotluse saamisest. Poolel on õigus esitada protokollile vastuväiteid kahe tööpäeva jooksul arvates protokolli kättetoimetamisest. Vastuväited lisatakse protokollile.</w:t>
      </w:r>
    </w:p>
    <w:p w14:paraId="302A2861" w14:textId="77777777" w:rsidR="00930256" w:rsidRDefault="00EB521C">
      <w:pPr>
        <w:numPr>
          <w:ilvl w:val="0"/>
          <w:numId w:val="22"/>
        </w:numPr>
        <w:ind w:right="16" w:hanging="283"/>
      </w:pPr>
      <w:r>
        <w:t>Protokolli märgitakse andmed protokolli või salvestatu tutvustamise või tutvumisest loobumise kohta.</w:t>
      </w:r>
    </w:p>
    <w:p w14:paraId="5C5BE708" w14:textId="77777777" w:rsidR="00930256" w:rsidRDefault="00EB521C">
      <w:pPr>
        <w:pStyle w:val="Pealkiri2"/>
        <w:ind w:left="-5"/>
      </w:pPr>
      <w:r>
        <w:t xml:space="preserve">§ 24. Menetlusdokumendi </w:t>
      </w:r>
      <w:commentRangeStart w:id="33"/>
      <w:r>
        <w:t>kättetoimetamine</w:t>
      </w:r>
      <w:commentRangeEnd w:id="33"/>
      <w:r w:rsidR="00024104">
        <w:rPr>
          <w:rStyle w:val="Kommentaariviide"/>
          <w:b w:val="0"/>
        </w:rPr>
        <w:commentReference w:id="33"/>
      </w:r>
    </w:p>
    <w:p w14:paraId="4CBAF6EC" w14:textId="77777777" w:rsidR="00930256" w:rsidRDefault="00EB521C">
      <w:pPr>
        <w:ind w:left="-5" w:right="16"/>
      </w:pPr>
      <w:r>
        <w:t xml:space="preserve"> </w:t>
      </w:r>
      <w:commentRangeStart w:id="34"/>
      <w:r>
        <w:t>Menetlusdokumendi kättetoimetamisele kohaldatakse tsiviilkohtumenetluse seadustikus menetlusdokumentide kättetoimetamise kohta sätestatut.</w:t>
      </w:r>
      <w:commentRangeEnd w:id="34"/>
      <w:r w:rsidR="00024104">
        <w:rPr>
          <w:rStyle w:val="Kommentaariviide"/>
        </w:rPr>
        <w:commentReference w:id="34"/>
      </w:r>
    </w:p>
    <w:p w14:paraId="3B9F8D7B" w14:textId="77777777" w:rsidR="00930256" w:rsidRDefault="00EB521C">
      <w:pPr>
        <w:pStyle w:val="Pealkiri1"/>
        <w:ind w:left="13" w:right="0"/>
      </w:pPr>
      <w:r>
        <w:lastRenderedPageBreak/>
        <w:t xml:space="preserve">2. jagu Töövaidluskomisjoni pöördumine </w:t>
      </w:r>
    </w:p>
    <w:p w14:paraId="7303880A" w14:textId="77777777" w:rsidR="00930256" w:rsidRDefault="00EB521C">
      <w:pPr>
        <w:pStyle w:val="Pealkiri2"/>
        <w:ind w:left="-5"/>
      </w:pPr>
      <w:r>
        <w:t>§ 25. Töövaidlusasja alluvus</w:t>
      </w:r>
    </w:p>
    <w:p w14:paraId="6986D819" w14:textId="77777777" w:rsidR="00930256" w:rsidRDefault="00EB521C">
      <w:pPr>
        <w:numPr>
          <w:ilvl w:val="0"/>
          <w:numId w:val="23"/>
        </w:numPr>
        <w:ind w:right="16"/>
      </w:pPr>
      <w:r>
        <w:t>Töötaja võib avalduse esitada oma elukoha või töötamise koha või tööandja asukoha või elukohajärgsele töövaidluskomisjonile. Tööandja võib avalduse esitada töötaja elukoha või töötamise koha töövaidluskomisjonile.</w:t>
      </w:r>
    </w:p>
    <w:p w14:paraId="751D29A5" w14:textId="4BB1B977" w:rsidR="00930256" w:rsidRDefault="00EB521C">
      <w:pPr>
        <w:numPr>
          <w:ilvl w:val="0"/>
          <w:numId w:val="23"/>
        </w:numPr>
        <w:ind w:right="16"/>
      </w:pPr>
      <w:r>
        <w:t>Avaldus kollektiivse töötüli lahendamiseks esitatakse tööandja asukoha või elukoha järgsele</w:t>
      </w:r>
      <w:r w:rsidR="000C389D">
        <w:t xml:space="preserve"> </w:t>
      </w:r>
      <w:r>
        <w:t>töövaidluskomisjonile või tööandjate liidu või tööandjate keskliidu asukoha järgsele töövaidluskomisjonile.</w:t>
      </w:r>
    </w:p>
    <w:p w14:paraId="7AD394BA" w14:textId="7C24FA05" w:rsidR="00930256" w:rsidRDefault="00EB521C">
      <w:pPr>
        <w:numPr>
          <w:ilvl w:val="0"/>
          <w:numId w:val="23"/>
        </w:numPr>
        <w:ind w:right="16"/>
      </w:pPr>
      <w:r>
        <w:t>Poolte eelneval kirjalikku taasesitamist võimaldavas vormis sõlmitud kokkuleppel võib töövaidlusasja</w:t>
      </w:r>
      <w:r w:rsidR="000C389D">
        <w:t xml:space="preserve"> </w:t>
      </w:r>
      <w:r>
        <w:t>lahendada kokkulepitud töövaidluskomisjonis.</w:t>
      </w:r>
    </w:p>
    <w:p w14:paraId="21FD9217" w14:textId="77777777" w:rsidR="00930256" w:rsidRDefault="00EB521C">
      <w:pPr>
        <w:numPr>
          <w:ilvl w:val="0"/>
          <w:numId w:val="23"/>
        </w:numPr>
        <w:ind w:right="16"/>
      </w:pPr>
      <w:r>
        <w:t>Töövaidluskomisjon kontrollib töövaidlusasja alluvust ning vajaduse korral saadab avaldusetöövaidluskomisjonile, kellele vaidlus allub.</w:t>
      </w:r>
    </w:p>
    <w:p w14:paraId="17DA5333" w14:textId="77777777" w:rsidR="00930256" w:rsidRDefault="00EB521C">
      <w:pPr>
        <w:pStyle w:val="Pealkiri2"/>
        <w:ind w:left="-5"/>
      </w:pPr>
      <w:r>
        <w:t>§ 26. Avalduse esitamine</w:t>
      </w:r>
    </w:p>
    <w:p w14:paraId="2DB69303" w14:textId="77777777" w:rsidR="00930256" w:rsidRDefault="00EB521C">
      <w:pPr>
        <w:numPr>
          <w:ilvl w:val="0"/>
          <w:numId w:val="24"/>
        </w:numPr>
        <w:ind w:right="16" w:hanging="283"/>
      </w:pPr>
      <w:r>
        <w:t xml:space="preserve">Töövaidluskomisjon võtab töövaidluse menetlusse </w:t>
      </w:r>
      <w:commentRangeStart w:id="35"/>
      <w:r>
        <w:t>kirjaliku</w:t>
      </w:r>
      <w:commentRangeEnd w:id="35"/>
      <w:r w:rsidR="00024104">
        <w:rPr>
          <w:rStyle w:val="Kommentaariviide"/>
        </w:rPr>
        <w:commentReference w:id="35"/>
      </w:r>
      <w:r>
        <w:t xml:space="preserve"> avalduse alusel.</w:t>
      </w:r>
    </w:p>
    <w:p w14:paraId="50329881" w14:textId="77777777" w:rsidR="00930256" w:rsidRDefault="00EB521C">
      <w:pPr>
        <w:numPr>
          <w:ilvl w:val="0"/>
          <w:numId w:val="24"/>
        </w:numPr>
        <w:spacing w:after="30"/>
        <w:ind w:right="16" w:hanging="283"/>
      </w:pPr>
      <w:r>
        <w:t>Avalduses märgitakse:</w:t>
      </w:r>
    </w:p>
    <w:p w14:paraId="40117277" w14:textId="77777777" w:rsidR="00930256" w:rsidRDefault="00EB521C">
      <w:pPr>
        <w:numPr>
          <w:ilvl w:val="0"/>
          <w:numId w:val="25"/>
        </w:numPr>
        <w:spacing w:after="30"/>
        <w:ind w:right="16" w:hanging="217"/>
      </w:pPr>
      <w:r>
        <w:t>käesoleva seaduse §-s 25 nimetatutest valitud töövaidlusasja alluvus;</w:t>
      </w:r>
    </w:p>
    <w:p w14:paraId="786124C1" w14:textId="77777777" w:rsidR="00930256" w:rsidRDefault="00EB521C">
      <w:pPr>
        <w:numPr>
          <w:ilvl w:val="0"/>
          <w:numId w:val="25"/>
        </w:numPr>
        <w:spacing w:after="30"/>
        <w:ind w:right="16" w:hanging="217"/>
      </w:pPr>
      <w:r>
        <w:t>avaldaja nimi, isiku- või registrikood, elu- või asukoht ja sidevahendite andmed;</w:t>
      </w:r>
    </w:p>
    <w:p w14:paraId="41CC0509" w14:textId="59933575" w:rsidR="00930256" w:rsidRDefault="00EB521C">
      <w:pPr>
        <w:numPr>
          <w:ilvl w:val="0"/>
          <w:numId w:val="25"/>
        </w:numPr>
        <w:spacing w:after="0"/>
        <w:ind w:right="16" w:hanging="217"/>
      </w:pPr>
      <w:r>
        <w:t>isiku nimi, kelle vastu nõue esitatakse, tema isiku- või registrikood, elu- või asukoht ja sidevahendite</w:t>
      </w:r>
      <w:r w:rsidR="004411D2">
        <w:t xml:space="preserve"> </w:t>
      </w:r>
      <w:r>
        <w:t>numbrid;</w:t>
      </w:r>
    </w:p>
    <w:p w14:paraId="4AEA0D19" w14:textId="77777777" w:rsidR="00930256" w:rsidRDefault="00EB521C">
      <w:pPr>
        <w:numPr>
          <w:ilvl w:val="0"/>
          <w:numId w:val="25"/>
        </w:numPr>
        <w:spacing w:after="30"/>
        <w:ind w:right="16" w:hanging="217"/>
      </w:pPr>
      <w:r>
        <w:t xml:space="preserve">avaldaja selgelt väljendatud nõue, rahalise nõude korral </w:t>
      </w:r>
      <w:commentRangeStart w:id="36"/>
      <w:r>
        <w:t>nõudesumma</w:t>
      </w:r>
      <w:commentRangeEnd w:id="36"/>
      <w:r w:rsidR="00024104">
        <w:rPr>
          <w:rStyle w:val="Kommentaariviide"/>
        </w:rPr>
        <w:commentReference w:id="36"/>
      </w:r>
      <w:r>
        <w:t>;</w:t>
      </w:r>
    </w:p>
    <w:p w14:paraId="10056854" w14:textId="77777777" w:rsidR="00930256" w:rsidRDefault="00EB521C">
      <w:pPr>
        <w:numPr>
          <w:ilvl w:val="0"/>
          <w:numId w:val="25"/>
        </w:numPr>
        <w:spacing w:after="30"/>
        <w:ind w:right="16" w:hanging="217"/>
      </w:pPr>
      <w:r>
        <w:t>nõude aluseks olevad faktilised asjaolud, millega nõuet põhjendatakse;</w:t>
      </w:r>
    </w:p>
    <w:p w14:paraId="3A8015BD" w14:textId="7F76B2A0" w:rsidR="00930256" w:rsidRDefault="00EB521C">
      <w:pPr>
        <w:numPr>
          <w:ilvl w:val="0"/>
          <w:numId w:val="25"/>
        </w:numPr>
        <w:spacing w:after="0"/>
        <w:ind w:right="16" w:hanging="217"/>
      </w:pPr>
      <w:r>
        <w:t>tõendid, mis kinnitavad nõude aluseks olevaid asjaolusid, viidates konkreetselt, millist asjaolu millise</w:t>
      </w:r>
      <w:r w:rsidR="004411D2">
        <w:t xml:space="preserve"> </w:t>
      </w:r>
      <w:r>
        <w:t>tõendiga tõendada soovitakse;</w:t>
      </w:r>
    </w:p>
    <w:p w14:paraId="5ECEC87A" w14:textId="77777777" w:rsidR="00930256" w:rsidRDefault="00EB521C">
      <w:pPr>
        <w:numPr>
          <w:ilvl w:val="0"/>
          <w:numId w:val="25"/>
        </w:numPr>
        <w:spacing w:after="30"/>
        <w:ind w:right="16" w:hanging="217"/>
      </w:pPr>
      <w:r>
        <w:t>kas pool on nõus asja kirjaliku menetlemisega või soovib asja läbivaatamist istungil;</w:t>
      </w:r>
    </w:p>
    <w:p w14:paraId="3DEDE1D6" w14:textId="77777777" w:rsidR="00930256" w:rsidRDefault="00EB521C">
      <w:pPr>
        <w:numPr>
          <w:ilvl w:val="0"/>
          <w:numId w:val="25"/>
        </w:numPr>
        <w:ind w:right="16" w:hanging="217"/>
      </w:pPr>
      <w:r>
        <w:t>kinnitus poolte kokkuleppe kohta, kui töövaidlusasja alluvusele kohaldatakse käesoleva seaduse § 25lõiget 3.</w:t>
      </w:r>
    </w:p>
    <w:p w14:paraId="69FDAFB2" w14:textId="77777777" w:rsidR="00930256" w:rsidRDefault="00EB521C">
      <w:pPr>
        <w:numPr>
          <w:ilvl w:val="0"/>
          <w:numId w:val="26"/>
        </w:numPr>
        <w:ind w:right="16" w:hanging="283"/>
      </w:pPr>
      <w:r>
        <w:t>Avaldusele lisatakse dokumentaalsed tõendid, mille loetelu märgitakse avalduses.</w:t>
      </w:r>
    </w:p>
    <w:p w14:paraId="444A4184" w14:textId="77777777" w:rsidR="00930256" w:rsidRDefault="00EB521C">
      <w:pPr>
        <w:numPr>
          <w:ilvl w:val="0"/>
          <w:numId w:val="26"/>
        </w:numPr>
        <w:ind w:right="16" w:hanging="283"/>
      </w:pPr>
      <w:r>
        <w:t>Kui avalduse esitab esindaja, lisatakse avaldusele volikiri.</w:t>
      </w:r>
    </w:p>
    <w:p w14:paraId="6FC03679" w14:textId="77777777" w:rsidR="00930256" w:rsidRDefault="00EB521C">
      <w:pPr>
        <w:numPr>
          <w:ilvl w:val="0"/>
          <w:numId w:val="26"/>
        </w:numPr>
        <w:spacing w:after="30"/>
        <w:ind w:right="16" w:hanging="283"/>
      </w:pPr>
      <w:r>
        <w:t>Mitu avaldajat võivad esitada ühisavalduse sama vastaspoole vastu või mitme vastaspoole vastu, kui:</w:t>
      </w:r>
    </w:p>
    <w:p w14:paraId="3BF6B1C6" w14:textId="77777777" w:rsidR="00930256" w:rsidRDefault="00EB521C">
      <w:pPr>
        <w:numPr>
          <w:ilvl w:val="0"/>
          <w:numId w:val="27"/>
        </w:numPr>
        <w:spacing w:after="30"/>
        <w:ind w:right="16" w:hanging="217"/>
      </w:pPr>
      <w:r>
        <w:t>vaidluse esemeks on mitme isiku ühine õigus;</w:t>
      </w:r>
    </w:p>
    <w:p w14:paraId="020ECF7A" w14:textId="77777777" w:rsidR="00930256" w:rsidRDefault="00EB521C">
      <w:pPr>
        <w:numPr>
          <w:ilvl w:val="0"/>
          <w:numId w:val="27"/>
        </w:numPr>
        <w:spacing w:after="30"/>
        <w:ind w:right="16" w:hanging="217"/>
      </w:pPr>
      <w:r>
        <w:t>mitu isikut on õigustatud või kohustatud samast alusest;</w:t>
      </w:r>
    </w:p>
    <w:p w14:paraId="0D3A26EF" w14:textId="77777777" w:rsidR="00930256" w:rsidRDefault="00EB521C">
      <w:pPr>
        <w:numPr>
          <w:ilvl w:val="0"/>
          <w:numId w:val="27"/>
        </w:numPr>
        <w:ind w:right="16" w:hanging="217"/>
      </w:pPr>
      <w:r>
        <w:t>vaidluse esemeks on samalaadsed ja olemuslikult samalaadsest alusest tekkinud nõuded või kohustused.[</w:t>
      </w:r>
      <w:hyperlink r:id="rId23">
        <w:r>
          <w:rPr>
            <w:color w:val="0061AA"/>
          </w:rPr>
          <w:t>RT I, 24.11.2020, 1</w:t>
        </w:r>
      </w:hyperlink>
      <w:r>
        <w:t>- jõust. 04.12.2020]</w:t>
      </w:r>
    </w:p>
    <w:p w14:paraId="0AF4475E" w14:textId="3DC634CC" w:rsidR="00930256" w:rsidRDefault="00024104" w:rsidP="00024104">
      <w:pPr>
        <w:ind w:left="-5" w:right="116"/>
      </w:pPr>
      <w:r>
        <w:t xml:space="preserve"> (6) </w:t>
      </w:r>
      <w:commentRangeStart w:id="37"/>
      <w:r w:rsidR="00EB521C">
        <w:t xml:space="preserve">Iga avaldaja </w:t>
      </w:r>
      <w:commentRangeEnd w:id="37"/>
      <w:r>
        <w:rPr>
          <w:rStyle w:val="Kommentaariviide"/>
        </w:rPr>
        <w:commentReference w:id="37"/>
      </w:r>
      <w:r w:rsidR="00EB521C">
        <w:t xml:space="preserve">ja </w:t>
      </w:r>
      <w:commentRangeStart w:id="38"/>
      <w:r w:rsidR="00EB521C">
        <w:t xml:space="preserve">vastustaja </w:t>
      </w:r>
      <w:commentRangeEnd w:id="38"/>
      <w:r w:rsidR="004B6573">
        <w:rPr>
          <w:rStyle w:val="Kommentaariviide"/>
        </w:rPr>
        <w:commentReference w:id="38"/>
      </w:r>
      <w:r w:rsidR="00EB521C">
        <w:t>osaleb menetluses teise poole suhtes iseseisvalt. Avaldaja ja vastustaja toimingust ei tulene kaasavaldajale või -vastustajale õiguslikke tagajärgi. [</w:t>
      </w:r>
      <w:hyperlink r:id="rId24">
        <w:r w:rsidR="00EB521C" w:rsidRPr="00024104">
          <w:rPr>
            <w:color w:val="0061AA"/>
          </w:rPr>
          <w:t>RT I, 24.11.2020, 1</w:t>
        </w:r>
      </w:hyperlink>
      <w:r w:rsidR="00EB521C">
        <w:t>- jõust. 04.12.2020]</w:t>
      </w:r>
    </w:p>
    <w:p w14:paraId="1223D026" w14:textId="32570DD8" w:rsidR="00024104" w:rsidRPr="00024104" w:rsidRDefault="00024104" w:rsidP="00024104">
      <w:pPr>
        <w:ind w:left="-5"/>
      </w:pPr>
      <w:commentRangeStart w:id="39"/>
      <w:commentRangeStart w:id="40"/>
      <w:r w:rsidRPr="00024104">
        <w:rPr>
          <w:color w:val="00B050"/>
        </w:rPr>
        <w:t>§ 26</w:t>
      </w:r>
      <w:r w:rsidRPr="00024104">
        <w:rPr>
          <w:color w:val="00B050"/>
          <w:vertAlign w:val="superscript"/>
        </w:rPr>
        <w:t>1</w:t>
      </w:r>
      <w:r w:rsidRPr="00024104">
        <w:rPr>
          <w:color w:val="00B050"/>
        </w:rPr>
        <w:t>.</w:t>
      </w:r>
      <w:commentRangeEnd w:id="39"/>
      <w:r>
        <w:rPr>
          <w:rStyle w:val="Kommentaariviide"/>
        </w:rPr>
        <w:commentReference w:id="39"/>
      </w:r>
      <w:commentRangeEnd w:id="40"/>
      <w:r w:rsidR="007B4BD3">
        <w:rPr>
          <w:rStyle w:val="Kommentaariviide"/>
        </w:rPr>
        <w:commentReference w:id="40"/>
      </w:r>
    </w:p>
    <w:p w14:paraId="58628F85" w14:textId="77777777" w:rsidR="00930256" w:rsidRDefault="00EB521C">
      <w:pPr>
        <w:pStyle w:val="Pealkiri2"/>
        <w:ind w:left="-5"/>
      </w:pPr>
      <w:r>
        <w:t>§ 27. Avalduse menetlusse võtmise otsustamine</w:t>
      </w:r>
    </w:p>
    <w:p w14:paraId="5828BC9B" w14:textId="77777777" w:rsidR="00930256" w:rsidRDefault="00EB521C">
      <w:pPr>
        <w:numPr>
          <w:ilvl w:val="0"/>
          <w:numId w:val="28"/>
        </w:numPr>
        <w:ind w:right="16" w:hanging="283"/>
      </w:pPr>
      <w:r>
        <w:t xml:space="preserve">Töövaidluskomisjoni juhataja otsustab määrusega </w:t>
      </w:r>
      <w:commentRangeStart w:id="41"/>
      <w:r>
        <w:t xml:space="preserve">avalduse menetlusse </w:t>
      </w:r>
      <w:commentRangeEnd w:id="41"/>
      <w:r w:rsidR="00FA2ACC">
        <w:rPr>
          <w:rStyle w:val="Kommentaariviide"/>
        </w:rPr>
        <w:commentReference w:id="41"/>
      </w:r>
      <w:r>
        <w:t xml:space="preserve">võtmise </w:t>
      </w:r>
      <w:commentRangeStart w:id="42"/>
      <w:r>
        <w:t>kolme tööpäeva</w:t>
      </w:r>
      <w:commentRangeEnd w:id="42"/>
      <w:r w:rsidR="00FA2ACC">
        <w:rPr>
          <w:rStyle w:val="Kommentaariviide"/>
        </w:rPr>
        <w:commentReference w:id="42"/>
      </w:r>
      <w:r>
        <w:t xml:space="preserve"> jooksulavalduse saamisest arvates.</w:t>
      </w:r>
    </w:p>
    <w:p w14:paraId="2DD870B5" w14:textId="77777777" w:rsidR="00930256" w:rsidRDefault="00EB521C">
      <w:pPr>
        <w:numPr>
          <w:ilvl w:val="0"/>
          <w:numId w:val="28"/>
        </w:numPr>
        <w:spacing w:after="30"/>
        <w:ind w:right="16" w:hanging="283"/>
      </w:pPr>
      <w:commentRangeStart w:id="43"/>
      <w:r>
        <w:t>Töövaidluskomisjoni juhataja keeldub avalduse menetlusse võtmisest määrusega</w:t>
      </w:r>
      <w:commentRangeEnd w:id="43"/>
      <w:r w:rsidR="009338D1">
        <w:rPr>
          <w:rStyle w:val="Kommentaariviide"/>
        </w:rPr>
        <w:commentReference w:id="43"/>
      </w:r>
      <w:r>
        <w:t xml:space="preserve">, </w:t>
      </w:r>
      <w:commentRangeStart w:id="44"/>
      <w:r>
        <w:t>kui</w:t>
      </w:r>
      <w:commentRangeEnd w:id="44"/>
      <w:r w:rsidR="009A03AC">
        <w:rPr>
          <w:rStyle w:val="Kommentaariviide"/>
        </w:rPr>
        <w:commentReference w:id="44"/>
      </w:r>
      <w:r>
        <w:t>:</w:t>
      </w:r>
    </w:p>
    <w:p w14:paraId="6368A6E5" w14:textId="77777777" w:rsidR="00930256" w:rsidRDefault="00EB521C">
      <w:pPr>
        <w:numPr>
          <w:ilvl w:val="0"/>
          <w:numId w:val="29"/>
        </w:numPr>
        <w:spacing w:after="30"/>
        <w:ind w:right="16" w:hanging="217"/>
      </w:pPr>
      <w:r>
        <w:t>nõude lahendamine ei kuulu käesoleva seaduse kohaldamisalasse;</w:t>
      </w:r>
    </w:p>
    <w:p w14:paraId="40D7828C" w14:textId="77777777" w:rsidR="00930256" w:rsidRDefault="00EB521C">
      <w:pPr>
        <w:numPr>
          <w:ilvl w:val="0"/>
          <w:numId w:val="29"/>
        </w:numPr>
        <w:spacing w:after="30"/>
        <w:ind w:right="16" w:hanging="217"/>
      </w:pPr>
      <w:r>
        <w:t>nõue on juba lahendatud töövaidluskomisjonis või kohtus;</w:t>
      </w:r>
    </w:p>
    <w:p w14:paraId="26B80928" w14:textId="77777777" w:rsidR="00930256" w:rsidRDefault="00EB521C">
      <w:pPr>
        <w:numPr>
          <w:ilvl w:val="0"/>
          <w:numId w:val="29"/>
        </w:numPr>
        <w:spacing w:after="30"/>
        <w:ind w:right="16" w:hanging="217"/>
      </w:pPr>
      <w:r>
        <w:t>nõue on juba esitatud töövaidluskomisjonile või kohtule;</w:t>
      </w:r>
    </w:p>
    <w:p w14:paraId="7D440444" w14:textId="77777777" w:rsidR="00930256" w:rsidRDefault="00EB521C">
      <w:pPr>
        <w:numPr>
          <w:ilvl w:val="0"/>
          <w:numId w:val="29"/>
        </w:numPr>
        <w:spacing w:after="0"/>
        <w:ind w:right="16" w:hanging="217"/>
      </w:pPr>
      <w:r>
        <w:t>vaidlevad pooled on sõlminud vahekohtu või õiguskantsleri kinnitatud kokkuleppe sama vaidluselahendamiseks;</w:t>
      </w:r>
    </w:p>
    <w:p w14:paraId="3564A282" w14:textId="77777777" w:rsidR="00930256" w:rsidRDefault="00EB521C">
      <w:pPr>
        <w:numPr>
          <w:ilvl w:val="0"/>
          <w:numId w:val="29"/>
        </w:numPr>
        <w:spacing w:after="30"/>
        <w:ind w:right="16" w:hanging="217"/>
      </w:pPr>
      <w:r>
        <w:t>vaidlevad pooled on töövaidluskomisjonis sõlminud lepituskokkuleppe sama vaidluse lahendamiseks;</w:t>
      </w:r>
    </w:p>
    <w:p w14:paraId="70BB2E2A" w14:textId="77777777" w:rsidR="00930256" w:rsidRDefault="00EB521C">
      <w:pPr>
        <w:numPr>
          <w:ilvl w:val="0"/>
          <w:numId w:val="29"/>
        </w:numPr>
        <w:spacing w:after="30"/>
        <w:ind w:right="16" w:hanging="217"/>
      </w:pPr>
      <w:r>
        <w:t>avaldaja on varem esitanud töövaidluskomisjoni sama nõude, kuid avalduse tagasi võtnud;</w:t>
      </w:r>
    </w:p>
    <w:p w14:paraId="57E6F266" w14:textId="77777777" w:rsidR="00930256" w:rsidRDefault="00EB521C">
      <w:pPr>
        <w:numPr>
          <w:ilvl w:val="0"/>
          <w:numId w:val="29"/>
        </w:numPr>
        <w:ind w:right="16" w:hanging="217"/>
      </w:pPr>
      <w:r>
        <w:t>avaldaja on varem esitanud töövaidluskomisjoni või kohtusse sama nõude, kuid sellest seaduses ettenähtudkorras loobunud.</w:t>
      </w:r>
    </w:p>
    <w:p w14:paraId="51EE17AF" w14:textId="727A07CD" w:rsidR="00930256" w:rsidRDefault="00EB521C">
      <w:pPr>
        <w:numPr>
          <w:ilvl w:val="0"/>
          <w:numId w:val="30"/>
        </w:numPr>
        <w:ind w:right="77"/>
      </w:pPr>
      <w:r>
        <w:t>Kui avaldus ei vasta käesoleva seaduse §-s 26 sätestatud nõuetele ja avalduse puudused takistavad</w:t>
      </w:r>
      <w:r w:rsidR="000C389D">
        <w:t xml:space="preserve"> </w:t>
      </w:r>
      <w:r>
        <w:t xml:space="preserve">avalduse menetlemist, annab töövaidluskomisjoni juhataja määrusega kuni </w:t>
      </w:r>
      <w:commentRangeStart w:id="45"/>
      <w:commentRangeStart w:id="46"/>
      <w:r>
        <w:t xml:space="preserve">15 kalendripäeva </w:t>
      </w:r>
      <w:commentRangeEnd w:id="45"/>
      <w:r w:rsidR="00FA2ACC">
        <w:rPr>
          <w:rStyle w:val="Kommentaariviide"/>
        </w:rPr>
        <w:commentReference w:id="45"/>
      </w:r>
      <w:commentRangeEnd w:id="46"/>
      <w:r w:rsidR="007B4BD3">
        <w:rPr>
          <w:rStyle w:val="Kommentaariviide"/>
        </w:rPr>
        <w:commentReference w:id="46"/>
      </w:r>
      <w:r>
        <w:t xml:space="preserve">pikkuse tähtaja </w:t>
      </w:r>
      <w:r>
        <w:lastRenderedPageBreak/>
        <w:t>puuduste kõrvaldamiseks</w:t>
      </w:r>
      <w:commentRangeStart w:id="47"/>
      <w:r>
        <w:t>.</w:t>
      </w:r>
      <w:commentRangeEnd w:id="47"/>
      <w:r w:rsidR="00E971E3">
        <w:rPr>
          <w:rStyle w:val="Kommentaariviide"/>
        </w:rPr>
        <w:commentReference w:id="47"/>
      </w:r>
      <w:r>
        <w:t xml:space="preserve"> Kui avaldaja jätab määratud tähtaja jooksul puudused kõrvaldamata, keeldub töövaidluskomisjoni juhataja määrusega avalduse menetlusse võtmisest</w:t>
      </w:r>
      <w:commentRangeStart w:id="48"/>
      <w:r>
        <w:t>.</w:t>
      </w:r>
      <w:commentRangeEnd w:id="48"/>
      <w:r w:rsidR="00E971E3">
        <w:rPr>
          <w:rStyle w:val="Kommentaariviide"/>
        </w:rPr>
        <w:commentReference w:id="48"/>
      </w:r>
    </w:p>
    <w:p w14:paraId="4E8A380F" w14:textId="612DC3BD" w:rsidR="00E971E3" w:rsidRDefault="00E971E3" w:rsidP="00E971E3">
      <w:pPr>
        <w:ind w:right="77" w:firstLine="0"/>
      </w:pPr>
      <w:commentRangeStart w:id="49"/>
      <w:commentRangeStart w:id="50"/>
      <w:r>
        <w:t>(3</w:t>
      </w:r>
      <w:r>
        <w:rPr>
          <w:vertAlign w:val="superscript"/>
        </w:rPr>
        <w:t>1</w:t>
      </w:r>
      <w:r>
        <w:t>)</w:t>
      </w:r>
      <w:commentRangeEnd w:id="49"/>
      <w:r>
        <w:rPr>
          <w:rStyle w:val="Kommentaariviide"/>
        </w:rPr>
        <w:commentReference w:id="49"/>
      </w:r>
      <w:commentRangeEnd w:id="50"/>
      <w:r w:rsidR="007B4BD3">
        <w:rPr>
          <w:rStyle w:val="Kommentaariviide"/>
        </w:rPr>
        <w:commentReference w:id="50"/>
      </w:r>
    </w:p>
    <w:p w14:paraId="360F6C3E" w14:textId="45C70FB0" w:rsidR="00930256" w:rsidRDefault="00EB521C">
      <w:pPr>
        <w:numPr>
          <w:ilvl w:val="0"/>
          <w:numId w:val="30"/>
        </w:numPr>
        <w:ind w:right="77"/>
      </w:pPr>
      <w:r>
        <w:t>Avalduse menetlusse võtmisest keeldumine või puuduste kõrvaldamise tähtaja määramine tehakse</w:t>
      </w:r>
      <w:r w:rsidR="000C389D">
        <w:t xml:space="preserve"> </w:t>
      </w:r>
      <w:r>
        <w:t>avaldajale viivitamata kirjalikult teatavaks.</w:t>
      </w:r>
    </w:p>
    <w:p w14:paraId="08B84DEF" w14:textId="77777777" w:rsidR="00930256" w:rsidRDefault="00EB521C">
      <w:pPr>
        <w:pStyle w:val="Pealkiri2"/>
        <w:ind w:left="-5"/>
      </w:pPr>
      <w:r>
        <w:t>§ 28. Avalduse tagasivõtmine</w:t>
      </w:r>
    </w:p>
    <w:p w14:paraId="21928146" w14:textId="77777777" w:rsidR="00930256" w:rsidRDefault="00EB521C">
      <w:pPr>
        <w:numPr>
          <w:ilvl w:val="0"/>
          <w:numId w:val="31"/>
        </w:numPr>
        <w:ind w:right="16" w:hanging="283"/>
      </w:pPr>
      <w:r>
        <w:t xml:space="preserve">Avaldaja võib avalduse vastaspoole nõusolekuta tagasi võtta </w:t>
      </w:r>
      <w:commentRangeStart w:id="51"/>
      <w:commentRangeStart w:id="52"/>
      <w:r>
        <w:t>kuni avalduse menetlusse võtmiseni</w:t>
      </w:r>
      <w:commentRangeEnd w:id="51"/>
      <w:r w:rsidR="001765F0">
        <w:rPr>
          <w:rStyle w:val="Kommentaariviide"/>
        </w:rPr>
        <w:commentReference w:id="51"/>
      </w:r>
      <w:commentRangeEnd w:id="52"/>
      <w:r w:rsidR="007B4BD3">
        <w:rPr>
          <w:rStyle w:val="Kommentaariviide"/>
        </w:rPr>
        <w:commentReference w:id="52"/>
      </w:r>
      <w:r>
        <w:t>.</w:t>
      </w:r>
    </w:p>
    <w:p w14:paraId="0C761DCB" w14:textId="07AF9E43" w:rsidR="00930256" w:rsidRDefault="00EB521C">
      <w:pPr>
        <w:numPr>
          <w:ilvl w:val="0"/>
          <w:numId w:val="31"/>
        </w:numPr>
        <w:ind w:right="16" w:hanging="283"/>
      </w:pPr>
      <w:r>
        <w:t>Vastaspoole nõusolekul võib avalduse tagasi võtta kuni töövaidluskomisjoni otsuse jõustumiseni. Kui</w:t>
      </w:r>
      <w:r w:rsidR="004411D2">
        <w:t xml:space="preserve"> </w:t>
      </w:r>
      <w:r>
        <w:t xml:space="preserve">vastaspool ei esita põhjendatud vastuväidet </w:t>
      </w:r>
      <w:commentRangeStart w:id="53"/>
      <w:r>
        <w:t>kümne</w:t>
      </w:r>
      <w:commentRangeEnd w:id="53"/>
      <w:r w:rsidR="00E971E3">
        <w:rPr>
          <w:rStyle w:val="Kommentaariviide"/>
        </w:rPr>
        <w:commentReference w:id="53"/>
      </w:r>
      <w:r>
        <w:t xml:space="preserve"> kalendripäeva jooksul alates avalduse kättetoimetamisest, loetakse, et ta on nõusoleku andnud. [</w:t>
      </w:r>
      <w:hyperlink r:id="rId25">
        <w:r>
          <w:rPr>
            <w:color w:val="0061AA"/>
          </w:rPr>
          <w:t>RT I, 24.11.2020, 1</w:t>
        </w:r>
      </w:hyperlink>
      <w:r>
        <w:t>- jõust. 04.12.2020]</w:t>
      </w:r>
    </w:p>
    <w:p w14:paraId="2A61B38A" w14:textId="775726CF" w:rsidR="00930256" w:rsidRDefault="00EB521C">
      <w:pPr>
        <w:numPr>
          <w:ilvl w:val="0"/>
          <w:numId w:val="31"/>
        </w:numPr>
        <w:ind w:right="16" w:hanging="283"/>
      </w:pPr>
      <w:r>
        <w:t>Avalduse tagasivõtmine tehakse töövaidluskomisjonile teatavaks kirjalikult või istungil suuliselt</w:t>
      </w:r>
      <w:r w:rsidR="004411D2">
        <w:t xml:space="preserve"> </w:t>
      </w:r>
      <w:r>
        <w:t>protokollituna. Kui käesoleva paragrahvi lõike 2 alusel esitatud tagasivõtmise avaldus esitatakse kirjalikult või kui vastaspool puudub istungilt, toimetatakse tagasivõtmise avaldus vastaspoolele kätte kirjalikult.</w:t>
      </w:r>
    </w:p>
    <w:p w14:paraId="013170DB" w14:textId="6AD0A0B0" w:rsidR="00930256" w:rsidRDefault="00EB521C">
      <w:pPr>
        <w:numPr>
          <w:ilvl w:val="0"/>
          <w:numId w:val="31"/>
        </w:numPr>
        <w:ind w:right="16" w:hanging="283"/>
      </w:pPr>
      <w:r>
        <w:t>Avalduse tagasivõtmise korral kuni selle menetlusse võtmiseni keeldub töövaidluskomisjoni juhataja</w:t>
      </w:r>
      <w:r w:rsidR="00630C65">
        <w:t xml:space="preserve"> </w:t>
      </w:r>
      <w:r>
        <w:t>määrusega avalduse menetlusse võtmisest.</w:t>
      </w:r>
    </w:p>
    <w:p w14:paraId="60C32C1E" w14:textId="60B15E58" w:rsidR="00930256" w:rsidRDefault="00EB521C">
      <w:pPr>
        <w:numPr>
          <w:ilvl w:val="0"/>
          <w:numId w:val="31"/>
        </w:numPr>
        <w:ind w:right="16" w:hanging="283"/>
      </w:pPr>
      <w:r>
        <w:t>Avalduse tagasivõtmise korral pärast selle menetlusse võtmist jätab töövaidluskomisjoni juhataja avalduse</w:t>
      </w:r>
      <w:r w:rsidR="00630C65">
        <w:t xml:space="preserve"> </w:t>
      </w:r>
      <w:r>
        <w:t>määrusega läbi vaatamata.</w:t>
      </w:r>
    </w:p>
    <w:p w14:paraId="3A805B55" w14:textId="11844033" w:rsidR="00930256" w:rsidRDefault="00EB521C">
      <w:pPr>
        <w:numPr>
          <w:ilvl w:val="0"/>
          <w:numId w:val="31"/>
        </w:numPr>
        <w:ind w:right="16" w:hanging="283"/>
      </w:pPr>
      <w:r>
        <w:t>Avalduse tagasivõtmise korral ei saa avaldaja pöörduda sama nõudega uuesti töövaidluskomisjoni, kuid see</w:t>
      </w:r>
      <w:r w:rsidR="004411D2">
        <w:t xml:space="preserve"> </w:t>
      </w:r>
      <w:r>
        <w:t>ei välista kohtusse pöördumist.</w:t>
      </w:r>
    </w:p>
    <w:p w14:paraId="199F90D0" w14:textId="74A6A183" w:rsidR="00E971E3" w:rsidRDefault="00E971E3" w:rsidP="00E971E3">
      <w:pPr>
        <w:ind w:left="0" w:right="16" w:firstLine="0"/>
      </w:pPr>
      <w:commentRangeStart w:id="54"/>
      <w:r w:rsidRPr="00E971E3">
        <w:rPr>
          <w:color w:val="00B050"/>
        </w:rPr>
        <w:t>§ 28</w:t>
      </w:r>
      <w:r w:rsidRPr="00E971E3">
        <w:rPr>
          <w:color w:val="00B050"/>
          <w:vertAlign w:val="superscript"/>
        </w:rPr>
        <w:t>1</w:t>
      </w:r>
      <w:commentRangeEnd w:id="54"/>
      <w:r w:rsidRPr="00E971E3">
        <w:rPr>
          <w:rStyle w:val="Kommentaariviide"/>
          <w:color w:val="00B050"/>
        </w:rPr>
        <w:commentReference w:id="54"/>
      </w:r>
      <w:r>
        <w:t>.</w:t>
      </w:r>
    </w:p>
    <w:p w14:paraId="693CA86A" w14:textId="77777777" w:rsidR="00930256" w:rsidRDefault="00EB521C">
      <w:pPr>
        <w:pStyle w:val="Pealkiri2"/>
        <w:ind w:left="-5"/>
      </w:pPr>
      <w:r>
        <w:t>§ 29. Avalduse täpsustamine</w:t>
      </w:r>
    </w:p>
    <w:p w14:paraId="5715D0DC" w14:textId="77777777" w:rsidR="00930256" w:rsidRDefault="00EB521C">
      <w:pPr>
        <w:spacing w:after="30"/>
        <w:ind w:left="-5" w:right="16"/>
      </w:pPr>
      <w:r>
        <w:t xml:space="preserve"> (1) Avaldaja võib pärast avalduse menetlusse võtmist taotleda:</w:t>
      </w:r>
    </w:p>
    <w:p w14:paraId="7AFA6667" w14:textId="77777777" w:rsidR="00930256" w:rsidRDefault="00EB521C">
      <w:pPr>
        <w:numPr>
          <w:ilvl w:val="0"/>
          <w:numId w:val="32"/>
        </w:numPr>
        <w:spacing w:after="0"/>
        <w:ind w:right="16" w:hanging="217"/>
      </w:pPr>
      <w:r>
        <w:t>esitatud faktiliste või õiguslike väidete täiendamist või parandamist, ilma et muudetaks avalduse aluseksolevaid põhilisi asjaolusid;</w:t>
      </w:r>
    </w:p>
    <w:p w14:paraId="73377F7E" w14:textId="77777777" w:rsidR="00930256" w:rsidRDefault="00EB521C">
      <w:pPr>
        <w:numPr>
          <w:ilvl w:val="0"/>
          <w:numId w:val="32"/>
        </w:numPr>
        <w:spacing w:after="30"/>
        <w:ind w:right="16" w:hanging="217"/>
      </w:pPr>
      <w:r>
        <w:t>avaldaja nõude suurendamist, vähendamist, laiendamist või kitsendamist;</w:t>
      </w:r>
    </w:p>
    <w:p w14:paraId="3322EB34" w14:textId="77777777" w:rsidR="00930256" w:rsidRDefault="00EB521C">
      <w:pPr>
        <w:numPr>
          <w:ilvl w:val="0"/>
          <w:numId w:val="32"/>
        </w:numPr>
        <w:ind w:right="16" w:hanging="217"/>
      </w:pPr>
      <w:r>
        <w:t>esialgu nõutud eseme asemel asjaolude muutumise tõttu teise eseme või muu hüve nõudmist.</w:t>
      </w:r>
    </w:p>
    <w:p w14:paraId="5DA5E90E" w14:textId="7B2CE841" w:rsidR="00930256" w:rsidRDefault="00EB521C">
      <w:pPr>
        <w:numPr>
          <w:ilvl w:val="0"/>
          <w:numId w:val="33"/>
        </w:numPr>
        <w:ind w:right="16" w:hanging="283"/>
      </w:pPr>
      <w:r>
        <w:t>Töövaidluskomisjon võib nõuda avalduse teksti tervikuna esitamist, kui avaldus on selle korduva muutmise</w:t>
      </w:r>
      <w:r w:rsidR="00EB30F8">
        <w:t xml:space="preserve"> </w:t>
      </w:r>
      <w:r>
        <w:t>tõttu või muul põhjusel ebaülevaatlik ja avalduse teksti terviklik esitamine lihtsustab asja menetlemist.</w:t>
      </w:r>
    </w:p>
    <w:p w14:paraId="40EA9CA5" w14:textId="67A084BF" w:rsidR="00930256" w:rsidRDefault="00EB521C">
      <w:pPr>
        <w:numPr>
          <w:ilvl w:val="0"/>
          <w:numId w:val="33"/>
        </w:numPr>
        <w:ind w:right="16" w:hanging="283"/>
      </w:pPr>
      <w:r>
        <w:t>Käesoleva paragrahvi lõikes 1 nimetatud taotluse või täienduse võib avaldaja esitada ka suuliselt</w:t>
      </w:r>
      <w:r w:rsidR="004411D2">
        <w:t xml:space="preserve"> </w:t>
      </w:r>
      <w:r>
        <w:t xml:space="preserve">töövaidluskomisjoni </w:t>
      </w:r>
      <w:commentRangeStart w:id="55"/>
      <w:r>
        <w:t>istungil</w:t>
      </w:r>
      <w:commentRangeEnd w:id="55"/>
      <w:r w:rsidR="002D6052">
        <w:rPr>
          <w:rStyle w:val="Kommentaariviide"/>
        </w:rPr>
        <w:commentReference w:id="55"/>
      </w:r>
      <w:r>
        <w:t>.</w:t>
      </w:r>
    </w:p>
    <w:p w14:paraId="038848A0" w14:textId="77777777" w:rsidR="00930256" w:rsidRDefault="00EB521C">
      <w:pPr>
        <w:numPr>
          <w:ilvl w:val="0"/>
          <w:numId w:val="33"/>
        </w:numPr>
        <w:ind w:right="16" w:hanging="283"/>
      </w:pPr>
      <w:r>
        <w:t>Käesoleva paragrahvi lõikes 1 nimetatud taotlust või täiendust ei peeta avalduse muutmiseks.</w:t>
      </w:r>
    </w:p>
    <w:p w14:paraId="1E56DE12" w14:textId="14117E8A" w:rsidR="00930256" w:rsidRDefault="00EB521C">
      <w:pPr>
        <w:numPr>
          <w:ilvl w:val="0"/>
          <w:numId w:val="33"/>
        </w:numPr>
        <w:ind w:right="16" w:hanging="283"/>
      </w:pPr>
      <w:r>
        <w:t>Avalduse muutmisele kohaldatakse tsiviilkohtumenetluse seadustiku § 376 lõikeid 1 ja 2 ning käesolevas</w:t>
      </w:r>
      <w:r w:rsidR="004411D2">
        <w:t xml:space="preserve"> </w:t>
      </w:r>
      <w:r>
        <w:t>seaduses avalduse kohta sätestatut. [</w:t>
      </w:r>
      <w:hyperlink r:id="rId26">
        <w:r>
          <w:rPr>
            <w:color w:val="0061AA"/>
          </w:rPr>
          <w:t>RT I, 24.11.2020, 1</w:t>
        </w:r>
      </w:hyperlink>
      <w:r>
        <w:t>- jõust. 04.12.2020]</w:t>
      </w:r>
    </w:p>
    <w:p w14:paraId="05921802" w14:textId="77777777" w:rsidR="00930256" w:rsidRDefault="00EB521C">
      <w:pPr>
        <w:pStyle w:val="Pealkiri2"/>
        <w:ind w:left="-5"/>
      </w:pPr>
      <w:r>
        <w:t>§ 30. Avalduste liitmine</w:t>
      </w:r>
    </w:p>
    <w:p w14:paraId="50AFB26F" w14:textId="7E301DDD" w:rsidR="00930256" w:rsidRDefault="00EB521C">
      <w:pPr>
        <w:numPr>
          <w:ilvl w:val="0"/>
          <w:numId w:val="34"/>
        </w:numPr>
        <w:ind w:right="195"/>
      </w:pPr>
      <w:r>
        <w:t>Töövaidluskomisjoni juhataja võib liita avaldused määrusega ühte menetlusse, kui nõuded on õiguslikult</w:t>
      </w:r>
      <w:r w:rsidR="004411D2">
        <w:t xml:space="preserve"> </w:t>
      </w:r>
      <w:r>
        <w:t>omavahel seotud või need nõuded oleks võinud esitada ühes menetluses ning nende ühine menetlemine võimaldab nende kiiremat lahendamist või lihtsustab nende menetlemist.</w:t>
      </w:r>
    </w:p>
    <w:p w14:paraId="34E3274A" w14:textId="77777777" w:rsidR="004411D2" w:rsidRDefault="00EB521C">
      <w:pPr>
        <w:numPr>
          <w:ilvl w:val="0"/>
          <w:numId w:val="34"/>
        </w:numPr>
        <w:spacing w:after="0"/>
        <w:ind w:right="195"/>
      </w:pPr>
      <w:r>
        <w:t>Avalduste liitmine on põhjendatud eelkõige juhul, kui töövaidluskomisjoni menetluses on ühel ajal mitu</w:t>
      </w:r>
      <w:r w:rsidR="004411D2">
        <w:t xml:space="preserve"> </w:t>
      </w:r>
      <w:r>
        <w:t xml:space="preserve">üheliigilist avaldust:  </w:t>
      </w:r>
    </w:p>
    <w:p w14:paraId="7F5D1E84" w14:textId="10840C93" w:rsidR="00930256" w:rsidRDefault="00EB521C" w:rsidP="004411D2">
      <w:pPr>
        <w:spacing w:after="0"/>
        <w:ind w:right="195" w:firstLine="0"/>
      </w:pPr>
      <w:r>
        <w:t>1) milles on samad pooled;</w:t>
      </w:r>
    </w:p>
    <w:p w14:paraId="51213697" w14:textId="77777777" w:rsidR="004411D2" w:rsidRDefault="00EB521C">
      <w:pPr>
        <w:ind w:left="-5" w:right="4228"/>
      </w:pPr>
      <w:r>
        <w:t xml:space="preserve"> 2) mille on esitanud üks avaldaja eri vastaspoolte vastu;  </w:t>
      </w:r>
    </w:p>
    <w:p w14:paraId="3268B81F" w14:textId="09670B17" w:rsidR="00930256" w:rsidRDefault="00EB521C">
      <w:pPr>
        <w:ind w:left="-5" w:right="4228"/>
      </w:pPr>
      <w:r>
        <w:t>3) mille on esitanud mitu avaldajat sama vastaspoole vastu.</w:t>
      </w:r>
    </w:p>
    <w:p w14:paraId="766C5500" w14:textId="6E9D432B" w:rsidR="00930256" w:rsidRDefault="00EB521C">
      <w:pPr>
        <w:ind w:left="-5" w:right="16"/>
      </w:pPr>
      <w:r>
        <w:t xml:space="preserve"> (3) Avalduste liitmisel liidetakse hiljem esitatud avaldus ühiseks läbivaatamiseks esimesena esitatud avaldusega.</w:t>
      </w:r>
    </w:p>
    <w:p w14:paraId="2226B040" w14:textId="6DE38734" w:rsidR="002D6052" w:rsidRPr="002D6052" w:rsidRDefault="002D6052">
      <w:pPr>
        <w:ind w:left="-5" w:right="16"/>
        <w:rPr>
          <w:color w:val="00B050"/>
        </w:rPr>
      </w:pPr>
      <w:commentRangeStart w:id="56"/>
      <w:r w:rsidRPr="002D6052">
        <w:rPr>
          <w:color w:val="00B050"/>
        </w:rPr>
        <w:t xml:space="preserve">(4) </w:t>
      </w:r>
      <w:commentRangeEnd w:id="56"/>
      <w:r>
        <w:rPr>
          <w:rStyle w:val="Kommentaariviide"/>
        </w:rPr>
        <w:commentReference w:id="56"/>
      </w:r>
    </w:p>
    <w:p w14:paraId="3505D5BD" w14:textId="77777777" w:rsidR="00930256" w:rsidRDefault="00EB521C">
      <w:pPr>
        <w:pStyle w:val="Pealkiri2"/>
        <w:ind w:left="-5"/>
      </w:pPr>
      <w:r>
        <w:lastRenderedPageBreak/>
        <w:t>§ 31. Nõuete eraldamine</w:t>
      </w:r>
    </w:p>
    <w:p w14:paraId="3BE58D80" w14:textId="77777777" w:rsidR="00930256" w:rsidRDefault="00EB521C">
      <w:pPr>
        <w:numPr>
          <w:ilvl w:val="0"/>
          <w:numId w:val="35"/>
        </w:numPr>
        <w:ind w:right="16"/>
      </w:pPr>
      <w:r>
        <w:t>Kui töövaidluskomisjoni juhataja leiab, et ühes avalduses esitatud nõuete või avalduse ja vastunõude eraldiarutamine võimaldab töövaidlusasja kiiremini läbi vaadata või lihtsustab menetlust oluliselt või kui avaldused on liidetud põhjendamatult, võib ta määrusega eraldada nõuded iseseisvateks menetlusteks.</w:t>
      </w:r>
    </w:p>
    <w:p w14:paraId="7072392B" w14:textId="02381268" w:rsidR="00930256" w:rsidRDefault="00EB521C">
      <w:pPr>
        <w:numPr>
          <w:ilvl w:val="0"/>
          <w:numId w:val="35"/>
        </w:numPr>
        <w:ind w:right="16"/>
      </w:pPr>
      <w:r>
        <w:t>Töövaidluskomisjoni juhataja võib nõuete eraldamise määrusega tagasi võtta, kui selgub, et eraldamine ei</w:t>
      </w:r>
      <w:r w:rsidR="004411D2">
        <w:t xml:space="preserve"> </w:t>
      </w:r>
      <w:r>
        <w:t>olnud põhjendatud.</w:t>
      </w:r>
    </w:p>
    <w:p w14:paraId="6908265F" w14:textId="77777777" w:rsidR="00930256" w:rsidRDefault="00EB521C">
      <w:pPr>
        <w:pStyle w:val="Pealkiri2"/>
        <w:ind w:left="-5"/>
      </w:pPr>
      <w:r>
        <w:t>§ 32. Vastunõude esitamine</w:t>
      </w:r>
    </w:p>
    <w:p w14:paraId="78B4FF2C" w14:textId="77777777" w:rsidR="00930256" w:rsidRDefault="00EB521C">
      <w:pPr>
        <w:spacing w:after="0"/>
        <w:ind w:left="-5" w:right="16"/>
      </w:pPr>
      <w:r>
        <w:t xml:space="preserve"> (1) Vastaspoolel on õigus töövaidluskomisjoni juhataja või </w:t>
      </w:r>
      <w:commentRangeStart w:id="57"/>
      <w:r>
        <w:t>sekretäri</w:t>
      </w:r>
      <w:commentRangeEnd w:id="57"/>
      <w:r w:rsidR="000C389D">
        <w:rPr>
          <w:rStyle w:val="Kommentaariviide"/>
        </w:rPr>
        <w:commentReference w:id="57"/>
      </w:r>
      <w:r>
        <w:t xml:space="preserve"> määratud tähtaja jooksul või kirjalikus menetluses kuni taotluste esitamise tähtaja möödumiseni esitada avaldaja vastu nõue ühiseks läbivaatamiseks põhinõudega (edaspidi </w:t>
      </w:r>
      <w:r>
        <w:rPr>
          <w:i/>
        </w:rPr>
        <w:t>vastunõue</w:t>
      </w:r>
      <w:r>
        <w:t>), kui:</w:t>
      </w:r>
    </w:p>
    <w:p w14:paraId="52AE3411" w14:textId="77777777" w:rsidR="00930256" w:rsidRDefault="00EB521C">
      <w:pPr>
        <w:numPr>
          <w:ilvl w:val="0"/>
          <w:numId w:val="36"/>
        </w:numPr>
        <w:spacing w:after="30"/>
        <w:ind w:right="16" w:hanging="217"/>
      </w:pPr>
      <w:r>
        <w:t>vastunõue on suunatud põhinõude tasaarvestamisele;</w:t>
      </w:r>
    </w:p>
    <w:p w14:paraId="00105E66" w14:textId="77777777" w:rsidR="00930256" w:rsidRDefault="00EB521C">
      <w:pPr>
        <w:numPr>
          <w:ilvl w:val="0"/>
          <w:numId w:val="36"/>
        </w:numPr>
        <w:spacing w:after="30"/>
        <w:ind w:right="16" w:hanging="217"/>
      </w:pPr>
      <w:r>
        <w:t>vastunõude rahuldamine välistab täielikult või osaliselt põhinõude rahuldamise;</w:t>
      </w:r>
    </w:p>
    <w:p w14:paraId="0F0229F4" w14:textId="3C26C133" w:rsidR="00930256" w:rsidRDefault="00EB521C">
      <w:pPr>
        <w:numPr>
          <w:ilvl w:val="0"/>
          <w:numId w:val="36"/>
        </w:numPr>
        <w:ind w:right="16" w:hanging="217"/>
      </w:pPr>
      <w:r>
        <w:t>vastunõude ja põhinõude vahel on muu vastastikune seos ning nende ühine läbivaatamine võimaldab</w:t>
      </w:r>
      <w:r w:rsidR="004411D2">
        <w:t xml:space="preserve"> </w:t>
      </w:r>
      <w:r>
        <w:t>töövaidlusasja õiget ja kiiremat läbivaatamist.</w:t>
      </w:r>
    </w:p>
    <w:p w14:paraId="61102046" w14:textId="77777777" w:rsidR="00930256" w:rsidRDefault="00EB521C">
      <w:pPr>
        <w:numPr>
          <w:ilvl w:val="0"/>
          <w:numId w:val="37"/>
        </w:numPr>
        <w:ind w:right="16"/>
      </w:pPr>
      <w:r>
        <w:t>Vastunõude käesoleva paragrahvi lõikes 1 märgitust hilisema esitamise korral võtab töövaidluskomisjonijuhataja vastunõude põhinõudega ühisesse menetlusse üksnes juhul, kui vastunõude õigel ajal esitamata jätmiseks oli mõjuv põhjus ja vastunõude ühisesse menetlusse võtmine on töövaidluskomisjoni arvates töövaidlusasja lahendamise huvides ning mõistlik.</w:t>
      </w:r>
    </w:p>
    <w:p w14:paraId="42B3127D" w14:textId="35CE9BD2" w:rsidR="00930256" w:rsidRDefault="00EB521C">
      <w:pPr>
        <w:numPr>
          <w:ilvl w:val="0"/>
          <w:numId w:val="37"/>
        </w:numPr>
        <w:ind w:right="16"/>
      </w:pPr>
      <w:r>
        <w:t xml:space="preserve">Vastunõude avaldusele kohaldatakse </w:t>
      </w:r>
      <w:commentRangeStart w:id="58"/>
      <w:r>
        <w:t>avalduse kohta sätestatut</w:t>
      </w:r>
      <w:commentRangeEnd w:id="58"/>
      <w:r w:rsidR="002D6052">
        <w:rPr>
          <w:rStyle w:val="Kommentaariviide"/>
        </w:rPr>
        <w:commentReference w:id="58"/>
      </w:r>
      <w:r>
        <w:t>. Kui töövaidluskomisjoni juhataja ei võta</w:t>
      </w:r>
      <w:r w:rsidR="004411D2">
        <w:t xml:space="preserve"> </w:t>
      </w:r>
      <w:r>
        <w:t>vastunõudena esitatud avaldust vastunõudena menetlusse, võetakse see menetlusse eraldi avaldusena, välja arvatud juhul, kui vastunõude esitaja on taotlenud, et avaldust menetletaks üksnes vastunõudena.</w:t>
      </w:r>
    </w:p>
    <w:p w14:paraId="6AD90CBD" w14:textId="77777777" w:rsidR="00930256" w:rsidRDefault="00EB521C">
      <w:pPr>
        <w:numPr>
          <w:ilvl w:val="0"/>
          <w:numId w:val="37"/>
        </w:numPr>
        <w:spacing w:after="271"/>
        <w:ind w:right="16"/>
      </w:pPr>
      <w:commentRangeStart w:id="59"/>
      <w:r>
        <w:t>Pool võib esitada avaldusele menetlusliku tasaarvestuse vastuväite, kui asjas ei ole esitatud tasaarvestatavanõude sissenõudmiseks vastunõuet ja kui tasaarvestus ei ole hea usu põhimõttest tulenevalt vastuvõetamatu</w:t>
      </w:r>
      <w:commentRangeEnd w:id="59"/>
      <w:r w:rsidR="002D6052">
        <w:rPr>
          <w:rStyle w:val="Kommentaariviide"/>
        </w:rPr>
        <w:commentReference w:id="59"/>
      </w:r>
      <w:r>
        <w:t>.</w:t>
      </w:r>
    </w:p>
    <w:p w14:paraId="23CAABDE" w14:textId="77777777" w:rsidR="00930256" w:rsidRDefault="00EB521C">
      <w:pPr>
        <w:pStyle w:val="Pealkiri1"/>
        <w:ind w:left="13" w:right="0"/>
      </w:pPr>
      <w:r>
        <w:t xml:space="preserve">3. jagu </w:t>
      </w:r>
      <w:commentRangeStart w:id="60"/>
      <w:r>
        <w:t>Lepitusmenetlus</w:t>
      </w:r>
      <w:commentRangeEnd w:id="60"/>
      <w:r w:rsidR="00A80F18">
        <w:rPr>
          <w:rStyle w:val="Kommentaariviide"/>
          <w:b w:val="0"/>
        </w:rPr>
        <w:commentReference w:id="60"/>
      </w:r>
      <w:r>
        <w:t xml:space="preserve"> </w:t>
      </w:r>
    </w:p>
    <w:p w14:paraId="31302B35" w14:textId="77777777" w:rsidR="00930256" w:rsidRDefault="00EB521C">
      <w:pPr>
        <w:pStyle w:val="Pealkiri2"/>
        <w:ind w:left="-5"/>
      </w:pPr>
      <w:r>
        <w:t>§ 33. Lepitusmenetlus töövaidluskomisjonis</w:t>
      </w:r>
    </w:p>
    <w:p w14:paraId="1FF655A4" w14:textId="523C8D0C" w:rsidR="00930256" w:rsidRDefault="00EB521C">
      <w:pPr>
        <w:numPr>
          <w:ilvl w:val="0"/>
          <w:numId w:val="38"/>
        </w:numPr>
        <w:ind w:right="16"/>
      </w:pPr>
      <w:r>
        <w:t>Lepitusmenetlusele töövaidluskomisjonis kohaldatakse lepitusseaduses lepitusorgani tegevuse kohta</w:t>
      </w:r>
      <w:r w:rsidR="004411D2">
        <w:t xml:space="preserve"> </w:t>
      </w:r>
      <w:r>
        <w:t>sätestatut käesolevas seaduses sätestatud erisustega.</w:t>
      </w:r>
    </w:p>
    <w:p w14:paraId="48402FB2" w14:textId="77FBE351" w:rsidR="00930256" w:rsidRDefault="00EB521C">
      <w:pPr>
        <w:numPr>
          <w:ilvl w:val="0"/>
          <w:numId w:val="38"/>
        </w:numPr>
        <w:ind w:right="16"/>
      </w:pPr>
      <w:r>
        <w:t>Töövaidluskomisjoni kaudu lepitusmenetluse läbiviimisel on lepitajaks lepitusseaduse tähenduses</w:t>
      </w:r>
      <w:r w:rsidR="004411D2">
        <w:t xml:space="preserve"> </w:t>
      </w:r>
      <w:r>
        <w:t>töövaidluskomisjoni juhataja.</w:t>
      </w:r>
    </w:p>
    <w:p w14:paraId="6172A591" w14:textId="77777777" w:rsidR="00930256" w:rsidRDefault="00EB521C">
      <w:pPr>
        <w:pStyle w:val="Pealkiri2"/>
        <w:ind w:left="-5"/>
      </w:pPr>
      <w:r>
        <w:t>§ 34. Töövaidluskomisjoni kui lepitusorgani poole pöördumine</w:t>
      </w:r>
    </w:p>
    <w:p w14:paraId="064686B8" w14:textId="77777777" w:rsidR="00930256" w:rsidRDefault="00EB521C">
      <w:pPr>
        <w:numPr>
          <w:ilvl w:val="0"/>
          <w:numId w:val="39"/>
        </w:numPr>
        <w:ind w:right="16" w:hanging="283"/>
      </w:pPr>
      <w:r>
        <w:t xml:space="preserve">Töövaidluskomisjoni kui lepitusorgani poole pöördumisel kohaldatakse lepitusavaldusele käesoleva seaduse§-des </w:t>
      </w:r>
      <w:commentRangeStart w:id="61"/>
      <w:commentRangeStart w:id="62"/>
      <w:r>
        <w:t>26</w:t>
      </w:r>
      <w:commentRangeEnd w:id="61"/>
      <w:r w:rsidR="000C389D">
        <w:rPr>
          <w:rStyle w:val="Kommentaariviide"/>
        </w:rPr>
        <w:commentReference w:id="61"/>
      </w:r>
      <w:r>
        <w:t xml:space="preserve"> ja </w:t>
      </w:r>
      <w:commentRangeEnd w:id="62"/>
      <w:r w:rsidR="002D6052">
        <w:rPr>
          <w:rStyle w:val="Kommentaariviide"/>
        </w:rPr>
        <w:commentReference w:id="62"/>
      </w:r>
      <w:r>
        <w:t xml:space="preserve">27 avalduse ja </w:t>
      </w:r>
      <w:commentRangeStart w:id="63"/>
      <w:r>
        <w:t>avalduse menetlusse võtmise kohta sätestatut</w:t>
      </w:r>
      <w:commentRangeEnd w:id="63"/>
      <w:r w:rsidR="000C389D">
        <w:rPr>
          <w:rStyle w:val="Kommentaariviide"/>
        </w:rPr>
        <w:commentReference w:id="63"/>
      </w:r>
      <w:r>
        <w:t>.</w:t>
      </w:r>
    </w:p>
    <w:p w14:paraId="5AAAE88E" w14:textId="77777777" w:rsidR="00930256" w:rsidRDefault="00EB521C">
      <w:pPr>
        <w:numPr>
          <w:ilvl w:val="0"/>
          <w:numId w:val="39"/>
        </w:numPr>
        <w:ind w:right="16" w:hanging="283"/>
      </w:pPr>
      <w:r>
        <w:t>Töövaidluse lahendamise kestel lepitusmenetluse alustamiseks võib avaldaja esitada taotluse töövaidluselahendamise aluseks olnud avalduse menetlusse võtmiseks töövaidluskomisjoni lepitusmenetluses.</w:t>
      </w:r>
    </w:p>
    <w:p w14:paraId="69A873C3" w14:textId="154C9217" w:rsidR="00930256" w:rsidRDefault="00EB521C">
      <w:pPr>
        <w:numPr>
          <w:ilvl w:val="0"/>
          <w:numId w:val="39"/>
        </w:numPr>
        <w:ind w:right="16" w:hanging="283"/>
      </w:pPr>
      <w:r>
        <w:t>Töövaidluse lahendamise kestel saab töövaidluskomisjoni kui lepitusorgani poole pöörduda kuni</w:t>
      </w:r>
      <w:r w:rsidR="004411D2">
        <w:t xml:space="preserve"> </w:t>
      </w:r>
      <w:r>
        <w:t>töövaidlusasjas otsuse tegemiseni.</w:t>
      </w:r>
    </w:p>
    <w:p w14:paraId="7E6DFA6B" w14:textId="77777777" w:rsidR="00930256" w:rsidRDefault="00EB521C">
      <w:pPr>
        <w:numPr>
          <w:ilvl w:val="0"/>
          <w:numId w:val="39"/>
        </w:numPr>
        <w:ind w:right="16" w:hanging="283"/>
      </w:pPr>
      <w:r>
        <w:t>Avaldaja võib avalduses välja pakkuda omapoolse lepitusettepaneku.</w:t>
      </w:r>
    </w:p>
    <w:p w14:paraId="5C2CE15E" w14:textId="358D32FB" w:rsidR="00930256" w:rsidRDefault="00EB521C">
      <w:pPr>
        <w:numPr>
          <w:ilvl w:val="0"/>
          <w:numId w:val="39"/>
        </w:numPr>
        <w:ind w:right="16" w:hanging="283"/>
      </w:pPr>
      <w:r>
        <w:t>Avaldusele lisatakse poolte kirjalik või kirjalikku taasesitamist võimaldavas vormis sõlmitud kokkulepe</w:t>
      </w:r>
      <w:r w:rsidR="004411D2">
        <w:t xml:space="preserve"> </w:t>
      </w:r>
      <w:r>
        <w:t>töövaidlusasja lahendamiseks lepitusmenetluses.</w:t>
      </w:r>
    </w:p>
    <w:p w14:paraId="40CEAEC9" w14:textId="77777777" w:rsidR="00930256" w:rsidRDefault="00EB521C">
      <w:pPr>
        <w:pStyle w:val="Pealkiri2"/>
        <w:ind w:left="-5"/>
      </w:pPr>
      <w:r>
        <w:t>§ 35. Lepituskokkuleppe sõlmimine</w:t>
      </w:r>
    </w:p>
    <w:p w14:paraId="5414347A" w14:textId="77777777" w:rsidR="00930256" w:rsidRDefault="00EB521C">
      <w:pPr>
        <w:numPr>
          <w:ilvl w:val="0"/>
          <w:numId w:val="40"/>
        </w:numPr>
        <w:ind w:right="16"/>
      </w:pPr>
      <w:r>
        <w:t xml:space="preserve">Kirjalik lepituskokkulepe sõlmitakse poolte vahel </w:t>
      </w:r>
      <w:commentRangeStart w:id="64"/>
      <w:commentRangeStart w:id="65"/>
      <w:r>
        <w:t xml:space="preserve">kümne tööpäeva </w:t>
      </w:r>
      <w:commentRangeEnd w:id="64"/>
      <w:r w:rsidR="00FA2ACC">
        <w:rPr>
          <w:rStyle w:val="Kommentaariviide"/>
        </w:rPr>
        <w:commentReference w:id="64"/>
      </w:r>
      <w:commentRangeEnd w:id="65"/>
      <w:r w:rsidR="007B4BD3">
        <w:rPr>
          <w:rStyle w:val="Kommentaariviide"/>
        </w:rPr>
        <w:commentReference w:id="65"/>
      </w:r>
      <w:r>
        <w:t xml:space="preserve">jooksul käesoleva seaduse § 34 lõikes 1sätestatud avalduse menetlusse võtmise otsustamisest </w:t>
      </w:r>
      <w:commentRangeStart w:id="66"/>
      <w:r>
        <w:t>arvates</w:t>
      </w:r>
      <w:commentRangeEnd w:id="66"/>
      <w:r w:rsidR="002D6052">
        <w:rPr>
          <w:rStyle w:val="Kommentaariviide"/>
        </w:rPr>
        <w:commentReference w:id="66"/>
      </w:r>
      <w:r>
        <w:t>.</w:t>
      </w:r>
    </w:p>
    <w:p w14:paraId="262E15E5" w14:textId="4D36A807" w:rsidR="00930256" w:rsidRDefault="00EB521C">
      <w:pPr>
        <w:numPr>
          <w:ilvl w:val="0"/>
          <w:numId w:val="40"/>
        </w:numPr>
        <w:ind w:right="16"/>
      </w:pPr>
      <w:r>
        <w:t>Käesoleva paragrahvi lõikes 1 nimetatud kokkuleppe sõlmimata jätmisel loetakse lepitusmenetlus</w:t>
      </w:r>
      <w:r w:rsidR="002D6052">
        <w:t xml:space="preserve"> </w:t>
      </w:r>
      <w:commentRangeStart w:id="67"/>
      <w:r>
        <w:t>lõppenuks.</w:t>
      </w:r>
      <w:commentRangeEnd w:id="67"/>
      <w:r w:rsidR="002D6052">
        <w:rPr>
          <w:rStyle w:val="Kommentaariviide"/>
        </w:rPr>
        <w:commentReference w:id="67"/>
      </w:r>
    </w:p>
    <w:p w14:paraId="510AC968" w14:textId="77777777" w:rsidR="00930256" w:rsidRDefault="00EB521C">
      <w:pPr>
        <w:pStyle w:val="Pealkiri2"/>
        <w:ind w:left="-5"/>
      </w:pPr>
      <w:r>
        <w:lastRenderedPageBreak/>
        <w:t>§ 36. Töövaidluskomisjoni ja kohtusse pöördumine</w:t>
      </w:r>
    </w:p>
    <w:p w14:paraId="25DD851B" w14:textId="0E77BB86" w:rsidR="00930256" w:rsidRDefault="00EB521C">
      <w:pPr>
        <w:numPr>
          <w:ilvl w:val="0"/>
          <w:numId w:val="41"/>
        </w:numPr>
        <w:ind w:right="16"/>
      </w:pPr>
      <w:r>
        <w:t>Kui lepituskokkulepet ei sõlmita, on pooltel õigus pöörduda sama töövaidlusasja lahendamiseks</w:t>
      </w:r>
      <w:r w:rsidR="004411D2">
        <w:t xml:space="preserve"> </w:t>
      </w:r>
      <w:r>
        <w:t>töövaidluskomisjoni või kohtusse. Töövaidluskomisjoni pöördumisel vaatab töövaidlusasja läbi töövaidluskomisjoni juhataja, kes ei olnud samas asjas lepitajaks.</w:t>
      </w:r>
    </w:p>
    <w:p w14:paraId="3E482CFB" w14:textId="04E98A9F" w:rsidR="00930256" w:rsidRDefault="00EB521C">
      <w:pPr>
        <w:numPr>
          <w:ilvl w:val="0"/>
          <w:numId w:val="41"/>
        </w:numPr>
        <w:spacing w:after="271"/>
        <w:ind w:right="16"/>
      </w:pPr>
      <w:r>
        <w:t>Kui töövaidlusasja menetlemisel alustatud lepitusmenetluses pooled kokkulepet ei sõlmi, on pooltel õigus</w:t>
      </w:r>
      <w:r w:rsidR="004411D2">
        <w:t xml:space="preserve"> </w:t>
      </w:r>
      <w:r>
        <w:t>pöörduda sama töövaidlusasja lahendamiseks kohtusse 30 kalendripäeva jooksul arvates lepitusmenetluse lõppemisest.</w:t>
      </w:r>
    </w:p>
    <w:p w14:paraId="71F280A8" w14:textId="77777777" w:rsidR="00930256" w:rsidRDefault="00EB521C">
      <w:pPr>
        <w:spacing w:after="156" w:line="259" w:lineRule="auto"/>
        <w:ind w:left="13"/>
        <w:jc w:val="center"/>
      </w:pPr>
      <w:r>
        <w:rPr>
          <w:b/>
          <w:sz w:val="32"/>
        </w:rPr>
        <w:t>4. jagu</w:t>
      </w:r>
    </w:p>
    <w:p w14:paraId="7F3EA750" w14:textId="77777777" w:rsidR="00930256" w:rsidRDefault="00EB521C">
      <w:pPr>
        <w:pStyle w:val="Pealkiri1"/>
        <w:ind w:left="13" w:right="80"/>
      </w:pPr>
      <w:r>
        <w:t xml:space="preserve">Töövaidluse läbivaatamine </w:t>
      </w:r>
    </w:p>
    <w:p w14:paraId="21A592B0" w14:textId="77777777" w:rsidR="00930256" w:rsidRDefault="00EB521C">
      <w:pPr>
        <w:pStyle w:val="Pealkiri2"/>
        <w:ind w:left="-5"/>
      </w:pPr>
      <w:r>
        <w:t>§ 37. Töövaidluse läbivaatamise ettevalmistamine</w:t>
      </w:r>
    </w:p>
    <w:p w14:paraId="67F92FB2" w14:textId="77777777" w:rsidR="00930256" w:rsidRDefault="00EB521C">
      <w:pPr>
        <w:numPr>
          <w:ilvl w:val="0"/>
          <w:numId w:val="42"/>
        </w:numPr>
        <w:ind w:right="16"/>
      </w:pPr>
      <w:r>
        <w:t xml:space="preserve">Töövaidluskomisjon vaatab töövaidluse läbi kolmeliikmelises koosseisus, </w:t>
      </w:r>
      <w:commentRangeStart w:id="68"/>
      <w:r>
        <w:t>välja arvatud käesoleva seaduse§-s 39 ja § 40 lõikes 1 sätestatud juhul</w:t>
      </w:r>
      <w:commentRangeEnd w:id="68"/>
      <w:r w:rsidR="004D74B1">
        <w:rPr>
          <w:rStyle w:val="Kommentaariviide"/>
        </w:rPr>
        <w:commentReference w:id="68"/>
      </w:r>
      <w:r>
        <w:t>.</w:t>
      </w:r>
    </w:p>
    <w:p w14:paraId="5DA79D9F" w14:textId="58E3CFA9" w:rsidR="00930256" w:rsidRDefault="00EB521C">
      <w:pPr>
        <w:numPr>
          <w:ilvl w:val="0"/>
          <w:numId w:val="42"/>
        </w:numPr>
        <w:ind w:right="16"/>
      </w:pPr>
      <w:r>
        <w:t xml:space="preserve">Töövaidluskomisjoni juhataja </w:t>
      </w:r>
      <w:commentRangeStart w:id="69"/>
      <w:r>
        <w:t xml:space="preserve">selgitab välja </w:t>
      </w:r>
      <w:commentRangeEnd w:id="69"/>
      <w:r w:rsidR="001408F2">
        <w:rPr>
          <w:rStyle w:val="Kommentaariviide"/>
        </w:rPr>
        <w:commentReference w:id="69"/>
      </w:r>
      <w:r>
        <w:t>töövaidluse asjaolud ja teeb töövaidluse lahendamiseks</w:t>
      </w:r>
      <w:r w:rsidR="00394746">
        <w:t xml:space="preserve"> </w:t>
      </w:r>
      <w:r>
        <w:t>vajalikud toimingud.</w:t>
      </w:r>
    </w:p>
    <w:p w14:paraId="0256D46D" w14:textId="2261BB47" w:rsidR="00930256" w:rsidRDefault="00EB521C">
      <w:pPr>
        <w:numPr>
          <w:ilvl w:val="0"/>
          <w:numId w:val="42"/>
        </w:numPr>
        <w:ind w:right="16"/>
      </w:pPr>
      <w:r>
        <w:t xml:space="preserve">Töövaidluskomisjoni juhataja või </w:t>
      </w:r>
      <w:commentRangeStart w:id="70"/>
      <w:commentRangeStart w:id="71"/>
      <w:r>
        <w:t>sekretär</w:t>
      </w:r>
      <w:commentRangeEnd w:id="70"/>
      <w:r w:rsidR="000C389D">
        <w:rPr>
          <w:rStyle w:val="Kommentaariviide"/>
        </w:rPr>
        <w:commentReference w:id="70"/>
      </w:r>
      <w:commentRangeEnd w:id="71"/>
      <w:r w:rsidR="007B4BD3">
        <w:rPr>
          <w:rStyle w:val="Kommentaariviide"/>
        </w:rPr>
        <w:commentReference w:id="71"/>
      </w:r>
      <w:r>
        <w:t xml:space="preserve"> määrab istungi toimumise aja ning koha ja korraldab kutsete</w:t>
      </w:r>
      <w:r w:rsidR="004411D2">
        <w:t xml:space="preserve"> </w:t>
      </w:r>
      <w:r>
        <w:t>saatmise istungist osavõtvatele isikutele ning määrab vastaspoolele tähtaja nõude tunnistamiseks ning vastuväidete, tõendite, taotluste ja vastunõude esitamiseks.</w:t>
      </w:r>
    </w:p>
    <w:p w14:paraId="58201025" w14:textId="77777777" w:rsidR="00930256" w:rsidRDefault="00EB521C">
      <w:pPr>
        <w:numPr>
          <w:ilvl w:val="0"/>
          <w:numId w:val="42"/>
        </w:numPr>
        <w:ind w:right="16"/>
      </w:pPr>
      <w:r>
        <w:t xml:space="preserve">Töövaidluskomisjoni juhataja või </w:t>
      </w:r>
      <w:commentRangeStart w:id="72"/>
      <w:commentRangeStart w:id="73"/>
      <w:r>
        <w:t>sekretär</w:t>
      </w:r>
      <w:commentRangeEnd w:id="72"/>
      <w:r w:rsidR="000C389D">
        <w:rPr>
          <w:rStyle w:val="Kommentaariviide"/>
        </w:rPr>
        <w:commentReference w:id="72"/>
      </w:r>
      <w:commentRangeEnd w:id="73"/>
      <w:r w:rsidR="007B4BD3">
        <w:rPr>
          <w:rStyle w:val="Kommentaariviide"/>
        </w:rPr>
        <w:commentReference w:id="73"/>
      </w:r>
      <w:r>
        <w:t xml:space="preserve"> saadab vastaspoolele avalduse ja selle lisade ärakirjad ning asjaistungil läbivaatamise korral kutse.</w:t>
      </w:r>
    </w:p>
    <w:p w14:paraId="61183E46" w14:textId="77777777" w:rsidR="00930256" w:rsidRDefault="00EB521C">
      <w:pPr>
        <w:pStyle w:val="Pealkiri2"/>
        <w:ind w:left="-5"/>
      </w:pPr>
      <w:r>
        <w:t>§ 38. Avalduse läbivaatamise tähtaeg</w:t>
      </w:r>
    </w:p>
    <w:p w14:paraId="7A19E44F" w14:textId="1A5A6418" w:rsidR="00930256" w:rsidRDefault="00EB521C">
      <w:pPr>
        <w:numPr>
          <w:ilvl w:val="0"/>
          <w:numId w:val="43"/>
        </w:numPr>
        <w:ind w:right="16"/>
      </w:pPr>
      <w:r>
        <w:t xml:space="preserve">Töövaidluskomisjonile esitatud avaldus vaadatakse läbi </w:t>
      </w:r>
      <w:commentRangeStart w:id="74"/>
      <w:r>
        <w:t>45 kalendrip</w:t>
      </w:r>
      <w:commentRangeEnd w:id="74"/>
      <w:r w:rsidR="00394746">
        <w:rPr>
          <w:rStyle w:val="Kommentaariviide"/>
        </w:rPr>
        <w:commentReference w:id="74"/>
      </w:r>
      <w:r>
        <w:t xml:space="preserve">äeva jooksul </w:t>
      </w:r>
      <w:commentRangeStart w:id="75"/>
      <w:r>
        <w:t>arvates selle saamisest</w:t>
      </w:r>
      <w:r w:rsidR="004411D2">
        <w:t xml:space="preserve"> </w:t>
      </w:r>
      <w:r>
        <w:t>töövaidluskomisjonis</w:t>
      </w:r>
      <w:commentRangeEnd w:id="75"/>
      <w:r w:rsidR="001765F0">
        <w:rPr>
          <w:rStyle w:val="Kommentaariviide"/>
        </w:rPr>
        <w:commentReference w:id="75"/>
      </w:r>
      <w:r>
        <w:t>, välja arvatud juhul, kui menetluse pikenemine tuleneb objektiivsetest asjaoludest või käesolevas seaduses sätestatust.</w:t>
      </w:r>
    </w:p>
    <w:p w14:paraId="4E58A595" w14:textId="77777777" w:rsidR="00930256" w:rsidRDefault="00EB521C">
      <w:pPr>
        <w:numPr>
          <w:ilvl w:val="0"/>
          <w:numId w:val="43"/>
        </w:numPr>
        <w:ind w:right="16"/>
      </w:pPr>
      <w:r>
        <w:t xml:space="preserve">Istungi edasilükkamise korral määrab töövaidluskomisjoni juhataja töövaidlusasja arutamiseks uue istungiaja. Uus istung peab </w:t>
      </w:r>
      <w:commentRangeStart w:id="76"/>
      <w:r>
        <w:t xml:space="preserve">toimuma </w:t>
      </w:r>
      <w:commentRangeStart w:id="77"/>
      <w:r>
        <w:t xml:space="preserve">30 kalendripäeva </w:t>
      </w:r>
      <w:commentRangeEnd w:id="77"/>
      <w:r w:rsidR="00FA2ACC">
        <w:rPr>
          <w:rStyle w:val="Kommentaariviide"/>
        </w:rPr>
        <w:commentReference w:id="77"/>
      </w:r>
      <w:commentRangeEnd w:id="76"/>
      <w:r w:rsidR="00394746">
        <w:rPr>
          <w:rStyle w:val="Kommentaariviide"/>
        </w:rPr>
        <w:commentReference w:id="76"/>
      </w:r>
      <w:r>
        <w:t>jooksul arvates eelmise istungi toimumise päevast.</w:t>
      </w:r>
    </w:p>
    <w:p w14:paraId="39D51AC6" w14:textId="77777777" w:rsidR="00930256" w:rsidRDefault="00EB521C">
      <w:pPr>
        <w:numPr>
          <w:ilvl w:val="0"/>
          <w:numId w:val="43"/>
        </w:numPr>
        <w:ind w:right="16"/>
      </w:pPr>
      <w:r>
        <w:t>Puuduste kõrvaldamise nõudmisel või poole põhjendatud taotlusel võib töövaidluskomisjoni juhatajakäesolevas paragrahvis sätestatud tähtaegu pikendada.</w:t>
      </w:r>
    </w:p>
    <w:p w14:paraId="3F70E902" w14:textId="77777777" w:rsidR="00930256" w:rsidRDefault="00EB521C">
      <w:pPr>
        <w:pStyle w:val="Pealkiri2"/>
        <w:ind w:left="-5"/>
      </w:pPr>
      <w:r>
        <w:t>§ 39. Kirjalik menetlus nõude tunnustamisel</w:t>
      </w:r>
    </w:p>
    <w:p w14:paraId="69A7CBB7" w14:textId="77777777" w:rsidR="00930256" w:rsidRDefault="00EB521C">
      <w:pPr>
        <w:ind w:left="-5" w:right="16"/>
      </w:pPr>
      <w:r>
        <w:t xml:space="preserve"> Kui isik, kelle vastu nõue on esitatud, seda täies ulatuses tunnustab, rahuldab töövaidluskomisjoni juhataja avalduse ainuisikuliselt kirjalikus menetluses.</w:t>
      </w:r>
    </w:p>
    <w:p w14:paraId="653F0B16" w14:textId="77777777" w:rsidR="00930256" w:rsidRDefault="00EB521C">
      <w:pPr>
        <w:pStyle w:val="Pealkiri2"/>
        <w:ind w:left="-5"/>
      </w:pPr>
      <w:r>
        <w:t xml:space="preserve">§ 40. </w:t>
      </w:r>
      <w:commentRangeStart w:id="78"/>
      <w:r>
        <w:t xml:space="preserve">Rahaliste nõuete </w:t>
      </w:r>
      <w:commentRangeEnd w:id="78"/>
      <w:r w:rsidR="002D6052">
        <w:rPr>
          <w:rStyle w:val="Kommentaariviide"/>
          <w:b w:val="0"/>
        </w:rPr>
        <w:commentReference w:id="78"/>
      </w:r>
      <w:r>
        <w:t>kirjalik menetlus</w:t>
      </w:r>
    </w:p>
    <w:p w14:paraId="3E994281" w14:textId="44C3428C" w:rsidR="00930256" w:rsidRDefault="00EB521C">
      <w:pPr>
        <w:numPr>
          <w:ilvl w:val="0"/>
          <w:numId w:val="44"/>
        </w:numPr>
        <w:ind w:right="16" w:hanging="283"/>
      </w:pPr>
      <w:r>
        <w:t>Töövaidluskomisjoni juhataja võib ainuisikuliselt omal algatusel menetleda rahalise nõude avaldust</w:t>
      </w:r>
      <w:r w:rsidR="004411D2">
        <w:t xml:space="preserve"> </w:t>
      </w:r>
      <w:r>
        <w:t xml:space="preserve">kirjalikus menetluses, kui nõuete kogusumma ei ületa </w:t>
      </w:r>
      <w:commentRangeStart w:id="79"/>
      <w:r>
        <w:t>6400 eurot</w:t>
      </w:r>
      <w:commentRangeEnd w:id="79"/>
      <w:r w:rsidR="00247D71">
        <w:rPr>
          <w:rStyle w:val="Kommentaariviide"/>
        </w:rPr>
        <w:commentReference w:id="79"/>
      </w:r>
      <w:r>
        <w:t>.</w:t>
      </w:r>
    </w:p>
    <w:p w14:paraId="11DCDCA3" w14:textId="557F8E77" w:rsidR="00FE7C35" w:rsidRPr="00FE7C35" w:rsidRDefault="00FE7C35" w:rsidP="00FE7C35">
      <w:pPr>
        <w:ind w:left="0" w:right="16" w:firstLine="0"/>
        <w:rPr>
          <w:color w:val="00B050"/>
        </w:rPr>
      </w:pPr>
      <w:commentRangeStart w:id="80"/>
      <w:r w:rsidRPr="00FE7C35">
        <w:rPr>
          <w:color w:val="00B050"/>
        </w:rPr>
        <w:t>(1</w:t>
      </w:r>
      <w:r w:rsidRPr="00FE7C35">
        <w:rPr>
          <w:color w:val="00B050"/>
          <w:vertAlign w:val="superscript"/>
        </w:rPr>
        <w:t>1</w:t>
      </w:r>
      <w:r w:rsidRPr="00FE7C35">
        <w:rPr>
          <w:color w:val="00B050"/>
        </w:rPr>
        <w:t>)</w:t>
      </w:r>
      <w:commentRangeEnd w:id="80"/>
      <w:r>
        <w:rPr>
          <w:rStyle w:val="Kommentaariviide"/>
        </w:rPr>
        <w:commentReference w:id="80"/>
      </w:r>
    </w:p>
    <w:p w14:paraId="18991DD7" w14:textId="648A4A88" w:rsidR="00930256" w:rsidRDefault="00EB521C">
      <w:pPr>
        <w:numPr>
          <w:ilvl w:val="0"/>
          <w:numId w:val="44"/>
        </w:numPr>
        <w:ind w:right="16" w:hanging="283"/>
      </w:pPr>
      <w:r>
        <w:t>Töövaidlusasja läbivaatamisel kirjalikus menetluses otsustab töövaidluskomisjoni juhataja määrusega</w:t>
      </w:r>
      <w:r w:rsidR="004411D2">
        <w:t xml:space="preserve"> </w:t>
      </w:r>
      <w:r>
        <w:t>otsuse teatavakstegemise aja, täiendavate avalduste ja tõendite esitamise tähtpäeva ning teatab neist pooltele. Töövaidluskomisjoni juhataja võib määratud tähtpäeva muuta, kui seda tingib menetlusolukorra muutumine.</w:t>
      </w:r>
    </w:p>
    <w:p w14:paraId="451A85D1" w14:textId="77777777" w:rsidR="00930256" w:rsidRDefault="00EB521C">
      <w:pPr>
        <w:numPr>
          <w:ilvl w:val="0"/>
          <w:numId w:val="44"/>
        </w:numPr>
        <w:ind w:right="16" w:hanging="283"/>
      </w:pPr>
      <w:r>
        <w:t>Töövaidluskomisjoni juhataja kutsub pooled istungile, kui juhataja hinnangul on poole isiklik ilmumineavalduse aluseks olevate asjaolude selgitamiseks möödapääsmatu. Poole taotlusel tuleb ta istungil ära kuulata, sõltumata kirjaliku menetluse määramisest.</w:t>
      </w:r>
    </w:p>
    <w:p w14:paraId="258C6C0F" w14:textId="285A33A7" w:rsidR="00930256" w:rsidRDefault="00EB521C">
      <w:pPr>
        <w:numPr>
          <w:ilvl w:val="0"/>
          <w:numId w:val="44"/>
        </w:numPr>
        <w:ind w:right="16" w:hanging="283"/>
      </w:pPr>
      <w:commentRangeStart w:id="81"/>
      <w:r>
        <w:t>Avaldaja võib kirjalikus menetluses esitatud nõudeid täiendada või neist osaliselt või täielikult loobuda.</w:t>
      </w:r>
      <w:r w:rsidR="004411D2">
        <w:t xml:space="preserve"> </w:t>
      </w:r>
      <w:r>
        <w:t>Täiendavad nõuded esitatakse töövaidluskomisjonile kirjalikult</w:t>
      </w:r>
      <w:commentRangeEnd w:id="81"/>
      <w:r w:rsidR="00FE7C35">
        <w:rPr>
          <w:rStyle w:val="Kommentaariviide"/>
        </w:rPr>
        <w:commentReference w:id="81"/>
      </w:r>
      <w:r>
        <w:t>.</w:t>
      </w:r>
    </w:p>
    <w:p w14:paraId="171A39B8" w14:textId="77777777" w:rsidR="00930256" w:rsidRDefault="00EB521C">
      <w:pPr>
        <w:numPr>
          <w:ilvl w:val="0"/>
          <w:numId w:val="44"/>
        </w:numPr>
        <w:ind w:right="16" w:hanging="283"/>
      </w:pPr>
      <w:r>
        <w:t>Kui pool ei ole nõus kirjaliku menetlusega, vaadatakse töövaidlusasi läbi istungil.</w:t>
      </w:r>
    </w:p>
    <w:p w14:paraId="6424F925" w14:textId="77777777" w:rsidR="00930256" w:rsidRDefault="00EB521C">
      <w:pPr>
        <w:pStyle w:val="Pealkiri2"/>
        <w:ind w:left="-5"/>
      </w:pPr>
      <w:r>
        <w:lastRenderedPageBreak/>
        <w:t>§ 41. Poolte kutsumine istungile</w:t>
      </w:r>
    </w:p>
    <w:p w14:paraId="7976EE35" w14:textId="77777777" w:rsidR="00930256" w:rsidRDefault="00EB521C">
      <w:pPr>
        <w:numPr>
          <w:ilvl w:val="0"/>
          <w:numId w:val="45"/>
        </w:numPr>
        <w:ind w:right="16" w:hanging="283"/>
      </w:pPr>
      <w:r>
        <w:t xml:space="preserve">Töövaidluskomisjoni </w:t>
      </w:r>
      <w:commentRangeStart w:id="82"/>
      <w:r>
        <w:t>juhataja</w:t>
      </w:r>
      <w:commentRangeEnd w:id="82"/>
      <w:r w:rsidR="00FA2ACC">
        <w:rPr>
          <w:rStyle w:val="Kommentaariviide"/>
        </w:rPr>
        <w:commentReference w:id="82"/>
      </w:r>
      <w:r>
        <w:t xml:space="preserve"> kutsub pooled ja nende esindajad istungile kutsetega.</w:t>
      </w:r>
    </w:p>
    <w:p w14:paraId="629D6B6D" w14:textId="77777777" w:rsidR="00930256" w:rsidRDefault="00EB521C">
      <w:pPr>
        <w:numPr>
          <w:ilvl w:val="0"/>
          <w:numId w:val="45"/>
        </w:numPr>
        <w:spacing w:after="30"/>
        <w:ind w:right="16" w:hanging="283"/>
      </w:pPr>
      <w:r>
        <w:t>Kutses märgitakse:</w:t>
      </w:r>
    </w:p>
    <w:p w14:paraId="4C2F1E52" w14:textId="77777777" w:rsidR="00930256" w:rsidRDefault="00EB521C">
      <w:pPr>
        <w:spacing w:after="0"/>
        <w:ind w:left="-5" w:right="6175"/>
      </w:pPr>
      <w:r>
        <w:t xml:space="preserve"> 1) istungile kutsutava isiku nimi;  2) töövaidluskomisjoni koosseis;  3) istungi toimumise aeg ja koht;</w:t>
      </w:r>
    </w:p>
    <w:p w14:paraId="46AB14F1" w14:textId="77777777" w:rsidR="00930256" w:rsidRDefault="00EB521C">
      <w:pPr>
        <w:numPr>
          <w:ilvl w:val="0"/>
          <w:numId w:val="46"/>
        </w:numPr>
        <w:spacing w:after="30"/>
        <w:ind w:right="16" w:hanging="217"/>
      </w:pPr>
      <w:r>
        <w:t>töövaidlusasja põhisisu;</w:t>
      </w:r>
    </w:p>
    <w:p w14:paraId="2C4F43A2" w14:textId="77777777" w:rsidR="00930256" w:rsidRDefault="00EB521C">
      <w:pPr>
        <w:numPr>
          <w:ilvl w:val="0"/>
          <w:numId w:val="46"/>
        </w:numPr>
        <w:spacing w:after="30"/>
        <w:ind w:right="16" w:hanging="217"/>
      </w:pPr>
      <w:r>
        <w:t>kellena isik istungile kutsutakse;</w:t>
      </w:r>
    </w:p>
    <w:p w14:paraId="77E26EC5" w14:textId="77777777" w:rsidR="00930256" w:rsidRDefault="00EB521C">
      <w:pPr>
        <w:numPr>
          <w:ilvl w:val="0"/>
          <w:numId w:val="46"/>
        </w:numPr>
        <w:ind w:right="16" w:hanging="217"/>
      </w:pPr>
      <w:r>
        <w:t>adressaadi äraolekul kutse vastu võtnud isiku kohustus anda kutse esimesel võimalusel üle adressaadile; 7) kohustus teatada töövaidluskomisjoni istungile ilmumata jätmise põhjusest;  8) istungile ilmumata jätmise tagajärjed.</w:t>
      </w:r>
    </w:p>
    <w:p w14:paraId="44C0825D" w14:textId="77777777" w:rsidR="00930256" w:rsidRDefault="00EB521C">
      <w:pPr>
        <w:pStyle w:val="Pealkiri2"/>
        <w:ind w:left="-5"/>
      </w:pPr>
      <w:r>
        <w:t>§ 42. Poolte osalemine istungil</w:t>
      </w:r>
    </w:p>
    <w:p w14:paraId="2855FAEF" w14:textId="77777777" w:rsidR="00930256" w:rsidRDefault="00EB521C">
      <w:pPr>
        <w:numPr>
          <w:ilvl w:val="0"/>
          <w:numId w:val="47"/>
        </w:numPr>
        <w:ind w:right="16" w:hanging="283"/>
      </w:pPr>
      <w:r>
        <w:t>Töövaidlusasi vaadatakse läbi poolte või nende esindajate</w:t>
      </w:r>
      <w:commentRangeStart w:id="83"/>
      <w:r>
        <w:t xml:space="preserve"> juuresolekul</w:t>
      </w:r>
      <w:commentRangeEnd w:id="83"/>
      <w:r w:rsidR="00866FCA">
        <w:rPr>
          <w:rStyle w:val="Kommentaariviide"/>
        </w:rPr>
        <w:commentReference w:id="83"/>
      </w:r>
      <w:r>
        <w:t>.</w:t>
      </w:r>
    </w:p>
    <w:p w14:paraId="058871CD" w14:textId="7B7C7FE6" w:rsidR="00930256" w:rsidRDefault="00EB521C">
      <w:pPr>
        <w:numPr>
          <w:ilvl w:val="0"/>
          <w:numId w:val="47"/>
        </w:numPr>
        <w:ind w:right="16" w:hanging="283"/>
      </w:pPr>
      <w:r>
        <w:t xml:space="preserve">Kui välismaalane töötas Eestis selleks </w:t>
      </w:r>
      <w:commentRangeStart w:id="84"/>
      <w:r>
        <w:t xml:space="preserve">seaduslikku alust omamata </w:t>
      </w:r>
      <w:commentRangeEnd w:id="84"/>
      <w:r w:rsidR="009A03AC">
        <w:rPr>
          <w:rStyle w:val="Kommentaariviide"/>
        </w:rPr>
        <w:commentReference w:id="84"/>
      </w:r>
      <w:r>
        <w:t>ja on töövaidluse läbivaatamise ajaks</w:t>
      </w:r>
      <w:r w:rsidR="009A03AC">
        <w:t xml:space="preserve"> </w:t>
      </w:r>
      <w:r>
        <w:t>Eestist välja saadetud või saadetakse Eestist välja töövaidluse läbivaatamise kestel, vaadatakse töövaidlusasi läbi tema kohalolekuta.</w:t>
      </w:r>
    </w:p>
    <w:p w14:paraId="5E828A2E" w14:textId="277C44E4" w:rsidR="00930256" w:rsidRDefault="00EB521C">
      <w:pPr>
        <w:numPr>
          <w:ilvl w:val="0"/>
          <w:numId w:val="47"/>
        </w:numPr>
        <w:ind w:right="16" w:hanging="283"/>
      </w:pPr>
      <w:r>
        <w:t>Töövaidluskomisjoni istungile kutsutud pool, kes ei saa istungile ilmuda, peab sellest töövaidluskomisjonile</w:t>
      </w:r>
      <w:r w:rsidR="004411D2">
        <w:t xml:space="preserve"> </w:t>
      </w:r>
      <w:r>
        <w:t>teatama enne istungi algust või viivitamata pärast istungil osalemist takistava asjaolu äralangemist ja põhistama istungile ilmumise takistatust.</w:t>
      </w:r>
    </w:p>
    <w:p w14:paraId="50FBF634" w14:textId="77777777" w:rsidR="00930256" w:rsidRDefault="00EB521C">
      <w:pPr>
        <w:numPr>
          <w:ilvl w:val="0"/>
          <w:numId w:val="47"/>
        </w:numPr>
        <w:ind w:right="16" w:hanging="283"/>
      </w:pPr>
      <w:r>
        <w:t>Kui pool ei ilmu töövaidluskomisjoni istungile mõjuval põhjusel, lükatakse töövaidlusasja arutamine edasi.</w:t>
      </w:r>
    </w:p>
    <w:p w14:paraId="6D210D84" w14:textId="656BB3A5" w:rsidR="00930256" w:rsidRDefault="00EB521C">
      <w:pPr>
        <w:numPr>
          <w:ilvl w:val="0"/>
          <w:numId w:val="47"/>
        </w:numPr>
        <w:ind w:right="16" w:hanging="283"/>
      </w:pPr>
      <w:r>
        <w:t>Kui avaldaja ei ilmu töövaidluskomisjoni istungile ega ole esitanud põhjendatud taotlust töövaidlusasja</w:t>
      </w:r>
      <w:r w:rsidR="004411D2">
        <w:t xml:space="preserve"> </w:t>
      </w:r>
      <w:r>
        <w:t>arutamise edasilükkamiseks, lõpetatakse asja menetlus käesoleva seaduse § 50 punkti 3 alusel.</w:t>
      </w:r>
    </w:p>
    <w:p w14:paraId="28107EFC" w14:textId="529AFA12" w:rsidR="00930256" w:rsidRDefault="00EB521C">
      <w:pPr>
        <w:numPr>
          <w:ilvl w:val="0"/>
          <w:numId w:val="47"/>
        </w:numPr>
        <w:spacing w:after="266"/>
        <w:ind w:right="16" w:hanging="283"/>
      </w:pPr>
      <w:r>
        <w:t xml:space="preserve">Kui isik, kelle vastu nõue oli esitatud, ei ilmu istungile mõjuva põhjuseta või on esitanud </w:t>
      </w:r>
      <w:commentRangeStart w:id="85"/>
      <w:r>
        <w:t>kirjaliku</w:t>
      </w:r>
      <w:commentRangeEnd w:id="85"/>
      <w:r w:rsidR="00FE7C35">
        <w:rPr>
          <w:rStyle w:val="Kommentaariviide"/>
        </w:rPr>
        <w:commentReference w:id="85"/>
      </w:r>
      <w:r w:rsidR="00FE7C35">
        <w:t xml:space="preserve"> </w:t>
      </w:r>
      <w:r>
        <w:t>nõusoleku avalduse läbivaatamiseks tema kohalolekuta, võib töövaidluskomisjon vaadata avalduse läbi tema kohalolekuta.</w:t>
      </w:r>
    </w:p>
    <w:p w14:paraId="1BE4511B" w14:textId="77777777" w:rsidR="00930256" w:rsidRDefault="00EB521C">
      <w:pPr>
        <w:pStyle w:val="Pealkiri2"/>
        <w:spacing w:after="184"/>
        <w:ind w:left="-5"/>
      </w:pPr>
      <w:r>
        <w:t>§ 42</w:t>
      </w:r>
      <w:r>
        <w:rPr>
          <w:vertAlign w:val="superscript"/>
        </w:rPr>
        <w:t>1</w:t>
      </w:r>
      <w:r>
        <w:t>. Menetluskonverentsina peetav istung</w:t>
      </w:r>
    </w:p>
    <w:p w14:paraId="21083E32" w14:textId="6FD7B275" w:rsidR="00930256" w:rsidRDefault="00EB521C">
      <w:pPr>
        <w:numPr>
          <w:ilvl w:val="0"/>
          <w:numId w:val="48"/>
        </w:numPr>
        <w:ind w:right="50"/>
      </w:pPr>
      <w:r>
        <w:t>Töövaidluskomisjon võib istungi korraldada täielikult või osaliselt menetluskonverentsina selliselt, et</w:t>
      </w:r>
      <w:r w:rsidR="004411D2">
        <w:t xml:space="preserve"> </w:t>
      </w:r>
      <w:commentRangeStart w:id="86"/>
      <w:r>
        <w:t>menetlusosalisel</w:t>
      </w:r>
      <w:commentRangeEnd w:id="86"/>
      <w:r w:rsidR="002A2F21">
        <w:rPr>
          <w:rStyle w:val="Kommentaariviide"/>
        </w:rPr>
        <w:commentReference w:id="86"/>
      </w:r>
      <w:r>
        <w:t xml:space="preserve"> või tema esindajal või tunnistajal on võimalik viibida istungi ajal muus kohas ja teha reaalajas menetlustoiminguid.</w:t>
      </w:r>
    </w:p>
    <w:p w14:paraId="5446BF48" w14:textId="7B604152" w:rsidR="00930256" w:rsidRDefault="00EB521C">
      <w:pPr>
        <w:numPr>
          <w:ilvl w:val="0"/>
          <w:numId w:val="48"/>
        </w:numPr>
        <w:ind w:right="50"/>
      </w:pPr>
      <w:r>
        <w:t>Menetluskonverentsina korraldatud istungil peab olema tehniliselt turvaliselt tagatud kõigi menetlusosaliste</w:t>
      </w:r>
      <w:r w:rsidR="004411D2">
        <w:t xml:space="preserve"> </w:t>
      </w:r>
      <w:r>
        <w:t>õigus esitada avaldusi ja taotlusi ning muud istungi tingimused nii pildi kui ka heli reaalajas ülekandmisel eemaloleva menetlusosalise juurest töövaidluskomisjonile ja vastupidi. [</w:t>
      </w:r>
      <w:hyperlink r:id="rId27">
        <w:r>
          <w:rPr>
            <w:color w:val="0061AA"/>
          </w:rPr>
          <w:t>RT I, 24.11.2020, 1</w:t>
        </w:r>
      </w:hyperlink>
      <w:r>
        <w:t>- jõust. 04.12.2020]</w:t>
      </w:r>
    </w:p>
    <w:p w14:paraId="3925130F" w14:textId="77777777" w:rsidR="00930256" w:rsidRDefault="00EB521C">
      <w:pPr>
        <w:pStyle w:val="Pealkiri2"/>
        <w:ind w:left="-5"/>
      </w:pPr>
      <w:r>
        <w:t>§ 43. Istungi läbiviimise kord</w:t>
      </w:r>
    </w:p>
    <w:p w14:paraId="5E59017C" w14:textId="36B6D05D" w:rsidR="00930256" w:rsidRDefault="00EB521C">
      <w:pPr>
        <w:numPr>
          <w:ilvl w:val="0"/>
          <w:numId w:val="49"/>
        </w:numPr>
        <w:ind w:right="16" w:hanging="283"/>
      </w:pPr>
      <w:r>
        <w:t>Töövaidluskomisjoni istungit juhatab töövaidluskomisjoni juhataja, kes teatab istungi avamisel, millist</w:t>
      </w:r>
      <w:r w:rsidR="004411D2">
        <w:t xml:space="preserve"> </w:t>
      </w:r>
      <w:r>
        <w:t>töövaidlusasja arutatakse, vaidluse olemuse ja vastavad õigusnormid.</w:t>
      </w:r>
    </w:p>
    <w:p w14:paraId="179AE67D" w14:textId="77777777" w:rsidR="00930256" w:rsidRDefault="00EB521C">
      <w:pPr>
        <w:numPr>
          <w:ilvl w:val="0"/>
          <w:numId w:val="49"/>
        </w:numPr>
        <w:spacing w:after="30"/>
        <w:ind w:right="16" w:hanging="283"/>
      </w:pPr>
      <w:r>
        <w:t>Enne töövaidlusasja sisulist arutamist teeb töövaidluskomisjoni juhataja kindlaks:</w:t>
      </w:r>
    </w:p>
    <w:p w14:paraId="2C89073A" w14:textId="77777777" w:rsidR="00930256" w:rsidRDefault="00EB521C">
      <w:pPr>
        <w:spacing w:after="30"/>
        <w:ind w:left="-5" w:right="16"/>
      </w:pPr>
      <w:r>
        <w:t>[</w:t>
      </w:r>
      <w:hyperlink r:id="rId28">
        <w:r>
          <w:rPr>
            <w:color w:val="0061AA"/>
          </w:rPr>
          <w:t>RT I, 24.11.2020, 1</w:t>
        </w:r>
      </w:hyperlink>
      <w:r>
        <w:t>- jõust. 04.12.2020]</w:t>
      </w:r>
    </w:p>
    <w:p w14:paraId="1FE7104B" w14:textId="77777777" w:rsidR="00930256" w:rsidRDefault="00EB521C">
      <w:pPr>
        <w:numPr>
          <w:ilvl w:val="0"/>
          <w:numId w:val="50"/>
        </w:numPr>
        <w:spacing w:after="30"/>
        <w:ind w:right="16" w:hanging="217"/>
      </w:pPr>
      <w:r>
        <w:t>kes kutsutud isikutest on istungile ilmunud ja nende isikusamasuse;</w:t>
      </w:r>
    </w:p>
    <w:p w14:paraId="7E68C703" w14:textId="77777777" w:rsidR="00930256" w:rsidRDefault="00EB521C">
      <w:pPr>
        <w:numPr>
          <w:ilvl w:val="0"/>
          <w:numId w:val="50"/>
        </w:numPr>
        <w:spacing w:after="30"/>
        <w:ind w:right="16" w:hanging="217"/>
      </w:pPr>
      <w:r>
        <w:t>kas istungilt puuduvad isikud on seaduse kohaselt istungile kutsutud;</w:t>
      </w:r>
    </w:p>
    <w:p w14:paraId="14A7C005" w14:textId="77777777" w:rsidR="00930256" w:rsidRDefault="00EB521C">
      <w:pPr>
        <w:numPr>
          <w:ilvl w:val="0"/>
          <w:numId w:val="50"/>
        </w:numPr>
        <w:spacing w:after="30"/>
        <w:ind w:right="16" w:hanging="217"/>
      </w:pPr>
      <w:r>
        <w:t>kas poolte esindajatel on olemas esindusõigus;</w:t>
      </w:r>
    </w:p>
    <w:p w14:paraId="027E3219" w14:textId="77777777" w:rsidR="00930256" w:rsidRDefault="00EB521C">
      <w:pPr>
        <w:numPr>
          <w:ilvl w:val="0"/>
          <w:numId w:val="50"/>
        </w:numPr>
        <w:ind w:right="16" w:hanging="217"/>
      </w:pPr>
      <w:r>
        <w:t>kas puuduvad alused töövaidluskomisjoni liikme taandamiseks.</w:t>
      </w:r>
    </w:p>
    <w:p w14:paraId="3E5497FD" w14:textId="77777777" w:rsidR="00930256" w:rsidRDefault="00EB521C">
      <w:pPr>
        <w:numPr>
          <w:ilvl w:val="0"/>
          <w:numId w:val="51"/>
        </w:numPr>
        <w:ind w:right="16" w:hanging="283"/>
      </w:pPr>
      <w:r>
        <w:t>Enne töövaidlusasja sisulist arutamist lahendab töövaidluskomisjon poolte taotlused.</w:t>
      </w:r>
    </w:p>
    <w:p w14:paraId="4E579383" w14:textId="77777777" w:rsidR="00930256" w:rsidRDefault="00EB521C">
      <w:pPr>
        <w:numPr>
          <w:ilvl w:val="0"/>
          <w:numId w:val="51"/>
        </w:numPr>
        <w:ind w:right="16" w:hanging="283"/>
      </w:pPr>
      <w:r>
        <w:t xml:space="preserve">Pooled võivad istungil taotleda täiendavate dokumentaalsete tõendite esitamist, kui tõendi varasemesitamine ei olnud võimalik. Täiendavate tõendite esitamisel antakse vastaspoolele võimalus oma seisukoha võtmiseks. </w:t>
      </w:r>
      <w:commentRangeStart w:id="87"/>
      <w:r>
        <w:t>Tõendite esitamisel otsustab töövaidluskomisjon nende vastuvõtmise</w:t>
      </w:r>
      <w:commentRangeEnd w:id="87"/>
      <w:r w:rsidR="0019001F">
        <w:rPr>
          <w:rStyle w:val="Kommentaariviide"/>
        </w:rPr>
        <w:commentReference w:id="87"/>
      </w:r>
      <w:r>
        <w:t>.</w:t>
      </w:r>
    </w:p>
    <w:p w14:paraId="10C2E7D4" w14:textId="0992DA0A" w:rsidR="00930256" w:rsidRDefault="00EB521C">
      <w:pPr>
        <w:numPr>
          <w:ilvl w:val="0"/>
          <w:numId w:val="51"/>
        </w:numPr>
        <w:ind w:right="16" w:hanging="283"/>
      </w:pPr>
      <w:r>
        <w:t>Avaldaja võib kirjalikus avalduses esitatud nõudeid istungil suuliselt täiendada või neist osaliselt või</w:t>
      </w:r>
      <w:r w:rsidR="009A03AC">
        <w:t xml:space="preserve"> </w:t>
      </w:r>
      <w:r>
        <w:t xml:space="preserve">täielikult loobuda </w:t>
      </w:r>
      <w:commentRangeStart w:id="88"/>
      <w:r>
        <w:t>kuni töövaidlusasja sisulise arutamiseni</w:t>
      </w:r>
      <w:commentRangeEnd w:id="88"/>
      <w:r w:rsidR="009A03AC">
        <w:rPr>
          <w:rStyle w:val="Kommentaariviide"/>
        </w:rPr>
        <w:commentReference w:id="88"/>
      </w:r>
      <w:r>
        <w:t xml:space="preserve">. </w:t>
      </w:r>
      <w:commentRangeStart w:id="89"/>
      <w:r>
        <w:t xml:space="preserve">Täiendavad </w:t>
      </w:r>
      <w:commentRangeEnd w:id="89"/>
      <w:r w:rsidR="00A80F18">
        <w:rPr>
          <w:rStyle w:val="Kommentaariviide"/>
        </w:rPr>
        <w:commentReference w:id="89"/>
      </w:r>
      <w:r>
        <w:t>nõuded esitatakse töövaidluskomisjonile kirjalikult või protokollitakse.</w:t>
      </w:r>
    </w:p>
    <w:p w14:paraId="20445E53" w14:textId="77777777" w:rsidR="00930256" w:rsidRDefault="00EB521C">
      <w:pPr>
        <w:numPr>
          <w:ilvl w:val="0"/>
          <w:numId w:val="51"/>
        </w:numPr>
        <w:ind w:right="16" w:hanging="283"/>
      </w:pPr>
      <w:r>
        <w:lastRenderedPageBreak/>
        <w:t>Isik, kelle vastu nõuded on esitatud, kas tunnistab neid või vaidleb nendele vastu.</w:t>
      </w:r>
    </w:p>
    <w:p w14:paraId="79E3535E" w14:textId="1E645714" w:rsidR="00930256" w:rsidRDefault="00EB521C">
      <w:pPr>
        <w:numPr>
          <w:ilvl w:val="0"/>
          <w:numId w:val="51"/>
        </w:numPr>
        <w:ind w:right="16" w:hanging="283"/>
      </w:pPr>
      <w:r>
        <w:t>Sisulisel arutamisel toimub poolte selgituste ja tunnistajate ärakuulamine, dokumentide ja muude tõenditega</w:t>
      </w:r>
      <w:r w:rsidR="004411D2">
        <w:t xml:space="preserve"> </w:t>
      </w:r>
      <w:r>
        <w:t>tutvumine ning nende hindamine ja poolte lõppseisukohtade ärakuulamine. [</w:t>
      </w:r>
      <w:hyperlink r:id="rId29">
        <w:r>
          <w:rPr>
            <w:color w:val="0061AA"/>
          </w:rPr>
          <w:t>RT I, 24.11.2020, 1</w:t>
        </w:r>
      </w:hyperlink>
      <w:r>
        <w:t>- jõust. 04.12.2020]</w:t>
      </w:r>
    </w:p>
    <w:p w14:paraId="2102265A" w14:textId="77777777" w:rsidR="00930256" w:rsidRDefault="00EB521C">
      <w:pPr>
        <w:numPr>
          <w:ilvl w:val="0"/>
          <w:numId w:val="51"/>
        </w:numPr>
        <w:spacing w:after="271"/>
        <w:ind w:right="16" w:hanging="283"/>
      </w:pPr>
      <w:r>
        <w:t>Pärast töövaidlusasja sisulist arutamist teatab töövaidluskomisjoni juhataja pooltele otsuseteatavakstegemise kuupäeva, kellaaja ja viisi.</w:t>
      </w:r>
    </w:p>
    <w:p w14:paraId="6A85FF11" w14:textId="77777777" w:rsidR="00930256" w:rsidRDefault="00EB521C">
      <w:pPr>
        <w:spacing w:after="240" w:line="259" w:lineRule="auto"/>
        <w:ind w:left="13"/>
        <w:jc w:val="center"/>
      </w:pPr>
      <w:r>
        <w:rPr>
          <w:b/>
          <w:sz w:val="32"/>
        </w:rPr>
        <w:t xml:space="preserve">5. jagu Tõendid </w:t>
      </w:r>
    </w:p>
    <w:p w14:paraId="31972E1B" w14:textId="77777777" w:rsidR="00930256" w:rsidRDefault="00EB521C">
      <w:pPr>
        <w:spacing w:after="156" w:line="259" w:lineRule="auto"/>
        <w:ind w:left="13"/>
        <w:jc w:val="center"/>
      </w:pPr>
      <w:r>
        <w:rPr>
          <w:b/>
          <w:sz w:val="32"/>
        </w:rPr>
        <w:t>1. jaotis</w:t>
      </w:r>
    </w:p>
    <w:p w14:paraId="0FD0901D" w14:textId="77777777" w:rsidR="00930256" w:rsidRDefault="00EB521C">
      <w:pPr>
        <w:pStyle w:val="Pealkiri1"/>
        <w:ind w:left="13" w:right="80"/>
      </w:pPr>
      <w:r>
        <w:t xml:space="preserve">Tõendi esitamine, tõendamine ja hindamine </w:t>
      </w:r>
    </w:p>
    <w:p w14:paraId="4F3554E4" w14:textId="77777777" w:rsidR="00930256" w:rsidRDefault="00EB521C">
      <w:pPr>
        <w:pStyle w:val="Pealkiri2"/>
        <w:ind w:left="-5"/>
      </w:pPr>
      <w:r>
        <w:t>§ 44. Tõend ja selle liigid</w:t>
      </w:r>
    </w:p>
    <w:p w14:paraId="4C069D0C" w14:textId="0A6D6533" w:rsidR="00930256" w:rsidRDefault="00EB521C">
      <w:pPr>
        <w:numPr>
          <w:ilvl w:val="0"/>
          <w:numId w:val="52"/>
        </w:numPr>
        <w:spacing w:after="191" w:line="216" w:lineRule="auto"/>
        <w:ind w:right="16" w:hanging="283"/>
      </w:pPr>
      <w:r>
        <w:t>Tõendiks on igasugune teave, mille alusel teeb töövaidluskomisjon kindlaks poolte nõudeid ja vastuväiteid</w:t>
      </w:r>
      <w:r w:rsidR="004411D2">
        <w:t xml:space="preserve"> </w:t>
      </w:r>
      <w:r>
        <w:t>põhjendavad asjaolud või nende puudumise, samuti muud töövaidlusasja õigeks lahendamiseks tähtsad asjaolud.</w:t>
      </w:r>
    </w:p>
    <w:p w14:paraId="34C3B69E" w14:textId="77777777" w:rsidR="00930256" w:rsidRDefault="00EB521C">
      <w:pPr>
        <w:numPr>
          <w:ilvl w:val="0"/>
          <w:numId w:val="52"/>
        </w:numPr>
        <w:ind w:right="16" w:hanging="283"/>
      </w:pPr>
      <w:r>
        <w:t xml:space="preserve">Töövaidluskomisjonis võib tõendiks olla tunnistaja ütlus, dokumentaalne tõend, asitõend ja </w:t>
      </w:r>
      <w:commentRangeStart w:id="90"/>
      <w:r>
        <w:t>vaatlus</w:t>
      </w:r>
      <w:commentRangeEnd w:id="90"/>
      <w:r w:rsidR="00FE7C35">
        <w:rPr>
          <w:rStyle w:val="Kommentaariviide"/>
        </w:rPr>
        <w:commentReference w:id="90"/>
      </w:r>
      <w:r>
        <w:t>.</w:t>
      </w:r>
    </w:p>
    <w:p w14:paraId="53419C65" w14:textId="77777777" w:rsidR="00930256" w:rsidRDefault="00EB521C">
      <w:pPr>
        <w:numPr>
          <w:ilvl w:val="0"/>
          <w:numId w:val="52"/>
        </w:numPr>
        <w:ind w:right="16" w:hanging="283"/>
      </w:pPr>
      <w:commentRangeStart w:id="91"/>
      <w:commentRangeStart w:id="92"/>
      <w:r>
        <w:t>Dokumentaalsele tõendile</w:t>
      </w:r>
      <w:commentRangeEnd w:id="91"/>
      <w:r w:rsidR="00D37231">
        <w:rPr>
          <w:rStyle w:val="Kommentaariviide"/>
        </w:rPr>
        <w:commentReference w:id="91"/>
      </w:r>
      <w:r>
        <w:t>, asitõendile ja vaatlusele kohaldatakse tsiviilkohtumenetluse seadustiku §-des 272–</w:t>
      </w:r>
      <w:commentRangeStart w:id="93"/>
      <w:r>
        <w:t>277</w:t>
      </w:r>
      <w:commentRangeEnd w:id="93"/>
      <w:r w:rsidR="00D37231">
        <w:rPr>
          <w:rStyle w:val="Kommentaariviide"/>
        </w:rPr>
        <w:commentReference w:id="93"/>
      </w:r>
      <w:r>
        <w:t xml:space="preserve"> ja 285–291 sätestatut, arvestades käesolevas seaduses sätestatud erisustega</w:t>
      </w:r>
      <w:commentRangeEnd w:id="92"/>
      <w:r w:rsidR="00FE7C35">
        <w:rPr>
          <w:rStyle w:val="Kommentaariviide"/>
        </w:rPr>
        <w:commentReference w:id="92"/>
      </w:r>
      <w:r>
        <w:t>.</w:t>
      </w:r>
    </w:p>
    <w:p w14:paraId="1719B618" w14:textId="77777777" w:rsidR="00930256" w:rsidRDefault="00EB521C">
      <w:pPr>
        <w:pStyle w:val="Pealkiri2"/>
        <w:ind w:left="-5"/>
      </w:pPr>
      <w:r>
        <w:t>§ 45. Tõendite esitamine ja kogumine</w:t>
      </w:r>
    </w:p>
    <w:p w14:paraId="506B83AB" w14:textId="77777777" w:rsidR="00930256" w:rsidRDefault="00EB521C">
      <w:pPr>
        <w:numPr>
          <w:ilvl w:val="0"/>
          <w:numId w:val="53"/>
        </w:numPr>
        <w:ind w:right="16" w:hanging="283"/>
      </w:pPr>
      <w:r>
        <w:t>Kumbki pool peab tõendama neid asjaolusid, millele tuginevad tema nõuded ja vastuväited.</w:t>
      </w:r>
    </w:p>
    <w:p w14:paraId="47A725DD" w14:textId="77777777" w:rsidR="00930256" w:rsidRDefault="00EB521C">
      <w:pPr>
        <w:numPr>
          <w:ilvl w:val="0"/>
          <w:numId w:val="53"/>
        </w:numPr>
        <w:ind w:right="16" w:hanging="283"/>
      </w:pPr>
      <w:r>
        <w:t>Diskrimineerimisvaidluste puhul rakendatakse võrdse kohtlemise seaduses või soolise võrdõiguslikkuseseaduses ettenähtud jagatud tõendamiskohustust.</w:t>
      </w:r>
    </w:p>
    <w:p w14:paraId="72647AF4" w14:textId="59B3048A" w:rsidR="00930256" w:rsidRDefault="00EB521C">
      <w:pPr>
        <w:numPr>
          <w:ilvl w:val="0"/>
          <w:numId w:val="53"/>
        </w:numPr>
        <w:ind w:right="16" w:hanging="283"/>
      </w:pPr>
      <w:r>
        <w:t>Pool on vabastatud töövaidluskomisjonile tõendite esitamisest tsiviilkohtumenetluse seadustiku §-s 231</w:t>
      </w:r>
      <w:r w:rsidR="001765F0">
        <w:t xml:space="preserve"> </w:t>
      </w:r>
      <w:r>
        <w:t>sätestatud alustel.</w:t>
      </w:r>
    </w:p>
    <w:p w14:paraId="13CDE385" w14:textId="21CFFB38" w:rsidR="00930256" w:rsidRDefault="00EB521C">
      <w:pPr>
        <w:numPr>
          <w:ilvl w:val="0"/>
          <w:numId w:val="53"/>
        </w:numPr>
        <w:ind w:right="16" w:hanging="283"/>
      </w:pPr>
      <w:r>
        <w:t>Töövaidluskomisjon võtab vastu tõendi, millel on töövaidlusasjas tähtsust. Tõendi vastuvõtmisest</w:t>
      </w:r>
      <w:r w:rsidR="004411D2">
        <w:t xml:space="preserve"> </w:t>
      </w:r>
      <w:r>
        <w:t>keeldumist peab töövaidluskomisjon põhjendama.</w:t>
      </w:r>
    </w:p>
    <w:p w14:paraId="5C9E28FA" w14:textId="42E554D5" w:rsidR="00930256" w:rsidRDefault="00EB521C">
      <w:pPr>
        <w:numPr>
          <w:ilvl w:val="0"/>
          <w:numId w:val="53"/>
        </w:numPr>
        <w:ind w:right="16" w:hanging="283"/>
      </w:pPr>
      <w:r>
        <w:t>Poolel on õigus esitada töövaidluskomisjonile taotlus, et töövaidluskomisjoni juhataja nõuaks määrusega</w:t>
      </w:r>
      <w:r w:rsidR="004411D2">
        <w:t xml:space="preserve"> </w:t>
      </w:r>
      <w:r>
        <w:t>teiselt poolelt tema käsutuses olevate tõendite ja andmete esitamist. Kui pool taotleb, et töövaidluskomisjon nõuaks dokumendi välja teiselt isikult, peab ta taotluses dokumenti ja selle sisu kirjeldama ning märkima, miks ta arvab dokumendi olevat selle isiku käes.</w:t>
      </w:r>
    </w:p>
    <w:p w14:paraId="3A96D97C" w14:textId="77777777" w:rsidR="00930256" w:rsidRDefault="00EB521C">
      <w:pPr>
        <w:numPr>
          <w:ilvl w:val="0"/>
          <w:numId w:val="53"/>
        </w:numPr>
        <w:ind w:right="16" w:hanging="283"/>
      </w:pPr>
      <w:r>
        <w:t>Kui seadusest tuleneb poole kohustus säilitada tõendeid või andmeid ning pool töövaidluskomisjonile neidpõhjuseta ei esita, võib vastaspoole väiteid tõendi või andmete sisu kohta lugeda tõendatuks.</w:t>
      </w:r>
    </w:p>
    <w:p w14:paraId="48223BA5" w14:textId="77777777" w:rsidR="00930256" w:rsidRDefault="00EB521C">
      <w:pPr>
        <w:pStyle w:val="Pealkiri2"/>
        <w:ind w:left="-5"/>
      </w:pPr>
      <w:r>
        <w:t>§ 46. Tõendi hindamine</w:t>
      </w:r>
    </w:p>
    <w:p w14:paraId="6456FB5C" w14:textId="77777777" w:rsidR="00930256" w:rsidRDefault="00EB521C">
      <w:pPr>
        <w:spacing w:after="271"/>
        <w:ind w:left="-5" w:right="16"/>
      </w:pPr>
      <w:r>
        <w:t xml:space="preserve"> Töövaidluskomisjon hindab kõiki tõendeid igakülgselt, täielikult ja objektiivselt ning otsustab oma siseveendumuse kohaselt, kas poole esitatud väide on tõendatud või mitte.</w:t>
      </w:r>
    </w:p>
    <w:p w14:paraId="77F5F121" w14:textId="77777777" w:rsidR="00930256" w:rsidRDefault="00EB521C">
      <w:pPr>
        <w:pStyle w:val="Pealkiri1"/>
        <w:ind w:left="13" w:right="0"/>
      </w:pPr>
      <w:r>
        <w:t xml:space="preserve">2. jaotis Tunnistaja </w:t>
      </w:r>
    </w:p>
    <w:p w14:paraId="313070BB" w14:textId="77777777" w:rsidR="00930256" w:rsidRDefault="00EB521C">
      <w:pPr>
        <w:pStyle w:val="Pealkiri2"/>
        <w:ind w:left="-5"/>
      </w:pPr>
      <w:r>
        <w:t>§ 47. Tunnistaja kaasamine</w:t>
      </w:r>
    </w:p>
    <w:p w14:paraId="2A618596" w14:textId="77777777" w:rsidR="00930256" w:rsidRDefault="00EB521C">
      <w:pPr>
        <w:numPr>
          <w:ilvl w:val="0"/>
          <w:numId w:val="54"/>
        </w:numPr>
        <w:ind w:right="16" w:hanging="283"/>
      </w:pPr>
      <w:r>
        <w:t>Töövaidluskomisjon võib poole taotlusel üle kuulata tunnistaja. Poole esitatud taotluses tuleb märkidatunnistaja nimi ja asjaolud, mille kohta tunnistaja ütlusi annab.</w:t>
      </w:r>
    </w:p>
    <w:p w14:paraId="7A4E8230" w14:textId="77777777" w:rsidR="00930256" w:rsidRDefault="00EB521C">
      <w:pPr>
        <w:numPr>
          <w:ilvl w:val="0"/>
          <w:numId w:val="54"/>
        </w:numPr>
        <w:ind w:right="16" w:hanging="283"/>
      </w:pPr>
      <w:commentRangeStart w:id="94"/>
      <w:r>
        <w:t>Tunnistajaks võib olla kolmas isik, kellele võivad olla teada töövaidlusasjas tähtsust omavad asjaolud</w:t>
      </w:r>
      <w:commentRangeEnd w:id="94"/>
      <w:r w:rsidR="00441026">
        <w:rPr>
          <w:rStyle w:val="Kommentaariviide"/>
        </w:rPr>
        <w:commentReference w:id="94"/>
      </w:r>
      <w:r>
        <w:t>.</w:t>
      </w:r>
    </w:p>
    <w:p w14:paraId="30E55C35" w14:textId="72F43FC6" w:rsidR="00930256" w:rsidRDefault="00EB521C">
      <w:pPr>
        <w:numPr>
          <w:ilvl w:val="0"/>
          <w:numId w:val="54"/>
        </w:numPr>
        <w:ind w:right="16" w:hanging="283"/>
      </w:pPr>
      <w:r>
        <w:t>Töövaidluskomisjoni juhataja võib määrusega jätta poole taotluse tunnistaja kaasamiseks rahuldamata, kui</w:t>
      </w:r>
      <w:r w:rsidR="004411D2">
        <w:t xml:space="preserve"> </w:t>
      </w:r>
      <w:r>
        <w:t>tunnistaja kaasamine on vaidluse asjaolusid arvestades ebamõistlik.</w:t>
      </w:r>
    </w:p>
    <w:p w14:paraId="6A0F1EF7" w14:textId="77777777" w:rsidR="00930256" w:rsidRDefault="00EB521C">
      <w:pPr>
        <w:pStyle w:val="Pealkiri2"/>
        <w:ind w:left="-5"/>
      </w:pPr>
      <w:r>
        <w:lastRenderedPageBreak/>
        <w:t>§ 48. Õigus keelduda ütluste andmisest</w:t>
      </w:r>
    </w:p>
    <w:p w14:paraId="6123CF08" w14:textId="77777777" w:rsidR="00930256" w:rsidRDefault="00EB521C">
      <w:pPr>
        <w:ind w:left="-5" w:right="16"/>
      </w:pPr>
      <w:r>
        <w:t xml:space="preserve"> Õigusele keelduda tunnistajana ütluste andmisest kohaldatakse tsiviilkohtumenetluse seadustiku §-s 257 sätestatut.</w:t>
      </w:r>
    </w:p>
    <w:p w14:paraId="35CA55ED" w14:textId="77777777" w:rsidR="00930256" w:rsidRDefault="00EB521C">
      <w:pPr>
        <w:pStyle w:val="Pealkiri2"/>
        <w:ind w:left="-5"/>
      </w:pPr>
      <w:r>
        <w:t>§ 49. Tunnistaja ütluste andmine</w:t>
      </w:r>
    </w:p>
    <w:p w14:paraId="2E4F2DC8" w14:textId="77777777" w:rsidR="00930256" w:rsidRDefault="00EB521C">
      <w:pPr>
        <w:numPr>
          <w:ilvl w:val="0"/>
          <w:numId w:val="55"/>
        </w:numPr>
        <w:ind w:right="16"/>
      </w:pPr>
      <w:r>
        <w:t xml:space="preserve">Tunnistaja võib vastata kirjalikult töövaidluskomisjoni esitatud küsimusele komisjoni määratud tähtajajooksul, kui istungile ilmumine on tunnistajale ebamõistlikult koormav </w:t>
      </w:r>
      <w:commentRangeStart w:id="95"/>
      <w:r>
        <w:t>ja</w:t>
      </w:r>
      <w:commentRangeEnd w:id="95"/>
      <w:r w:rsidR="00441026">
        <w:rPr>
          <w:rStyle w:val="Kommentaariviide"/>
        </w:rPr>
        <w:commentReference w:id="95"/>
      </w:r>
      <w:r>
        <w:t xml:space="preserve"> kirjaliku ütluse andmine on komisjoni hinnangul küsimuse sisu ning tunnistaja isikut arvestades tõendamiseks piisav.</w:t>
      </w:r>
    </w:p>
    <w:p w14:paraId="2E9C0C7A" w14:textId="1F3F8B50" w:rsidR="00930256" w:rsidRDefault="00EB521C">
      <w:pPr>
        <w:numPr>
          <w:ilvl w:val="0"/>
          <w:numId w:val="55"/>
        </w:numPr>
        <w:ind w:right="16"/>
      </w:pPr>
      <w:r>
        <w:t>Poolel on õigus tunnistajale töövaidluskomisjoni kaudu kirjalikult küsimusi esitada. Küsimused, mille</w:t>
      </w:r>
      <w:r w:rsidR="004411D2">
        <w:t xml:space="preserve"> </w:t>
      </w:r>
      <w:r>
        <w:t>kohta tunnistaja vastust soovitakse, määrab töövaidluskomisjon. Kui tunnistaja vastab talle esitatud küsimustele kirjalikult, saadab töövaidluskomisjon tunnistaja vastused viivitamata pooltele.</w:t>
      </w:r>
    </w:p>
    <w:p w14:paraId="33976E5A" w14:textId="63D0439E" w:rsidR="00930256" w:rsidRDefault="00EB521C">
      <w:pPr>
        <w:numPr>
          <w:ilvl w:val="0"/>
          <w:numId w:val="55"/>
        </w:numPr>
        <w:ind w:right="16"/>
      </w:pPr>
      <w:r>
        <w:t>Vajaduse korral võib töövaidluskomisjon kutsuda tunnistaja istungile suuliselt ütlusi andma vaatamata</w:t>
      </w:r>
      <w:r w:rsidR="004411D2">
        <w:t xml:space="preserve"> </w:t>
      </w:r>
      <w:r>
        <w:t>kirjalikult antud ütlustele. Istungile ilmumise tagab pool, kelle taotlusel tunnistaja istungile kutsutakse.</w:t>
      </w:r>
    </w:p>
    <w:p w14:paraId="537137DA" w14:textId="244D62AA" w:rsidR="00930256" w:rsidRDefault="00EB521C">
      <w:pPr>
        <w:numPr>
          <w:ilvl w:val="0"/>
          <w:numId w:val="55"/>
        </w:numPr>
        <w:spacing w:after="271"/>
        <w:ind w:right="16"/>
      </w:pPr>
      <w:r>
        <w:t>Istungil osalevad tunnistajad kuulatakse üle üksteisest eraldi. Ülekuulamata tunnistajad ei või töövaidlusasja</w:t>
      </w:r>
      <w:r w:rsidR="004411D2">
        <w:t xml:space="preserve"> </w:t>
      </w:r>
      <w:r>
        <w:t>arutamise ajal viibida istungisaalis. Ülekuulatud tunnistaja jääb istungisaali kuni töövaidlusasja arutamise lõpetamiseni, kui töövaidluskomisjon ei luba tal varem lahkuda.</w:t>
      </w:r>
    </w:p>
    <w:p w14:paraId="47CED1B9" w14:textId="70CF19F4" w:rsidR="00441026" w:rsidRPr="00441026" w:rsidRDefault="00441026" w:rsidP="00441026">
      <w:pPr>
        <w:spacing w:after="271"/>
        <w:ind w:right="16" w:firstLine="0"/>
        <w:rPr>
          <w:color w:val="00B050"/>
        </w:rPr>
      </w:pPr>
      <w:commentRangeStart w:id="96"/>
      <w:r w:rsidRPr="00441026">
        <w:rPr>
          <w:color w:val="00B050"/>
        </w:rPr>
        <w:t>§ 49</w:t>
      </w:r>
      <w:r w:rsidRPr="00441026">
        <w:rPr>
          <w:color w:val="00B050"/>
          <w:vertAlign w:val="superscript"/>
        </w:rPr>
        <w:t>1</w:t>
      </w:r>
      <w:commentRangeEnd w:id="96"/>
      <w:r>
        <w:rPr>
          <w:rStyle w:val="Kommentaariviide"/>
        </w:rPr>
        <w:commentReference w:id="96"/>
      </w:r>
    </w:p>
    <w:p w14:paraId="39789923" w14:textId="77777777" w:rsidR="00930256" w:rsidRDefault="00EB521C">
      <w:pPr>
        <w:pStyle w:val="Pealkiri1"/>
        <w:ind w:left="13" w:right="0"/>
      </w:pPr>
      <w:r>
        <w:t xml:space="preserve">4. peatükk Menetluse lõpetamine </w:t>
      </w:r>
    </w:p>
    <w:p w14:paraId="62979F9E" w14:textId="77777777" w:rsidR="00930256" w:rsidRDefault="00EB521C">
      <w:pPr>
        <w:pStyle w:val="Pealkiri2"/>
        <w:ind w:left="-5"/>
      </w:pPr>
      <w:r>
        <w:t>§ 50. Menetluse lõpetamise alused</w:t>
      </w:r>
    </w:p>
    <w:p w14:paraId="6DD34A4F" w14:textId="77777777" w:rsidR="00930256" w:rsidRDefault="00EB521C">
      <w:pPr>
        <w:spacing w:after="30"/>
        <w:ind w:left="-5" w:right="16"/>
      </w:pPr>
      <w:r>
        <w:t xml:space="preserve"> Töövaidluskomisjoni juhataja lõpetab töövaidlusasja menetluse </w:t>
      </w:r>
      <w:commentRangeStart w:id="97"/>
      <w:r>
        <w:t>määrusega, kui</w:t>
      </w:r>
      <w:commentRangeEnd w:id="97"/>
      <w:r w:rsidR="00337381">
        <w:rPr>
          <w:rStyle w:val="Kommentaariviide"/>
        </w:rPr>
        <w:commentReference w:id="97"/>
      </w:r>
      <w:r>
        <w:t>:</w:t>
      </w:r>
    </w:p>
    <w:p w14:paraId="5DD6B7B4" w14:textId="77777777" w:rsidR="00930256" w:rsidRDefault="00EB521C">
      <w:pPr>
        <w:spacing w:after="0"/>
        <w:ind w:left="-5" w:right="765"/>
      </w:pPr>
      <w:r>
        <w:t xml:space="preserve"> 1) esineb käesoleva seaduse § 27 lõikes 2 sätestatud avalduse menetlusse võtmisest keeldumise alus;  2) avaldaja </w:t>
      </w:r>
      <w:commentRangeStart w:id="98"/>
      <w:r>
        <w:t>loobub nõudest</w:t>
      </w:r>
      <w:commentRangeEnd w:id="98"/>
      <w:r w:rsidR="00441026">
        <w:rPr>
          <w:rStyle w:val="Kommentaariviide"/>
        </w:rPr>
        <w:commentReference w:id="98"/>
      </w:r>
      <w:r>
        <w:t>;</w:t>
      </w:r>
    </w:p>
    <w:p w14:paraId="115249BD" w14:textId="77777777" w:rsidR="00930256" w:rsidRDefault="00EB521C">
      <w:pPr>
        <w:spacing w:after="30"/>
        <w:ind w:left="-5" w:right="16"/>
      </w:pPr>
      <w:r>
        <w:t>[</w:t>
      </w:r>
      <w:hyperlink r:id="rId30">
        <w:r>
          <w:rPr>
            <w:color w:val="0061AA"/>
          </w:rPr>
          <w:t>RT I, 24.11.2020, 1</w:t>
        </w:r>
      </w:hyperlink>
      <w:r>
        <w:t>- jõust. 04.12.2020]</w:t>
      </w:r>
    </w:p>
    <w:p w14:paraId="1CE386DE" w14:textId="77777777" w:rsidR="00930256" w:rsidRDefault="00EB521C">
      <w:pPr>
        <w:numPr>
          <w:ilvl w:val="0"/>
          <w:numId w:val="56"/>
        </w:numPr>
        <w:spacing w:after="0"/>
        <w:ind w:right="16" w:hanging="217"/>
      </w:pPr>
      <w:r>
        <w:t>avaldaja ei ilmu töövaidluskomisjoni istungile ega ole esitanud põhjendatud taotlust töövaidlusasja arutamiseedasilükkamiseks;</w:t>
      </w:r>
    </w:p>
    <w:p w14:paraId="5FB9B6C2" w14:textId="77777777" w:rsidR="00930256" w:rsidRDefault="00EB521C">
      <w:pPr>
        <w:numPr>
          <w:ilvl w:val="0"/>
          <w:numId w:val="56"/>
        </w:numPr>
        <w:spacing w:after="30"/>
        <w:ind w:right="16" w:hanging="217"/>
      </w:pPr>
      <w:r>
        <w:t>pooled on sõlminud kompromissi ja töövaidluskomisjon kinnitab selle;</w:t>
      </w:r>
    </w:p>
    <w:p w14:paraId="72A50E95" w14:textId="77777777" w:rsidR="00930256" w:rsidRDefault="00EB521C">
      <w:pPr>
        <w:numPr>
          <w:ilvl w:val="0"/>
          <w:numId w:val="56"/>
        </w:numPr>
        <w:spacing w:after="30"/>
        <w:ind w:right="16" w:hanging="217"/>
      </w:pPr>
      <w:r>
        <w:t>pooled on avaldanud soovi asja lahendamiseks lepitusmenetluses;</w:t>
      </w:r>
    </w:p>
    <w:p w14:paraId="412D6FBA" w14:textId="030F9CED" w:rsidR="00930256" w:rsidRDefault="00EB521C">
      <w:pPr>
        <w:numPr>
          <w:ilvl w:val="0"/>
          <w:numId w:val="56"/>
        </w:numPr>
        <w:ind w:right="16" w:hanging="217"/>
      </w:pPr>
      <w:r>
        <w:t xml:space="preserve">asjas pooleks olev füüsiline isik on surnud ja vaieldav õigussuhe ei võimalda õigusjärglust </w:t>
      </w:r>
      <w:commentRangeStart w:id="99"/>
      <w:r>
        <w:t>või juriidiline isik</w:t>
      </w:r>
      <w:r w:rsidR="004411D2">
        <w:t xml:space="preserve"> </w:t>
      </w:r>
      <w:r>
        <w:t>on lõppenud õigusjärgluseta</w:t>
      </w:r>
      <w:commentRangeEnd w:id="99"/>
      <w:r w:rsidR="002822EA">
        <w:rPr>
          <w:rStyle w:val="Kommentaariviide"/>
        </w:rPr>
        <w:commentReference w:id="99"/>
      </w:r>
      <w:r>
        <w:t>.</w:t>
      </w:r>
    </w:p>
    <w:p w14:paraId="07240751" w14:textId="77777777" w:rsidR="00930256" w:rsidRDefault="00EB521C">
      <w:pPr>
        <w:pStyle w:val="Pealkiri2"/>
        <w:ind w:left="-5"/>
      </w:pPr>
      <w:r>
        <w:t>§ 51. Kompromiss</w:t>
      </w:r>
    </w:p>
    <w:p w14:paraId="0C39729D" w14:textId="0903EFA4" w:rsidR="00930256" w:rsidRDefault="00EB521C">
      <w:pPr>
        <w:numPr>
          <w:ilvl w:val="0"/>
          <w:numId w:val="57"/>
        </w:numPr>
        <w:ind w:right="16" w:hanging="283"/>
      </w:pPr>
      <w:r>
        <w:t>Pooled võivad menetluse kuni otsuse jõustumiseni lõpetada kompromissiga. Töövaidluskomisjoni juhataja</w:t>
      </w:r>
      <w:r w:rsidR="004411D2">
        <w:t xml:space="preserve"> </w:t>
      </w:r>
      <w:r>
        <w:t>kinnitab kompromissi määrusega, millega ühtlasi lõpetab töövaidlusasja menetluse. Kompromissi kinnitamise määruses märgitakse kompromissi tingimused.</w:t>
      </w:r>
    </w:p>
    <w:p w14:paraId="12EEAFC1" w14:textId="77777777" w:rsidR="00930256" w:rsidRDefault="00EB521C">
      <w:pPr>
        <w:numPr>
          <w:ilvl w:val="0"/>
          <w:numId w:val="57"/>
        </w:numPr>
        <w:ind w:right="16" w:hanging="283"/>
      </w:pPr>
      <w:r>
        <w:t>Pooled esitavad kompromissilepingu allkirjastatuna töövaidluskomisjonile või avaldavad kompromissitöövaidluskomisjonile protokolli kandmiseks.</w:t>
      </w:r>
    </w:p>
    <w:p w14:paraId="69D933DC" w14:textId="77777777" w:rsidR="00930256" w:rsidRDefault="00EB521C">
      <w:pPr>
        <w:numPr>
          <w:ilvl w:val="0"/>
          <w:numId w:val="57"/>
        </w:numPr>
        <w:ind w:right="16" w:hanging="283"/>
      </w:pPr>
      <w:r>
        <w:t>Kompromiss võib olla tingimuslik.</w:t>
      </w:r>
    </w:p>
    <w:p w14:paraId="4CA77A54" w14:textId="770D1B41" w:rsidR="00930256" w:rsidRDefault="00EB521C">
      <w:pPr>
        <w:numPr>
          <w:ilvl w:val="0"/>
          <w:numId w:val="57"/>
        </w:numPr>
        <w:ind w:right="16" w:hanging="283"/>
      </w:pPr>
      <w:r>
        <w:t>Töövaidluskomisjoni juhataja ei kinnita kompromissi, kui see on vastuolus heade kommete või seadusega</w:t>
      </w:r>
      <w:r w:rsidR="004411D2">
        <w:t xml:space="preserve"> </w:t>
      </w:r>
      <w:r>
        <w:t>või kui kompromissi ei ole võimalik täita.</w:t>
      </w:r>
    </w:p>
    <w:p w14:paraId="500CC893" w14:textId="4CDB71AF" w:rsidR="00930256" w:rsidRDefault="00EB521C">
      <w:pPr>
        <w:numPr>
          <w:ilvl w:val="0"/>
          <w:numId w:val="57"/>
        </w:numPr>
        <w:ind w:right="16" w:hanging="283"/>
      </w:pPr>
      <w:r>
        <w:t>Kui töövaidluskomisjoni juhataja ei kinnita kompromissi, teeb ta selle kohta põhjendatud määruse ja jätkab</w:t>
      </w:r>
      <w:r w:rsidR="004411D2">
        <w:t xml:space="preserve"> </w:t>
      </w:r>
      <w:r>
        <w:t>töövaidlusasja menetlemist.</w:t>
      </w:r>
    </w:p>
    <w:p w14:paraId="15778400" w14:textId="19A5127B" w:rsidR="00930256" w:rsidRDefault="00EB521C">
      <w:pPr>
        <w:numPr>
          <w:ilvl w:val="0"/>
          <w:numId w:val="57"/>
        </w:numPr>
        <w:ind w:right="16" w:hanging="283"/>
      </w:pPr>
      <w:r>
        <w:t>Kompromissi kinnitamise määrus jõustub allkirjastamisel. Kompromissi kinnitamise määrusele</w:t>
      </w:r>
      <w:r w:rsidR="004411D2">
        <w:t xml:space="preserve"> </w:t>
      </w:r>
      <w:r>
        <w:t>kohaldatakse käesolevas seaduses töövaidluskomisjoni otsuse täitmise kohta sätestatut.</w:t>
      </w:r>
    </w:p>
    <w:p w14:paraId="250FAA40" w14:textId="77777777" w:rsidR="00930256" w:rsidRDefault="00EB521C">
      <w:pPr>
        <w:numPr>
          <w:ilvl w:val="0"/>
          <w:numId w:val="57"/>
        </w:numPr>
        <w:ind w:right="16" w:hanging="283"/>
      </w:pPr>
      <w:r>
        <w:t>Kompromissi saab tühistada ja selle tühisusele saab tugineda tsiviilseadustiku üldosa seaduses nimetatudalustel ning kompromissist saab taganeda või selle üles öelda võlaõigusseaduses nimetatud alustel.</w:t>
      </w:r>
    </w:p>
    <w:p w14:paraId="65032035" w14:textId="6CC2AC3B" w:rsidR="00930256" w:rsidRDefault="00EB521C">
      <w:pPr>
        <w:numPr>
          <w:ilvl w:val="0"/>
          <w:numId w:val="57"/>
        </w:numPr>
        <w:ind w:right="16" w:hanging="283"/>
      </w:pPr>
      <w:r>
        <w:t>Kompromissi saab kohtus pankrotimenetluses või täitemenetluses tagasivõitmise korras kehtetuks</w:t>
      </w:r>
      <w:r w:rsidR="004411D2">
        <w:t xml:space="preserve"> </w:t>
      </w:r>
      <w:r>
        <w:t>tunnistada.</w:t>
      </w:r>
    </w:p>
    <w:p w14:paraId="43F76B9E" w14:textId="77777777" w:rsidR="00930256" w:rsidRDefault="00EB521C">
      <w:pPr>
        <w:pStyle w:val="Pealkiri2"/>
        <w:ind w:left="-5"/>
      </w:pPr>
      <w:r>
        <w:lastRenderedPageBreak/>
        <w:t>§ 52. Menetluse lõpetamise kord</w:t>
      </w:r>
    </w:p>
    <w:p w14:paraId="05E8687D" w14:textId="77777777" w:rsidR="00930256" w:rsidRDefault="00EB521C">
      <w:pPr>
        <w:ind w:left="-5" w:right="16"/>
      </w:pPr>
      <w:r>
        <w:t xml:space="preserve"> Menetluse lõpetamise määrus tehakse pooltele viivitamata kirjalikult teatavaks. Määruses nimetatakse menetluse lõpetamise alus.</w:t>
      </w:r>
    </w:p>
    <w:p w14:paraId="3FFD3FF4" w14:textId="77777777" w:rsidR="00930256" w:rsidRDefault="00EB521C">
      <w:pPr>
        <w:pStyle w:val="Pealkiri2"/>
        <w:ind w:left="-5"/>
      </w:pPr>
      <w:r>
        <w:t>§ 53. Menetluse lõpetamise tagajärjed</w:t>
      </w:r>
    </w:p>
    <w:p w14:paraId="718B447C" w14:textId="77777777" w:rsidR="00930256" w:rsidRDefault="00EB521C">
      <w:pPr>
        <w:numPr>
          <w:ilvl w:val="0"/>
          <w:numId w:val="58"/>
        </w:numPr>
        <w:ind w:right="16"/>
      </w:pPr>
      <w:r>
        <w:t>Kui menetlus on lõpetatud, ei saa pool sama nõudega samal alusel uuesti pöörduda töövaidluskomisjonisama poole vastu.</w:t>
      </w:r>
    </w:p>
    <w:p w14:paraId="06CF48E1" w14:textId="77777777" w:rsidR="00930256" w:rsidRDefault="00EB521C">
      <w:pPr>
        <w:numPr>
          <w:ilvl w:val="0"/>
          <w:numId w:val="58"/>
        </w:numPr>
        <w:ind w:right="16"/>
      </w:pPr>
      <w:r>
        <w:t>Kui töövaidlusasja menetlus lõpetatakse käesoleva seaduse § 50 punkti 3 alusel, taastab töövaidluskomisjonijuhataja määrusega töövaidlusasja menetluse, kui avaldaja esitab 14 kalendripäeva jooksul pärast istungil osalemist takistava asjaolu äralangemist põhjendatud taotluse töövaidlusasja menetluse taastamiseks.</w:t>
      </w:r>
    </w:p>
    <w:p w14:paraId="592B8EB8" w14:textId="03565271" w:rsidR="00930256" w:rsidRDefault="00EB521C">
      <w:pPr>
        <w:numPr>
          <w:ilvl w:val="0"/>
          <w:numId w:val="58"/>
        </w:numPr>
        <w:ind w:right="16"/>
      </w:pPr>
      <w:r>
        <w:t>Menetlus loetakse taastatuks taastamise määruse kättetoimetamisega pooltele. Menetluse taastamisel jätkab</w:t>
      </w:r>
      <w:r w:rsidR="004411D2">
        <w:t xml:space="preserve"> </w:t>
      </w:r>
      <w:r>
        <w:t>töövaidluskomisjon töövaidlusasja menetlust varem lõpetatud menetlusstaadiumist.</w:t>
      </w:r>
    </w:p>
    <w:p w14:paraId="770EFE69" w14:textId="7F50DBED" w:rsidR="00930256" w:rsidRDefault="00EB521C">
      <w:pPr>
        <w:numPr>
          <w:ilvl w:val="0"/>
          <w:numId w:val="58"/>
        </w:numPr>
        <w:ind w:right="16"/>
      </w:pPr>
      <w:r>
        <w:t>Kui menetlus lõpetatakse käesoleva seaduse § 27 lõike 2 punktides 1 ja 6 ning § 50 punktides 3ja 5 sätestatud alusel ning lepitusmenetlust ei alustata, on pooltel õigus pöörduda sama töövaidlusasja läbivaatamiseks kohtusse käesoleva seaduse §-s 58 sätestatud korras. [</w:t>
      </w:r>
      <w:hyperlink r:id="rId31">
        <w:r>
          <w:rPr>
            <w:color w:val="0061AA"/>
          </w:rPr>
          <w:t>RT I, 24.11.2020, 1</w:t>
        </w:r>
      </w:hyperlink>
      <w:r>
        <w:t>- jõust. 04.12.2020]</w:t>
      </w:r>
    </w:p>
    <w:p w14:paraId="5C1219D1" w14:textId="203BDD12" w:rsidR="00441026" w:rsidRPr="00441026" w:rsidRDefault="00441026" w:rsidP="00441026">
      <w:pPr>
        <w:ind w:right="16" w:firstLine="0"/>
        <w:rPr>
          <w:color w:val="00B050"/>
        </w:rPr>
      </w:pPr>
      <w:commentRangeStart w:id="100"/>
      <w:r w:rsidRPr="00441026">
        <w:rPr>
          <w:color w:val="00B050"/>
        </w:rPr>
        <w:t xml:space="preserve">(5) </w:t>
      </w:r>
      <w:commentRangeEnd w:id="100"/>
      <w:r>
        <w:rPr>
          <w:rStyle w:val="Kommentaariviide"/>
        </w:rPr>
        <w:commentReference w:id="100"/>
      </w:r>
    </w:p>
    <w:p w14:paraId="1542EC9F" w14:textId="77777777" w:rsidR="00930256" w:rsidRDefault="00EB521C">
      <w:pPr>
        <w:pStyle w:val="Pealkiri1"/>
        <w:ind w:left="13" w:right="0"/>
      </w:pPr>
      <w:r>
        <w:t xml:space="preserve">5. peatükk Töövaidluskomisjoni otsus ja selle täitmine </w:t>
      </w:r>
    </w:p>
    <w:p w14:paraId="437C4795" w14:textId="77777777" w:rsidR="00930256" w:rsidRDefault="00EB521C">
      <w:pPr>
        <w:pStyle w:val="Pealkiri2"/>
        <w:ind w:left="-5"/>
      </w:pPr>
      <w:r>
        <w:t>§ 54. Otsuse tegemine</w:t>
      </w:r>
    </w:p>
    <w:p w14:paraId="11D30556" w14:textId="21A56808" w:rsidR="00930256" w:rsidRDefault="00EB521C">
      <w:pPr>
        <w:numPr>
          <w:ilvl w:val="0"/>
          <w:numId w:val="59"/>
        </w:numPr>
        <w:ind w:right="16" w:hanging="283"/>
      </w:pPr>
      <w:r>
        <w:t>Töövaidluskomisjon teeb otsuse, kui töövaidlusasja on komisjoni arvates arutatud ammendavalt ja asi on</w:t>
      </w:r>
      <w:r w:rsidR="004411D2">
        <w:t xml:space="preserve"> </w:t>
      </w:r>
      <w:r>
        <w:t>lõpliku lahendi tegemiseks valmis. Töövaidluskomisjon ei või otsuses ületada nõude piire ega teha otsust nõude kohta, mida ei ole esitatud.</w:t>
      </w:r>
    </w:p>
    <w:p w14:paraId="67805E6D" w14:textId="77777777" w:rsidR="00930256" w:rsidRDefault="00EB521C">
      <w:pPr>
        <w:numPr>
          <w:ilvl w:val="0"/>
          <w:numId w:val="59"/>
        </w:numPr>
        <w:ind w:right="16" w:hanging="283"/>
      </w:pPr>
      <w:r>
        <w:t>Töövaidlusasja arutamisel istungil teeb töövaidluskomisjon otsuse resolutsiooni töövaidlusasja arutamisepäeval.</w:t>
      </w:r>
    </w:p>
    <w:p w14:paraId="42B35F8D" w14:textId="6194D079" w:rsidR="00930256" w:rsidRDefault="00EB521C">
      <w:pPr>
        <w:numPr>
          <w:ilvl w:val="0"/>
          <w:numId w:val="59"/>
        </w:numPr>
        <w:ind w:right="16" w:hanging="283"/>
      </w:pPr>
      <w:r>
        <w:t>Töövaidluskomisjoni otsus tehakse häälteenamusega. Viimasena hääletab töövaidluskomisjoni juhataja.</w:t>
      </w:r>
      <w:r w:rsidR="004411D2">
        <w:t xml:space="preserve"> </w:t>
      </w:r>
      <w:r>
        <w:t>Töövaidluskomisjoni liikmel ei ole õigust keelduda hääletamisest ega jääda erapooletuks.</w:t>
      </w:r>
    </w:p>
    <w:p w14:paraId="766589E6" w14:textId="77777777" w:rsidR="00930256" w:rsidRDefault="00EB521C">
      <w:pPr>
        <w:numPr>
          <w:ilvl w:val="0"/>
          <w:numId w:val="59"/>
        </w:numPr>
        <w:ind w:right="16" w:hanging="283"/>
      </w:pPr>
      <w:r>
        <w:t>Hääletamisel vähemusse jäänud töövaidluskomisjoni kolmeliikmelisse koosseisu kuuluval liikmel on õiguseriarvamusele, mis lisatakse otsusele.</w:t>
      </w:r>
    </w:p>
    <w:p w14:paraId="3068290D" w14:textId="6220BC54" w:rsidR="00930256" w:rsidRDefault="00EB521C">
      <w:pPr>
        <w:numPr>
          <w:ilvl w:val="0"/>
          <w:numId w:val="59"/>
        </w:numPr>
        <w:ind w:right="16" w:hanging="283"/>
      </w:pPr>
      <w:r>
        <w:t>Käesolevas seaduses sätestatud juhtudel teeb töövaidluskomisjoni juhataja otsuse ainuisikuliselt.</w:t>
      </w:r>
    </w:p>
    <w:p w14:paraId="1CE5D190" w14:textId="580AEAAA" w:rsidR="00DC1FA3" w:rsidRPr="00DC1FA3" w:rsidRDefault="00DC1FA3" w:rsidP="00DC1FA3">
      <w:pPr>
        <w:ind w:left="0" w:right="16" w:firstLine="0"/>
        <w:rPr>
          <w:color w:val="00B050"/>
        </w:rPr>
      </w:pPr>
      <w:commentRangeStart w:id="101"/>
      <w:r w:rsidRPr="00DC1FA3">
        <w:rPr>
          <w:color w:val="00B050"/>
        </w:rPr>
        <w:t xml:space="preserve">(6) </w:t>
      </w:r>
      <w:commentRangeEnd w:id="101"/>
      <w:r>
        <w:rPr>
          <w:rStyle w:val="Kommentaariviide"/>
        </w:rPr>
        <w:commentReference w:id="101"/>
      </w:r>
    </w:p>
    <w:p w14:paraId="26FBB22A" w14:textId="77777777" w:rsidR="00930256" w:rsidRDefault="00EB521C">
      <w:pPr>
        <w:pStyle w:val="Pealkiri2"/>
        <w:ind w:left="-5"/>
      </w:pPr>
      <w:r>
        <w:t>§ 55. Otsuse seaduslikkus ja põhjendatus</w:t>
      </w:r>
    </w:p>
    <w:p w14:paraId="20EEB1F4" w14:textId="250E9C6F" w:rsidR="00930256" w:rsidRDefault="00EB521C">
      <w:pPr>
        <w:numPr>
          <w:ilvl w:val="0"/>
          <w:numId w:val="60"/>
        </w:numPr>
        <w:ind w:right="16"/>
      </w:pPr>
      <w:r>
        <w:t>Töövaidluskomisjoni otsus peab põhinema seadusel ja olema põhjendatud. Töövaidluskomisjonil on õigus</w:t>
      </w:r>
      <w:r w:rsidR="004411D2">
        <w:t xml:space="preserve"> </w:t>
      </w:r>
      <w:r>
        <w:t>täpsustada nõude õiguslikku kvalifikatsiooni, kui see on vajalik poolte seaduslike õiguste ja huvide kaitseks.</w:t>
      </w:r>
    </w:p>
    <w:p w14:paraId="002D9611" w14:textId="77777777" w:rsidR="00930256" w:rsidRDefault="00EB521C">
      <w:pPr>
        <w:numPr>
          <w:ilvl w:val="0"/>
          <w:numId w:val="60"/>
        </w:numPr>
        <w:ind w:right="16"/>
      </w:pPr>
      <w:r>
        <w:t>Töövaidluskomisjon võib tugineda otsust tehes üksnes asjas kogutud tõenditele, mida pooltel oli võimalikuurida, ja asjaoludele, mille kohta oli pooltel võimalik oma arvamust avaldada. Kui töövaidluskomisjon hindab esile toodud asjaolu otsuses erinevalt menetluses osalejatest, peab ta eelnevalt olema juhtinud sellele nende tähelepanu ja andnud võimaluse avaldada oma seisukoht.</w:t>
      </w:r>
    </w:p>
    <w:p w14:paraId="6FE2B508" w14:textId="77777777" w:rsidR="00930256" w:rsidRDefault="00EB521C">
      <w:pPr>
        <w:pStyle w:val="Pealkiri2"/>
        <w:ind w:left="-5"/>
      </w:pPr>
      <w:r>
        <w:t>§ 56. Otsuse sisu</w:t>
      </w:r>
    </w:p>
    <w:p w14:paraId="6747F036" w14:textId="77777777" w:rsidR="00930256" w:rsidRDefault="00EB521C">
      <w:pPr>
        <w:numPr>
          <w:ilvl w:val="0"/>
          <w:numId w:val="61"/>
        </w:numPr>
        <w:ind w:right="16" w:hanging="283"/>
      </w:pPr>
      <w:r>
        <w:t>Otsus koosneb sissejuhatusest, resolutsioonist, kirjeldavast ja põhjendavast osast.</w:t>
      </w:r>
    </w:p>
    <w:p w14:paraId="4DD73D08" w14:textId="77777777" w:rsidR="00930256" w:rsidRDefault="00EB521C">
      <w:pPr>
        <w:numPr>
          <w:ilvl w:val="0"/>
          <w:numId w:val="61"/>
        </w:numPr>
        <w:spacing w:after="30"/>
        <w:ind w:right="16" w:hanging="283"/>
      </w:pPr>
      <w:r>
        <w:t>Otsuse sissejuhatuses märgitakse:</w:t>
      </w:r>
    </w:p>
    <w:p w14:paraId="554D2795" w14:textId="77777777" w:rsidR="00930256" w:rsidRDefault="00EB521C">
      <w:pPr>
        <w:numPr>
          <w:ilvl w:val="0"/>
          <w:numId w:val="62"/>
        </w:numPr>
        <w:spacing w:after="30"/>
        <w:ind w:right="16" w:hanging="217"/>
      </w:pPr>
      <w:r>
        <w:t>otsuse teinud töövaidluskomisjoni koosseis;</w:t>
      </w:r>
    </w:p>
    <w:p w14:paraId="0BF46A81" w14:textId="77777777" w:rsidR="00930256" w:rsidRDefault="00EB521C">
      <w:pPr>
        <w:numPr>
          <w:ilvl w:val="0"/>
          <w:numId w:val="62"/>
        </w:numPr>
        <w:spacing w:after="30"/>
        <w:ind w:right="16" w:hanging="217"/>
      </w:pPr>
      <w:r>
        <w:t>otsuse tegemise aeg ja koht;</w:t>
      </w:r>
    </w:p>
    <w:p w14:paraId="3AA69581" w14:textId="77777777" w:rsidR="00930256" w:rsidRDefault="00EB521C">
      <w:pPr>
        <w:numPr>
          <w:ilvl w:val="0"/>
          <w:numId w:val="62"/>
        </w:numPr>
        <w:spacing w:after="30"/>
        <w:ind w:right="16" w:hanging="217"/>
      </w:pPr>
      <w:r>
        <w:t>töövaidlusasja number;</w:t>
      </w:r>
    </w:p>
    <w:p w14:paraId="23C24A03" w14:textId="77777777" w:rsidR="00930256" w:rsidRDefault="00EB521C">
      <w:pPr>
        <w:numPr>
          <w:ilvl w:val="0"/>
          <w:numId w:val="62"/>
        </w:numPr>
        <w:spacing w:after="30"/>
        <w:ind w:right="16" w:hanging="217"/>
      </w:pPr>
      <w:r>
        <w:t>nõude ese;</w:t>
      </w:r>
    </w:p>
    <w:p w14:paraId="6F9E07E3" w14:textId="77777777" w:rsidR="00930256" w:rsidRDefault="00EB521C">
      <w:pPr>
        <w:numPr>
          <w:ilvl w:val="0"/>
          <w:numId w:val="62"/>
        </w:numPr>
        <w:ind w:right="16" w:hanging="217"/>
      </w:pPr>
      <w:r>
        <w:t>poolte ja nende esindajate nimed ning isiku- ja registrikoodid või sünniajad; 6) istungi aeg või viide töövaidlusasja lahendamisele kirjalikus menetluses.</w:t>
      </w:r>
    </w:p>
    <w:p w14:paraId="1CA19584" w14:textId="77777777" w:rsidR="00930256" w:rsidRDefault="00EB521C">
      <w:pPr>
        <w:numPr>
          <w:ilvl w:val="0"/>
          <w:numId w:val="63"/>
        </w:numPr>
        <w:ind w:right="16" w:hanging="283"/>
      </w:pPr>
      <w:r>
        <w:t>Kui pool ei ilmunud istungile, tuleb sissejuhatuses seda märkida.</w:t>
      </w:r>
    </w:p>
    <w:p w14:paraId="7DF19AC7" w14:textId="77777777" w:rsidR="00930256" w:rsidRDefault="00EB521C">
      <w:pPr>
        <w:numPr>
          <w:ilvl w:val="0"/>
          <w:numId w:val="63"/>
        </w:numPr>
        <w:ind w:right="16" w:hanging="283"/>
      </w:pPr>
      <w:r>
        <w:lastRenderedPageBreak/>
        <w:t>Otsuse resolutsiooniga lahendab töövaidluskomisjon selgelt ja ühemõtteliselt nõuded ja veel lahendamatataotlused. Resolutsioon peab olema selgelt arusaadav ja täidetav ka otsuse muude osadeta. Resolutsioon peab olema eristatav otsuse muudest osadest.</w:t>
      </w:r>
    </w:p>
    <w:p w14:paraId="38CBBC7B" w14:textId="77777777" w:rsidR="00930256" w:rsidRDefault="00EB521C">
      <w:pPr>
        <w:numPr>
          <w:ilvl w:val="0"/>
          <w:numId w:val="63"/>
        </w:numPr>
        <w:ind w:right="16" w:hanging="283"/>
      </w:pPr>
      <w:r>
        <w:t>Resolutsioonis märgitakse otsusega mittenõustumise korral sama töövaidlusasja kohtus läbivaatamise kordja tähtaeg.</w:t>
      </w:r>
    </w:p>
    <w:p w14:paraId="7B0A7BA5" w14:textId="3C940612" w:rsidR="00930256" w:rsidRDefault="00EB521C">
      <w:pPr>
        <w:numPr>
          <w:ilvl w:val="0"/>
          <w:numId w:val="63"/>
        </w:numPr>
        <w:ind w:right="16" w:hanging="283"/>
      </w:pPr>
      <w:r>
        <w:t>Otsuse kirjeldavas osas märgitakse loogilises järjekorras lühidalt ja olulist sisu esile tuues esitatud nõuded</w:t>
      </w:r>
      <w:r w:rsidR="004411D2">
        <w:t xml:space="preserve"> </w:t>
      </w:r>
      <w:r>
        <w:t>ning nende kohta esitatud väited, vastuväited ja tõendid.</w:t>
      </w:r>
    </w:p>
    <w:p w14:paraId="5C365549" w14:textId="15B9BFC7" w:rsidR="00930256" w:rsidRDefault="00EB521C">
      <w:pPr>
        <w:numPr>
          <w:ilvl w:val="0"/>
          <w:numId w:val="63"/>
        </w:numPr>
        <w:ind w:right="16" w:hanging="283"/>
      </w:pPr>
      <w:r>
        <w:t>Otsuse põhjendavas osas märgitakse töövaidluskomisjoni tuvastatud asjaolud ja nendest tehtud järeldused,</w:t>
      </w:r>
      <w:r w:rsidR="004411D2">
        <w:t xml:space="preserve"> </w:t>
      </w:r>
      <w:r>
        <w:t>tõendid, millele on rajatud töövaidluskomisjoni järeldused, samuti õigusaktid, mida töövaidluskomisjon kohaldas. Töövaidluskomisjon peab otsuses põhjendama, miks ta ei nõustu ühe või teise poole faktiliste väidetega.</w:t>
      </w:r>
    </w:p>
    <w:p w14:paraId="2B72C489" w14:textId="11FEE39A" w:rsidR="00930256" w:rsidRDefault="00EB521C">
      <w:pPr>
        <w:numPr>
          <w:ilvl w:val="0"/>
          <w:numId w:val="63"/>
        </w:numPr>
        <w:ind w:right="16" w:hanging="283"/>
      </w:pPr>
      <w:r>
        <w:t>Töövaidluskomisjon peab otsuses kõiki tõendeid analüüsima. Kui töövaidluskomisjon mõnda tõendit ei</w:t>
      </w:r>
      <w:r w:rsidR="004411D2">
        <w:t xml:space="preserve"> </w:t>
      </w:r>
      <w:r>
        <w:t>arvesta, peab ta seda otsuses põhjendama.</w:t>
      </w:r>
    </w:p>
    <w:p w14:paraId="6CEA8EA3" w14:textId="77777777" w:rsidR="00930256" w:rsidRDefault="00EB521C">
      <w:pPr>
        <w:pStyle w:val="Pealkiri2"/>
        <w:ind w:left="-5"/>
      </w:pPr>
      <w:r>
        <w:t>§ 57. Otsuse teatavakstegemine töövaidlusasja läbivaatamisel istungil</w:t>
      </w:r>
    </w:p>
    <w:p w14:paraId="7D6EFF5E" w14:textId="77777777" w:rsidR="00930256" w:rsidRDefault="00EB521C">
      <w:pPr>
        <w:numPr>
          <w:ilvl w:val="0"/>
          <w:numId w:val="64"/>
        </w:numPr>
        <w:spacing w:after="30"/>
        <w:ind w:right="16" w:hanging="283"/>
      </w:pPr>
      <w:r>
        <w:t xml:space="preserve">Töövaidluskomisjoni otsus tehakse pooltele teatavaks </w:t>
      </w:r>
      <w:commentRangeStart w:id="102"/>
      <w:r>
        <w:t xml:space="preserve">kümne tööpäeva </w:t>
      </w:r>
      <w:commentRangeEnd w:id="102"/>
      <w:r w:rsidR="002A2F21">
        <w:rPr>
          <w:rStyle w:val="Kommentaariviide"/>
        </w:rPr>
        <w:commentReference w:id="102"/>
      </w:r>
      <w:r>
        <w:t>jooksul pärast istungi toimumist.</w:t>
      </w:r>
    </w:p>
    <w:p w14:paraId="2647B89A" w14:textId="77777777" w:rsidR="00930256" w:rsidRDefault="00EB521C">
      <w:pPr>
        <w:ind w:left="-5" w:right="16"/>
      </w:pPr>
      <w:r>
        <w:t>Istungi toimumise päeval teatatakse istungil osalevatele pooltele otsuse teatavakstegemise kuupäev ja kellaaeg.</w:t>
      </w:r>
    </w:p>
    <w:p w14:paraId="2881C4BD" w14:textId="7A6E4829" w:rsidR="00930256" w:rsidRDefault="00EB521C">
      <w:pPr>
        <w:numPr>
          <w:ilvl w:val="0"/>
          <w:numId w:val="64"/>
        </w:numPr>
        <w:ind w:right="16" w:hanging="283"/>
      </w:pPr>
      <w:r>
        <w:t>Otsuse teatavakstegemise päeval antakse pooltele otsuse ärakiri või toimetatakse otsus pooltele kätte</w:t>
      </w:r>
      <w:r w:rsidR="004411D2">
        <w:t xml:space="preserve"> </w:t>
      </w:r>
      <w:r>
        <w:t>käesolevas seaduses sätestatud korras.</w:t>
      </w:r>
    </w:p>
    <w:p w14:paraId="15654381" w14:textId="77777777" w:rsidR="00930256" w:rsidRDefault="00EB521C">
      <w:pPr>
        <w:pStyle w:val="Pealkiri2"/>
        <w:ind w:left="-5"/>
      </w:pPr>
      <w:r>
        <w:t>§ 58. Kohtusse pöördumine</w:t>
      </w:r>
    </w:p>
    <w:p w14:paraId="68DB7238" w14:textId="73D33617" w:rsidR="00930256" w:rsidRDefault="00EB521C">
      <w:pPr>
        <w:numPr>
          <w:ilvl w:val="0"/>
          <w:numId w:val="65"/>
        </w:numPr>
        <w:ind w:right="16" w:hanging="283"/>
      </w:pPr>
      <w:r>
        <w:t>Töövaidluskomisjoni otsusega mittenõustumisel võivad pooled pöörduda sama töövaidlusasja</w:t>
      </w:r>
      <w:r w:rsidR="004411D2">
        <w:t xml:space="preserve"> </w:t>
      </w:r>
      <w:r>
        <w:t>läbivaatamiseks kohtusse 30 kalendripäeva jooksul arvates töövaidluskomisjoni otsuse saamisest.</w:t>
      </w:r>
    </w:p>
    <w:p w14:paraId="45B9BDB0" w14:textId="77777777" w:rsidR="00930256" w:rsidRDefault="00EB521C">
      <w:pPr>
        <w:numPr>
          <w:ilvl w:val="0"/>
          <w:numId w:val="65"/>
        </w:numPr>
        <w:ind w:right="16" w:hanging="283"/>
      </w:pPr>
      <w:r>
        <w:t>Kohtusse pöördumise vormiks on hagiavaldus, mitte kaebus töövaidluskomisjoni otsuse peale.</w:t>
      </w:r>
    </w:p>
    <w:p w14:paraId="01AEDFA2" w14:textId="08CF1176" w:rsidR="00930256" w:rsidRDefault="00EB521C">
      <w:pPr>
        <w:numPr>
          <w:ilvl w:val="0"/>
          <w:numId w:val="65"/>
        </w:numPr>
        <w:ind w:right="16" w:hanging="283"/>
      </w:pPr>
      <w:r>
        <w:t>Kui töövaidluskomisjon jätab avalduse rahuldamata või rahuldab selle osaliselt, võib avaldaja esitada</w:t>
      </w:r>
      <w:r w:rsidR="004411D2">
        <w:t xml:space="preserve"> </w:t>
      </w:r>
      <w:r>
        <w:t>kohtusse hagi töövaidlusasja lahendamiseks rahuldamata osas. Hagis võib esitada üksnes samad nõuded, mis esitati töövaidluskomisjonile.</w:t>
      </w:r>
    </w:p>
    <w:p w14:paraId="2CC60366" w14:textId="0ADD8E26" w:rsidR="00930256" w:rsidRDefault="00EB521C">
      <w:pPr>
        <w:numPr>
          <w:ilvl w:val="0"/>
          <w:numId w:val="65"/>
        </w:numPr>
        <w:ind w:right="16" w:hanging="283"/>
      </w:pPr>
      <w:r>
        <w:t>Kui töövaidluskomisjon avalduse täielikult või osaliselt rahuldab, võib teine pool esitada kohtule taotluse,</w:t>
      </w:r>
      <w:r w:rsidR="004411D2">
        <w:t xml:space="preserve"> </w:t>
      </w:r>
      <w:r>
        <w:t>et kohus vaataks töövaidluskomisjonile esitatud avalduse läbi hagimenetluse korras hagina. Sel juhul on hageja töövaidluskomisjoni poole pöördunud isik ja kostja kohtule taotluse esitanud pool.</w:t>
      </w:r>
    </w:p>
    <w:p w14:paraId="437D26B7" w14:textId="70A2F6B5" w:rsidR="00930256" w:rsidRDefault="00EB521C">
      <w:pPr>
        <w:numPr>
          <w:ilvl w:val="0"/>
          <w:numId w:val="65"/>
        </w:numPr>
        <w:ind w:right="16" w:hanging="283"/>
      </w:pPr>
      <w:r>
        <w:t>Töövaidluskomisjonile esitatud avaldus loetakse käesoleva paragrahvi lõikes 4 sätestatud juhul</w:t>
      </w:r>
      <w:r w:rsidR="004411D2">
        <w:t xml:space="preserve"> </w:t>
      </w:r>
      <w:r>
        <w:t xml:space="preserve">hagiavalduseks. Kohus annab pooltele </w:t>
      </w:r>
      <w:commentRangeStart w:id="103"/>
      <w:r>
        <w:t xml:space="preserve">vajaduse korral </w:t>
      </w:r>
      <w:commentRangeEnd w:id="103"/>
      <w:r w:rsidR="00B3611C">
        <w:rPr>
          <w:rStyle w:val="Kommentaariviide"/>
        </w:rPr>
        <w:commentReference w:id="103"/>
      </w:r>
      <w:r>
        <w:t>tähtaja avalduse esitamiseks hagimenetluses ettenähtud vormis, oma seisukohtade täiendavaks põhjendamiseks ja täiendavate tõendite esitamiseks. Töövaidluskomisjonis esitatud dokumente ei pea kohus pooltele kätte toimetama.</w:t>
      </w:r>
    </w:p>
    <w:p w14:paraId="33430FFA" w14:textId="36DF72B8" w:rsidR="00930256" w:rsidRDefault="00EB521C">
      <w:pPr>
        <w:numPr>
          <w:ilvl w:val="0"/>
          <w:numId w:val="65"/>
        </w:numPr>
        <w:ind w:right="16" w:hanging="283"/>
      </w:pPr>
      <w:r>
        <w:t>Kui kohtule esitatakse hagi või avaldus töövaidlusasjas, mida töövaidluskomisjon on juba lahendanud,</w:t>
      </w:r>
      <w:r w:rsidR="004411D2">
        <w:t xml:space="preserve"> </w:t>
      </w:r>
      <w:r>
        <w:t>tuleb seda hagis või avalduses märkida ja lisada otsuse ärakiri. Hagi või avalduse saamisel nõuab kohus töövaidluskomisjonist välja töövaidlusasja lahendamise materjalid ja võtab need toimikusse. Esitatud tõendid loetakse kohtusse esitatuks.</w:t>
      </w:r>
    </w:p>
    <w:p w14:paraId="2EC8A6F7" w14:textId="3540C527" w:rsidR="00930256" w:rsidRDefault="00EB521C">
      <w:pPr>
        <w:numPr>
          <w:ilvl w:val="0"/>
          <w:numId w:val="65"/>
        </w:numPr>
        <w:ind w:right="16" w:hanging="283"/>
      </w:pPr>
      <w:r>
        <w:t>Kui töövaidluskomisjoni poole pöördunud isik ei esita käesoleva paragrahvi lõikes 5 sätestatud juhul</w:t>
      </w:r>
      <w:r w:rsidR="004411D2">
        <w:t xml:space="preserve"> </w:t>
      </w:r>
      <w:r>
        <w:t>avaldust hagiavaldusele ettenähtud vormis kohtu määratud ajaks, jätab kohus avalduse läbi vaatamata. Sel juhul töövaidluskomisjoni otsus vaidlustatud ulatuses ei jõustu. Kohus juhib sellele hageja tähelepanu, kui ta annab tähtaja avalduse esitamiseks hagiavalduse vormis.</w:t>
      </w:r>
    </w:p>
    <w:p w14:paraId="62BA0D99" w14:textId="10D82783" w:rsidR="00930256" w:rsidRDefault="00EB521C">
      <w:pPr>
        <w:numPr>
          <w:ilvl w:val="0"/>
          <w:numId w:val="65"/>
        </w:numPr>
        <w:ind w:right="16" w:hanging="283"/>
      </w:pPr>
      <w:r>
        <w:t xml:space="preserve">Käesoleva paragrahvi lõikes 4 nimetatud avalduse kohtule esitanud isik võib </w:t>
      </w:r>
      <w:commentRangeStart w:id="104"/>
      <w:r>
        <w:t>avaldusest loobuda</w:t>
      </w:r>
      <w:commentRangeEnd w:id="104"/>
      <w:r w:rsidR="00B3611C">
        <w:rPr>
          <w:rStyle w:val="Kommentaariviide"/>
        </w:rPr>
        <w:commentReference w:id="104"/>
      </w:r>
      <w:r>
        <w:t>. Avaldusest</w:t>
      </w:r>
      <w:r w:rsidR="004411D2">
        <w:t xml:space="preserve"> </w:t>
      </w:r>
      <w:r>
        <w:t>loobumisel jõustub töövaidluskomisjoni otsus.</w:t>
      </w:r>
    </w:p>
    <w:p w14:paraId="16A88572" w14:textId="77777777" w:rsidR="00930256" w:rsidRDefault="00EB521C">
      <w:pPr>
        <w:pStyle w:val="Pealkiri2"/>
        <w:ind w:left="-5"/>
      </w:pPr>
      <w:r>
        <w:t>§ 59. Otsuse jõustumine</w:t>
      </w:r>
    </w:p>
    <w:p w14:paraId="5A14183D" w14:textId="77777777" w:rsidR="00930256" w:rsidRDefault="00EB521C">
      <w:pPr>
        <w:spacing w:after="30"/>
        <w:ind w:left="-5" w:right="16"/>
      </w:pPr>
      <w:r>
        <w:t xml:space="preserve"> (1) Töövaidluskomisjoni otsus jõustub, kui:</w:t>
      </w:r>
    </w:p>
    <w:p w14:paraId="4FF2D458" w14:textId="77777777" w:rsidR="00930256" w:rsidRDefault="00EB521C">
      <w:pPr>
        <w:numPr>
          <w:ilvl w:val="0"/>
          <w:numId w:val="66"/>
        </w:numPr>
        <w:spacing w:after="30"/>
        <w:ind w:right="16" w:hanging="217"/>
      </w:pPr>
      <w:r>
        <w:t>kumbki pool ei esitanud kohtusse pöördumise tähtaja jooksul kohtusse avaldust;</w:t>
      </w:r>
    </w:p>
    <w:p w14:paraId="31C91B4C" w14:textId="77777777" w:rsidR="00930256" w:rsidRDefault="00EB521C">
      <w:pPr>
        <w:numPr>
          <w:ilvl w:val="0"/>
          <w:numId w:val="66"/>
        </w:numPr>
        <w:spacing w:after="30"/>
        <w:ind w:right="16" w:hanging="217"/>
      </w:pPr>
      <w:r>
        <w:t>kohus jättis avalduse menetlusse võtmata;</w:t>
      </w:r>
    </w:p>
    <w:p w14:paraId="0B28F899" w14:textId="77777777" w:rsidR="00930256" w:rsidRDefault="00EB521C">
      <w:pPr>
        <w:numPr>
          <w:ilvl w:val="0"/>
          <w:numId w:val="66"/>
        </w:numPr>
        <w:spacing w:after="272"/>
        <w:ind w:right="16" w:hanging="217"/>
      </w:pPr>
      <w:r>
        <w:t>kohus jättis tsiviilkohtumenetluse seadustiku § 423 lõike 1 punkti 9 alusel hagi läbi vaatamata või 4) kohus lõpetas menetluse tsiviilkohtumenetluse seadustiku § 428 lõike 1 punkti 2 või lõike 2 alusel. [</w:t>
      </w:r>
      <w:hyperlink r:id="rId32">
        <w:r>
          <w:rPr>
            <w:color w:val="0061AA"/>
          </w:rPr>
          <w:t>RT I, 24.11.2020, 1</w:t>
        </w:r>
      </w:hyperlink>
      <w:r>
        <w:t>- jõust. 04.12.2020]</w:t>
      </w:r>
    </w:p>
    <w:p w14:paraId="3DD5ABB9" w14:textId="77777777" w:rsidR="00930256" w:rsidRDefault="00EB521C">
      <w:pPr>
        <w:spacing w:after="0"/>
        <w:ind w:left="-5" w:right="16"/>
      </w:pPr>
      <w:r>
        <w:lastRenderedPageBreak/>
        <w:t xml:space="preserve"> (1</w:t>
      </w:r>
      <w:r>
        <w:rPr>
          <w:vertAlign w:val="superscript"/>
        </w:rPr>
        <w:t>1</w:t>
      </w:r>
      <w:r>
        <w:t>) Töövaidluskomisjoni otsuse osalise vaidlustamise korral jõustub otsus osas, mida kohtus ei vaidlustatud. Kohus on töövaidlusasja lahendamisel seotud töövaidluskomisjoni otsuse resolutsiooniga selle vaidlustamata osas.</w:t>
      </w:r>
    </w:p>
    <w:p w14:paraId="49299D24" w14:textId="77777777" w:rsidR="00930256" w:rsidRDefault="00EB521C">
      <w:pPr>
        <w:ind w:left="-5" w:right="16"/>
      </w:pPr>
      <w:r>
        <w:t>[</w:t>
      </w:r>
      <w:hyperlink r:id="rId33">
        <w:r>
          <w:rPr>
            <w:color w:val="0061AA"/>
          </w:rPr>
          <w:t>RT I, 24.11.2020, 1</w:t>
        </w:r>
      </w:hyperlink>
      <w:r>
        <w:t>- jõust. 04.12.2020]</w:t>
      </w:r>
    </w:p>
    <w:p w14:paraId="5C7E4C1D" w14:textId="77777777" w:rsidR="00930256" w:rsidRDefault="00EB521C">
      <w:pPr>
        <w:numPr>
          <w:ilvl w:val="0"/>
          <w:numId w:val="67"/>
        </w:numPr>
        <w:ind w:right="16" w:hanging="283"/>
      </w:pPr>
      <w:r>
        <w:t>Jõustunud töövaidluskomisjoni otsus on pooltele täitmiseks kohustuslik.</w:t>
      </w:r>
    </w:p>
    <w:p w14:paraId="743ACCCC" w14:textId="4F7084DC" w:rsidR="00930256" w:rsidRDefault="00EB521C">
      <w:pPr>
        <w:numPr>
          <w:ilvl w:val="0"/>
          <w:numId w:val="67"/>
        </w:numPr>
        <w:ind w:right="16" w:hanging="283"/>
      </w:pPr>
      <w:r>
        <w:t xml:space="preserve">Töövaidluskomisjoni juhataja või </w:t>
      </w:r>
      <w:commentRangeStart w:id="105"/>
      <w:r>
        <w:t>sekretär</w:t>
      </w:r>
      <w:commentRangeEnd w:id="105"/>
      <w:r w:rsidR="000C389D">
        <w:rPr>
          <w:rStyle w:val="Kommentaariviide"/>
        </w:rPr>
        <w:commentReference w:id="105"/>
      </w:r>
      <w:r>
        <w:t xml:space="preserve"> lisab poole või puudutatud haldusorgani taotlusel otsusele</w:t>
      </w:r>
      <w:r w:rsidR="004411D2">
        <w:t xml:space="preserve"> </w:t>
      </w:r>
      <w:r>
        <w:t>jõustumismärke.</w:t>
      </w:r>
    </w:p>
    <w:p w14:paraId="0ECFAD44" w14:textId="2AA5D593" w:rsidR="00930256" w:rsidRDefault="00EB521C">
      <w:pPr>
        <w:numPr>
          <w:ilvl w:val="0"/>
          <w:numId w:val="67"/>
        </w:numPr>
        <w:ind w:right="16" w:hanging="283"/>
      </w:pPr>
      <w:r>
        <w:t xml:space="preserve">Jõustumismärke võib väljastada elektrooniliselt töövaidluskomisjoni juhataja või </w:t>
      </w:r>
      <w:commentRangeStart w:id="106"/>
      <w:r>
        <w:t>sekretär</w:t>
      </w:r>
      <w:commentRangeEnd w:id="106"/>
      <w:r w:rsidR="000C389D">
        <w:rPr>
          <w:rStyle w:val="Kommentaariviide"/>
        </w:rPr>
        <w:commentReference w:id="106"/>
      </w:r>
      <w:r>
        <w:t>, kes varustab</w:t>
      </w:r>
      <w:r w:rsidR="004411D2">
        <w:t xml:space="preserve"> </w:t>
      </w:r>
      <w:r>
        <w:t>jõustumismärke oma digitaalallkirjaga.</w:t>
      </w:r>
    </w:p>
    <w:p w14:paraId="5036C69F" w14:textId="77777777" w:rsidR="00930256" w:rsidRDefault="00EB521C">
      <w:pPr>
        <w:pStyle w:val="Pealkiri2"/>
        <w:ind w:left="-5"/>
      </w:pPr>
      <w:r>
        <w:t>§ 60. Otsuse tühistamine</w:t>
      </w:r>
    </w:p>
    <w:p w14:paraId="606E8F16" w14:textId="36FF203A" w:rsidR="00930256" w:rsidRDefault="00EB521C">
      <w:pPr>
        <w:numPr>
          <w:ilvl w:val="0"/>
          <w:numId w:val="68"/>
        </w:numPr>
        <w:ind w:right="16"/>
      </w:pPr>
      <w:r>
        <w:t>Pärast otsuse teatavakstegemist ei saa otsuse teinud töövaidluskomisjon seda tühistada ega muuta, kui</w:t>
      </w:r>
      <w:r w:rsidR="004411D2">
        <w:t xml:space="preserve"> </w:t>
      </w:r>
      <w:r>
        <w:t>seaduses ei ole sätestatud teisiti.</w:t>
      </w:r>
    </w:p>
    <w:p w14:paraId="0C742A38" w14:textId="77777777" w:rsidR="00930256" w:rsidRDefault="00EB521C">
      <w:pPr>
        <w:numPr>
          <w:ilvl w:val="0"/>
          <w:numId w:val="68"/>
        </w:numPr>
        <w:ind w:right="16"/>
      </w:pPr>
      <w:commentRangeStart w:id="107"/>
      <w:r>
        <w:t>Töövaidluskomisjoni juhataja tühistab otsuse määrusega käesoleva seaduse § 28 lõikes 2 ja § 51 lõikes 1sätestatud juhul</w:t>
      </w:r>
      <w:commentRangeEnd w:id="107"/>
      <w:r w:rsidR="00DC1FA3">
        <w:rPr>
          <w:rStyle w:val="Kommentaariviide"/>
        </w:rPr>
        <w:commentReference w:id="107"/>
      </w:r>
      <w:r>
        <w:t>.</w:t>
      </w:r>
    </w:p>
    <w:p w14:paraId="5F84570C" w14:textId="77777777" w:rsidR="00930256" w:rsidRDefault="00EB521C">
      <w:pPr>
        <w:pStyle w:val="Pealkiri2"/>
        <w:ind w:left="-5"/>
      </w:pPr>
      <w:r>
        <w:t>§ 61. Vigade parandamine otsuses</w:t>
      </w:r>
    </w:p>
    <w:p w14:paraId="730C43BE" w14:textId="748410E8" w:rsidR="00930256" w:rsidRDefault="00EB521C">
      <w:pPr>
        <w:numPr>
          <w:ilvl w:val="0"/>
          <w:numId w:val="69"/>
        </w:numPr>
        <w:ind w:right="16" w:hanging="283"/>
      </w:pPr>
      <w:r>
        <w:t>Töövaidluskomisjoni juhataja parandab määrusega igal ajal otsuses kirja- ja arvutusvead ning ilmsed</w:t>
      </w:r>
      <w:r w:rsidR="004411D2">
        <w:t xml:space="preserve"> </w:t>
      </w:r>
      <w:r>
        <w:t>ebatäpsused, mis ei mõjuta otsuse sisu. Enne määruse tegemist võib töövaidluskomisjon pooled ära kuulata.</w:t>
      </w:r>
    </w:p>
    <w:p w14:paraId="388FCECE" w14:textId="77777777" w:rsidR="00930256" w:rsidRDefault="00EB521C">
      <w:pPr>
        <w:numPr>
          <w:ilvl w:val="0"/>
          <w:numId w:val="69"/>
        </w:numPr>
        <w:ind w:right="16" w:hanging="283"/>
      </w:pPr>
      <w:r>
        <w:t>Otsuse parandamise määruse kohta tehakse märge otsusele ja pärast määruse tegemist väljastatavaleärakirjale. Töövaidluskomisjon toimetab vea parandamise määruse pooltele kätte.</w:t>
      </w:r>
    </w:p>
    <w:p w14:paraId="7FFD7532" w14:textId="77777777" w:rsidR="00930256" w:rsidRDefault="00EB521C">
      <w:pPr>
        <w:numPr>
          <w:ilvl w:val="0"/>
          <w:numId w:val="69"/>
        </w:numPr>
        <w:ind w:right="16" w:hanging="283"/>
      </w:pPr>
      <w:r>
        <w:t>Otsuses vigade parandamise kohta sätestatut kohaldatakse ka määruses vigade parandamisele.</w:t>
      </w:r>
    </w:p>
    <w:p w14:paraId="3986007E" w14:textId="77777777" w:rsidR="00930256" w:rsidRDefault="00EB521C">
      <w:pPr>
        <w:pStyle w:val="Pealkiri2"/>
        <w:ind w:left="-5"/>
      </w:pPr>
      <w:r>
        <w:t>§ 62. Jõustunud otsuse avalikustamine</w:t>
      </w:r>
    </w:p>
    <w:p w14:paraId="64CDA907" w14:textId="77777777" w:rsidR="00930256" w:rsidRDefault="00EB521C">
      <w:pPr>
        <w:ind w:left="-5" w:right="16"/>
      </w:pPr>
      <w:r>
        <w:t xml:space="preserve"> Jõustunud otsus avalikustatakse tsiviilkohtumenetluse seadustiku § 462 lõigetes 2–4 sätestatud tingimustel ja korras selleks ettenähtud kohas arvutivõrgus. Otsuse avalikustamine ei mõjuta otsuse jõustumist.</w:t>
      </w:r>
    </w:p>
    <w:p w14:paraId="40DA67C8" w14:textId="77777777" w:rsidR="00930256" w:rsidRDefault="00EB521C">
      <w:pPr>
        <w:pStyle w:val="Pealkiri2"/>
        <w:ind w:left="-5"/>
      </w:pPr>
      <w:r>
        <w:t>§ 63. Otsuse kandmine töötamise registrisse</w:t>
      </w:r>
    </w:p>
    <w:p w14:paraId="15CC2F43" w14:textId="77777777" w:rsidR="00930256" w:rsidRDefault="00EB521C">
      <w:pPr>
        <w:spacing w:after="0" w:line="289" w:lineRule="auto"/>
        <w:ind w:left="-5" w:right="453"/>
      </w:pPr>
      <w:r>
        <w:t xml:space="preserve"> </w:t>
      </w:r>
      <w:commentRangeStart w:id="108"/>
      <w:r>
        <w:t xml:space="preserve">Jõustunud </w:t>
      </w:r>
      <w:commentRangeStart w:id="109"/>
      <w:r>
        <w:t>otsuse</w:t>
      </w:r>
      <w:commentRangeEnd w:id="109"/>
      <w:r w:rsidR="00DC1FA3">
        <w:rPr>
          <w:rStyle w:val="Kommentaariviide"/>
        </w:rPr>
        <w:commentReference w:id="109"/>
      </w:r>
      <w:r>
        <w:t xml:space="preserve"> </w:t>
      </w:r>
      <w:commentRangeEnd w:id="108"/>
      <w:r w:rsidR="000C389D">
        <w:rPr>
          <w:rStyle w:val="Kommentaariviide"/>
        </w:rPr>
        <w:commentReference w:id="108"/>
      </w:r>
      <w:r>
        <w:t xml:space="preserve">alusel teeb töövaidluskomisjoni juhataja või </w:t>
      </w:r>
      <w:commentRangeStart w:id="110"/>
      <w:r>
        <w:t>sekretär</w:t>
      </w:r>
      <w:commentRangeEnd w:id="110"/>
      <w:r w:rsidR="000C389D">
        <w:rPr>
          <w:rStyle w:val="Kommentaariviide"/>
        </w:rPr>
        <w:commentReference w:id="110"/>
      </w:r>
      <w:r>
        <w:t xml:space="preserve"> kande </w:t>
      </w:r>
      <w:commentRangeStart w:id="111"/>
      <w:r>
        <w:t>maksukorralduse seaduse §s 25</w:t>
      </w:r>
      <w:r>
        <w:rPr>
          <w:vertAlign w:val="superscript"/>
        </w:rPr>
        <w:t>1</w:t>
      </w:r>
      <w:commentRangeEnd w:id="111"/>
      <w:r w:rsidR="009A03AC">
        <w:rPr>
          <w:rStyle w:val="Kommentaariviide"/>
        </w:rPr>
        <w:commentReference w:id="111"/>
      </w:r>
      <w:r>
        <w:t xml:space="preserve"> sätestatud töötamise registrisse </w:t>
      </w:r>
      <w:commentRangeStart w:id="112"/>
      <w:r>
        <w:t xml:space="preserve">järgmiste andmete </w:t>
      </w:r>
      <w:commentRangeEnd w:id="112"/>
      <w:r w:rsidR="004D74B1">
        <w:rPr>
          <w:rStyle w:val="Kommentaariviide"/>
        </w:rPr>
        <w:commentReference w:id="112"/>
      </w:r>
      <w:r>
        <w:t>lisamiseks või muutmiseks:</w:t>
      </w:r>
    </w:p>
    <w:p w14:paraId="553DDB61" w14:textId="77777777" w:rsidR="00930256" w:rsidRDefault="00EB521C">
      <w:pPr>
        <w:numPr>
          <w:ilvl w:val="0"/>
          <w:numId w:val="70"/>
        </w:numPr>
        <w:spacing w:after="30"/>
        <w:ind w:right="2787" w:hanging="217"/>
      </w:pPr>
      <w:r>
        <w:t>töötaja tööle asumise aeg;</w:t>
      </w:r>
    </w:p>
    <w:p w14:paraId="79DA1F70" w14:textId="77777777" w:rsidR="000C389D" w:rsidRDefault="00EB521C">
      <w:pPr>
        <w:numPr>
          <w:ilvl w:val="0"/>
          <w:numId w:val="70"/>
        </w:numPr>
        <w:ind w:right="2787" w:hanging="217"/>
      </w:pPr>
      <w:r>
        <w:t xml:space="preserve">töötamise aluseks olnud õigussuhte liik; </w:t>
      </w:r>
    </w:p>
    <w:p w14:paraId="51782FF4" w14:textId="77777777" w:rsidR="000C389D" w:rsidRDefault="00EB521C">
      <w:pPr>
        <w:numPr>
          <w:ilvl w:val="0"/>
          <w:numId w:val="70"/>
        </w:numPr>
        <w:ind w:right="2787" w:hanging="217"/>
      </w:pPr>
      <w:r>
        <w:t xml:space="preserve">töölepingu lõppemise kuupäev;  </w:t>
      </w:r>
    </w:p>
    <w:p w14:paraId="4116015D" w14:textId="177B96F4" w:rsidR="00930256" w:rsidRDefault="00EB521C">
      <w:pPr>
        <w:numPr>
          <w:ilvl w:val="0"/>
          <w:numId w:val="70"/>
        </w:numPr>
        <w:ind w:right="2787" w:hanging="217"/>
      </w:pPr>
      <w:r>
        <w:t>töölepingu lõppemise õiguslik alus.</w:t>
      </w:r>
    </w:p>
    <w:p w14:paraId="043F208F" w14:textId="77777777" w:rsidR="00930256" w:rsidRDefault="00EB521C">
      <w:pPr>
        <w:pStyle w:val="Pealkiri2"/>
        <w:ind w:left="-5"/>
      </w:pPr>
      <w:r>
        <w:t>§ 64. Otsuse täitmine</w:t>
      </w:r>
    </w:p>
    <w:p w14:paraId="04D0C447" w14:textId="09898B32" w:rsidR="00930256" w:rsidRDefault="00EB521C">
      <w:pPr>
        <w:numPr>
          <w:ilvl w:val="0"/>
          <w:numId w:val="71"/>
        </w:numPr>
        <w:ind w:right="16" w:hanging="283"/>
      </w:pPr>
      <w:r>
        <w:t>Töövaidluskomisjoni otsus täidetakse pärast selle jõustumist, välja arvatud juhul, kui see kuulub viivitamata</w:t>
      </w:r>
      <w:r w:rsidR="004411D2">
        <w:t xml:space="preserve"> </w:t>
      </w:r>
      <w:r>
        <w:t>täitmisele.</w:t>
      </w:r>
    </w:p>
    <w:p w14:paraId="58067F5B" w14:textId="77777777" w:rsidR="00930256" w:rsidRDefault="00EB521C">
      <w:pPr>
        <w:numPr>
          <w:ilvl w:val="0"/>
          <w:numId w:val="71"/>
        </w:numPr>
        <w:ind w:right="16" w:hanging="283"/>
      </w:pPr>
      <w:r>
        <w:t>Töövaidluskomisjoni otsuse täitmine toimub täitemenetluse seadustikuga kehtestatud korras.</w:t>
      </w:r>
    </w:p>
    <w:p w14:paraId="0C509C4E" w14:textId="77777777" w:rsidR="00930256" w:rsidRDefault="00EB521C">
      <w:pPr>
        <w:pStyle w:val="Pealkiri2"/>
        <w:ind w:left="-5"/>
      </w:pPr>
      <w:r>
        <w:t>§ 65. Otsuse viivitamatu täitmine</w:t>
      </w:r>
    </w:p>
    <w:p w14:paraId="0B891270" w14:textId="77777777" w:rsidR="00930256" w:rsidRDefault="00EB521C">
      <w:pPr>
        <w:numPr>
          <w:ilvl w:val="0"/>
          <w:numId w:val="72"/>
        </w:numPr>
        <w:ind w:right="16"/>
      </w:pPr>
      <w:r>
        <w:t>Töövaidluskomisjon võib poole taotlusel tunnistada töötasu väljamõistmise otsuse viivitamata täidetavakstöötajale hädavajalikus ulatuses, kuid mitte rohkem kui kahe kuu töötasu ulatuses.</w:t>
      </w:r>
    </w:p>
    <w:p w14:paraId="24950BB6" w14:textId="7CADBAD4" w:rsidR="00930256" w:rsidRDefault="00EB521C">
      <w:pPr>
        <w:numPr>
          <w:ilvl w:val="0"/>
          <w:numId w:val="72"/>
        </w:numPr>
        <w:spacing w:after="271"/>
        <w:ind w:right="16"/>
      </w:pPr>
      <w:r>
        <w:t>Viivitamata täidetava otsuse vaidlustamiseks kohtusse pöördumisel on õigus hagi tagamise korras taotleda</w:t>
      </w:r>
      <w:r w:rsidR="004411D2">
        <w:t xml:space="preserve"> </w:t>
      </w:r>
      <w:r>
        <w:t>viivitamatu täitmise peatamist.</w:t>
      </w:r>
    </w:p>
    <w:p w14:paraId="04EF015D" w14:textId="77777777" w:rsidR="00930256" w:rsidRDefault="00EB521C">
      <w:pPr>
        <w:spacing w:after="240" w:line="259" w:lineRule="auto"/>
        <w:ind w:left="13"/>
        <w:jc w:val="center"/>
      </w:pPr>
      <w:r>
        <w:rPr>
          <w:b/>
          <w:sz w:val="32"/>
        </w:rPr>
        <w:t xml:space="preserve">6. peatükk Rakendussätted </w:t>
      </w:r>
    </w:p>
    <w:p w14:paraId="601401C2" w14:textId="77777777" w:rsidR="00930256" w:rsidRDefault="00EB521C">
      <w:pPr>
        <w:pStyle w:val="Pealkiri1"/>
        <w:ind w:left="13" w:right="0"/>
      </w:pPr>
      <w:r>
        <w:lastRenderedPageBreak/>
        <w:t xml:space="preserve">1. jagu Üleminekusätted </w:t>
      </w:r>
    </w:p>
    <w:p w14:paraId="7A94596C" w14:textId="77777777" w:rsidR="00930256" w:rsidRDefault="00EB521C">
      <w:pPr>
        <w:pStyle w:val="Pealkiri2"/>
        <w:ind w:left="-5"/>
      </w:pPr>
      <w:r>
        <w:t>§ 66. Töövaidluse läbivaatamisele kohaldatav seadus</w:t>
      </w:r>
    </w:p>
    <w:p w14:paraId="28377E4B" w14:textId="77777777" w:rsidR="00930256" w:rsidRDefault="00EB521C">
      <w:pPr>
        <w:spacing w:after="271"/>
        <w:ind w:left="-5" w:right="16"/>
      </w:pPr>
      <w:r>
        <w:t xml:space="preserve"> Enne käesoleva seaduse jõustumist algatatud töövaidluse lahendamisele kohaldatakse enne käesoleva seaduse jõustumist kehtinud individuaalse töövaidluse lahendamise seadust.</w:t>
      </w:r>
    </w:p>
    <w:p w14:paraId="73F4D909" w14:textId="77777777" w:rsidR="00930256" w:rsidRDefault="00EB521C">
      <w:pPr>
        <w:spacing w:after="156" w:line="259" w:lineRule="auto"/>
        <w:ind w:left="13"/>
        <w:jc w:val="center"/>
      </w:pPr>
      <w:r>
        <w:rPr>
          <w:b/>
          <w:sz w:val="32"/>
        </w:rPr>
        <w:t xml:space="preserve">2. jagu Seaduste muutmine ja kehtetuks tunnistamine </w:t>
      </w:r>
    </w:p>
    <w:p w14:paraId="13372DA7" w14:textId="77777777" w:rsidR="00930256" w:rsidRDefault="00EB521C">
      <w:pPr>
        <w:spacing w:after="265"/>
        <w:ind w:left="-5" w:right="16"/>
      </w:pPr>
      <w:r>
        <w:rPr>
          <w:b/>
        </w:rPr>
        <w:t>§ 67.–§ 74.</w:t>
      </w:r>
      <w:r>
        <w:t>[Käesolevast tekstist välja jäetud.]</w:t>
      </w:r>
    </w:p>
    <w:p w14:paraId="46DF0B0D" w14:textId="77777777" w:rsidR="00930256" w:rsidRDefault="00EB521C">
      <w:pPr>
        <w:pStyle w:val="Pealkiri1"/>
        <w:ind w:left="13" w:right="0"/>
      </w:pPr>
      <w:r>
        <w:t xml:space="preserve">3. jagu Seaduse jõustumine </w:t>
      </w:r>
    </w:p>
    <w:p w14:paraId="75B7D214" w14:textId="77777777" w:rsidR="00930256" w:rsidRDefault="00EB521C">
      <w:pPr>
        <w:pStyle w:val="Pealkiri2"/>
        <w:ind w:left="-5"/>
      </w:pPr>
      <w:r>
        <w:t>§ 75. Seaduse jõustumine</w:t>
      </w:r>
    </w:p>
    <w:p w14:paraId="280339BC" w14:textId="77777777" w:rsidR="00930256" w:rsidRDefault="00EB521C">
      <w:pPr>
        <w:numPr>
          <w:ilvl w:val="0"/>
          <w:numId w:val="73"/>
        </w:numPr>
        <w:ind w:right="16" w:hanging="283"/>
      </w:pPr>
      <w:r>
        <w:t>Käesolev seadus jõustub 2018. aasta 1. jaanuaril.</w:t>
      </w:r>
    </w:p>
    <w:p w14:paraId="1ECAAD80" w14:textId="77777777" w:rsidR="00930256" w:rsidRDefault="00EB521C">
      <w:pPr>
        <w:numPr>
          <w:ilvl w:val="0"/>
          <w:numId w:val="73"/>
        </w:numPr>
        <w:ind w:right="16" w:hanging="283"/>
      </w:pPr>
      <w:r>
        <w:t>Käesoleva seaduse §-d 67 ja 68 jõustuvad üldises korras.</w:t>
      </w:r>
    </w:p>
    <w:sectPr w:rsidR="00930256">
      <w:footerReference w:type="even" r:id="rId34"/>
      <w:footerReference w:type="default" r:id="rId35"/>
      <w:footerReference w:type="first" r:id="rId36"/>
      <w:pgSz w:w="11906" w:h="16838"/>
      <w:pgMar w:top="729" w:right="1444" w:bottom="1676" w:left="1440" w:header="708" w:footer="107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irit Kuusemaa" w:date="2024-02-14T11:49:00Z" w:initials="KK">
    <w:p w14:paraId="41C067C5" w14:textId="77777777" w:rsidR="00036B16" w:rsidRDefault="00036B16">
      <w:pPr>
        <w:pStyle w:val="Kommentaaritekst"/>
      </w:pPr>
      <w:r>
        <w:rPr>
          <w:rStyle w:val="Kommentaariviide"/>
        </w:rPr>
        <w:annotationRef/>
      </w:r>
      <w:r w:rsidRPr="00036B16">
        <w:t>TVK võiks omada õigust</w:t>
      </w:r>
    </w:p>
    <w:p w14:paraId="2DDA385B" w14:textId="49498052" w:rsidR="00036B16" w:rsidRDefault="00036B16" w:rsidP="00036B16">
      <w:pPr>
        <w:pStyle w:val="Kommentaaritekst"/>
        <w:numPr>
          <w:ilvl w:val="0"/>
          <w:numId w:val="75"/>
        </w:numPr>
      </w:pPr>
      <w:r w:rsidRPr="00036B16">
        <w:t xml:space="preserve"> kinnitada töövõimetuslehte, kui tööandja seda ei tee. Kui töötajal pole alust saada haigushüvitist, siis saab läbi vaielda nagu TÖR </w:t>
      </w:r>
      <w:r w:rsidR="00E74B76">
        <w:t>kande korral.</w:t>
      </w:r>
      <w:r w:rsidR="00072D5A">
        <w:t xml:space="preserve"> </w:t>
      </w:r>
    </w:p>
    <w:p w14:paraId="23CCAD72" w14:textId="2869A852" w:rsidR="00072D5A" w:rsidRDefault="00072D5A" w:rsidP="00072D5A">
      <w:pPr>
        <w:pStyle w:val="Kommentaaritekst"/>
        <w:numPr>
          <w:ilvl w:val="0"/>
          <w:numId w:val="83"/>
        </w:numPr>
      </w:pPr>
      <w:r>
        <w:t xml:space="preserve"> </w:t>
      </w:r>
      <w:r w:rsidRPr="00072D5A">
        <w:t>Kuna töövõimetuslehe kinnitamine on tööandja kohustus, siis peaks see olema ka töösuhtest tulenev nõue. Samas tõesti, juhul kui töötajal jääb hüvitis saamata tööandja süül, on töötajal lähtuvalt võlaõigusseadusest õigus nõuda tööandjalt tekkinud kahju hüvitamist</w:t>
      </w:r>
      <w:r>
        <w:t>.</w:t>
      </w:r>
      <w:r w:rsidR="00573D5F">
        <w:t xml:space="preserve"> Antud muudatus võib tähendada arendusvajadust TVK ja Tervisekassa vahel.</w:t>
      </w:r>
    </w:p>
    <w:p w14:paraId="01DAF4C8" w14:textId="77777777" w:rsidR="00CC230C" w:rsidRDefault="00036B16" w:rsidP="00CC230C">
      <w:pPr>
        <w:pStyle w:val="Kommentaaritekst"/>
        <w:numPr>
          <w:ilvl w:val="0"/>
          <w:numId w:val="75"/>
        </w:numPr>
      </w:pPr>
      <w:r>
        <w:t xml:space="preserve"> Selgesõnaliselt lahendada ka füüsiliste isikute vahelisi vaidlusi (sh siis, kui menetluse alguses oli tegemist FIE-ga, aga kes mingil põhjusel end ÄR-st kustutada otsustab, mis käib väga kiiresti), nt töölepingut ei pea ju sõlmima vaid juriidilisest isikust tööandjaga vaid igaüks võib eraisikuna endale võtta lapsehoidja, koristaja, koduabilise, remondimehe vms, ning nende vaidluste lahendamise võimaldamine vaid kohtus ei ole põhjendatud. </w:t>
      </w:r>
    </w:p>
    <w:p w14:paraId="466B23AD" w14:textId="10693FB2" w:rsidR="002A3667" w:rsidRDefault="00CC230C" w:rsidP="00CC230C">
      <w:pPr>
        <w:pStyle w:val="Kommentaaritekst"/>
        <w:numPr>
          <w:ilvl w:val="0"/>
          <w:numId w:val="75"/>
        </w:numPr>
      </w:pPr>
      <w:r>
        <w:t xml:space="preserve"> </w:t>
      </w:r>
      <w:r w:rsidR="002A3667">
        <w:t>Lahendada TLS § 33</w:t>
      </w:r>
      <w:r w:rsidR="002A3667" w:rsidRPr="00CC230C">
        <w:rPr>
          <w:vertAlign w:val="superscript"/>
        </w:rPr>
        <w:t>1</w:t>
      </w:r>
      <w:r w:rsidR="002A3667">
        <w:t xml:space="preserve"> ja ELTTS §-s 5</w:t>
      </w:r>
      <w:r w:rsidR="002A3667" w:rsidRPr="00CC230C">
        <w:rPr>
          <w:vertAlign w:val="superscript"/>
        </w:rPr>
        <w:t>2</w:t>
      </w:r>
      <w:r w:rsidR="002A3667">
        <w:t xml:space="preserve"> nimetatud töötasu nõuet, mis on esitatud </w:t>
      </w:r>
      <w:r w:rsidR="002A3667" w:rsidRPr="002A3667">
        <w:t>tööandjalt alltöövõtu tellinud isiku</w:t>
      </w:r>
      <w:r w:rsidR="002A3667">
        <w:t xml:space="preserve"> vastu. Täna ei ole TVK pädev sellist nõuet kolmanda isiku (s.o tööandjalt alltöövõtu tellinud isik kui käendaja) vastu lahendama, kuna tegu pole töösuhte poolega. </w:t>
      </w:r>
      <w:r>
        <w:t>TLS § 33</w:t>
      </w:r>
      <w:r w:rsidRPr="00CC230C">
        <w:rPr>
          <w:vertAlign w:val="superscript"/>
        </w:rPr>
        <w:t>1</w:t>
      </w:r>
      <w:r>
        <w:t xml:space="preserve"> seletuskirjas on nähtud võimalusena ette, et töötajad võiksid töövaidlusorganile esitada tööandja vastu töötasunõude ja alternatiivse nõude puhuks, kui tööandja ei maksa, siis nõuab ta töötasu tööandjalt alltöövõtu tellinud isikult. Tulemuseks oleks täitedokument, mille alusel saab alustada täitemenetlust alguses tööandja vastu ja kui töötasu nõuet ei ole sisse nõutud nelja kuu möödudes, siis alustada täitemenetlust tööandjalt alltöövõtu tellinud isiku suhtes.</w:t>
      </w:r>
    </w:p>
  </w:comment>
  <w:comment w:id="1" w:author="Kairit Kuusemaa" w:date="2024-02-14T11:51:00Z" w:initials="KK">
    <w:p w14:paraId="4AEB8A78" w14:textId="4174AE09" w:rsidR="00036B16" w:rsidRDefault="00036B16">
      <w:pPr>
        <w:pStyle w:val="Kommentaaritekst"/>
      </w:pPr>
      <w:r>
        <w:rPr>
          <w:rStyle w:val="Kommentaariviide"/>
        </w:rPr>
        <w:annotationRef/>
      </w:r>
      <w:r>
        <w:t xml:space="preserve">Vajalik täpsustada, mis on töösuhte ettevalmistamisest tulenev vaidlus. </w:t>
      </w:r>
    </w:p>
    <w:p w14:paraId="3907B4BE" w14:textId="77777777" w:rsidR="00573D5F" w:rsidRDefault="00573D5F">
      <w:pPr>
        <w:pStyle w:val="Kommentaaritekst"/>
      </w:pPr>
    </w:p>
    <w:p w14:paraId="5CA1AEFA" w14:textId="6B414F5E" w:rsidR="00573D5F" w:rsidRPr="00573D5F" w:rsidRDefault="00573D5F" w:rsidP="00573D5F">
      <w:pPr>
        <w:pStyle w:val="Kommentaaritekst"/>
        <w:ind w:left="0" w:firstLine="0"/>
      </w:pPr>
      <w:r>
        <w:t xml:space="preserve">Kaasus: </w:t>
      </w:r>
      <w:r w:rsidRPr="00573D5F">
        <w:t xml:space="preserve">Tööle saamise sooviga isik, palus diskrimineerimise tuvastamist, kuna polnud tööle saanud. Sai 3. ehk viimasesse vooru ja teda ei valitud. Diskrimineerimiseks pidas vanust ja välimust. </w:t>
      </w:r>
    </w:p>
    <w:p w14:paraId="2CCA8B35" w14:textId="60C27604" w:rsidR="00573D5F" w:rsidRDefault="00573D5F" w:rsidP="00573D5F">
      <w:pPr>
        <w:pStyle w:val="Kommentaaritekst"/>
      </w:pPr>
      <w:r w:rsidRPr="00573D5F">
        <w:t>Küsimus: millal saab alguse – kas tööle kandideerimisel CV saatmisest konkursile või vestlusele kutsumisel või hoopis siis kui ta on saanud nn lõppvooru ja toimuvad juba läbirääkimised. TVK hinnangul võiks olla viimane variant. Avalikus teenistuses algab kandideerimisprotsessiga juba. Vt ka VõrdKS</w:t>
      </w:r>
      <w:r>
        <w:t xml:space="preserve"> ja</w:t>
      </w:r>
      <w:r w:rsidRPr="00573D5F">
        <w:t xml:space="preserve"> TLS § 11</w:t>
      </w:r>
    </w:p>
  </w:comment>
  <w:comment w:id="2" w:author="Kairit Kuusemaa" w:date="2024-02-14T12:44:00Z" w:initials="KK">
    <w:p w14:paraId="2DEDEC55" w14:textId="2F0CC5EB" w:rsidR="00E74B76" w:rsidRDefault="00E74B76" w:rsidP="00E74B76">
      <w:pPr>
        <w:pStyle w:val="Kommentaaritekst"/>
        <w:ind w:left="0" w:firstLine="0"/>
      </w:pPr>
      <w:r>
        <w:rPr>
          <w:rStyle w:val="Kommentaariviide"/>
        </w:rPr>
        <w:annotationRef/>
      </w:r>
      <w:r>
        <w:t xml:space="preserve">Täpsustada </w:t>
      </w:r>
      <w:r w:rsidRPr="00E74B76">
        <w:t>V</w:t>
      </w:r>
      <w:r>
        <w:t>õrd</w:t>
      </w:r>
      <w:r w:rsidRPr="00E74B76">
        <w:t>KS vaidlus</w:t>
      </w:r>
      <w:r>
        <w:t>e lahendamise piire – ehk mis ulatuses TVK pädevusse kuulub.</w:t>
      </w:r>
      <w:r w:rsidR="00573D5F">
        <w:t xml:space="preserve"> Sõnastada juurde uus lõige või muuta VõrdKS-i.</w:t>
      </w:r>
    </w:p>
  </w:comment>
  <w:comment w:id="3" w:author="Kairit Kuusemaa" w:date="2024-02-23T09:50:00Z" w:initials="KK">
    <w:p w14:paraId="237F55A8" w14:textId="77167743" w:rsidR="00C46BD6" w:rsidRDefault="00C46BD6">
      <w:pPr>
        <w:pStyle w:val="Kommentaaritekst"/>
      </w:pPr>
      <w:r>
        <w:rPr>
          <w:rStyle w:val="Kommentaariviide"/>
        </w:rPr>
        <w:annotationRef/>
      </w:r>
      <w:r>
        <w:t>Käesolevat seadust ei kohaldata tööjõumaksude maksmata jätmisest tulenevatele vaidlustele</w:t>
      </w:r>
      <w:r w:rsidR="00573D5F">
        <w:t>, kuna maksuvaidlus on küllaltki spetsiifiline.</w:t>
      </w:r>
    </w:p>
  </w:comment>
  <w:comment w:id="4" w:author="Kairit Kuusemaa" w:date="2024-02-27T09:49:00Z" w:initials="KK">
    <w:p w14:paraId="6056BA19" w14:textId="28EEE67B" w:rsidR="000E323C" w:rsidRDefault="000E323C">
      <w:pPr>
        <w:pStyle w:val="Kommentaaritekst"/>
      </w:pPr>
      <w:r>
        <w:rPr>
          <w:rStyle w:val="Kommentaariviide"/>
        </w:rPr>
        <w:annotationRef/>
      </w:r>
      <w:r>
        <w:t>Muuta: „üks kord viie aasta“ jooksul hindamine.</w:t>
      </w:r>
    </w:p>
  </w:comment>
  <w:comment w:id="5" w:author="Kairit Kuusemaa" w:date="2024-04-12T12:55:00Z" w:initials="KK">
    <w:p w14:paraId="0A606287" w14:textId="102BB77F" w:rsidR="000972B8" w:rsidRDefault="000972B8">
      <w:pPr>
        <w:pStyle w:val="Kommentaaritekst"/>
      </w:pPr>
      <w:r>
        <w:rPr>
          <w:rStyle w:val="Kommentaariviide"/>
        </w:rPr>
        <w:annotationRef/>
      </w:r>
      <w:r>
        <w:t>Ettepanek TvLS-st välja ja</w:t>
      </w:r>
      <w:r w:rsidR="00573D5F">
        <w:t xml:space="preserve"> lg-s 5 nimetatud</w:t>
      </w:r>
      <w:r>
        <w:t xml:space="preserve"> ministri määrusesse</w:t>
      </w:r>
      <w:r w:rsidR="00573D5F">
        <w:t xml:space="preserve"> lisada.</w:t>
      </w:r>
    </w:p>
  </w:comment>
  <w:comment w:id="6" w:author="Kairit Kuusemaa" w:date="2024-02-14T11:14:00Z" w:initials="KK">
    <w:p w14:paraId="79B73C00" w14:textId="611C2A3E" w:rsidR="00630C65" w:rsidRDefault="00630C65">
      <w:pPr>
        <w:pStyle w:val="Kommentaaritekst"/>
      </w:pPr>
      <w:r>
        <w:rPr>
          <w:rStyle w:val="Kommentaariviide"/>
        </w:rPr>
        <w:annotationRef/>
      </w:r>
      <w:r>
        <w:t>TVK juhatajad ei ole praktikas seni enamasti kaasistujaid otseselt ise valinud. TVK juhatajad annavad päeva, kuhu soovivad istungeid panna ning TVK dokumendihaldur otsib sellesse päeva kaasistujad (broneerib ruumid, autod jm).</w:t>
      </w:r>
      <w:r w:rsidR="00573D5F">
        <w:t xml:space="preserve"> Kuna ametinimetus võib muutuda või ka sisemine töökorraldus, võib lahendada ka selliselt, et </w:t>
      </w:r>
      <w:r w:rsidR="007D6D42">
        <w:t>lg-st 2 jätta välja „juhataja“ ehk siis „Töövaidluskomisjon valib...“</w:t>
      </w:r>
    </w:p>
  </w:comment>
  <w:comment w:id="7" w:author="Kairit Kuusemaa" w:date="2024-02-14T11:15:00Z" w:initials="KK">
    <w:p w14:paraId="2284A2DA" w14:textId="08E7958F" w:rsidR="00630C65" w:rsidRDefault="00630C65">
      <w:pPr>
        <w:pStyle w:val="Kommentaaritekst"/>
      </w:pPr>
      <w:r>
        <w:rPr>
          <w:rStyle w:val="Kommentaariviide"/>
        </w:rPr>
        <w:annotationRef/>
      </w:r>
      <w:r>
        <w:t>Lisada „...või dokumendihalduse spetsialisti“, kuna üldjuhul teavitatakse ikkagi TVK dok. haldurit, kes siis otsib esimesel võimalusel uue kaasistuja</w:t>
      </w:r>
      <w:r w:rsidR="00337381">
        <w:t>.</w:t>
      </w:r>
      <w:r w:rsidR="007D6D42">
        <w:t xml:space="preserve"> Või siis analoogne lahendus, nagu pakutud § 9 lg 2 juures: </w:t>
      </w:r>
      <w:r w:rsidR="007D6D42">
        <w:br/>
        <w:t xml:space="preserve">„...teavitab ta sellest viivitamata töövaidluskomisjoni. Sellisel juhul valib töövaidluskomisjon esitatud nimekirjast....“ </w:t>
      </w:r>
    </w:p>
  </w:comment>
  <w:comment w:id="8" w:author="Kairit Kuusemaa" w:date="2024-02-23T09:51:00Z" w:initials="KK">
    <w:p w14:paraId="4341ACBF" w14:textId="7267B537" w:rsidR="00C46BD6" w:rsidRDefault="00C46BD6" w:rsidP="00C46BD6">
      <w:pPr>
        <w:pStyle w:val="Kommentaaritekst"/>
      </w:pPr>
      <w:r>
        <w:rPr>
          <w:rStyle w:val="Kommentaariviide"/>
        </w:rPr>
        <w:annotationRef/>
      </w:r>
      <w:r>
        <w:t>Pigem dokumendihalduse spetsialist.</w:t>
      </w:r>
    </w:p>
  </w:comment>
  <w:comment w:id="9" w:author="Kairit Kuusemaa" w:date="2024-04-15T10:57:00Z" w:initials="KK">
    <w:p w14:paraId="26C2DDDA" w14:textId="32FC4C7B" w:rsidR="007D6D42" w:rsidRDefault="007D6D42">
      <w:pPr>
        <w:pStyle w:val="Kommentaaritekst"/>
      </w:pPr>
      <w:r>
        <w:rPr>
          <w:rStyle w:val="Kommentaariviide"/>
        </w:rPr>
        <w:annotationRef/>
      </w:r>
      <w:r>
        <w:t>Vt eelmist kommentaari</w:t>
      </w:r>
    </w:p>
  </w:comment>
  <w:comment w:id="10" w:author="Kairit Kuusemaa" w:date="2024-02-23T09:51:00Z" w:initials="KK">
    <w:p w14:paraId="080D7FD3" w14:textId="14B6D35D" w:rsidR="00C46BD6" w:rsidRDefault="00C46BD6" w:rsidP="00C46BD6">
      <w:pPr>
        <w:pStyle w:val="Kommentaaritekst"/>
      </w:pPr>
      <w:r>
        <w:rPr>
          <w:rStyle w:val="Kommentaariviide"/>
        </w:rPr>
        <w:annotationRef/>
      </w:r>
      <w:r>
        <w:t>Toimiku materjalidega tutvumiseks ettenähtud aeg hüvitatakse üksnes juhul, kui kaasistuja tutvub toimikuga – on tuvastatav!. (probleem on, et ei tutvuta, massiliselt)</w:t>
      </w:r>
    </w:p>
  </w:comment>
  <w:comment w:id="11" w:author="Kairit Kuusemaa" w:date="2024-02-23T09:52:00Z" w:initials="KK">
    <w:p w14:paraId="142E8829" w14:textId="57BAC121" w:rsidR="00C46BD6" w:rsidRDefault="00C46BD6">
      <w:pPr>
        <w:pStyle w:val="Kommentaaritekst"/>
      </w:pPr>
      <w:r>
        <w:rPr>
          <w:rStyle w:val="Kommentaariviide"/>
        </w:rPr>
        <w:annotationRef/>
      </w:r>
      <w:r>
        <w:t>Lõige 3 – töövaidluskomisjonide tööd juhib ministri poolt määratud isik.</w:t>
      </w:r>
    </w:p>
  </w:comment>
  <w:comment w:id="12" w:author="Kairit Kuusemaa" w:date="2024-02-23T09:53:00Z" w:initials="KK">
    <w:p w14:paraId="4F452CE7" w14:textId="1FC0B0AF" w:rsidR="00C46BD6" w:rsidRDefault="00C46BD6">
      <w:pPr>
        <w:pStyle w:val="Kommentaaritekst"/>
      </w:pPr>
      <w:r>
        <w:rPr>
          <w:rStyle w:val="Kommentaariviide"/>
        </w:rPr>
        <w:annotationRef/>
      </w:r>
      <w:r>
        <w:t>Lisada juurde TVK peale esitatud kaebuste lahendamise kord – kellele esitatakse kaebus, kes lahendab.</w:t>
      </w:r>
      <w:r w:rsidR="007D6D42">
        <w:t xml:space="preserve"> Võib sätestada ka eraldi määrusega n-ö korralduslikud küsimused (sh nt mis saab siis, kui tuvastatakse menetluslikud rikkumised ja/või erapooletuse küsimus kaebuse lahendamise käigus).</w:t>
      </w:r>
    </w:p>
  </w:comment>
  <w:comment w:id="13" w:author="Kairit Kuusemaa" w:date="2024-02-14T11:29:00Z" w:initials="KK">
    <w:p w14:paraId="623E5991" w14:textId="43AE7E73" w:rsidR="009A03AC" w:rsidRDefault="009A03AC">
      <w:pPr>
        <w:pStyle w:val="Kommentaaritekst"/>
      </w:pPr>
      <w:r>
        <w:rPr>
          <w:rStyle w:val="Kommentaariviide"/>
        </w:rPr>
        <w:annotationRef/>
      </w:r>
      <w:r w:rsidRPr="009A03AC">
        <w:t>T</w:t>
      </w:r>
      <w:r w:rsidR="007D6D42">
        <w:t>v</w:t>
      </w:r>
      <w:r w:rsidRPr="009A03AC">
        <w:t xml:space="preserve">LS </w:t>
      </w:r>
      <w:r>
        <w:t>peaks lisaks</w:t>
      </w:r>
      <w:r w:rsidRPr="009A03AC">
        <w:t xml:space="preserve"> rõhuta</w:t>
      </w:r>
      <w:r>
        <w:t>m</w:t>
      </w:r>
      <w:r w:rsidRPr="009A03AC">
        <w:t>a</w:t>
      </w:r>
      <w:r>
        <w:t xml:space="preserve"> TVK</w:t>
      </w:r>
      <w:r w:rsidRPr="009A03AC">
        <w:t xml:space="preserve"> selgituskohustust ja seda, et </w:t>
      </w:r>
      <w:r>
        <w:t>TVK</w:t>
      </w:r>
      <w:r w:rsidRPr="009A03AC">
        <w:t xml:space="preserve"> tegevus lähtub poolte parimatest huvidest ja menetlusökonoomikast</w:t>
      </w:r>
    </w:p>
  </w:comment>
  <w:comment w:id="14" w:author="Kairit Kuusemaa" w:date="2024-02-23T09:54:00Z" w:initials="KK">
    <w:p w14:paraId="3BD8D187" w14:textId="3E852FD1" w:rsidR="00C46BD6" w:rsidRDefault="00C46BD6" w:rsidP="00C46BD6">
      <w:pPr>
        <w:pStyle w:val="Kommentaaritekst"/>
      </w:pPr>
      <w:r>
        <w:rPr>
          <w:rStyle w:val="Kommentaariviide"/>
        </w:rPr>
        <w:annotationRef/>
      </w:r>
      <w:r w:rsidR="007D6D42">
        <w:t>Tuleb täpsustada</w:t>
      </w:r>
      <w:r w:rsidRPr="00C46BD6">
        <w:t>, mida tähendab väljaspool töövaidluskomisjoni</w:t>
      </w:r>
      <w:r w:rsidR="007D6D42">
        <w:t xml:space="preserve"> või siis välja võtta seadusest</w:t>
      </w:r>
      <w:r w:rsidRPr="00C46BD6">
        <w:t xml:space="preserve">? </w:t>
      </w:r>
    </w:p>
  </w:comment>
  <w:comment w:id="15" w:author="Kairit Kuusemaa" w:date="2024-04-15T11:19:00Z" w:initials="KK">
    <w:p w14:paraId="2094CA23" w14:textId="77AECCB0" w:rsidR="002822EA" w:rsidRDefault="002822EA">
      <w:pPr>
        <w:pStyle w:val="Kommentaaritekst"/>
      </w:pPr>
      <w:r>
        <w:rPr>
          <w:rStyle w:val="Kommentaariviide"/>
        </w:rPr>
        <w:annotationRef/>
      </w:r>
      <w:r>
        <w:t>Lisada juurde viide TsMS §-le 33, et ka tõenditele võib nõuda eestikeelset tõlget.</w:t>
      </w:r>
    </w:p>
  </w:comment>
  <w:comment w:id="16" w:author="Kairit Kuusemaa" w:date="2024-02-27T08:47:00Z" w:initials="KK">
    <w:p w14:paraId="6FFEF14D" w14:textId="16884C2F" w:rsidR="00AC1EF8" w:rsidRDefault="00AC1EF8">
      <w:pPr>
        <w:pStyle w:val="Kommentaaritekst"/>
      </w:pPr>
      <w:r>
        <w:rPr>
          <w:rStyle w:val="Kommentaariviide"/>
        </w:rPr>
        <w:annotationRef/>
      </w:r>
      <w:r>
        <w:t>Ettepanek panna poolele vastutus tõlgi pädevuse eest (nt lisada lõige, mille kohaselt tõlgi pädevus on selle menetlusosalise vastutus, kes on kaasanud menetlusse tõlgi vms. praktikas sageli (eriti kohaliku venekeelse elanikkonna hulgas) esinev mure, et tõlk oskab tõlkida veel vähem, kui avaldaja ise. Välismaalastel seda probleemi harvem</w:t>
      </w:r>
      <w:r w:rsidR="007D6D42">
        <w:t>.</w:t>
      </w:r>
    </w:p>
  </w:comment>
  <w:comment w:id="17" w:author="Kairit Kuusemaa" w:date="2024-02-14T10:51:00Z" w:initials="KK">
    <w:p w14:paraId="094B8C00" w14:textId="77777777" w:rsidR="000C389D" w:rsidRPr="004D74B1" w:rsidRDefault="000C389D">
      <w:pPr>
        <w:pStyle w:val="Kommentaaritekst"/>
        <w:rPr>
          <w:sz w:val="18"/>
          <w:szCs w:val="18"/>
        </w:rPr>
      </w:pPr>
      <w:r w:rsidRPr="004D74B1">
        <w:rPr>
          <w:rStyle w:val="Kommentaariviide"/>
        </w:rPr>
        <w:annotationRef/>
      </w:r>
      <w:r w:rsidRPr="004D74B1">
        <w:rPr>
          <w:sz w:val="18"/>
          <w:szCs w:val="18"/>
        </w:rPr>
        <w:t>Tuleb reguleerida:</w:t>
      </w:r>
    </w:p>
    <w:p w14:paraId="39F34771" w14:textId="74410D75" w:rsidR="000C389D" w:rsidRPr="004D74B1" w:rsidRDefault="000C389D" w:rsidP="000C389D">
      <w:pPr>
        <w:pStyle w:val="Kommentaaritekst"/>
        <w:numPr>
          <w:ilvl w:val="0"/>
          <w:numId w:val="74"/>
        </w:numPr>
      </w:pPr>
      <w:r w:rsidRPr="004D74B1">
        <w:rPr>
          <w:sz w:val="18"/>
          <w:szCs w:val="18"/>
        </w:rPr>
        <w:t xml:space="preserve"> kuidas lahendada olukorda, kui inimene ei leiagi endale tõlki. Menetlust lõpetada ei saa. </w:t>
      </w:r>
    </w:p>
    <w:p w14:paraId="33D5E73E" w14:textId="77777777" w:rsidR="00FA2ACC" w:rsidRDefault="000C389D" w:rsidP="00FA2ACC">
      <w:pPr>
        <w:pStyle w:val="Kommentaaritekst"/>
        <w:numPr>
          <w:ilvl w:val="0"/>
          <w:numId w:val="74"/>
        </w:numPr>
      </w:pPr>
      <w:r w:rsidRPr="004D74B1">
        <w:rPr>
          <w:sz w:val="18"/>
          <w:szCs w:val="18"/>
        </w:rPr>
        <w:t xml:space="preserve"> Mitu korda istungit edasi lükata on mõistlik?</w:t>
      </w:r>
    </w:p>
    <w:p w14:paraId="2EE4E388" w14:textId="77777777" w:rsidR="00FA2ACC" w:rsidRDefault="00FA2ACC" w:rsidP="00FA2ACC">
      <w:pPr>
        <w:pStyle w:val="Kommentaaritekst"/>
      </w:pPr>
    </w:p>
    <w:p w14:paraId="2BFEFE22" w14:textId="77777777" w:rsidR="00AC1EF8" w:rsidRDefault="00FA2ACC" w:rsidP="00AC1EF8">
      <w:pPr>
        <w:pStyle w:val="Kommentaaritekst"/>
        <w:rPr>
          <w:sz w:val="18"/>
          <w:szCs w:val="18"/>
        </w:rPr>
      </w:pPr>
      <w:r>
        <w:rPr>
          <w:sz w:val="18"/>
          <w:szCs w:val="18"/>
        </w:rPr>
        <w:t>Võimalik</w:t>
      </w:r>
      <w:r w:rsidR="00AC1EF8">
        <w:rPr>
          <w:sz w:val="18"/>
          <w:szCs w:val="18"/>
        </w:rPr>
        <w:t>ud</w:t>
      </w:r>
      <w:r>
        <w:rPr>
          <w:sz w:val="18"/>
          <w:szCs w:val="18"/>
        </w:rPr>
        <w:t xml:space="preserve"> lahendus</w:t>
      </w:r>
      <w:r w:rsidR="00AC1EF8">
        <w:rPr>
          <w:sz w:val="18"/>
          <w:szCs w:val="18"/>
        </w:rPr>
        <w:t>ed</w:t>
      </w:r>
      <w:r>
        <w:rPr>
          <w:sz w:val="18"/>
          <w:szCs w:val="18"/>
        </w:rPr>
        <w:t xml:space="preserve">: </w:t>
      </w:r>
    </w:p>
    <w:p w14:paraId="69F45AD3" w14:textId="1DB271D7" w:rsidR="00FA2ACC" w:rsidRDefault="00AC1EF8" w:rsidP="00AC1EF8">
      <w:pPr>
        <w:pStyle w:val="Kommentaaritekst"/>
        <w:numPr>
          <w:ilvl w:val="0"/>
          <w:numId w:val="81"/>
        </w:numPr>
        <w:rPr>
          <w:sz w:val="18"/>
          <w:szCs w:val="18"/>
        </w:rPr>
      </w:pPr>
      <w:r>
        <w:rPr>
          <w:sz w:val="18"/>
          <w:szCs w:val="18"/>
        </w:rPr>
        <w:t xml:space="preserve">  </w:t>
      </w:r>
      <w:r w:rsidR="00FA2ACC" w:rsidRPr="00FA2ACC">
        <w:rPr>
          <w:sz w:val="18"/>
          <w:szCs w:val="18"/>
        </w:rPr>
        <w:t>analoogia TsMS § 34 lg-st 2: Kui kohtul ei ole võimalik tõlki viivitamata kaasata, teeb ta määruse, millega kohustab tõlki vajavat menetlusosalist leidma endale tõlgi või eesti keelt oskava esindaja kohtu määratud tähtaja jooksul. Kohtu nõudmise täitmata jätmine ei takista kohtul asja lahendamast. Kui kohtu nõudmist ei täida hageja, võib kohus jätta hagi läbi vaatamata.</w:t>
      </w:r>
      <w:r>
        <w:rPr>
          <w:sz w:val="18"/>
          <w:szCs w:val="18"/>
        </w:rPr>
        <w:t xml:space="preserve"> </w:t>
      </w:r>
      <w:r w:rsidR="00FA2ACC" w:rsidRPr="00AC1EF8">
        <w:rPr>
          <w:sz w:val="18"/>
          <w:szCs w:val="18"/>
        </w:rPr>
        <w:t>TVK põhimõttega ei ole kooskõlas lükata korduvalt ist</w:t>
      </w:r>
      <w:r w:rsidRPr="00AC1EF8">
        <w:rPr>
          <w:sz w:val="18"/>
          <w:szCs w:val="18"/>
        </w:rPr>
        <w:t>u</w:t>
      </w:r>
      <w:r w:rsidR="00FA2ACC" w:rsidRPr="00AC1EF8">
        <w:rPr>
          <w:sz w:val="18"/>
          <w:szCs w:val="18"/>
        </w:rPr>
        <w:t>ngit edasi, kui pool ei valda eesti keelt ja endale tõlki ei leia. Erisus tuleks teha analoogselt TsMS-ga, kas on avaldaja või on vastaspool.</w:t>
      </w:r>
    </w:p>
    <w:p w14:paraId="61C60FCF" w14:textId="51FE4AC9" w:rsidR="00AC1EF8" w:rsidRPr="00AC1EF8" w:rsidRDefault="00AC1EF8" w:rsidP="00AC1EF8">
      <w:pPr>
        <w:pStyle w:val="Kommentaaritekst"/>
        <w:numPr>
          <w:ilvl w:val="0"/>
          <w:numId w:val="81"/>
        </w:numPr>
        <w:rPr>
          <w:sz w:val="18"/>
          <w:szCs w:val="18"/>
        </w:rPr>
      </w:pPr>
      <w:r>
        <w:rPr>
          <w:sz w:val="18"/>
          <w:szCs w:val="18"/>
        </w:rPr>
        <w:t xml:space="preserve">  </w:t>
      </w:r>
      <w:r>
        <w:t>ettepanek piirata edasilükkamist ühele korrale, v.a. teise menetlusosalise nõusolekul. Meil on menetlus eelduslikult 45 päeva. Nii lühikese menetluse puhul ei ole mõistlik rohkem, kui 1 kord tõlgi puudumise põhjusel istungit edasi lükata</w:t>
      </w:r>
    </w:p>
    <w:p w14:paraId="6BC4F8C4" w14:textId="3014F417" w:rsidR="00FA2ACC" w:rsidRDefault="00FA2ACC" w:rsidP="00FA2ACC">
      <w:pPr>
        <w:pStyle w:val="Kommentaaritekst"/>
      </w:pPr>
    </w:p>
  </w:comment>
  <w:comment w:id="18" w:author="Kairit Kuusemaa" w:date="2024-02-27T08:44:00Z" w:initials="KK">
    <w:p w14:paraId="67242937" w14:textId="36C2F35C" w:rsidR="00AC1EF8" w:rsidRDefault="00AC1EF8">
      <w:pPr>
        <w:pStyle w:val="Kommentaaritekst"/>
      </w:pPr>
      <w:r>
        <w:rPr>
          <w:rStyle w:val="Kommentaariviide"/>
        </w:rPr>
        <w:annotationRef/>
      </w:r>
      <w:r>
        <w:t>Võib-olla utoopiline idee, aga kaaluda palgata JUM või SIM juurde tõlk vms või sõlmida samalaadne raamleping mõne tõlkebürooga nagu on Hugoga sõlmitud õigusabi osas? Tõenäoliselt ei ole TVK ainus koht, kus välismaalastel või ka juba Eestis elavatel, aga eesti keelt mitte valdavatelt inimestel võib tekkida keeleprobleemidega seoses raskusi, sh teenuste saamisel (perearstindus, toetused jms).</w:t>
      </w:r>
    </w:p>
  </w:comment>
  <w:comment w:id="19" w:author="Kairit Kuusemaa" w:date="2024-02-14T11:09:00Z" w:initials="KK">
    <w:p w14:paraId="736EBCAB" w14:textId="6FDAAA32" w:rsidR="00630C65" w:rsidRDefault="00630C65">
      <w:pPr>
        <w:pStyle w:val="Kommentaaritekst"/>
      </w:pPr>
      <w:r>
        <w:rPr>
          <w:rStyle w:val="Kommentaariviide"/>
        </w:rPr>
        <w:annotationRef/>
      </w:r>
      <w:r>
        <w:t xml:space="preserve">Täna teeb TVK mh protokollilisi määruseid, nt otsustab protokollis poolte taotluse lahendamise, määrab uue istungi. </w:t>
      </w:r>
      <w:r w:rsidRPr="00630C65">
        <w:t>Mis määruseid saab teha protokolliga</w:t>
      </w:r>
      <w:r w:rsidR="007D6D42">
        <w:t xml:space="preserve"> (nt sõnastada n-ö eelkõige vormis</w:t>
      </w:r>
      <w:r w:rsidRPr="00630C65">
        <w:t>? Kas üldse?</w:t>
      </w:r>
    </w:p>
    <w:p w14:paraId="5712A6C4" w14:textId="77777777" w:rsidR="00AC1EF8" w:rsidRDefault="00AC1EF8">
      <w:pPr>
        <w:pStyle w:val="Kommentaaritekst"/>
      </w:pPr>
    </w:p>
    <w:p w14:paraId="12EF6445" w14:textId="5FDB29FB" w:rsidR="00AC1EF8" w:rsidRDefault="00AC1EF8" w:rsidP="00AC1EF8">
      <w:pPr>
        <w:pStyle w:val="Kommentaaritekst"/>
      </w:pPr>
      <w:r>
        <w:t xml:space="preserve">Protokollilisi määruseid ei saa teha selliste otsustuste osas, mis tuleneb seadusest tulenevalt, sest võib tekkida avaliku kättetoimetamise vajadus.  Seejuures protokolliline määrus ei samastu protokolliga, vaid protokolliline määrus peaks olema sel juhul väljavõte protokollist (eeldaks mingit ühtset vormi). </w:t>
      </w:r>
    </w:p>
    <w:p w14:paraId="18735F95" w14:textId="77777777" w:rsidR="00AC1EF8" w:rsidRDefault="00AC1EF8" w:rsidP="00AC1EF8">
      <w:pPr>
        <w:pStyle w:val="Kommentaaritekst"/>
      </w:pPr>
    </w:p>
    <w:p w14:paraId="5FCC4977" w14:textId="23B2ABBE" w:rsidR="00AC1EF8" w:rsidRDefault="00AC1EF8" w:rsidP="00AC1EF8">
      <w:pPr>
        <w:pStyle w:val="Kommentaaritekst"/>
      </w:pPr>
      <w:r>
        <w:t>Protokolliliste määruste tegemine on praktikas menetlusökonoomikast tulenevalt vajalik  (istungi ajal pole võimalik tavalisi määrusi teha) ehk välistada ei tohiks</w:t>
      </w:r>
    </w:p>
  </w:comment>
  <w:comment w:id="20" w:author="Kairit Kuusemaa" w:date="2024-02-23T09:56:00Z" w:initials="KK">
    <w:p w14:paraId="31088B4A" w14:textId="50DE2BA6" w:rsidR="00C46BD6" w:rsidRDefault="00C46BD6" w:rsidP="00C46BD6">
      <w:pPr>
        <w:pStyle w:val="Kommentaaritekst"/>
      </w:pPr>
      <w:r>
        <w:rPr>
          <w:rStyle w:val="Kommentaariviide"/>
        </w:rPr>
        <w:annotationRef/>
      </w:r>
      <w:r>
        <w:t>Olulisimad toimingud ikka määrustega, aga näiteks tähtaegade pikendamised, taotlustele vastamised jms võiks olla aktsepteeritav ka TVK juhataja poolt saadetava kirjaga/e-kirjaga, nagu seda teeb ka kohus.</w:t>
      </w:r>
    </w:p>
  </w:comment>
  <w:comment w:id="21" w:author="Kairit Kuusemaa" w:date="2024-02-14T12:57:00Z" w:initials="KK">
    <w:p w14:paraId="402CF1DD" w14:textId="65CF3E6C" w:rsidR="001408F2" w:rsidRDefault="001408F2">
      <w:pPr>
        <w:pStyle w:val="Kommentaaritekst"/>
      </w:pPr>
      <w:r>
        <w:rPr>
          <w:rStyle w:val="Kommentaariviide"/>
        </w:rPr>
        <w:annotationRef/>
      </w:r>
      <w:r>
        <w:t xml:space="preserve">Vajalik täpsustada. Nt </w:t>
      </w:r>
      <w:r w:rsidRPr="001408F2">
        <w:t>Tartu Maakohus Tartu kohtumaja, 29.05.2020. a otsus nr 2-19-13904</w:t>
      </w:r>
      <w:r>
        <w:t xml:space="preserve">;  </w:t>
      </w:r>
      <w:r w:rsidRPr="001408F2">
        <w:t>Pärnu Maakohus Paide kohtumaja, 19.07.2022. a otsus nr 2-20-4201</w:t>
      </w:r>
      <w:r>
        <w:t>:</w:t>
      </w:r>
    </w:p>
    <w:p w14:paraId="174788E0" w14:textId="77777777" w:rsidR="001408F2" w:rsidRDefault="001408F2" w:rsidP="001408F2">
      <w:pPr>
        <w:pStyle w:val="Vahedeta"/>
        <w:jc w:val="both"/>
        <w:rPr>
          <w:rFonts w:ascii="Times New Roman" w:hAnsi="Times New Roman" w:cs="Times New Roman"/>
          <w:sz w:val="24"/>
          <w:szCs w:val="24"/>
        </w:rPr>
      </w:pPr>
      <w:r w:rsidRPr="004D6289">
        <w:rPr>
          <w:rFonts w:ascii="Times New Roman" w:hAnsi="Times New Roman" w:cs="Times New Roman"/>
          <w:sz w:val="24"/>
          <w:szCs w:val="24"/>
        </w:rPr>
        <w:t>Kohtu hinnangul on TvLS § 16 lg-te 1 ja 2 mõte, et kui töövaidlusasja menetlus lõpeb töövaidluskomisjonis, siis poolte hüvitatavaid menetluskulusid kindlaks ei määrata. Juhul kui töövaidlusasja menetlus jätkub kohtus hagimenetluses, siis asjas lõpplahendi tegemisel määrab kohus kindlaks menetluskulude jaotuse ja määrab kindlaks ka poolte hüvitatavad kohtumenetluse kulud, sh töövaidluskomisjonis kantud kulud kohtuväliste kuludena TsMS § 144 mõttes. Sellist seisukohta toetab ka senine kohtupraktika. Käesoleval juhul on töövaidluskomisjoni otsus aga jõustunud edasikaebamata, st et kohus ei ole töövaidlusasja lahendanud. Seega ei saa kohus kindlaks määrata ka menetluskulude suurust TsMS-i sätete alusel.</w:t>
      </w:r>
    </w:p>
    <w:p w14:paraId="2E5AA7D5" w14:textId="2107E737" w:rsidR="001408F2" w:rsidRDefault="001408F2" w:rsidP="001408F2">
      <w:pPr>
        <w:pStyle w:val="Vahedeta"/>
        <w:jc w:val="both"/>
        <w:rPr>
          <w:rFonts w:ascii="Times New Roman" w:hAnsi="Times New Roman" w:cs="Times New Roman"/>
          <w:sz w:val="24"/>
          <w:szCs w:val="24"/>
        </w:rPr>
      </w:pPr>
      <w:r w:rsidRPr="004D6289">
        <w:rPr>
          <w:rFonts w:ascii="Times New Roman" w:hAnsi="Times New Roman" w:cs="Times New Roman"/>
          <w:sz w:val="24"/>
          <w:szCs w:val="24"/>
        </w:rPr>
        <w:t xml:space="preserve">Kohus nõustub hagejaga, et antud juhul saab hageja nõude aluseks olla VÕS § 101 lg 1 p 3, mis näeb ette rikkumisega seotud kahju hüvitamise. Kohus leiab, et kuna kohus ei ole poolte töövaidlusasja lahendatud, ei piira TsMS § 174 lg 11 kohtuväliselt töövaidluskomisjonis kantud kulude hüvitamist ja vastava kahjunõude esitamist. Asjaolu, et pooltevaheline tööleping on lõppenud, ei välista kohtu hinnangul kuidagi lepingu rikkumisega seotud kahju hüvitamise nõudmist. Kahju hüvitamiseks sätestab seadus iseseisvad alused. </w:t>
      </w:r>
    </w:p>
    <w:p w14:paraId="473DF52F" w14:textId="2EF3DB80" w:rsidR="001408F2" w:rsidRDefault="001408F2" w:rsidP="001408F2">
      <w:pPr>
        <w:pStyle w:val="Vahedeta"/>
        <w:jc w:val="both"/>
        <w:rPr>
          <w:rFonts w:ascii="Times New Roman" w:hAnsi="Times New Roman" w:cs="Times New Roman"/>
          <w:sz w:val="24"/>
          <w:szCs w:val="24"/>
        </w:rPr>
      </w:pPr>
    </w:p>
    <w:p w14:paraId="5C3885A8" w14:textId="7F906B19" w:rsidR="001408F2" w:rsidRPr="004D6289" w:rsidRDefault="001408F2" w:rsidP="001408F2">
      <w:pPr>
        <w:pStyle w:val="Vahedeta"/>
        <w:jc w:val="both"/>
        <w:rPr>
          <w:sz w:val="24"/>
          <w:szCs w:val="24"/>
        </w:rPr>
      </w:pPr>
      <w:r>
        <w:rPr>
          <w:rFonts w:ascii="Times New Roman" w:hAnsi="Times New Roman" w:cs="Times New Roman"/>
          <w:sz w:val="24"/>
          <w:szCs w:val="24"/>
        </w:rPr>
        <w:t xml:space="preserve">NB! Kuigi Ringkonnakohus on </w:t>
      </w:r>
      <w:r w:rsidR="00EB521C" w:rsidRPr="00EB521C">
        <w:rPr>
          <w:rFonts w:ascii="Times New Roman" w:hAnsi="Times New Roman" w:cs="Times New Roman"/>
          <w:sz w:val="24"/>
          <w:szCs w:val="24"/>
        </w:rPr>
        <w:t>13.11.2020. a otsus</w:t>
      </w:r>
      <w:r w:rsidR="00EB521C">
        <w:rPr>
          <w:rFonts w:ascii="Times New Roman" w:hAnsi="Times New Roman" w:cs="Times New Roman"/>
          <w:sz w:val="24"/>
          <w:szCs w:val="24"/>
        </w:rPr>
        <w:t>es</w:t>
      </w:r>
      <w:r w:rsidR="00EB521C" w:rsidRPr="00EB521C">
        <w:rPr>
          <w:rFonts w:ascii="Times New Roman" w:hAnsi="Times New Roman" w:cs="Times New Roman"/>
          <w:sz w:val="24"/>
          <w:szCs w:val="24"/>
        </w:rPr>
        <w:t xml:space="preserve"> nr 2-20-2385</w:t>
      </w:r>
      <w:r w:rsidR="00EB521C">
        <w:rPr>
          <w:rFonts w:ascii="Times New Roman" w:hAnsi="Times New Roman" w:cs="Times New Roman"/>
          <w:sz w:val="24"/>
          <w:szCs w:val="24"/>
        </w:rPr>
        <w:t xml:space="preserve"> leidnud vastupidist, siis on minu hinnangul RingK tõlgendanud valesti TsMS § 144, 162 ja 175, kuna antud menetlus ei jõudnudki kohtusse, millisel juhul ei saa tõesti nt neid kulusid, mida kohus välja ei mõistnud eraldi nõuda nt kahjuhüvitisena eraldi menetluskuludest.</w:t>
      </w:r>
    </w:p>
    <w:p w14:paraId="5D7498E4" w14:textId="612C2F83" w:rsidR="001408F2" w:rsidRDefault="00EB521C" w:rsidP="001408F2">
      <w:pPr>
        <w:pStyle w:val="Kommentaaritekst"/>
      </w:pPr>
      <w:r>
        <w:t xml:space="preserve"> </w:t>
      </w:r>
    </w:p>
  </w:comment>
  <w:comment w:id="22" w:author="Kairit Kuusemaa" w:date="2024-02-27T08:49:00Z" w:initials="KK">
    <w:p w14:paraId="0B457DE1" w14:textId="77777777" w:rsidR="00CD1A36" w:rsidRDefault="00CD1A36">
      <w:pPr>
        <w:pStyle w:val="Kommentaaritekst"/>
      </w:pPr>
      <w:r>
        <w:rPr>
          <w:rStyle w:val="Kommentaariviide"/>
        </w:rPr>
        <w:annotationRef/>
      </w:r>
      <w:r>
        <w:t xml:space="preserve">Esindajatel uus lähenemine- õigusabi kulud ei ole seotud mitte menetlusega TVK-s, vaid töösuhtest tekkinud probleemide lahendamisega enne TVK-d, seega on TA tekitanud T-le kahju, mis palutakse välja mõista. </w:t>
      </w:r>
    </w:p>
    <w:p w14:paraId="4FA69124" w14:textId="32C03A73" w:rsidR="00CD1A36" w:rsidRDefault="00CD1A36">
      <w:pPr>
        <w:pStyle w:val="Kommentaaritekst"/>
      </w:pPr>
      <w:r>
        <w:t>Ettepanek sõnastada lg 2 selliselt:  Töövaidluskomisjonis tekkinud kulud ja töövaidluskomisjoni pöördumisele eelnevalt tekkinud töösuhtega seotud vaidluste kulud on kohtuvälised kulud tsiviilkohtumenetluse seadustiku § 144 punkti 4 tähenduses</w:t>
      </w:r>
    </w:p>
  </w:comment>
  <w:comment w:id="23" w:author="Kairit Kuusemaa" w:date="2024-04-15T11:01:00Z" w:initials="KK">
    <w:p w14:paraId="138F120A" w14:textId="5DDFB6DE" w:rsidR="007D6D42" w:rsidRDefault="007D6D42">
      <w:pPr>
        <w:pStyle w:val="Kommentaaritekst"/>
      </w:pPr>
      <w:r>
        <w:rPr>
          <w:rStyle w:val="Kommentaariviide"/>
        </w:rPr>
        <w:annotationRef/>
      </w:r>
      <w:r>
        <w:t>Võib ka kaaluda sätte tervikuna täpsustamist, kuivõrd TvLS-i ja TsMS-i lugedes ei saa siiski öelda, et TVK kulud jääks poolte endi kanda nt siis, kui menetlus jätkub kohtus. Siis on need välja mõistetavad vastaspoolelt.</w:t>
      </w:r>
    </w:p>
  </w:comment>
  <w:comment w:id="24" w:author="Kairit Kuusemaa" w:date="2024-02-23T09:57:00Z" w:initials="KK">
    <w:p w14:paraId="29C87B2B" w14:textId="211AF85A" w:rsidR="00C46BD6" w:rsidRDefault="00C46BD6" w:rsidP="00C46BD6">
      <w:pPr>
        <w:pStyle w:val="Kommentaaritekst"/>
      </w:pPr>
      <w:r>
        <w:rPr>
          <w:rStyle w:val="Kommentaariviide"/>
        </w:rPr>
        <w:annotationRef/>
      </w:r>
      <w:r>
        <w:rPr>
          <w:rStyle w:val="Kommentaariviide"/>
        </w:rPr>
        <w:annotationRef/>
      </w:r>
      <w:r w:rsidR="007D6D42">
        <w:t>Täpsustada</w:t>
      </w:r>
      <w:r>
        <w:t>, kes on vastaspooleks hallatava asutuse puhul, nt õpetajal kas kool või KOV (viide KOKS-ile § 35)</w:t>
      </w:r>
    </w:p>
  </w:comment>
  <w:comment w:id="25" w:author="Kairit Kuusemaa" w:date="2024-02-23T09:58:00Z" w:initials="KK">
    <w:p w14:paraId="763DEA89" w14:textId="3E8AFD82" w:rsidR="00C46BD6" w:rsidRDefault="00C46BD6" w:rsidP="00C46BD6">
      <w:pPr>
        <w:pStyle w:val="Kommentaaritekst"/>
      </w:pPr>
      <w:r>
        <w:rPr>
          <w:rStyle w:val="Kommentaariviide"/>
        </w:rPr>
        <w:annotationRef/>
      </w:r>
      <w:r>
        <w:t>Töövaidluskomisjoni juhataja lähtub esindusõiguse kontrollimisel TsMS §-st 221.</w:t>
      </w:r>
    </w:p>
  </w:comment>
  <w:comment w:id="26" w:author="Kairit Kuusemaa" w:date="2024-02-27T08:52:00Z" w:initials="KK">
    <w:p w14:paraId="0A74C5E4" w14:textId="22B64C12" w:rsidR="00CD1A36" w:rsidRDefault="00CD1A36">
      <w:pPr>
        <w:pStyle w:val="Kommentaaritekst"/>
      </w:pPr>
      <w:r>
        <w:rPr>
          <w:rStyle w:val="Kommentaariviide"/>
        </w:rPr>
        <w:annotationRef/>
      </w:r>
      <w:r>
        <w:t>Täpsustada, mida täpsemalt tähendab avalik TvLS mõttes ehk mis tingimustel saab TVK keelata kolmandate isikute osalemise (kõige elementaarsem probleem- ruumi- ja õhu puudus); kas kuulajad saavad osaleda ka virtuaalselt ja kui ei saa, siis millisel alusel; kuidas TVK saab kuulaate arvu piirata jms</w:t>
      </w:r>
    </w:p>
  </w:comment>
  <w:comment w:id="27" w:author="Kairit Kuusemaa" w:date="2024-04-08T09:42:00Z" w:initials="KK">
    <w:p w14:paraId="40B4C6AB" w14:textId="2A7FCEE9" w:rsidR="00A80F18" w:rsidRDefault="00A80F18">
      <w:pPr>
        <w:pStyle w:val="Kommentaaritekst"/>
      </w:pPr>
      <w:r>
        <w:rPr>
          <w:rStyle w:val="Kommentaariviide"/>
        </w:rPr>
        <w:annotationRef/>
      </w:r>
      <w:r>
        <w:t>TsMS § 52 kohaselt kohtuistung helisalvestatakse. TVK istungeid täna ei salvestata, kuid tasuks kaaluda sellise võimaluse/kohustuse loomist, mis lihtsustaks protokolli koostamist ja hilisemaid vaidluseid istungil öeldu üle.</w:t>
      </w:r>
      <w:r w:rsidR="007D6D42">
        <w:t xml:space="preserve"> TEIS arenduse raames on vajalik seaduslik alus.</w:t>
      </w:r>
    </w:p>
  </w:comment>
  <w:comment w:id="28" w:author="Kairit Kuusemaa" w:date="2024-02-23T09:59:00Z" w:initials="KK">
    <w:p w14:paraId="3AB821FB" w14:textId="565A63B3" w:rsidR="00C46BD6" w:rsidRDefault="00C46BD6" w:rsidP="00C46BD6">
      <w:pPr>
        <w:pStyle w:val="Kommentaaritekst"/>
      </w:pPr>
      <w:r>
        <w:rPr>
          <w:rStyle w:val="Kommentaariviide"/>
        </w:rPr>
        <w:annotationRef/>
      </w:r>
      <w:r>
        <w:rPr>
          <w:rStyle w:val="Kommentaariviide"/>
        </w:rPr>
        <w:annotationRef/>
      </w:r>
      <w:r>
        <w:t>Peatumine ja peatamine</w:t>
      </w:r>
    </w:p>
  </w:comment>
  <w:comment w:id="29" w:author="Kairit Kuusemaa" w:date="2024-02-23T10:00:00Z" w:initials="KK">
    <w:p w14:paraId="4621FAA0" w14:textId="25AD6092" w:rsidR="00C46BD6" w:rsidRDefault="00C46BD6" w:rsidP="00C46BD6">
      <w:pPr>
        <w:pStyle w:val="Kommentaaritekst"/>
        <w:ind w:left="0" w:firstLine="0"/>
      </w:pPr>
      <w:r>
        <w:rPr>
          <w:rStyle w:val="Kommentaariviide"/>
        </w:rPr>
        <w:annotationRef/>
      </w:r>
      <w:r>
        <w:rPr>
          <w:rStyle w:val="Kommentaariviide"/>
        </w:rPr>
        <w:annotationRef/>
      </w:r>
      <w:r>
        <w:t>(1)</w:t>
      </w:r>
      <w:r w:rsidR="00024104">
        <w:t xml:space="preserve"> </w:t>
      </w:r>
      <w:r>
        <w:t>Töövaidluskomisjon võib menetluse määrusega peatada tsiviilkohtumenetluse seadustiku § 355, § 365 lõigete 1 ja 2 alusel ning § 359 lg 1.</w:t>
      </w:r>
    </w:p>
    <w:p w14:paraId="2098A9B6" w14:textId="77777777" w:rsidR="00C46BD6" w:rsidRDefault="00C46BD6" w:rsidP="00C46BD6">
      <w:pPr>
        <w:pStyle w:val="Kommentaaritekst"/>
        <w:ind w:left="0" w:firstLine="0"/>
      </w:pPr>
      <w:r>
        <w:t>(2) Menetluse peatumise ja peatamise tagajärjed tulenevad tsiviilkohtumenetluse seadustiku § 358 lg-st 1.</w:t>
      </w:r>
    </w:p>
    <w:p w14:paraId="1BB37FF0" w14:textId="76DD5FB3" w:rsidR="00C46BD6" w:rsidRDefault="00C46BD6" w:rsidP="00C46BD6">
      <w:pPr>
        <w:pStyle w:val="Kommentaaritekst"/>
        <w:ind w:left="0" w:firstLine="0"/>
      </w:pPr>
      <w:r>
        <w:t xml:space="preserve">(3) Menetluse uuendamisele kohaldatakse </w:t>
      </w:r>
      <w:r w:rsidR="00024104">
        <w:t>T</w:t>
      </w:r>
      <w:r>
        <w:t>s</w:t>
      </w:r>
      <w:r w:rsidR="00024104">
        <w:t>MS</w:t>
      </w:r>
      <w:r>
        <w:t xml:space="preserve"> § 361.</w:t>
      </w:r>
    </w:p>
    <w:p w14:paraId="62FE276E" w14:textId="503FE557" w:rsidR="00C46BD6" w:rsidRDefault="00C46BD6">
      <w:pPr>
        <w:pStyle w:val="Kommentaaritekst"/>
      </w:pPr>
    </w:p>
  </w:comment>
  <w:comment w:id="31" w:author="Kairit Kuusemaa" w:date="2024-02-23T09:59:00Z" w:initials="KK">
    <w:p w14:paraId="3BA7ED2D" w14:textId="77777777" w:rsidR="00C46BD6" w:rsidRDefault="00C46BD6">
      <w:pPr>
        <w:pStyle w:val="Kommentaaritekst"/>
      </w:pPr>
      <w:r>
        <w:rPr>
          <w:rStyle w:val="Kommentaariviide"/>
        </w:rPr>
        <w:annotationRef/>
      </w:r>
      <w:r>
        <w:t>Palun lisada juurde ka 355, mis lubab peatada ka nt haigestumise korras. Neid olukordi on väga vähe, et see üldist kiiret menetlust ei riku seetõttu, aga oleks hea kui oleks võimalik rakendada ka mingitel erijuhtudel.</w:t>
      </w:r>
    </w:p>
    <w:p w14:paraId="7D499378" w14:textId="77777777" w:rsidR="00CD1A36" w:rsidRDefault="00CD1A36">
      <w:pPr>
        <w:pStyle w:val="Kommentaaritekst"/>
      </w:pPr>
    </w:p>
    <w:p w14:paraId="4056B705" w14:textId="6E3AFA09" w:rsidR="00CD1A36" w:rsidRDefault="00CD1A36">
      <w:pPr>
        <w:pStyle w:val="Kommentaaritekst"/>
      </w:pPr>
      <w:r>
        <w:t>Lisaks peatada peaks saama mõlema poole taotlusel läbirääkimiste pidamise ajaks (näide erinevatest suhetest tulenevad vaidlused nii TVK-s, kui kohtus, pooled soovivad saavutada kompleksset kompromissi, mis on eesmärgipärane TvLS mõttes, mida ei ole istungite korduv ja pikaajaline edasilükkamine) ja tõendatud tervislikel põhjustel.</w:t>
      </w:r>
    </w:p>
  </w:comment>
  <w:comment w:id="30" w:author="Kairit Kuusemaa" w:date="2024-02-14T11:22:00Z" w:initials="KK">
    <w:p w14:paraId="07B12680" w14:textId="4C99E470" w:rsidR="00337381" w:rsidRDefault="00337381" w:rsidP="00337381">
      <w:r>
        <w:rPr>
          <w:rStyle w:val="Kommentaariviide"/>
        </w:rPr>
        <w:annotationRef/>
      </w:r>
      <w:r>
        <w:t>Kas peaks täpsustama § 20 viitega PankrS?</w:t>
      </w:r>
    </w:p>
    <w:p w14:paraId="46DD6A3D" w14:textId="77777777" w:rsidR="00337381" w:rsidRDefault="00337381" w:rsidP="00337381"/>
    <w:p w14:paraId="1E7105B1" w14:textId="50FC0D71" w:rsidR="00337381" w:rsidRDefault="00337381" w:rsidP="00337381">
      <w:pPr>
        <w:rPr>
          <w:color w:val="auto"/>
        </w:rPr>
      </w:pPr>
      <w:r>
        <w:t xml:space="preserve">TvLS § 20 sätestab, et töövaidlusasja menetlemise peatamisele kohaldatakse tsiviilkohtumenetluse seadustiku § 356 lõikeid 1 ja 2. TsMS § 356 lg 1 näeb ette menetluse peatamise eeldusküsimuse üle toimuva menetluse tõttu. TsMS § 356 lg 1 kommentaarides on tõepoolest viidatud PankrS § 20 lg-le 3, mille kohaselt peatub käsutuskeelu kohaldamise korral enne käsutuskeeldu alanud kohtumenetlus, milles võlgnik osaleb hageja või kostjana, kui kohtumenetlus puudutab võlgniku vara, mis pankroti väljakuulutamise korral muutuks pankrotivaraks. </w:t>
      </w:r>
      <w:r>
        <w:rPr>
          <w:b/>
          <w:bCs/>
        </w:rPr>
        <w:t>Menetlus peatub automaatselt</w:t>
      </w:r>
      <w:r>
        <w:t xml:space="preserve"> </w:t>
      </w:r>
      <w:r>
        <w:rPr>
          <w:b/>
          <w:bCs/>
        </w:rPr>
        <w:t>maakohtu käsutuskeelu kohaldamise määruse alusel</w:t>
      </w:r>
      <w:r>
        <w:t xml:space="preserve"> ning peatumise alus langeb ära pankroti väljakuulutamisega.</w:t>
      </w:r>
    </w:p>
    <w:p w14:paraId="70F4077A" w14:textId="77777777" w:rsidR="00337381" w:rsidRDefault="00337381" w:rsidP="00337381"/>
    <w:p w14:paraId="5CCFCBA7" w14:textId="77777777" w:rsidR="00337381" w:rsidRDefault="00337381" w:rsidP="00337381">
      <w:r>
        <w:t>Riigikohus on viidatud lahendis analüüsinud PankrS § 20 lg 3 tagajärgi:</w:t>
      </w:r>
    </w:p>
    <w:p w14:paraId="2AC4BB15" w14:textId="77777777" w:rsidR="00337381" w:rsidRDefault="00337381" w:rsidP="00337381">
      <w:r>
        <w:rPr>
          <w:b/>
          <w:bCs/>
        </w:rPr>
        <w:t>13.</w:t>
      </w:r>
      <w:r>
        <w:t> </w:t>
      </w:r>
      <w:r>
        <w:rPr>
          <w:i/>
          <w:iCs/>
        </w:rPr>
        <w:t xml:space="preserve">Järgnevalt analüüsib kolleegium PankrS § 20 lg 3 rikkumise tagajärgi. Kohtumenetluse peatamise ja peatumise tagajärjed on reguleeritud TsMS §-des 353-361. </w:t>
      </w:r>
      <w:r>
        <w:rPr>
          <w:b/>
          <w:bCs/>
          <w:i/>
          <w:iCs/>
        </w:rPr>
        <w:t>TsMS § 358 lg 2 kohaselt on menetluse peatumise või peatamise ajal tehtud menetlustoimingud tühised</w:t>
      </w:r>
      <w:r>
        <w:rPr>
          <w:i/>
          <w:iCs/>
        </w:rPr>
        <w:t xml:space="preserve">. Sama lõike teise lause kohaselt ei takista menetluse peatamine või peatumine siiski hagi tagamist ega eeltõendamismenetluse läbiviimist. </w:t>
      </w:r>
      <w:r>
        <w:rPr>
          <w:b/>
          <w:bCs/>
          <w:i/>
          <w:iCs/>
        </w:rPr>
        <w:t>Samuti võib TsMS § 358 lg 3 kohaselt teha avalikult teatavaks otsuse, kui menetluse peatus pärast asja arutamise lõpetamist</w:t>
      </w:r>
      <w:r>
        <w:t>.</w:t>
      </w:r>
    </w:p>
    <w:p w14:paraId="5849E04E" w14:textId="77777777" w:rsidR="00337381" w:rsidRDefault="00337381" w:rsidP="00337381">
      <w:r>
        <w:rPr>
          <w:i/>
          <w:iCs/>
        </w:rPr>
        <w:t xml:space="preserve">/..../ </w:t>
      </w:r>
      <w:r>
        <w:rPr>
          <w:b/>
          <w:bCs/>
          <w:i/>
          <w:iCs/>
        </w:rPr>
        <w:t>kui peatumise ajal tehtud kohtuotsuse korral oleks nt hageja kasuks välja mõistetud raha, ei peaks sellist otsust materiaalõigusliku toime puudumise (tühisuse) tõttu täitm</w:t>
      </w:r>
      <w:r>
        <w:rPr>
          <w:i/>
          <w:iCs/>
        </w:rPr>
        <w:t>a. Siiski on kolleegium seisukohal, et menetlusosalisel peab olema võimalik menetluslikult vaidlustada sellist otsust, mis on tehtud menetluse peatumise ajal (kui ei kohaldu TsMS § 358 lg 3). Vastasel korral jääb menetluslikult ebaselgeks, kuidas saaks menetlusosaline tugineda PankrS § 20 lg 3 rikkumisele või mõnele muule menetluse peatamise või peatumise alusele, mida kohus ei ole tähele pannud</w:t>
      </w:r>
      <w:r>
        <w:t>.</w:t>
      </w:r>
    </w:p>
    <w:p w14:paraId="252EFBB6" w14:textId="77777777" w:rsidR="00337381" w:rsidRDefault="00337381" w:rsidP="00337381">
      <w:r>
        <w:t>14. PankrS § 43 lg 1 kohaselt, kui enne pankroti väljakuulutamist alanud kohtumenetluses on läbivaatamisel võlgniku poolt teise isiku vastu esitatud hagi, mis seondub pankrotivaraga, võib haldur astuda menetlusse võlgniku seadusliku esindajana. Kui haldur ei astu menetlusse, võib võlgnik hagejana jätkata. Sama paragrahvi lg 5 kohaselt, kui kohtumenetluses on varaline nõue võlgniku vastu, milles tehtud lahendi peale on võimalik edasi kaevata, võib pärast pankroti väljakuulutamist võlgniku nimel edasi kaevata haldur. Halduri nõusolekul võib võlgnik ise kaebuse esitada. Nimetatud sätete alusel võib kolleegiumi hinnangul enne pankroti väljakuulutamist esitatud kostja apellatsioonkaebuse menetlus ringkonnakohtus jätkuda. Kostja on apellatsioonkaebuses vaidlustanud nii hagi rahuldamise kui ka vastuhagi rahuldamata jätmise. Pankrotihaldurile tuleb anda võimalus menetlusse astuda, mh on halduril soovi korral õigus esitatud apellatsioonkaebusest loobuda.</w:t>
      </w:r>
    </w:p>
    <w:p w14:paraId="167B33C3" w14:textId="77777777" w:rsidR="00337381" w:rsidRDefault="00337381" w:rsidP="00337381"/>
    <w:p w14:paraId="0F7D6DA0" w14:textId="37417FED" w:rsidR="00337381" w:rsidRDefault="00337381" w:rsidP="00337381">
      <w:r>
        <w:t xml:space="preserve">Sellest tulenevalt kuna PankrS § 20 lg 3 näeb ette menetluse peatamise vaidlustes, mis puudutab võlgniku vara, millele on seotud käsutuskeeld, siis </w:t>
      </w:r>
      <w:r>
        <w:rPr>
          <w:b/>
          <w:bCs/>
        </w:rPr>
        <w:t>TVK menetlus peatub varaliste nõuete osas</w:t>
      </w:r>
      <w:r>
        <w:t xml:space="preserve"> (saaks läbi vaadata mittevaralisi nõudeid, nt töösuhte tuvastamise nõuet ja tööandja esitatud töötajapoolse ülesütlemise tühisuse tuvastamise nõuet) ning peatumise alus langeb ära pankroti väljakuulutamisega- siis saab nõude jätta läbi vaatamata tulenevalt PankrS 43 lg-st 2. Kui nõude on esitanud TVK-sse pankrotivõlgnik (eelduslikult TVK menetlustes tööandja), siis saab menetlust jätkata PankrS § 43 lg 1 kohaselt, menetlusse astub haldur võlgniku seadusliku esindajana.</w:t>
      </w:r>
    </w:p>
    <w:p w14:paraId="66D571CD" w14:textId="257BA2FC" w:rsidR="00337381" w:rsidRDefault="00337381" w:rsidP="00337381"/>
    <w:p w14:paraId="13286B67" w14:textId="784DA59F" w:rsidR="00337381" w:rsidRDefault="00337381" w:rsidP="00337381">
      <w:r>
        <w:t xml:space="preserve">NB! </w:t>
      </w:r>
      <w:r w:rsidRPr="00337381">
        <w:t>Käsutuskeelu korral PankrS § 20 lg 1 alusel on võimalik jätkata menetlust ehk pärast AT teadet teha määrusi, pidada istungeid ning teha otsuseid, kui TVK saab vastavate õigustega isikult (ajutiselt pankrotihaldurilt) selgelt väljendatud nõusoleku. Nõusolekut ei eeldata. Kui nõusolekut pole, siis peata</w:t>
      </w:r>
      <w:r>
        <w:t>da</w:t>
      </w:r>
      <w:r w:rsidRPr="00337381">
        <w:t xml:space="preserve"> menetlus</w:t>
      </w:r>
      <w:r>
        <w:t>.</w:t>
      </w:r>
    </w:p>
    <w:p w14:paraId="59E345ED" w14:textId="77777777" w:rsidR="00337381" w:rsidRDefault="00337381" w:rsidP="00337381"/>
    <w:p w14:paraId="03D35E3E" w14:textId="7EFE74C7" w:rsidR="00337381" w:rsidRDefault="00337381" w:rsidP="00337381">
      <w:pPr>
        <w:pStyle w:val="Kommentaaritekst"/>
      </w:pPr>
      <w:r>
        <w:t>Kui nüüd aga TVK menetlus ei peatuks ja TVK otsustab menetlustoimingutega jätkata, sh otsuse teha, siis tuleb arvestada, et hilisema vaidluse korral võib see otsus tühiseks osutuda (seda kas siis näiteks pankrotimenetluses nõuete kaitsmise raames või kui jõuti alustada täitemenetlust, siis täitemenetluse sundtäitmise lubamatuks tunnistamise hagi läbivaatamise käigus) ehk TVK teeb sisuliselt tühja tööd.</w:t>
      </w:r>
    </w:p>
  </w:comment>
  <w:comment w:id="32" w:author="Kairit Kuusemaa" w:date="2024-02-14T11:12:00Z" w:initials="KK">
    <w:p w14:paraId="0F7D5114" w14:textId="0F1D7FA9" w:rsidR="00630C65" w:rsidRDefault="00630C65">
      <w:pPr>
        <w:pStyle w:val="Kommentaaritekst"/>
      </w:pPr>
      <w:r>
        <w:rPr>
          <w:rStyle w:val="Kommentaariviide"/>
        </w:rPr>
        <w:annotationRef/>
      </w:r>
      <w:r>
        <w:t xml:space="preserve">Kui mingid menetluslikud otsused (vt ka kommentaari § 14 juurde) teeb TVK protokollilise määrusega, siis tuleb see protokoll poolele kätte toimetada ka ilma taotluseta. Antud sätet tuleks seega täpsustada. </w:t>
      </w:r>
    </w:p>
  </w:comment>
  <w:comment w:id="33" w:author="Kairit Kuusemaa" w:date="2024-02-23T10:01:00Z" w:initials="KK">
    <w:p w14:paraId="2369DAFE" w14:textId="3A2F189C" w:rsidR="00024104" w:rsidRDefault="00024104" w:rsidP="00024104">
      <w:pPr>
        <w:pStyle w:val="Kommentaaritekst"/>
      </w:pPr>
      <w:r>
        <w:rPr>
          <w:rStyle w:val="Kommentaariviide"/>
        </w:rPr>
        <w:annotationRef/>
      </w:r>
      <w:r w:rsidR="007D6D42">
        <w:t>TvLS p</w:t>
      </w:r>
      <w:r>
        <w:t>eaks loetlema määruseid, mis tuleb kätte toimetada (s.o menetlusse võtmine, menetlusse võtmisest keeldumine, puuduste kõrvaldamise tähtaeg, otsus, avaldused ja selle täiendused, kutse, edasilükkamise määrused, menetluse peatamise ja uuendamise määrused jne)</w:t>
      </w:r>
    </w:p>
    <w:p w14:paraId="5293C4FB" w14:textId="2F030616" w:rsidR="00024104" w:rsidRDefault="00024104">
      <w:pPr>
        <w:pStyle w:val="Kommentaaritekst"/>
      </w:pPr>
    </w:p>
  </w:comment>
  <w:comment w:id="34" w:author="Kairit Kuusemaa" w:date="2024-02-23T10:02:00Z" w:initials="KK">
    <w:p w14:paraId="63A6F8AC" w14:textId="4211974B" w:rsidR="00024104" w:rsidRDefault="00024104">
      <w:pPr>
        <w:pStyle w:val="Kommentaaritekst"/>
      </w:pPr>
      <w:r>
        <w:rPr>
          <w:rStyle w:val="Kommentaariviide"/>
        </w:rPr>
        <w:annotationRef/>
      </w:r>
      <w:r>
        <w:t xml:space="preserve">Korrektne oleks: </w:t>
      </w:r>
      <w:r w:rsidRPr="00152E09">
        <w:t>Menetlusdokumendi kättetoimetamisele kohaldatakse tsiviilkohtumenetluse seadustikus menetlusdokumentide kättetoimetamise kohta sätestatut</w:t>
      </w:r>
      <w:r>
        <w:t xml:space="preserve"> käesolevas seaduses sätestatud erisustega</w:t>
      </w:r>
      <w:r w:rsidRPr="00152E09">
        <w:t>.</w:t>
      </w:r>
      <w:r>
        <w:t xml:space="preserve"> (nt TVLS § 52 järgi ei pea menetluse lõpetamise dokumenti kätte toimetama, aga TSMS-i järgi peab jne). VÕIKS KAS TVLS-i panna või viidata TSMS § 311 prim lg 5 prim – meie menetlus peaks olema kiirem, seetõttu peaks saama lugeda dokumenti kättetoimetatuks selle sätte järgi. Meie TVK juhatajad, osad, ootavad selget seaduse viidet sellele, et me saaks seda rakendada. Palume seda siis teha, et saaksime mõistlikult ja mõistliku aja jooksul dokumente edastada. Lisaks hoiab see raha kokku. SAMA TEEMA TSMS § 314 prim lg 3 p 1 – kui sama tööandja/töötaja osas on menetlus käimas, siis arvestatakse kontakti, kuhu on menetlusdokumente kätte toimetatud.</w:t>
      </w:r>
    </w:p>
  </w:comment>
  <w:comment w:id="35" w:author="Kairit Kuusemaa" w:date="2024-02-23T10:03:00Z" w:initials="KK">
    <w:p w14:paraId="3F2164A5" w14:textId="48385D7B" w:rsidR="00024104" w:rsidRDefault="00024104" w:rsidP="00024104">
      <w:pPr>
        <w:pStyle w:val="Kommentaaritekst"/>
      </w:pPr>
      <w:r>
        <w:rPr>
          <w:rStyle w:val="Kommentaariviide"/>
        </w:rPr>
        <w:annotationRef/>
      </w:r>
      <w:r w:rsidR="007B4BD3">
        <w:t>Täna ka kirjalikku taasesitamist võimaldavas vormis. Seega t</w:t>
      </w:r>
      <w:r>
        <w:t>äpsustada, mida tähendab avalduse elektroonne esitamine, kui see on kirjalikku taasesitamist võimaldavas vormis – kas see on skaneeritud avaldus, kas see on e-kiri, kas see on digiallkirjastatud avaldus? Seda tuleks täpsustada, sest mõisted on ebaselged. Iseenesest võiks skaneeritud vorm olla lubatud, sest vahet pole, kas inimene esitab selle meile TVK-s ja me skaneerime selle sisse või ta skaneerib või pildistab selle ise üles. Allkirja õiguspärasust meie nagunii hinnata ei saa. Ja samal ajal vähendaks see bürokraatiat. Sama loogika ka volikirjaga.</w:t>
      </w:r>
    </w:p>
    <w:p w14:paraId="35D9E198" w14:textId="7F1EE023" w:rsidR="00024104" w:rsidRDefault="00024104">
      <w:pPr>
        <w:pStyle w:val="Kommentaaritekst"/>
      </w:pPr>
    </w:p>
  </w:comment>
  <w:comment w:id="36" w:author="Kairit Kuusemaa" w:date="2024-02-23T10:03:00Z" w:initials="KK">
    <w:p w14:paraId="3385C97C" w14:textId="6790D8FD" w:rsidR="00024104" w:rsidRDefault="00024104" w:rsidP="00024104">
      <w:pPr>
        <w:pStyle w:val="Kommentaaritekst"/>
      </w:pPr>
      <w:r>
        <w:rPr>
          <w:rStyle w:val="Kommentaariviide"/>
        </w:rPr>
        <w:annotationRef/>
      </w:r>
      <w:r>
        <w:rPr>
          <w:rStyle w:val="Kommentaariviide"/>
        </w:rPr>
        <w:annotationRef/>
      </w:r>
      <w:r>
        <w:t>ja selle arvestuskäik</w:t>
      </w:r>
    </w:p>
  </w:comment>
  <w:comment w:id="37" w:author="Kairit Kuusemaa" w:date="2024-02-23T10:04:00Z" w:initials="KK">
    <w:p w14:paraId="63E4CADA" w14:textId="4B02EB77" w:rsidR="00024104" w:rsidRDefault="00024104">
      <w:pPr>
        <w:pStyle w:val="Kommentaaritekst"/>
      </w:pPr>
      <w:r>
        <w:rPr>
          <w:rStyle w:val="Kommentaariviide"/>
        </w:rPr>
        <w:annotationRef/>
      </w:r>
      <w:r>
        <w:t>Kas võiks tulla kõne alla, et TVK juhatajalt on õigus ühisavalduse läbivaatamisel otsused teha siiski avaldajate kaupa eraldi. Kui ühes vaidluses on 4 või rohkem avaldajat, muutub TVK otsus raskesti jälgitavaks ja ilmselt ei ole ka täitemenetluses eriti tore selle otsusega toimetada.</w:t>
      </w:r>
    </w:p>
  </w:comment>
  <w:comment w:id="38" w:author="Kairit Kuusemaa" w:date="2024-02-19T08:59:00Z" w:initials="KK">
    <w:p w14:paraId="116E1D62" w14:textId="6204E06C" w:rsidR="004B6573" w:rsidRDefault="004B6573">
      <w:pPr>
        <w:pStyle w:val="Kommentaaritekst"/>
      </w:pPr>
      <w:r>
        <w:rPr>
          <w:rStyle w:val="Kommentaariviide"/>
        </w:rPr>
        <w:annotationRef/>
      </w:r>
      <w:r>
        <w:t>Seadus kasutab läbivalt mõisteid avaldaja ja vastaspool, siin aga „vastustaja“. Mõistete kasutamine peab olema ühetaoline, seetõttu muuta ja kasutada „vastustaja“ asemel „vastaspool“.</w:t>
      </w:r>
    </w:p>
  </w:comment>
  <w:comment w:id="39" w:author="Kairit Kuusemaa" w:date="2024-02-23T10:05:00Z" w:initials="KK">
    <w:p w14:paraId="1226E042" w14:textId="5A4E87FC" w:rsidR="00024104" w:rsidRDefault="00024104" w:rsidP="00024104">
      <w:pPr>
        <w:pStyle w:val="Kommentaaritekst"/>
      </w:pPr>
      <w:r>
        <w:rPr>
          <w:rStyle w:val="Kommentaariviide"/>
        </w:rPr>
        <w:annotationRef/>
      </w:r>
      <w:r>
        <w:t>Võiks juurde lisada §</w:t>
      </w:r>
      <w:r>
        <w:br/>
        <w:t xml:space="preserve">§ </w:t>
      </w:r>
      <w:r w:rsidRPr="00024104">
        <w:t>26</w:t>
      </w:r>
      <w:r w:rsidRPr="00024104">
        <w:rPr>
          <w:vertAlign w:val="superscript"/>
        </w:rPr>
        <w:t>1</w:t>
      </w:r>
      <w:r>
        <w:t xml:space="preserve">. </w:t>
      </w:r>
      <w:r w:rsidRPr="00024104">
        <w:t>Avalduses</w:t>
      </w:r>
      <w:r>
        <w:t xml:space="preserve"> esitatavad nõuded</w:t>
      </w:r>
    </w:p>
    <w:p w14:paraId="7875EC23" w14:textId="74016CA1" w:rsidR="00024104" w:rsidRDefault="00024104" w:rsidP="00024104">
      <w:pPr>
        <w:pStyle w:val="Kommentaaritekst"/>
      </w:pPr>
      <w:r>
        <w:t>(1) Tuvastusnõudele kohaldatakse TsMS § 368 lg 1.</w:t>
      </w:r>
    </w:p>
    <w:p w14:paraId="5EF0E257" w14:textId="78C61570" w:rsidR="00024104" w:rsidRDefault="00024104" w:rsidP="00024104">
      <w:pPr>
        <w:pStyle w:val="Kommentaaritekst"/>
      </w:pPr>
      <w:r>
        <w:t xml:space="preserve">(2) Töötamise registri kande tegemise või muutmise nõue on kõrvalnõue, mis eeldab põhinõudena tuvastusnõuet töösuhte olemasolu, selle lõppemise või puudumise kohta. </w:t>
      </w:r>
    </w:p>
    <w:p w14:paraId="5A280589" w14:textId="71863D95" w:rsidR="00024104" w:rsidRDefault="00024104" w:rsidP="00024104">
      <w:pPr>
        <w:pStyle w:val="Kommentaaritekst"/>
      </w:pPr>
      <w:r>
        <w:t>(3) Viivisenõudele kohaldatakse TsMS § 367.</w:t>
      </w:r>
    </w:p>
    <w:p w14:paraId="50BAF4FB" w14:textId="4C69421E" w:rsidR="00024104" w:rsidRDefault="00024104">
      <w:pPr>
        <w:pStyle w:val="Kommentaaritekst"/>
      </w:pPr>
    </w:p>
  </w:comment>
  <w:comment w:id="40" w:author="Kairit Kuusemaa" w:date="2024-04-15T11:07:00Z" w:initials="KK">
    <w:p w14:paraId="7130F871" w14:textId="092D5DCC" w:rsidR="007B4BD3" w:rsidRDefault="007B4BD3">
      <w:pPr>
        <w:pStyle w:val="Kommentaaritekst"/>
      </w:pPr>
      <w:r>
        <w:rPr>
          <w:rStyle w:val="Kommentaariviide"/>
        </w:rPr>
        <w:annotationRef/>
      </w:r>
      <w:r w:rsidRPr="007B4BD3">
        <w:t xml:space="preserve">Vajalik säte, </w:t>
      </w:r>
      <w:r>
        <w:t>millele</w:t>
      </w:r>
      <w:r w:rsidRPr="007B4BD3">
        <w:t xml:space="preserve"> saaks viidata puuduste kõrvaldamise määrustes</w:t>
      </w:r>
    </w:p>
  </w:comment>
  <w:comment w:id="41" w:author="Kairit Kuusemaa" w:date="2024-02-23T09:31:00Z" w:initials="KK">
    <w:p w14:paraId="44D331F4" w14:textId="21074DEE" w:rsidR="00FA2ACC" w:rsidRDefault="00FA2ACC">
      <w:pPr>
        <w:pStyle w:val="Kommentaaritekst"/>
      </w:pPr>
      <w:r>
        <w:rPr>
          <w:rStyle w:val="Kommentaariviide"/>
        </w:rPr>
        <w:annotationRef/>
      </w:r>
      <w:r>
        <w:t xml:space="preserve">Siin võiks olla ka, et TVK juhataja on õigus anda pooltele tähtaeg seisukohtade, tõendite vm esitamiseks, mis on siduv. St, et praegu küll antakse tähtaeg vastamiseks aga istungi eelõhtul tuleb hulk tõendeid, millega ei ole võimalik ei teisel poolel ega ka komisjonil tutvuda. Analoogselt TsMS § 66: </w:t>
      </w:r>
      <w:r w:rsidRPr="00351CD8">
        <w:t>Kui menetlustoiming jääb õigel ajal tegemata, ei ole menetlusosalisel õigust menetlustoimingut hiljem teha, kui kohus seaduses sätestatud tähtaega ei ennista või ei pikenda enda määratud tähtaega või ei menetle menetlusosalise esitatud avaldust, taotlust, tõendit või vastuväidet käesoleva seadustiku § 331 lõikes 1 sätestatud juhul. See kehtib sõltumata sellest, kas menetlusosalist sellise tagajärje eest enne hoiatati.</w:t>
      </w:r>
    </w:p>
  </w:comment>
  <w:comment w:id="42" w:author="Kairit Kuusemaa" w:date="2024-02-23T09:34:00Z" w:initials="KK">
    <w:p w14:paraId="38F5FBBF" w14:textId="56E06193" w:rsidR="00FA2ACC" w:rsidRDefault="00FA2ACC">
      <w:pPr>
        <w:pStyle w:val="Kommentaaritekst"/>
      </w:pPr>
      <w:r>
        <w:rPr>
          <w:rStyle w:val="Kommentaariviide"/>
        </w:rPr>
        <w:annotationRef/>
      </w:r>
      <w:r>
        <w:t>Rohkem aega, nt 5 tp?</w:t>
      </w:r>
    </w:p>
  </w:comment>
  <w:comment w:id="43" w:author="Kairit Kuusemaa" w:date="2024-02-22T13:03:00Z" w:initials="KK">
    <w:p w14:paraId="5A58BE40" w14:textId="7DB8F0BC" w:rsidR="009338D1" w:rsidRDefault="009338D1" w:rsidP="009338D1">
      <w:pPr>
        <w:pStyle w:val="Kommentaaritekst"/>
      </w:pPr>
      <w:r>
        <w:rPr>
          <w:rStyle w:val="Kommentaariviide"/>
        </w:rPr>
        <w:annotationRef/>
      </w:r>
      <w:r>
        <w:t xml:space="preserve">Ei osanud seda punkti mujale lisada. Nimelt </w:t>
      </w:r>
      <w:r w:rsidRPr="009338D1">
        <w:t>TLS § 105 lg 1 tähta</w:t>
      </w:r>
      <w:r>
        <w:t xml:space="preserve">eg, mida </w:t>
      </w:r>
      <w:r w:rsidRPr="009338D1">
        <w:t>tuleks teisest lõikest tulenevalt käsitle</w:t>
      </w:r>
      <w:r>
        <w:t>d</w:t>
      </w:r>
      <w:r w:rsidRPr="009338D1">
        <w:t>a menetlustähtajana</w:t>
      </w:r>
      <w:r>
        <w:t xml:space="preserve"> (nii otsustasid TVK juhatajad ühiselt 06.10.2023 kohtumisel)</w:t>
      </w:r>
      <w:r w:rsidRPr="009338D1">
        <w:t>. Samas vaadates TsMS §-de 67 ja § 68 sisu, siis kohus lahendab tähtaja ennistamise taotluse määrusega, aga TvLS-s sama regulatsioon puudub ja TVK määrused ei ole üldjuhul vaidlustatavad, aga TsMS § 68 lg 4 kohaselt on kohtu samasisuline määrus (s.o kui kohus jätab ennistamise taotluse rahuldamata) vaidlustatav</w:t>
      </w:r>
      <w:r>
        <w:t>.</w:t>
      </w:r>
      <w:r w:rsidRPr="009338D1">
        <w:t xml:space="preserve"> </w:t>
      </w:r>
      <w:r>
        <w:t>A</w:t>
      </w:r>
      <w:r w:rsidRPr="009338D1">
        <w:t>inus lahendus</w:t>
      </w:r>
      <w:r>
        <w:t xml:space="preserve"> TVKs</w:t>
      </w:r>
      <w:r w:rsidRPr="009338D1">
        <w:t xml:space="preserve"> o</w:t>
      </w:r>
      <w:r>
        <w:t>n</w:t>
      </w:r>
      <w:r w:rsidRPr="009338D1">
        <w:t xml:space="preserve"> täna antud taotlus lahendada sisulise läbivaatamise käigus ja otsusega</w:t>
      </w:r>
      <w:r>
        <w:t xml:space="preserve"> ehk tähtaja </w:t>
      </w:r>
      <w:r w:rsidRPr="009338D1">
        <w:t>järgimist saab TVK kontrollida hiljemalt istungil (nt kui asjaoludest ei selgu, millal ÜÜA vastaspoolele üle anti ehk mis kuupäevast algas vaidlustamise tähtaeg kulgema) ning kui tähtaega ei ole järgitud, siis jätta otsusega kas nõuded rahuldamata, tähtaja ennistada/jätta ennistamat</w:t>
      </w:r>
      <w:r>
        <w:t xml:space="preserve">a ja sellisel kujul on see ka hiljem vaidlustatav. </w:t>
      </w:r>
    </w:p>
    <w:p w14:paraId="37E9CCD6" w14:textId="77777777" w:rsidR="009338D1" w:rsidRPr="009338D1" w:rsidRDefault="009338D1" w:rsidP="009338D1">
      <w:pPr>
        <w:pStyle w:val="Kommentaaritekst"/>
      </w:pPr>
    </w:p>
    <w:p w14:paraId="2052B855" w14:textId="20DC72BD" w:rsidR="009338D1" w:rsidRDefault="009338D1" w:rsidP="009338D1">
      <w:pPr>
        <w:pStyle w:val="Kommentaaritekst"/>
      </w:pPr>
      <w:r>
        <w:t xml:space="preserve">Samas võiks selle küsimuse lahendamine olla võimalik ka menetlusse võtmise otsustamisel ja lahendatav määrusega – s.t TVK saab jätta asja menetlusse võtmata, kui TLS § 105 tähtaega pole järgitud. </w:t>
      </w:r>
    </w:p>
  </w:comment>
  <w:comment w:id="44" w:author="Kairit Kuusemaa" w:date="2024-02-14T11:28:00Z" w:initials="KK">
    <w:p w14:paraId="22260C22" w14:textId="059C105B" w:rsidR="009A03AC" w:rsidRPr="009A03AC" w:rsidRDefault="009A03AC" w:rsidP="009A03AC">
      <w:pPr>
        <w:pStyle w:val="Kommentaaritekst"/>
      </w:pPr>
      <w:r>
        <w:rPr>
          <w:rStyle w:val="Kommentaariviide"/>
        </w:rPr>
        <w:annotationRef/>
      </w:r>
      <w:r>
        <w:t xml:space="preserve">Lisada analoogne punkt, nagu TsMS § </w:t>
      </w:r>
      <w:r w:rsidRPr="009A03AC">
        <w:t>371 lg 2 ehk kui perspektiivitu vaidlus, siis ei võta menetlusse (aga muidugi tuleb põhjendad</w:t>
      </w:r>
      <w:r w:rsidR="007B4BD3">
        <w:t>a</w:t>
      </w:r>
      <w:r w:rsidRPr="009A03AC">
        <w:t>)</w:t>
      </w:r>
      <w:r w:rsidR="007B4BD3">
        <w:t xml:space="preserve">. </w:t>
      </w:r>
    </w:p>
    <w:p w14:paraId="481A1E75" w14:textId="28AC2CC6" w:rsidR="009A03AC" w:rsidRDefault="009A03AC">
      <w:pPr>
        <w:pStyle w:val="Kommentaaritekst"/>
      </w:pPr>
    </w:p>
  </w:comment>
  <w:comment w:id="45" w:author="Kairit Kuusemaa" w:date="2024-02-23T09:35:00Z" w:initials="KK">
    <w:p w14:paraId="61F98844" w14:textId="7F1BA690" w:rsidR="00FA2ACC" w:rsidRDefault="00FA2ACC">
      <w:pPr>
        <w:pStyle w:val="Kommentaaritekst"/>
      </w:pPr>
      <w:r>
        <w:rPr>
          <w:rStyle w:val="Kommentaariviide"/>
        </w:rPr>
        <w:annotationRef/>
      </w:r>
      <w:r>
        <w:t xml:space="preserve">Seadus on hästi konkreetne 15kp osas. Võiks olla sees ka vajadusel tähtaja pikendamine. Nt esialgu 10 kp puuduste kõrvaldamiseks ja kui on näha, et veel puudused, siis pikendada omal initsiatiivil või taotluse alusel veel 5 kp, et jõuaks puudusteta avaldus. Samas praegu puudub võimalus pikema tähtaja kui 15kp andmiseks. Võiks olla viide, et võimalik on tähtaega ka mõjuval põhjusel pikendada. Nt üü avalduse vaidlustamiseks on väga lühike aeg ja kui avalduses on puudused, mida ei ole võimalik 15kp jooksul kõrvaldada, siis võibki jääda avaldus menetlusse võtmata. Ka võib olla olukord, kus nt juhataja juba annab 15kp puuduste kõrvaldamiseks aga tuleb taotlus pikendada puuduste kõrvaldamise tähtaega. Sellist võimalust praegu TvLS ette ei näe. TsMS § 64 lg 1 järgi : </w:t>
      </w:r>
      <w:r w:rsidRPr="00FA5FE0">
        <w:t>Kohus võib tema määratud menetlustähtaega põhistatud avalduse alusel või omal algatusel mõjuval põhjusel pikendada. Tähtaega võib korduvalt pikendada üksnes vastaspoole nõusolekul.</w:t>
      </w:r>
    </w:p>
  </w:comment>
  <w:comment w:id="46" w:author="Kairit Kuusemaa" w:date="2024-04-15T11:08:00Z" w:initials="KK">
    <w:p w14:paraId="4F2C1E24" w14:textId="6B9A4551" w:rsidR="007B4BD3" w:rsidRDefault="007B4BD3">
      <w:pPr>
        <w:pStyle w:val="Kommentaaritekst"/>
      </w:pPr>
      <w:r>
        <w:rPr>
          <w:rStyle w:val="Kommentaariviide"/>
        </w:rPr>
        <w:annotationRef/>
      </w:r>
      <w:r w:rsidRPr="007B4BD3">
        <w:t>Praktikas pigem tavaline probleem, täna antakse keskmiselt 10 päeva. Alternatiiv – mitte sätestada üldse tähtaega. TVK määrab tähtaja, mida võib objektiivsetele asjaoludel pikendada</w:t>
      </w:r>
      <w:r>
        <w:t>.</w:t>
      </w:r>
    </w:p>
  </w:comment>
  <w:comment w:id="47" w:author="Kairit Kuusemaa" w:date="2024-02-23T10:12:00Z" w:initials="KK">
    <w:p w14:paraId="65D394ED" w14:textId="2DC9AAD4" w:rsidR="00E971E3" w:rsidRDefault="00E971E3">
      <w:pPr>
        <w:pStyle w:val="Kommentaaritekst"/>
      </w:pPr>
      <w:r>
        <w:rPr>
          <w:rStyle w:val="Kommentaariviide"/>
        </w:rPr>
        <w:annotationRef/>
      </w:r>
      <w:r>
        <w:t>Lisada vahele lause: Menetlusse võtmise otsustamisel arvestab töövaidluskomisjoni juhataja avaldaja poolt viimases avalduses esitatud nõuetega.</w:t>
      </w:r>
    </w:p>
  </w:comment>
  <w:comment w:id="48" w:author="Kairit Kuusemaa" w:date="2024-02-23T10:13:00Z" w:initials="KK">
    <w:p w14:paraId="16210499" w14:textId="4EF2201E" w:rsidR="00E971E3" w:rsidRDefault="00E971E3" w:rsidP="00E971E3">
      <w:pPr>
        <w:pStyle w:val="Kommentaaritekst"/>
      </w:pPr>
      <w:r>
        <w:rPr>
          <w:rStyle w:val="Kommentaariviide"/>
        </w:rPr>
        <w:annotationRef/>
      </w:r>
      <w:r>
        <w:t xml:space="preserve">Lisada juurde: </w:t>
      </w:r>
      <w:r>
        <w:rPr>
          <w:rStyle w:val="Kommentaariviide"/>
        </w:rPr>
        <w:annotationRef/>
      </w:r>
      <w:r>
        <w:t>Kui kõrvaldab puudused vaid osaliselt, võib töövaidluskomisjoni juhataja võtta avalduse menetlusse nende nõuete osas, mis vastava TvLS § 26 sätestatud nõuetele, märkides menetlusse võtmise määruse resolutsioonis, millised nõuded menetlusse võetakse ning milliste nõuete menetlusse võtmisest keeldutakse.</w:t>
      </w:r>
    </w:p>
    <w:p w14:paraId="39C6F06C" w14:textId="20022AB0" w:rsidR="00E971E3" w:rsidRDefault="00E971E3" w:rsidP="00E971E3">
      <w:pPr>
        <w:pStyle w:val="Kommentaaritekst"/>
      </w:pPr>
    </w:p>
    <w:p w14:paraId="0E2C7868" w14:textId="5B13F8C8" w:rsidR="00E971E3" w:rsidRDefault="00E971E3" w:rsidP="00E971E3">
      <w:pPr>
        <w:pStyle w:val="Kommentaaritekst"/>
      </w:pPr>
      <w:r>
        <w:t>Osaline menetlusse võtmine võib olla vajalik olukorras, kus jookseb nt TLS § 105 lg 1 tähtaeg. Sellisel juhul ei peaks puudused nt 109 lg 1 osas takistama tühisuse tuvastamist menetlusse võtmast.</w:t>
      </w:r>
    </w:p>
    <w:p w14:paraId="61BCE86A" w14:textId="0BBA1A28" w:rsidR="00E971E3" w:rsidRDefault="00E971E3">
      <w:pPr>
        <w:pStyle w:val="Kommentaaritekst"/>
      </w:pPr>
    </w:p>
  </w:comment>
  <w:comment w:id="49" w:author="Kairit Kuusemaa" w:date="2024-02-23T10:15:00Z" w:initials="KK">
    <w:p w14:paraId="33BB25AB" w14:textId="322B7382" w:rsidR="00E971E3" w:rsidRDefault="00E971E3">
      <w:pPr>
        <w:pStyle w:val="Kommentaaritekst"/>
      </w:pPr>
      <w:r>
        <w:rPr>
          <w:rStyle w:val="Kommentaariviide"/>
        </w:rPr>
        <w:annotationRef/>
      </w:r>
      <w:r>
        <w:t>(3</w:t>
      </w:r>
      <w:r>
        <w:rPr>
          <w:vertAlign w:val="superscript"/>
        </w:rPr>
        <w:t>1</w:t>
      </w:r>
      <w:r>
        <w:t>) Kui avaldaja on talle määrusega antud puuduste kõrvaldamise tähtaja jooksul avaldust korduvalt muutnud või on see muul põhjusel ebaülevaatlik, võib töövaidluskomisjoni juhataja nõuda avalduse teksti tervikuna esitamist, kui see lihtsustab asja menetlusse võtmist ja menetlemist.</w:t>
      </w:r>
    </w:p>
  </w:comment>
  <w:comment w:id="50" w:author="Kairit Kuusemaa" w:date="2024-04-15T11:09:00Z" w:initials="KK">
    <w:p w14:paraId="186219CE" w14:textId="74DF65F1" w:rsidR="007B4BD3" w:rsidRDefault="007B4BD3">
      <w:pPr>
        <w:pStyle w:val="Kommentaaritekst"/>
      </w:pPr>
      <w:r>
        <w:rPr>
          <w:rStyle w:val="Kommentaariviide"/>
        </w:rPr>
        <w:annotationRef/>
      </w:r>
      <w:r>
        <w:t xml:space="preserve">Praktikas täna lähtutakse antud tõlgendusest, kuid õigusselguse huvides tuleks lisada ka TvLS-i. </w:t>
      </w:r>
    </w:p>
  </w:comment>
  <w:comment w:id="51" w:author="Kairit Kuusemaa" w:date="2024-02-27T09:12:00Z" w:initials="KK">
    <w:p w14:paraId="44960420" w14:textId="77777777" w:rsidR="001765F0" w:rsidRDefault="001765F0">
      <w:pPr>
        <w:pStyle w:val="Kommentaaritekst"/>
      </w:pPr>
      <w:r>
        <w:rPr>
          <w:rStyle w:val="Kommentaariviide"/>
        </w:rPr>
        <w:annotationRef/>
      </w:r>
      <w:r>
        <w:t>K</w:t>
      </w:r>
      <w:r w:rsidRPr="001765F0">
        <w:t>ohtu</w:t>
      </w:r>
      <w:r>
        <w:t>menetluses</w:t>
      </w:r>
      <w:r w:rsidRPr="001765F0">
        <w:t xml:space="preserve"> TsMS § 424 lg 1 lubab avalduse tagasi võtta eelmenetluse lõpuni, kuna eelduslikult on kostja eelmenetluse lõpuks kõik oma sisulised vastuväited ja tõendid kohtule esitanud ning kandnud sellega seoses ka märkimisväärseid menetluskulusid. Seega võiks kaaluda nt avalduse tagasivõtmise võimaldamist ilma vastaspoole nõusolekuta ka menetlusse võetud nõuete puhul kuni TVK poolt vastaspoolele määratud tähtaja lõpuni.</w:t>
      </w:r>
    </w:p>
    <w:p w14:paraId="682044C1" w14:textId="50B0AE9B" w:rsidR="001765F0" w:rsidRDefault="001765F0">
      <w:pPr>
        <w:pStyle w:val="Kommentaaritekst"/>
      </w:pPr>
      <w:r>
        <w:t>Isegi kui avaldaja pöördub kohtusse ja vastaspool on menetluskulusid kandnud, siis kohaldub § 16 lg 2 igal juhul.</w:t>
      </w:r>
    </w:p>
  </w:comment>
  <w:comment w:id="52" w:author="Kairit Kuusemaa" w:date="2024-04-15T11:09:00Z" w:initials="KK">
    <w:p w14:paraId="3956B714" w14:textId="30184C9E" w:rsidR="007B4BD3" w:rsidRDefault="007B4BD3">
      <w:pPr>
        <w:pStyle w:val="Kommentaaritekst"/>
      </w:pPr>
      <w:r>
        <w:rPr>
          <w:rStyle w:val="Kommentaariviide"/>
        </w:rPr>
        <w:annotationRef/>
      </w:r>
      <w:r w:rsidRPr="007B4BD3">
        <w:t>Eesmärgiks on välistada vastaspoolele menetluskulude tekkimist</w:t>
      </w:r>
    </w:p>
  </w:comment>
  <w:comment w:id="53" w:author="Kairit Kuusemaa" w:date="2024-02-23T10:17:00Z" w:initials="KK">
    <w:p w14:paraId="47FB152C" w14:textId="579F0C86" w:rsidR="00E971E3" w:rsidRDefault="00E971E3">
      <w:pPr>
        <w:pStyle w:val="Kommentaaritekst"/>
      </w:pPr>
      <w:r>
        <w:rPr>
          <w:rStyle w:val="Kommentaariviide"/>
        </w:rPr>
        <w:annotationRef/>
      </w:r>
      <w:r>
        <w:t>10kp on liiga pikk, 5 mõistlik</w:t>
      </w:r>
    </w:p>
  </w:comment>
  <w:comment w:id="54" w:author="Kairit Kuusemaa" w:date="2024-02-23T10:20:00Z" w:initials="KK">
    <w:p w14:paraId="3B45B773" w14:textId="164A12EB" w:rsidR="00E971E3" w:rsidRDefault="00E971E3" w:rsidP="00E971E3">
      <w:pPr>
        <w:pStyle w:val="Kommentaaritekst"/>
      </w:pPr>
      <w:r>
        <w:rPr>
          <w:rStyle w:val="Kommentaariviide"/>
        </w:rPr>
        <w:annotationRef/>
      </w:r>
      <w:r>
        <w:t>§ 28</w:t>
      </w:r>
      <w:r w:rsidRPr="00E971E3">
        <w:rPr>
          <w:vertAlign w:val="superscript"/>
        </w:rPr>
        <w:t>1</w:t>
      </w:r>
      <w:r>
        <w:t>. Avaldusest loobumine</w:t>
      </w:r>
    </w:p>
    <w:p w14:paraId="7C9B9808" w14:textId="32C4767F" w:rsidR="00E971E3" w:rsidRDefault="00E971E3" w:rsidP="00E971E3">
      <w:pPr>
        <w:pStyle w:val="Kommentaaritekst"/>
        <w:numPr>
          <w:ilvl w:val="0"/>
          <w:numId w:val="78"/>
        </w:numPr>
      </w:pPr>
      <w:r>
        <w:t xml:space="preserve"> Avaldaja võib avaldusest loobuda kuni töövaidlusasjas tehtud otsuse jõustumiseni.</w:t>
      </w:r>
    </w:p>
    <w:p w14:paraId="78246244" w14:textId="184ACCB0" w:rsidR="00E971E3" w:rsidRDefault="00E971E3" w:rsidP="00E971E3">
      <w:pPr>
        <w:pStyle w:val="Kommentaaritekst"/>
        <w:numPr>
          <w:ilvl w:val="0"/>
          <w:numId w:val="78"/>
        </w:numPr>
      </w:pPr>
      <w:r>
        <w:t xml:space="preserve"> Avaldusest loobumine tehakse töövaidluskomisjonile teatavaks kirjalikult või istungil suuliselt protokollituna. Kui käesoleva paragrahvi lõike 1 alusel esitatud loobumise avaldus esitatakse kirjalikult või kui vastaspool puudub istungilt, </w:t>
      </w:r>
      <w:r w:rsidR="002D6052">
        <w:t>toimetatakse loobumise avaldus vastaspoolele kätte kirjalikult</w:t>
      </w:r>
      <w:r>
        <w:t>.</w:t>
      </w:r>
    </w:p>
    <w:p w14:paraId="26DAB22E" w14:textId="22793780" w:rsidR="00E971E3" w:rsidRDefault="00E971E3" w:rsidP="00E971E3">
      <w:pPr>
        <w:pStyle w:val="Kommentaaritekst"/>
        <w:numPr>
          <w:ilvl w:val="0"/>
          <w:numId w:val="78"/>
        </w:numPr>
      </w:pPr>
      <w:r>
        <w:t xml:space="preserve"> Avalduse</w:t>
      </w:r>
      <w:r w:rsidR="002D6052">
        <w:t>st</w:t>
      </w:r>
      <w:r>
        <w:t xml:space="preserve"> loobumine lahendatakse töövaidluskomisjoni juhataja määrusega sama töövaidlusasja raames</w:t>
      </w:r>
      <w:r w:rsidR="002D6052">
        <w:t>.</w:t>
      </w:r>
      <w:r>
        <w:t xml:space="preserve"> </w:t>
      </w:r>
    </w:p>
    <w:p w14:paraId="378F1BDF" w14:textId="2EF262B5" w:rsidR="00E971E3" w:rsidRDefault="00E971E3">
      <w:pPr>
        <w:pStyle w:val="Kommentaaritekst"/>
      </w:pPr>
    </w:p>
  </w:comment>
  <w:comment w:id="55" w:author="Kairit Kuusemaa" w:date="2024-02-23T10:23:00Z" w:initials="KK">
    <w:p w14:paraId="1DB5762D" w14:textId="6629F710" w:rsidR="002D6052" w:rsidRDefault="002D6052" w:rsidP="002D6052">
      <w:pPr>
        <w:pStyle w:val="Kommentaaritekst"/>
      </w:pPr>
      <w:r>
        <w:rPr>
          <w:rStyle w:val="Kommentaariviide"/>
        </w:rPr>
        <w:annotationRef/>
      </w:r>
      <w:r>
        <w:rPr>
          <w:rStyle w:val="Kommentaariviide"/>
        </w:rPr>
        <w:annotationRef/>
      </w:r>
      <w:r w:rsidR="007B4BD3">
        <w:t>...</w:t>
      </w:r>
      <w:r>
        <w:t>, mis töövaidluskomisjoni pool</w:t>
      </w:r>
      <w:r w:rsidR="007B4BD3">
        <w:t>t</w:t>
      </w:r>
      <w:r>
        <w:t xml:space="preserve"> protokollitakse.</w:t>
      </w:r>
    </w:p>
  </w:comment>
  <w:comment w:id="56" w:author="Kairit Kuusemaa" w:date="2024-02-23T10:25:00Z" w:initials="KK">
    <w:p w14:paraId="4CC6D259" w14:textId="6E0DB108" w:rsidR="002D6052" w:rsidRDefault="002D6052">
      <w:pPr>
        <w:pStyle w:val="Kommentaaritekst"/>
      </w:pPr>
      <w:r>
        <w:rPr>
          <w:rStyle w:val="Kommentaariviide"/>
        </w:rPr>
        <w:annotationRef/>
      </w:r>
      <w:r>
        <w:t>Lisada juurde: Avalduste liitmiseks ei peeta käimasolevas menetluses uute nõuete esitamist samade poolte vahel. Uue nõude esitamise korral, võtab töövaidluskomisjoni juhataja nõude määrusega menetlusse käimasoleva töövaidlusasja juurde.</w:t>
      </w:r>
    </w:p>
  </w:comment>
  <w:comment w:id="57" w:author="Kairit Kuusemaa" w:date="2024-02-14T10:46:00Z" w:initials="KK">
    <w:p w14:paraId="3C4A43A9" w14:textId="77777777" w:rsidR="000C389D" w:rsidRDefault="000C389D">
      <w:pPr>
        <w:pStyle w:val="Kommentaaritekst"/>
      </w:pPr>
      <w:r>
        <w:rPr>
          <w:rStyle w:val="Kommentaariviide"/>
        </w:rPr>
        <w:annotationRef/>
      </w:r>
      <w:r>
        <w:t>Muuta, kuna ametinimetus struktuuris on täna muutunud: dokumendihalduse spetsialist</w:t>
      </w:r>
    </w:p>
    <w:p w14:paraId="47A477C6" w14:textId="77777777" w:rsidR="00337381" w:rsidRDefault="00337381">
      <w:pPr>
        <w:pStyle w:val="Kommentaaritekst"/>
      </w:pPr>
    </w:p>
    <w:p w14:paraId="332C2602" w14:textId="0698A511" w:rsidR="00337381" w:rsidRDefault="00337381">
      <w:pPr>
        <w:pStyle w:val="Kommentaaritekst"/>
      </w:pPr>
      <w:r>
        <w:t>Lisaks ükski komisjon seda praktikat, s.o et dokumendihalduse spetsialist määrab tähtaja, ei kasuta ning tekib küsimus, kas seda on sellises sõnastuses vaja.</w:t>
      </w:r>
      <w:r w:rsidR="007B4BD3">
        <w:t xml:space="preserve"> Võib ka muuta selliselt, et jätta välja viited „juhataja või sekretäri“ ehk siis „Vastaspoolel on õigus töövaidluskomisjoni määratud tähtaja jooksul....“</w:t>
      </w:r>
    </w:p>
  </w:comment>
  <w:comment w:id="58" w:author="Kairit Kuusemaa" w:date="2024-02-23T10:25:00Z" w:initials="KK">
    <w:p w14:paraId="6BD18792" w14:textId="77777777" w:rsidR="002D6052" w:rsidRDefault="002D6052" w:rsidP="002D6052">
      <w:pPr>
        <w:pStyle w:val="Kommentaaritekst"/>
        <w:ind w:left="0" w:firstLine="0"/>
      </w:pPr>
      <w:r>
        <w:rPr>
          <w:rStyle w:val="Kommentaariviide"/>
        </w:rPr>
        <w:annotationRef/>
      </w:r>
      <w:r>
        <w:rPr>
          <w:rStyle w:val="Kommentaariviide"/>
        </w:rPr>
        <w:annotationRef/>
      </w:r>
      <w:r>
        <w:t xml:space="preserve">Lisada juurde lause: Töövaidluskomisjoni juhataja võtab vastunõude määrusega menetlusse käimasolevas menetluses. </w:t>
      </w:r>
    </w:p>
    <w:p w14:paraId="45DD028D" w14:textId="604AEE1D" w:rsidR="002D6052" w:rsidRDefault="002D6052">
      <w:pPr>
        <w:pStyle w:val="Kommentaaritekst"/>
      </w:pPr>
    </w:p>
  </w:comment>
  <w:comment w:id="59" w:author="Kairit Kuusemaa" w:date="2024-02-23T10:26:00Z" w:initials="KK">
    <w:p w14:paraId="56C6C37F" w14:textId="34458DA1" w:rsidR="002D6052" w:rsidRDefault="002D6052" w:rsidP="002D6052">
      <w:pPr>
        <w:pStyle w:val="Kommentaaritekst"/>
      </w:pPr>
      <w:r>
        <w:rPr>
          <w:rStyle w:val="Kommentaariviide"/>
        </w:rPr>
        <w:annotationRef/>
      </w:r>
      <w:r>
        <w:rPr>
          <w:rStyle w:val="Kommentaariviide"/>
        </w:rPr>
        <w:annotationRef/>
      </w:r>
      <w:r w:rsidR="007B4BD3">
        <w:t xml:space="preserve">Peaks täpsustama </w:t>
      </w:r>
      <w:r>
        <w:t>menetlusliku tasaarvestuse reegleid – praktikas on tekkinud probleeme sellega, et samad pooled esitavad mitme töövaidlusasja raames (nt kaks eraldi vaidlust, erinevad nõuded) sama tasaarvestuse taotluse, kuigi esimesel juhul nt on menetluslik tasaarvestus jäetud kohaldamata. Samuti on olnud küsimusi selles osas, kuidas menetluslikku tasaarvestust resolutsioonis kajastada (nt nõuded neto vs bruto)</w:t>
      </w:r>
      <w:r w:rsidR="007B4BD3">
        <w:t xml:space="preserve">. </w:t>
      </w:r>
    </w:p>
    <w:p w14:paraId="6B5732F3" w14:textId="0B4A8FD6" w:rsidR="007B4BD3" w:rsidRDefault="007B4BD3" w:rsidP="002D6052">
      <w:pPr>
        <w:pStyle w:val="Kommentaaritekst"/>
      </w:pPr>
    </w:p>
    <w:p w14:paraId="467CCC73" w14:textId="00C140B0" w:rsidR="007B4BD3" w:rsidRDefault="007B4BD3" w:rsidP="002D6052">
      <w:pPr>
        <w:pStyle w:val="Kommentaaritekst"/>
      </w:pPr>
      <w:r w:rsidRPr="007B4BD3">
        <w:t>TvLS § 56 lg 4 kohasel peab otsuse resolutsioon olema selgelt arusaadav ja täidetav ka otsuse muude osadeta. TvLS § 32 lg 1 p 1 kohaselt võib vastunõue olla suunatud põhinõude (s.o avaldaja esitatud nõude) tasaarvestamisele ehk siis vastunõude esitamisel ja rahuldamisel on võimalik läbi viia tasaarvestus sarnaselt tsiviilkohtumenetlusele</w:t>
      </w:r>
      <w:r>
        <w:t xml:space="preserve"> (viide seletuskirjas)</w:t>
      </w:r>
      <w:r w:rsidRPr="007B4BD3">
        <w:t>. Kohus lähtub tasaarvestamisel TsMS § 445, mille lg 1 teise lause kohaselt kui pooled esitavad menetluses teineteise vastu tasaarvestatavad nõuded ja kohus mõlema poole nõuded täielikult või osaliselt rahuldab, tasaarvestatakse resolutsioonis poolte nõuded rahuldatud osas. TsMS kommenteeritud väljaande kohaselt: TsMS § 445 lõike 1 teine lause põhineb arusaadaval menetlusökonoomilisel põhimõttel, et otstarbetu ning kulukas oleks ühe kohtulahendi põhjal alustada kahte täitemenetlust, kui lahendis on nii hageja kui ka kostja nõuded teatud ulatuses rahuldatud. Selle asemel tuleb kohtul teha otsuse resolutsioonis tasaarvestus, mille tulemusel tekib kohtulahend kui täitedokument vaid ühe menetlusosalise kasuks./.../ Tasaarvestuse tulemusena lõpevad poolte kohustused kattuvas osas. Sellest tulenevalt mõistab kohus kohtuotsusega välja vaid summa, mida pool on kohustatud maksma pärast nõuete tasaarvestamist. Vastastikuste rahaliste nõuete lahendamisel tühise tehingu tagasitäitmisel alusetu rikastumise sätete järgi või nt lepingust taganemisel saab nõuded lugeda vastastikku tasaarvestatuks ja nõuda otsuse resolutsiooniga välja üksnes nõuete vahe sellelt poolelt, kelle kahjuks jääk jääb. Selleks ei ole poolel vaja teha eraldi tasaarvestusavaldust.</w:t>
      </w:r>
    </w:p>
    <w:p w14:paraId="7F01279C" w14:textId="2246BE39" w:rsidR="002D6052" w:rsidRDefault="002D6052">
      <w:pPr>
        <w:pStyle w:val="Kommentaaritekst"/>
      </w:pPr>
    </w:p>
  </w:comment>
  <w:comment w:id="60" w:author="Kairit Kuusemaa" w:date="2024-04-08T09:42:00Z" w:initials="KK">
    <w:p w14:paraId="24784CF1" w14:textId="77777777" w:rsidR="00A80F18" w:rsidRDefault="00A80F18" w:rsidP="00A80F18">
      <w:pPr>
        <w:pStyle w:val="Kommentaaritekst"/>
      </w:pPr>
      <w:r>
        <w:rPr>
          <w:rStyle w:val="Kommentaariviide"/>
        </w:rPr>
        <w:annotationRef/>
      </w:r>
      <w:r w:rsidRPr="00204FB7">
        <w:t xml:space="preserve">VÕrDKS § 23 ja SOVS § 12 </w:t>
      </w:r>
      <w:r>
        <w:t>võiks</w:t>
      </w:r>
      <w:r w:rsidRPr="00204FB7">
        <w:t xml:space="preserve"> lepitajana juurde ka töövaidluskomisjoni</w:t>
      </w:r>
    </w:p>
    <w:p w14:paraId="22C9B64A" w14:textId="362C8395" w:rsidR="00A80F18" w:rsidRDefault="00A80F18">
      <w:pPr>
        <w:pStyle w:val="Kommentaaritekst"/>
      </w:pPr>
    </w:p>
  </w:comment>
  <w:comment w:id="61" w:author="Kairit Kuusemaa" w:date="2024-02-14T10:49:00Z" w:initials="KK">
    <w:p w14:paraId="05075641" w14:textId="77777777" w:rsidR="002D6052" w:rsidRDefault="000C389D" w:rsidP="002D6052">
      <w:pPr>
        <w:pStyle w:val="Kommentaaritekst"/>
        <w:rPr>
          <w:sz w:val="18"/>
          <w:szCs w:val="18"/>
        </w:rPr>
      </w:pPr>
      <w:r w:rsidRPr="004D74B1">
        <w:rPr>
          <w:rStyle w:val="Kommentaariviide"/>
        </w:rPr>
        <w:annotationRef/>
      </w:r>
      <w:r w:rsidRPr="004D74B1">
        <w:rPr>
          <w:sz w:val="18"/>
          <w:szCs w:val="18"/>
        </w:rPr>
        <w:t>Lepitusmenetlust võiks saada lahendada ka ilma § 26 nõuetele vastamata. Töötüli võib olla selline, kus konkreetseid nõudeid polegi, nõutakse nt võrdset kohtlemist, töökiusu lõpetamist, paremaid töövahendeid vms. Sellisel juhul peaks saama samuti asja lepitusmenetluses lahendada</w:t>
      </w:r>
      <w:r w:rsidR="002D6052">
        <w:rPr>
          <w:sz w:val="18"/>
          <w:szCs w:val="18"/>
        </w:rPr>
        <w:t>.</w:t>
      </w:r>
    </w:p>
    <w:p w14:paraId="4F298C6C" w14:textId="77777777" w:rsidR="002D6052" w:rsidRDefault="002D6052" w:rsidP="002D6052">
      <w:pPr>
        <w:pStyle w:val="Kommentaaritekst"/>
        <w:rPr>
          <w:sz w:val="18"/>
          <w:szCs w:val="18"/>
        </w:rPr>
      </w:pPr>
    </w:p>
    <w:p w14:paraId="07FCEBF8" w14:textId="77777777" w:rsidR="002D6052" w:rsidRDefault="002D6052" w:rsidP="002D6052">
      <w:pPr>
        <w:pStyle w:val="Kommentaaritekst"/>
      </w:pPr>
      <w:r>
        <w:rPr>
          <w:rStyle w:val="Kommentaariviide"/>
        </w:rPr>
        <w:annotationRef/>
      </w:r>
      <w:r>
        <w:t>Kuna lepitusmenetluses kokkulepitav ei pea olema täidetav, siis ei peaks lepitusmenetluse eelduseks olema täidetavad nõuded. Küll aga kui lepitus luhtub, saab TVK-sse pöörduda üksnes nõuetega, mis vastavad nõuetele kehtivatele reeglitele (tegime ettepaneku 26 prim-is)</w:t>
      </w:r>
    </w:p>
    <w:p w14:paraId="450427D2" w14:textId="0584B53D" w:rsidR="002D6052" w:rsidRPr="002D6052" w:rsidRDefault="002D6052" w:rsidP="002D6052">
      <w:pPr>
        <w:pStyle w:val="Kommentaaritekst"/>
        <w:rPr>
          <w:sz w:val="18"/>
          <w:szCs w:val="18"/>
        </w:rPr>
      </w:pPr>
    </w:p>
  </w:comment>
  <w:comment w:id="62" w:author="Kairit Kuusemaa" w:date="2024-02-23T10:27:00Z" w:initials="KK">
    <w:p w14:paraId="732A5F9F" w14:textId="2C76A26D" w:rsidR="002D6052" w:rsidRDefault="002D6052">
      <w:pPr>
        <w:pStyle w:val="Kommentaaritekst"/>
      </w:pPr>
      <w:r>
        <w:rPr>
          <w:rStyle w:val="Kommentaariviide"/>
        </w:rPr>
        <w:annotationRef/>
      </w:r>
      <w:r>
        <w:t>...ja 26</w:t>
      </w:r>
      <w:r w:rsidRPr="002D6052">
        <w:rPr>
          <w:vertAlign w:val="superscript"/>
        </w:rPr>
        <w:t>1</w:t>
      </w:r>
    </w:p>
  </w:comment>
  <w:comment w:id="63" w:author="Kairit Kuusemaa" w:date="2024-02-14T10:50:00Z" w:initials="KK">
    <w:p w14:paraId="2ACFF813" w14:textId="40111E52" w:rsidR="000C389D" w:rsidRPr="004D74B1" w:rsidRDefault="000C389D">
      <w:pPr>
        <w:pStyle w:val="Kommentaaritekst"/>
      </w:pPr>
      <w:r>
        <w:rPr>
          <w:rStyle w:val="Kommentaariviide"/>
        </w:rPr>
        <w:annotationRef/>
      </w:r>
      <w:r w:rsidRPr="004D74B1">
        <w:rPr>
          <w:sz w:val="18"/>
          <w:szCs w:val="18"/>
        </w:rPr>
        <w:t>Lepitusmenetlusse võtmine võiks olla 5 tööpäeva jooksul, siis jõuab vajadusel pooltega suhelda.</w:t>
      </w:r>
    </w:p>
  </w:comment>
  <w:comment w:id="64" w:author="Kairit Kuusemaa" w:date="2024-02-23T09:35:00Z" w:initials="KK">
    <w:p w14:paraId="55EE25CF" w14:textId="08A9BFAF" w:rsidR="00FA2ACC" w:rsidRDefault="00FA2ACC">
      <w:pPr>
        <w:pStyle w:val="Kommentaaritekst"/>
      </w:pPr>
      <w:r>
        <w:rPr>
          <w:rStyle w:val="Kommentaariviide"/>
        </w:rPr>
        <w:annotationRef/>
      </w:r>
      <w:r>
        <w:t>Tegelikult on see väga lühike aeg. Kui eesmärk on, et pooled jõuaksid rohkem lepitusmenetlusse, siis see aeg võiks olla pikem. Kui on liigne ajaline surve, siis ei ole pooled ka huvitatud asja lahendamisest lepitusmenetluses.</w:t>
      </w:r>
    </w:p>
  </w:comment>
  <w:comment w:id="65" w:author="Kairit Kuusemaa" w:date="2024-04-15T11:15:00Z" w:initials="KK">
    <w:p w14:paraId="13D8EB42" w14:textId="184EFA4D" w:rsidR="007B4BD3" w:rsidRDefault="007B4BD3">
      <w:pPr>
        <w:pStyle w:val="Kommentaaritekst"/>
      </w:pPr>
      <w:r>
        <w:rPr>
          <w:rStyle w:val="Kommentaariviide"/>
        </w:rPr>
        <w:annotationRef/>
      </w:r>
      <w:r w:rsidRPr="007B4BD3">
        <w:t>Aegumine peatub lepitusmenetluse ajaks. 10 päeva või mõjuvatel/objektiivsetel põhjusel TVK võib pikendada.</w:t>
      </w:r>
    </w:p>
  </w:comment>
  <w:comment w:id="66" w:author="Kairit Kuusemaa" w:date="2024-02-23T10:29:00Z" w:initials="KK">
    <w:p w14:paraId="23B09F0C" w14:textId="3D55EF63" w:rsidR="002D6052" w:rsidRDefault="002D6052">
      <w:pPr>
        <w:pStyle w:val="Kommentaaritekst"/>
      </w:pPr>
      <w:r>
        <w:rPr>
          <w:rStyle w:val="Kommentaariviide"/>
        </w:rPr>
        <w:annotationRef/>
      </w:r>
      <w:r>
        <w:t xml:space="preserve">..., välja arvatud juhul kui menetluse pikenemine tuleb objektiivsetest asjaoludest. </w:t>
      </w:r>
      <w:r w:rsidRPr="00DB41A7">
        <w:t xml:space="preserve">Töövaidluskomisjoni juhataja kinnitab </w:t>
      </w:r>
      <w:r>
        <w:t>lepituskokkuleppe</w:t>
      </w:r>
      <w:r w:rsidRPr="00DB41A7">
        <w:t xml:space="preserve"> määrusega, millega ühtlasi lõpetab töövaidlusasja menetluse. </w:t>
      </w:r>
      <w:r>
        <w:t>Lepituskokkuleppe</w:t>
      </w:r>
      <w:r w:rsidRPr="00DB41A7">
        <w:t xml:space="preserve"> kinnitamise määruses märgitakse </w:t>
      </w:r>
      <w:r>
        <w:t>lepituskokkuleppe</w:t>
      </w:r>
      <w:r w:rsidRPr="00DB41A7">
        <w:t xml:space="preserve"> tingimused</w:t>
      </w:r>
    </w:p>
  </w:comment>
  <w:comment w:id="67" w:author="Kairit Kuusemaa" w:date="2024-02-23T10:29:00Z" w:initials="KK">
    <w:p w14:paraId="44D8FC2B" w14:textId="1483E62E" w:rsidR="002D6052" w:rsidRDefault="002D6052">
      <w:pPr>
        <w:pStyle w:val="Kommentaaritekst"/>
      </w:pPr>
      <w:r>
        <w:rPr>
          <w:rStyle w:val="Kommentaariviide"/>
        </w:rPr>
        <w:annotationRef/>
      </w:r>
      <w:r>
        <w:t>Lisada: Töövaidluskomisjoni juhataja lõpetab lepitusmenetluse määrusega.</w:t>
      </w:r>
    </w:p>
  </w:comment>
  <w:comment w:id="68" w:author="Kairit Kuusemaa" w:date="2024-02-14T11:06:00Z" w:initials="KK">
    <w:p w14:paraId="018DF59C" w14:textId="77777777" w:rsidR="004D74B1" w:rsidRDefault="004D74B1">
      <w:pPr>
        <w:pStyle w:val="Kommentaaritekst"/>
      </w:pPr>
      <w:r>
        <w:rPr>
          <w:rStyle w:val="Kommentaariviide"/>
        </w:rPr>
        <w:annotationRef/>
      </w:r>
      <w:r w:rsidRPr="004D74B1">
        <w:t>TÖR kande vaidlusi võiks lahendada saada kirjalikus menetluses. Vastaspoolel on alati võimalus taotleda istungit.</w:t>
      </w:r>
    </w:p>
    <w:p w14:paraId="23BE4181" w14:textId="77777777" w:rsidR="00630C65" w:rsidRDefault="00630C65">
      <w:pPr>
        <w:pStyle w:val="Kommentaaritekst"/>
      </w:pPr>
    </w:p>
    <w:p w14:paraId="44DD3657" w14:textId="5A6116C2" w:rsidR="00630C65" w:rsidRDefault="00630C65" w:rsidP="001765F0">
      <w:pPr>
        <w:pStyle w:val="Kommentaaritekst"/>
      </w:pPr>
      <w:r>
        <w:t>Lisaks võiks kaaluda TVK juhatajale suuremat otsustusvabadust asja kirjalikus menetluses lahendamiseks, nt kui esitatud tõendite ja seisukohtade valguses puudub vajadus istungi korraldamiseks (nt ei taotleta tunnistajate ülekuulamist vms põhjused, kus pole otstarbekas asja läbi vaadata kolmeliikmelises koosseisus)</w:t>
      </w:r>
      <w:r w:rsidR="001765F0">
        <w:t>, sh võiks olla kirjalik menetlus lubatud poolte taotlusel/nõusolekul.</w:t>
      </w:r>
    </w:p>
  </w:comment>
  <w:comment w:id="69" w:author="Kairit Kuusemaa" w:date="2024-02-14T12:55:00Z" w:initials="KK">
    <w:p w14:paraId="53CF9F81" w14:textId="4CE88D58" w:rsidR="001408F2" w:rsidRDefault="001408F2" w:rsidP="002822EA">
      <w:pPr>
        <w:pStyle w:val="Kommentaaritekst"/>
      </w:pPr>
      <w:r>
        <w:rPr>
          <w:rStyle w:val="Kommentaariviide"/>
        </w:rPr>
        <w:annotationRef/>
      </w:r>
      <w:r>
        <w:t>Siia tuleks lisada ka kohalduva õiguse väljaselgitamise kohustuse, sh vajadusel ilma poole taotluseta.</w:t>
      </w:r>
      <w:r w:rsidR="002822EA">
        <w:t xml:space="preserve"> Vt REÕS §-d 2 ja 4 ning 35, samuti TsMS § 234.</w:t>
      </w:r>
    </w:p>
  </w:comment>
  <w:comment w:id="70" w:author="Kairit Kuusemaa" w:date="2024-02-14T10:47:00Z" w:initials="KK">
    <w:p w14:paraId="3C3BAF4B" w14:textId="7E9AA009" w:rsidR="000C389D" w:rsidRDefault="000C389D" w:rsidP="000C389D">
      <w:pPr>
        <w:pStyle w:val="Kommentaaritekst"/>
      </w:pPr>
      <w:r>
        <w:rPr>
          <w:rStyle w:val="Kommentaariviide"/>
        </w:rPr>
        <w:annotationRef/>
      </w:r>
      <w:r>
        <w:t>Muuta, kuna ametinimetus struktuuris on täna muutunud: dokumendihalduse spetsialist</w:t>
      </w:r>
    </w:p>
  </w:comment>
  <w:comment w:id="71" w:author="Kairit Kuusemaa" w:date="2024-04-15T11:16:00Z" w:initials="KK">
    <w:p w14:paraId="28E50DA7" w14:textId="60A6B7B6" w:rsidR="007B4BD3" w:rsidRDefault="007B4BD3">
      <w:pPr>
        <w:pStyle w:val="Kommentaaritekst"/>
      </w:pPr>
      <w:r>
        <w:rPr>
          <w:rStyle w:val="Kommentaariviide"/>
        </w:rPr>
        <w:annotationRef/>
      </w:r>
      <w:r>
        <w:t>Või muuta nagu eespool pakutud: jätta välja viited „juhataja“ ja „sekretär“ ehk sõnastada: „Töövaidluskomisjon määrab istungi toimumise aja...“</w:t>
      </w:r>
    </w:p>
  </w:comment>
  <w:comment w:id="72" w:author="Kairit Kuusemaa" w:date="2024-02-14T10:48:00Z" w:initials="KK">
    <w:p w14:paraId="0CFA6D0A" w14:textId="22556CD1" w:rsidR="000C389D" w:rsidRDefault="000C389D" w:rsidP="000C389D">
      <w:pPr>
        <w:pStyle w:val="Kommentaaritekst"/>
      </w:pPr>
      <w:r>
        <w:rPr>
          <w:rStyle w:val="Kommentaariviide"/>
        </w:rPr>
        <w:annotationRef/>
      </w:r>
      <w:r>
        <w:t>Muuta, kuna ametinimetus struktuuris on täna muutunud: dokumendihalduse spetsialist</w:t>
      </w:r>
    </w:p>
  </w:comment>
  <w:comment w:id="73" w:author="Kairit Kuusemaa" w:date="2024-04-15T11:16:00Z" w:initials="KK">
    <w:p w14:paraId="76E2B4CE" w14:textId="2F00D7ED" w:rsidR="007B4BD3" w:rsidRDefault="007B4BD3">
      <w:pPr>
        <w:pStyle w:val="Kommentaaritekst"/>
      </w:pPr>
      <w:r>
        <w:rPr>
          <w:rStyle w:val="Kommentaariviide"/>
        </w:rPr>
        <w:annotationRef/>
      </w:r>
      <w:r>
        <w:t>Vt eelmist kommentaari</w:t>
      </w:r>
    </w:p>
  </w:comment>
  <w:comment w:id="74" w:author="Kairit Kuusemaa" w:date="2024-04-12T12:30:00Z" w:initials="KK">
    <w:p w14:paraId="0F32E562" w14:textId="0F0E9B64" w:rsidR="00394746" w:rsidRDefault="00394746">
      <w:pPr>
        <w:pStyle w:val="Kommentaaritekst"/>
      </w:pPr>
      <w:r>
        <w:rPr>
          <w:rStyle w:val="Kommentaariviide"/>
        </w:rPr>
        <w:annotationRef/>
      </w:r>
      <w:r>
        <w:t>.....üldjuhul 45 kalendripäeva jooksul</w:t>
      </w:r>
    </w:p>
  </w:comment>
  <w:comment w:id="75" w:author="Kairit Kuusemaa" w:date="2024-02-27T09:18:00Z" w:initials="KK">
    <w:p w14:paraId="25275397" w14:textId="28688EEC" w:rsidR="001765F0" w:rsidRDefault="001765F0">
      <w:pPr>
        <w:pStyle w:val="Kommentaaritekst"/>
      </w:pPr>
      <w:r>
        <w:rPr>
          <w:rStyle w:val="Kommentaariviide"/>
        </w:rPr>
        <w:annotationRef/>
      </w:r>
      <w:r>
        <w:t>Lg 1: ettepanek sõnastada ... 45 kalendripäeva jooksul menetlusse võtmisest.</w:t>
      </w:r>
    </w:p>
  </w:comment>
  <w:comment w:id="77" w:author="Kairit Kuusemaa" w:date="2024-02-23T09:36:00Z" w:initials="KK">
    <w:p w14:paraId="557AAD99" w14:textId="77777777" w:rsidR="00FA2ACC" w:rsidRDefault="00FA2ACC" w:rsidP="00FA2ACC">
      <w:pPr>
        <w:pStyle w:val="Kommentaaritekst"/>
      </w:pPr>
      <w:r>
        <w:rPr>
          <w:rStyle w:val="Kommentaariviide"/>
        </w:rPr>
        <w:annotationRef/>
      </w:r>
      <w:r>
        <w:rPr>
          <w:rStyle w:val="Kommentaariviide"/>
        </w:rPr>
        <w:annotationRef/>
      </w:r>
      <w:r>
        <w:t xml:space="preserve"> Ka siin võiks olla analoogne sõnastus nagu on eelnevas lõigus. „välja arvatud juhul, kui istungi määramise pikenemine tuleneb objektiivsetest asjaoludest“.  Nt asja arutamisel istungil ilmneb, et istung on vaja edasi lükata ja pooltele ei sobi pakutud uus aeg (nt esindajad täidavad esinduskohustusi kohtus või mujal, on puhkusel jne) või ka saabub nt TVK juhataja puhkus. Siis ei ole võimalik uut istungit määrata 30kp sisse. Järgmine lõik juhataja puhkuse korral ei ole rakendatav (poole taotlus v puuduste kõrvaldamine on eelduseks). Või lisada 3-dasse lõiku täpsustav sõnastus: „ </w:t>
      </w:r>
      <w:r w:rsidRPr="00162717">
        <w:t>Puuduste kõrvaldamise nõudmisel</w:t>
      </w:r>
      <w:r>
        <w:t>,</w:t>
      </w:r>
      <w:r w:rsidRPr="00162717">
        <w:t xml:space="preserve"> poole põhjendatud taotlusel </w:t>
      </w:r>
      <w:r>
        <w:t>või objektiivsetest asjaoludest tingituna</w:t>
      </w:r>
      <w:r w:rsidRPr="00162717">
        <w:t xml:space="preserve"> võib töövaidluskomisjoni juhatajakäesolevas paragrahvis sätestatud tähtaegu pikendada.</w:t>
      </w:r>
      <w:r>
        <w:t>“.</w:t>
      </w:r>
    </w:p>
    <w:p w14:paraId="0AC4C403" w14:textId="5E6297F4" w:rsidR="00FA2ACC" w:rsidRDefault="00FA2ACC">
      <w:pPr>
        <w:pStyle w:val="Kommentaaritekst"/>
      </w:pPr>
    </w:p>
  </w:comment>
  <w:comment w:id="76" w:author="Kairit Kuusemaa" w:date="2024-04-12T12:33:00Z" w:initials="KK">
    <w:p w14:paraId="7E6B315A" w14:textId="5A146E78" w:rsidR="00394746" w:rsidRDefault="00394746">
      <w:pPr>
        <w:pStyle w:val="Kommentaaritekst"/>
      </w:pPr>
      <w:r>
        <w:rPr>
          <w:rStyle w:val="Kommentaariviide"/>
        </w:rPr>
        <w:annotationRef/>
      </w:r>
      <w:r>
        <w:t>...üldjuhul 30 kp jooksul</w:t>
      </w:r>
    </w:p>
  </w:comment>
  <w:comment w:id="78" w:author="Kairit Kuusemaa" w:date="2024-02-23T10:30:00Z" w:initials="KK">
    <w:p w14:paraId="23223241" w14:textId="53AC78FF" w:rsidR="002D6052" w:rsidRDefault="002D6052">
      <w:pPr>
        <w:pStyle w:val="Kommentaaritekst"/>
      </w:pPr>
      <w:r>
        <w:rPr>
          <w:rStyle w:val="Kommentaariviide"/>
        </w:rPr>
        <w:annotationRef/>
      </w:r>
      <w:r>
        <w:t>Nõuete kirjalik menetlus</w:t>
      </w:r>
    </w:p>
  </w:comment>
  <w:comment w:id="79" w:author="Kairit Kuusemaa" w:date="2024-02-22T12:57:00Z" w:initials="KK">
    <w:p w14:paraId="05587A59" w14:textId="4E3FAF9A" w:rsidR="00247D71" w:rsidRDefault="00247D71">
      <w:pPr>
        <w:pStyle w:val="Kommentaaritekst"/>
      </w:pPr>
      <w:r>
        <w:rPr>
          <w:rStyle w:val="Kommentaariviide"/>
        </w:rPr>
        <w:annotationRef/>
      </w:r>
      <w:r>
        <w:t>6400 euro suuruse piiri võiks üldse kaotada või siis seda märgatavalt tõsta. Täna see piir enam end ei õigusta. Kohtus on kirjalike nõuete puhul ülempiir</w:t>
      </w:r>
      <w:r w:rsidRPr="00247D71">
        <w:t xml:space="preserve"> 8000 euro</w:t>
      </w:r>
      <w:r>
        <w:t>t (põhinõue max 4500 ja koos kõrvalnõuetega kokku 8000</w:t>
      </w:r>
      <w:r w:rsidR="001765F0">
        <w:t>)</w:t>
      </w:r>
    </w:p>
  </w:comment>
  <w:comment w:id="80" w:author="Kairit Kuusemaa" w:date="2024-02-23T10:32:00Z" w:initials="KK">
    <w:p w14:paraId="19896152" w14:textId="64E5C4A5" w:rsidR="00FE7C35" w:rsidRDefault="00FE7C35">
      <w:pPr>
        <w:pStyle w:val="Kommentaaritekst"/>
      </w:pPr>
      <w:r>
        <w:rPr>
          <w:rStyle w:val="Kommentaariviide"/>
        </w:rPr>
        <w:annotationRef/>
      </w:r>
      <w:r>
        <w:t>(1</w:t>
      </w:r>
      <w:r w:rsidRPr="00FE7C35">
        <w:rPr>
          <w:vertAlign w:val="superscript"/>
        </w:rPr>
        <w:t>1</w:t>
      </w:r>
      <w:r>
        <w:t>) Töövaidluskomisjoni juhataja võib ainuisikuliselt omal algatusel menetleda muid töösuhetest tulenevaid nõudeid, kui vaidluse asjaolud on selged ning poole isiklik ilmumine avalduse aluseks olevate asjaolude selgitamiseks ei ole töövaidluskomisjoni juhataja hinnangul vajalik.</w:t>
      </w:r>
    </w:p>
  </w:comment>
  <w:comment w:id="81" w:author="Kairit Kuusemaa" w:date="2024-02-23T10:33:00Z" w:initials="KK">
    <w:p w14:paraId="224072FE" w14:textId="75F1A6DA" w:rsidR="00FE7C35" w:rsidRDefault="00FE7C35">
      <w:pPr>
        <w:pStyle w:val="Kommentaaritekst"/>
      </w:pPr>
      <w:r>
        <w:rPr>
          <w:rStyle w:val="Kommentaariviide"/>
        </w:rPr>
        <w:annotationRef/>
      </w:r>
      <w:r>
        <w:t>Loobumine võiks olla eraldi §-ga reguleeritud. Vt eespool.</w:t>
      </w:r>
    </w:p>
  </w:comment>
  <w:comment w:id="82" w:author="Kairit Kuusemaa" w:date="2024-02-23T09:36:00Z" w:initials="KK">
    <w:p w14:paraId="0FC356CD" w14:textId="713886B5" w:rsidR="00FA2ACC" w:rsidRDefault="00FA2ACC">
      <w:pPr>
        <w:pStyle w:val="Kommentaaritekst"/>
      </w:pPr>
      <w:r>
        <w:rPr>
          <w:rStyle w:val="Kommentaariviide"/>
        </w:rPr>
        <w:annotationRef/>
      </w:r>
      <w:r>
        <w:t xml:space="preserve">Täna saadab kutseid TVK dokumendihalduse spetsialist, seega lisada:... juhataja või </w:t>
      </w:r>
      <w:r w:rsidRPr="00FA2ACC">
        <w:rPr>
          <w:i/>
          <w:iCs/>
        </w:rPr>
        <w:t>dokumendihalduse spetsialist</w:t>
      </w:r>
      <w:r w:rsidR="002822EA">
        <w:t xml:space="preserve"> või jätta ametinimetused välja ja sõnastada: „Töövaidluskomisjon kutsub pooled...“</w:t>
      </w:r>
    </w:p>
  </w:comment>
  <w:comment w:id="83" w:author="Kairit Kuusemaa" w:date="2024-02-14T11:37:00Z" w:initials="KK">
    <w:p w14:paraId="2D1B565B" w14:textId="5898251C" w:rsidR="00866FCA" w:rsidRDefault="00866FCA">
      <w:pPr>
        <w:pStyle w:val="Kommentaaritekst"/>
      </w:pPr>
      <w:r>
        <w:rPr>
          <w:rStyle w:val="Kommentaariviide"/>
        </w:rPr>
        <w:annotationRef/>
      </w:r>
      <w:r>
        <w:t xml:space="preserve">TVK peaks saama asja lahendada ka tagaseljaotsusega, nagu seda teeb kohus TsMS 44. peatüki kohaselt, kuna see aitab täita TVK-le seatud eesmärki lahendada asi </w:t>
      </w:r>
      <w:r w:rsidRPr="00866FCA">
        <w:t>võimalikult lihtsalt, odavalt, kiirelt, kvaliteetselt ja efektiivselt</w:t>
      </w:r>
      <w:r>
        <w:t>.</w:t>
      </w:r>
    </w:p>
    <w:p w14:paraId="23986D56" w14:textId="77777777" w:rsidR="00866FCA" w:rsidRDefault="00866FCA">
      <w:pPr>
        <w:pStyle w:val="Kommentaaritekst"/>
      </w:pPr>
    </w:p>
    <w:p w14:paraId="71981B00" w14:textId="479D5C8C" w:rsidR="00866FCA" w:rsidRDefault="00866FCA">
      <w:pPr>
        <w:pStyle w:val="Kommentaaritekst"/>
      </w:pPr>
      <w:r>
        <w:t xml:space="preserve">TsMS 44. ptk kommentaar: </w:t>
      </w:r>
      <w:r w:rsidRPr="00866FCA">
        <w:t>44. ptk regulatsiooni puhul on silmas peetud kohtuasja õige, kuid mõistliku aja jooksul ja mõistlike kuludega lahendamise põhimõtet (§ 2). Järgnevalt kommenteeritavad sätted on mõeldud eelkõige distsiplineerima menetlusosalisi täitma kohtu korraldusi ja mitte takistama oma tegemata jätmistega kohtuasja lahendamist ühe või teise poole kasuks</w:t>
      </w:r>
      <w:r>
        <w:t>.</w:t>
      </w:r>
    </w:p>
  </w:comment>
  <w:comment w:id="84" w:author="Kairit Kuusemaa" w:date="2024-02-14T11:35:00Z" w:initials="KK">
    <w:p w14:paraId="7D95D550" w14:textId="2DC626A1" w:rsidR="009A03AC" w:rsidRDefault="009A03AC">
      <w:pPr>
        <w:pStyle w:val="Kommentaaritekst"/>
      </w:pPr>
      <w:r>
        <w:rPr>
          <w:rStyle w:val="Kommentaariviide"/>
        </w:rPr>
        <w:annotationRef/>
      </w:r>
      <w:r w:rsidRPr="009A03AC">
        <w:t>Ettepanek lisada siia ka töötaja, kes on seadusliku aluse</w:t>
      </w:r>
      <w:r>
        <w:t>ga</w:t>
      </w:r>
      <w:r w:rsidRPr="009A03AC">
        <w:t xml:space="preserve"> töötanud, kuid TVA läbivaatamise ajaks või ajal välja saadetud. Ehk TVKst otsus tuleks igal juhul olenemata sellest, kas </w:t>
      </w:r>
      <w:r>
        <w:t>töötaja</w:t>
      </w:r>
      <w:r w:rsidRPr="009A03AC">
        <w:t xml:space="preserve"> saab osaleda või mitte.</w:t>
      </w:r>
      <w:r>
        <w:t xml:space="preserve"> Üheks võimaluseks on</w:t>
      </w:r>
      <w:r w:rsidRPr="009A03AC">
        <w:t xml:space="preserve"> kaaluda ka kirjaliku menetluse võimaldamist sellistel juhtudel</w:t>
      </w:r>
      <w:r>
        <w:t>.</w:t>
      </w:r>
    </w:p>
  </w:comment>
  <w:comment w:id="85" w:author="Kairit Kuusemaa" w:date="2024-02-23T10:34:00Z" w:initials="KK">
    <w:p w14:paraId="1E786E91" w14:textId="45FE82D0" w:rsidR="00FE7C35" w:rsidRDefault="00FE7C35">
      <w:pPr>
        <w:pStyle w:val="Kommentaaritekst"/>
      </w:pPr>
      <w:r>
        <w:rPr>
          <w:rStyle w:val="Kommentaariviide"/>
        </w:rPr>
        <w:annotationRef/>
      </w:r>
      <w:r>
        <w:t>...kirjaliku või kirjalikku taasesitamist võimaldavas vormis...</w:t>
      </w:r>
    </w:p>
  </w:comment>
  <w:comment w:id="86" w:author="Kairit Kuusemaa" w:date="2024-02-23T09:38:00Z" w:initials="KK">
    <w:p w14:paraId="2F0EF05E" w14:textId="15A8C75C" w:rsidR="002A2F21" w:rsidRDefault="002A2F21">
      <w:pPr>
        <w:pStyle w:val="Kommentaaritekst"/>
      </w:pPr>
      <w:r>
        <w:rPr>
          <w:rStyle w:val="Kommentaariviide"/>
        </w:rPr>
        <w:annotationRef/>
      </w:r>
      <w:r>
        <w:t>Täna ka kaasistujad ja TVK juhataja. Samas võiks või peaks see istungi pidamise liik olema pigem erandlik.</w:t>
      </w:r>
    </w:p>
  </w:comment>
  <w:comment w:id="87" w:author="Kairit Kuusemaa" w:date="2024-02-14T15:39:00Z" w:initials="KK">
    <w:p w14:paraId="2D928FB1" w14:textId="1913E905" w:rsidR="0019001F" w:rsidRDefault="0019001F">
      <w:pPr>
        <w:pStyle w:val="Kommentaaritekst"/>
      </w:pPr>
      <w:r>
        <w:rPr>
          <w:rStyle w:val="Kommentaariviide"/>
        </w:rPr>
        <w:annotationRef/>
      </w:r>
      <w:r w:rsidRPr="0019001F">
        <w:t>Peaks tooma paralleeli TsMS-ga (keeldumiseks alus).  TsMS § 238 (3) Kohus võib keelduda tõendi vastuvõtmisest ja selle tagastada või keelduda tõendite kogumisest lisaks käesoleva paragrahvi lõigetes 1 ja 2 sätestatule, kui:</w:t>
      </w:r>
      <w:r w:rsidRPr="0019001F">
        <w:br/>
        <w:t>3) tõend esitatakse või tõendite kogumist taotletakse hilinenult.</w:t>
      </w:r>
    </w:p>
  </w:comment>
  <w:comment w:id="88" w:author="Kairit Kuusemaa" w:date="2024-02-14T11:31:00Z" w:initials="KK">
    <w:p w14:paraId="3287AAAE" w14:textId="77777777" w:rsidR="009A03AC" w:rsidRDefault="009A03AC">
      <w:pPr>
        <w:pStyle w:val="Kommentaaritekst"/>
      </w:pPr>
      <w:r>
        <w:rPr>
          <w:rStyle w:val="Kommentaariviide"/>
        </w:rPr>
        <w:annotationRef/>
      </w:r>
      <w:r w:rsidRPr="009A03AC">
        <w:t xml:space="preserve">Nõudest loobumist </w:t>
      </w:r>
      <w:r>
        <w:t>peaks</w:t>
      </w:r>
      <w:r w:rsidRPr="009A03AC">
        <w:t xml:space="preserve"> sarnaselt T</w:t>
      </w:r>
      <w:r>
        <w:t>s</w:t>
      </w:r>
      <w:r w:rsidRPr="009A03AC">
        <w:t>MS</w:t>
      </w:r>
      <w:r>
        <w:t xml:space="preserve"> § 429 lg-le 1</w:t>
      </w:r>
      <w:r w:rsidRPr="009A03AC">
        <w:t xml:space="preserve"> ka esitada kuni otsuse jõustumiseni</w:t>
      </w:r>
      <w:r w:rsidR="00FE7C35">
        <w:t>.</w:t>
      </w:r>
    </w:p>
    <w:p w14:paraId="689E4BF5" w14:textId="77777777" w:rsidR="00FE7C35" w:rsidRDefault="00FE7C35">
      <w:pPr>
        <w:pStyle w:val="Kommentaaritekst"/>
      </w:pPr>
    </w:p>
    <w:p w14:paraId="15AD8670" w14:textId="602197B3" w:rsidR="00FE7C35" w:rsidRPr="00FE7C35" w:rsidRDefault="00FE7C35" w:rsidP="00FE7C35">
      <w:pPr>
        <w:pStyle w:val="Kommentaaritekst"/>
        <w:rPr>
          <w:vertAlign w:val="superscript"/>
        </w:rPr>
      </w:pPr>
      <w:r w:rsidRPr="00FE7C35">
        <w:annotationRef/>
      </w:r>
      <w:r>
        <w:t>+ l</w:t>
      </w:r>
      <w:r w:rsidRPr="00FE7C35">
        <w:t>oobum</w:t>
      </w:r>
      <w:r>
        <w:t>ine peaks olema eraldi §-na, mitte laiali üle seaduse, nt §</w:t>
      </w:r>
      <w:r w:rsidRPr="00FE7C35">
        <w:t xml:space="preserve"> 28</w:t>
      </w:r>
      <w:r>
        <w:rPr>
          <w:vertAlign w:val="superscript"/>
        </w:rPr>
        <w:t>1</w:t>
      </w:r>
    </w:p>
    <w:p w14:paraId="61C3724B" w14:textId="19ABA324" w:rsidR="00FE7C35" w:rsidRDefault="00FE7C35">
      <w:pPr>
        <w:pStyle w:val="Kommentaaritekst"/>
      </w:pPr>
    </w:p>
  </w:comment>
  <w:comment w:id="89" w:author="Kairit Kuusemaa" w:date="2024-04-08T09:44:00Z" w:initials="KK">
    <w:p w14:paraId="7E32509C" w14:textId="77777777" w:rsidR="00A80F18" w:rsidRDefault="00A80F18" w:rsidP="00A80F18">
      <w:pPr>
        <w:pStyle w:val="Kommentaaritekst"/>
      </w:pPr>
      <w:r>
        <w:rPr>
          <w:rStyle w:val="Kommentaariviide"/>
        </w:rPr>
        <w:annotationRef/>
      </w:r>
      <w:r>
        <w:rPr>
          <w:rStyle w:val="Kommentaariviide"/>
        </w:rPr>
        <w:annotationRef/>
      </w:r>
      <w:r>
        <w:t>Kas täiendavad või täiendatud nõuded? Need on erinevad asjad.</w:t>
      </w:r>
    </w:p>
    <w:p w14:paraId="6B4B68DB" w14:textId="77777777" w:rsidR="00A80F18" w:rsidRDefault="00A80F18" w:rsidP="00A80F18">
      <w:pPr>
        <w:pStyle w:val="Kommentaaritekst"/>
      </w:pPr>
    </w:p>
    <w:p w14:paraId="470280E2" w14:textId="77777777" w:rsidR="00A80F18" w:rsidRDefault="00A80F18" w:rsidP="00A80F18">
      <w:pPr>
        <w:pStyle w:val="Kommentaaritekst"/>
      </w:pPr>
      <w:r>
        <w:t>Kas see on siis täpsustamine TvLS § 29 mõttes või uue nõude esitamine, mis nõuab uut avaldust, nagu on ka seletuskirjas märgitud. Samas TsMS § 376 lg 2 on kommentaarides öeldud, et kui hagi muutmine hageja taotletud viisil võimaldab lahendada sisulise vaidluse poolte vahel lõplikult, saavutada õigusrahu ning vältida uute kohtumenetluste algatamist, saab üldiselt öelda, et hagi muutmine on otstarbekas ja kohus peaks selleks nõusoleku andma, vt nt 3-2-1-12-11, p 44: selles asjas jättis maakohus rahuldamata hageja taotluse hagi muutmiseks ning hiljem, kui hageja oli esitanud sama eesmärgi saavutamiseks uue hagi, ka hagide liitmiseks. Tulemuseks oli menetluslik segadus, mis tekkis kahe seotud asja eraldi menetlemisest ja mida maakohus oleks saanud vältida, kui oleks hagi muutmisega nõustunud.</w:t>
      </w:r>
    </w:p>
    <w:p w14:paraId="08232F2A" w14:textId="46174A86" w:rsidR="00A80F18" w:rsidRDefault="00A80F18">
      <w:pPr>
        <w:pStyle w:val="Kommentaaritekst"/>
      </w:pPr>
    </w:p>
  </w:comment>
  <w:comment w:id="90" w:author="Kairit Kuusemaa" w:date="2024-02-23T10:37:00Z" w:initials="KK">
    <w:p w14:paraId="4F38F5A2" w14:textId="3B2CB6A7" w:rsidR="00FE7C35" w:rsidRDefault="00FE7C35">
      <w:pPr>
        <w:pStyle w:val="Kommentaaritekst"/>
      </w:pPr>
      <w:r>
        <w:rPr>
          <w:rStyle w:val="Kommentaariviide"/>
        </w:rPr>
        <w:annotationRef/>
      </w:r>
      <w:r w:rsidRPr="00FE7C35">
        <w:rPr>
          <w:color w:val="202020"/>
          <w:shd w:val="clear" w:color="auto" w:fill="FFFFFF"/>
        </w:rPr>
        <w:t>Vaatlus on muu hulgas paikkonna või sündmuskoha vaatlemine. Kas on mõistlik seda TVK-lt nõuda. Tegemist siiski kiire menetlusega. See tõendi liik võiks jääda kohtusse.</w:t>
      </w:r>
    </w:p>
  </w:comment>
  <w:comment w:id="91" w:author="Kairit Kuusemaa" w:date="2024-02-27T09:34:00Z" w:initials="KK">
    <w:p w14:paraId="7442D838" w14:textId="77777777" w:rsidR="00D37231" w:rsidRDefault="00D37231" w:rsidP="00D37231">
      <w:pPr>
        <w:pStyle w:val="Kommentaaritekst"/>
        <w:numPr>
          <w:ilvl w:val="0"/>
          <w:numId w:val="82"/>
        </w:numPr>
      </w:pPr>
      <w:r>
        <w:rPr>
          <w:rStyle w:val="Kommentaariviide"/>
        </w:rPr>
        <w:annotationRef/>
      </w:r>
      <w:r w:rsidRPr="00D37231">
        <w:t xml:space="preserve">Mis puudutab digitaalset tõendit, siis siin saaks lähtuda TsMS § 274 (millele ka TvLS § 44 lg 3 viitab) kommentaaridest: </w:t>
      </w:r>
      <w:r w:rsidRPr="00D37231">
        <w:rPr>
          <w:i/>
          <w:iCs/>
        </w:rPr>
        <w:t>Elektroonilise dokumendi kohtule elektroonilisel kujul esitamise puhul tuleb dokument esitada sellises formaadis, et seda oleks võimalik säilitada kohtu infosüsteemis ja et kohus saaks sellega tutvuda. Kui dokumenti mingil põhjusel selliselt esitada ei ole võimalik, tuleb dokument esitada väljatrükina.</w:t>
      </w:r>
      <w:r w:rsidRPr="00D37231">
        <w:t xml:space="preserve"> </w:t>
      </w:r>
      <w:r w:rsidRPr="00D37231">
        <w:rPr>
          <w:i/>
          <w:iCs/>
        </w:rPr>
        <w:t>Soovides kohtule esitada elektroonilist dokumenti elektrooniliselt, peaks menetlusosaline esmalt tutvuma asjakohaste õigusaktide ja juhenditega ning vajadusel eelnevalt kohtuga konsulteerima, veendumaks, et tema kasutatav failiformaat on kohtu jaoks sobiv. Justiitsministri 28.12.2005 määruses nr 59 "Kohtule dokumentide esitamise kord" </w:t>
      </w:r>
      <w:r w:rsidRPr="00D37231">
        <w:rPr>
          <w:i/>
          <w:iCs/>
          <w:vertAlign w:val="superscript"/>
        </w:rPr>
        <w:t>[4615] </w:t>
      </w:r>
      <w:r w:rsidRPr="00D37231">
        <w:rPr>
          <w:i/>
          <w:iCs/>
        </w:rPr>
        <w:t>lubatakse kohtule dokumente e-postiga saata lihtteksti- (TXT), RTF-, PDF-, ODF-, DOC-, DOCX-, JPG-, XLS-, XLSX-, DDOC- ja BDOC-vormingus failides </w:t>
      </w:r>
      <w:r w:rsidRPr="00D37231">
        <w:rPr>
          <w:i/>
          <w:iCs/>
          <w:vertAlign w:val="superscript"/>
        </w:rPr>
        <w:t>[4616] </w:t>
      </w:r>
      <w:r w:rsidRPr="00D37231">
        <w:rPr>
          <w:i/>
          <w:iCs/>
        </w:rPr>
        <w:t>, kusjuures ühe e-kirja maht ei tohi olla suurem kui 5 MB.</w:t>
      </w:r>
      <w:r w:rsidRPr="00D37231">
        <w:t xml:space="preserve"> </w:t>
      </w:r>
      <w:r w:rsidRPr="00D37231">
        <w:rPr>
          <w:i/>
          <w:iCs/>
        </w:rPr>
        <w:t>Alternatiivselt saab dokumentaalseid tõendeid esitada </w:t>
      </w:r>
      <w:r w:rsidRPr="00D37231">
        <w:rPr>
          <w:b/>
          <w:bCs/>
          <w:i/>
          <w:iCs/>
        </w:rPr>
        <w:t>e-toimiku infosüsteemi kaudu</w:t>
      </w:r>
      <w:r w:rsidRPr="00D37231">
        <w:rPr>
          <w:i/>
          <w:iCs/>
        </w:rPr>
        <w:t>, neid otse süsteemi üles laadides. Sellisel juhul tuleb juhinduda sama korra §-st 20</w:t>
      </w:r>
      <w:r w:rsidRPr="00D37231">
        <w:rPr>
          <w:i/>
          <w:iCs/>
          <w:vertAlign w:val="superscript"/>
        </w:rPr>
        <w:t>3</w:t>
      </w:r>
      <w:r w:rsidRPr="00D37231">
        <w:rPr>
          <w:i/>
          <w:iCs/>
        </w:rPr>
        <w:t>. Korra § 20</w:t>
      </w:r>
      <w:r w:rsidRPr="00D37231">
        <w:rPr>
          <w:i/>
          <w:iCs/>
          <w:vertAlign w:val="superscript"/>
        </w:rPr>
        <w:t>3</w:t>
      </w:r>
      <w:r w:rsidRPr="00D37231">
        <w:rPr>
          <w:i/>
          <w:iCs/>
        </w:rPr>
        <w:t> lg 2</w:t>
      </w:r>
      <w:r w:rsidRPr="00D37231">
        <w:rPr>
          <w:i/>
          <w:iCs/>
          <w:vertAlign w:val="superscript"/>
        </w:rPr>
        <w:t>1</w:t>
      </w:r>
      <w:r w:rsidRPr="00D37231">
        <w:rPr>
          <w:i/>
          <w:iCs/>
        </w:rPr>
        <w:t> kohaselt on e-toimiku kaudu esitatava dokumendi maksimaalne maht 200 MB ja korraga saab üles laadida dokumente kuni 250 MB ulatuses. Samas on loetletud ka graafika-, heli- ja videofailide vormingud, mida e-toimiku süsteemi saab üles laadida. Nõuetele vastavust kontrollib süsteem automaatselt ning vales vormingus või mahupiirangut ületavaid dokumente üles laadida ei lase. Kui esitatav dokumentaalne tõend on </w:t>
      </w:r>
      <w:r w:rsidRPr="00D37231">
        <w:rPr>
          <w:b/>
          <w:bCs/>
          <w:i/>
          <w:iCs/>
        </w:rPr>
        <w:t>suurema mahuga</w:t>
      </w:r>
      <w:r w:rsidRPr="00D37231">
        <w:rPr>
          <w:i/>
          <w:iCs/>
        </w:rPr>
        <w:t> kui e-toimikus lubatav 200 MB või vormingus, mida süsteem ei luba üles laadida, tuleb see kohtule </w:t>
      </w:r>
      <w:r w:rsidRPr="00D37231">
        <w:rPr>
          <w:b/>
          <w:bCs/>
          <w:i/>
          <w:iCs/>
        </w:rPr>
        <w:t>esitada mingil muul andmekandjal,</w:t>
      </w:r>
      <w:r w:rsidRPr="00D37231">
        <w:rPr>
          <w:i/>
          <w:iCs/>
        </w:rPr>
        <w:t> nt DVD-plaadil või mälupulgal. </w:t>
      </w:r>
      <w:r w:rsidRPr="00D37231">
        <w:t xml:space="preserve"> –</w:t>
      </w:r>
    </w:p>
    <w:p w14:paraId="7ADBC436" w14:textId="77777777" w:rsidR="00D37231" w:rsidRDefault="00D37231" w:rsidP="00D37231">
      <w:pPr>
        <w:pStyle w:val="Kommentaaritekst"/>
        <w:ind w:left="0" w:firstLine="0"/>
      </w:pPr>
    </w:p>
    <w:p w14:paraId="5BA82940" w14:textId="646E69C0" w:rsidR="00D37231" w:rsidRPr="00D37231" w:rsidRDefault="00D37231" w:rsidP="00D37231">
      <w:pPr>
        <w:pStyle w:val="Kommentaaritekst"/>
        <w:ind w:left="0" w:firstLine="0"/>
      </w:pPr>
      <w:r w:rsidRPr="00D37231">
        <w:t>Ehk siis ilmselt on meil ka ITI-l mahupiirangud ja tulevikus ka TEIS-il. Kaaluda võib sarnase korra loomist, nagu kohtu puhul – nt määruse kujul.</w:t>
      </w:r>
    </w:p>
    <w:p w14:paraId="70540A51" w14:textId="5D436C1E" w:rsidR="00D37231" w:rsidRDefault="00D37231">
      <w:pPr>
        <w:pStyle w:val="Kommentaaritekst"/>
      </w:pPr>
    </w:p>
  </w:comment>
  <w:comment w:id="93" w:author="Kairit Kuusemaa" w:date="2024-02-27T09:24:00Z" w:initials="KK">
    <w:p w14:paraId="0D66ABE6" w14:textId="77777777" w:rsidR="00D37231" w:rsidRDefault="00D37231">
      <w:pPr>
        <w:pStyle w:val="Kommentaaritekst"/>
      </w:pPr>
      <w:r>
        <w:rPr>
          <w:rStyle w:val="Kommentaariviide"/>
        </w:rPr>
        <w:annotationRef/>
      </w:r>
      <w:r>
        <w:t>Eelmisel kevadel tõusetus küsimus ekspertiisi määramise võimalikkusest TVK menetluses.</w:t>
      </w:r>
    </w:p>
    <w:p w14:paraId="622EA96C" w14:textId="77777777" w:rsidR="00D37231" w:rsidRDefault="00D37231">
      <w:pPr>
        <w:pStyle w:val="Kommentaaritekst"/>
      </w:pPr>
    </w:p>
    <w:p w14:paraId="0EDDAA1A" w14:textId="77777777" w:rsidR="00D37231" w:rsidRDefault="00D37231" w:rsidP="00D37231">
      <w:pPr>
        <w:pStyle w:val="Kommentaaritekst"/>
      </w:pPr>
      <w:r>
        <w:t xml:space="preserve">Kuigi TvLS viitab tõepoolest TsMS §-le 277, mis käsitleb dokumendi ehtsuse vaidlustamist ja võltsituse kontrollimiseks ekspertiisi määramist kohtu poolt, siis teoreetiliselt saaks seda TVK teha, aga siin tekivad mitmed küsimused. </w:t>
      </w:r>
    </w:p>
    <w:p w14:paraId="68D36BDA" w14:textId="77777777" w:rsidR="00D37231" w:rsidRDefault="00D37231" w:rsidP="00D37231">
      <w:pPr>
        <w:pStyle w:val="Kommentaaritekst"/>
      </w:pPr>
      <w:r>
        <w:t xml:space="preserve"> </w:t>
      </w:r>
    </w:p>
    <w:p w14:paraId="6B393008" w14:textId="77777777" w:rsidR="00D37231" w:rsidRDefault="00D37231" w:rsidP="00D37231">
      <w:pPr>
        <w:pStyle w:val="Kommentaaritekst"/>
      </w:pPr>
      <w:r>
        <w:t>Nimelt kulude kandmise pool (TsMS § 143, § 148; kohus võib määrata ekspertiisi tegemiseks ettemaksu tasumise kohustuse taotluse esitanud poolele või mõista hiljem selle menetluskuluna välja, mida aga TVK ei saa teha), menetluse kiirus ja lihtsus vs menetluse peatamine/istungi edasilükkamine. TVK saab menetluse peatada TsMS § 356 lg 1 kohaselt haldus- või kohtumenetluse ajaks, kuid ekspertiisi tegemine EKI-s ei ole haldusmenetlus. Kui menetlusosaline esitab süüteoteate, siis teoreetiliselt võiks sel põhjusel menetluse edasi lükata (või ka peatada, kui süüteomenetlus toimub kohtus), kuid võib juhtuda ka, et menetlust ei alustata + lisaks võtab uurimisasutusel aega otsuse tegemine süüteomenetluse alustamise/mittealustamise osas. Lisaks ekspertiisi korraldamise ja arvamuse saamiseks on sätestatud täpne kord TsMS §-des 293- 305, millele TvLS ei viita.</w:t>
      </w:r>
    </w:p>
    <w:p w14:paraId="42814229" w14:textId="77777777" w:rsidR="00D37231" w:rsidRDefault="00D37231" w:rsidP="00D37231">
      <w:pPr>
        <w:pStyle w:val="Kommentaaritekst"/>
      </w:pPr>
    </w:p>
    <w:p w14:paraId="1BEFD740" w14:textId="655FBC47" w:rsidR="00D37231" w:rsidRDefault="00D37231" w:rsidP="00D37231">
      <w:pPr>
        <w:pStyle w:val="Kommentaaritekst"/>
      </w:pPr>
      <w:r>
        <w:t>MKM: TvLS-i loomisel sooviti ette näha lihtsustatud menetluskord, et inimestel oleks võimalik saavutada kiirelt ja tõhusalt õigusrahu, mistõttu ei ole võimalik kõiki kohtumenetluses ette nähtud põhimõtteid täies mahus kohaldada. Ka TvLS loomise seletuskirjas selgitatakse TvLS § 44 lg 3 kohta, et tõendite esitamise sätete kohaldamisel tuleb silmas pidada TVK menetluse lihtsust ja kiirust. Seega TsMS §-le 277 viitamine TvLS-is täidab eelkõige seda eesmärki, et anda vaidluse poolele õigus dokumendi ehtsus vaidlustada ja dokumendi võltsitust põhistada ning võimaldada vaidlusorganil vaidlustatud dokument jätta otsuse tegemisel arvestamata. /.../ TVK menetluse eesmärgist tulenevalt ja senist TVK praktikat arvesse võttes näeme, et kuni seadust ei ole ekspertiiside tellimise, läbi viimise ja hüvitamise osas täpsustatud, võiks olla mõistlik jätkata TVK-de senist praktikat. Tulevikus ootame teie mõtteid selles osas, et kas ja kuidas ekspertiisi tellimise osas praegust TvLS regulatsiooni muuta või täiendada.</w:t>
      </w:r>
    </w:p>
  </w:comment>
  <w:comment w:id="92" w:author="Kairit Kuusemaa" w:date="2024-02-23T10:37:00Z" w:initials="KK">
    <w:p w14:paraId="50277136" w14:textId="5B61BA67" w:rsidR="00FE7C35" w:rsidRDefault="00FE7C35" w:rsidP="00FE7C35">
      <w:pPr>
        <w:ind w:left="0" w:right="16" w:firstLine="0"/>
      </w:pPr>
      <w:r>
        <w:rPr>
          <w:rStyle w:val="Kommentaariviide"/>
        </w:rPr>
        <w:annotationRef/>
      </w:r>
      <w:r>
        <w:t xml:space="preserve">Dokumentaalsele tõendile kohaldatakse tsiviilkohtumenetluse seadustiku §-des </w:t>
      </w:r>
      <w:r>
        <w:rPr>
          <w:rStyle w:val="Kommentaariviide"/>
        </w:rPr>
        <w:annotationRef/>
      </w:r>
      <w:r>
        <w:t>33 lg 1 ja 272–277 sätestatut, arvestades käesolevas seaduses sätestatud erisustega.</w:t>
      </w:r>
    </w:p>
  </w:comment>
  <w:comment w:id="94" w:author="Kairit Kuusemaa" w:date="2024-02-23T10:42:00Z" w:initials="KK">
    <w:p w14:paraId="187F75F8" w14:textId="7DF47921" w:rsidR="00441026" w:rsidRDefault="00441026">
      <w:pPr>
        <w:pStyle w:val="Kommentaaritekst"/>
      </w:pPr>
      <w:r>
        <w:rPr>
          <w:rStyle w:val="Kommentaariviide"/>
        </w:rPr>
        <w:annotationRef/>
      </w:r>
      <w:r w:rsidRPr="00211518">
        <w:t>Tunnistaj</w:t>
      </w:r>
      <w:r>
        <w:t>aks võib olla kolmas isik, kes ei ole selles töövaidlusasjas menetlusosaline või menetlusosalise esindaja kuid kellele võivad olla teada töövaidlusasjas tähtsust omavad asjaolud.</w:t>
      </w:r>
    </w:p>
  </w:comment>
  <w:comment w:id="95" w:author="Kairit Kuusemaa" w:date="2024-02-23T10:43:00Z" w:initials="KK">
    <w:p w14:paraId="26D7E8EA" w14:textId="7813A27C" w:rsidR="00441026" w:rsidRDefault="00441026">
      <w:pPr>
        <w:pStyle w:val="Kommentaaritekst"/>
      </w:pPr>
      <w:r>
        <w:rPr>
          <w:rStyle w:val="Kommentaariviide"/>
        </w:rPr>
        <w:annotationRef/>
      </w:r>
      <w:r>
        <w:t>Ja asemel „või“?</w:t>
      </w:r>
    </w:p>
  </w:comment>
  <w:comment w:id="96" w:author="Kairit Kuusemaa" w:date="2024-02-23T10:45:00Z" w:initials="KK">
    <w:p w14:paraId="38FFD82B" w14:textId="4AC47F73" w:rsidR="00441026" w:rsidRDefault="00441026">
      <w:pPr>
        <w:pStyle w:val="Kommentaaritekst"/>
      </w:pPr>
      <w:r>
        <w:rPr>
          <w:rStyle w:val="Kommentaariviide"/>
        </w:rPr>
        <w:annotationRef/>
      </w:r>
      <w:r>
        <w:t>§ 49</w:t>
      </w:r>
      <w:r>
        <w:rPr>
          <w:vertAlign w:val="superscript"/>
        </w:rPr>
        <w:t>1</w:t>
      </w:r>
      <w:r>
        <w:t>. Tunnistaja istungil ülekuulamise kord</w:t>
      </w:r>
    </w:p>
    <w:p w14:paraId="2BCCDAAD" w14:textId="3FFEEE58" w:rsidR="00441026" w:rsidRDefault="00441026" w:rsidP="00441026">
      <w:pPr>
        <w:pStyle w:val="Kommentaaritekst"/>
        <w:numPr>
          <w:ilvl w:val="0"/>
          <w:numId w:val="79"/>
        </w:numPr>
      </w:pPr>
      <w:r>
        <w:t xml:space="preserve"> Töövaidluskomisjon teeb kindlaks tunnistaja isiku, seose asjaga ning vastastikused suhted menetlusosalistega. Enne kui tunnistaja annab ütlusi, selgitab töövaidluskomisjon talle kohustust rääkida tõtt ja anda tunnistusi vahetult nähtud, kuuldud või tajutud elulise asjaolu kohta.</w:t>
      </w:r>
    </w:p>
    <w:p w14:paraId="3E4B36FD" w14:textId="0EC0456F" w:rsidR="00441026" w:rsidRDefault="00441026" w:rsidP="00441026">
      <w:pPr>
        <w:pStyle w:val="Kommentaaritekst"/>
        <w:numPr>
          <w:ilvl w:val="0"/>
          <w:numId w:val="79"/>
        </w:numPr>
      </w:pPr>
      <w:r>
        <w:t xml:space="preserve"> Esimesena küsitleb tunnistajat menetlusosaline, kelle taotlusel on tunnistaja välja kutsutud, seejärel küsitlevad teda teised menetlusosalised ja töövaidluskomisjon.</w:t>
      </w:r>
    </w:p>
    <w:p w14:paraId="6F5A2E20" w14:textId="54528162" w:rsidR="00441026" w:rsidRDefault="00441026" w:rsidP="00441026">
      <w:pPr>
        <w:pStyle w:val="Kommentaaritekst"/>
        <w:numPr>
          <w:ilvl w:val="0"/>
          <w:numId w:val="79"/>
        </w:numPr>
      </w:pPr>
      <w:r>
        <w:t xml:space="preserve"> Töövaidluskomisjon kõrvaldab suunavad ja korduvad küsimused ning küsimused, mis asjasse ei puutu.</w:t>
      </w:r>
    </w:p>
    <w:p w14:paraId="7C3A6996" w14:textId="51890D6A" w:rsidR="00441026" w:rsidRDefault="00441026" w:rsidP="00441026">
      <w:pPr>
        <w:pStyle w:val="Kommentaaritekst"/>
        <w:numPr>
          <w:ilvl w:val="0"/>
          <w:numId w:val="79"/>
        </w:numPr>
      </w:pPr>
      <w:r>
        <w:t xml:space="preserve"> </w:t>
      </w:r>
      <w:r w:rsidRPr="00441026">
        <w:t xml:space="preserve"> Tunnistajad kuulatakse üle üksteisest eraldi. Üle kuulamata tunnistajad ei või asja arutamise ajal viibida </w:t>
      </w:r>
      <w:r>
        <w:t>istungisaalis</w:t>
      </w:r>
      <w:r w:rsidRPr="00441026">
        <w:t xml:space="preserve">. Ülekuulatud tunnistaja jääb istungisaali kuni asja arutamise lõpetamiseni, kui </w:t>
      </w:r>
      <w:r>
        <w:t>töövaidluskomisjon</w:t>
      </w:r>
      <w:r w:rsidRPr="00441026">
        <w:t xml:space="preserve"> ei luba tal varem lahkuda</w:t>
      </w:r>
      <w:r>
        <w:t>.</w:t>
      </w:r>
    </w:p>
    <w:p w14:paraId="11D47341" w14:textId="6F6864CF" w:rsidR="00441026" w:rsidRDefault="00441026" w:rsidP="00441026">
      <w:pPr>
        <w:pStyle w:val="Kommentaaritekst"/>
        <w:numPr>
          <w:ilvl w:val="0"/>
          <w:numId w:val="79"/>
        </w:numPr>
      </w:pPr>
      <w:r>
        <w:t xml:space="preserve"> </w:t>
      </w:r>
      <w:r w:rsidRPr="00441026">
        <w:t xml:space="preserve">Kui </w:t>
      </w:r>
      <w:r>
        <w:t>töövaidluskomisjonil</w:t>
      </w:r>
      <w:r w:rsidRPr="00441026">
        <w:t xml:space="preserve"> on alust arvata, et tunnistaja pelgab või ei räägi muul põhjusel </w:t>
      </w:r>
      <w:r>
        <w:t>töövaidluskomisjonile</w:t>
      </w:r>
      <w:r w:rsidRPr="00441026">
        <w:t xml:space="preserve"> menetlusosalise juuresolekul tõtt või kui menetlusosaline suunab oma sekkumisega või muul viisil tunnistaja ütlusi, võib </w:t>
      </w:r>
      <w:r>
        <w:t>töövaidluskomisjon</w:t>
      </w:r>
      <w:r w:rsidRPr="00441026">
        <w:t xml:space="preserve"> tunnistaja ülekuulamise ajaks selle menetlusosalise saalist eemaldada</w:t>
      </w:r>
      <w:r>
        <w:t>.</w:t>
      </w:r>
    </w:p>
    <w:p w14:paraId="12F052A9" w14:textId="01BEDA3F" w:rsidR="00441026" w:rsidRDefault="00441026" w:rsidP="00441026">
      <w:pPr>
        <w:pStyle w:val="Kommentaaritekst"/>
        <w:numPr>
          <w:ilvl w:val="0"/>
          <w:numId w:val="79"/>
        </w:numPr>
      </w:pPr>
      <w:r>
        <w:t xml:space="preserve"> </w:t>
      </w:r>
      <w:r w:rsidRPr="00441026">
        <w:t>Menetlusosalise tagasipöördumise järel loetakse talle tunnistaja ütlused ette ja menetlusosalisel on õigus tunnistajat küsitleda</w:t>
      </w:r>
      <w:r>
        <w:t>.</w:t>
      </w:r>
    </w:p>
    <w:p w14:paraId="54238ED7" w14:textId="617DFA80" w:rsidR="00441026" w:rsidRDefault="00441026">
      <w:pPr>
        <w:pStyle w:val="Kommentaaritekst"/>
      </w:pPr>
    </w:p>
  </w:comment>
  <w:comment w:id="97" w:author="Kairit Kuusemaa" w:date="2024-02-14T11:19:00Z" w:initials="KK">
    <w:p w14:paraId="34C8A05A" w14:textId="5D9DA517" w:rsidR="00337381" w:rsidRDefault="00337381">
      <w:pPr>
        <w:pStyle w:val="Kommentaaritekst"/>
      </w:pPr>
      <w:r>
        <w:rPr>
          <w:rStyle w:val="Kommentaariviide"/>
        </w:rPr>
        <w:annotationRef/>
      </w:r>
      <w:r>
        <w:t>Täpsustada tuleks ka menetluse lõpetamist pankroti korral. Vt ka kommentaari § 20 juures.</w:t>
      </w:r>
    </w:p>
  </w:comment>
  <w:comment w:id="98" w:author="Kairit Kuusemaa" w:date="2024-02-23T10:50:00Z" w:initials="KK">
    <w:p w14:paraId="11C76068" w14:textId="391D17E2" w:rsidR="00441026" w:rsidRDefault="00441026">
      <w:pPr>
        <w:pStyle w:val="Kommentaaritekst"/>
      </w:pPr>
      <w:r>
        <w:rPr>
          <w:rStyle w:val="Kommentaariviide"/>
        </w:rPr>
        <w:annotationRef/>
      </w:r>
      <w:r>
        <w:t>avaldaja esitab nõudest loobumise avalduse</w:t>
      </w:r>
    </w:p>
  </w:comment>
  <w:comment w:id="99" w:author="Kairit Kuusemaa" w:date="2024-04-15T11:22:00Z" w:initials="KK">
    <w:p w14:paraId="158BE63E" w14:textId="109776F7" w:rsidR="002822EA" w:rsidRPr="007602AA" w:rsidRDefault="002822EA">
      <w:pPr>
        <w:pStyle w:val="Kommentaaritekst"/>
      </w:pPr>
      <w:r w:rsidRPr="007602AA">
        <w:rPr>
          <w:rStyle w:val="Kommentaariviide"/>
          <w:sz w:val="20"/>
          <w:szCs w:val="20"/>
        </w:rPr>
        <w:annotationRef/>
      </w:r>
      <w:r w:rsidRPr="007602AA">
        <w:t>Nõuaks ilmselt TsÜSi (ja tõenäoliselt ka ÄRS-i) muutmine selliselt, et eraõiguslikku juriidilist isikut ei kustutata registrist muuhulgas maj.aasta aruande esitamata jätmise põhjusel ka siis, kui temaga on seotud pooleliolev(ad) töövaidlusasi või -asjad töövaidluskomisjonis. Viimasel ajal on hoogustunud Äriregistri poolt nende jur.isikute (meie seisukohalt tööandjate) äriregistrist kustutamine, kes pole pikka aega maj. aasta aruandeid esitanud (ÄRS § 61 lg 2). TsÜS § 45 lg 1’ järgi eraõiguslikku juriidilist isikut ei kustutata registrist üksnes juhul, kui see osaleb menetlusosalisena mõnes käimasolevas kohtumenetluses, kriminaalmenetluses kahtlustatavana, süüdistatavana, kolmanda isikuna või tsiviilkostjana, samuti väärteomenetluses menetlusaluse isikuna või täitemenetluses või vahekohtumenetluses. Seega ÄR-ist TVK-le päringut pooleliolevate menetluste kohta ei saadeta ning tulemuseks on meie menetlusosalise registrist kustutamine, kuna TsÜS § 45 lg 2 järgi eraõigusliku juriidilise isiku registrist kustutamisega varatu juriidiline isik lõpeb</w:t>
      </w:r>
    </w:p>
  </w:comment>
  <w:comment w:id="100" w:author="Kairit Kuusemaa" w:date="2024-02-23T10:52:00Z" w:initials="KK">
    <w:p w14:paraId="339CCAE4" w14:textId="35B1E28F" w:rsidR="00441026" w:rsidRDefault="00441026" w:rsidP="00441026">
      <w:pPr>
        <w:pStyle w:val="Kommentaaritekst"/>
      </w:pPr>
      <w:r w:rsidRPr="00441026">
        <w:t>(5</w:t>
      </w:r>
      <w:r>
        <w:t xml:space="preserve">) </w:t>
      </w:r>
      <w:r>
        <w:rPr>
          <w:rStyle w:val="Kommentaariviide"/>
        </w:rPr>
        <w:annotationRef/>
      </w:r>
      <w:r>
        <w:t>Kui menetlus lõpetatakse käesoleva seaduse § 28</w:t>
      </w:r>
      <w:r w:rsidRPr="00C46939">
        <w:rPr>
          <w:vertAlign w:val="superscript"/>
        </w:rPr>
        <w:t>1</w:t>
      </w:r>
      <w:r>
        <w:rPr>
          <w:vertAlign w:val="superscript"/>
        </w:rPr>
        <w:t xml:space="preserve"> </w:t>
      </w:r>
      <w:r>
        <w:t xml:space="preserve">lõike 1 või 50 punktis 4 sätestatud alusel, </w:t>
      </w:r>
      <w:r w:rsidRPr="000132DC">
        <w:t xml:space="preserve">ei saa sama nõudega </w:t>
      </w:r>
      <w:r>
        <w:t xml:space="preserve">sama poole vastu samal alusel pöörduda </w:t>
      </w:r>
      <w:r w:rsidRPr="000132DC">
        <w:t>töövaidluskomisjoni ega kohtusse</w:t>
      </w:r>
      <w:r>
        <w:t>.</w:t>
      </w:r>
    </w:p>
  </w:comment>
  <w:comment w:id="101" w:author="Kairit Kuusemaa" w:date="2024-02-23T10:53:00Z" w:initials="KK">
    <w:p w14:paraId="2E8D7C0A" w14:textId="77777777" w:rsidR="00DC1FA3" w:rsidRDefault="00DC1FA3">
      <w:pPr>
        <w:pStyle w:val="Kommentaaritekst"/>
      </w:pPr>
      <w:r>
        <w:rPr>
          <w:rStyle w:val="Kommentaariviide"/>
        </w:rPr>
        <w:annotationRef/>
      </w:r>
      <w:r>
        <w:t xml:space="preserve">(6) Kui menetluse käigus või istungil esineb töövaidluskomisjoni kaasistujal osalemiseks takistusi, võib komisjon kaasistuja asendada ning anda talle otsuse tegemiseks õiguse tutvuda menetlusdokumentidega. Komisjon määrab menetlusosalistele tähtaja uue kaasistuja suhtes taandamise avalduse esitamiseks. </w:t>
      </w:r>
    </w:p>
    <w:p w14:paraId="15D1A8C5" w14:textId="77777777" w:rsidR="00DC1FA3" w:rsidRDefault="00DC1FA3">
      <w:pPr>
        <w:pStyle w:val="Kommentaaritekst"/>
      </w:pPr>
    </w:p>
    <w:p w14:paraId="52E2F6C4" w14:textId="730CD411" w:rsidR="00DC1FA3" w:rsidRPr="00DC1FA3" w:rsidRDefault="00DC1FA3" w:rsidP="00DC1FA3">
      <w:pPr>
        <w:pStyle w:val="Kommentaaritekst"/>
      </w:pPr>
      <w:r>
        <w:t xml:space="preserve">TVK istungil esines olukord, kus menetluskonverentsi vahendusel osalenud kaasistuja lahkus istungilt/lülitas kaamera välja. Kuna otsus oli vaja teha, siis lahendasime olukorra </w:t>
      </w:r>
      <w:r w:rsidRPr="00DC1FA3">
        <w:t>lähtud</w:t>
      </w:r>
      <w:r>
        <w:t>es</w:t>
      </w:r>
      <w:r w:rsidRPr="00DC1FA3">
        <w:t xml:space="preserve"> TsMS § 20 lg-st 1: </w:t>
      </w:r>
    </w:p>
    <w:p w14:paraId="6821B23D" w14:textId="77777777" w:rsidR="00DC1FA3" w:rsidRPr="00DC1FA3" w:rsidRDefault="00DC1FA3" w:rsidP="00DC1FA3">
      <w:pPr>
        <w:pStyle w:val="Kommentaaritekst"/>
        <w:rPr>
          <w:i/>
          <w:iCs/>
        </w:rPr>
      </w:pPr>
      <w:r w:rsidRPr="00DC1FA3">
        <w:rPr>
          <w:i/>
          <w:iCs/>
        </w:rPr>
        <w:t>§ 20.   Lahendi tegemisel osaleva kohtukoosseisu liikmed</w:t>
      </w:r>
    </w:p>
    <w:p w14:paraId="6FBFC3B8" w14:textId="77777777" w:rsidR="00DC1FA3" w:rsidRPr="00DC1FA3" w:rsidRDefault="00DC1FA3" w:rsidP="00DC1FA3">
      <w:pPr>
        <w:pStyle w:val="Kommentaaritekst"/>
      </w:pPr>
      <w:r w:rsidRPr="00DC1FA3">
        <w:rPr>
          <w:i/>
          <w:iCs/>
        </w:rPr>
        <w:t xml:space="preserve">  (1) Kui asja menetluse käigus kohtukoosseis vahetub, arutatakse asja algusest peale. </w:t>
      </w:r>
      <w:r w:rsidRPr="00DC1FA3">
        <w:rPr>
          <w:i/>
          <w:iCs/>
          <w:u w:val="single"/>
        </w:rPr>
        <w:t>Kui eelmine kohtukoosseis on kogunud ja uurinud tõendeid, ei pea uus koosseis seda kordama, kui pooled seda ei taotle</w:t>
      </w:r>
      <w:r w:rsidRPr="00DC1FA3">
        <w:t>.</w:t>
      </w:r>
    </w:p>
    <w:p w14:paraId="2AC469D3" w14:textId="77777777" w:rsidR="00DC1FA3" w:rsidRPr="00DC1FA3" w:rsidRDefault="00DC1FA3" w:rsidP="00DC1FA3">
      <w:pPr>
        <w:pStyle w:val="Kommentaaritekst"/>
      </w:pPr>
    </w:p>
    <w:p w14:paraId="4C1C806B" w14:textId="58B389CB" w:rsidR="00DC1FA3" w:rsidRPr="00DC1FA3" w:rsidRDefault="00DC1FA3" w:rsidP="00DC1FA3">
      <w:pPr>
        <w:pStyle w:val="Kommentaaritekst"/>
      </w:pPr>
      <w:r w:rsidRPr="00DC1FA3">
        <w:t>Kuna sisuliselt olid tõendid uuritud, siis asenda</w:t>
      </w:r>
      <w:r>
        <w:t>sime</w:t>
      </w:r>
      <w:r w:rsidRPr="00DC1FA3">
        <w:t xml:space="preserve"> vaid selle komisjoni liikme ja </w:t>
      </w:r>
      <w:r>
        <w:t>andsime uuele</w:t>
      </w:r>
      <w:r w:rsidRPr="00DC1FA3">
        <w:t xml:space="preserve"> kaasistujale lahendada. S.t ta tutvu</w:t>
      </w:r>
      <w:r>
        <w:t>s</w:t>
      </w:r>
      <w:r w:rsidRPr="00DC1FA3">
        <w:t xml:space="preserve"> kogu toimikus oleva materjaliga, sh istungi protokolliga ning </w:t>
      </w:r>
      <w:r>
        <w:t>andis</w:t>
      </w:r>
      <w:r w:rsidRPr="00DC1FA3">
        <w:t xml:space="preserve"> oma arvamuse lahenduse osas kirjalikult</w:t>
      </w:r>
      <w:r>
        <w:t xml:space="preserve">. </w:t>
      </w:r>
    </w:p>
    <w:p w14:paraId="64F73076" w14:textId="77777777" w:rsidR="00DC1FA3" w:rsidRPr="00DC1FA3" w:rsidRDefault="00DC1FA3" w:rsidP="00DC1FA3">
      <w:pPr>
        <w:pStyle w:val="Kommentaaritekst"/>
        <w:ind w:left="0" w:firstLine="0"/>
      </w:pPr>
    </w:p>
    <w:p w14:paraId="7A0B0943" w14:textId="7A98B1CA" w:rsidR="00DC1FA3" w:rsidRPr="00DC1FA3" w:rsidRDefault="00DC1FA3" w:rsidP="00DC1FA3">
      <w:pPr>
        <w:pStyle w:val="Kommentaaritekst"/>
      </w:pPr>
      <w:r w:rsidRPr="00DC1FA3">
        <w:t>Kuigi ideaalne lahendus see pol</w:t>
      </w:r>
      <w:r>
        <w:t>nud</w:t>
      </w:r>
      <w:r w:rsidRPr="00DC1FA3">
        <w:t xml:space="preserve">, sest TvLS selliseid olukordi ei reguleeri ja TVK lahend ei oleks tühistatav menetlusnormi rikkumise tõttu, nagu kohtus, siis asi vaadatakse kohtus nagunii otsast peale läbi ja kohus saab vajadusel teha täiendavaid menetlustoiminguid, koguda tõendeid juurde jne. Kui aga </w:t>
      </w:r>
      <w:r>
        <w:t>algne komisjoni liige oleks</w:t>
      </w:r>
      <w:r w:rsidRPr="00DC1FA3">
        <w:t xml:space="preserve"> allkirjasta</w:t>
      </w:r>
      <w:r>
        <w:t>nud</w:t>
      </w:r>
      <w:r w:rsidRPr="00DC1FA3">
        <w:t xml:space="preserve"> </w:t>
      </w:r>
      <w:r>
        <w:t>siiski</w:t>
      </w:r>
      <w:r w:rsidRPr="00DC1FA3">
        <w:t xml:space="preserve"> lahendi või jät</w:t>
      </w:r>
      <w:r>
        <w:t>nuks</w:t>
      </w:r>
      <w:r w:rsidRPr="00DC1FA3">
        <w:t xml:space="preserve"> üldse allkirjastamata</w:t>
      </w:r>
      <w:r>
        <w:t xml:space="preserve"> (teatas pärast istungit, et temaga edaspidi arvestada ei saa)</w:t>
      </w:r>
      <w:r w:rsidRPr="00DC1FA3">
        <w:t xml:space="preserve"> võiks diskuteerida, kas selline lahend on õiguspärane või mitte (kohtu puhul, kui kogu komisjon ei allkirjasta, on lahend õigustühine).</w:t>
      </w:r>
    </w:p>
    <w:p w14:paraId="35D96F99" w14:textId="146F4CD9" w:rsidR="00DC1FA3" w:rsidRDefault="00DC1FA3">
      <w:pPr>
        <w:pStyle w:val="Kommentaaritekst"/>
      </w:pPr>
    </w:p>
  </w:comment>
  <w:comment w:id="102" w:author="Kairit Kuusemaa" w:date="2024-02-23T09:40:00Z" w:initials="KK">
    <w:p w14:paraId="7A7FB360" w14:textId="39EB2C7B" w:rsidR="002A2F21" w:rsidRDefault="002A2F21">
      <w:pPr>
        <w:pStyle w:val="Kommentaaritekst"/>
      </w:pPr>
      <w:r>
        <w:rPr>
          <w:rStyle w:val="Kommentaariviide"/>
        </w:rPr>
        <w:annotationRef/>
      </w:r>
      <w:r>
        <w:t>Siin võiks olla viide objektiivsetele asjaoludele, mis võivad tingida 10 tp mitte kinni pidamise. Nt peale istungit jääb TVK juhataja haigeks. Reaalselt ei olegi võimalik siis otsust kirjutada ega ka välja saata. Kui lisada objektiivne põhjus, peaks olema nt kirjas, et TVK pikendab ja põhjendab määrusega otsuse välja saatmise aja pikenemist ning märgib otsuse välja saatmise aja, kui see on võimalik. Siis ei ole ka menetlusosalised teadmatuses ja on tagatud, et objektiivse asjaolu taha ei ole võimalik niisama pugeda ja otsuse välja saatmist 10tp jooksul edasi lükata. Objektiivne asjaolu võib seisneda ka selles, et ITI töö on häiritud vm põhjus.</w:t>
      </w:r>
    </w:p>
  </w:comment>
  <w:comment w:id="103" w:author="Kairit Kuusemaa" w:date="2024-02-14T11:44:00Z" w:initials="KK">
    <w:p w14:paraId="1E419CCD" w14:textId="1FC79350" w:rsidR="00B3611C" w:rsidRDefault="00B3611C">
      <w:pPr>
        <w:pStyle w:val="Kommentaaritekst"/>
      </w:pPr>
      <w:r>
        <w:rPr>
          <w:rStyle w:val="Kommentaariviide"/>
        </w:rPr>
        <w:annotationRef/>
      </w:r>
      <w:r>
        <w:t>Kohtud paraku antud sätet eiravad, s.t õigust „vajaduse korral“ nõuda hagiavaldusena esitamist. Praktikas on küllaldaselt juhtumeid, kus TVK-le avalduse esitanu muudab ära paar sõna TVK avalduses (nt avaldaja -&gt; hageja; vastaspool -&gt; kostja, avaldus TVK-le -&gt; hagiavaldus). Ehk sisuliselt, kui TVK otsustas asja menetlusse võtta, siis tema hinnangul oli see piisav, et asja menetleda ning kohus ei peaks jääma kinni grammatika</w:t>
      </w:r>
      <w:r w:rsidR="00036B16">
        <w:t>s</w:t>
      </w:r>
      <w:r>
        <w:t>se ning võtma vastu as</w:t>
      </w:r>
      <w:r w:rsidR="00036B16">
        <w:t xml:space="preserve">ja ka siis, kui avaldust hagimenetluse vormis ei esitata. Neid määruseid, kus jäetakse avaldus sel põhjusel läbi vaatamata </w:t>
      </w:r>
      <w:r w:rsidR="00036B16" w:rsidRPr="00036B16">
        <w:t>on 2019-2022 olnud sõltuvalt aastast 2,5%-5%</w:t>
      </w:r>
      <w:r w:rsidR="00036B16">
        <w:t xml:space="preserve">. </w:t>
      </w:r>
    </w:p>
  </w:comment>
  <w:comment w:id="104" w:author="Kairit Kuusemaa" w:date="2024-02-14T11:43:00Z" w:initials="KK">
    <w:p w14:paraId="36C2D0C3" w14:textId="798032F9" w:rsidR="00B3611C" w:rsidRDefault="00B3611C">
      <w:pPr>
        <w:pStyle w:val="Kommentaaritekst"/>
      </w:pPr>
      <w:r>
        <w:rPr>
          <w:rStyle w:val="Kommentaariviide"/>
        </w:rPr>
        <w:annotationRef/>
      </w:r>
      <w:r w:rsidR="00072D5A">
        <w:t>M</w:t>
      </w:r>
      <w:r w:rsidRPr="00B3611C">
        <w:t>õistlik täiendada, et otsus jõustub ka siis kui avaldus kohtus tagasi võetakse</w:t>
      </w:r>
      <w:r>
        <w:t>?</w:t>
      </w:r>
    </w:p>
  </w:comment>
  <w:comment w:id="105" w:author="Kairit Kuusemaa" w:date="2024-02-14T10:48:00Z" w:initials="KK">
    <w:p w14:paraId="423C6046" w14:textId="3B0AF4EA" w:rsidR="000C389D" w:rsidRDefault="000C389D" w:rsidP="000C389D">
      <w:pPr>
        <w:pStyle w:val="Kommentaaritekst"/>
      </w:pPr>
      <w:r>
        <w:rPr>
          <w:rStyle w:val="Kommentaariviide"/>
        </w:rPr>
        <w:annotationRef/>
      </w:r>
      <w:r>
        <w:t>Muuta, kuna ametinimetus struktuuris on täna muutunud: dokumendihalduse spetsialist</w:t>
      </w:r>
    </w:p>
  </w:comment>
  <w:comment w:id="106" w:author="Kairit Kuusemaa" w:date="2024-02-14T10:48:00Z" w:initials="KK">
    <w:p w14:paraId="2E629A76" w14:textId="7398C7CC" w:rsidR="000C389D" w:rsidRDefault="000C389D" w:rsidP="000C389D">
      <w:pPr>
        <w:pStyle w:val="Kommentaaritekst"/>
      </w:pPr>
      <w:r>
        <w:rPr>
          <w:rStyle w:val="Kommentaariviide"/>
        </w:rPr>
        <w:annotationRef/>
      </w:r>
      <w:r>
        <w:t>Muuta, kuna ametinimetus struktuuris on täna muutunud: dokumendihalduse spetsialist</w:t>
      </w:r>
    </w:p>
  </w:comment>
  <w:comment w:id="107" w:author="Kairit Kuusemaa" w:date="2024-02-23T10:59:00Z" w:initials="KK">
    <w:p w14:paraId="72390FC5" w14:textId="48125C8F" w:rsidR="00DC1FA3" w:rsidRDefault="00DC1FA3">
      <w:pPr>
        <w:pStyle w:val="Kommentaaritekst"/>
      </w:pPr>
      <w:r>
        <w:rPr>
          <w:rStyle w:val="Kommentaariviide"/>
        </w:rPr>
        <w:annotationRef/>
      </w:r>
      <w:r>
        <w:t>Töövaidluskomisjoni juhataja tühistab otsuse täielikult või osaliselt määrusega käesoleva seaduse § 28 lõikes 2, § 28</w:t>
      </w:r>
      <w:r w:rsidRPr="00096F7F">
        <w:rPr>
          <w:vertAlign w:val="superscript"/>
        </w:rPr>
        <w:t>1</w:t>
      </w:r>
      <w:r>
        <w:t xml:space="preserve"> lg 1 ja § 51 lõikes 1sätestatud juhul.</w:t>
      </w:r>
    </w:p>
  </w:comment>
  <w:comment w:id="109" w:author="Kairit Kuusemaa" w:date="2024-02-23T10:59:00Z" w:initials="KK">
    <w:p w14:paraId="7F87FB24" w14:textId="2BF68CCC" w:rsidR="00DC1FA3" w:rsidRDefault="00DC1FA3" w:rsidP="00DC1FA3">
      <w:pPr>
        <w:pStyle w:val="Kommentaaritekst"/>
      </w:pPr>
      <w:r>
        <w:rPr>
          <w:rStyle w:val="Kommentaariviide"/>
        </w:rPr>
        <w:annotationRef/>
      </w:r>
      <w:r>
        <w:t>Jõustunud otsuse, määrusega kinnitatud lepituskokkuleppe ning kompromisskokkuleppe alusel ......</w:t>
      </w:r>
    </w:p>
    <w:p w14:paraId="4FF91393" w14:textId="1EBA7FE7" w:rsidR="00DC1FA3" w:rsidRDefault="00DC1FA3">
      <w:pPr>
        <w:pStyle w:val="Kommentaaritekst"/>
      </w:pPr>
    </w:p>
  </w:comment>
  <w:comment w:id="108" w:author="Kairit Kuusemaa" w:date="2024-02-14T10:52:00Z" w:initials="KK">
    <w:p w14:paraId="7B5ADA77" w14:textId="6072329A" w:rsidR="000C389D" w:rsidRPr="004D74B1" w:rsidRDefault="000C389D">
      <w:pPr>
        <w:pStyle w:val="Kommentaaritekst"/>
      </w:pPr>
      <w:r w:rsidRPr="004D74B1">
        <w:rPr>
          <w:rStyle w:val="Kommentaariviide"/>
        </w:rPr>
        <w:annotationRef/>
      </w:r>
      <w:r w:rsidRPr="004D74B1">
        <w:rPr>
          <w:sz w:val="18"/>
          <w:szCs w:val="18"/>
        </w:rPr>
        <w:t>TvLS § 63 peaks laienema ka lepituskokkuleppe ja kompromissile. Kui lepitakse kokku, et tehakse TÖR kanne, siis on ebaefektiivne saata pooli EMTA-sse kannet tegema, kui meil on omal võimalus olemas ja asi juba menetluses</w:t>
      </w:r>
    </w:p>
  </w:comment>
  <w:comment w:id="110" w:author="Kairit Kuusemaa" w:date="2024-02-14T10:48:00Z" w:initials="KK">
    <w:p w14:paraId="4735D465" w14:textId="6C5CF3DC" w:rsidR="000C389D" w:rsidRDefault="000C389D" w:rsidP="000C389D">
      <w:pPr>
        <w:pStyle w:val="Kommentaaritekst"/>
      </w:pPr>
      <w:r>
        <w:rPr>
          <w:rStyle w:val="Kommentaariviide"/>
        </w:rPr>
        <w:annotationRef/>
      </w:r>
      <w:r>
        <w:t>Muuta, kuna ametinimetus struktuuris on täna muutunud: dokumendihalduse spetsialist</w:t>
      </w:r>
    </w:p>
  </w:comment>
  <w:comment w:id="111" w:author="Kairit Kuusemaa" w:date="2024-02-14T11:33:00Z" w:initials="KK">
    <w:p w14:paraId="7FD0B689" w14:textId="63963DC9" w:rsidR="009A03AC" w:rsidRDefault="009A03AC">
      <w:pPr>
        <w:pStyle w:val="Kommentaaritekst"/>
      </w:pPr>
      <w:r>
        <w:rPr>
          <w:rStyle w:val="Kommentaariviide"/>
        </w:rPr>
        <w:annotationRef/>
      </w:r>
      <w:r>
        <w:t>Eeldab ka MKS muutmist</w:t>
      </w:r>
    </w:p>
  </w:comment>
  <w:comment w:id="112" w:author="Kairit Kuusemaa" w:date="2024-02-14T11:03:00Z" w:initials="KK">
    <w:p w14:paraId="493E237E" w14:textId="77777777" w:rsidR="004D74B1" w:rsidRDefault="004D74B1">
      <w:pPr>
        <w:pStyle w:val="Kommentaaritekst"/>
      </w:pPr>
      <w:r>
        <w:rPr>
          <w:rStyle w:val="Kommentaariviide"/>
        </w:rPr>
        <w:annotationRef/>
      </w:r>
      <w:r w:rsidRPr="004D74B1">
        <w:t>TVK peaks saama TÖR kannet ka kustutada, et lahendada nende inimeste probleem, kes on TÖR-i kantud, aga töösuhe puudub (TVK tuvastab, et töösuhet pole)</w:t>
      </w:r>
      <w:r w:rsidR="009A03AC">
        <w:t>.</w:t>
      </w:r>
    </w:p>
    <w:p w14:paraId="08451898" w14:textId="778753DE" w:rsidR="009A03AC" w:rsidRDefault="009A03AC">
      <w:pPr>
        <w:pStyle w:val="Kommentaaritekst"/>
      </w:pPr>
      <w:r>
        <w:t>Samuti peaks TVK saama ametinimetus TÖR-is muuta.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6B23AD" w15:done="0"/>
  <w15:commentEx w15:paraId="2CCA8B35" w15:done="0"/>
  <w15:commentEx w15:paraId="2DEDEC55" w15:done="0"/>
  <w15:commentEx w15:paraId="237F55A8" w15:done="0"/>
  <w15:commentEx w15:paraId="6056BA19" w15:done="0"/>
  <w15:commentEx w15:paraId="0A606287" w15:paraIdParent="6056BA19" w15:done="0"/>
  <w15:commentEx w15:paraId="79B73C00" w15:done="0"/>
  <w15:commentEx w15:paraId="2284A2DA" w15:done="0"/>
  <w15:commentEx w15:paraId="4341ACBF" w15:done="0"/>
  <w15:commentEx w15:paraId="26C2DDDA" w15:paraIdParent="4341ACBF" w15:done="0"/>
  <w15:commentEx w15:paraId="080D7FD3" w15:done="0"/>
  <w15:commentEx w15:paraId="142E8829" w15:done="0"/>
  <w15:commentEx w15:paraId="4F452CE7" w15:done="0"/>
  <w15:commentEx w15:paraId="623E5991" w15:done="0"/>
  <w15:commentEx w15:paraId="3BD8D187" w15:done="0"/>
  <w15:commentEx w15:paraId="2094CA23" w15:done="0"/>
  <w15:commentEx w15:paraId="6FFEF14D" w15:done="0"/>
  <w15:commentEx w15:paraId="6BC4F8C4" w15:done="0"/>
  <w15:commentEx w15:paraId="67242937" w15:done="0"/>
  <w15:commentEx w15:paraId="5FCC4977" w15:done="0"/>
  <w15:commentEx w15:paraId="31088B4A" w15:done="0"/>
  <w15:commentEx w15:paraId="5D7498E4" w15:done="0"/>
  <w15:commentEx w15:paraId="4FA69124" w15:paraIdParent="5D7498E4" w15:done="0"/>
  <w15:commentEx w15:paraId="138F120A" w15:paraIdParent="5D7498E4" w15:done="0"/>
  <w15:commentEx w15:paraId="29C87B2B" w15:done="0"/>
  <w15:commentEx w15:paraId="763DEA89" w15:done="0"/>
  <w15:commentEx w15:paraId="0A74C5E4" w15:done="0"/>
  <w15:commentEx w15:paraId="40B4C6AB" w15:done="0"/>
  <w15:commentEx w15:paraId="3AB821FB" w15:done="0"/>
  <w15:commentEx w15:paraId="62FE276E" w15:done="0"/>
  <w15:commentEx w15:paraId="4056B705" w15:done="0"/>
  <w15:commentEx w15:paraId="03D35E3E" w15:done="0"/>
  <w15:commentEx w15:paraId="0F7D5114" w15:done="0"/>
  <w15:commentEx w15:paraId="5293C4FB" w15:done="0"/>
  <w15:commentEx w15:paraId="63A6F8AC" w15:done="0"/>
  <w15:commentEx w15:paraId="35D9E198" w15:done="0"/>
  <w15:commentEx w15:paraId="3385C97C" w15:done="0"/>
  <w15:commentEx w15:paraId="63E4CADA" w15:done="0"/>
  <w15:commentEx w15:paraId="116E1D62" w15:done="0"/>
  <w15:commentEx w15:paraId="50BAF4FB" w15:done="0"/>
  <w15:commentEx w15:paraId="7130F871" w15:paraIdParent="50BAF4FB" w15:done="0"/>
  <w15:commentEx w15:paraId="44D331F4" w15:done="0"/>
  <w15:commentEx w15:paraId="38F5FBBF" w15:done="0"/>
  <w15:commentEx w15:paraId="2052B855" w15:done="0"/>
  <w15:commentEx w15:paraId="481A1E75" w15:done="0"/>
  <w15:commentEx w15:paraId="61F98844" w15:done="0"/>
  <w15:commentEx w15:paraId="4F2C1E24" w15:paraIdParent="61F98844" w15:done="0"/>
  <w15:commentEx w15:paraId="65D394ED" w15:done="0"/>
  <w15:commentEx w15:paraId="61BCE86A" w15:done="0"/>
  <w15:commentEx w15:paraId="33BB25AB" w15:done="0"/>
  <w15:commentEx w15:paraId="186219CE" w15:paraIdParent="33BB25AB" w15:done="0"/>
  <w15:commentEx w15:paraId="682044C1" w15:done="0"/>
  <w15:commentEx w15:paraId="3956B714" w15:paraIdParent="682044C1" w15:done="0"/>
  <w15:commentEx w15:paraId="47FB152C" w15:done="0"/>
  <w15:commentEx w15:paraId="378F1BDF" w15:done="0"/>
  <w15:commentEx w15:paraId="1DB5762D" w15:done="0"/>
  <w15:commentEx w15:paraId="4CC6D259" w15:done="0"/>
  <w15:commentEx w15:paraId="332C2602" w15:done="0"/>
  <w15:commentEx w15:paraId="45DD028D" w15:done="0"/>
  <w15:commentEx w15:paraId="7F01279C" w15:done="0"/>
  <w15:commentEx w15:paraId="22C9B64A" w15:done="0"/>
  <w15:commentEx w15:paraId="450427D2" w15:done="0"/>
  <w15:commentEx w15:paraId="732A5F9F" w15:done="0"/>
  <w15:commentEx w15:paraId="2ACFF813" w15:done="0"/>
  <w15:commentEx w15:paraId="55EE25CF" w15:done="0"/>
  <w15:commentEx w15:paraId="13D8EB42" w15:paraIdParent="55EE25CF" w15:done="0"/>
  <w15:commentEx w15:paraId="23B09F0C" w15:done="0"/>
  <w15:commentEx w15:paraId="44D8FC2B" w15:done="0"/>
  <w15:commentEx w15:paraId="44DD3657" w15:done="0"/>
  <w15:commentEx w15:paraId="53CF9F81" w15:done="0"/>
  <w15:commentEx w15:paraId="3C3BAF4B" w15:done="0"/>
  <w15:commentEx w15:paraId="28E50DA7" w15:paraIdParent="3C3BAF4B" w15:done="0"/>
  <w15:commentEx w15:paraId="0CFA6D0A" w15:done="0"/>
  <w15:commentEx w15:paraId="76E2B4CE" w15:paraIdParent="0CFA6D0A" w15:done="0"/>
  <w15:commentEx w15:paraId="0F32E562" w15:done="0"/>
  <w15:commentEx w15:paraId="25275397" w15:done="0"/>
  <w15:commentEx w15:paraId="0AC4C403" w15:done="0"/>
  <w15:commentEx w15:paraId="7E6B315A" w15:done="0"/>
  <w15:commentEx w15:paraId="23223241" w15:done="0"/>
  <w15:commentEx w15:paraId="05587A59" w15:done="0"/>
  <w15:commentEx w15:paraId="19896152" w15:done="0"/>
  <w15:commentEx w15:paraId="224072FE" w15:done="0"/>
  <w15:commentEx w15:paraId="0FC356CD" w15:done="0"/>
  <w15:commentEx w15:paraId="71981B00" w15:done="0"/>
  <w15:commentEx w15:paraId="7D95D550" w15:done="0"/>
  <w15:commentEx w15:paraId="1E786E91" w15:done="0"/>
  <w15:commentEx w15:paraId="2F0EF05E" w15:done="0"/>
  <w15:commentEx w15:paraId="2D928FB1" w15:done="0"/>
  <w15:commentEx w15:paraId="61C3724B" w15:done="0"/>
  <w15:commentEx w15:paraId="08232F2A" w15:done="0"/>
  <w15:commentEx w15:paraId="4F38F5A2" w15:done="0"/>
  <w15:commentEx w15:paraId="70540A51" w15:done="0"/>
  <w15:commentEx w15:paraId="1BEFD740" w15:done="0"/>
  <w15:commentEx w15:paraId="50277136" w15:done="0"/>
  <w15:commentEx w15:paraId="187F75F8" w15:done="0"/>
  <w15:commentEx w15:paraId="26D7E8EA" w15:done="0"/>
  <w15:commentEx w15:paraId="54238ED7" w15:done="0"/>
  <w15:commentEx w15:paraId="34C8A05A" w15:done="0"/>
  <w15:commentEx w15:paraId="11C76068" w15:done="0"/>
  <w15:commentEx w15:paraId="158BE63E" w15:done="0"/>
  <w15:commentEx w15:paraId="339CCAE4" w15:done="0"/>
  <w15:commentEx w15:paraId="35D96F99" w15:done="0"/>
  <w15:commentEx w15:paraId="7A7FB360" w15:done="0"/>
  <w15:commentEx w15:paraId="1E419CCD" w15:done="0"/>
  <w15:commentEx w15:paraId="36C2D0C3" w15:done="0"/>
  <w15:commentEx w15:paraId="423C6046" w15:done="0"/>
  <w15:commentEx w15:paraId="2E629A76" w15:done="0"/>
  <w15:commentEx w15:paraId="72390FC5" w15:done="0"/>
  <w15:commentEx w15:paraId="4FF91393" w15:done="0"/>
  <w15:commentEx w15:paraId="7B5ADA77" w15:done="0"/>
  <w15:commentEx w15:paraId="4735D465" w15:done="0"/>
  <w15:commentEx w15:paraId="7FD0B689" w15:done="0"/>
  <w15:commentEx w15:paraId="084518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72741" w16cex:dateUtc="2024-02-14T09:49:00Z"/>
  <w16cex:commentExtensible w16cex:durableId="297727D4" w16cex:dateUtc="2024-02-14T09:51:00Z"/>
  <w16cex:commentExtensible w16cex:durableId="29773420" w16cex:dateUtc="2024-02-14T10:44:00Z"/>
  <w16cex:commentExtensible w16cex:durableId="2982E8EC" w16cex:dateUtc="2024-02-23T07:50:00Z"/>
  <w16cex:commentExtensible w16cex:durableId="29882EB2" w16cex:dateUtc="2024-02-27T07:49:00Z"/>
  <w16cex:commentExtensible w16cex:durableId="29C3AE23" w16cex:dateUtc="2024-04-12T09:55:00Z"/>
  <w16cex:commentExtensible w16cex:durableId="29771F24" w16cex:dateUtc="2024-02-14T09:14:00Z"/>
  <w16cex:commentExtensible w16cex:durableId="29771F6E" w16cex:dateUtc="2024-02-14T09:15:00Z"/>
  <w16cex:commentExtensible w16cex:durableId="2982E911" w16cex:dateUtc="2024-02-23T07:51:00Z"/>
  <w16cex:commentExtensible w16cex:durableId="29C786B7" w16cex:dateUtc="2024-04-15T07:57:00Z"/>
  <w16cex:commentExtensible w16cex:durableId="2982E938" w16cex:dateUtc="2024-02-23T07:51:00Z"/>
  <w16cex:commentExtensible w16cex:durableId="2982E96B" w16cex:dateUtc="2024-02-23T07:52:00Z"/>
  <w16cex:commentExtensible w16cex:durableId="2982E9A0" w16cex:dateUtc="2024-02-23T07:53:00Z"/>
  <w16cex:commentExtensible w16cex:durableId="29772297" w16cex:dateUtc="2024-02-14T09:29:00Z"/>
  <w16cex:commentExtensible w16cex:durableId="2982E9CF" w16cex:dateUtc="2024-02-23T07:54:00Z"/>
  <w16cex:commentExtensible w16cex:durableId="29C78BCD" w16cex:dateUtc="2024-04-15T08:19:00Z"/>
  <w16cex:commentExtensible w16cex:durableId="29882011" w16cex:dateUtc="2024-02-27T06:47:00Z"/>
  <w16cex:commentExtensible w16cex:durableId="29771995" w16cex:dateUtc="2024-02-14T08:51:00Z"/>
  <w16cex:commentExtensible w16cex:durableId="29881F60" w16cex:dateUtc="2024-02-27T06:44:00Z"/>
  <w16cex:commentExtensible w16cex:durableId="29771DF8" w16cex:dateUtc="2024-02-14T09:09:00Z"/>
  <w16cex:commentExtensible w16cex:durableId="2982EA41" w16cex:dateUtc="2024-02-23T07:56:00Z"/>
  <w16cex:commentExtensible w16cex:durableId="29773753" w16cex:dateUtc="2024-02-14T10:57:00Z"/>
  <w16cex:commentExtensible w16cex:durableId="298820B3" w16cex:dateUtc="2024-02-27T06:49:00Z"/>
  <w16cex:commentExtensible w16cex:durableId="29C787A7" w16cex:dateUtc="2024-04-15T08:01:00Z"/>
  <w16cex:commentExtensible w16cex:durableId="2982EA9F" w16cex:dateUtc="2024-02-23T07:57:00Z"/>
  <w16cex:commentExtensible w16cex:durableId="2982EABC" w16cex:dateUtc="2024-02-23T07:58:00Z"/>
  <w16cex:commentExtensible w16cex:durableId="29882147" w16cex:dateUtc="2024-02-27T06:52:00Z"/>
  <w16cex:commentExtensible w16cex:durableId="29BE3A68" w16cex:dateUtc="2024-04-08T06:42:00Z"/>
  <w16cex:commentExtensible w16cex:durableId="2982EAFA" w16cex:dateUtc="2024-02-23T07:59:00Z"/>
  <w16cex:commentExtensible w16cex:durableId="2982EB32" w16cex:dateUtc="2024-02-23T08:00:00Z"/>
  <w16cex:commentExtensible w16cex:durableId="2982EB15" w16cex:dateUtc="2024-02-23T07:59:00Z"/>
  <w16cex:commentExtensible w16cex:durableId="297720E7" w16cex:dateUtc="2024-02-14T09:22:00Z"/>
  <w16cex:commentExtensible w16cex:durableId="29771E8E" w16cex:dateUtc="2024-02-14T09:12:00Z"/>
  <w16cex:commentExtensible w16cex:durableId="2982EB7F" w16cex:dateUtc="2024-02-23T08:01:00Z"/>
  <w16cex:commentExtensible w16cex:durableId="2982EBBC" w16cex:dateUtc="2024-02-23T08:02:00Z"/>
  <w16cex:commentExtensible w16cex:durableId="2982EBDE" w16cex:dateUtc="2024-02-23T08:03:00Z"/>
  <w16cex:commentExtensible w16cex:durableId="2982EBEF" w16cex:dateUtc="2024-02-23T08:03:00Z"/>
  <w16cex:commentExtensible w16cex:durableId="2982EC2E" w16cex:dateUtc="2024-02-23T08:04:00Z"/>
  <w16cex:commentExtensible w16cex:durableId="297D96F9" w16cex:dateUtc="2024-02-19T06:59:00Z"/>
  <w16cex:commentExtensible w16cex:durableId="2982EC6D" w16cex:dateUtc="2024-02-23T08:05:00Z"/>
  <w16cex:commentExtensible w16cex:durableId="29C788F8" w16cex:dateUtc="2024-04-15T08:07:00Z"/>
  <w16cex:commentExtensible w16cex:durableId="2982E475" w16cex:dateUtc="2024-02-23T07:31:00Z"/>
  <w16cex:commentExtensible w16cex:durableId="2982E512" w16cex:dateUtc="2024-02-23T07:34:00Z"/>
  <w16cex:commentExtensible w16cex:durableId="2981C498" w16cex:dateUtc="2024-02-22T11:03:00Z"/>
  <w16cex:commentExtensible w16cex:durableId="29772245" w16cex:dateUtc="2024-02-14T09:28:00Z"/>
  <w16cex:commentExtensible w16cex:durableId="2982E548" w16cex:dateUtc="2024-02-23T07:35:00Z"/>
  <w16cex:commentExtensible w16cex:durableId="29C78933" w16cex:dateUtc="2024-04-15T08:08:00Z"/>
  <w16cex:commentExtensible w16cex:durableId="2982EE09" w16cex:dateUtc="2024-02-23T08:12:00Z"/>
  <w16cex:commentExtensible w16cex:durableId="2982EE41" w16cex:dateUtc="2024-02-23T08:13:00Z"/>
  <w16cex:commentExtensible w16cex:durableId="2982EECF" w16cex:dateUtc="2024-02-23T08:15:00Z"/>
  <w16cex:commentExtensible w16cex:durableId="29C78952" w16cex:dateUtc="2024-04-15T08:09:00Z"/>
  <w16cex:commentExtensible w16cex:durableId="298825FC" w16cex:dateUtc="2024-02-27T07:12:00Z"/>
  <w16cex:commentExtensible w16cex:durableId="29C78980" w16cex:dateUtc="2024-04-15T08:09:00Z"/>
  <w16cex:commentExtensible w16cex:durableId="2982EF4B" w16cex:dateUtc="2024-02-23T08:17:00Z"/>
  <w16cex:commentExtensible w16cex:durableId="2982EFF8" w16cex:dateUtc="2024-02-23T08:20:00Z"/>
  <w16cex:commentExtensible w16cex:durableId="2982F09E" w16cex:dateUtc="2024-02-23T08:23:00Z"/>
  <w16cex:commentExtensible w16cex:durableId="2982F0FF" w16cex:dateUtc="2024-02-23T08:25:00Z"/>
  <w16cex:commentExtensible w16cex:durableId="2977189D" w16cex:dateUtc="2024-02-14T08:46:00Z"/>
  <w16cex:commentExtensible w16cex:durableId="2982F121" w16cex:dateUtc="2024-02-23T08:25:00Z"/>
  <w16cex:commentExtensible w16cex:durableId="2982F150" w16cex:dateUtc="2024-02-23T08:26:00Z"/>
  <w16cex:commentExtensible w16cex:durableId="29BE3A9A" w16cex:dateUtc="2024-04-08T06:42:00Z"/>
  <w16cex:commentExtensible w16cex:durableId="29771937" w16cex:dateUtc="2024-02-14T08:49:00Z"/>
  <w16cex:commentExtensible w16cex:durableId="2982F1A1" w16cex:dateUtc="2024-02-23T08:27:00Z"/>
  <w16cex:commentExtensible w16cex:durableId="2977197B" w16cex:dateUtc="2024-02-14T08:50:00Z"/>
  <w16cex:commentExtensible w16cex:durableId="2982E56A" w16cex:dateUtc="2024-02-23T07:35:00Z"/>
  <w16cex:commentExtensible w16cex:durableId="29C78AD1" w16cex:dateUtc="2024-04-15T08:15:00Z"/>
  <w16cex:commentExtensible w16cex:durableId="2982F1F8" w16cex:dateUtc="2024-02-23T08:29:00Z"/>
  <w16cex:commentExtensible w16cex:durableId="2982F21A" w16cex:dateUtc="2024-02-23T08:29:00Z"/>
  <w16cex:commentExtensible w16cex:durableId="29771D19" w16cex:dateUtc="2024-02-14T09:06:00Z"/>
  <w16cex:commentExtensible w16cex:durableId="297736B6" w16cex:dateUtc="2024-02-14T10:55:00Z"/>
  <w16cex:commentExtensible w16cex:durableId="297718DF" w16cex:dateUtc="2024-02-14T08:47:00Z"/>
  <w16cex:commentExtensible w16cex:durableId="29C78AF9" w16cex:dateUtc="2024-04-15T08:16:00Z"/>
  <w16cex:commentExtensible w16cex:durableId="297718E9" w16cex:dateUtc="2024-02-14T08:48:00Z"/>
  <w16cex:commentExtensible w16cex:durableId="29C78B29" w16cex:dateUtc="2024-04-15T08:16:00Z"/>
  <w16cex:commentExtensible w16cex:durableId="29C3A7F1" w16cex:dateUtc="2024-04-12T09:30:00Z"/>
  <w16cex:commentExtensible w16cex:durableId="2988274E" w16cex:dateUtc="2024-02-27T07:18:00Z"/>
  <w16cex:commentExtensible w16cex:durableId="2982E598" w16cex:dateUtc="2024-02-23T07:36:00Z"/>
  <w16cex:commentExtensible w16cex:durableId="29C3A887" w16cex:dateUtc="2024-04-12T09:33:00Z"/>
  <w16cex:commentExtensible w16cex:durableId="2982F24E" w16cex:dateUtc="2024-02-23T08:30:00Z"/>
  <w16cex:commentExtensible w16cex:durableId="2981C337" w16cex:dateUtc="2024-02-22T10:57:00Z"/>
  <w16cex:commentExtensible w16cex:durableId="2982F2B7" w16cex:dateUtc="2024-02-23T08:32:00Z"/>
  <w16cex:commentExtensible w16cex:durableId="2982F2DD" w16cex:dateUtc="2024-02-23T08:33:00Z"/>
  <w16cex:commentExtensible w16cex:durableId="2982E5B9" w16cex:dateUtc="2024-02-23T07:36:00Z"/>
  <w16cex:commentExtensible w16cex:durableId="29772495" w16cex:dateUtc="2024-02-14T09:37:00Z"/>
  <w16cex:commentExtensible w16cex:durableId="29772410" w16cex:dateUtc="2024-02-14T09:35:00Z"/>
  <w16cex:commentExtensible w16cex:durableId="2982F318" w16cex:dateUtc="2024-02-23T08:34:00Z"/>
  <w16cex:commentExtensible w16cex:durableId="2982E60A" w16cex:dateUtc="2024-02-23T07:38:00Z"/>
  <w16cex:commentExtensible w16cex:durableId="29775D48" w16cex:dateUtc="2024-02-14T13:39:00Z"/>
  <w16cex:commentExtensible w16cex:durableId="29772316" w16cex:dateUtc="2024-02-14T09:31:00Z"/>
  <w16cex:commentExtensible w16cex:durableId="29BE3AEA" w16cex:dateUtc="2024-04-08T06:44:00Z"/>
  <w16cex:commentExtensible w16cex:durableId="2982F3EF" w16cex:dateUtc="2024-02-23T08:37:00Z"/>
  <w16cex:commentExtensible w16cex:durableId="29882B09" w16cex:dateUtc="2024-02-27T07:34:00Z"/>
  <w16cex:commentExtensible w16cex:durableId="298828D9" w16cex:dateUtc="2024-02-27T07:24:00Z"/>
  <w16cex:commentExtensible w16cex:durableId="2982F3E1" w16cex:dateUtc="2024-02-23T08:37:00Z"/>
  <w16cex:commentExtensible w16cex:durableId="2982F531" w16cex:dateUtc="2024-02-23T08:42:00Z"/>
  <w16cex:commentExtensible w16cex:durableId="2982F550" w16cex:dateUtc="2024-02-23T08:43:00Z"/>
  <w16cex:commentExtensible w16cex:durableId="2982F5DC" w16cex:dateUtc="2024-02-23T08:45:00Z"/>
  <w16cex:commentExtensible w16cex:durableId="29772050" w16cex:dateUtc="2024-02-14T09:19:00Z"/>
  <w16cex:commentExtensible w16cex:durableId="2982F6FC" w16cex:dateUtc="2024-02-23T08:50:00Z"/>
  <w16cex:commentExtensible w16cex:durableId="29C78C8D" w16cex:dateUtc="2024-04-15T08:22:00Z"/>
  <w16cex:commentExtensible w16cex:durableId="2982F762" w16cex:dateUtc="2024-02-23T08:52:00Z"/>
  <w16cex:commentExtensible w16cex:durableId="2982F7A0" w16cex:dateUtc="2024-02-23T08:53:00Z"/>
  <w16cex:commentExtensible w16cex:durableId="2982E676" w16cex:dateUtc="2024-02-23T07:40:00Z"/>
  <w16cex:commentExtensible w16cex:durableId="29772607" w16cex:dateUtc="2024-02-14T09:44:00Z"/>
  <w16cex:commentExtensible w16cex:durableId="297725D4" w16cex:dateUtc="2024-02-14T09:43:00Z"/>
  <w16cex:commentExtensible w16cex:durableId="297718F6" w16cex:dateUtc="2024-02-14T08:48:00Z"/>
  <w16cex:commentExtensible w16cex:durableId="297718FD" w16cex:dateUtc="2024-02-14T08:48:00Z"/>
  <w16cex:commentExtensible w16cex:durableId="2982F8F5" w16cex:dateUtc="2024-02-23T08:59:00Z"/>
  <w16cex:commentExtensible w16cex:durableId="2982F90F" w16cex:dateUtc="2024-02-23T08:59:00Z"/>
  <w16cex:commentExtensible w16cex:durableId="297719EC" w16cex:dateUtc="2024-02-14T08:52:00Z"/>
  <w16cex:commentExtensible w16cex:durableId="2977190B" w16cex:dateUtc="2024-02-14T08:48:00Z"/>
  <w16cex:commentExtensible w16cex:durableId="29772382" w16cex:dateUtc="2024-02-14T09:33:00Z"/>
  <w16cex:commentExtensible w16cex:durableId="29771C88" w16cex:dateUtc="2024-02-14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B23AD" w16cid:durableId="29772741"/>
  <w16cid:commentId w16cid:paraId="2CCA8B35" w16cid:durableId="297727D4"/>
  <w16cid:commentId w16cid:paraId="2DEDEC55" w16cid:durableId="29773420"/>
  <w16cid:commentId w16cid:paraId="237F55A8" w16cid:durableId="2982E8EC"/>
  <w16cid:commentId w16cid:paraId="6056BA19" w16cid:durableId="29882EB2"/>
  <w16cid:commentId w16cid:paraId="0A606287" w16cid:durableId="29C3AE23"/>
  <w16cid:commentId w16cid:paraId="79B73C00" w16cid:durableId="29771F24"/>
  <w16cid:commentId w16cid:paraId="2284A2DA" w16cid:durableId="29771F6E"/>
  <w16cid:commentId w16cid:paraId="4341ACBF" w16cid:durableId="2982E911"/>
  <w16cid:commentId w16cid:paraId="26C2DDDA" w16cid:durableId="29C786B7"/>
  <w16cid:commentId w16cid:paraId="080D7FD3" w16cid:durableId="2982E938"/>
  <w16cid:commentId w16cid:paraId="142E8829" w16cid:durableId="2982E96B"/>
  <w16cid:commentId w16cid:paraId="4F452CE7" w16cid:durableId="2982E9A0"/>
  <w16cid:commentId w16cid:paraId="623E5991" w16cid:durableId="29772297"/>
  <w16cid:commentId w16cid:paraId="3BD8D187" w16cid:durableId="2982E9CF"/>
  <w16cid:commentId w16cid:paraId="2094CA23" w16cid:durableId="29C78BCD"/>
  <w16cid:commentId w16cid:paraId="6FFEF14D" w16cid:durableId="29882011"/>
  <w16cid:commentId w16cid:paraId="6BC4F8C4" w16cid:durableId="29771995"/>
  <w16cid:commentId w16cid:paraId="67242937" w16cid:durableId="29881F60"/>
  <w16cid:commentId w16cid:paraId="5FCC4977" w16cid:durableId="29771DF8"/>
  <w16cid:commentId w16cid:paraId="31088B4A" w16cid:durableId="2982EA41"/>
  <w16cid:commentId w16cid:paraId="5D7498E4" w16cid:durableId="29773753"/>
  <w16cid:commentId w16cid:paraId="4FA69124" w16cid:durableId="298820B3"/>
  <w16cid:commentId w16cid:paraId="138F120A" w16cid:durableId="29C787A7"/>
  <w16cid:commentId w16cid:paraId="29C87B2B" w16cid:durableId="2982EA9F"/>
  <w16cid:commentId w16cid:paraId="763DEA89" w16cid:durableId="2982EABC"/>
  <w16cid:commentId w16cid:paraId="0A74C5E4" w16cid:durableId="29882147"/>
  <w16cid:commentId w16cid:paraId="40B4C6AB" w16cid:durableId="29BE3A68"/>
  <w16cid:commentId w16cid:paraId="3AB821FB" w16cid:durableId="2982EAFA"/>
  <w16cid:commentId w16cid:paraId="62FE276E" w16cid:durableId="2982EB32"/>
  <w16cid:commentId w16cid:paraId="4056B705" w16cid:durableId="2982EB15"/>
  <w16cid:commentId w16cid:paraId="03D35E3E" w16cid:durableId="297720E7"/>
  <w16cid:commentId w16cid:paraId="0F7D5114" w16cid:durableId="29771E8E"/>
  <w16cid:commentId w16cid:paraId="5293C4FB" w16cid:durableId="2982EB7F"/>
  <w16cid:commentId w16cid:paraId="63A6F8AC" w16cid:durableId="2982EBBC"/>
  <w16cid:commentId w16cid:paraId="35D9E198" w16cid:durableId="2982EBDE"/>
  <w16cid:commentId w16cid:paraId="3385C97C" w16cid:durableId="2982EBEF"/>
  <w16cid:commentId w16cid:paraId="63E4CADA" w16cid:durableId="2982EC2E"/>
  <w16cid:commentId w16cid:paraId="116E1D62" w16cid:durableId="297D96F9"/>
  <w16cid:commentId w16cid:paraId="50BAF4FB" w16cid:durableId="2982EC6D"/>
  <w16cid:commentId w16cid:paraId="7130F871" w16cid:durableId="29C788F8"/>
  <w16cid:commentId w16cid:paraId="44D331F4" w16cid:durableId="2982E475"/>
  <w16cid:commentId w16cid:paraId="38F5FBBF" w16cid:durableId="2982E512"/>
  <w16cid:commentId w16cid:paraId="2052B855" w16cid:durableId="2981C498"/>
  <w16cid:commentId w16cid:paraId="481A1E75" w16cid:durableId="29772245"/>
  <w16cid:commentId w16cid:paraId="61F98844" w16cid:durableId="2982E548"/>
  <w16cid:commentId w16cid:paraId="4F2C1E24" w16cid:durableId="29C78933"/>
  <w16cid:commentId w16cid:paraId="65D394ED" w16cid:durableId="2982EE09"/>
  <w16cid:commentId w16cid:paraId="61BCE86A" w16cid:durableId="2982EE41"/>
  <w16cid:commentId w16cid:paraId="33BB25AB" w16cid:durableId="2982EECF"/>
  <w16cid:commentId w16cid:paraId="186219CE" w16cid:durableId="29C78952"/>
  <w16cid:commentId w16cid:paraId="682044C1" w16cid:durableId="298825FC"/>
  <w16cid:commentId w16cid:paraId="3956B714" w16cid:durableId="29C78980"/>
  <w16cid:commentId w16cid:paraId="47FB152C" w16cid:durableId="2982EF4B"/>
  <w16cid:commentId w16cid:paraId="378F1BDF" w16cid:durableId="2982EFF8"/>
  <w16cid:commentId w16cid:paraId="1DB5762D" w16cid:durableId="2982F09E"/>
  <w16cid:commentId w16cid:paraId="4CC6D259" w16cid:durableId="2982F0FF"/>
  <w16cid:commentId w16cid:paraId="332C2602" w16cid:durableId="2977189D"/>
  <w16cid:commentId w16cid:paraId="45DD028D" w16cid:durableId="2982F121"/>
  <w16cid:commentId w16cid:paraId="7F01279C" w16cid:durableId="2982F150"/>
  <w16cid:commentId w16cid:paraId="22C9B64A" w16cid:durableId="29BE3A9A"/>
  <w16cid:commentId w16cid:paraId="450427D2" w16cid:durableId="29771937"/>
  <w16cid:commentId w16cid:paraId="732A5F9F" w16cid:durableId="2982F1A1"/>
  <w16cid:commentId w16cid:paraId="2ACFF813" w16cid:durableId="2977197B"/>
  <w16cid:commentId w16cid:paraId="55EE25CF" w16cid:durableId="2982E56A"/>
  <w16cid:commentId w16cid:paraId="13D8EB42" w16cid:durableId="29C78AD1"/>
  <w16cid:commentId w16cid:paraId="23B09F0C" w16cid:durableId="2982F1F8"/>
  <w16cid:commentId w16cid:paraId="44D8FC2B" w16cid:durableId="2982F21A"/>
  <w16cid:commentId w16cid:paraId="44DD3657" w16cid:durableId="29771D19"/>
  <w16cid:commentId w16cid:paraId="53CF9F81" w16cid:durableId="297736B6"/>
  <w16cid:commentId w16cid:paraId="3C3BAF4B" w16cid:durableId="297718DF"/>
  <w16cid:commentId w16cid:paraId="28E50DA7" w16cid:durableId="29C78AF9"/>
  <w16cid:commentId w16cid:paraId="0CFA6D0A" w16cid:durableId="297718E9"/>
  <w16cid:commentId w16cid:paraId="76E2B4CE" w16cid:durableId="29C78B29"/>
  <w16cid:commentId w16cid:paraId="0F32E562" w16cid:durableId="29C3A7F1"/>
  <w16cid:commentId w16cid:paraId="25275397" w16cid:durableId="2988274E"/>
  <w16cid:commentId w16cid:paraId="0AC4C403" w16cid:durableId="2982E598"/>
  <w16cid:commentId w16cid:paraId="7E6B315A" w16cid:durableId="29C3A887"/>
  <w16cid:commentId w16cid:paraId="23223241" w16cid:durableId="2982F24E"/>
  <w16cid:commentId w16cid:paraId="05587A59" w16cid:durableId="2981C337"/>
  <w16cid:commentId w16cid:paraId="19896152" w16cid:durableId="2982F2B7"/>
  <w16cid:commentId w16cid:paraId="224072FE" w16cid:durableId="2982F2DD"/>
  <w16cid:commentId w16cid:paraId="0FC356CD" w16cid:durableId="2982E5B9"/>
  <w16cid:commentId w16cid:paraId="71981B00" w16cid:durableId="29772495"/>
  <w16cid:commentId w16cid:paraId="7D95D550" w16cid:durableId="29772410"/>
  <w16cid:commentId w16cid:paraId="1E786E91" w16cid:durableId="2982F318"/>
  <w16cid:commentId w16cid:paraId="2F0EF05E" w16cid:durableId="2982E60A"/>
  <w16cid:commentId w16cid:paraId="2D928FB1" w16cid:durableId="29775D48"/>
  <w16cid:commentId w16cid:paraId="61C3724B" w16cid:durableId="29772316"/>
  <w16cid:commentId w16cid:paraId="08232F2A" w16cid:durableId="29BE3AEA"/>
  <w16cid:commentId w16cid:paraId="4F38F5A2" w16cid:durableId="2982F3EF"/>
  <w16cid:commentId w16cid:paraId="70540A51" w16cid:durableId="29882B09"/>
  <w16cid:commentId w16cid:paraId="1BEFD740" w16cid:durableId="298828D9"/>
  <w16cid:commentId w16cid:paraId="50277136" w16cid:durableId="2982F3E1"/>
  <w16cid:commentId w16cid:paraId="187F75F8" w16cid:durableId="2982F531"/>
  <w16cid:commentId w16cid:paraId="26D7E8EA" w16cid:durableId="2982F550"/>
  <w16cid:commentId w16cid:paraId="54238ED7" w16cid:durableId="2982F5DC"/>
  <w16cid:commentId w16cid:paraId="34C8A05A" w16cid:durableId="29772050"/>
  <w16cid:commentId w16cid:paraId="11C76068" w16cid:durableId="2982F6FC"/>
  <w16cid:commentId w16cid:paraId="158BE63E" w16cid:durableId="29C78C8D"/>
  <w16cid:commentId w16cid:paraId="339CCAE4" w16cid:durableId="2982F762"/>
  <w16cid:commentId w16cid:paraId="35D96F99" w16cid:durableId="2982F7A0"/>
  <w16cid:commentId w16cid:paraId="7A7FB360" w16cid:durableId="2982E676"/>
  <w16cid:commentId w16cid:paraId="1E419CCD" w16cid:durableId="29772607"/>
  <w16cid:commentId w16cid:paraId="36C2D0C3" w16cid:durableId="297725D4"/>
  <w16cid:commentId w16cid:paraId="423C6046" w16cid:durableId="297718F6"/>
  <w16cid:commentId w16cid:paraId="2E629A76" w16cid:durableId="297718FD"/>
  <w16cid:commentId w16cid:paraId="72390FC5" w16cid:durableId="2982F8F5"/>
  <w16cid:commentId w16cid:paraId="4FF91393" w16cid:durableId="2982F90F"/>
  <w16cid:commentId w16cid:paraId="7B5ADA77" w16cid:durableId="297719EC"/>
  <w16cid:commentId w16cid:paraId="4735D465" w16cid:durableId="2977190B"/>
  <w16cid:commentId w16cid:paraId="7FD0B689" w16cid:durableId="29772382"/>
  <w16cid:commentId w16cid:paraId="08451898" w16cid:durableId="29771C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576F" w14:textId="77777777" w:rsidR="002F114C" w:rsidRDefault="00EB521C">
      <w:pPr>
        <w:spacing w:after="0" w:line="240" w:lineRule="auto"/>
      </w:pPr>
      <w:r>
        <w:separator/>
      </w:r>
    </w:p>
  </w:endnote>
  <w:endnote w:type="continuationSeparator" w:id="0">
    <w:p w14:paraId="3FAC6446" w14:textId="77777777" w:rsidR="002F114C" w:rsidRDefault="00EB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353E" w14:textId="77777777" w:rsidR="00930256" w:rsidRDefault="00EB521C">
    <w:pPr>
      <w:tabs>
        <w:tab w:val="center" w:pos="967"/>
        <w:tab w:val="right" w:pos="9360"/>
      </w:tabs>
      <w:spacing w:after="0" w:line="259" w:lineRule="auto"/>
      <w:ind w:left="0" w:right="-338" w:firstLine="0"/>
    </w:pPr>
    <w:r>
      <w:rPr>
        <w:rFonts w:ascii="Calibri" w:eastAsia="Calibri" w:hAnsi="Calibri" w:cs="Calibri"/>
        <w:sz w:val="22"/>
      </w:rPr>
      <w:tab/>
    </w:r>
    <w:r>
      <w:rPr>
        <w:rFonts w:ascii="Arial" w:eastAsia="Arial" w:hAnsi="Arial" w:cs="Arial"/>
      </w:rPr>
      <w:t xml:space="preserve">Leht </w:t>
    </w: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 </w:t>
    </w:r>
    <w:fldSimple w:instr=" NUMPAGES   \* MERGEFORMAT ">
      <w:r>
        <w:rPr>
          <w:rFonts w:ascii="Arial" w:eastAsia="Arial" w:hAnsi="Arial" w:cs="Arial"/>
        </w:rPr>
        <w:t>15</w:t>
      </w:r>
    </w:fldSimple>
    <w:r>
      <w:rPr>
        <w:rFonts w:ascii="Arial" w:eastAsia="Arial" w:hAnsi="Arial" w:cs="Arial"/>
      </w:rPr>
      <w:tab/>
      <w:t>Töövaidluse lahendamise seadus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F51A" w14:textId="77777777" w:rsidR="00930256" w:rsidRDefault="00EB521C">
    <w:pPr>
      <w:tabs>
        <w:tab w:val="center" w:pos="6436"/>
        <w:tab w:val="right" w:pos="9360"/>
      </w:tabs>
      <w:spacing w:after="0" w:line="259" w:lineRule="auto"/>
      <w:ind w:left="0" w:right="-338" w:firstLine="0"/>
    </w:pPr>
    <w:r>
      <w:rPr>
        <w:rFonts w:ascii="Calibri" w:eastAsia="Calibri" w:hAnsi="Calibri" w:cs="Calibri"/>
        <w:sz w:val="22"/>
      </w:rPr>
      <w:tab/>
    </w:r>
    <w:r>
      <w:rPr>
        <w:rFonts w:ascii="Arial" w:eastAsia="Arial" w:hAnsi="Arial" w:cs="Arial"/>
      </w:rPr>
      <w:t>Töövaidluse lahendamise seadus</w:t>
    </w:r>
    <w:r>
      <w:rPr>
        <w:rFonts w:ascii="Arial" w:eastAsia="Arial" w:hAnsi="Arial" w:cs="Arial"/>
      </w:rPr>
      <w:tab/>
      <w:t xml:space="preserve">Leht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 </w:t>
    </w:r>
    <w:fldSimple w:instr=" NUMPAGES   \* MERGEFORMAT ">
      <w:r>
        <w:rPr>
          <w:rFonts w:ascii="Arial" w:eastAsia="Arial" w:hAnsi="Arial" w:cs="Arial"/>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FC71" w14:textId="77777777" w:rsidR="00930256" w:rsidRDefault="00EB521C">
    <w:pPr>
      <w:tabs>
        <w:tab w:val="center" w:pos="6436"/>
        <w:tab w:val="right" w:pos="9360"/>
      </w:tabs>
      <w:spacing w:after="0" w:line="259" w:lineRule="auto"/>
      <w:ind w:left="0" w:right="-338" w:firstLine="0"/>
    </w:pPr>
    <w:r>
      <w:rPr>
        <w:rFonts w:ascii="Calibri" w:eastAsia="Calibri" w:hAnsi="Calibri" w:cs="Calibri"/>
        <w:sz w:val="22"/>
      </w:rPr>
      <w:tab/>
    </w:r>
    <w:r>
      <w:rPr>
        <w:rFonts w:ascii="Arial" w:eastAsia="Arial" w:hAnsi="Arial" w:cs="Arial"/>
      </w:rPr>
      <w:t>Töövaidluse lahendamise seadus</w:t>
    </w:r>
    <w:r>
      <w:rPr>
        <w:rFonts w:ascii="Arial" w:eastAsia="Arial" w:hAnsi="Arial" w:cs="Arial"/>
      </w:rPr>
      <w:tab/>
      <w:t xml:space="preserve">Leht </w:t>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 </w:t>
    </w:r>
    <w:fldSimple w:instr=" NUMPAGES   \* MERGEFORMAT ">
      <w:r>
        <w:rPr>
          <w:rFonts w:ascii="Arial" w:eastAsia="Arial" w:hAnsi="Arial" w:cs="Arial"/>
        </w:rP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D6EC" w14:textId="77777777" w:rsidR="002F114C" w:rsidRDefault="00EB521C">
      <w:pPr>
        <w:spacing w:after="0" w:line="240" w:lineRule="auto"/>
      </w:pPr>
      <w:r>
        <w:separator/>
      </w:r>
    </w:p>
  </w:footnote>
  <w:footnote w:type="continuationSeparator" w:id="0">
    <w:p w14:paraId="5BEE3661" w14:textId="77777777" w:rsidR="002F114C" w:rsidRDefault="00EB5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C6F"/>
    <w:multiLevelType w:val="hybridMultilevel"/>
    <w:tmpl w:val="8DA44480"/>
    <w:lvl w:ilvl="0" w:tplc="5BAA25F0">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EC479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0C1FC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16598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8681A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F2C31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EEBD3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2ABEDC">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F8D90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BB1A60"/>
    <w:multiLevelType w:val="hybridMultilevel"/>
    <w:tmpl w:val="8648004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2C561B1"/>
    <w:multiLevelType w:val="hybridMultilevel"/>
    <w:tmpl w:val="3AC29416"/>
    <w:lvl w:ilvl="0" w:tplc="8744CF68">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48A32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183644">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C0DAB0">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10E5D8">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E2CD6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F44FDC">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C6AFE8">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E89CC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46470F"/>
    <w:multiLevelType w:val="hybridMultilevel"/>
    <w:tmpl w:val="B090180A"/>
    <w:lvl w:ilvl="0" w:tplc="8366701C">
      <w:start w:val="1"/>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A4E48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6232F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FA863E">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34A77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3EEDE0">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DAD17A">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58B0C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6C6FF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50A7B30"/>
    <w:multiLevelType w:val="hybridMultilevel"/>
    <w:tmpl w:val="783400F8"/>
    <w:lvl w:ilvl="0" w:tplc="A04CEB82">
      <w:start w:val="1"/>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E09F5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025F3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767CD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352810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646E1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7C4876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988A53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9C697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BEB6D5E"/>
    <w:multiLevelType w:val="hybridMultilevel"/>
    <w:tmpl w:val="0570F9F0"/>
    <w:lvl w:ilvl="0" w:tplc="F7B2331E">
      <w:start w:val="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B884E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0A7C0C">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143AF4">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C6D3E6">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32A78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B68580">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D2A1B8">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5AEA3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4366E8"/>
    <w:multiLevelType w:val="hybridMultilevel"/>
    <w:tmpl w:val="291A17D6"/>
    <w:lvl w:ilvl="0" w:tplc="BD60C44E">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90FDA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FE7A5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D8B8F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7CCA46">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9E8B90">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3CCD8A">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385B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6EAC8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812E00"/>
    <w:multiLevelType w:val="hybridMultilevel"/>
    <w:tmpl w:val="F1B8D51E"/>
    <w:lvl w:ilvl="0" w:tplc="9CEA6C0A">
      <w:start w:val="1"/>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062D8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ECC83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F029D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52F11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0C37F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CC7890">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ECD80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4204DC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F0D1EC7"/>
    <w:multiLevelType w:val="hybridMultilevel"/>
    <w:tmpl w:val="EC30A45E"/>
    <w:lvl w:ilvl="0" w:tplc="242E3C06">
      <w:start w:val="2"/>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C879A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1AF6C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9A355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96CFA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3A0F6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B4A0D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5E5E3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3867B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F601BB7"/>
    <w:multiLevelType w:val="hybridMultilevel"/>
    <w:tmpl w:val="CAFA6628"/>
    <w:lvl w:ilvl="0" w:tplc="9DDEFE3C">
      <w:start w:val="3"/>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B03700">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D242D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2659E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0CAC0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6C6080">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A82FD0">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66367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6C9DF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F945EB0"/>
    <w:multiLevelType w:val="hybridMultilevel"/>
    <w:tmpl w:val="9BF6B908"/>
    <w:lvl w:ilvl="0" w:tplc="D9925ED0">
      <w:start w:val="1"/>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E3C4C5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60F7D6">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C4F81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7C698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9A6B3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009A00">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1CA9C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3663B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0105CC1"/>
    <w:multiLevelType w:val="hybridMultilevel"/>
    <w:tmpl w:val="2AFA331A"/>
    <w:lvl w:ilvl="0" w:tplc="F97A5E86">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32CC3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CCCB4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DEE5C9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7AADD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4631E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5020FA">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24FDD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08430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0F9557E"/>
    <w:multiLevelType w:val="hybridMultilevel"/>
    <w:tmpl w:val="309AFA70"/>
    <w:lvl w:ilvl="0" w:tplc="2F624BAA">
      <w:start w:val="1"/>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4E490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62B6C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D0A04E">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A6E066">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C01BC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C0F5B8">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CE771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1C130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1D67E89"/>
    <w:multiLevelType w:val="hybridMultilevel"/>
    <w:tmpl w:val="48AA271A"/>
    <w:lvl w:ilvl="0" w:tplc="C0FC1C48">
      <w:start w:val="1"/>
      <w:numFmt w:val="lowerLetter"/>
      <w:lvlText w:val="%1)"/>
      <w:lvlJc w:val="left"/>
      <w:pPr>
        <w:ind w:left="720" w:hanging="360"/>
      </w:pPr>
      <w:rPr>
        <w:rFonts w:ascii="Verdana" w:hAnsi="Verdana"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5E41289"/>
    <w:multiLevelType w:val="hybridMultilevel"/>
    <w:tmpl w:val="77D80978"/>
    <w:lvl w:ilvl="0" w:tplc="7A880EF0">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7095C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98E59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CC912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66C8C3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D0198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123A7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78F044">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089C9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6736F4E"/>
    <w:multiLevelType w:val="hybridMultilevel"/>
    <w:tmpl w:val="B4F2203E"/>
    <w:lvl w:ilvl="0" w:tplc="32E4ACA6">
      <w:start w:val="4"/>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526EB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94789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ECB824">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F889F6">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D0051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3E07EB8">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4ACA6C">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003AC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7571EB8"/>
    <w:multiLevelType w:val="hybridMultilevel"/>
    <w:tmpl w:val="6DAE4FB2"/>
    <w:lvl w:ilvl="0" w:tplc="BDE46DA4">
      <w:start w:val="1"/>
      <w:numFmt w:val="decimal"/>
      <w:lvlText w:val="%1)"/>
      <w:lvlJc w:val="left"/>
      <w:pPr>
        <w:ind w:left="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8E3B3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F299B6">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5AB344">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308158">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C87E8">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0EEDE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1EB66C">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4A057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A776ADF"/>
    <w:multiLevelType w:val="hybridMultilevel"/>
    <w:tmpl w:val="644C3ADC"/>
    <w:lvl w:ilvl="0" w:tplc="5D145EAE">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EEC75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C71C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A6CF0C">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9E00E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84DDF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4C1DD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D09CE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03E616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ABF4ADF"/>
    <w:multiLevelType w:val="hybridMultilevel"/>
    <w:tmpl w:val="1E421CE6"/>
    <w:lvl w:ilvl="0" w:tplc="0C50CABC">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80C330">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2E2114">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D82EB4">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72D0B6">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828F9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005CA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782AF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38379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C441DDA"/>
    <w:multiLevelType w:val="hybridMultilevel"/>
    <w:tmpl w:val="E8BC1884"/>
    <w:lvl w:ilvl="0" w:tplc="C966DC46">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5051B0">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767D0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C81BA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5C64C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B82BA8">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02BCF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BE949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10864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F757E3C"/>
    <w:multiLevelType w:val="hybridMultilevel"/>
    <w:tmpl w:val="3FD660AC"/>
    <w:lvl w:ilvl="0" w:tplc="FB14C990">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961A2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F23A2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FC2E4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4A063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1E6F9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788778">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329F9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C4F27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F967215"/>
    <w:multiLevelType w:val="hybridMultilevel"/>
    <w:tmpl w:val="DBF27E38"/>
    <w:lvl w:ilvl="0" w:tplc="CA5A55EC">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CA5AB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FCF9DC">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52F7B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02051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6C337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A8EE20">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6294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DEB03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FFE00A6"/>
    <w:multiLevelType w:val="hybridMultilevel"/>
    <w:tmpl w:val="FDE6E7BE"/>
    <w:lvl w:ilvl="0" w:tplc="203AB04C">
      <w:start w:val="1"/>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F09352">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E4ABD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EAEF1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0AB18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04CD6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D09A0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5AB64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A402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25E23F2"/>
    <w:multiLevelType w:val="hybridMultilevel"/>
    <w:tmpl w:val="8A52DFF4"/>
    <w:lvl w:ilvl="0" w:tplc="58E858D4">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5046C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A45996">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5C5BAE">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26523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7AC8A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148EC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FA7E3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226002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2D218CB"/>
    <w:multiLevelType w:val="hybridMultilevel"/>
    <w:tmpl w:val="A6EAF208"/>
    <w:lvl w:ilvl="0" w:tplc="E18EBAA2">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44B182">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2A1A7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E0A77C">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70FE66">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9890A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4A462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461EC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54A65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68452D3"/>
    <w:multiLevelType w:val="hybridMultilevel"/>
    <w:tmpl w:val="BA969F68"/>
    <w:lvl w:ilvl="0" w:tplc="A1D013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99732E4"/>
    <w:multiLevelType w:val="hybridMultilevel"/>
    <w:tmpl w:val="3440E952"/>
    <w:lvl w:ilvl="0" w:tplc="B1FE1296">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2E500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983394">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BC39CE">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CC28C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AC6A5C">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02C69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02E1C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5CE63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AB87D3E"/>
    <w:multiLevelType w:val="hybridMultilevel"/>
    <w:tmpl w:val="29367E5C"/>
    <w:lvl w:ilvl="0" w:tplc="1D269B7A">
      <w:start w:val="3"/>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C6BC2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06FB1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7E9F2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38788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34ED98">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4A8AE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DEF1A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310F9F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D20543C"/>
    <w:multiLevelType w:val="hybridMultilevel"/>
    <w:tmpl w:val="9566141E"/>
    <w:lvl w:ilvl="0" w:tplc="0DCE0CF2">
      <w:start w:val="3"/>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59222E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62547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4486CC">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7ADE3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76E22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3E5300">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9E0814">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34518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0363EAC"/>
    <w:multiLevelType w:val="hybridMultilevel"/>
    <w:tmpl w:val="2F16CF30"/>
    <w:lvl w:ilvl="0" w:tplc="09AA109E">
      <w:start w:val="2"/>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54BA52">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543FC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A8E05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4A8B3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2269E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0E06D0">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A0590C">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78A46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3103056"/>
    <w:multiLevelType w:val="hybridMultilevel"/>
    <w:tmpl w:val="0268D0A4"/>
    <w:lvl w:ilvl="0" w:tplc="BA8C2D2E">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1450D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AAECE4">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F41EC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E817C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489C0C">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6E596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923754">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B7210B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7BD0A11"/>
    <w:multiLevelType w:val="hybridMultilevel"/>
    <w:tmpl w:val="B5E83B36"/>
    <w:lvl w:ilvl="0" w:tplc="DCFAE7B0">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92E06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F4BBD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7EED4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B4A5D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5EAA1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1494FE">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38AD8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B69F5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9B62D1B"/>
    <w:multiLevelType w:val="hybridMultilevel"/>
    <w:tmpl w:val="66427F46"/>
    <w:lvl w:ilvl="0" w:tplc="20640B66">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2A260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9872D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B09F3C">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E8464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84B49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FABE80">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6CAD7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5A8F0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A5C14A6"/>
    <w:multiLevelType w:val="hybridMultilevel"/>
    <w:tmpl w:val="90F6A7A0"/>
    <w:lvl w:ilvl="0" w:tplc="1708E552">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B4F0A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0EAF1F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302FA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1678A6">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0C51B0">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06743A">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BA0DC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3A914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A615FE5"/>
    <w:multiLevelType w:val="hybridMultilevel"/>
    <w:tmpl w:val="5150BCCE"/>
    <w:lvl w:ilvl="0" w:tplc="BA4200D4">
      <w:start w:val="2"/>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2C3AF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CC537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2E3F7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6ECD3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88272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140FF8">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06394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60398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A9E77EE"/>
    <w:multiLevelType w:val="hybridMultilevel"/>
    <w:tmpl w:val="60C4DE94"/>
    <w:lvl w:ilvl="0" w:tplc="93C45A30">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A2DC12">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C88876">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C6F59E">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40EF5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C03D30">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32A80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30255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1A2B5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3C4A16D2"/>
    <w:multiLevelType w:val="hybridMultilevel"/>
    <w:tmpl w:val="608A001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7" w15:restartNumberingAfterBreak="0">
    <w:nsid w:val="3FA72D4E"/>
    <w:multiLevelType w:val="hybridMultilevel"/>
    <w:tmpl w:val="8EF2585A"/>
    <w:lvl w:ilvl="0" w:tplc="E214A5F2">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DAC77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527DD4">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F60F2E">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EA34F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FED9A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AE357E">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F8B56C">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16315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FFD0E36"/>
    <w:multiLevelType w:val="hybridMultilevel"/>
    <w:tmpl w:val="E40EADB8"/>
    <w:lvl w:ilvl="0" w:tplc="04604A58">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444720">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A2C4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726F50">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1E5BC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B83048">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638B4B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10E80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F6085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1AC1F59"/>
    <w:multiLevelType w:val="hybridMultilevel"/>
    <w:tmpl w:val="C6428694"/>
    <w:lvl w:ilvl="0" w:tplc="5762CC1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78075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90BB0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64483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5AD92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A80D2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3A27A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22CCF4">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8E906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5187345"/>
    <w:multiLevelType w:val="hybridMultilevel"/>
    <w:tmpl w:val="C07CE5D2"/>
    <w:lvl w:ilvl="0" w:tplc="18FA8C3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464B5F67"/>
    <w:multiLevelType w:val="hybridMultilevel"/>
    <w:tmpl w:val="9DBE30D4"/>
    <w:lvl w:ilvl="0" w:tplc="95ECE67C">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90C36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5CE3A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EA279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98082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C0E19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A2C1B8">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34B66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42AA3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77F1835"/>
    <w:multiLevelType w:val="hybridMultilevel"/>
    <w:tmpl w:val="A7F84E60"/>
    <w:lvl w:ilvl="0" w:tplc="41EED6C8">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EEAA5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64FF6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0ECB9E">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74193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B60390">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F22D0C">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28B80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1E417D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7A00770"/>
    <w:multiLevelType w:val="hybridMultilevel"/>
    <w:tmpl w:val="EF9A84B2"/>
    <w:lvl w:ilvl="0" w:tplc="34841002">
      <w:start w:val="2"/>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90A1A0">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3097EC">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187F60">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4A69E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4C6A20">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8CFD90">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3C8708">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EA49B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B6A6D21"/>
    <w:multiLevelType w:val="hybridMultilevel"/>
    <w:tmpl w:val="D31A1CA8"/>
    <w:lvl w:ilvl="0" w:tplc="D8B2D3D0">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3453B2">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10A3F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3A867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BC6F8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31C2BB8">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C65D1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0ED1D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9EA58C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4BAD6580"/>
    <w:multiLevelType w:val="hybridMultilevel"/>
    <w:tmpl w:val="54C0CDA0"/>
    <w:lvl w:ilvl="0" w:tplc="FFBA0FA2">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34E98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64E6E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2E48D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3615C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9A4B9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54103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BCB71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F002F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508C532C"/>
    <w:multiLevelType w:val="hybridMultilevel"/>
    <w:tmpl w:val="FC90ACAA"/>
    <w:lvl w:ilvl="0" w:tplc="7B6A07AE">
      <w:start w:val="1"/>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62FF9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FCA5C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06E974">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42B07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5C2FA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C411E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C4FC9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E84E4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0FD324E"/>
    <w:multiLevelType w:val="hybridMultilevel"/>
    <w:tmpl w:val="34A62C34"/>
    <w:lvl w:ilvl="0" w:tplc="483ED2E2">
      <w:start w:val="1"/>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862C6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C0540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86D63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10574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D8DEF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22A2F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1C20B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7CB70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3663B99"/>
    <w:multiLevelType w:val="hybridMultilevel"/>
    <w:tmpl w:val="43ACA6AE"/>
    <w:lvl w:ilvl="0" w:tplc="EAF0AF6E">
      <w:start w:val="1"/>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7CAEC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64B696">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DEB3F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246F9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98E92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803530">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1C2BFC">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A215E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52D6F11"/>
    <w:multiLevelType w:val="hybridMultilevel"/>
    <w:tmpl w:val="98B2554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56C21DB2"/>
    <w:multiLevelType w:val="hybridMultilevel"/>
    <w:tmpl w:val="FFA29F5C"/>
    <w:lvl w:ilvl="0" w:tplc="0B0ACDA8">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BEACB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B4717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00535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CECED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53EE6F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CA805C">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CC864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22E8F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572437D3"/>
    <w:multiLevelType w:val="hybridMultilevel"/>
    <w:tmpl w:val="8B18A95E"/>
    <w:lvl w:ilvl="0" w:tplc="0C488A6E">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6A60C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227EFC">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E68F10">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46CE2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1A184C">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480EC8">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666DB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336E62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78B2601"/>
    <w:multiLevelType w:val="hybridMultilevel"/>
    <w:tmpl w:val="5C82535A"/>
    <w:lvl w:ilvl="0" w:tplc="165E5CDE">
      <w:start w:val="3"/>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886212">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B6CBDA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34104C">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466A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401D4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DECFCA">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60957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28F11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85C02FD"/>
    <w:multiLevelType w:val="hybridMultilevel"/>
    <w:tmpl w:val="898E757E"/>
    <w:lvl w:ilvl="0" w:tplc="F5EAD50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543BB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AABDD4">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C804E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7CB31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3E8D0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D03EB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5A514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E4684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590025D6"/>
    <w:multiLevelType w:val="hybridMultilevel"/>
    <w:tmpl w:val="58D43DF4"/>
    <w:lvl w:ilvl="0" w:tplc="0EBA5A36">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421FE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C432A6">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74DDB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56CEA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2EB6B8">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670790E">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A6590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2AC2F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5ABF1385"/>
    <w:multiLevelType w:val="hybridMultilevel"/>
    <w:tmpl w:val="22CE8572"/>
    <w:lvl w:ilvl="0" w:tplc="D5360E38">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588C5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96A1E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82D58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024A7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22F1F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8E85C0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9CA0EC">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D8D97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B146209"/>
    <w:multiLevelType w:val="hybridMultilevel"/>
    <w:tmpl w:val="762E63F4"/>
    <w:lvl w:ilvl="0" w:tplc="DFE62728">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924DB2">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96A6074">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10209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8C3656">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92E4F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6C58B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26359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EAAD5F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B4F2A54"/>
    <w:multiLevelType w:val="hybridMultilevel"/>
    <w:tmpl w:val="336E4E56"/>
    <w:lvl w:ilvl="0" w:tplc="C0F647CE">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92007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58B41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829C6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5A437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A80B6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BA72E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7C820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FEF11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5D8170FD"/>
    <w:multiLevelType w:val="hybridMultilevel"/>
    <w:tmpl w:val="C310B1CC"/>
    <w:lvl w:ilvl="0" w:tplc="8F564BF6">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80C7D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6E6C9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74E2C4">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8672E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961C2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B84F1E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716FD0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D211C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5E8135D3"/>
    <w:multiLevelType w:val="hybridMultilevel"/>
    <w:tmpl w:val="3902594E"/>
    <w:lvl w:ilvl="0" w:tplc="5DC0FAA0">
      <w:start w:val="1"/>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CC3B4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3E409D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C0D33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1C1DB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9CFD2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10C8C8">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D0C4F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28FE1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F896846"/>
    <w:multiLevelType w:val="hybridMultilevel"/>
    <w:tmpl w:val="07640BC4"/>
    <w:lvl w:ilvl="0" w:tplc="CE0E7C28">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96ED7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C8ED84">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02273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7A08C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720E10">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B8BE38">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488044">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86BD0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FDF28E2"/>
    <w:multiLevelType w:val="hybridMultilevel"/>
    <w:tmpl w:val="4692DB00"/>
    <w:lvl w:ilvl="0" w:tplc="3CB8E062">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A42A52">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48CD84">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1E84F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5CE69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040A9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10CE6C">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884AAC">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80F23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2F777D4"/>
    <w:multiLevelType w:val="hybridMultilevel"/>
    <w:tmpl w:val="8FE85914"/>
    <w:lvl w:ilvl="0" w:tplc="EC6C9920">
      <w:start w:val="2"/>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9E9FF2">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EE6D66">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D0E80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7050F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F4CB0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F69270">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003E7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A4DA3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4554E90"/>
    <w:multiLevelType w:val="hybridMultilevel"/>
    <w:tmpl w:val="0B4CE54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66E12233"/>
    <w:multiLevelType w:val="hybridMultilevel"/>
    <w:tmpl w:val="8F7277AE"/>
    <w:lvl w:ilvl="0" w:tplc="BF522A0E">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A07002">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6A1B8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3053B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F84E5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E0EE0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16B37E">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A803B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E8FE0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67305679"/>
    <w:multiLevelType w:val="hybridMultilevel"/>
    <w:tmpl w:val="0B4CE54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68623E93"/>
    <w:multiLevelType w:val="multilevel"/>
    <w:tmpl w:val="88409A6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7" w15:restartNumberingAfterBreak="0">
    <w:nsid w:val="68914779"/>
    <w:multiLevelType w:val="hybridMultilevel"/>
    <w:tmpl w:val="56461D4A"/>
    <w:lvl w:ilvl="0" w:tplc="06228E16">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9E748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1630E6">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309024">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5AAD0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A62FEC">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E0076C">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185E6C">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78B07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69FD55FF"/>
    <w:multiLevelType w:val="hybridMultilevel"/>
    <w:tmpl w:val="BBAA13F6"/>
    <w:lvl w:ilvl="0" w:tplc="460EF450">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E2A52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8204F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5819B0">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FA466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F2E92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72356A">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062C1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AE125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6BAE3EEF"/>
    <w:multiLevelType w:val="hybridMultilevel"/>
    <w:tmpl w:val="338046BC"/>
    <w:lvl w:ilvl="0" w:tplc="FE9E99B6">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72660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98D67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16F4CE">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AAAE76">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C8C37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880D438">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1C10B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BAB46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ED82577"/>
    <w:multiLevelType w:val="hybridMultilevel"/>
    <w:tmpl w:val="E0CCA01C"/>
    <w:lvl w:ilvl="0" w:tplc="C6B2429E">
      <w:start w:val="1"/>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464E6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A806F4">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ECE380">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443DE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7003F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BE575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E2C4A8">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EE82D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6EF8761E"/>
    <w:multiLevelType w:val="hybridMultilevel"/>
    <w:tmpl w:val="4F524EE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71286EBB"/>
    <w:multiLevelType w:val="hybridMultilevel"/>
    <w:tmpl w:val="1DEC7238"/>
    <w:lvl w:ilvl="0" w:tplc="67860042">
      <w:start w:val="6400"/>
      <w:numFmt w:val="bullet"/>
      <w:lvlText w:val="-"/>
      <w:lvlJc w:val="left"/>
      <w:pPr>
        <w:ind w:left="1068" w:hanging="360"/>
      </w:pPr>
      <w:rPr>
        <w:rFonts w:ascii="Times New Roman" w:eastAsia="Times New Roman" w:hAnsi="Times New Roman" w:cs="Times New Roman"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73" w15:restartNumberingAfterBreak="0">
    <w:nsid w:val="752D0F50"/>
    <w:multiLevelType w:val="hybridMultilevel"/>
    <w:tmpl w:val="4B24F446"/>
    <w:lvl w:ilvl="0" w:tplc="D300476C">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10C27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1CC6BC">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C22D9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CE49B8">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E4BEC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B6C868">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6455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1CAA5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623007F"/>
    <w:multiLevelType w:val="hybridMultilevel"/>
    <w:tmpl w:val="83E66EAA"/>
    <w:lvl w:ilvl="0" w:tplc="EF1811B2">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9E24E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960D3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32065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D12642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F82CA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CE720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0E1808">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AAE87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7F70BEA"/>
    <w:multiLevelType w:val="hybridMultilevel"/>
    <w:tmpl w:val="8E96837A"/>
    <w:lvl w:ilvl="0" w:tplc="4EE2CB24">
      <w:start w:val="1"/>
      <w:numFmt w:val="decimal"/>
      <w:lvlText w:val="%1)"/>
      <w:lvlJc w:val="left"/>
      <w:pPr>
        <w:ind w:left="2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381812">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D43EB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68553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5C393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6C4B00">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54F81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5A3CA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6A8AB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78830840"/>
    <w:multiLevelType w:val="hybridMultilevel"/>
    <w:tmpl w:val="3B160D42"/>
    <w:lvl w:ilvl="0" w:tplc="053043D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8A4B4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785386">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80444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10CE5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965A5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845780">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4A120C">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CA322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788D7BEE"/>
    <w:multiLevelType w:val="hybridMultilevel"/>
    <w:tmpl w:val="6B3EACB0"/>
    <w:lvl w:ilvl="0" w:tplc="84506668">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2E4452">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60242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02D92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E21DB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E6959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088EAC">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CA8212">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1D0878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8DD0A48"/>
    <w:multiLevelType w:val="hybridMultilevel"/>
    <w:tmpl w:val="5DC4A2DC"/>
    <w:lvl w:ilvl="0" w:tplc="38D4A236">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6291A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603E3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9CB70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6099C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D4561C">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B6C6EE">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66969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852EDC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AD923FB"/>
    <w:multiLevelType w:val="hybridMultilevel"/>
    <w:tmpl w:val="2FB803E4"/>
    <w:lvl w:ilvl="0" w:tplc="BA20F270">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307B9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C491D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C28D2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E6F92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4A83E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78C3DC">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5E35BC">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40301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B106CDD"/>
    <w:multiLevelType w:val="hybridMultilevel"/>
    <w:tmpl w:val="6FC8CC9E"/>
    <w:lvl w:ilvl="0" w:tplc="6C80FAA2">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AC3D0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EEF98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9C1B3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F4055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0A5F28">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EC65BA">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C808B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3E9EB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7B635BFD"/>
    <w:multiLevelType w:val="hybridMultilevel"/>
    <w:tmpl w:val="69AEBF18"/>
    <w:lvl w:ilvl="0" w:tplc="85AC788A">
      <w:start w:val="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1A7DC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D0182C">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30F13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EAAD0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4665C0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3602E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ECFCA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52896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E9E4C67"/>
    <w:multiLevelType w:val="hybridMultilevel"/>
    <w:tmpl w:val="859E687C"/>
    <w:lvl w:ilvl="0" w:tplc="D4265F30">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65E369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D8C49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406FF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420F1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4FE45D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18FBF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22434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4A1ED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FA47991"/>
    <w:multiLevelType w:val="hybridMultilevel"/>
    <w:tmpl w:val="113A312A"/>
    <w:lvl w:ilvl="0" w:tplc="9C62ECE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EC40D2">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DC365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289E7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0CC848">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768F0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90FF7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98F91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04D35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34"/>
  </w:num>
  <w:num w:numId="3">
    <w:abstractNumId w:val="41"/>
  </w:num>
  <w:num w:numId="4">
    <w:abstractNumId w:val="56"/>
  </w:num>
  <w:num w:numId="5">
    <w:abstractNumId w:val="7"/>
  </w:num>
  <w:num w:numId="6">
    <w:abstractNumId w:val="5"/>
  </w:num>
  <w:num w:numId="7">
    <w:abstractNumId w:val="46"/>
  </w:num>
  <w:num w:numId="8">
    <w:abstractNumId w:val="20"/>
  </w:num>
  <w:num w:numId="9">
    <w:abstractNumId w:val="17"/>
  </w:num>
  <w:num w:numId="10">
    <w:abstractNumId w:val="19"/>
  </w:num>
  <w:num w:numId="11">
    <w:abstractNumId w:val="82"/>
  </w:num>
  <w:num w:numId="12">
    <w:abstractNumId w:val="54"/>
  </w:num>
  <w:num w:numId="13">
    <w:abstractNumId w:val="74"/>
  </w:num>
  <w:num w:numId="14">
    <w:abstractNumId w:val="2"/>
  </w:num>
  <w:num w:numId="15">
    <w:abstractNumId w:val="26"/>
  </w:num>
  <w:num w:numId="16">
    <w:abstractNumId w:val="21"/>
  </w:num>
  <w:num w:numId="17">
    <w:abstractNumId w:val="69"/>
  </w:num>
  <w:num w:numId="18">
    <w:abstractNumId w:val="18"/>
  </w:num>
  <w:num w:numId="19">
    <w:abstractNumId w:val="37"/>
  </w:num>
  <w:num w:numId="20">
    <w:abstractNumId w:val="51"/>
  </w:num>
  <w:num w:numId="21">
    <w:abstractNumId w:val="16"/>
  </w:num>
  <w:num w:numId="22">
    <w:abstractNumId w:val="29"/>
  </w:num>
  <w:num w:numId="23">
    <w:abstractNumId w:val="39"/>
  </w:num>
  <w:num w:numId="24">
    <w:abstractNumId w:val="23"/>
  </w:num>
  <w:num w:numId="25">
    <w:abstractNumId w:val="12"/>
  </w:num>
  <w:num w:numId="26">
    <w:abstractNumId w:val="52"/>
  </w:num>
  <w:num w:numId="27">
    <w:abstractNumId w:val="59"/>
  </w:num>
  <w:num w:numId="28">
    <w:abstractNumId w:val="24"/>
  </w:num>
  <w:num w:numId="29">
    <w:abstractNumId w:val="70"/>
  </w:num>
  <w:num w:numId="30">
    <w:abstractNumId w:val="81"/>
  </w:num>
  <w:num w:numId="31">
    <w:abstractNumId w:val="60"/>
  </w:num>
  <w:num w:numId="32">
    <w:abstractNumId w:val="48"/>
  </w:num>
  <w:num w:numId="33">
    <w:abstractNumId w:val="62"/>
  </w:num>
  <w:num w:numId="34">
    <w:abstractNumId w:val="64"/>
  </w:num>
  <w:num w:numId="35">
    <w:abstractNumId w:val="35"/>
  </w:num>
  <w:num w:numId="36">
    <w:abstractNumId w:val="75"/>
  </w:num>
  <w:num w:numId="37">
    <w:abstractNumId w:val="8"/>
  </w:num>
  <w:num w:numId="38">
    <w:abstractNumId w:val="57"/>
  </w:num>
  <w:num w:numId="39">
    <w:abstractNumId w:val="80"/>
  </w:num>
  <w:num w:numId="40">
    <w:abstractNumId w:val="83"/>
  </w:num>
  <w:num w:numId="41">
    <w:abstractNumId w:val="78"/>
  </w:num>
  <w:num w:numId="42">
    <w:abstractNumId w:val="33"/>
  </w:num>
  <w:num w:numId="43">
    <w:abstractNumId w:val="44"/>
  </w:num>
  <w:num w:numId="44">
    <w:abstractNumId w:val="31"/>
  </w:num>
  <w:num w:numId="45">
    <w:abstractNumId w:val="58"/>
  </w:num>
  <w:num w:numId="46">
    <w:abstractNumId w:val="15"/>
  </w:num>
  <w:num w:numId="47">
    <w:abstractNumId w:val="32"/>
  </w:num>
  <w:num w:numId="48">
    <w:abstractNumId w:val="6"/>
  </w:num>
  <w:num w:numId="49">
    <w:abstractNumId w:val="67"/>
  </w:num>
  <w:num w:numId="50">
    <w:abstractNumId w:val="4"/>
  </w:num>
  <w:num w:numId="51">
    <w:abstractNumId w:val="28"/>
  </w:num>
  <w:num w:numId="52">
    <w:abstractNumId w:val="11"/>
  </w:num>
  <w:num w:numId="53">
    <w:abstractNumId w:val="30"/>
  </w:num>
  <w:num w:numId="54">
    <w:abstractNumId w:val="77"/>
  </w:num>
  <w:num w:numId="55">
    <w:abstractNumId w:val="73"/>
  </w:num>
  <w:num w:numId="56">
    <w:abstractNumId w:val="9"/>
  </w:num>
  <w:num w:numId="57">
    <w:abstractNumId w:val="79"/>
  </w:num>
  <w:num w:numId="58">
    <w:abstractNumId w:val="50"/>
  </w:num>
  <w:num w:numId="59">
    <w:abstractNumId w:val="42"/>
  </w:num>
  <w:num w:numId="60">
    <w:abstractNumId w:val="0"/>
  </w:num>
  <w:num w:numId="61">
    <w:abstractNumId w:val="76"/>
  </w:num>
  <w:num w:numId="62">
    <w:abstractNumId w:val="47"/>
  </w:num>
  <w:num w:numId="63">
    <w:abstractNumId w:val="27"/>
  </w:num>
  <w:num w:numId="64">
    <w:abstractNumId w:val="61"/>
  </w:num>
  <w:num w:numId="65">
    <w:abstractNumId w:val="68"/>
  </w:num>
  <w:num w:numId="66">
    <w:abstractNumId w:val="3"/>
  </w:num>
  <w:num w:numId="67">
    <w:abstractNumId w:val="43"/>
  </w:num>
  <w:num w:numId="68">
    <w:abstractNumId w:val="38"/>
  </w:num>
  <w:num w:numId="69">
    <w:abstractNumId w:val="53"/>
  </w:num>
  <w:num w:numId="70">
    <w:abstractNumId w:val="10"/>
  </w:num>
  <w:num w:numId="71">
    <w:abstractNumId w:val="55"/>
  </w:num>
  <w:num w:numId="72">
    <w:abstractNumId w:val="45"/>
  </w:num>
  <w:num w:numId="73">
    <w:abstractNumId w:val="14"/>
  </w:num>
  <w:num w:numId="74">
    <w:abstractNumId w:val="13"/>
  </w:num>
  <w:num w:numId="75">
    <w:abstractNumId w:val="65"/>
  </w:num>
  <w:num w:numId="76">
    <w:abstractNumId w:val="71"/>
  </w:num>
  <w:num w:numId="77">
    <w:abstractNumId w:val="63"/>
  </w:num>
  <w:num w:numId="78">
    <w:abstractNumId w:val="40"/>
  </w:num>
  <w:num w:numId="79">
    <w:abstractNumId w:val="25"/>
  </w:num>
  <w:num w:numId="80">
    <w:abstractNumId w:val="1"/>
  </w:num>
  <w:num w:numId="81">
    <w:abstractNumId w:val="49"/>
  </w:num>
  <w:num w:numId="8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num>
  <w:num w:numId="84">
    <w:abstractNumId w:val="36"/>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rit Kuusemaa">
    <w15:presenceInfo w15:providerId="AD" w15:userId="S-1-5-21-2052111302-152049171-839522115-16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56"/>
    <w:rsid w:val="00024104"/>
    <w:rsid w:val="00036B16"/>
    <w:rsid w:val="00072D5A"/>
    <w:rsid w:val="000972B8"/>
    <w:rsid w:val="000C389D"/>
    <w:rsid w:val="000E323C"/>
    <w:rsid w:val="001408F2"/>
    <w:rsid w:val="00160057"/>
    <w:rsid w:val="001765F0"/>
    <w:rsid w:val="0019001F"/>
    <w:rsid w:val="00247D71"/>
    <w:rsid w:val="002822EA"/>
    <w:rsid w:val="002A2F21"/>
    <w:rsid w:val="002A3667"/>
    <w:rsid w:val="002D6052"/>
    <w:rsid w:val="002F114C"/>
    <w:rsid w:val="00337381"/>
    <w:rsid w:val="00394746"/>
    <w:rsid w:val="004204BA"/>
    <w:rsid w:val="00441026"/>
    <w:rsid w:val="004411D2"/>
    <w:rsid w:val="004B3E01"/>
    <w:rsid w:val="004B6573"/>
    <w:rsid w:val="004D59A8"/>
    <w:rsid w:val="004D74B1"/>
    <w:rsid w:val="00573D5F"/>
    <w:rsid w:val="005A366E"/>
    <w:rsid w:val="00630C65"/>
    <w:rsid w:val="007602AA"/>
    <w:rsid w:val="007B4BD3"/>
    <w:rsid w:val="007D6D42"/>
    <w:rsid w:val="007F7AC7"/>
    <w:rsid w:val="00866FCA"/>
    <w:rsid w:val="00930256"/>
    <w:rsid w:val="009338D1"/>
    <w:rsid w:val="009A03AC"/>
    <w:rsid w:val="00A106C5"/>
    <w:rsid w:val="00A13291"/>
    <w:rsid w:val="00A80F18"/>
    <w:rsid w:val="00AC1EF8"/>
    <w:rsid w:val="00B3611C"/>
    <w:rsid w:val="00B92883"/>
    <w:rsid w:val="00C46BD6"/>
    <w:rsid w:val="00CC230C"/>
    <w:rsid w:val="00CD1A36"/>
    <w:rsid w:val="00D37231"/>
    <w:rsid w:val="00DC1FA3"/>
    <w:rsid w:val="00E74B76"/>
    <w:rsid w:val="00E971E3"/>
    <w:rsid w:val="00EB30F8"/>
    <w:rsid w:val="00EB521C"/>
    <w:rsid w:val="00F35541"/>
    <w:rsid w:val="00FA2ACC"/>
    <w:rsid w:val="00FE7C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8694"/>
  <w15:docId w15:val="{39B0F227-5D51-4F7B-A390-B66A590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81" w:line="224" w:lineRule="auto"/>
      <w:ind w:left="10" w:hanging="10"/>
    </w:pPr>
    <w:rPr>
      <w:rFonts w:ascii="Times New Roman" w:eastAsia="Times New Roman" w:hAnsi="Times New Roman" w:cs="Times New Roman"/>
      <w:color w:val="000000"/>
      <w:sz w:val="20"/>
    </w:rPr>
  </w:style>
  <w:style w:type="paragraph" w:styleId="Pealkiri1">
    <w:name w:val="heading 1"/>
    <w:next w:val="Normaallaad"/>
    <w:link w:val="Pealkiri1Mrk"/>
    <w:uiPriority w:val="9"/>
    <w:qFormat/>
    <w:pPr>
      <w:keepNext/>
      <w:keepLines/>
      <w:spacing w:after="156"/>
      <w:ind w:left="3145" w:right="3132" w:hanging="10"/>
      <w:jc w:val="center"/>
      <w:outlineLvl w:val="0"/>
    </w:pPr>
    <w:rPr>
      <w:rFonts w:ascii="Times New Roman" w:eastAsia="Times New Roman" w:hAnsi="Times New Roman" w:cs="Times New Roman"/>
      <w:b/>
      <w:color w:val="000000"/>
      <w:sz w:val="32"/>
    </w:rPr>
  </w:style>
  <w:style w:type="paragraph" w:styleId="Pealkiri2">
    <w:name w:val="heading 2"/>
    <w:next w:val="Normaallaad"/>
    <w:link w:val="Pealkiri2Mrk"/>
    <w:uiPriority w:val="9"/>
    <w:unhideWhenUsed/>
    <w:qFormat/>
    <w:pPr>
      <w:keepNext/>
      <w:keepLines/>
      <w:spacing w:after="152"/>
      <w:ind w:left="10" w:hanging="10"/>
      <w:outlineLvl w:val="1"/>
    </w:pPr>
    <w:rPr>
      <w:rFonts w:ascii="Times New Roman" w:eastAsia="Times New Roman" w:hAnsi="Times New Roman" w:cs="Times New Roman"/>
      <w:b/>
      <w:color w:val="000000"/>
      <w:sz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b/>
      <w:color w:val="000000"/>
      <w:sz w:val="20"/>
    </w:rPr>
  </w:style>
  <w:style w:type="character" w:customStyle="1" w:styleId="Pealkiri1Mrk">
    <w:name w:val="Pealkiri 1 Märk"/>
    <w:link w:val="Pealkiri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ommentaariviide">
    <w:name w:val="annotation reference"/>
    <w:basedOn w:val="Liguvaikefont"/>
    <w:uiPriority w:val="99"/>
    <w:semiHidden/>
    <w:unhideWhenUsed/>
    <w:rsid w:val="000C389D"/>
    <w:rPr>
      <w:sz w:val="16"/>
      <w:szCs w:val="16"/>
    </w:rPr>
  </w:style>
  <w:style w:type="paragraph" w:styleId="Kommentaaritekst">
    <w:name w:val="annotation text"/>
    <w:basedOn w:val="Normaallaad"/>
    <w:link w:val="KommentaaritekstMrk"/>
    <w:uiPriority w:val="99"/>
    <w:unhideWhenUsed/>
    <w:rsid w:val="000C389D"/>
    <w:pPr>
      <w:spacing w:line="240" w:lineRule="auto"/>
    </w:pPr>
    <w:rPr>
      <w:szCs w:val="20"/>
    </w:rPr>
  </w:style>
  <w:style w:type="character" w:customStyle="1" w:styleId="KommentaaritekstMrk">
    <w:name w:val="Kommentaari tekst Märk"/>
    <w:basedOn w:val="Liguvaikefont"/>
    <w:link w:val="Kommentaaritekst"/>
    <w:uiPriority w:val="99"/>
    <w:rsid w:val="000C389D"/>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0C389D"/>
    <w:rPr>
      <w:b/>
      <w:bCs/>
    </w:rPr>
  </w:style>
  <w:style w:type="character" w:customStyle="1" w:styleId="KommentaariteemaMrk">
    <w:name w:val="Kommentaari teema Märk"/>
    <w:basedOn w:val="KommentaaritekstMrk"/>
    <w:link w:val="Kommentaariteema"/>
    <w:uiPriority w:val="99"/>
    <w:semiHidden/>
    <w:rsid w:val="000C389D"/>
    <w:rPr>
      <w:rFonts w:ascii="Times New Roman" w:eastAsia="Times New Roman" w:hAnsi="Times New Roman" w:cs="Times New Roman"/>
      <w:b/>
      <w:bCs/>
      <w:color w:val="000000"/>
      <w:sz w:val="20"/>
      <w:szCs w:val="20"/>
    </w:rPr>
  </w:style>
  <w:style w:type="paragraph" w:styleId="Loendilik">
    <w:name w:val="List Paragraph"/>
    <w:basedOn w:val="Normaallaad"/>
    <w:uiPriority w:val="34"/>
    <w:qFormat/>
    <w:rsid w:val="001408F2"/>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Vahedeta">
    <w:name w:val="No Spacing"/>
    <w:uiPriority w:val="1"/>
    <w:qFormat/>
    <w:rsid w:val="001408F2"/>
    <w:pPr>
      <w:spacing w:after="0" w:line="240" w:lineRule="auto"/>
    </w:pPr>
    <w:rPr>
      <w:rFonts w:eastAsiaTheme="minorHAnsi"/>
      <w:lang w:eastAsia="en-US"/>
    </w:rPr>
  </w:style>
  <w:style w:type="paragraph" w:styleId="Pis">
    <w:name w:val="header"/>
    <w:basedOn w:val="Normaallaad"/>
    <w:link w:val="PisMrk"/>
    <w:uiPriority w:val="99"/>
    <w:unhideWhenUsed/>
    <w:rsid w:val="001408F2"/>
    <w:pPr>
      <w:tabs>
        <w:tab w:val="center" w:pos="4536"/>
        <w:tab w:val="right" w:pos="9072"/>
      </w:tabs>
      <w:spacing w:after="0" w:line="240" w:lineRule="auto"/>
      <w:ind w:left="0" w:firstLine="0"/>
    </w:pPr>
    <w:rPr>
      <w:rFonts w:asciiTheme="minorHAnsi" w:eastAsiaTheme="minorHAnsi" w:hAnsiTheme="minorHAnsi" w:cstheme="minorBidi"/>
      <w:color w:val="auto"/>
      <w:sz w:val="22"/>
      <w:lang w:eastAsia="en-US"/>
    </w:rPr>
  </w:style>
  <w:style w:type="character" w:customStyle="1" w:styleId="PisMrk">
    <w:name w:val="Päis Märk"/>
    <w:basedOn w:val="Liguvaikefont"/>
    <w:link w:val="Pis"/>
    <w:uiPriority w:val="99"/>
    <w:rsid w:val="001408F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146">
      <w:bodyDiv w:val="1"/>
      <w:marLeft w:val="0"/>
      <w:marRight w:val="0"/>
      <w:marTop w:val="0"/>
      <w:marBottom w:val="0"/>
      <w:divBdr>
        <w:top w:val="none" w:sz="0" w:space="0" w:color="auto"/>
        <w:left w:val="none" w:sz="0" w:space="0" w:color="auto"/>
        <w:bottom w:val="none" w:sz="0" w:space="0" w:color="auto"/>
        <w:right w:val="none" w:sz="0" w:space="0" w:color="auto"/>
      </w:divBdr>
    </w:div>
    <w:div w:id="480385968">
      <w:bodyDiv w:val="1"/>
      <w:marLeft w:val="0"/>
      <w:marRight w:val="0"/>
      <w:marTop w:val="0"/>
      <w:marBottom w:val="0"/>
      <w:divBdr>
        <w:top w:val="none" w:sz="0" w:space="0" w:color="auto"/>
        <w:left w:val="none" w:sz="0" w:space="0" w:color="auto"/>
        <w:bottom w:val="none" w:sz="0" w:space="0" w:color="auto"/>
        <w:right w:val="none" w:sz="0" w:space="0" w:color="auto"/>
      </w:divBdr>
    </w:div>
    <w:div w:id="615135838">
      <w:bodyDiv w:val="1"/>
      <w:marLeft w:val="0"/>
      <w:marRight w:val="0"/>
      <w:marTop w:val="0"/>
      <w:marBottom w:val="0"/>
      <w:divBdr>
        <w:top w:val="none" w:sz="0" w:space="0" w:color="auto"/>
        <w:left w:val="none" w:sz="0" w:space="0" w:color="auto"/>
        <w:bottom w:val="none" w:sz="0" w:space="0" w:color="auto"/>
        <w:right w:val="none" w:sz="0" w:space="0" w:color="auto"/>
      </w:divBdr>
    </w:div>
    <w:div w:id="724917136">
      <w:bodyDiv w:val="1"/>
      <w:marLeft w:val="0"/>
      <w:marRight w:val="0"/>
      <w:marTop w:val="0"/>
      <w:marBottom w:val="0"/>
      <w:divBdr>
        <w:top w:val="none" w:sz="0" w:space="0" w:color="auto"/>
        <w:left w:val="none" w:sz="0" w:space="0" w:color="auto"/>
        <w:bottom w:val="none" w:sz="0" w:space="0" w:color="auto"/>
        <w:right w:val="none" w:sz="0" w:space="0" w:color="auto"/>
      </w:divBdr>
    </w:div>
    <w:div w:id="1046298226">
      <w:bodyDiv w:val="1"/>
      <w:marLeft w:val="0"/>
      <w:marRight w:val="0"/>
      <w:marTop w:val="0"/>
      <w:marBottom w:val="0"/>
      <w:divBdr>
        <w:top w:val="none" w:sz="0" w:space="0" w:color="auto"/>
        <w:left w:val="none" w:sz="0" w:space="0" w:color="auto"/>
        <w:bottom w:val="none" w:sz="0" w:space="0" w:color="auto"/>
        <w:right w:val="none" w:sz="0" w:space="0" w:color="auto"/>
      </w:divBdr>
    </w:div>
    <w:div w:id="1161458822">
      <w:bodyDiv w:val="1"/>
      <w:marLeft w:val="0"/>
      <w:marRight w:val="0"/>
      <w:marTop w:val="0"/>
      <w:marBottom w:val="0"/>
      <w:divBdr>
        <w:top w:val="none" w:sz="0" w:space="0" w:color="auto"/>
        <w:left w:val="none" w:sz="0" w:space="0" w:color="auto"/>
        <w:bottom w:val="none" w:sz="0" w:space="0" w:color="auto"/>
        <w:right w:val="none" w:sz="0" w:space="0" w:color="auto"/>
      </w:divBdr>
    </w:div>
    <w:div w:id="1418791194">
      <w:bodyDiv w:val="1"/>
      <w:marLeft w:val="0"/>
      <w:marRight w:val="0"/>
      <w:marTop w:val="0"/>
      <w:marBottom w:val="0"/>
      <w:divBdr>
        <w:top w:val="none" w:sz="0" w:space="0" w:color="auto"/>
        <w:left w:val="none" w:sz="0" w:space="0" w:color="auto"/>
        <w:bottom w:val="none" w:sz="0" w:space="0" w:color="auto"/>
        <w:right w:val="none" w:sz="0" w:space="0" w:color="auto"/>
      </w:divBdr>
    </w:div>
    <w:div w:id="1470781872">
      <w:bodyDiv w:val="1"/>
      <w:marLeft w:val="0"/>
      <w:marRight w:val="0"/>
      <w:marTop w:val="0"/>
      <w:marBottom w:val="0"/>
      <w:divBdr>
        <w:top w:val="none" w:sz="0" w:space="0" w:color="auto"/>
        <w:left w:val="none" w:sz="0" w:space="0" w:color="auto"/>
        <w:bottom w:val="none" w:sz="0" w:space="0" w:color="auto"/>
        <w:right w:val="none" w:sz="0" w:space="0" w:color="auto"/>
      </w:divBdr>
    </w:div>
    <w:div w:id="1504397807">
      <w:bodyDiv w:val="1"/>
      <w:marLeft w:val="0"/>
      <w:marRight w:val="0"/>
      <w:marTop w:val="0"/>
      <w:marBottom w:val="0"/>
      <w:divBdr>
        <w:top w:val="none" w:sz="0" w:space="0" w:color="auto"/>
        <w:left w:val="none" w:sz="0" w:space="0" w:color="auto"/>
        <w:bottom w:val="none" w:sz="0" w:space="0" w:color="auto"/>
        <w:right w:val="none" w:sz="0" w:space="0" w:color="auto"/>
      </w:divBdr>
    </w:div>
    <w:div w:id="1628005571">
      <w:bodyDiv w:val="1"/>
      <w:marLeft w:val="0"/>
      <w:marRight w:val="0"/>
      <w:marTop w:val="0"/>
      <w:marBottom w:val="0"/>
      <w:divBdr>
        <w:top w:val="none" w:sz="0" w:space="0" w:color="auto"/>
        <w:left w:val="none" w:sz="0" w:space="0" w:color="auto"/>
        <w:bottom w:val="none" w:sz="0" w:space="0" w:color="auto"/>
        <w:right w:val="none" w:sz="0" w:space="0" w:color="auto"/>
      </w:divBdr>
    </w:div>
    <w:div w:id="1727220542">
      <w:bodyDiv w:val="1"/>
      <w:marLeft w:val="0"/>
      <w:marRight w:val="0"/>
      <w:marTop w:val="0"/>
      <w:marBottom w:val="0"/>
      <w:divBdr>
        <w:top w:val="none" w:sz="0" w:space="0" w:color="auto"/>
        <w:left w:val="none" w:sz="0" w:space="0" w:color="auto"/>
        <w:bottom w:val="none" w:sz="0" w:space="0" w:color="auto"/>
        <w:right w:val="none" w:sz="0" w:space="0" w:color="auto"/>
      </w:divBdr>
    </w:div>
    <w:div w:id="1956715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ww.riigiteataja.ee/akt/124112020001" TargetMode="External"/><Relationship Id="rId26" Type="http://schemas.openxmlformats.org/officeDocument/2006/relationships/hyperlink" Target="https://www.riigiteataja.ee/akt/124112020001" TargetMode="External"/><Relationship Id="rId39" Type="http://schemas.openxmlformats.org/officeDocument/2006/relationships/theme" Target="theme/theme1.xml"/><Relationship Id="rId21" Type="http://schemas.openxmlformats.org/officeDocument/2006/relationships/hyperlink" Target="https://www.riigiteataja.ee/akt/124112020001" TargetMode="External"/><Relationship Id="rId34" Type="http://schemas.openxmlformats.org/officeDocument/2006/relationships/footer" Target="footer1.xml"/><Relationship Id="rId7" Type="http://schemas.openxmlformats.org/officeDocument/2006/relationships/hyperlink" Target="https://www.riigiteataja.ee/akt/104072017003" TargetMode="External"/><Relationship Id="rId12" Type="http://schemas.microsoft.com/office/2016/09/relationships/commentsIds" Target="commentsIds.xml"/><Relationship Id="rId17" Type="http://schemas.openxmlformats.org/officeDocument/2006/relationships/hyperlink" Target="https://www.riigiteataja.ee/akt/./dyn=124112020006%26id=129122017028" TargetMode="External"/><Relationship Id="rId25" Type="http://schemas.openxmlformats.org/officeDocument/2006/relationships/hyperlink" Target="https://www.riigiteataja.ee/akt/124112020001" TargetMode="External"/><Relationship Id="rId33" Type="http://schemas.openxmlformats.org/officeDocument/2006/relationships/hyperlink" Target="https://www.riigiteataja.ee/akt/124112020001"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riigiteataja.ee/akt/./dyn=124112020006%26id=129122017028" TargetMode="External"/><Relationship Id="rId20" Type="http://schemas.openxmlformats.org/officeDocument/2006/relationships/hyperlink" Target="https://www.riigiteataja.ee/akt/124112020001" TargetMode="External"/><Relationship Id="rId29" Type="http://schemas.openxmlformats.org/officeDocument/2006/relationships/hyperlink" Target="https://www.riigiteataja.ee/akt/124112020001"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hyperlink" Target="https://www.riigiteataja.ee/akt/124112020001" TargetMode="External"/><Relationship Id="rId32" Type="http://schemas.openxmlformats.org/officeDocument/2006/relationships/hyperlink" Target="https://www.riigiteataja.ee/akt/12411202000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iigiteataja.ee/akt/./dyn=124112020006%26id=129122017028" TargetMode="External"/><Relationship Id="rId23" Type="http://schemas.openxmlformats.org/officeDocument/2006/relationships/hyperlink" Target="https://www.riigiteataja.ee/akt/124112020001" TargetMode="External"/><Relationship Id="rId28" Type="http://schemas.openxmlformats.org/officeDocument/2006/relationships/hyperlink" Target="https://www.riigiteataja.ee/akt/124112020001" TargetMode="External"/><Relationship Id="rId36"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yperlink" Target="https://www.riigiteataja.ee/akt/124112020001" TargetMode="External"/><Relationship Id="rId31" Type="http://schemas.openxmlformats.org/officeDocument/2006/relationships/hyperlink" Target="https://www.riigiteataja.ee/akt/124112020001" TargetMode="External"/><Relationship Id="rId4" Type="http://schemas.openxmlformats.org/officeDocument/2006/relationships/webSettings" Target="webSettings.xml"/><Relationship Id="rId9" Type="http://schemas.openxmlformats.org/officeDocument/2006/relationships/hyperlink" Target="https://www.riigiteataja.ee/akt/124112020001" TargetMode="External"/><Relationship Id="rId14" Type="http://schemas.openxmlformats.org/officeDocument/2006/relationships/hyperlink" Target="https://www.riigiteataja.ee/akt/124112020001" TargetMode="External"/><Relationship Id="rId22" Type="http://schemas.openxmlformats.org/officeDocument/2006/relationships/hyperlink" Target="https://www.riigiteataja.ee/akt/124112020001" TargetMode="External"/><Relationship Id="rId27" Type="http://schemas.openxmlformats.org/officeDocument/2006/relationships/hyperlink" Target="https://www.riigiteataja.ee/akt/124112020001" TargetMode="External"/><Relationship Id="rId30" Type="http://schemas.openxmlformats.org/officeDocument/2006/relationships/hyperlink" Target="https://www.riigiteataja.ee/akt/124112020001" TargetMode="External"/><Relationship Id="rId35" Type="http://schemas.openxmlformats.org/officeDocument/2006/relationships/footer" Target="footer2.xml"/><Relationship Id="rId8" Type="http://schemas.openxmlformats.org/officeDocument/2006/relationships/hyperlink" Target="https://www.riigiteataja.ee/akt/128122017001" TargetMode="External"/><Relationship Id="rId3"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7260</Words>
  <Characters>42108</Characters>
  <Application>Microsoft Office Word</Application>
  <DocSecurity>0</DocSecurity>
  <Lines>350</Lines>
  <Paragraphs>98</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49270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Kairit Kuusemaa</dc:creator>
  <cp:keywords/>
  <cp:lastModifiedBy>Kairit Kuusemaa</cp:lastModifiedBy>
  <cp:revision>6</cp:revision>
  <dcterms:created xsi:type="dcterms:W3CDTF">2024-04-12T09:53:00Z</dcterms:created>
  <dcterms:modified xsi:type="dcterms:W3CDTF">2024-04-15T08:28:00Z</dcterms:modified>
</cp:coreProperties>
</file>