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7C6EBD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Pr="007C6EBD" w:rsidRDefault="00E41702" w:rsidP="00E41702">
            <w:pPr>
              <w:pStyle w:val="Liik"/>
              <w:rPr>
                <w:sz w:val="22"/>
                <w:szCs w:val="22"/>
              </w:rPr>
            </w:pPr>
            <w:r w:rsidRPr="007C6EBD">
              <w:rPr>
                <w:sz w:val="22"/>
                <w:szCs w:val="22"/>
              </w:rPr>
              <w:t>Määrus</w:t>
            </w:r>
          </w:p>
          <w:p w14:paraId="1E441FD4" w14:textId="77777777" w:rsidR="00E41702" w:rsidRPr="007C6EBD" w:rsidRDefault="00E41702" w:rsidP="00E41702">
            <w:pPr>
              <w:rPr>
                <w:sz w:val="22"/>
                <w:szCs w:val="22"/>
              </w:rPr>
            </w:pPr>
          </w:p>
          <w:p w14:paraId="3685B978" w14:textId="77777777" w:rsidR="00317F3A" w:rsidRPr="007C6EBD" w:rsidRDefault="00317F3A" w:rsidP="00317F3A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14:paraId="432905F0" w14:textId="4B935AAD" w:rsidR="00317F3A" w:rsidRPr="007C6EBD" w:rsidRDefault="0085609E" w:rsidP="00E47AFA">
            <w:pPr>
              <w:pStyle w:val="Kuupev1"/>
              <w:rPr>
                <w:i/>
                <w:iCs/>
                <w:sz w:val="22"/>
                <w:szCs w:val="22"/>
              </w:rPr>
            </w:pPr>
            <w:r w:rsidRPr="007C6EBD">
              <w:rPr>
                <w:sz w:val="22"/>
                <w:szCs w:val="22"/>
              </w:rPr>
              <w:fldChar w:fldCharType="begin"/>
            </w:r>
            <w:r w:rsidR="00E06993">
              <w:rPr>
                <w:sz w:val="22"/>
                <w:szCs w:val="22"/>
              </w:rPr>
              <w:instrText xml:space="preserve"> delta_regDateTime  \* MERGEFORMAT</w:instrText>
            </w:r>
            <w:r w:rsidRPr="007C6EBD">
              <w:rPr>
                <w:sz w:val="22"/>
                <w:szCs w:val="22"/>
              </w:rPr>
              <w:fldChar w:fldCharType="separate"/>
            </w:r>
            <w:r w:rsidR="00E06993">
              <w:rPr>
                <w:sz w:val="22"/>
                <w:szCs w:val="22"/>
              </w:rPr>
              <w:t>12.07.2024</w:t>
            </w:r>
            <w:r w:rsidRPr="007C6EBD">
              <w:rPr>
                <w:sz w:val="22"/>
                <w:szCs w:val="22"/>
              </w:rPr>
              <w:fldChar w:fldCharType="end"/>
            </w:r>
            <w:r w:rsidR="00317F3A" w:rsidRPr="007C6EBD">
              <w:rPr>
                <w:sz w:val="22"/>
                <w:szCs w:val="22"/>
              </w:rPr>
              <w:t xml:space="preserve">  nr </w:t>
            </w:r>
            <w:r w:rsidR="00A02530" w:rsidRPr="007C6EBD">
              <w:rPr>
                <w:sz w:val="22"/>
                <w:szCs w:val="22"/>
              </w:rPr>
              <w:fldChar w:fldCharType="begin"/>
            </w:r>
            <w:r w:rsidR="00E06993">
              <w:rPr>
                <w:sz w:val="22"/>
                <w:szCs w:val="22"/>
              </w:rPr>
              <w:instrText xml:space="preserve"> delta_regNumber  \* MERGEFORMAT</w:instrText>
            </w:r>
            <w:r w:rsidR="00A02530" w:rsidRPr="007C6EBD">
              <w:rPr>
                <w:sz w:val="22"/>
                <w:szCs w:val="22"/>
              </w:rPr>
              <w:fldChar w:fldCharType="separate"/>
            </w:r>
            <w:r w:rsidR="00E06993">
              <w:rPr>
                <w:sz w:val="22"/>
                <w:szCs w:val="22"/>
              </w:rPr>
              <w:t>25</w:t>
            </w:r>
            <w:r w:rsidR="00A02530" w:rsidRPr="007C6EBD">
              <w:rPr>
                <w:sz w:val="22"/>
                <w:szCs w:val="22"/>
              </w:rPr>
              <w:fldChar w:fldCharType="end"/>
            </w:r>
          </w:p>
        </w:tc>
      </w:tr>
      <w:tr w:rsidR="00317F3A" w:rsidRPr="007C6EBD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00AD9F23" w:rsidR="00317F3A" w:rsidRPr="007C6EBD" w:rsidRDefault="00A02530" w:rsidP="00E47AFA">
            <w:pPr>
              <w:pStyle w:val="Pealkiri1"/>
              <w:rPr>
                <w:sz w:val="22"/>
                <w:szCs w:val="22"/>
              </w:rPr>
            </w:pPr>
            <w:r w:rsidRPr="007C6EBD">
              <w:rPr>
                <w:sz w:val="22"/>
                <w:szCs w:val="22"/>
              </w:rPr>
              <w:fldChar w:fldCharType="begin"/>
            </w:r>
            <w:r w:rsidR="00E06993">
              <w:rPr>
                <w:sz w:val="22"/>
                <w:szCs w:val="22"/>
              </w:rPr>
              <w:instrText xml:space="preserve"> delta_docName  \* MERGEFORMAT</w:instrText>
            </w:r>
            <w:r w:rsidRPr="007C6EBD">
              <w:rPr>
                <w:sz w:val="22"/>
                <w:szCs w:val="22"/>
              </w:rPr>
              <w:fldChar w:fldCharType="separate"/>
            </w:r>
            <w:r w:rsidR="00E06993">
              <w:rPr>
                <w:sz w:val="22"/>
                <w:szCs w:val="22"/>
              </w:rPr>
              <w:t>Majandus- ja infotehnoloogiaministri 19. juuli 2023. a määruse nr 48 „Tööalase konkurentsivõime toetamine“ muutmine</w:t>
            </w:r>
            <w:r w:rsidRPr="007C6EB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Pr="007C6EBD" w:rsidRDefault="00317F3A" w:rsidP="00E47AFA">
            <w:pPr>
              <w:rPr>
                <w:sz w:val="22"/>
                <w:szCs w:val="22"/>
              </w:rPr>
            </w:pPr>
          </w:p>
        </w:tc>
      </w:tr>
    </w:tbl>
    <w:p w14:paraId="7C7E7360" w14:textId="784DE1E4" w:rsidR="00194A32" w:rsidRPr="007C6EBD" w:rsidRDefault="00194A32" w:rsidP="00194A32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 xml:space="preserve">Määrus kehtestatakse </w:t>
      </w:r>
      <w:r w:rsidR="0078293E" w:rsidRPr="007C6EBD">
        <w:rPr>
          <w:sz w:val="22"/>
          <w:szCs w:val="22"/>
        </w:rPr>
        <w:t>p</w:t>
      </w:r>
      <w:r w:rsidR="00902AFD" w:rsidRPr="007C6EBD">
        <w:rPr>
          <w:sz w:val="22"/>
          <w:szCs w:val="22"/>
        </w:rPr>
        <w:t xml:space="preserve">erioodi 2021–2027 Euroopa Liidu ühtekuuluvus- ja </w:t>
      </w:r>
      <w:proofErr w:type="spellStart"/>
      <w:r w:rsidR="00902AFD" w:rsidRPr="007C6EBD">
        <w:rPr>
          <w:sz w:val="22"/>
          <w:szCs w:val="22"/>
        </w:rPr>
        <w:t>siseturvalisuspoliitika</w:t>
      </w:r>
      <w:proofErr w:type="spellEnd"/>
      <w:r w:rsidR="00902AFD" w:rsidRPr="007C6EBD">
        <w:rPr>
          <w:sz w:val="22"/>
          <w:szCs w:val="22"/>
        </w:rPr>
        <w:t xml:space="preserve"> fondide rakendamise seaduse § 10 lõike 2 alusel.</w:t>
      </w:r>
      <w:r w:rsidRPr="007C6EBD">
        <w:rPr>
          <w:sz w:val="22"/>
          <w:szCs w:val="22"/>
        </w:rPr>
        <w:t xml:space="preserve"> </w:t>
      </w:r>
    </w:p>
    <w:p w14:paraId="1A1D33D2" w14:textId="77777777" w:rsidR="00194A32" w:rsidRPr="007C6EBD" w:rsidRDefault="00194A32" w:rsidP="00194A32">
      <w:pPr>
        <w:pStyle w:val="Tekst"/>
        <w:rPr>
          <w:sz w:val="22"/>
          <w:szCs w:val="22"/>
        </w:rPr>
      </w:pPr>
    </w:p>
    <w:p w14:paraId="78FFADB2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Majandus- ja infotehnoloogiaministri 19. juuli 2023. a määruses nr 48 „Tööalase konkurentsivõime toetamine“ tehakse järgmised muudatused:</w:t>
      </w:r>
    </w:p>
    <w:p w14:paraId="03B7911C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344693FF" w14:textId="13A2835F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1)</w:t>
      </w:r>
      <w:r w:rsidRPr="007C6EBD">
        <w:rPr>
          <w:sz w:val="22"/>
          <w:szCs w:val="22"/>
        </w:rPr>
        <w:t xml:space="preserve"> paragrahvi 4 lõikes 3 asendatakse tekstiosa „tööturuteenuste ja -toetuste seaduse § 6 lõike 5 punktides 3–5</w:t>
      </w:r>
      <w:r w:rsidR="00950F24" w:rsidRPr="007C6EBD">
        <w:rPr>
          <w:color w:val="202020"/>
          <w:sz w:val="22"/>
          <w:szCs w:val="22"/>
          <w:bdr w:val="none" w:sz="0" w:space="0" w:color="auto" w:frame="1"/>
          <w:vertAlign w:val="superscript"/>
          <w:lang w:eastAsia="et-EE"/>
        </w:rPr>
        <w:t>1</w:t>
      </w:r>
      <w:r w:rsidR="00950F24" w:rsidRPr="007C6EBD">
        <w:rPr>
          <w:color w:val="202020"/>
          <w:sz w:val="22"/>
          <w:szCs w:val="22"/>
          <w:lang w:eastAsia="et-EE"/>
        </w:rPr>
        <w:t> </w:t>
      </w:r>
      <w:r w:rsidRPr="007C6EBD">
        <w:rPr>
          <w:sz w:val="22"/>
          <w:szCs w:val="22"/>
        </w:rPr>
        <w:t xml:space="preserve"> nimetatud tegevusega, töötab ajutiselt sama seaduse §-s 4</w:t>
      </w:r>
      <w:r w:rsidRPr="007C6EBD">
        <w:rPr>
          <w:sz w:val="22"/>
          <w:szCs w:val="22"/>
          <w:vertAlign w:val="superscript"/>
        </w:rPr>
        <w:t>2</w:t>
      </w:r>
      <w:r w:rsidRPr="007C6EBD">
        <w:rPr>
          <w:sz w:val="22"/>
          <w:szCs w:val="22"/>
        </w:rPr>
        <w:t>“ tekstiosaga „tööturumeetmete seaduse §</w:t>
      </w:r>
      <w:r w:rsidR="007C6EBD">
        <w:rPr>
          <w:sz w:val="22"/>
          <w:szCs w:val="22"/>
        </w:rPr>
        <w:t> </w:t>
      </w:r>
      <w:r w:rsidRPr="007C6EBD">
        <w:rPr>
          <w:sz w:val="22"/>
          <w:szCs w:val="22"/>
        </w:rPr>
        <w:t>8 lõike 4 punktides 3−9 nimetatud tegevusega, töötab ajutiselt sama seaduse §-s 11“;</w:t>
      </w:r>
    </w:p>
    <w:p w14:paraId="12A879A7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44FB13D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2)</w:t>
      </w:r>
      <w:r w:rsidRPr="007C6EBD">
        <w:rPr>
          <w:sz w:val="22"/>
          <w:szCs w:val="22"/>
        </w:rPr>
        <w:t xml:space="preserve"> paragrahvi 5 lõikes 17 asendatakse tekstiosa „tööturuteenuste ja -toetuste seaduse § 35 alusel“ tekstiosaga „Vabariigi Valitsuse 29. septembri 2023. a määruse nr 90 „Tööhõiveprogramm 2024–2029“ §-s 44“;</w:t>
      </w:r>
    </w:p>
    <w:p w14:paraId="604F6C7E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201F6DD" w14:textId="193DA19F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3)</w:t>
      </w:r>
      <w:r w:rsidRPr="007C6EBD">
        <w:rPr>
          <w:sz w:val="22"/>
          <w:szCs w:val="22"/>
        </w:rPr>
        <w:t xml:space="preserve"> paragrahvi 5 lõike 18 punktis 1 asendatakse tekstiosa „tööturuteenuste ja -toetuste seaduse § 37 lõikele 5“ tekstiosaga „Vabariigi Valitsuse 29. septembri 2023. a määruse nr 90 „Tööhõiveprogramm 2024–2029“ §</w:t>
      </w:r>
      <w:r w:rsidR="007C6EBD">
        <w:rPr>
          <w:sz w:val="22"/>
          <w:szCs w:val="22"/>
        </w:rPr>
        <w:t> </w:t>
      </w:r>
      <w:r w:rsidRPr="007C6EBD">
        <w:rPr>
          <w:sz w:val="22"/>
          <w:szCs w:val="22"/>
        </w:rPr>
        <w:t>45 lõikele 6“;</w:t>
      </w:r>
    </w:p>
    <w:p w14:paraId="00685501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3D91BD3D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4)</w:t>
      </w:r>
      <w:r w:rsidRPr="007C6EBD">
        <w:rPr>
          <w:sz w:val="22"/>
          <w:szCs w:val="22"/>
        </w:rPr>
        <w:t xml:space="preserve"> paragrahvi 5 lõigetes 21 ja 22 asendatakse sõna „Projektis“ tekstiosaga „Paragrahvi 4 lõike 1 punktides 1−4 sätestatud tegevuses“;</w:t>
      </w:r>
    </w:p>
    <w:p w14:paraId="1B1597A5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26674592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5)</w:t>
      </w:r>
      <w:r w:rsidRPr="007C6EBD">
        <w:rPr>
          <w:sz w:val="22"/>
          <w:szCs w:val="22"/>
        </w:rPr>
        <w:t xml:space="preserve"> paragrahvi 5 täiendatakse lõikega 23 järgmises sõnastuses: </w:t>
      </w:r>
    </w:p>
    <w:p w14:paraId="62E4C775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7DC4B009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„(23) Paragrahvi 4 lõike 1 punktis 5 sätestatud tegevuses osalejal, kes asub õppima või tööle projektis osalemise ajal, on õigus osaleda ja jätkata osalemist koolitusel, psühholoogilisel nõustamisel ja võlanõustamisel või kasutada tugiisikuteenust projekti abikõlblikkuse perioodi lõpuni.“;</w:t>
      </w:r>
    </w:p>
    <w:p w14:paraId="7DA255FB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57C9832E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6)</w:t>
      </w:r>
      <w:r w:rsidRPr="007C6EBD">
        <w:rPr>
          <w:sz w:val="22"/>
          <w:szCs w:val="22"/>
        </w:rPr>
        <w:t xml:space="preserve"> paragrahvi 8 lõike 2 punktis 1 asendatakse arv „850 000“ arvuga „500 000“;</w:t>
      </w:r>
    </w:p>
    <w:p w14:paraId="68BA656F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51D2387A" w14:textId="55589DA4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7)</w:t>
      </w:r>
      <w:r w:rsidRPr="007C6EBD">
        <w:rPr>
          <w:sz w:val="22"/>
          <w:szCs w:val="22"/>
        </w:rPr>
        <w:t xml:space="preserve"> paragrahvi 10 täiendatakse lõikega 1</w:t>
      </w:r>
      <w:r w:rsidR="0085609E" w:rsidRPr="007C6EBD">
        <w:rPr>
          <w:color w:val="202020"/>
          <w:sz w:val="22"/>
          <w:szCs w:val="22"/>
          <w:bdr w:val="none" w:sz="0" w:space="0" w:color="auto" w:frame="1"/>
          <w:vertAlign w:val="superscript"/>
          <w:lang w:eastAsia="et-EE"/>
        </w:rPr>
        <w:t>1</w:t>
      </w:r>
      <w:r w:rsidR="0085609E" w:rsidRPr="007C6EBD">
        <w:rPr>
          <w:color w:val="202020"/>
          <w:sz w:val="22"/>
          <w:szCs w:val="22"/>
          <w:lang w:eastAsia="et-EE"/>
        </w:rPr>
        <w:t> </w:t>
      </w:r>
      <w:r w:rsidRPr="007C6EBD">
        <w:rPr>
          <w:sz w:val="22"/>
          <w:szCs w:val="22"/>
        </w:rPr>
        <w:t xml:space="preserve"> järgmises sõnastuses:</w:t>
      </w:r>
    </w:p>
    <w:p w14:paraId="08CD8268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4F107A57" w14:textId="7738B3DA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„(1</w:t>
      </w:r>
      <w:r w:rsidR="0085609E" w:rsidRPr="007C6EBD">
        <w:rPr>
          <w:color w:val="202020"/>
          <w:sz w:val="22"/>
          <w:szCs w:val="22"/>
          <w:bdr w:val="none" w:sz="0" w:space="0" w:color="auto" w:frame="1"/>
          <w:vertAlign w:val="superscript"/>
          <w:lang w:eastAsia="et-EE"/>
        </w:rPr>
        <w:t>1</w:t>
      </w:r>
      <w:r w:rsidRPr="007C6EBD">
        <w:rPr>
          <w:sz w:val="22"/>
          <w:szCs w:val="22"/>
        </w:rPr>
        <w:t>) Paragrahvi 4 lõike 1 punktis 1 nimetatud tegevuse puhul ei või taotlejaks olla kohaliku omavalitsuse üksuse hallatav asutus.“;</w:t>
      </w:r>
    </w:p>
    <w:p w14:paraId="46323C0A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10361CB5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8)</w:t>
      </w:r>
      <w:r w:rsidRPr="007C6EBD">
        <w:rPr>
          <w:sz w:val="22"/>
          <w:szCs w:val="22"/>
        </w:rPr>
        <w:t xml:space="preserve"> paragrahvi 10 täiendatakse lõigetega 4 ja 5 järgmises sõnastuses: </w:t>
      </w:r>
    </w:p>
    <w:p w14:paraId="06F813C4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761AE8AB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lastRenderedPageBreak/>
        <w:t>„(4) Paragrahvi 4 lõike 1 punktis 1 nimetatud tegevuseks on kohaliku omavalitsuse üksusel või selle ametiasutusel võimalik taotlejana toetust saada või elluviimisel partnerina osaleda ühel korral.</w:t>
      </w:r>
    </w:p>
    <w:p w14:paraId="015CD73E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1BA2762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(5) Paragrahvi 4 lõike 1 punktides 2–5 nimetatud tegevustes on taotlejal võimalik saada toetust ühe nimetatud tegevuse elluviimiseks ühel korral.“;</w:t>
      </w:r>
    </w:p>
    <w:p w14:paraId="3D85CDD8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5136A458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9)</w:t>
      </w:r>
      <w:r w:rsidRPr="007C6EBD">
        <w:rPr>
          <w:sz w:val="22"/>
          <w:szCs w:val="22"/>
        </w:rPr>
        <w:t xml:space="preserve"> paragrahvi 17 lõiked 2 ja 3 sõnastatakse järgmiselt: </w:t>
      </w:r>
    </w:p>
    <w:p w14:paraId="384BABBF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4A0887D1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„(2) Rakendusasutus koostab lõikes 1 sätestatud valikukriteeriumide alusel valikumetoodika, mille rakendusüksus avalikustab oma veebilehel hiljemalt taotlusvooru väljakuulutamise teate avaldamise päeval.</w:t>
      </w:r>
    </w:p>
    <w:p w14:paraId="444F3711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2E004E5C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 xml:space="preserve">(3) Projekti hindab kaks erapooletut eksperti. Paragrahvi 4 lõike 1 punktis 5 nimetatud tegevust </w:t>
      </w:r>
      <w:proofErr w:type="spellStart"/>
      <w:r w:rsidRPr="007C6EBD">
        <w:rPr>
          <w:sz w:val="22"/>
          <w:szCs w:val="22"/>
        </w:rPr>
        <w:t>elluviivat</w:t>
      </w:r>
      <w:proofErr w:type="spellEnd"/>
      <w:r w:rsidRPr="007C6EBD">
        <w:rPr>
          <w:sz w:val="22"/>
          <w:szCs w:val="22"/>
        </w:rPr>
        <w:t xml:space="preserve"> projekti hindab kolm eksperti. Rakendusüksus korraldab ekspertide valimise. Rakendusasutus kinnitab ekspertide nimekirja.“;</w:t>
      </w:r>
    </w:p>
    <w:p w14:paraId="5CCAE853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F3FAE3D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10)</w:t>
      </w:r>
      <w:r w:rsidRPr="007C6EBD">
        <w:rPr>
          <w:sz w:val="22"/>
          <w:szCs w:val="22"/>
        </w:rPr>
        <w:t xml:space="preserve"> paragrahvi 17 lõige 8 tunnistatakse kehtetuks;</w:t>
      </w:r>
    </w:p>
    <w:p w14:paraId="790C3E30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5BAA428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11)</w:t>
      </w:r>
      <w:r w:rsidRPr="007C6EBD">
        <w:rPr>
          <w:sz w:val="22"/>
          <w:szCs w:val="22"/>
        </w:rPr>
        <w:t xml:space="preserve"> paragrahvi 17 lõike 10 kolmandas lauses asendatakse tekstiosa „14 kalendripäeva“ sõnadega „kümne tööpäeva“;</w:t>
      </w:r>
    </w:p>
    <w:p w14:paraId="443881F3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46DE24F0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12)</w:t>
      </w:r>
      <w:r w:rsidRPr="007C6EBD">
        <w:rPr>
          <w:sz w:val="22"/>
          <w:szCs w:val="22"/>
        </w:rPr>
        <w:t xml:space="preserve"> paragrahvi 17 lõige 11 sõnastatakse järgmiselt: </w:t>
      </w:r>
    </w:p>
    <w:p w14:paraId="533BE6F9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3C18CBDA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„(11) Rakendusüksus annab taotlejale kuni kümme tööpäeva Sotsiaalkindlustusameti küsimustele vastamiseks ja vajadusel taotluse muutmiseks ning edastab vastused ja muudetud taotluse Sotsiaalkindlustusametile.“;</w:t>
      </w:r>
    </w:p>
    <w:p w14:paraId="1E514B88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2FCB5203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13)</w:t>
      </w:r>
      <w:r w:rsidRPr="007C6EBD">
        <w:rPr>
          <w:sz w:val="22"/>
          <w:szCs w:val="22"/>
        </w:rPr>
        <w:t xml:space="preserve"> paragrahvi 18 lõike 1 punkt 2 tunnistatakse kehtetuks;</w:t>
      </w:r>
    </w:p>
    <w:p w14:paraId="2615FA02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3424EC0E" w14:textId="0320AEDE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14)</w:t>
      </w:r>
      <w:r w:rsidRPr="007C6EBD">
        <w:rPr>
          <w:sz w:val="22"/>
          <w:szCs w:val="22"/>
        </w:rPr>
        <w:t xml:space="preserve"> paragrahvi 19 lõige 4 </w:t>
      </w:r>
      <w:r w:rsidR="0066451F" w:rsidRPr="007C6EBD">
        <w:rPr>
          <w:sz w:val="22"/>
          <w:szCs w:val="22"/>
        </w:rPr>
        <w:t>tunnistatakse kehtetuks</w:t>
      </w:r>
      <w:r w:rsidRPr="007C6EBD">
        <w:rPr>
          <w:sz w:val="22"/>
          <w:szCs w:val="22"/>
        </w:rPr>
        <w:t xml:space="preserve">; </w:t>
      </w:r>
    </w:p>
    <w:p w14:paraId="078099F3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B9EAFFA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15)</w:t>
      </w:r>
      <w:r w:rsidRPr="007C6EBD">
        <w:rPr>
          <w:sz w:val="22"/>
          <w:szCs w:val="22"/>
        </w:rPr>
        <w:t xml:space="preserve"> määrust täiendatakse 11. peatükiga järgmises sõnastuses:</w:t>
      </w:r>
    </w:p>
    <w:p w14:paraId="41D20C92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41D108A9" w14:textId="77777777" w:rsidR="00DE0668" w:rsidRPr="007C6EBD" w:rsidRDefault="00DE0668" w:rsidP="00DE0668">
      <w:pPr>
        <w:pStyle w:val="Tekst"/>
        <w:jc w:val="center"/>
        <w:rPr>
          <w:b/>
          <w:bCs/>
          <w:sz w:val="22"/>
          <w:szCs w:val="22"/>
        </w:rPr>
      </w:pPr>
      <w:r w:rsidRPr="007C6EBD">
        <w:rPr>
          <w:sz w:val="22"/>
          <w:szCs w:val="22"/>
        </w:rPr>
        <w:t>„</w:t>
      </w:r>
      <w:r w:rsidRPr="007C6EBD">
        <w:rPr>
          <w:b/>
          <w:bCs/>
          <w:sz w:val="22"/>
          <w:szCs w:val="22"/>
        </w:rPr>
        <w:t>11. peatükk</w:t>
      </w:r>
    </w:p>
    <w:p w14:paraId="52FBC9BD" w14:textId="4A9B45C9" w:rsidR="00DE0668" w:rsidRPr="007C6EBD" w:rsidRDefault="00DE0668" w:rsidP="00DE0668">
      <w:pPr>
        <w:pStyle w:val="Tekst"/>
        <w:jc w:val="center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Määruse rakendamine</w:t>
      </w:r>
    </w:p>
    <w:p w14:paraId="20772E81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173FD259" w14:textId="77777777" w:rsidR="00DE0668" w:rsidRPr="007C6EBD" w:rsidRDefault="00DE0668" w:rsidP="00DE0668">
      <w:pPr>
        <w:pStyle w:val="Tekst"/>
        <w:rPr>
          <w:b/>
          <w:bCs/>
          <w:sz w:val="22"/>
          <w:szCs w:val="22"/>
        </w:rPr>
      </w:pPr>
      <w:r w:rsidRPr="007C6EBD">
        <w:rPr>
          <w:b/>
          <w:bCs/>
          <w:sz w:val="22"/>
          <w:szCs w:val="22"/>
        </w:rPr>
        <w:t>§ 30. Määruse rakendamine</w:t>
      </w:r>
    </w:p>
    <w:p w14:paraId="06755EC0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5FC0AAFD" w14:textId="1FD4DCED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 xml:space="preserve">2024. a juulis §-des 4 ning § 5 lõigetes 17, 18 ja 21–23 </w:t>
      </w:r>
      <w:r w:rsidR="00CD085B" w:rsidRPr="007C6EBD">
        <w:rPr>
          <w:sz w:val="22"/>
          <w:szCs w:val="22"/>
        </w:rPr>
        <w:t>jõustunud</w:t>
      </w:r>
      <w:r w:rsidRPr="007C6EBD">
        <w:rPr>
          <w:sz w:val="22"/>
          <w:szCs w:val="22"/>
        </w:rPr>
        <w:t xml:space="preserve"> muudatusi kohaldatakse tagasiulatuvalt alates 1. jaanuarist 2024. a.“;</w:t>
      </w:r>
    </w:p>
    <w:p w14:paraId="7D6C916F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4914543F" w14:textId="77777777" w:rsidR="00DE0668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b/>
          <w:bCs/>
          <w:sz w:val="22"/>
          <w:szCs w:val="22"/>
        </w:rPr>
        <w:t>16)</w:t>
      </w:r>
      <w:r w:rsidRPr="007C6EBD">
        <w:rPr>
          <w:sz w:val="22"/>
          <w:szCs w:val="22"/>
        </w:rPr>
        <w:t xml:space="preserve"> määruse lisa 1 kehtestatakse uues sõnastuses (lisatud).</w:t>
      </w:r>
    </w:p>
    <w:p w14:paraId="2BF0D7B8" w14:textId="77777777" w:rsidR="00DE0668" w:rsidRPr="007C6EBD" w:rsidRDefault="00DE0668" w:rsidP="00DE0668">
      <w:pPr>
        <w:pStyle w:val="Tekst"/>
        <w:rPr>
          <w:sz w:val="22"/>
          <w:szCs w:val="22"/>
        </w:rPr>
      </w:pPr>
    </w:p>
    <w:p w14:paraId="6D59C233" w14:textId="519077B9" w:rsidR="00194A32" w:rsidRPr="007C6EBD" w:rsidRDefault="00DE0668" w:rsidP="00DE0668">
      <w:pPr>
        <w:pStyle w:val="Tekst"/>
        <w:rPr>
          <w:sz w:val="22"/>
          <w:szCs w:val="22"/>
        </w:rPr>
      </w:pPr>
      <w:r w:rsidRPr="007C6EBD">
        <w:rPr>
          <w:sz w:val="22"/>
          <w:szCs w:val="22"/>
        </w:rPr>
        <w:t>Lisa 1 Ekspertide hindamislehe vorm</w:t>
      </w:r>
    </w:p>
    <w:p w14:paraId="07AD5CDD" w14:textId="3E0B94CC" w:rsidR="004211BF" w:rsidRPr="007C6EBD" w:rsidRDefault="004211BF" w:rsidP="004211BF">
      <w:pPr>
        <w:pStyle w:val="allikirjastajanimi"/>
        <w:tabs>
          <w:tab w:val="left" w:pos="5387"/>
        </w:tabs>
        <w:spacing w:before="960"/>
        <w:rPr>
          <w:sz w:val="22"/>
          <w:szCs w:val="22"/>
        </w:rPr>
      </w:pPr>
      <w:r w:rsidRPr="007C6EBD">
        <w:rPr>
          <w:sz w:val="22"/>
          <w:szCs w:val="22"/>
        </w:rPr>
        <w:t>(allkirjastatud digitaalselt)</w:t>
      </w:r>
      <w:r w:rsidR="00E51B27" w:rsidRPr="007C6EBD">
        <w:rPr>
          <w:sz w:val="22"/>
          <w:szCs w:val="22"/>
        </w:rPr>
        <w:t xml:space="preserve"> </w:t>
      </w:r>
    </w:p>
    <w:p w14:paraId="20D045A1" w14:textId="73E35755" w:rsidR="004211BF" w:rsidRPr="007C6EBD" w:rsidRDefault="004211BF" w:rsidP="004211BF">
      <w:pPr>
        <w:tabs>
          <w:tab w:val="left" w:pos="5387"/>
        </w:tabs>
        <w:spacing w:line="240" w:lineRule="auto"/>
        <w:jc w:val="left"/>
        <w:rPr>
          <w:sz w:val="22"/>
          <w:szCs w:val="22"/>
          <w:lang w:eastAsia="en-US" w:bidi="ar-SA"/>
        </w:rPr>
      </w:pPr>
      <w:r w:rsidRPr="007C6EBD">
        <w:rPr>
          <w:sz w:val="22"/>
          <w:szCs w:val="22"/>
          <w:lang w:eastAsia="en-US" w:bidi="ar-SA"/>
        </w:rPr>
        <w:fldChar w:fldCharType="begin"/>
      </w:r>
      <w:r w:rsidR="00E06993">
        <w:rPr>
          <w:sz w:val="22"/>
          <w:szCs w:val="22"/>
          <w:lang w:eastAsia="en-US" w:bidi="ar-SA"/>
        </w:rPr>
        <w:instrText xml:space="preserve"> delta_signerName  \* MERGEFORMAT</w:instrText>
      </w:r>
      <w:r w:rsidRPr="007C6EBD">
        <w:rPr>
          <w:sz w:val="22"/>
          <w:szCs w:val="22"/>
          <w:lang w:eastAsia="en-US" w:bidi="ar-SA"/>
        </w:rPr>
        <w:fldChar w:fldCharType="separate"/>
      </w:r>
      <w:r w:rsidR="00E06993">
        <w:rPr>
          <w:sz w:val="22"/>
          <w:szCs w:val="22"/>
          <w:lang w:eastAsia="en-US" w:bidi="ar-SA"/>
        </w:rPr>
        <w:t xml:space="preserve">Tiit </w:t>
      </w:r>
      <w:proofErr w:type="spellStart"/>
      <w:r w:rsidR="00E06993">
        <w:rPr>
          <w:sz w:val="22"/>
          <w:szCs w:val="22"/>
          <w:lang w:eastAsia="en-US" w:bidi="ar-SA"/>
        </w:rPr>
        <w:t>Riisalo</w:t>
      </w:r>
      <w:proofErr w:type="spellEnd"/>
      <w:r w:rsidRPr="007C6EBD">
        <w:rPr>
          <w:sz w:val="22"/>
          <w:szCs w:val="22"/>
          <w:lang w:eastAsia="en-US" w:bidi="ar-SA"/>
        </w:rPr>
        <w:fldChar w:fldCharType="end"/>
      </w:r>
    </w:p>
    <w:p w14:paraId="1413655C" w14:textId="7FAFA7D3" w:rsidR="003F35DE" w:rsidRPr="007C6EBD" w:rsidRDefault="003F35DE" w:rsidP="004211BF">
      <w:pPr>
        <w:tabs>
          <w:tab w:val="left" w:pos="5387"/>
        </w:tabs>
        <w:spacing w:line="240" w:lineRule="auto"/>
        <w:jc w:val="left"/>
        <w:rPr>
          <w:sz w:val="22"/>
          <w:szCs w:val="22"/>
          <w:lang w:eastAsia="en-US" w:bidi="ar-SA"/>
        </w:rPr>
      </w:pPr>
      <w:r w:rsidRPr="007C6EBD">
        <w:rPr>
          <w:sz w:val="22"/>
          <w:szCs w:val="22"/>
          <w:lang w:eastAsia="en-US" w:bidi="ar-SA"/>
        </w:rPr>
        <w:fldChar w:fldCharType="begin"/>
      </w:r>
      <w:r w:rsidR="00E06993">
        <w:rPr>
          <w:sz w:val="22"/>
          <w:szCs w:val="22"/>
          <w:lang w:eastAsia="en-US" w:bidi="ar-SA"/>
        </w:rPr>
        <w:instrText xml:space="preserve"> delta_signerJobTitle  \* MERGEFORMAT</w:instrText>
      </w:r>
      <w:r w:rsidRPr="007C6EBD">
        <w:rPr>
          <w:sz w:val="22"/>
          <w:szCs w:val="22"/>
          <w:lang w:eastAsia="en-US" w:bidi="ar-SA"/>
        </w:rPr>
        <w:fldChar w:fldCharType="separate"/>
      </w:r>
      <w:r w:rsidR="00E06993">
        <w:rPr>
          <w:sz w:val="22"/>
          <w:szCs w:val="22"/>
          <w:lang w:eastAsia="en-US" w:bidi="ar-SA"/>
        </w:rPr>
        <w:t>majandus- ja infotehnoloogiaminister</w:t>
      </w:r>
      <w:r w:rsidRPr="007C6EBD">
        <w:rPr>
          <w:sz w:val="22"/>
          <w:szCs w:val="22"/>
          <w:lang w:eastAsia="en-US" w:bidi="ar-SA"/>
        </w:rPr>
        <w:fldChar w:fldCharType="end"/>
      </w:r>
    </w:p>
    <w:p w14:paraId="2597C04C" w14:textId="77777777" w:rsidR="003F35DE" w:rsidRPr="007C6EBD" w:rsidRDefault="003F35DE" w:rsidP="004211BF">
      <w:pPr>
        <w:tabs>
          <w:tab w:val="left" w:pos="5387"/>
        </w:tabs>
        <w:spacing w:line="240" w:lineRule="auto"/>
        <w:jc w:val="left"/>
        <w:rPr>
          <w:sz w:val="22"/>
          <w:szCs w:val="22"/>
          <w:lang w:eastAsia="en-US" w:bidi="ar-SA"/>
        </w:rPr>
      </w:pPr>
    </w:p>
    <w:p w14:paraId="722E338F" w14:textId="77777777" w:rsidR="003F35DE" w:rsidRPr="007C6EBD" w:rsidRDefault="003F35DE" w:rsidP="003F35DE">
      <w:pPr>
        <w:spacing w:line="240" w:lineRule="auto"/>
        <w:jc w:val="left"/>
        <w:rPr>
          <w:sz w:val="22"/>
          <w:szCs w:val="22"/>
          <w:lang w:eastAsia="en-US" w:bidi="ar-SA"/>
        </w:rPr>
      </w:pPr>
      <w:r w:rsidRPr="007C6EBD">
        <w:rPr>
          <w:sz w:val="22"/>
          <w:szCs w:val="22"/>
          <w:lang w:eastAsia="en-US" w:bidi="ar-SA"/>
        </w:rPr>
        <w:t>(allkirjastatud digitaalselt)</w:t>
      </w:r>
    </w:p>
    <w:p w14:paraId="754C707F" w14:textId="09E43D55" w:rsidR="004211BF" w:rsidRPr="007C6EBD" w:rsidRDefault="003F35DE" w:rsidP="007C6EBD">
      <w:pPr>
        <w:spacing w:after="360" w:line="240" w:lineRule="auto"/>
        <w:jc w:val="left"/>
        <w:rPr>
          <w:sz w:val="22"/>
          <w:szCs w:val="22"/>
          <w:lang w:eastAsia="en-US" w:bidi="ar-SA"/>
        </w:rPr>
      </w:pPr>
      <w:r w:rsidRPr="007C6EBD">
        <w:rPr>
          <w:sz w:val="22"/>
          <w:szCs w:val="22"/>
          <w:lang w:eastAsia="en-US" w:bidi="ar-SA"/>
        </w:rPr>
        <w:fldChar w:fldCharType="begin"/>
      </w:r>
      <w:r w:rsidR="00E06993">
        <w:rPr>
          <w:sz w:val="22"/>
          <w:szCs w:val="22"/>
          <w:lang w:eastAsia="en-US" w:bidi="ar-SA"/>
        </w:rPr>
        <w:instrText xml:space="preserve"> delta_secondsignerName  \* MERGEFORMAT</w:instrText>
      </w:r>
      <w:r w:rsidRPr="007C6EBD">
        <w:rPr>
          <w:sz w:val="22"/>
          <w:szCs w:val="22"/>
          <w:lang w:eastAsia="en-US" w:bidi="ar-SA"/>
        </w:rPr>
        <w:fldChar w:fldCharType="separate"/>
      </w:r>
      <w:r w:rsidR="00E06993">
        <w:rPr>
          <w:sz w:val="22"/>
          <w:szCs w:val="22"/>
          <w:lang w:eastAsia="en-US" w:bidi="ar-SA"/>
        </w:rPr>
        <w:t>Ahti Kuningas</w:t>
      </w:r>
      <w:r w:rsidRPr="007C6EBD">
        <w:rPr>
          <w:sz w:val="22"/>
          <w:szCs w:val="22"/>
          <w:lang w:eastAsia="en-US" w:bidi="ar-SA"/>
        </w:rPr>
        <w:fldChar w:fldCharType="end"/>
      </w:r>
      <w:r w:rsidRPr="007C6EBD">
        <w:rPr>
          <w:sz w:val="22"/>
          <w:szCs w:val="22"/>
          <w:lang w:eastAsia="en-US" w:bidi="ar-SA"/>
        </w:rPr>
        <w:br/>
      </w:r>
      <w:r w:rsidRPr="007C6EBD">
        <w:rPr>
          <w:sz w:val="22"/>
          <w:szCs w:val="22"/>
          <w:lang w:eastAsia="en-US" w:bidi="ar-SA"/>
        </w:rPr>
        <w:fldChar w:fldCharType="begin"/>
      </w:r>
      <w:r w:rsidR="00E06993">
        <w:rPr>
          <w:sz w:val="22"/>
          <w:szCs w:val="22"/>
          <w:lang w:eastAsia="en-US" w:bidi="ar-SA"/>
        </w:rPr>
        <w:instrText xml:space="preserve"> delta_secondsignerJobTitle  \* MERGEFORMAT</w:instrText>
      </w:r>
      <w:r w:rsidRPr="007C6EBD">
        <w:rPr>
          <w:sz w:val="22"/>
          <w:szCs w:val="22"/>
          <w:lang w:eastAsia="en-US" w:bidi="ar-SA"/>
        </w:rPr>
        <w:fldChar w:fldCharType="separate"/>
      </w:r>
      <w:r w:rsidR="00E06993">
        <w:rPr>
          <w:sz w:val="22"/>
          <w:szCs w:val="22"/>
          <w:lang w:eastAsia="en-US" w:bidi="ar-SA"/>
        </w:rPr>
        <w:t>kantsler</w:t>
      </w:r>
      <w:r w:rsidRPr="007C6EBD">
        <w:rPr>
          <w:sz w:val="22"/>
          <w:szCs w:val="22"/>
          <w:lang w:eastAsia="en-US" w:bidi="ar-SA"/>
        </w:rPr>
        <w:fldChar w:fldCharType="end"/>
      </w:r>
    </w:p>
    <w:p w14:paraId="5B9EB380" w14:textId="41A300BC" w:rsidR="00D3183A" w:rsidRPr="007C6EBD" w:rsidRDefault="00D3183A" w:rsidP="00317F3A">
      <w:pPr>
        <w:jc w:val="left"/>
        <w:rPr>
          <w:sz w:val="22"/>
          <w:szCs w:val="22"/>
        </w:rPr>
      </w:pPr>
    </w:p>
    <w:sectPr w:rsidR="00D3183A" w:rsidRPr="007C6EBD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15094"/>
    <w:rsid w:val="00093744"/>
    <w:rsid w:val="00093CEE"/>
    <w:rsid w:val="000B0473"/>
    <w:rsid w:val="000C7792"/>
    <w:rsid w:val="00102283"/>
    <w:rsid w:val="00185071"/>
    <w:rsid w:val="00194A32"/>
    <w:rsid w:val="00224B52"/>
    <w:rsid w:val="002A0211"/>
    <w:rsid w:val="002B2591"/>
    <w:rsid w:val="00317F3A"/>
    <w:rsid w:val="003F35DE"/>
    <w:rsid w:val="004211BF"/>
    <w:rsid w:val="005309FB"/>
    <w:rsid w:val="00542617"/>
    <w:rsid w:val="005914A4"/>
    <w:rsid w:val="005F1B6A"/>
    <w:rsid w:val="00610E9F"/>
    <w:rsid w:val="0066451F"/>
    <w:rsid w:val="006B1C9D"/>
    <w:rsid w:val="00700294"/>
    <w:rsid w:val="0078293E"/>
    <w:rsid w:val="007C6EBD"/>
    <w:rsid w:val="00821714"/>
    <w:rsid w:val="0085609E"/>
    <w:rsid w:val="00902AFD"/>
    <w:rsid w:val="00950F24"/>
    <w:rsid w:val="00987C57"/>
    <w:rsid w:val="00A02530"/>
    <w:rsid w:val="00A77566"/>
    <w:rsid w:val="00AD338E"/>
    <w:rsid w:val="00B10663"/>
    <w:rsid w:val="00B32CD8"/>
    <w:rsid w:val="00B8115E"/>
    <w:rsid w:val="00C21807"/>
    <w:rsid w:val="00CA0401"/>
    <w:rsid w:val="00CC0694"/>
    <w:rsid w:val="00CD085B"/>
    <w:rsid w:val="00D3183A"/>
    <w:rsid w:val="00DE0668"/>
    <w:rsid w:val="00E06993"/>
    <w:rsid w:val="00E37BBF"/>
    <w:rsid w:val="00E41702"/>
    <w:rsid w:val="00E45320"/>
    <w:rsid w:val="00E51B27"/>
    <w:rsid w:val="00EC02E4"/>
    <w:rsid w:val="00EC1E01"/>
    <w:rsid w:val="00F00897"/>
    <w:rsid w:val="00F41645"/>
    <w:rsid w:val="00F64C76"/>
    <w:rsid w:val="00F7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EF1A2E5B-2C0B-4420-BAAD-E8B1CC68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78293E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Egle Lokk</cp:lastModifiedBy>
  <cp:revision>2</cp:revision>
  <dcterms:created xsi:type="dcterms:W3CDTF">2024-07-15T11:29:00Z</dcterms:created>
  <dcterms:modified xsi:type="dcterms:W3CDTF">2024-07-15T11:29:00Z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2024-06-26T15:20:07Z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90725e14-dc91-4ad1-8fbf-49019fe863b0</vt:lpwstr>
  </property>
  <property fmtid="{D5CDD505-2E9C-101B-9397-08002B2CF9AE}" pid="16" name="MSIP_Label_defa4170-0d19-0005-0004-bc88714345d2_ContentBits">
    <vt:lpwstr>0</vt:lpwstr>
  </property>
</Properties>
</file>