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576" w14:textId="188A496B" w:rsidR="008D6EAA" w:rsidRDefault="00955EC5" w:rsidP="00D80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Seletuskirja lisa </w:t>
      </w:r>
      <w:r w:rsidR="0049468D">
        <w:rPr>
          <w:rFonts w:ascii="Times New Roman" w:hAnsi="Times New Roman" w:cs="Times New Roman"/>
          <w:sz w:val="24"/>
          <w:szCs w:val="24"/>
        </w:rPr>
        <w:t>3</w:t>
      </w:r>
    </w:p>
    <w:p w14:paraId="7A43418B" w14:textId="5F3E76DF" w:rsidR="00955EC5" w:rsidRDefault="00955EC5" w:rsidP="00D80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Rakendusakti kavand</w:t>
      </w:r>
    </w:p>
    <w:p w14:paraId="09570F84" w14:textId="27609ADA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7AFAE2B4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</w:t>
      </w:r>
    </w:p>
    <w:p w14:paraId="27FB6D6F" w14:textId="77777777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2A082059" w:rsidR="00D80C74" w:rsidRPr="001248C9" w:rsidRDefault="00D80C74" w:rsidP="00AB699B">
      <w:pPr>
        <w:rPr>
          <w:rFonts w:ascii="Times New Roman" w:hAnsi="Times New Roman" w:cs="Times New Roman"/>
          <w:b/>
          <w:sz w:val="24"/>
          <w:szCs w:val="24"/>
        </w:rPr>
      </w:pP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augusti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Konsulaarametniku ametitoimingute ja diplomaatiliste passide andmekogu pidamise kord</w:t>
      </w:r>
      <w:r w:rsidRPr="001248C9">
        <w:rPr>
          <w:rFonts w:ascii="Times New Roman" w:hAnsi="Times New Roman" w:cs="Times New Roman"/>
          <w:b/>
          <w:sz w:val="24"/>
          <w:szCs w:val="24"/>
        </w:rPr>
        <w:t>“ 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0B4E65A3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699">
        <w:rPr>
          <w:rFonts w:ascii="Times New Roman" w:hAnsi="Times New Roman" w:cs="Times New Roman"/>
          <w:sz w:val="24"/>
          <w:szCs w:val="24"/>
        </w:rPr>
        <w:t>Määrus kehtestatakse</w:t>
      </w:r>
      <w:r w:rsidR="00AB699B">
        <w:rPr>
          <w:rFonts w:ascii="Times New Roman" w:hAnsi="Times New Roman" w:cs="Times New Roman"/>
          <w:sz w:val="24"/>
          <w:szCs w:val="24"/>
        </w:rPr>
        <w:t xml:space="preserve"> konsulaarseaduse § 12 ja</w:t>
      </w:r>
      <w:r w:rsidRPr="00C84699">
        <w:rPr>
          <w:rFonts w:ascii="Times New Roman" w:hAnsi="Times New Roman" w:cs="Times New Roman"/>
          <w:sz w:val="24"/>
          <w:szCs w:val="24"/>
        </w:rPr>
        <w:t xml:space="preserve"> isikut tõendavate dokumentide seaduse § 15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699B">
        <w:rPr>
          <w:rFonts w:ascii="Times New Roman" w:hAnsi="Times New Roman" w:cs="Times New Roman"/>
          <w:sz w:val="24"/>
          <w:szCs w:val="24"/>
        </w:rPr>
        <w:t xml:space="preserve"> lõike 1 </w:t>
      </w:r>
      <w:r w:rsidRPr="00C84699">
        <w:rPr>
          <w:rFonts w:ascii="Times New Roman" w:hAnsi="Times New Roman" w:cs="Times New Roman"/>
          <w:sz w:val="24"/>
          <w:szCs w:val="24"/>
        </w:rPr>
        <w:t>alusel</w:t>
      </w:r>
      <w:r w:rsidR="00AB699B">
        <w:rPr>
          <w:rFonts w:ascii="Times New Roman" w:hAnsi="Times New Roman" w:cs="Times New Roman"/>
          <w:sz w:val="24"/>
          <w:szCs w:val="24"/>
        </w:rPr>
        <w:t xml:space="preserve"> ning kooskõlas avaliku teabe seaduse § 43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84699">
        <w:rPr>
          <w:rFonts w:ascii="Times New Roman" w:hAnsi="Times New Roman" w:cs="Times New Roman"/>
          <w:sz w:val="24"/>
          <w:szCs w:val="24"/>
        </w:rPr>
        <w:t>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6DF64BDD" w:rsidR="00D80C74" w:rsidRDefault="00164D3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C74"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sz w:val="24"/>
          <w:szCs w:val="24"/>
        </w:rPr>
        <w:t>7. augusti 2017. a määruse</w:t>
      </w:r>
      <w:r w:rsidR="00955EC5">
        <w:rPr>
          <w:rFonts w:ascii="Times New Roman" w:hAnsi="Times New Roman" w:cs="Times New Roman"/>
          <w:sz w:val="24"/>
          <w:szCs w:val="24"/>
        </w:rPr>
        <w:t>s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nr 6 „Konsulaarametniku ametitoimingute ja diplomaatiliste passide andmekogu pidamise kord“</w:t>
      </w:r>
      <w:r w:rsidR="00955EC5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1CC95FF6" w14:textId="747331D0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6C6BD" w14:textId="0BBA6C8D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5 punktid 10 ja 11 tunnistatakse kehtetuks;</w:t>
      </w:r>
    </w:p>
    <w:p w14:paraId="7ED32463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E11B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5 täiendatakse punktiga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5F37517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Euroopa Liidu tagasipöördumistunnistus;“;</w:t>
      </w:r>
    </w:p>
    <w:p w14:paraId="47DFDA9B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A94A9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 16 muudetakse ja sõnastatakse järgmiselt:</w:t>
      </w:r>
    </w:p>
    <w:p w14:paraId="05227736" w14:textId="77777777" w:rsidR="00955EC5" w:rsidRPr="00A277F2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55EC5">
        <w:rPr>
          <w:rFonts w:ascii="Times New Roman" w:hAnsi="Times New Roman" w:cs="Times New Roman"/>
          <w:b/>
          <w:bCs/>
          <w:sz w:val="24"/>
          <w:szCs w:val="24"/>
        </w:rPr>
        <w:t>§ 16. </w:t>
      </w:r>
      <w:bookmarkStart w:id="0" w:name="para16"/>
      <w:r w:rsidRPr="00955EC5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End w:id="0"/>
      <w:r w:rsidRPr="00955EC5">
        <w:rPr>
          <w:rFonts w:ascii="Times New Roman" w:hAnsi="Times New Roman" w:cs="Times New Roman"/>
          <w:b/>
          <w:bCs/>
          <w:sz w:val="24"/>
          <w:szCs w:val="24"/>
        </w:rPr>
        <w:t>Andmekogusse kantavad lisaandmed Euroopa Liidu tagasipöördumistunnistuse andmisel</w:t>
      </w:r>
    </w:p>
    <w:p w14:paraId="427F7817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para16lg1"/>
    </w:p>
    <w:p w14:paraId="0D5C52A2" w14:textId="28848397" w:rsid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sz w:val="24"/>
          <w:szCs w:val="24"/>
        </w:rPr>
        <w:t>(1) Eesti kodanikust taotlejale </w:t>
      </w:r>
      <w:bookmarkEnd w:id="1"/>
      <w:r w:rsidRPr="00955EC5">
        <w:rPr>
          <w:rFonts w:ascii="Times New Roman" w:hAnsi="Times New Roman" w:cs="Times New Roman"/>
          <w:sz w:val="24"/>
          <w:szCs w:val="24"/>
        </w:rPr>
        <w:t>Euroopa Liidu tagasipöördumistunnistuse andmisel kantakse andmekogusse järgmised lisaandmed:</w:t>
      </w:r>
      <w:r w:rsidRPr="00955EC5">
        <w:rPr>
          <w:rFonts w:ascii="Times New Roman" w:hAnsi="Times New Roman" w:cs="Times New Roman"/>
          <w:sz w:val="24"/>
          <w:szCs w:val="24"/>
        </w:rPr>
        <w:br/>
        <w:t>1) taotleja sünnikoht;</w:t>
      </w:r>
      <w:r w:rsidRPr="00955EC5">
        <w:rPr>
          <w:rFonts w:ascii="Times New Roman" w:hAnsi="Times New Roman" w:cs="Times New Roman"/>
          <w:sz w:val="24"/>
          <w:szCs w:val="24"/>
        </w:rPr>
        <w:br/>
        <w:t>2) taotleja elukoht Eestis;</w:t>
      </w:r>
      <w:r w:rsidRPr="00955EC5">
        <w:rPr>
          <w:rFonts w:ascii="Times New Roman" w:hAnsi="Times New Roman" w:cs="Times New Roman"/>
          <w:sz w:val="24"/>
          <w:szCs w:val="24"/>
        </w:rPr>
        <w:br/>
        <w:t>3) taotleja kontaktandmed;</w:t>
      </w:r>
      <w:bookmarkStart w:id="2" w:name="para16lg1p4"/>
      <w:r w:rsidRPr="00955EC5">
        <w:rPr>
          <w:rFonts w:ascii="Times New Roman" w:hAnsi="Times New Roman" w:cs="Times New Roman"/>
          <w:sz w:val="24"/>
          <w:szCs w:val="24"/>
        </w:rPr>
        <w:t> </w:t>
      </w:r>
      <w:bookmarkEnd w:id="2"/>
    </w:p>
    <w:p w14:paraId="1643FD41" w14:textId="42B8DDB0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sz w:val="24"/>
          <w:szCs w:val="24"/>
        </w:rPr>
        <w:t>4) isiku tuvastamise aluseks olnud dokumendi liik ja number;</w:t>
      </w:r>
      <w:r w:rsidRPr="00955EC5">
        <w:rPr>
          <w:rFonts w:ascii="Times New Roman" w:hAnsi="Times New Roman" w:cs="Times New Roman"/>
          <w:sz w:val="24"/>
          <w:szCs w:val="24"/>
        </w:rPr>
        <w:br/>
        <w:t>5) </w:t>
      </w:r>
      <w:r w:rsidR="0049468D">
        <w:rPr>
          <w:rFonts w:ascii="Times New Roman" w:hAnsi="Times New Roman" w:cs="Times New Roman"/>
          <w:sz w:val="24"/>
          <w:szCs w:val="24"/>
        </w:rPr>
        <w:t>kehtetuks tunnistamist vajava</w:t>
      </w:r>
      <w:r w:rsidRPr="00955EC5">
        <w:rPr>
          <w:rFonts w:ascii="Times New Roman" w:hAnsi="Times New Roman" w:cs="Times New Roman"/>
          <w:sz w:val="24"/>
          <w:szCs w:val="24"/>
        </w:rPr>
        <w:t xml:space="preserve"> dokumendi liik ja number;</w:t>
      </w:r>
      <w:r w:rsidRPr="00955EC5">
        <w:rPr>
          <w:rFonts w:ascii="Times New Roman" w:hAnsi="Times New Roman" w:cs="Times New Roman"/>
          <w:sz w:val="24"/>
          <w:szCs w:val="24"/>
        </w:rPr>
        <w:br/>
        <w:t>6) taotlemise põhjus;</w:t>
      </w:r>
      <w:r w:rsidRPr="00955EC5">
        <w:rPr>
          <w:rFonts w:ascii="Times New Roman" w:hAnsi="Times New Roman" w:cs="Times New Roman"/>
          <w:sz w:val="24"/>
          <w:szCs w:val="24"/>
        </w:rPr>
        <w:br/>
      </w:r>
      <w:r w:rsidR="0049468D">
        <w:rPr>
          <w:rFonts w:ascii="Times New Roman" w:hAnsi="Times New Roman" w:cs="Times New Roman"/>
          <w:sz w:val="24"/>
          <w:szCs w:val="24"/>
        </w:rPr>
        <w:t>7</w:t>
      </w:r>
      <w:r w:rsidRPr="00955EC5">
        <w:rPr>
          <w:rFonts w:ascii="Times New Roman" w:hAnsi="Times New Roman" w:cs="Times New Roman"/>
          <w:sz w:val="24"/>
          <w:szCs w:val="24"/>
        </w:rPr>
        <w:t>) Euroopa Liidu tagasipöördumistunnistuse kehtivusaeg ja number;</w:t>
      </w:r>
    </w:p>
    <w:p w14:paraId="3E91FCB4" w14:textId="6B648177" w:rsidR="0049468D" w:rsidRPr="00955EC5" w:rsidRDefault="0049468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sihtriik ja kõik transiidiriigid;</w:t>
      </w:r>
    </w:p>
    <w:p w14:paraId="495767A7" w14:textId="77777777" w:rsidR="00955EC5" w:rsidRP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</w:rPr>
        <w:t xml:space="preserve">9) </w:t>
      </w:r>
      <w:r w:rsidRPr="00955EC5">
        <w:rPr>
          <w:rFonts w:ascii="Times New Roman" w:hAnsi="Times New Roman" w:cs="Times New Roman"/>
          <w:sz w:val="24"/>
          <w:szCs w:val="24"/>
        </w:rPr>
        <w:t>märge videosilla vahendusel toimuva ühenduse kohta;</w:t>
      </w:r>
      <w:r w:rsidRPr="00955EC5">
        <w:rPr>
          <w:rFonts w:ascii="Times New Roman" w:hAnsi="Times New Roman" w:cs="Times New Roman"/>
        </w:rPr>
        <w:br/>
      </w:r>
      <w:r w:rsidRPr="0049468D">
        <w:rPr>
          <w:rFonts w:ascii="Times New Roman" w:hAnsi="Times New Roman" w:cs="Times New Roman"/>
          <w:sz w:val="24"/>
          <w:szCs w:val="24"/>
        </w:rPr>
        <w:t>10) märge tagasipöördumistunnistuse tühistamise kohta;</w:t>
      </w:r>
      <w:r w:rsidRPr="0049468D">
        <w:rPr>
          <w:rFonts w:ascii="Times New Roman" w:hAnsi="Times New Roman" w:cs="Times New Roman"/>
          <w:sz w:val="24"/>
          <w:szCs w:val="24"/>
        </w:rPr>
        <w:br/>
        <w:t>11) märge menetluse tühistamise kohta;</w:t>
      </w:r>
    </w:p>
    <w:p w14:paraId="39303E9F" w14:textId="77777777" w:rsidR="00955EC5" w:rsidRP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8D">
        <w:rPr>
          <w:rFonts w:ascii="Times New Roman" w:hAnsi="Times New Roman" w:cs="Times New Roman"/>
          <w:sz w:val="24"/>
          <w:szCs w:val="24"/>
        </w:rPr>
        <w:t>12) märkused Euroopa Liidu tagasipöördumistunnistusel.</w:t>
      </w:r>
    </w:p>
    <w:p w14:paraId="6A6D30AA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28E5D" w14:textId="3E408CBD" w:rsidR="00955EC5" w:rsidRPr="00A277F2" w:rsidRDefault="00955EC5" w:rsidP="00042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7F2">
        <w:rPr>
          <w:rFonts w:ascii="Times New Roman" w:hAnsi="Times New Roman" w:cs="Times New Roman"/>
          <w:sz w:val="24"/>
          <w:szCs w:val="24"/>
        </w:rPr>
        <w:t xml:space="preserve">(2) Välismaalasest taotlejale, kes elab Eesti Vabariigis elamisloa alusel ja kellele on välja antud välismaalase pass, ajutine reisidokument või pagulase reisidokument või kelle Eesti Vabariik võtab </w:t>
      </w:r>
      <w:proofErr w:type="spellStart"/>
      <w:r w:rsidRPr="00A277F2">
        <w:rPr>
          <w:rFonts w:ascii="Times New Roman" w:hAnsi="Times New Roman" w:cs="Times New Roman"/>
          <w:sz w:val="24"/>
          <w:szCs w:val="24"/>
        </w:rPr>
        <w:t>välislepingu</w:t>
      </w:r>
      <w:proofErr w:type="spellEnd"/>
      <w:r w:rsidRPr="00A277F2">
        <w:rPr>
          <w:rFonts w:ascii="Times New Roman" w:hAnsi="Times New Roman" w:cs="Times New Roman"/>
          <w:sz w:val="24"/>
          <w:szCs w:val="24"/>
        </w:rPr>
        <w:t xml:space="preserve"> alusel tagasi, Euroopa Liidu tagasipöördumistunnistuse andmisel kantakse andmekogusse </w:t>
      </w:r>
      <w:r w:rsidR="00042FAD">
        <w:rPr>
          <w:rFonts w:ascii="Times New Roman" w:hAnsi="Times New Roman" w:cs="Times New Roman"/>
          <w:sz w:val="24"/>
          <w:szCs w:val="24"/>
        </w:rPr>
        <w:t>lõikes 1 nimetatud andmed ja andmed elamisloa kehtivuse kohta.</w:t>
      </w:r>
    </w:p>
    <w:p w14:paraId="762C6072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CED60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Esindamata Euroopa Liidu kodanikust taotlejale </w:t>
      </w:r>
      <w:r w:rsidRPr="00A277F2">
        <w:rPr>
          <w:rFonts w:ascii="Times New Roman" w:hAnsi="Times New Roman" w:cs="Times New Roman"/>
          <w:sz w:val="24"/>
          <w:szCs w:val="24"/>
        </w:rPr>
        <w:t>Euroopa Liidu tagasipöördumistunnistuse andmisel kantakse andmekogusse järgmised lisaandmed:</w:t>
      </w:r>
    </w:p>
    <w:p w14:paraId="34F7FC90" w14:textId="2F5D8E75" w:rsid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9468D">
        <w:rPr>
          <w:rFonts w:ascii="Times New Roman" w:hAnsi="Times New Roman" w:cs="Times New Roman"/>
          <w:sz w:val="24"/>
          <w:szCs w:val="24"/>
        </w:rPr>
        <w:t xml:space="preserve"> taotleja kodakondsus; </w:t>
      </w:r>
    </w:p>
    <w:p w14:paraId="16AB4E60" w14:textId="1F8E0B2F" w:rsidR="00955EC5" w:rsidRDefault="0049468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taotleja kontaktandmed;</w:t>
      </w:r>
    </w:p>
    <w:p w14:paraId="44EA6BD4" w14:textId="63FAAA80" w:rsidR="00955EC5" w:rsidRDefault="00BE7F2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EC5">
        <w:rPr>
          <w:rFonts w:ascii="Times New Roman" w:hAnsi="Times New Roman" w:cs="Times New Roman"/>
          <w:sz w:val="24"/>
          <w:szCs w:val="24"/>
        </w:rPr>
        <w:t>)</w:t>
      </w:r>
      <w:r w:rsid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49468D" w:rsidRPr="00A277F2">
        <w:rPr>
          <w:rFonts w:ascii="Times New Roman" w:hAnsi="Times New Roman" w:cs="Times New Roman"/>
          <w:sz w:val="24"/>
          <w:szCs w:val="24"/>
        </w:rPr>
        <w:t>isiku tuvastamise aluseks olnud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6F9C9633" w14:textId="21CD1D43" w:rsidR="0049468D" w:rsidRPr="00A277F2" w:rsidRDefault="00BE7F2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468D">
        <w:rPr>
          <w:rFonts w:ascii="Times New Roman" w:hAnsi="Times New Roman" w:cs="Times New Roman"/>
          <w:sz w:val="24"/>
          <w:szCs w:val="24"/>
        </w:rPr>
        <w:t>) kehtetuks tunnistamist vajava</w:t>
      </w:r>
      <w:r w:rsidR="0049468D" w:rsidRPr="00955EC5">
        <w:rPr>
          <w:rFonts w:ascii="Times New Roman" w:hAnsi="Times New Roman" w:cs="Times New Roman"/>
          <w:sz w:val="24"/>
          <w:szCs w:val="24"/>
        </w:rPr>
        <w:t xml:space="preserve">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15249449" w14:textId="72A03BAA" w:rsidR="00955EC5" w:rsidRDefault="00BE7F2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68D">
        <w:rPr>
          <w:rFonts w:ascii="Times New Roman" w:hAnsi="Times New Roman" w:cs="Times New Roman"/>
          <w:sz w:val="24"/>
          <w:szCs w:val="24"/>
        </w:rPr>
        <w:t xml:space="preserve">) 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 kehtivusaeg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394CFA37" w14:textId="68E929FD" w:rsidR="0049468D" w:rsidRDefault="0049468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sihtriik ja kõik transiidiriigid;</w:t>
      </w:r>
    </w:p>
    <w:p w14:paraId="52AC54DE" w14:textId="2AC34205" w:rsidR="0049468D" w:rsidRPr="00A277F2" w:rsidRDefault="00BE7F2D" w:rsidP="00494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68D">
        <w:rPr>
          <w:rFonts w:ascii="Times New Roman" w:hAnsi="Times New Roman" w:cs="Times New Roman"/>
          <w:sz w:val="24"/>
          <w:szCs w:val="24"/>
        </w:rPr>
        <w:t xml:space="preserve">) 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märge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 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49468D" w:rsidRPr="00A277F2">
        <w:rPr>
          <w:rFonts w:ascii="Times New Roman" w:hAnsi="Times New Roman" w:cs="Times New Roman"/>
          <w:sz w:val="24"/>
          <w:szCs w:val="24"/>
        </w:rPr>
        <w:t>) märge menetluse 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) märkused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tunnistusel</w:t>
      </w:r>
      <w:r w:rsidR="0049468D" w:rsidRPr="00A277F2">
        <w:rPr>
          <w:rFonts w:ascii="Times New Roman" w:hAnsi="Times New Roman" w:cs="Times New Roman"/>
          <w:sz w:val="24"/>
          <w:szCs w:val="24"/>
        </w:rPr>
        <w:t>.</w:t>
      </w:r>
    </w:p>
    <w:p w14:paraId="7B993069" w14:textId="77777777" w:rsidR="0049468D" w:rsidRDefault="0049468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AE36A" w14:textId="4E36AE75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paragrahv 17 tunnistatakse kehtetuks</w:t>
      </w:r>
      <w:r w:rsidR="00014B07">
        <w:rPr>
          <w:rFonts w:ascii="Times New Roman" w:hAnsi="Times New Roman" w:cs="Times New Roman"/>
          <w:sz w:val="24"/>
          <w:szCs w:val="24"/>
        </w:rPr>
        <w:t>;</w:t>
      </w:r>
    </w:p>
    <w:p w14:paraId="22CF901A" w14:textId="0FD807DF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2A1FE" w14:textId="18F17956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paragrahvi 47 täiendatakse lõi</w:t>
      </w:r>
      <w:r w:rsidR="00BE7F2D">
        <w:rPr>
          <w:rFonts w:ascii="Times New Roman" w:hAnsi="Times New Roman" w:cs="Times New Roman"/>
          <w:sz w:val="24"/>
          <w:szCs w:val="24"/>
        </w:rPr>
        <w:t>kega</w:t>
      </w:r>
      <w:r>
        <w:rPr>
          <w:rFonts w:ascii="Times New Roman" w:hAnsi="Times New Roman" w:cs="Times New Roman"/>
          <w:sz w:val="24"/>
          <w:szCs w:val="24"/>
        </w:rPr>
        <w:t xml:space="preserve"> 7 ja järgmises sõnastuses:</w:t>
      </w:r>
    </w:p>
    <w:p w14:paraId="1D36BE48" w14:textId="1EAAE118" w:rsidR="00BA662F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="00BE7F2D">
        <w:rPr>
          <w:rFonts w:ascii="Times New Roman" w:hAnsi="Times New Roman" w:cs="Times New Roman"/>
          <w:sz w:val="24"/>
          <w:szCs w:val="24"/>
        </w:rPr>
        <w:t>Paragrahvi 16 lõike 3 punktides 1 – 4 nimetatud andme</w:t>
      </w:r>
      <w:r w:rsidR="00BA662F">
        <w:rPr>
          <w:rFonts w:ascii="Times New Roman" w:hAnsi="Times New Roman" w:cs="Times New Roman"/>
          <w:sz w:val="24"/>
          <w:szCs w:val="24"/>
        </w:rPr>
        <w:t>te</w:t>
      </w:r>
      <w:r w:rsidR="00BE7F2D">
        <w:rPr>
          <w:rFonts w:ascii="Times New Roman" w:hAnsi="Times New Roman" w:cs="Times New Roman"/>
          <w:sz w:val="24"/>
          <w:szCs w:val="24"/>
        </w:rPr>
        <w:t xml:space="preserve"> säili</w:t>
      </w:r>
      <w:r w:rsidR="00BA662F">
        <w:rPr>
          <w:rFonts w:ascii="Times New Roman" w:hAnsi="Times New Roman" w:cs="Times New Roman"/>
          <w:sz w:val="24"/>
          <w:szCs w:val="24"/>
        </w:rPr>
        <w:t xml:space="preserve">tamise tähtaeg on: </w:t>
      </w:r>
    </w:p>
    <w:p w14:paraId="6B599C76" w14:textId="4C27E90B" w:rsidR="00BA662F" w:rsidRPr="00BA662F" w:rsidRDefault="00BA662F" w:rsidP="00BA6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A662F">
        <w:rPr>
          <w:rFonts w:ascii="Times New Roman" w:hAnsi="Times New Roman" w:cs="Times New Roman"/>
          <w:sz w:val="24"/>
          <w:szCs w:val="24"/>
        </w:rPr>
        <w:t xml:space="preserve">ui Euroopa Liidu tagasipöördumistunnistus antakse esindamata Euroopa </w:t>
      </w:r>
      <w:r w:rsidR="00D13288">
        <w:rPr>
          <w:rFonts w:ascii="Times New Roman" w:hAnsi="Times New Roman" w:cs="Times New Roman"/>
          <w:sz w:val="24"/>
          <w:szCs w:val="24"/>
        </w:rPr>
        <w:t>L</w:t>
      </w:r>
      <w:r w:rsidRPr="00BA662F">
        <w:rPr>
          <w:rFonts w:ascii="Times New Roman" w:hAnsi="Times New Roman" w:cs="Times New Roman"/>
          <w:sz w:val="24"/>
          <w:szCs w:val="24"/>
        </w:rPr>
        <w:t xml:space="preserve">iidu kodanikule - </w:t>
      </w:r>
      <w:r w:rsidR="00BE7F2D" w:rsidRPr="00BA662F">
        <w:rPr>
          <w:rFonts w:ascii="Times New Roman" w:hAnsi="Times New Roman" w:cs="Times New Roman"/>
          <w:sz w:val="24"/>
          <w:szCs w:val="24"/>
        </w:rPr>
        <w:t xml:space="preserve"> 180 päeva arvates taotluse esitamisest välisesindusele</w:t>
      </w:r>
      <w:r w:rsidRPr="00BA662F">
        <w:rPr>
          <w:rFonts w:ascii="Times New Roman" w:hAnsi="Times New Roman" w:cs="Times New Roman"/>
          <w:sz w:val="24"/>
          <w:szCs w:val="24"/>
        </w:rPr>
        <w:t>;</w:t>
      </w:r>
    </w:p>
    <w:p w14:paraId="55BFB56D" w14:textId="0DF00A41" w:rsidR="00BA662F" w:rsidRDefault="00BA662F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kui Euroopa Liidu liikmesriik annab Euroopa Liidu tagasipöördumistunnistuse esindamata Eesti kodanikule – kaks aastat arvates Euroopa Liidu liikmesriigi poolt andmete Välisministeeriumile edastamisest.</w:t>
      </w:r>
    </w:p>
    <w:p w14:paraId="5398BD26" w14:textId="04FCB904" w:rsidR="00014B07" w:rsidRPr="00955EC5" w:rsidRDefault="00BE7F2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Tähtaja möödumisel andmed hävitatakse.</w:t>
      </w:r>
      <w:r w:rsidR="00F75B71">
        <w:rPr>
          <w:rFonts w:ascii="Times New Roman" w:hAnsi="Times New Roman" w:cs="Times New Roman"/>
          <w:sz w:val="24"/>
          <w:szCs w:val="24"/>
        </w:rPr>
        <w:t>“.</w:t>
      </w:r>
    </w:p>
    <w:p w14:paraId="0905D701" w14:textId="748A02D7" w:rsidR="00D80C74" w:rsidRDefault="00D80C74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B46E2" w14:textId="205158EC" w:rsidR="00B902FA" w:rsidRPr="00B60104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Määrus jõustu</w:t>
      </w:r>
      <w:r w:rsidR="00955EC5">
        <w:rPr>
          <w:rFonts w:ascii="Times New Roman" w:hAnsi="Times New Roman" w:cs="Times New Roman"/>
          <w:sz w:val="24"/>
          <w:szCs w:val="24"/>
        </w:rPr>
        <w:t>b 8. detsembril 2025. a.</w:t>
      </w:r>
    </w:p>
    <w:p w14:paraId="2BA8C995" w14:textId="77777777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5F810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025F8F11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>
        <w:rPr>
          <w:rFonts w:ascii="Times New Roman" w:hAnsi="Times New Roman"/>
        </w:rPr>
        <w:t>Jonatan Vseviov</w:t>
      </w:r>
    </w:p>
    <w:p w14:paraId="2CE97485" w14:textId="77777777" w:rsidR="00D80C74" w:rsidRDefault="00D80C74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15E7E1" w14:textId="5BAD0B37" w:rsidR="00B051F5" w:rsidRDefault="00D80C74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Kantsler</w:t>
      </w:r>
    </w:p>
    <w:sectPr w:rsidR="00B0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C4E"/>
    <w:multiLevelType w:val="hybridMultilevel"/>
    <w:tmpl w:val="2D86DE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6F8"/>
    <w:multiLevelType w:val="hybridMultilevel"/>
    <w:tmpl w:val="E23234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79E"/>
    <w:multiLevelType w:val="hybridMultilevel"/>
    <w:tmpl w:val="C714CB50"/>
    <w:lvl w:ilvl="0" w:tplc="828A8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14B07"/>
    <w:rsid w:val="00037760"/>
    <w:rsid w:val="00042FAD"/>
    <w:rsid w:val="00095EAD"/>
    <w:rsid w:val="000C6978"/>
    <w:rsid w:val="001248C9"/>
    <w:rsid w:val="001541BB"/>
    <w:rsid w:val="00164D35"/>
    <w:rsid w:val="001E0FA5"/>
    <w:rsid w:val="00254619"/>
    <w:rsid w:val="0026134A"/>
    <w:rsid w:val="002C5041"/>
    <w:rsid w:val="002C51E1"/>
    <w:rsid w:val="00484F36"/>
    <w:rsid w:val="0049468D"/>
    <w:rsid w:val="004F38C2"/>
    <w:rsid w:val="00591F6E"/>
    <w:rsid w:val="005B6E5F"/>
    <w:rsid w:val="005F30AF"/>
    <w:rsid w:val="006A4DFE"/>
    <w:rsid w:val="006C01C8"/>
    <w:rsid w:val="006D235A"/>
    <w:rsid w:val="0078003D"/>
    <w:rsid w:val="00794A00"/>
    <w:rsid w:val="00846F1E"/>
    <w:rsid w:val="00853B18"/>
    <w:rsid w:val="00856C35"/>
    <w:rsid w:val="008A7445"/>
    <w:rsid w:val="008D6EAA"/>
    <w:rsid w:val="00955EC5"/>
    <w:rsid w:val="009A4667"/>
    <w:rsid w:val="009D6D11"/>
    <w:rsid w:val="00A27267"/>
    <w:rsid w:val="00AB699B"/>
    <w:rsid w:val="00B44FF4"/>
    <w:rsid w:val="00B60104"/>
    <w:rsid w:val="00B67CA3"/>
    <w:rsid w:val="00B74CBE"/>
    <w:rsid w:val="00B902FA"/>
    <w:rsid w:val="00BA662F"/>
    <w:rsid w:val="00BE7F2D"/>
    <w:rsid w:val="00C24F48"/>
    <w:rsid w:val="00C33634"/>
    <w:rsid w:val="00CF3711"/>
    <w:rsid w:val="00CF71A4"/>
    <w:rsid w:val="00D13288"/>
    <w:rsid w:val="00D80C74"/>
    <w:rsid w:val="00D8126A"/>
    <w:rsid w:val="00DF3294"/>
    <w:rsid w:val="00E77A4F"/>
    <w:rsid w:val="00EB7FFB"/>
    <w:rsid w:val="00F3196E"/>
    <w:rsid w:val="00F75B71"/>
    <w:rsid w:val="00F901E0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paragraph" w:styleId="Heading1">
    <w:name w:val="heading 1"/>
    <w:basedOn w:val="Normal"/>
    <w:link w:val="Heading1Char"/>
    <w:uiPriority w:val="9"/>
    <w:qFormat/>
    <w:rsid w:val="00AB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2</cp:revision>
  <dcterms:created xsi:type="dcterms:W3CDTF">2024-07-03T16:40:00Z</dcterms:created>
  <dcterms:modified xsi:type="dcterms:W3CDTF">2024-07-03T16:40:00Z</dcterms:modified>
</cp:coreProperties>
</file>