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91"/>
        <w:tblOverlap w:val="never"/>
        <w:tblW w:w="5008" w:type="pct"/>
        <w:tblCellMar>
          <w:left w:w="0" w:type="dxa"/>
          <w:right w:w="0" w:type="dxa"/>
        </w:tblCellMar>
        <w:tblLook w:val="0000" w:firstRow="0" w:lastRow="0" w:firstColumn="0" w:lastColumn="0" w:noHBand="0" w:noVBand="0"/>
      </w:tblPr>
      <w:tblGrid>
        <w:gridCol w:w="4875"/>
        <w:gridCol w:w="547"/>
        <w:gridCol w:w="4084"/>
      </w:tblGrid>
      <w:tr w:rsidR="00FF7D2B" w:rsidRPr="00FF7D2B" w14:paraId="0FF62EF1" w14:textId="77777777" w:rsidTr="00FF7D2B">
        <w:trPr>
          <w:cantSplit/>
          <w:trHeight w:val="2009"/>
        </w:trPr>
        <w:tc>
          <w:tcPr>
            <w:tcW w:w="2852" w:type="pct"/>
            <w:gridSpan w:val="2"/>
          </w:tcPr>
          <w:p w14:paraId="1E6C3A7F" w14:textId="77777777" w:rsidR="00FF7D2B" w:rsidRPr="00FF7D2B" w:rsidRDefault="00FF7D2B" w:rsidP="00FF7D2B">
            <w:pPr>
              <w:spacing w:after="0" w:line="240" w:lineRule="auto"/>
              <w:rPr>
                <w:rFonts w:cs="Arial"/>
              </w:rPr>
            </w:pPr>
            <w:r w:rsidRPr="00FF7D2B">
              <w:rPr>
                <w:rFonts w:cs="Arial"/>
              </w:rPr>
              <w:t xml:space="preserve">Keskkonnaamet; Terviseamet; Transpordiamet; Päästeamet; Muinsuskaitseamet; Politsei- ja Piirivalveamet; Kaitseministeerium; </w:t>
            </w:r>
          </w:p>
          <w:p w14:paraId="390CE391" w14:textId="77777777" w:rsidR="00FF7D2B" w:rsidRPr="00FF7D2B" w:rsidRDefault="00FF7D2B" w:rsidP="00FF7D2B">
            <w:pPr>
              <w:spacing w:after="0" w:line="240" w:lineRule="auto"/>
              <w:rPr>
                <w:rFonts w:cs="Arial"/>
              </w:rPr>
            </w:pPr>
            <w:r w:rsidRPr="00FF7D2B">
              <w:rPr>
                <w:rFonts w:cs="Arial"/>
              </w:rPr>
              <w:t xml:space="preserve">Tarbijakaitse ja Tehnilise Järelevalve Amet; Tallinna Linnavaraamet; Tallinna Strateegiakeskus; </w:t>
            </w:r>
          </w:p>
          <w:p w14:paraId="3E830BD1" w14:textId="77777777" w:rsidR="00FF7D2B" w:rsidRPr="00FF7D2B" w:rsidRDefault="00FF7D2B" w:rsidP="00FF7D2B">
            <w:pPr>
              <w:spacing w:after="0" w:line="240" w:lineRule="auto"/>
              <w:rPr>
                <w:rFonts w:cs="Arial"/>
              </w:rPr>
            </w:pPr>
            <w:r w:rsidRPr="00FF7D2B">
              <w:rPr>
                <w:rFonts w:cs="Arial"/>
              </w:rPr>
              <w:t xml:space="preserve">Tallinna Linnaplaneerimise Amet; </w:t>
            </w:r>
          </w:p>
          <w:p w14:paraId="4469181C" w14:textId="18FBB6B4" w:rsidR="00FF7D2B" w:rsidRDefault="00FF7D2B" w:rsidP="00FF7D2B">
            <w:pPr>
              <w:spacing w:after="0" w:line="240" w:lineRule="auto"/>
              <w:rPr>
                <w:rFonts w:cs="Arial"/>
              </w:rPr>
            </w:pPr>
            <w:r w:rsidRPr="00FF7D2B">
              <w:rPr>
                <w:rFonts w:cs="Arial"/>
              </w:rPr>
              <w:t>Tallinna Transpordiamet; Tallinna Kultuuri- ja Spordiamet; Põhja-Tallinna Valitsus</w:t>
            </w:r>
            <w:r w:rsidR="000E6706">
              <w:rPr>
                <w:rFonts w:cs="Arial"/>
              </w:rPr>
              <w:t>;</w:t>
            </w:r>
          </w:p>
          <w:p w14:paraId="71672126" w14:textId="77777777" w:rsidR="000E6706" w:rsidRDefault="000E6706" w:rsidP="000E6706">
            <w:pPr>
              <w:rPr>
                <w:rFonts w:cs="Arial"/>
              </w:rPr>
            </w:pPr>
            <w:r>
              <w:rPr>
                <w:rFonts w:cs="Arial"/>
              </w:rPr>
              <w:t>Eesti Keskkonnaühenduste Koda</w:t>
            </w:r>
          </w:p>
          <w:p w14:paraId="1805C4FF" w14:textId="77777777" w:rsidR="000E6706" w:rsidRPr="00FF7D2B" w:rsidRDefault="000E6706" w:rsidP="00FF7D2B">
            <w:pPr>
              <w:spacing w:after="0" w:line="240" w:lineRule="auto"/>
              <w:rPr>
                <w:rFonts w:cs="Arial"/>
              </w:rPr>
            </w:pPr>
          </w:p>
          <w:p w14:paraId="0ECEB315" w14:textId="77777777" w:rsidR="00FF7D2B" w:rsidRPr="00FF7D2B" w:rsidRDefault="00FF7D2B" w:rsidP="00FF7D2B">
            <w:pPr>
              <w:spacing w:after="0" w:line="240" w:lineRule="auto"/>
              <w:rPr>
                <w:rFonts w:cs="Arial"/>
              </w:rPr>
            </w:pPr>
          </w:p>
        </w:tc>
        <w:tc>
          <w:tcPr>
            <w:tcW w:w="2148" w:type="pct"/>
          </w:tcPr>
          <w:p w14:paraId="2AB8D5FE" w14:textId="77777777" w:rsidR="00FF7D2B" w:rsidRPr="00FF7D2B" w:rsidRDefault="00FF7D2B" w:rsidP="00FF7D2B">
            <w:pPr>
              <w:pStyle w:val="BodyText"/>
              <w:spacing w:after="0" w:line="240" w:lineRule="auto"/>
              <w:rPr>
                <w:rFonts w:cs="Arial"/>
                <w:szCs w:val="22"/>
              </w:rPr>
            </w:pPr>
          </w:p>
        </w:tc>
      </w:tr>
      <w:tr w:rsidR="00FF7D2B" w:rsidRPr="00FF7D2B" w14:paraId="7D7C8EFF" w14:textId="77777777" w:rsidTr="00FF7D2B">
        <w:trPr>
          <w:cantSplit/>
          <w:trHeight w:val="248"/>
        </w:trPr>
        <w:tc>
          <w:tcPr>
            <w:tcW w:w="2852" w:type="pct"/>
            <w:gridSpan w:val="2"/>
          </w:tcPr>
          <w:p w14:paraId="727399D5" w14:textId="77777777" w:rsidR="00FF7D2B" w:rsidRPr="00FF7D2B" w:rsidRDefault="00FF7D2B" w:rsidP="00FF7D2B">
            <w:pPr>
              <w:pStyle w:val="BodyText"/>
              <w:spacing w:after="0" w:line="240" w:lineRule="auto"/>
              <w:rPr>
                <w:rFonts w:cs="Arial"/>
                <w:szCs w:val="22"/>
              </w:rPr>
            </w:pPr>
            <w:r w:rsidRPr="00FF7D2B">
              <w:rPr>
                <w:rFonts w:cs="Arial"/>
                <w:szCs w:val="22"/>
              </w:rPr>
              <w:t xml:space="preserve"> </w:t>
            </w:r>
          </w:p>
        </w:tc>
        <w:tc>
          <w:tcPr>
            <w:tcW w:w="2148" w:type="pct"/>
          </w:tcPr>
          <w:p w14:paraId="57E168C1" w14:textId="77777777" w:rsidR="00FF7D2B" w:rsidRPr="00FF7D2B" w:rsidRDefault="00FF7D2B" w:rsidP="00FF7D2B">
            <w:pPr>
              <w:pStyle w:val="BodyText"/>
              <w:spacing w:after="0" w:line="240" w:lineRule="auto"/>
              <w:jc w:val="right"/>
              <w:rPr>
                <w:rFonts w:cs="Arial"/>
                <w:szCs w:val="22"/>
                <w:highlight w:val="yellow"/>
              </w:rPr>
            </w:pPr>
            <w:r w:rsidRPr="00FF7D2B">
              <w:rPr>
                <w:rFonts w:cs="Arial"/>
                <w:szCs w:val="22"/>
              </w:rPr>
              <w:t>&lt;</w:t>
            </w:r>
            <w:proofErr w:type="spellStart"/>
            <w:r w:rsidRPr="00FF7D2B">
              <w:rPr>
                <w:rFonts w:cs="Arial"/>
                <w:szCs w:val="22"/>
              </w:rPr>
              <w:t>reg_kpv</w:t>
            </w:r>
            <w:proofErr w:type="spellEnd"/>
            <w:r w:rsidRPr="00FF7D2B">
              <w:rPr>
                <w:rFonts w:cs="Arial"/>
                <w:szCs w:val="22"/>
              </w:rPr>
              <w:t>&gt; nr 10-11/&lt;</w:t>
            </w:r>
            <w:proofErr w:type="spellStart"/>
            <w:r w:rsidRPr="00FF7D2B">
              <w:rPr>
                <w:rFonts w:cs="Arial"/>
                <w:szCs w:val="22"/>
              </w:rPr>
              <w:t>regist_nr</w:t>
            </w:r>
            <w:proofErr w:type="spellEnd"/>
            <w:r w:rsidRPr="00FF7D2B">
              <w:rPr>
                <w:rFonts w:cs="Arial"/>
                <w:szCs w:val="22"/>
              </w:rPr>
              <w:t>&gt; - &lt;</w:t>
            </w:r>
            <w:proofErr w:type="spellStart"/>
            <w:r w:rsidRPr="00FF7D2B">
              <w:rPr>
                <w:rFonts w:cs="Arial"/>
                <w:szCs w:val="22"/>
              </w:rPr>
              <w:t>jrk_nr</w:t>
            </w:r>
            <w:proofErr w:type="spellEnd"/>
            <w:r w:rsidRPr="00FF7D2B">
              <w:rPr>
                <w:rFonts w:cs="Arial"/>
                <w:szCs w:val="22"/>
              </w:rPr>
              <w:t>&gt;</w:t>
            </w:r>
          </w:p>
        </w:tc>
      </w:tr>
      <w:tr w:rsidR="00FF7D2B" w:rsidRPr="00FF7D2B" w14:paraId="0652EFED" w14:textId="77777777" w:rsidTr="00FF7D2B">
        <w:trPr>
          <w:cantSplit/>
          <w:trHeight w:val="248"/>
        </w:trPr>
        <w:tc>
          <w:tcPr>
            <w:tcW w:w="5000" w:type="pct"/>
            <w:gridSpan w:val="3"/>
          </w:tcPr>
          <w:p w14:paraId="2E86D981" w14:textId="77777777" w:rsidR="00FF7D2B" w:rsidRPr="00FF7D2B" w:rsidRDefault="00FF7D2B" w:rsidP="00FF7D2B">
            <w:pPr>
              <w:pStyle w:val="BodyText"/>
              <w:spacing w:after="0" w:line="240" w:lineRule="auto"/>
              <w:rPr>
                <w:rFonts w:cs="Arial"/>
                <w:caps/>
                <w:szCs w:val="22"/>
              </w:rPr>
            </w:pPr>
          </w:p>
        </w:tc>
      </w:tr>
      <w:tr w:rsidR="00FF7D2B" w:rsidRPr="00FF7D2B" w14:paraId="256D2612" w14:textId="77777777" w:rsidTr="00FF7D2B">
        <w:trPr>
          <w:cantSplit/>
          <w:trHeight w:val="258"/>
        </w:trPr>
        <w:tc>
          <w:tcPr>
            <w:tcW w:w="5000" w:type="pct"/>
            <w:gridSpan w:val="3"/>
          </w:tcPr>
          <w:p w14:paraId="36CB0435" w14:textId="77777777" w:rsidR="00FF7D2B" w:rsidRPr="00FF7D2B" w:rsidRDefault="00FF7D2B" w:rsidP="00FF7D2B">
            <w:pPr>
              <w:pStyle w:val="BodyText"/>
              <w:spacing w:after="0" w:line="240" w:lineRule="auto"/>
              <w:rPr>
                <w:rFonts w:cs="Arial"/>
                <w:szCs w:val="22"/>
              </w:rPr>
            </w:pPr>
          </w:p>
        </w:tc>
      </w:tr>
      <w:tr w:rsidR="00FF7D2B" w:rsidRPr="00FF7D2B" w14:paraId="2C0E7C0C" w14:textId="77777777" w:rsidTr="00FF7D2B">
        <w:trPr>
          <w:cantSplit/>
          <w:trHeight w:val="1004"/>
        </w:trPr>
        <w:tc>
          <w:tcPr>
            <w:tcW w:w="2564" w:type="pct"/>
          </w:tcPr>
          <w:p w14:paraId="675A3895" w14:textId="77777777" w:rsidR="00FF7D2B" w:rsidRPr="00FF7D2B" w:rsidRDefault="00FF7D2B" w:rsidP="00FF7D2B">
            <w:pPr>
              <w:pStyle w:val="BodyText"/>
              <w:spacing w:after="0" w:line="240" w:lineRule="auto"/>
              <w:rPr>
                <w:rFonts w:cs="Arial"/>
                <w:b/>
                <w:szCs w:val="22"/>
              </w:rPr>
            </w:pPr>
            <w:r w:rsidRPr="00FF7D2B">
              <w:rPr>
                <w:rFonts w:cs="Arial"/>
                <w:b/>
                <w:bCs/>
                <w:szCs w:val="22"/>
              </w:rPr>
              <w:t>Keskkonnamõju strateegilise hindamise aruande avaliku väljapaneku ja avaliku arutelu teade</w:t>
            </w:r>
          </w:p>
          <w:p w14:paraId="0B39A73D" w14:textId="77777777" w:rsidR="00FF7D2B" w:rsidRPr="00FF7D2B" w:rsidRDefault="00FF7D2B" w:rsidP="00FF7D2B">
            <w:pPr>
              <w:pStyle w:val="BodyText"/>
              <w:spacing w:after="0" w:line="240" w:lineRule="auto"/>
              <w:rPr>
                <w:rFonts w:cs="Arial"/>
                <w:b/>
                <w:szCs w:val="22"/>
              </w:rPr>
            </w:pPr>
          </w:p>
        </w:tc>
        <w:tc>
          <w:tcPr>
            <w:tcW w:w="2436" w:type="pct"/>
            <w:gridSpan w:val="2"/>
          </w:tcPr>
          <w:p w14:paraId="3DD19358" w14:textId="77777777" w:rsidR="00FF7D2B" w:rsidRPr="00FF7D2B" w:rsidRDefault="00FF7D2B" w:rsidP="00FF7D2B">
            <w:pPr>
              <w:pStyle w:val="BodyText"/>
              <w:spacing w:after="0" w:line="240" w:lineRule="auto"/>
              <w:rPr>
                <w:rFonts w:cs="Arial"/>
                <w:szCs w:val="22"/>
              </w:rPr>
            </w:pPr>
          </w:p>
        </w:tc>
      </w:tr>
      <w:tr w:rsidR="00FF7D2B" w:rsidRPr="00FF7D2B" w14:paraId="6926FE00" w14:textId="77777777" w:rsidTr="00FF7D2B">
        <w:trPr>
          <w:cantSplit/>
          <w:trHeight w:val="248"/>
        </w:trPr>
        <w:tc>
          <w:tcPr>
            <w:tcW w:w="5000" w:type="pct"/>
            <w:gridSpan w:val="3"/>
          </w:tcPr>
          <w:p w14:paraId="42B9B379" w14:textId="77777777" w:rsidR="00FF7D2B" w:rsidRPr="00FF7D2B" w:rsidRDefault="00FF7D2B" w:rsidP="00FF7D2B">
            <w:pPr>
              <w:pStyle w:val="BodyText"/>
              <w:spacing w:after="0" w:line="240" w:lineRule="auto"/>
              <w:rPr>
                <w:rFonts w:cs="Arial"/>
                <w:szCs w:val="22"/>
              </w:rPr>
            </w:pPr>
          </w:p>
        </w:tc>
      </w:tr>
      <w:tr w:rsidR="00FF7D2B" w:rsidRPr="00FF7D2B" w14:paraId="303B21E6" w14:textId="77777777" w:rsidTr="00FF7D2B">
        <w:trPr>
          <w:cantSplit/>
          <w:trHeight w:val="6753"/>
        </w:trPr>
        <w:tc>
          <w:tcPr>
            <w:tcW w:w="5000" w:type="pct"/>
            <w:gridSpan w:val="3"/>
          </w:tcPr>
          <w:p w14:paraId="17EB2610" w14:textId="77777777" w:rsidR="00FF7D2B" w:rsidRPr="00FF7D2B" w:rsidRDefault="00FF7D2B" w:rsidP="00FF7D2B">
            <w:pPr>
              <w:spacing w:after="120"/>
              <w:jc w:val="both"/>
              <w:rPr>
                <w:rFonts w:cs="Arial"/>
                <w:szCs w:val="22"/>
              </w:rPr>
            </w:pPr>
            <w:r w:rsidRPr="00FF7D2B">
              <w:rPr>
                <w:rFonts w:cs="Arial"/>
                <w:szCs w:val="22"/>
              </w:rPr>
              <w:t>Tallinna Keskkonna- ja Kommunaalamet teatab</w:t>
            </w:r>
            <w:r w:rsidRPr="00FF7D2B">
              <w:rPr>
                <w:rFonts w:cs="Arial"/>
                <w:szCs w:val="22"/>
                <w:shd w:val="clear" w:color="auto" w:fill="FFFFFF"/>
              </w:rPr>
              <w:t> </w:t>
            </w:r>
            <w:hyperlink r:id="rId8" w:anchor="para41" w:tgtFrame="_blank" w:history="1">
              <w:r w:rsidRPr="00FF7D2B">
                <w:rPr>
                  <w:rStyle w:val="Hyperlink"/>
                  <w:rFonts w:cs="Arial"/>
                  <w:color w:val="auto"/>
                  <w:szCs w:val="22"/>
                  <w:shd w:val="clear" w:color="auto" w:fill="FFFFFF"/>
                </w:rPr>
                <w:t>keskkonnamõju hindamise ja keskkonnajuhtimissüsteemi seaduse (</w:t>
              </w:r>
              <w:proofErr w:type="spellStart"/>
              <w:r w:rsidRPr="00FF7D2B">
                <w:rPr>
                  <w:rStyle w:val="Hyperlink"/>
                  <w:rFonts w:cs="Arial"/>
                  <w:color w:val="auto"/>
                  <w:szCs w:val="22"/>
                  <w:shd w:val="clear" w:color="auto" w:fill="FFFFFF"/>
                </w:rPr>
                <w:t>KeHJS</w:t>
              </w:r>
              <w:proofErr w:type="spellEnd"/>
              <w:r w:rsidRPr="00FF7D2B">
                <w:rPr>
                  <w:rStyle w:val="Hyperlink"/>
                  <w:rFonts w:cs="Arial"/>
                  <w:color w:val="auto"/>
                  <w:szCs w:val="22"/>
                  <w:shd w:val="clear" w:color="auto" w:fill="FFFFFF"/>
                </w:rPr>
                <w:t>) § 41 ja § 37 lõike 1</w:t>
              </w:r>
            </w:hyperlink>
            <w:r w:rsidRPr="00FF7D2B">
              <w:rPr>
                <w:rFonts w:cs="Arial"/>
                <w:szCs w:val="22"/>
                <w:shd w:val="clear" w:color="auto" w:fill="FFFFFF"/>
              </w:rPr>
              <w:t xml:space="preserve"> alusel </w:t>
            </w:r>
            <w:r w:rsidRPr="00FF7D2B">
              <w:rPr>
                <w:rFonts w:cs="Arial"/>
                <w:szCs w:val="22"/>
              </w:rPr>
              <w:t>Meeruse sadamaala detailplaneeringu keskkonnamõju strateegilise hindamise aruande avalikust väljapanekust.</w:t>
            </w:r>
          </w:p>
          <w:p w14:paraId="331FE20B" w14:textId="77777777" w:rsidR="00FF7D2B" w:rsidRPr="00FF7D2B" w:rsidRDefault="00FF7D2B" w:rsidP="00FF7D2B">
            <w:pPr>
              <w:spacing w:after="120"/>
              <w:jc w:val="both"/>
              <w:rPr>
                <w:rFonts w:cs="Arial"/>
                <w:szCs w:val="22"/>
              </w:rPr>
            </w:pPr>
            <w:r w:rsidRPr="00FF7D2B">
              <w:rPr>
                <w:rFonts w:cs="Arial"/>
                <w:szCs w:val="22"/>
              </w:rPr>
              <w:t xml:space="preserve">Tallinna Linnavolikogu algatas 17.09.2020 </w:t>
            </w:r>
            <w:hyperlink r:id="rId9" w:history="1">
              <w:r w:rsidRPr="00FF7D2B">
                <w:rPr>
                  <w:rStyle w:val="Hyperlink"/>
                  <w:rFonts w:cs="Arial"/>
                  <w:color w:val="auto"/>
                  <w:szCs w:val="22"/>
                </w:rPr>
                <w:t>otsusega nr 85</w:t>
              </w:r>
            </w:hyperlink>
            <w:r w:rsidRPr="00FF7D2B">
              <w:rPr>
                <w:rFonts w:cs="Arial"/>
                <w:szCs w:val="22"/>
              </w:rPr>
              <w:t xml:space="preserve"> Meeruse sadamaala detailplaneeringu ja keskkonnamõju strateegilise hindamise. Detailplaneeringu koostamise eesmärk on kavandada Meeruse kaubasadama asemel jahisadam ja uus ärifunktsiooniga elamukvartal. KSH läbiviimise eesmärk on selgitada planeeringu elluviimisega kaasnev oluline keskkonnamõju ning pakkuda välja meetmed ebasoodsa mõju vältimiseks või vähendamiseks. </w:t>
            </w:r>
          </w:p>
          <w:p w14:paraId="692F9C9B" w14:textId="77777777" w:rsidR="00FF7D2B" w:rsidRPr="00FF7D2B" w:rsidRDefault="00FF7D2B" w:rsidP="00FF7D2B">
            <w:pPr>
              <w:spacing w:after="120"/>
              <w:jc w:val="both"/>
              <w:rPr>
                <w:rFonts w:cs="Arial"/>
                <w:szCs w:val="22"/>
              </w:rPr>
            </w:pPr>
            <w:r w:rsidRPr="00FF7D2B">
              <w:rPr>
                <w:rFonts w:cs="Arial"/>
                <w:szCs w:val="22"/>
                <w:shd w:val="clear" w:color="auto" w:fill="FFFFFF"/>
              </w:rPr>
              <w:t>Arvestades planeeringuala asukohta, sh kaugust riigipiirist, kavandatava tegevuse iseloomu, seost teiste asjassepuutuvate strateegiliste planeerimisdokumentidega ning eeldatavalt mõjutatavat keskkonda, siis ei ole tõenäoline, et kavandatava tegevusega võiks kaasneda oluline negatiivne piiriülene keskkonnamõju ehk mõju mõne naaberriigi keskkonnaseisundile.</w:t>
            </w:r>
          </w:p>
          <w:p w14:paraId="6297D3A1" w14:textId="77777777" w:rsidR="00FF7D2B" w:rsidRPr="00FF7D2B" w:rsidRDefault="00FF7D2B" w:rsidP="00FF7D2B">
            <w:pPr>
              <w:spacing w:after="120"/>
              <w:jc w:val="both"/>
              <w:rPr>
                <w:rFonts w:cs="Arial"/>
                <w:szCs w:val="22"/>
              </w:rPr>
            </w:pPr>
            <w:r w:rsidRPr="00FF7D2B">
              <w:rPr>
                <w:rFonts w:cs="Arial"/>
                <w:szCs w:val="22"/>
              </w:rPr>
              <w:t>Strateegilise planeerimisdokumendi koostamise osapooled:</w:t>
            </w:r>
            <w:r w:rsidRPr="00FF7D2B">
              <w:rPr>
                <w:rFonts w:cs="Arial"/>
                <w:szCs w:val="22"/>
              </w:rPr>
              <w:br/>
              <w:t>Koostamise algataja on Tallinna Linnavolikogu Kantselei (registrikood: </w:t>
            </w:r>
            <w:hyperlink r:id="rId10" w:tgtFrame="_blank" w:history="1">
              <w:r w:rsidRPr="00FF7D2B">
                <w:rPr>
                  <w:rStyle w:val="Hyperlink"/>
                  <w:rFonts w:cs="Arial"/>
                  <w:color w:val="auto"/>
                  <w:szCs w:val="22"/>
                </w:rPr>
                <w:t>75015031</w:t>
              </w:r>
            </w:hyperlink>
            <w:r w:rsidRPr="00FF7D2B">
              <w:rPr>
                <w:rFonts w:cs="Arial"/>
                <w:szCs w:val="22"/>
              </w:rPr>
              <w:t>) e-post infopunkt@tallinnlv.ee, telefon +372 694 3201)</w:t>
            </w:r>
          </w:p>
          <w:p w14:paraId="759EA1D9" w14:textId="77777777" w:rsidR="00FF7D2B" w:rsidRPr="00FF7D2B" w:rsidRDefault="00FF7D2B" w:rsidP="00FF7D2B">
            <w:pPr>
              <w:spacing w:after="120"/>
              <w:jc w:val="both"/>
              <w:rPr>
                <w:rFonts w:cs="Arial"/>
                <w:szCs w:val="22"/>
              </w:rPr>
            </w:pPr>
            <w:r w:rsidRPr="00FF7D2B">
              <w:rPr>
                <w:rFonts w:cs="Arial"/>
                <w:szCs w:val="22"/>
              </w:rPr>
              <w:t>Koostamise korraldaja on Tallinna Keskkonna- ja Kommunaalamet (registrikood: </w:t>
            </w:r>
            <w:hyperlink r:id="rId11" w:tgtFrame="_blank" w:history="1">
              <w:r w:rsidRPr="00FF7D2B">
                <w:rPr>
                  <w:rStyle w:val="Hyperlink"/>
                  <w:rFonts w:cs="Arial"/>
                  <w:color w:val="auto"/>
                  <w:szCs w:val="22"/>
                </w:rPr>
                <w:t>75014913</w:t>
              </w:r>
            </w:hyperlink>
            <w:r w:rsidRPr="00FF7D2B">
              <w:rPr>
                <w:rFonts w:cs="Arial"/>
                <w:szCs w:val="22"/>
              </w:rPr>
              <w:t>) kontaktisik Kai Künnis-Beres, e-post kommunaal@tallinnlv.ee, telefon +372 645 7191)</w:t>
            </w:r>
          </w:p>
          <w:p w14:paraId="61B40448" w14:textId="77777777" w:rsidR="00FF7D2B" w:rsidRPr="00FF7D2B" w:rsidRDefault="00FF7D2B" w:rsidP="00FF7D2B">
            <w:pPr>
              <w:spacing w:after="120"/>
              <w:jc w:val="both"/>
              <w:rPr>
                <w:rFonts w:cs="Arial"/>
                <w:szCs w:val="22"/>
              </w:rPr>
            </w:pPr>
            <w:r w:rsidRPr="00FF7D2B">
              <w:rPr>
                <w:rFonts w:cs="Arial"/>
                <w:szCs w:val="22"/>
              </w:rPr>
              <w:t xml:space="preserve">Koostaja on </w:t>
            </w:r>
            <w:proofErr w:type="spellStart"/>
            <w:r w:rsidRPr="00FF7D2B">
              <w:rPr>
                <w:rFonts w:cs="Arial"/>
                <w:szCs w:val="22"/>
              </w:rPr>
              <w:t>Skepast&amp;Puhkim</w:t>
            </w:r>
            <w:proofErr w:type="spellEnd"/>
            <w:r w:rsidRPr="00FF7D2B">
              <w:rPr>
                <w:rFonts w:cs="Arial"/>
                <w:szCs w:val="22"/>
              </w:rPr>
              <w:t xml:space="preserve"> OÜ (registrikood: </w:t>
            </w:r>
            <w:hyperlink r:id="rId12" w:tgtFrame="_blank" w:history="1">
              <w:r w:rsidRPr="00FF7D2B">
                <w:rPr>
                  <w:rStyle w:val="Hyperlink"/>
                  <w:rFonts w:cs="Arial"/>
                  <w:color w:val="auto"/>
                  <w:szCs w:val="22"/>
                </w:rPr>
                <w:t>11255795</w:t>
              </w:r>
            </w:hyperlink>
            <w:r w:rsidRPr="00FF7D2B">
              <w:rPr>
                <w:rFonts w:cs="Arial"/>
                <w:szCs w:val="22"/>
              </w:rPr>
              <w:t>) KSH juhtekspert Veronika Verš, e-post info@skpk.ee, telefon +372 664 5808)</w:t>
            </w:r>
          </w:p>
          <w:p w14:paraId="52152123" w14:textId="77777777" w:rsidR="00FF7D2B" w:rsidRPr="00FF7D2B" w:rsidRDefault="00FF7D2B" w:rsidP="00FF7D2B">
            <w:pPr>
              <w:spacing w:after="120"/>
              <w:jc w:val="both"/>
              <w:rPr>
                <w:rFonts w:cs="Arial"/>
                <w:szCs w:val="22"/>
              </w:rPr>
            </w:pPr>
            <w:r w:rsidRPr="00FF7D2B">
              <w:rPr>
                <w:rFonts w:cs="Arial"/>
                <w:szCs w:val="22"/>
              </w:rPr>
              <w:lastRenderedPageBreak/>
              <w:t xml:space="preserve">Meeruse sadamaala KSH aruandega on võimalik tutvuda avalikul väljapanekul 26.06. – 04.08.2024 Põhja-Tallinna Linnaosa Valitsuses (Kari 13, küsida infolauast) ja Tallinna veebilehel </w:t>
            </w:r>
            <w:hyperlink r:id="rId13" w:history="1">
              <w:r w:rsidRPr="00FF7D2B">
                <w:rPr>
                  <w:rStyle w:val="Hyperlink"/>
                  <w:rFonts w:cs="Arial"/>
                  <w:color w:val="auto"/>
                  <w:szCs w:val="22"/>
                </w:rPr>
                <w:t>tallinn.ee/meeruse</w:t>
              </w:r>
            </w:hyperlink>
            <w:r w:rsidRPr="00FF7D2B">
              <w:rPr>
                <w:rFonts w:cs="Arial"/>
                <w:szCs w:val="22"/>
              </w:rPr>
              <w:t>.</w:t>
            </w:r>
          </w:p>
          <w:p w14:paraId="0FA51389" w14:textId="77777777" w:rsidR="00FF7D2B" w:rsidRPr="00FF7D2B" w:rsidRDefault="00FF7D2B" w:rsidP="00FF7D2B">
            <w:pPr>
              <w:spacing w:after="120"/>
              <w:jc w:val="both"/>
              <w:rPr>
                <w:rFonts w:cs="Arial"/>
                <w:szCs w:val="22"/>
              </w:rPr>
            </w:pPr>
            <w:r w:rsidRPr="00FF7D2B">
              <w:rPr>
                <w:rFonts w:cs="Arial"/>
                <w:szCs w:val="22"/>
              </w:rPr>
              <w:t xml:space="preserve">Meeruse sadamaala  KSH aruande kohta saab ettepanekuid, vastuväiteid ja küsimusi esitada avaliku väljapaneku jooksul veebilehel </w:t>
            </w:r>
            <w:hyperlink r:id="rId14" w:history="1">
              <w:r w:rsidRPr="00FF7D2B">
                <w:rPr>
                  <w:rStyle w:val="Hyperlink"/>
                  <w:rFonts w:cs="Arial"/>
                  <w:color w:val="auto"/>
                  <w:szCs w:val="22"/>
                </w:rPr>
                <w:t>tallinn.ee/meeruse</w:t>
              </w:r>
            </w:hyperlink>
            <w:r w:rsidRPr="00FF7D2B">
              <w:rPr>
                <w:rFonts w:cs="Arial"/>
                <w:szCs w:val="22"/>
              </w:rPr>
              <w:t xml:space="preserve"> oleva tagasiside vormi kaudu või e-posti aadressil kommunaal@tallinnlv.ee</w:t>
            </w:r>
          </w:p>
          <w:p w14:paraId="4AEB1DC0" w14:textId="77777777" w:rsidR="00FF7D2B" w:rsidRDefault="00FF7D2B" w:rsidP="00FF7D2B">
            <w:pPr>
              <w:spacing w:after="120"/>
              <w:jc w:val="both"/>
              <w:rPr>
                <w:rFonts w:cs="Arial"/>
                <w:szCs w:val="22"/>
              </w:rPr>
            </w:pPr>
            <w:r w:rsidRPr="00FF7D2B">
              <w:rPr>
                <w:rFonts w:cs="Arial"/>
                <w:szCs w:val="22"/>
              </w:rPr>
              <w:t>Meeruse sadamaala KSH aruande avalik arutelu toimub 3. septembril 2024 algusega kell 17:00 Põhja-Tallinna Linnaosa Valitsuses (Kari tn 13, Tallinn).</w:t>
            </w:r>
          </w:p>
          <w:p w14:paraId="39594B45" w14:textId="77777777" w:rsidR="00FF7D2B" w:rsidRDefault="00FF7D2B" w:rsidP="00FF7D2B">
            <w:pPr>
              <w:spacing w:after="120"/>
              <w:jc w:val="both"/>
              <w:rPr>
                <w:rFonts w:cs="Arial"/>
                <w:szCs w:val="22"/>
              </w:rPr>
            </w:pPr>
          </w:p>
          <w:p w14:paraId="486594EC" w14:textId="77777777" w:rsidR="00FF7D2B" w:rsidRPr="00FF7D2B" w:rsidRDefault="00FF7D2B" w:rsidP="00FF7D2B">
            <w:pPr>
              <w:spacing w:after="120"/>
              <w:jc w:val="both"/>
              <w:rPr>
                <w:rFonts w:cs="Arial"/>
                <w:szCs w:val="22"/>
              </w:rPr>
            </w:pPr>
          </w:p>
          <w:tbl>
            <w:tblPr>
              <w:tblpPr w:leftFromText="141" w:rightFromText="141" w:vertAnchor="text" w:horzAnchor="margin" w:tblpY="578"/>
              <w:tblW w:w="9505" w:type="dxa"/>
              <w:tblCellMar>
                <w:left w:w="0" w:type="dxa"/>
                <w:right w:w="0" w:type="dxa"/>
              </w:tblCellMar>
              <w:tblLook w:val="0000" w:firstRow="0" w:lastRow="0" w:firstColumn="0" w:lastColumn="0" w:noHBand="0" w:noVBand="0"/>
            </w:tblPr>
            <w:tblGrid>
              <w:gridCol w:w="824"/>
              <w:gridCol w:w="7020"/>
              <w:gridCol w:w="1661"/>
            </w:tblGrid>
            <w:tr w:rsidR="00FF7D2B" w:rsidRPr="00FF7D2B" w14:paraId="62ACD189" w14:textId="77777777" w:rsidTr="00FF7D2B">
              <w:trPr>
                <w:cantSplit/>
              </w:trPr>
              <w:tc>
                <w:tcPr>
                  <w:tcW w:w="5000" w:type="pct"/>
                  <w:gridSpan w:val="3"/>
                </w:tcPr>
                <w:p w14:paraId="10E60079" w14:textId="77777777" w:rsidR="00FF7D2B" w:rsidRPr="00FF7D2B" w:rsidRDefault="00FF7D2B" w:rsidP="00FF7D2B">
                  <w:pPr>
                    <w:pStyle w:val="BodyText"/>
                    <w:spacing w:after="0" w:line="240" w:lineRule="auto"/>
                    <w:rPr>
                      <w:rFonts w:cs="Arial"/>
                      <w:szCs w:val="22"/>
                    </w:rPr>
                  </w:pPr>
                </w:p>
              </w:tc>
            </w:tr>
            <w:tr w:rsidR="00FF7D2B" w:rsidRPr="00FF7D2B" w14:paraId="6B9E91B6" w14:textId="77777777" w:rsidTr="00FF7D2B">
              <w:trPr>
                <w:cantSplit/>
              </w:trPr>
              <w:tc>
                <w:tcPr>
                  <w:tcW w:w="5000" w:type="pct"/>
                  <w:gridSpan w:val="3"/>
                </w:tcPr>
                <w:p w14:paraId="1AEF5BB9" w14:textId="77777777" w:rsidR="00FF7D2B" w:rsidRPr="00FF7D2B" w:rsidRDefault="00FF7D2B" w:rsidP="00FF7D2B">
                  <w:pPr>
                    <w:pStyle w:val="BodyText"/>
                    <w:spacing w:after="0" w:line="240" w:lineRule="auto"/>
                    <w:rPr>
                      <w:rFonts w:cs="Arial"/>
                      <w:szCs w:val="22"/>
                    </w:rPr>
                  </w:pPr>
                  <w:r w:rsidRPr="00FF7D2B">
                    <w:rPr>
                      <w:rFonts w:cs="Arial"/>
                      <w:szCs w:val="22"/>
                    </w:rPr>
                    <w:t>(allkirjastatud digitaalselt)</w:t>
                  </w:r>
                </w:p>
              </w:tc>
            </w:tr>
            <w:tr w:rsidR="00FF7D2B" w:rsidRPr="00FF7D2B" w14:paraId="2E027822" w14:textId="77777777" w:rsidTr="00FF7D2B">
              <w:trPr>
                <w:cantSplit/>
              </w:trPr>
              <w:tc>
                <w:tcPr>
                  <w:tcW w:w="5000" w:type="pct"/>
                  <w:gridSpan w:val="3"/>
                </w:tcPr>
                <w:p w14:paraId="3D48D43A" w14:textId="77777777" w:rsidR="00FF7D2B" w:rsidRPr="00FF7D2B" w:rsidRDefault="00FF7D2B" w:rsidP="00FF7D2B">
                  <w:pPr>
                    <w:pStyle w:val="BodyText"/>
                    <w:spacing w:after="0" w:line="240" w:lineRule="auto"/>
                    <w:rPr>
                      <w:rFonts w:cs="Arial"/>
                      <w:szCs w:val="22"/>
                    </w:rPr>
                  </w:pPr>
                  <w:r w:rsidRPr="00FF7D2B">
                    <w:rPr>
                      <w:rFonts w:cs="Arial"/>
                      <w:szCs w:val="22"/>
                    </w:rPr>
                    <w:t>Toomas Haidak</w:t>
                  </w:r>
                </w:p>
              </w:tc>
            </w:tr>
            <w:tr w:rsidR="00FF7D2B" w:rsidRPr="00FF7D2B" w14:paraId="1292080F" w14:textId="77777777" w:rsidTr="00FF7D2B">
              <w:trPr>
                <w:cantSplit/>
              </w:trPr>
              <w:tc>
                <w:tcPr>
                  <w:tcW w:w="5000" w:type="pct"/>
                  <w:gridSpan w:val="3"/>
                </w:tcPr>
                <w:p w14:paraId="2FC779A2" w14:textId="77777777" w:rsidR="00FF7D2B" w:rsidRPr="00FF7D2B" w:rsidRDefault="00FF7D2B" w:rsidP="00FF7D2B">
                  <w:pPr>
                    <w:pStyle w:val="BodyText"/>
                    <w:spacing w:after="0" w:line="240" w:lineRule="auto"/>
                    <w:rPr>
                      <w:rFonts w:cs="Arial"/>
                      <w:szCs w:val="22"/>
                    </w:rPr>
                  </w:pPr>
                </w:p>
              </w:tc>
            </w:tr>
            <w:tr w:rsidR="00FF7D2B" w:rsidRPr="00FF7D2B" w14:paraId="289BEB28" w14:textId="77777777" w:rsidTr="00FF7D2B">
              <w:trPr>
                <w:cantSplit/>
              </w:trPr>
              <w:tc>
                <w:tcPr>
                  <w:tcW w:w="433" w:type="pct"/>
                </w:tcPr>
                <w:p w14:paraId="074BD084" w14:textId="77777777" w:rsidR="00FF7D2B" w:rsidRPr="00FF7D2B" w:rsidRDefault="00FF7D2B" w:rsidP="00FF7D2B">
                  <w:pPr>
                    <w:pStyle w:val="BodyText"/>
                    <w:spacing w:after="0" w:line="240" w:lineRule="auto"/>
                    <w:ind w:left="108" w:hanging="108"/>
                    <w:rPr>
                      <w:rFonts w:cs="Arial"/>
                      <w:szCs w:val="22"/>
                    </w:rPr>
                  </w:pPr>
                  <w:r w:rsidRPr="00FF7D2B">
                    <w:rPr>
                      <w:rFonts w:cs="Arial"/>
                      <w:szCs w:val="22"/>
                    </w:rPr>
                    <w:t>Lisa:</w:t>
                  </w:r>
                </w:p>
              </w:tc>
              <w:tc>
                <w:tcPr>
                  <w:tcW w:w="4567" w:type="pct"/>
                  <w:gridSpan w:val="2"/>
                  <w:tcMar>
                    <w:left w:w="0" w:type="dxa"/>
                  </w:tcMar>
                </w:tcPr>
                <w:p w14:paraId="028AF9C0" w14:textId="77777777" w:rsidR="00FF7D2B" w:rsidRPr="00FF7D2B" w:rsidRDefault="00FF7D2B" w:rsidP="00FF7D2B">
                  <w:pPr>
                    <w:pStyle w:val="BodyText"/>
                    <w:spacing w:after="0" w:line="240" w:lineRule="auto"/>
                    <w:rPr>
                      <w:rFonts w:cs="Arial"/>
                      <w:szCs w:val="22"/>
                    </w:rPr>
                  </w:pPr>
                  <w:r w:rsidRPr="00FF7D2B">
                    <w:rPr>
                      <w:rFonts w:cs="Arial"/>
                      <w:szCs w:val="22"/>
                    </w:rPr>
                    <w:t>Meeruse sadamaala detailplaneeringu KSH aruanne</w:t>
                  </w:r>
                </w:p>
              </w:tc>
            </w:tr>
            <w:tr w:rsidR="00FF7D2B" w:rsidRPr="00FF7D2B" w14:paraId="0D228BE7" w14:textId="77777777" w:rsidTr="00FF7D2B">
              <w:trPr>
                <w:cantSplit/>
              </w:trPr>
              <w:tc>
                <w:tcPr>
                  <w:tcW w:w="5000" w:type="pct"/>
                  <w:gridSpan w:val="3"/>
                </w:tcPr>
                <w:p w14:paraId="00991E0D" w14:textId="77777777" w:rsidR="00FF7D2B" w:rsidRPr="00FF7D2B" w:rsidRDefault="00FF7D2B" w:rsidP="00FF7D2B">
                  <w:pPr>
                    <w:pStyle w:val="BodyText"/>
                    <w:spacing w:after="0" w:line="240" w:lineRule="auto"/>
                    <w:rPr>
                      <w:rFonts w:cs="Arial"/>
                      <w:szCs w:val="22"/>
                    </w:rPr>
                  </w:pPr>
                </w:p>
              </w:tc>
            </w:tr>
            <w:tr w:rsidR="00FF7D2B" w:rsidRPr="00FF7D2B" w14:paraId="0769ABDC" w14:textId="77777777" w:rsidTr="00FF7D2B">
              <w:trPr>
                <w:gridAfter w:val="1"/>
                <w:wAfter w:w="874" w:type="pct"/>
                <w:cantSplit/>
              </w:trPr>
              <w:tc>
                <w:tcPr>
                  <w:tcW w:w="4126" w:type="pct"/>
                  <w:gridSpan w:val="2"/>
                  <w:tcMar>
                    <w:left w:w="0" w:type="dxa"/>
                  </w:tcMar>
                </w:tcPr>
                <w:p w14:paraId="015DD2B9" w14:textId="77777777" w:rsidR="00FF7D2B" w:rsidRPr="00FF7D2B" w:rsidRDefault="00FF7D2B" w:rsidP="00FF7D2B">
                  <w:pPr>
                    <w:pStyle w:val="BodyText"/>
                    <w:spacing w:after="0" w:line="240" w:lineRule="auto"/>
                    <w:rPr>
                      <w:rFonts w:cs="Arial"/>
                      <w:szCs w:val="22"/>
                    </w:rPr>
                  </w:pPr>
                </w:p>
              </w:tc>
            </w:tr>
          </w:tbl>
          <w:p w14:paraId="38E12452" w14:textId="77777777" w:rsidR="00FF7D2B" w:rsidRPr="00FF7D2B" w:rsidRDefault="00FF7D2B" w:rsidP="00FF7D2B">
            <w:pPr>
              <w:spacing w:after="120"/>
              <w:jc w:val="both"/>
              <w:rPr>
                <w:rFonts w:cs="Arial"/>
                <w:szCs w:val="22"/>
              </w:rPr>
            </w:pPr>
            <w:r w:rsidRPr="00FF7D2B">
              <w:rPr>
                <w:rFonts w:cs="Arial"/>
                <w:szCs w:val="22"/>
              </w:rPr>
              <w:t>Lugupidamisega</w:t>
            </w:r>
          </w:p>
        </w:tc>
      </w:tr>
    </w:tbl>
    <w:p w14:paraId="4DF6CFE6" w14:textId="77777777" w:rsidR="00FC386D" w:rsidRDefault="00FC386D" w:rsidP="005D3F8F"/>
    <w:p w14:paraId="241A59F5" w14:textId="77777777" w:rsidR="005D3F8F" w:rsidRPr="00FF7D2B" w:rsidRDefault="0049627B" w:rsidP="00165EA7">
      <w:pPr>
        <w:pStyle w:val="BodyText"/>
        <w:spacing w:after="0"/>
        <w:rPr>
          <w:rFonts w:cs="Arial"/>
          <w:szCs w:val="22"/>
        </w:rPr>
      </w:pPr>
      <w:r w:rsidRPr="00FF7D2B">
        <w:rPr>
          <w:rFonts w:cs="Arial"/>
          <w:szCs w:val="22"/>
        </w:rPr>
        <w:t>Lea Vutt</w:t>
      </w:r>
    </w:p>
    <w:p w14:paraId="21F9D177" w14:textId="77777777" w:rsidR="00591438" w:rsidRPr="00FF7D2B" w:rsidRDefault="0049627B" w:rsidP="00591438">
      <w:pPr>
        <w:pStyle w:val="BodyText"/>
        <w:spacing w:after="0"/>
        <w:rPr>
          <w:rFonts w:cs="Arial"/>
          <w:szCs w:val="22"/>
        </w:rPr>
      </w:pPr>
      <w:r w:rsidRPr="00FF7D2B">
        <w:rPr>
          <w:rFonts w:cs="Arial"/>
          <w:szCs w:val="22"/>
        </w:rPr>
        <w:t>645 7820</w:t>
      </w:r>
      <w:r w:rsidR="005D3F8F" w:rsidRPr="00FF7D2B">
        <w:rPr>
          <w:rFonts w:cs="Arial"/>
          <w:szCs w:val="22"/>
        </w:rPr>
        <w:t xml:space="preserve"> </w:t>
      </w:r>
      <w:r w:rsidRPr="00FF7D2B">
        <w:rPr>
          <w:rFonts w:cs="Arial"/>
          <w:szCs w:val="22"/>
        </w:rPr>
        <w:t>lea.vutt@tallinnlv.ee</w:t>
      </w:r>
    </w:p>
    <w:p w14:paraId="07E58452" w14:textId="77777777" w:rsidR="00591438" w:rsidRPr="00591438" w:rsidRDefault="00591438" w:rsidP="00591438"/>
    <w:p w14:paraId="0B11F936" w14:textId="77777777" w:rsidR="00591438" w:rsidRPr="00591438" w:rsidRDefault="00591438" w:rsidP="00591438">
      <w:pPr>
        <w:tabs>
          <w:tab w:val="left" w:pos="1875"/>
        </w:tabs>
      </w:pPr>
      <w:r>
        <w:tab/>
      </w:r>
    </w:p>
    <w:sectPr w:rsidR="00591438" w:rsidRPr="00591438" w:rsidSect="00A66EB5">
      <w:headerReference w:type="even" r:id="rId15"/>
      <w:footerReference w:type="default" r:id="rId16"/>
      <w:headerReference w:type="first" r:id="rId17"/>
      <w:footerReference w:type="first" r:id="rId18"/>
      <w:pgSz w:w="11900" w:h="16840" w:code="9"/>
      <w:pgMar w:top="567" w:right="851" w:bottom="284" w:left="1701" w:header="22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526D" w14:textId="77777777" w:rsidR="002C30A8" w:rsidRDefault="002C30A8" w:rsidP="00AC4486">
      <w:r>
        <w:separator/>
      </w:r>
    </w:p>
  </w:endnote>
  <w:endnote w:type="continuationSeparator" w:id="0">
    <w:p w14:paraId="029B2305" w14:textId="77777777" w:rsidR="002C30A8" w:rsidRDefault="002C30A8" w:rsidP="00AC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Lab Grotesque Light">
    <w:altName w:val="Courier New"/>
    <w:panose1 w:val="00000000000000000000"/>
    <w:charset w:val="00"/>
    <w:family w:val="moder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F768" w14:textId="77777777" w:rsidR="00900E92" w:rsidRPr="00900E92" w:rsidRDefault="00900E92" w:rsidP="007C29EF">
    <w:pPr>
      <w:pStyle w:val="Header"/>
      <w:ind w:hanging="284"/>
      <w:rPr>
        <w:rStyle w:val="PageNumber"/>
        <w:color w:val="7F7F7F" w:themeColor="text1" w:themeTint="80"/>
      </w:rPr>
    </w:pPr>
    <w:r w:rsidRPr="00900E92">
      <w:rPr>
        <w:rStyle w:val="PageNumber"/>
        <w:color w:val="7F7F7F" w:themeColor="text1" w:themeTint="80"/>
      </w:rPr>
      <w:fldChar w:fldCharType="begin"/>
    </w:r>
    <w:r w:rsidRPr="00900E92">
      <w:rPr>
        <w:rStyle w:val="PageNumber"/>
        <w:color w:val="7F7F7F" w:themeColor="text1" w:themeTint="80"/>
      </w:rPr>
      <w:instrText xml:space="preserve">PAGE  </w:instrText>
    </w:r>
    <w:r w:rsidRPr="00900E92">
      <w:rPr>
        <w:rStyle w:val="PageNumber"/>
        <w:color w:val="7F7F7F" w:themeColor="text1" w:themeTint="80"/>
      </w:rPr>
      <w:fldChar w:fldCharType="separate"/>
    </w:r>
    <w:r w:rsidR="004C07CB">
      <w:rPr>
        <w:rStyle w:val="PageNumber"/>
        <w:noProof/>
        <w:color w:val="7F7F7F" w:themeColor="text1" w:themeTint="80"/>
      </w:rPr>
      <w:t>2</w:t>
    </w:r>
    <w:r w:rsidRPr="00900E92">
      <w:rPr>
        <w:rStyle w:val="PageNumber"/>
        <w:color w:val="7F7F7F" w:themeColor="text1" w:themeTint="80"/>
      </w:rPr>
      <w:fldChar w:fldCharType="end"/>
    </w:r>
  </w:p>
  <w:p w14:paraId="53021FFB" w14:textId="77777777" w:rsidR="00900E92" w:rsidRDefault="00900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29"/>
      <w:gridCol w:w="2873"/>
      <w:gridCol w:w="1309"/>
      <w:gridCol w:w="969"/>
      <w:gridCol w:w="2518"/>
    </w:tblGrid>
    <w:tr w:rsidR="00641DE7" w:rsidRPr="00641DE7" w14:paraId="4A69C404" w14:textId="77777777" w:rsidTr="00F21EFD">
      <w:tc>
        <w:tcPr>
          <w:tcW w:w="1829" w:type="dxa"/>
        </w:tcPr>
        <w:p w14:paraId="3CEB8AD8" w14:textId="77777777" w:rsidR="00641DE7" w:rsidRPr="00641DE7" w:rsidRDefault="00641DE7" w:rsidP="00641DE7">
          <w:pPr>
            <w:spacing w:before="600" w:after="0" w:line="240" w:lineRule="auto"/>
            <w:ind w:right="-8"/>
            <w:rPr>
              <w:color w:val="0072CE"/>
              <w:sz w:val="18"/>
              <w:szCs w:val="10"/>
            </w:rPr>
          </w:pPr>
          <w:r w:rsidRPr="00641DE7">
            <w:rPr>
              <w:color w:val="0072CE"/>
              <w:sz w:val="18"/>
              <w:szCs w:val="10"/>
            </w:rPr>
            <w:t>Mündi 2</w:t>
          </w:r>
        </w:p>
        <w:p w14:paraId="333A6420" w14:textId="77777777" w:rsidR="00641DE7" w:rsidRPr="00641DE7" w:rsidRDefault="00641DE7" w:rsidP="00641DE7">
          <w:pPr>
            <w:spacing w:after="0" w:line="240" w:lineRule="auto"/>
            <w:rPr>
              <w:color w:val="0072CE"/>
              <w:sz w:val="18"/>
              <w:szCs w:val="10"/>
            </w:rPr>
          </w:pPr>
          <w:r w:rsidRPr="00641DE7">
            <w:rPr>
              <w:color w:val="0072CE"/>
              <w:sz w:val="18"/>
              <w:szCs w:val="10"/>
            </w:rPr>
            <w:t>15197 Tallinn</w:t>
          </w:r>
        </w:p>
      </w:tc>
      <w:tc>
        <w:tcPr>
          <w:tcW w:w="2873" w:type="dxa"/>
        </w:tcPr>
        <w:p w14:paraId="621FE96D" w14:textId="77777777" w:rsidR="00641DE7" w:rsidRPr="00641DE7" w:rsidRDefault="00641DE7" w:rsidP="00641DE7">
          <w:pPr>
            <w:spacing w:before="600" w:after="0" w:line="240" w:lineRule="auto"/>
            <w:ind w:right="-8"/>
            <w:rPr>
              <w:color w:val="0072CE"/>
              <w:sz w:val="18"/>
              <w:szCs w:val="10"/>
            </w:rPr>
          </w:pPr>
          <w:r w:rsidRPr="00641DE7">
            <w:rPr>
              <w:color w:val="0072CE"/>
              <w:sz w:val="18"/>
              <w:szCs w:val="10"/>
            </w:rPr>
            <w:t>+372 645 7191</w:t>
          </w:r>
        </w:p>
        <w:p w14:paraId="7D4AF793" w14:textId="77777777" w:rsidR="00641DE7" w:rsidRPr="00641DE7" w:rsidRDefault="00641DE7" w:rsidP="00641DE7">
          <w:pPr>
            <w:spacing w:after="0" w:line="240" w:lineRule="auto"/>
            <w:ind w:right="-8"/>
            <w:rPr>
              <w:color w:val="0072CE"/>
              <w:sz w:val="18"/>
              <w:szCs w:val="10"/>
            </w:rPr>
          </w:pPr>
          <w:r w:rsidRPr="00641DE7">
            <w:rPr>
              <w:color w:val="0072CE"/>
              <w:sz w:val="18"/>
              <w:szCs w:val="10"/>
              <w:u w:val="single"/>
            </w:rPr>
            <w:t>kommunaal@tallinnlv.ee</w:t>
          </w:r>
        </w:p>
      </w:tc>
      <w:tc>
        <w:tcPr>
          <w:tcW w:w="1309" w:type="dxa"/>
        </w:tcPr>
        <w:p w14:paraId="4008C1B5" w14:textId="77777777" w:rsidR="00641DE7" w:rsidRPr="00641DE7" w:rsidRDefault="00641DE7" w:rsidP="00641DE7">
          <w:pPr>
            <w:spacing w:before="600" w:after="0" w:line="240" w:lineRule="auto"/>
            <w:ind w:right="-8"/>
            <w:rPr>
              <w:color w:val="0072CE"/>
              <w:sz w:val="18"/>
              <w:szCs w:val="10"/>
            </w:rPr>
          </w:pPr>
          <w:proofErr w:type="spellStart"/>
          <w:r w:rsidRPr="00641DE7">
            <w:rPr>
              <w:color w:val="0072CE"/>
              <w:sz w:val="18"/>
              <w:szCs w:val="10"/>
            </w:rPr>
            <w:t>Rg</w:t>
          </w:r>
          <w:proofErr w:type="spellEnd"/>
          <w:r w:rsidRPr="00641DE7">
            <w:rPr>
              <w:color w:val="0072CE"/>
              <w:sz w:val="18"/>
              <w:szCs w:val="10"/>
            </w:rPr>
            <w:t xml:space="preserve">-kood </w:t>
          </w:r>
        </w:p>
        <w:p w14:paraId="2AFC079C" w14:textId="77777777" w:rsidR="00641DE7" w:rsidRPr="00641DE7" w:rsidRDefault="00641DE7" w:rsidP="00641DE7">
          <w:pPr>
            <w:spacing w:after="0" w:line="240" w:lineRule="auto"/>
            <w:ind w:right="-8"/>
            <w:rPr>
              <w:color w:val="0072CE"/>
              <w:sz w:val="18"/>
              <w:szCs w:val="10"/>
            </w:rPr>
          </w:pPr>
          <w:r w:rsidRPr="00641DE7">
            <w:rPr>
              <w:color w:val="0072CE"/>
              <w:sz w:val="18"/>
              <w:szCs w:val="10"/>
            </w:rPr>
            <w:t>75014913</w:t>
          </w:r>
        </w:p>
      </w:tc>
      <w:tc>
        <w:tcPr>
          <w:tcW w:w="969" w:type="dxa"/>
        </w:tcPr>
        <w:p w14:paraId="21BCB0C2" w14:textId="77777777" w:rsidR="00641DE7" w:rsidRPr="00641DE7" w:rsidRDefault="00641DE7" w:rsidP="00641DE7">
          <w:pPr>
            <w:spacing w:before="600" w:after="0" w:line="240" w:lineRule="auto"/>
            <w:ind w:right="-8"/>
            <w:rPr>
              <w:color w:val="0072CE"/>
              <w:sz w:val="18"/>
              <w:szCs w:val="10"/>
            </w:rPr>
          </w:pPr>
          <w:r w:rsidRPr="00641DE7">
            <w:rPr>
              <w:color w:val="0072CE"/>
              <w:sz w:val="18"/>
              <w:szCs w:val="10"/>
            </w:rPr>
            <w:t>tallinn.ee</w:t>
          </w:r>
        </w:p>
      </w:tc>
      <w:tc>
        <w:tcPr>
          <w:tcW w:w="2518" w:type="dxa"/>
        </w:tcPr>
        <w:p w14:paraId="5ED5C815" w14:textId="77777777" w:rsidR="00641DE7" w:rsidRPr="00641DE7" w:rsidRDefault="00286D9A" w:rsidP="00BF2F7C">
          <w:pPr>
            <w:spacing w:before="20" w:after="0" w:line="276" w:lineRule="auto"/>
            <w:ind w:right="-8"/>
            <w:jc w:val="right"/>
            <w:rPr>
              <w:color w:val="0072CE"/>
              <w:sz w:val="18"/>
              <w:szCs w:val="10"/>
            </w:rPr>
          </w:pPr>
          <w:r w:rsidRPr="00286D9A">
            <w:rPr>
              <w:noProof/>
              <w:color w:val="0072CE"/>
              <w:sz w:val="18"/>
              <w:szCs w:val="10"/>
            </w:rPr>
            <w:drawing>
              <wp:inline distT="0" distB="0" distL="0" distR="0" wp14:anchorId="176FDDD1" wp14:editId="399D4DF4">
                <wp:extent cx="1479550" cy="76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768350"/>
                        </a:xfrm>
                        <a:prstGeom prst="rect">
                          <a:avLst/>
                        </a:prstGeom>
                        <a:noFill/>
                        <a:ln>
                          <a:noFill/>
                        </a:ln>
                      </pic:spPr>
                    </pic:pic>
                  </a:graphicData>
                </a:graphic>
              </wp:inline>
            </w:drawing>
          </w:r>
          <w:r w:rsidR="00641DE7" w:rsidRPr="00641DE7">
            <w:rPr>
              <w:color w:val="0072CE"/>
              <w:sz w:val="18"/>
              <w:szCs w:val="10"/>
            </w:rPr>
            <w:t xml:space="preserve">  </w:t>
          </w:r>
        </w:p>
      </w:tc>
    </w:tr>
  </w:tbl>
  <w:p w14:paraId="5691A6FE" w14:textId="77777777" w:rsidR="00340957" w:rsidRPr="00340957" w:rsidRDefault="00340957" w:rsidP="00D620BE">
    <w:pPr>
      <w:pStyle w:val="Footer"/>
      <w:tabs>
        <w:tab w:val="clear" w:pos="4680"/>
        <w:tab w:val="clear" w:pos="9360"/>
      </w:tabs>
      <w:spacing w:after="0" w:line="240" w:lineRule="auto"/>
      <w:ind w:right="-8"/>
      <w:rPr>
        <w:color w:val="0072CE"/>
        <w:sz w:val="18"/>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4B8D" w14:textId="77777777" w:rsidR="002C30A8" w:rsidRDefault="002C30A8" w:rsidP="00AC4486">
      <w:r>
        <w:separator/>
      </w:r>
    </w:p>
  </w:footnote>
  <w:footnote w:type="continuationSeparator" w:id="0">
    <w:p w14:paraId="6817E91A" w14:textId="77777777" w:rsidR="002C30A8" w:rsidRDefault="002C30A8" w:rsidP="00AC4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04A5" w14:textId="4FC832E2" w:rsidR="00900E92" w:rsidRDefault="00900E92" w:rsidP="00646851">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sidR="002A1F0B">
      <w:rPr>
        <w:rStyle w:val="PageNumber"/>
        <w:noProof/>
      </w:rPr>
      <w:t>1</w:t>
    </w:r>
    <w:r>
      <w:rPr>
        <w:rStyle w:val="PageNumber"/>
      </w:rPr>
      <w:fldChar w:fldCharType="end"/>
    </w:r>
  </w:p>
  <w:p w14:paraId="4F0BE949" w14:textId="77777777" w:rsidR="00900E92" w:rsidRDefault="00900E92" w:rsidP="00646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AA3D" w14:textId="77777777" w:rsidR="00537CF0" w:rsidRPr="00165EA7" w:rsidRDefault="00537CF0" w:rsidP="00A66EB5">
    <w:pPr>
      <w:pStyle w:val="Header"/>
      <w:rPr>
        <w:sz w:val="22"/>
        <w:szCs w:val="22"/>
      </w:rPr>
    </w:pPr>
  </w:p>
  <w:tbl>
    <w:tblPr>
      <w:tblStyle w:val="TableGrid"/>
      <w:tblW w:w="1049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5812"/>
      <w:gridCol w:w="568"/>
      <w:gridCol w:w="4110"/>
    </w:tblGrid>
    <w:tr w:rsidR="004548A7" w14:paraId="1CC2CBD8" w14:textId="77777777" w:rsidTr="00A66EB5">
      <w:tc>
        <w:tcPr>
          <w:tcW w:w="5812" w:type="dxa"/>
          <w:tcMar>
            <w:left w:w="0" w:type="dxa"/>
          </w:tcMar>
        </w:tcPr>
        <w:p w14:paraId="673CCBE9" w14:textId="77777777" w:rsidR="004548A7" w:rsidRDefault="00286D9A" w:rsidP="002A1F0B">
          <w:pPr>
            <w:pStyle w:val="Header"/>
            <w:tabs>
              <w:tab w:val="clear" w:pos="9360"/>
              <w:tab w:val="left" w:pos="4680"/>
            </w:tabs>
            <w:spacing w:after="0"/>
            <w:ind w:left="397"/>
            <w:rPr>
              <w:b w:val="0"/>
              <w:sz w:val="18"/>
            </w:rPr>
          </w:pPr>
          <w:r w:rsidRPr="00286D9A">
            <w:rPr>
              <w:b w:val="0"/>
              <w:noProof/>
              <w:sz w:val="18"/>
            </w:rPr>
            <w:drawing>
              <wp:inline distT="0" distB="0" distL="0" distR="0" wp14:anchorId="2B57D741" wp14:editId="63E9B273">
                <wp:extent cx="313055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0" cy="673100"/>
                        </a:xfrm>
                        <a:prstGeom prst="rect">
                          <a:avLst/>
                        </a:prstGeom>
                        <a:noFill/>
                        <a:ln>
                          <a:noFill/>
                        </a:ln>
                      </pic:spPr>
                    </pic:pic>
                  </a:graphicData>
                </a:graphic>
              </wp:inline>
            </w:drawing>
          </w:r>
        </w:p>
      </w:tc>
      <w:tc>
        <w:tcPr>
          <w:tcW w:w="568" w:type="dxa"/>
        </w:tcPr>
        <w:p w14:paraId="22679D1C" w14:textId="77777777" w:rsidR="004548A7" w:rsidRDefault="004548A7" w:rsidP="002A1F0B">
          <w:pPr>
            <w:pStyle w:val="Header"/>
            <w:tabs>
              <w:tab w:val="clear" w:pos="9360"/>
              <w:tab w:val="left" w:pos="4680"/>
            </w:tabs>
            <w:spacing w:after="0"/>
            <w:rPr>
              <w:b w:val="0"/>
              <w:sz w:val="18"/>
            </w:rPr>
          </w:pPr>
        </w:p>
      </w:tc>
      <w:tc>
        <w:tcPr>
          <w:tcW w:w="4110" w:type="dxa"/>
        </w:tcPr>
        <w:p w14:paraId="7C03117C" w14:textId="77777777" w:rsidR="004548A7" w:rsidRPr="004548A7" w:rsidRDefault="004548A7" w:rsidP="002A1F0B">
          <w:pPr>
            <w:pStyle w:val="Header"/>
            <w:tabs>
              <w:tab w:val="clear" w:pos="9360"/>
              <w:tab w:val="left" w:pos="4680"/>
            </w:tabs>
            <w:spacing w:after="0" w:line="240" w:lineRule="auto"/>
            <w:jc w:val="right"/>
            <w:rPr>
              <w:b w:val="0"/>
              <w:color w:val="auto"/>
              <w:sz w:val="22"/>
              <w:szCs w:val="22"/>
            </w:rPr>
          </w:pPr>
        </w:p>
      </w:tc>
    </w:tr>
  </w:tbl>
  <w:p w14:paraId="7812D271" w14:textId="77777777" w:rsidR="00AC4486" w:rsidRPr="00340957" w:rsidRDefault="00AC4486" w:rsidP="002A1F0B">
    <w:pPr>
      <w:pStyle w:val="Header"/>
      <w:tabs>
        <w:tab w:val="clear" w:pos="9360"/>
        <w:tab w:val="left" w:pos="4680"/>
      </w:tabs>
      <w:rPr>
        <w:b w:val="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79CF0B"/>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3"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4"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5"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6"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790357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027A1"/>
    <w:multiLevelType w:val="multilevel"/>
    <w:tmpl w:val="FFFFFFFF"/>
    <w:lvl w:ilvl="0">
      <w:start w:val="1"/>
      <w:numFmt w:val="decimal"/>
      <w:pStyle w:val="Lisatekst"/>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49754832"/>
    <w:multiLevelType w:val="hybridMultilevel"/>
    <w:tmpl w:val="FFFFFFFF"/>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F95C9F"/>
    <w:multiLevelType w:val="hybridMultilevel"/>
    <w:tmpl w:val="FFFFFFFF"/>
    <w:lvl w:ilvl="0" w:tplc="F0EE5B5C">
      <w:start w:val="1"/>
      <w:numFmt w:val="decimal"/>
      <w:pStyle w:val="ListParagraph"/>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2285DDC"/>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2E94DA3"/>
    <w:multiLevelType w:val="hybridMultilevel"/>
    <w:tmpl w:val="FFFFFFFF"/>
    <w:lvl w:ilvl="0" w:tplc="EB84B924">
      <w:start w:val="1"/>
      <w:numFmt w:val="bullet"/>
      <w:pStyle w:val="Bullets"/>
      <w:lvlText w:val="•"/>
      <w:lvlJc w:val="left"/>
      <w:pPr>
        <w:ind w:left="720" w:hanging="360"/>
      </w:pPr>
      <w:rPr>
        <w:rFonts w:ascii="Lab Grotesque Light" w:hAnsi="Lab Grotesque Light" w:hint="default"/>
        <w:b/>
        <w:i w:val="0"/>
        <w:color w:val="00963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210421">
    <w:abstractNumId w:val="1"/>
  </w:num>
  <w:num w:numId="2" w16cid:durableId="483425221">
    <w:abstractNumId w:val="2"/>
  </w:num>
  <w:num w:numId="3" w16cid:durableId="1960800308">
    <w:abstractNumId w:val="3"/>
  </w:num>
  <w:num w:numId="4" w16cid:durableId="1262647109">
    <w:abstractNumId w:val="4"/>
  </w:num>
  <w:num w:numId="5" w16cid:durableId="1836529805">
    <w:abstractNumId w:val="5"/>
  </w:num>
  <w:num w:numId="6" w16cid:durableId="1009597040">
    <w:abstractNumId w:val="10"/>
  </w:num>
  <w:num w:numId="7" w16cid:durableId="551232290">
    <w:abstractNumId w:val="6"/>
  </w:num>
  <w:num w:numId="8" w16cid:durableId="1986624635">
    <w:abstractNumId w:val="7"/>
  </w:num>
  <w:num w:numId="9" w16cid:durableId="1456027220">
    <w:abstractNumId w:val="8"/>
  </w:num>
  <w:num w:numId="10" w16cid:durableId="31807983">
    <w:abstractNumId w:val="9"/>
  </w:num>
  <w:num w:numId="11" w16cid:durableId="1579553828">
    <w:abstractNumId w:val="11"/>
  </w:num>
  <w:num w:numId="12" w16cid:durableId="1768034425">
    <w:abstractNumId w:val="16"/>
  </w:num>
  <w:num w:numId="13" w16cid:durableId="584340650">
    <w:abstractNumId w:val="0"/>
  </w:num>
  <w:num w:numId="14" w16cid:durableId="1063797204">
    <w:abstractNumId w:val="12"/>
  </w:num>
  <w:num w:numId="15" w16cid:durableId="422923399">
    <w:abstractNumId w:val="14"/>
  </w:num>
  <w:num w:numId="16" w16cid:durableId="473256792">
    <w:abstractNumId w:val="15"/>
  </w:num>
  <w:num w:numId="17" w16cid:durableId="210002861">
    <w:abstractNumId w:val="17"/>
  </w:num>
  <w:num w:numId="18" w16cid:durableId="9704028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B2"/>
    <w:rsid w:val="00020E64"/>
    <w:rsid w:val="00036A47"/>
    <w:rsid w:val="00060F2F"/>
    <w:rsid w:val="00082ABD"/>
    <w:rsid w:val="00094344"/>
    <w:rsid w:val="000B04E3"/>
    <w:rsid w:val="000C7DFE"/>
    <w:rsid w:val="000E6706"/>
    <w:rsid w:val="001112D4"/>
    <w:rsid w:val="001412B0"/>
    <w:rsid w:val="00157B22"/>
    <w:rsid w:val="00157B68"/>
    <w:rsid w:val="00164359"/>
    <w:rsid w:val="00165482"/>
    <w:rsid w:val="00165760"/>
    <w:rsid w:val="00165EA7"/>
    <w:rsid w:val="0016670B"/>
    <w:rsid w:val="00182ED5"/>
    <w:rsid w:val="001833C6"/>
    <w:rsid w:val="001925C0"/>
    <w:rsid w:val="001E4239"/>
    <w:rsid w:val="001F0525"/>
    <w:rsid w:val="001F399D"/>
    <w:rsid w:val="00222D34"/>
    <w:rsid w:val="002274B1"/>
    <w:rsid w:val="00230D25"/>
    <w:rsid w:val="00231354"/>
    <w:rsid w:val="0027146E"/>
    <w:rsid w:val="00275494"/>
    <w:rsid w:val="00285C48"/>
    <w:rsid w:val="00286119"/>
    <w:rsid w:val="00286D9A"/>
    <w:rsid w:val="002921BD"/>
    <w:rsid w:val="002A1F0B"/>
    <w:rsid w:val="002C30A8"/>
    <w:rsid w:val="002D36E1"/>
    <w:rsid w:val="002D4A99"/>
    <w:rsid w:val="002E08B2"/>
    <w:rsid w:val="002F507B"/>
    <w:rsid w:val="002F6761"/>
    <w:rsid w:val="00305B43"/>
    <w:rsid w:val="00305D1E"/>
    <w:rsid w:val="00316AD8"/>
    <w:rsid w:val="00325D85"/>
    <w:rsid w:val="00331D35"/>
    <w:rsid w:val="00340957"/>
    <w:rsid w:val="00345B6F"/>
    <w:rsid w:val="00360830"/>
    <w:rsid w:val="00364025"/>
    <w:rsid w:val="0038404F"/>
    <w:rsid w:val="0039455D"/>
    <w:rsid w:val="00397530"/>
    <w:rsid w:val="003A069A"/>
    <w:rsid w:val="003A52FE"/>
    <w:rsid w:val="003A7C27"/>
    <w:rsid w:val="003D5EE7"/>
    <w:rsid w:val="00400DD5"/>
    <w:rsid w:val="004163BE"/>
    <w:rsid w:val="0043218D"/>
    <w:rsid w:val="0043613C"/>
    <w:rsid w:val="00453FBD"/>
    <w:rsid w:val="004548A7"/>
    <w:rsid w:val="004552F3"/>
    <w:rsid w:val="004560B0"/>
    <w:rsid w:val="00477B23"/>
    <w:rsid w:val="004876CB"/>
    <w:rsid w:val="0049627B"/>
    <w:rsid w:val="004B2DE9"/>
    <w:rsid w:val="004C07CB"/>
    <w:rsid w:val="004D6925"/>
    <w:rsid w:val="005108C5"/>
    <w:rsid w:val="00537CF0"/>
    <w:rsid w:val="00591438"/>
    <w:rsid w:val="00595ECD"/>
    <w:rsid w:val="005A29B2"/>
    <w:rsid w:val="005A7C92"/>
    <w:rsid w:val="005D3316"/>
    <w:rsid w:val="005D3F8F"/>
    <w:rsid w:val="005D51D1"/>
    <w:rsid w:val="005E0F98"/>
    <w:rsid w:val="0060445C"/>
    <w:rsid w:val="006045AA"/>
    <w:rsid w:val="006128E8"/>
    <w:rsid w:val="00625DB6"/>
    <w:rsid w:val="00641DE7"/>
    <w:rsid w:val="006424F8"/>
    <w:rsid w:val="00646851"/>
    <w:rsid w:val="00647700"/>
    <w:rsid w:val="0066695B"/>
    <w:rsid w:val="006818BF"/>
    <w:rsid w:val="006909AD"/>
    <w:rsid w:val="006B0867"/>
    <w:rsid w:val="006C3B1C"/>
    <w:rsid w:val="00706C91"/>
    <w:rsid w:val="0071195F"/>
    <w:rsid w:val="007354E0"/>
    <w:rsid w:val="007454FE"/>
    <w:rsid w:val="0076029B"/>
    <w:rsid w:val="00777BD6"/>
    <w:rsid w:val="00787128"/>
    <w:rsid w:val="007B1F24"/>
    <w:rsid w:val="007B79D2"/>
    <w:rsid w:val="007C29EF"/>
    <w:rsid w:val="007C692F"/>
    <w:rsid w:val="007D4925"/>
    <w:rsid w:val="007D7A27"/>
    <w:rsid w:val="00811DC5"/>
    <w:rsid w:val="00823425"/>
    <w:rsid w:val="0084713B"/>
    <w:rsid w:val="00853045"/>
    <w:rsid w:val="00854E16"/>
    <w:rsid w:val="008934B5"/>
    <w:rsid w:val="008A160D"/>
    <w:rsid w:val="008A573F"/>
    <w:rsid w:val="008C049E"/>
    <w:rsid w:val="008F100A"/>
    <w:rsid w:val="008F366B"/>
    <w:rsid w:val="008F637B"/>
    <w:rsid w:val="008F7147"/>
    <w:rsid w:val="00900E92"/>
    <w:rsid w:val="009152E1"/>
    <w:rsid w:val="0094127E"/>
    <w:rsid w:val="00957DFA"/>
    <w:rsid w:val="009616AE"/>
    <w:rsid w:val="00997A88"/>
    <w:rsid w:val="009A1A6E"/>
    <w:rsid w:val="009B0370"/>
    <w:rsid w:val="009B3393"/>
    <w:rsid w:val="009B4429"/>
    <w:rsid w:val="009D1FDC"/>
    <w:rsid w:val="009D7875"/>
    <w:rsid w:val="009E2E90"/>
    <w:rsid w:val="009F0E77"/>
    <w:rsid w:val="00A20E5D"/>
    <w:rsid w:val="00A27524"/>
    <w:rsid w:val="00A51D20"/>
    <w:rsid w:val="00A66091"/>
    <w:rsid w:val="00A66EB5"/>
    <w:rsid w:val="00A6705E"/>
    <w:rsid w:val="00A75BD3"/>
    <w:rsid w:val="00A87068"/>
    <w:rsid w:val="00AA158E"/>
    <w:rsid w:val="00AA420E"/>
    <w:rsid w:val="00AC4479"/>
    <w:rsid w:val="00AC4486"/>
    <w:rsid w:val="00AD576B"/>
    <w:rsid w:val="00AE340F"/>
    <w:rsid w:val="00B0193F"/>
    <w:rsid w:val="00B240B2"/>
    <w:rsid w:val="00B35A28"/>
    <w:rsid w:val="00B45CB4"/>
    <w:rsid w:val="00B52CCF"/>
    <w:rsid w:val="00B563DD"/>
    <w:rsid w:val="00B76A2A"/>
    <w:rsid w:val="00BA45E1"/>
    <w:rsid w:val="00BA7ABE"/>
    <w:rsid w:val="00BD4AAE"/>
    <w:rsid w:val="00BE7B12"/>
    <w:rsid w:val="00BF2F7C"/>
    <w:rsid w:val="00C10BB0"/>
    <w:rsid w:val="00C13489"/>
    <w:rsid w:val="00C17BC5"/>
    <w:rsid w:val="00C31BE9"/>
    <w:rsid w:val="00C60075"/>
    <w:rsid w:val="00C6342E"/>
    <w:rsid w:val="00C72DB1"/>
    <w:rsid w:val="00C93797"/>
    <w:rsid w:val="00CB4BAB"/>
    <w:rsid w:val="00CC002A"/>
    <w:rsid w:val="00CE0CF6"/>
    <w:rsid w:val="00CE0FB8"/>
    <w:rsid w:val="00CE6A32"/>
    <w:rsid w:val="00CE7408"/>
    <w:rsid w:val="00CF10DF"/>
    <w:rsid w:val="00D03175"/>
    <w:rsid w:val="00D44B24"/>
    <w:rsid w:val="00D52585"/>
    <w:rsid w:val="00D620BE"/>
    <w:rsid w:val="00D72B4F"/>
    <w:rsid w:val="00D73EAB"/>
    <w:rsid w:val="00D81397"/>
    <w:rsid w:val="00D861F4"/>
    <w:rsid w:val="00DC3146"/>
    <w:rsid w:val="00E20923"/>
    <w:rsid w:val="00E3023E"/>
    <w:rsid w:val="00E44656"/>
    <w:rsid w:val="00E505E1"/>
    <w:rsid w:val="00E578AA"/>
    <w:rsid w:val="00E60551"/>
    <w:rsid w:val="00E7091F"/>
    <w:rsid w:val="00E760D3"/>
    <w:rsid w:val="00E77BC4"/>
    <w:rsid w:val="00E86D03"/>
    <w:rsid w:val="00E87DF5"/>
    <w:rsid w:val="00EA1EFA"/>
    <w:rsid w:val="00EA2751"/>
    <w:rsid w:val="00EF11B8"/>
    <w:rsid w:val="00F133D1"/>
    <w:rsid w:val="00F1797A"/>
    <w:rsid w:val="00F21EFD"/>
    <w:rsid w:val="00F3231D"/>
    <w:rsid w:val="00F448AD"/>
    <w:rsid w:val="00F52B8F"/>
    <w:rsid w:val="00F5497D"/>
    <w:rsid w:val="00F550BF"/>
    <w:rsid w:val="00F630CC"/>
    <w:rsid w:val="00F724D3"/>
    <w:rsid w:val="00F751D8"/>
    <w:rsid w:val="00F83929"/>
    <w:rsid w:val="00FC386D"/>
    <w:rsid w:val="00FD295D"/>
    <w:rsid w:val="00FF7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BAB67"/>
  <w14:defaultImageDpi w14:val="0"/>
  <w15:docId w15:val="{1BFA2542-6BD5-45CC-B8B8-D4A12B93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D1"/>
    <w:pPr>
      <w:spacing w:after="180" w:line="300" w:lineRule="auto"/>
    </w:pPr>
    <w:rPr>
      <w:rFonts w:ascii="Arial" w:hAnsi="Arial" w:cs="Times New Roman"/>
      <w:sz w:val="22"/>
      <w:lang w:val="et-EE"/>
    </w:rPr>
  </w:style>
  <w:style w:type="paragraph" w:styleId="Heading1">
    <w:name w:val="heading 1"/>
    <w:basedOn w:val="Normal"/>
    <w:next w:val="Normal"/>
    <w:link w:val="Heading1Char"/>
    <w:uiPriority w:val="9"/>
    <w:qFormat/>
    <w:rsid w:val="00C31BE9"/>
    <w:pPr>
      <w:keepNext/>
      <w:keepLines/>
      <w:spacing w:before="240" w:after="600"/>
      <w:outlineLvl w:val="0"/>
    </w:pPr>
    <w:rPr>
      <w:rFonts w:eastAsiaTheme="majorEastAsia"/>
      <w:b/>
      <w:color w:val="0072CE"/>
      <w:sz w:val="30"/>
      <w:szCs w:val="32"/>
    </w:rPr>
  </w:style>
  <w:style w:type="paragraph" w:styleId="Heading2">
    <w:name w:val="heading 2"/>
    <w:basedOn w:val="Normal"/>
    <w:next w:val="Normal"/>
    <w:link w:val="Heading2Char"/>
    <w:uiPriority w:val="9"/>
    <w:qFormat/>
    <w:rsid w:val="00CE0FB8"/>
    <w:pPr>
      <w:keepNext/>
      <w:spacing w:before="240" w:after="60"/>
      <w:outlineLvl w:val="1"/>
    </w:pPr>
    <w:rPr>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C4486"/>
    <w:pPr>
      <w:tabs>
        <w:tab w:val="center" w:pos="4680"/>
        <w:tab w:val="right" w:pos="9360"/>
      </w:tabs>
    </w:pPr>
  </w:style>
  <w:style w:type="paragraph" w:styleId="Header">
    <w:name w:val="header"/>
    <w:basedOn w:val="Normal"/>
    <w:link w:val="HeaderChar"/>
    <w:uiPriority w:val="99"/>
    <w:unhideWhenUsed/>
    <w:qFormat/>
    <w:rsid w:val="00646851"/>
    <w:pPr>
      <w:tabs>
        <w:tab w:val="center" w:pos="4680"/>
        <w:tab w:val="right" w:pos="9360"/>
      </w:tabs>
    </w:pPr>
    <w:rPr>
      <w:b/>
      <w:color w:val="0072CE" w:themeColor="text2"/>
      <w:sz w:val="16"/>
      <w:szCs w:val="16"/>
    </w:rPr>
  </w:style>
  <w:style w:type="character" w:customStyle="1" w:styleId="Heading2Char">
    <w:name w:val="Heading 2 Char"/>
    <w:basedOn w:val="DefaultParagraphFont"/>
    <w:link w:val="Heading2"/>
    <w:uiPriority w:val="9"/>
    <w:locked/>
    <w:rsid w:val="00CE0FB8"/>
    <w:rPr>
      <w:rFonts w:ascii="Arial" w:hAnsi="Arial" w:cs="Times New Roman"/>
      <w:b/>
      <w:i/>
      <w:sz w:val="20"/>
      <w:szCs w:val="20"/>
      <w:lang w:val="et-EE" w:eastAsia="x-none"/>
    </w:rPr>
  </w:style>
  <w:style w:type="paragraph" w:styleId="BodyText3">
    <w:name w:val="Body Text 3"/>
    <w:basedOn w:val="Normal"/>
    <w:link w:val="BodyText3Char"/>
    <w:uiPriority w:val="99"/>
    <w:rsid w:val="00CE0FB8"/>
    <w:pPr>
      <w:jc w:val="both"/>
    </w:pPr>
    <w:rPr>
      <w:rFonts w:ascii="Times New Roman" w:hAnsi="Times New Roman"/>
      <w:sz w:val="24"/>
      <w:szCs w:val="20"/>
    </w:rPr>
  </w:style>
  <w:style w:type="character" w:customStyle="1" w:styleId="Heading1Char">
    <w:name w:val="Heading 1 Char"/>
    <w:basedOn w:val="DefaultParagraphFont"/>
    <w:link w:val="Heading1"/>
    <w:uiPriority w:val="9"/>
    <w:locked/>
    <w:rsid w:val="00C31BE9"/>
    <w:rPr>
      <w:rFonts w:ascii="Arial" w:eastAsiaTheme="majorEastAsia" w:hAnsi="Arial" w:cs="Times New Roman"/>
      <w:b/>
      <w:color w:val="0072CE"/>
      <w:sz w:val="32"/>
      <w:szCs w:val="32"/>
      <w:lang w:val="et-EE" w:eastAsia="x-none"/>
    </w:rPr>
  </w:style>
  <w:style w:type="paragraph" w:customStyle="1" w:styleId="kerebullet">
    <w:name w:val="kerebullet"/>
    <w:basedOn w:val="Normal"/>
    <w:uiPriority w:val="99"/>
    <w:rsid w:val="00AC4486"/>
    <w:pPr>
      <w:widowControl w:val="0"/>
      <w:tabs>
        <w:tab w:val="left" w:pos="240"/>
      </w:tabs>
      <w:autoSpaceDE w:val="0"/>
      <w:autoSpaceDN w:val="0"/>
      <w:adjustRightInd w:val="0"/>
      <w:spacing w:line="220" w:lineRule="atLeast"/>
      <w:ind w:left="220" w:hanging="220"/>
      <w:jc w:val="both"/>
      <w:textAlignment w:val="center"/>
    </w:pPr>
    <w:rPr>
      <w:rFonts w:ascii="ArialMT" w:hAnsi="ArialMT" w:cs="ArialMT"/>
      <w:color w:val="000000"/>
      <w:szCs w:val="18"/>
    </w:rPr>
  </w:style>
  <w:style w:type="character" w:customStyle="1" w:styleId="HeaderChar">
    <w:name w:val="Header Char"/>
    <w:basedOn w:val="DefaultParagraphFont"/>
    <w:link w:val="Header"/>
    <w:uiPriority w:val="99"/>
    <w:locked/>
    <w:rsid w:val="00646851"/>
    <w:rPr>
      <w:rFonts w:ascii="Arial" w:hAnsi="Arial" w:cs="Times New Roman"/>
      <w:b/>
      <w:color w:val="0072CE" w:themeColor="text2"/>
      <w:sz w:val="16"/>
      <w:szCs w:val="16"/>
      <w:lang w:val="et-EE" w:eastAsia="x-none"/>
    </w:rPr>
  </w:style>
  <w:style w:type="character" w:styleId="PageNumber">
    <w:name w:val="page number"/>
    <w:basedOn w:val="DefaultParagraphFont"/>
    <w:uiPriority w:val="99"/>
    <w:semiHidden/>
    <w:unhideWhenUsed/>
    <w:rsid w:val="00900E92"/>
    <w:rPr>
      <w:rFonts w:cs="Times New Roman"/>
    </w:rPr>
  </w:style>
  <w:style w:type="character" w:customStyle="1" w:styleId="FooterChar">
    <w:name w:val="Footer Char"/>
    <w:basedOn w:val="DefaultParagraphFont"/>
    <w:link w:val="Footer"/>
    <w:uiPriority w:val="99"/>
    <w:locked/>
    <w:rsid w:val="00AC4486"/>
    <w:rPr>
      <w:rFonts w:ascii="Arial" w:hAnsi="Arial" w:cs="Times New Roman"/>
      <w:sz w:val="20"/>
    </w:rPr>
  </w:style>
  <w:style w:type="character" w:customStyle="1" w:styleId="BodyText3Char">
    <w:name w:val="Body Text 3 Char"/>
    <w:basedOn w:val="DefaultParagraphFont"/>
    <w:link w:val="BodyText3"/>
    <w:uiPriority w:val="99"/>
    <w:locked/>
    <w:rsid w:val="00CE0FB8"/>
    <w:rPr>
      <w:rFonts w:ascii="Times New Roman" w:hAnsi="Times New Roman" w:cs="Times New Roman"/>
      <w:sz w:val="20"/>
      <w:szCs w:val="20"/>
      <w:lang w:val="et-EE" w:eastAsia="x-none"/>
    </w:rPr>
  </w:style>
  <w:style w:type="paragraph" w:styleId="ListParagraph">
    <w:name w:val="List Paragraph"/>
    <w:basedOn w:val="Normal"/>
    <w:uiPriority w:val="34"/>
    <w:qFormat/>
    <w:rsid w:val="00400DD5"/>
    <w:pPr>
      <w:numPr>
        <w:numId w:val="16"/>
      </w:numPr>
      <w:contextualSpacing/>
    </w:pPr>
  </w:style>
  <w:style w:type="paragraph" w:customStyle="1" w:styleId="Alampealkiri">
    <w:name w:val="Alampealkiri"/>
    <w:basedOn w:val="Vahepealkri"/>
    <w:qFormat/>
    <w:rsid w:val="002F507B"/>
    <w:pPr>
      <w:pBdr>
        <w:bottom w:val="single" w:sz="4" w:space="1" w:color="auto"/>
      </w:pBdr>
      <w:suppressAutoHyphens/>
      <w:spacing w:before="480"/>
    </w:pPr>
    <w:rPr>
      <w:caps/>
    </w:rPr>
  </w:style>
  <w:style w:type="paragraph" w:customStyle="1" w:styleId="Vahepealkri">
    <w:name w:val="Vahepealkri"/>
    <w:basedOn w:val="Normal"/>
    <w:qFormat/>
    <w:rsid w:val="001412B0"/>
    <w:pPr>
      <w:spacing w:before="240" w:after="240"/>
    </w:pPr>
    <w:rPr>
      <w:b/>
    </w:rPr>
  </w:style>
  <w:style w:type="paragraph" w:customStyle="1" w:styleId="Bullets">
    <w:name w:val="Bullets"/>
    <w:basedOn w:val="ListParagraph"/>
    <w:qFormat/>
    <w:rsid w:val="00400DD5"/>
    <w:pPr>
      <w:numPr>
        <w:numId w:val="17"/>
      </w:numPr>
    </w:pPr>
  </w:style>
  <w:style w:type="table" w:styleId="TableGrid">
    <w:name w:val="Table Grid"/>
    <w:basedOn w:val="TableNormal"/>
    <w:uiPriority w:val="39"/>
    <w:rsid w:val="003D5EE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eli pealkiri"/>
    <w:basedOn w:val="Normal"/>
    <w:next w:val="Normal"/>
    <w:uiPriority w:val="35"/>
    <w:unhideWhenUsed/>
    <w:qFormat/>
    <w:rsid w:val="002F507B"/>
    <w:pPr>
      <w:spacing w:before="240" w:after="240"/>
    </w:pPr>
    <w:rPr>
      <w:b/>
      <w:iCs/>
      <w:color w:val="000000" w:themeColor="text1"/>
      <w:szCs w:val="18"/>
    </w:rPr>
  </w:style>
  <w:style w:type="paragraph" w:customStyle="1" w:styleId="Tabelitekstid">
    <w:name w:val="Tabelitekstid"/>
    <w:basedOn w:val="Normal"/>
    <w:qFormat/>
    <w:rsid w:val="003D5EE7"/>
    <w:pPr>
      <w:spacing w:after="0"/>
    </w:pPr>
  </w:style>
  <w:style w:type="character" w:styleId="CommentReference">
    <w:name w:val="annotation reference"/>
    <w:basedOn w:val="DefaultParagraphFont"/>
    <w:uiPriority w:val="99"/>
    <w:semiHidden/>
    <w:unhideWhenUsed/>
    <w:rsid w:val="002F507B"/>
    <w:rPr>
      <w:rFonts w:cs="Times New Roman"/>
      <w:sz w:val="18"/>
      <w:szCs w:val="18"/>
    </w:rPr>
  </w:style>
  <w:style w:type="paragraph" w:styleId="CommentText">
    <w:name w:val="annotation text"/>
    <w:basedOn w:val="Normal"/>
    <w:link w:val="CommentTextChar"/>
    <w:uiPriority w:val="99"/>
    <w:semiHidden/>
    <w:unhideWhenUsed/>
    <w:rsid w:val="002F507B"/>
    <w:rPr>
      <w:sz w:val="24"/>
    </w:rPr>
  </w:style>
  <w:style w:type="paragraph" w:styleId="BalloonText">
    <w:name w:val="Balloon Text"/>
    <w:basedOn w:val="Normal"/>
    <w:link w:val="BalloonTextChar"/>
    <w:uiPriority w:val="99"/>
    <w:semiHidden/>
    <w:unhideWhenUsed/>
    <w:rsid w:val="002F507B"/>
    <w:pPr>
      <w:spacing w:after="0"/>
    </w:pPr>
    <w:rPr>
      <w:rFonts w:ascii="Times New Roman" w:hAnsi="Times New Roman"/>
      <w:szCs w:val="18"/>
    </w:rPr>
  </w:style>
  <w:style w:type="paragraph" w:styleId="CommentSubject">
    <w:name w:val="annotation subject"/>
    <w:basedOn w:val="CommentText"/>
    <w:next w:val="CommentText"/>
    <w:link w:val="CommentSubjectChar"/>
    <w:uiPriority w:val="99"/>
    <w:semiHidden/>
    <w:unhideWhenUsed/>
    <w:rsid w:val="002F507B"/>
    <w:rPr>
      <w:b/>
      <w:bCs/>
      <w:sz w:val="20"/>
      <w:szCs w:val="20"/>
    </w:rPr>
  </w:style>
  <w:style w:type="paragraph" w:customStyle="1" w:styleId="kere">
    <w:name w:val="kere"/>
    <w:basedOn w:val="Normal"/>
    <w:uiPriority w:val="99"/>
    <w:rsid w:val="00222D34"/>
    <w:pPr>
      <w:widowControl w:val="0"/>
      <w:autoSpaceDE w:val="0"/>
      <w:autoSpaceDN w:val="0"/>
      <w:adjustRightInd w:val="0"/>
      <w:spacing w:after="0" w:line="220" w:lineRule="atLeast"/>
      <w:jc w:val="both"/>
      <w:textAlignment w:val="center"/>
    </w:pPr>
    <w:rPr>
      <w:rFonts w:ascii="ArialMT" w:hAnsi="ArialMT" w:cs="ArialMT"/>
      <w:color w:val="000000"/>
      <w:szCs w:val="18"/>
    </w:rPr>
  </w:style>
  <w:style w:type="character" w:customStyle="1" w:styleId="CommentTextChar">
    <w:name w:val="Comment Text Char"/>
    <w:basedOn w:val="DefaultParagraphFont"/>
    <w:link w:val="CommentText"/>
    <w:uiPriority w:val="99"/>
    <w:semiHidden/>
    <w:locked/>
    <w:rsid w:val="002F507B"/>
    <w:rPr>
      <w:rFonts w:ascii="Arial" w:hAnsi="Arial" w:cs="Times New Roman"/>
      <w:lang w:val="et-EE" w:eastAsia="x-none"/>
    </w:rPr>
  </w:style>
  <w:style w:type="paragraph" w:customStyle="1" w:styleId="Tabelisisupealkiri">
    <w:name w:val="Tabeli sisupealkiri"/>
    <w:basedOn w:val="Tabelitekstid"/>
    <w:qFormat/>
    <w:rsid w:val="00C60075"/>
    <w:rPr>
      <w:b/>
      <w:color w:val="0072CE" w:themeColor="text2"/>
    </w:rPr>
  </w:style>
  <w:style w:type="character" w:customStyle="1" w:styleId="CommentSubjectChar">
    <w:name w:val="Comment Subject Char"/>
    <w:basedOn w:val="CommentTextChar"/>
    <w:link w:val="CommentSubject"/>
    <w:uiPriority w:val="99"/>
    <w:semiHidden/>
    <w:locked/>
    <w:rsid w:val="002F507B"/>
    <w:rPr>
      <w:rFonts w:ascii="Arial" w:hAnsi="Arial" w:cs="Times New Roman"/>
      <w:b/>
      <w:bCs/>
      <w:sz w:val="20"/>
      <w:szCs w:val="20"/>
      <w:lang w:val="et-EE" w:eastAsia="x-none"/>
    </w:rPr>
  </w:style>
  <w:style w:type="character" w:customStyle="1" w:styleId="BalloonTextChar">
    <w:name w:val="Balloon Text Char"/>
    <w:basedOn w:val="DefaultParagraphFont"/>
    <w:link w:val="BalloonText"/>
    <w:uiPriority w:val="99"/>
    <w:semiHidden/>
    <w:locked/>
    <w:rsid w:val="002F507B"/>
    <w:rPr>
      <w:rFonts w:ascii="Times New Roman" w:hAnsi="Times New Roman" w:cs="Times New Roman"/>
      <w:sz w:val="18"/>
      <w:szCs w:val="18"/>
      <w:lang w:val="et-EE" w:eastAsia="x-none"/>
    </w:rPr>
  </w:style>
  <w:style w:type="character" w:styleId="Hyperlink">
    <w:name w:val="Hyperlink"/>
    <w:basedOn w:val="DefaultParagraphFont"/>
    <w:uiPriority w:val="99"/>
    <w:unhideWhenUsed/>
    <w:rsid w:val="00340957"/>
    <w:rPr>
      <w:rFonts w:cs="Times New Roman"/>
      <w:color w:val="009639" w:themeColor="hyperlink"/>
      <w:u w:val="single"/>
    </w:rPr>
  </w:style>
  <w:style w:type="paragraph" w:styleId="BodyText">
    <w:name w:val="Body Text"/>
    <w:basedOn w:val="Normal"/>
    <w:link w:val="BodyTextChar"/>
    <w:uiPriority w:val="99"/>
    <w:unhideWhenUsed/>
    <w:rsid w:val="005D3F8F"/>
    <w:pPr>
      <w:spacing w:after="120"/>
    </w:pPr>
  </w:style>
  <w:style w:type="paragraph" w:customStyle="1" w:styleId="Bodyt">
    <w:name w:val="Bodyt"/>
    <w:basedOn w:val="BodyText"/>
    <w:uiPriority w:val="99"/>
    <w:rsid w:val="005D3F8F"/>
    <w:pPr>
      <w:numPr>
        <w:ilvl w:val="1"/>
        <w:numId w:val="18"/>
      </w:numPr>
      <w:tabs>
        <w:tab w:val="left" w:pos="6521"/>
      </w:tabs>
      <w:spacing w:after="0" w:line="240" w:lineRule="auto"/>
      <w:jc w:val="both"/>
    </w:pPr>
    <w:rPr>
      <w:rFonts w:ascii="Times New Roman" w:hAnsi="Times New Roman"/>
      <w:sz w:val="24"/>
      <w:szCs w:val="20"/>
    </w:rPr>
  </w:style>
  <w:style w:type="paragraph" w:customStyle="1" w:styleId="Lisatekst">
    <w:name w:val="Lisatekst"/>
    <w:basedOn w:val="BodyText"/>
    <w:rsid w:val="005D3F8F"/>
    <w:pPr>
      <w:numPr>
        <w:numId w:val="18"/>
      </w:numPr>
      <w:tabs>
        <w:tab w:val="left" w:pos="6521"/>
      </w:tabs>
      <w:spacing w:before="120" w:after="0" w:line="240" w:lineRule="auto"/>
      <w:jc w:val="both"/>
    </w:pPr>
    <w:rPr>
      <w:rFonts w:ascii="Times New Roman" w:hAnsi="Times New Roman"/>
      <w:sz w:val="24"/>
      <w:szCs w:val="20"/>
    </w:rPr>
  </w:style>
  <w:style w:type="character" w:customStyle="1" w:styleId="BodyTextChar">
    <w:name w:val="Body Text Char"/>
    <w:basedOn w:val="DefaultParagraphFont"/>
    <w:link w:val="BodyText"/>
    <w:uiPriority w:val="99"/>
    <w:locked/>
    <w:rsid w:val="005D3F8F"/>
    <w:rPr>
      <w:rFonts w:ascii="Arial" w:hAnsi="Arial" w:cs="Times New Roman"/>
      <w:sz w:val="22"/>
      <w:lang w:val="et-EE" w:eastAsia="x-none"/>
    </w:rPr>
  </w:style>
  <w:style w:type="character" w:styleId="UnresolvedMention">
    <w:name w:val="Unresolved Mention"/>
    <w:basedOn w:val="DefaultParagraphFont"/>
    <w:uiPriority w:val="99"/>
    <w:semiHidden/>
    <w:unhideWhenUsed/>
    <w:rsid w:val="00FF7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5555">
      <w:bodyDiv w:val="1"/>
      <w:marLeft w:val="0"/>
      <w:marRight w:val="0"/>
      <w:marTop w:val="0"/>
      <w:marBottom w:val="0"/>
      <w:divBdr>
        <w:top w:val="none" w:sz="0" w:space="0" w:color="auto"/>
        <w:left w:val="none" w:sz="0" w:space="0" w:color="auto"/>
        <w:bottom w:val="none" w:sz="0" w:space="0" w:color="auto"/>
        <w:right w:val="none" w:sz="0" w:space="0" w:color="auto"/>
      </w:divBdr>
    </w:div>
    <w:div w:id="895361052">
      <w:marLeft w:val="0"/>
      <w:marRight w:val="0"/>
      <w:marTop w:val="0"/>
      <w:marBottom w:val="0"/>
      <w:divBdr>
        <w:top w:val="none" w:sz="0" w:space="0" w:color="auto"/>
        <w:left w:val="none" w:sz="0" w:space="0" w:color="auto"/>
        <w:bottom w:val="none" w:sz="0" w:space="0" w:color="auto"/>
        <w:right w:val="none" w:sz="0" w:space="0" w:color="auto"/>
      </w:divBdr>
    </w:div>
    <w:div w:id="895361053">
      <w:marLeft w:val="0"/>
      <w:marRight w:val="0"/>
      <w:marTop w:val="0"/>
      <w:marBottom w:val="0"/>
      <w:divBdr>
        <w:top w:val="none" w:sz="0" w:space="0" w:color="auto"/>
        <w:left w:val="none" w:sz="0" w:space="0" w:color="auto"/>
        <w:bottom w:val="none" w:sz="0" w:space="0" w:color="auto"/>
        <w:right w:val="none" w:sz="0" w:space="0" w:color="auto"/>
      </w:divBdr>
    </w:div>
    <w:div w:id="895361054">
      <w:marLeft w:val="0"/>
      <w:marRight w:val="0"/>
      <w:marTop w:val="0"/>
      <w:marBottom w:val="0"/>
      <w:divBdr>
        <w:top w:val="none" w:sz="0" w:space="0" w:color="auto"/>
        <w:left w:val="none" w:sz="0" w:space="0" w:color="auto"/>
        <w:bottom w:val="none" w:sz="0" w:space="0" w:color="auto"/>
        <w:right w:val="none" w:sz="0" w:space="0" w:color="auto"/>
      </w:divBdr>
    </w:div>
    <w:div w:id="895361055">
      <w:marLeft w:val="0"/>
      <w:marRight w:val="0"/>
      <w:marTop w:val="0"/>
      <w:marBottom w:val="0"/>
      <w:divBdr>
        <w:top w:val="none" w:sz="0" w:space="0" w:color="auto"/>
        <w:left w:val="none" w:sz="0" w:space="0" w:color="auto"/>
        <w:bottom w:val="none" w:sz="0" w:space="0" w:color="auto"/>
        <w:right w:val="none" w:sz="0" w:space="0" w:color="auto"/>
      </w:divBdr>
    </w:div>
    <w:div w:id="895361056">
      <w:marLeft w:val="0"/>
      <w:marRight w:val="0"/>
      <w:marTop w:val="0"/>
      <w:marBottom w:val="0"/>
      <w:divBdr>
        <w:top w:val="none" w:sz="0" w:space="0" w:color="auto"/>
        <w:left w:val="none" w:sz="0" w:space="0" w:color="auto"/>
        <w:bottom w:val="none" w:sz="0" w:space="0" w:color="auto"/>
        <w:right w:val="none" w:sz="0" w:space="0" w:color="auto"/>
      </w:divBdr>
    </w:div>
    <w:div w:id="895361057">
      <w:marLeft w:val="0"/>
      <w:marRight w:val="0"/>
      <w:marTop w:val="0"/>
      <w:marBottom w:val="0"/>
      <w:divBdr>
        <w:top w:val="none" w:sz="0" w:space="0" w:color="auto"/>
        <w:left w:val="none" w:sz="0" w:space="0" w:color="auto"/>
        <w:bottom w:val="none" w:sz="0" w:space="0" w:color="auto"/>
        <w:right w:val="none" w:sz="0" w:space="0" w:color="auto"/>
      </w:divBdr>
    </w:div>
    <w:div w:id="895361058">
      <w:marLeft w:val="0"/>
      <w:marRight w:val="0"/>
      <w:marTop w:val="0"/>
      <w:marBottom w:val="0"/>
      <w:divBdr>
        <w:top w:val="none" w:sz="0" w:space="0" w:color="auto"/>
        <w:left w:val="none" w:sz="0" w:space="0" w:color="auto"/>
        <w:bottom w:val="none" w:sz="0" w:space="0" w:color="auto"/>
        <w:right w:val="none" w:sz="0" w:space="0" w:color="auto"/>
      </w:divBdr>
    </w:div>
    <w:div w:id="895361059">
      <w:marLeft w:val="0"/>
      <w:marRight w:val="0"/>
      <w:marTop w:val="0"/>
      <w:marBottom w:val="0"/>
      <w:divBdr>
        <w:top w:val="none" w:sz="0" w:space="0" w:color="auto"/>
        <w:left w:val="none" w:sz="0" w:space="0" w:color="auto"/>
        <w:bottom w:val="none" w:sz="0" w:space="0" w:color="auto"/>
        <w:right w:val="none" w:sz="0" w:space="0" w:color="auto"/>
      </w:divBdr>
    </w:div>
    <w:div w:id="1109543997">
      <w:bodyDiv w:val="1"/>
      <w:marLeft w:val="0"/>
      <w:marRight w:val="0"/>
      <w:marTop w:val="0"/>
      <w:marBottom w:val="0"/>
      <w:divBdr>
        <w:top w:val="none" w:sz="0" w:space="0" w:color="auto"/>
        <w:left w:val="none" w:sz="0" w:space="0" w:color="auto"/>
        <w:bottom w:val="none" w:sz="0" w:space="0" w:color="auto"/>
        <w:right w:val="none" w:sz="0" w:space="0" w:color="auto"/>
      </w:divBdr>
    </w:div>
    <w:div w:id="159613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13032014032?leiaKehtiv" TargetMode="External"/><Relationship Id="rId13" Type="http://schemas.openxmlformats.org/officeDocument/2006/relationships/hyperlink" Target="https://www.tallinn.ee/et/keskkond/meerus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iregister.rik.ee/ettevotja.py?ark=112557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iregister.rik.ee/ettevotja.py?ark=7501491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riregister.rik.ee/ettevotja.py?ark=750150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ele.tallinn.ee/documents/110802/view" TargetMode="External"/><Relationship Id="rId14" Type="http://schemas.openxmlformats.org/officeDocument/2006/relationships/hyperlink" Target="https://www.tallinn.ee/et/keskkond/meerus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i\AppData\Local\Temp\Temp1_Tallinn_kirjablankett.zip\DOTX\Tallinn_kirjablankett_A4_RGB.dotx" TargetMode="External"/></Relationships>
</file>

<file path=word/theme/theme1.xml><?xml version="1.0" encoding="utf-8"?>
<a:theme xmlns:a="http://schemas.openxmlformats.org/drawingml/2006/main" name="Office Theme">
  <a:themeElements>
    <a:clrScheme name="Tallinn main">
      <a:dk1>
        <a:srgbClr val="000000"/>
      </a:dk1>
      <a:lt1>
        <a:srgbClr val="FFFFFF"/>
      </a:lt1>
      <a:dk2>
        <a:srgbClr val="0072CE"/>
      </a:dk2>
      <a:lt2>
        <a:srgbClr val="009639"/>
      </a:lt2>
      <a:accent1>
        <a:srgbClr val="EF3340"/>
      </a:accent1>
      <a:accent2>
        <a:srgbClr val="F3D03E"/>
      </a:accent2>
      <a:accent3>
        <a:srgbClr val="338ED8"/>
      </a:accent3>
      <a:accent4>
        <a:srgbClr val="66AAE2"/>
      </a:accent4>
      <a:accent5>
        <a:srgbClr val="99C7EB"/>
      </a:accent5>
      <a:accent6>
        <a:srgbClr val="CCE3F5"/>
      </a:accent6>
      <a:hlink>
        <a:srgbClr val="009639"/>
      </a:hlink>
      <a:folHlink>
        <a:srgbClr val="00963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8C8A63-C693-4669-81E3-40E04D74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Tallinn_kirjablankett_A4_RGB</Template>
  <TotalTime>2</TotalTime>
  <Pages>2</Pages>
  <Words>485</Words>
  <Characters>2815</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Viire Väli</dc:creator>
  <cp:keywords/>
  <dc:description/>
  <cp:lastModifiedBy>Lea Vutt</cp:lastModifiedBy>
  <cp:revision>2</cp:revision>
  <cp:lastPrinted>2019-05-31T07:56:00Z</cp:lastPrinted>
  <dcterms:created xsi:type="dcterms:W3CDTF">2024-06-13T03:39:00Z</dcterms:created>
  <dcterms:modified xsi:type="dcterms:W3CDTF">2024-06-13T03:39:00Z</dcterms:modified>
</cp:coreProperties>
</file>