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D29D" w14:textId="721E195E" w:rsidR="008B5BAE" w:rsidRDefault="00864F84" w:rsidP="00493D99">
      <w:pPr>
        <w:jc w:val="both"/>
        <w:rPr>
          <w:rFonts w:ascii="Times New Roman" w:hAnsi="Times New Roman" w:cs="Times New Roman"/>
        </w:rPr>
      </w:pPr>
      <w:r>
        <w:rPr>
          <w:rFonts w:ascii="Times New Roman" w:hAnsi="Times New Roman" w:cs="Times New Roman"/>
        </w:rPr>
        <w:t>Majandus- ja Kommunikatsiooniministeerium</w:t>
      </w:r>
    </w:p>
    <w:p w14:paraId="720CB049" w14:textId="64F162BB" w:rsidR="00864F84" w:rsidRDefault="00864F84" w:rsidP="00493D99">
      <w:pPr>
        <w:jc w:val="both"/>
        <w:rPr>
          <w:rFonts w:ascii="Times New Roman" w:hAnsi="Times New Roman" w:cs="Times New Roman"/>
        </w:rPr>
      </w:pPr>
      <w:r w:rsidRPr="00864F84">
        <w:rPr>
          <w:rFonts w:ascii="Times New Roman" w:hAnsi="Times New Roman" w:cs="Times New Roman"/>
        </w:rPr>
        <w:t>Maa- ja ruumipoliitika</w:t>
      </w:r>
      <w:r>
        <w:rPr>
          <w:rFonts w:ascii="Times New Roman" w:hAnsi="Times New Roman" w:cs="Times New Roman"/>
        </w:rPr>
        <w:t xml:space="preserve"> osakond</w:t>
      </w:r>
    </w:p>
    <w:p w14:paraId="4AB38A8D" w14:textId="77777777" w:rsidR="008B5BAE" w:rsidRDefault="008B5BAE" w:rsidP="00493D99">
      <w:pPr>
        <w:jc w:val="both"/>
        <w:rPr>
          <w:rFonts w:ascii="Times New Roman" w:hAnsi="Times New Roman" w:cs="Times New Roman"/>
        </w:rPr>
      </w:pPr>
    </w:p>
    <w:p w14:paraId="7A229E44" w14:textId="77777777" w:rsidR="008053CB" w:rsidRDefault="008053CB" w:rsidP="00493D99">
      <w:pPr>
        <w:jc w:val="both"/>
        <w:rPr>
          <w:rFonts w:ascii="Times New Roman" w:hAnsi="Times New Roman" w:cs="Times New Roman"/>
        </w:rPr>
      </w:pPr>
    </w:p>
    <w:p w14:paraId="38CC9CD3" w14:textId="77777777" w:rsidR="008053CB" w:rsidRDefault="008053CB" w:rsidP="00493D99">
      <w:pPr>
        <w:jc w:val="both"/>
        <w:rPr>
          <w:rFonts w:ascii="Times New Roman" w:hAnsi="Times New Roman" w:cs="Times New Roman"/>
        </w:rPr>
      </w:pPr>
    </w:p>
    <w:p w14:paraId="1FE36842" w14:textId="1D1E91D0" w:rsidR="00864F84" w:rsidRDefault="005606FC" w:rsidP="00493D99">
      <w:pPr>
        <w:jc w:val="both"/>
        <w:rPr>
          <w:rFonts w:ascii="Times New Roman" w:hAnsi="Times New Roman" w:cs="Times New Roman"/>
        </w:rPr>
      </w:pPr>
      <w:r>
        <w:rPr>
          <w:rFonts w:ascii="Times New Roman" w:hAnsi="Times New Roman" w:cs="Times New Roman"/>
        </w:rPr>
        <w:t xml:space="preserve">Edastame Muinsuskaitseameti arvamuse </w:t>
      </w:r>
      <w:r w:rsidR="008053CB" w:rsidRPr="008053CB">
        <w:rPr>
          <w:rFonts w:ascii="Times New Roman" w:hAnsi="Times New Roman" w:cs="Times New Roman"/>
        </w:rPr>
        <w:t>Üleriigilise planeeringu “Eesti 2050“ eelnõu</w:t>
      </w:r>
      <w:r w:rsidR="008053CB">
        <w:rPr>
          <w:rFonts w:ascii="Times New Roman" w:hAnsi="Times New Roman" w:cs="Times New Roman"/>
        </w:rPr>
        <w:t xml:space="preserve"> kohta.</w:t>
      </w:r>
    </w:p>
    <w:p w14:paraId="2C51B72D" w14:textId="77777777" w:rsidR="008B5BAE" w:rsidRDefault="008B5BAE" w:rsidP="00493D99">
      <w:pPr>
        <w:jc w:val="both"/>
        <w:rPr>
          <w:rFonts w:ascii="Times New Roman" w:hAnsi="Times New Roman" w:cs="Times New Roman"/>
        </w:rPr>
      </w:pPr>
    </w:p>
    <w:p w14:paraId="09A052B6" w14:textId="64D72274" w:rsidR="008D277D" w:rsidRPr="00493D99" w:rsidRDefault="008D277D" w:rsidP="00493D99">
      <w:pPr>
        <w:jc w:val="both"/>
        <w:rPr>
          <w:rFonts w:ascii="Times New Roman" w:hAnsi="Times New Roman" w:cs="Times New Roman"/>
        </w:rPr>
      </w:pPr>
      <w:r w:rsidRPr="00493D99">
        <w:rPr>
          <w:rFonts w:ascii="Times New Roman" w:hAnsi="Times New Roman" w:cs="Times New Roman"/>
        </w:rPr>
        <w:t>1. VISIOON EESTI 2050 JA RUUMILISE ARENGU EESMÄRGID</w:t>
      </w:r>
    </w:p>
    <w:p w14:paraId="6691C072"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 Peatükk 1 – „Visioon Eesti 2050 ja ruumilise arengu eesmärgid“</w:t>
      </w:r>
    </w:p>
    <w:p w14:paraId="0397A50F" w14:textId="4588DC99"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ruumilise arengu eesmärke nii, et kultuuripärandi roll Eesti ruumilise arengu kujundamisel oleks sõnaselgelt nähtav. Palume välja tuua, et  tugevate keskuste areng peab olema pärandit väärtustav ning asulate tihendamine ja ruumitõhusus peavad olema seotud ka pärandikeskse arenguga.</w:t>
      </w:r>
    </w:p>
    <w:p w14:paraId="08327ADF"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 RUUMIPOLIITIKA PÕHIALUSED</w:t>
      </w:r>
    </w:p>
    <w:p w14:paraId="13A064F4"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 Ptk 2.1 – „Kvaliteetne ruum ja väärtuspõhisus“</w:t>
      </w:r>
    </w:p>
    <w:p w14:paraId="274FD6D1" w14:textId="133754F6"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kvaliteetse ruumi käsitlust nii, et see hõlmaks sõnaselgelt:</w:t>
      </w:r>
    </w:p>
    <w:p w14:paraId="7FF1A522" w14:textId="767D319E"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kultuuripärandi hoidmist,</w:t>
      </w:r>
    </w:p>
    <w:p w14:paraId="7458FCAA" w14:textId="1AE4D3D5"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kohaliku konteksti arvestamist,</w:t>
      </w:r>
    </w:p>
    <w:p w14:paraId="14E1F494" w14:textId="684632E1"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ajaloolise ruumistruktuuri säilitamist,</w:t>
      </w:r>
    </w:p>
    <w:p w14:paraId="3B709E1E" w14:textId="4AB32625"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paikkondliku identiteedi tugevdamist.</w:t>
      </w:r>
    </w:p>
    <w:p w14:paraId="361F4441" w14:textId="641E8788" w:rsidR="008D277D" w:rsidRPr="00493D99" w:rsidRDefault="008D277D" w:rsidP="00493D99">
      <w:pPr>
        <w:jc w:val="both"/>
        <w:rPr>
          <w:rFonts w:ascii="Times New Roman" w:hAnsi="Times New Roman" w:cs="Times New Roman"/>
        </w:rPr>
      </w:pPr>
      <w:r w:rsidRPr="00493D99">
        <w:rPr>
          <w:rFonts w:ascii="Times New Roman" w:hAnsi="Times New Roman" w:cs="Times New Roman"/>
        </w:rPr>
        <w:t>Rõhutame, et kultuuripärand peaks olema siin käsitletud mitte üksnes ruumi kvaliteedi ühe osana, vaid ka ruumilise järjepidevuse ja kohatunnetuse kandjana.</w:t>
      </w:r>
    </w:p>
    <w:p w14:paraId="1C2456D3"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 Ptk 2.2 – „Maahõive hierarhia uute tehisalade vähendamiseks“</w:t>
      </w:r>
    </w:p>
    <w:p w14:paraId="589D7FF6" w14:textId="7CDFF67D"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maahõive hierarhiat nii, et lisaks loodusväärtustele arvestatakse ka kultuuripärandi ja arheoloogilise väärtusega. Maahõive otsustes peaks olema selgesõnaliselt välja toodud, et vältida tuleb ka kõrge arheoloogilise potentsiaaliga alade kahjustamist ning eelistada olemasoleva ruumi ja taristu kasutamist.</w:t>
      </w:r>
    </w:p>
    <w:p w14:paraId="7A6361C8"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4. Ptk 2.3 – „Maa ja ruumi kooskasutus“</w:t>
      </w:r>
    </w:p>
    <w:p w14:paraId="27D32974" w14:textId="77A519FD"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peatükki nii, et maa ja ruumi kooskasutuse põhimõtete juures oleks selgemalt välja toodud ka olemasoleva ehitatud keskkonna, kultuuripärandi ja ajaloolise ruumistruktuuri kasutuses hoidmise eelistamine.</w:t>
      </w:r>
    </w:p>
    <w:p w14:paraId="2D79CE7C"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5. Ptk 2.4 – „Mitmekesistamine ja tasakaalustatud tihendamine“</w:t>
      </w:r>
    </w:p>
    <w:p w14:paraId="610D22D9" w14:textId="035A547E" w:rsidR="008D277D" w:rsidRPr="00493D99" w:rsidRDefault="008D277D" w:rsidP="00493D99">
      <w:pPr>
        <w:jc w:val="both"/>
        <w:rPr>
          <w:rFonts w:ascii="Times New Roman" w:hAnsi="Times New Roman" w:cs="Times New Roman"/>
        </w:rPr>
      </w:pPr>
      <w:r w:rsidRPr="00493D99">
        <w:rPr>
          <w:rFonts w:ascii="Times New Roman" w:hAnsi="Times New Roman" w:cs="Times New Roman"/>
        </w:rPr>
        <w:lastRenderedPageBreak/>
        <w:t>Ettepanek: Palume lisada, et tihendamise ja ruumikasutuse intensiivistamise põhimõtteid rakendatakse viisil, mis arvestab olemasoleva ehitatud keskkonna kultuuriväärtust, ajaloolist ruumistruktuuri ning vajadusel arheoloogilist potentsiaali.</w:t>
      </w:r>
    </w:p>
    <w:p w14:paraId="7F46735F"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 PLANEERIMISPÕHIMÕTTED</w:t>
      </w:r>
    </w:p>
    <w:p w14:paraId="4CC4F088"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6. Ptk 3.1 – „Lai riigikaitse kui riigi ruumilise toimimise alustala“</w:t>
      </w:r>
    </w:p>
    <w:p w14:paraId="06B87C29" w14:textId="4D3B681C"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peatükki nii, et piirkondlik identiteet, kultuuripärandi nähtavus ja ajaloolise elukeskkonna järjepidevus oleksid selgemalt seotud ühiskondliku sidususe, vastupidavuse ja riigikaitse laia käsitlusega.</w:t>
      </w:r>
    </w:p>
    <w:p w14:paraId="3C3AB8BE" w14:textId="3D35BFF5" w:rsidR="008D277D" w:rsidRPr="00493D99" w:rsidRDefault="008D277D" w:rsidP="00493D99">
      <w:pPr>
        <w:jc w:val="both"/>
        <w:rPr>
          <w:rFonts w:ascii="Times New Roman" w:hAnsi="Times New Roman" w:cs="Times New Roman"/>
        </w:rPr>
      </w:pPr>
      <w:r w:rsidRPr="00493D99">
        <w:rPr>
          <w:rFonts w:ascii="Times New Roman" w:hAnsi="Times New Roman" w:cs="Times New Roman"/>
        </w:rPr>
        <w:t xml:space="preserve">Samuti </w:t>
      </w:r>
      <w:r w:rsidR="00493D99">
        <w:rPr>
          <w:rFonts w:ascii="Times New Roman" w:hAnsi="Times New Roman" w:cs="Times New Roman"/>
        </w:rPr>
        <w:t xml:space="preserve">palume </w:t>
      </w:r>
      <w:r w:rsidRPr="00493D99">
        <w:rPr>
          <w:rFonts w:ascii="Times New Roman" w:hAnsi="Times New Roman" w:cs="Times New Roman"/>
        </w:rPr>
        <w:t>välja tuua, et riigikaitseliste objektide, harjutusalade ja muu ruumilise mõjuga arenduste kavandamisel arvestatakse ka arheoloogiapärandi säilitamise vajadusega.</w:t>
      </w:r>
    </w:p>
    <w:p w14:paraId="0829A822"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7. Ptk 3.2 – „Kliimamuutused ja -mõjud kui ruumiotsuste lähtekoht“</w:t>
      </w:r>
    </w:p>
    <w:p w14:paraId="58C4282B" w14:textId="3764A473"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peatükki nii, et kliimamuutuste ja ruumiotsuste käsitluses oleks selgemalt välja toodud ka kultuuripärandi roll, sh ajaloolise ehitatud keskkonna kasutuses hoidmine, säilitamine ja kohandamine kliimamuutustega toimetulekuks.</w:t>
      </w:r>
    </w:p>
    <w:p w14:paraId="28C2D391"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8. Ptk 3.2.1 – „Kliimamuutuste leevendamine“</w:t>
      </w:r>
    </w:p>
    <w:p w14:paraId="2902989C" w14:textId="5742B9AF"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peatükki nii, et oleks selgemalt sõnastatud:</w:t>
      </w:r>
    </w:p>
    <w:p w14:paraId="5AD997C6" w14:textId="27B003B6"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ajalooliste linnasüdamete ja olemasoleva ehitatud keskkonna eelisarendamine kui kliimamuutuste leevendamise meede;</w:t>
      </w:r>
    </w:p>
    <w:p w14:paraId="469B889E" w14:textId="77777777"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kultuuriväärtuslike hoonete kasutuses hoidmine kui ressursi- ja ruumitõhus lahendus;</w:t>
      </w:r>
    </w:p>
    <w:p w14:paraId="6BBB9697" w14:textId="322167E5"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kultuuriväärtuslike hoonete energiatõhususe parandamise vajadus nende väärtusi säilitaval viisil.</w:t>
      </w:r>
    </w:p>
    <w:p w14:paraId="168D0A01"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9. Ptk 3.2.2 – „Kliimamuutuste mõjudega kohanemine“</w:t>
      </w:r>
    </w:p>
    <w:p w14:paraId="125859B3" w14:textId="1277C223"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täpsustada, et kliimamuutustega kohanemisel hinnatakse ka:</w:t>
      </w:r>
    </w:p>
    <w:p w14:paraId="6104F7EB" w14:textId="6F490D74"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kultuuriväärtuslike hoonete haavatavust,</w:t>
      </w:r>
    </w:p>
    <w:p w14:paraId="55881CD6" w14:textId="77777777"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arheoloogiapärandi haavatavust (nt erosioon, veetaseme muutused, rannikumuutused),</w:t>
      </w:r>
    </w:p>
    <w:p w14:paraId="408E0B8E" w14:textId="441042C4"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vajadusel kavandatakse kaitse- või dokumenteerimismeetmed.</w:t>
      </w:r>
    </w:p>
    <w:p w14:paraId="245E1184"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10. Ptk 3.3 – „Tugevatel keskustel põhinev asustus“</w:t>
      </w:r>
    </w:p>
    <w:p w14:paraId="5ADDAD61" w14:textId="42C63A24"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peatükki nii, et tugevate keskuste areng oleks sõnaselgelt seotud ka pärandit väärtustava arenguga, mis aitab kaasa väikelinnade ja maapiirkondade elujõulisusele ning identiteedi hoidmisele.</w:t>
      </w:r>
    </w:p>
    <w:p w14:paraId="17EAE368"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11. Ptk 3.3.1 – „Tugevate keskuste Eesti asustusmudel“</w:t>
      </w:r>
    </w:p>
    <w:p w14:paraId="47E85693" w14:textId="5409C8D5"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et asustusmudeli käsitluses oleks selgelt rõhutatud ajalooliste asulasüdamete, ehituspärandi ja kohaliku identiteedi roll tugevate keskuste kujunemisel ning piirkondliku tasakaalu hoidmisel.</w:t>
      </w:r>
    </w:p>
    <w:p w14:paraId="4DE89E7A"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12. Ptk 3.3.2 – „Teenuste kättesaadavus“</w:t>
      </w:r>
    </w:p>
    <w:p w14:paraId="19629AC0" w14:textId="4E50FFDD" w:rsidR="008D277D" w:rsidRPr="00493D99" w:rsidRDefault="008D277D" w:rsidP="00493D99">
      <w:pPr>
        <w:jc w:val="both"/>
        <w:rPr>
          <w:rFonts w:ascii="Times New Roman" w:hAnsi="Times New Roman" w:cs="Times New Roman"/>
        </w:rPr>
      </w:pPr>
      <w:r w:rsidRPr="00493D99">
        <w:rPr>
          <w:rFonts w:ascii="Times New Roman" w:hAnsi="Times New Roman" w:cs="Times New Roman"/>
        </w:rPr>
        <w:lastRenderedPageBreak/>
        <w:t>Ettepanek: Palume välja tuua, et teenuste kättesaadavuse ja teenusvõrgu arendamise käsitluses arvestataks rohkem ajalooliste keskusalade, olemasoleva ehitatud keskkonna ja pärandiväärtusega hoonete kasutuselevõttu avalike funktsioonide kandjatena.</w:t>
      </w:r>
    </w:p>
    <w:p w14:paraId="40D4C645"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13. Ptk 3.3.3 – „Asustuse suunamise üldised põhimõtted“</w:t>
      </w:r>
    </w:p>
    <w:p w14:paraId="4CE02706" w14:textId="66A25449" w:rsidR="008D277D" w:rsidRPr="00493D99" w:rsidRDefault="008D277D" w:rsidP="00493D99">
      <w:pPr>
        <w:jc w:val="both"/>
        <w:rPr>
          <w:rFonts w:ascii="Times New Roman" w:hAnsi="Times New Roman" w:cs="Times New Roman"/>
        </w:rPr>
      </w:pPr>
      <w:r w:rsidRPr="00493D99">
        <w:rPr>
          <w:rFonts w:ascii="Times New Roman" w:hAnsi="Times New Roman" w:cs="Times New Roman"/>
        </w:rPr>
        <w:t>Ettepanek: Palume täiendada üldpõhimõtteid nii, et asustuse suunamisel eelistatakse sõnaselgelt looduskeskkonda ja kultuuripärandit säästvamaid lahendusi.</w:t>
      </w:r>
    </w:p>
    <w:p w14:paraId="61897948" w14:textId="0674BAB7" w:rsidR="008D277D" w:rsidRPr="00493D99" w:rsidRDefault="008D277D" w:rsidP="00493D99">
      <w:pPr>
        <w:jc w:val="both"/>
        <w:rPr>
          <w:rFonts w:ascii="Times New Roman" w:hAnsi="Times New Roman" w:cs="Times New Roman"/>
        </w:rPr>
      </w:pPr>
      <w:r w:rsidRPr="00493D99">
        <w:rPr>
          <w:rFonts w:ascii="Times New Roman" w:hAnsi="Times New Roman" w:cs="Times New Roman"/>
        </w:rPr>
        <w:t>Samuti palume üldpõhimõt</w:t>
      </w:r>
      <w:r w:rsidR="006E345E" w:rsidRPr="00493D99">
        <w:rPr>
          <w:rFonts w:ascii="Times New Roman" w:hAnsi="Times New Roman" w:cs="Times New Roman"/>
        </w:rPr>
        <w:t>e, mille kohaselt o</w:t>
      </w:r>
      <w:r w:rsidRPr="00493D99">
        <w:rPr>
          <w:rFonts w:ascii="Times New Roman" w:hAnsi="Times New Roman" w:cs="Times New Roman"/>
        </w:rPr>
        <w:t>lulise ruumilise mõjuga arenduste kavandamisel hinnatakse mõju arheoloogiapärandile.</w:t>
      </w:r>
    </w:p>
    <w:p w14:paraId="4F1DC1DC"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14. Ptk 3.3.4 – „Maapõueressursid“</w:t>
      </w:r>
    </w:p>
    <w:p w14:paraId="35208B3C" w14:textId="7F44F5CA"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maapõueressursside kasutamisel hinnatakse mõju ka kultuuripärandi</w:t>
      </w:r>
      <w:r w:rsidRPr="00493D99">
        <w:rPr>
          <w:rFonts w:ascii="Times New Roman" w:hAnsi="Times New Roman" w:cs="Times New Roman"/>
        </w:rPr>
        <w:t>le</w:t>
      </w:r>
      <w:r w:rsidR="008D277D" w:rsidRPr="00493D99">
        <w:rPr>
          <w:rFonts w:ascii="Times New Roman" w:hAnsi="Times New Roman" w:cs="Times New Roman"/>
        </w:rPr>
        <w:t>, eelkõige:</w:t>
      </w:r>
    </w:p>
    <w:p w14:paraId="22C2D609" w14:textId="3F46B352"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arheoloogiapärandile</w:t>
      </w:r>
      <w:r w:rsidR="006E345E" w:rsidRPr="00493D99">
        <w:rPr>
          <w:rFonts w:ascii="Times New Roman" w:hAnsi="Times New Roman" w:cs="Times New Roman"/>
        </w:rPr>
        <w:t>;</w:t>
      </w:r>
    </w:p>
    <w:p w14:paraId="1D3FDF4F"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looduslikele pühapaikadele</w:t>
      </w:r>
      <w:r w:rsidR="006E345E" w:rsidRPr="00493D99">
        <w:rPr>
          <w:rFonts w:ascii="Times New Roman" w:hAnsi="Times New Roman" w:cs="Times New Roman"/>
        </w:rPr>
        <w:t>;</w:t>
      </w:r>
    </w:p>
    <w:p w14:paraId="53B5DF88" w14:textId="7C1DC5F2"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pärandkultuuri objektidele.</w:t>
      </w:r>
    </w:p>
    <w:p w14:paraId="034D3555"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3.4 ELURIKKAD KOMPAKTSED ASULAD</w:t>
      </w:r>
    </w:p>
    <w:p w14:paraId="4403B7F3"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15. Ptk 3.4 – „Elurikkad kompaktsed asulad“</w:t>
      </w:r>
    </w:p>
    <w:p w14:paraId="247DD485" w14:textId="10CAB9BD"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asulate tihendamine, keskusalade eelisarendamine ja olemasoleva ruumi intensiivsem kasutus toimuks viisil, mis arvestab:</w:t>
      </w:r>
    </w:p>
    <w:p w14:paraId="17B5DF6A" w14:textId="3748A413"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ajaloolise ehitatud keskkonna väärtusi</w:t>
      </w:r>
      <w:r w:rsidR="006E345E" w:rsidRPr="00493D99">
        <w:rPr>
          <w:rFonts w:ascii="Times New Roman" w:hAnsi="Times New Roman" w:cs="Times New Roman"/>
        </w:rPr>
        <w:t>;</w:t>
      </w:r>
    </w:p>
    <w:p w14:paraId="7C6E1536"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ajaloolist ruumistruktuur</w:t>
      </w:r>
      <w:r w:rsidR="006E345E" w:rsidRPr="00493D99">
        <w:rPr>
          <w:rFonts w:ascii="Times New Roman" w:hAnsi="Times New Roman" w:cs="Times New Roman"/>
        </w:rPr>
        <w:t>;</w:t>
      </w:r>
    </w:p>
    <w:p w14:paraId="30A1B7FC"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kultuurikihi säilimist</w:t>
      </w:r>
      <w:r w:rsidR="006E345E" w:rsidRPr="00493D99">
        <w:rPr>
          <w:rFonts w:ascii="Times New Roman" w:hAnsi="Times New Roman" w:cs="Times New Roman"/>
        </w:rPr>
        <w:t>;</w:t>
      </w:r>
    </w:p>
    <w:p w14:paraId="00175BA8" w14:textId="63D5DB2D"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 xml:space="preserve"> arheoloogilist potentsiaali.</w:t>
      </w:r>
    </w:p>
    <w:p w14:paraId="07EEA725" w14:textId="77777777" w:rsidR="006E345E" w:rsidRPr="00493D99" w:rsidRDefault="008D277D" w:rsidP="00493D99">
      <w:pPr>
        <w:jc w:val="both"/>
        <w:rPr>
          <w:rFonts w:ascii="Times New Roman" w:hAnsi="Times New Roman" w:cs="Times New Roman"/>
        </w:rPr>
      </w:pPr>
      <w:r w:rsidRPr="00493D99">
        <w:rPr>
          <w:rFonts w:ascii="Times New Roman" w:hAnsi="Times New Roman" w:cs="Times New Roman"/>
        </w:rPr>
        <w:t>Samuti palume rõhutada, e</w:t>
      </w:r>
      <w:r w:rsidR="006E345E" w:rsidRPr="00493D99">
        <w:rPr>
          <w:rFonts w:ascii="Times New Roman" w:hAnsi="Times New Roman" w:cs="Times New Roman"/>
        </w:rPr>
        <w:t>t:</w:t>
      </w:r>
    </w:p>
    <w:p w14:paraId="7FBB1D53"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ajaloolised linnasüdamed on elavad ja mitmekesised keskusalad</w:t>
      </w:r>
      <w:r w:rsidR="006E345E" w:rsidRPr="00493D99">
        <w:rPr>
          <w:rFonts w:ascii="Times New Roman" w:hAnsi="Times New Roman" w:cs="Times New Roman"/>
        </w:rPr>
        <w:t>;</w:t>
      </w:r>
    </w:p>
    <w:p w14:paraId="2E310D00"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kahanemisega kohanevates piirkondades tuleks eluasemete kvaliteedi tõstmisel ja üüripindade arendamisel eelistada ajalooliselt väärtuslikke ja/või keskse asukohaga eluasemeid</w:t>
      </w:r>
      <w:r w:rsidR="006E345E" w:rsidRPr="00493D99">
        <w:rPr>
          <w:rFonts w:ascii="Times New Roman" w:hAnsi="Times New Roman" w:cs="Times New Roman"/>
        </w:rPr>
        <w:t>;</w:t>
      </w:r>
    </w:p>
    <w:p w14:paraId="238E0DEA"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3.5 MITMEKESINE ETTEVÕTLUS RUUMILISELT LÄBIMÕELDUD ASUKOHTADES</w:t>
      </w:r>
    </w:p>
    <w:p w14:paraId="1BB89F94"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16. Ptk 3.5 – „Mitmekesine ettevõtlus ruumiliselt läbimõeldud asukohtades“</w:t>
      </w:r>
    </w:p>
    <w:p w14:paraId="1CA71B49" w14:textId="7E58FE9C"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ettevõtluse ruumilise</w:t>
      </w:r>
      <w:r w:rsidRPr="00493D99">
        <w:rPr>
          <w:rFonts w:ascii="Times New Roman" w:hAnsi="Times New Roman" w:cs="Times New Roman"/>
        </w:rPr>
        <w:t xml:space="preserve">l kavandamisel </w:t>
      </w:r>
      <w:r w:rsidR="008D277D" w:rsidRPr="00493D99">
        <w:rPr>
          <w:rFonts w:ascii="Times New Roman" w:hAnsi="Times New Roman" w:cs="Times New Roman"/>
        </w:rPr>
        <w:t>arvestataks senisest selgemalt olemasoleva ehitatud keskkonna, pärandiväärtusega hoonete ja ajalooliste keskusalade kasutuselevõtu potentsiaali.</w:t>
      </w:r>
    </w:p>
    <w:p w14:paraId="77581B3B"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17. Ptk 3.5.1 – „Ettevõtluse arendamine“</w:t>
      </w:r>
    </w:p>
    <w:p w14:paraId="782ABD6B" w14:textId="080B693F"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kohalikule elanikkonnale suunatud väikeettevõtlust tuleks toetada eriti:</w:t>
      </w:r>
    </w:p>
    <w:p w14:paraId="4339C6F6"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lastRenderedPageBreak/>
        <w:t>ajaloolistes keskustes</w:t>
      </w:r>
      <w:r w:rsidR="006E345E" w:rsidRPr="00493D99">
        <w:rPr>
          <w:rFonts w:ascii="Times New Roman" w:hAnsi="Times New Roman" w:cs="Times New Roman"/>
        </w:rPr>
        <w:t>;</w:t>
      </w:r>
    </w:p>
    <w:p w14:paraId="3A9A5443"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väikelinnades</w:t>
      </w:r>
      <w:r w:rsidR="006E345E" w:rsidRPr="00493D99">
        <w:rPr>
          <w:rFonts w:ascii="Times New Roman" w:hAnsi="Times New Roman" w:cs="Times New Roman"/>
        </w:rPr>
        <w:t>;</w:t>
      </w:r>
    </w:p>
    <w:p w14:paraId="4ACBB8A3" w14:textId="7612642F"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piirkondades, kus see on olnud ajalooliselt omane.</w:t>
      </w:r>
    </w:p>
    <w:p w14:paraId="67AA5C5F" w14:textId="00B2AFAF" w:rsidR="008D277D" w:rsidRPr="00493D99" w:rsidRDefault="008D277D" w:rsidP="00493D99">
      <w:pPr>
        <w:jc w:val="both"/>
        <w:rPr>
          <w:rFonts w:ascii="Times New Roman" w:hAnsi="Times New Roman" w:cs="Times New Roman"/>
        </w:rPr>
      </w:pPr>
      <w:r w:rsidRPr="00493D99">
        <w:rPr>
          <w:rFonts w:ascii="Times New Roman" w:hAnsi="Times New Roman" w:cs="Times New Roman"/>
        </w:rPr>
        <w:t>Samuti palume täiendada, et ettevõtlusalade ja pruunalade arendamisel hinnatakse arheoloogilis</w:t>
      </w:r>
      <w:r w:rsidR="006E345E" w:rsidRPr="00493D99">
        <w:rPr>
          <w:rFonts w:ascii="Times New Roman" w:hAnsi="Times New Roman" w:cs="Times New Roman"/>
        </w:rPr>
        <w:t>e potentsiaali olemasolu</w:t>
      </w:r>
      <w:r w:rsidRPr="00493D99">
        <w:rPr>
          <w:rFonts w:ascii="Times New Roman" w:hAnsi="Times New Roman" w:cs="Times New Roman"/>
        </w:rPr>
        <w:t>.</w:t>
      </w:r>
    </w:p>
    <w:p w14:paraId="489E5FF6"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18. Ptk 3.5.2 – „Tööstuse arendamine“</w:t>
      </w:r>
    </w:p>
    <w:p w14:paraId="5ACD9F3C" w14:textId="339D70B7"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tööstuse arendamise juures</w:t>
      </w:r>
      <w:r w:rsidRPr="00493D99">
        <w:rPr>
          <w:rFonts w:ascii="Times New Roman" w:hAnsi="Times New Roman" w:cs="Times New Roman"/>
        </w:rPr>
        <w:t xml:space="preserve"> hinnatakse ja</w:t>
      </w:r>
      <w:r w:rsidR="008D277D" w:rsidRPr="00493D99">
        <w:rPr>
          <w:rFonts w:ascii="Times New Roman" w:hAnsi="Times New Roman" w:cs="Times New Roman"/>
        </w:rPr>
        <w:t xml:space="preserve"> </w:t>
      </w:r>
      <w:r w:rsidRPr="00493D99">
        <w:rPr>
          <w:rFonts w:ascii="Times New Roman" w:hAnsi="Times New Roman" w:cs="Times New Roman"/>
        </w:rPr>
        <w:t>võetaks arvesse ka</w:t>
      </w:r>
      <w:r w:rsidR="008D277D" w:rsidRPr="00493D99">
        <w:rPr>
          <w:rFonts w:ascii="Times New Roman" w:hAnsi="Times New Roman" w:cs="Times New Roman"/>
        </w:rPr>
        <w:t>:</w:t>
      </w:r>
    </w:p>
    <w:p w14:paraId="133AF61A"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tööstuspärandi säilitamise ja taaskasutuse võimalus</w:t>
      </w:r>
      <w:r w:rsidR="006E345E" w:rsidRPr="00493D99">
        <w:rPr>
          <w:rFonts w:ascii="Times New Roman" w:hAnsi="Times New Roman" w:cs="Times New Roman"/>
        </w:rPr>
        <w:t>i;</w:t>
      </w:r>
    </w:p>
    <w:p w14:paraId="169C12C0" w14:textId="77777777" w:rsidR="006E345E"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olemasolevate tööstusalade kultuuriväärtust</w:t>
      </w:r>
      <w:r w:rsidR="006E345E" w:rsidRPr="00493D99">
        <w:rPr>
          <w:rFonts w:ascii="Times New Roman" w:hAnsi="Times New Roman" w:cs="Times New Roman"/>
        </w:rPr>
        <w:t>;</w:t>
      </w:r>
    </w:p>
    <w:p w14:paraId="6F3FDF40" w14:textId="640C2BC6"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ajalooliste tööstushoonete ja -komplekside uusi kasutusvõimalusi.</w:t>
      </w:r>
    </w:p>
    <w:p w14:paraId="2E38894E"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Samuti palume täiendada, et ehitusmaterjalide ringmajanduse käsitluses arvestataks ka ajalooliste hoonete rekonstrueerimisel või lammutamisel tekkivate materjalide ja detailide korduskasutust.</w:t>
      </w:r>
    </w:p>
    <w:p w14:paraId="555E78C7"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3.6 ROHEVÕRGUSTIK JA VÄÄRTUSLIKUD MAASTIKUD KVALITEETSE ELUKESKKONNA OSANA</w:t>
      </w:r>
    </w:p>
    <w:p w14:paraId="244C439C"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19. Ptk 3.6 – „Rohevõrgustik ja väärtuslikud maastikud kvaliteetse elukeskkonna osana“</w:t>
      </w:r>
    </w:p>
    <w:p w14:paraId="49D4EED8" w14:textId="5D571146"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peatükki nii, et kultuuripärand, ajaloolised maastikustruktuurid ja arheoloogiline kihistus oleksid siin käsitletud süsteemsemalt osana kvaliteetsest elukeskkonnast.</w:t>
      </w:r>
    </w:p>
    <w:p w14:paraId="70502C22"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20. Ptk 3.6.1 – „Rohevõrgustik“</w:t>
      </w:r>
    </w:p>
    <w:p w14:paraId="3ECBC4F7" w14:textId="77DF7D76" w:rsidR="008D277D" w:rsidRPr="00493D99" w:rsidRDefault="006E345E"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00456004" w:rsidRPr="00493D99">
        <w:rPr>
          <w:rFonts w:ascii="Times New Roman" w:hAnsi="Times New Roman" w:cs="Times New Roman"/>
        </w:rPr>
        <w:t xml:space="preserve"> </w:t>
      </w:r>
      <w:r w:rsidR="008D277D" w:rsidRPr="00493D99">
        <w:rPr>
          <w:rFonts w:ascii="Times New Roman" w:hAnsi="Times New Roman" w:cs="Times New Roman"/>
        </w:rPr>
        <w:t>Palume täiendada, et rohevõrgustiku kavandamisel ja hoidmisel arvestatakse vajadusel ka kultuuripärandi ja pärandkultuuri objektidega, kui need moodustavad maastiku ja ruumilise järjepidevuse olulise osa.</w:t>
      </w:r>
    </w:p>
    <w:p w14:paraId="5AF8B425"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21. Ptk 3.6.2 – „Väärtuslikud maastikud“</w:t>
      </w:r>
    </w:p>
    <w:p w14:paraId="76BF7897" w14:textId="122D62A9"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 xml:space="preserve">Palume </w:t>
      </w:r>
      <w:r w:rsidRPr="00493D99">
        <w:rPr>
          <w:rFonts w:ascii="Times New Roman" w:hAnsi="Times New Roman" w:cs="Times New Roman"/>
        </w:rPr>
        <w:t>lisada</w:t>
      </w:r>
      <w:r w:rsidR="008D277D" w:rsidRPr="00493D99">
        <w:rPr>
          <w:rFonts w:ascii="Times New Roman" w:hAnsi="Times New Roman" w:cs="Times New Roman"/>
        </w:rPr>
        <w:t>, et väärtuslike maastike määratlemisel arvestatakse lisaks looduslikele ja visuaalsetele väärtustele ka:</w:t>
      </w:r>
    </w:p>
    <w:p w14:paraId="73337339"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ajaloolisi maastikumustreid</w:t>
      </w:r>
      <w:r w:rsidR="00456004" w:rsidRPr="00493D99">
        <w:rPr>
          <w:rFonts w:ascii="Times New Roman" w:hAnsi="Times New Roman" w:cs="Times New Roman"/>
        </w:rPr>
        <w:t>;</w:t>
      </w:r>
    </w:p>
    <w:p w14:paraId="64D81C68"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mõisamaastikke</w:t>
      </w:r>
      <w:r w:rsidR="00456004" w:rsidRPr="00493D99">
        <w:rPr>
          <w:rFonts w:ascii="Times New Roman" w:hAnsi="Times New Roman" w:cs="Times New Roman"/>
        </w:rPr>
        <w:t>;</w:t>
      </w:r>
    </w:p>
    <w:p w14:paraId="71737159"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pärandkultuuri objekte</w:t>
      </w:r>
      <w:r w:rsidR="00456004" w:rsidRPr="00493D99">
        <w:rPr>
          <w:rFonts w:ascii="Times New Roman" w:hAnsi="Times New Roman" w:cs="Times New Roman"/>
        </w:rPr>
        <w:t>;</w:t>
      </w:r>
    </w:p>
    <w:p w14:paraId="1DAF3122"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asustusajaloolist kihistust</w:t>
      </w:r>
      <w:r w:rsidR="00456004" w:rsidRPr="00493D99">
        <w:rPr>
          <w:rFonts w:ascii="Times New Roman" w:hAnsi="Times New Roman" w:cs="Times New Roman"/>
        </w:rPr>
        <w:t>;</w:t>
      </w:r>
    </w:p>
    <w:p w14:paraId="4CAA4466" w14:textId="214CE30D"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arheoloogilisi struktuure ja muistseid kasutusjälgi.</w:t>
      </w:r>
    </w:p>
    <w:p w14:paraId="6F4DE580" w14:textId="337BC245" w:rsidR="008D277D" w:rsidRPr="00493D99" w:rsidRDefault="008D277D" w:rsidP="00493D99">
      <w:pPr>
        <w:jc w:val="both"/>
        <w:rPr>
          <w:rFonts w:ascii="Times New Roman" w:hAnsi="Times New Roman" w:cs="Times New Roman"/>
        </w:rPr>
      </w:pPr>
      <w:r w:rsidRPr="00493D99">
        <w:rPr>
          <w:rFonts w:ascii="Times New Roman" w:hAnsi="Times New Roman" w:cs="Times New Roman"/>
        </w:rPr>
        <w:t xml:space="preserve">Samuti palume kaaluda põhimõtte lisamist, </w:t>
      </w:r>
      <w:r w:rsidR="00456004" w:rsidRPr="00493D99">
        <w:rPr>
          <w:rFonts w:ascii="Times New Roman" w:hAnsi="Times New Roman" w:cs="Times New Roman"/>
        </w:rPr>
        <w:t>mille kohaselt m</w:t>
      </w:r>
      <w:r w:rsidRPr="00493D99">
        <w:rPr>
          <w:rFonts w:ascii="Times New Roman" w:hAnsi="Times New Roman" w:cs="Times New Roman"/>
        </w:rPr>
        <w:t>õisakompleksid on Eesti kultuurmaastike ilmet ja olemust kujundavad olulised struktuurielemendid, mille jätkusuutlik kasutuses hoidmine toetab piirkondlikku identiteeti ja elukeskkonna kvaliteeti.</w:t>
      </w:r>
    </w:p>
    <w:p w14:paraId="7A7995A7"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Lisaks palume kaaluda, kas osa muinsuskaitsealadest või ajaloolistest linnaruumidest võiks olla käsitletav ka perspektiivsete rahvusmaastikena.</w:t>
      </w:r>
    </w:p>
    <w:p w14:paraId="35030034"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lastRenderedPageBreak/>
        <w:t>22. Ptk 3.6.3 – „Väärtuslikud põllumajandusmaad“</w:t>
      </w:r>
    </w:p>
    <w:p w14:paraId="4A28D7EF" w14:textId="206AAFF9"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väärtuslike põllumajandusmaade käsitluses arvestatakse ka:</w:t>
      </w:r>
    </w:p>
    <w:p w14:paraId="50916AEC"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ajaloolise maastikustruktuuri</w:t>
      </w:r>
      <w:r w:rsidR="00456004" w:rsidRPr="00493D99">
        <w:rPr>
          <w:rFonts w:ascii="Times New Roman" w:hAnsi="Times New Roman" w:cs="Times New Roman"/>
        </w:rPr>
        <w:t>;</w:t>
      </w:r>
    </w:p>
    <w:p w14:paraId="686C1A6E"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pärandkultuuri objektide</w:t>
      </w:r>
      <w:r w:rsidR="00456004" w:rsidRPr="00493D99">
        <w:rPr>
          <w:rFonts w:ascii="Times New Roman" w:hAnsi="Times New Roman" w:cs="Times New Roman"/>
        </w:rPr>
        <w:t>;</w:t>
      </w:r>
    </w:p>
    <w:p w14:paraId="5E0213DD"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arheoloogiapärandi</w:t>
      </w:r>
      <w:r w:rsidR="00456004" w:rsidRPr="00493D99">
        <w:rPr>
          <w:rFonts w:ascii="Times New Roman" w:hAnsi="Times New Roman" w:cs="Times New Roman"/>
        </w:rPr>
        <w:t>;</w:t>
      </w:r>
    </w:p>
    <w:p w14:paraId="2E4B0014" w14:textId="5431DEAB"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looduslike pühapaikade säilimisega.</w:t>
      </w:r>
    </w:p>
    <w:p w14:paraId="0E4ED882"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3.7 ASUSTUSE ARENGUT TOETAV KESTLIK LIIKUVUS</w:t>
      </w:r>
    </w:p>
    <w:p w14:paraId="01D4B385"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23. Ptk 3.7 – „Asustuse arengut toetav kestlik liikuvus“</w:t>
      </w:r>
    </w:p>
    <w:p w14:paraId="0BE6C6CC" w14:textId="13030E9F"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peatükki nii, et kestliku liikuvuse lahenduste kavandamisel arvestatakse ka kultuuripärandi, ajaloolise ruumistruktuuri ja arheoloogiatundlike aladega.</w:t>
      </w:r>
    </w:p>
    <w:p w14:paraId="56BE2714"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24. Ptk 3.7.1 – „Liikuvuse üldised põhimõtted“</w:t>
      </w:r>
    </w:p>
    <w:p w14:paraId="5AB33755" w14:textId="1C792BDD"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liikuvuse kavandamisel tuleb vältida lahendusi, mis kahjustavad põhjendamatult ajaloolist asulastruktuuri, kultuurmaastikke või arheoloogiliselt tundlikke alasid.</w:t>
      </w:r>
    </w:p>
    <w:p w14:paraId="51115A1B"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25. Ptk 3.7.2 – „Raudteed ja rööbastransport“</w:t>
      </w:r>
    </w:p>
    <w:p w14:paraId="24E293B5" w14:textId="0C8836C6"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 xml:space="preserve">Toetame ajalooliste raudteejaamade käsitlemist kohatunnetuse ja kohamälu hoidjatena ning palume täiendada, et nende kasutuses hoidmine ja uute funktsioonide leidmine oleks sõnaselgelt </w:t>
      </w:r>
      <w:r w:rsidRPr="00493D99">
        <w:rPr>
          <w:rFonts w:ascii="Times New Roman" w:hAnsi="Times New Roman" w:cs="Times New Roman"/>
        </w:rPr>
        <w:t>välja toodud</w:t>
      </w:r>
      <w:r w:rsidR="008D277D" w:rsidRPr="00493D99">
        <w:rPr>
          <w:rFonts w:ascii="Times New Roman" w:hAnsi="Times New Roman" w:cs="Times New Roman"/>
        </w:rPr>
        <w:t>.</w:t>
      </w:r>
    </w:p>
    <w:p w14:paraId="4DB89F2C"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26. Ptk 3.7.3 – „Rattaga ja jalgsi liikumine“</w:t>
      </w:r>
    </w:p>
    <w:p w14:paraId="6A204D91" w14:textId="68353170"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jalgsi- ja rattaliikluse lahenduste kavandamisel ajaloolistes asulates ja pärandialadel tuleb arvestada ruumi ajaloolise struktuuri, kihistuse ja miljööga.</w:t>
      </w:r>
    </w:p>
    <w:p w14:paraId="3B72C95F"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27. Ptk 3.7.4 – „Maanteetransport“</w:t>
      </w:r>
    </w:p>
    <w:p w14:paraId="62F6BC10" w14:textId="45D0FD9E"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maanteetranspordi arendamisel arvestatakse lisaks loodus- ja elukeskkonnale ka kultuuripärandi ja arheoloogiatundlike aladega.</w:t>
      </w:r>
    </w:p>
    <w:p w14:paraId="555862C7"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28. Ptk 3.7.5 – „Veeliiklus“</w:t>
      </w:r>
    </w:p>
    <w:p w14:paraId="0A4D2BB4" w14:textId="77777777" w:rsidR="00456004"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 xml:space="preserve">Palume </w:t>
      </w:r>
      <w:r w:rsidRPr="00493D99">
        <w:rPr>
          <w:rFonts w:ascii="Times New Roman" w:hAnsi="Times New Roman" w:cs="Times New Roman"/>
        </w:rPr>
        <w:t>välja tuua</w:t>
      </w:r>
      <w:r w:rsidR="008D277D" w:rsidRPr="00493D99">
        <w:rPr>
          <w:rFonts w:ascii="Times New Roman" w:hAnsi="Times New Roman" w:cs="Times New Roman"/>
        </w:rPr>
        <w:t>, et veeliikluse ja sadamataristu arendamisel arvestatakse ka:</w:t>
      </w:r>
    </w:p>
    <w:p w14:paraId="65514C34"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ajalooliste sadamakohtade</w:t>
      </w:r>
      <w:r w:rsidR="00456004" w:rsidRPr="00493D99">
        <w:rPr>
          <w:rFonts w:ascii="Times New Roman" w:hAnsi="Times New Roman" w:cs="Times New Roman"/>
        </w:rPr>
        <w:t>;</w:t>
      </w:r>
    </w:p>
    <w:p w14:paraId="11F8D4F8" w14:textId="77777777" w:rsidR="00456004"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rannalautrite</w:t>
      </w:r>
      <w:r w:rsidR="00456004" w:rsidRPr="00493D99">
        <w:rPr>
          <w:rFonts w:ascii="Times New Roman" w:hAnsi="Times New Roman" w:cs="Times New Roman"/>
        </w:rPr>
        <w:t>;</w:t>
      </w:r>
    </w:p>
    <w:p w14:paraId="33EB7675" w14:textId="0E6D131A"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veealuse kultuuripärandiga.</w:t>
      </w:r>
    </w:p>
    <w:p w14:paraId="6B2C2AFC"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29. Ptk 3.7.6 – „Õhuliiklus“</w:t>
      </w:r>
    </w:p>
    <w:p w14:paraId="7CE4D366" w14:textId="4FB3F01A"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õhuliikluse ja sellega seotud taristu arendamisel hinnatakse mõju ka kultuurmaastikele, vaadetele ja pärandiväärtusega keskkondadele.</w:t>
      </w:r>
    </w:p>
    <w:p w14:paraId="11D7FA6B"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3.8 RUUMISÄÄSTLIK JA VASTUPIDAV TEHNILINE TARISTU</w:t>
      </w:r>
    </w:p>
    <w:p w14:paraId="25AE9C23"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lastRenderedPageBreak/>
        <w:t>30. Ptk 3.8 – „Ruumisäästlik ja vastupidav tehniline taristu“</w:t>
      </w:r>
    </w:p>
    <w:p w14:paraId="500030A6" w14:textId="7A4FDAA2"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peatükki nii, et tehnilise taristu kavandamisel arvestatakse süsteemselt ka kultuuripärandi, ajaloolise ruumistruktuuri ja arheoloogiatundlike aladega.</w:t>
      </w:r>
    </w:p>
    <w:p w14:paraId="537D302F"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31. Ptk 3.8.1 – „Üldised põhimõtted“</w:t>
      </w:r>
    </w:p>
    <w:p w14:paraId="2FA38D33" w14:textId="284BDADD"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tehnilise taristu üldpõhimõtete juures oleks sõnaselgelt välja toodud vajadus vältida või leevendada negatiivset mõju kultuuripärandile.</w:t>
      </w:r>
    </w:p>
    <w:p w14:paraId="531A2178"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32. Ptk 3.8.2 – „Energeetika“</w:t>
      </w:r>
    </w:p>
    <w:p w14:paraId="2EB571FD" w14:textId="71EA75D0" w:rsidR="008D277D" w:rsidRPr="00493D99" w:rsidRDefault="00456004"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hajutatud energiatootmise käsitluses oleks nimetatud ka:</w:t>
      </w:r>
    </w:p>
    <w:p w14:paraId="750D6BD1" w14:textId="59449304"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väikesed hüdroelektrijaamad</w:t>
      </w:r>
      <w:r w:rsidR="00493D99" w:rsidRPr="00493D99">
        <w:rPr>
          <w:rFonts w:ascii="Times New Roman" w:hAnsi="Times New Roman" w:cs="Times New Roman"/>
        </w:rPr>
        <w:t>;</w:t>
      </w:r>
    </w:p>
    <w:p w14:paraId="1EEE2359" w14:textId="5498E7D4"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hüdroenergia tootmise võimekusega vesiveskid</w:t>
      </w:r>
      <w:r w:rsidR="00493D99" w:rsidRPr="00493D99">
        <w:rPr>
          <w:rFonts w:ascii="Times New Roman" w:hAnsi="Times New Roman" w:cs="Times New Roman"/>
        </w:rPr>
        <w:t>;</w:t>
      </w:r>
    </w:p>
    <w:p w14:paraId="341813FF"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33. Ptk 3.8.3 – „Gaasivõrgustik“</w:t>
      </w:r>
    </w:p>
    <w:p w14:paraId="414E5D76" w14:textId="70DDEBFF" w:rsidR="008D277D" w:rsidRPr="00493D99" w:rsidRDefault="00493D99"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 xml:space="preserve">Palume </w:t>
      </w:r>
      <w:r w:rsidRPr="00493D99">
        <w:rPr>
          <w:rFonts w:ascii="Times New Roman" w:hAnsi="Times New Roman" w:cs="Times New Roman"/>
        </w:rPr>
        <w:t>välja tuua</w:t>
      </w:r>
      <w:r w:rsidR="008D277D" w:rsidRPr="00493D99">
        <w:rPr>
          <w:rFonts w:ascii="Times New Roman" w:hAnsi="Times New Roman" w:cs="Times New Roman"/>
        </w:rPr>
        <w:t>, et gaasitaristu kavandamisel arvestatakse ka arheoloogiatundlike alade ja kultuuripärandiga.</w:t>
      </w:r>
    </w:p>
    <w:p w14:paraId="027134FD"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34. Ptk 3.8.4 – „Sidevõrgustik“</w:t>
      </w:r>
    </w:p>
    <w:p w14:paraId="005EC14D" w14:textId="6639E5E2" w:rsidR="008D277D" w:rsidRPr="00493D99" w:rsidRDefault="00493D99"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sidevõrgustiku arendamisel arvestatakse ka ajaloolise asulastruktuuri, miljööväärtuslike alade ja kultuuripärandiga.</w:t>
      </w:r>
    </w:p>
    <w:p w14:paraId="4B07B200"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35. Ptk 3.8.5 – „Jäätmevaldkond“</w:t>
      </w:r>
    </w:p>
    <w:p w14:paraId="315354F8" w14:textId="4F495055" w:rsidR="008D277D" w:rsidRPr="00493D99" w:rsidRDefault="00493D99"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jäätmevaldkonna lahenduste ja ringmajanduse käsitluses arvestatakse ka ehituspärandi säilitamise, korduskasutuse ja ehitusdetailide taaskasutuse põhimõtteid.</w:t>
      </w:r>
    </w:p>
    <w:p w14:paraId="53F9B099"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3.9 TUGEV MERE JA MAISMAA SEOS</w:t>
      </w:r>
    </w:p>
    <w:p w14:paraId="2CF8CD27"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36. Ptk 3.9 – „Tugev mere ja maismaa seos“</w:t>
      </w:r>
    </w:p>
    <w:p w14:paraId="00CC0B84" w14:textId="6A47E694" w:rsidR="008D277D" w:rsidRPr="00493D99" w:rsidRDefault="00493D99"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et rannakultuuri ja sadamate arendamisel arvestatakse ka:</w:t>
      </w:r>
    </w:p>
    <w:p w14:paraId="3A0A2F9B" w14:textId="77777777" w:rsidR="00493D99"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rannalautrite</w:t>
      </w:r>
      <w:r w:rsidR="00493D99" w:rsidRPr="00493D99">
        <w:rPr>
          <w:rFonts w:ascii="Times New Roman" w:hAnsi="Times New Roman" w:cs="Times New Roman"/>
        </w:rPr>
        <w:t>;</w:t>
      </w:r>
    </w:p>
    <w:p w14:paraId="29BD4563" w14:textId="77777777" w:rsidR="00493D99"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ajalooliste sadamakohtade</w:t>
      </w:r>
      <w:r w:rsidR="00493D99" w:rsidRPr="00493D99">
        <w:rPr>
          <w:rFonts w:ascii="Times New Roman" w:hAnsi="Times New Roman" w:cs="Times New Roman"/>
        </w:rPr>
        <w:t>;</w:t>
      </w:r>
    </w:p>
    <w:p w14:paraId="694D011F" w14:textId="77777777" w:rsidR="00493D99"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veealuse kultuuripärandi</w:t>
      </w:r>
      <w:r w:rsidR="00493D99" w:rsidRPr="00493D99">
        <w:rPr>
          <w:rFonts w:ascii="Times New Roman" w:hAnsi="Times New Roman" w:cs="Times New Roman"/>
        </w:rPr>
        <w:t>;</w:t>
      </w:r>
    </w:p>
    <w:p w14:paraId="223B7F05" w14:textId="08777194"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ajalooliste mereteedega.</w:t>
      </w:r>
    </w:p>
    <w:p w14:paraId="5F84B217"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4. ELLUVIIMISEGA KAASNEVAD MÕJUD</w:t>
      </w:r>
    </w:p>
    <w:p w14:paraId="00B0FCF1"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37. Peatükk 4 – „Elluviimisega kaasnevad mõjud“</w:t>
      </w:r>
    </w:p>
    <w:p w14:paraId="06035855" w14:textId="4CA04D48" w:rsidR="008D277D" w:rsidRPr="00493D99" w:rsidRDefault="00493D99"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täiendada mõju käsitlust nii, et selgemalt oleks välja toodud ka võimalik mõju:</w:t>
      </w:r>
    </w:p>
    <w:p w14:paraId="562603E6" w14:textId="77777777" w:rsidR="00493D99"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ehituspärandile</w:t>
      </w:r>
      <w:r w:rsidR="00493D99" w:rsidRPr="00493D99">
        <w:rPr>
          <w:rFonts w:ascii="Times New Roman" w:hAnsi="Times New Roman" w:cs="Times New Roman"/>
        </w:rPr>
        <w:t>;</w:t>
      </w:r>
    </w:p>
    <w:p w14:paraId="7BCE8D19" w14:textId="75E573E2"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arheoloogiapärandile</w:t>
      </w:r>
      <w:r w:rsidR="00493D99" w:rsidRPr="00493D99">
        <w:rPr>
          <w:rFonts w:ascii="Times New Roman" w:hAnsi="Times New Roman" w:cs="Times New Roman"/>
        </w:rPr>
        <w:t>;</w:t>
      </w:r>
    </w:p>
    <w:p w14:paraId="6E777528" w14:textId="77777777" w:rsidR="00493D99"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lastRenderedPageBreak/>
        <w:t>väärtuslikele maastikele</w:t>
      </w:r>
      <w:r w:rsidR="00493D99" w:rsidRPr="00493D99">
        <w:rPr>
          <w:rFonts w:ascii="Times New Roman" w:hAnsi="Times New Roman" w:cs="Times New Roman"/>
        </w:rPr>
        <w:t>;</w:t>
      </w:r>
    </w:p>
    <w:p w14:paraId="7A464DF6" w14:textId="77777777" w:rsidR="00493D99"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looduslikele pühapaikadele</w:t>
      </w:r>
      <w:r w:rsidR="00493D99" w:rsidRPr="00493D99">
        <w:rPr>
          <w:rFonts w:ascii="Times New Roman" w:hAnsi="Times New Roman" w:cs="Times New Roman"/>
        </w:rPr>
        <w:t>;</w:t>
      </w:r>
    </w:p>
    <w:p w14:paraId="7ECA36C7" w14:textId="4AF47135" w:rsidR="008D277D" w:rsidRPr="00493D99" w:rsidRDefault="008D277D" w:rsidP="00493D99">
      <w:pPr>
        <w:pStyle w:val="Loendilik"/>
        <w:numPr>
          <w:ilvl w:val="0"/>
          <w:numId w:val="19"/>
        </w:numPr>
        <w:jc w:val="both"/>
        <w:rPr>
          <w:rFonts w:ascii="Times New Roman" w:hAnsi="Times New Roman" w:cs="Times New Roman"/>
        </w:rPr>
      </w:pPr>
      <w:r w:rsidRPr="00493D99">
        <w:rPr>
          <w:rFonts w:ascii="Times New Roman" w:hAnsi="Times New Roman" w:cs="Times New Roman"/>
        </w:rPr>
        <w:t>ajaloolisele ruumistruktuurile.</w:t>
      </w:r>
    </w:p>
    <w:p w14:paraId="746E560A"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Eriti oluline on rõhutada, et arheoloogiapärandi puhul ei pruugi strateegilisel tasandil mõjud olla asukohapõhiselt määratavad, mistõttu tuleb riiklikul tasandil anda selgemad põhimõtted nende arvestamiseks järgnevates planeerimisetappides.</w:t>
      </w:r>
    </w:p>
    <w:p w14:paraId="1C349CEA" w14:textId="77777777" w:rsidR="008D277D" w:rsidRPr="00493D99" w:rsidRDefault="008D277D" w:rsidP="00493D99">
      <w:pPr>
        <w:jc w:val="both"/>
        <w:rPr>
          <w:rFonts w:ascii="Times New Roman" w:hAnsi="Times New Roman" w:cs="Times New Roman"/>
        </w:rPr>
      </w:pPr>
      <w:r w:rsidRPr="00493D99">
        <w:rPr>
          <w:rFonts w:ascii="Times New Roman" w:hAnsi="Times New Roman" w:cs="Times New Roman"/>
        </w:rPr>
        <w:t>LISA 1. ASULASISESTE TÜÜPIDE TABEL</w:t>
      </w:r>
    </w:p>
    <w:p w14:paraId="29747AE6" w14:textId="70468A3A" w:rsidR="008D277D" w:rsidRPr="00493D99" w:rsidRDefault="008D277D" w:rsidP="00493D99">
      <w:pPr>
        <w:jc w:val="both"/>
        <w:rPr>
          <w:rFonts w:ascii="Times New Roman" w:hAnsi="Times New Roman" w:cs="Times New Roman"/>
        </w:rPr>
      </w:pPr>
      <w:r w:rsidRPr="00493D99">
        <w:rPr>
          <w:rFonts w:ascii="Times New Roman" w:hAnsi="Times New Roman" w:cs="Times New Roman"/>
        </w:rPr>
        <w:t xml:space="preserve">38. Lisa 1 </w:t>
      </w:r>
      <w:r w:rsidR="00C73683">
        <w:t>„</w:t>
      </w:r>
      <w:r w:rsidR="00C73683" w:rsidRPr="00A70794">
        <w:rPr>
          <w:rFonts w:ascii="Times New Roman" w:hAnsi="Times New Roman" w:cs="Times New Roman"/>
        </w:rPr>
        <w:t>Asulasiseste tüüpide tabel</w:t>
      </w:r>
      <w:r w:rsidR="00C73683">
        <w:rPr>
          <w:rFonts w:ascii="Times New Roman" w:hAnsi="Times New Roman" w:cs="Times New Roman"/>
        </w:rPr>
        <w:t>“</w:t>
      </w:r>
      <w:r w:rsidR="00C73683" w:rsidRPr="00493D99">
        <w:rPr>
          <w:rFonts w:ascii="Times New Roman" w:hAnsi="Times New Roman" w:cs="Times New Roman"/>
        </w:rPr>
        <w:t xml:space="preserve"> </w:t>
      </w:r>
      <w:r w:rsidR="00585F81">
        <w:rPr>
          <w:rFonts w:ascii="Times New Roman" w:hAnsi="Times New Roman" w:cs="Times New Roman"/>
        </w:rPr>
        <w:t xml:space="preserve">- </w:t>
      </w:r>
      <w:r w:rsidRPr="00493D99">
        <w:rPr>
          <w:rFonts w:ascii="Times New Roman" w:hAnsi="Times New Roman" w:cs="Times New Roman"/>
        </w:rPr>
        <w:t>„Ajalooline linnasüda“</w:t>
      </w:r>
    </w:p>
    <w:p w14:paraId="00917BF3" w14:textId="7CEAD4B9" w:rsidR="008D277D" w:rsidRPr="00493D99" w:rsidRDefault="00EB37E7" w:rsidP="00493D99">
      <w:pPr>
        <w:jc w:val="both"/>
        <w:rPr>
          <w:rFonts w:ascii="Times New Roman" w:hAnsi="Times New Roman" w:cs="Times New Roman"/>
        </w:rPr>
      </w:pPr>
      <w:r>
        <w:rPr>
          <w:rFonts w:ascii="Times New Roman" w:hAnsi="Times New Roman" w:cs="Times New Roman"/>
        </w:rPr>
        <w:t>P</w:t>
      </w:r>
      <w:r w:rsidR="008D277D" w:rsidRPr="00493D99">
        <w:rPr>
          <w:rFonts w:ascii="Times New Roman" w:hAnsi="Times New Roman" w:cs="Times New Roman"/>
        </w:rPr>
        <w:t>alume täiendada</w:t>
      </w:r>
      <w:r>
        <w:rPr>
          <w:rFonts w:ascii="Times New Roman" w:hAnsi="Times New Roman" w:cs="Times New Roman"/>
        </w:rPr>
        <w:t xml:space="preserve"> ja välja tuua</w:t>
      </w:r>
      <w:r w:rsidR="008D277D" w:rsidRPr="00493D99">
        <w:rPr>
          <w:rFonts w:ascii="Times New Roman" w:hAnsi="Times New Roman" w:cs="Times New Roman"/>
        </w:rPr>
        <w:t xml:space="preserve">, et ajaloolistes linnasüdametes tuleks ettevõtluse osas </w:t>
      </w:r>
      <w:r w:rsidR="003C4C18">
        <w:rPr>
          <w:rFonts w:ascii="Times New Roman" w:hAnsi="Times New Roman" w:cs="Times New Roman"/>
        </w:rPr>
        <w:t>soodustada</w:t>
      </w:r>
      <w:r w:rsidR="008D277D" w:rsidRPr="00493D99">
        <w:rPr>
          <w:rFonts w:ascii="Times New Roman" w:hAnsi="Times New Roman" w:cs="Times New Roman"/>
        </w:rPr>
        <w:t xml:space="preserve"> kohalikule elanikkonnale suunatud väikeettevõtlust.</w:t>
      </w:r>
    </w:p>
    <w:p w14:paraId="674363AB" w14:textId="3675E6C3" w:rsidR="008D277D" w:rsidRPr="00493D99" w:rsidRDefault="008D277D" w:rsidP="00493D99">
      <w:pPr>
        <w:jc w:val="both"/>
        <w:rPr>
          <w:rFonts w:ascii="Times New Roman" w:hAnsi="Times New Roman" w:cs="Times New Roman"/>
        </w:rPr>
      </w:pPr>
      <w:r w:rsidRPr="00493D99">
        <w:rPr>
          <w:rFonts w:ascii="Times New Roman" w:hAnsi="Times New Roman" w:cs="Times New Roman"/>
        </w:rPr>
        <w:t>39. Lisa 1</w:t>
      </w:r>
      <w:r w:rsidR="00A70794" w:rsidRPr="00A70794">
        <w:t xml:space="preserve"> </w:t>
      </w:r>
      <w:r w:rsidR="00A70794">
        <w:t>„</w:t>
      </w:r>
      <w:r w:rsidR="00A70794" w:rsidRPr="00A70794">
        <w:rPr>
          <w:rFonts w:ascii="Times New Roman" w:hAnsi="Times New Roman" w:cs="Times New Roman"/>
        </w:rPr>
        <w:t>Asulasiseste tüüpide tabel</w:t>
      </w:r>
      <w:r w:rsidR="00A70794">
        <w:rPr>
          <w:rFonts w:ascii="Times New Roman" w:hAnsi="Times New Roman" w:cs="Times New Roman"/>
        </w:rPr>
        <w:t>“</w:t>
      </w:r>
      <w:r w:rsidR="00A70794" w:rsidRPr="00A70794">
        <w:rPr>
          <w:rFonts w:ascii="Times New Roman" w:hAnsi="Times New Roman" w:cs="Times New Roman"/>
        </w:rPr>
        <w:t xml:space="preserve"> </w:t>
      </w:r>
      <w:r w:rsidRPr="00493D99">
        <w:rPr>
          <w:rFonts w:ascii="Times New Roman" w:hAnsi="Times New Roman" w:cs="Times New Roman"/>
        </w:rPr>
        <w:t xml:space="preserve"> – „Linnakeskus“, „Äärelinn“, „Eeslinn/valglinn“, „Väikelinn“, „Asula“</w:t>
      </w:r>
    </w:p>
    <w:p w14:paraId="138E44A3" w14:textId="3B24C945" w:rsidR="008D277D" w:rsidRPr="00493D99" w:rsidRDefault="00493D99" w:rsidP="00493D99">
      <w:pPr>
        <w:jc w:val="both"/>
        <w:rPr>
          <w:rFonts w:ascii="Times New Roman" w:hAnsi="Times New Roman" w:cs="Times New Roman"/>
        </w:rPr>
      </w:pPr>
      <w:r w:rsidRPr="00493D99">
        <w:rPr>
          <w:rFonts w:ascii="Times New Roman" w:hAnsi="Times New Roman" w:cs="Times New Roman"/>
        </w:rPr>
        <w:t>Ettepanek</w:t>
      </w:r>
      <w:r w:rsidR="008D277D" w:rsidRPr="00493D99">
        <w:rPr>
          <w:rFonts w:ascii="Times New Roman" w:hAnsi="Times New Roman" w:cs="Times New Roman"/>
        </w:rPr>
        <w:t>:</w:t>
      </w:r>
      <w:r w:rsidRPr="00493D99">
        <w:rPr>
          <w:rFonts w:ascii="Times New Roman" w:hAnsi="Times New Roman" w:cs="Times New Roman"/>
        </w:rPr>
        <w:t xml:space="preserve"> </w:t>
      </w:r>
      <w:r w:rsidR="008D277D" w:rsidRPr="00493D99">
        <w:rPr>
          <w:rFonts w:ascii="Times New Roman" w:hAnsi="Times New Roman" w:cs="Times New Roman"/>
        </w:rPr>
        <w:t>Palume ühtlustada pärandikeskse arengu kirjeldused eri asustustüüpide lõikes, et ei jääks ekslikku muljet, nagu esineks osa pärandiliike ainult teatud asulatüübis.</w:t>
      </w:r>
    </w:p>
    <w:p w14:paraId="52E8441D" w14:textId="6A86CBF1" w:rsidR="008D277D" w:rsidRPr="00493D99" w:rsidRDefault="008D277D" w:rsidP="00493D99">
      <w:pPr>
        <w:jc w:val="both"/>
        <w:rPr>
          <w:rFonts w:ascii="Times New Roman" w:hAnsi="Times New Roman" w:cs="Times New Roman"/>
        </w:rPr>
      </w:pPr>
      <w:r w:rsidRPr="00493D99">
        <w:rPr>
          <w:rFonts w:ascii="Times New Roman" w:hAnsi="Times New Roman" w:cs="Times New Roman"/>
        </w:rPr>
        <w:t>Näiteks</w:t>
      </w:r>
      <w:r w:rsidR="00493D99" w:rsidRPr="00493D99">
        <w:rPr>
          <w:rFonts w:ascii="Times New Roman" w:hAnsi="Times New Roman" w:cs="Times New Roman"/>
        </w:rPr>
        <w:t xml:space="preserve"> võib </w:t>
      </w:r>
      <w:r w:rsidRPr="00493D99">
        <w:rPr>
          <w:rFonts w:ascii="Times New Roman" w:hAnsi="Times New Roman" w:cs="Times New Roman"/>
        </w:rPr>
        <w:t>tööstuspärand paikneda ka asulas või hajaasustuses</w:t>
      </w:r>
      <w:r w:rsidR="00493D99" w:rsidRPr="00493D99">
        <w:rPr>
          <w:rFonts w:ascii="Times New Roman" w:hAnsi="Times New Roman" w:cs="Times New Roman"/>
        </w:rPr>
        <w:t xml:space="preserve">, </w:t>
      </w:r>
      <w:r w:rsidRPr="00493D99">
        <w:rPr>
          <w:rFonts w:ascii="Times New Roman" w:hAnsi="Times New Roman" w:cs="Times New Roman"/>
        </w:rPr>
        <w:t>ajalooliste hoonete mitmekesine kasutus on oluline kõikides asustustüüpides</w:t>
      </w:r>
      <w:r w:rsidR="00493D99" w:rsidRPr="00493D99">
        <w:rPr>
          <w:rFonts w:ascii="Times New Roman" w:hAnsi="Times New Roman" w:cs="Times New Roman"/>
        </w:rPr>
        <w:t xml:space="preserve"> ja </w:t>
      </w:r>
      <w:r w:rsidRPr="00493D99">
        <w:rPr>
          <w:rFonts w:ascii="Times New Roman" w:hAnsi="Times New Roman" w:cs="Times New Roman"/>
        </w:rPr>
        <w:t>miljööväärtuslikke alasid võib esineda ajaloolises linnasüdames.</w:t>
      </w:r>
    </w:p>
    <w:p w14:paraId="3389F43D" w14:textId="70B4843D" w:rsidR="008D277D" w:rsidRPr="00493D99" w:rsidRDefault="008D277D" w:rsidP="00493D99">
      <w:pPr>
        <w:jc w:val="both"/>
        <w:rPr>
          <w:rFonts w:ascii="Times New Roman" w:hAnsi="Times New Roman" w:cs="Times New Roman"/>
        </w:rPr>
      </w:pPr>
      <w:r w:rsidRPr="00493D99">
        <w:rPr>
          <w:rFonts w:ascii="Times New Roman" w:hAnsi="Times New Roman" w:cs="Times New Roman"/>
        </w:rPr>
        <w:t>40. Lisa 1</w:t>
      </w:r>
      <w:r w:rsidR="00583A29">
        <w:rPr>
          <w:rFonts w:ascii="Times New Roman" w:hAnsi="Times New Roman" w:cs="Times New Roman"/>
        </w:rPr>
        <w:t xml:space="preserve"> „</w:t>
      </w:r>
      <w:r w:rsidR="00583A29" w:rsidRPr="00583A29">
        <w:rPr>
          <w:rFonts w:ascii="Times New Roman" w:hAnsi="Times New Roman" w:cs="Times New Roman"/>
        </w:rPr>
        <w:t>Asulasiseste tüüpide tabel</w:t>
      </w:r>
      <w:r w:rsidR="00A70794">
        <w:rPr>
          <w:rFonts w:ascii="Times New Roman" w:hAnsi="Times New Roman" w:cs="Times New Roman"/>
        </w:rPr>
        <w:t>“</w:t>
      </w:r>
      <w:r w:rsidRPr="00493D99">
        <w:rPr>
          <w:rFonts w:ascii="Times New Roman" w:hAnsi="Times New Roman" w:cs="Times New Roman"/>
        </w:rPr>
        <w:t xml:space="preserve"> – „Hajaasustus“</w:t>
      </w:r>
    </w:p>
    <w:p w14:paraId="61576445" w14:textId="5C008083" w:rsidR="008D277D" w:rsidRPr="00493D99" w:rsidRDefault="00493D99" w:rsidP="00493D99">
      <w:pPr>
        <w:jc w:val="both"/>
        <w:rPr>
          <w:rFonts w:ascii="Times New Roman" w:hAnsi="Times New Roman" w:cs="Times New Roman"/>
        </w:rPr>
      </w:pPr>
      <w:r w:rsidRPr="00493D99">
        <w:rPr>
          <w:rFonts w:ascii="Times New Roman" w:hAnsi="Times New Roman" w:cs="Times New Roman"/>
        </w:rPr>
        <w:t xml:space="preserve">Ettepanek: </w:t>
      </w:r>
      <w:r w:rsidR="008D277D" w:rsidRPr="00493D99">
        <w:rPr>
          <w:rFonts w:ascii="Times New Roman" w:hAnsi="Times New Roman" w:cs="Times New Roman"/>
        </w:rPr>
        <w:t>Palume täiendada</w:t>
      </w:r>
      <w:r w:rsidRPr="00493D99">
        <w:rPr>
          <w:rFonts w:ascii="Times New Roman" w:hAnsi="Times New Roman" w:cs="Times New Roman"/>
        </w:rPr>
        <w:t xml:space="preserve"> </w:t>
      </w:r>
      <w:r w:rsidR="008D277D" w:rsidRPr="00493D99">
        <w:rPr>
          <w:rFonts w:ascii="Times New Roman" w:hAnsi="Times New Roman" w:cs="Times New Roman"/>
        </w:rPr>
        <w:t>väärtuslike maastike kirjeldust nii, et lisaks põllumajanduslikele avamaastikele oleks nimetatud ka hajaasustusega seotud kultuurmaastikud, muinsuskaitsealad, rahvuspargid ja kaitsealad (nt Rebala muinsuskaitseala).</w:t>
      </w:r>
    </w:p>
    <w:sectPr w:rsidR="008D277D" w:rsidRPr="00493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1A"/>
    <w:multiLevelType w:val="multilevel"/>
    <w:tmpl w:val="4C1E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84A2F"/>
    <w:multiLevelType w:val="multilevel"/>
    <w:tmpl w:val="4416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E511E"/>
    <w:multiLevelType w:val="multilevel"/>
    <w:tmpl w:val="498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740D0"/>
    <w:multiLevelType w:val="multilevel"/>
    <w:tmpl w:val="7D6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5679F"/>
    <w:multiLevelType w:val="multilevel"/>
    <w:tmpl w:val="046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F11D9"/>
    <w:multiLevelType w:val="multilevel"/>
    <w:tmpl w:val="D3E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01867"/>
    <w:multiLevelType w:val="multilevel"/>
    <w:tmpl w:val="C12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B6CDA"/>
    <w:multiLevelType w:val="multilevel"/>
    <w:tmpl w:val="5282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E3864"/>
    <w:multiLevelType w:val="multilevel"/>
    <w:tmpl w:val="3B5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95684"/>
    <w:multiLevelType w:val="multilevel"/>
    <w:tmpl w:val="A394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84D80"/>
    <w:multiLevelType w:val="hybridMultilevel"/>
    <w:tmpl w:val="693EE8D0"/>
    <w:lvl w:ilvl="0" w:tplc="9CE22A0C">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2C44A46"/>
    <w:multiLevelType w:val="multilevel"/>
    <w:tmpl w:val="62E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E5626"/>
    <w:multiLevelType w:val="multilevel"/>
    <w:tmpl w:val="4DD2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D39CC"/>
    <w:multiLevelType w:val="multilevel"/>
    <w:tmpl w:val="2C48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B670D"/>
    <w:multiLevelType w:val="multilevel"/>
    <w:tmpl w:val="65B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B7862"/>
    <w:multiLevelType w:val="multilevel"/>
    <w:tmpl w:val="124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F2E14"/>
    <w:multiLevelType w:val="multilevel"/>
    <w:tmpl w:val="BFC8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16D6E"/>
    <w:multiLevelType w:val="multilevel"/>
    <w:tmpl w:val="DAE6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36C17"/>
    <w:multiLevelType w:val="multilevel"/>
    <w:tmpl w:val="125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751121">
    <w:abstractNumId w:val="12"/>
  </w:num>
  <w:num w:numId="2" w16cid:durableId="792209687">
    <w:abstractNumId w:val="4"/>
  </w:num>
  <w:num w:numId="3" w16cid:durableId="1046755272">
    <w:abstractNumId w:val="2"/>
  </w:num>
  <w:num w:numId="4" w16cid:durableId="1129783469">
    <w:abstractNumId w:val="9"/>
  </w:num>
  <w:num w:numId="5" w16cid:durableId="1769812366">
    <w:abstractNumId w:val="11"/>
  </w:num>
  <w:num w:numId="6" w16cid:durableId="1332030918">
    <w:abstractNumId w:val="17"/>
  </w:num>
  <w:num w:numId="7" w16cid:durableId="412119085">
    <w:abstractNumId w:val="13"/>
  </w:num>
  <w:num w:numId="8" w16cid:durableId="2065524659">
    <w:abstractNumId w:val="15"/>
  </w:num>
  <w:num w:numId="9" w16cid:durableId="1317681813">
    <w:abstractNumId w:val="5"/>
  </w:num>
  <w:num w:numId="10" w16cid:durableId="1384645991">
    <w:abstractNumId w:val="7"/>
  </w:num>
  <w:num w:numId="11" w16cid:durableId="562761752">
    <w:abstractNumId w:val="18"/>
  </w:num>
  <w:num w:numId="12" w16cid:durableId="718820666">
    <w:abstractNumId w:val="1"/>
  </w:num>
  <w:num w:numId="13" w16cid:durableId="1504126334">
    <w:abstractNumId w:val="14"/>
  </w:num>
  <w:num w:numId="14" w16cid:durableId="1977828509">
    <w:abstractNumId w:val="6"/>
  </w:num>
  <w:num w:numId="15" w16cid:durableId="916934869">
    <w:abstractNumId w:val="0"/>
  </w:num>
  <w:num w:numId="16" w16cid:durableId="965738622">
    <w:abstractNumId w:val="16"/>
  </w:num>
  <w:num w:numId="17" w16cid:durableId="1150904764">
    <w:abstractNumId w:val="3"/>
  </w:num>
  <w:num w:numId="18" w16cid:durableId="1620188997">
    <w:abstractNumId w:val="8"/>
  </w:num>
  <w:num w:numId="19" w16cid:durableId="872962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7D"/>
    <w:rsid w:val="003C4C18"/>
    <w:rsid w:val="00456004"/>
    <w:rsid w:val="00493D99"/>
    <w:rsid w:val="005606FC"/>
    <w:rsid w:val="00583A29"/>
    <w:rsid w:val="00585F81"/>
    <w:rsid w:val="006E345E"/>
    <w:rsid w:val="008053CB"/>
    <w:rsid w:val="00864F84"/>
    <w:rsid w:val="008B5BAE"/>
    <w:rsid w:val="008D277D"/>
    <w:rsid w:val="00A70794"/>
    <w:rsid w:val="00A9473E"/>
    <w:rsid w:val="00C73683"/>
    <w:rsid w:val="00EB37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02AE"/>
  <w15:chartTrackingRefBased/>
  <w15:docId w15:val="{18B15A34-C2D8-4D02-B77D-78BF04EF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D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D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D277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D277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D277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D277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D277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D277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D277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277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D277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D277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D277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D277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D277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D277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D277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D277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D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D277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D277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D277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D277D"/>
    <w:pPr>
      <w:spacing w:before="160"/>
      <w:jc w:val="center"/>
    </w:pPr>
    <w:rPr>
      <w:i/>
      <w:iCs/>
      <w:color w:val="404040" w:themeColor="text1" w:themeTint="BF"/>
    </w:rPr>
  </w:style>
  <w:style w:type="character" w:customStyle="1" w:styleId="TsitaatMrk">
    <w:name w:val="Tsitaat Märk"/>
    <w:basedOn w:val="Liguvaikefont"/>
    <w:link w:val="Tsitaat"/>
    <w:uiPriority w:val="29"/>
    <w:rsid w:val="008D277D"/>
    <w:rPr>
      <w:i/>
      <w:iCs/>
      <w:color w:val="404040" w:themeColor="text1" w:themeTint="BF"/>
    </w:rPr>
  </w:style>
  <w:style w:type="paragraph" w:styleId="Loendilik">
    <w:name w:val="List Paragraph"/>
    <w:basedOn w:val="Normaallaad"/>
    <w:uiPriority w:val="34"/>
    <w:qFormat/>
    <w:rsid w:val="008D277D"/>
    <w:pPr>
      <w:ind w:left="720"/>
      <w:contextualSpacing/>
    </w:pPr>
  </w:style>
  <w:style w:type="character" w:styleId="Selgeltmrgatavrhutus">
    <w:name w:val="Intense Emphasis"/>
    <w:basedOn w:val="Liguvaikefont"/>
    <w:uiPriority w:val="21"/>
    <w:qFormat/>
    <w:rsid w:val="008D277D"/>
    <w:rPr>
      <w:i/>
      <w:iCs/>
      <w:color w:val="0F4761" w:themeColor="accent1" w:themeShade="BF"/>
    </w:rPr>
  </w:style>
  <w:style w:type="paragraph" w:styleId="Selgeltmrgatavtsitaat">
    <w:name w:val="Intense Quote"/>
    <w:basedOn w:val="Normaallaad"/>
    <w:next w:val="Normaallaad"/>
    <w:link w:val="SelgeltmrgatavtsitaatMrk"/>
    <w:uiPriority w:val="30"/>
    <w:qFormat/>
    <w:rsid w:val="008D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D277D"/>
    <w:rPr>
      <w:i/>
      <w:iCs/>
      <w:color w:val="0F4761" w:themeColor="accent1" w:themeShade="BF"/>
    </w:rPr>
  </w:style>
  <w:style w:type="character" w:styleId="Selgeltmrgatavviide">
    <w:name w:val="Intense Reference"/>
    <w:basedOn w:val="Liguvaikefont"/>
    <w:uiPriority w:val="32"/>
    <w:qFormat/>
    <w:rsid w:val="008D2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1919</Words>
  <Characters>11136</Characters>
  <Application>Microsoft Office Word</Application>
  <DocSecurity>0</DocSecurity>
  <Lines>92</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Siim - MKA</dc:creator>
  <cp:keywords/>
  <dc:description/>
  <cp:lastModifiedBy>Külli Siim - MKA</cp:lastModifiedBy>
  <cp:revision>11</cp:revision>
  <dcterms:created xsi:type="dcterms:W3CDTF">2026-04-09T14:21:00Z</dcterms:created>
  <dcterms:modified xsi:type="dcterms:W3CDTF">2026-04-10T13:47:00Z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2026-04-09T15:01:59Z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e3c64cb4-b6c1-44db-b182-f65ea0932ff6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