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2" w:type="dxa"/>
        <w:tblInd w:w="-10" w:type="dxa"/>
        <w:tblLayout w:type="fixed"/>
        <w:tblCellMar>
          <w:left w:w="10" w:type="dxa"/>
          <w:right w:w="10" w:type="dxa"/>
        </w:tblCellMar>
        <w:tblLook w:val="04A0" w:firstRow="1" w:lastRow="0" w:firstColumn="1" w:lastColumn="0" w:noHBand="0" w:noVBand="1"/>
      </w:tblPr>
      <w:tblGrid>
        <w:gridCol w:w="4688"/>
        <w:gridCol w:w="709"/>
        <w:gridCol w:w="3685"/>
      </w:tblGrid>
      <w:tr w:rsidR="00E71CA5" w:rsidRPr="000C2A33" w14:paraId="138D24F8" w14:textId="77777777" w:rsidTr="00D6445D">
        <w:trPr>
          <w:trHeight w:hRule="exact" w:val="1843"/>
        </w:trPr>
        <w:tc>
          <w:tcPr>
            <w:tcW w:w="5397" w:type="dxa"/>
            <w:gridSpan w:val="2"/>
            <w:tcMar>
              <w:top w:w="0" w:type="dxa"/>
              <w:left w:w="0" w:type="dxa"/>
              <w:bottom w:w="0" w:type="dxa"/>
              <w:right w:w="0" w:type="dxa"/>
            </w:tcMar>
          </w:tcPr>
          <w:p w14:paraId="482D05D6" w14:textId="77777777" w:rsidR="00E71CA5" w:rsidRPr="00D121A5" w:rsidRDefault="00E71CA5" w:rsidP="00D121A5">
            <w:pPr>
              <w:tabs>
                <w:tab w:val="left" w:pos="937"/>
              </w:tabs>
            </w:pPr>
          </w:p>
        </w:tc>
        <w:tc>
          <w:tcPr>
            <w:tcW w:w="3685" w:type="dxa"/>
            <w:tcMar>
              <w:top w:w="0" w:type="dxa"/>
              <w:left w:w="0" w:type="dxa"/>
              <w:bottom w:w="0" w:type="dxa"/>
              <w:right w:w="0" w:type="dxa"/>
            </w:tcMar>
          </w:tcPr>
          <w:p w14:paraId="1DEC7690" w14:textId="1DFCED3E" w:rsidR="00E71CA5" w:rsidRPr="000C2A33" w:rsidRDefault="00E71CA5" w:rsidP="00871FE6">
            <w:pPr>
              <w:spacing w:line="240" w:lineRule="exact"/>
              <w:ind w:firstLine="567"/>
              <w:rPr>
                <w:rFonts w:ascii="Arial" w:hAnsi="Arial" w:cs="Arial"/>
                <w:sz w:val="14"/>
              </w:rPr>
            </w:pPr>
          </w:p>
        </w:tc>
      </w:tr>
      <w:tr w:rsidR="00E71CA5" w:rsidRPr="00800A1A" w14:paraId="5EF3D86D" w14:textId="77777777" w:rsidTr="00D6445D">
        <w:trPr>
          <w:trHeight w:val="1832"/>
        </w:trPr>
        <w:tc>
          <w:tcPr>
            <w:tcW w:w="5397" w:type="dxa"/>
            <w:gridSpan w:val="2"/>
            <w:tcMar>
              <w:top w:w="0" w:type="dxa"/>
              <w:left w:w="0" w:type="dxa"/>
              <w:bottom w:w="0" w:type="dxa"/>
              <w:right w:w="0" w:type="dxa"/>
            </w:tcMar>
          </w:tcPr>
          <w:p w14:paraId="6602C017" w14:textId="4596D6AC" w:rsidR="00C0204F" w:rsidRDefault="00956D0D" w:rsidP="000C2A33">
            <w:pPr>
              <w:rPr>
                <w:rFonts w:ascii="Roboto" w:hAnsi="Roboto"/>
              </w:rPr>
            </w:pPr>
            <w:r w:rsidRPr="00930B99">
              <w:rPr>
                <w:rFonts w:ascii="Roboto" w:hAnsi="Roboto"/>
              </w:rPr>
              <w:t>Majandus- ja Kommunikatsiooniministeeriu</w:t>
            </w:r>
            <w:r w:rsidR="00354500">
              <w:rPr>
                <w:rFonts w:ascii="Roboto" w:hAnsi="Roboto"/>
              </w:rPr>
              <w:t>m</w:t>
            </w:r>
          </w:p>
          <w:p w14:paraId="5F1F12DF" w14:textId="569E2605" w:rsidR="00354500" w:rsidRDefault="00B376D6" w:rsidP="000C2A33">
            <w:pPr>
              <w:rPr>
                <w:rFonts w:ascii="Roboto" w:hAnsi="Roboto"/>
              </w:rPr>
            </w:pPr>
            <w:hyperlink r:id="rId8" w:history="1">
              <w:r w:rsidRPr="009479D1">
                <w:rPr>
                  <w:rStyle w:val="Hperlink"/>
                  <w:rFonts w:ascii="Roboto" w:hAnsi="Roboto"/>
                </w:rPr>
                <w:t>info@mkm.ee</w:t>
              </w:r>
            </w:hyperlink>
            <w:r>
              <w:rPr>
                <w:rFonts w:ascii="Roboto" w:hAnsi="Roboto"/>
              </w:rPr>
              <w:t xml:space="preserve">; </w:t>
            </w:r>
            <w:hyperlink r:id="rId9" w:history="1">
              <w:r w:rsidRPr="009479D1">
                <w:rPr>
                  <w:rStyle w:val="Hperlink"/>
                  <w:rFonts w:ascii="Roboto" w:hAnsi="Roboto"/>
                </w:rPr>
                <w:t>liina.vahtras@mkm.ee</w:t>
              </w:r>
            </w:hyperlink>
          </w:p>
          <w:p w14:paraId="26827739" w14:textId="77777777" w:rsidR="00B376D6" w:rsidRDefault="00B376D6" w:rsidP="000C2A33">
            <w:pPr>
              <w:rPr>
                <w:rFonts w:ascii="Roboto" w:hAnsi="Roboto"/>
              </w:rPr>
            </w:pPr>
          </w:p>
          <w:p w14:paraId="2BB5F29B" w14:textId="7E28F587" w:rsidR="00B376D6" w:rsidRDefault="00B376D6" w:rsidP="000C2A33">
            <w:pPr>
              <w:rPr>
                <w:rFonts w:ascii="Roboto" w:hAnsi="Roboto"/>
              </w:rPr>
            </w:pPr>
            <w:r>
              <w:rPr>
                <w:rFonts w:ascii="Roboto" w:hAnsi="Roboto"/>
              </w:rPr>
              <w:t xml:space="preserve">Koopia: </w:t>
            </w:r>
          </w:p>
          <w:p w14:paraId="261B2D8E" w14:textId="66BFB05B" w:rsidR="00930B99" w:rsidRPr="00930B99" w:rsidRDefault="00B376D6" w:rsidP="000C2A33">
            <w:pPr>
              <w:rPr>
                <w:rFonts w:ascii="Roboto" w:hAnsi="Roboto"/>
              </w:rPr>
            </w:pPr>
            <w:r>
              <w:rPr>
                <w:rFonts w:ascii="Roboto" w:hAnsi="Roboto"/>
              </w:rPr>
              <w:t xml:space="preserve">Hedi Arukase </w:t>
            </w:r>
            <w:r w:rsidRPr="00B376D6">
              <w:rPr>
                <w:rFonts w:ascii="Roboto" w:hAnsi="Roboto"/>
              </w:rPr>
              <w:t>hedi.arukase@mkm.ee</w:t>
            </w:r>
          </w:p>
        </w:tc>
        <w:tc>
          <w:tcPr>
            <w:tcW w:w="3685" w:type="dxa"/>
            <w:tcMar>
              <w:top w:w="0" w:type="dxa"/>
              <w:left w:w="0" w:type="dxa"/>
              <w:bottom w:w="0" w:type="dxa"/>
              <w:right w:w="0" w:type="dxa"/>
            </w:tcMar>
          </w:tcPr>
          <w:p w14:paraId="7BAF690A" w14:textId="0B262816" w:rsidR="002C23D3" w:rsidRPr="00880BB8" w:rsidRDefault="002C23D3" w:rsidP="00930B99">
            <w:pPr>
              <w:rPr>
                <w:rFonts w:ascii="Roboto" w:hAnsi="Roboto"/>
              </w:rPr>
            </w:pPr>
            <w:r w:rsidRPr="00880BB8">
              <w:rPr>
                <w:rFonts w:ascii="Roboto" w:hAnsi="Roboto"/>
              </w:rPr>
              <w:t>Teie:</w:t>
            </w:r>
            <w:r w:rsidR="00930B99">
              <w:rPr>
                <w:rFonts w:ascii="Roboto" w:hAnsi="Roboto"/>
              </w:rPr>
              <w:t xml:space="preserve"> </w:t>
            </w:r>
          </w:p>
          <w:p w14:paraId="135D9747" w14:textId="77777777" w:rsidR="002C23D3" w:rsidRPr="00880BB8" w:rsidRDefault="002C23D3" w:rsidP="00871FE6">
            <w:pPr>
              <w:ind w:firstLine="567"/>
              <w:rPr>
                <w:rFonts w:ascii="Roboto" w:hAnsi="Roboto"/>
              </w:rPr>
            </w:pPr>
          </w:p>
          <w:p w14:paraId="08812EFA" w14:textId="61CE5585" w:rsidR="00D6445D" w:rsidRPr="00800A1A" w:rsidRDefault="002C23D3" w:rsidP="00930B99">
            <w:r w:rsidRPr="00880BB8">
              <w:rPr>
                <w:rFonts w:ascii="Roboto" w:hAnsi="Roboto"/>
              </w:rPr>
              <w:t>Meie:</w:t>
            </w:r>
            <w:r w:rsidR="00C77495" w:rsidRPr="00880BB8">
              <w:rPr>
                <w:rFonts w:ascii="Roboto" w:hAnsi="Roboto"/>
              </w:rPr>
              <w:t xml:space="preserve"> </w:t>
            </w:r>
            <w:r w:rsidR="00930B99">
              <w:rPr>
                <w:rFonts w:ascii="Roboto" w:hAnsi="Roboto"/>
              </w:rPr>
              <w:t xml:space="preserve"> /kuupäev digiallkirjas/ nr </w:t>
            </w:r>
            <w:r w:rsidR="00D005FD" w:rsidRPr="00D005FD">
              <w:rPr>
                <w:rFonts w:ascii="Roboto" w:hAnsi="Roboto"/>
              </w:rPr>
              <w:t>1.4-1/1697</w:t>
            </w:r>
            <w:r w:rsidR="00D005FD">
              <w:rPr>
                <w:rFonts w:ascii="Roboto" w:hAnsi="Roboto"/>
              </w:rPr>
              <w:t>-1</w:t>
            </w:r>
          </w:p>
        </w:tc>
      </w:tr>
      <w:tr w:rsidR="00800A1A" w:rsidRPr="00800A1A" w14:paraId="5C34AB00" w14:textId="77777777" w:rsidTr="00D6445D">
        <w:trPr>
          <w:cantSplit/>
        </w:trPr>
        <w:tc>
          <w:tcPr>
            <w:tcW w:w="4688" w:type="dxa"/>
            <w:tcMar>
              <w:top w:w="0" w:type="dxa"/>
              <w:left w:w="0" w:type="dxa"/>
              <w:bottom w:w="0" w:type="dxa"/>
              <w:right w:w="0" w:type="dxa"/>
            </w:tcMar>
          </w:tcPr>
          <w:p w14:paraId="17442B41" w14:textId="77777777" w:rsidR="003A6B07" w:rsidRDefault="003A6B07" w:rsidP="00684955">
            <w:pPr>
              <w:spacing w:after="60"/>
              <w:jc w:val="left"/>
              <w:rPr>
                <w:rFonts w:ascii="Roboto" w:hAnsi="Roboto"/>
                <w:b/>
              </w:rPr>
            </w:pPr>
          </w:p>
          <w:p w14:paraId="7721F2EB" w14:textId="77777777" w:rsidR="003A6B07" w:rsidRDefault="003A6B07" w:rsidP="00684955">
            <w:pPr>
              <w:spacing w:after="60"/>
              <w:jc w:val="left"/>
              <w:rPr>
                <w:rFonts w:ascii="Roboto" w:hAnsi="Roboto"/>
                <w:b/>
              </w:rPr>
            </w:pPr>
          </w:p>
          <w:p w14:paraId="7E39200C" w14:textId="5AB98AFC" w:rsidR="00354500" w:rsidRDefault="00354500" w:rsidP="00684955">
            <w:pPr>
              <w:spacing w:after="60"/>
              <w:jc w:val="left"/>
              <w:rPr>
                <w:rFonts w:ascii="Roboto" w:hAnsi="Roboto"/>
                <w:b/>
              </w:rPr>
            </w:pPr>
            <w:r>
              <w:rPr>
                <w:rFonts w:ascii="Roboto" w:hAnsi="Roboto"/>
                <w:b/>
              </w:rPr>
              <w:t xml:space="preserve">Töövaidluskomisjonide </w:t>
            </w:r>
            <w:r w:rsidR="008A1FB6">
              <w:rPr>
                <w:rFonts w:ascii="Roboto" w:hAnsi="Roboto"/>
                <w:b/>
              </w:rPr>
              <w:t>juhatajate ülemäärasest töökoormusest</w:t>
            </w:r>
          </w:p>
          <w:p w14:paraId="46CF1E4E" w14:textId="77777777" w:rsidR="00354500" w:rsidRDefault="00354500" w:rsidP="00684955">
            <w:pPr>
              <w:spacing w:after="60"/>
              <w:jc w:val="left"/>
              <w:rPr>
                <w:rFonts w:ascii="Roboto" w:hAnsi="Roboto"/>
                <w:b/>
              </w:rPr>
            </w:pPr>
          </w:p>
          <w:p w14:paraId="326566B0" w14:textId="77777777" w:rsidR="008A1FB6" w:rsidRDefault="008A1FB6" w:rsidP="00684955">
            <w:pPr>
              <w:spacing w:after="60"/>
              <w:jc w:val="left"/>
              <w:rPr>
                <w:rFonts w:ascii="Roboto" w:hAnsi="Roboto"/>
                <w:bCs/>
              </w:rPr>
            </w:pPr>
          </w:p>
          <w:p w14:paraId="4BC2C2DC" w14:textId="2E6D4E66" w:rsidR="00800A1A" w:rsidRPr="00354500" w:rsidRDefault="00354500" w:rsidP="00684955">
            <w:pPr>
              <w:spacing w:after="60"/>
              <w:jc w:val="left"/>
              <w:rPr>
                <w:rFonts w:ascii="Roboto" w:hAnsi="Roboto"/>
                <w:bCs/>
              </w:rPr>
            </w:pPr>
            <w:r w:rsidRPr="00354500">
              <w:rPr>
                <w:rFonts w:ascii="Roboto" w:hAnsi="Roboto"/>
                <w:bCs/>
              </w:rPr>
              <w:t xml:space="preserve">Lugupeetud Eesti Vabariigi majandus- ja tööstusminister Liina Vahtras </w:t>
            </w:r>
          </w:p>
        </w:tc>
        <w:tc>
          <w:tcPr>
            <w:tcW w:w="709" w:type="dxa"/>
          </w:tcPr>
          <w:p w14:paraId="09BA5608" w14:textId="5BDB863C" w:rsidR="00800A1A" w:rsidRPr="00800A1A" w:rsidRDefault="00800A1A" w:rsidP="0013281A">
            <w:pPr>
              <w:ind w:right="136"/>
              <w:jc w:val="right"/>
            </w:pPr>
          </w:p>
        </w:tc>
        <w:tc>
          <w:tcPr>
            <w:tcW w:w="3685" w:type="dxa"/>
          </w:tcPr>
          <w:p w14:paraId="4C8317CB" w14:textId="77777777" w:rsidR="00800A1A" w:rsidRPr="00800A1A" w:rsidRDefault="00800A1A" w:rsidP="00C0204F">
            <w:pPr>
              <w:ind w:right="136"/>
              <w:jc w:val="left"/>
            </w:pPr>
          </w:p>
        </w:tc>
      </w:tr>
    </w:tbl>
    <w:p w14:paraId="6B90FA2F" w14:textId="77777777" w:rsidR="00E71CA5" w:rsidRPr="006E5B55" w:rsidRDefault="00E71CA5" w:rsidP="00C0204F"/>
    <w:p w14:paraId="50C6063E" w14:textId="77777777" w:rsidR="008A1FB6" w:rsidRDefault="008A1FB6" w:rsidP="00C0204F">
      <w:pPr>
        <w:rPr>
          <w:rFonts w:ascii="Roboto" w:hAnsi="Roboto"/>
        </w:rPr>
      </w:pPr>
    </w:p>
    <w:p w14:paraId="01E7F963" w14:textId="00609605" w:rsidR="003A6B07" w:rsidRDefault="00595184" w:rsidP="00C0204F">
      <w:pPr>
        <w:rPr>
          <w:rFonts w:ascii="Roboto" w:hAnsi="Roboto"/>
        </w:rPr>
      </w:pPr>
      <w:r>
        <w:rPr>
          <w:rFonts w:ascii="Roboto" w:hAnsi="Roboto"/>
        </w:rPr>
        <w:t>Pöördun Teie poole murega</w:t>
      </w:r>
      <w:r w:rsidR="00354500">
        <w:rPr>
          <w:rFonts w:ascii="Roboto" w:hAnsi="Roboto"/>
        </w:rPr>
        <w:t xml:space="preserve"> Tööinspektsiooni (TI) juures asuvate töövaidluskomisjonide (TVK) juhatajate  suure töökoormuse pärast ning </w:t>
      </w:r>
      <w:r>
        <w:rPr>
          <w:rFonts w:ascii="Roboto" w:hAnsi="Roboto"/>
        </w:rPr>
        <w:t>üle kolme aasta</w:t>
      </w:r>
      <w:r w:rsidR="00354500">
        <w:rPr>
          <w:rFonts w:ascii="Roboto" w:hAnsi="Roboto"/>
        </w:rPr>
        <w:t xml:space="preserve"> kavandatud töövaidluse lahendamise seaduse (TvLS) eelnõu, millega muuhulgas kavandati ka TVK menetlustähtaegade pikendamine, selle Riigikogu menetlusse mittejõudmine.</w:t>
      </w:r>
    </w:p>
    <w:p w14:paraId="647112D3" w14:textId="77777777" w:rsidR="00354500" w:rsidRDefault="00354500" w:rsidP="00C0204F">
      <w:pPr>
        <w:rPr>
          <w:rFonts w:ascii="Roboto" w:hAnsi="Roboto"/>
        </w:rPr>
      </w:pPr>
    </w:p>
    <w:p w14:paraId="735DE6D2" w14:textId="5BD45BD5" w:rsidR="00354500" w:rsidRDefault="00910664" w:rsidP="00C0204F">
      <w:pPr>
        <w:rPr>
          <w:rFonts w:ascii="Roboto" w:hAnsi="Roboto"/>
        </w:rPr>
      </w:pPr>
      <w:r>
        <w:rPr>
          <w:rFonts w:ascii="Roboto" w:hAnsi="Roboto"/>
        </w:rPr>
        <w:t>Pöördusin</w:t>
      </w:r>
      <w:r w:rsidR="007270DD">
        <w:rPr>
          <w:rFonts w:ascii="Roboto" w:hAnsi="Roboto"/>
        </w:rPr>
        <w:t xml:space="preserve"> minister Erkki Keldo poole</w:t>
      </w:r>
      <w:r>
        <w:rPr>
          <w:rFonts w:ascii="Roboto" w:hAnsi="Roboto"/>
        </w:rPr>
        <w:t xml:space="preserve"> (</w:t>
      </w:r>
      <w:r w:rsidR="00354500">
        <w:rPr>
          <w:rFonts w:ascii="Roboto" w:hAnsi="Roboto"/>
        </w:rPr>
        <w:t xml:space="preserve"> </w:t>
      </w:r>
      <w:r w:rsidRPr="00910664">
        <w:rPr>
          <w:rFonts w:ascii="Roboto" w:hAnsi="Roboto"/>
        </w:rPr>
        <w:t>(1.09.2025 kiri nr 1.4-1/1697)</w:t>
      </w:r>
      <w:r w:rsidR="00354500">
        <w:rPr>
          <w:rFonts w:ascii="Roboto" w:hAnsi="Roboto"/>
        </w:rPr>
        <w:t>TVK juhatajate ülemäärase töökoormuse murega</w:t>
      </w:r>
      <w:r w:rsidR="007270DD">
        <w:rPr>
          <w:rFonts w:ascii="Roboto" w:hAnsi="Roboto"/>
        </w:rPr>
        <w:t xml:space="preserve"> </w:t>
      </w:r>
      <w:r w:rsidR="00354500">
        <w:rPr>
          <w:rFonts w:ascii="Roboto" w:hAnsi="Roboto"/>
        </w:rPr>
        <w:t>pärast seda</w:t>
      </w:r>
      <w:r w:rsidR="00595184">
        <w:rPr>
          <w:rFonts w:ascii="Roboto" w:hAnsi="Roboto"/>
        </w:rPr>
        <w:t>,</w:t>
      </w:r>
      <w:r w:rsidR="00354500">
        <w:rPr>
          <w:rFonts w:ascii="Roboto" w:hAnsi="Roboto"/>
        </w:rPr>
        <w:t xml:space="preserve"> kui TVK juhataja Anni Koha oli esitanud ministrile lahkumisavalduse seoses ülemäärasest töökoormusest tingitud tervisehäire saamisega</w:t>
      </w:r>
      <w:r>
        <w:rPr>
          <w:rFonts w:ascii="Roboto" w:hAnsi="Roboto"/>
        </w:rPr>
        <w:t>.</w:t>
      </w:r>
      <w:r w:rsidR="007270DD">
        <w:rPr>
          <w:rFonts w:ascii="Roboto" w:hAnsi="Roboto"/>
        </w:rPr>
        <w:t xml:space="preserve"> </w:t>
      </w:r>
      <w:r w:rsidR="006B1E83">
        <w:rPr>
          <w:rFonts w:ascii="Roboto" w:hAnsi="Roboto"/>
        </w:rPr>
        <w:t xml:space="preserve">Kirjas andsin teada, et väga suureks probleemiks on </w:t>
      </w:r>
      <w:r w:rsidR="006B1E83" w:rsidRPr="006B1E83">
        <w:rPr>
          <w:rFonts w:ascii="Roboto" w:hAnsi="Roboto"/>
        </w:rPr>
        <w:t>TVK-de suur töökoormus ja sellest tingitud ületundide tegemise vajadus</w:t>
      </w:r>
      <w:r w:rsidR="006B1E83">
        <w:rPr>
          <w:rFonts w:ascii="Roboto" w:hAnsi="Roboto"/>
        </w:rPr>
        <w:t xml:space="preserve"> ning </w:t>
      </w:r>
      <w:r w:rsidR="006B1E83" w:rsidRPr="006B1E83">
        <w:rPr>
          <w:rFonts w:ascii="Roboto" w:hAnsi="Roboto"/>
        </w:rPr>
        <w:t>menetlustähtaegade järgimine ei ole ilma ületundideta võimalik</w:t>
      </w:r>
      <w:r w:rsidR="006B1E83">
        <w:rPr>
          <w:rFonts w:ascii="Roboto" w:hAnsi="Roboto"/>
        </w:rPr>
        <w:t xml:space="preserve"> ning pidev </w:t>
      </w:r>
      <w:r w:rsidR="00591CDF">
        <w:rPr>
          <w:rFonts w:ascii="Roboto" w:hAnsi="Roboto"/>
        </w:rPr>
        <w:t xml:space="preserve">ja pikaajaline </w:t>
      </w:r>
      <w:r w:rsidR="006B1E83">
        <w:rPr>
          <w:rFonts w:ascii="Roboto" w:hAnsi="Roboto"/>
        </w:rPr>
        <w:t>ületundide tegemine ei ole kooskõlas ATS §</w:t>
      </w:r>
      <w:r w:rsidR="007270DD">
        <w:rPr>
          <w:rFonts w:ascii="Roboto" w:hAnsi="Roboto"/>
        </w:rPr>
        <w:t>-s</w:t>
      </w:r>
      <w:r w:rsidR="006B1E83">
        <w:rPr>
          <w:rFonts w:ascii="Roboto" w:hAnsi="Roboto"/>
        </w:rPr>
        <w:t xml:space="preserve"> 39 sätestatud põhimõttega, kus ületunnitööd võib ametnikult nõuda </w:t>
      </w:r>
      <w:r w:rsidR="00591CDF" w:rsidRPr="00591CDF">
        <w:rPr>
          <w:rFonts w:ascii="Roboto" w:hAnsi="Roboto"/>
        </w:rPr>
        <w:t xml:space="preserve">väljaspool tööaega, </w:t>
      </w:r>
      <w:r w:rsidR="00591CDF">
        <w:rPr>
          <w:rFonts w:ascii="Roboto" w:hAnsi="Roboto"/>
        </w:rPr>
        <w:t xml:space="preserve">ainult siis </w:t>
      </w:r>
      <w:r w:rsidR="00591CDF" w:rsidRPr="00591CDF">
        <w:rPr>
          <w:rFonts w:ascii="Roboto" w:hAnsi="Roboto"/>
        </w:rPr>
        <w:t>kui teenistusülesanded tulenevad erakorralistest asjaoludest ja tuleb täita viivitamata.</w:t>
      </w:r>
      <w:r w:rsidR="00591CDF">
        <w:rPr>
          <w:rFonts w:ascii="Roboto" w:hAnsi="Roboto"/>
        </w:rPr>
        <w:t xml:space="preserve">  Rõhutasin, et antud </w:t>
      </w:r>
      <w:r w:rsidR="00591CDF" w:rsidRPr="00591CDF">
        <w:rPr>
          <w:rFonts w:ascii="Roboto" w:hAnsi="Roboto"/>
        </w:rPr>
        <w:t>juhul me ei saa rääkida, et A. Koha 21.08</w:t>
      </w:r>
      <w:r w:rsidR="00591CDF">
        <w:rPr>
          <w:rFonts w:ascii="Roboto" w:hAnsi="Roboto"/>
        </w:rPr>
        <w:t>.2025</w:t>
      </w:r>
      <w:r w:rsidR="00591CDF" w:rsidRPr="00591CDF">
        <w:rPr>
          <w:rFonts w:ascii="Roboto" w:hAnsi="Roboto"/>
        </w:rPr>
        <w:t xml:space="preserve"> avalduses märgitud vajadus teha pidevalt ületunnitööd oleks tulenenud ametnikust endast (ATS § 39 lg 3), sest suurest töökoormusest tingitud ületunnitöö tegemise vajadust on kinnitanud ka kõik ülejäänud 7 TVK juhatajat</w:t>
      </w:r>
      <w:r w:rsidR="00591CDF">
        <w:rPr>
          <w:rFonts w:ascii="Roboto" w:hAnsi="Roboto"/>
        </w:rPr>
        <w:t xml:space="preserve">. </w:t>
      </w:r>
    </w:p>
    <w:p w14:paraId="249F10D3" w14:textId="77777777" w:rsidR="00591CDF" w:rsidRDefault="00591CDF" w:rsidP="00C0204F">
      <w:pPr>
        <w:rPr>
          <w:rFonts w:ascii="Roboto" w:hAnsi="Roboto"/>
        </w:rPr>
      </w:pPr>
    </w:p>
    <w:p w14:paraId="3191B50E" w14:textId="39543961" w:rsidR="00591CDF" w:rsidRDefault="00591CDF" w:rsidP="00C0204F">
      <w:pPr>
        <w:rPr>
          <w:rFonts w:ascii="Roboto" w:hAnsi="Roboto"/>
        </w:rPr>
      </w:pPr>
      <w:r>
        <w:rPr>
          <w:rFonts w:ascii="Roboto" w:hAnsi="Roboto"/>
        </w:rPr>
        <w:t xml:space="preserve">Kahjuks pean </w:t>
      </w:r>
      <w:r w:rsidR="00595184">
        <w:rPr>
          <w:rFonts w:ascii="Roboto" w:hAnsi="Roboto"/>
        </w:rPr>
        <w:t>tõdema</w:t>
      </w:r>
      <w:r>
        <w:rPr>
          <w:rFonts w:ascii="Roboto" w:hAnsi="Roboto"/>
        </w:rPr>
        <w:t xml:space="preserve">, et 1.09.2025 kirjas nr </w:t>
      </w:r>
      <w:r w:rsidRPr="00591CDF">
        <w:rPr>
          <w:rFonts w:ascii="Roboto" w:hAnsi="Roboto"/>
        </w:rPr>
        <w:t>1.4-1/1697</w:t>
      </w:r>
      <w:r>
        <w:rPr>
          <w:rFonts w:ascii="Roboto" w:hAnsi="Roboto"/>
        </w:rPr>
        <w:t xml:space="preserve"> kirjeldatud olukord ja probleemid pole siiani leevendust leidnud. Pigem pean nentima, et ületunnitöö tegemise vajaduse tendents on suurenenud. </w:t>
      </w:r>
      <w:r w:rsidR="008A1FB6">
        <w:rPr>
          <w:rFonts w:ascii="Roboto" w:hAnsi="Roboto"/>
        </w:rPr>
        <w:t xml:space="preserve">Samas, </w:t>
      </w:r>
      <w:r w:rsidR="008A1FB6" w:rsidRPr="008A1FB6">
        <w:rPr>
          <w:rFonts w:ascii="Roboto" w:hAnsi="Roboto"/>
        </w:rPr>
        <w:t>TVK juhatajatele rakendub ATS § 35 ehk üldjuhul tööaeg on 40 tundi seitsmepäevase ajavahemiku jooksul (edaspidi täistööaeg). Üldjuhul on tööaeg kaheksa tundi päevas ja neile kohaldub ka ATS § 37 ehk tööaja korraldus ja TVK  juhataja täidab oma teenistusülesandeid ametiasutuse töökorraldusega ettenähtud ajal. Kuivõrd TvLS § 4 lg 1 ütleb, et TVK asub TI juures, siis tuleb tõlgendada ATS § 37 lg 1 ja TvLS § 4 lg 1 koostoimes, et TVK juhataja tööaeg langeb kokku TI töökorraldusreeglitega sätestatud tööajaga. Seega ületunnitöö saaks tulla kõne alla ainult juhul kui TVK juhataja teeb tööd väljaspool TI töökorraldusreeglitega sätestatud tööaega. Ületunnitööd reguleerib ATS § 39 mille lg 1 ütleb, et ametiasutus võib ametnikult nõuda teenistusülesannete täitmist väljaspool tööaega, kui teenistusülesanded tulenevad erakorralistest asjaoludest ja tuleb täita viivitamata. Eeltoodu tähendab, et ületunnitööd võib TI nõuda aga ainult siis, kui teenistusülesanded tulenevad erakorralistest asjaoludest ja tuleb täita viivitamata. Puuduoleva ametniku ülesannete täitmine ei ole selle normi reguleerimisalas, sest puuduoleva ametniku ülesannete täitmist reguleerib ATS § 57. Seega ületundide ja valveaja eest TVK juhatajatele muutuvpalka praktikas maksta ei saa</w:t>
      </w:r>
      <w:r w:rsidR="008A1FB6">
        <w:rPr>
          <w:rFonts w:ascii="Roboto" w:hAnsi="Roboto"/>
        </w:rPr>
        <w:t xml:space="preserve"> ning ületunnitöö nõuab midagi erakorralist, ametnikust endast sõltumatut ning välistatud on püsiva iseloomuga ületunnitöö tegemine.</w:t>
      </w:r>
    </w:p>
    <w:p w14:paraId="4EDE1B7F" w14:textId="77777777" w:rsidR="00591CDF" w:rsidRDefault="00591CDF" w:rsidP="00C0204F">
      <w:pPr>
        <w:rPr>
          <w:rFonts w:ascii="Roboto" w:hAnsi="Roboto"/>
        </w:rPr>
      </w:pPr>
    </w:p>
    <w:p w14:paraId="457E3E34" w14:textId="2A7397C1" w:rsidR="0088070A" w:rsidRDefault="00591CDF" w:rsidP="0088070A">
      <w:pPr>
        <w:rPr>
          <w:rFonts w:ascii="Roboto" w:hAnsi="Roboto"/>
        </w:rPr>
      </w:pPr>
      <w:r>
        <w:rPr>
          <w:rFonts w:ascii="Roboto" w:hAnsi="Roboto"/>
        </w:rPr>
        <w:t>2025</w:t>
      </w:r>
      <w:r w:rsidR="00595184">
        <w:rPr>
          <w:rFonts w:ascii="Roboto" w:hAnsi="Roboto"/>
        </w:rPr>
        <w:t>.</w:t>
      </w:r>
      <w:r>
        <w:rPr>
          <w:rFonts w:ascii="Roboto" w:hAnsi="Roboto"/>
        </w:rPr>
        <w:t xml:space="preserve"> aastal laekus TVK-dele 2463 avaldust (I kv 571, II kv 562, III kv 639 ja IV kv 691)</w:t>
      </w:r>
      <w:r w:rsidR="0088070A">
        <w:rPr>
          <w:rFonts w:ascii="Roboto" w:hAnsi="Roboto"/>
        </w:rPr>
        <w:t xml:space="preserve"> ja k</w:t>
      </w:r>
      <w:r w:rsidR="0088070A" w:rsidRPr="0088070A">
        <w:rPr>
          <w:rFonts w:ascii="Roboto" w:hAnsi="Roboto"/>
        </w:rPr>
        <w:t xml:space="preserve">eskmiselt menetluse kestus päevades </w:t>
      </w:r>
      <w:r w:rsidR="0088070A">
        <w:rPr>
          <w:rFonts w:ascii="Roboto" w:hAnsi="Roboto"/>
        </w:rPr>
        <w:t xml:space="preserve">vastavalt </w:t>
      </w:r>
      <w:r w:rsidR="0088070A" w:rsidRPr="0088070A">
        <w:rPr>
          <w:rFonts w:ascii="Roboto" w:hAnsi="Roboto"/>
        </w:rPr>
        <w:t>3</w:t>
      </w:r>
      <w:r w:rsidR="0088070A">
        <w:rPr>
          <w:rFonts w:ascii="Roboto" w:hAnsi="Roboto"/>
        </w:rPr>
        <w:t xml:space="preserve">7; </w:t>
      </w:r>
      <w:r w:rsidR="0088070A" w:rsidRPr="0088070A">
        <w:rPr>
          <w:rFonts w:ascii="Roboto" w:hAnsi="Roboto"/>
        </w:rPr>
        <w:t>33</w:t>
      </w:r>
      <w:r w:rsidR="0088070A">
        <w:rPr>
          <w:rFonts w:ascii="Roboto" w:hAnsi="Roboto"/>
        </w:rPr>
        <w:t xml:space="preserve">; </w:t>
      </w:r>
      <w:r w:rsidR="0088070A" w:rsidRPr="0088070A">
        <w:rPr>
          <w:rFonts w:ascii="Roboto" w:hAnsi="Roboto"/>
        </w:rPr>
        <w:t>3</w:t>
      </w:r>
      <w:r w:rsidR="0088070A">
        <w:rPr>
          <w:rFonts w:ascii="Roboto" w:hAnsi="Roboto"/>
        </w:rPr>
        <w:t>8</w:t>
      </w:r>
      <w:r w:rsidR="00595184">
        <w:rPr>
          <w:rFonts w:ascii="Roboto" w:hAnsi="Roboto"/>
        </w:rPr>
        <w:t xml:space="preserve"> </w:t>
      </w:r>
      <w:r w:rsidR="0088070A">
        <w:rPr>
          <w:rFonts w:ascii="Roboto" w:hAnsi="Roboto"/>
        </w:rPr>
        <w:t xml:space="preserve">ja </w:t>
      </w:r>
      <w:r w:rsidR="0088070A" w:rsidRPr="0088070A">
        <w:rPr>
          <w:rFonts w:ascii="Roboto" w:hAnsi="Roboto"/>
        </w:rPr>
        <w:t>3</w:t>
      </w:r>
      <w:r w:rsidR="0088070A">
        <w:rPr>
          <w:rFonts w:ascii="Roboto" w:hAnsi="Roboto"/>
        </w:rPr>
        <w:t>7.</w:t>
      </w:r>
    </w:p>
    <w:p w14:paraId="0A2F91C2" w14:textId="77777777" w:rsidR="0088070A" w:rsidRDefault="0088070A" w:rsidP="00C0204F">
      <w:pPr>
        <w:rPr>
          <w:rFonts w:ascii="Roboto" w:hAnsi="Roboto"/>
        </w:rPr>
      </w:pPr>
    </w:p>
    <w:p w14:paraId="25A2FC3B" w14:textId="77777777" w:rsidR="00B528DB" w:rsidRDefault="00591CDF" w:rsidP="00C0204F">
      <w:pPr>
        <w:rPr>
          <w:rFonts w:ascii="Roboto" w:hAnsi="Roboto"/>
        </w:rPr>
      </w:pPr>
      <w:r>
        <w:rPr>
          <w:rFonts w:ascii="Roboto" w:hAnsi="Roboto"/>
        </w:rPr>
        <w:t>2026</w:t>
      </w:r>
      <w:r w:rsidR="00595184">
        <w:rPr>
          <w:rFonts w:ascii="Roboto" w:hAnsi="Roboto"/>
        </w:rPr>
        <w:t>.</w:t>
      </w:r>
      <w:r w:rsidR="007270DD">
        <w:rPr>
          <w:rFonts w:ascii="Roboto" w:hAnsi="Roboto"/>
        </w:rPr>
        <w:t xml:space="preserve"> </w:t>
      </w:r>
      <w:r w:rsidR="00595184">
        <w:rPr>
          <w:rFonts w:ascii="Roboto" w:hAnsi="Roboto"/>
        </w:rPr>
        <w:t>aasta</w:t>
      </w:r>
      <w:r>
        <w:rPr>
          <w:rFonts w:ascii="Roboto" w:hAnsi="Roboto"/>
        </w:rPr>
        <w:t xml:space="preserve"> III kvartaliks on laekunud 21</w:t>
      </w:r>
      <w:r w:rsidR="00595184">
        <w:rPr>
          <w:rFonts w:ascii="Roboto" w:hAnsi="Roboto"/>
        </w:rPr>
        <w:t>8</w:t>
      </w:r>
      <w:r>
        <w:rPr>
          <w:rFonts w:ascii="Roboto" w:hAnsi="Roboto"/>
        </w:rPr>
        <w:t xml:space="preserve">9 </w:t>
      </w:r>
      <w:r w:rsidR="0088070A">
        <w:rPr>
          <w:rFonts w:ascii="Roboto" w:hAnsi="Roboto"/>
        </w:rPr>
        <w:t>avaldust</w:t>
      </w:r>
      <w:r>
        <w:rPr>
          <w:rFonts w:ascii="Roboto" w:hAnsi="Roboto"/>
        </w:rPr>
        <w:t xml:space="preserve"> (I kv 754, II kv 730 ja  III kv 705)</w:t>
      </w:r>
      <w:r w:rsidR="0088070A">
        <w:rPr>
          <w:rFonts w:ascii="Roboto" w:hAnsi="Roboto"/>
        </w:rPr>
        <w:t xml:space="preserve"> ja k</w:t>
      </w:r>
      <w:r>
        <w:rPr>
          <w:rFonts w:ascii="Roboto" w:hAnsi="Roboto"/>
        </w:rPr>
        <w:t xml:space="preserve">eskmiselt menetluse kestus päevades </w:t>
      </w:r>
      <w:r w:rsidR="0088070A">
        <w:rPr>
          <w:rFonts w:ascii="Roboto" w:hAnsi="Roboto"/>
        </w:rPr>
        <w:t xml:space="preserve">vastavalt 45; 40 ja 49. </w:t>
      </w:r>
      <w:r w:rsidR="00595184">
        <w:rPr>
          <w:rFonts w:ascii="Roboto" w:hAnsi="Roboto"/>
        </w:rPr>
        <w:t xml:space="preserve"> </w:t>
      </w:r>
    </w:p>
    <w:p w14:paraId="0F2B7924" w14:textId="77777777" w:rsidR="00B528DB" w:rsidRDefault="00B528DB" w:rsidP="00C0204F">
      <w:pPr>
        <w:rPr>
          <w:rFonts w:ascii="Roboto" w:hAnsi="Roboto"/>
        </w:rPr>
      </w:pPr>
    </w:p>
    <w:p w14:paraId="3EC6BE3D" w14:textId="7CD3E9B8" w:rsidR="00591CDF" w:rsidRDefault="00595184" w:rsidP="00C0204F">
      <w:pPr>
        <w:rPr>
          <w:rFonts w:ascii="Roboto" w:hAnsi="Roboto"/>
        </w:rPr>
      </w:pPr>
      <w:r>
        <w:rPr>
          <w:rFonts w:ascii="Roboto" w:hAnsi="Roboto"/>
        </w:rPr>
        <w:t>Seisuga 3.11.2026 on laekunud avalduste arv 2613</w:t>
      </w:r>
      <w:r w:rsidR="00B528DB">
        <w:rPr>
          <w:rFonts w:ascii="Roboto" w:hAnsi="Roboto"/>
        </w:rPr>
        <w:t xml:space="preserve">, </w:t>
      </w:r>
      <w:r w:rsidR="00B528DB" w:rsidRPr="00B528DB">
        <w:rPr>
          <w:rFonts w:ascii="Roboto" w:hAnsi="Roboto"/>
        </w:rPr>
        <w:t>mis ületab juba 2025. aasta kogu aasta avalduste arvu (2463).</w:t>
      </w:r>
    </w:p>
    <w:p w14:paraId="27554293" w14:textId="77777777" w:rsidR="00591CDF" w:rsidRDefault="00591CDF" w:rsidP="00C0204F">
      <w:pPr>
        <w:rPr>
          <w:rFonts w:ascii="Roboto" w:hAnsi="Roboto"/>
        </w:rPr>
      </w:pPr>
    </w:p>
    <w:p w14:paraId="68E16128" w14:textId="679B4B90" w:rsidR="0088070A" w:rsidRDefault="0088070A" w:rsidP="00C0204F">
      <w:pPr>
        <w:rPr>
          <w:rFonts w:ascii="Roboto" w:hAnsi="Roboto"/>
        </w:rPr>
      </w:pPr>
      <w:r>
        <w:rPr>
          <w:rFonts w:ascii="Roboto" w:hAnsi="Roboto"/>
        </w:rPr>
        <w:t>15.0</w:t>
      </w:r>
      <w:r w:rsidR="00910664">
        <w:rPr>
          <w:rFonts w:ascii="Roboto" w:hAnsi="Roboto"/>
        </w:rPr>
        <w:t>4</w:t>
      </w:r>
      <w:r>
        <w:rPr>
          <w:rFonts w:ascii="Roboto" w:hAnsi="Roboto"/>
        </w:rPr>
        <w:t xml:space="preserve">.2026 </w:t>
      </w:r>
      <w:r w:rsidR="00910664">
        <w:rPr>
          <w:rFonts w:ascii="Roboto" w:hAnsi="Roboto"/>
        </w:rPr>
        <w:t xml:space="preserve">(e-kiri, mille adressaatideks olid </w:t>
      </w:r>
      <w:r w:rsidR="00910664" w:rsidRPr="00910664">
        <w:rPr>
          <w:rFonts w:ascii="Roboto" w:hAnsi="Roboto"/>
        </w:rPr>
        <w:t>Ulla Saar</w:t>
      </w:r>
      <w:r w:rsidR="00910664">
        <w:rPr>
          <w:rFonts w:ascii="Roboto" w:hAnsi="Roboto"/>
        </w:rPr>
        <w:t>,</w:t>
      </w:r>
      <w:r w:rsidR="00910664" w:rsidRPr="00910664">
        <w:rPr>
          <w:rFonts w:ascii="Roboto" w:hAnsi="Roboto"/>
        </w:rPr>
        <w:t xml:space="preserve"> Seili Sude</w:t>
      </w:r>
      <w:r w:rsidR="00910664">
        <w:rPr>
          <w:rFonts w:ascii="Roboto" w:hAnsi="Roboto"/>
        </w:rPr>
        <w:t>r,</w:t>
      </w:r>
      <w:r w:rsidR="00910664" w:rsidRPr="00910664">
        <w:rPr>
          <w:rFonts w:ascii="Roboto" w:hAnsi="Roboto"/>
        </w:rPr>
        <w:t xml:space="preserve"> Johann Vootele Mäevere</w:t>
      </w:r>
      <w:r w:rsidR="00910664">
        <w:rPr>
          <w:rFonts w:ascii="Roboto" w:hAnsi="Roboto"/>
        </w:rPr>
        <w:t xml:space="preserve">) oli </w:t>
      </w:r>
      <w:r>
        <w:rPr>
          <w:rFonts w:ascii="Roboto" w:hAnsi="Roboto"/>
        </w:rPr>
        <w:t xml:space="preserve">andsid TVK juhatajad MKM-ile teada, et </w:t>
      </w:r>
      <w:r w:rsidRPr="0088070A">
        <w:rPr>
          <w:rFonts w:ascii="Roboto" w:hAnsi="Roboto"/>
        </w:rPr>
        <w:t xml:space="preserve">võrreldes 2025.aastaga on töövaidlusavaldusi laekunud </w:t>
      </w:r>
      <w:r>
        <w:rPr>
          <w:rFonts w:ascii="Roboto" w:hAnsi="Roboto"/>
        </w:rPr>
        <w:t>(</w:t>
      </w:r>
      <w:r w:rsidRPr="0088070A">
        <w:rPr>
          <w:rFonts w:ascii="Roboto" w:hAnsi="Roboto"/>
        </w:rPr>
        <w:t>võrreldes 2026.aasta sama perioodiga</w:t>
      </w:r>
      <w:r>
        <w:rPr>
          <w:rFonts w:ascii="Roboto" w:hAnsi="Roboto"/>
        </w:rPr>
        <w:t>)</w:t>
      </w:r>
      <w:r w:rsidRPr="0088070A">
        <w:rPr>
          <w:rFonts w:ascii="Roboto" w:hAnsi="Roboto"/>
        </w:rPr>
        <w:t xml:space="preserve"> ca 33% varasemast rohkem ning võrreldes 2022.aastaga ca 50% võrra rohkem</w:t>
      </w:r>
      <w:r>
        <w:rPr>
          <w:rFonts w:ascii="Roboto" w:hAnsi="Roboto"/>
        </w:rPr>
        <w:t xml:space="preserve"> ja esitatud </w:t>
      </w:r>
      <w:r w:rsidRPr="0088070A">
        <w:rPr>
          <w:rFonts w:ascii="Roboto" w:hAnsi="Roboto"/>
        </w:rPr>
        <w:t>töövaidlusavalduste sisuline kvaliteet on madal</w:t>
      </w:r>
      <w:r>
        <w:rPr>
          <w:rFonts w:ascii="Roboto" w:hAnsi="Roboto"/>
        </w:rPr>
        <w:t xml:space="preserve"> ja see omakorda </w:t>
      </w:r>
      <w:r w:rsidRPr="0088070A">
        <w:rPr>
          <w:rFonts w:ascii="Roboto" w:hAnsi="Roboto"/>
        </w:rPr>
        <w:t>tingi</w:t>
      </w:r>
      <w:r>
        <w:rPr>
          <w:rFonts w:ascii="Roboto" w:hAnsi="Roboto"/>
        </w:rPr>
        <w:t>b</w:t>
      </w:r>
      <w:r w:rsidRPr="0088070A">
        <w:rPr>
          <w:rFonts w:ascii="Roboto" w:hAnsi="Roboto"/>
        </w:rPr>
        <w:t xml:space="preserve"> menetlusse võtmise eelselt avalduste puuduste kõrvaldamiste määruste (sh korduvate määruste) koostamis</w:t>
      </w:r>
      <w:r>
        <w:rPr>
          <w:rFonts w:ascii="Roboto" w:hAnsi="Roboto"/>
        </w:rPr>
        <w:t>e vajaduse ja see omakorda toob kaasa suurenenud töökoormuse TVK juhatajatele. TVK juhatajad rõhutasid, et lisaks on esitatavad</w:t>
      </w:r>
      <w:r w:rsidRPr="0088070A">
        <w:rPr>
          <w:rFonts w:ascii="Roboto" w:hAnsi="Roboto"/>
        </w:rPr>
        <w:t xml:space="preserve"> menetlusdokumendid (ja lisad) tihti väga mahukad, sageli ka ebaülevaatlikud, täis kordusi ja ebavajalikku informatsiooni seoses AI laialdase kasutamisega menetlusosaliste poolt ning ebaselge on selgituskohustuse põhjendatud ulatus kiirete (ja väidetavalt lihtsate) töövaidlusmenetluste osas</w:t>
      </w:r>
      <w:r>
        <w:rPr>
          <w:rFonts w:ascii="Roboto" w:hAnsi="Roboto"/>
        </w:rPr>
        <w:t xml:space="preserve">, </w:t>
      </w:r>
      <w:r w:rsidR="0067172B">
        <w:rPr>
          <w:rFonts w:ascii="Roboto" w:hAnsi="Roboto"/>
        </w:rPr>
        <w:t xml:space="preserve">ning seetõttu ei </w:t>
      </w:r>
      <w:r w:rsidRPr="0088070A">
        <w:rPr>
          <w:rFonts w:ascii="Roboto" w:hAnsi="Roboto"/>
        </w:rPr>
        <w:t>kajasta pelgalt laekunud asjade arvu suurenemine tegelikku töö mahtu</w:t>
      </w:r>
      <w:r w:rsidR="0067172B">
        <w:rPr>
          <w:rFonts w:ascii="Roboto" w:hAnsi="Roboto"/>
        </w:rPr>
        <w:t xml:space="preserve"> ning statistiliste numbrite taga tuleb näha tegelikku olukorda. Menetluspäevade arv on suudetud hoida võimalikult madal ohtrate kompenseerimata ületundide näol. Suur </w:t>
      </w:r>
      <w:r w:rsidR="0067172B" w:rsidRPr="0067172B">
        <w:rPr>
          <w:rFonts w:ascii="Roboto" w:hAnsi="Roboto"/>
        </w:rPr>
        <w:t>koormus avaldab vahetut mõju nii TVK juhatajate töö- ja puhkeaja tasakaalule, tervisele, kui ka võimalikele aja- ja koormuse survest tulenevatele vigadele</w:t>
      </w:r>
      <w:r w:rsidR="0067172B">
        <w:rPr>
          <w:rFonts w:ascii="Roboto" w:hAnsi="Roboto"/>
        </w:rPr>
        <w:t xml:space="preserve">. </w:t>
      </w:r>
    </w:p>
    <w:p w14:paraId="07FC6A26" w14:textId="77777777" w:rsidR="0067172B" w:rsidRDefault="0067172B" w:rsidP="00C0204F">
      <w:pPr>
        <w:rPr>
          <w:rFonts w:ascii="Roboto" w:hAnsi="Roboto"/>
        </w:rPr>
      </w:pPr>
    </w:p>
    <w:p w14:paraId="61B6E102" w14:textId="07019AB6" w:rsidR="0067172B" w:rsidRDefault="0067172B" w:rsidP="00C0204F">
      <w:pPr>
        <w:rPr>
          <w:rFonts w:ascii="Roboto" w:hAnsi="Roboto"/>
        </w:rPr>
      </w:pPr>
      <w:r>
        <w:rPr>
          <w:rFonts w:ascii="Roboto" w:hAnsi="Roboto"/>
        </w:rPr>
        <w:t>Kehtiv TvLS näeb ette, et töövaidlus tuleb TVK-s lahendada kiiresti (§ 13) ja selle eesmärgi täitmiseks on seadusandaja kehtestanud tähtajad toimingute tegemiseks: avalduse menetlusse võtmine tuleb otsustada 3 tööpäeva jooksul (§ 27 lg 1) ja avaldus tuleb</w:t>
      </w:r>
      <w:r w:rsidRPr="0067172B">
        <w:rPr>
          <w:rFonts w:ascii="Roboto" w:hAnsi="Roboto"/>
        </w:rPr>
        <w:t xml:space="preserve"> läbi</w:t>
      </w:r>
      <w:r>
        <w:rPr>
          <w:rFonts w:ascii="Roboto" w:hAnsi="Roboto"/>
        </w:rPr>
        <w:t xml:space="preserve"> vaadata</w:t>
      </w:r>
      <w:r w:rsidRPr="0067172B">
        <w:rPr>
          <w:rFonts w:ascii="Roboto" w:hAnsi="Roboto"/>
        </w:rPr>
        <w:t xml:space="preserve"> 45 kalendripäeva jooksul arvates selle saamisest töövaidluskomisjonis, välja arvatud juhul, kui menetluse pikenemine tuleneb objektiivsetest asjaoludest või seaduses sätestatust</w:t>
      </w:r>
      <w:r>
        <w:rPr>
          <w:rFonts w:ascii="Roboto" w:hAnsi="Roboto"/>
        </w:rPr>
        <w:t xml:space="preserve"> (§ 38 lg 1).</w:t>
      </w:r>
    </w:p>
    <w:p w14:paraId="7F111B2D" w14:textId="77777777" w:rsidR="0067172B" w:rsidRDefault="0067172B" w:rsidP="00C0204F">
      <w:pPr>
        <w:rPr>
          <w:rFonts w:ascii="Roboto" w:hAnsi="Roboto"/>
        </w:rPr>
      </w:pPr>
    </w:p>
    <w:p w14:paraId="6AAE22A8" w14:textId="79F640E1" w:rsidR="0067172B" w:rsidRDefault="00E311EC" w:rsidP="00C0204F">
      <w:pPr>
        <w:rPr>
          <w:rFonts w:ascii="Roboto" w:hAnsi="Roboto"/>
        </w:rPr>
      </w:pPr>
      <w:r>
        <w:rPr>
          <w:rFonts w:ascii="Roboto" w:hAnsi="Roboto"/>
        </w:rPr>
        <w:t xml:space="preserve">Oluline on rõhutada, et TvLS ei nimeta TVK juhataja </w:t>
      </w:r>
      <w:r w:rsidRPr="00E311EC">
        <w:rPr>
          <w:rFonts w:ascii="Roboto" w:hAnsi="Roboto"/>
        </w:rPr>
        <w:t>suurt töökoormust tähtaja pikendamise alusena</w:t>
      </w:r>
      <w:r>
        <w:rPr>
          <w:rFonts w:ascii="Roboto" w:hAnsi="Roboto"/>
        </w:rPr>
        <w:t xml:space="preserve">, </w:t>
      </w:r>
      <w:r w:rsidRPr="00E311EC">
        <w:rPr>
          <w:rFonts w:ascii="Roboto" w:hAnsi="Roboto"/>
        </w:rPr>
        <w:t>objektiivsete asjaolude</w:t>
      </w:r>
      <w:r>
        <w:rPr>
          <w:rFonts w:ascii="Roboto" w:hAnsi="Roboto"/>
        </w:rPr>
        <w:t>na saab</w:t>
      </w:r>
      <w:r w:rsidRPr="00E311EC">
        <w:rPr>
          <w:rFonts w:ascii="Roboto" w:hAnsi="Roboto"/>
        </w:rPr>
        <w:t xml:space="preserve"> </w:t>
      </w:r>
      <w:r>
        <w:rPr>
          <w:rFonts w:ascii="Roboto" w:hAnsi="Roboto"/>
        </w:rPr>
        <w:t xml:space="preserve">käsitleda üldjuhul </w:t>
      </w:r>
      <w:r w:rsidRPr="00E311EC">
        <w:rPr>
          <w:rFonts w:ascii="Roboto" w:hAnsi="Roboto"/>
        </w:rPr>
        <w:t>pooltele antud tähtaja pikendamise taotlus</w:t>
      </w:r>
      <w:r>
        <w:rPr>
          <w:rFonts w:ascii="Roboto" w:hAnsi="Roboto"/>
        </w:rPr>
        <w:t>t</w:t>
      </w:r>
      <w:r w:rsidRPr="00E311EC">
        <w:rPr>
          <w:rFonts w:ascii="Roboto" w:hAnsi="Roboto"/>
        </w:rPr>
        <w:t xml:space="preserve"> ja </w:t>
      </w:r>
      <w:r>
        <w:rPr>
          <w:rFonts w:ascii="Roboto" w:hAnsi="Roboto"/>
        </w:rPr>
        <w:t xml:space="preserve">poolte poolt </w:t>
      </w:r>
      <w:r w:rsidRPr="00E311EC">
        <w:rPr>
          <w:rFonts w:ascii="Roboto" w:hAnsi="Roboto"/>
        </w:rPr>
        <w:t>istungi edasilükkamise taotlus</w:t>
      </w:r>
      <w:r>
        <w:rPr>
          <w:rFonts w:ascii="Roboto" w:hAnsi="Roboto"/>
        </w:rPr>
        <w:t>t. S</w:t>
      </w:r>
      <w:r w:rsidRPr="00E311EC">
        <w:rPr>
          <w:rFonts w:ascii="Roboto" w:hAnsi="Roboto"/>
        </w:rPr>
        <w:t>uur töökoormus</w:t>
      </w:r>
      <w:r>
        <w:rPr>
          <w:rFonts w:ascii="Roboto" w:hAnsi="Roboto"/>
        </w:rPr>
        <w:t xml:space="preserve"> ja </w:t>
      </w:r>
      <w:r w:rsidRPr="00E311EC">
        <w:rPr>
          <w:rFonts w:ascii="Roboto" w:hAnsi="Roboto"/>
        </w:rPr>
        <w:t>töötajate vähesus ei tohi iseenesest olla piisav alus menetlustähtaja ületamiseks. Need on korralduslikud küsimused, mitte konkreetsest töövaidlusest tulenevad objektiivsed takistused.</w:t>
      </w:r>
      <w:r>
        <w:rPr>
          <w:rFonts w:ascii="Roboto" w:hAnsi="Roboto"/>
        </w:rPr>
        <w:t xml:space="preserve"> Sellist tõlgendust toetab </w:t>
      </w:r>
      <w:r w:rsidRPr="00E311EC">
        <w:rPr>
          <w:rFonts w:ascii="Roboto" w:hAnsi="Roboto"/>
        </w:rPr>
        <w:t>Riigikohtu distsiplinaarkolleegiumi otsus 9-13/22-1, 06.07.2022</w:t>
      </w:r>
      <w:r>
        <w:rPr>
          <w:rFonts w:ascii="Roboto" w:hAnsi="Roboto"/>
        </w:rPr>
        <w:t xml:space="preserve">, mille p. </w:t>
      </w:r>
      <w:r w:rsidRPr="00E311EC">
        <w:rPr>
          <w:rFonts w:ascii="Roboto" w:hAnsi="Roboto"/>
        </w:rPr>
        <w:t>26.2 rõhutatakse, et kohtunik peab korraldama oma töö selliselt, et seaduses sätestatud tähtaegadest oleks võimalik kinni pidada.</w:t>
      </w:r>
      <w:r>
        <w:rPr>
          <w:rFonts w:ascii="Roboto" w:hAnsi="Roboto"/>
        </w:rPr>
        <w:t xml:space="preserve"> Erandkorras saab </w:t>
      </w:r>
      <w:r w:rsidRPr="00E311EC">
        <w:rPr>
          <w:rFonts w:ascii="Roboto" w:hAnsi="Roboto"/>
        </w:rPr>
        <w:t>töökoormus teatud tingimustel olla objektiivne asjaolu</w:t>
      </w:r>
      <w:r>
        <w:rPr>
          <w:rFonts w:ascii="Roboto" w:hAnsi="Roboto"/>
        </w:rPr>
        <w:t xml:space="preserve"> (</w:t>
      </w:r>
      <w:r w:rsidRPr="00E311EC">
        <w:rPr>
          <w:rFonts w:ascii="Roboto" w:hAnsi="Roboto"/>
        </w:rPr>
        <w:t>Riigikohtu distsiplinaarkolleegiumi otsus 9-13/24-1, 10.06.2024</w:t>
      </w:r>
      <w:r>
        <w:rPr>
          <w:rFonts w:ascii="Roboto" w:hAnsi="Roboto"/>
        </w:rPr>
        <w:t xml:space="preserve">) aga sellisel juhul tuleb </w:t>
      </w:r>
      <w:r w:rsidR="00E2711D">
        <w:rPr>
          <w:rFonts w:ascii="Roboto" w:hAnsi="Roboto"/>
        </w:rPr>
        <w:t xml:space="preserve">võrrelda vaidluse lahendaja </w:t>
      </w:r>
      <w:r w:rsidR="00E2711D" w:rsidRPr="00E2711D">
        <w:rPr>
          <w:rFonts w:ascii="Roboto" w:hAnsi="Roboto"/>
        </w:rPr>
        <w:t xml:space="preserve">töökoormust teiste </w:t>
      </w:r>
      <w:r w:rsidR="00E2711D">
        <w:rPr>
          <w:rFonts w:ascii="Roboto" w:hAnsi="Roboto"/>
        </w:rPr>
        <w:t>vaidluse lahendajate</w:t>
      </w:r>
      <w:r w:rsidR="00E2711D" w:rsidRPr="00E2711D">
        <w:rPr>
          <w:rFonts w:ascii="Roboto" w:hAnsi="Roboto"/>
        </w:rPr>
        <w:t xml:space="preserve"> töökoormusega.</w:t>
      </w:r>
      <w:r w:rsidR="00E2711D">
        <w:rPr>
          <w:rFonts w:ascii="Roboto" w:hAnsi="Roboto"/>
        </w:rPr>
        <w:t xml:space="preserve"> Riigikohtu distsiplinaarkolleegiumi seisukohti lugedes on oluline tähele panna ka seda, et </w:t>
      </w:r>
      <w:r w:rsidR="00E2711D" w:rsidRPr="00E2711D">
        <w:rPr>
          <w:rFonts w:ascii="Roboto" w:hAnsi="Roboto"/>
        </w:rPr>
        <w:t>Eesti tsiviil- ja halduskohtumenetluses ei ole üldjuhul kehtestatud kõigile kohtuasjadele ühtset konkreetset lahendamise tähtaega, nagu töövaidluskomisjonile kehtestatud 45 kalendripäeva.</w:t>
      </w:r>
      <w:r w:rsidR="00E2711D" w:rsidRPr="00E2711D">
        <w:t xml:space="preserve"> </w:t>
      </w:r>
      <w:r w:rsidR="00E2711D">
        <w:t xml:space="preserve">Paratamatult tuleb nentida, et </w:t>
      </w:r>
      <w:r w:rsidR="00E2711D">
        <w:rPr>
          <w:rFonts w:ascii="Roboto" w:hAnsi="Roboto"/>
        </w:rPr>
        <w:t>k</w:t>
      </w:r>
      <w:r w:rsidR="00E2711D" w:rsidRPr="00E2711D">
        <w:rPr>
          <w:rFonts w:ascii="Roboto" w:hAnsi="Roboto"/>
        </w:rPr>
        <w:t>ui seadusandja on pidanud vajalikuks kehtestada töövaidluskomisjonile 45-päevase tähtaja, siis peab sellel tähtajal olema ka tegelik õiguslik tähendus. Seda ei saa muuta sisutühjaks üksnes viitega menetleja töökoormusele.</w:t>
      </w:r>
      <w:r w:rsidR="00E2711D">
        <w:rPr>
          <w:rFonts w:ascii="Roboto" w:hAnsi="Roboto"/>
        </w:rPr>
        <w:t xml:space="preserve"> </w:t>
      </w:r>
    </w:p>
    <w:p w14:paraId="38AF7886" w14:textId="77777777" w:rsidR="00E2711D" w:rsidRDefault="00E2711D" w:rsidP="00C0204F">
      <w:pPr>
        <w:rPr>
          <w:rFonts w:ascii="Roboto" w:hAnsi="Roboto"/>
        </w:rPr>
      </w:pPr>
    </w:p>
    <w:p w14:paraId="6EB72EC3" w14:textId="67A492D3" w:rsidR="00E2711D" w:rsidRDefault="00E2711D" w:rsidP="00C0204F">
      <w:pPr>
        <w:rPr>
          <w:rFonts w:ascii="Roboto" w:hAnsi="Roboto"/>
        </w:rPr>
      </w:pPr>
      <w:r>
        <w:rPr>
          <w:rFonts w:ascii="Roboto" w:hAnsi="Roboto"/>
        </w:rPr>
        <w:t>Eeltoodust lähtudes ja arvestades tendentsi, et töövaidlusasja</w:t>
      </w:r>
      <w:r w:rsidR="007270DD">
        <w:rPr>
          <w:rFonts w:ascii="Roboto" w:hAnsi="Roboto"/>
        </w:rPr>
        <w:t>d</w:t>
      </w:r>
      <w:r>
        <w:rPr>
          <w:rFonts w:ascii="Roboto" w:hAnsi="Roboto"/>
        </w:rPr>
        <w:t xml:space="preserve"> on muutunud keerukamaks, avaldused pikemaks ja AI kasutuselevõtuga ka segasemaks, soovisid </w:t>
      </w:r>
      <w:r w:rsidR="008A1FB6">
        <w:rPr>
          <w:rFonts w:ascii="Roboto" w:hAnsi="Roboto"/>
        </w:rPr>
        <w:t xml:space="preserve">juba aastal 2025 </w:t>
      </w:r>
      <w:r>
        <w:rPr>
          <w:rFonts w:ascii="Roboto" w:hAnsi="Roboto"/>
        </w:rPr>
        <w:t xml:space="preserve">TVK juhatajad ja TI, et  ülekoormuse probleem saaks </w:t>
      </w:r>
      <w:r w:rsidR="00F35A2D">
        <w:rPr>
          <w:rFonts w:ascii="Roboto" w:hAnsi="Roboto"/>
        </w:rPr>
        <w:t xml:space="preserve">mingilgi määral </w:t>
      </w:r>
      <w:r>
        <w:rPr>
          <w:rFonts w:ascii="Roboto" w:hAnsi="Roboto"/>
        </w:rPr>
        <w:t xml:space="preserve">lahendatud  ning pakkusid välja </w:t>
      </w:r>
      <w:r w:rsidR="00BC1969">
        <w:rPr>
          <w:rFonts w:ascii="Roboto" w:hAnsi="Roboto"/>
        </w:rPr>
        <w:t>lahenduse:</w:t>
      </w:r>
      <w:r>
        <w:rPr>
          <w:rFonts w:ascii="Roboto" w:hAnsi="Roboto"/>
        </w:rPr>
        <w:t xml:space="preserve"> arvestades, et </w:t>
      </w:r>
      <w:r w:rsidRPr="00E2711D">
        <w:rPr>
          <w:rFonts w:ascii="Roboto" w:hAnsi="Roboto"/>
        </w:rPr>
        <w:t>TvLS ega T</w:t>
      </w:r>
      <w:r>
        <w:rPr>
          <w:rFonts w:ascii="Roboto" w:hAnsi="Roboto"/>
        </w:rPr>
        <w:t xml:space="preserve">I </w:t>
      </w:r>
      <w:r w:rsidRPr="00E2711D">
        <w:rPr>
          <w:rFonts w:ascii="Roboto" w:hAnsi="Roboto"/>
        </w:rPr>
        <w:t xml:space="preserve"> põhimäärus ei sätesta TVK juhatajate piirarvu</w:t>
      </w:r>
      <w:r>
        <w:rPr>
          <w:rFonts w:ascii="Roboto" w:hAnsi="Roboto"/>
        </w:rPr>
        <w:t xml:space="preserve"> ja</w:t>
      </w:r>
      <w:r w:rsidRPr="00E2711D">
        <w:rPr>
          <w:rFonts w:ascii="Roboto" w:hAnsi="Roboto"/>
        </w:rPr>
        <w:t xml:space="preserve"> seadusandja </w:t>
      </w:r>
      <w:r>
        <w:rPr>
          <w:rFonts w:ascii="Roboto" w:hAnsi="Roboto"/>
        </w:rPr>
        <w:t>sooviks on olnud jätta</w:t>
      </w:r>
      <w:r w:rsidRPr="00E2711D">
        <w:rPr>
          <w:rFonts w:ascii="Roboto" w:hAnsi="Roboto"/>
        </w:rPr>
        <w:t xml:space="preserve"> täielikult ministri otsust</w:t>
      </w:r>
      <w:r>
        <w:rPr>
          <w:rFonts w:ascii="Roboto" w:hAnsi="Roboto"/>
        </w:rPr>
        <w:t>ada</w:t>
      </w:r>
      <w:r w:rsidR="00BA33FB">
        <w:rPr>
          <w:rFonts w:ascii="Roboto" w:hAnsi="Roboto"/>
        </w:rPr>
        <w:t>,</w:t>
      </w:r>
      <w:r w:rsidRPr="00E2711D">
        <w:rPr>
          <w:rFonts w:ascii="Roboto" w:hAnsi="Roboto"/>
        </w:rPr>
        <w:t xml:space="preserve"> kui palju TVK juhatajaid ametisse nimetada</w:t>
      </w:r>
      <w:r>
        <w:rPr>
          <w:rFonts w:ascii="Roboto" w:hAnsi="Roboto"/>
        </w:rPr>
        <w:t>, nimetada ametisse täiendav TVK juhataja (praegu on ametisse nimetatud 8 TVK juhatajat).</w:t>
      </w:r>
      <w:r w:rsidRPr="00E2711D">
        <w:t xml:space="preserve"> </w:t>
      </w:r>
      <w:r w:rsidR="00BC1969">
        <w:rPr>
          <w:rFonts w:ascii="Roboto" w:hAnsi="Roboto"/>
        </w:rPr>
        <w:t>T</w:t>
      </w:r>
      <w:r w:rsidRPr="00E2711D">
        <w:rPr>
          <w:rFonts w:ascii="Roboto" w:hAnsi="Roboto"/>
        </w:rPr>
        <w:t>äiendav ametikoht toob kaasa vajaduse ministril esitada Rahandusministeeriumile palve eraldada ka täiendav rahaline kate, sest TVK juhataja ametikoha palk on seotud riikliku lepitaja palgaga ja tuleb n</w:t>
      </w:r>
      <w:r w:rsidR="00BA33FB">
        <w:rPr>
          <w:rFonts w:ascii="Roboto" w:hAnsi="Roboto"/>
        </w:rPr>
        <w:t>-</w:t>
      </w:r>
      <w:r w:rsidRPr="00E2711D">
        <w:rPr>
          <w:rFonts w:ascii="Roboto" w:hAnsi="Roboto"/>
        </w:rPr>
        <w:t xml:space="preserve">ö KRAPS eelarverealt. </w:t>
      </w:r>
    </w:p>
    <w:p w14:paraId="1D67AE05" w14:textId="77777777" w:rsidR="00BC1969" w:rsidRDefault="00BC1969" w:rsidP="00C0204F">
      <w:pPr>
        <w:rPr>
          <w:rFonts w:ascii="Roboto" w:hAnsi="Roboto"/>
        </w:rPr>
      </w:pPr>
    </w:p>
    <w:p w14:paraId="7955E907" w14:textId="654E0875" w:rsidR="008A1FB6" w:rsidRDefault="00BC1969" w:rsidP="002052D8">
      <w:pPr>
        <w:rPr>
          <w:rFonts w:ascii="Roboto" w:hAnsi="Roboto"/>
        </w:rPr>
      </w:pPr>
      <w:r>
        <w:rPr>
          <w:rFonts w:ascii="Roboto" w:hAnsi="Roboto"/>
        </w:rPr>
        <w:t xml:space="preserve">Kahjuks tänase päevani pole </w:t>
      </w:r>
      <w:r w:rsidR="00F35A2D">
        <w:rPr>
          <w:rFonts w:ascii="Roboto" w:hAnsi="Roboto"/>
        </w:rPr>
        <w:t xml:space="preserve">minister otsustanud </w:t>
      </w:r>
      <w:r>
        <w:rPr>
          <w:rFonts w:ascii="Roboto" w:hAnsi="Roboto"/>
        </w:rPr>
        <w:t>l</w:t>
      </w:r>
      <w:r w:rsidR="00F35A2D">
        <w:rPr>
          <w:rFonts w:ascii="Roboto" w:hAnsi="Roboto"/>
        </w:rPr>
        <w:t xml:space="preserve">uua </w:t>
      </w:r>
      <w:r w:rsidR="00595184">
        <w:rPr>
          <w:rFonts w:ascii="Roboto" w:hAnsi="Roboto"/>
        </w:rPr>
        <w:t>üheksandat</w:t>
      </w:r>
      <w:r>
        <w:rPr>
          <w:rFonts w:ascii="Roboto" w:hAnsi="Roboto"/>
        </w:rPr>
        <w:t xml:space="preserve"> TVK juhataja </w:t>
      </w:r>
      <w:r w:rsidR="00595184">
        <w:rPr>
          <w:rFonts w:ascii="Roboto" w:hAnsi="Roboto"/>
        </w:rPr>
        <w:t>ameti</w:t>
      </w:r>
      <w:r>
        <w:rPr>
          <w:rFonts w:ascii="Roboto" w:hAnsi="Roboto"/>
        </w:rPr>
        <w:t>kohta. Kuni viimase ajani nägime leevendust kerkinud ülemäärasele töökoormuse probleemile ka TVLS</w:t>
      </w:r>
      <w:r w:rsidR="00BA33FB">
        <w:rPr>
          <w:rFonts w:ascii="Roboto" w:hAnsi="Roboto"/>
        </w:rPr>
        <w:t>-i</w:t>
      </w:r>
      <w:r>
        <w:rPr>
          <w:rFonts w:ascii="Roboto" w:hAnsi="Roboto"/>
        </w:rPr>
        <w:t xml:space="preserve"> muudatustes, millega </w:t>
      </w:r>
      <w:r w:rsidR="00F35A2D">
        <w:rPr>
          <w:rFonts w:ascii="Roboto" w:hAnsi="Roboto"/>
        </w:rPr>
        <w:t xml:space="preserve">mõningal määral </w:t>
      </w:r>
      <w:r>
        <w:rPr>
          <w:rFonts w:ascii="Roboto" w:hAnsi="Roboto"/>
        </w:rPr>
        <w:t>pikendatakse menetlustähtaegu</w:t>
      </w:r>
      <w:r w:rsidR="00F35A2D">
        <w:rPr>
          <w:rFonts w:ascii="Roboto" w:hAnsi="Roboto"/>
        </w:rPr>
        <w:t xml:space="preserve"> (arvestusega, et menetlus TVK-s jääks siiski võimalikult kiireks).</w:t>
      </w:r>
    </w:p>
    <w:p w14:paraId="0DE399CB" w14:textId="77777777" w:rsidR="008A1FB6" w:rsidRDefault="008A1FB6" w:rsidP="002052D8">
      <w:pPr>
        <w:rPr>
          <w:rFonts w:ascii="Roboto" w:hAnsi="Roboto"/>
        </w:rPr>
      </w:pPr>
    </w:p>
    <w:p w14:paraId="656B4B91" w14:textId="239ECAA3" w:rsidR="00BC1969" w:rsidRDefault="00F35A2D" w:rsidP="002052D8">
      <w:pPr>
        <w:rPr>
          <w:rFonts w:ascii="Roboto" w:hAnsi="Roboto"/>
        </w:rPr>
      </w:pPr>
      <w:r>
        <w:rPr>
          <w:rFonts w:ascii="Roboto" w:hAnsi="Roboto"/>
        </w:rPr>
        <w:t>Nüüdseks on selgunud, et selle Riigikogu menetlus</w:t>
      </w:r>
      <w:r w:rsidR="0042407F">
        <w:rPr>
          <w:rFonts w:ascii="Roboto" w:hAnsi="Roboto"/>
        </w:rPr>
        <w:t>es on</w:t>
      </w:r>
      <w:r>
        <w:rPr>
          <w:rFonts w:ascii="Roboto" w:hAnsi="Roboto"/>
        </w:rPr>
        <w:t xml:space="preserve"> TvLS eelnõu</w:t>
      </w:r>
      <w:r w:rsidR="00595184">
        <w:rPr>
          <w:rFonts w:ascii="Roboto" w:hAnsi="Roboto"/>
        </w:rPr>
        <w:t xml:space="preserve"> 1005 SE (</w:t>
      </w:r>
      <w:r w:rsidR="00595184" w:rsidRPr="00595184">
        <w:rPr>
          <w:rFonts w:ascii="Roboto" w:hAnsi="Roboto"/>
        </w:rPr>
        <w:t>eelnõu võeti Riigikogu menetlusse 15. septembril ja selle esimene lugemine toimus 13. oktoobril 2026</w:t>
      </w:r>
      <w:r w:rsidR="00595184">
        <w:rPr>
          <w:rFonts w:ascii="Roboto" w:hAnsi="Roboto"/>
        </w:rPr>
        <w:t>)</w:t>
      </w:r>
      <w:r>
        <w:rPr>
          <w:rFonts w:ascii="Roboto" w:hAnsi="Roboto"/>
        </w:rPr>
        <w:t xml:space="preserve">, mis käsitleb TVK juhatajate atesteerimist ja koolituse korraldamist ning järgmise Riigikogu koosseisu jääb ootama suuremamahuliselt TvLS muudatusi käsitlev. </w:t>
      </w:r>
      <w:r w:rsidR="002052D8">
        <w:rPr>
          <w:rFonts w:ascii="Roboto" w:hAnsi="Roboto"/>
        </w:rPr>
        <w:t xml:space="preserve">Peame nentima, et selline olukord valmistab väga suurt meelehärmi TVK juhatajatele, sest just nemad on peamine sihtgrupp, kes lootsid eelnõust leevendust oma ületunnitöö probleemidele (näiteks </w:t>
      </w:r>
      <w:r w:rsidR="002052D8" w:rsidRPr="002052D8">
        <w:rPr>
          <w:rFonts w:ascii="Roboto" w:hAnsi="Roboto"/>
        </w:rPr>
        <w:t xml:space="preserve">kavandatavas TvLS-i eelnõus </w:t>
      </w:r>
      <w:r w:rsidR="002052D8">
        <w:rPr>
          <w:rFonts w:ascii="Roboto" w:hAnsi="Roboto"/>
        </w:rPr>
        <w:t>kavandati muuta</w:t>
      </w:r>
      <w:r w:rsidR="002052D8" w:rsidRPr="002052D8">
        <w:rPr>
          <w:rFonts w:ascii="Roboto" w:hAnsi="Roboto"/>
        </w:rPr>
        <w:t xml:space="preserve"> 45 kalendripäeva pikkune menetlustähtaeg tööpäevapõhiseks, mis an</w:t>
      </w:r>
      <w:r w:rsidR="002052D8">
        <w:rPr>
          <w:rFonts w:ascii="Roboto" w:hAnsi="Roboto"/>
        </w:rPr>
        <w:t>dnuks</w:t>
      </w:r>
      <w:r w:rsidR="002052D8" w:rsidRPr="002052D8">
        <w:rPr>
          <w:rFonts w:ascii="Roboto" w:hAnsi="Roboto"/>
        </w:rPr>
        <w:t xml:space="preserve"> töövaidlusasjade lahendamiseks ligikaudu kaks nädalat lisa</w:t>
      </w:r>
      <w:r w:rsidR="00BA33FB">
        <w:rPr>
          <w:rFonts w:ascii="Roboto" w:hAnsi="Roboto"/>
        </w:rPr>
        <w:t>a</w:t>
      </w:r>
      <w:r w:rsidR="002052D8" w:rsidRPr="002052D8">
        <w:rPr>
          <w:rFonts w:ascii="Roboto" w:hAnsi="Roboto"/>
        </w:rPr>
        <w:t>ega</w:t>
      </w:r>
      <w:r w:rsidR="002052D8">
        <w:rPr>
          <w:rFonts w:ascii="Roboto" w:hAnsi="Roboto"/>
        </w:rPr>
        <w:t xml:space="preserve">) ja õiguslünkade likvideerimisele (näiteks menetluse peatamine ja peatumine). </w:t>
      </w:r>
    </w:p>
    <w:p w14:paraId="442BF2E3" w14:textId="77777777" w:rsidR="00B528DB" w:rsidRDefault="00B528DB" w:rsidP="002052D8">
      <w:pPr>
        <w:rPr>
          <w:rFonts w:ascii="Roboto" w:hAnsi="Roboto"/>
        </w:rPr>
      </w:pPr>
    </w:p>
    <w:p w14:paraId="76F2171C" w14:textId="132E131E" w:rsidR="0067172B" w:rsidRDefault="00B528DB" w:rsidP="00C0204F">
      <w:pPr>
        <w:rPr>
          <w:rFonts w:ascii="Roboto" w:hAnsi="Roboto"/>
        </w:rPr>
      </w:pPr>
      <w:r w:rsidRPr="00B528DB">
        <w:rPr>
          <w:rFonts w:ascii="Roboto" w:hAnsi="Roboto"/>
        </w:rPr>
        <w:t>Olen jätkuvalt seisukohal, et TVK juhatajatele vabatahtlikult tehtava ületunnitöö kompenseerimiseks muutuvpalga maksmise võimaldamine ei ole sobiv lahendus olukorras, kus TVK juhatajad on juba ülemäärase töökoormuse tõttu oma tervist pöördumatult kahjusta</w:t>
      </w:r>
      <w:r w:rsidR="00A8728E">
        <w:rPr>
          <w:rFonts w:ascii="Roboto" w:hAnsi="Roboto"/>
        </w:rPr>
        <w:t>nud või kahjustamas.</w:t>
      </w:r>
      <w:r w:rsidRPr="00B528DB">
        <w:rPr>
          <w:rFonts w:ascii="Roboto" w:hAnsi="Roboto"/>
        </w:rPr>
        <w:t>.</w:t>
      </w:r>
    </w:p>
    <w:p w14:paraId="0073E6D8" w14:textId="77777777" w:rsidR="00595184" w:rsidRDefault="00595184" w:rsidP="008A1FB6">
      <w:pPr>
        <w:rPr>
          <w:rFonts w:ascii="Roboto" w:hAnsi="Roboto"/>
        </w:rPr>
      </w:pPr>
    </w:p>
    <w:p w14:paraId="5910D7DA" w14:textId="344EE66C" w:rsidR="00595184" w:rsidRPr="00595184" w:rsidRDefault="00595184" w:rsidP="00B528DB">
      <w:pPr>
        <w:rPr>
          <w:rFonts w:ascii="Roboto" w:hAnsi="Roboto"/>
        </w:rPr>
      </w:pPr>
      <w:r w:rsidRPr="00595184">
        <w:rPr>
          <w:rFonts w:ascii="Roboto" w:hAnsi="Roboto"/>
        </w:rPr>
        <w:t>Eeltoodust lähtudes</w:t>
      </w:r>
      <w:r w:rsidR="00B528DB">
        <w:rPr>
          <w:rFonts w:ascii="Roboto" w:hAnsi="Roboto"/>
        </w:rPr>
        <w:t xml:space="preserve"> ja arvestades, et </w:t>
      </w:r>
      <w:r w:rsidR="00B528DB" w:rsidRPr="00B528DB">
        <w:rPr>
          <w:rFonts w:ascii="Roboto" w:hAnsi="Roboto"/>
        </w:rPr>
        <w:t>T</w:t>
      </w:r>
      <w:r w:rsidR="00B528DB">
        <w:rPr>
          <w:rFonts w:ascii="Roboto" w:hAnsi="Roboto"/>
        </w:rPr>
        <w:t xml:space="preserve">VK juhatajate </w:t>
      </w:r>
      <w:r w:rsidR="00B376D6">
        <w:rPr>
          <w:rFonts w:ascii="Roboto" w:hAnsi="Roboto"/>
        </w:rPr>
        <w:t>t</w:t>
      </w:r>
      <w:r w:rsidR="00B528DB" w:rsidRPr="00B528DB">
        <w:rPr>
          <w:rFonts w:ascii="Roboto" w:hAnsi="Roboto"/>
        </w:rPr>
        <w:t>öökoormus on kasvanud ja senine töökorraldus ei ole jätkusuutli</w:t>
      </w:r>
      <w:r w:rsidR="00B528DB">
        <w:rPr>
          <w:rFonts w:ascii="Roboto" w:hAnsi="Roboto"/>
        </w:rPr>
        <w:t>k ning k</w:t>
      </w:r>
      <w:r w:rsidR="00B528DB" w:rsidRPr="00B528DB">
        <w:rPr>
          <w:rFonts w:ascii="Roboto" w:hAnsi="Roboto"/>
        </w:rPr>
        <w:t>ehtivad menetlustähtajad panevad TVK juhatajatele täiendava surve</w:t>
      </w:r>
      <w:r w:rsidR="00B528DB">
        <w:rPr>
          <w:rFonts w:ascii="Roboto" w:hAnsi="Roboto"/>
        </w:rPr>
        <w:t xml:space="preserve">, </w:t>
      </w:r>
      <w:r w:rsidRPr="00595184">
        <w:rPr>
          <w:rFonts w:ascii="Roboto" w:hAnsi="Roboto"/>
        </w:rPr>
        <w:t>palu</w:t>
      </w:r>
      <w:r>
        <w:rPr>
          <w:rFonts w:ascii="Roboto" w:hAnsi="Roboto"/>
        </w:rPr>
        <w:t xml:space="preserve">n </w:t>
      </w:r>
      <w:r w:rsidRPr="00595184">
        <w:rPr>
          <w:rFonts w:ascii="Roboto" w:hAnsi="Roboto"/>
        </w:rPr>
        <w:t>Teil leida võimalus ühe täiendava TVK juhataja ametikoha loomiseks ning algatada koostöös Rahandusministeeriumiga selleks vajaliku rahalise katte eraldamine.</w:t>
      </w:r>
    </w:p>
    <w:p w14:paraId="7635B8C2" w14:textId="77777777" w:rsidR="00595184" w:rsidRPr="00595184" w:rsidRDefault="00595184" w:rsidP="00595184">
      <w:pPr>
        <w:rPr>
          <w:rFonts w:ascii="Roboto" w:hAnsi="Roboto"/>
        </w:rPr>
      </w:pPr>
    </w:p>
    <w:p w14:paraId="05FDE045" w14:textId="5E19BC45" w:rsidR="00595184" w:rsidRPr="00595184" w:rsidRDefault="00595184" w:rsidP="00595184">
      <w:pPr>
        <w:rPr>
          <w:rFonts w:ascii="Roboto" w:hAnsi="Roboto"/>
        </w:rPr>
      </w:pPr>
      <w:r w:rsidRPr="00595184">
        <w:rPr>
          <w:rFonts w:ascii="Roboto" w:hAnsi="Roboto"/>
        </w:rPr>
        <w:t>Pea</w:t>
      </w:r>
      <w:r>
        <w:rPr>
          <w:rFonts w:ascii="Roboto" w:hAnsi="Roboto"/>
        </w:rPr>
        <w:t>n</w:t>
      </w:r>
      <w:r w:rsidRPr="00595184">
        <w:rPr>
          <w:rFonts w:ascii="Roboto" w:hAnsi="Roboto"/>
        </w:rPr>
        <w:t xml:space="preserve"> oluliseks, et TVK juhatajate ülemäärase töökoormuse probleem leiaks lahenduse enne, kui see toob kaasa täiendavaid tervisekahjustusi, töötajate lahkumist või menetluskvaliteedi langust.</w:t>
      </w:r>
    </w:p>
    <w:p w14:paraId="779158DB" w14:textId="77777777" w:rsidR="00595184" w:rsidRPr="00595184" w:rsidRDefault="00595184" w:rsidP="00595184">
      <w:pPr>
        <w:rPr>
          <w:rFonts w:ascii="Roboto" w:hAnsi="Roboto"/>
        </w:rPr>
      </w:pPr>
    </w:p>
    <w:p w14:paraId="2F710945" w14:textId="1E0AC6B1" w:rsidR="00595184" w:rsidRPr="008A1FB6" w:rsidRDefault="00595184" w:rsidP="00595184">
      <w:pPr>
        <w:rPr>
          <w:rFonts w:ascii="Roboto" w:hAnsi="Roboto"/>
        </w:rPr>
      </w:pPr>
      <w:r w:rsidRPr="00595184">
        <w:rPr>
          <w:rFonts w:ascii="Roboto" w:hAnsi="Roboto"/>
        </w:rPr>
        <w:t>TI ja TVK juhatajad on valmis kohtuma ministriga, et arutada nii täiendava ametikoha loomist kui ka muid võimalusi TVK-de töökorralduse ja töökoormuse probleemide lahendamiseks.</w:t>
      </w:r>
    </w:p>
    <w:p w14:paraId="13DCE2CC" w14:textId="77777777" w:rsidR="008A1FB6" w:rsidRPr="008A1FB6" w:rsidRDefault="008A1FB6" w:rsidP="008A1FB6">
      <w:pPr>
        <w:rPr>
          <w:rFonts w:ascii="Roboto" w:hAnsi="Roboto"/>
        </w:rPr>
      </w:pPr>
    </w:p>
    <w:p w14:paraId="12B9CEBF" w14:textId="77777777" w:rsidR="003A6B07" w:rsidRPr="00880BB8" w:rsidRDefault="003A6B07" w:rsidP="00C0204F">
      <w:pPr>
        <w:rPr>
          <w:rFonts w:ascii="Roboto" w:hAnsi="Roboto"/>
        </w:rPr>
      </w:pPr>
    </w:p>
    <w:p w14:paraId="4CFCE12D" w14:textId="77777777" w:rsidR="00C0204F" w:rsidRPr="00880BB8" w:rsidRDefault="00C0204F" w:rsidP="00C0204F">
      <w:pPr>
        <w:rPr>
          <w:rFonts w:ascii="Roboto" w:hAnsi="Roboto"/>
        </w:rPr>
      </w:pPr>
      <w:r w:rsidRPr="00880BB8">
        <w:rPr>
          <w:rFonts w:ascii="Roboto" w:hAnsi="Roboto"/>
        </w:rPr>
        <w:t>Lugupidamisega</w:t>
      </w:r>
    </w:p>
    <w:p w14:paraId="600F65B7" w14:textId="77777777" w:rsidR="00C0204F" w:rsidRPr="00880BB8" w:rsidRDefault="00C0204F" w:rsidP="00C0204F">
      <w:pPr>
        <w:rPr>
          <w:rFonts w:ascii="Roboto" w:hAnsi="Roboto"/>
        </w:rPr>
      </w:pPr>
    </w:p>
    <w:p w14:paraId="49BE13DE" w14:textId="77777777" w:rsidR="00C0204F" w:rsidRPr="00880BB8" w:rsidRDefault="00C0204F" w:rsidP="00C0204F">
      <w:pPr>
        <w:rPr>
          <w:rFonts w:ascii="Roboto" w:hAnsi="Roboto"/>
        </w:rPr>
      </w:pPr>
    </w:p>
    <w:p w14:paraId="1C0D0531" w14:textId="77777777" w:rsidR="001F3656" w:rsidRPr="00880BB8" w:rsidRDefault="00C0204F" w:rsidP="00C0204F">
      <w:pPr>
        <w:rPr>
          <w:rFonts w:ascii="Roboto" w:hAnsi="Roboto"/>
        </w:rPr>
      </w:pPr>
      <w:r w:rsidRPr="00880BB8">
        <w:rPr>
          <w:rFonts w:ascii="Roboto" w:hAnsi="Roboto"/>
        </w:rPr>
        <w:t>(allkirjastatud digitaalselt)</w:t>
      </w:r>
    </w:p>
    <w:p w14:paraId="3A8CDE9A" w14:textId="612A6B22" w:rsidR="00C0204F" w:rsidRPr="00880BB8" w:rsidRDefault="003A6B07" w:rsidP="00C0204F">
      <w:pPr>
        <w:rPr>
          <w:rFonts w:ascii="Roboto" w:hAnsi="Roboto"/>
        </w:rPr>
      </w:pPr>
      <w:r>
        <w:rPr>
          <w:rFonts w:ascii="Roboto" w:hAnsi="Roboto"/>
        </w:rPr>
        <w:t>Kaire Saarep</w:t>
      </w:r>
    </w:p>
    <w:p w14:paraId="49447D75" w14:textId="322E4407" w:rsidR="00C0204F" w:rsidRPr="00880BB8" w:rsidRDefault="003A6B07" w:rsidP="00C0204F">
      <w:pPr>
        <w:rPr>
          <w:rFonts w:ascii="Roboto" w:hAnsi="Roboto"/>
        </w:rPr>
      </w:pPr>
      <w:r>
        <w:rPr>
          <w:rFonts w:ascii="Roboto" w:hAnsi="Roboto"/>
        </w:rPr>
        <w:t>peadirektor</w:t>
      </w:r>
    </w:p>
    <w:p w14:paraId="4FC7B746" w14:textId="77777777" w:rsidR="00C0204F" w:rsidRPr="00880BB8" w:rsidRDefault="00C0204F" w:rsidP="00C0204F">
      <w:pPr>
        <w:rPr>
          <w:rFonts w:ascii="Roboto" w:hAnsi="Roboto"/>
        </w:rPr>
      </w:pPr>
    </w:p>
    <w:p w14:paraId="38DE18D9" w14:textId="77777777" w:rsidR="00C0204F" w:rsidRPr="00880BB8" w:rsidRDefault="00C0204F" w:rsidP="00C0204F">
      <w:pPr>
        <w:rPr>
          <w:rFonts w:ascii="Roboto" w:hAnsi="Roboto"/>
        </w:rPr>
      </w:pPr>
    </w:p>
    <w:p w14:paraId="61298ABE" w14:textId="77777777" w:rsidR="00B376D6" w:rsidRDefault="00B376D6" w:rsidP="00C0204F">
      <w:pPr>
        <w:rPr>
          <w:rFonts w:ascii="Roboto" w:hAnsi="Roboto"/>
        </w:rPr>
      </w:pPr>
    </w:p>
    <w:p w14:paraId="09DE45CB" w14:textId="77777777" w:rsidR="00B376D6" w:rsidRDefault="00B376D6" w:rsidP="00C0204F">
      <w:pPr>
        <w:rPr>
          <w:rFonts w:ascii="Roboto" w:hAnsi="Roboto"/>
        </w:rPr>
      </w:pPr>
    </w:p>
    <w:p w14:paraId="31BB044E" w14:textId="77777777" w:rsidR="00B376D6" w:rsidRDefault="00B376D6" w:rsidP="00C0204F">
      <w:pPr>
        <w:rPr>
          <w:rFonts w:ascii="Roboto" w:hAnsi="Roboto"/>
        </w:rPr>
      </w:pPr>
    </w:p>
    <w:p w14:paraId="3077BF34" w14:textId="77777777" w:rsidR="00B376D6" w:rsidRDefault="00B376D6" w:rsidP="00C0204F">
      <w:pPr>
        <w:rPr>
          <w:rFonts w:ascii="Roboto" w:hAnsi="Roboto"/>
        </w:rPr>
      </w:pPr>
    </w:p>
    <w:p w14:paraId="3F5974AA" w14:textId="6EA0F8DA" w:rsidR="003A6B07" w:rsidRPr="00B376D6" w:rsidRDefault="003A6B07" w:rsidP="00C0204F">
      <w:pPr>
        <w:rPr>
          <w:rFonts w:ascii="Roboto" w:hAnsi="Roboto"/>
          <w:sz w:val="16"/>
          <w:szCs w:val="16"/>
        </w:rPr>
      </w:pPr>
      <w:r w:rsidRPr="00B376D6">
        <w:rPr>
          <w:rFonts w:ascii="Roboto" w:hAnsi="Roboto"/>
          <w:sz w:val="16"/>
          <w:szCs w:val="16"/>
        </w:rPr>
        <w:t>Ene Kivineem</w:t>
      </w:r>
    </w:p>
    <w:p w14:paraId="3BE8C2B6" w14:textId="36A9E2C4" w:rsidR="00DD7AB5" w:rsidRPr="00B376D6" w:rsidRDefault="003A6B07" w:rsidP="00C0204F">
      <w:pPr>
        <w:rPr>
          <w:rFonts w:ascii="Roboto" w:hAnsi="Roboto"/>
          <w:sz w:val="16"/>
          <w:szCs w:val="16"/>
        </w:rPr>
      </w:pPr>
      <w:r w:rsidRPr="00B376D6">
        <w:rPr>
          <w:rFonts w:ascii="Roboto" w:hAnsi="Roboto"/>
          <w:sz w:val="16"/>
          <w:szCs w:val="16"/>
        </w:rPr>
        <w:t xml:space="preserve">ene.kivineem@ti.ee </w:t>
      </w:r>
    </w:p>
    <w:p w14:paraId="6B82893F" w14:textId="77777777" w:rsidR="00DD7AB5" w:rsidRDefault="00DD7AB5" w:rsidP="00C0204F"/>
    <w:p w14:paraId="1A1270F7" w14:textId="77777777" w:rsidR="00DD7AB5" w:rsidRDefault="00DD7AB5" w:rsidP="00C0204F"/>
    <w:p w14:paraId="508475F7" w14:textId="77777777" w:rsidR="00DD7AB5" w:rsidRDefault="00DD7AB5" w:rsidP="00C0204F"/>
    <w:p w14:paraId="04AE7474" w14:textId="77777777" w:rsidR="00DD7AB5" w:rsidRDefault="00DD7AB5" w:rsidP="00C0204F"/>
    <w:p w14:paraId="6FCD5F94" w14:textId="77777777" w:rsidR="00DD7AB5" w:rsidRDefault="00DD7AB5" w:rsidP="00C0204F"/>
    <w:p w14:paraId="34D89FA9" w14:textId="77777777" w:rsidR="00D6445D" w:rsidRDefault="0092199B" w:rsidP="0092199B">
      <w:pPr>
        <w:ind w:left="-170"/>
      </w:pPr>
      <w:r>
        <w:rPr>
          <w:noProof/>
          <w:lang w:eastAsia="et-EE" w:bidi="ar-SA"/>
        </w:rPr>
        <w:drawing>
          <wp:inline distT="0" distB="0" distL="0" distR="0" wp14:anchorId="7571E9A3" wp14:editId="2E1D0ADA">
            <wp:extent cx="1057275" cy="676275"/>
            <wp:effectExtent l="0" t="0" r="0" b="0"/>
            <wp:docPr id="7" name="Pilt 7" descr="rsz_2kt_vĆ¤r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sz_2kt_vĆ¤rv-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676275"/>
                    </a:xfrm>
                    <a:prstGeom prst="rect">
                      <a:avLst/>
                    </a:prstGeom>
                    <a:noFill/>
                    <a:ln>
                      <a:noFill/>
                    </a:ln>
                  </pic:spPr>
                </pic:pic>
              </a:graphicData>
            </a:graphic>
          </wp:inline>
        </w:drawing>
      </w:r>
      <w:r w:rsidR="00CA24AD">
        <w:rPr>
          <w:noProof/>
          <w:szCs w:val="18"/>
          <w:lang w:eastAsia="et-EE"/>
        </w:rPr>
        <w:drawing>
          <wp:inline distT="0" distB="0" distL="0" distR="0" wp14:anchorId="2B3611C2" wp14:editId="5453FAAB">
            <wp:extent cx="1052195" cy="517525"/>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2195" cy="517525"/>
                    </a:xfrm>
                    <a:prstGeom prst="rect">
                      <a:avLst/>
                    </a:prstGeom>
                    <a:noFill/>
                    <a:ln>
                      <a:noFill/>
                    </a:ln>
                  </pic:spPr>
                </pic:pic>
              </a:graphicData>
            </a:graphic>
          </wp:inline>
        </w:drawing>
      </w:r>
      <w:r w:rsidR="00CA24AD">
        <w:t xml:space="preserve">  </w:t>
      </w:r>
      <w:r w:rsidR="00CA24AD">
        <w:rPr>
          <w:noProof/>
          <w:szCs w:val="18"/>
          <w:lang w:eastAsia="et-EE"/>
        </w:rPr>
        <w:drawing>
          <wp:inline distT="0" distB="0" distL="0" distR="0" wp14:anchorId="34C45EFE" wp14:editId="6C7D0D30">
            <wp:extent cx="560705" cy="560705"/>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a:ln>
                      <a:noFill/>
                    </a:ln>
                  </pic:spPr>
                </pic:pic>
              </a:graphicData>
            </a:graphic>
          </wp:inline>
        </w:drawing>
      </w:r>
      <w:r w:rsidR="00A94892">
        <w:t xml:space="preserve">    </w:t>
      </w:r>
      <w:r w:rsidR="00A94892" w:rsidRPr="00A94892">
        <w:rPr>
          <w:noProof/>
        </w:rPr>
        <w:drawing>
          <wp:inline distT="0" distB="0" distL="0" distR="0" wp14:anchorId="146FDF41" wp14:editId="22D47AFC">
            <wp:extent cx="745061" cy="55245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54229" cy="559248"/>
                    </a:xfrm>
                    <a:prstGeom prst="rect">
                      <a:avLst/>
                    </a:prstGeom>
                  </pic:spPr>
                </pic:pic>
              </a:graphicData>
            </a:graphic>
          </wp:inline>
        </w:drawing>
      </w:r>
      <w:r w:rsidR="00E25685">
        <w:t xml:space="preserve">   </w:t>
      </w:r>
      <w:r w:rsidR="00E25685" w:rsidRPr="00E25685">
        <w:rPr>
          <w:noProof/>
        </w:rPr>
        <w:drawing>
          <wp:inline distT="0" distB="0" distL="0" distR="0" wp14:anchorId="4C7EDC21" wp14:editId="39CFBBE0">
            <wp:extent cx="561975" cy="561975"/>
            <wp:effectExtent l="0" t="0" r="9525" b="9525"/>
            <wp:docPr id="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983" cy="561983"/>
                    </a:xfrm>
                    <a:prstGeom prst="rect">
                      <a:avLst/>
                    </a:prstGeom>
                  </pic:spPr>
                </pic:pic>
              </a:graphicData>
            </a:graphic>
          </wp:inline>
        </w:drawing>
      </w:r>
    </w:p>
    <w:sectPr w:rsidR="00D6445D" w:rsidSect="009E7375">
      <w:footerReference w:type="default" r:id="rId15"/>
      <w:headerReference w:type="first" r:id="rId16"/>
      <w:footerReference w:type="first" r:id="rId17"/>
      <w:pgSz w:w="11906" w:h="16838"/>
      <w:pgMar w:top="851" w:right="1021" w:bottom="1418" w:left="1814" w:header="567"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8106" w14:textId="77777777" w:rsidR="007C362F" w:rsidRDefault="007C362F">
      <w:r>
        <w:separator/>
      </w:r>
    </w:p>
  </w:endnote>
  <w:endnote w:type="continuationSeparator" w:id="0">
    <w:p w14:paraId="71C8E729" w14:textId="77777777" w:rsidR="007C362F" w:rsidRDefault="007C3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Roboto Condensed">
    <w:altName w:val="Verdana"/>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E48F" w14:textId="77777777" w:rsidR="005E3066" w:rsidRDefault="006E5B55" w:rsidP="00502DCA">
    <w:pPr>
      <w:jc w:val="center"/>
    </w:pPr>
    <w:r>
      <w:fldChar w:fldCharType="begin"/>
    </w:r>
    <w:r>
      <w:instrText xml:space="preserve"> PAGE </w:instrText>
    </w:r>
    <w:r>
      <w:fldChar w:fldCharType="separate"/>
    </w:r>
    <w:r w:rsidR="0092199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332B" w14:textId="77777777" w:rsidR="00C0204F" w:rsidRPr="004B1B04" w:rsidRDefault="003D1970" w:rsidP="00C0204F">
    <w:pPr>
      <w:pStyle w:val="Normaallaadveeb"/>
      <w:spacing w:before="60" w:beforeAutospacing="0" w:after="0"/>
      <w:rPr>
        <w:rFonts w:ascii="Roboto" w:hAnsi="Roboto"/>
        <w:sz w:val="14"/>
        <w:szCs w:val="14"/>
      </w:rPr>
    </w:pPr>
    <w:r w:rsidRPr="004B1B04">
      <w:rPr>
        <w:rFonts w:ascii="Roboto" w:hAnsi="Roboto"/>
        <w:sz w:val="14"/>
        <w:szCs w:val="14"/>
      </w:rPr>
      <w:t>Mäealuse 2/3</w:t>
    </w:r>
    <w:r w:rsidR="00E263A1" w:rsidRPr="004B1B04">
      <w:rPr>
        <w:rFonts w:ascii="Roboto" w:hAnsi="Roboto"/>
        <w:sz w:val="14"/>
        <w:szCs w:val="14"/>
      </w:rPr>
      <w:t xml:space="preserve"> / 12618</w:t>
    </w:r>
    <w:r w:rsidR="00C0204F" w:rsidRPr="004B1B04">
      <w:rPr>
        <w:rFonts w:ascii="Roboto" w:hAnsi="Roboto"/>
        <w:sz w:val="14"/>
        <w:szCs w:val="14"/>
      </w:rPr>
      <w:t xml:space="preserve"> Tallinn / 626 9400 / ti@ti.ee / </w:t>
    </w:r>
    <w:hyperlink r:id="rId1" w:history="1">
      <w:r w:rsidR="00675927" w:rsidRPr="004B1B04">
        <w:rPr>
          <w:rStyle w:val="Hperlink"/>
          <w:rFonts w:ascii="Roboto" w:hAnsi="Roboto"/>
          <w:sz w:val="14"/>
          <w:szCs w:val="14"/>
        </w:rPr>
        <w:t>www.ti.ee</w:t>
      </w:r>
    </w:hyperlink>
    <w:r w:rsidR="00675927" w:rsidRPr="004B1B04">
      <w:rPr>
        <w:rFonts w:ascii="Roboto" w:hAnsi="Roboto"/>
        <w:sz w:val="14"/>
        <w:szCs w:val="14"/>
      </w:rPr>
      <w:t xml:space="preserve"> /</w:t>
    </w:r>
    <w:r w:rsidR="00ED307A" w:rsidRPr="004B1B04">
      <w:rPr>
        <w:rFonts w:ascii="Roboto" w:hAnsi="Roboto"/>
        <w:sz w:val="14"/>
        <w:szCs w:val="14"/>
      </w:rPr>
      <w:t xml:space="preserve"> </w:t>
    </w:r>
    <w:hyperlink r:id="rId2" w:history="1">
      <w:r w:rsidR="00ED307A" w:rsidRPr="004B1B04">
        <w:rPr>
          <w:rStyle w:val="Hperlink"/>
          <w:rFonts w:ascii="Roboto" w:hAnsi="Roboto"/>
          <w:sz w:val="14"/>
          <w:szCs w:val="14"/>
        </w:rPr>
        <w:t>www.tooelu.ee</w:t>
      </w:r>
    </w:hyperlink>
    <w:r w:rsidR="00ED307A" w:rsidRPr="004B1B04">
      <w:rPr>
        <w:rFonts w:ascii="Roboto" w:hAnsi="Roboto"/>
        <w:sz w:val="14"/>
        <w:szCs w:val="14"/>
      </w:rPr>
      <w:t xml:space="preserve"> /</w:t>
    </w:r>
    <w:r w:rsidR="00675927" w:rsidRPr="004B1B04">
      <w:rPr>
        <w:rFonts w:ascii="Roboto" w:hAnsi="Roboto"/>
        <w:sz w:val="14"/>
        <w:szCs w:val="14"/>
      </w:rPr>
      <w:t xml:space="preserve"> </w:t>
    </w:r>
    <w:hyperlink r:id="rId3" w:history="1">
      <w:r w:rsidR="00ED307A" w:rsidRPr="004B1B04">
        <w:rPr>
          <w:rStyle w:val="Hperlink"/>
          <w:rFonts w:ascii="Roboto" w:hAnsi="Roboto"/>
          <w:sz w:val="14"/>
          <w:szCs w:val="14"/>
        </w:rPr>
        <w:t>iseteenindus.ti.ee</w:t>
      </w:r>
    </w:hyperlink>
  </w:p>
  <w:p w14:paraId="763EE8C9" w14:textId="77777777" w:rsidR="00C0204F" w:rsidRPr="004B1B04" w:rsidRDefault="00C0204F" w:rsidP="00C0204F">
    <w:pPr>
      <w:pStyle w:val="Normaallaadveeb"/>
      <w:spacing w:before="60" w:beforeAutospacing="0" w:after="0"/>
      <w:rPr>
        <w:rFonts w:ascii="Roboto" w:hAnsi="Roboto"/>
        <w:sz w:val="14"/>
        <w:szCs w:val="14"/>
      </w:rPr>
    </w:pPr>
    <w:r w:rsidRPr="004B1B04">
      <w:rPr>
        <w:rFonts w:ascii="Roboto" w:hAnsi="Roboto"/>
        <w:sz w:val="14"/>
        <w:szCs w:val="14"/>
      </w:rPr>
      <w:t>Registrikood 70001969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767B8" w14:textId="77777777" w:rsidR="007C362F" w:rsidRDefault="007C362F">
      <w:r>
        <w:rPr>
          <w:color w:val="000000"/>
        </w:rPr>
        <w:separator/>
      </w:r>
    </w:p>
  </w:footnote>
  <w:footnote w:type="continuationSeparator" w:id="0">
    <w:p w14:paraId="0853ED4A" w14:textId="77777777" w:rsidR="007C362F" w:rsidRDefault="007C3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2116" w14:textId="77777777" w:rsidR="005E3066" w:rsidRDefault="00ED307A" w:rsidP="006A4FBE">
    <w:r>
      <w:rPr>
        <w:noProof/>
        <w:lang w:eastAsia="et-EE" w:bidi="ar-SA"/>
      </w:rPr>
      <w:drawing>
        <wp:anchor distT="0" distB="0" distL="114300" distR="114300" simplePos="0" relativeHeight="251657728" behindDoc="1" locked="0" layoutInCell="0" allowOverlap="1" wp14:anchorId="7E342E16" wp14:editId="32D90917">
          <wp:simplePos x="0" y="0"/>
          <wp:positionH relativeFrom="page">
            <wp:posOffset>222885</wp:posOffset>
          </wp:positionH>
          <wp:positionV relativeFrom="page">
            <wp:posOffset>428625</wp:posOffset>
          </wp:positionV>
          <wp:extent cx="2944495" cy="957580"/>
          <wp:effectExtent l="0" t="0" r="0" b="0"/>
          <wp:wrapNone/>
          <wp:docPr id="1"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957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C52C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AA7E0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556232"/>
    <w:multiLevelType w:val="hybridMultilevel"/>
    <w:tmpl w:val="E674B6E4"/>
    <w:lvl w:ilvl="0" w:tplc="CC14D3F4">
      <w:start w:val="1"/>
      <w:numFmt w:val="decimal"/>
      <w:lvlText w:val="%1."/>
      <w:lvlJc w:val="left"/>
      <w:pPr>
        <w:ind w:left="340" w:hanging="3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86A1E9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D26EA9"/>
    <w:multiLevelType w:val="hybridMultilevel"/>
    <w:tmpl w:val="9252D45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C237419"/>
    <w:multiLevelType w:val="hybridMultilevel"/>
    <w:tmpl w:val="4E823F4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2110174"/>
    <w:multiLevelType w:val="hybridMultilevel"/>
    <w:tmpl w:val="76147D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B99178D"/>
    <w:multiLevelType w:val="multilevel"/>
    <w:tmpl w:val="9C6ECBF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4CE52C76"/>
    <w:multiLevelType w:val="multilevel"/>
    <w:tmpl w:val="203262EA"/>
    <w:lvl w:ilvl="0">
      <w:start w:val="1"/>
      <w:numFmt w:val="decimal"/>
      <w:lvlText w:val="%1."/>
      <w:lvlJc w:val="left"/>
      <w:pPr>
        <w:ind w:left="340" w:hanging="340"/>
      </w:pPr>
      <w:rPr>
        <w:rFonts w:hint="default"/>
        <w:b/>
      </w:rPr>
    </w:lvl>
    <w:lvl w:ilvl="1">
      <w:start w:val="1"/>
      <w:numFmt w:val="decimal"/>
      <w:lvlText w:val="%1.%2."/>
      <w:lvlJc w:val="left"/>
      <w:pPr>
        <w:ind w:left="510" w:hanging="510"/>
      </w:pPr>
      <w:rPr>
        <w:rFonts w:hint="default"/>
        <w:b w:val="0"/>
        <w:i w:val="0"/>
      </w:rPr>
    </w:lvl>
    <w:lvl w:ilvl="2">
      <w:start w:val="1"/>
      <w:numFmt w:val="decimal"/>
      <w:lvlText w:val="%1.%2.%3."/>
      <w:lvlJc w:val="left"/>
      <w:pPr>
        <w:ind w:left="1617" w:hanging="340"/>
      </w:pPr>
      <w:rPr>
        <w:rFonts w:hint="default"/>
        <w:color w:val="auto"/>
      </w:rPr>
    </w:lvl>
    <w:lvl w:ilvl="3">
      <w:start w:val="1"/>
      <w:numFmt w:val="decimal"/>
      <w:lvlText w:val="%1.%2.%3.%4."/>
      <w:lvlJc w:val="left"/>
      <w:pPr>
        <w:ind w:left="340" w:hanging="340"/>
      </w:pPr>
      <w:rPr>
        <w:rFonts w:hint="default"/>
      </w:rPr>
    </w:lvl>
    <w:lvl w:ilvl="4">
      <w:start w:val="1"/>
      <w:numFmt w:val="decimal"/>
      <w:lvlText w:val="%1.%2.%3.%4.%5."/>
      <w:lvlJc w:val="left"/>
      <w:pPr>
        <w:ind w:left="340" w:hanging="340"/>
      </w:pPr>
      <w:rPr>
        <w:rFonts w:hint="default"/>
      </w:rPr>
    </w:lvl>
    <w:lvl w:ilvl="5">
      <w:start w:val="1"/>
      <w:numFmt w:val="decimal"/>
      <w:lvlText w:val="%1.%2.%3.%4.%5.%6."/>
      <w:lvlJc w:val="left"/>
      <w:pPr>
        <w:ind w:left="340" w:hanging="340"/>
      </w:pPr>
      <w:rPr>
        <w:rFonts w:hint="default"/>
      </w:rPr>
    </w:lvl>
    <w:lvl w:ilvl="6">
      <w:start w:val="1"/>
      <w:numFmt w:val="decimal"/>
      <w:lvlText w:val="%1.%2.%3.%4.%5.%6.%7."/>
      <w:lvlJc w:val="left"/>
      <w:pPr>
        <w:ind w:left="340" w:hanging="340"/>
      </w:pPr>
      <w:rPr>
        <w:rFonts w:hint="default"/>
      </w:rPr>
    </w:lvl>
    <w:lvl w:ilvl="7">
      <w:start w:val="1"/>
      <w:numFmt w:val="decimal"/>
      <w:lvlText w:val="%1.%2.%3.%4.%5.%6.%7.%8."/>
      <w:lvlJc w:val="left"/>
      <w:pPr>
        <w:ind w:left="340" w:hanging="340"/>
      </w:pPr>
      <w:rPr>
        <w:rFonts w:hint="default"/>
      </w:rPr>
    </w:lvl>
    <w:lvl w:ilvl="8">
      <w:start w:val="1"/>
      <w:numFmt w:val="decimal"/>
      <w:lvlText w:val="%1.%2.%3.%4.%5.%6.%7.%8.%9."/>
      <w:lvlJc w:val="left"/>
      <w:pPr>
        <w:ind w:left="340" w:hanging="340"/>
      </w:pPr>
      <w:rPr>
        <w:rFonts w:hint="default"/>
      </w:rPr>
    </w:lvl>
  </w:abstractNum>
  <w:abstractNum w:abstractNumId="9" w15:restartNumberingAfterBreak="0">
    <w:nsid w:val="4DF0398F"/>
    <w:multiLevelType w:val="hybridMultilevel"/>
    <w:tmpl w:val="5B24D1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9D91E03"/>
    <w:multiLevelType w:val="hybridMultilevel"/>
    <w:tmpl w:val="A81853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B1579D8"/>
    <w:multiLevelType w:val="hybridMultilevel"/>
    <w:tmpl w:val="B44C3B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44273B4"/>
    <w:multiLevelType w:val="hybridMultilevel"/>
    <w:tmpl w:val="98F474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9023B8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35104206">
    <w:abstractNumId w:val="11"/>
  </w:num>
  <w:num w:numId="2" w16cid:durableId="2074497207">
    <w:abstractNumId w:val="12"/>
  </w:num>
  <w:num w:numId="3" w16cid:durableId="832836431">
    <w:abstractNumId w:val="5"/>
  </w:num>
  <w:num w:numId="4" w16cid:durableId="759571754">
    <w:abstractNumId w:val="2"/>
  </w:num>
  <w:num w:numId="5" w16cid:durableId="1775443549">
    <w:abstractNumId w:val="7"/>
  </w:num>
  <w:num w:numId="6" w16cid:durableId="1453475330">
    <w:abstractNumId w:val="4"/>
  </w:num>
  <w:num w:numId="7" w16cid:durableId="1040087746">
    <w:abstractNumId w:val="13"/>
  </w:num>
  <w:num w:numId="8" w16cid:durableId="884681594">
    <w:abstractNumId w:val="6"/>
  </w:num>
  <w:num w:numId="9" w16cid:durableId="1163007631">
    <w:abstractNumId w:val="9"/>
  </w:num>
  <w:num w:numId="10" w16cid:durableId="1616014441">
    <w:abstractNumId w:val="10"/>
  </w:num>
  <w:num w:numId="11" w16cid:durableId="1837182412">
    <w:abstractNumId w:val="3"/>
  </w:num>
  <w:num w:numId="12" w16cid:durableId="552697664">
    <w:abstractNumId w:val="1"/>
  </w:num>
  <w:num w:numId="13" w16cid:durableId="264073143">
    <w:abstractNumId w:val="8"/>
  </w:num>
  <w:num w:numId="14" w16cid:durableId="103562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ttachedTemplate r:id="rId1"/>
  <w:defaultTabStop w:val="454"/>
  <w:autoHyphenation/>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B8"/>
    <w:rsid w:val="000358A9"/>
    <w:rsid w:val="0004293F"/>
    <w:rsid w:val="00066B81"/>
    <w:rsid w:val="000C2A33"/>
    <w:rsid w:val="000D5AF7"/>
    <w:rsid w:val="000F6FFB"/>
    <w:rsid w:val="0013281A"/>
    <w:rsid w:val="00134438"/>
    <w:rsid w:val="001B1E1B"/>
    <w:rsid w:val="001B3FB4"/>
    <w:rsid w:val="001E2CFD"/>
    <w:rsid w:val="001E5A7D"/>
    <w:rsid w:val="001F3656"/>
    <w:rsid w:val="002052D8"/>
    <w:rsid w:val="00216288"/>
    <w:rsid w:val="00227F25"/>
    <w:rsid w:val="002539AA"/>
    <w:rsid w:val="00260DDD"/>
    <w:rsid w:val="002C23D3"/>
    <w:rsid w:val="002E1D82"/>
    <w:rsid w:val="00351DE8"/>
    <w:rsid w:val="00354500"/>
    <w:rsid w:val="003644F4"/>
    <w:rsid w:val="003A6B07"/>
    <w:rsid w:val="003C336B"/>
    <w:rsid w:val="003D1970"/>
    <w:rsid w:val="0042407F"/>
    <w:rsid w:val="004612F1"/>
    <w:rsid w:val="004B1B04"/>
    <w:rsid w:val="004B3C30"/>
    <w:rsid w:val="00502DCA"/>
    <w:rsid w:val="005047DD"/>
    <w:rsid w:val="005363FB"/>
    <w:rsid w:val="0054731F"/>
    <w:rsid w:val="00591CDF"/>
    <w:rsid w:val="00595184"/>
    <w:rsid w:val="005D25DB"/>
    <w:rsid w:val="005E3066"/>
    <w:rsid w:val="00602000"/>
    <w:rsid w:val="00647555"/>
    <w:rsid w:val="0067172B"/>
    <w:rsid w:val="00674F95"/>
    <w:rsid w:val="00675927"/>
    <w:rsid w:val="00684955"/>
    <w:rsid w:val="006A4FBE"/>
    <w:rsid w:val="006B1E83"/>
    <w:rsid w:val="006E3328"/>
    <w:rsid w:val="006E5B55"/>
    <w:rsid w:val="006F16A8"/>
    <w:rsid w:val="007270DD"/>
    <w:rsid w:val="007404E2"/>
    <w:rsid w:val="0074180E"/>
    <w:rsid w:val="00745E5A"/>
    <w:rsid w:val="007C362F"/>
    <w:rsid w:val="007D72B8"/>
    <w:rsid w:val="00800A1A"/>
    <w:rsid w:val="00830551"/>
    <w:rsid w:val="008431F4"/>
    <w:rsid w:val="00871FE6"/>
    <w:rsid w:val="0088070A"/>
    <w:rsid w:val="00880BB8"/>
    <w:rsid w:val="008A1FB6"/>
    <w:rsid w:val="008F2554"/>
    <w:rsid w:val="00900916"/>
    <w:rsid w:val="00910664"/>
    <w:rsid w:val="0092199B"/>
    <w:rsid w:val="00930B99"/>
    <w:rsid w:val="00954DF7"/>
    <w:rsid w:val="00956D0D"/>
    <w:rsid w:val="009A709C"/>
    <w:rsid w:val="009E7375"/>
    <w:rsid w:val="00A34262"/>
    <w:rsid w:val="00A860EF"/>
    <w:rsid w:val="00A8728E"/>
    <w:rsid w:val="00A94892"/>
    <w:rsid w:val="00AB6DBD"/>
    <w:rsid w:val="00AC64C7"/>
    <w:rsid w:val="00B376D6"/>
    <w:rsid w:val="00B43AED"/>
    <w:rsid w:val="00B528DB"/>
    <w:rsid w:val="00B94699"/>
    <w:rsid w:val="00BA33FB"/>
    <w:rsid w:val="00BB6E66"/>
    <w:rsid w:val="00BC15C9"/>
    <w:rsid w:val="00BC1969"/>
    <w:rsid w:val="00C0204F"/>
    <w:rsid w:val="00C34E29"/>
    <w:rsid w:val="00C46E27"/>
    <w:rsid w:val="00C77495"/>
    <w:rsid w:val="00C96D6C"/>
    <w:rsid w:val="00CA24AD"/>
    <w:rsid w:val="00CC0121"/>
    <w:rsid w:val="00CD2A7C"/>
    <w:rsid w:val="00CF1285"/>
    <w:rsid w:val="00D005FD"/>
    <w:rsid w:val="00D121A5"/>
    <w:rsid w:val="00D25F37"/>
    <w:rsid w:val="00D56D8E"/>
    <w:rsid w:val="00D6445D"/>
    <w:rsid w:val="00D81A84"/>
    <w:rsid w:val="00DD6B10"/>
    <w:rsid w:val="00DD7AB5"/>
    <w:rsid w:val="00E25685"/>
    <w:rsid w:val="00E263A1"/>
    <w:rsid w:val="00E2711D"/>
    <w:rsid w:val="00E27E03"/>
    <w:rsid w:val="00E311EC"/>
    <w:rsid w:val="00E51A84"/>
    <w:rsid w:val="00E71CA5"/>
    <w:rsid w:val="00E9195A"/>
    <w:rsid w:val="00EA7EC1"/>
    <w:rsid w:val="00EC7A8D"/>
    <w:rsid w:val="00ED307A"/>
    <w:rsid w:val="00ED38A6"/>
    <w:rsid w:val="00F14BCB"/>
    <w:rsid w:val="00F35A2D"/>
    <w:rsid w:val="00F9318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7751DF2"/>
  <w15:docId w15:val="{5F2262B6-0D55-4ECB-8D51-B491AD0E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D2A7C"/>
    <w:pPr>
      <w:widowControl w:val="0"/>
      <w:suppressAutoHyphens/>
      <w:autoSpaceDN w:val="0"/>
      <w:jc w:val="both"/>
      <w:textAlignment w:val="baseline"/>
    </w:pPr>
    <w:rPr>
      <w:rFonts w:ascii="Verdana" w:hAnsi="Verdana"/>
      <w:kern w:val="3"/>
      <w:sz w:val="18"/>
      <w:szCs w:val="24"/>
      <w:lang w:eastAsia="zh-CN" w:bidi="hi-I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Standard">
    <w:name w:val="Standard"/>
    <w:pPr>
      <w:widowControl w:val="0"/>
      <w:suppressAutoHyphens/>
      <w:autoSpaceDN w:val="0"/>
      <w:spacing w:line="238" w:lineRule="exact"/>
      <w:textAlignment w:val="baseline"/>
    </w:pPr>
    <w:rPr>
      <w:rFonts w:ascii="Roboto Condensed" w:hAnsi="Roboto Condensed"/>
      <w:kern w:val="3"/>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oend">
    <w:name w:val="List"/>
    <w:basedOn w:val="Textbody"/>
  </w:style>
  <w:style w:type="paragraph" w:styleId="Pealdis">
    <w:name w:val="caption"/>
    <w:basedOn w:val="Standard"/>
    <w:pPr>
      <w:suppressLineNumbers/>
      <w:spacing w:before="120" w:after="120"/>
    </w:pPr>
    <w:rPr>
      <w:i/>
      <w:iCs/>
      <w:sz w:val="24"/>
    </w:rPr>
  </w:style>
  <w:style w:type="paragraph" w:customStyle="1" w:styleId="Index">
    <w:name w:val="Index"/>
    <w:basedOn w:val="Standard"/>
    <w:pPr>
      <w:suppressLineNumbers/>
    </w:pPr>
  </w:style>
  <w:style w:type="paragraph" w:styleId="Pis">
    <w:name w:val="header"/>
    <w:basedOn w:val="Standard"/>
    <w:pPr>
      <w:suppressLineNumbers/>
      <w:tabs>
        <w:tab w:val="center" w:pos="4479"/>
        <w:tab w:val="right" w:pos="8958"/>
      </w:tabs>
    </w:pPr>
  </w:style>
  <w:style w:type="paragraph" w:styleId="Jalus">
    <w:name w:val="footer"/>
    <w:basedOn w:val="Standard"/>
    <w:pPr>
      <w:suppressLineNumbers/>
      <w:tabs>
        <w:tab w:val="center" w:pos="4479"/>
        <w:tab w:val="right" w:pos="8958"/>
      </w:tabs>
      <w:spacing w:line="193" w:lineRule="exact"/>
    </w:pPr>
    <w:rPr>
      <w:sz w:val="16"/>
    </w:rPr>
  </w:style>
  <w:style w:type="paragraph" w:customStyle="1" w:styleId="AK">
    <w:name w:val="AK"/>
    <w:pPr>
      <w:keepNext/>
      <w:keepLines/>
      <w:widowControl w:val="0"/>
      <w:suppressLineNumbers/>
      <w:suppressAutoHyphens/>
      <w:autoSpaceDN w:val="0"/>
      <w:spacing w:line="238" w:lineRule="exact"/>
      <w:textAlignment w:val="baseline"/>
    </w:pPr>
    <w:rPr>
      <w:rFonts w:ascii="Roboto Condensed" w:hAnsi="Roboto Condensed"/>
      <w:kern w:val="3"/>
      <w:sz w:val="16"/>
      <w:szCs w:val="24"/>
      <w:lang w:eastAsia="zh-CN" w:bidi="hi-IN"/>
    </w:rPr>
  </w:style>
  <w:style w:type="paragraph" w:customStyle="1" w:styleId="Adressaat">
    <w:name w:val="Adressaat"/>
    <w:pPr>
      <w:widowControl w:val="0"/>
      <w:suppressAutoHyphens/>
      <w:autoSpaceDN w:val="0"/>
      <w:textAlignment w:val="baseline"/>
    </w:pPr>
    <w:rPr>
      <w:rFonts w:ascii="Roboto Condensed" w:hAnsi="Roboto Condensed"/>
      <w:kern w:val="3"/>
      <w:szCs w:val="24"/>
      <w:lang w:eastAsia="zh-CN" w:bidi="hi-IN"/>
    </w:rPr>
  </w:style>
  <w:style w:type="paragraph" w:customStyle="1" w:styleId="Pealkiri1">
    <w:name w:val="Pealkiri1"/>
    <w:pPr>
      <w:widowControl w:val="0"/>
      <w:suppressAutoHyphens/>
      <w:autoSpaceDN w:val="0"/>
      <w:spacing w:after="578" w:line="238" w:lineRule="exact"/>
      <w:textAlignment w:val="baseline"/>
    </w:pPr>
    <w:rPr>
      <w:rFonts w:ascii="Roboto Condensed" w:hAnsi="Roboto Condensed"/>
      <w:b/>
      <w:kern w:val="3"/>
      <w:szCs w:val="24"/>
      <w:lang w:eastAsia="zh-CN" w:bidi="hi-IN"/>
    </w:rPr>
  </w:style>
  <w:style w:type="paragraph" w:customStyle="1" w:styleId="Prdumine">
    <w:name w:val="Pöördumine"/>
    <w:pPr>
      <w:widowControl w:val="0"/>
      <w:suppressAutoHyphens/>
      <w:autoSpaceDN w:val="0"/>
      <w:textAlignment w:val="baseline"/>
    </w:pPr>
    <w:rPr>
      <w:kern w:val="3"/>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NumberingSymbols">
    <w:name w:val="Numbering Symbols"/>
  </w:style>
  <w:style w:type="character" w:customStyle="1" w:styleId="Internetlink">
    <w:name w:val="Internet link"/>
    <w:rPr>
      <w:color w:val="000080"/>
      <w:u w:val="single"/>
    </w:rPr>
  </w:style>
  <w:style w:type="paragraph" w:styleId="Jutumullitekst">
    <w:name w:val="Balloon Text"/>
    <w:basedOn w:val="Normaallaad"/>
    <w:link w:val="JutumullitekstMrk"/>
    <w:uiPriority w:val="99"/>
    <w:semiHidden/>
    <w:unhideWhenUsed/>
    <w:rsid w:val="006E5B55"/>
    <w:rPr>
      <w:sz w:val="16"/>
      <w:szCs w:val="14"/>
    </w:rPr>
  </w:style>
  <w:style w:type="character" w:customStyle="1" w:styleId="JutumullitekstMrk">
    <w:name w:val="Jutumullitekst Märk"/>
    <w:link w:val="Jutumullitekst"/>
    <w:uiPriority w:val="99"/>
    <w:semiHidden/>
    <w:rsid w:val="006E5B55"/>
    <w:rPr>
      <w:rFonts w:ascii="Tahoma" w:hAnsi="Tahoma"/>
      <w:sz w:val="16"/>
      <w:szCs w:val="14"/>
    </w:rPr>
  </w:style>
  <w:style w:type="paragraph" w:styleId="Loendilik">
    <w:name w:val="List Paragraph"/>
    <w:basedOn w:val="Normaallaad"/>
    <w:uiPriority w:val="34"/>
    <w:qFormat/>
    <w:rsid w:val="006A4FBE"/>
    <w:pPr>
      <w:ind w:left="720"/>
      <w:contextualSpacing/>
    </w:pPr>
  </w:style>
  <w:style w:type="character" w:styleId="Hperlink">
    <w:name w:val="Hyperlink"/>
    <w:uiPriority w:val="99"/>
    <w:unhideWhenUsed/>
    <w:rsid w:val="00502DCA"/>
    <w:rPr>
      <w:color w:val="0000FF"/>
      <w:u w:val="single"/>
    </w:rPr>
  </w:style>
  <w:style w:type="paragraph" w:styleId="Normaallaadveeb">
    <w:name w:val="Normal (Web)"/>
    <w:basedOn w:val="Normaallaad"/>
    <w:uiPriority w:val="99"/>
    <w:unhideWhenUsed/>
    <w:rsid w:val="00C0204F"/>
    <w:pPr>
      <w:widowControl/>
      <w:suppressAutoHyphens w:val="0"/>
      <w:autoSpaceDN/>
      <w:spacing w:before="100" w:beforeAutospacing="1" w:after="119"/>
      <w:jc w:val="left"/>
      <w:textAlignment w:val="auto"/>
    </w:pPr>
    <w:rPr>
      <w:rFonts w:ascii="Times New Roman" w:eastAsia="Times New Roman" w:hAnsi="Times New Roman" w:cs="Times New Roman"/>
      <w:kern w:val="0"/>
      <w:sz w:val="24"/>
      <w:lang w:eastAsia="et-EE" w:bidi="ar-SA"/>
    </w:rPr>
  </w:style>
  <w:style w:type="paragraph" w:customStyle="1" w:styleId="western">
    <w:name w:val="western"/>
    <w:basedOn w:val="Normaallaad"/>
    <w:rsid w:val="00C0204F"/>
    <w:pPr>
      <w:widowControl/>
      <w:suppressAutoHyphens w:val="0"/>
      <w:autoSpaceDN/>
      <w:spacing w:before="100" w:beforeAutospacing="1" w:after="119"/>
      <w:jc w:val="left"/>
      <w:textAlignment w:val="auto"/>
    </w:pPr>
    <w:rPr>
      <w:rFonts w:ascii="Times New Roman" w:eastAsia="Times New Roman" w:hAnsi="Times New Roman" w:cs="Times New Roman"/>
      <w:kern w:val="0"/>
      <w:sz w:val="24"/>
      <w:lang w:eastAsia="et-EE" w:bidi="ar-SA"/>
    </w:rPr>
  </w:style>
  <w:style w:type="character" w:styleId="Klastatudhperlink">
    <w:name w:val="FollowedHyperlink"/>
    <w:basedOn w:val="Liguvaikefont"/>
    <w:uiPriority w:val="99"/>
    <w:semiHidden/>
    <w:unhideWhenUsed/>
    <w:rsid w:val="00ED307A"/>
    <w:rPr>
      <w:color w:val="954F72" w:themeColor="followedHyperlink"/>
      <w:u w:val="single"/>
    </w:rPr>
  </w:style>
  <w:style w:type="character" w:styleId="Lahendamatamainimine">
    <w:name w:val="Unresolved Mention"/>
    <w:basedOn w:val="Liguvaikefont"/>
    <w:uiPriority w:val="99"/>
    <w:semiHidden/>
    <w:unhideWhenUsed/>
    <w:rsid w:val="003A6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897767">
      <w:bodyDiv w:val="1"/>
      <w:marLeft w:val="0"/>
      <w:marRight w:val="0"/>
      <w:marTop w:val="0"/>
      <w:marBottom w:val="0"/>
      <w:divBdr>
        <w:top w:val="none" w:sz="0" w:space="0" w:color="auto"/>
        <w:left w:val="none" w:sz="0" w:space="0" w:color="auto"/>
        <w:bottom w:val="none" w:sz="0" w:space="0" w:color="auto"/>
        <w:right w:val="none" w:sz="0" w:space="0" w:color="auto"/>
      </w:divBdr>
    </w:div>
    <w:div w:id="536741274">
      <w:bodyDiv w:val="1"/>
      <w:marLeft w:val="0"/>
      <w:marRight w:val="0"/>
      <w:marTop w:val="0"/>
      <w:marBottom w:val="0"/>
      <w:divBdr>
        <w:top w:val="none" w:sz="0" w:space="0" w:color="auto"/>
        <w:left w:val="none" w:sz="0" w:space="0" w:color="auto"/>
        <w:bottom w:val="none" w:sz="0" w:space="0" w:color="auto"/>
        <w:right w:val="none" w:sz="0" w:space="0" w:color="auto"/>
      </w:divBdr>
    </w:div>
    <w:div w:id="850217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mkm.ee"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iina.vahtras@mkm.ee" TargetMode="Externa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hyperlink" Target="https://iseteenindus.ti.ee/login" TargetMode="External"/><Relationship Id="rId2" Type="http://schemas.openxmlformats.org/officeDocument/2006/relationships/hyperlink" Target="http://www.tooelu.ee/" TargetMode="External"/><Relationship Id="rId1" Type="http://schemas.openxmlformats.org/officeDocument/2006/relationships/hyperlink" Target="http://www.ti.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ina.subi\Downloads\TI_kirjaplank.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B1BF5-23DE-4446-8EDE-D48D14670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TI_kirjaplank</Template>
  <TotalTime>148</TotalTime>
  <Pages>3</Pages>
  <Words>1470</Words>
  <Characters>8531</Characters>
  <Application>Microsoft Office Word</Application>
  <DocSecurity>0</DocSecurity>
  <Lines>71</Lines>
  <Paragraphs>19</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Sotsiaalministeerium</Company>
  <LinksUpToDate>false</LinksUpToDate>
  <CharactersWithSpaces>9982</CharactersWithSpaces>
  <SharedDoc>false</SharedDoc>
  <HLinks>
    <vt:vector size="18" baseType="variant">
      <vt:variant>
        <vt:i4>7340039</vt:i4>
      </vt:variant>
      <vt:variant>
        <vt:i4>0</vt:i4>
      </vt:variant>
      <vt:variant>
        <vt:i4>0</vt:i4>
      </vt:variant>
      <vt:variant>
        <vt:i4>5</vt:i4>
      </vt:variant>
      <vt:variant>
        <vt:lpwstr>mailto:nimi.perenimi@ti.ee</vt:lpwstr>
      </vt:variant>
      <vt:variant>
        <vt:lpwstr/>
      </vt:variant>
      <vt:variant>
        <vt:i4>6815859</vt:i4>
      </vt:variant>
      <vt:variant>
        <vt:i4>6</vt:i4>
      </vt:variant>
      <vt:variant>
        <vt:i4>0</vt:i4>
      </vt:variant>
      <vt:variant>
        <vt:i4>5</vt:i4>
      </vt:variant>
      <vt:variant>
        <vt:lpwstr>https://eti.ti.ee/</vt:lpwstr>
      </vt:variant>
      <vt:variant>
        <vt:lpwstr/>
      </vt:variant>
      <vt:variant>
        <vt:i4>1310812</vt:i4>
      </vt:variant>
      <vt:variant>
        <vt:i4>3</vt:i4>
      </vt:variant>
      <vt:variant>
        <vt:i4>0</vt:i4>
      </vt:variant>
      <vt:variant>
        <vt:i4>5</vt:i4>
      </vt:variant>
      <vt:variant>
        <vt:lpwstr>http://www.ti.ee/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Kristiina Subi</dc:creator>
  <cp:keywords/>
  <cp:lastModifiedBy>Ene Kivineem - TI</cp:lastModifiedBy>
  <cp:revision>8</cp:revision>
  <cp:lastPrinted>2026-11-04T11:13:00Z</cp:lastPrinted>
  <dcterms:created xsi:type="dcterms:W3CDTF">2026-11-03T12:41:00Z</dcterms:created>
  <dcterms:modified xsi:type="dcterms:W3CDTF">2026-11-04T11:13:00Z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2026-03-03T11:10:24Z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f84d8e95-c90b-47cc-a7e5-4ab401d631b0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