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Borders>
          <w:top w:color="000000" w:frame="false" w:shadow="false" w:sz="0" w:space="0" w:val="nil"/>
          <w:left w:color="000000" w:frame="false" w:shadow="false" w:sz="0" w:space="0" w:val="nil"/>
          <w:bottom w:color="000000" w:frame="false" w:shadow="false" w:sz="0" w:space="0" w:val="nil"/>
          <w:right w:color="000000" w:frame="false" w:shadow="false" w:sz="0" w:space="0" w:val="nil"/>
          <w:insideH w:color="000000" w:frame="false" w:shadow="false" w:sz="0" w:space="0" w:val="nil"/>
          <w:insideV w:color="000000" w:frame="false" w:shadow="false" w:sz="0" w:space="0" w:val="nil"/>
        </w:tblBorders>
        <w:tblLook w:val="04A0"/>
      </w:tblPr>
      <w:tr>
        <w:trPr/>
        <w:tc>
          <w:tcPr>
            <w:tcW w:w="5098" w:type="dxa"/>
          </w:tcPr>
          <w:p>
            <w:pPr>
              <w:tabs>
                <w:tab w:pos="5103" w:val="left" w:leader="none"/>
              </w:tabs>
              <w:ind w:left="-108"/>
              <w:rPr>
                <w:u w:color="0072CE" w:val="none"/>
                <w:shd w:fill="FFFFFF" w:color="auto" w:val="clear"/>
              </w:rPr>
            </w:pPr>
          </w:p>
          <w:p>
            <w:pPr>
              <w:tabs>
                <w:tab w:pos="5103" w:val="left" w:leader="none"/>
              </w:tabs>
              <w:ind w:left="-108"/>
              <w:rPr>
                <w:u w:color="0072CE" w:val="none"/>
                <w:shd w:fill="FFFFFF" w:color="auto" w:val="clear"/>
              </w:rPr>
            </w:pPr>
            <w:r>
              <w:rPr>
                <w:u w:color="0072CE" w:val="none"/>
                <w:shd w:fill="FFFFFF" w:color="auto" w:val="clear"/>
              </w:rPr>
              <w:t>Majandus- ja Kommunikatsiooniministeerium</w:t>
            </w:r>
          </w:p>
          <w:p>
            <w:pPr>
              <w:tabs>
                <w:tab w:pos="5103" w:val="left" w:leader="none"/>
              </w:tabs>
              <w:ind w:left="-108"/>
              <w:rPr>
                <w:color w:val="171717"/>
                <w:shd w:fill="FFFFFF" w:color="auto" w:val="clear"/>
              </w:rPr>
            </w:pPr>
          </w:p>
        </w:tc>
        <w:tc>
          <w:tcPr>
            <w:tcW w:w="4246" w:type="dxa"/>
          </w:tcPr>
          <w:p>
            <w:pPr>
              <w:tabs>
                <w:tab w:pos="5103" w:val="left" w:leader="none"/>
              </w:tabs>
              <w:ind w:left="-105"/>
              <w:rPr>
                <w:u w:color="0072CE" w:val="none"/>
                <w:shd w:fill="FFFFFF" w:color="auto" w:val="clear"/>
              </w:rPr>
            </w:pPr>
            <w:r>
              <w:rPr>
                <w:u w:color="0072CE" w:val="none"/>
                <w:shd w:fill="FFFFFF" w:color="auto" w:val="clear"/>
              </w:rPr>
              <w:t>Teie  10.03.2025 nr 2-2/1116-1</w:t>
            </w:r>
          </w:p>
          <w:p>
            <w:pPr>
              <w:tabs>
                <w:tab w:pos="5103" w:val="left" w:leader="none"/>
              </w:tabs>
              <w:ind w:left="-105"/>
              <w:rPr>
                <w:u w:color="0072CE" w:val="none"/>
                <w:shd w:fill="FFFFFF" w:color="auto" w:val="clear"/>
              </w:rPr>
            </w:pPr>
          </w:p>
          <w:p>
            <w:pPr>
              <w:tabs>
                <w:tab w:pos="5103" w:val="left" w:leader="none"/>
              </w:tabs>
              <w:ind w:left="-105"/>
              <w:rPr>
                <w:u w:color="0072CE" w:val="none"/>
                <w:shd w:fill="FFFFFF" w:color="auto" w:val="clear"/>
              </w:rPr>
            </w:pPr>
            <w:r>
              <w:rPr>
                <w:color w:val="171717"/>
                <w:shd w:fill="FFFFFF" w:color="auto" w:val="clear"/>
              </w:rPr>
              <w:t>Meie 07.04.2025</w:t>
            </w:r>
            <w:r>
              <w:rPr>
                <w:u w:color="0072CE" w:val="none"/>
                <w:shd w:fill="FFFFFF" w:color="auto" w:val="clear"/>
              </w:rPr>
              <w:t xml:space="preserve"> nr </w:t>
            </w:r>
            <w:r>
              <w:rPr>
                <w:u w:color="0072CE" w:val="none"/>
                <w:shd w:fill="FFFFFF" w:color="auto" w:val="clear"/>
              </w:rPr>
              <w:t>4-3/279-1</w:t>
            </w:r>
          </w:p>
        </w:tc>
      </w:tr>
    </w:tbl>
    <w:p>
      <w:pPr>
        <w:shd w:fill="FFFFFF" w:color="auto" w:val="clear"/>
        <w:rPr>
          <w:u w:color="0072CE" w:val="none"/>
          <w:shd w:fill="FFFFFF" w:color="auto" w:val="clear"/>
        </w:rPr>
      </w:pPr>
    </w:p>
    <w:p>
      <w:pPr>
        <w:rPr>
          <w:u w:color="0072CE" w:val="none"/>
          <w:shd w:fill="FFFFFF" w:color="auto" w:val="clear"/>
        </w:rPr>
      </w:pPr>
    </w:p>
    <w:p>
      <w:pPr>
        <w:shd w:fill="FFFFFF" w:color="auto" w:val="clear"/>
        <w:rPr>
          <w:u w:color="0072CE" w:val="none"/>
          <w:shd w:fill="FFFFFF" w:color="auto" w:val="clear"/>
        </w:rPr>
      </w:pPr>
    </w:p>
    <w:p>
      <w:pPr>
        <w:shd w:fill="FFFFFF" w:color="auto" w:val="clear"/>
        <w:rPr>
          <w:color w:val="171717"/>
          <w:shd w:fill="FFFFFF" w:color="auto" w:val="clear"/>
        </w:rPr>
      </w:pPr>
      <w:r>
        <w:rPr>
          <w:color w:val="171717"/>
          <w:shd w:fill="FFFFFF" w:color="auto" w:val="clear"/>
        </w:rPr>
        <w:t xml:space="preserve">Planeerimisseaduse ja ehitusseadustiku ja planeerimisseaduse </w:t>
      </w:r>
    </w:p>
    <w:p>
      <w:pPr>
        <w:shd w:fill="FFFFFF" w:color="auto" w:val="clear"/>
        <w:rPr>
          <w:color w:val="000000"/>
          <w:u w:color="000000" w:val="none"/>
          <w:shd w:fill="FFFFFF" w:color="auto" w:val="clear"/>
        </w:rPr>
      </w:pPr>
      <w:r>
        <w:rPr>
          <w:color w:val="171717"/>
          <w:shd w:fill="FFFFFF" w:color="auto" w:val="clear"/>
        </w:rPr>
        <w:t>rakendamise seaduse muutmise seadus: vastuskiri</w:t>
      </w:r>
    </w:p>
    <w:p>
      <w:pPr>
        <w:shd w:fill="FFFFFF" w:color="auto" w:val="clear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>Austatud seaduseelnõu koostajad</w:t>
      </w: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 xml:space="preserve">Jõgeva </w:t>
      </w:r>
      <w:r>
        <w:rPr>
          <w:color w:val="000000"/>
          <w:u w:color="000000" w:val="none"/>
          <w:shd w:fill="FFFFFF" w:color="auto" w:val="clear"/>
        </w:rPr>
        <w:t xml:space="preserve">Vallavalitsus teeb ettepaneku muuta eelnõu § 1 punkte 15 ja 39 ja planeerimisseaduse </w:t>
      </w:r>
      <w:r>
        <w:rPr>
          <w:color w:val="000000"/>
          <w:u w:color="000000" w:val="none"/>
          <w:shd w:fill="FFFFFF" w:color="auto" w:val="clear"/>
        </w:rPr>
        <w:t xml:space="preserve">avaliku väljapaneku kohta käsitlevaid </w:t>
      </w:r>
      <w:r>
        <w:rPr>
          <w:color w:val="000000"/>
          <w:u w:color="000000" w:val="none"/>
          <w:shd w:fill="FFFFFF" w:color="auto" w:val="clear"/>
        </w:rPr>
        <w:t>paragrahve nii, et planeeringu ja KSH aruande eelnõu avalik väljapanek toimuks üldjuhul kohaliku omavalitsuse veebi kaudu.</w:t>
      </w: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 xml:space="preserve">Samuti  peaks juurdepääs planeeringuga seotud </w:t>
      </w:r>
      <w:r>
        <w:rPr>
          <w:color w:val="000000"/>
          <w:u w:color="000000" w:val="none"/>
          <w:shd w:fill="FFFFFF" w:color="auto" w:val="clear"/>
        </w:rPr>
        <w:t>materjalidele ja informatsioonile olema tagatud kohaliku omavalitsuse veebi kaudu</w:t>
      </w:r>
      <w:r>
        <w:rPr>
          <w:color w:val="000000"/>
          <w:u w:color="000000" w:val="none"/>
          <w:shd w:fill="FFFFFF" w:color="auto" w:val="clear"/>
        </w:rPr>
        <w:t>.</w:t>
      </w: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>Viimaste aastate praktikas on planeeringute avalikustamine toimunud valla kodulehe kaudu ja sellist viisi on peetud asjakohaseks. Prinditud joonisetel on suure planeeringual</w:t>
      </w:r>
      <w:r>
        <w:rPr>
          <w:color w:val="000000"/>
          <w:u w:color="000000" w:val="none"/>
          <w:shd w:fill="FFFFFF" w:color="auto" w:val="clear"/>
        </w:rPr>
        <w:t xml:space="preserve">a puhul </w:t>
      </w:r>
      <w:r>
        <w:rPr>
          <w:color w:val="000000"/>
          <w:u w:color="000000" w:val="none"/>
          <w:shd w:fill="FFFFFF" w:color="auto" w:val="clear"/>
        </w:rPr>
        <w:t>huvipakkuv</w:t>
      </w:r>
      <w:r>
        <w:rPr>
          <w:color w:val="000000"/>
          <w:u w:color="000000" w:val="none"/>
          <w:shd w:fill="FFFFFF" w:color="auto" w:val="clear"/>
        </w:rPr>
        <w:t xml:space="preserve"> ala ja sellele kehtestatav raskesti tuvastatav. Failid seevastu</w:t>
      </w:r>
      <w:r>
        <w:rPr>
          <w:color w:val="000000"/>
          <w:u w:color="000000" w:val="none"/>
          <w:shd w:fill="FFFFFF" w:color="auto" w:val="clear"/>
        </w:rPr>
        <w:t xml:space="preserve"> on hõlpsalt suurendatavad/vähendatavad, neis saab vajalikke kihte sisse/välja lülitada. Eriti mugavad on veebikaardid, mis võimaldavad lisaks planeeritavale kuvada ka erinevat taustt</w:t>
      </w:r>
      <w:r>
        <w:rPr>
          <w:color w:val="000000"/>
          <w:u w:color="000000" w:val="none"/>
          <w:shd w:fill="FFFFFF" w:color="auto" w:val="clear"/>
        </w:rPr>
        <w:t>eavet ja tärkandmeid.</w:t>
      </w:r>
      <w:r>
        <w:rPr>
          <w:color w:val="000000"/>
          <w:u w:color="000000" w:val="none"/>
          <w:shd w:fill="FFFFFF" w:color="auto" w:val="clear"/>
        </w:rPr>
        <w:t xml:space="preserve"> </w:t>
      </w:r>
      <w:r>
        <w:rPr>
          <w:color w:val="000000"/>
          <w:u w:color="000000" w:val="none"/>
          <w:shd w:fill="FFFFFF" w:color="auto" w:val="clear"/>
        </w:rPr>
        <w:t>Ka määrus „Planeeringu vormistamisele ja ülesehitusele esitatavad nõuded“ sätestab, et planeering vormistatakse digitaalselt.</w:t>
      </w: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>Juurdepääs materjalidele ja informatsioonile tähendab juurdepääsu failidele, mis tähendab et valla- või linn</w:t>
      </w:r>
      <w:r>
        <w:rPr>
          <w:color w:val="000000"/>
          <w:u w:color="000000" w:val="none"/>
          <w:shd w:fill="FFFFFF" w:color="auto" w:val="clear"/>
        </w:rPr>
        <w:t>avalitsuses planeeringuga ja seotud materjalidega tutvuja vaatab neid avalikult kasutatavas arvutis ja saab selleks vajadusel küsida abi.</w:t>
      </w: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>Alternatiivselt võib planeerimisseaduse § 9 täiendada nii, et planeeringu ja selle juurde kuuluvate dokumentide avali</w:t>
      </w:r>
      <w:r>
        <w:rPr>
          <w:color w:val="000000"/>
          <w:u w:color="000000" w:val="none"/>
          <w:shd w:fill="FFFFFF" w:color="auto" w:val="clear"/>
        </w:rPr>
        <w:t>kustamise</w:t>
      </w:r>
      <w:r>
        <w:rPr>
          <w:color w:val="000000"/>
          <w:u w:color="000000" w:val="none"/>
          <w:shd w:fill="FFFFFF" w:color="auto" w:val="clear"/>
        </w:rPr>
        <w:t xml:space="preserve"> ja planeeringu kohta arvamuste avaldamine</w:t>
      </w:r>
      <w:r>
        <w:rPr>
          <w:color w:val="000000"/>
          <w:u w:color="000000" w:val="none"/>
          <w:shd w:fill="FFFFFF" w:color="auto" w:val="clear"/>
        </w:rPr>
        <w:t xml:space="preserve"> võib toimuda kohaliku omavalistuse veebilehe kaudu.</w:t>
      </w: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jc w:val="both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>Kaaluda m</w:t>
      </w:r>
      <w:r>
        <w:rPr>
          <w:color w:val="000000"/>
          <w:u w:color="000000" w:val="none"/>
          <w:shd w:fill="FFFFFF" w:color="auto" w:val="clear"/>
        </w:rPr>
        <w:t>ääruse „</w:t>
      </w:r>
      <w:r>
        <w:rPr>
          <w:color w:val="000000"/>
          <w:u w:color="000000" w:val="none"/>
          <w:shd w:fill="FFFFFF" w:color="auto" w:val="clear"/>
        </w:rPr>
        <w:t>Detailplaneeringu algatamise taotlusele esitatavad nõuded</w:t>
      </w:r>
      <w:r>
        <w:rPr>
          <w:color w:val="000000"/>
          <w:u w:color="000000" w:val="none"/>
          <w:shd w:fill="FFFFFF" w:color="auto" w:val="clear"/>
        </w:rPr>
        <w:t>“ p 6 nõuete</w:t>
      </w:r>
      <w:r>
        <w:rPr>
          <w:color w:val="000000"/>
          <w:u w:color="000000" w:val="none"/>
          <w:shd w:fill="FFFFFF" w:color="auto" w:val="clear"/>
        </w:rPr>
        <w:t xml:space="preserve"> (</w:t>
      </w:r>
      <w:r>
        <w:rPr>
          <w:color w:val="000000"/>
          <w:u w:color="000000" w:val="none"/>
          <w:shd w:fill="FFFFFF" w:color="auto" w:val="clear"/>
        </w:rPr>
        <w:t>kavandatava ehitisega eeldatavasti kaasnevate asjakohaste majanduslike, kultuuriliste, sotsiaalsete ja looduskeskkonn</w:t>
      </w:r>
      <w:r>
        <w:rPr>
          <w:color w:val="000000"/>
          <w:u w:color="000000" w:val="none"/>
          <w:shd w:fill="FFFFFF" w:color="auto" w:val="clear"/>
        </w:rPr>
        <w:t xml:space="preserve">ale avalduvate mõjude kirjeldus) objektiivse ja tasakaalustatud täitmise suutlikkust ja tahtlikkust </w:t>
      </w:r>
      <w:r>
        <w:rPr>
          <w:color w:val="000000"/>
          <w:u w:color="000000" w:val="none"/>
          <w:shd w:fill="FFFFFF" w:color="auto" w:val="clear"/>
        </w:rPr>
        <w:t xml:space="preserve">planeeringu </w:t>
      </w:r>
      <w:bookmarkStart w:id="0" w:name="_GoBack"/>
      <w:bookmarkEnd w:id="0"/>
      <w:r>
        <w:rPr>
          <w:color w:val="000000"/>
          <w:u w:color="000000" w:val="none"/>
          <w:shd w:fill="FFFFFF" w:color="auto" w:val="clear"/>
        </w:rPr>
        <w:t>algatamise taotleja poolt. Kehtiva planeerimisseaduse § 4 paneb sellise kohustuse planeerimisalase tegevuse korraldajale.</w:t>
      </w:r>
    </w:p>
    <w:p>
      <w:pPr>
        <w:shd w:fill="FFFFFF" w:color="auto" w:val="clear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rPr>
          <w:color w:val="000000"/>
          <w:u w:color="000000" w:val="none"/>
          <w:shd w:fill="FFFFFF" w:color="auto" w:val="clear"/>
        </w:rPr>
      </w:pPr>
    </w:p>
    <w:p>
      <w:pPr>
        <w:shd w:fill="FFFFFF" w:color="auto" w:val="clear"/>
        <w:rPr>
          <w:color w:val="000000"/>
          <w:u w:color="000000" w:val="none"/>
          <w:shd w:fill="FFFFFF" w:color="auto" w:val="clear"/>
        </w:rPr>
      </w:pPr>
      <w:r>
        <w:rPr>
          <w:color w:val="000000"/>
          <w:u w:color="000000" w:val="none"/>
          <w:shd w:fill="FFFFFF" w:color="auto" w:val="clear"/>
        </w:rPr>
        <w:t>Lugupidamisega</w:t>
      </w:r>
    </w:p>
    <w:p>
      <w:pPr>
        <w:shd w:fill="FFFFFF" w:color="auto" w:val="clear"/>
        <w:rPr>
          <w:u w:color="000000" w:val="none"/>
          <w:shd w:fill="FFFFFF" w:color="auto" w:val="clear"/>
        </w:rPr>
      </w:pPr>
    </w:p>
    <w:p>
      <w:pPr>
        <w:shd w:fill="FFFFFF" w:color="auto" w:val="clear"/>
        <w:rPr>
          <w:u w:color="000000" w:val="none"/>
          <w:shd w:fill="FFFFFF" w:color="auto" w:val="clear"/>
        </w:rPr>
      </w:pPr>
    </w:p>
    <w:p>
      <w:pPr>
        <w:shd w:fill="FFFFFF" w:color="auto" w:val="clear"/>
        <w:rPr>
          <w:u w:color="000000" w:val="none"/>
          <w:shd w:fill="FFFFFF" w:color="auto" w:val="clear"/>
        </w:rPr>
      </w:pPr>
      <w:r>
        <w:rPr>
          <w:u w:color="000000" w:val="none"/>
          <w:shd w:fill="FFFFFF" w:color="auto" w:val="clear"/>
        </w:rPr>
        <w:t>(allkirjastatud digitaalselt)</w:t>
      </w:r>
    </w:p>
    <w:p>
      <w:pPr>
        <w:shd w:fill="FFFFFF" w:color="auto" w:val="clear"/>
        <w:rPr>
          <w:color w:val="171717"/>
          <w:shd w:fill="FFFFFF" w:color="auto" w:val="clear"/>
        </w:rPr>
      </w:pPr>
      <w:r>
        <w:rPr>
          <w:color w:val="171717"/>
          <w:shd w:fill="FFFFFF" w:color="auto" w:val="clear"/>
        </w:rPr>
        <w:t>Taavi Aas</w:t>
      </w:r>
    </w:p>
    <w:p>
      <w:pPr>
        <w:shd w:fill="FFFFFF" w:color="auto" w:val="clear"/>
        <w:rPr>
          <w:color w:val="171717"/>
          <w:shd w:fill="FFFFFF" w:color="auto" w:val="clear"/>
        </w:rPr>
      </w:pPr>
      <w:r>
        <w:rPr>
          <w:color w:val="171717"/>
          <w:shd w:fill="FFFFFF" w:color="auto" w:val="clear"/>
        </w:rPr>
        <w:t>vallavanem</w:t>
      </w:r>
    </w:p>
    <w:p>
      <w:pPr>
        <w:rPr>
          <w:color w:val="171717"/>
        </w:rPr>
      </w:pPr>
    </w:p>
    <w:p>
      <w:pPr>
        <w:shd w:fill="FFFFFF" w:color="auto" w:val="clear"/>
        <w:rPr>
          <w:u w:color="000000" w:val="none"/>
          <w:shd w:fill="FFFFFF" w:color="auto" w:val="clear"/>
        </w:rPr>
      </w:pPr>
    </w:p>
    <w:p>
      <w:pPr>
        <w:shd w:fill="FFFFFF" w:color="auto" w:val="clear"/>
        <w:rPr>
          <w:u w:color="000000" w:val="none"/>
          <w:shd w:fill="FFFFFF" w:color="auto" w:val="clear"/>
        </w:rPr>
      </w:pPr>
    </w:p>
    <w:p>
      <w:pPr>
        <w:shd w:fill="FFFFFF" w:color="auto" w:val="clear"/>
        <w:rPr>
          <w:u w:color="000000" w:val="none"/>
          <w:shd w:fill="FFFFFF" w:color="auto" w:val="clear"/>
        </w:rPr>
      </w:pPr>
    </w:p>
    <w:p>
      <w:pPr>
        <w:shd w:fill="FFFFFF" w:color="auto" w:val="clear"/>
        <w:rPr>
          <w:color w:val="171717"/>
          <w:shd w:fill="FFFFFF" w:color="auto" w:val="clear"/>
        </w:rPr>
      </w:pPr>
      <w:r>
        <w:rPr>
          <w:color w:val="171717"/>
          <w:shd w:fill="FFFFFF" w:color="auto" w:val="clear"/>
        </w:rPr>
        <w:t>Peep Männiksaar</w:t>
      </w:r>
    </w:p>
    <w:p>
      <w:pPr>
        <w:rPr>
          <w:color w:val="171717"/>
        </w:rPr>
      </w:pPr>
      <w:r>
        <w:rPr>
          <w:color w:val="171717"/>
          <w:shd w:fill="FFFFFF" w:color="auto" w:val="clear"/>
        </w:rPr>
        <w:t>5346 7776 peep.manniksaar@jogeva.ee</w:t>
      </w:r>
    </w:p>
    <w:sectPr>
      <w:pgSz w:h="16838" w:w="11906" w:orient="portrait"/>
      <w:pgMar w:top="1418" w:right="851" w:bottom="567" w:left="1701" w:header="567" w:footer="851" w:gutter="0"/>
      <w:titlePg w:val="true"/>
      <w:headerReference r:id="rId2" w:type="firs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pBdr>
        <w:left w:color="0073CF" w:frame="false" w:shadow="false" w:sz="8" w:space="4" w:val="single"/>
      </w:pBdr>
      <w:rPr>
        <w:sz w:val="21"/>
      </w:rPr>
    </w:pPr>
    <w:r>
      <w:rPr>
        <w:sz w:val="21"/>
      </w:rPr>
      <w:t xml:space="preserve"> </w:t>
    </w:r>
    <w:r>
      <w:rPr>
        <w:sz w:val="21"/>
      </w:rPr>
      <w:t>Suur tn 5, 48306 Jõgeva linn, Jõgeva vald  |  +372 776 6500  |  info@jogeva.ee  |  www.jõgeva.ee</w:t>
    </w:r>
  </w:p>
  <w:p>
    <w:pPr>
      <w:pStyle w:val="Jalus"/>
      <w:pBdr>
        <w:left w:color="0073CF" w:frame="false" w:shadow="false" w:sz="8" w:space="4" w:val="single"/>
      </w:pBdr>
      <w:rPr>
        <w:sz w:val="21"/>
      </w:rPr>
    </w:pPr>
    <w:r>
      <w:rPr>
        <w:sz w:val="21"/>
      </w:rPr>
      <w:t xml:space="preserve"> Registrikood 77000401</w:t>
    </w: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tabs>
        <w:tab w:pos="4536" w:val="clear" w:leader="none"/>
        <w:tab w:pos="9072" w:val="clear" w:leader="none"/>
      </w:tabs>
      <w:jc w:val="right"/>
      <w:rPr>
        <w:color w:val="FFFFFF"/>
      </w:rPr>
    </w:pPr>
  </w:p>
  <w:p>
    <w:pPr>
      <w:pStyle w:val="Pis"/>
      <w:tabs>
        <w:tab w:pos="4536" w:val="clear" w:leader="none"/>
        <w:tab w:pos="9072" w:val="clear" w:leader="none"/>
      </w:tabs>
      <w:rPr>
        <w:color w:val="FFFFFF"/>
        <w:sz w:val="20"/>
      </w:rPr>
    </w:pPr>
  </w:p>
  <w:p>
    <w:pPr>
      <w:pStyle w:val="Pis"/>
      <w:tabs>
        <w:tab w:pos="4536" w:val="clear" w:leader="none"/>
        <w:tab w:pos="9072" w:val="clear" w:leader="none"/>
      </w:tabs>
      <w:rPr>
        <w:color w:val="FFFFFF"/>
      </w:rPr>
    </w:pPr>
    <w:r>
      <w:drawing>
        <wp:anchor xmlns:wp="http://schemas.openxmlformats.org/drawingml/2006/wordprocessingDrawing" distT="0" distB="0" distL="114300" distR="114300" simplePos="false" relativeHeight="251658240" behindDoc="false" locked="false" layoutInCell="true" allowOverlap="true">
          <wp:simplePos x="0" y="0"/>
          <wp:positionH relativeFrom="page">
            <wp:posOffset>361950</wp:posOffset>
          </wp:positionH>
          <wp:positionV relativeFrom="page">
            <wp:posOffset>504825</wp:posOffset>
          </wp:positionV>
          <wp:extent cy="723900" cx="2933700"/>
          <wp:effectExtent l="0" r="0" t="0" b="0"/>
          <wp:wrapTopAndBottom/>
          <wp:docPr id="0" name="Pilt 1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723900" cx="2933700"/>
                  </a:xfrm>
                  <a:prstGeom prst="rect"/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07.04.2025"/>
    <w:docVar w:name="CURDATE" w:val="07.04.2025"/>
    <w:docVar w:name="CURDATETIME" w:val="07.04.2025 11:41"/>
    <w:docVar w:name="CURTIME" w:val="11:41"/>
    <w:docVar w:name="CURUSER" w:val="Peep Männiksaar"/>
    <w:docVar w:name="CURUSEREMAIL" w:val="peep.manniksaar@jogeva.ee"/>
    <w:docVar w:name="CURUSERORG" w:val="Jõgeva Vallavalitsus"/>
    <w:docVar w:name="CURUSERPHONE" w:val="5346 7776"/>
    <w:docVar w:name="KUUPAEV" w:val="07.04.2025"/>
    <w:docVar w:name="NUMBER" w:val="4-3/279-1"/>
    <w:docVar w:name="PEALKIRI" w:val="Planeerimisseaduse ja ehitusseadustiku ja planeerimisseaduse rakendamise seaduse muutmise seadus: vastuskiri"/>
    <w:docVar w:name="EditorContent" w:val="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  <w:sz w:val="24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/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Kirjaplank" w:type="paragraph" w:default="false" w:customStyle="true">
    <w:name w:val="Kirjaplank"/>
    <w:basedOn w:val="Normaallaad"/>
    <w:link w:val="KirjaplankMrk"/>
    <w:qFormat w:val="true"/>
    <w:pPr>
      <w:tabs>
        <w:tab w:pos="5670" w:val="left" w:leader="none"/>
      </w:tabs>
    </w:pPr>
    <w:rPr>
      <w:rFonts w:ascii="Arial" w:hAnsi="Arial" w:cs="Arial"/>
      <w:color w:val="000000"/>
      <w:u w:color="0072CE" w:val="none"/>
      <w:shd w:fill="FFFFFF" w:color="auto" w:val="clear"/>
    </w:rPr>
  </w:style>
  <w:style w:styleId="KirjaplankMrk" w:type="character" w:default="false" w:customStyle="true">
    <w:name w:val="Kirjaplank Märk"/>
    <w:basedOn w:val="Liguvaikefont"/>
    <w:link w:val="Kirjaplank"/>
    <w:pPr/>
    <w:rPr>
      <w:rFonts w:ascii="Arial" w:hAnsi="Arial" w:cs="Arial"/>
      <w:color w:val="000000"/>
      <w:sz w:val="24"/>
      <w:u w:color="0072CE" w:val="none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/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/>
  </w:style>
  <w:style w:styleId="Hperlink" w:type="character" w:default="false" w:customStyle="false">
    <w:name w:val="Hyperlink"/>
    <w:basedOn w:val="Liguvaikefont"/>
    <w:uiPriority w:val="99"/>
    <w:pPr/>
    <w:rPr>
      <w:color w:val="0563C1" w:themeColor="hyperlink"/>
      <w:u w:val="single"/>
    </w:rPr>
  </w:style>
  <w:style w:styleId="Kontuurtabel" w:type="table" w:default="false" w:customStyle="false">
    <w:name w:val="Table Grid"/>
    <w:basedOn w:val="Normaaltabel"/>
    <w:uiPriority w:val="3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Kontuurtabel1" w:type="table" w:default="false" w:customStyle="true">
    <w:name w:val="Kontuurtabel1"/>
    <w:basedOn w:val="Normaaltabel"/>
    <w:next w:val="Kontuurtabel"/>
    <w:uiPriority w:val="39"/>
    <w:pPr>
      <w:pBdr>
        <w:top w:color="000000" w:frame="false" w:shadow="false" w:sz="0" w:space="0" w:val="nil"/>
        <w:left w:color="000000" w:frame="false" w:shadow="false" w:sz="0" w:space="0" w:val="nil"/>
        <w:bottom w:color="000000" w:frame="false" w:shadow="false" w:sz="0" w:space="0" w:val="nil"/>
        <w:right w:color="000000" w:frame="false" w:shadow="false" w:sz="0" w:space="0" w:val="nil"/>
      </w:pBdr>
    </w:pPr>
    <w:rPr>
      <w:sz w:val="20"/>
    </w:rPr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ettings" Target="settings.xml" /><Relationship Id="rId5" Type="http://schemas.openxmlformats.org/officeDocument/2006/relationships/styles" Target="styles.xml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