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3BF202BC" w:rsidR="008C604C" w:rsidRDefault="008C604C" w:rsidP="00BF560F">
      <w:pPr>
        <w:pStyle w:val="Pealkiri1"/>
        <w:spacing w:before="0" w:line="276" w:lineRule="auto"/>
        <w:jc w:val="center"/>
        <w:rPr>
          <w:rFonts w:ascii="Raleway" w:hAnsi="Raleway"/>
          <w:szCs w:val="22"/>
        </w:rPr>
      </w:pPr>
      <w:r w:rsidRPr="00BB6E60">
        <w:rPr>
          <w:rFonts w:ascii="Raleway" w:hAnsi="Raleway"/>
          <w:szCs w:val="22"/>
        </w:rPr>
        <w:t>Hankeleping</w:t>
      </w:r>
      <w:r w:rsidR="00BF560F" w:rsidRPr="00BB6E60">
        <w:rPr>
          <w:rFonts w:ascii="Raleway" w:hAnsi="Raleway"/>
          <w:szCs w:val="22"/>
        </w:rPr>
        <w:t xml:space="preserve"> nr</w:t>
      </w:r>
      <w:r w:rsidR="00043773" w:rsidRPr="00BB6E60">
        <w:rPr>
          <w:rFonts w:ascii="Raleway" w:hAnsi="Raleway"/>
          <w:szCs w:val="22"/>
        </w:rPr>
        <w:t xml:space="preserve"> 3-9/</w:t>
      </w:r>
      <w:r w:rsidR="00400ACC" w:rsidRPr="00BB6E60">
        <w:rPr>
          <w:rFonts w:ascii="Raleway" w:hAnsi="Raleway"/>
          <w:szCs w:val="22"/>
        </w:rPr>
        <w:t>.....</w:t>
      </w:r>
    </w:p>
    <w:p w14:paraId="4E5FBE1D" w14:textId="77777777" w:rsidR="00BB6E60" w:rsidRPr="00BB6E60" w:rsidRDefault="00BB6E60" w:rsidP="00BB6E60"/>
    <w:p w14:paraId="4E8EBD03" w14:textId="2A97C7C1" w:rsidR="00BB6E60" w:rsidRPr="00BB6E60" w:rsidRDefault="00BB6E60" w:rsidP="00BB6E60">
      <w:pPr>
        <w:pStyle w:val="Normaallaadveeb"/>
        <w:jc w:val="center"/>
        <w:rPr>
          <w:rFonts w:ascii="Raleway" w:hAnsi="Raleway"/>
          <w:b/>
          <w:bCs/>
          <w:sz w:val="22"/>
          <w:szCs w:val="22"/>
        </w:rPr>
      </w:pPr>
      <w:r w:rsidRPr="00BB6E60">
        <w:rPr>
          <w:rFonts w:ascii="Raleway" w:hAnsi="Raleway"/>
          <w:b/>
          <w:bCs/>
          <w:sz w:val="22"/>
          <w:szCs w:val="22"/>
        </w:rPr>
        <w:t>Rahvastikuregistri andmevahetusteenuse muudatus</w:t>
      </w:r>
    </w:p>
    <w:p w14:paraId="1BD7008C" w14:textId="223CAEA3" w:rsidR="00BB6E60" w:rsidRPr="00BB6E60" w:rsidRDefault="00BB6E60" w:rsidP="00BB6E60">
      <w:pPr>
        <w:pStyle w:val="Normaallaadveeb"/>
        <w:jc w:val="center"/>
        <w:rPr>
          <w:rFonts w:ascii="Raleway" w:hAnsi="Raleway"/>
          <w:b/>
          <w:bCs/>
          <w:sz w:val="22"/>
          <w:szCs w:val="22"/>
        </w:rPr>
      </w:pPr>
    </w:p>
    <w:p w14:paraId="3D426B57" w14:textId="77777777" w:rsidR="00BB6E60" w:rsidRPr="00BB6E60" w:rsidRDefault="00BB6E60" w:rsidP="00BB6E60">
      <w:pPr>
        <w:pStyle w:val="paragraph"/>
        <w:spacing w:before="0" w:beforeAutospacing="0" w:after="0" w:afterAutospacing="0"/>
        <w:jc w:val="both"/>
        <w:textAlignment w:val="baseline"/>
        <w:rPr>
          <w:rFonts w:ascii="Raleway" w:hAnsi="Raleway" w:cs="Segoe UI"/>
          <w:sz w:val="22"/>
          <w:szCs w:val="22"/>
        </w:rPr>
      </w:pPr>
      <w:r w:rsidRPr="00BB6E60">
        <w:rPr>
          <w:rStyle w:val="normaltextrun"/>
          <w:rFonts w:ascii="Raleway" w:hAnsi="Raleway" w:cs="Segoe UI"/>
          <w:b/>
          <w:bCs/>
          <w:sz w:val="22"/>
          <w:szCs w:val="22"/>
        </w:rPr>
        <w:t>Tervise ja Heaolu Infosüsteemide Keskus</w:t>
      </w:r>
      <w:r w:rsidRPr="00BB6E60">
        <w:rPr>
          <w:rStyle w:val="normaltextrun"/>
          <w:rFonts w:ascii="Raleway" w:hAnsi="Raleway" w:cs="Segoe UI"/>
          <w:sz w:val="22"/>
          <w:szCs w:val="22"/>
        </w:rPr>
        <w:t>, registrikood 70009770, aadress Pärnu mnt 132, 11317 Tallinn, keda esindab põhimääruse alusel direktor Margus Arm (edaspidi </w:t>
      </w:r>
      <w:r w:rsidRPr="00BB6E60">
        <w:rPr>
          <w:rFonts w:ascii="Raleway" w:hAnsi="Raleway"/>
          <w:b/>
          <w:bCs/>
          <w:i/>
          <w:iCs/>
          <w:sz w:val="22"/>
          <w:szCs w:val="22"/>
        </w:rPr>
        <w:t>tellija</w:t>
      </w:r>
      <w:r w:rsidRPr="00BB6E60">
        <w:rPr>
          <w:rFonts w:ascii="Raleway" w:hAnsi="Raleway"/>
          <w:sz w:val="22"/>
          <w:szCs w:val="22"/>
        </w:rPr>
        <w:t>), ja</w:t>
      </w:r>
      <w:r w:rsidRPr="00BB6E60">
        <w:rPr>
          <w:rStyle w:val="eop"/>
          <w:rFonts w:ascii="Raleway" w:hAnsi="Raleway" w:cs="Segoe UI"/>
          <w:sz w:val="22"/>
          <w:szCs w:val="22"/>
        </w:rPr>
        <w:t> </w:t>
      </w:r>
    </w:p>
    <w:p w14:paraId="381CB21C" w14:textId="77777777" w:rsidR="00BB6E60" w:rsidRPr="00BB6E60" w:rsidRDefault="00BB6E60" w:rsidP="00BB6E60">
      <w:pPr>
        <w:pStyle w:val="paragraph"/>
        <w:spacing w:before="0" w:beforeAutospacing="0" w:after="0" w:afterAutospacing="0"/>
        <w:jc w:val="both"/>
        <w:textAlignment w:val="baseline"/>
        <w:rPr>
          <w:rFonts w:ascii="Raleway" w:hAnsi="Raleway" w:cs="Segoe UI"/>
          <w:sz w:val="22"/>
          <w:szCs w:val="22"/>
        </w:rPr>
      </w:pPr>
      <w:r w:rsidRPr="00BB6E60">
        <w:rPr>
          <w:rFonts w:ascii="Raleway" w:hAnsi="Raleway"/>
          <w:sz w:val="22"/>
          <w:szCs w:val="22"/>
        </w:rPr>
        <w:t> </w:t>
      </w:r>
    </w:p>
    <w:p w14:paraId="3FE9BD47" w14:textId="77777777" w:rsidR="00BB6E60" w:rsidRPr="00BB6E60" w:rsidRDefault="00BB6E60" w:rsidP="00BB6E60">
      <w:pPr>
        <w:pStyle w:val="paragraph"/>
        <w:spacing w:before="0" w:beforeAutospacing="0" w:after="0" w:afterAutospacing="0"/>
        <w:jc w:val="both"/>
        <w:textAlignment w:val="baseline"/>
        <w:rPr>
          <w:rFonts w:ascii="Raleway" w:hAnsi="Raleway" w:cs="Segoe UI"/>
          <w:sz w:val="22"/>
          <w:szCs w:val="22"/>
        </w:rPr>
      </w:pPr>
      <w:r w:rsidRPr="00BB6E60">
        <w:rPr>
          <w:rStyle w:val="normaltextrun"/>
          <w:rFonts w:ascii="Raleway" w:hAnsi="Raleway" w:cs="Segoe UI"/>
          <w:sz w:val="22"/>
          <w:szCs w:val="22"/>
        </w:rPr>
        <w:t>pakkuja ......</w:t>
      </w:r>
      <w:r w:rsidRPr="00BB6E60">
        <w:rPr>
          <w:rStyle w:val="normaltextrun"/>
          <w:rFonts w:ascii="Raleway" w:hAnsi="Raleway"/>
          <w:sz w:val="22"/>
          <w:szCs w:val="22"/>
        </w:rPr>
        <w:t>, registrikood ....., aadress ................ (edaspidi täitja), keda esindab pakkuja volikirja alusel ..... juhatuse liige ..... (edaspidi </w:t>
      </w:r>
      <w:r w:rsidRPr="00BB6E60">
        <w:rPr>
          <w:rFonts w:ascii="Raleway" w:hAnsi="Raleway"/>
          <w:b/>
          <w:bCs/>
          <w:sz w:val="22"/>
          <w:szCs w:val="22"/>
        </w:rPr>
        <w:t>täitja</w:t>
      </w:r>
      <w:r w:rsidRPr="00BB6E60">
        <w:rPr>
          <w:rFonts w:ascii="Raleway" w:hAnsi="Raleway"/>
          <w:sz w:val="22"/>
          <w:szCs w:val="22"/>
        </w:rPr>
        <w:t>), </w:t>
      </w:r>
      <w:r w:rsidRPr="00BB6E60">
        <w:rPr>
          <w:rStyle w:val="eop"/>
          <w:rFonts w:ascii="Raleway" w:hAnsi="Raleway" w:cs="Segoe UI"/>
          <w:sz w:val="22"/>
          <w:szCs w:val="22"/>
        </w:rPr>
        <w:t> </w:t>
      </w:r>
    </w:p>
    <w:p w14:paraId="050F3639" w14:textId="77777777" w:rsidR="00BB6E60" w:rsidRPr="00BB6E60" w:rsidRDefault="00BB6E60" w:rsidP="00BB6E60">
      <w:pPr>
        <w:pStyle w:val="paragraph"/>
        <w:spacing w:before="0" w:beforeAutospacing="0" w:after="0" w:afterAutospacing="0"/>
        <w:jc w:val="both"/>
        <w:textAlignment w:val="baseline"/>
        <w:rPr>
          <w:rFonts w:ascii="Raleway" w:hAnsi="Raleway" w:cs="Segoe UI"/>
          <w:sz w:val="22"/>
          <w:szCs w:val="22"/>
        </w:rPr>
      </w:pPr>
      <w:r w:rsidRPr="00BB6E60">
        <w:rPr>
          <w:rFonts w:ascii="Raleway" w:hAnsi="Raleway"/>
          <w:sz w:val="22"/>
          <w:szCs w:val="22"/>
        </w:rPr>
        <w:t> </w:t>
      </w:r>
    </w:p>
    <w:p w14:paraId="339FCBA0" w14:textId="77777777" w:rsidR="00BB6E60" w:rsidRPr="00BB6E60" w:rsidRDefault="00BB6E60" w:rsidP="00BB6E60">
      <w:pPr>
        <w:pStyle w:val="paragraph"/>
        <w:spacing w:before="0" w:beforeAutospacing="0" w:after="0" w:afterAutospacing="0"/>
        <w:jc w:val="both"/>
        <w:textAlignment w:val="baseline"/>
        <w:rPr>
          <w:rFonts w:ascii="Raleway" w:hAnsi="Raleway" w:cs="Segoe UI"/>
          <w:sz w:val="22"/>
          <w:szCs w:val="22"/>
        </w:rPr>
      </w:pPr>
      <w:r w:rsidRPr="00BB6E60">
        <w:rPr>
          <w:rStyle w:val="normaltextrun"/>
          <w:rFonts w:ascii="Raleway" w:hAnsi="Raleway" w:cs="Segoe UI"/>
          <w:sz w:val="22"/>
          <w:szCs w:val="22"/>
        </w:rPr>
        <w:t>edaspidi eraldi pool või koos pooled, sõlmisid raamlepingu nr 3-9/</w:t>
      </w:r>
      <w:r w:rsidRPr="00BB6E60">
        <w:rPr>
          <w:rStyle w:val="normaltextrun"/>
          <w:rFonts w:ascii="Raleway" w:hAnsi="Raleway"/>
          <w:sz w:val="22"/>
          <w:szCs w:val="22"/>
        </w:rPr>
        <w:t>4833-1 alusel käesoleva hankelepingu (edaspidi </w:t>
      </w:r>
      <w:r w:rsidRPr="00BB6E60">
        <w:rPr>
          <w:rFonts w:ascii="Raleway" w:hAnsi="Raleway"/>
          <w:b/>
          <w:bCs/>
          <w:sz w:val="22"/>
          <w:szCs w:val="22"/>
        </w:rPr>
        <w:t>leping</w:t>
      </w:r>
      <w:r w:rsidRPr="00BB6E60">
        <w:rPr>
          <w:rFonts w:ascii="Raleway" w:hAnsi="Raleway"/>
          <w:sz w:val="22"/>
          <w:szCs w:val="22"/>
        </w:rPr>
        <w:t>) alljärgnevas:</w:t>
      </w:r>
      <w:r w:rsidRPr="00BB6E60">
        <w:rPr>
          <w:rStyle w:val="eop"/>
          <w:rFonts w:ascii="Raleway" w:hAnsi="Raleway" w:cs="Segoe UI"/>
          <w:sz w:val="22"/>
          <w:szCs w:val="22"/>
        </w:rPr>
        <w:t> </w:t>
      </w:r>
    </w:p>
    <w:p w14:paraId="14538554" w14:textId="77777777" w:rsidR="00BB6E60" w:rsidRPr="00BB6E60" w:rsidRDefault="00BB6E60" w:rsidP="00BB6E60">
      <w:pPr>
        <w:pStyle w:val="Pealkiri1"/>
        <w:jc w:val="both"/>
        <w:rPr>
          <w:rFonts w:ascii="Raleway" w:eastAsia="Times New Roman" w:hAnsi="Raleway" w:cs="Times New Roman"/>
          <w:szCs w:val="22"/>
        </w:rPr>
      </w:pPr>
      <w:r w:rsidRPr="00BB6E60">
        <w:rPr>
          <w:rFonts w:ascii="Raleway" w:eastAsia="Times New Roman" w:hAnsi="Raleway"/>
          <w:szCs w:val="22"/>
        </w:rPr>
        <w:t>1.       Lepingu ese</w:t>
      </w:r>
    </w:p>
    <w:p w14:paraId="632EB6F0" w14:textId="77777777"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 xml:space="preserve">1.1. Lepingu esemeks on riigihanke „Sotsiaalteenuste ja -toetuste andmeregistri (STAR) arendustööd“ viitenumber 298530 alusel tellitavad tööd (edaspidi </w:t>
      </w:r>
      <w:r w:rsidRPr="00BB6E60">
        <w:rPr>
          <w:rStyle w:val="Tugev"/>
          <w:rFonts w:ascii="Raleway" w:hAnsi="Raleway"/>
          <w:sz w:val="22"/>
          <w:szCs w:val="22"/>
        </w:rPr>
        <w:t>tööd</w:t>
      </w:r>
      <w:r w:rsidRPr="00BB6E60">
        <w:rPr>
          <w:rFonts w:ascii="Raleway" w:hAnsi="Raleway"/>
          <w:sz w:val="22"/>
          <w:szCs w:val="22"/>
        </w:rPr>
        <w:t>), mis on täpsemalt kirjeldatud tehnilises kirjelduses.</w:t>
      </w:r>
    </w:p>
    <w:p w14:paraId="122D03B6" w14:textId="77777777" w:rsidR="00BB6E60" w:rsidRPr="00BB6E60" w:rsidRDefault="00BB6E60" w:rsidP="00BB6E60">
      <w:pPr>
        <w:pStyle w:val="Normaallaadveeb"/>
        <w:jc w:val="both"/>
        <w:rPr>
          <w:rFonts w:ascii="Raleway" w:hAnsi="Raleway"/>
          <w:b/>
          <w:bCs/>
          <w:sz w:val="22"/>
          <w:szCs w:val="22"/>
        </w:rPr>
      </w:pPr>
      <w:r w:rsidRPr="00BB6E60">
        <w:rPr>
          <w:rStyle w:val="Tugev"/>
          <w:rFonts w:ascii="Raleway" w:hAnsi="Raleway"/>
          <w:b w:val="0"/>
          <w:bCs w:val="0"/>
          <w:sz w:val="22"/>
          <w:szCs w:val="22"/>
        </w:rPr>
        <w:t xml:space="preserve">1.2. Lepingu maht on maksimaalselt 440 000 eurot km-ta. </w:t>
      </w:r>
    </w:p>
    <w:p w14:paraId="63F40D85" w14:textId="77777777"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1.3. Lepingut rahastatakse välisvahenditest, Sotsiaalministeeriumi Toetuse andmise tingimused rakendusasutuse tegevusteks eelarvest (Sotsiaalkaitsesüsteemide ajakohastamist toetavate infosüsteemide arendused). Täitjale tehakse välisrahastuse projekti(de)st tulenevad nõuded teatavaks tööde teostamisel.</w:t>
      </w:r>
    </w:p>
    <w:p w14:paraId="24B78E32" w14:textId="77777777" w:rsidR="00BB6E60" w:rsidRPr="00BB6E60" w:rsidRDefault="00BB6E60" w:rsidP="00BB6E60">
      <w:pPr>
        <w:pStyle w:val="Pealkiri1"/>
        <w:jc w:val="both"/>
        <w:rPr>
          <w:rFonts w:ascii="Raleway" w:eastAsia="Times New Roman" w:hAnsi="Raleway"/>
          <w:szCs w:val="22"/>
        </w:rPr>
      </w:pPr>
      <w:r w:rsidRPr="00BB6E60">
        <w:rPr>
          <w:rFonts w:ascii="Raleway" w:eastAsia="Times New Roman" w:hAnsi="Raleway"/>
          <w:szCs w:val="22"/>
        </w:rPr>
        <w:t>2.       Töö üleandmise ja vastuvõtmise tingimused</w:t>
      </w:r>
    </w:p>
    <w:p w14:paraId="5652006A" w14:textId="727D6366" w:rsidR="00F0192D" w:rsidRPr="00F0192D" w:rsidRDefault="00F0192D" w:rsidP="00F0192D">
      <w:pPr>
        <w:pStyle w:val="Normaallaadveeb"/>
        <w:jc w:val="both"/>
        <w:rPr>
          <w:rFonts w:ascii="Raleway" w:hAnsi="Raleway"/>
          <w:b/>
          <w:bCs/>
          <w:sz w:val="22"/>
          <w:szCs w:val="22"/>
        </w:rPr>
      </w:pPr>
      <w:r>
        <w:rPr>
          <w:rFonts w:ascii="Raleway" w:hAnsi="Raleway"/>
          <w:sz w:val="22"/>
          <w:szCs w:val="22"/>
        </w:rPr>
        <w:t>2.</w:t>
      </w:r>
      <w:r w:rsidRPr="00F0192D">
        <w:rPr>
          <w:rFonts w:ascii="Raleway" w:hAnsi="Raleway"/>
          <w:sz w:val="22"/>
          <w:szCs w:val="22"/>
        </w:rPr>
        <w:t xml:space="preserve">1 Poolte vahel kokku lepitud MVP tööd antakse tellijale testimiseks üle hiljemalt </w:t>
      </w:r>
      <w:r w:rsidRPr="00F0192D">
        <w:rPr>
          <w:rFonts w:ascii="Raleway" w:hAnsi="Raleway"/>
          <w:b/>
          <w:bCs/>
          <w:sz w:val="22"/>
          <w:szCs w:val="22"/>
        </w:rPr>
        <w:t>16.10.2026.</w:t>
      </w:r>
    </w:p>
    <w:p w14:paraId="30D6D6B4" w14:textId="22E6C75D" w:rsidR="00BB6E60" w:rsidRPr="00BB6E60" w:rsidRDefault="00F0192D" w:rsidP="00F0192D">
      <w:pPr>
        <w:pStyle w:val="Normaallaadveeb"/>
        <w:jc w:val="both"/>
        <w:rPr>
          <w:rFonts w:ascii="Raleway" w:hAnsi="Raleway"/>
          <w:sz w:val="22"/>
          <w:szCs w:val="22"/>
        </w:rPr>
      </w:pPr>
      <w:r w:rsidRPr="00F0192D">
        <w:rPr>
          <w:rFonts w:ascii="Raleway" w:hAnsi="Raleway"/>
          <w:sz w:val="22"/>
          <w:szCs w:val="22"/>
        </w:rPr>
        <w:t xml:space="preserve">2.2. Lepingu lõpptähtaeg on </w:t>
      </w:r>
      <w:r w:rsidRPr="00F0192D">
        <w:rPr>
          <w:rFonts w:ascii="Raleway" w:hAnsi="Raleway"/>
          <w:b/>
          <w:bCs/>
          <w:sz w:val="22"/>
          <w:szCs w:val="22"/>
        </w:rPr>
        <w:t>14.12.2026</w:t>
      </w:r>
      <w:r w:rsidRPr="00F0192D">
        <w:rPr>
          <w:rFonts w:ascii="Raleway" w:hAnsi="Raleway"/>
          <w:sz w:val="22"/>
          <w:szCs w:val="22"/>
        </w:rPr>
        <w:t>, milleks ajaks antakse tellijale üle kõik lepingujärgsed, nõuetekohaselt valminud tööd.</w:t>
      </w:r>
    </w:p>
    <w:p w14:paraId="3CF77642" w14:textId="7B66998E"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2.</w:t>
      </w:r>
      <w:r w:rsidR="00F0192D">
        <w:rPr>
          <w:rFonts w:ascii="Raleway" w:hAnsi="Raleway"/>
          <w:sz w:val="22"/>
          <w:szCs w:val="22"/>
        </w:rPr>
        <w:t>3</w:t>
      </w:r>
      <w:r w:rsidRPr="00BB6E60">
        <w:rPr>
          <w:rFonts w:ascii="Raleway" w:hAnsi="Raleway"/>
          <w:sz w:val="22"/>
          <w:szCs w:val="22"/>
        </w:rPr>
        <w:t>. 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7C8084A9" w14:textId="54813C2A"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2.</w:t>
      </w:r>
      <w:r w:rsidR="00F0192D">
        <w:rPr>
          <w:rFonts w:ascii="Raleway" w:hAnsi="Raleway"/>
          <w:sz w:val="22"/>
          <w:szCs w:val="22"/>
        </w:rPr>
        <w:t>4</w:t>
      </w:r>
      <w:r w:rsidRPr="00BB6E60">
        <w:rPr>
          <w:rFonts w:ascii="Raleway" w:hAnsi="Raleway"/>
          <w:sz w:val="22"/>
          <w:szCs w:val="22"/>
        </w:rPr>
        <w:t>. Tellitavad tööd antakse vastuvõtutestimiseks üle vastavalt lepingu tehnilises kirjelduses kokkulepitud tingimustele.</w:t>
      </w:r>
    </w:p>
    <w:p w14:paraId="696E3A8F" w14:textId="4FC2B831"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2.</w:t>
      </w:r>
      <w:r w:rsidR="00F0192D">
        <w:rPr>
          <w:rFonts w:ascii="Raleway" w:hAnsi="Raleway"/>
          <w:sz w:val="22"/>
          <w:szCs w:val="22"/>
        </w:rPr>
        <w:t>5</w:t>
      </w:r>
      <w:r w:rsidRPr="00BB6E60">
        <w:rPr>
          <w:rFonts w:ascii="Raleway" w:hAnsi="Raleway"/>
          <w:sz w:val="22"/>
          <w:szCs w:val="22"/>
        </w:rPr>
        <w:t>. Tellija vaatab töö üle vastavalt raamlepingu tingimustele. </w:t>
      </w:r>
    </w:p>
    <w:p w14:paraId="44C960D5" w14:textId="1C9DD1AE"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2.</w:t>
      </w:r>
      <w:r w:rsidR="00F0192D">
        <w:rPr>
          <w:rFonts w:ascii="Raleway" w:hAnsi="Raleway"/>
          <w:sz w:val="22"/>
          <w:szCs w:val="22"/>
        </w:rPr>
        <w:t>6</w:t>
      </w:r>
      <w:r w:rsidRPr="00BB6E60">
        <w:rPr>
          <w:rFonts w:ascii="Raleway" w:hAnsi="Raleway"/>
          <w:sz w:val="22"/>
          <w:szCs w:val="22"/>
        </w:rPr>
        <w:t>. Koos üle antava tööga annab täitja tellijale üle kõik tööde intellektuaalse omandi õigused vastavalt raamlepingus kirjeldatule.</w:t>
      </w:r>
    </w:p>
    <w:p w14:paraId="7C949FE5" w14:textId="77777777" w:rsidR="00BB6E60" w:rsidRPr="00BB6E60" w:rsidRDefault="00BB6E60" w:rsidP="00BB6E60">
      <w:pPr>
        <w:pStyle w:val="Pealkiri1"/>
        <w:jc w:val="both"/>
        <w:rPr>
          <w:rFonts w:ascii="Raleway" w:eastAsia="Times New Roman" w:hAnsi="Raleway"/>
          <w:szCs w:val="22"/>
        </w:rPr>
      </w:pPr>
      <w:r w:rsidRPr="00BB6E60">
        <w:rPr>
          <w:rFonts w:ascii="Raleway" w:eastAsia="Times New Roman" w:hAnsi="Raleway"/>
          <w:szCs w:val="22"/>
        </w:rPr>
        <w:lastRenderedPageBreak/>
        <w:t>3.       Lepingu hind</w:t>
      </w:r>
    </w:p>
    <w:p w14:paraId="6CC71032" w14:textId="77777777"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3.1. Lepingu täitmine toimub töötunnipõhisel arvestusel, tellija tasub üksnes lepingu alusel tellitud ja teostatud töötundide eest.  </w:t>
      </w:r>
    </w:p>
    <w:p w14:paraId="2BC53FAF" w14:textId="77777777"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 xml:space="preserve">3.2. Ühe töötunni maksumuseks lepingu täitmisel on </w:t>
      </w:r>
      <w:r w:rsidRPr="00BB6E60">
        <w:rPr>
          <w:rStyle w:val="Tugev"/>
          <w:rFonts w:ascii="Raleway" w:hAnsi="Raleway"/>
          <w:sz w:val="22"/>
          <w:szCs w:val="22"/>
        </w:rPr>
        <w:t>____ (maksumus sõnadega) eurot käibemaksuta.</w:t>
      </w:r>
    </w:p>
    <w:p w14:paraId="79D88751" w14:textId="70E21EF2"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 xml:space="preserve">3.3. Täitja esitab tellijale e-arve igakuiselt. Arvel tuleb märkida riigihanke nimetus, </w:t>
      </w:r>
      <w:r w:rsidRPr="00BB6E60">
        <w:rPr>
          <w:rStyle w:val="Tugev"/>
          <w:rFonts w:ascii="Raleway" w:hAnsi="Raleway"/>
          <w:sz w:val="22"/>
          <w:szCs w:val="22"/>
        </w:rPr>
        <w:t>lepingu osa viitenumber</w:t>
      </w:r>
      <w:r w:rsidRPr="00BB6E60">
        <w:rPr>
          <w:rFonts w:ascii="Raleway" w:hAnsi="Raleway"/>
          <w:sz w:val="22"/>
          <w:szCs w:val="22"/>
        </w:rPr>
        <w:t>, lepingu number ja kontaktisiku andmed.</w:t>
      </w:r>
    </w:p>
    <w:p w14:paraId="02CC27BD" w14:textId="77777777" w:rsidR="00BB6E60" w:rsidRPr="00BB6E60" w:rsidRDefault="00BB6E60" w:rsidP="00BB6E60">
      <w:pPr>
        <w:pStyle w:val="Pealkiri1"/>
        <w:jc w:val="both"/>
        <w:rPr>
          <w:rFonts w:ascii="Raleway" w:eastAsia="Times New Roman" w:hAnsi="Raleway"/>
          <w:szCs w:val="22"/>
        </w:rPr>
      </w:pPr>
      <w:r w:rsidRPr="00BB6E60">
        <w:rPr>
          <w:rFonts w:ascii="Raleway" w:eastAsia="Times New Roman" w:hAnsi="Raleway"/>
          <w:szCs w:val="22"/>
        </w:rPr>
        <w:t>4.       Poolte vahelised teated ja kontaktisikud</w:t>
      </w:r>
    </w:p>
    <w:p w14:paraId="6D1D3421" w14:textId="77777777"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4.1. Teadete edastamisel ja kätte toimetamisel lähtutakse raamlepingu regulatsioonist.</w:t>
      </w:r>
    </w:p>
    <w:p w14:paraId="1465D838" w14:textId="10A0D605"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 xml:space="preserve">4.2. Tellija kontaktisikuks lepingu täitmisel on </w:t>
      </w:r>
      <w:r>
        <w:rPr>
          <w:rFonts w:ascii="Raleway" w:hAnsi="Raleway"/>
          <w:sz w:val="22"/>
          <w:szCs w:val="22"/>
        </w:rPr>
        <w:t>Stella Niit</w:t>
      </w:r>
      <w:r w:rsidRPr="00BB6E60">
        <w:rPr>
          <w:rFonts w:ascii="Raleway" w:hAnsi="Raleway"/>
          <w:sz w:val="22"/>
          <w:szCs w:val="22"/>
        </w:rPr>
        <w:t xml:space="preserve">, tel </w:t>
      </w:r>
      <w:r>
        <w:rPr>
          <w:rFonts w:ascii="Raleway" w:hAnsi="Raleway"/>
          <w:sz w:val="22"/>
          <w:szCs w:val="22"/>
        </w:rPr>
        <w:t>5532813</w:t>
      </w:r>
      <w:r w:rsidRPr="00BB6E60">
        <w:rPr>
          <w:rFonts w:ascii="Raleway" w:hAnsi="Raleway"/>
          <w:sz w:val="22"/>
          <w:szCs w:val="22"/>
        </w:rPr>
        <w:t xml:space="preserve">, e-post </w:t>
      </w:r>
      <w:r>
        <w:rPr>
          <w:rFonts w:ascii="Raleway" w:hAnsi="Raleway"/>
          <w:sz w:val="22"/>
          <w:szCs w:val="22"/>
        </w:rPr>
        <w:t>stella.niit@tehik.ee</w:t>
      </w:r>
      <w:r w:rsidRPr="00BB6E60">
        <w:rPr>
          <w:rFonts w:ascii="Raleway" w:hAnsi="Raleway"/>
          <w:sz w:val="22"/>
          <w:szCs w:val="22"/>
        </w:rPr>
        <w:t xml:space="preserve"> või tema asendaja.</w:t>
      </w:r>
    </w:p>
    <w:p w14:paraId="22249B10" w14:textId="77777777"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4.3. Täitja kontaktisikuks lepingu täitmisel on ________, tel ________, e-post ______ või tema asendaja.</w:t>
      </w:r>
    </w:p>
    <w:p w14:paraId="715D698F" w14:textId="77777777" w:rsidR="00BB6E60" w:rsidRPr="00BB6E60" w:rsidRDefault="00BB6E60" w:rsidP="00BB6E60">
      <w:pPr>
        <w:pStyle w:val="Pealkiri1"/>
        <w:jc w:val="both"/>
        <w:rPr>
          <w:rFonts w:ascii="Raleway" w:eastAsia="Times New Roman" w:hAnsi="Raleway"/>
          <w:szCs w:val="22"/>
        </w:rPr>
      </w:pPr>
      <w:r w:rsidRPr="00BB6E60">
        <w:rPr>
          <w:rFonts w:ascii="Raleway" w:eastAsia="Times New Roman" w:hAnsi="Raleway"/>
          <w:szCs w:val="22"/>
        </w:rPr>
        <w:t>5.       Lõppsätted</w:t>
      </w:r>
    </w:p>
    <w:p w14:paraId="27A78E5C" w14:textId="77777777"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5.1. Leping jõustub sellele poolte poolt allakirjutamise hetkest ja kehtib kuni poolte poolt oma lepinguliste kohustuste täitmiseni.</w:t>
      </w:r>
    </w:p>
    <w:p w14:paraId="620D1931" w14:textId="77777777"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5.2. Lepingu dokumendid koosnevad riigihanke alusdokumentidest, sh lepingu lisadest, lepingu muudatustest ja pakkumusest. </w:t>
      </w:r>
    </w:p>
    <w:p w14:paraId="2B8C485D" w14:textId="5D3A249B"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5.3. Lepingu lahutamatuteks osadeks lepingu sõlmimise hetkel on järgmised dokumendid:</w:t>
      </w:r>
    </w:p>
    <w:p w14:paraId="649AB8AF" w14:textId="77777777" w:rsidR="00BB6E60" w:rsidRDefault="00BB6E60" w:rsidP="00BB6E60">
      <w:pPr>
        <w:pStyle w:val="Normaallaadveeb"/>
        <w:jc w:val="both"/>
        <w:rPr>
          <w:rFonts w:ascii="Raleway" w:hAnsi="Raleway"/>
          <w:sz w:val="22"/>
          <w:szCs w:val="22"/>
        </w:rPr>
      </w:pPr>
      <w:r w:rsidRPr="00BB6E60">
        <w:rPr>
          <w:rFonts w:ascii="Raleway" w:hAnsi="Raleway"/>
          <w:sz w:val="22"/>
          <w:szCs w:val="22"/>
        </w:rPr>
        <w:t xml:space="preserve">5.3.1. Lisa 1 - Tehniline kirjeldus; </w:t>
      </w:r>
    </w:p>
    <w:p w14:paraId="46309F22" w14:textId="7205C0F1" w:rsidR="00BB6E60" w:rsidRDefault="00BB6E60" w:rsidP="00BB6E60">
      <w:pPr>
        <w:pStyle w:val="Normaallaadveeb"/>
        <w:jc w:val="both"/>
        <w:rPr>
          <w:rFonts w:ascii="Raleway" w:hAnsi="Raleway"/>
          <w:sz w:val="22"/>
          <w:szCs w:val="22"/>
        </w:rPr>
      </w:pPr>
      <w:r w:rsidRPr="00BB6E60">
        <w:rPr>
          <w:rFonts w:ascii="Raleway" w:hAnsi="Raleway"/>
          <w:sz w:val="22"/>
          <w:szCs w:val="22"/>
        </w:rPr>
        <w:t>5.3.2. Lisa 2 – Pakkumus</w:t>
      </w:r>
      <w:r w:rsidR="00EF22DB">
        <w:rPr>
          <w:rFonts w:ascii="Raleway" w:hAnsi="Raleway"/>
          <w:sz w:val="22"/>
          <w:szCs w:val="22"/>
        </w:rPr>
        <w:t xml:space="preserve"> (ei allkirjastata koos lepinguga)</w:t>
      </w:r>
      <w:r w:rsidRPr="00BB6E60">
        <w:rPr>
          <w:rFonts w:ascii="Raleway" w:hAnsi="Raleway"/>
          <w:sz w:val="22"/>
          <w:szCs w:val="22"/>
        </w:rPr>
        <w:t xml:space="preserve">; </w:t>
      </w:r>
    </w:p>
    <w:p w14:paraId="3FC0F047" w14:textId="1EABF708" w:rsidR="00BB6E60" w:rsidRPr="00BB6E60" w:rsidRDefault="00BB6E60" w:rsidP="00BB6E60">
      <w:pPr>
        <w:pStyle w:val="Normaallaadveeb"/>
        <w:jc w:val="both"/>
        <w:rPr>
          <w:rFonts w:ascii="Raleway" w:hAnsi="Raleway"/>
          <w:sz w:val="22"/>
          <w:szCs w:val="22"/>
        </w:rPr>
      </w:pPr>
      <w:r w:rsidRPr="00BB6E60">
        <w:rPr>
          <w:rFonts w:ascii="Raleway" w:hAnsi="Raleway"/>
          <w:sz w:val="22"/>
          <w:szCs w:val="22"/>
        </w:rPr>
        <w:t>5.3.3. ______ .</w:t>
      </w:r>
    </w:p>
    <w:p w14:paraId="67CE9B1F" w14:textId="77777777" w:rsidR="00BB6E60" w:rsidRPr="00BB6E60" w:rsidRDefault="00BB6E60" w:rsidP="00BB6E60">
      <w:pPr>
        <w:pStyle w:val="Pealkiri1"/>
        <w:jc w:val="both"/>
        <w:rPr>
          <w:rFonts w:ascii="Raleway" w:eastAsia="Times New Roman" w:hAnsi="Raleway"/>
          <w:szCs w:val="22"/>
        </w:rPr>
      </w:pPr>
      <w:r w:rsidRPr="00BB6E60">
        <w:rPr>
          <w:rFonts w:ascii="Raleway" w:eastAsia="Times New Roman" w:hAnsi="Raleway"/>
          <w:szCs w:val="22"/>
        </w:rPr>
        <w:t>6.       Poolte allkirjad</w:t>
      </w:r>
    </w:p>
    <w:p w14:paraId="7C21F177" w14:textId="77777777" w:rsidR="00BB6E60" w:rsidRPr="00BB6E60" w:rsidRDefault="00BB6E60" w:rsidP="00BB6E60">
      <w:pPr>
        <w:pStyle w:val="Normaallaadveeb"/>
        <w:jc w:val="both"/>
        <w:rPr>
          <w:rFonts w:ascii="Raleway" w:hAnsi="Raleway"/>
          <w:sz w:val="22"/>
          <w:szCs w:val="22"/>
        </w:rPr>
      </w:pPr>
    </w:p>
    <w:p w14:paraId="3D395013" w14:textId="77777777" w:rsidR="00BB6E60" w:rsidRPr="00BB6E60" w:rsidRDefault="00BB6E60" w:rsidP="00BB6E60">
      <w:pPr>
        <w:pStyle w:val="Normaallaadveeb"/>
        <w:jc w:val="both"/>
        <w:rPr>
          <w:rFonts w:ascii="Raleway" w:hAnsi="Raleway"/>
          <w:sz w:val="22"/>
          <w:szCs w:val="22"/>
        </w:rPr>
      </w:pPr>
      <w:r w:rsidRPr="00BB6E60">
        <w:rPr>
          <w:rStyle w:val="Tugev"/>
          <w:rFonts w:ascii="Raleway" w:hAnsi="Raleway"/>
          <w:sz w:val="22"/>
          <w:szCs w:val="22"/>
        </w:rPr>
        <w:t>Tellija:  </w:t>
      </w:r>
      <w:r w:rsidRPr="00BB6E60">
        <w:rPr>
          <w:rStyle w:val="Tugev"/>
          <w:rFonts w:ascii="Raleway" w:hAnsi="Raleway"/>
          <w:sz w:val="22"/>
          <w:szCs w:val="22"/>
        </w:rPr>
        <w:tab/>
      </w:r>
      <w:r w:rsidRPr="00BB6E60">
        <w:rPr>
          <w:rStyle w:val="Tugev"/>
          <w:rFonts w:ascii="Raleway" w:hAnsi="Raleway"/>
          <w:sz w:val="22"/>
          <w:szCs w:val="22"/>
        </w:rPr>
        <w:tab/>
      </w:r>
      <w:r w:rsidRPr="00BB6E60">
        <w:rPr>
          <w:rStyle w:val="Tugev"/>
          <w:rFonts w:ascii="Raleway" w:hAnsi="Raleway"/>
          <w:sz w:val="22"/>
          <w:szCs w:val="22"/>
        </w:rPr>
        <w:tab/>
      </w:r>
      <w:r w:rsidRPr="00BB6E60">
        <w:rPr>
          <w:rStyle w:val="Tugev"/>
          <w:rFonts w:ascii="Raleway" w:hAnsi="Raleway"/>
          <w:sz w:val="22"/>
          <w:szCs w:val="22"/>
        </w:rPr>
        <w:tab/>
      </w:r>
      <w:r w:rsidRPr="00BB6E60">
        <w:rPr>
          <w:rStyle w:val="Tugev"/>
          <w:rFonts w:ascii="Raleway" w:hAnsi="Raleway"/>
          <w:sz w:val="22"/>
          <w:szCs w:val="22"/>
        </w:rPr>
        <w:tab/>
      </w:r>
      <w:r w:rsidRPr="00BB6E60">
        <w:rPr>
          <w:rStyle w:val="Tugev"/>
          <w:rFonts w:ascii="Raleway" w:hAnsi="Raleway"/>
          <w:sz w:val="22"/>
          <w:szCs w:val="22"/>
        </w:rPr>
        <w:tab/>
        <w:t xml:space="preserve">Täitja:                                                   </w:t>
      </w:r>
      <w:r w:rsidRPr="00BB6E60">
        <w:rPr>
          <w:rFonts w:ascii="Raleway" w:hAnsi="Raleway"/>
          <w:sz w:val="22"/>
          <w:szCs w:val="22"/>
        </w:rPr>
        <w:t> </w:t>
      </w:r>
      <w:r w:rsidRPr="00BB6E60">
        <w:rPr>
          <w:rStyle w:val="Tugev"/>
          <w:rFonts w:ascii="Raleway" w:hAnsi="Raleway"/>
          <w:sz w:val="22"/>
          <w:szCs w:val="22"/>
        </w:rPr>
        <w:tab/>
        <w:t>                                                                                                                                                                                 </w:t>
      </w:r>
    </w:p>
    <w:p w14:paraId="228FD341" w14:textId="77777777" w:rsidR="008C604C" w:rsidRPr="00BB6E60" w:rsidRDefault="008C604C" w:rsidP="0096145B">
      <w:pPr>
        <w:spacing w:line="276" w:lineRule="auto"/>
        <w:jc w:val="both"/>
        <w:rPr>
          <w:rFonts w:ascii="Raleway" w:hAnsi="Raleway"/>
        </w:rPr>
      </w:pPr>
    </w:p>
    <w:sectPr w:rsidR="008C604C" w:rsidRPr="00BB6E6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4" style="position:absolute;margin-left:0;margin-top:-21.1pt;width:47.9pt;height:65.1pt;z-index:251659264;mso-position-horizontal:left;mso-position-horizontal-relative:right-margin-area" coordsize="958,1302" coordorigin="9813,25" o:spid="_x0000_s1026" w14:anchorId="2742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32"/>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A5ED9"/>
    <w:multiLevelType w:val="multilevel"/>
    <w:tmpl w:val="05C22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AE7040"/>
    <w:multiLevelType w:val="multilevel"/>
    <w:tmpl w:val="1E84F774"/>
    <w:lvl w:ilvl="0">
      <w:start w:val="3"/>
      <w:numFmt w:val="decimal"/>
      <w:lvlText w:val="%1"/>
      <w:lvlJc w:val="left"/>
      <w:pPr>
        <w:ind w:left="360" w:hanging="360"/>
      </w:pPr>
      <w:rPr>
        <w:rFonts w:eastAsiaTheme="minorHAnsi" w:cs="Arial" w:hint="default"/>
      </w:rPr>
    </w:lvl>
    <w:lvl w:ilvl="1">
      <w:start w:val="3"/>
      <w:numFmt w:val="decimal"/>
      <w:lvlText w:val="%1.%2"/>
      <w:lvlJc w:val="left"/>
      <w:pPr>
        <w:ind w:left="1080" w:hanging="360"/>
      </w:pPr>
      <w:rPr>
        <w:rFonts w:eastAsiaTheme="minorHAnsi" w:cs="Arial" w:hint="default"/>
      </w:rPr>
    </w:lvl>
    <w:lvl w:ilvl="2">
      <w:start w:val="1"/>
      <w:numFmt w:val="decimal"/>
      <w:lvlText w:val="%1.%2.%3"/>
      <w:lvlJc w:val="left"/>
      <w:pPr>
        <w:ind w:left="2160" w:hanging="720"/>
      </w:pPr>
      <w:rPr>
        <w:rFonts w:eastAsiaTheme="minorHAnsi" w:cs="Arial" w:hint="default"/>
      </w:rPr>
    </w:lvl>
    <w:lvl w:ilvl="3">
      <w:start w:val="1"/>
      <w:numFmt w:val="decimal"/>
      <w:lvlText w:val="%1.%2.%3.%4"/>
      <w:lvlJc w:val="left"/>
      <w:pPr>
        <w:ind w:left="3240" w:hanging="1080"/>
      </w:pPr>
      <w:rPr>
        <w:rFonts w:eastAsiaTheme="minorHAnsi" w:cs="Arial" w:hint="default"/>
      </w:rPr>
    </w:lvl>
    <w:lvl w:ilvl="4">
      <w:start w:val="1"/>
      <w:numFmt w:val="decimal"/>
      <w:lvlText w:val="%1.%2.%3.%4.%5"/>
      <w:lvlJc w:val="left"/>
      <w:pPr>
        <w:ind w:left="3960" w:hanging="1080"/>
      </w:pPr>
      <w:rPr>
        <w:rFonts w:eastAsiaTheme="minorHAnsi" w:cs="Arial" w:hint="default"/>
      </w:rPr>
    </w:lvl>
    <w:lvl w:ilvl="5">
      <w:start w:val="1"/>
      <w:numFmt w:val="decimal"/>
      <w:lvlText w:val="%1.%2.%3.%4.%5.%6"/>
      <w:lvlJc w:val="left"/>
      <w:pPr>
        <w:ind w:left="5040" w:hanging="1440"/>
      </w:pPr>
      <w:rPr>
        <w:rFonts w:eastAsiaTheme="minorHAnsi" w:cs="Arial" w:hint="default"/>
      </w:rPr>
    </w:lvl>
    <w:lvl w:ilvl="6">
      <w:start w:val="1"/>
      <w:numFmt w:val="decimal"/>
      <w:lvlText w:val="%1.%2.%3.%4.%5.%6.%7"/>
      <w:lvlJc w:val="left"/>
      <w:pPr>
        <w:ind w:left="5760" w:hanging="1440"/>
      </w:pPr>
      <w:rPr>
        <w:rFonts w:eastAsiaTheme="minorHAnsi" w:cs="Arial" w:hint="default"/>
      </w:rPr>
    </w:lvl>
    <w:lvl w:ilvl="7">
      <w:start w:val="1"/>
      <w:numFmt w:val="decimal"/>
      <w:lvlText w:val="%1.%2.%3.%4.%5.%6.%7.%8"/>
      <w:lvlJc w:val="left"/>
      <w:pPr>
        <w:ind w:left="6840" w:hanging="1800"/>
      </w:pPr>
      <w:rPr>
        <w:rFonts w:eastAsiaTheme="minorHAnsi" w:cs="Arial" w:hint="default"/>
      </w:rPr>
    </w:lvl>
    <w:lvl w:ilvl="8">
      <w:start w:val="1"/>
      <w:numFmt w:val="decimal"/>
      <w:lvlText w:val="%1.%2.%3.%4.%5.%6.%7.%8.%9"/>
      <w:lvlJc w:val="left"/>
      <w:pPr>
        <w:ind w:left="7560" w:hanging="1800"/>
      </w:pPr>
      <w:rPr>
        <w:rFonts w:eastAsiaTheme="minorHAnsi" w:cs="Arial" w:hint="default"/>
      </w:rPr>
    </w:lvl>
  </w:abstractNum>
  <w:abstractNum w:abstractNumId="3"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AE4077"/>
    <w:multiLevelType w:val="multilevel"/>
    <w:tmpl w:val="5FE6788E"/>
    <w:lvl w:ilvl="0">
      <w:start w:val="3"/>
      <w:numFmt w:val="decimal"/>
      <w:lvlText w:val="%1"/>
      <w:lvlJc w:val="left"/>
      <w:pPr>
        <w:ind w:left="360" w:hanging="360"/>
      </w:pPr>
    </w:lvl>
    <w:lvl w:ilvl="1">
      <w:start w:val="1"/>
      <w:numFmt w:val="decimal"/>
      <w:lvlText w:val="%1.%2"/>
      <w:lvlJc w:val="left"/>
      <w:pPr>
        <w:ind w:left="720" w:hanging="360"/>
      </w:pPr>
      <w:rPr>
        <w:i w:val="0"/>
        <w:iCs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6CD87991"/>
    <w:multiLevelType w:val="hybridMultilevel"/>
    <w:tmpl w:val="EFBE03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43773"/>
    <w:rsid w:val="00140B4A"/>
    <w:rsid w:val="00183FB3"/>
    <w:rsid w:val="001F4142"/>
    <w:rsid w:val="00225C9C"/>
    <w:rsid w:val="002571F9"/>
    <w:rsid w:val="00276BCD"/>
    <w:rsid w:val="00284A05"/>
    <w:rsid w:val="00284ECF"/>
    <w:rsid w:val="00314D71"/>
    <w:rsid w:val="00362F50"/>
    <w:rsid w:val="003A510C"/>
    <w:rsid w:val="00400ACC"/>
    <w:rsid w:val="004249E0"/>
    <w:rsid w:val="0048695C"/>
    <w:rsid w:val="004E06A0"/>
    <w:rsid w:val="004F5D37"/>
    <w:rsid w:val="005058A7"/>
    <w:rsid w:val="005523D3"/>
    <w:rsid w:val="00555136"/>
    <w:rsid w:val="005A05FE"/>
    <w:rsid w:val="005E1B12"/>
    <w:rsid w:val="00616C1C"/>
    <w:rsid w:val="006536AC"/>
    <w:rsid w:val="00680FC2"/>
    <w:rsid w:val="006A15BB"/>
    <w:rsid w:val="0072684B"/>
    <w:rsid w:val="00793B28"/>
    <w:rsid w:val="007965C1"/>
    <w:rsid w:val="007D1867"/>
    <w:rsid w:val="007F2341"/>
    <w:rsid w:val="008051A8"/>
    <w:rsid w:val="008456BC"/>
    <w:rsid w:val="00851AF3"/>
    <w:rsid w:val="0087194C"/>
    <w:rsid w:val="00880FFC"/>
    <w:rsid w:val="008C604C"/>
    <w:rsid w:val="009139AF"/>
    <w:rsid w:val="00955373"/>
    <w:rsid w:val="0096145B"/>
    <w:rsid w:val="009A2C88"/>
    <w:rsid w:val="009C43C2"/>
    <w:rsid w:val="009E0467"/>
    <w:rsid w:val="00AB10C4"/>
    <w:rsid w:val="00AF35CE"/>
    <w:rsid w:val="00AF3633"/>
    <w:rsid w:val="00AF4096"/>
    <w:rsid w:val="00B06B61"/>
    <w:rsid w:val="00BA6C09"/>
    <w:rsid w:val="00BB6E60"/>
    <w:rsid w:val="00BE44CE"/>
    <w:rsid w:val="00BF560F"/>
    <w:rsid w:val="00C206BD"/>
    <w:rsid w:val="00C80C56"/>
    <w:rsid w:val="00D25618"/>
    <w:rsid w:val="00D6548F"/>
    <w:rsid w:val="00D76685"/>
    <w:rsid w:val="00D92C23"/>
    <w:rsid w:val="00DE784F"/>
    <w:rsid w:val="00DF22A3"/>
    <w:rsid w:val="00E31961"/>
    <w:rsid w:val="00E60A26"/>
    <w:rsid w:val="00EF22DB"/>
    <w:rsid w:val="00F0192D"/>
    <w:rsid w:val="00FD6562"/>
    <w:rsid w:val="0122949B"/>
    <w:rsid w:val="0494BF16"/>
    <w:rsid w:val="0EBEE18D"/>
    <w:rsid w:val="14E11E86"/>
    <w:rsid w:val="15FA0415"/>
    <w:rsid w:val="18982C65"/>
    <w:rsid w:val="1D24F1CD"/>
    <w:rsid w:val="1DA6AE1B"/>
    <w:rsid w:val="1DFD6F61"/>
    <w:rsid w:val="2063814B"/>
    <w:rsid w:val="2264379B"/>
    <w:rsid w:val="295EA8E3"/>
    <w:rsid w:val="32041060"/>
    <w:rsid w:val="351C96DB"/>
    <w:rsid w:val="3D7D18AA"/>
    <w:rsid w:val="3E15B27C"/>
    <w:rsid w:val="3EE026C1"/>
    <w:rsid w:val="475FC873"/>
    <w:rsid w:val="5CF6BDC0"/>
    <w:rsid w:val="5CFD9834"/>
    <w:rsid w:val="60CFFE5D"/>
    <w:rsid w:val="62DD5CB9"/>
    <w:rsid w:val="6E38E74A"/>
    <w:rsid w:val="72F690A6"/>
    <w:rsid w:val="7AC32D5C"/>
    <w:rsid w:val="7EE0B4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iPriority w:val="99"/>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72684B"/>
    <w:rPr>
      <w:b/>
      <w:bCs/>
    </w:rPr>
  </w:style>
  <w:style w:type="character" w:customStyle="1" w:styleId="KommentaariteemaMrk">
    <w:name w:val="Kommentaari teema Märk"/>
    <w:basedOn w:val="KommentaaritekstMrk"/>
    <w:link w:val="Kommentaariteema"/>
    <w:uiPriority w:val="99"/>
    <w:semiHidden/>
    <w:rsid w:val="0072684B"/>
    <w:rPr>
      <w:rFonts w:ascii="Arial" w:hAnsi="Arial"/>
      <w:b/>
      <w:bCs/>
      <w:sz w:val="20"/>
      <w:szCs w:val="20"/>
    </w:rPr>
  </w:style>
  <w:style w:type="character" w:styleId="Tugev">
    <w:name w:val="Strong"/>
    <w:basedOn w:val="Liguvaikefont"/>
    <w:uiPriority w:val="22"/>
    <w:qFormat/>
    <w:rsid w:val="0072684B"/>
    <w:rPr>
      <w:b/>
      <w:bCs/>
    </w:rPr>
  </w:style>
  <w:style w:type="character" w:styleId="Rhutus">
    <w:name w:val="Emphasis"/>
    <w:basedOn w:val="Liguvaikefont"/>
    <w:uiPriority w:val="20"/>
    <w:qFormat/>
    <w:rsid w:val="0072684B"/>
    <w:rPr>
      <w:i/>
      <w:iCs/>
    </w:rPr>
  </w:style>
  <w:style w:type="paragraph" w:styleId="Normaallaadveeb">
    <w:name w:val="Normal (Web)"/>
    <w:basedOn w:val="Normaallaad"/>
    <w:uiPriority w:val="99"/>
    <w:semiHidden/>
    <w:unhideWhenUsed/>
    <w:rsid w:val="0072684B"/>
    <w:pPr>
      <w:spacing w:before="100" w:beforeAutospacing="1" w:after="100" w:afterAutospacing="1" w:line="240" w:lineRule="auto"/>
    </w:pPr>
    <w:rPr>
      <w:rFonts w:ascii="Times New Roman" w:eastAsiaTheme="minorEastAsia" w:hAnsi="Times New Roman" w:cs="Times New Roman"/>
      <w:sz w:val="24"/>
      <w:szCs w:val="24"/>
      <w:lang w:eastAsia="et-EE"/>
    </w:rPr>
  </w:style>
  <w:style w:type="paragraph" w:styleId="Allmrkusetekst">
    <w:name w:val="footnote text"/>
    <w:basedOn w:val="Normaallaad"/>
    <w:link w:val="AllmrkusetekstMrk"/>
    <w:uiPriority w:val="99"/>
    <w:semiHidden/>
    <w:unhideWhenUsed/>
    <w:rsid w:val="00E3196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31961"/>
    <w:rPr>
      <w:rFonts w:ascii="Arial" w:hAnsi="Arial"/>
      <w:sz w:val="20"/>
      <w:szCs w:val="20"/>
    </w:rPr>
  </w:style>
  <w:style w:type="character" w:styleId="Allmrkuseviide">
    <w:name w:val="footnote reference"/>
    <w:basedOn w:val="Liguvaikefont"/>
    <w:uiPriority w:val="99"/>
    <w:semiHidden/>
    <w:unhideWhenUsed/>
    <w:rsid w:val="00E31961"/>
    <w:rPr>
      <w:vertAlign w:val="superscript"/>
    </w:rPr>
  </w:style>
  <w:style w:type="character" w:styleId="Hperlink">
    <w:name w:val="Hyperlink"/>
    <w:basedOn w:val="Liguvaikefont"/>
    <w:uiPriority w:val="99"/>
    <w:unhideWhenUsed/>
    <w:rsid w:val="006A15BB"/>
    <w:rPr>
      <w:color w:val="0563C1" w:themeColor="hyperlink"/>
      <w:u w:val="single"/>
    </w:rPr>
  </w:style>
  <w:style w:type="character" w:styleId="Lahendamatamainimine">
    <w:name w:val="Unresolved Mention"/>
    <w:basedOn w:val="Liguvaikefont"/>
    <w:uiPriority w:val="99"/>
    <w:semiHidden/>
    <w:unhideWhenUsed/>
    <w:rsid w:val="006A15BB"/>
    <w:rPr>
      <w:color w:val="605E5C"/>
      <w:shd w:val="clear" w:color="auto" w:fill="E1DFDD"/>
    </w:rPr>
  </w:style>
  <w:style w:type="paragraph" w:customStyle="1" w:styleId="paragraph">
    <w:name w:val="paragraph"/>
    <w:basedOn w:val="Normaallaad"/>
    <w:uiPriority w:val="99"/>
    <w:semiHidden/>
    <w:rsid w:val="00BB6E6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BB6E60"/>
  </w:style>
  <w:style w:type="character" w:customStyle="1" w:styleId="eop">
    <w:name w:val="eop"/>
    <w:basedOn w:val="Liguvaikefont"/>
    <w:rsid w:val="00BB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5307">
      <w:bodyDiv w:val="1"/>
      <w:marLeft w:val="0"/>
      <w:marRight w:val="0"/>
      <w:marTop w:val="0"/>
      <w:marBottom w:val="0"/>
      <w:divBdr>
        <w:top w:val="none" w:sz="0" w:space="0" w:color="auto"/>
        <w:left w:val="none" w:sz="0" w:space="0" w:color="auto"/>
        <w:bottom w:val="none" w:sz="0" w:space="0" w:color="auto"/>
        <w:right w:val="none" w:sz="0" w:space="0" w:color="auto"/>
      </w:divBdr>
    </w:div>
    <w:div w:id="434206542">
      <w:bodyDiv w:val="1"/>
      <w:marLeft w:val="0"/>
      <w:marRight w:val="0"/>
      <w:marTop w:val="0"/>
      <w:marBottom w:val="0"/>
      <w:divBdr>
        <w:top w:val="none" w:sz="0" w:space="0" w:color="auto"/>
        <w:left w:val="none" w:sz="0" w:space="0" w:color="auto"/>
        <w:bottom w:val="none" w:sz="0" w:space="0" w:color="auto"/>
        <w:right w:val="none" w:sz="0" w:space="0" w:color="auto"/>
      </w:divBdr>
    </w:div>
    <w:div w:id="670329784">
      <w:bodyDiv w:val="1"/>
      <w:marLeft w:val="0"/>
      <w:marRight w:val="0"/>
      <w:marTop w:val="0"/>
      <w:marBottom w:val="0"/>
      <w:divBdr>
        <w:top w:val="none" w:sz="0" w:space="0" w:color="auto"/>
        <w:left w:val="none" w:sz="0" w:space="0" w:color="auto"/>
        <w:bottom w:val="none" w:sz="0" w:space="0" w:color="auto"/>
        <w:right w:val="none" w:sz="0" w:space="0" w:color="auto"/>
      </w:divBdr>
    </w:div>
    <w:div w:id="1081215102">
      <w:bodyDiv w:val="1"/>
      <w:marLeft w:val="0"/>
      <w:marRight w:val="0"/>
      <w:marTop w:val="0"/>
      <w:marBottom w:val="0"/>
      <w:divBdr>
        <w:top w:val="none" w:sz="0" w:space="0" w:color="auto"/>
        <w:left w:val="none" w:sz="0" w:space="0" w:color="auto"/>
        <w:bottom w:val="none" w:sz="0" w:space="0" w:color="auto"/>
        <w:right w:val="none" w:sz="0" w:space="0" w:color="auto"/>
      </w:divBdr>
    </w:div>
    <w:div w:id="1695186185">
      <w:bodyDiv w:val="1"/>
      <w:marLeft w:val="0"/>
      <w:marRight w:val="0"/>
      <w:marTop w:val="0"/>
      <w:marBottom w:val="0"/>
      <w:divBdr>
        <w:top w:val="none" w:sz="0" w:space="0" w:color="auto"/>
        <w:left w:val="none" w:sz="0" w:space="0" w:color="auto"/>
        <w:bottom w:val="none" w:sz="0" w:space="0" w:color="auto"/>
        <w:right w:val="none" w:sz="0" w:space="0" w:color="auto"/>
      </w:divBdr>
    </w:div>
    <w:div w:id="1839802913">
      <w:bodyDiv w:val="1"/>
      <w:marLeft w:val="0"/>
      <w:marRight w:val="0"/>
      <w:marTop w:val="0"/>
      <w:marBottom w:val="0"/>
      <w:divBdr>
        <w:top w:val="none" w:sz="0" w:space="0" w:color="auto"/>
        <w:left w:val="none" w:sz="0" w:space="0" w:color="auto"/>
        <w:bottom w:val="none" w:sz="0" w:space="0" w:color="auto"/>
        <w:right w:val="none" w:sz="0" w:space="0" w:color="auto"/>
      </w:divBdr>
    </w:div>
    <w:div w:id="2029062912">
      <w:bodyDiv w:val="1"/>
      <w:marLeft w:val="0"/>
      <w:marRight w:val="0"/>
      <w:marTop w:val="0"/>
      <w:marBottom w:val="0"/>
      <w:divBdr>
        <w:top w:val="none" w:sz="0" w:space="0" w:color="auto"/>
        <w:left w:val="none" w:sz="0" w:space="0" w:color="auto"/>
        <w:bottom w:val="none" w:sz="0" w:space="0" w:color="auto"/>
        <w:right w:val="none" w:sz="0" w:space="0" w:color="auto"/>
      </w:divBdr>
    </w:div>
    <w:div w:id="21163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1E99-7A64-42DD-96ED-1B6AE3AC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3028</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2026-01-20T11:00:00Z</dcterms:created>
  <dcterms:modified xsi:type="dcterms:W3CDTF">2026-02-09T07:41:00Z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871693644</vt:i4>
  </property>
  <property fmtid="{D5CDD505-2E9C-101B-9397-08002B2CF9AE}" pid="3" name="_NewReviewCycle">
    <vt:lpwstr/>
  </property>
  <property fmtid="{D5CDD505-2E9C-101B-9397-08002B2CF9AE}" pid="4" name="_PreviousAdHocReviewCycleID">
    <vt:i4>399777710</vt:i4>
  </property>
  <property fmtid="{D5CDD505-2E9C-101B-9397-08002B2CF9AE}" pid="5" name="_ReviewingToolsShownOnce">
    <vt:lpwstr/>
  </property>
</Properties>
</file>