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B69C8" w14:textId="0D0356E5" w:rsidR="0055564E" w:rsidRPr="000725AD" w:rsidRDefault="00E46520" w:rsidP="007320DD">
      <w:pPr>
        <w:spacing w:after="0"/>
        <w:jc w:val="center"/>
      </w:pPr>
      <w:r w:rsidRPr="000725AD">
        <w:rPr>
          <w:b/>
          <w:bCs/>
          <w:sz w:val="24"/>
          <w:szCs w:val="24"/>
        </w:rPr>
        <w:t xml:space="preserve">UURINGU EETILISE HINDAMISE </w:t>
      </w:r>
      <w:r w:rsidR="00737EAE" w:rsidRPr="000725AD">
        <w:rPr>
          <w:b/>
          <w:bCs/>
          <w:sz w:val="24"/>
          <w:szCs w:val="24"/>
        </w:rPr>
        <w:t>TAOTLUS EESTI BIOEETIKA JA INIMUURINGUTE NÕUKOGULE</w:t>
      </w:r>
    </w:p>
    <w:p w14:paraId="00A60643" w14:textId="77777777" w:rsidR="0055564E" w:rsidRPr="000725AD" w:rsidRDefault="0055564E">
      <w:pPr>
        <w:spacing w:after="0"/>
        <w:jc w:val="center"/>
        <w:rPr>
          <w:b/>
          <w:sz w:val="24"/>
          <w:szCs w:val="24"/>
        </w:rPr>
      </w:pPr>
    </w:p>
    <w:p w14:paraId="7C4ADB54" w14:textId="77777777" w:rsidR="0055564E" w:rsidRPr="000725AD" w:rsidRDefault="0055564E">
      <w:pPr>
        <w:spacing w:after="0"/>
        <w:rPr>
          <w:b/>
          <w:u w:val="single"/>
        </w:rPr>
      </w:pPr>
    </w:p>
    <w:tbl>
      <w:tblPr>
        <w:tblW w:w="9526" w:type="dxa"/>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ayout w:type="fixed"/>
        <w:tblLook w:val="0400" w:firstRow="0" w:lastRow="0" w:firstColumn="0" w:lastColumn="0" w:noHBand="0" w:noVBand="1"/>
      </w:tblPr>
      <w:tblGrid>
        <w:gridCol w:w="3502"/>
        <w:gridCol w:w="590"/>
        <w:gridCol w:w="5434"/>
      </w:tblGrid>
      <w:tr w:rsidR="001C42D1" w:rsidRPr="000725AD" w14:paraId="7E2D0C90" w14:textId="772A3F00" w:rsidTr="56C67074">
        <w:trPr>
          <w:trHeight w:val="843"/>
        </w:trPr>
        <w:tc>
          <w:tcPr>
            <w:tcW w:w="9526" w:type="dxa"/>
            <w:gridSpan w:val="3"/>
            <w:tcBorders>
              <w:top w:val="single" w:sz="4" w:space="0" w:color="525252"/>
              <w:left w:val="single" w:sz="4" w:space="0" w:color="525252"/>
              <w:bottom w:val="single" w:sz="4" w:space="0" w:color="000000" w:themeColor="text1"/>
              <w:right w:val="single" w:sz="4" w:space="0" w:color="525252"/>
            </w:tcBorders>
            <w:shd w:val="clear" w:color="auto" w:fill="FDE9D9" w:themeFill="accent6" w:themeFillTint="33"/>
            <w:tcMar>
              <w:top w:w="80" w:type="dxa"/>
              <w:left w:w="80" w:type="dxa"/>
              <w:bottom w:w="80" w:type="dxa"/>
              <w:right w:w="80" w:type="dxa"/>
            </w:tcMar>
          </w:tcPr>
          <w:p w14:paraId="5ECD1F0D" w14:textId="77777777" w:rsidR="001C42D1" w:rsidRPr="000725AD" w:rsidRDefault="001C42D1">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rPr>
                <w:rFonts w:eastAsia="Helvetica Neue"/>
                <w:b/>
                <w:color w:val="000000"/>
                <w:sz w:val="22"/>
                <w:szCs w:val="22"/>
              </w:rPr>
            </w:pPr>
            <w:r w:rsidRPr="000725AD">
              <w:rPr>
                <w:b/>
                <w:color w:val="000000"/>
                <w:sz w:val="22"/>
                <w:szCs w:val="22"/>
              </w:rPr>
              <w:t>1. Uuringu nimetus (ingliskeelsete taotluse puhul tuleb uuringu nimetus ära tuua ka eesti keeles)</w:t>
            </w:r>
          </w:p>
        </w:tc>
      </w:tr>
      <w:tr w:rsidR="001C42D1" w:rsidRPr="000725AD" w14:paraId="5D228975" w14:textId="1BECC412" w:rsidTr="56C67074">
        <w:trPr>
          <w:trHeight w:val="1311"/>
        </w:trPr>
        <w:tc>
          <w:tcPr>
            <w:tcW w:w="9526" w:type="dxa"/>
            <w:gridSpan w:val="3"/>
            <w:tcBorders>
              <w:top w:val="single" w:sz="4" w:space="0" w:color="000000" w:themeColor="text1"/>
              <w:left w:val="single" w:sz="4" w:space="0" w:color="525252"/>
              <w:bottom w:val="single" w:sz="4" w:space="0" w:color="000000" w:themeColor="text1"/>
              <w:right w:val="single" w:sz="4" w:space="0" w:color="525252"/>
            </w:tcBorders>
            <w:tcMar>
              <w:top w:w="80" w:type="dxa"/>
              <w:left w:w="80" w:type="dxa"/>
              <w:bottom w:w="80" w:type="dxa"/>
              <w:right w:w="80" w:type="dxa"/>
            </w:tcMar>
          </w:tcPr>
          <w:p w14:paraId="2147DE29" w14:textId="69ACAEB5" w:rsidR="001C42D1" w:rsidRPr="000725AD" w:rsidRDefault="00292291">
            <w:r w:rsidRPr="000725AD">
              <w:rPr>
                <w:color w:val="000000"/>
                <w:szCs w:val="22"/>
              </w:rPr>
              <w:t xml:space="preserve">Põhjuslik seos respiratoorse </w:t>
            </w:r>
            <w:proofErr w:type="spellStart"/>
            <w:r w:rsidRPr="000725AD">
              <w:rPr>
                <w:color w:val="000000"/>
                <w:szCs w:val="22"/>
              </w:rPr>
              <w:t>süntsütiaalse</w:t>
            </w:r>
            <w:proofErr w:type="spellEnd"/>
            <w:r w:rsidRPr="000725AD">
              <w:rPr>
                <w:color w:val="000000"/>
                <w:szCs w:val="22"/>
              </w:rPr>
              <w:t xml:space="preserve"> viiruse ja krooniliste kopsuhaiguste vahel: </w:t>
            </w:r>
            <w:r w:rsidR="00DF07E1" w:rsidRPr="000725AD">
              <w:rPr>
                <w:color w:val="000000"/>
                <w:szCs w:val="22"/>
              </w:rPr>
              <w:br/>
            </w:r>
            <w:r w:rsidRPr="000725AD">
              <w:rPr>
                <w:color w:val="000000"/>
                <w:szCs w:val="22"/>
              </w:rPr>
              <w:t>terapeutiliste sihtmärkide tuvastamine (akronüüm: CLARITY)</w:t>
            </w:r>
          </w:p>
        </w:tc>
      </w:tr>
      <w:tr w:rsidR="001C42D1" w:rsidRPr="000725AD" w14:paraId="51CC2048" w14:textId="449B8570" w:rsidTr="56C67074">
        <w:trPr>
          <w:trHeight w:val="483"/>
        </w:trPr>
        <w:tc>
          <w:tcPr>
            <w:tcW w:w="9526" w:type="dxa"/>
            <w:gridSpan w:val="3"/>
            <w:tcBorders>
              <w:top w:val="single" w:sz="4" w:space="0" w:color="000000" w:themeColor="text1"/>
              <w:left w:val="single" w:sz="4" w:space="0" w:color="525252"/>
              <w:bottom w:val="single" w:sz="4" w:space="0" w:color="000000" w:themeColor="text1"/>
              <w:right w:val="single" w:sz="4" w:space="0" w:color="525252"/>
            </w:tcBorders>
            <w:shd w:val="clear" w:color="auto" w:fill="FDE9D9" w:themeFill="accent6" w:themeFillTint="33"/>
            <w:tcMar>
              <w:top w:w="80" w:type="dxa"/>
              <w:left w:w="80" w:type="dxa"/>
              <w:bottom w:w="80" w:type="dxa"/>
              <w:right w:w="80" w:type="dxa"/>
            </w:tcMar>
          </w:tcPr>
          <w:p w14:paraId="1100410C" w14:textId="584B0258" w:rsidR="001C42D1" w:rsidRPr="000725AD" w:rsidRDefault="001C42D1" w:rsidP="007320DD">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rPr>
                <w:rFonts w:eastAsia="Helvetica Neue"/>
                <w:b/>
                <w:bCs/>
                <w:color w:val="000000" w:themeColor="text1"/>
                <w:sz w:val="22"/>
                <w:szCs w:val="22"/>
              </w:rPr>
            </w:pPr>
            <w:r w:rsidRPr="000725AD">
              <w:rPr>
                <w:b/>
                <w:bCs/>
                <w:color w:val="000000"/>
                <w:sz w:val="22"/>
                <w:szCs w:val="22"/>
              </w:rPr>
              <w:t xml:space="preserve">2. Uuringu põhieesmärk kuni 450 tähemärki (0,25 lk) (ingliskeelsete taotluse puhul tuleb uuringu põhieesmärk ära tuua ka eesti keeles) </w:t>
            </w:r>
          </w:p>
        </w:tc>
      </w:tr>
      <w:tr w:rsidR="001C42D1" w:rsidRPr="000725AD" w14:paraId="42B235DE" w14:textId="13CCCD97" w:rsidTr="56C67074">
        <w:trPr>
          <w:trHeight w:val="1219"/>
        </w:trPr>
        <w:tc>
          <w:tcPr>
            <w:tcW w:w="9526" w:type="dxa"/>
            <w:gridSpan w:val="3"/>
            <w:tcBorders>
              <w:top w:val="single" w:sz="4" w:space="0" w:color="000000" w:themeColor="text1"/>
              <w:left w:val="single" w:sz="4" w:space="0" w:color="525252"/>
              <w:bottom w:val="single" w:sz="4" w:space="0" w:color="000000" w:themeColor="text1"/>
              <w:right w:val="single" w:sz="4" w:space="0" w:color="525252"/>
            </w:tcBorders>
            <w:tcMar>
              <w:top w:w="80" w:type="dxa"/>
              <w:left w:w="80" w:type="dxa"/>
              <w:bottom w:w="80" w:type="dxa"/>
              <w:right w:w="80" w:type="dxa"/>
            </w:tcMar>
          </w:tcPr>
          <w:p w14:paraId="1EFF4978" w14:textId="5C888326" w:rsidR="001C42D1" w:rsidRPr="000725AD" w:rsidRDefault="00292291">
            <w:r w:rsidRPr="000725AD">
              <w:rPr>
                <w:color w:val="000000"/>
                <w:szCs w:val="22"/>
              </w:rPr>
              <w:t>Kroonilised kopsuhaigused nagu astma sõltuvad inimese geneetikast ja keskkonnast, sealhulgas viirusnakkustest. Rahvusvahelise CLARITY projekti eesmärk on tuvastada geneetilisi riskitegureid ja RS-viirusega seotud mehhanisme, mis võivad viia krooniliste haigusteni. Kavatseme kaardistada kroonilistes kopsuhaigustes osalevates molekulaar-radades viirusnakkuste mõjul toimuvaid muutusi ning hinnata nende põhjal võimalikke raviviise.</w:t>
            </w:r>
          </w:p>
        </w:tc>
      </w:tr>
      <w:tr w:rsidR="00742502" w:rsidRPr="000725AD" w14:paraId="2CB444F4" w14:textId="77777777" w:rsidTr="56C67074">
        <w:trPr>
          <w:trHeight w:val="264"/>
        </w:trPr>
        <w:tc>
          <w:tcPr>
            <w:tcW w:w="9526" w:type="dxa"/>
            <w:gridSpan w:val="3"/>
            <w:tcBorders>
              <w:top w:val="single" w:sz="4" w:space="0" w:color="525252"/>
              <w:left w:val="single" w:sz="4" w:space="0" w:color="525252"/>
              <w:bottom w:val="single" w:sz="4" w:space="0" w:color="000000" w:themeColor="text1"/>
              <w:right w:val="single" w:sz="4" w:space="0" w:color="525252"/>
            </w:tcBorders>
            <w:shd w:val="clear" w:color="auto" w:fill="FDE9D9" w:themeFill="accent6" w:themeFillTint="33"/>
            <w:tcMar>
              <w:top w:w="80" w:type="dxa"/>
              <w:left w:w="80" w:type="dxa"/>
              <w:bottom w:w="80" w:type="dxa"/>
              <w:right w:w="80" w:type="dxa"/>
            </w:tcMar>
          </w:tcPr>
          <w:p w14:paraId="20F3313A" w14:textId="3E9E5F18" w:rsidR="00742502" w:rsidRPr="000725AD" w:rsidRDefault="000060D0">
            <w:pPr>
              <w:pBdr>
                <w:top w:val="nil"/>
                <w:left w:val="nil"/>
                <w:bottom w:val="nil"/>
                <w:right w:val="nil"/>
                <w:between w:val="nil"/>
              </w:pBdr>
              <w:spacing w:before="0" w:after="0"/>
              <w:rPr>
                <w:rFonts w:eastAsia="Helvetica Neue"/>
                <w:b/>
                <w:bCs/>
                <w:color w:val="000000" w:themeColor="text1"/>
                <w:sz w:val="22"/>
                <w:szCs w:val="22"/>
              </w:rPr>
            </w:pPr>
            <w:r w:rsidRPr="000725AD">
              <w:rPr>
                <w:rFonts w:eastAsia="Helvetica Neue"/>
                <w:b/>
                <w:bCs/>
                <w:color w:val="000000" w:themeColor="text1"/>
                <w:sz w:val="22"/>
                <w:szCs w:val="22"/>
              </w:rPr>
              <w:t>3</w:t>
            </w:r>
            <w:r w:rsidR="00742502" w:rsidRPr="000725AD">
              <w:rPr>
                <w:rFonts w:eastAsia="Helvetica Neue"/>
                <w:b/>
                <w:bCs/>
                <w:color w:val="000000" w:themeColor="text1"/>
                <w:sz w:val="22"/>
                <w:szCs w:val="22"/>
              </w:rPr>
              <w:t>. Uuringu läbiviimise aeg (algus ja lõpp kuu ja aasta täpsusega)</w:t>
            </w:r>
          </w:p>
        </w:tc>
      </w:tr>
      <w:tr w:rsidR="00742502" w:rsidRPr="000725AD" w14:paraId="3C94F17A" w14:textId="77777777" w:rsidTr="56C67074">
        <w:trPr>
          <w:trHeight w:val="940"/>
        </w:trPr>
        <w:tc>
          <w:tcPr>
            <w:tcW w:w="9526" w:type="dxa"/>
            <w:gridSpan w:val="3"/>
            <w:tcBorders>
              <w:top w:val="single" w:sz="4" w:space="0" w:color="000000" w:themeColor="text1"/>
              <w:left w:val="single" w:sz="4" w:space="0" w:color="525252"/>
              <w:bottom w:val="single" w:sz="4" w:space="0" w:color="000000" w:themeColor="text1"/>
              <w:right w:val="single" w:sz="4" w:space="0" w:color="525252"/>
            </w:tcBorders>
            <w:tcMar>
              <w:top w:w="80" w:type="dxa"/>
              <w:left w:w="80" w:type="dxa"/>
              <w:bottom w:w="80" w:type="dxa"/>
              <w:right w:w="80" w:type="dxa"/>
            </w:tcMar>
          </w:tcPr>
          <w:p w14:paraId="1AC6180A" w14:textId="01888CBF" w:rsidR="00742502" w:rsidRPr="000725AD" w:rsidRDefault="00292291">
            <w:r w:rsidRPr="000725AD">
              <w:rPr>
                <w:color w:val="000000"/>
                <w:szCs w:val="22"/>
              </w:rPr>
              <w:t>Juuni 2025 - detsember 20</w:t>
            </w:r>
            <w:r w:rsidR="00D615EB" w:rsidRPr="000725AD">
              <w:rPr>
                <w:color w:val="000000"/>
                <w:szCs w:val="22"/>
              </w:rPr>
              <w:t>30</w:t>
            </w:r>
          </w:p>
        </w:tc>
      </w:tr>
      <w:tr w:rsidR="001C42D1" w:rsidRPr="000725AD" w14:paraId="4E38A662" w14:textId="0F3C3C2E" w:rsidTr="56C67074">
        <w:trPr>
          <w:trHeight w:val="264"/>
        </w:trPr>
        <w:tc>
          <w:tcPr>
            <w:tcW w:w="9526" w:type="dxa"/>
            <w:gridSpan w:val="3"/>
            <w:tcBorders>
              <w:top w:val="single" w:sz="4" w:space="0" w:color="000000" w:themeColor="text1"/>
              <w:left w:val="single" w:sz="4" w:space="0" w:color="525252"/>
              <w:bottom w:val="single" w:sz="4" w:space="0" w:color="000000" w:themeColor="text1"/>
              <w:right w:val="single" w:sz="4" w:space="0" w:color="525252"/>
            </w:tcBorders>
            <w:shd w:val="clear" w:color="auto" w:fill="FDE9D9" w:themeFill="accent6" w:themeFillTint="33"/>
            <w:tcMar>
              <w:top w:w="80" w:type="dxa"/>
              <w:left w:w="80" w:type="dxa"/>
              <w:bottom w:w="80" w:type="dxa"/>
              <w:right w:w="80" w:type="dxa"/>
            </w:tcMar>
          </w:tcPr>
          <w:p w14:paraId="49C9651B" w14:textId="5A0FEEC6" w:rsidR="001C42D1" w:rsidRPr="000725AD" w:rsidRDefault="000060D0" w:rsidP="007320DD">
            <w:pPr>
              <w:pBdr>
                <w:top w:val="nil"/>
                <w:left w:val="nil"/>
                <w:bottom w:val="nil"/>
                <w:right w:val="nil"/>
                <w:between w:val="nil"/>
              </w:pBdr>
              <w:spacing w:before="0" w:after="0"/>
              <w:rPr>
                <w:rFonts w:eastAsia="Helvetica Neue"/>
                <w:b/>
                <w:color w:val="000000" w:themeColor="text1"/>
                <w:sz w:val="22"/>
                <w:szCs w:val="22"/>
              </w:rPr>
            </w:pPr>
            <w:r w:rsidRPr="000725AD">
              <w:rPr>
                <w:rFonts w:eastAsia="Helvetica Neue"/>
                <w:b/>
                <w:bCs/>
                <w:color w:val="000000"/>
                <w:sz w:val="22"/>
                <w:szCs w:val="22"/>
              </w:rPr>
              <w:t>4</w:t>
            </w:r>
            <w:r w:rsidR="001C42D1" w:rsidRPr="000725AD">
              <w:rPr>
                <w:rFonts w:eastAsia="Helvetica Neue"/>
                <w:b/>
                <w:bCs/>
                <w:color w:val="000000"/>
                <w:sz w:val="22"/>
                <w:szCs w:val="22"/>
              </w:rPr>
              <w:t>. Vastutava(d) uurija(d) ning tema (nende) kontaktandmed</w:t>
            </w:r>
          </w:p>
        </w:tc>
      </w:tr>
      <w:tr w:rsidR="001C42D1" w:rsidRPr="000725AD" w14:paraId="1D0E5747" w14:textId="1C949100" w:rsidTr="56C67074">
        <w:trPr>
          <w:trHeight w:val="2263"/>
        </w:trPr>
        <w:tc>
          <w:tcPr>
            <w:tcW w:w="9526" w:type="dxa"/>
            <w:gridSpan w:val="3"/>
            <w:tcBorders>
              <w:top w:val="single" w:sz="4" w:space="0" w:color="000000" w:themeColor="text1"/>
              <w:left w:val="single" w:sz="4" w:space="0" w:color="525252"/>
              <w:bottom w:val="single" w:sz="4" w:space="0" w:color="000000" w:themeColor="text1"/>
              <w:right w:val="single" w:sz="4" w:space="0" w:color="525252"/>
            </w:tcBorders>
            <w:tcMar>
              <w:top w:w="80" w:type="dxa"/>
              <w:left w:w="80" w:type="dxa"/>
              <w:bottom w:w="80" w:type="dxa"/>
              <w:right w:w="80" w:type="dxa"/>
            </w:tcMar>
          </w:tcPr>
          <w:p w14:paraId="1EADFBCD" w14:textId="77777777" w:rsidR="00292291" w:rsidRPr="000725AD" w:rsidRDefault="00292291" w:rsidP="00292291">
            <w:r w:rsidRPr="000725AD">
              <w:t>Eesnimi: Erik</w:t>
            </w:r>
          </w:p>
          <w:p w14:paraId="13A19987" w14:textId="77777777" w:rsidR="00292291" w:rsidRPr="000725AD" w:rsidRDefault="00292291" w:rsidP="00292291">
            <w:r w:rsidRPr="000725AD">
              <w:t>Perekonnanimi: Abner</w:t>
            </w:r>
          </w:p>
          <w:p w14:paraId="398B9068" w14:textId="77777777" w:rsidR="00292291" w:rsidRPr="000725AD" w:rsidRDefault="00292291" w:rsidP="00292291">
            <w:r w:rsidRPr="000725AD">
              <w:t>Ametikoht: Funktsionaalse genoomika teadur</w:t>
            </w:r>
          </w:p>
          <w:p w14:paraId="3A2FC0BF" w14:textId="77777777" w:rsidR="00292291" w:rsidRPr="000725AD" w:rsidRDefault="00292291" w:rsidP="00292291">
            <w:r w:rsidRPr="000725AD">
              <w:t>Organisatsioon: Tartu Ülikool, Loodus- ja täppisteaduste valdkond, genoomika instituut</w:t>
            </w:r>
          </w:p>
          <w:p w14:paraId="5502267E" w14:textId="77777777" w:rsidR="00292291" w:rsidRPr="000725AD" w:rsidRDefault="00292291" w:rsidP="00292291">
            <w:r w:rsidRPr="000725AD">
              <w:t>Telefon: 53 426 365</w:t>
            </w:r>
          </w:p>
          <w:p w14:paraId="3D8E743F" w14:textId="4E8B9813" w:rsidR="001C42D1" w:rsidRPr="000725AD" w:rsidRDefault="00292291" w:rsidP="00292291">
            <w:r w:rsidRPr="000725AD">
              <w:t>e-post: erik.abner@ut.ee</w:t>
            </w:r>
          </w:p>
        </w:tc>
      </w:tr>
      <w:tr w:rsidR="001C42D1" w:rsidRPr="000725AD" w14:paraId="38975723" w14:textId="3DA6A5F7" w:rsidTr="56C67074">
        <w:trPr>
          <w:trHeight w:val="243"/>
        </w:trPr>
        <w:tc>
          <w:tcPr>
            <w:tcW w:w="9526" w:type="dxa"/>
            <w:gridSpan w:val="3"/>
            <w:tcBorders>
              <w:top w:val="single" w:sz="4" w:space="0" w:color="000000" w:themeColor="text1"/>
              <w:left w:val="single" w:sz="4" w:space="0" w:color="525252"/>
              <w:bottom w:val="single" w:sz="4" w:space="0" w:color="000000" w:themeColor="text1"/>
              <w:right w:val="single" w:sz="4" w:space="0" w:color="525252"/>
            </w:tcBorders>
            <w:shd w:val="clear" w:color="auto" w:fill="FDE9D9" w:themeFill="accent6" w:themeFillTint="33"/>
            <w:tcMar>
              <w:top w:w="80" w:type="dxa"/>
              <w:left w:w="80" w:type="dxa"/>
              <w:bottom w:w="80" w:type="dxa"/>
              <w:right w:w="80" w:type="dxa"/>
            </w:tcMar>
          </w:tcPr>
          <w:p w14:paraId="4A36EFB9" w14:textId="5583FB60" w:rsidR="001C42D1" w:rsidRPr="000725AD" w:rsidRDefault="000060D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rPr>
                <w:rFonts w:eastAsia="Helvetica Neue"/>
                <w:b/>
                <w:color w:val="000000"/>
                <w:sz w:val="22"/>
                <w:szCs w:val="22"/>
              </w:rPr>
            </w:pPr>
            <w:r w:rsidRPr="000725AD">
              <w:rPr>
                <w:b/>
                <w:color w:val="000000"/>
                <w:sz w:val="22"/>
                <w:szCs w:val="22"/>
              </w:rPr>
              <w:t>5</w:t>
            </w:r>
            <w:r w:rsidR="001C42D1" w:rsidRPr="000725AD">
              <w:rPr>
                <w:b/>
                <w:color w:val="000000"/>
                <w:sz w:val="22"/>
                <w:szCs w:val="22"/>
              </w:rPr>
              <w:t>. Uuringu läbiviijad (lisada juurde vajalik arv ridu)</w:t>
            </w:r>
          </w:p>
        </w:tc>
      </w:tr>
      <w:tr w:rsidR="001C42D1" w:rsidRPr="000725AD" w14:paraId="6F96A621" w14:textId="17E1891E" w:rsidTr="56C67074">
        <w:trPr>
          <w:trHeight w:val="2943"/>
        </w:trPr>
        <w:tc>
          <w:tcPr>
            <w:tcW w:w="9526" w:type="dxa"/>
            <w:gridSpan w:val="3"/>
            <w:tcBorders>
              <w:top w:val="single" w:sz="4" w:space="0" w:color="000000" w:themeColor="text1"/>
              <w:left w:val="single" w:sz="4" w:space="0" w:color="525252"/>
              <w:bottom w:val="single" w:sz="4" w:space="0" w:color="000000" w:themeColor="text1"/>
              <w:right w:val="single" w:sz="4" w:space="0" w:color="525252"/>
            </w:tcBorders>
            <w:tcMar>
              <w:top w:w="80" w:type="dxa"/>
              <w:left w:w="80" w:type="dxa"/>
              <w:bottom w:w="80" w:type="dxa"/>
              <w:right w:w="80" w:type="dxa"/>
            </w:tcMar>
          </w:tcPr>
          <w:p w14:paraId="2E240819" w14:textId="77777777" w:rsidR="00292291" w:rsidRPr="000725AD" w:rsidRDefault="00292291" w:rsidP="00292291">
            <w:r w:rsidRPr="000725AD">
              <w:t>1.     Eesnimi: Tarmo</w:t>
            </w:r>
          </w:p>
          <w:p w14:paraId="375770BD" w14:textId="77777777" w:rsidR="00292291" w:rsidRPr="000725AD" w:rsidRDefault="00292291" w:rsidP="00292291">
            <w:r w:rsidRPr="000725AD">
              <w:t xml:space="preserve">Perekonnanimi: </w:t>
            </w:r>
            <w:proofErr w:type="spellStart"/>
            <w:r w:rsidRPr="000725AD">
              <w:t>Annilo</w:t>
            </w:r>
            <w:proofErr w:type="spellEnd"/>
          </w:p>
          <w:p w14:paraId="308CCB58" w14:textId="77777777" w:rsidR="00292291" w:rsidRPr="000725AD" w:rsidRDefault="00292291" w:rsidP="00292291">
            <w:r w:rsidRPr="000725AD">
              <w:t>Ametikoht: Genoomika kaasprofessor</w:t>
            </w:r>
          </w:p>
          <w:p w14:paraId="2461A9CA" w14:textId="77777777" w:rsidR="00292291" w:rsidRPr="000725AD" w:rsidRDefault="00292291" w:rsidP="00292291">
            <w:r w:rsidRPr="000725AD">
              <w:t>Organisatsioon: Tartu Ülikool, Loodus- ja täppisteaduste valdkond, genoomika instituut</w:t>
            </w:r>
          </w:p>
          <w:p w14:paraId="51BB7469" w14:textId="77777777" w:rsidR="00292291" w:rsidRPr="000725AD" w:rsidRDefault="00292291" w:rsidP="00292291"/>
          <w:p w14:paraId="1F6DCBAB" w14:textId="77777777" w:rsidR="00292291" w:rsidRPr="000725AD" w:rsidRDefault="00292291" w:rsidP="00292291">
            <w:r w:rsidRPr="000725AD">
              <w:t>2.     Eesnimi: Lehte</w:t>
            </w:r>
          </w:p>
          <w:p w14:paraId="522B2BB2" w14:textId="77777777" w:rsidR="00292291" w:rsidRPr="000725AD" w:rsidRDefault="00292291" w:rsidP="00292291">
            <w:r w:rsidRPr="000725AD">
              <w:t>Perekonnanimi: Türk</w:t>
            </w:r>
          </w:p>
          <w:p w14:paraId="5D383DEE" w14:textId="77777777" w:rsidR="00292291" w:rsidRPr="000725AD" w:rsidRDefault="00292291" w:rsidP="00292291">
            <w:r w:rsidRPr="000725AD">
              <w:t>Ametikoht: Bioinformaatika spetsialist</w:t>
            </w:r>
          </w:p>
          <w:p w14:paraId="68841483" w14:textId="5D6C912B" w:rsidR="00292291" w:rsidRPr="000725AD" w:rsidRDefault="00292291" w:rsidP="00292291">
            <w:r w:rsidRPr="000725AD">
              <w:t>Organisatsioon: Tartu Ülikool, Loodus- ja täppisteaduste valdkond, genoomika instituut</w:t>
            </w:r>
          </w:p>
          <w:p w14:paraId="2E13E139" w14:textId="77777777" w:rsidR="00292291" w:rsidRPr="000725AD" w:rsidRDefault="00292291" w:rsidP="00292291">
            <w:r w:rsidRPr="000725AD">
              <w:lastRenderedPageBreak/>
              <w:t xml:space="preserve">3.     Eesnimi: </w:t>
            </w:r>
            <w:proofErr w:type="spellStart"/>
            <w:r w:rsidRPr="000725AD">
              <w:t>Kanwal</w:t>
            </w:r>
            <w:proofErr w:type="spellEnd"/>
          </w:p>
          <w:p w14:paraId="4BB4164E" w14:textId="77777777" w:rsidR="00292291" w:rsidRPr="000725AD" w:rsidRDefault="00292291" w:rsidP="00292291">
            <w:r w:rsidRPr="000725AD">
              <w:t xml:space="preserve">Perekonnanimi: </w:t>
            </w:r>
            <w:proofErr w:type="spellStart"/>
            <w:r w:rsidRPr="000725AD">
              <w:t>Batool</w:t>
            </w:r>
            <w:proofErr w:type="spellEnd"/>
          </w:p>
          <w:p w14:paraId="56C89CEE" w14:textId="77777777" w:rsidR="00292291" w:rsidRPr="000725AD" w:rsidRDefault="00292291" w:rsidP="00292291">
            <w:r w:rsidRPr="000725AD">
              <w:t>Ametikoht: Funktsionaalse genoomika nooremteadur</w:t>
            </w:r>
          </w:p>
          <w:p w14:paraId="69393432" w14:textId="77777777" w:rsidR="00292291" w:rsidRPr="000725AD" w:rsidRDefault="00292291" w:rsidP="00292291">
            <w:r w:rsidRPr="000725AD">
              <w:t>Organisatsioon: Tartu Ülikool, Loodus- ja täppisteaduste valdkond, genoomika instituut</w:t>
            </w:r>
          </w:p>
          <w:p w14:paraId="529444EB" w14:textId="77777777" w:rsidR="00292291" w:rsidRPr="000725AD" w:rsidRDefault="00292291" w:rsidP="00292291"/>
          <w:p w14:paraId="45FB81EF" w14:textId="316DB49C" w:rsidR="00334482" w:rsidRPr="000725AD" w:rsidRDefault="00334482" w:rsidP="00334482">
            <w:pPr>
              <w:rPr>
                <w:highlight w:val="yellow"/>
              </w:rPr>
            </w:pPr>
            <w:r w:rsidRPr="000725AD">
              <w:rPr>
                <w:highlight w:val="yellow"/>
              </w:rPr>
              <w:t>4.     Eesnimi: Kreete</w:t>
            </w:r>
          </w:p>
          <w:p w14:paraId="5CB4875D" w14:textId="3079B056" w:rsidR="00334482" w:rsidRPr="000725AD" w:rsidRDefault="00334482" w:rsidP="00334482">
            <w:pPr>
              <w:rPr>
                <w:highlight w:val="yellow"/>
              </w:rPr>
            </w:pPr>
            <w:r w:rsidRPr="000725AD">
              <w:rPr>
                <w:highlight w:val="yellow"/>
              </w:rPr>
              <w:t xml:space="preserve">Perekonnanimi: </w:t>
            </w:r>
            <w:proofErr w:type="spellStart"/>
            <w:r w:rsidRPr="000725AD">
              <w:rPr>
                <w:highlight w:val="yellow"/>
              </w:rPr>
              <w:t>Lüll</w:t>
            </w:r>
            <w:proofErr w:type="spellEnd"/>
          </w:p>
          <w:p w14:paraId="14B9D6F3" w14:textId="6E216564" w:rsidR="00334482" w:rsidRPr="000725AD" w:rsidRDefault="00334482" w:rsidP="00334482">
            <w:pPr>
              <w:rPr>
                <w:highlight w:val="yellow"/>
              </w:rPr>
            </w:pPr>
            <w:r w:rsidRPr="000725AD">
              <w:rPr>
                <w:highlight w:val="yellow"/>
              </w:rPr>
              <w:t xml:space="preserve">Ametikoht: </w:t>
            </w:r>
            <w:proofErr w:type="spellStart"/>
            <w:r w:rsidRPr="000725AD">
              <w:rPr>
                <w:highlight w:val="yellow"/>
              </w:rPr>
              <w:t>Mikrobioomika</w:t>
            </w:r>
            <w:proofErr w:type="spellEnd"/>
            <w:r w:rsidRPr="000725AD">
              <w:rPr>
                <w:highlight w:val="yellow"/>
              </w:rPr>
              <w:t xml:space="preserve"> teadur</w:t>
            </w:r>
          </w:p>
          <w:p w14:paraId="3877EBCA" w14:textId="77777777" w:rsidR="00334482" w:rsidRPr="000725AD" w:rsidRDefault="00334482" w:rsidP="00334482">
            <w:r w:rsidRPr="000725AD">
              <w:rPr>
                <w:highlight w:val="yellow"/>
              </w:rPr>
              <w:t>Organisatsioon: Tartu Ülikool, Loodus- ja täppisteaduste valdkond, genoomika instituut</w:t>
            </w:r>
          </w:p>
          <w:p w14:paraId="61B6B2C2" w14:textId="77777777" w:rsidR="00334482" w:rsidRPr="000725AD" w:rsidRDefault="00334482" w:rsidP="00292291"/>
          <w:p w14:paraId="1D24D4A6" w14:textId="77777777" w:rsidR="00292291" w:rsidRPr="000725AD" w:rsidRDefault="00292291" w:rsidP="00292291">
            <w:r w:rsidRPr="000725AD">
              <w:t>Koostööpartnerid, kellega jagatakse koondstatistikuid:</w:t>
            </w:r>
          </w:p>
          <w:p w14:paraId="28FE9FA6" w14:textId="77777777" w:rsidR="00292291" w:rsidRPr="000725AD" w:rsidRDefault="00292291" w:rsidP="00292291">
            <w:r w:rsidRPr="000725AD">
              <w:t xml:space="preserve"> 1.     Eesnimi: Marianne</w:t>
            </w:r>
          </w:p>
          <w:p w14:paraId="4B3F77C0" w14:textId="77777777" w:rsidR="00292291" w:rsidRPr="000725AD" w:rsidRDefault="00292291" w:rsidP="00292291">
            <w:r w:rsidRPr="000725AD">
              <w:t xml:space="preserve">Perekonnanimi: </w:t>
            </w:r>
            <w:proofErr w:type="spellStart"/>
            <w:r w:rsidRPr="000725AD">
              <w:t>Boes</w:t>
            </w:r>
            <w:proofErr w:type="spellEnd"/>
          </w:p>
          <w:p w14:paraId="5CE1CF6C" w14:textId="77777777" w:rsidR="00292291" w:rsidRPr="000725AD" w:rsidRDefault="00292291" w:rsidP="00292291">
            <w:r w:rsidRPr="000725AD">
              <w:t xml:space="preserve">Ametikoht: </w:t>
            </w:r>
            <w:proofErr w:type="spellStart"/>
            <w:r w:rsidRPr="000725AD">
              <w:t>Associate</w:t>
            </w:r>
            <w:proofErr w:type="spellEnd"/>
            <w:r w:rsidRPr="000725AD">
              <w:t xml:space="preserve"> professor in </w:t>
            </w:r>
            <w:proofErr w:type="spellStart"/>
            <w:r w:rsidRPr="000725AD">
              <w:t>Pediatric</w:t>
            </w:r>
            <w:proofErr w:type="spellEnd"/>
            <w:r w:rsidRPr="000725AD">
              <w:t xml:space="preserve"> </w:t>
            </w:r>
            <w:proofErr w:type="spellStart"/>
            <w:r w:rsidRPr="000725AD">
              <w:t>Immunology</w:t>
            </w:r>
            <w:proofErr w:type="spellEnd"/>
          </w:p>
          <w:p w14:paraId="5DDF57CC" w14:textId="1D4675CB" w:rsidR="00292291" w:rsidRPr="000725AD" w:rsidRDefault="00292291" w:rsidP="00292291">
            <w:r w:rsidRPr="000725AD">
              <w:t xml:space="preserve">Organisatsioon: University Medical Center Utrecht, Center </w:t>
            </w:r>
            <w:proofErr w:type="spellStart"/>
            <w:r w:rsidRPr="000725AD">
              <w:t>for</w:t>
            </w:r>
            <w:proofErr w:type="spellEnd"/>
            <w:r w:rsidRPr="000725AD">
              <w:t xml:space="preserve"> </w:t>
            </w:r>
            <w:proofErr w:type="spellStart"/>
            <w:r w:rsidRPr="000725AD">
              <w:t>Translational</w:t>
            </w:r>
            <w:proofErr w:type="spellEnd"/>
            <w:r w:rsidRPr="000725AD">
              <w:t xml:space="preserve"> </w:t>
            </w:r>
            <w:proofErr w:type="spellStart"/>
            <w:r w:rsidRPr="000725AD">
              <w:t>Immunology</w:t>
            </w:r>
            <w:proofErr w:type="spellEnd"/>
            <w:r w:rsidR="008B4B6C" w:rsidRPr="000725AD">
              <w:t>, Holland</w:t>
            </w:r>
          </w:p>
          <w:p w14:paraId="5C3806B9" w14:textId="77777777" w:rsidR="00292291" w:rsidRPr="000725AD" w:rsidRDefault="00292291" w:rsidP="00292291"/>
          <w:p w14:paraId="6C66CA56" w14:textId="77777777" w:rsidR="00292291" w:rsidRPr="000725AD" w:rsidRDefault="00292291" w:rsidP="00292291">
            <w:r w:rsidRPr="000725AD">
              <w:t xml:space="preserve">2.     Eesnimi: </w:t>
            </w:r>
            <w:proofErr w:type="spellStart"/>
            <w:r w:rsidRPr="000725AD">
              <w:t>Pascal</w:t>
            </w:r>
            <w:proofErr w:type="spellEnd"/>
          </w:p>
          <w:p w14:paraId="3E6D2AFF" w14:textId="77777777" w:rsidR="00292291" w:rsidRPr="000725AD" w:rsidRDefault="00292291" w:rsidP="00292291">
            <w:r w:rsidRPr="000725AD">
              <w:t xml:space="preserve">Perekonnanimi: </w:t>
            </w:r>
            <w:proofErr w:type="spellStart"/>
            <w:r w:rsidRPr="000725AD">
              <w:t>Falter-Braun</w:t>
            </w:r>
            <w:proofErr w:type="spellEnd"/>
          </w:p>
          <w:p w14:paraId="7D1745E2" w14:textId="77777777" w:rsidR="00292291" w:rsidRPr="000725AD" w:rsidRDefault="00292291" w:rsidP="00292291">
            <w:r w:rsidRPr="000725AD">
              <w:t xml:space="preserve">Ametikoht: Professor of </w:t>
            </w:r>
            <w:proofErr w:type="spellStart"/>
            <w:r w:rsidRPr="000725AD">
              <w:t>Microbe</w:t>
            </w:r>
            <w:proofErr w:type="spellEnd"/>
            <w:r w:rsidRPr="000725AD">
              <w:t xml:space="preserve">-Host </w:t>
            </w:r>
            <w:proofErr w:type="spellStart"/>
            <w:r w:rsidRPr="000725AD">
              <w:t>Interactions</w:t>
            </w:r>
            <w:proofErr w:type="spellEnd"/>
          </w:p>
          <w:p w14:paraId="00E0F9B9" w14:textId="1BB46D0F" w:rsidR="00292291" w:rsidRPr="000725AD" w:rsidRDefault="00292291" w:rsidP="00292291">
            <w:r w:rsidRPr="000725AD">
              <w:t xml:space="preserve">Organisatsioon: </w:t>
            </w:r>
            <w:proofErr w:type="spellStart"/>
            <w:r w:rsidRPr="000725AD">
              <w:t>Ludwig</w:t>
            </w:r>
            <w:proofErr w:type="spellEnd"/>
            <w:r w:rsidRPr="000725AD">
              <w:t xml:space="preserve"> </w:t>
            </w:r>
            <w:proofErr w:type="spellStart"/>
            <w:r w:rsidRPr="000725AD">
              <w:t>Maximilian</w:t>
            </w:r>
            <w:proofErr w:type="spellEnd"/>
            <w:r w:rsidRPr="000725AD">
              <w:t xml:space="preserve"> University of Munich, </w:t>
            </w:r>
            <w:proofErr w:type="spellStart"/>
            <w:r w:rsidRPr="000725AD">
              <w:t>Institute</w:t>
            </w:r>
            <w:proofErr w:type="spellEnd"/>
            <w:r w:rsidRPr="000725AD">
              <w:t xml:space="preserve"> of Network </w:t>
            </w:r>
            <w:proofErr w:type="spellStart"/>
            <w:r w:rsidRPr="000725AD">
              <w:t>Biology</w:t>
            </w:r>
            <w:proofErr w:type="spellEnd"/>
            <w:r w:rsidR="008B4B6C" w:rsidRPr="000725AD">
              <w:t>, Saksamaa</w:t>
            </w:r>
          </w:p>
          <w:p w14:paraId="51D8E32E" w14:textId="77777777" w:rsidR="00292291" w:rsidRPr="000725AD" w:rsidRDefault="00292291" w:rsidP="00292291"/>
          <w:p w14:paraId="089045AA" w14:textId="77777777" w:rsidR="00292291" w:rsidRPr="000725AD" w:rsidRDefault="00292291" w:rsidP="00292291">
            <w:r w:rsidRPr="000725AD">
              <w:t>3.     Eesnimi: Patrick</w:t>
            </w:r>
          </w:p>
          <w:p w14:paraId="21CD438E" w14:textId="77777777" w:rsidR="00292291" w:rsidRPr="000725AD" w:rsidRDefault="00292291" w:rsidP="00292291">
            <w:r w:rsidRPr="000725AD">
              <w:t xml:space="preserve">Perekonnanimi: </w:t>
            </w:r>
            <w:proofErr w:type="spellStart"/>
            <w:r w:rsidRPr="000725AD">
              <w:t>Aloy</w:t>
            </w:r>
            <w:proofErr w:type="spellEnd"/>
          </w:p>
          <w:p w14:paraId="5AA56C49" w14:textId="77777777" w:rsidR="00292291" w:rsidRPr="000725AD" w:rsidRDefault="00292291" w:rsidP="00292291">
            <w:r w:rsidRPr="000725AD">
              <w:t xml:space="preserve">Ametikoht: Research Professor and </w:t>
            </w:r>
            <w:proofErr w:type="spellStart"/>
            <w:r w:rsidRPr="000725AD">
              <w:t>Principal</w:t>
            </w:r>
            <w:proofErr w:type="spellEnd"/>
            <w:r w:rsidRPr="000725AD">
              <w:t xml:space="preserve"> </w:t>
            </w:r>
            <w:proofErr w:type="spellStart"/>
            <w:r w:rsidRPr="000725AD">
              <w:t>Investigator</w:t>
            </w:r>
            <w:proofErr w:type="spellEnd"/>
            <w:r w:rsidRPr="000725AD">
              <w:t xml:space="preserve"> of </w:t>
            </w:r>
            <w:proofErr w:type="spellStart"/>
            <w:r w:rsidRPr="000725AD">
              <w:t>the</w:t>
            </w:r>
            <w:proofErr w:type="spellEnd"/>
            <w:r w:rsidRPr="000725AD">
              <w:t xml:space="preserve"> </w:t>
            </w:r>
            <w:proofErr w:type="spellStart"/>
            <w:r w:rsidRPr="000725AD">
              <w:t>Structural</w:t>
            </w:r>
            <w:proofErr w:type="spellEnd"/>
            <w:r w:rsidRPr="000725AD">
              <w:t xml:space="preserve"> </w:t>
            </w:r>
            <w:proofErr w:type="spellStart"/>
            <w:r w:rsidRPr="000725AD">
              <w:t>Bioinformatics</w:t>
            </w:r>
            <w:proofErr w:type="spellEnd"/>
            <w:r w:rsidRPr="000725AD">
              <w:t xml:space="preserve"> </w:t>
            </w:r>
            <w:proofErr w:type="spellStart"/>
            <w:r w:rsidRPr="000725AD">
              <w:t>Lab</w:t>
            </w:r>
            <w:proofErr w:type="spellEnd"/>
          </w:p>
          <w:p w14:paraId="2F97DA18" w14:textId="7CD81826" w:rsidR="001C42D1" w:rsidRPr="000725AD" w:rsidRDefault="00292291" w:rsidP="00292291">
            <w:r w:rsidRPr="000725AD">
              <w:t xml:space="preserve">Organisatsioon: </w:t>
            </w:r>
            <w:proofErr w:type="spellStart"/>
            <w:r w:rsidRPr="000725AD">
              <w:t>Institute</w:t>
            </w:r>
            <w:proofErr w:type="spellEnd"/>
            <w:r w:rsidRPr="000725AD">
              <w:t xml:space="preserve"> </w:t>
            </w:r>
            <w:proofErr w:type="spellStart"/>
            <w:r w:rsidRPr="000725AD">
              <w:t>for</w:t>
            </w:r>
            <w:proofErr w:type="spellEnd"/>
            <w:r w:rsidRPr="000725AD">
              <w:t xml:space="preserve"> Research in </w:t>
            </w:r>
            <w:proofErr w:type="spellStart"/>
            <w:r w:rsidRPr="000725AD">
              <w:t>Biomedicine</w:t>
            </w:r>
            <w:proofErr w:type="spellEnd"/>
            <w:r w:rsidRPr="000725AD">
              <w:t>, Barcelona</w:t>
            </w:r>
            <w:r w:rsidR="008B4B6C" w:rsidRPr="000725AD">
              <w:t>, Hispaania</w:t>
            </w:r>
          </w:p>
        </w:tc>
      </w:tr>
      <w:tr w:rsidR="001C42D1" w:rsidRPr="000725AD" w14:paraId="6B4FAAAB" w14:textId="7D60D6E9" w:rsidTr="56C67074">
        <w:trPr>
          <w:trHeight w:val="600"/>
        </w:trPr>
        <w:tc>
          <w:tcPr>
            <w:tcW w:w="9526" w:type="dxa"/>
            <w:gridSpan w:val="3"/>
            <w:tcBorders>
              <w:top w:val="single" w:sz="4" w:space="0" w:color="000000" w:themeColor="text1"/>
              <w:left w:val="single" w:sz="4" w:space="0" w:color="525252"/>
              <w:bottom w:val="single" w:sz="4" w:space="0" w:color="525252"/>
              <w:right w:val="single" w:sz="4" w:space="0" w:color="525252"/>
            </w:tcBorders>
            <w:shd w:val="clear" w:color="auto" w:fill="FDE9D9" w:themeFill="accent6" w:themeFillTint="33"/>
            <w:tcMar>
              <w:top w:w="80" w:type="dxa"/>
              <w:left w:w="80" w:type="dxa"/>
              <w:bottom w:w="80" w:type="dxa"/>
              <w:right w:w="80" w:type="dxa"/>
            </w:tcMar>
          </w:tcPr>
          <w:p w14:paraId="5AC8FAF0" w14:textId="58B05F7B" w:rsidR="001C42D1" w:rsidRPr="000725AD" w:rsidRDefault="000060D0">
            <w:pPr>
              <w:pBdr>
                <w:top w:val="nil"/>
                <w:left w:val="nil"/>
                <w:bottom w:val="nil"/>
                <w:right w:val="nil"/>
                <w:between w:val="nil"/>
              </w:pBdr>
              <w:spacing w:before="0" w:after="0"/>
              <w:rPr>
                <w:rFonts w:eastAsia="Helvetica Neue"/>
                <w:b/>
                <w:color w:val="000000"/>
                <w:sz w:val="22"/>
                <w:szCs w:val="22"/>
              </w:rPr>
            </w:pPr>
            <w:r w:rsidRPr="000725AD">
              <w:rPr>
                <w:rFonts w:eastAsia="Helvetica Neue"/>
                <w:b/>
                <w:color w:val="000000"/>
                <w:sz w:val="22"/>
                <w:szCs w:val="22"/>
              </w:rPr>
              <w:lastRenderedPageBreak/>
              <w:t>6</w:t>
            </w:r>
            <w:r w:rsidR="001C42D1" w:rsidRPr="000725AD">
              <w:rPr>
                <w:rFonts w:eastAsia="Helvetica Neue"/>
                <w:b/>
                <w:color w:val="000000"/>
                <w:sz w:val="22"/>
                <w:szCs w:val="22"/>
              </w:rPr>
              <w:t>. Uuringu finantseerimine</w:t>
            </w:r>
          </w:p>
        </w:tc>
      </w:tr>
      <w:tr w:rsidR="001C42D1" w:rsidRPr="000725AD" w14:paraId="2945D76C" w14:textId="5F8B67D9" w:rsidTr="56C67074">
        <w:trPr>
          <w:trHeight w:val="332"/>
        </w:trPr>
        <w:tc>
          <w:tcPr>
            <w:tcW w:w="3502" w:type="dxa"/>
            <w:tcBorders>
              <w:top w:val="single" w:sz="4" w:space="0" w:color="525252"/>
              <w:left w:val="single" w:sz="4" w:space="0" w:color="525252"/>
              <w:bottom w:val="single" w:sz="4" w:space="0" w:color="525252"/>
              <w:right w:val="single" w:sz="4" w:space="0" w:color="525252"/>
            </w:tcBorders>
            <w:tcMar>
              <w:top w:w="80" w:type="dxa"/>
              <w:left w:w="80" w:type="dxa"/>
              <w:bottom w:w="80" w:type="dxa"/>
              <w:right w:w="80" w:type="dxa"/>
            </w:tcMar>
          </w:tcPr>
          <w:p w14:paraId="6A534805" w14:textId="21A10D90" w:rsidR="001C42D1" w:rsidRPr="000725AD" w:rsidRDefault="001C42D1" w:rsidP="007320DD">
            <w:pPr>
              <w:pBdr>
                <w:top w:val="nil"/>
                <w:left w:val="nil"/>
                <w:bottom w:val="nil"/>
                <w:right w:val="nil"/>
                <w:between w:val="nil"/>
              </w:pBdr>
              <w:spacing w:before="0" w:after="0"/>
              <w:rPr>
                <w:color w:val="323232"/>
              </w:rPr>
            </w:pPr>
            <w:r w:rsidRPr="000725AD">
              <w:rPr>
                <w:color w:val="323232"/>
              </w:rPr>
              <w:t>Finantseerimise allikad</w:t>
            </w:r>
          </w:p>
        </w:tc>
        <w:tc>
          <w:tcPr>
            <w:tcW w:w="6024" w:type="dxa"/>
            <w:gridSpan w:val="2"/>
            <w:tcBorders>
              <w:top w:val="single" w:sz="4" w:space="0" w:color="525252"/>
              <w:left w:val="single" w:sz="4" w:space="0" w:color="525252"/>
              <w:bottom w:val="single" w:sz="4" w:space="0" w:color="525252"/>
              <w:right w:val="single" w:sz="4" w:space="0" w:color="525252"/>
            </w:tcBorders>
            <w:tcMar>
              <w:top w:w="80" w:type="dxa"/>
              <w:left w:w="80" w:type="dxa"/>
              <w:bottom w:w="80" w:type="dxa"/>
              <w:right w:w="80" w:type="dxa"/>
            </w:tcMar>
          </w:tcPr>
          <w:p w14:paraId="17FEE938" w14:textId="7C1B18D8" w:rsidR="001C42D1" w:rsidRPr="000725AD" w:rsidRDefault="00634204">
            <w:r w:rsidRPr="000725AD">
              <w:rPr>
                <w:color w:val="000000"/>
              </w:rPr>
              <w:t>Euroopa Komisjon, HORIZON Europe grant “CLARITY” (projekt nr. 101137201)</w:t>
            </w:r>
            <w:r w:rsidRPr="000725AD">
              <w:rPr>
                <w:color w:val="000000"/>
              </w:rPr>
              <w:br/>
              <w:t>Teadusasutusepoolne projekti number: MLTGI24033R</w:t>
            </w:r>
          </w:p>
        </w:tc>
      </w:tr>
      <w:tr w:rsidR="001C42D1" w:rsidRPr="000725AD" w14:paraId="2BF733AF" w14:textId="5A52AA46" w:rsidTr="56C67074">
        <w:trPr>
          <w:trHeight w:val="332"/>
        </w:trPr>
        <w:tc>
          <w:tcPr>
            <w:tcW w:w="3502" w:type="dxa"/>
            <w:tcBorders>
              <w:top w:val="single" w:sz="4" w:space="0" w:color="525252"/>
              <w:left w:val="single" w:sz="4" w:space="0" w:color="525252"/>
              <w:bottom w:val="single" w:sz="4" w:space="0" w:color="525252"/>
              <w:right w:val="single" w:sz="4" w:space="0" w:color="525252"/>
            </w:tcBorders>
            <w:tcMar>
              <w:top w:w="80" w:type="dxa"/>
              <w:left w:w="80" w:type="dxa"/>
              <w:bottom w:w="80" w:type="dxa"/>
              <w:right w:w="80" w:type="dxa"/>
            </w:tcMar>
          </w:tcPr>
          <w:p w14:paraId="7766080C" w14:textId="1C00A2BA" w:rsidR="001C42D1" w:rsidRPr="000725AD" w:rsidRDefault="001C42D1">
            <w:pPr>
              <w:pBdr>
                <w:top w:val="nil"/>
                <w:left w:val="nil"/>
                <w:bottom w:val="nil"/>
                <w:right w:val="nil"/>
                <w:between w:val="nil"/>
              </w:pBdr>
              <w:spacing w:before="0" w:after="0"/>
              <w:rPr>
                <w:color w:val="323232"/>
              </w:rPr>
            </w:pPr>
            <w:r w:rsidRPr="000725AD">
              <w:rPr>
                <w:color w:val="323232"/>
              </w:rPr>
              <w:t xml:space="preserve">Uuringu </w:t>
            </w:r>
            <w:proofErr w:type="spellStart"/>
            <w:r w:rsidRPr="000725AD">
              <w:rPr>
                <w:color w:val="323232"/>
              </w:rPr>
              <w:t>üldmaksumus</w:t>
            </w:r>
            <w:proofErr w:type="spellEnd"/>
            <w:r w:rsidRPr="000725AD">
              <w:rPr>
                <w:color w:val="323232"/>
              </w:rPr>
              <w:t xml:space="preserve"> (summa)</w:t>
            </w:r>
          </w:p>
        </w:tc>
        <w:tc>
          <w:tcPr>
            <w:tcW w:w="6024" w:type="dxa"/>
            <w:gridSpan w:val="2"/>
            <w:tcBorders>
              <w:top w:val="single" w:sz="4" w:space="0" w:color="525252"/>
              <w:left w:val="single" w:sz="4" w:space="0" w:color="525252"/>
              <w:bottom w:val="single" w:sz="4" w:space="0" w:color="525252"/>
              <w:right w:val="single" w:sz="4" w:space="0" w:color="525252"/>
            </w:tcBorders>
            <w:tcMar>
              <w:top w:w="80" w:type="dxa"/>
              <w:left w:w="80" w:type="dxa"/>
              <w:bottom w:w="80" w:type="dxa"/>
              <w:right w:w="80" w:type="dxa"/>
            </w:tcMar>
          </w:tcPr>
          <w:p w14:paraId="16C1A8C0" w14:textId="0C8FA732" w:rsidR="00634204" w:rsidRPr="000725AD" w:rsidRDefault="00634204" w:rsidP="00634204">
            <w:pPr>
              <w:pStyle w:val="NormalWeb"/>
              <w:spacing w:before="240" w:beforeAutospacing="0" w:after="240" w:afterAutospacing="0"/>
            </w:pPr>
            <w:r w:rsidRPr="000725AD">
              <w:rPr>
                <w:rFonts w:ascii="Arial" w:hAnsi="Arial" w:cs="Arial"/>
                <w:color w:val="000000"/>
                <w:sz w:val="20"/>
                <w:szCs w:val="20"/>
              </w:rPr>
              <w:t xml:space="preserve">Eesti geenivaramu andmetel viiakse läbi CLARITY projekti </w:t>
            </w:r>
            <w:r w:rsidR="00AE027F" w:rsidRPr="000725AD">
              <w:rPr>
                <w:rFonts w:ascii="Arial" w:hAnsi="Arial" w:cs="Arial"/>
                <w:color w:val="000000"/>
                <w:sz w:val="20"/>
                <w:szCs w:val="20"/>
              </w:rPr>
              <w:t>tööpaketi</w:t>
            </w:r>
            <w:r w:rsidRPr="000725AD">
              <w:rPr>
                <w:rFonts w:ascii="Arial" w:hAnsi="Arial" w:cs="Arial"/>
                <w:color w:val="000000"/>
                <w:sz w:val="20"/>
                <w:szCs w:val="20"/>
              </w:rPr>
              <w:t xml:space="preserve"> 1 tegevused ja selleks on olemas rahastus 994 370 EUR.</w:t>
            </w:r>
          </w:p>
          <w:p w14:paraId="204FAEF2" w14:textId="54674F3E" w:rsidR="001C42D1" w:rsidRPr="000725AD" w:rsidRDefault="00634204" w:rsidP="00634204">
            <w:pPr>
              <w:pStyle w:val="NormalWeb"/>
              <w:spacing w:before="240" w:beforeAutospacing="0" w:after="240" w:afterAutospacing="0"/>
            </w:pPr>
            <w:r w:rsidRPr="000725AD">
              <w:rPr>
                <w:rFonts w:ascii="Arial" w:hAnsi="Arial" w:cs="Arial"/>
                <w:color w:val="000000"/>
                <w:sz w:val="20"/>
                <w:szCs w:val="20"/>
              </w:rPr>
              <w:t>Välispartneritega jagatakse eranditult vaid koondstatistikuid, analüüsimine toimub Tartu Ülikoolis.</w:t>
            </w:r>
          </w:p>
        </w:tc>
      </w:tr>
      <w:tr w:rsidR="001C42D1" w:rsidRPr="000725AD" w14:paraId="7BED8F95" w14:textId="42105D23" w:rsidTr="56C67074">
        <w:trPr>
          <w:trHeight w:val="719"/>
        </w:trPr>
        <w:tc>
          <w:tcPr>
            <w:tcW w:w="3502" w:type="dxa"/>
            <w:tcBorders>
              <w:top w:val="single" w:sz="4" w:space="0" w:color="525252"/>
              <w:left w:val="single" w:sz="4" w:space="0" w:color="525252"/>
              <w:bottom w:val="single" w:sz="4" w:space="0" w:color="525252"/>
              <w:right w:val="single" w:sz="4" w:space="0" w:color="525252"/>
            </w:tcBorders>
            <w:tcMar>
              <w:top w:w="80" w:type="dxa"/>
              <w:left w:w="80" w:type="dxa"/>
              <w:bottom w:w="80" w:type="dxa"/>
              <w:right w:w="80" w:type="dxa"/>
            </w:tcMar>
          </w:tcPr>
          <w:p w14:paraId="45869C23" w14:textId="45440143" w:rsidR="001C42D1" w:rsidRPr="000725AD" w:rsidRDefault="001C42D1">
            <w:pPr>
              <w:pBdr>
                <w:top w:val="nil"/>
                <w:left w:val="nil"/>
                <w:bottom w:val="nil"/>
                <w:right w:val="nil"/>
                <w:between w:val="nil"/>
              </w:pBdr>
              <w:spacing w:before="0" w:after="0"/>
              <w:rPr>
                <w:color w:val="323232"/>
              </w:rPr>
            </w:pPr>
            <w:r w:rsidRPr="000725AD">
              <w:rPr>
                <w:color w:val="323232"/>
              </w:rPr>
              <w:t>Uuritavale kompensatsiooni maksmine (jah, ei, põhjendus ja summa)</w:t>
            </w:r>
          </w:p>
        </w:tc>
        <w:tc>
          <w:tcPr>
            <w:tcW w:w="6024" w:type="dxa"/>
            <w:gridSpan w:val="2"/>
            <w:tcBorders>
              <w:top w:val="single" w:sz="4" w:space="0" w:color="525252"/>
              <w:left w:val="single" w:sz="4" w:space="0" w:color="525252"/>
              <w:bottom w:val="single" w:sz="4" w:space="0" w:color="525252"/>
              <w:right w:val="single" w:sz="4" w:space="0" w:color="525252"/>
            </w:tcBorders>
            <w:tcMar>
              <w:top w:w="80" w:type="dxa"/>
              <w:left w:w="80" w:type="dxa"/>
              <w:bottom w:w="80" w:type="dxa"/>
              <w:right w:w="80" w:type="dxa"/>
            </w:tcMar>
          </w:tcPr>
          <w:p w14:paraId="5820C334" w14:textId="3AFB8DC5" w:rsidR="001C42D1" w:rsidRPr="000725AD" w:rsidRDefault="00634204">
            <w:r w:rsidRPr="000725AD">
              <w:t>Ei</w:t>
            </w:r>
          </w:p>
        </w:tc>
      </w:tr>
      <w:tr w:rsidR="001C42D1" w:rsidRPr="000725AD" w14:paraId="739DA3DA" w14:textId="50316832" w:rsidTr="56C67074">
        <w:trPr>
          <w:trHeight w:val="482"/>
        </w:trPr>
        <w:tc>
          <w:tcPr>
            <w:tcW w:w="3502" w:type="dxa"/>
            <w:tcBorders>
              <w:top w:val="single" w:sz="4" w:space="0" w:color="525252"/>
              <w:left w:val="single" w:sz="4" w:space="0" w:color="525252"/>
              <w:bottom w:val="single" w:sz="4" w:space="0" w:color="525252"/>
              <w:right w:val="single" w:sz="4" w:space="0" w:color="525252"/>
            </w:tcBorders>
            <w:tcMar>
              <w:top w:w="80" w:type="dxa"/>
              <w:left w:w="80" w:type="dxa"/>
              <w:bottom w:w="80" w:type="dxa"/>
              <w:right w:w="80" w:type="dxa"/>
            </w:tcMar>
          </w:tcPr>
          <w:p w14:paraId="63AA4455" w14:textId="62E6F9D7" w:rsidR="001C42D1" w:rsidRPr="000725AD" w:rsidRDefault="001C42D1">
            <w:pPr>
              <w:pBdr>
                <w:top w:val="nil"/>
                <w:left w:val="nil"/>
                <w:bottom w:val="nil"/>
                <w:right w:val="nil"/>
                <w:between w:val="nil"/>
              </w:pBdr>
              <w:spacing w:before="0" w:after="0"/>
              <w:rPr>
                <w:color w:val="323232"/>
              </w:rPr>
            </w:pPr>
            <w:r w:rsidRPr="000725AD">
              <w:rPr>
                <w:color w:val="323232"/>
              </w:rPr>
              <w:t>Uuritavate kindlustus (jah, ei, kindlustaja ja poliis)</w:t>
            </w:r>
          </w:p>
        </w:tc>
        <w:tc>
          <w:tcPr>
            <w:tcW w:w="6024" w:type="dxa"/>
            <w:gridSpan w:val="2"/>
            <w:tcBorders>
              <w:top w:val="single" w:sz="4" w:space="0" w:color="525252"/>
              <w:left w:val="single" w:sz="4" w:space="0" w:color="525252"/>
              <w:bottom w:val="single" w:sz="4" w:space="0" w:color="525252"/>
              <w:right w:val="single" w:sz="4" w:space="0" w:color="525252"/>
            </w:tcBorders>
            <w:tcMar>
              <w:top w:w="80" w:type="dxa"/>
              <w:left w:w="80" w:type="dxa"/>
              <w:bottom w:w="80" w:type="dxa"/>
              <w:right w:w="80" w:type="dxa"/>
            </w:tcMar>
          </w:tcPr>
          <w:p w14:paraId="160C5ECD" w14:textId="7E69319D" w:rsidR="001C42D1" w:rsidRPr="000725AD" w:rsidRDefault="00634204">
            <w:r w:rsidRPr="000725AD">
              <w:t>Ei</w:t>
            </w:r>
          </w:p>
        </w:tc>
      </w:tr>
      <w:tr w:rsidR="001C42D1" w:rsidRPr="000725AD" w14:paraId="0247C34A" w14:textId="1A2EF253" w:rsidTr="56C67074">
        <w:trPr>
          <w:trHeight w:val="264"/>
        </w:trPr>
        <w:tc>
          <w:tcPr>
            <w:tcW w:w="9526" w:type="dxa"/>
            <w:gridSpan w:val="3"/>
            <w:tcBorders>
              <w:top w:val="single" w:sz="4" w:space="0" w:color="000000" w:themeColor="text1"/>
              <w:left w:val="single" w:sz="4" w:space="0" w:color="525252"/>
              <w:bottom w:val="single" w:sz="4" w:space="0" w:color="000000" w:themeColor="text1"/>
              <w:right w:val="single" w:sz="4" w:space="0" w:color="525252"/>
            </w:tcBorders>
            <w:shd w:val="clear" w:color="auto" w:fill="FDE9D9" w:themeFill="accent6" w:themeFillTint="33"/>
            <w:tcMar>
              <w:top w:w="80" w:type="dxa"/>
              <w:left w:w="80" w:type="dxa"/>
              <w:bottom w:w="80" w:type="dxa"/>
              <w:right w:w="80" w:type="dxa"/>
            </w:tcMar>
          </w:tcPr>
          <w:p w14:paraId="20128A13" w14:textId="72DCEF83" w:rsidR="001C42D1" w:rsidRPr="000725AD" w:rsidRDefault="001C42D1" w:rsidP="008131D9">
            <w:pPr>
              <w:pBdr>
                <w:top w:val="nil"/>
                <w:left w:val="nil"/>
                <w:bottom w:val="nil"/>
                <w:right w:val="nil"/>
                <w:between w:val="nil"/>
              </w:pBdr>
              <w:spacing w:before="0" w:after="0"/>
              <w:rPr>
                <w:rFonts w:eastAsia="Helvetica Neue"/>
                <w:b/>
                <w:bCs/>
                <w:color w:val="000000"/>
                <w:sz w:val="22"/>
                <w:szCs w:val="22"/>
              </w:rPr>
            </w:pPr>
            <w:r w:rsidRPr="000725AD">
              <w:rPr>
                <w:rFonts w:eastAsia="Helvetica Neue"/>
                <w:b/>
                <w:bCs/>
                <w:color w:val="000000"/>
                <w:sz w:val="22"/>
                <w:szCs w:val="22"/>
              </w:rPr>
              <w:lastRenderedPageBreak/>
              <w:t>7. Teave sama uuringu projekti varasema või samaaegse hindamise kohta (sh teistes riikides)</w:t>
            </w:r>
          </w:p>
        </w:tc>
      </w:tr>
      <w:tr w:rsidR="001C42D1" w:rsidRPr="000725AD" w14:paraId="39F67B88" w14:textId="2B762680" w:rsidTr="56C67074">
        <w:trPr>
          <w:trHeight w:val="1168"/>
        </w:trPr>
        <w:tc>
          <w:tcPr>
            <w:tcW w:w="9526" w:type="dxa"/>
            <w:gridSpan w:val="3"/>
            <w:tcBorders>
              <w:top w:val="single" w:sz="4" w:space="0" w:color="000000" w:themeColor="text1"/>
              <w:left w:val="single" w:sz="4" w:space="0" w:color="525252"/>
              <w:bottom w:val="single" w:sz="4" w:space="0" w:color="000000" w:themeColor="text1"/>
              <w:right w:val="single" w:sz="4" w:space="0" w:color="525252"/>
            </w:tcBorders>
            <w:shd w:val="clear" w:color="auto" w:fill="FFFFFF" w:themeFill="background1"/>
            <w:tcMar>
              <w:top w:w="80" w:type="dxa"/>
              <w:left w:w="80" w:type="dxa"/>
              <w:bottom w:w="80" w:type="dxa"/>
              <w:right w:w="80" w:type="dxa"/>
            </w:tcMar>
          </w:tcPr>
          <w:p w14:paraId="161B8CD5" w14:textId="1112784F" w:rsidR="001C42D1" w:rsidRPr="000725AD" w:rsidRDefault="0062666E">
            <w:r w:rsidRPr="000725AD">
              <w:rPr>
                <w:color w:val="000000"/>
              </w:rPr>
              <w:t>Uuringu projekti pole varem hinnatud.</w:t>
            </w:r>
          </w:p>
        </w:tc>
      </w:tr>
      <w:tr w:rsidR="001C42D1" w:rsidRPr="000725AD" w14:paraId="255FE323" w14:textId="5BC8A859" w:rsidTr="56C67074">
        <w:trPr>
          <w:trHeight w:val="264"/>
        </w:trPr>
        <w:tc>
          <w:tcPr>
            <w:tcW w:w="9526" w:type="dxa"/>
            <w:gridSpan w:val="3"/>
            <w:tcBorders>
              <w:top w:val="single" w:sz="4" w:space="0" w:color="000000" w:themeColor="text1"/>
              <w:left w:val="single" w:sz="4" w:space="0" w:color="525252"/>
              <w:bottom w:val="single" w:sz="4" w:space="0" w:color="000000" w:themeColor="text1"/>
              <w:right w:val="single" w:sz="4" w:space="0" w:color="525252"/>
            </w:tcBorders>
            <w:shd w:val="clear" w:color="auto" w:fill="FDE9D9" w:themeFill="accent6" w:themeFillTint="33"/>
            <w:tcMar>
              <w:top w:w="80" w:type="dxa"/>
              <w:left w:w="80" w:type="dxa"/>
              <w:bottom w:w="80" w:type="dxa"/>
              <w:right w:w="80" w:type="dxa"/>
            </w:tcMar>
          </w:tcPr>
          <w:p w14:paraId="3FEDEB12" w14:textId="77777777" w:rsidR="001C42D1" w:rsidRPr="000725AD" w:rsidRDefault="001C42D1">
            <w:pPr>
              <w:pBdr>
                <w:top w:val="nil"/>
                <w:left w:val="nil"/>
                <w:bottom w:val="nil"/>
                <w:right w:val="nil"/>
                <w:between w:val="nil"/>
              </w:pBdr>
              <w:spacing w:before="0" w:after="0"/>
              <w:rPr>
                <w:rFonts w:eastAsia="Helvetica Neue"/>
                <w:b/>
                <w:color w:val="000000"/>
                <w:sz w:val="22"/>
                <w:szCs w:val="22"/>
              </w:rPr>
            </w:pPr>
            <w:r w:rsidRPr="000725AD">
              <w:rPr>
                <w:rFonts w:eastAsia="Helvetica Neue"/>
                <w:b/>
                <w:color w:val="000000"/>
                <w:sz w:val="22"/>
                <w:szCs w:val="22"/>
              </w:rPr>
              <w:t>8. Lühiülevaade siiani samal teemal tehtud uuringutest (kuni 900 tähemärki, 0,5 lk)</w:t>
            </w:r>
          </w:p>
        </w:tc>
      </w:tr>
      <w:tr w:rsidR="001C42D1" w:rsidRPr="000725AD" w14:paraId="1F087910" w14:textId="62CF9DD2" w:rsidTr="56C67074">
        <w:trPr>
          <w:trHeight w:val="4248"/>
        </w:trPr>
        <w:tc>
          <w:tcPr>
            <w:tcW w:w="9526" w:type="dxa"/>
            <w:gridSpan w:val="3"/>
            <w:tcBorders>
              <w:top w:val="single" w:sz="4" w:space="0" w:color="000000" w:themeColor="text1"/>
              <w:left w:val="single" w:sz="4" w:space="0" w:color="525252"/>
              <w:bottom w:val="single" w:sz="4" w:space="0" w:color="000000" w:themeColor="text1"/>
              <w:right w:val="single" w:sz="4" w:space="0" w:color="525252"/>
            </w:tcBorders>
            <w:tcMar>
              <w:top w:w="80" w:type="dxa"/>
              <w:left w:w="800" w:type="dxa"/>
              <w:bottom w:w="80" w:type="dxa"/>
              <w:right w:w="80" w:type="dxa"/>
            </w:tcMar>
          </w:tcPr>
          <w:p w14:paraId="6A998822" w14:textId="799DB691" w:rsidR="00B22EC3" w:rsidRPr="000725AD" w:rsidRDefault="0062666E" w:rsidP="0062666E">
            <w:r w:rsidRPr="000725AD">
              <w:rPr>
                <w:color w:val="000000"/>
              </w:rPr>
              <w:t xml:space="preserve">Respiratoor-süntsütiaalne viirus (RSV) on laialt levinud hingamisteede viirus, mis nakatab igal hooajal hinnanguliselt kuni 10% elanikkonnast ning põhjustab raskeid alumiste hingamisteede infektsioone, eriti imikutel ja eakatel. RSV infektsioon võib käivitada hingamisteedes ulatuslikke </w:t>
            </w:r>
            <w:proofErr w:type="spellStart"/>
            <w:r w:rsidRPr="000725AD">
              <w:rPr>
                <w:color w:val="000000"/>
              </w:rPr>
              <w:t>põletikulisi</w:t>
            </w:r>
            <w:proofErr w:type="spellEnd"/>
            <w:r w:rsidRPr="000725AD">
              <w:rPr>
                <w:color w:val="000000"/>
              </w:rPr>
              <w:t xml:space="preserve"> mehhanisme, millel on pikaajaline mõju kopsufunktsioonile. Euroopas vajab RSV tõttu igal aastal haiglaravi ligikaudu 1% </w:t>
            </w:r>
            <w:r w:rsidR="006A784D" w:rsidRPr="000725AD">
              <w:rPr>
                <w:color w:val="000000"/>
              </w:rPr>
              <w:t>väike</w:t>
            </w:r>
            <w:r w:rsidRPr="000725AD">
              <w:rPr>
                <w:color w:val="000000"/>
              </w:rPr>
              <w:t xml:space="preserve">lastest. Viirus põhjustab sageli </w:t>
            </w:r>
            <w:proofErr w:type="spellStart"/>
            <w:r w:rsidRPr="000725AD">
              <w:rPr>
                <w:color w:val="000000"/>
              </w:rPr>
              <w:t>bronhioliiti</w:t>
            </w:r>
            <w:proofErr w:type="spellEnd"/>
            <w:r w:rsidRPr="000725AD">
              <w:rPr>
                <w:color w:val="000000"/>
              </w:rPr>
              <w:t>, millel on seos hilisema astma ja krooniliste kopsuhaiguste tekkeriskiga. Senised kliinilised ja geneetilised uuringud on näidanud, et teatud osa inimestest on RSV suhtes haavatavamad, mis võib olla seotud nii geneetilise eelsoodumuse kui ka muude kaasuvate teguritega. Samuti kinnitavad mitmed kohortuuringud, et RSV läbipõdemine varajases eas suurendab tõenäosust hingamisteede kroonilisteks probleemideks hilisemas elus.</w:t>
            </w:r>
          </w:p>
        </w:tc>
      </w:tr>
      <w:tr w:rsidR="001C42D1" w:rsidRPr="000725AD" w14:paraId="16DAF54D" w14:textId="09632955" w:rsidTr="56C67074">
        <w:trPr>
          <w:trHeight w:val="264"/>
        </w:trPr>
        <w:tc>
          <w:tcPr>
            <w:tcW w:w="9526" w:type="dxa"/>
            <w:gridSpan w:val="3"/>
            <w:tcBorders>
              <w:top w:val="single" w:sz="4" w:space="0" w:color="000000" w:themeColor="text1"/>
              <w:left w:val="single" w:sz="4" w:space="0" w:color="525252"/>
              <w:bottom w:val="single" w:sz="4" w:space="0" w:color="000000" w:themeColor="text1"/>
              <w:right w:val="single" w:sz="4" w:space="0" w:color="525252"/>
            </w:tcBorders>
            <w:shd w:val="clear" w:color="auto" w:fill="FDE9D9" w:themeFill="accent6" w:themeFillTint="33"/>
            <w:tcMar>
              <w:top w:w="80" w:type="dxa"/>
              <w:left w:w="80" w:type="dxa"/>
              <w:bottom w:w="80" w:type="dxa"/>
              <w:right w:w="80" w:type="dxa"/>
            </w:tcMar>
          </w:tcPr>
          <w:p w14:paraId="23192631" w14:textId="619D66EA" w:rsidR="001C42D1" w:rsidRPr="000725AD" w:rsidRDefault="001C42D1" w:rsidP="008131D9">
            <w:pPr>
              <w:pBdr>
                <w:top w:val="nil"/>
                <w:left w:val="nil"/>
                <w:bottom w:val="nil"/>
                <w:right w:val="nil"/>
                <w:between w:val="nil"/>
              </w:pBdr>
              <w:spacing w:before="0" w:after="0"/>
              <w:rPr>
                <w:rFonts w:eastAsia="Helvetica Neue"/>
                <w:b/>
                <w:bCs/>
                <w:color w:val="000000"/>
                <w:sz w:val="22"/>
                <w:szCs w:val="22"/>
              </w:rPr>
            </w:pPr>
            <w:r w:rsidRPr="000725AD">
              <w:rPr>
                <w:rFonts w:eastAsia="Helvetica Neue"/>
                <w:b/>
                <w:bCs/>
                <w:color w:val="000000"/>
                <w:sz w:val="22"/>
                <w:szCs w:val="22"/>
              </w:rPr>
              <w:t>9. Planeeritava uuringu põhjendus ning uurimisküsimused ja/või hüpoteesid (kuni 1800 tähemärki, 1 lk)</w:t>
            </w:r>
          </w:p>
        </w:tc>
      </w:tr>
      <w:tr w:rsidR="001C42D1" w:rsidRPr="000725AD" w14:paraId="73EA43BA" w14:textId="0DDE4270" w:rsidTr="56C67074">
        <w:trPr>
          <w:trHeight w:val="5411"/>
        </w:trPr>
        <w:tc>
          <w:tcPr>
            <w:tcW w:w="9526" w:type="dxa"/>
            <w:gridSpan w:val="3"/>
            <w:tcBorders>
              <w:top w:val="single" w:sz="4" w:space="0" w:color="000000" w:themeColor="text1"/>
              <w:left w:val="single" w:sz="4" w:space="0" w:color="525252"/>
              <w:bottom w:val="single" w:sz="4" w:space="0" w:color="000000" w:themeColor="text1"/>
              <w:right w:val="single" w:sz="4" w:space="0" w:color="525252"/>
            </w:tcBorders>
            <w:tcMar>
              <w:top w:w="80" w:type="dxa"/>
              <w:left w:w="80" w:type="dxa"/>
              <w:bottom w:w="80" w:type="dxa"/>
              <w:right w:w="80" w:type="dxa"/>
            </w:tcMar>
          </w:tcPr>
          <w:p w14:paraId="2DB3111D" w14:textId="3F4349A4" w:rsidR="0062666E" w:rsidRPr="000725AD" w:rsidRDefault="0062666E" w:rsidP="0062666E">
            <w:pPr>
              <w:spacing w:before="240" w:after="240"/>
              <w:rPr>
                <w:rFonts w:ascii="Times New Roman" w:eastAsia="Times New Roman" w:hAnsi="Times New Roman" w:cs="Times New Roman"/>
                <w:sz w:val="24"/>
                <w:szCs w:val="24"/>
                <w:lang w:eastAsia="en-US"/>
              </w:rPr>
            </w:pPr>
            <w:r w:rsidRPr="000725AD">
              <w:rPr>
                <w:rFonts w:eastAsia="Times New Roman"/>
                <w:color w:val="000000"/>
                <w:lang w:eastAsia="en-US"/>
              </w:rPr>
              <w:t>Kroonilis</w:t>
            </w:r>
            <w:r w:rsidR="00F53F37" w:rsidRPr="000725AD">
              <w:rPr>
                <w:rFonts w:eastAsia="Times New Roman"/>
                <w:color w:val="000000"/>
                <w:lang w:eastAsia="en-US"/>
              </w:rPr>
              <w:t xml:space="preserve">te </w:t>
            </w:r>
            <w:r w:rsidRPr="000725AD">
              <w:rPr>
                <w:rFonts w:eastAsia="Times New Roman"/>
                <w:color w:val="000000"/>
                <w:lang w:eastAsia="en-US"/>
              </w:rPr>
              <w:t>kopsuhaigus</w:t>
            </w:r>
            <w:r w:rsidR="00F53F37" w:rsidRPr="000725AD">
              <w:rPr>
                <w:rFonts w:eastAsia="Times New Roman"/>
                <w:color w:val="000000"/>
                <w:lang w:eastAsia="en-US"/>
              </w:rPr>
              <w:t xml:space="preserve">te </w:t>
            </w:r>
            <w:r w:rsidRPr="000725AD">
              <w:rPr>
                <w:rFonts w:eastAsia="Times New Roman"/>
                <w:color w:val="000000"/>
                <w:lang w:eastAsia="en-US"/>
              </w:rPr>
              <w:t xml:space="preserve">kujunemisel mängivad rolli nii keskkonnategurid kui ka geneetiline eelsoodumus. Lisaks allergiatele, ülekaalule, suitsetamiskäitumisele ja õhukvaliteedile peetakse oluliseks riskiteguriks ka hingamisteede viirusnakkusi. Eriti on tähelepanu pälvinud lapseeas raskekujuliselt põetud RSV-nakkus, mille põhjustatud </w:t>
            </w:r>
            <w:proofErr w:type="spellStart"/>
            <w:r w:rsidRPr="000725AD">
              <w:rPr>
                <w:rFonts w:eastAsia="Times New Roman"/>
                <w:color w:val="000000"/>
                <w:lang w:eastAsia="en-US"/>
              </w:rPr>
              <w:t>bronhioliit</w:t>
            </w:r>
            <w:proofErr w:type="spellEnd"/>
            <w:r w:rsidRPr="000725AD">
              <w:rPr>
                <w:rFonts w:eastAsia="Times New Roman"/>
                <w:color w:val="000000"/>
                <w:lang w:eastAsia="en-US"/>
              </w:rPr>
              <w:t xml:space="preserve"> on teadaolevalt üks riskitegur, mis võib põhjustada astma tekkimist hilisemas elus. Siiski pole veel selge, miks osadel inimestel kulgeb viirusinfektsioonidest paranemine komplikatsioonideta, samas kui teistel kujunevad välja kroonilised haigused. Üha enam uuringuid viitab sellele, et osad inimesed on geneetilise eelsoodumuse tõttu haavatavamad ning nende risk pikaajalisteks tagajärgedeks on suurem.</w:t>
            </w:r>
          </w:p>
          <w:p w14:paraId="49A452A3" w14:textId="77777777" w:rsidR="0062666E" w:rsidRPr="000725AD" w:rsidRDefault="0062666E" w:rsidP="0062666E">
            <w:pPr>
              <w:spacing w:before="240" w:after="240"/>
              <w:rPr>
                <w:rFonts w:ascii="Times New Roman" w:eastAsia="Times New Roman" w:hAnsi="Times New Roman" w:cs="Times New Roman"/>
                <w:sz w:val="24"/>
                <w:szCs w:val="24"/>
                <w:lang w:eastAsia="en-US"/>
              </w:rPr>
            </w:pPr>
            <w:r w:rsidRPr="000725AD">
              <w:rPr>
                <w:rFonts w:eastAsia="Times New Roman"/>
                <w:color w:val="000000"/>
                <w:lang w:eastAsia="en-US"/>
              </w:rPr>
              <w:t>Mitmed kroonilised kopsuhaigused, mida sageli käsitletakse sarnaste diagnoosidena, võivad olla geneetiliselt ja mehhanismide mõttes eri päritolu. CLARITY projekti keskse hüpoteesi kohaselt võivad viirusnakkused neid erinevusi geneetilise eelsoodumusega inimestel esile tuua või võimendada. Selliste mehhanismide uurimine loob aluse hingamisteede haiguste täpsemaks jaotamiseks, toetades sihitud ennetusstrateegiaid ja võimaldades tulevikus ka personaalsemat käsitlust.</w:t>
            </w:r>
          </w:p>
          <w:p w14:paraId="40030D88" w14:textId="77777777" w:rsidR="0062666E" w:rsidRPr="000725AD" w:rsidRDefault="0062666E" w:rsidP="0062666E">
            <w:pPr>
              <w:spacing w:before="240" w:after="240"/>
              <w:rPr>
                <w:rFonts w:ascii="Times New Roman" w:eastAsia="Times New Roman" w:hAnsi="Times New Roman" w:cs="Times New Roman"/>
                <w:sz w:val="24"/>
                <w:szCs w:val="24"/>
                <w:lang w:eastAsia="en-US"/>
              </w:rPr>
            </w:pPr>
            <w:r w:rsidRPr="000725AD">
              <w:rPr>
                <w:rFonts w:eastAsia="Times New Roman"/>
                <w:color w:val="000000"/>
                <w:lang w:eastAsia="en-US"/>
              </w:rPr>
              <w:t xml:space="preserve">Käesoleva uuringu eesmärk on tuvastada geneetilisi ja </w:t>
            </w:r>
            <w:proofErr w:type="spellStart"/>
            <w:r w:rsidRPr="000725AD">
              <w:rPr>
                <w:rFonts w:eastAsia="Times New Roman"/>
                <w:color w:val="000000"/>
                <w:lang w:eastAsia="en-US"/>
              </w:rPr>
              <w:t>fenotüübilisi</w:t>
            </w:r>
            <w:proofErr w:type="spellEnd"/>
            <w:r w:rsidRPr="000725AD">
              <w:rPr>
                <w:rFonts w:eastAsia="Times New Roman"/>
                <w:color w:val="000000"/>
                <w:lang w:eastAsia="en-US"/>
              </w:rPr>
              <w:t xml:space="preserve"> tegureid, mis mõjutavad hingamisteede nakkustega seotud või sellest sõltumatute krooniliste kopsuhaiguste kujunemist. Selleks soovime kasutada Eesti geenivaramu andmeid, mis võimaldavad seostada geneetilist informatsiooni terviseandmetega.</w:t>
            </w:r>
          </w:p>
          <w:p w14:paraId="69015A18" w14:textId="1768C602" w:rsidR="001C42D1" w:rsidRPr="000725AD" w:rsidRDefault="0062666E" w:rsidP="0062666E">
            <w:pPr>
              <w:spacing w:before="240" w:after="240"/>
              <w:rPr>
                <w:rFonts w:ascii="Times New Roman" w:eastAsia="Times New Roman" w:hAnsi="Times New Roman" w:cs="Times New Roman"/>
                <w:sz w:val="24"/>
                <w:szCs w:val="24"/>
                <w:lang w:eastAsia="en-US"/>
              </w:rPr>
            </w:pPr>
            <w:r w:rsidRPr="000725AD">
              <w:rPr>
                <w:rFonts w:eastAsia="Times New Roman"/>
                <w:b/>
                <w:bCs/>
                <w:color w:val="000000"/>
                <w:lang w:eastAsia="en-US"/>
              </w:rPr>
              <w:t>Uurimisküsimused</w:t>
            </w:r>
            <w:r w:rsidRPr="000725AD">
              <w:rPr>
                <w:rFonts w:ascii="Times New Roman" w:eastAsia="Times New Roman" w:hAnsi="Times New Roman" w:cs="Times New Roman"/>
                <w:sz w:val="24"/>
                <w:szCs w:val="24"/>
                <w:lang w:eastAsia="en-US"/>
              </w:rPr>
              <w:br/>
            </w:r>
            <w:r w:rsidRPr="000725AD">
              <w:rPr>
                <w:rFonts w:eastAsia="Times New Roman"/>
                <w:color w:val="000000"/>
                <w:lang w:eastAsia="en-US"/>
              </w:rPr>
              <w:t>- Millised geenivariandid seostuvad krooniliste hingamisteede haigustega?</w:t>
            </w:r>
            <w:r w:rsidRPr="000725AD">
              <w:rPr>
                <w:rFonts w:ascii="Times New Roman" w:eastAsia="Times New Roman" w:hAnsi="Times New Roman" w:cs="Times New Roman"/>
                <w:sz w:val="24"/>
                <w:szCs w:val="24"/>
                <w:lang w:eastAsia="en-US"/>
              </w:rPr>
              <w:br/>
              <w:t xml:space="preserve">- </w:t>
            </w:r>
            <w:r w:rsidRPr="000725AD">
              <w:rPr>
                <w:rFonts w:eastAsia="Times New Roman"/>
                <w:color w:val="000000"/>
                <w:lang w:eastAsia="en-US"/>
              </w:rPr>
              <w:t>Kas need seosed erinevad sõltuvalt haiguse alatüübist?</w:t>
            </w:r>
            <w:r w:rsidRPr="000725AD">
              <w:rPr>
                <w:rFonts w:ascii="Times New Roman" w:eastAsia="Times New Roman" w:hAnsi="Times New Roman" w:cs="Times New Roman"/>
                <w:sz w:val="24"/>
                <w:szCs w:val="24"/>
                <w:lang w:eastAsia="en-US"/>
              </w:rPr>
              <w:br/>
              <w:t xml:space="preserve">- </w:t>
            </w:r>
            <w:r w:rsidRPr="000725AD">
              <w:rPr>
                <w:rFonts w:eastAsia="Times New Roman"/>
                <w:color w:val="000000"/>
                <w:lang w:eastAsia="en-US"/>
              </w:rPr>
              <w:t xml:space="preserve">Millised geneetilised tegurid võivad suurendada </w:t>
            </w:r>
            <w:proofErr w:type="spellStart"/>
            <w:r w:rsidRPr="000725AD">
              <w:rPr>
                <w:rFonts w:eastAsia="Times New Roman"/>
                <w:color w:val="000000"/>
                <w:lang w:eastAsia="en-US"/>
              </w:rPr>
              <w:t>bronhioliidi</w:t>
            </w:r>
            <w:proofErr w:type="spellEnd"/>
            <w:r w:rsidRPr="000725AD">
              <w:rPr>
                <w:rFonts w:eastAsia="Times New Roman"/>
                <w:color w:val="000000"/>
                <w:lang w:eastAsia="en-US"/>
              </w:rPr>
              <w:t>-järgsete krooniliste kopsuhaiguste tekke võimalust?</w:t>
            </w:r>
            <w:r w:rsidR="00334482" w:rsidRPr="000725AD">
              <w:rPr>
                <w:rFonts w:eastAsia="Times New Roman"/>
                <w:color w:val="000000"/>
                <w:lang w:eastAsia="en-US"/>
              </w:rPr>
              <w:br/>
            </w:r>
            <w:r w:rsidR="00334482" w:rsidRPr="000725AD">
              <w:rPr>
                <w:rFonts w:eastAsia="Times New Roman"/>
                <w:color w:val="000000"/>
                <w:highlight w:val="yellow"/>
                <w:lang w:eastAsia="en-US"/>
              </w:rPr>
              <w:t xml:space="preserve">- Kas RSV-spetsiifiline ja laiem </w:t>
            </w:r>
            <w:proofErr w:type="spellStart"/>
            <w:r w:rsidR="00334482" w:rsidRPr="000725AD">
              <w:rPr>
                <w:rFonts w:eastAsia="Times New Roman"/>
                <w:color w:val="000000"/>
                <w:highlight w:val="yellow"/>
                <w:lang w:eastAsia="en-US"/>
              </w:rPr>
              <w:t>seroprofiil</w:t>
            </w:r>
            <w:proofErr w:type="spellEnd"/>
            <w:r w:rsidR="00334482" w:rsidRPr="000725AD">
              <w:rPr>
                <w:rFonts w:eastAsia="Times New Roman"/>
                <w:color w:val="000000"/>
                <w:highlight w:val="yellow"/>
                <w:lang w:eastAsia="en-US"/>
              </w:rPr>
              <w:t xml:space="preserve"> seostuvad krooniliste kopsuhaiguste riski või alatüüpidega?</w:t>
            </w:r>
          </w:p>
        </w:tc>
      </w:tr>
      <w:tr w:rsidR="001C42D1" w:rsidRPr="000725AD" w14:paraId="3834BE90" w14:textId="5D60C555" w:rsidTr="56C67074">
        <w:trPr>
          <w:trHeight w:val="793"/>
        </w:trPr>
        <w:tc>
          <w:tcPr>
            <w:tcW w:w="9526" w:type="dxa"/>
            <w:gridSpan w:val="3"/>
            <w:tcBorders>
              <w:top w:val="single" w:sz="4" w:space="0" w:color="000000" w:themeColor="text1"/>
              <w:left w:val="single" w:sz="4" w:space="0" w:color="525252"/>
              <w:bottom w:val="single" w:sz="4" w:space="0" w:color="000000" w:themeColor="text1"/>
              <w:right w:val="single" w:sz="4" w:space="0" w:color="525252"/>
            </w:tcBorders>
            <w:shd w:val="clear" w:color="auto" w:fill="FDE9D9" w:themeFill="accent6" w:themeFillTint="33"/>
            <w:tcMar>
              <w:top w:w="80" w:type="dxa"/>
              <w:left w:w="80" w:type="dxa"/>
              <w:bottom w:w="80" w:type="dxa"/>
              <w:right w:w="80" w:type="dxa"/>
            </w:tcMar>
          </w:tcPr>
          <w:p w14:paraId="79C5E6D0" w14:textId="5DA1597B" w:rsidR="001C42D1" w:rsidRPr="000725AD" w:rsidRDefault="001C42D1" w:rsidP="008131D9">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rPr>
                <w:rFonts w:eastAsia="Helvetica Neue"/>
                <w:b/>
                <w:bCs/>
                <w:color w:val="000000"/>
                <w:sz w:val="22"/>
                <w:szCs w:val="22"/>
              </w:rPr>
            </w:pPr>
            <w:r w:rsidRPr="000725AD">
              <w:rPr>
                <w:b/>
                <w:bCs/>
                <w:color w:val="000000"/>
                <w:sz w:val="22"/>
                <w:szCs w:val="22"/>
              </w:rPr>
              <w:lastRenderedPageBreak/>
              <w:t>10. Uurimismetoodika (kuni 1800 tähemärki, 1 lk)</w:t>
            </w:r>
          </w:p>
        </w:tc>
      </w:tr>
      <w:tr w:rsidR="001C42D1" w:rsidRPr="000725AD" w14:paraId="633974A3" w14:textId="2FC594ED" w:rsidTr="56C67074">
        <w:trPr>
          <w:trHeight w:val="3462"/>
        </w:trPr>
        <w:tc>
          <w:tcPr>
            <w:tcW w:w="9526" w:type="dxa"/>
            <w:gridSpan w:val="3"/>
            <w:tcBorders>
              <w:top w:val="single" w:sz="4" w:space="0" w:color="000000" w:themeColor="text1"/>
              <w:left w:val="single" w:sz="4" w:space="0" w:color="525252"/>
              <w:bottom w:val="single" w:sz="4" w:space="0" w:color="000000" w:themeColor="text1"/>
              <w:right w:val="single" w:sz="4" w:space="0" w:color="525252"/>
            </w:tcBorders>
            <w:tcMar>
              <w:top w:w="80" w:type="dxa"/>
              <w:left w:w="80" w:type="dxa"/>
              <w:bottom w:w="80" w:type="dxa"/>
              <w:right w:w="80" w:type="dxa"/>
            </w:tcMar>
          </w:tcPr>
          <w:p w14:paraId="6F0DFC77" w14:textId="1EF89C6D" w:rsidR="00760EF8" w:rsidRPr="000725AD" w:rsidRDefault="00760EF8" w:rsidP="00760EF8">
            <w:pPr>
              <w:pStyle w:val="NormalWeb"/>
              <w:spacing w:before="240" w:beforeAutospacing="0" w:after="240" w:afterAutospacing="0"/>
              <w:jc w:val="both"/>
            </w:pPr>
            <w:r w:rsidRPr="000725AD">
              <w:rPr>
                <w:rFonts w:ascii="Arial" w:hAnsi="Arial" w:cs="Arial"/>
                <w:color w:val="000000"/>
                <w:sz w:val="20"/>
                <w:szCs w:val="20"/>
              </w:rPr>
              <w:t xml:space="preserve">Uuringus kasutatakse Eesti geenivaramu geenidoonorite pseudonüümitud andmeid ning nende analüüsimiseks kasutatakse </w:t>
            </w:r>
            <w:proofErr w:type="spellStart"/>
            <w:r w:rsidRPr="000725AD">
              <w:rPr>
                <w:rFonts w:ascii="Arial" w:hAnsi="Arial" w:cs="Arial"/>
                <w:color w:val="000000"/>
                <w:sz w:val="20"/>
                <w:szCs w:val="20"/>
              </w:rPr>
              <w:t>bioinformaatilisi</w:t>
            </w:r>
            <w:proofErr w:type="spellEnd"/>
            <w:r w:rsidRPr="000725AD">
              <w:rPr>
                <w:rFonts w:ascii="Arial" w:hAnsi="Arial" w:cs="Arial"/>
                <w:color w:val="000000"/>
                <w:sz w:val="20"/>
                <w:szCs w:val="20"/>
              </w:rPr>
              <w:t xml:space="preserve"> meetodeid. Eesmärk on hinnata, kuidas on omavahel seotud geneetilise taustaga hingamisteede kroonilised haigused ja viirusinfektsioonid. Geneetili</w:t>
            </w:r>
            <w:r w:rsidR="002660E5" w:rsidRPr="000725AD">
              <w:rPr>
                <w:rFonts w:ascii="Arial" w:hAnsi="Arial" w:cs="Arial"/>
                <w:color w:val="000000"/>
                <w:sz w:val="20"/>
                <w:szCs w:val="20"/>
              </w:rPr>
              <w:t>sed</w:t>
            </w:r>
            <w:r w:rsidRPr="000725AD">
              <w:rPr>
                <w:rFonts w:ascii="Arial" w:hAnsi="Arial" w:cs="Arial"/>
                <w:color w:val="000000"/>
                <w:sz w:val="20"/>
                <w:szCs w:val="20"/>
              </w:rPr>
              <w:t xml:space="preserve"> analüüs</w:t>
            </w:r>
            <w:r w:rsidR="002660E5" w:rsidRPr="000725AD">
              <w:rPr>
                <w:rFonts w:ascii="Arial" w:hAnsi="Arial" w:cs="Arial"/>
                <w:color w:val="000000"/>
                <w:sz w:val="20"/>
                <w:szCs w:val="20"/>
              </w:rPr>
              <w:t>id</w:t>
            </w:r>
            <w:r w:rsidRPr="000725AD">
              <w:rPr>
                <w:rFonts w:ascii="Arial" w:hAnsi="Arial" w:cs="Arial"/>
                <w:color w:val="000000"/>
                <w:sz w:val="20"/>
                <w:szCs w:val="20"/>
              </w:rPr>
              <w:t xml:space="preserve"> põhineb tavapärastel </w:t>
            </w:r>
            <w:proofErr w:type="spellStart"/>
            <w:r w:rsidRPr="000725AD">
              <w:rPr>
                <w:rFonts w:ascii="Arial" w:hAnsi="Arial" w:cs="Arial"/>
                <w:color w:val="000000"/>
                <w:sz w:val="20"/>
                <w:szCs w:val="20"/>
              </w:rPr>
              <w:t>ülegenoomsetel</w:t>
            </w:r>
            <w:proofErr w:type="spellEnd"/>
            <w:r w:rsidRPr="000725AD">
              <w:rPr>
                <w:rFonts w:ascii="Arial" w:hAnsi="Arial" w:cs="Arial"/>
                <w:color w:val="000000"/>
                <w:sz w:val="20"/>
                <w:szCs w:val="20"/>
              </w:rPr>
              <w:t xml:space="preserve"> assotsiatsiooniuuringutel (GWAS). </w:t>
            </w:r>
          </w:p>
          <w:p w14:paraId="069B535A" w14:textId="61FD9977" w:rsidR="00760EF8" w:rsidRPr="000725AD" w:rsidRDefault="00760EF8" w:rsidP="00760EF8">
            <w:pPr>
              <w:pStyle w:val="NormalWeb"/>
              <w:spacing w:before="240" w:beforeAutospacing="0" w:after="240" w:afterAutospacing="0"/>
              <w:jc w:val="both"/>
              <w:rPr>
                <w:rFonts w:ascii="Arial" w:hAnsi="Arial" w:cs="Arial"/>
                <w:color w:val="000000"/>
                <w:sz w:val="20"/>
                <w:szCs w:val="20"/>
              </w:rPr>
            </w:pPr>
            <w:r w:rsidRPr="000725AD">
              <w:rPr>
                <w:rFonts w:ascii="Arial" w:hAnsi="Arial" w:cs="Arial"/>
                <w:color w:val="000000"/>
                <w:sz w:val="20"/>
                <w:szCs w:val="20"/>
              </w:rPr>
              <w:t xml:space="preserve">Uuritavate rühmad koostatakse geenivaramu andmebaasis olemasolevate terviseandmete põhjal. Kasutame RHK-10 </w:t>
            </w:r>
            <w:r w:rsidR="009F3347" w:rsidRPr="000725AD">
              <w:rPr>
                <w:rFonts w:ascii="Arial" w:hAnsi="Arial" w:cs="Arial"/>
                <w:color w:val="000000"/>
                <w:sz w:val="20"/>
                <w:szCs w:val="20"/>
              </w:rPr>
              <w:t>kategooriaid ja ala</w:t>
            </w:r>
            <w:r w:rsidRPr="000725AD">
              <w:rPr>
                <w:rFonts w:ascii="Arial" w:hAnsi="Arial" w:cs="Arial"/>
                <w:color w:val="000000"/>
                <w:sz w:val="20"/>
                <w:szCs w:val="20"/>
              </w:rPr>
              <w:t>koode, keskendudes hingamisteede haigustele (J-koodid) ning seotud seisunditele (A-, B-, H-, R- ja U-koodid). Kasutame ka ATC retseptiravimite andmeid astmaravimite kasutuse hindamiseks ning NOMESCO protseduurikoode hingamisteede sekkumiste tuvastamiseks. Kasutame ka geenivaramuga küsitlusest saadud kopsuhaigustega seotud riskifaktoreid ja fenotüüpe, näiteks sünniaasta, sugu, kehakaal, pikkus ja suitsetamisharjumused. Eraldi käsitleme vanusegruppe ja võrdleme viirushaiguste rühmi, näiteks RSV, gripp, herpesviiruseid, COVID-19.</w:t>
            </w:r>
            <w:r w:rsidR="0004025F" w:rsidRPr="000725AD">
              <w:rPr>
                <w:rFonts w:ascii="Arial" w:hAnsi="Arial" w:cs="Arial"/>
                <w:color w:val="000000"/>
                <w:sz w:val="20"/>
                <w:szCs w:val="20"/>
              </w:rPr>
              <w:t xml:space="preserve"> </w:t>
            </w:r>
            <w:r w:rsidRPr="000725AD">
              <w:rPr>
                <w:rFonts w:ascii="Arial" w:hAnsi="Arial" w:cs="Arial"/>
                <w:color w:val="000000"/>
                <w:sz w:val="20"/>
                <w:szCs w:val="20"/>
              </w:rPr>
              <w:t>Täpsem andmekoosseis on leitav dokumendist “</w:t>
            </w:r>
            <w:r w:rsidRPr="000725AD">
              <w:rPr>
                <w:rFonts w:ascii="Arial" w:hAnsi="Arial" w:cs="Arial"/>
                <w:i/>
                <w:iCs/>
                <w:color w:val="000000"/>
                <w:sz w:val="20"/>
                <w:szCs w:val="20"/>
              </w:rPr>
              <w:t>Lisa1_CLARITY_Andmekoosseis.docx</w:t>
            </w:r>
            <w:r w:rsidRPr="000725AD">
              <w:rPr>
                <w:rFonts w:ascii="Arial" w:hAnsi="Arial" w:cs="Arial"/>
                <w:color w:val="000000"/>
                <w:sz w:val="20"/>
                <w:szCs w:val="20"/>
              </w:rPr>
              <w:t>”</w:t>
            </w:r>
            <w:r w:rsidR="000725AD" w:rsidRPr="000725AD">
              <w:rPr>
                <w:rFonts w:ascii="Arial" w:hAnsi="Arial" w:cs="Arial"/>
                <w:color w:val="000000"/>
                <w:sz w:val="20"/>
                <w:szCs w:val="20"/>
              </w:rPr>
              <w:t>.</w:t>
            </w:r>
          </w:p>
          <w:p w14:paraId="36FA12BC" w14:textId="121A8A1A" w:rsidR="00E21DD7" w:rsidRDefault="000725AD" w:rsidP="00760EF8">
            <w:pPr>
              <w:pStyle w:val="NormalWeb"/>
              <w:spacing w:before="240" w:beforeAutospacing="0" w:after="240" w:afterAutospacing="0"/>
              <w:jc w:val="both"/>
              <w:rPr>
                <w:rFonts w:ascii="Arial" w:hAnsi="Arial" w:cs="Arial"/>
                <w:color w:val="000000"/>
                <w:sz w:val="20"/>
                <w:szCs w:val="20"/>
              </w:rPr>
            </w:pPr>
            <w:r w:rsidRPr="000725AD">
              <w:rPr>
                <w:rFonts w:ascii="Arial" w:hAnsi="Arial" w:cs="Arial"/>
                <w:color w:val="000000"/>
                <w:sz w:val="20"/>
                <w:szCs w:val="20"/>
                <w:highlight w:val="yellow"/>
              </w:rPr>
              <w:t xml:space="preserve">Lisaks terviseandmetele kasutame valikulisel alamvalimil geenivaramus talletatud vereplasma proove, et määrata RSV ja teiste respiratoorsete patogeenide vastaste antikehade tasemeid ning kaardistada laiem antikehapõhine </w:t>
            </w:r>
            <w:proofErr w:type="spellStart"/>
            <w:r w:rsidRPr="000725AD">
              <w:rPr>
                <w:rFonts w:ascii="Arial" w:hAnsi="Arial" w:cs="Arial"/>
                <w:color w:val="000000"/>
                <w:sz w:val="20"/>
                <w:szCs w:val="20"/>
                <w:highlight w:val="yellow"/>
              </w:rPr>
              <w:t>seroprofiil</w:t>
            </w:r>
            <w:proofErr w:type="spellEnd"/>
            <w:r w:rsidRPr="000725AD">
              <w:rPr>
                <w:rFonts w:ascii="Arial" w:hAnsi="Arial" w:cs="Arial"/>
                <w:color w:val="000000"/>
                <w:sz w:val="20"/>
                <w:szCs w:val="20"/>
                <w:highlight w:val="yellow"/>
              </w:rPr>
              <w:t>. Seroloogilised mõõtmised aitavad täpsustada varasema viiruskokkupuute ja immuunvastuse tugevuse hinnangut olukorras, kus RSV-</w:t>
            </w:r>
            <w:proofErr w:type="spellStart"/>
            <w:r w:rsidRPr="000725AD">
              <w:rPr>
                <w:rFonts w:ascii="Arial" w:hAnsi="Arial" w:cs="Arial"/>
                <w:color w:val="000000"/>
                <w:sz w:val="20"/>
                <w:szCs w:val="20"/>
                <w:highlight w:val="yellow"/>
              </w:rPr>
              <w:t>ga</w:t>
            </w:r>
            <w:proofErr w:type="spellEnd"/>
            <w:r w:rsidRPr="000725AD">
              <w:rPr>
                <w:rFonts w:ascii="Arial" w:hAnsi="Arial" w:cs="Arial"/>
                <w:color w:val="000000"/>
                <w:sz w:val="20"/>
                <w:szCs w:val="20"/>
                <w:highlight w:val="yellow"/>
              </w:rPr>
              <w:t xml:space="preserve"> seotud diagnoosid võivad olla aladiagnoositud. Saadud antikehade tasemed integreeritakse geneetiliste </w:t>
            </w:r>
            <w:r w:rsidRPr="00E21DD7">
              <w:rPr>
                <w:rFonts w:ascii="Arial" w:hAnsi="Arial" w:cs="Arial"/>
                <w:color w:val="000000"/>
                <w:sz w:val="20"/>
                <w:szCs w:val="20"/>
                <w:highlight w:val="yellow"/>
              </w:rPr>
              <w:t xml:space="preserve">analüüsidega </w:t>
            </w:r>
            <w:proofErr w:type="spellStart"/>
            <w:r w:rsidRPr="00E21DD7">
              <w:rPr>
                <w:rFonts w:ascii="Arial" w:hAnsi="Arial" w:cs="Arial"/>
                <w:color w:val="000000"/>
                <w:sz w:val="20"/>
                <w:szCs w:val="20"/>
                <w:highlight w:val="yellow"/>
              </w:rPr>
              <w:t>endofenotüüpidena</w:t>
            </w:r>
            <w:proofErr w:type="spellEnd"/>
            <w:r w:rsidRPr="00E21DD7">
              <w:rPr>
                <w:rFonts w:ascii="Arial" w:hAnsi="Arial" w:cs="Arial"/>
                <w:color w:val="000000"/>
                <w:sz w:val="20"/>
                <w:szCs w:val="20"/>
                <w:highlight w:val="yellow"/>
              </w:rPr>
              <w:t xml:space="preserve"> ning neid kasutatakse täpsemaks rühmade moodustamiseks </w:t>
            </w:r>
            <w:r w:rsidRPr="00B9104F">
              <w:rPr>
                <w:rFonts w:ascii="Arial" w:hAnsi="Arial" w:cs="Arial"/>
                <w:color w:val="000000"/>
                <w:sz w:val="20"/>
                <w:szCs w:val="20"/>
                <w:highlight w:val="yellow"/>
              </w:rPr>
              <w:t>ja kontrollanalüüsideks.</w:t>
            </w:r>
            <w:r w:rsidR="00E21DD7" w:rsidRPr="00B9104F">
              <w:rPr>
                <w:rFonts w:ascii="Arial" w:hAnsi="Arial" w:cs="Arial"/>
                <w:color w:val="000000"/>
                <w:sz w:val="20"/>
                <w:szCs w:val="20"/>
                <w:highlight w:val="yellow"/>
              </w:rPr>
              <w:t xml:space="preserve"> Täpsem andmekoosseis vereplasma proovide analüüsimiseks on leitav dokumen</w:t>
            </w:r>
            <w:r w:rsidR="00B9104F" w:rsidRPr="00B9104F">
              <w:rPr>
                <w:rFonts w:ascii="Arial" w:hAnsi="Arial" w:cs="Arial"/>
                <w:color w:val="000000"/>
                <w:sz w:val="20"/>
                <w:szCs w:val="20"/>
                <w:highlight w:val="yellow"/>
              </w:rPr>
              <w:t xml:space="preserve">tidest </w:t>
            </w:r>
            <w:r w:rsidR="00B9104F" w:rsidRPr="00B9104F">
              <w:rPr>
                <w:rFonts w:ascii="Arial" w:hAnsi="Arial" w:cs="Arial"/>
                <w:i/>
                <w:iCs/>
                <w:color w:val="000000"/>
                <w:sz w:val="20"/>
                <w:szCs w:val="20"/>
                <w:highlight w:val="yellow"/>
              </w:rPr>
              <w:t>“Lisa2_CLARITY_Andmekoosseis.docx” ja „CLARITY_Vastused.docx“.</w:t>
            </w:r>
          </w:p>
          <w:p w14:paraId="0FD94963" w14:textId="2DFF5203" w:rsidR="00760EF8" w:rsidRPr="00E21DD7" w:rsidRDefault="00760EF8" w:rsidP="00760EF8">
            <w:pPr>
              <w:pStyle w:val="NormalWeb"/>
              <w:spacing w:before="240" w:beforeAutospacing="0" w:after="240" w:afterAutospacing="0"/>
              <w:jc w:val="both"/>
              <w:rPr>
                <w:rFonts w:ascii="Arial" w:hAnsi="Arial" w:cs="Arial"/>
                <w:color w:val="000000"/>
                <w:sz w:val="20"/>
                <w:szCs w:val="20"/>
              </w:rPr>
            </w:pPr>
            <w:r w:rsidRPr="000725AD">
              <w:rPr>
                <w:rFonts w:ascii="Arial" w:hAnsi="Arial" w:cs="Arial"/>
                <w:color w:val="000000"/>
                <w:sz w:val="20"/>
                <w:szCs w:val="20"/>
              </w:rPr>
              <w:t>Järgmiseks sammuks</w:t>
            </w:r>
            <w:r w:rsidR="00E21DD7">
              <w:rPr>
                <w:rFonts w:ascii="Arial" w:hAnsi="Arial" w:cs="Arial"/>
                <w:color w:val="000000"/>
                <w:sz w:val="20"/>
                <w:szCs w:val="20"/>
              </w:rPr>
              <w:t xml:space="preserve"> </w:t>
            </w:r>
            <w:r w:rsidRPr="000725AD">
              <w:rPr>
                <w:rFonts w:ascii="Arial" w:hAnsi="Arial" w:cs="Arial"/>
                <w:color w:val="000000"/>
                <w:sz w:val="20"/>
                <w:szCs w:val="20"/>
              </w:rPr>
              <w:t>on bioloogilise tähenduse tõlgendamine standardsete post-GWAS meetoditega. Teeme</w:t>
            </w:r>
            <w:r w:rsidR="0004025F" w:rsidRPr="000725AD">
              <w:rPr>
                <w:rFonts w:ascii="Arial" w:hAnsi="Arial" w:cs="Arial"/>
                <w:color w:val="000000"/>
                <w:sz w:val="20"/>
                <w:szCs w:val="20"/>
              </w:rPr>
              <w:t xml:space="preserve"> GWAS koondstatistikute peal</w:t>
            </w:r>
            <w:r w:rsidRPr="000725AD">
              <w:rPr>
                <w:rFonts w:ascii="Arial" w:hAnsi="Arial" w:cs="Arial"/>
                <w:color w:val="000000"/>
                <w:sz w:val="20"/>
                <w:szCs w:val="20"/>
              </w:rPr>
              <w:t xml:space="preserve"> bioloogiliste radade analüüse, tuvastame võimalikke põhjuslikke geene ja hindame </w:t>
            </w:r>
            <w:proofErr w:type="spellStart"/>
            <w:r w:rsidRPr="000725AD">
              <w:rPr>
                <w:rFonts w:ascii="Arial" w:hAnsi="Arial" w:cs="Arial"/>
                <w:color w:val="000000"/>
                <w:sz w:val="20"/>
                <w:szCs w:val="20"/>
              </w:rPr>
              <w:t>genoomset</w:t>
            </w:r>
            <w:proofErr w:type="spellEnd"/>
            <w:r w:rsidRPr="000725AD">
              <w:rPr>
                <w:rFonts w:ascii="Arial" w:hAnsi="Arial" w:cs="Arial"/>
                <w:color w:val="000000"/>
                <w:sz w:val="20"/>
                <w:szCs w:val="20"/>
              </w:rPr>
              <w:t xml:space="preserve"> korrelatsiooni erinevate haiguste vahel. Kausaalsuse hindamiseks </w:t>
            </w:r>
            <w:proofErr w:type="spellStart"/>
            <w:r w:rsidRPr="000725AD">
              <w:rPr>
                <w:rFonts w:ascii="Arial" w:hAnsi="Arial" w:cs="Arial"/>
                <w:color w:val="000000"/>
                <w:sz w:val="20"/>
                <w:szCs w:val="20"/>
              </w:rPr>
              <w:t>bronhioliidi</w:t>
            </w:r>
            <w:proofErr w:type="spellEnd"/>
            <w:r w:rsidRPr="000725AD">
              <w:rPr>
                <w:rFonts w:ascii="Arial" w:hAnsi="Arial" w:cs="Arial"/>
                <w:color w:val="000000"/>
                <w:sz w:val="20"/>
                <w:szCs w:val="20"/>
              </w:rPr>
              <w:t xml:space="preserve"> ja krooniliste kopsuhaiguste vahel kasutame Mendeli </w:t>
            </w:r>
            <w:proofErr w:type="spellStart"/>
            <w:r w:rsidRPr="000725AD">
              <w:rPr>
                <w:rFonts w:ascii="Arial" w:hAnsi="Arial" w:cs="Arial"/>
                <w:color w:val="000000"/>
                <w:sz w:val="20"/>
                <w:szCs w:val="20"/>
              </w:rPr>
              <w:t>randomiseerimist</w:t>
            </w:r>
            <w:proofErr w:type="spellEnd"/>
            <w:r w:rsidRPr="000725AD">
              <w:rPr>
                <w:rFonts w:ascii="Arial" w:hAnsi="Arial" w:cs="Arial"/>
                <w:color w:val="000000"/>
                <w:sz w:val="20"/>
                <w:szCs w:val="20"/>
              </w:rPr>
              <w:t xml:space="preserve">. Tulemusi valideerime võrdlevalt avalikult kättesaadavate rahvusvaheliste </w:t>
            </w:r>
            <w:r w:rsidR="00F00075" w:rsidRPr="000725AD">
              <w:rPr>
                <w:rFonts w:ascii="Arial" w:hAnsi="Arial" w:cs="Arial"/>
                <w:color w:val="000000"/>
                <w:sz w:val="20"/>
                <w:szCs w:val="20"/>
              </w:rPr>
              <w:t xml:space="preserve">GWAS </w:t>
            </w:r>
            <w:r w:rsidRPr="000725AD">
              <w:rPr>
                <w:rFonts w:ascii="Arial" w:hAnsi="Arial" w:cs="Arial"/>
                <w:color w:val="000000"/>
                <w:sz w:val="20"/>
                <w:szCs w:val="20"/>
              </w:rPr>
              <w:t>andmestikega</w:t>
            </w:r>
            <w:r w:rsidR="00F00075" w:rsidRPr="000725AD">
              <w:rPr>
                <w:rFonts w:ascii="Arial" w:hAnsi="Arial" w:cs="Arial"/>
                <w:color w:val="000000"/>
                <w:sz w:val="20"/>
                <w:szCs w:val="20"/>
              </w:rPr>
              <w:t>.</w:t>
            </w:r>
          </w:p>
          <w:p w14:paraId="5A7F5DAC" w14:textId="7BF0AA26" w:rsidR="001C42D1" w:rsidRPr="000725AD" w:rsidRDefault="00760EF8" w:rsidP="00760EF8">
            <w:pPr>
              <w:pStyle w:val="NormalWeb"/>
              <w:spacing w:before="240" w:beforeAutospacing="0" w:after="240" w:afterAutospacing="0"/>
              <w:jc w:val="both"/>
            </w:pPr>
            <w:r w:rsidRPr="000725AD">
              <w:rPr>
                <w:rFonts w:ascii="Arial" w:hAnsi="Arial" w:cs="Arial"/>
                <w:color w:val="000000"/>
                <w:sz w:val="20"/>
                <w:szCs w:val="20"/>
              </w:rPr>
              <w:t xml:space="preserve">Need andmed pakuvad sisendit CLARITY rahvusvahelistele partneritele, kes arendavad edasi funktsionaalseid ja </w:t>
            </w:r>
            <w:proofErr w:type="spellStart"/>
            <w:r w:rsidRPr="000725AD">
              <w:rPr>
                <w:rFonts w:ascii="Arial" w:hAnsi="Arial" w:cs="Arial"/>
                <w:color w:val="000000"/>
                <w:sz w:val="20"/>
                <w:szCs w:val="20"/>
              </w:rPr>
              <w:t>bioinformaatilisi</w:t>
            </w:r>
            <w:proofErr w:type="spellEnd"/>
            <w:r w:rsidRPr="000725AD">
              <w:rPr>
                <w:rFonts w:ascii="Arial" w:hAnsi="Arial" w:cs="Arial"/>
                <w:color w:val="000000"/>
                <w:sz w:val="20"/>
                <w:szCs w:val="20"/>
              </w:rPr>
              <w:t xml:space="preserve"> analüüse. Jagatakse vaid analüüside tulemusi koondstatistikutena, mis ei võimalda geenidoonoreid tuvastada.</w:t>
            </w:r>
            <w:r w:rsidRPr="000725AD">
              <w:t xml:space="preserve"> </w:t>
            </w:r>
          </w:p>
        </w:tc>
      </w:tr>
      <w:tr w:rsidR="001C42D1" w:rsidRPr="000725AD" w14:paraId="601FFB88" w14:textId="2D2F8413" w:rsidTr="56C67074">
        <w:trPr>
          <w:trHeight w:val="243"/>
        </w:trPr>
        <w:tc>
          <w:tcPr>
            <w:tcW w:w="9526" w:type="dxa"/>
            <w:gridSpan w:val="3"/>
            <w:tcBorders>
              <w:top w:val="single" w:sz="4" w:space="0" w:color="000000" w:themeColor="text1"/>
              <w:left w:val="single" w:sz="4" w:space="0" w:color="525252"/>
              <w:bottom w:val="single" w:sz="4" w:space="0" w:color="525252"/>
              <w:right w:val="single" w:sz="4" w:space="0" w:color="525252"/>
            </w:tcBorders>
            <w:shd w:val="clear" w:color="auto" w:fill="FDE9D9" w:themeFill="accent6" w:themeFillTint="33"/>
            <w:tcMar>
              <w:top w:w="80" w:type="dxa"/>
              <w:left w:w="80" w:type="dxa"/>
              <w:bottom w:w="80" w:type="dxa"/>
              <w:right w:w="80" w:type="dxa"/>
            </w:tcMar>
          </w:tcPr>
          <w:p w14:paraId="2335C7C2" w14:textId="77777777" w:rsidR="001C42D1" w:rsidRPr="000725AD" w:rsidRDefault="001C42D1" w:rsidP="00EE3E05">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rPr>
                <w:b/>
                <w:color w:val="000000"/>
                <w:sz w:val="22"/>
                <w:szCs w:val="22"/>
              </w:rPr>
            </w:pPr>
            <w:r w:rsidRPr="000725AD">
              <w:rPr>
                <w:b/>
                <w:color w:val="000000"/>
                <w:sz w:val="22"/>
                <w:szCs w:val="22"/>
              </w:rPr>
              <w:t xml:space="preserve">11. Uuritavate valim ja värbamise viisi kirjeldus. </w:t>
            </w:r>
          </w:p>
          <w:p w14:paraId="2E3C734C" w14:textId="3D37DD69" w:rsidR="001C42D1" w:rsidRPr="000725AD" w:rsidRDefault="001C42D1" w:rsidP="00EE3E05">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rPr>
                <w:rFonts w:eastAsia="Helvetica Neue"/>
                <w:b/>
                <w:color w:val="000000"/>
                <w:sz w:val="22"/>
                <w:szCs w:val="22"/>
              </w:rPr>
            </w:pPr>
            <w:r w:rsidRPr="000725AD">
              <w:rPr>
                <w:b/>
                <w:color w:val="000000"/>
                <w:sz w:val="22"/>
                <w:szCs w:val="22"/>
              </w:rPr>
              <w:t>U</w:t>
            </w:r>
            <w:r w:rsidRPr="000725AD">
              <w:rPr>
                <w:b/>
                <w:color w:val="000000"/>
              </w:rPr>
              <w:t>uritavate informeerimise ja nõusoleku vormid, ankeetide, küsitluste ja testide vormid esitada taotluse lisadena</w:t>
            </w:r>
            <w:r w:rsidRPr="000725AD">
              <w:rPr>
                <w:b/>
                <w:color w:val="000000"/>
                <w:sz w:val="22"/>
                <w:szCs w:val="22"/>
              </w:rPr>
              <w:t xml:space="preserve">. </w:t>
            </w:r>
          </w:p>
        </w:tc>
      </w:tr>
      <w:tr w:rsidR="001C42D1" w:rsidRPr="000725AD" w14:paraId="6FE56D9A" w14:textId="3AF05C39" w:rsidTr="56C67074">
        <w:trPr>
          <w:trHeight w:val="243"/>
        </w:trPr>
        <w:tc>
          <w:tcPr>
            <w:tcW w:w="3502" w:type="dxa"/>
            <w:tcBorders>
              <w:top w:val="single" w:sz="4" w:space="0" w:color="525252"/>
              <w:left w:val="single" w:sz="4" w:space="0" w:color="525252"/>
              <w:bottom w:val="single" w:sz="4" w:space="0" w:color="525252"/>
              <w:right w:val="single" w:sz="4" w:space="0" w:color="525252"/>
            </w:tcBorders>
            <w:tcMar>
              <w:top w:w="80" w:type="dxa"/>
              <w:left w:w="80" w:type="dxa"/>
              <w:bottom w:w="80" w:type="dxa"/>
              <w:right w:w="80" w:type="dxa"/>
            </w:tcMar>
          </w:tcPr>
          <w:p w14:paraId="4096E1B8" w14:textId="5B082427" w:rsidR="001C42D1" w:rsidRPr="000725AD" w:rsidRDefault="001C42D1">
            <w:pPr>
              <w:pBdr>
                <w:top w:val="nil"/>
                <w:left w:val="nil"/>
                <w:bottom w:val="nil"/>
                <w:right w:val="nil"/>
                <w:between w:val="nil"/>
              </w:pBdr>
              <w:spacing w:before="0" w:after="0"/>
              <w:rPr>
                <w:b/>
                <w:color w:val="323232"/>
              </w:rPr>
            </w:pPr>
            <w:r w:rsidRPr="000725AD">
              <w:rPr>
                <w:b/>
                <w:color w:val="000000"/>
              </w:rPr>
              <w:t>Valimi suurus ja kontrollgruppide olemasolu</w:t>
            </w:r>
          </w:p>
        </w:tc>
        <w:tc>
          <w:tcPr>
            <w:tcW w:w="6024" w:type="dxa"/>
            <w:gridSpan w:val="2"/>
            <w:tcBorders>
              <w:top w:val="single" w:sz="4" w:space="0" w:color="525252"/>
              <w:left w:val="single" w:sz="4" w:space="0" w:color="525252"/>
              <w:bottom w:val="single" w:sz="4" w:space="0" w:color="525252"/>
              <w:right w:val="single" w:sz="4" w:space="0" w:color="525252"/>
            </w:tcBorders>
            <w:tcMar>
              <w:top w:w="80" w:type="dxa"/>
              <w:left w:w="80" w:type="dxa"/>
              <w:bottom w:w="80" w:type="dxa"/>
              <w:right w:w="80" w:type="dxa"/>
            </w:tcMar>
          </w:tcPr>
          <w:p w14:paraId="5DB9E1E1" w14:textId="77777777" w:rsidR="001C42D1" w:rsidRDefault="009C72E9">
            <w:r w:rsidRPr="000725AD">
              <w:t>GWAS uuringud viiakse läbi kas binaarsel kujul (juhud vs kontrollrühm, näiteks geenidoonor on elus saanud astmadiagnoosi vs tal ei ole seda diagnoosi) või kvantitatiivsete väärtustega (näiteks kehamassiindeks). Nii juhud kui ka kontrollgrupp valitakse Eesti geenivaramuga (EGV-</w:t>
            </w:r>
            <w:proofErr w:type="spellStart"/>
            <w:r w:rsidRPr="000725AD">
              <w:t>ga</w:t>
            </w:r>
            <w:proofErr w:type="spellEnd"/>
            <w:r w:rsidRPr="000725AD">
              <w:t>) liitunud ~212 000 geenidoonori seast. Täpse valimi lõplik suurus sõltub uurimismetoodikas määratletud tunnuste esinemisest või puudumisest.</w:t>
            </w:r>
          </w:p>
          <w:p w14:paraId="775E18AC" w14:textId="3C7AE811" w:rsidR="005D6C17" w:rsidRPr="000725AD" w:rsidRDefault="00B9104F">
            <w:r>
              <w:rPr>
                <w:highlight w:val="yellow"/>
              </w:rPr>
              <w:t>ELISA</w:t>
            </w:r>
            <w:r w:rsidR="005D6C17" w:rsidRPr="005D6C17">
              <w:rPr>
                <w:highlight w:val="yellow"/>
              </w:rPr>
              <w:t xml:space="preserve"> ja PhIP-</w:t>
            </w:r>
            <w:proofErr w:type="spellStart"/>
            <w:r w:rsidR="005D6C17" w:rsidRPr="005D6C17">
              <w:rPr>
                <w:highlight w:val="yellow"/>
              </w:rPr>
              <w:t>Seq</w:t>
            </w:r>
            <w:proofErr w:type="spellEnd"/>
            <w:r w:rsidR="005D6C17" w:rsidRPr="005D6C17">
              <w:rPr>
                <w:highlight w:val="yellow"/>
              </w:rPr>
              <w:t xml:space="preserve"> </w:t>
            </w:r>
            <w:r>
              <w:rPr>
                <w:highlight w:val="yellow"/>
              </w:rPr>
              <w:t xml:space="preserve">antikehade </w:t>
            </w:r>
            <w:r w:rsidR="005D6C17" w:rsidRPr="005D6C17">
              <w:rPr>
                <w:highlight w:val="yellow"/>
              </w:rPr>
              <w:t>analüüsideks valitakse alamvalim geenidoonoritest terviseandmete ja hooajalisuse alusel, ning kontrollrühm moodustatakse samast grupist, võrreldava vanuse, soo, proovivõtu aja ja tervisenäitajate järgi.</w:t>
            </w:r>
          </w:p>
        </w:tc>
      </w:tr>
      <w:tr w:rsidR="001C42D1" w:rsidRPr="000725AD" w14:paraId="456C62D0" w14:textId="7EFCA8AC" w:rsidTr="56C67074">
        <w:trPr>
          <w:trHeight w:val="243"/>
        </w:trPr>
        <w:tc>
          <w:tcPr>
            <w:tcW w:w="3502" w:type="dxa"/>
            <w:tcBorders>
              <w:top w:val="single" w:sz="4" w:space="0" w:color="525252"/>
              <w:left w:val="single" w:sz="4" w:space="0" w:color="525252"/>
              <w:bottom w:val="single" w:sz="4" w:space="0" w:color="525252"/>
              <w:right w:val="single" w:sz="4" w:space="0" w:color="525252"/>
            </w:tcBorders>
            <w:tcMar>
              <w:top w:w="80" w:type="dxa"/>
              <w:left w:w="80" w:type="dxa"/>
              <w:bottom w:w="80" w:type="dxa"/>
              <w:right w:w="80" w:type="dxa"/>
            </w:tcMar>
          </w:tcPr>
          <w:p w14:paraId="3FC0C2D7" w14:textId="70BF089D" w:rsidR="001C42D1" w:rsidRPr="000725AD" w:rsidRDefault="001C42D1">
            <w:pPr>
              <w:pBdr>
                <w:top w:val="nil"/>
                <w:left w:val="nil"/>
                <w:bottom w:val="nil"/>
                <w:right w:val="nil"/>
                <w:between w:val="nil"/>
              </w:pBdr>
              <w:spacing w:before="0" w:after="0"/>
              <w:rPr>
                <w:b/>
                <w:color w:val="000000"/>
              </w:rPr>
            </w:pPr>
            <w:r w:rsidRPr="000725AD">
              <w:rPr>
                <w:b/>
                <w:color w:val="000000"/>
              </w:rPr>
              <w:t>Kes värbab uuritavaid ja kuidas/kus/kelle poolt võetakse informeeritud nõusolek? (kui on asjakohane)</w:t>
            </w:r>
          </w:p>
        </w:tc>
        <w:tc>
          <w:tcPr>
            <w:tcW w:w="6024" w:type="dxa"/>
            <w:gridSpan w:val="2"/>
            <w:tcBorders>
              <w:top w:val="single" w:sz="4" w:space="0" w:color="525252"/>
              <w:left w:val="single" w:sz="4" w:space="0" w:color="525252"/>
              <w:bottom w:val="single" w:sz="4" w:space="0" w:color="525252"/>
              <w:right w:val="single" w:sz="4" w:space="0" w:color="525252"/>
            </w:tcBorders>
            <w:tcMar>
              <w:top w:w="80" w:type="dxa"/>
              <w:left w:w="80" w:type="dxa"/>
              <w:bottom w:w="80" w:type="dxa"/>
              <w:right w:w="80" w:type="dxa"/>
            </w:tcMar>
          </w:tcPr>
          <w:p w14:paraId="60FF83B3" w14:textId="60101AFF" w:rsidR="001C42D1" w:rsidRPr="000725AD" w:rsidRDefault="009C72E9">
            <w:r w:rsidRPr="000725AD">
              <w:t>Uuringus kasutatakse üksnes EGV-</w:t>
            </w:r>
            <w:proofErr w:type="spellStart"/>
            <w:r w:rsidRPr="000725AD">
              <w:t>ga</w:t>
            </w:r>
            <w:proofErr w:type="spellEnd"/>
            <w:r w:rsidRPr="000725AD">
              <w:t xml:space="preserve"> juba liitunud isikute andmeid; uusi uuritavaid ei kaasata. Geenidoonoriks saades on osalejad allkirjastanud nõusolekuvormi, millega nad on andnud loa oma terviseandmete pseudonüümitud kujul geenivaramusse </w:t>
            </w:r>
            <w:r w:rsidRPr="000725AD">
              <w:lastRenderedPageBreak/>
              <w:t>kandmiseks ning kasutamiseks geeniuuringutes, rahvastiku tervise uurimiseks ja statistilistel eesmärkidel.</w:t>
            </w:r>
          </w:p>
        </w:tc>
      </w:tr>
      <w:tr w:rsidR="001C42D1" w:rsidRPr="000725AD" w14:paraId="7A041091" w14:textId="0A2EC3C1" w:rsidTr="56C67074">
        <w:trPr>
          <w:trHeight w:val="484"/>
        </w:trPr>
        <w:tc>
          <w:tcPr>
            <w:tcW w:w="3502" w:type="dxa"/>
            <w:tcBorders>
              <w:top w:val="single" w:sz="4" w:space="0" w:color="525252"/>
              <w:left w:val="single" w:sz="4" w:space="0" w:color="525252"/>
              <w:bottom w:val="single" w:sz="4" w:space="0" w:color="525252"/>
              <w:right w:val="single" w:sz="4" w:space="0" w:color="525252"/>
            </w:tcBorders>
            <w:tcMar>
              <w:top w:w="80" w:type="dxa"/>
              <w:left w:w="80" w:type="dxa"/>
              <w:bottom w:w="80" w:type="dxa"/>
              <w:right w:w="80" w:type="dxa"/>
            </w:tcMar>
          </w:tcPr>
          <w:p w14:paraId="4FAA952C" w14:textId="37BC6FA3" w:rsidR="001C42D1" w:rsidRPr="000725AD" w:rsidRDefault="001C42D1" w:rsidP="008131D9">
            <w:pPr>
              <w:pBdr>
                <w:top w:val="nil"/>
                <w:left w:val="nil"/>
                <w:bottom w:val="nil"/>
                <w:right w:val="nil"/>
                <w:between w:val="nil"/>
              </w:pBdr>
              <w:spacing w:before="0" w:after="0"/>
              <w:rPr>
                <w:b/>
                <w:color w:val="323232"/>
              </w:rPr>
            </w:pPr>
            <w:r w:rsidRPr="000725AD">
              <w:rPr>
                <w:b/>
                <w:color w:val="323232"/>
              </w:rPr>
              <w:lastRenderedPageBreak/>
              <w:t>Kuidas ja kelle hulgast toimub uuritavate valik? Millised on uuritavate kaasamise või väljajätmise kriteeriumid?</w:t>
            </w:r>
          </w:p>
        </w:tc>
        <w:tc>
          <w:tcPr>
            <w:tcW w:w="6024" w:type="dxa"/>
            <w:gridSpan w:val="2"/>
            <w:tcBorders>
              <w:top w:val="single" w:sz="4" w:space="0" w:color="525252"/>
              <w:left w:val="single" w:sz="4" w:space="0" w:color="525252"/>
              <w:bottom w:val="single" w:sz="4" w:space="0" w:color="525252"/>
              <w:right w:val="single" w:sz="4" w:space="0" w:color="525252"/>
            </w:tcBorders>
            <w:tcMar>
              <w:top w:w="80" w:type="dxa"/>
              <w:left w:w="80" w:type="dxa"/>
              <w:bottom w:w="80" w:type="dxa"/>
              <w:right w:w="80" w:type="dxa"/>
            </w:tcMar>
          </w:tcPr>
          <w:p w14:paraId="5E2985EF" w14:textId="4295CE06" w:rsidR="001C42D1" w:rsidRPr="000725AD" w:rsidRDefault="009C72E9">
            <w:r w:rsidRPr="000725AD">
              <w:t>Uuritavad valitakse EGV-</w:t>
            </w:r>
            <w:proofErr w:type="spellStart"/>
            <w:r w:rsidRPr="000725AD">
              <w:t>ga</w:t>
            </w:r>
            <w:proofErr w:type="spellEnd"/>
            <w:r w:rsidRPr="000725AD">
              <w:t xml:space="preserve"> liitunud ligikaudu 212 000 geenidoonori hulgast. Kuna kõik osalejad on geenidoonorid, ei kaasata uuringusse alla 18-aastaseid isikuid. Valimi moodustamine põhineb uurimismetoodikas ja Lisas 1 kirjeldatud tunnuste esinemisel või puudumisel. Uuringusse ei kaasata geenidoonoreid, kes on keelanud oma andmete täiendamise, uuendamise ja kasutamise.</w:t>
            </w:r>
          </w:p>
        </w:tc>
      </w:tr>
      <w:tr w:rsidR="001C42D1" w:rsidRPr="000725AD" w14:paraId="6C6482D4" w14:textId="27B60F14" w:rsidTr="56C67074">
        <w:trPr>
          <w:trHeight w:val="484"/>
        </w:trPr>
        <w:tc>
          <w:tcPr>
            <w:tcW w:w="3502" w:type="dxa"/>
            <w:tcBorders>
              <w:top w:val="single" w:sz="4" w:space="0" w:color="525252"/>
              <w:left w:val="single" w:sz="4" w:space="0" w:color="525252"/>
              <w:bottom w:val="single" w:sz="4" w:space="0" w:color="525252"/>
              <w:right w:val="single" w:sz="4" w:space="0" w:color="525252"/>
            </w:tcBorders>
            <w:tcMar>
              <w:top w:w="80" w:type="dxa"/>
              <w:left w:w="80" w:type="dxa"/>
              <w:bottom w:w="80" w:type="dxa"/>
              <w:right w:w="80" w:type="dxa"/>
            </w:tcMar>
          </w:tcPr>
          <w:p w14:paraId="2BAA8640" w14:textId="00CF4628" w:rsidR="001C42D1" w:rsidRPr="000725AD" w:rsidRDefault="001C42D1" w:rsidP="007320DD">
            <w:pPr>
              <w:pBdr>
                <w:top w:val="nil"/>
                <w:left w:val="nil"/>
                <w:bottom w:val="nil"/>
                <w:right w:val="nil"/>
                <w:between w:val="nil"/>
              </w:pBdr>
              <w:spacing w:before="0" w:after="0"/>
              <w:rPr>
                <w:b/>
                <w:color w:val="323232"/>
              </w:rPr>
            </w:pPr>
            <w:r w:rsidRPr="000725AD">
              <w:rPr>
                <w:b/>
                <w:color w:val="323232"/>
              </w:rPr>
              <w:t>Sekkumiste liik (füüsiline, vaimne või andmed, sh eriliiki isikuandmed)</w:t>
            </w:r>
          </w:p>
        </w:tc>
        <w:tc>
          <w:tcPr>
            <w:tcW w:w="6024" w:type="dxa"/>
            <w:gridSpan w:val="2"/>
            <w:tcBorders>
              <w:top w:val="single" w:sz="4" w:space="0" w:color="525252"/>
              <w:left w:val="single" w:sz="4" w:space="0" w:color="525252"/>
              <w:bottom w:val="single" w:sz="4" w:space="0" w:color="525252"/>
              <w:right w:val="single" w:sz="4" w:space="0" w:color="525252"/>
            </w:tcBorders>
            <w:tcMar>
              <w:top w:w="80" w:type="dxa"/>
              <w:left w:w="80" w:type="dxa"/>
              <w:bottom w:w="80" w:type="dxa"/>
              <w:right w:w="80" w:type="dxa"/>
            </w:tcMar>
          </w:tcPr>
          <w:p w14:paraId="11C17B96" w14:textId="77777777" w:rsidR="001C42D1" w:rsidRDefault="009C72E9">
            <w:r w:rsidRPr="000725AD">
              <w:t xml:space="preserve">Uuringus kasutatakse EGV andmebaasis säilitatavaid andmeid (geeniandmed, terviseandmed) kooskõlas Eesti </w:t>
            </w:r>
            <w:proofErr w:type="spellStart"/>
            <w:r w:rsidRPr="000725AD">
              <w:t>inimgeeniuuringute</w:t>
            </w:r>
            <w:proofErr w:type="spellEnd"/>
            <w:r w:rsidRPr="000725AD">
              <w:t xml:space="preserve"> seaduse ja teiste õigusaktidega (Euroopa Liidu isikuandmete kaitse </w:t>
            </w:r>
            <w:proofErr w:type="spellStart"/>
            <w:r w:rsidRPr="000725AD">
              <w:t>üldmäärus</w:t>
            </w:r>
            <w:proofErr w:type="spellEnd"/>
            <w:r w:rsidRPr="000725AD">
              <w:t>, isikuandmete kaitse seadus). Uuritavatega ei võeta andmete kogumise eesmärgil ühendust.</w:t>
            </w:r>
          </w:p>
          <w:p w14:paraId="47ED0EFB" w14:textId="39218669" w:rsidR="006B28C9" w:rsidRPr="000725AD" w:rsidRDefault="006B28C9">
            <w:r w:rsidRPr="006B28C9">
              <w:rPr>
                <w:highlight w:val="yellow"/>
              </w:rPr>
              <w:t>Bioloogilise materjali (vereplasma) laboratoorsed mõõtmised tehakse Tartu Ülikooli genoomika instituudi Genoomika tuumiklaboris ning eetikaloal nimetatud uurijad ise proove ei käsitle. Uurijad töötlevad ja analüüsivad üksnes tuumiklaborist saadud mõõtmisandmeid pseudonüümitud kujul.</w:t>
            </w:r>
          </w:p>
        </w:tc>
      </w:tr>
      <w:tr w:rsidR="001C42D1" w:rsidRPr="000725AD" w14:paraId="346B08DE" w14:textId="236343DF" w:rsidTr="56C67074">
        <w:trPr>
          <w:trHeight w:val="244"/>
        </w:trPr>
        <w:tc>
          <w:tcPr>
            <w:tcW w:w="3502" w:type="dxa"/>
            <w:tcBorders>
              <w:top w:val="single" w:sz="4" w:space="0" w:color="525252"/>
              <w:left w:val="single" w:sz="4" w:space="0" w:color="525252"/>
              <w:bottom w:val="single" w:sz="4" w:space="0" w:color="525252"/>
              <w:right w:val="single" w:sz="4" w:space="0" w:color="525252"/>
            </w:tcBorders>
            <w:tcMar>
              <w:top w:w="80" w:type="dxa"/>
              <w:left w:w="80" w:type="dxa"/>
              <w:bottom w:w="80" w:type="dxa"/>
              <w:right w:w="80" w:type="dxa"/>
            </w:tcMar>
          </w:tcPr>
          <w:p w14:paraId="7ABB73A9" w14:textId="1D792D76" w:rsidR="001C42D1" w:rsidRPr="000725AD" w:rsidRDefault="001C42D1" w:rsidP="007320DD">
            <w:pPr>
              <w:pBdr>
                <w:top w:val="nil"/>
                <w:left w:val="nil"/>
                <w:bottom w:val="nil"/>
                <w:right w:val="nil"/>
                <w:between w:val="nil"/>
              </w:pBdr>
              <w:spacing w:before="0" w:after="0"/>
              <w:rPr>
                <w:b/>
                <w:color w:val="323232"/>
              </w:rPr>
            </w:pPr>
            <w:r w:rsidRPr="000725AD">
              <w:rPr>
                <w:b/>
                <w:color w:val="323232"/>
              </w:rPr>
              <w:t xml:space="preserve">Koormus uuritavale (kontaktivõtmise viisid, </w:t>
            </w:r>
            <w:r w:rsidRPr="000725AD">
              <w:rPr>
                <w:b/>
              </w:rPr>
              <w:t>visiitide arv, uuringute tüüp ja arv, kutsete saatmise kordus jms)</w:t>
            </w:r>
          </w:p>
        </w:tc>
        <w:tc>
          <w:tcPr>
            <w:tcW w:w="6024" w:type="dxa"/>
            <w:gridSpan w:val="2"/>
            <w:tcBorders>
              <w:top w:val="single" w:sz="4" w:space="0" w:color="525252"/>
              <w:left w:val="single" w:sz="4" w:space="0" w:color="525252"/>
              <w:bottom w:val="single" w:sz="4" w:space="0" w:color="525252"/>
              <w:right w:val="single" w:sz="4" w:space="0" w:color="525252"/>
            </w:tcBorders>
            <w:tcMar>
              <w:top w:w="80" w:type="dxa"/>
              <w:left w:w="80" w:type="dxa"/>
              <w:bottom w:w="80" w:type="dxa"/>
              <w:right w:w="80" w:type="dxa"/>
            </w:tcMar>
          </w:tcPr>
          <w:p w14:paraId="04510CF7" w14:textId="604B728D" w:rsidR="001C42D1" w:rsidRPr="000725AD" w:rsidRDefault="009C72E9">
            <w:r w:rsidRPr="000725AD">
              <w:t xml:space="preserve">Käesoleva projekti raames ei toimu uuritavate värbamist ega uute bioloogiliste proovide võtmist. Geenidoonorite andmeid ei </w:t>
            </w:r>
            <w:proofErr w:type="spellStart"/>
            <w:r w:rsidRPr="000725AD">
              <w:t>depseudonüümita</w:t>
            </w:r>
            <w:proofErr w:type="spellEnd"/>
            <w:r w:rsidRPr="000725AD">
              <w:t xml:space="preserve"> ning nendega ei võeta ühendust.</w:t>
            </w:r>
          </w:p>
        </w:tc>
      </w:tr>
      <w:tr w:rsidR="001C42D1" w:rsidRPr="000725AD" w14:paraId="3F910747" w14:textId="3B07689C" w:rsidTr="56C67074">
        <w:trPr>
          <w:trHeight w:val="244"/>
        </w:trPr>
        <w:tc>
          <w:tcPr>
            <w:tcW w:w="9526" w:type="dxa"/>
            <w:gridSpan w:val="3"/>
            <w:tcBorders>
              <w:top w:val="single" w:sz="4" w:space="0" w:color="525252"/>
              <w:left w:val="single" w:sz="4" w:space="0" w:color="525252"/>
              <w:bottom w:val="single" w:sz="4" w:space="0" w:color="525252"/>
              <w:right w:val="single" w:sz="4" w:space="0" w:color="525252"/>
            </w:tcBorders>
            <w:shd w:val="clear" w:color="auto" w:fill="FDE9D9" w:themeFill="accent6" w:themeFillTint="33"/>
            <w:tcMar>
              <w:top w:w="80" w:type="dxa"/>
              <w:left w:w="80" w:type="dxa"/>
              <w:bottom w:w="80" w:type="dxa"/>
              <w:right w:w="80" w:type="dxa"/>
            </w:tcMar>
          </w:tcPr>
          <w:p w14:paraId="63C2B470" w14:textId="5C1661E8" w:rsidR="001C42D1" w:rsidRPr="000725AD" w:rsidRDefault="001C42D1" w:rsidP="00C23D76">
            <w:pPr>
              <w:spacing w:before="0" w:after="0" w:line="259" w:lineRule="auto"/>
              <w:rPr>
                <w:b/>
                <w:color w:val="000000"/>
                <w:sz w:val="22"/>
                <w:szCs w:val="22"/>
              </w:rPr>
            </w:pPr>
            <w:r w:rsidRPr="000725AD">
              <w:rPr>
                <w:b/>
                <w:color w:val="000000"/>
                <w:sz w:val="22"/>
                <w:szCs w:val="22"/>
              </w:rPr>
              <w:t>12. Koeproovide väljastamine kolmandatele osapooltele (RNA, DNA, plasma vms)</w:t>
            </w:r>
          </w:p>
        </w:tc>
      </w:tr>
      <w:tr w:rsidR="001C42D1" w:rsidRPr="000725AD" w14:paraId="422AC10D" w14:textId="7C23DCE4" w:rsidTr="56C67074">
        <w:trPr>
          <w:trHeight w:val="244"/>
        </w:trPr>
        <w:tc>
          <w:tcPr>
            <w:tcW w:w="3502" w:type="dxa"/>
            <w:tcBorders>
              <w:top w:val="single" w:sz="4" w:space="0" w:color="525252"/>
              <w:left w:val="single" w:sz="4" w:space="0" w:color="525252"/>
              <w:bottom w:val="single" w:sz="4" w:space="0" w:color="525252"/>
              <w:right w:val="single" w:sz="4" w:space="0" w:color="525252"/>
            </w:tcBorders>
            <w:tcMar>
              <w:top w:w="80" w:type="dxa"/>
              <w:left w:w="80" w:type="dxa"/>
              <w:bottom w:w="80" w:type="dxa"/>
              <w:right w:w="80" w:type="dxa"/>
            </w:tcMar>
          </w:tcPr>
          <w:p w14:paraId="375BF644" w14:textId="44C5171A" w:rsidR="001C42D1" w:rsidRPr="000725AD" w:rsidRDefault="001C42D1" w:rsidP="00C23D76">
            <w:pPr>
              <w:shd w:val="clear" w:color="auto" w:fill="FFFFFF"/>
              <w:spacing w:before="0" w:after="0"/>
              <w:rPr>
                <w:b/>
                <w:color w:val="323232"/>
              </w:rPr>
            </w:pPr>
            <w:r w:rsidRPr="000725AD">
              <w:rPr>
                <w:b/>
                <w:color w:val="323232"/>
              </w:rPr>
              <w:t xml:space="preserve">Mitme geenidoonori koeproove ja mis tüüpi koeproove väljastatakse? </w:t>
            </w:r>
          </w:p>
        </w:tc>
        <w:tc>
          <w:tcPr>
            <w:tcW w:w="6024" w:type="dxa"/>
            <w:gridSpan w:val="2"/>
            <w:tcBorders>
              <w:top w:val="single" w:sz="4" w:space="0" w:color="525252"/>
              <w:left w:val="single" w:sz="4" w:space="0" w:color="525252"/>
              <w:bottom w:val="single" w:sz="4" w:space="0" w:color="525252"/>
              <w:right w:val="single" w:sz="4" w:space="0" w:color="525252"/>
            </w:tcBorders>
            <w:tcMar>
              <w:top w:w="80" w:type="dxa"/>
              <w:left w:w="80" w:type="dxa"/>
              <w:bottom w:w="80" w:type="dxa"/>
              <w:right w:w="80" w:type="dxa"/>
            </w:tcMar>
          </w:tcPr>
          <w:p w14:paraId="5E035D9A" w14:textId="5EBB992A" w:rsidR="001C42D1" w:rsidRPr="000725AD" w:rsidRDefault="005D6C17" w:rsidP="00026BFD">
            <w:pPr>
              <w:shd w:val="clear" w:color="auto" w:fill="FFFFFF"/>
              <w:spacing w:before="0" w:after="0"/>
            </w:pPr>
            <w:proofErr w:type="spellStart"/>
            <w:r w:rsidRPr="005D6C17">
              <w:rPr>
                <w:highlight w:val="yellow"/>
              </w:rPr>
              <w:t>Seroprofiili</w:t>
            </w:r>
            <w:proofErr w:type="spellEnd"/>
            <w:r w:rsidRPr="005D6C17">
              <w:rPr>
                <w:highlight w:val="yellow"/>
              </w:rPr>
              <w:t xml:space="preserve"> loomiseks kasutatakse Eesti geenivaramu hoiustatud vereplasma proove valitud geenidoonoritelt. Täpne geenidoonorite arv selgub pärast pilootfaasi, lähtudes proovide </w:t>
            </w:r>
            <w:r w:rsidRPr="006B28C9">
              <w:rPr>
                <w:highlight w:val="yellow"/>
              </w:rPr>
              <w:t>kättesaadavusest, analüüside maksumusest ning mõõtmiste kvaliteedist.</w:t>
            </w:r>
            <w:r w:rsidR="006B28C9" w:rsidRPr="006B28C9">
              <w:rPr>
                <w:highlight w:val="yellow"/>
              </w:rPr>
              <w:t xml:space="preserve"> Hinnanguliselt kaasatakse kuni 20 000 geenidoonorit antikehade (ELISA) analüüsideks ning kuni 1 000 geenidoonorit PhIP-</w:t>
            </w:r>
            <w:proofErr w:type="spellStart"/>
            <w:r w:rsidR="006B28C9" w:rsidRPr="006B28C9">
              <w:rPr>
                <w:highlight w:val="yellow"/>
              </w:rPr>
              <w:t>Seq</w:t>
            </w:r>
            <w:proofErr w:type="spellEnd"/>
            <w:r w:rsidR="006B28C9" w:rsidRPr="006B28C9">
              <w:rPr>
                <w:highlight w:val="yellow"/>
              </w:rPr>
              <w:t xml:space="preserve"> analüüsideks; lõplik arv täpsustub pilootfaasi tulemuste alusel.</w:t>
            </w:r>
          </w:p>
        </w:tc>
      </w:tr>
      <w:tr w:rsidR="001C42D1" w:rsidRPr="000725AD" w14:paraId="1177B47F" w14:textId="2B0EA375" w:rsidTr="56C67074">
        <w:trPr>
          <w:trHeight w:val="244"/>
        </w:trPr>
        <w:tc>
          <w:tcPr>
            <w:tcW w:w="3502" w:type="dxa"/>
            <w:tcBorders>
              <w:top w:val="single" w:sz="4" w:space="0" w:color="525252"/>
              <w:left w:val="single" w:sz="4" w:space="0" w:color="525252"/>
              <w:bottom w:val="single" w:sz="4" w:space="0" w:color="525252"/>
              <w:right w:val="single" w:sz="4" w:space="0" w:color="525252"/>
            </w:tcBorders>
            <w:tcMar>
              <w:top w:w="80" w:type="dxa"/>
              <w:left w:w="80" w:type="dxa"/>
              <w:bottom w:w="80" w:type="dxa"/>
              <w:right w:w="80" w:type="dxa"/>
            </w:tcMar>
          </w:tcPr>
          <w:p w14:paraId="79E719A6" w14:textId="62C651BE" w:rsidR="001C42D1" w:rsidRPr="000725AD" w:rsidRDefault="001C42D1" w:rsidP="00C23D76">
            <w:pPr>
              <w:shd w:val="clear" w:color="auto" w:fill="FFFFFF"/>
              <w:spacing w:before="0" w:after="0"/>
              <w:rPr>
                <w:b/>
                <w:color w:val="323232"/>
              </w:rPr>
            </w:pPr>
            <w:r w:rsidRPr="000725AD">
              <w:rPr>
                <w:b/>
                <w:color w:val="323232"/>
              </w:rPr>
              <w:t xml:space="preserve">Kui palju ühe geenidoonori kohta koeproove väljastatakse? </w:t>
            </w:r>
          </w:p>
        </w:tc>
        <w:tc>
          <w:tcPr>
            <w:tcW w:w="6024" w:type="dxa"/>
            <w:gridSpan w:val="2"/>
            <w:tcBorders>
              <w:top w:val="single" w:sz="4" w:space="0" w:color="525252"/>
              <w:left w:val="single" w:sz="4" w:space="0" w:color="525252"/>
              <w:bottom w:val="single" w:sz="4" w:space="0" w:color="525252"/>
              <w:right w:val="single" w:sz="4" w:space="0" w:color="525252"/>
            </w:tcBorders>
            <w:tcMar>
              <w:top w:w="80" w:type="dxa"/>
              <w:left w:w="80" w:type="dxa"/>
              <w:bottom w:w="80" w:type="dxa"/>
              <w:right w:w="80" w:type="dxa"/>
            </w:tcMar>
          </w:tcPr>
          <w:p w14:paraId="31CFF1B0" w14:textId="418AAE37" w:rsidR="001C42D1" w:rsidRPr="006B28C9" w:rsidRDefault="00B9104F" w:rsidP="00026BFD">
            <w:pPr>
              <w:shd w:val="clear" w:color="auto" w:fill="FFFFFF"/>
              <w:spacing w:before="0" w:after="0"/>
              <w:rPr>
                <w:highlight w:val="yellow"/>
              </w:rPr>
            </w:pPr>
            <w:r>
              <w:rPr>
                <w:color w:val="000000"/>
                <w:highlight w:val="yellow"/>
              </w:rPr>
              <w:t>Ü</w:t>
            </w:r>
            <w:r w:rsidR="005D6C17" w:rsidRPr="006B28C9">
              <w:rPr>
                <w:color w:val="000000"/>
                <w:highlight w:val="yellow"/>
              </w:rPr>
              <w:t>he geenidoonori kohta väljastatakse minimaalselt vajalik kogus vereplasmat, mis on piisav ELISA ja vajadusel PhIP-</w:t>
            </w:r>
            <w:proofErr w:type="spellStart"/>
            <w:r w:rsidR="005D6C17" w:rsidRPr="006B28C9">
              <w:rPr>
                <w:color w:val="000000"/>
                <w:highlight w:val="yellow"/>
              </w:rPr>
              <w:t>Seq</w:t>
            </w:r>
            <w:proofErr w:type="spellEnd"/>
            <w:r w:rsidR="005D6C17" w:rsidRPr="006B28C9">
              <w:rPr>
                <w:color w:val="000000"/>
                <w:highlight w:val="yellow"/>
              </w:rPr>
              <w:t xml:space="preserve"> analüüside teostamiseks (hinnanguliselt 100</w:t>
            </w:r>
            <w:r w:rsidR="005D6C17" w:rsidRPr="006B28C9">
              <w:rPr>
                <w:highlight w:val="yellow"/>
              </w:rPr>
              <w:t xml:space="preserve"> </w:t>
            </w:r>
            <w:r w:rsidR="005D6C17" w:rsidRPr="006B28C9">
              <w:rPr>
                <w:color w:val="000000"/>
                <w:highlight w:val="yellow"/>
              </w:rPr>
              <w:t>µl). Väljastatava materjali maht täpsustub pilootfaasi käigus.</w:t>
            </w:r>
            <w:r w:rsidR="006B28C9" w:rsidRPr="006B28C9">
              <w:rPr>
                <w:color w:val="000000"/>
                <w:highlight w:val="yellow"/>
              </w:rPr>
              <w:t xml:space="preserve"> </w:t>
            </w:r>
          </w:p>
        </w:tc>
      </w:tr>
      <w:tr w:rsidR="001C42D1" w:rsidRPr="000725AD" w14:paraId="20035A11" w14:textId="54A51C58" w:rsidTr="56C67074">
        <w:trPr>
          <w:trHeight w:val="244"/>
        </w:trPr>
        <w:tc>
          <w:tcPr>
            <w:tcW w:w="3502" w:type="dxa"/>
            <w:tcBorders>
              <w:top w:val="single" w:sz="4" w:space="0" w:color="525252"/>
              <w:left w:val="single" w:sz="4" w:space="0" w:color="525252"/>
              <w:bottom w:val="single" w:sz="4" w:space="0" w:color="525252"/>
              <w:right w:val="single" w:sz="4" w:space="0" w:color="525252"/>
            </w:tcBorders>
            <w:tcMar>
              <w:top w:w="80" w:type="dxa"/>
              <w:left w:w="80" w:type="dxa"/>
              <w:bottom w:w="80" w:type="dxa"/>
              <w:right w:w="80" w:type="dxa"/>
            </w:tcMar>
          </w:tcPr>
          <w:p w14:paraId="46182403" w14:textId="66CAC440" w:rsidR="001C42D1" w:rsidRPr="000725AD" w:rsidRDefault="001C42D1" w:rsidP="00C23D76">
            <w:pPr>
              <w:shd w:val="clear" w:color="auto" w:fill="FFFFFF"/>
              <w:spacing w:before="0" w:after="0"/>
              <w:rPr>
                <w:b/>
                <w:color w:val="323232"/>
              </w:rPr>
            </w:pPr>
            <w:r w:rsidRPr="000725AD">
              <w:rPr>
                <w:b/>
                <w:color w:val="323232"/>
              </w:rPr>
              <w:t>Kuhu koeproov väljastatakse (riik, asutuse nimetus, aadress)?</w:t>
            </w:r>
          </w:p>
        </w:tc>
        <w:tc>
          <w:tcPr>
            <w:tcW w:w="6024" w:type="dxa"/>
            <w:gridSpan w:val="2"/>
            <w:tcBorders>
              <w:top w:val="single" w:sz="4" w:space="0" w:color="525252"/>
              <w:left w:val="single" w:sz="4" w:space="0" w:color="525252"/>
              <w:bottom w:val="single" w:sz="4" w:space="0" w:color="525252"/>
              <w:right w:val="single" w:sz="4" w:space="0" w:color="525252"/>
            </w:tcBorders>
            <w:tcMar>
              <w:top w:w="80" w:type="dxa"/>
              <w:left w:w="80" w:type="dxa"/>
              <w:bottom w:w="80" w:type="dxa"/>
              <w:right w:w="80" w:type="dxa"/>
            </w:tcMar>
          </w:tcPr>
          <w:p w14:paraId="272A6221" w14:textId="558AB907" w:rsidR="001C42D1" w:rsidRPr="006B28C9" w:rsidRDefault="005D6C17" w:rsidP="00026BFD">
            <w:pPr>
              <w:shd w:val="clear" w:color="auto" w:fill="FFFFFF"/>
              <w:spacing w:before="0" w:after="0"/>
              <w:rPr>
                <w:highlight w:val="yellow"/>
              </w:rPr>
            </w:pPr>
            <w:r w:rsidRPr="006B28C9">
              <w:rPr>
                <w:color w:val="000000"/>
                <w:highlight w:val="yellow"/>
              </w:rPr>
              <w:t>Proove ei saadeta instituudist väljapoole ning neid käideldakse  vaid Tartu Ülikooli genoomika instituudi Genoomika tuumiklaboris.</w:t>
            </w:r>
          </w:p>
        </w:tc>
      </w:tr>
      <w:tr w:rsidR="001C42D1" w:rsidRPr="000725AD" w14:paraId="22ACC1E8" w14:textId="3F20AADB" w:rsidTr="56C67074">
        <w:trPr>
          <w:trHeight w:val="244"/>
        </w:trPr>
        <w:tc>
          <w:tcPr>
            <w:tcW w:w="3502" w:type="dxa"/>
            <w:tcBorders>
              <w:top w:val="single" w:sz="4" w:space="0" w:color="525252"/>
              <w:left w:val="single" w:sz="4" w:space="0" w:color="525252"/>
              <w:bottom w:val="single" w:sz="4" w:space="0" w:color="525252"/>
              <w:right w:val="single" w:sz="4" w:space="0" w:color="525252"/>
            </w:tcBorders>
            <w:tcMar>
              <w:top w:w="80" w:type="dxa"/>
              <w:left w:w="80" w:type="dxa"/>
              <w:bottom w:w="80" w:type="dxa"/>
              <w:right w:w="80" w:type="dxa"/>
            </w:tcMar>
          </w:tcPr>
          <w:p w14:paraId="75BAA8E7" w14:textId="6251728B" w:rsidR="001C42D1" w:rsidRPr="000725AD" w:rsidRDefault="001C42D1" w:rsidP="00C23D76">
            <w:pPr>
              <w:shd w:val="clear" w:color="auto" w:fill="FFFFFF"/>
              <w:spacing w:before="0" w:after="0"/>
              <w:rPr>
                <w:b/>
                <w:color w:val="323232"/>
              </w:rPr>
            </w:pPr>
            <w:r w:rsidRPr="000725AD">
              <w:rPr>
                <w:b/>
                <w:color w:val="323232"/>
              </w:rPr>
              <w:t>Mida tehakse järelejäänud koeproovidega (kas ülejääk hävitatakse või saadetakse tagasi)?</w:t>
            </w:r>
          </w:p>
        </w:tc>
        <w:tc>
          <w:tcPr>
            <w:tcW w:w="6024" w:type="dxa"/>
            <w:gridSpan w:val="2"/>
            <w:tcBorders>
              <w:top w:val="single" w:sz="4" w:space="0" w:color="525252"/>
              <w:left w:val="single" w:sz="4" w:space="0" w:color="525252"/>
              <w:bottom w:val="single" w:sz="4" w:space="0" w:color="525252"/>
              <w:right w:val="single" w:sz="4" w:space="0" w:color="525252"/>
            </w:tcBorders>
            <w:tcMar>
              <w:top w:w="80" w:type="dxa"/>
              <w:left w:w="80" w:type="dxa"/>
              <w:bottom w:w="80" w:type="dxa"/>
              <w:right w:w="80" w:type="dxa"/>
            </w:tcMar>
          </w:tcPr>
          <w:p w14:paraId="14EEA7EC" w14:textId="37ADF457" w:rsidR="001C42D1" w:rsidRPr="006B28C9" w:rsidRDefault="005D6C17" w:rsidP="00026BFD">
            <w:pPr>
              <w:shd w:val="clear" w:color="auto" w:fill="FFFFFF"/>
              <w:spacing w:before="0" w:after="0"/>
              <w:rPr>
                <w:highlight w:val="yellow"/>
              </w:rPr>
            </w:pPr>
            <w:r w:rsidRPr="006B28C9">
              <w:rPr>
                <w:color w:val="000000"/>
                <w:highlight w:val="yellow"/>
              </w:rPr>
              <w:t>Ülejäänud vereplasma hävitatakse pärast analüüse tuumiklaboris või tagastatakse Eesti geenivaramule</w:t>
            </w:r>
            <w:r w:rsidR="006B28C9" w:rsidRPr="006B28C9">
              <w:rPr>
                <w:color w:val="000000"/>
                <w:highlight w:val="yellow"/>
              </w:rPr>
              <w:t>.</w:t>
            </w:r>
          </w:p>
        </w:tc>
      </w:tr>
      <w:tr w:rsidR="001C42D1" w:rsidRPr="000725AD" w14:paraId="746AC812" w14:textId="4279B23E" w:rsidTr="56C67074">
        <w:trPr>
          <w:trHeight w:val="243"/>
        </w:trPr>
        <w:tc>
          <w:tcPr>
            <w:tcW w:w="9526" w:type="dxa"/>
            <w:gridSpan w:val="3"/>
            <w:tcBorders>
              <w:top w:val="single" w:sz="4" w:space="0" w:color="000000" w:themeColor="text1"/>
              <w:left w:val="single" w:sz="4" w:space="0" w:color="525252"/>
              <w:bottom w:val="single" w:sz="4" w:space="0" w:color="000000" w:themeColor="text1"/>
              <w:right w:val="single" w:sz="4" w:space="0" w:color="525252"/>
            </w:tcBorders>
            <w:shd w:val="clear" w:color="auto" w:fill="FDE9D9" w:themeFill="accent6" w:themeFillTint="33"/>
            <w:tcMar>
              <w:top w:w="80" w:type="dxa"/>
              <w:left w:w="80" w:type="dxa"/>
              <w:bottom w:w="80" w:type="dxa"/>
              <w:right w:w="80" w:type="dxa"/>
            </w:tcMar>
          </w:tcPr>
          <w:p w14:paraId="55960919" w14:textId="602FF569" w:rsidR="001C42D1" w:rsidRPr="000725AD" w:rsidRDefault="001C42D1" w:rsidP="0017731D">
            <w:pPr>
              <w:spacing w:before="0" w:after="0" w:line="259" w:lineRule="auto"/>
              <w:rPr>
                <w:b/>
                <w:color w:val="000000"/>
                <w:sz w:val="22"/>
                <w:szCs w:val="22"/>
              </w:rPr>
            </w:pPr>
            <w:r w:rsidRPr="000725AD">
              <w:rPr>
                <w:b/>
                <w:color w:val="000000"/>
                <w:sz w:val="22"/>
                <w:szCs w:val="22"/>
              </w:rPr>
              <w:t xml:space="preserve">13. Uuringu eetiliste aspektide analüüs (3600 tähemärki, kuni 2 lk). </w:t>
            </w:r>
          </w:p>
          <w:p w14:paraId="47EC569B" w14:textId="5C07E3DE" w:rsidR="001C42D1" w:rsidRPr="000725AD" w:rsidRDefault="001C42D1" w:rsidP="0017731D">
            <w:pPr>
              <w:spacing w:before="0" w:after="0" w:line="259" w:lineRule="auto"/>
              <w:rPr>
                <w:b/>
                <w:color w:val="000000"/>
                <w:sz w:val="22"/>
                <w:szCs w:val="22"/>
              </w:rPr>
            </w:pPr>
            <w:r w:rsidRPr="000725AD">
              <w:rPr>
                <w:b/>
                <w:color w:val="000000"/>
              </w:rPr>
              <w:t xml:space="preserve">Kõik </w:t>
            </w:r>
            <w:r w:rsidRPr="000725AD">
              <w:rPr>
                <w:b/>
              </w:rPr>
              <w:t xml:space="preserve">uuringud, mille objektiks on inimesed, peavad olema läbi viidud, arvestades eetilisi nõudeid, eelkõige autonoomia austamise, heategemise ja kahju vältimise ning õigluse printsiipe. </w:t>
            </w:r>
          </w:p>
          <w:p w14:paraId="5859C925" w14:textId="77777777" w:rsidR="001C42D1" w:rsidRPr="000725AD" w:rsidRDefault="001C42D1" w:rsidP="0017731D">
            <w:pPr>
              <w:spacing w:before="0" w:after="0" w:line="259" w:lineRule="auto"/>
              <w:rPr>
                <w:b/>
                <w:color w:val="000000"/>
                <w:sz w:val="22"/>
                <w:szCs w:val="22"/>
              </w:rPr>
            </w:pPr>
          </w:p>
          <w:p w14:paraId="68B859DD" w14:textId="77777777" w:rsidR="001C42D1" w:rsidRPr="000725AD" w:rsidRDefault="001C42D1" w:rsidP="0017731D">
            <w:pPr>
              <w:spacing w:before="0" w:after="0" w:line="259" w:lineRule="auto"/>
              <w:rPr>
                <w:b/>
              </w:rPr>
            </w:pPr>
            <w:r w:rsidRPr="000725AD">
              <w:rPr>
                <w:b/>
                <w:color w:val="000000"/>
                <w:sz w:val="22"/>
                <w:szCs w:val="22"/>
              </w:rPr>
              <w:t>vt ka</w:t>
            </w:r>
            <w:r w:rsidR="009E3F26" w:rsidRPr="000725AD">
              <w:rPr>
                <w:b/>
                <w:color w:val="000000"/>
                <w:sz w:val="22"/>
                <w:szCs w:val="22"/>
              </w:rPr>
              <w:t xml:space="preserve">  </w:t>
            </w:r>
            <w:hyperlink r:id="rId10" w:history="1">
              <w:r w:rsidR="00247A25" w:rsidRPr="000725AD">
                <w:rPr>
                  <w:rStyle w:val="Hyperlink"/>
                  <w:b/>
                </w:rPr>
                <w:t>https://etag.ee/wp-content/uploads/2023/01/HE-eetikano%CC%83uded-juhendmaterjal.-Final.pdf</w:t>
              </w:r>
            </w:hyperlink>
            <w:r w:rsidR="00247A25" w:rsidRPr="000725AD">
              <w:rPr>
                <w:b/>
              </w:rPr>
              <w:t xml:space="preserve"> </w:t>
            </w:r>
            <w:r w:rsidR="003E2EC2" w:rsidRPr="000725AD">
              <w:rPr>
                <w:b/>
              </w:rPr>
              <w:t xml:space="preserve"> </w:t>
            </w:r>
            <w:hyperlink r:id="rId11" w:history="1">
              <w:r w:rsidR="009E3F26" w:rsidRPr="000725AD">
                <w:rPr>
                  <w:rStyle w:val="Hyperlink"/>
                  <w:b/>
                </w:rPr>
                <w:t>https://ec.europa.eu/info/funding-tenders/opportunities/docs/2021-2027/common/guidance/how-to-complete-your-ethics-self-assessment_en.pdf</w:t>
              </w:r>
            </w:hyperlink>
            <w:r w:rsidR="009E3F26" w:rsidRPr="000725AD">
              <w:rPr>
                <w:b/>
              </w:rPr>
              <w:t xml:space="preserve"> </w:t>
            </w:r>
          </w:p>
          <w:p w14:paraId="0BADA0C2" w14:textId="77777777" w:rsidR="008E209C" w:rsidRPr="000725AD" w:rsidRDefault="008E209C" w:rsidP="0017731D">
            <w:pPr>
              <w:spacing w:before="0" w:after="0" w:line="259" w:lineRule="auto"/>
              <w:rPr>
                <w:b/>
                <w:color w:val="000000" w:themeColor="text1"/>
                <w:sz w:val="22"/>
                <w:szCs w:val="22"/>
              </w:rPr>
            </w:pPr>
          </w:p>
          <w:p w14:paraId="03EC06F0" w14:textId="77777777" w:rsidR="008E209C" w:rsidRPr="000725AD" w:rsidRDefault="008E209C" w:rsidP="008E209C">
            <w:pPr>
              <w:spacing w:before="0" w:after="0"/>
              <w:ind w:left="100"/>
              <w:rPr>
                <w:rFonts w:ascii="Times New Roman" w:eastAsia="Times New Roman" w:hAnsi="Times New Roman" w:cs="Times New Roman"/>
                <w:sz w:val="24"/>
                <w:szCs w:val="24"/>
                <w:lang w:eastAsia="en-US"/>
              </w:rPr>
            </w:pPr>
            <w:r w:rsidRPr="000725AD">
              <w:rPr>
                <w:rFonts w:eastAsia="Times New Roman"/>
                <w:color w:val="000000"/>
                <w:lang w:eastAsia="en-US"/>
              </w:rPr>
              <w:lastRenderedPageBreak/>
              <w:t xml:space="preserve">Uuring viiakse läbi kooskõlas </w:t>
            </w:r>
            <w:proofErr w:type="spellStart"/>
            <w:r w:rsidRPr="000725AD">
              <w:rPr>
                <w:rFonts w:eastAsia="Times New Roman"/>
                <w:color w:val="000000"/>
                <w:lang w:eastAsia="en-US"/>
              </w:rPr>
              <w:t>Inimgeeniuuringute</w:t>
            </w:r>
            <w:proofErr w:type="spellEnd"/>
            <w:r w:rsidRPr="000725AD">
              <w:rPr>
                <w:rFonts w:eastAsia="Times New Roman"/>
                <w:color w:val="000000"/>
                <w:lang w:eastAsia="en-US"/>
              </w:rPr>
              <w:t xml:space="preserve"> seaduse ja teiste õigusaktidega (Euroopa Liidu isikuandmete kaitse </w:t>
            </w:r>
            <w:proofErr w:type="spellStart"/>
            <w:r w:rsidRPr="000725AD">
              <w:rPr>
                <w:rFonts w:eastAsia="Times New Roman"/>
                <w:color w:val="000000"/>
                <w:lang w:eastAsia="en-US"/>
              </w:rPr>
              <w:t>üldmäärus</w:t>
            </w:r>
            <w:proofErr w:type="spellEnd"/>
            <w:r w:rsidRPr="000725AD">
              <w:rPr>
                <w:rFonts w:eastAsia="Times New Roman"/>
                <w:color w:val="000000"/>
                <w:lang w:eastAsia="en-US"/>
              </w:rPr>
              <w:t>, isikuandmete kaitse seadus).</w:t>
            </w:r>
          </w:p>
          <w:p w14:paraId="4255BC96" w14:textId="77777777" w:rsidR="008E209C" w:rsidRPr="000725AD" w:rsidRDefault="008E209C" w:rsidP="008E209C">
            <w:pPr>
              <w:spacing w:before="0" w:after="0"/>
              <w:textAlignment w:val="baseline"/>
              <w:rPr>
                <w:rFonts w:eastAsia="Times New Roman"/>
                <w:color w:val="000000"/>
                <w:lang w:eastAsia="en-US"/>
              </w:rPr>
            </w:pPr>
          </w:p>
          <w:p w14:paraId="10D2DBAA" w14:textId="1E554CDB" w:rsidR="008E209C" w:rsidRPr="000725AD" w:rsidRDefault="008E209C" w:rsidP="008E209C">
            <w:pPr>
              <w:pStyle w:val="ListParagraph"/>
              <w:numPr>
                <w:ilvl w:val="0"/>
                <w:numId w:val="40"/>
              </w:numPr>
              <w:spacing w:before="0" w:after="0"/>
              <w:textAlignment w:val="baseline"/>
              <w:rPr>
                <w:rFonts w:eastAsia="Times New Roman"/>
                <w:color w:val="000000"/>
                <w:lang w:eastAsia="en-US"/>
              </w:rPr>
            </w:pPr>
            <w:r w:rsidRPr="000725AD">
              <w:rPr>
                <w:rFonts w:eastAsia="Times New Roman"/>
                <w:color w:val="000000"/>
                <w:lang w:eastAsia="en-US"/>
              </w:rPr>
              <w:t>Isiku autonoomia respekteerimise printsiip on tagatud sellega, et kõik geenidoonorid on EGV-</w:t>
            </w:r>
            <w:proofErr w:type="spellStart"/>
            <w:r w:rsidRPr="000725AD">
              <w:rPr>
                <w:rFonts w:eastAsia="Times New Roman"/>
                <w:color w:val="000000"/>
                <w:lang w:eastAsia="en-US"/>
              </w:rPr>
              <w:t>ga</w:t>
            </w:r>
            <w:proofErr w:type="spellEnd"/>
            <w:r w:rsidRPr="000725AD">
              <w:rPr>
                <w:rFonts w:eastAsia="Times New Roman"/>
                <w:color w:val="000000"/>
                <w:lang w:eastAsia="en-US"/>
              </w:rPr>
              <w:t xml:space="preserve"> liitunud vabatahtlikult ja allkirjastanud teadliku nõusoleku vormi, millega nad nõustuvad, et nende pseudonüümitud andmeid võib kasutada teadusuuringutes. Geenidoonoritel on õigus ja võimalus oma nõusolek igal ajal tagasi võtta.</w:t>
            </w:r>
          </w:p>
          <w:p w14:paraId="0441BE43" w14:textId="42F40A1F" w:rsidR="008E209C" w:rsidRPr="000725AD" w:rsidRDefault="008E209C" w:rsidP="008E209C">
            <w:pPr>
              <w:spacing w:before="0" w:after="0"/>
              <w:rPr>
                <w:rFonts w:ascii="Times New Roman" w:eastAsia="Times New Roman" w:hAnsi="Times New Roman" w:cs="Times New Roman"/>
                <w:sz w:val="24"/>
                <w:szCs w:val="24"/>
                <w:lang w:eastAsia="en-US"/>
              </w:rPr>
            </w:pPr>
          </w:p>
          <w:p w14:paraId="692CB7FA" w14:textId="3963D53A" w:rsidR="008E209C" w:rsidRPr="000725AD" w:rsidRDefault="008E209C" w:rsidP="008E209C">
            <w:pPr>
              <w:pStyle w:val="ListParagraph"/>
              <w:numPr>
                <w:ilvl w:val="0"/>
                <w:numId w:val="40"/>
              </w:numPr>
              <w:spacing w:before="0" w:after="0"/>
              <w:textAlignment w:val="baseline"/>
              <w:rPr>
                <w:rFonts w:eastAsia="Times New Roman"/>
                <w:color w:val="000000"/>
                <w:lang w:eastAsia="en-US"/>
              </w:rPr>
            </w:pPr>
            <w:r w:rsidRPr="000725AD">
              <w:rPr>
                <w:rFonts w:eastAsia="Times New Roman"/>
                <w:color w:val="000000"/>
                <w:lang w:eastAsia="en-US"/>
              </w:rPr>
              <w:t xml:space="preserve">Privaatsuse ja konfidentsiaalsuse respekteerimise printsiibist lähtuvalt avaldatakse ainult analüüside koondstatistikuid, mis ei võimalda uuringus osalejate </w:t>
            </w:r>
            <w:proofErr w:type="spellStart"/>
            <w:r w:rsidRPr="000725AD">
              <w:rPr>
                <w:rFonts w:eastAsia="Times New Roman"/>
                <w:color w:val="000000"/>
                <w:lang w:eastAsia="en-US"/>
              </w:rPr>
              <w:t>depseudonüümimist</w:t>
            </w:r>
            <w:proofErr w:type="spellEnd"/>
            <w:r w:rsidRPr="000725AD">
              <w:rPr>
                <w:rFonts w:eastAsia="Times New Roman"/>
                <w:color w:val="000000"/>
                <w:lang w:eastAsia="en-US"/>
              </w:rPr>
              <w:t xml:space="preserve">. Uuring viiakse läbi teadusuuringute ja andmetöötluse parimaid tavasid järgides. Uurimistöö läbiviijad on kohustatud järgima kõiki seadusest tulenevaid ja andmete väljastamise korralduses toodud andmekaitse põhimõtteid. Geenivaramust väljastatakse uurimistööks geeniandmeid või terviseseisundi kirjeldusi ainult pseudonüümituna, hulgana ja tingimusel, et väljastatavaid proove või andmeid on üheaegselt vähemalt viie geenidoonori kohta (IGUS §22, lg (4)). Andmete väljastamisel järgib EGV kõiki </w:t>
            </w:r>
            <w:proofErr w:type="spellStart"/>
            <w:r w:rsidRPr="000725AD">
              <w:rPr>
                <w:rFonts w:eastAsia="Times New Roman"/>
                <w:color w:val="000000"/>
                <w:lang w:eastAsia="en-US"/>
              </w:rPr>
              <w:t>IGUS-est</w:t>
            </w:r>
            <w:proofErr w:type="spellEnd"/>
            <w:r w:rsidRPr="000725AD">
              <w:rPr>
                <w:rFonts w:eastAsia="Times New Roman"/>
                <w:color w:val="000000"/>
                <w:lang w:eastAsia="en-US"/>
              </w:rPr>
              <w:t xml:space="preserve"> tulenevaid nõudeid. Uuringus osalevate koostööpartneritega ei jagata andmeid üksikisiku tasemel ning väljaspool Tartu Ülikooli arvutustaristut jagatakse ainult koondandmeid. See tähendab, et nii osalejate privaatsuse kui ka andmete väärkasutusega seotud riskid on äärmiselt madalad, hästi juhitud ja kaaluvad üles selle uuringu potentsiaalse kasu. </w:t>
            </w:r>
          </w:p>
          <w:p w14:paraId="739ACF07" w14:textId="27350DEC" w:rsidR="008E209C" w:rsidRPr="000725AD" w:rsidRDefault="008E209C" w:rsidP="008E209C">
            <w:pPr>
              <w:spacing w:before="0" w:after="0"/>
              <w:rPr>
                <w:rFonts w:ascii="Times New Roman" w:eastAsia="Times New Roman" w:hAnsi="Times New Roman" w:cs="Times New Roman"/>
                <w:sz w:val="24"/>
                <w:szCs w:val="24"/>
                <w:lang w:eastAsia="en-US"/>
              </w:rPr>
            </w:pPr>
          </w:p>
          <w:p w14:paraId="15053E40" w14:textId="5D68E77C" w:rsidR="008E209C" w:rsidRPr="000725AD" w:rsidRDefault="008E209C" w:rsidP="008E209C">
            <w:pPr>
              <w:pStyle w:val="ListParagraph"/>
              <w:numPr>
                <w:ilvl w:val="0"/>
                <w:numId w:val="40"/>
              </w:numPr>
              <w:spacing w:before="0" w:after="0"/>
              <w:textAlignment w:val="baseline"/>
              <w:rPr>
                <w:rFonts w:eastAsia="Times New Roman"/>
                <w:color w:val="000000"/>
                <w:lang w:eastAsia="en-US"/>
              </w:rPr>
            </w:pPr>
            <w:r w:rsidRPr="000725AD">
              <w:rPr>
                <w:rFonts w:eastAsia="Times New Roman"/>
                <w:color w:val="000000"/>
                <w:lang w:eastAsia="en-US"/>
              </w:rPr>
              <w:t xml:space="preserve">Haavatavate populatsioonide kaitsmise printsiip on tagatud teadusliku uudsusega: projekti raames välja töötatav metoodika ning eeldatavad tulemused võimaldavad turvaliselt kasutada </w:t>
            </w:r>
            <w:proofErr w:type="spellStart"/>
            <w:r w:rsidRPr="000725AD">
              <w:rPr>
                <w:rFonts w:eastAsia="Times New Roman"/>
                <w:color w:val="000000"/>
                <w:lang w:eastAsia="en-US"/>
              </w:rPr>
              <w:t>biopankades</w:t>
            </w:r>
            <w:proofErr w:type="spellEnd"/>
            <w:r w:rsidRPr="000725AD">
              <w:rPr>
                <w:rFonts w:eastAsia="Times New Roman"/>
                <w:color w:val="000000"/>
                <w:lang w:eastAsia="en-US"/>
              </w:rPr>
              <w:t xml:space="preserve"> kogutud andmete potentsiaali ja kasutada neid terviseuuringute läbiviimisel. Projekti käigus omandatud teadmised (nt krooniliste kopsuhaiguste täiustatud riskimudelid) toovad eeldatavat kasu rahva tervisele, kuna võimaldavad kroonilisi kopsuhaigusi paremini ennetada ja diagnoosida.</w:t>
            </w:r>
          </w:p>
          <w:p w14:paraId="0531D6B9" w14:textId="5B2203AE" w:rsidR="008E209C" w:rsidRPr="000725AD" w:rsidRDefault="008E209C" w:rsidP="008E209C">
            <w:pPr>
              <w:spacing w:before="0" w:after="0"/>
              <w:rPr>
                <w:rFonts w:ascii="Times New Roman" w:eastAsia="Times New Roman" w:hAnsi="Times New Roman" w:cs="Times New Roman"/>
                <w:sz w:val="24"/>
                <w:szCs w:val="24"/>
                <w:lang w:eastAsia="en-US"/>
              </w:rPr>
            </w:pPr>
          </w:p>
          <w:p w14:paraId="03D1D82C" w14:textId="2D777721" w:rsidR="008E209C" w:rsidRPr="000725AD" w:rsidRDefault="008E209C" w:rsidP="008E209C">
            <w:pPr>
              <w:pStyle w:val="ListParagraph"/>
              <w:numPr>
                <w:ilvl w:val="0"/>
                <w:numId w:val="40"/>
              </w:numPr>
              <w:spacing w:before="0" w:after="0"/>
              <w:textAlignment w:val="baseline"/>
              <w:rPr>
                <w:rFonts w:eastAsia="Times New Roman"/>
                <w:color w:val="000000"/>
                <w:lang w:eastAsia="en-US"/>
              </w:rPr>
            </w:pPr>
            <w:r w:rsidRPr="000725AD">
              <w:rPr>
                <w:rFonts w:eastAsia="Times New Roman"/>
                <w:color w:val="000000"/>
                <w:lang w:eastAsia="en-US"/>
              </w:rPr>
              <w:t>Võrdse kohtlemise printsiip on tagatud sellega, et käesolev uuring ei diskrimineeri kedagi rahvuse, soo ega muu kuuluvuse alusel. Kõikide ühiskonna- ja vanusegruppide puhul on eesmärk toetada elukvaliteedi parandamist ja tervena elatud aastate arvu suurendamist. Uuringusse kaasatakse nii mehi kui naisi.</w:t>
            </w:r>
            <w:r w:rsidRPr="000725AD">
              <w:rPr>
                <w:rFonts w:ascii="Times New Roman" w:eastAsia="Times New Roman" w:hAnsi="Times New Roman" w:cs="Times New Roman"/>
                <w:sz w:val="24"/>
                <w:szCs w:val="24"/>
                <w:lang w:eastAsia="en-US"/>
              </w:rPr>
              <w:br/>
            </w:r>
          </w:p>
          <w:p w14:paraId="245EAF75" w14:textId="4D3F957E" w:rsidR="008E209C" w:rsidRPr="000725AD" w:rsidRDefault="008E209C" w:rsidP="008E209C">
            <w:pPr>
              <w:pStyle w:val="ListParagraph"/>
              <w:numPr>
                <w:ilvl w:val="0"/>
                <w:numId w:val="40"/>
              </w:numPr>
              <w:spacing w:before="0" w:after="0"/>
              <w:textAlignment w:val="baseline"/>
              <w:rPr>
                <w:rFonts w:eastAsia="Times New Roman"/>
                <w:color w:val="000000"/>
                <w:lang w:eastAsia="en-US"/>
              </w:rPr>
            </w:pPr>
            <w:r w:rsidRPr="000725AD">
              <w:rPr>
                <w:rFonts w:eastAsia="Times New Roman"/>
                <w:color w:val="000000"/>
                <w:lang w:eastAsia="en-US"/>
              </w:rPr>
              <w:t xml:space="preserve">Heategemise ja õigluse printsiibist lähtuvalt toovad uurimistööst saadavad tulemused kasu mitte ainult võrdselt kõikidele geenidoonoritele, vaid ka teistele Eesti ja ka teiste riikide elanikele. Käesolev uurimistöö aitab edendada teaduse arengut </w:t>
            </w:r>
            <w:r w:rsidR="002841DB" w:rsidRPr="000725AD">
              <w:rPr>
                <w:rFonts w:eastAsia="Times New Roman"/>
                <w:color w:val="000000"/>
                <w:lang w:eastAsia="en-US"/>
              </w:rPr>
              <w:t>ning</w:t>
            </w:r>
            <w:r w:rsidRPr="000725AD">
              <w:rPr>
                <w:rFonts w:eastAsia="Times New Roman"/>
                <w:color w:val="000000"/>
                <w:lang w:eastAsia="en-US"/>
              </w:rPr>
              <w:t xml:space="preserve"> </w:t>
            </w:r>
            <w:r w:rsidR="002841DB" w:rsidRPr="000725AD">
              <w:rPr>
                <w:rFonts w:eastAsia="Times New Roman"/>
                <w:color w:val="000000"/>
                <w:lang w:eastAsia="en-US"/>
              </w:rPr>
              <w:t xml:space="preserve">geenianalüüside koonstatistikute jagamine </w:t>
            </w:r>
            <w:r w:rsidRPr="000725AD">
              <w:rPr>
                <w:rFonts w:eastAsia="Times New Roman"/>
                <w:lang w:eastAsia="en-US"/>
              </w:rPr>
              <w:t xml:space="preserve">väärindab </w:t>
            </w:r>
            <w:r w:rsidRPr="000725AD">
              <w:rPr>
                <w:rFonts w:eastAsia="Times New Roman"/>
                <w:color w:val="000000"/>
                <w:lang w:eastAsia="en-US"/>
              </w:rPr>
              <w:t>geenivaramut kui teaduse infrastruktuuri. Uurimistöö tulemused on eelduseks geenidoonorite ootuste täitmisele ehk personaalse tagasiside andmiseks vajaliku teadusliku osa loomisele. Töö üldistatud tulemusi jagatakse laiema avalikkusega ning publitseeritakse rahvusvahelistes eelretsenseeritud ajakirjades, et edendada vastava valdkonna teadmisi. </w:t>
            </w:r>
          </w:p>
          <w:p w14:paraId="5F7DDA11" w14:textId="5478D9DC" w:rsidR="008E209C" w:rsidRPr="000725AD" w:rsidRDefault="008E209C" w:rsidP="008E209C">
            <w:pPr>
              <w:spacing w:before="0" w:after="0"/>
              <w:rPr>
                <w:rFonts w:ascii="Times New Roman" w:eastAsia="Times New Roman" w:hAnsi="Times New Roman" w:cs="Times New Roman"/>
                <w:sz w:val="24"/>
                <w:szCs w:val="24"/>
                <w:lang w:eastAsia="en-US"/>
              </w:rPr>
            </w:pPr>
          </w:p>
          <w:p w14:paraId="7A23B1B6" w14:textId="14A44E57" w:rsidR="008E209C" w:rsidRPr="000725AD" w:rsidRDefault="008E209C" w:rsidP="008E209C">
            <w:pPr>
              <w:pStyle w:val="ListParagraph"/>
              <w:numPr>
                <w:ilvl w:val="0"/>
                <w:numId w:val="40"/>
              </w:numPr>
              <w:spacing w:before="0" w:after="0"/>
              <w:textAlignment w:val="baseline"/>
              <w:rPr>
                <w:rFonts w:eastAsia="Times New Roman"/>
                <w:color w:val="000000"/>
                <w:lang w:eastAsia="en-US"/>
              </w:rPr>
            </w:pPr>
            <w:r w:rsidRPr="000725AD">
              <w:rPr>
                <w:rFonts w:eastAsia="Times New Roman"/>
                <w:color w:val="000000"/>
                <w:lang w:eastAsia="en-US"/>
              </w:rPr>
              <w:t xml:space="preserve">Mittekahjustamise printsiibist lähtuvalt toimub andmete analüüs ainult tänapäeva teaduse tipptasemel metoodikat kasutades. Uurimistöösse on kaasatud oma eriala rahvusvaheliselt tunnustatud teadlased, et tagada töö võimalikult kõrge kvaliteet ja töövoos vigade esinemise tõenäosuse vähendamine. </w:t>
            </w:r>
          </w:p>
          <w:p w14:paraId="68E6AC3E" w14:textId="035C6C26" w:rsidR="008E209C" w:rsidRPr="000725AD" w:rsidRDefault="008E209C" w:rsidP="0017731D">
            <w:pPr>
              <w:spacing w:before="0" w:after="0" w:line="259" w:lineRule="auto"/>
              <w:rPr>
                <w:b/>
                <w:color w:val="000000" w:themeColor="text1"/>
                <w:sz w:val="22"/>
                <w:szCs w:val="22"/>
              </w:rPr>
            </w:pPr>
          </w:p>
        </w:tc>
      </w:tr>
      <w:tr w:rsidR="001C42D1" w:rsidRPr="000725AD" w14:paraId="3A1B58F2" w14:textId="59A8C963" w:rsidTr="56C67074">
        <w:trPr>
          <w:trHeight w:val="490"/>
        </w:trPr>
        <w:tc>
          <w:tcPr>
            <w:tcW w:w="9526" w:type="dxa"/>
            <w:gridSpan w:val="3"/>
            <w:tcBorders>
              <w:top w:val="single" w:sz="4" w:space="0" w:color="000000" w:themeColor="text1"/>
              <w:left w:val="single" w:sz="4" w:space="0" w:color="525252"/>
              <w:bottom w:val="single" w:sz="4" w:space="0" w:color="525252"/>
              <w:right w:val="single" w:sz="4" w:space="0" w:color="525252"/>
            </w:tcBorders>
            <w:shd w:val="clear" w:color="auto" w:fill="D0CECE"/>
            <w:tcMar>
              <w:top w:w="80" w:type="dxa"/>
              <w:left w:w="80" w:type="dxa"/>
              <w:bottom w:w="80" w:type="dxa"/>
              <w:right w:w="80" w:type="dxa"/>
            </w:tcMar>
          </w:tcPr>
          <w:p w14:paraId="3F8A5CEA" w14:textId="6CC201A1" w:rsidR="001C42D1" w:rsidRPr="000725AD" w:rsidRDefault="001C42D1">
            <w:pPr>
              <w:rPr>
                <w:b/>
              </w:rPr>
            </w:pPr>
            <w:r w:rsidRPr="000725AD">
              <w:rPr>
                <w:b/>
                <w:sz w:val="22"/>
                <w:szCs w:val="22"/>
              </w:rPr>
              <w:lastRenderedPageBreak/>
              <w:t xml:space="preserve">13 a Inimesed </w:t>
            </w:r>
          </w:p>
        </w:tc>
      </w:tr>
      <w:tr w:rsidR="001C42D1" w:rsidRPr="000725AD" w14:paraId="69CF1330" w14:textId="6B960CCD" w:rsidTr="56C67074">
        <w:trPr>
          <w:trHeight w:val="377"/>
        </w:trPr>
        <w:tc>
          <w:tcPr>
            <w:tcW w:w="3502" w:type="dxa"/>
            <w:tcBorders>
              <w:top w:val="single" w:sz="4" w:space="0" w:color="525252"/>
              <w:left w:val="single" w:sz="4" w:space="0" w:color="525252"/>
              <w:bottom w:val="single" w:sz="4" w:space="0" w:color="525252"/>
              <w:right w:val="single" w:sz="4" w:space="0" w:color="525252"/>
            </w:tcBorders>
            <w:tcMar>
              <w:top w:w="80" w:type="dxa"/>
              <w:left w:w="80" w:type="dxa"/>
              <w:bottom w:w="80" w:type="dxa"/>
              <w:right w:w="80" w:type="dxa"/>
            </w:tcMar>
          </w:tcPr>
          <w:p w14:paraId="463010E2" w14:textId="3F69D3EB" w:rsidR="001C42D1" w:rsidRPr="000725AD" w:rsidRDefault="001C42D1" w:rsidP="00C55E95">
            <w:pPr>
              <w:jc w:val="center"/>
              <w:rPr>
                <w:b/>
              </w:rPr>
            </w:pPr>
            <w:r w:rsidRPr="000725AD">
              <w:rPr>
                <w:b/>
              </w:rPr>
              <w:t>Abiküsimused</w:t>
            </w:r>
          </w:p>
        </w:tc>
        <w:tc>
          <w:tcPr>
            <w:tcW w:w="590" w:type="dxa"/>
            <w:tcBorders>
              <w:top w:val="single" w:sz="4" w:space="0" w:color="525252"/>
              <w:left w:val="single" w:sz="4" w:space="0" w:color="525252"/>
              <w:bottom w:val="single" w:sz="4" w:space="0" w:color="525252"/>
              <w:right w:val="single" w:sz="4" w:space="0" w:color="525252"/>
            </w:tcBorders>
            <w:tcMar>
              <w:top w:w="80" w:type="dxa"/>
              <w:left w:w="80" w:type="dxa"/>
              <w:bottom w:w="80" w:type="dxa"/>
              <w:right w:w="80" w:type="dxa"/>
            </w:tcMar>
          </w:tcPr>
          <w:p w14:paraId="3D048731" w14:textId="77777777" w:rsidR="001C42D1" w:rsidRPr="000725AD" w:rsidRDefault="001C42D1" w:rsidP="00C55E95">
            <w:pPr>
              <w:pBdr>
                <w:top w:val="nil"/>
                <w:left w:val="nil"/>
                <w:bottom w:val="nil"/>
                <w:right w:val="nil"/>
                <w:between w:val="nil"/>
              </w:pBdr>
              <w:spacing w:before="0" w:after="0"/>
              <w:jc w:val="center"/>
              <w:rPr>
                <w:b/>
                <w:color w:val="323232"/>
              </w:rPr>
            </w:pPr>
            <w:r w:rsidRPr="000725AD">
              <w:rPr>
                <w:b/>
                <w:color w:val="323232"/>
              </w:rPr>
              <w:t>Ei</w:t>
            </w:r>
          </w:p>
        </w:tc>
        <w:tc>
          <w:tcPr>
            <w:tcW w:w="5434" w:type="dxa"/>
            <w:tcBorders>
              <w:top w:val="single" w:sz="4" w:space="0" w:color="525252"/>
              <w:left w:val="single" w:sz="4" w:space="0" w:color="525252"/>
              <w:bottom w:val="single" w:sz="4" w:space="0" w:color="525252"/>
              <w:right w:val="single" w:sz="4" w:space="0" w:color="525252"/>
            </w:tcBorders>
            <w:tcMar>
              <w:top w:w="80" w:type="dxa"/>
              <w:left w:w="80" w:type="dxa"/>
              <w:bottom w:w="80" w:type="dxa"/>
              <w:right w:w="80" w:type="dxa"/>
            </w:tcMar>
          </w:tcPr>
          <w:p w14:paraId="71C33B83" w14:textId="2896E389" w:rsidR="001C42D1" w:rsidRPr="000725AD" w:rsidRDefault="001C42D1" w:rsidP="00C55E95">
            <w:pPr>
              <w:pBdr>
                <w:top w:val="nil"/>
                <w:left w:val="nil"/>
                <w:bottom w:val="nil"/>
                <w:right w:val="nil"/>
                <w:between w:val="nil"/>
              </w:pBdr>
              <w:spacing w:before="0" w:after="0"/>
              <w:jc w:val="center"/>
              <w:rPr>
                <w:b/>
                <w:color w:val="323232"/>
              </w:rPr>
            </w:pPr>
            <w:r w:rsidRPr="000725AD">
              <w:rPr>
                <w:b/>
                <w:color w:val="323232"/>
              </w:rPr>
              <w:t>Jah</w:t>
            </w:r>
          </w:p>
        </w:tc>
      </w:tr>
      <w:tr w:rsidR="001C42D1" w:rsidRPr="000725AD" w14:paraId="3069ED71" w14:textId="1EECECED" w:rsidTr="56C67074">
        <w:trPr>
          <w:trHeight w:val="1097"/>
        </w:trPr>
        <w:tc>
          <w:tcPr>
            <w:tcW w:w="3502" w:type="dxa"/>
            <w:tcBorders>
              <w:top w:val="single" w:sz="4" w:space="0" w:color="525252"/>
              <w:left w:val="single" w:sz="4" w:space="0" w:color="525252"/>
              <w:bottom w:val="single" w:sz="4" w:space="0" w:color="000000" w:themeColor="text1"/>
              <w:right w:val="single" w:sz="4" w:space="0" w:color="525252"/>
            </w:tcBorders>
            <w:tcMar>
              <w:top w:w="80" w:type="dxa"/>
              <w:left w:w="80" w:type="dxa"/>
              <w:bottom w:w="80" w:type="dxa"/>
              <w:right w:w="80" w:type="dxa"/>
            </w:tcMar>
          </w:tcPr>
          <w:p w14:paraId="4820095B" w14:textId="17E125C0" w:rsidR="001C42D1" w:rsidRPr="000725AD" w:rsidRDefault="001C42D1" w:rsidP="007320DD">
            <w:pPr>
              <w:pBdr>
                <w:top w:val="nil"/>
                <w:left w:val="nil"/>
                <w:bottom w:val="nil"/>
                <w:right w:val="nil"/>
                <w:between w:val="nil"/>
              </w:pBdr>
              <w:spacing w:before="0" w:after="0"/>
              <w:rPr>
                <w:b/>
                <w:color w:val="323232"/>
              </w:rPr>
            </w:pPr>
            <w:r w:rsidRPr="000725AD">
              <w:rPr>
                <w:b/>
                <w:color w:val="323232"/>
              </w:rPr>
              <w:t>Kas uurimisobjektiks on inimesed?</w:t>
            </w:r>
          </w:p>
        </w:tc>
        <w:tc>
          <w:tcPr>
            <w:tcW w:w="590" w:type="dxa"/>
            <w:tcBorders>
              <w:top w:val="single" w:sz="4" w:space="0" w:color="525252"/>
              <w:left w:val="single" w:sz="4" w:space="0" w:color="525252"/>
              <w:bottom w:val="single" w:sz="4" w:space="0" w:color="525252"/>
              <w:right w:val="single" w:sz="4" w:space="0" w:color="525252"/>
            </w:tcBorders>
            <w:tcMar>
              <w:top w:w="80" w:type="dxa"/>
              <w:left w:w="80" w:type="dxa"/>
              <w:bottom w:w="80" w:type="dxa"/>
              <w:right w:w="80" w:type="dxa"/>
            </w:tcMar>
          </w:tcPr>
          <w:p w14:paraId="1013B7A3" w14:textId="38F931D5" w:rsidR="001C42D1" w:rsidRPr="00053C9D" w:rsidRDefault="008E209C">
            <w:pPr>
              <w:pBdr>
                <w:top w:val="nil"/>
                <w:left w:val="nil"/>
                <w:bottom w:val="nil"/>
                <w:right w:val="nil"/>
                <w:between w:val="nil"/>
              </w:pBdr>
              <w:spacing w:before="0" w:after="0"/>
              <w:rPr>
                <w:b/>
                <w:bCs/>
                <w:color w:val="323232"/>
              </w:rPr>
            </w:pPr>
            <w:r w:rsidRPr="00053C9D">
              <w:rPr>
                <w:b/>
                <w:bCs/>
                <w:color w:val="323232"/>
              </w:rPr>
              <w:t>Jah</w:t>
            </w:r>
          </w:p>
        </w:tc>
        <w:tc>
          <w:tcPr>
            <w:tcW w:w="5434" w:type="dxa"/>
            <w:tcBorders>
              <w:top w:val="single" w:sz="4" w:space="0" w:color="525252"/>
              <w:left w:val="single" w:sz="4" w:space="0" w:color="525252"/>
              <w:bottom w:val="single" w:sz="4" w:space="0" w:color="000000" w:themeColor="text1"/>
              <w:right w:val="single" w:sz="4" w:space="0" w:color="525252"/>
            </w:tcBorders>
            <w:tcMar>
              <w:top w:w="80" w:type="dxa"/>
              <w:left w:w="80" w:type="dxa"/>
              <w:bottom w:w="80" w:type="dxa"/>
              <w:right w:w="80" w:type="dxa"/>
            </w:tcMar>
          </w:tcPr>
          <w:p w14:paraId="36ADD76F" w14:textId="77777777" w:rsidR="008E209C" w:rsidRPr="00053C9D" w:rsidRDefault="008E209C" w:rsidP="008E209C">
            <w:pPr>
              <w:spacing w:before="0" w:after="0"/>
              <w:rPr>
                <w:rFonts w:ascii="Times New Roman" w:eastAsia="Times New Roman" w:hAnsi="Times New Roman" w:cs="Times New Roman"/>
                <w:b/>
                <w:bCs/>
                <w:sz w:val="24"/>
                <w:szCs w:val="24"/>
                <w:lang w:eastAsia="en-US"/>
              </w:rPr>
            </w:pPr>
            <w:r w:rsidRPr="00053C9D">
              <w:rPr>
                <w:rFonts w:eastAsia="Times New Roman"/>
                <w:b/>
                <w:bCs/>
                <w:color w:val="323232"/>
                <w:lang w:eastAsia="en-US"/>
              </w:rPr>
              <w:t>Vajadusel kirjeldada, kuidas tagatakse uuringus osalemise vabatahtlikkus ja välditakse uuringus osalejate mistahes lubamatut mõjutamist uuringus osalemiseks.</w:t>
            </w:r>
          </w:p>
          <w:p w14:paraId="462E7DD6" w14:textId="77777777" w:rsidR="008E209C" w:rsidRPr="000725AD" w:rsidRDefault="008E209C" w:rsidP="008E209C">
            <w:pPr>
              <w:spacing w:before="0" w:after="0"/>
              <w:rPr>
                <w:rFonts w:ascii="Times New Roman" w:eastAsia="Times New Roman" w:hAnsi="Times New Roman" w:cs="Times New Roman"/>
                <w:sz w:val="24"/>
                <w:szCs w:val="24"/>
                <w:lang w:eastAsia="en-US"/>
              </w:rPr>
            </w:pPr>
          </w:p>
          <w:p w14:paraId="5F7897F1" w14:textId="57616FCE" w:rsidR="001C42D1" w:rsidRPr="000725AD" w:rsidRDefault="008E209C" w:rsidP="008E209C">
            <w:pPr>
              <w:spacing w:before="0" w:after="0"/>
              <w:rPr>
                <w:rFonts w:ascii="Times New Roman" w:eastAsia="Times New Roman" w:hAnsi="Times New Roman" w:cs="Times New Roman"/>
                <w:sz w:val="24"/>
                <w:szCs w:val="24"/>
                <w:lang w:eastAsia="en-US"/>
              </w:rPr>
            </w:pPr>
            <w:r w:rsidRPr="000725AD">
              <w:rPr>
                <w:rFonts w:eastAsia="Times New Roman"/>
                <w:color w:val="323232"/>
                <w:lang w:eastAsia="en-US"/>
              </w:rPr>
              <w:t>Uuringus osalejad on EGV-</w:t>
            </w:r>
            <w:proofErr w:type="spellStart"/>
            <w:r w:rsidRPr="000725AD">
              <w:rPr>
                <w:rFonts w:eastAsia="Times New Roman"/>
                <w:color w:val="323232"/>
                <w:lang w:eastAsia="en-US"/>
              </w:rPr>
              <w:t>ga</w:t>
            </w:r>
            <w:proofErr w:type="spellEnd"/>
            <w:r w:rsidRPr="000725AD">
              <w:rPr>
                <w:rFonts w:eastAsia="Times New Roman"/>
                <w:color w:val="323232"/>
                <w:lang w:eastAsia="en-US"/>
              </w:rPr>
              <w:t xml:space="preserve"> liitudes allkirjastanud geenidoonoriks saamise nõusoleku, millega nad on andnud loa oma terviseseisundi kirjelduse pseudonüümitud kujul </w:t>
            </w:r>
            <w:r w:rsidRPr="000725AD">
              <w:rPr>
                <w:rFonts w:eastAsia="Times New Roman"/>
                <w:color w:val="323232"/>
                <w:lang w:eastAsia="en-US"/>
              </w:rPr>
              <w:lastRenderedPageBreak/>
              <w:t>geenivaramusse kandmiseks ning nende andmete kasutamiseks geeniuuringutes, rahvastiku tervise uurimisel ja statistilistel eesmärkidel.</w:t>
            </w:r>
          </w:p>
        </w:tc>
      </w:tr>
      <w:tr w:rsidR="001C42D1" w:rsidRPr="000725AD" w14:paraId="7EC955AA" w14:textId="51D43BEC" w:rsidTr="56C67074">
        <w:trPr>
          <w:trHeight w:val="1097"/>
        </w:trPr>
        <w:tc>
          <w:tcPr>
            <w:tcW w:w="3502" w:type="dxa"/>
            <w:tcBorders>
              <w:top w:val="single" w:sz="4" w:space="0" w:color="525252"/>
              <w:left w:val="single" w:sz="4" w:space="0" w:color="525252"/>
              <w:bottom w:val="single" w:sz="4" w:space="0" w:color="000000" w:themeColor="text1"/>
              <w:right w:val="single" w:sz="4" w:space="0" w:color="525252"/>
            </w:tcBorders>
            <w:tcMar>
              <w:top w:w="80" w:type="dxa"/>
              <w:left w:w="80" w:type="dxa"/>
              <w:bottom w:w="80" w:type="dxa"/>
              <w:right w:w="80" w:type="dxa"/>
            </w:tcMar>
          </w:tcPr>
          <w:p w14:paraId="1AF738EA" w14:textId="7A304BC7" w:rsidR="001C42D1" w:rsidRPr="000725AD" w:rsidRDefault="001C42D1" w:rsidP="007320DD">
            <w:pPr>
              <w:pBdr>
                <w:top w:val="nil"/>
                <w:left w:val="nil"/>
                <w:bottom w:val="nil"/>
                <w:right w:val="nil"/>
                <w:between w:val="nil"/>
              </w:pBdr>
              <w:spacing w:before="0" w:after="0"/>
              <w:rPr>
                <w:b/>
                <w:color w:val="323232"/>
              </w:rPr>
            </w:pPr>
            <w:r w:rsidRPr="000725AD">
              <w:rPr>
                <w:b/>
                <w:color w:val="323232"/>
              </w:rPr>
              <w:lastRenderedPageBreak/>
              <w:t>Kas uurimisobjektiks on haavatavad isikud või isikute grupid?</w:t>
            </w:r>
          </w:p>
        </w:tc>
        <w:tc>
          <w:tcPr>
            <w:tcW w:w="590" w:type="dxa"/>
            <w:tcBorders>
              <w:top w:val="single" w:sz="4" w:space="0" w:color="525252"/>
              <w:left w:val="single" w:sz="4" w:space="0" w:color="525252"/>
              <w:bottom w:val="single" w:sz="4" w:space="0" w:color="525252"/>
              <w:right w:val="single" w:sz="4" w:space="0" w:color="525252"/>
            </w:tcBorders>
            <w:tcMar>
              <w:top w:w="80" w:type="dxa"/>
              <w:left w:w="80" w:type="dxa"/>
              <w:bottom w:w="80" w:type="dxa"/>
              <w:right w:w="80" w:type="dxa"/>
            </w:tcMar>
          </w:tcPr>
          <w:p w14:paraId="194F1764" w14:textId="55134EBB" w:rsidR="001C42D1" w:rsidRPr="000725AD" w:rsidRDefault="008E209C">
            <w:pPr>
              <w:pBdr>
                <w:top w:val="nil"/>
                <w:left w:val="nil"/>
                <w:bottom w:val="nil"/>
                <w:right w:val="nil"/>
                <w:between w:val="nil"/>
              </w:pBdr>
              <w:spacing w:before="0" w:after="0"/>
              <w:rPr>
                <w:color w:val="323232"/>
              </w:rPr>
            </w:pPr>
            <w:r w:rsidRPr="000725AD">
              <w:rPr>
                <w:color w:val="323232"/>
              </w:rPr>
              <w:t>Ei</w:t>
            </w:r>
          </w:p>
        </w:tc>
        <w:tc>
          <w:tcPr>
            <w:tcW w:w="5434" w:type="dxa"/>
            <w:tcBorders>
              <w:top w:val="single" w:sz="4" w:space="0" w:color="525252"/>
              <w:left w:val="single" w:sz="4" w:space="0" w:color="525252"/>
              <w:bottom w:val="single" w:sz="4" w:space="0" w:color="000000" w:themeColor="text1"/>
              <w:right w:val="single" w:sz="4" w:space="0" w:color="525252"/>
            </w:tcBorders>
            <w:tcMar>
              <w:top w:w="80" w:type="dxa"/>
              <w:left w:w="80" w:type="dxa"/>
              <w:bottom w:w="80" w:type="dxa"/>
              <w:right w:w="80" w:type="dxa"/>
            </w:tcMar>
          </w:tcPr>
          <w:p w14:paraId="5D2D6151" w14:textId="77777777" w:rsidR="001C42D1" w:rsidRPr="000725AD" w:rsidRDefault="001C42D1" w:rsidP="00C55E95">
            <w:pPr>
              <w:pStyle w:val="ListParagraph"/>
              <w:numPr>
                <w:ilvl w:val="0"/>
                <w:numId w:val="14"/>
              </w:numPr>
              <w:pBdr>
                <w:top w:val="nil"/>
                <w:left w:val="nil"/>
                <w:bottom w:val="nil"/>
                <w:right w:val="nil"/>
                <w:between w:val="nil"/>
              </w:pBdr>
              <w:spacing w:before="0" w:after="0"/>
              <w:rPr>
                <w:bCs/>
              </w:rPr>
            </w:pPr>
            <w:r w:rsidRPr="000725AD">
              <w:rPr>
                <w:bCs/>
                <w:color w:val="323232"/>
              </w:rPr>
              <w:t>Nimetada, millisesse haavatavate gruppi uuritavad kuuluvad ning milles seisneb nende haavatavus.</w:t>
            </w:r>
          </w:p>
          <w:p w14:paraId="0A411B84" w14:textId="0105F8FB" w:rsidR="001C42D1" w:rsidRPr="000725AD" w:rsidRDefault="001C42D1" w:rsidP="00C55E95">
            <w:pPr>
              <w:pStyle w:val="ListParagraph"/>
              <w:numPr>
                <w:ilvl w:val="0"/>
                <w:numId w:val="14"/>
              </w:numPr>
              <w:pBdr>
                <w:top w:val="nil"/>
                <w:left w:val="nil"/>
                <w:bottom w:val="nil"/>
                <w:right w:val="nil"/>
                <w:between w:val="nil"/>
              </w:pBdr>
              <w:spacing w:before="0" w:after="0"/>
              <w:rPr>
                <w:bCs/>
              </w:rPr>
            </w:pPr>
            <w:r w:rsidRPr="000725AD">
              <w:rPr>
                <w:bCs/>
              </w:rPr>
              <w:t>Vajadusel, st kui uuring viiakse läbi tuginedes isiku nõusolekule, kirjeldada informeeritud nõusoleku saamise protseduuri. Kui uuring tugineb nõusolekule, lisada nõusoleku vorm. Need tegevused peavad tagama, et isikud saavad aru uuringus osalemisega kaasnevatest riskidest.</w:t>
            </w:r>
          </w:p>
        </w:tc>
      </w:tr>
      <w:tr w:rsidR="001C42D1" w:rsidRPr="000725AD" w14:paraId="44F37209" w14:textId="3FE1DBC1" w:rsidTr="56C67074">
        <w:trPr>
          <w:trHeight w:val="1269"/>
        </w:trPr>
        <w:tc>
          <w:tcPr>
            <w:tcW w:w="3502" w:type="dxa"/>
            <w:tcBorders>
              <w:top w:val="single" w:sz="4" w:space="0" w:color="000000" w:themeColor="text1"/>
              <w:left w:val="single" w:sz="4" w:space="0" w:color="525252"/>
              <w:bottom w:val="single" w:sz="4" w:space="0" w:color="000000" w:themeColor="text1"/>
              <w:right w:val="single" w:sz="4" w:space="0" w:color="525252"/>
            </w:tcBorders>
            <w:tcMar>
              <w:top w:w="80" w:type="dxa"/>
              <w:left w:w="80" w:type="dxa"/>
              <w:bottom w:w="80" w:type="dxa"/>
              <w:right w:w="80" w:type="dxa"/>
            </w:tcMar>
          </w:tcPr>
          <w:p w14:paraId="3E8E5897" w14:textId="4833FACB" w:rsidR="001C42D1" w:rsidRPr="000725AD" w:rsidRDefault="001C42D1">
            <w:pPr>
              <w:pBdr>
                <w:top w:val="nil"/>
                <w:left w:val="nil"/>
                <w:bottom w:val="nil"/>
                <w:right w:val="nil"/>
                <w:between w:val="nil"/>
              </w:pBdr>
              <w:spacing w:before="0" w:after="0"/>
              <w:rPr>
                <w:b/>
                <w:color w:val="323232"/>
              </w:rPr>
            </w:pPr>
            <w:r w:rsidRPr="000725AD">
              <w:rPr>
                <w:b/>
                <w:color w:val="323232"/>
              </w:rPr>
              <w:t>Kas uurimisobjektiks on isikud, kes ei saa ise anda teadlikku nõusolekut uuringus osalemiseks (sh piiratud teovõimega isikud)?</w:t>
            </w:r>
          </w:p>
        </w:tc>
        <w:tc>
          <w:tcPr>
            <w:tcW w:w="590" w:type="dxa"/>
            <w:tcBorders>
              <w:top w:val="single" w:sz="4" w:space="0" w:color="525252"/>
              <w:left w:val="single" w:sz="4" w:space="0" w:color="525252"/>
              <w:bottom w:val="single" w:sz="4" w:space="0" w:color="525252"/>
              <w:right w:val="single" w:sz="4" w:space="0" w:color="525252"/>
            </w:tcBorders>
            <w:tcMar>
              <w:top w:w="80" w:type="dxa"/>
              <w:left w:w="80" w:type="dxa"/>
              <w:bottom w:w="80" w:type="dxa"/>
              <w:right w:w="80" w:type="dxa"/>
            </w:tcMar>
          </w:tcPr>
          <w:p w14:paraId="75E96C3F" w14:textId="295228DE" w:rsidR="001C42D1" w:rsidRPr="000725AD" w:rsidRDefault="008E209C">
            <w:pPr>
              <w:pBdr>
                <w:top w:val="nil"/>
                <w:left w:val="nil"/>
                <w:bottom w:val="nil"/>
                <w:right w:val="nil"/>
                <w:between w:val="nil"/>
              </w:pBdr>
              <w:spacing w:before="0" w:after="0"/>
              <w:rPr>
                <w:b/>
                <w:color w:val="323232"/>
              </w:rPr>
            </w:pPr>
            <w:r w:rsidRPr="000725AD">
              <w:rPr>
                <w:color w:val="323232"/>
              </w:rPr>
              <w:t>Ei</w:t>
            </w:r>
          </w:p>
        </w:tc>
        <w:tc>
          <w:tcPr>
            <w:tcW w:w="5434" w:type="dxa"/>
            <w:tcBorders>
              <w:top w:val="single" w:sz="4" w:space="0" w:color="000000" w:themeColor="text1"/>
              <w:left w:val="single" w:sz="4" w:space="0" w:color="525252"/>
              <w:bottom w:val="single" w:sz="4" w:space="0" w:color="000000" w:themeColor="text1"/>
              <w:right w:val="single" w:sz="4" w:space="0" w:color="525252"/>
            </w:tcBorders>
            <w:tcMar>
              <w:top w:w="80" w:type="dxa"/>
              <w:left w:w="80" w:type="dxa"/>
              <w:bottom w:w="80" w:type="dxa"/>
              <w:right w:w="80" w:type="dxa"/>
            </w:tcMar>
          </w:tcPr>
          <w:p w14:paraId="16EAB376" w14:textId="6E61B820" w:rsidR="001C42D1" w:rsidRPr="000725AD" w:rsidRDefault="001C42D1" w:rsidP="0067317D">
            <w:pPr>
              <w:pBdr>
                <w:top w:val="nil"/>
                <w:left w:val="nil"/>
                <w:bottom w:val="nil"/>
                <w:right w:val="nil"/>
                <w:between w:val="nil"/>
              </w:pBdr>
              <w:spacing w:before="0" w:after="0"/>
              <w:rPr>
                <w:bCs/>
                <w:color w:val="323232"/>
              </w:rPr>
            </w:pPr>
            <w:r w:rsidRPr="000725AD">
              <w:rPr>
                <w:bCs/>
                <w:color w:val="323232"/>
              </w:rPr>
              <w:t>Kirjeldada, kuidas informeeritakse ja saadakse eestkostjalt või seaduslikult esindajalt nõusolek piiratud teovõimega, sh laste uuringus osalemiseks.</w:t>
            </w:r>
          </w:p>
        </w:tc>
      </w:tr>
      <w:tr w:rsidR="001C42D1" w:rsidRPr="000725AD" w14:paraId="5A3F3919" w14:textId="3A2A28EC" w:rsidTr="56C67074">
        <w:trPr>
          <w:trHeight w:val="2263"/>
        </w:trPr>
        <w:tc>
          <w:tcPr>
            <w:tcW w:w="3502" w:type="dxa"/>
            <w:tcBorders>
              <w:top w:val="single" w:sz="4" w:space="0" w:color="000000" w:themeColor="text1"/>
              <w:left w:val="single" w:sz="4" w:space="0" w:color="525252"/>
              <w:bottom w:val="single" w:sz="4" w:space="0" w:color="000000" w:themeColor="text1"/>
              <w:right w:val="single" w:sz="4" w:space="0" w:color="525252"/>
            </w:tcBorders>
            <w:tcMar>
              <w:top w:w="80" w:type="dxa"/>
              <w:left w:w="80" w:type="dxa"/>
              <w:bottom w:w="80" w:type="dxa"/>
              <w:right w:w="80" w:type="dxa"/>
            </w:tcMar>
          </w:tcPr>
          <w:p w14:paraId="34376C9F" w14:textId="3FC85612" w:rsidR="001C42D1" w:rsidRPr="000725AD" w:rsidRDefault="001C42D1" w:rsidP="000A2116">
            <w:pPr>
              <w:pBdr>
                <w:top w:val="nil"/>
                <w:left w:val="nil"/>
                <w:bottom w:val="nil"/>
                <w:right w:val="nil"/>
                <w:between w:val="nil"/>
              </w:pBdr>
              <w:spacing w:before="0" w:after="0"/>
              <w:rPr>
                <w:b/>
                <w:color w:val="323232"/>
              </w:rPr>
            </w:pPr>
            <w:r w:rsidRPr="000725AD">
              <w:rPr>
                <w:b/>
                <w:color w:val="323232"/>
              </w:rPr>
              <w:t xml:space="preserve">Kas </w:t>
            </w:r>
            <w:r w:rsidR="002B1D98" w:rsidRPr="000725AD">
              <w:rPr>
                <w:b/>
                <w:color w:val="323232"/>
              </w:rPr>
              <w:t xml:space="preserve">üheks </w:t>
            </w:r>
            <w:r w:rsidRPr="000725AD">
              <w:rPr>
                <w:b/>
                <w:color w:val="323232"/>
              </w:rPr>
              <w:t>uurimisobjektiks on alaealised?</w:t>
            </w:r>
          </w:p>
        </w:tc>
        <w:tc>
          <w:tcPr>
            <w:tcW w:w="590" w:type="dxa"/>
            <w:tcBorders>
              <w:top w:val="single" w:sz="4" w:space="0" w:color="525252"/>
              <w:left w:val="single" w:sz="4" w:space="0" w:color="525252"/>
              <w:bottom w:val="single" w:sz="4" w:space="0" w:color="525252"/>
              <w:right w:val="single" w:sz="4" w:space="0" w:color="525252"/>
            </w:tcBorders>
            <w:tcMar>
              <w:top w:w="80" w:type="dxa"/>
              <w:left w:w="80" w:type="dxa"/>
              <w:bottom w:w="80" w:type="dxa"/>
              <w:right w:w="80" w:type="dxa"/>
            </w:tcMar>
          </w:tcPr>
          <w:p w14:paraId="4D4EE3E8" w14:textId="4704A66B" w:rsidR="001C42D1" w:rsidRPr="000725AD" w:rsidRDefault="008E209C">
            <w:pPr>
              <w:pBdr>
                <w:top w:val="nil"/>
                <w:left w:val="nil"/>
                <w:bottom w:val="nil"/>
                <w:right w:val="nil"/>
                <w:between w:val="nil"/>
              </w:pBdr>
              <w:spacing w:before="0" w:after="0"/>
              <w:rPr>
                <w:b/>
                <w:color w:val="323232"/>
              </w:rPr>
            </w:pPr>
            <w:r w:rsidRPr="000725AD">
              <w:rPr>
                <w:color w:val="323232"/>
              </w:rPr>
              <w:t>Ei</w:t>
            </w:r>
          </w:p>
        </w:tc>
        <w:tc>
          <w:tcPr>
            <w:tcW w:w="5434" w:type="dxa"/>
            <w:tcBorders>
              <w:top w:val="single" w:sz="4" w:space="0" w:color="000000" w:themeColor="text1"/>
              <w:left w:val="single" w:sz="4" w:space="0" w:color="525252"/>
              <w:bottom w:val="single" w:sz="4" w:space="0" w:color="000000" w:themeColor="text1"/>
              <w:right w:val="single" w:sz="4" w:space="0" w:color="525252"/>
            </w:tcBorders>
            <w:tcMar>
              <w:top w:w="80" w:type="dxa"/>
              <w:left w:w="80" w:type="dxa"/>
              <w:bottom w:w="80" w:type="dxa"/>
              <w:right w:w="80" w:type="dxa"/>
            </w:tcMar>
          </w:tcPr>
          <w:p w14:paraId="6F1CCE29" w14:textId="77777777" w:rsidR="001C42D1" w:rsidRPr="000725AD" w:rsidRDefault="001C42D1" w:rsidP="00C55E95">
            <w:pPr>
              <w:pStyle w:val="ListParagraph"/>
              <w:numPr>
                <w:ilvl w:val="0"/>
                <w:numId w:val="13"/>
              </w:numPr>
              <w:pBdr>
                <w:top w:val="nil"/>
                <w:left w:val="nil"/>
                <w:bottom w:val="nil"/>
                <w:right w:val="nil"/>
                <w:between w:val="nil"/>
              </w:pBdr>
              <w:spacing w:before="0" w:after="0"/>
              <w:rPr>
                <w:bCs/>
                <w:color w:val="323232"/>
              </w:rPr>
            </w:pPr>
            <w:r w:rsidRPr="000725AD">
              <w:rPr>
                <w:bCs/>
                <w:color w:val="323232"/>
              </w:rPr>
              <w:t>Esitada osalejate vanust puudutav info.</w:t>
            </w:r>
          </w:p>
          <w:p w14:paraId="0DDCDCFD" w14:textId="47464DA0" w:rsidR="001C42D1" w:rsidRPr="000725AD" w:rsidRDefault="001C42D1" w:rsidP="00C55E95">
            <w:pPr>
              <w:pStyle w:val="ListParagraph"/>
              <w:numPr>
                <w:ilvl w:val="0"/>
                <w:numId w:val="13"/>
              </w:numPr>
              <w:pBdr>
                <w:top w:val="nil"/>
                <w:left w:val="nil"/>
                <w:bottom w:val="nil"/>
                <w:right w:val="nil"/>
                <w:between w:val="nil"/>
              </w:pBdr>
              <w:spacing w:before="0" w:after="0"/>
              <w:rPr>
                <w:bCs/>
                <w:color w:val="323232"/>
              </w:rPr>
            </w:pPr>
            <w:r w:rsidRPr="000725AD">
              <w:rPr>
                <w:bCs/>
                <w:color w:val="323232"/>
              </w:rPr>
              <w:t>Kirjeldada alaealise vanematelt osalemisnõusoleku saamise protseduuri.</w:t>
            </w:r>
          </w:p>
          <w:p w14:paraId="05EC05EE" w14:textId="77777777" w:rsidR="001C42D1" w:rsidRPr="000725AD" w:rsidRDefault="001C42D1" w:rsidP="00C55E95">
            <w:pPr>
              <w:pStyle w:val="ListParagraph"/>
              <w:numPr>
                <w:ilvl w:val="0"/>
                <w:numId w:val="13"/>
              </w:numPr>
              <w:pBdr>
                <w:top w:val="nil"/>
                <w:left w:val="nil"/>
                <w:bottom w:val="nil"/>
                <w:right w:val="nil"/>
                <w:between w:val="nil"/>
              </w:pBdr>
              <w:spacing w:before="0" w:after="0"/>
              <w:rPr>
                <w:bCs/>
                <w:color w:val="323232"/>
              </w:rPr>
            </w:pPr>
            <w:r w:rsidRPr="000725AD">
              <w:rPr>
                <w:bCs/>
                <w:color w:val="323232"/>
              </w:rPr>
              <w:t>Kirjeldada, kuidas küsitakse alaealise nõusolekut või arvestatakse alaealise arvamust võrdeliselt tema ea ja küpsusastmega.</w:t>
            </w:r>
          </w:p>
          <w:p w14:paraId="7C4653FF" w14:textId="77777777" w:rsidR="001C42D1" w:rsidRPr="000725AD" w:rsidRDefault="001C42D1" w:rsidP="00C55E95">
            <w:pPr>
              <w:pStyle w:val="ListParagraph"/>
              <w:numPr>
                <w:ilvl w:val="0"/>
                <w:numId w:val="13"/>
              </w:numPr>
              <w:pBdr>
                <w:top w:val="nil"/>
                <w:left w:val="nil"/>
                <w:bottom w:val="nil"/>
                <w:right w:val="nil"/>
                <w:between w:val="nil"/>
              </w:pBdr>
              <w:spacing w:before="0" w:after="0"/>
              <w:rPr>
                <w:bCs/>
                <w:color w:val="323232"/>
              </w:rPr>
            </w:pPr>
            <w:r w:rsidRPr="000725AD">
              <w:rPr>
                <w:bCs/>
                <w:color w:val="323232"/>
              </w:rPr>
              <w:t>Kirjeldada, kuidas tagatakse alaealiste heaolu.</w:t>
            </w:r>
          </w:p>
          <w:p w14:paraId="668A1472" w14:textId="0F97A520" w:rsidR="001C42D1" w:rsidRPr="000725AD" w:rsidRDefault="001C42D1" w:rsidP="00417D6F">
            <w:pPr>
              <w:pStyle w:val="ListParagraph"/>
              <w:numPr>
                <w:ilvl w:val="0"/>
                <w:numId w:val="13"/>
              </w:numPr>
              <w:pBdr>
                <w:top w:val="nil"/>
                <w:left w:val="nil"/>
                <w:bottom w:val="nil"/>
                <w:right w:val="nil"/>
                <w:between w:val="nil"/>
              </w:pBdr>
              <w:spacing w:before="0" w:after="0"/>
              <w:rPr>
                <w:bCs/>
                <w:color w:val="323232"/>
              </w:rPr>
            </w:pPr>
            <w:r w:rsidRPr="000725AD">
              <w:rPr>
                <w:bCs/>
                <w:color w:val="323232"/>
              </w:rPr>
              <w:t>Selgitada, mis põhjusel kaasatakse uuringusse alaealisi.</w:t>
            </w:r>
          </w:p>
        </w:tc>
      </w:tr>
      <w:tr w:rsidR="001C42D1" w:rsidRPr="000725AD" w14:paraId="612DECB2" w14:textId="6A60C590" w:rsidTr="56C67074">
        <w:trPr>
          <w:trHeight w:val="2263"/>
        </w:trPr>
        <w:tc>
          <w:tcPr>
            <w:tcW w:w="3502" w:type="dxa"/>
            <w:tcBorders>
              <w:top w:val="single" w:sz="4" w:space="0" w:color="000000" w:themeColor="text1"/>
              <w:left w:val="single" w:sz="4" w:space="0" w:color="525252"/>
              <w:bottom w:val="single" w:sz="4" w:space="0" w:color="000000" w:themeColor="text1"/>
              <w:right w:val="single" w:sz="4" w:space="0" w:color="525252"/>
            </w:tcBorders>
            <w:tcMar>
              <w:top w:w="80" w:type="dxa"/>
              <w:left w:w="80" w:type="dxa"/>
              <w:bottom w:w="80" w:type="dxa"/>
              <w:right w:w="80" w:type="dxa"/>
            </w:tcMar>
          </w:tcPr>
          <w:p w14:paraId="467E4C33" w14:textId="77777777" w:rsidR="001C42D1" w:rsidRPr="000725AD" w:rsidRDefault="001C42D1">
            <w:pPr>
              <w:pBdr>
                <w:top w:val="nil"/>
                <w:left w:val="nil"/>
                <w:bottom w:val="nil"/>
                <w:right w:val="nil"/>
                <w:between w:val="nil"/>
              </w:pBdr>
              <w:spacing w:before="0" w:after="0"/>
              <w:rPr>
                <w:b/>
                <w:color w:val="323232"/>
              </w:rPr>
            </w:pPr>
            <w:r w:rsidRPr="000725AD">
              <w:rPr>
                <w:b/>
                <w:color w:val="323232"/>
              </w:rPr>
              <w:t>Kas uurimisobjektiks on patsiendid?</w:t>
            </w:r>
          </w:p>
        </w:tc>
        <w:tc>
          <w:tcPr>
            <w:tcW w:w="590" w:type="dxa"/>
            <w:tcBorders>
              <w:top w:val="single" w:sz="4" w:space="0" w:color="525252"/>
              <w:left w:val="single" w:sz="4" w:space="0" w:color="525252"/>
              <w:bottom w:val="single" w:sz="4" w:space="0" w:color="525252"/>
              <w:right w:val="single" w:sz="4" w:space="0" w:color="525252"/>
            </w:tcBorders>
            <w:tcMar>
              <w:top w:w="80" w:type="dxa"/>
              <w:left w:w="80" w:type="dxa"/>
              <w:bottom w:w="80" w:type="dxa"/>
              <w:right w:w="80" w:type="dxa"/>
            </w:tcMar>
          </w:tcPr>
          <w:p w14:paraId="763E0B61" w14:textId="4B0FF4A6" w:rsidR="001C42D1" w:rsidRPr="000725AD" w:rsidRDefault="008E209C">
            <w:pPr>
              <w:pBdr>
                <w:top w:val="nil"/>
                <w:left w:val="nil"/>
                <w:bottom w:val="nil"/>
                <w:right w:val="nil"/>
                <w:between w:val="nil"/>
              </w:pBdr>
              <w:spacing w:before="0" w:after="0"/>
              <w:rPr>
                <w:b/>
                <w:color w:val="323232"/>
              </w:rPr>
            </w:pPr>
            <w:r w:rsidRPr="000725AD">
              <w:rPr>
                <w:color w:val="323232"/>
              </w:rPr>
              <w:t>Ei</w:t>
            </w:r>
          </w:p>
        </w:tc>
        <w:tc>
          <w:tcPr>
            <w:tcW w:w="5434" w:type="dxa"/>
            <w:tcBorders>
              <w:top w:val="single" w:sz="4" w:space="0" w:color="000000" w:themeColor="text1"/>
              <w:left w:val="single" w:sz="4" w:space="0" w:color="525252"/>
              <w:bottom w:val="single" w:sz="4" w:space="0" w:color="000000" w:themeColor="text1"/>
              <w:right w:val="single" w:sz="4" w:space="0" w:color="525252"/>
            </w:tcBorders>
            <w:tcMar>
              <w:top w:w="80" w:type="dxa"/>
              <w:left w:w="80" w:type="dxa"/>
              <w:bottom w:w="80" w:type="dxa"/>
              <w:right w:w="80" w:type="dxa"/>
            </w:tcMar>
          </w:tcPr>
          <w:p w14:paraId="0251E6AD" w14:textId="77777777" w:rsidR="001C42D1" w:rsidRPr="000725AD" w:rsidRDefault="001C42D1" w:rsidP="0067317D">
            <w:pPr>
              <w:pStyle w:val="ListParagraph"/>
              <w:numPr>
                <w:ilvl w:val="0"/>
                <w:numId w:val="16"/>
              </w:numPr>
              <w:pBdr>
                <w:top w:val="nil"/>
                <w:left w:val="nil"/>
                <w:bottom w:val="nil"/>
                <w:right w:val="nil"/>
                <w:between w:val="nil"/>
              </w:pBdr>
              <w:spacing w:before="0" w:after="0"/>
              <w:rPr>
                <w:bCs/>
                <w:color w:val="323232"/>
              </w:rPr>
            </w:pPr>
            <w:r w:rsidRPr="000725AD">
              <w:rPr>
                <w:bCs/>
                <w:color w:val="323232"/>
              </w:rPr>
              <w:t>Selgitada, missugune haigus/seisund/puue on uuritavatel.</w:t>
            </w:r>
          </w:p>
          <w:p w14:paraId="70D4453A" w14:textId="77777777" w:rsidR="001C42D1" w:rsidRPr="000725AD" w:rsidRDefault="001C42D1" w:rsidP="0067317D">
            <w:pPr>
              <w:pStyle w:val="ListParagraph"/>
              <w:numPr>
                <w:ilvl w:val="0"/>
                <w:numId w:val="16"/>
              </w:numPr>
              <w:pBdr>
                <w:top w:val="nil"/>
                <w:left w:val="nil"/>
                <w:bottom w:val="nil"/>
                <w:right w:val="nil"/>
                <w:between w:val="nil"/>
              </w:pBdr>
              <w:spacing w:before="0" w:after="0"/>
              <w:rPr>
                <w:bCs/>
                <w:color w:val="323232"/>
              </w:rPr>
            </w:pPr>
            <w:r w:rsidRPr="000725AD">
              <w:rPr>
                <w:bCs/>
                <w:color w:val="323232"/>
              </w:rPr>
              <w:t>Kirjeldada värbamise, kaasamise ja väljajätmise kriteeriume ning informeeritud nõusoleku saamise protseduuri.</w:t>
            </w:r>
          </w:p>
          <w:p w14:paraId="454773AF" w14:textId="76AD48F1" w:rsidR="001C42D1" w:rsidRPr="000725AD" w:rsidRDefault="001C42D1" w:rsidP="0067317D">
            <w:pPr>
              <w:pStyle w:val="ListParagraph"/>
              <w:numPr>
                <w:ilvl w:val="0"/>
                <w:numId w:val="16"/>
              </w:numPr>
              <w:pBdr>
                <w:top w:val="nil"/>
                <w:left w:val="nil"/>
                <w:bottom w:val="nil"/>
                <w:right w:val="nil"/>
                <w:between w:val="nil"/>
              </w:pBdr>
              <w:spacing w:before="0" w:after="0"/>
              <w:rPr>
                <w:bCs/>
                <w:color w:val="323232"/>
              </w:rPr>
            </w:pPr>
            <w:r w:rsidRPr="000725AD">
              <w:rPr>
                <w:bCs/>
                <w:color w:val="323232"/>
              </w:rPr>
              <w:t>Kirjeldada, mida tehakse juhuleiu juhusliku tulemuse korral ja kuidas informeeritakse sellest uuritavaid.</w:t>
            </w:r>
          </w:p>
        </w:tc>
      </w:tr>
      <w:tr w:rsidR="001C42D1" w:rsidRPr="000725AD" w14:paraId="398F97C2" w14:textId="75D0F9E7" w:rsidTr="56C67074">
        <w:trPr>
          <w:trHeight w:val="1097"/>
        </w:trPr>
        <w:tc>
          <w:tcPr>
            <w:tcW w:w="3502" w:type="dxa"/>
            <w:tcBorders>
              <w:top w:val="single" w:sz="4" w:space="0" w:color="000000" w:themeColor="text1"/>
              <w:left w:val="single" w:sz="4" w:space="0" w:color="525252"/>
              <w:bottom w:val="single" w:sz="4" w:space="0" w:color="000000" w:themeColor="text1"/>
              <w:right w:val="single" w:sz="4" w:space="0" w:color="525252"/>
            </w:tcBorders>
            <w:tcMar>
              <w:top w:w="80" w:type="dxa"/>
              <w:left w:w="80" w:type="dxa"/>
              <w:bottom w:w="80" w:type="dxa"/>
              <w:right w:w="80" w:type="dxa"/>
            </w:tcMar>
          </w:tcPr>
          <w:p w14:paraId="60B8C64F" w14:textId="697C82DF" w:rsidR="001C42D1" w:rsidRPr="000725AD" w:rsidRDefault="001C42D1" w:rsidP="0017731D">
            <w:pPr>
              <w:pBdr>
                <w:top w:val="nil"/>
                <w:left w:val="nil"/>
                <w:bottom w:val="nil"/>
                <w:right w:val="nil"/>
                <w:between w:val="nil"/>
              </w:pBdr>
              <w:spacing w:before="0" w:after="0"/>
              <w:rPr>
                <w:b/>
                <w:color w:val="323232"/>
              </w:rPr>
            </w:pPr>
            <w:r w:rsidRPr="000725AD">
              <w:rPr>
                <w:b/>
                <w:color w:val="323232"/>
              </w:rPr>
              <w:t>Kas uurimistöös kogutakse</w:t>
            </w:r>
            <w:r w:rsidRPr="000725AD">
              <w:rPr>
                <w:b/>
                <w:color w:val="323232"/>
              </w:rPr>
              <w:br/>
              <w:t xml:space="preserve">inimestelt bioloogilisi proove? Kas inimestelt võetud </w:t>
            </w:r>
            <w:proofErr w:type="spellStart"/>
            <w:r w:rsidRPr="000725AD">
              <w:rPr>
                <w:b/>
                <w:color w:val="323232"/>
              </w:rPr>
              <w:t>bioloogiliisi</w:t>
            </w:r>
            <w:proofErr w:type="spellEnd"/>
            <w:r w:rsidRPr="000725AD">
              <w:rPr>
                <w:b/>
                <w:color w:val="323232"/>
              </w:rPr>
              <w:t xml:space="preserve"> proove kavatsetakse eksportida kolmandasse riiki (</w:t>
            </w:r>
            <w:hyperlink r:id="rId12" w:history="1">
              <w:r w:rsidR="001578E6" w:rsidRPr="000725AD">
                <w:rPr>
                  <w:rStyle w:val="Hyperlink"/>
                  <w:b/>
                </w:rPr>
                <w:t>https://www.aki.ee/isikuandmed/andmetootlejale/isikuandmete-edastamine-valisriiki</w:t>
              </w:r>
            </w:hyperlink>
            <w:r w:rsidR="001578E6" w:rsidRPr="000725AD">
              <w:rPr>
                <w:b/>
              </w:rPr>
              <w:t xml:space="preserve"> </w:t>
            </w:r>
            <w:r w:rsidRPr="000725AD">
              <w:rPr>
                <w:b/>
                <w:color w:val="323232"/>
              </w:rPr>
              <w:t>) või importida neid teisest riigist Eestisse?</w:t>
            </w:r>
          </w:p>
        </w:tc>
        <w:tc>
          <w:tcPr>
            <w:tcW w:w="590" w:type="dxa"/>
            <w:tcBorders>
              <w:top w:val="single" w:sz="4" w:space="0" w:color="525252"/>
              <w:left w:val="single" w:sz="4" w:space="0" w:color="525252"/>
              <w:bottom w:val="single" w:sz="4" w:space="0" w:color="525252"/>
              <w:right w:val="single" w:sz="4" w:space="0" w:color="525252"/>
            </w:tcBorders>
            <w:tcMar>
              <w:top w:w="80" w:type="dxa"/>
              <w:left w:w="80" w:type="dxa"/>
              <w:bottom w:w="80" w:type="dxa"/>
              <w:right w:w="80" w:type="dxa"/>
            </w:tcMar>
          </w:tcPr>
          <w:p w14:paraId="2B9CA249" w14:textId="5491BD2A" w:rsidR="001C42D1" w:rsidRPr="000725AD" w:rsidRDefault="008E209C">
            <w:pPr>
              <w:pBdr>
                <w:top w:val="nil"/>
                <w:left w:val="nil"/>
                <w:bottom w:val="nil"/>
                <w:right w:val="nil"/>
                <w:between w:val="nil"/>
              </w:pBdr>
              <w:spacing w:before="0" w:after="0"/>
              <w:rPr>
                <w:b/>
                <w:color w:val="323232"/>
              </w:rPr>
            </w:pPr>
            <w:r w:rsidRPr="000725AD">
              <w:rPr>
                <w:color w:val="323232"/>
              </w:rPr>
              <w:t>Ei</w:t>
            </w:r>
          </w:p>
        </w:tc>
        <w:tc>
          <w:tcPr>
            <w:tcW w:w="5434" w:type="dxa"/>
            <w:tcBorders>
              <w:top w:val="single" w:sz="4" w:space="0" w:color="000000" w:themeColor="text1"/>
              <w:left w:val="single" w:sz="4" w:space="0" w:color="525252"/>
              <w:bottom w:val="single" w:sz="4" w:space="0" w:color="000000" w:themeColor="text1"/>
              <w:right w:val="single" w:sz="4" w:space="0" w:color="525252"/>
            </w:tcBorders>
            <w:tcMar>
              <w:top w:w="80" w:type="dxa"/>
              <w:left w:w="80" w:type="dxa"/>
              <w:bottom w:w="80" w:type="dxa"/>
              <w:right w:w="80" w:type="dxa"/>
            </w:tcMar>
          </w:tcPr>
          <w:p w14:paraId="2E48FBF4" w14:textId="2489CC39" w:rsidR="001C42D1" w:rsidRPr="000725AD" w:rsidRDefault="001C42D1" w:rsidP="0067317D">
            <w:pPr>
              <w:pStyle w:val="ListParagraph"/>
              <w:numPr>
                <w:ilvl w:val="0"/>
                <w:numId w:val="18"/>
              </w:numPr>
              <w:pBdr>
                <w:top w:val="nil"/>
                <w:left w:val="nil"/>
                <w:bottom w:val="nil"/>
                <w:right w:val="nil"/>
                <w:between w:val="nil"/>
              </w:pBdr>
              <w:spacing w:before="0" w:after="0"/>
              <w:ind w:left="360"/>
              <w:rPr>
                <w:bCs/>
                <w:color w:val="323232"/>
              </w:rPr>
            </w:pPr>
            <w:r w:rsidRPr="000725AD">
              <w:rPr>
                <w:bCs/>
                <w:color w:val="323232"/>
              </w:rPr>
              <w:t>Kirjeldada, missuguseid proove kogutakse.</w:t>
            </w:r>
          </w:p>
          <w:p w14:paraId="0D81E9EA" w14:textId="6DC4F351" w:rsidR="001C42D1" w:rsidRPr="000725AD" w:rsidRDefault="001C42D1" w:rsidP="0067317D">
            <w:pPr>
              <w:pStyle w:val="ListParagraph"/>
              <w:numPr>
                <w:ilvl w:val="0"/>
                <w:numId w:val="18"/>
              </w:numPr>
              <w:pBdr>
                <w:top w:val="nil"/>
                <w:left w:val="nil"/>
                <w:bottom w:val="nil"/>
                <w:right w:val="nil"/>
                <w:between w:val="nil"/>
              </w:pBdr>
              <w:spacing w:before="0" w:after="0"/>
              <w:ind w:left="360"/>
              <w:rPr>
                <w:bCs/>
                <w:color w:val="323232"/>
              </w:rPr>
            </w:pPr>
            <w:r w:rsidRPr="000725AD">
              <w:rPr>
                <w:bCs/>
                <w:color w:val="323232"/>
              </w:rPr>
              <w:t>Kirjeldada proovide kogumiseks kasutatavaid protseduure sh kas kasutatakse varem kogutud proove.</w:t>
            </w:r>
          </w:p>
          <w:p w14:paraId="559CA68E" w14:textId="77777777" w:rsidR="001C42D1" w:rsidRPr="000725AD" w:rsidRDefault="001C42D1" w:rsidP="0067317D">
            <w:pPr>
              <w:pStyle w:val="ListParagraph"/>
              <w:numPr>
                <w:ilvl w:val="0"/>
                <w:numId w:val="18"/>
              </w:numPr>
              <w:pBdr>
                <w:top w:val="nil"/>
                <w:left w:val="nil"/>
                <w:bottom w:val="nil"/>
                <w:right w:val="nil"/>
                <w:between w:val="nil"/>
              </w:pBdr>
              <w:spacing w:before="0" w:after="0"/>
              <w:ind w:left="360"/>
              <w:rPr>
                <w:bCs/>
                <w:color w:val="323232"/>
              </w:rPr>
            </w:pPr>
            <w:r w:rsidRPr="000725AD">
              <w:rPr>
                <w:bCs/>
                <w:color w:val="323232"/>
              </w:rPr>
              <w:t>Selgitada, kuidas tagatakse uuritavate õigused.</w:t>
            </w:r>
          </w:p>
          <w:p w14:paraId="330A9F57" w14:textId="5C08B88B" w:rsidR="001C42D1" w:rsidRPr="000725AD" w:rsidRDefault="001C42D1" w:rsidP="0067317D">
            <w:pPr>
              <w:pStyle w:val="ListParagraph"/>
              <w:numPr>
                <w:ilvl w:val="0"/>
                <w:numId w:val="18"/>
              </w:numPr>
              <w:pBdr>
                <w:top w:val="nil"/>
                <w:left w:val="nil"/>
                <w:bottom w:val="nil"/>
                <w:right w:val="nil"/>
                <w:between w:val="nil"/>
              </w:pBdr>
              <w:spacing w:before="0" w:after="0"/>
              <w:ind w:left="360"/>
              <w:rPr>
                <w:bCs/>
                <w:color w:val="323232"/>
              </w:rPr>
            </w:pPr>
            <w:r w:rsidRPr="000725AD">
              <w:rPr>
                <w:bCs/>
                <w:color w:val="323232"/>
              </w:rPr>
              <w:t xml:space="preserve">Selgitada, mida tehakse proovidega pärast uuringu lõppemist. </w:t>
            </w:r>
          </w:p>
        </w:tc>
      </w:tr>
      <w:tr w:rsidR="001C42D1" w:rsidRPr="000725AD" w14:paraId="10A553D1" w14:textId="3DCD8E5E" w:rsidTr="56C67074">
        <w:trPr>
          <w:trHeight w:val="430"/>
        </w:trPr>
        <w:tc>
          <w:tcPr>
            <w:tcW w:w="9526" w:type="dxa"/>
            <w:gridSpan w:val="3"/>
            <w:tcBorders>
              <w:top w:val="single" w:sz="4" w:space="0" w:color="000000" w:themeColor="text1"/>
              <w:left w:val="single" w:sz="4" w:space="0" w:color="525252"/>
              <w:bottom w:val="single" w:sz="4" w:space="0" w:color="525252"/>
              <w:right w:val="single" w:sz="4" w:space="0" w:color="525252"/>
            </w:tcBorders>
            <w:shd w:val="clear" w:color="auto" w:fill="D0CECE"/>
            <w:tcMar>
              <w:top w:w="80" w:type="dxa"/>
              <w:left w:w="80" w:type="dxa"/>
              <w:bottom w:w="80" w:type="dxa"/>
              <w:right w:w="80" w:type="dxa"/>
            </w:tcMar>
          </w:tcPr>
          <w:p w14:paraId="54BDCE6F" w14:textId="3175287E" w:rsidR="001C42D1" w:rsidRPr="000725AD" w:rsidRDefault="001C42D1">
            <w:pPr>
              <w:rPr>
                <w:b/>
              </w:rPr>
            </w:pPr>
            <w:r w:rsidRPr="000725AD">
              <w:rPr>
                <w:b/>
                <w:sz w:val="22"/>
                <w:szCs w:val="22"/>
              </w:rPr>
              <w:t>13 b Isikuandmed</w:t>
            </w:r>
            <w:r w:rsidR="00F16FF0" w:rsidRPr="000725AD">
              <w:rPr>
                <w:b/>
                <w:sz w:val="22"/>
                <w:szCs w:val="22"/>
              </w:rPr>
              <w:t xml:space="preserve"> ja andmestikud</w:t>
            </w:r>
          </w:p>
        </w:tc>
      </w:tr>
      <w:tr w:rsidR="001C42D1" w:rsidRPr="000725AD" w14:paraId="176DCB1C" w14:textId="6FBAB08B" w:rsidTr="56C67074">
        <w:trPr>
          <w:trHeight w:val="430"/>
        </w:trPr>
        <w:tc>
          <w:tcPr>
            <w:tcW w:w="3502" w:type="dxa"/>
            <w:tcBorders>
              <w:top w:val="single" w:sz="4" w:space="0" w:color="525252"/>
              <w:left w:val="single" w:sz="4" w:space="0" w:color="525252"/>
              <w:bottom w:val="single" w:sz="4" w:space="0" w:color="525252"/>
              <w:right w:val="single" w:sz="4" w:space="0" w:color="525252"/>
            </w:tcBorders>
            <w:tcMar>
              <w:top w:w="80" w:type="dxa"/>
              <w:left w:w="80" w:type="dxa"/>
              <w:bottom w:w="80" w:type="dxa"/>
              <w:right w:w="80" w:type="dxa"/>
            </w:tcMar>
          </w:tcPr>
          <w:p w14:paraId="318D2416" w14:textId="77777777" w:rsidR="001C42D1" w:rsidRPr="000725AD" w:rsidRDefault="001C42D1">
            <w:pPr>
              <w:rPr>
                <w:b/>
              </w:rPr>
            </w:pPr>
          </w:p>
        </w:tc>
        <w:tc>
          <w:tcPr>
            <w:tcW w:w="590" w:type="dxa"/>
            <w:tcBorders>
              <w:top w:val="single" w:sz="4" w:space="0" w:color="525252"/>
              <w:left w:val="single" w:sz="4" w:space="0" w:color="525252"/>
              <w:bottom w:val="single" w:sz="4" w:space="0" w:color="525252"/>
              <w:right w:val="single" w:sz="4" w:space="0" w:color="525252"/>
            </w:tcBorders>
            <w:tcMar>
              <w:top w:w="80" w:type="dxa"/>
              <w:left w:w="80" w:type="dxa"/>
              <w:bottom w:w="80" w:type="dxa"/>
              <w:right w:w="80" w:type="dxa"/>
            </w:tcMar>
          </w:tcPr>
          <w:p w14:paraId="0EAE2B73" w14:textId="77777777" w:rsidR="001C42D1" w:rsidRPr="000725AD" w:rsidRDefault="001C42D1">
            <w:pPr>
              <w:pBdr>
                <w:top w:val="nil"/>
                <w:left w:val="nil"/>
                <w:bottom w:val="nil"/>
                <w:right w:val="nil"/>
                <w:between w:val="nil"/>
              </w:pBdr>
              <w:spacing w:before="0" w:after="0"/>
              <w:rPr>
                <w:b/>
                <w:color w:val="323232"/>
              </w:rPr>
            </w:pPr>
            <w:r w:rsidRPr="000725AD">
              <w:rPr>
                <w:b/>
                <w:color w:val="323232"/>
              </w:rPr>
              <w:t>Ei</w:t>
            </w:r>
          </w:p>
        </w:tc>
        <w:tc>
          <w:tcPr>
            <w:tcW w:w="5434" w:type="dxa"/>
            <w:tcBorders>
              <w:top w:val="single" w:sz="4" w:space="0" w:color="525252"/>
              <w:left w:val="single" w:sz="4" w:space="0" w:color="525252"/>
              <w:bottom w:val="single" w:sz="4" w:space="0" w:color="525252"/>
              <w:right w:val="single" w:sz="4" w:space="0" w:color="525252"/>
            </w:tcBorders>
            <w:tcMar>
              <w:top w:w="80" w:type="dxa"/>
              <w:left w:w="80" w:type="dxa"/>
              <w:bottom w:w="80" w:type="dxa"/>
              <w:right w:w="80" w:type="dxa"/>
            </w:tcMar>
          </w:tcPr>
          <w:p w14:paraId="4AC58AE2" w14:textId="4BF08188" w:rsidR="001C42D1" w:rsidRPr="000725AD" w:rsidRDefault="001C42D1">
            <w:pPr>
              <w:pBdr>
                <w:top w:val="nil"/>
                <w:left w:val="nil"/>
                <w:bottom w:val="nil"/>
                <w:right w:val="nil"/>
                <w:between w:val="nil"/>
              </w:pBdr>
              <w:spacing w:before="0" w:after="0"/>
              <w:rPr>
                <w:b/>
                <w:color w:val="323232"/>
              </w:rPr>
            </w:pPr>
            <w:r w:rsidRPr="000725AD">
              <w:rPr>
                <w:b/>
                <w:color w:val="323232"/>
              </w:rPr>
              <w:t>Jah</w:t>
            </w:r>
          </w:p>
        </w:tc>
      </w:tr>
      <w:tr w:rsidR="001C42D1" w:rsidRPr="000725AD" w14:paraId="21ECA065" w14:textId="3399A45C" w:rsidTr="56C67074">
        <w:trPr>
          <w:trHeight w:val="3251"/>
        </w:trPr>
        <w:tc>
          <w:tcPr>
            <w:tcW w:w="3502" w:type="dxa"/>
            <w:tcBorders>
              <w:top w:val="single" w:sz="4" w:space="0" w:color="525252"/>
              <w:left w:val="single" w:sz="4" w:space="0" w:color="525252"/>
              <w:bottom w:val="single" w:sz="4" w:space="0" w:color="000000" w:themeColor="text1"/>
              <w:right w:val="single" w:sz="4" w:space="0" w:color="525252"/>
            </w:tcBorders>
            <w:tcMar>
              <w:top w:w="80" w:type="dxa"/>
              <w:left w:w="80" w:type="dxa"/>
              <w:bottom w:w="80" w:type="dxa"/>
              <w:right w:w="80" w:type="dxa"/>
            </w:tcMar>
          </w:tcPr>
          <w:p w14:paraId="6A159DD4" w14:textId="7B9A7481" w:rsidR="001C42D1" w:rsidRPr="000725AD" w:rsidRDefault="001C42D1">
            <w:pPr>
              <w:pBdr>
                <w:top w:val="nil"/>
                <w:left w:val="nil"/>
                <w:bottom w:val="nil"/>
                <w:right w:val="nil"/>
                <w:between w:val="nil"/>
              </w:pBdr>
              <w:spacing w:before="0" w:after="0"/>
              <w:rPr>
                <w:b/>
                <w:color w:val="323232"/>
              </w:rPr>
            </w:pPr>
            <w:r w:rsidRPr="000725AD">
              <w:rPr>
                <w:b/>
                <w:color w:val="323232"/>
              </w:rPr>
              <w:lastRenderedPageBreak/>
              <w:t xml:space="preserve">Kas uurimistöö käigus kogutakse või analüüsitakse isikuandmeid, sh eriliiki isikuandmeid? </w:t>
            </w:r>
          </w:p>
        </w:tc>
        <w:tc>
          <w:tcPr>
            <w:tcW w:w="590" w:type="dxa"/>
            <w:tcBorders>
              <w:top w:val="single" w:sz="4" w:space="0" w:color="525252"/>
              <w:left w:val="single" w:sz="4" w:space="0" w:color="525252"/>
              <w:bottom w:val="single" w:sz="4" w:space="0" w:color="525252"/>
              <w:right w:val="single" w:sz="4" w:space="0" w:color="525252"/>
            </w:tcBorders>
            <w:tcMar>
              <w:top w:w="0" w:type="dxa"/>
              <w:left w:w="0" w:type="dxa"/>
              <w:bottom w:w="0" w:type="dxa"/>
              <w:right w:w="0" w:type="dxa"/>
            </w:tcMar>
          </w:tcPr>
          <w:p w14:paraId="5A54B1BE" w14:textId="2F570EB3" w:rsidR="001C42D1" w:rsidRPr="00053C9D" w:rsidRDefault="008E209C">
            <w:pPr>
              <w:rPr>
                <w:b/>
              </w:rPr>
            </w:pPr>
            <w:r w:rsidRPr="00053C9D">
              <w:rPr>
                <w:b/>
              </w:rPr>
              <w:t>Jah</w:t>
            </w:r>
          </w:p>
        </w:tc>
        <w:tc>
          <w:tcPr>
            <w:tcW w:w="5434" w:type="dxa"/>
            <w:tcBorders>
              <w:top w:val="single" w:sz="4" w:space="0" w:color="525252"/>
              <w:left w:val="single" w:sz="4" w:space="0" w:color="525252"/>
              <w:bottom w:val="single" w:sz="4" w:space="0" w:color="000000" w:themeColor="text1"/>
              <w:right w:val="single" w:sz="4" w:space="0" w:color="525252"/>
            </w:tcBorders>
            <w:tcMar>
              <w:top w:w="80" w:type="dxa"/>
              <w:left w:w="80" w:type="dxa"/>
              <w:bottom w:w="80" w:type="dxa"/>
              <w:right w:w="80" w:type="dxa"/>
            </w:tcMar>
          </w:tcPr>
          <w:p w14:paraId="06F13FD5" w14:textId="19B4B73A" w:rsidR="001C42D1" w:rsidRPr="00053C9D" w:rsidRDefault="001C42D1" w:rsidP="0067317D">
            <w:pPr>
              <w:pStyle w:val="ListParagraph"/>
              <w:numPr>
                <w:ilvl w:val="0"/>
                <w:numId w:val="19"/>
              </w:numPr>
              <w:pBdr>
                <w:top w:val="nil"/>
                <w:left w:val="nil"/>
                <w:bottom w:val="nil"/>
                <w:right w:val="nil"/>
                <w:between w:val="nil"/>
              </w:pBdr>
              <w:spacing w:before="0" w:after="0"/>
              <w:rPr>
                <w:b/>
                <w:color w:val="323232"/>
              </w:rPr>
            </w:pPr>
            <w:r w:rsidRPr="00053C9D">
              <w:rPr>
                <w:b/>
                <w:color w:val="323232"/>
              </w:rPr>
              <w:t>Täpne andmete koosseis, mis on vajalik uuringu läbiviimiseks (võib esitada lisana).</w:t>
            </w:r>
            <w:r w:rsidR="008E209C" w:rsidRPr="00053C9D">
              <w:rPr>
                <w:b/>
                <w:color w:val="323232"/>
              </w:rPr>
              <w:br/>
            </w:r>
          </w:p>
          <w:p w14:paraId="21A50F50" w14:textId="77777777" w:rsidR="008E209C" w:rsidRPr="000725AD" w:rsidRDefault="008E209C" w:rsidP="008E209C">
            <w:pPr>
              <w:spacing w:before="0" w:after="0"/>
              <w:ind w:left="460" w:hanging="360"/>
              <w:rPr>
                <w:rFonts w:ascii="Times New Roman" w:eastAsia="Times New Roman" w:hAnsi="Times New Roman" w:cs="Times New Roman"/>
                <w:sz w:val="24"/>
                <w:szCs w:val="24"/>
                <w:lang w:eastAsia="en-US"/>
              </w:rPr>
            </w:pPr>
            <w:r w:rsidRPr="000725AD">
              <w:rPr>
                <w:rFonts w:eastAsia="Times New Roman"/>
                <w:color w:val="323232"/>
                <w:lang w:eastAsia="en-US"/>
              </w:rPr>
              <w:t xml:space="preserve">Täpsem andmekoosseis on leitav dokumendist </w:t>
            </w:r>
            <w:r w:rsidRPr="000725AD">
              <w:rPr>
                <w:rFonts w:eastAsia="Times New Roman"/>
                <w:i/>
                <w:iCs/>
                <w:color w:val="323232"/>
                <w:lang w:eastAsia="en-US"/>
              </w:rPr>
              <w:t>“Lisa1_CLARITY_Andmekoosseis.docx”</w:t>
            </w:r>
          </w:p>
          <w:p w14:paraId="3A4C044F" w14:textId="77777777" w:rsidR="008E209C" w:rsidRPr="000725AD" w:rsidRDefault="008E209C" w:rsidP="00D615EB">
            <w:pPr>
              <w:pBdr>
                <w:top w:val="nil"/>
                <w:left w:val="nil"/>
                <w:bottom w:val="nil"/>
                <w:right w:val="nil"/>
                <w:between w:val="nil"/>
              </w:pBdr>
              <w:spacing w:before="0" w:after="0"/>
              <w:rPr>
                <w:bCs/>
                <w:color w:val="323232"/>
              </w:rPr>
            </w:pPr>
          </w:p>
          <w:p w14:paraId="6D69B4E1" w14:textId="44E5E072" w:rsidR="001C42D1" w:rsidRPr="00053C9D" w:rsidRDefault="001C42D1" w:rsidP="0067317D">
            <w:pPr>
              <w:pStyle w:val="ListParagraph"/>
              <w:numPr>
                <w:ilvl w:val="0"/>
                <w:numId w:val="19"/>
              </w:numPr>
              <w:pBdr>
                <w:top w:val="nil"/>
                <w:left w:val="nil"/>
                <w:bottom w:val="nil"/>
                <w:right w:val="nil"/>
                <w:between w:val="nil"/>
              </w:pBdr>
              <w:spacing w:before="0" w:after="0"/>
              <w:rPr>
                <w:b/>
                <w:color w:val="323232"/>
              </w:rPr>
            </w:pPr>
            <w:r w:rsidRPr="00053C9D">
              <w:rPr>
                <w:b/>
                <w:color w:val="323232"/>
              </w:rPr>
              <w:t>Kinnitada, et informeeritud nõusolek on olemas või saadakse enne uuringu algust, kui uuring põhineb nõusolekul.</w:t>
            </w:r>
          </w:p>
          <w:p w14:paraId="523B9DC9" w14:textId="77777777" w:rsidR="008E209C" w:rsidRPr="000725AD" w:rsidRDefault="008E209C" w:rsidP="008E209C">
            <w:pPr>
              <w:pBdr>
                <w:top w:val="nil"/>
                <w:left w:val="nil"/>
                <w:bottom w:val="nil"/>
                <w:right w:val="nil"/>
                <w:between w:val="nil"/>
              </w:pBdr>
              <w:spacing w:before="0" w:after="0"/>
              <w:rPr>
                <w:color w:val="323232"/>
              </w:rPr>
            </w:pPr>
          </w:p>
          <w:p w14:paraId="41E04DFB" w14:textId="6E117F66" w:rsidR="008E209C" w:rsidRPr="00053C9D" w:rsidRDefault="008E209C" w:rsidP="008E209C">
            <w:pPr>
              <w:pBdr>
                <w:top w:val="nil"/>
                <w:left w:val="nil"/>
                <w:bottom w:val="nil"/>
                <w:right w:val="nil"/>
                <w:between w:val="nil"/>
              </w:pBdr>
              <w:spacing w:before="0" w:after="0"/>
              <w:rPr>
                <w:b/>
                <w:color w:val="323232"/>
              </w:rPr>
            </w:pPr>
            <w:r w:rsidRPr="000725AD">
              <w:rPr>
                <w:color w:val="323232"/>
              </w:rPr>
              <w:t>Geenidoonorid on liitunud EGV-</w:t>
            </w:r>
            <w:proofErr w:type="spellStart"/>
            <w:r w:rsidRPr="000725AD">
              <w:rPr>
                <w:color w:val="323232"/>
              </w:rPr>
              <w:t>ga</w:t>
            </w:r>
            <w:proofErr w:type="spellEnd"/>
            <w:r w:rsidRPr="000725AD">
              <w:rPr>
                <w:color w:val="323232"/>
              </w:rPr>
              <w:t xml:space="preserve"> vabatahtlikult ning andnud teadliku nõusoleku oma pseudonüümitud andmete kasutamiseks teadusuuringutes.</w:t>
            </w:r>
            <w:r w:rsidR="00345581" w:rsidRPr="000725AD">
              <w:rPr>
                <w:color w:val="323232"/>
              </w:rPr>
              <w:br/>
            </w:r>
          </w:p>
          <w:p w14:paraId="73CDF969" w14:textId="6D6931BD" w:rsidR="001C42D1" w:rsidRPr="00053C9D" w:rsidRDefault="001C42D1" w:rsidP="0067317D">
            <w:pPr>
              <w:pStyle w:val="ListParagraph"/>
              <w:numPr>
                <w:ilvl w:val="0"/>
                <w:numId w:val="19"/>
              </w:numPr>
              <w:pBdr>
                <w:top w:val="nil"/>
                <w:left w:val="nil"/>
                <w:bottom w:val="nil"/>
                <w:right w:val="nil"/>
                <w:between w:val="nil"/>
              </w:pBdr>
              <w:spacing w:before="0" w:after="0"/>
              <w:rPr>
                <w:b/>
                <w:color w:val="323232"/>
              </w:rPr>
            </w:pPr>
            <w:r w:rsidRPr="00053C9D">
              <w:rPr>
                <w:b/>
                <w:color w:val="323232"/>
              </w:rPr>
              <w:t>Selgitada, miks on kõik töödeldavad andmed asjakohased ja vajalikud (lähtudes andmete minimeerimise põhimõttest).</w:t>
            </w:r>
          </w:p>
          <w:p w14:paraId="4FD9D7DC" w14:textId="77777777" w:rsidR="008E209C" w:rsidRPr="000725AD" w:rsidRDefault="008E209C" w:rsidP="008E209C">
            <w:pPr>
              <w:pStyle w:val="NormalWeb"/>
              <w:spacing w:before="0" w:beforeAutospacing="0" w:after="0" w:afterAutospacing="0"/>
              <w:rPr>
                <w:rFonts w:ascii="Arial" w:hAnsi="Arial" w:cs="Arial"/>
                <w:color w:val="323232"/>
                <w:sz w:val="20"/>
                <w:szCs w:val="20"/>
              </w:rPr>
            </w:pPr>
          </w:p>
          <w:p w14:paraId="1BBF7F33" w14:textId="60C710BC" w:rsidR="008E209C" w:rsidRPr="000725AD" w:rsidRDefault="008E209C" w:rsidP="008E209C">
            <w:pPr>
              <w:pStyle w:val="NormalWeb"/>
              <w:spacing w:before="0" w:beforeAutospacing="0" w:after="0" w:afterAutospacing="0"/>
            </w:pPr>
            <w:r w:rsidRPr="000725AD">
              <w:rPr>
                <w:rFonts w:ascii="Arial" w:hAnsi="Arial" w:cs="Arial"/>
                <w:color w:val="323232"/>
                <w:sz w:val="20"/>
                <w:szCs w:val="20"/>
              </w:rPr>
              <w:t>Uuringu eesmärk on tuvastada krooniliste kopsuhaiguste geneetilised riskitegurid ja molekulaarsed mehhanismid. Statistilise võimsuse tagamiseks on vajalik esinduslik ja suur valim, mida võimaldab EGV andmete täies mahus kasutamine.</w:t>
            </w:r>
          </w:p>
          <w:p w14:paraId="4EABF50C" w14:textId="77777777" w:rsidR="00053C9D" w:rsidRDefault="008E209C" w:rsidP="008E209C">
            <w:pPr>
              <w:pStyle w:val="NormalWeb"/>
              <w:spacing w:before="0" w:beforeAutospacing="0" w:after="0" w:afterAutospacing="0"/>
              <w:rPr>
                <w:rFonts w:ascii="Arial" w:hAnsi="Arial" w:cs="Arial"/>
                <w:color w:val="323232"/>
                <w:sz w:val="20"/>
                <w:szCs w:val="20"/>
              </w:rPr>
            </w:pPr>
            <w:r w:rsidRPr="000725AD">
              <w:rPr>
                <w:rFonts w:ascii="Arial" w:hAnsi="Arial" w:cs="Arial"/>
                <w:color w:val="323232"/>
                <w:sz w:val="20"/>
                <w:szCs w:val="20"/>
              </w:rPr>
              <w:t>Teiseks uuringu õnnestumise eelduseks on haigusjuhtude võimalikult täpne määratlemine. Seetõttu taotleme luba kasutada erinevaid EGV andmebaasis sisalduvaid andmekihte (nt geeniandmed, elektroonilised terviseandmed, küsimustik</w:t>
            </w:r>
            <w:r w:rsidR="000952BF" w:rsidRPr="000725AD">
              <w:rPr>
                <w:rFonts w:ascii="Arial" w:hAnsi="Arial" w:cs="Arial"/>
                <w:color w:val="323232"/>
                <w:sz w:val="20"/>
                <w:szCs w:val="20"/>
              </w:rPr>
              <w:t>ud</w:t>
            </w:r>
            <w:r w:rsidRPr="000725AD">
              <w:rPr>
                <w:rFonts w:ascii="Arial" w:hAnsi="Arial" w:cs="Arial"/>
                <w:color w:val="323232"/>
                <w:sz w:val="20"/>
                <w:szCs w:val="20"/>
              </w:rPr>
              <w:t xml:space="preserve">), mis aitavad krooniliste kopsuhaiguste diagnoose täpsustada. Erinevate andmekihtide kasutamise eesmärk on tuvastada riskitegurid ning molekulaarsed mehhanismid, mida varasemates uuringutes (kus sellised andmekihid puudusid) leitud ei ole. </w:t>
            </w:r>
          </w:p>
          <w:p w14:paraId="2036FDF8" w14:textId="77777777" w:rsidR="00053C9D" w:rsidRDefault="00053C9D" w:rsidP="008E209C">
            <w:pPr>
              <w:pStyle w:val="NormalWeb"/>
              <w:spacing w:before="0" w:beforeAutospacing="0" w:after="0" w:afterAutospacing="0"/>
              <w:rPr>
                <w:rFonts w:ascii="Arial" w:hAnsi="Arial" w:cs="Arial"/>
                <w:color w:val="323232"/>
                <w:sz w:val="20"/>
                <w:szCs w:val="20"/>
              </w:rPr>
            </w:pPr>
          </w:p>
          <w:p w14:paraId="77A60B54" w14:textId="249DFE25" w:rsidR="008E209C" w:rsidRPr="00053C9D" w:rsidRDefault="00053C9D" w:rsidP="00053C9D">
            <w:pPr>
              <w:pStyle w:val="NormalWeb"/>
              <w:spacing w:before="0" w:beforeAutospacing="0" w:after="0" w:afterAutospacing="0"/>
              <w:rPr>
                <w:rFonts w:ascii="Arial" w:hAnsi="Arial" w:cs="Arial"/>
                <w:color w:val="323232"/>
                <w:sz w:val="20"/>
                <w:szCs w:val="20"/>
              </w:rPr>
            </w:pPr>
            <w:r w:rsidRPr="00053C9D">
              <w:rPr>
                <w:rFonts w:ascii="Arial" w:hAnsi="Arial" w:cs="Arial"/>
                <w:color w:val="323232"/>
                <w:sz w:val="20"/>
                <w:szCs w:val="20"/>
                <w:highlight w:val="yellow"/>
              </w:rPr>
              <w:t>Lisaks kasutatakse vereplasmast määratud antikehade tasemeid ja PhIP-</w:t>
            </w:r>
            <w:proofErr w:type="spellStart"/>
            <w:r w:rsidRPr="00053C9D">
              <w:rPr>
                <w:rFonts w:ascii="Arial" w:hAnsi="Arial" w:cs="Arial"/>
                <w:color w:val="323232"/>
                <w:sz w:val="20"/>
                <w:szCs w:val="20"/>
                <w:highlight w:val="yellow"/>
              </w:rPr>
              <w:t>Seq</w:t>
            </w:r>
            <w:proofErr w:type="spellEnd"/>
            <w:r w:rsidRPr="00053C9D">
              <w:rPr>
                <w:rFonts w:ascii="Arial" w:hAnsi="Arial" w:cs="Arial"/>
                <w:color w:val="323232"/>
                <w:sz w:val="20"/>
                <w:szCs w:val="20"/>
                <w:highlight w:val="yellow"/>
              </w:rPr>
              <w:t xml:space="preserve"> </w:t>
            </w:r>
            <w:proofErr w:type="spellStart"/>
            <w:r w:rsidRPr="00053C9D">
              <w:rPr>
                <w:rFonts w:ascii="Arial" w:hAnsi="Arial" w:cs="Arial"/>
                <w:color w:val="323232"/>
                <w:sz w:val="20"/>
                <w:szCs w:val="20"/>
                <w:highlight w:val="yellow"/>
              </w:rPr>
              <w:t>seroprofiile</w:t>
            </w:r>
            <w:proofErr w:type="spellEnd"/>
            <w:r w:rsidRPr="00053C9D">
              <w:rPr>
                <w:rFonts w:ascii="Arial" w:hAnsi="Arial" w:cs="Arial"/>
                <w:color w:val="323232"/>
                <w:sz w:val="20"/>
                <w:szCs w:val="20"/>
                <w:highlight w:val="yellow"/>
              </w:rPr>
              <w:t xml:space="preserve"> ainult valitud alamvalimis ning ainult ulatuses, mis on vajalik varasema nakkushaigustega kokkupuute ja immuunvastuse objektiivseks hindamiseks ja </w:t>
            </w:r>
            <w:proofErr w:type="spellStart"/>
            <w:r w:rsidRPr="00053C9D">
              <w:rPr>
                <w:rFonts w:ascii="Arial" w:hAnsi="Arial" w:cs="Arial"/>
                <w:color w:val="323232"/>
                <w:sz w:val="20"/>
                <w:szCs w:val="20"/>
                <w:highlight w:val="yellow"/>
              </w:rPr>
              <w:t>fenotüpiseerimise</w:t>
            </w:r>
            <w:proofErr w:type="spellEnd"/>
            <w:r w:rsidRPr="00053C9D">
              <w:rPr>
                <w:rFonts w:ascii="Arial" w:hAnsi="Arial" w:cs="Arial"/>
                <w:color w:val="323232"/>
                <w:sz w:val="20"/>
                <w:szCs w:val="20"/>
                <w:highlight w:val="yellow"/>
              </w:rPr>
              <w:t xml:space="preserve"> täpsustamiseks, arvestades RSV aladiagnoosimist terviseandmetes. Väljastatava materjali kogus ühe geenidoonori kohta on minimaalne (hinnanguliselt kuni 100 µl). Andmetöötluses kasutatakse üksnes analüüsideks vältimatuid tunnuseid ning kontrollmuutujad piiratakse minimaalselt vajalikuga.</w:t>
            </w:r>
            <w:r w:rsidR="008E209C" w:rsidRPr="00053C9D">
              <w:rPr>
                <w:bCs/>
                <w:color w:val="323232"/>
              </w:rPr>
              <w:br/>
            </w:r>
          </w:p>
          <w:p w14:paraId="46CE94E6" w14:textId="3E86E5F9" w:rsidR="001C42D1" w:rsidRPr="00053C9D" w:rsidRDefault="001C42D1" w:rsidP="0067317D">
            <w:pPr>
              <w:pStyle w:val="ListParagraph"/>
              <w:numPr>
                <w:ilvl w:val="0"/>
                <w:numId w:val="19"/>
              </w:numPr>
              <w:pBdr>
                <w:top w:val="nil"/>
                <w:left w:val="nil"/>
                <w:bottom w:val="nil"/>
                <w:right w:val="nil"/>
                <w:between w:val="nil"/>
              </w:pBdr>
              <w:spacing w:before="0" w:after="0"/>
              <w:rPr>
                <w:b/>
                <w:color w:val="323232"/>
              </w:rPr>
            </w:pPr>
            <w:r w:rsidRPr="00053C9D">
              <w:rPr>
                <w:b/>
                <w:color w:val="323232"/>
              </w:rPr>
              <w:t>Kas andmesubjektid on tuvastatavad? Kui jah, siis kirjeldada, kuidas on täidetud järgmised tingimused:</w:t>
            </w:r>
          </w:p>
          <w:p w14:paraId="7E3322E1" w14:textId="171D0E94" w:rsidR="001C42D1" w:rsidRPr="00053C9D" w:rsidRDefault="001C42D1" w:rsidP="004A55F5">
            <w:pPr>
              <w:pStyle w:val="ListParagraph"/>
              <w:numPr>
                <w:ilvl w:val="1"/>
                <w:numId w:val="19"/>
              </w:numPr>
              <w:pBdr>
                <w:top w:val="nil"/>
                <w:left w:val="nil"/>
                <w:bottom w:val="nil"/>
                <w:right w:val="nil"/>
                <w:between w:val="nil"/>
              </w:pBdr>
              <w:spacing w:before="0" w:after="0"/>
              <w:rPr>
                <w:b/>
                <w:color w:val="323232"/>
              </w:rPr>
            </w:pPr>
            <w:r w:rsidRPr="00053C9D">
              <w:rPr>
                <w:b/>
                <w:color w:val="323232"/>
              </w:rPr>
              <w:t>pärast tuvastamist võimaldavate andmete eemaldamist ei ole andmetöötluse eesmärgid enam saavutatavad või neid oleks ebamõistlikult raske saavutada;</w:t>
            </w:r>
          </w:p>
          <w:p w14:paraId="0ACDFE17" w14:textId="627C3E8E" w:rsidR="001C42D1" w:rsidRPr="00053C9D" w:rsidRDefault="001C42D1" w:rsidP="004A55F5">
            <w:pPr>
              <w:pStyle w:val="ListParagraph"/>
              <w:numPr>
                <w:ilvl w:val="1"/>
                <w:numId w:val="19"/>
              </w:numPr>
              <w:pBdr>
                <w:top w:val="nil"/>
                <w:left w:val="nil"/>
                <w:bottom w:val="nil"/>
                <w:right w:val="nil"/>
                <w:between w:val="nil"/>
              </w:pBdr>
              <w:spacing w:before="0" w:after="0"/>
              <w:rPr>
                <w:b/>
                <w:color w:val="323232"/>
              </w:rPr>
            </w:pPr>
            <w:r w:rsidRPr="00053C9D">
              <w:rPr>
                <w:b/>
                <w:color w:val="323232"/>
              </w:rPr>
              <w:t>teadus- või riikliku statistika tegija hinnangul on selleks ülekaalukas avalik huvi;</w:t>
            </w:r>
          </w:p>
          <w:p w14:paraId="4D20EC95" w14:textId="06F44A8C" w:rsidR="001C42D1" w:rsidRPr="00053C9D" w:rsidRDefault="001C42D1" w:rsidP="004A55F5">
            <w:pPr>
              <w:pStyle w:val="ListParagraph"/>
              <w:numPr>
                <w:ilvl w:val="1"/>
                <w:numId w:val="19"/>
              </w:numPr>
              <w:pBdr>
                <w:top w:val="nil"/>
                <w:left w:val="nil"/>
                <w:bottom w:val="nil"/>
                <w:right w:val="nil"/>
                <w:between w:val="nil"/>
              </w:pBdr>
              <w:spacing w:before="0" w:after="0"/>
              <w:rPr>
                <w:b/>
                <w:color w:val="323232"/>
              </w:rPr>
            </w:pPr>
            <w:r w:rsidRPr="00053C9D">
              <w:rPr>
                <w:b/>
                <w:color w:val="323232"/>
              </w:rPr>
              <w:t>töödeldavate isikuandmete põhjal ei muudeta andmesubjekti kohustuste mahtu ega kahjustata muul viisil ülemäära andmesubjekti õigusi.</w:t>
            </w:r>
          </w:p>
          <w:p w14:paraId="12A45756" w14:textId="77777777" w:rsidR="001C42D1" w:rsidRPr="000725AD" w:rsidRDefault="001C42D1" w:rsidP="004A4A8A">
            <w:pPr>
              <w:pBdr>
                <w:top w:val="nil"/>
                <w:left w:val="nil"/>
                <w:bottom w:val="nil"/>
                <w:right w:val="nil"/>
                <w:between w:val="nil"/>
              </w:pBdr>
              <w:spacing w:before="0" w:after="0"/>
              <w:rPr>
                <w:bCs/>
                <w:color w:val="323232"/>
              </w:rPr>
            </w:pPr>
          </w:p>
          <w:p w14:paraId="3834C06C" w14:textId="77777777" w:rsidR="008E209C" w:rsidRDefault="008E209C" w:rsidP="004A4A8A">
            <w:pPr>
              <w:pBdr>
                <w:top w:val="nil"/>
                <w:left w:val="nil"/>
                <w:bottom w:val="nil"/>
                <w:right w:val="nil"/>
                <w:between w:val="nil"/>
              </w:pBdr>
              <w:spacing w:before="0" w:after="0"/>
              <w:rPr>
                <w:color w:val="323232"/>
              </w:rPr>
            </w:pPr>
            <w:r w:rsidRPr="000725AD">
              <w:rPr>
                <w:color w:val="323232"/>
              </w:rPr>
              <w:lastRenderedPageBreak/>
              <w:t>Andmed on pseudonüümitud ning uuritavate isikud ei ole tuvastatavad.</w:t>
            </w:r>
          </w:p>
          <w:p w14:paraId="527A42F1" w14:textId="77777777" w:rsidR="00053C9D" w:rsidRDefault="00053C9D" w:rsidP="004A4A8A">
            <w:pPr>
              <w:pBdr>
                <w:top w:val="nil"/>
                <w:left w:val="nil"/>
                <w:bottom w:val="nil"/>
                <w:right w:val="nil"/>
                <w:between w:val="nil"/>
              </w:pBdr>
              <w:spacing w:before="0" w:after="0"/>
              <w:rPr>
                <w:color w:val="323232"/>
              </w:rPr>
            </w:pPr>
          </w:p>
          <w:p w14:paraId="7E33BD28" w14:textId="5AC6C16E" w:rsidR="00053C9D" w:rsidRPr="000725AD" w:rsidRDefault="00053C9D" w:rsidP="004A4A8A">
            <w:pPr>
              <w:pBdr>
                <w:top w:val="nil"/>
                <w:left w:val="nil"/>
                <w:bottom w:val="nil"/>
                <w:right w:val="nil"/>
                <w:between w:val="nil"/>
              </w:pBdr>
              <w:spacing w:before="0" w:after="0"/>
              <w:rPr>
                <w:bCs/>
                <w:color w:val="323232"/>
              </w:rPr>
            </w:pPr>
            <w:r w:rsidRPr="006B28C9">
              <w:rPr>
                <w:highlight w:val="yellow"/>
              </w:rPr>
              <w:t>Bioloogilise materjali (vereplasma) laboratoorsed mõõtmised tehakse Tartu Ülikooli genoomika instituudi Genoomika tuumiklaboris ning eetikaloal nimetatud uurijad ise proove ei käsitle. Uurijad töötlevad ja analüüsivad üksnes tuumiklaborist saadud mõõtmisandmeid pseudonüümitud kujul.</w:t>
            </w:r>
          </w:p>
        </w:tc>
      </w:tr>
      <w:tr w:rsidR="001C42D1" w:rsidRPr="000725AD" w14:paraId="182C0017" w14:textId="71D1E98C" w:rsidTr="56C67074">
        <w:trPr>
          <w:trHeight w:val="4291"/>
        </w:trPr>
        <w:tc>
          <w:tcPr>
            <w:tcW w:w="3502" w:type="dxa"/>
            <w:tcBorders>
              <w:top w:val="single" w:sz="4" w:space="0" w:color="000000" w:themeColor="text1"/>
              <w:left w:val="single" w:sz="4" w:space="0" w:color="525252"/>
              <w:bottom w:val="single" w:sz="4" w:space="0" w:color="000000" w:themeColor="text1"/>
              <w:right w:val="single" w:sz="4" w:space="0" w:color="000000" w:themeColor="text1"/>
            </w:tcBorders>
            <w:tcMar>
              <w:top w:w="80" w:type="dxa"/>
              <w:left w:w="80" w:type="dxa"/>
              <w:bottom w:w="80" w:type="dxa"/>
              <w:right w:w="80" w:type="dxa"/>
            </w:tcMar>
          </w:tcPr>
          <w:p w14:paraId="1DE48897" w14:textId="77777777" w:rsidR="001C42D1" w:rsidRPr="000725AD" w:rsidRDefault="001C42D1">
            <w:pPr>
              <w:pBdr>
                <w:top w:val="nil"/>
                <w:left w:val="nil"/>
                <w:bottom w:val="nil"/>
                <w:right w:val="nil"/>
                <w:between w:val="nil"/>
              </w:pBdr>
              <w:spacing w:before="0" w:after="0"/>
              <w:rPr>
                <w:b/>
                <w:color w:val="323232"/>
              </w:rPr>
            </w:pPr>
            <w:r w:rsidRPr="000725AD">
              <w:rPr>
                <w:b/>
                <w:color w:val="323232"/>
              </w:rPr>
              <w:lastRenderedPageBreak/>
              <w:t xml:space="preserve">Kas uurimistöö hõlmab üksikisiku süsteemset jälgimist, tema andmeprofiili kogumist või töödeldakse suures ulatuses eriliiki ja/või tundlikke andmeid või kasutatakse (sekkuvaid) andmete töötlemise meetodeid varjatud viisil (nt </w:t>
            </w:r>
            <w:proofErr w:type="spellStart"/>
            <w:r w:rsidRPr="000725AD">
              <w:rPr>
                <w:b/>
                <w:color w:val="323232"/>
              </w:rPr>
              <w:t>elulemuse</w:t>
            </w:r>
            <w:proofErr w:type="spellEnd"/>
            <w:r w:rsidRPr="000725AD">
              <w:rPr>
                <w:b/>
                <w:color w:val="323232"/>
              </w:rPr>
              <w:t xml:space="preserve"> uuringud, jälgimine, järelevalve, audio ja video salvestamine, </w:t>
            </w:r>
            <w:proofErr w:type="spellStart"/>
            <w:r w:rsidRPr="000725AD">
              <w:rPr>
                <w:b/>
                <w:color w:val="323232"/>
              </w:rPr>
              <w:t>geo</w:t>
            </w:r>
            <w:proofErr w:type="spellEnd"/>
            <w:r w:rsidRPr="000725AD">
              <w:rPr>
                <w:b/>
                <w:color w:val="323232"/>
              </w:rPr>
              <w:t>- positsioneerimine jne) või mistahes andmete töötlemise protsessi, mis võib kahjustab uuritavate õigusi ning vabadust?</w:t>
            </w:r>
          </w:p>
        </w:tc>
        <w:tc>
          <w:tcPr>
            <w:tcW w:w="590" w:type="dxa"/>
            <w:tcBorders>
              <w:top w:val="single" w:sz="4" w:space="0" w:color="000000" w:themeColor="text1"/>
              <w:left w:val="single" w:sz="4" w:space="0" w:color="000000" w:themeColor="text1"/>
              <w:bottom w:val="single" w:sz="4" w:space="0" w:color="525252"/>
              <w:right w:val="single" w:sz="4" w:space="0" w:color="000000" w:themeColor="text1"/>
            </w:tcBorders>
            <w:tcMar>
              <w:top w:w="80" w:type="dxa"/>
              <w:left w:w="80" w:type="dxa"/>
              <w:bottom w:w="80" w:type="dxa"/>
              <w:right w:w="80" w:type="dxa"/>
            </w:tcMar>
          </w:tcPr>
          <w:p w14:paraId="6358DD73" w14:textId="4100684E" w:rsidR="001C42D1" w:rsidRPr="00053C9D" w:rsidRDefault="00DE17B0">
            <w:pPr>
              <w:rPr>
                <w:bCs/>
              </w:rPr>
            </w:pPr>
            <w:r w:rsidRPr="00053C9D">
              <w:rPr>
                <w:bCs/>
              </w:rPr>
              <w:t>Ei</w:t>
            </w:r>
          </w:p>
        </w:tc>
        <w:tc>
          <w:tcPr>
            <w:tcW w:w="5434" w:type="dxa"/>
            <w:tcBorders>
              <w:top w:val="single" w:sz="4" w:space="0" w:color="000000" w:themeColor="text1"/>
              <w:left w:val="single" w:sz="4" w:space="0" w:color="000000" w:themeColor="text1"/>
              <w:bottom w:val="single" w:sz="4" w:space="0" w:color="000000" w:themeColor="text1"/>
              <w:right w:val="single" w:sz="4" w:space="0" w:color="525252"/>
            </w:tcBorders>
            <w:tcMar>
              <w:top w:w="80" w:type="dxa"/>
              <w:left w:w="80" w:type="dxa"/>
              <w:bottom w:w="80" w:type="dxa"/>
              <w:right w:w="80" w:type="dxa"/>
            </w:tcMar>
          </w:tcPr>
          <w:p w14:paraId="63346163" w14:textId="77777777" w:rsidR="001C42D1" w:rsidRPr="00053C9D" w:rsidRDefault="001C42D1" w:rsidP="0067317D">
            <w:pPr>
              <w:pStyle w:val="ListParagraph"/>
              <w:numPr>
                <w:ilvl w:val="0"/>
                <w:numId w:val="21"/>
              </w:numPr>
              <w:pBdr>
                <w:top w:val="nil"/>
                <w:left w:val="nil"/>
                <w:bottom w:val="nil"/>
                <w:right w:val="nil"/>
                <w:between w:val="nil"/>
              </w:pBdr>
              <w:spacing w:before="0" w:after="0"/>
              <w:rPr>
                <w:bCs/>
              </w:rPr>
            </w:pPr>
            <w:r w:rsidRPr="00053C9D">
              <w:rPr>
                <w:bCs/>
                <w:color w:val="323232"/>
              </w:rPr>
              <w:t>Selgitada, missuguseid meetodeid kasutatakse</w:t>
            </w:r>
            <w:r w:rsidRPr="00053C9D">
              <w:rPr>
                <w:bCs/>
                <w:color w:val="323232"/>
              </w:rPr>
              <w:br/>
              <w:t>uuritavate jälgimiseks, järelevalveks ja vaatlemiseks.</w:t>
            </w:r>
          </w:p>
          <w:p w14:paraId="6B890048" w14:textId="77777777" w:rsidR="001C42D1" w:rsidRPr="00053C9D" w:rsidRDefault="001C42D1" w:rsidP="0067317D">
            <w:pPr>
              <w:pStyle w:val="ListParagraph"/>
              <w:numPr>
                <w:ilvl w:val="0"/>
                <w:numId w:val="21"/>
              </w:numPr>
              <w:pBdr>
                <w:top w:val="nil"/>
                <w:left w:val="nil"/>
                <w:bottom w:val="nil"/>
                <w:right w:val="nil"/>
                <w:between w:val="nil"/>
              </w:pBdr>
              <w:spacing w:before="0" w:after="0"/>
              <w:rPr>
                <w:bCs/>
              </w:rPr>
            </w:pPr>
            <w:r w:rsidRPr="00053C9D">
              <w:rPr>
                <w:bCs/>
                <w:color w:val="323232"/>
              </w:rPr>
              <w:t>Selgitada uuritavate profiili loomise meetodeid.</w:t>
            </w:r>
          </w:p>
          <w:p w14:paraId="01DCCAE3" w14:textId="77777777" w:rsidR="001C42D1" w:rsidRPr="00053C9D" w:rsidRDefault="001C42D1" w:rsidP="0067317D">
            <w:pPr>
              <w:pStyle w:val="ListParagraph"/>
              <w:numPr>
                <w:ilvl w:val="0"/>
                <w:numId w:val="21"/>
              </w:numPr>
              <w:pBdr>
                <w:top w:val="nil"/>
                <w:left w:val="nil"/>
                <w:bottom w:val="nil"/>
                <w:right w:val="nil"/>
                <w:between w:val="nil"/>
              </w:pBdr>
              <w:spacing w:before="0" w:after="0"/>
              <w:rPr>
                <w:bCs/>
              </w:rPr>
            </w:pPr>
            <w:r w:rsidRPr="00053C9D">
              <w:rPr>
                <w:bCs/>
                <w:color w:val="323232"/>
              </w:rPr>
              <w:t>Selgitada, kuidas informeeritakse uuritavaid nende õigustest ja võimalikest riskidest, mida andmete töötlemine võib kaasa tuua.</w:t>
            </w:r>
          </w:p>
          <w:p w14:paraId="0E601C57" w14:textId="77777777" w:rsidR="001C42D1" w:rsidRPr="00053C9D" w:rsidRDefault="001C42D1" w:rsidP="0067317D">
            <w:pPr>
              <w:pStyle w:val="ListParagraph"/>
              <w:numPr>
                <w:ilvl w:val="0"/>
                <w:numId w:val="21"/>
              </w:numPr>
              <w:pBdr>
                <w:top w:val="nil"/>
                <w:left w:val="nil"/>
                <w:bottom w:val="nil"/>
                <w:right w:val="nil"/>
                <w:between w:val="nil"/>
              </w:pBdr>
              <w:spacing w:before="0" w:after="0"/>
              <w:rPr>
                <w:bCs/>
              </w:rPr>
            </w:pPr>
            <w:r w:rsidRPr="00053C9D">
              <w:rPr>
                <w:bCs/>
                <w:color w:val="323232"/>
              </w:rPr>
              <w:t xml:space="preserve">Selgitada, kuidas toimub uuritavate profiili jaoks andmete kogumine ning nende teavitamine võimalikest tagajärgedest ja kaitsemeetmetest. </w:t>
            </w:r>
          </w:p>
        </w:tc>
      </w:tr>
      <w:tr w:rsidR="001C42D1" w:rsidRPr="000725AD" w14:paraId="6E476D4E" w14:textId="20E1FAFF" w:rsidTr="00053C9D">
        <w:trPr>
          <w:trHeight w:val="2887"/>
        </w:trPr>
        <w:tc>
          <w:tcPr>
            <w:tcW w:w="3502" w:type="dxa"/>
            <w:tcBorders>
              <w:top w:val="single" w:sz="4" w:space="0" w:color="000000" w:themeColor="text1"/>
              <w:left w:val="single" w:sz="4" w:space="0" w:color="525252"/>
              <w:bottom w:val="single" w:sz="4" w:space="0" w:color="000000" w:themeColor="text1"/>
              <w:right w:val="single" w:sz="4" w:space="0" w:color="525252"/>
            </w:tcBorders>
            <w:tcMar>
              <w:top w:w="80" w:type="dxa"/>
              <w:left w:w="80" w:type="dxa"/>
              <w:bottom w:w="80" w:type="dxa"/>
              <w:right w:w="80" w:type="dxa"/>
            </w:tcMar>
          </w:tcPr>
          <w:p w14:paraId="6B0C2B99" w14:textId="77777777" w:rsidR="001C42D1" w:rsidRPr="000725AD" w:rsidRDefault="001C42D1">
            <w:pPr>
              <w:pBdr>
                <w:top w:val="nil"/>
                <w:left w:val="nil"/>
                <w:bottom w:val="nil"/>
                <w:right w:val="nil"/>
                <w:between w:val="nil"/>
              </w:pBdr>
              <w:spacing w:before="0" w:after="0"/>
              <w:rPr>
                <w:b/>
                <w:color w:val="323232"/>
              </w:rPr>
            </w:pPr>
            <w:r w:rsidRPr="000725AD">
              <w:rPr>
                <w:b/>
                <w:color w:val="323232"/>
              </w:rPr>
              <w:t>Kas uurimistöös analüüsitakse eelnevalt kogutud isikuandmeid?</w:t>
            </w:r>
          </w:p>
        </w:tc>
        <w:tc>
          <w:tcPr>
            <w:tcW w:w="590" w:type="dxa"/>
            <w:tcBorders>
              <w:top w:val="single" w:sz="4" w:space="0" w:color="525252"/>
              <w:left w:val="single" w:sz="4" w:space="0" w:color="525252"/>
              <w:bottom w:val="single" w:sz="4" w:space="0" w:color="525252"/>
              <w:right w:val="single" w:sz="4" w:space="0" w:color="525252"/>
            </w:tcBorders>
            <w:tcMar>
              <w:top w:w="0" w:type="dxa"/>
              <w:left w:w="0" w:type="dxa"/>
              <w:bottom w:w="0" w:type="dxa"/>
              <w:right w:w="0" w:type="dxa"/>
            </w:tcMar>
          </w:tcPr>
          <w:p w14:paraId="4CF18418" w14:textId="793B47AC" w:rsidR="001C42D1" w:rsidRPr="000725AD" w:rsidRDefault="00DE17B0">
            <w:pPr>
              <w:rPr>
                <w:bCs/>
              </w:rPr>
            </w:pPr>
            <w:r w:rsidRPr="000725AD">
              <w:rPr>
                <w:bCs/>
              </w:rPr>
              <w:t xml:space="preserve"> Jah</w:t>
            </w:r>
          </w:p>
        </w:tc>
        <w:tc>
          <w:tcPr>
            <w:tcW w:w="5434" w:type="dxa"/>
            <w:tcBorders>
              <w:top w:val="single" w:sz="4" w:space="0" w:color="000000" w:themeColor="text1"/>
              <w:left w:val="single" w:sz="4" w:space="0" w:color="525252"/>
              <w:bottom w:val="single" w:sz="4" w:space="0" w:color="000000" w:themeColor="text1"/>
              <w:right w:val="single" w:sz="4" w:space="0" w:color="525252"/>
            </w:tcBorders>
            <w:tcMar>
              <w:top w:w="80" w:type="dxa"/>
              <w:left w:w="80" w:type="dxa"/>
              <w:bottom w:w="80" w:type="dxa"/>
              <w:right w:w="80" w:type="dxa"/>
            </w:tcMar>
          </w:tcPr>
          <w:p w14:paraId="68655BC4" w14:textId="58F66F39" w:rsidR="001C42D1" w:rsidRPr="00053C9D" w:rsidRDefault="001C42D1">
            <w:pPr>
              <w:numPr>
                <w:ilvl w:val="0"/>
                <w:numId w:val="5"/>
              </w:numPr>
              <w:pBdr>
                <w:top w:val="nil"/>
                <w:left w:val="nil"/>
                <w:bottom w:val="nil"/>
                <w:right w:val="nil"/>
                <w:between w:val="nil"/>
              </w:pBdr>
              <w:spacing w:before="0" w:after="0"/>
              <w:rPr>
                <w:b/>
              </w:rPr>
            </w:pPr>
            <w:r w:rsidRPr="00053C9D">
              <w:rPr>
                <w:b/>
                <w:color w:val="323232"/>
              </w:rPr>
              <w:t>Selgitada, missugusest andmebaasist (registrist, andmekogust) või allikast andmed pärinevad.</w:t>
            </w:r>
            <w:r w:rsidR="00390F8A" w:rsidRPr="00053C9D">
              <w:rPr>
                <w:b/>
                <w:color w:val="323232"/>
              </w:rPr>
              <w:br/>
            </w:r>
          </w:p>
          <w:p w14:paraId="0115C244" w14:textId="3DB137A6" w:rsidR="00390F8A" w:rsidRPr="000725AD" w:rsidRDefault="00390F8A" w:rsidP="00390F8A">
            <w:pPr>
              <w:pBdr>
                <w:top w:val="nil"/>
                <w:left w:val="nil"/>
                <w:bottom w:val="nil"/>
                <w:right w:val="nil"/>
                <w:between w:val="nil"/>
              </w:pBdr>
              <w:spacing w:before="0" w:after="0"/>
              <w:rPr>
                <w:bCs/>
              </w:rPr>
            </w:pPr>
            <w:r w:rsidRPr="000725AD">
              <w:rPr>
                <w:color w:val="323232"/>
              </w:rPr>
              <w:t>Andmed pärinevad EGV andmebaasist.</w:t>
            </w:r>
            <w:r w:rsidRPr="000725AD">
              <w:rPr>
                <w:bCs/>
              </w:rPr>
              <w:br/>
            </w:r>
          </w:p>
          <w:p w14:paraId="5B14F14D" w14:textId="77777777" w:rsidR="00390F8A" w:rsidRPr="00053C9D" w:rsidRDefault="001C42D1">
            <w:pPr>
              <w:numPr>
                <w:ilvl w:val="0"/>
                <w:numId w:val="5"/>
              </w:numPr>
              <w:pBdr>
                <w:top w:val="nil"/>
                <w:left w:val="nil"/>
                <w:bottom w:val="nil"/>
                <w:right w:val="nil"/>
                <w:between w:val="nil"/>
              </w:pBdr>
              <w:spacing w:before="0" w:after="0"/>
              <w:rPr>
                <w:b/>
              </w:rPr>
            </w:pPr>
            <w:r w:rsidRPr="00053C9D">
              <w:rPr>
                <w:b/>
                <w:color w:val="323232"/>
              </w:rPr>
              <w:t>Selgitada, kuidas informeeritakse uuritavaid nende õigustest ja võimalikest riskidest, mida andmete töötlemine võib kaasa tuua.</w:t>
            </w:r>
          </w:p>
          <w:p w14:paraId="5BA4DB63" w14:textId="77777777" w:rsidR="00390F8A" w:rsidRPr="000725AD" w:rsidRDefault="00390F8A" w:rsidP="00390F8A">
            <w:pPr>
              <w:pBdr>
                <w:top w:val="nil"/>
                <w:left w:val="nil"/>
                <w:bottom w:val="nil"/>
                <w:right w:val="nil"/>
                <w:between w:val="nil"/>
              </w:pBdr>
              <w:spacing w:before="0" w:after="0"/>
              <w:rPr>
                <w:bCs/>
                <w:color w:val="323232"/>
              </w:rPr>
            </w:pPr>
          </w:p>
          <w:p w14:paraId="137E603F" w14:textId="154E9757" w:rsidR="001C42D1" w:rsidRPr="000725AD" w:rsidRDefault="00390F8A" w:rsidP="00390F8A">
            <w:pPr>
              <w:pBdr>
                <w:top w:val="nil"/>
                <w:left w:val="nil"/>
                <w:bottom w:val="nil"/>
                <w:right w:val="nil"/>
                <w:between w:val="nil"/>
              </w:pBdr>
              <w:spacing w:before="0" w:after="0"/>
              <w:rPr>
                <w:bCs/>
              </w:rPr>
            </w:pPr>
            <w:r w:rsidRPr="000725AD">
              <w:rPr>
                <w:color w:val="323232"/>
              </w:rPr>
              <w:t>Geenidoonorid on liitunud EGV-</w:t>
            </w:r>
            <w:proofErr w:type="spellStart"/>
            <w:r w:rsidRPr="000725AD">
              <w:rPr>
                <w:color w:val="323232"/>
              </w:rPr>
              <w:t>ga</w:t>
            </w:r>
            <w:proofErr w:type="spellEnd"/>
            <w:r w:rsidRPr="000725AD">
              <w:rPr>
                <w:color w:val="323232"/>
              </w:rPr>
              <w:t xml:space="preserve"> vabatahtlikult ning andnud teadliku nõusoleku oma pseudonüümitud andmete kasutamiseks teadusuuringutes.</w:t>
            </w:r>
            <w:r w:rsidRPr="000725AD">
              <w:rPr>
                <w:bCs/>
                <w:color w:val="323232"/>
              </w:rPr>
              <w:br/>
            </w:r>
          </w:p>
          <w:p w14:paraId="723F15E5" w14:textId="214D49A0" w:rsidR="001C42D1" w:rsidRPr="00053C9D" w:rsidRDefault="001C42D1">
            <w:pPr>
              <w:numPr>
                <w:ilvl w:val="0"/>
                <w:numId w:val="5"/>
              </w:numPr>
              <w:pBdr>
                <w:top w:val="nil"/>
                <w:left w:val="nil"/>
                <w:bottom w:val="nil"/>
                <w:right w:val="nil"/>
                <w:between w:val="nil"/>
              </w:pBdr>
              <w:spacing w:before="0" w:after="0"/>
              <w:rPr>
                <w:b/>
              </w:rPr>
            </w:pPr>
            <w:r w:rsidRPr="00053C9D">
              <w:rPr>
                <w:b/>
                <w:color w:val="323232"/>
              </w:rPr>
              <w:t>Selgitada, miks on kõik töödeldavad andmed asjakohased ja vajalikud (lähtudes andmete minimeerimise põhimõttest).</w:t>
            </w:r>
          </w:p>
          <w:p w14:paraId="2D0E464F" w14:textId="17AC0D9B" w:rsidR="00390F8A" w:rsidRPr="000725AD" w:rsidRDefault="00390F8A" w:rsidP="00390F8A">
            <w:pPr>
              <w:pBdr>
                <w:top w:val="nil"/>
                <w:left w:val="nil"/>
                <w:bottom w:val="nil"/>
                <w:right w:val="nil"/>
                <w:between w:val="nil"/>
              </w:pBdr>
              <w:spacing w:before="0" w:after="0"/>
              <w:rPr>
                <w:bCs/>
              </w:rPr>
            </w:pPr>
          </w:p>
          <w:p w14:paraId="53DCB812" w14:textId="77777777" w:rsidR="00390F8A" w:rsidRPr="000725AD" w:rsidRDefault="00390F8A" w:rsidP="00390F8A">
            <w:pPr>
              <w:pStyle w:val="NormalWeb"/>
              <w:spacing w:before="0" w:beforeAutospacing="0" w:after="0" w:afterAutospacing="0"/>
            </w:pPr>
            <w:r w:rsidRPr="000725AD">
              <w:rPr>
                <w:rFonts w:ascii="Arial" w:hAnsi="Arial" w:cs="Arial"/>
                <w:color w:val="323232"/>
                <w:sz w:val="20"/>
                <w:szCs w:val="20"/>
              </w:rPr>
              <w:t>Uuringu eesmärk on tuvastada krooniliste kopsuhaiguste geneetilised riskitegurid ja molekulaarsed mehhanismid. Statistilise võimsuse tagamiseks on vajalik esinduslik ja suur valim, mida võimaldab EGV andmete täies mahus kasutamine.</w:t>
            </w:r>
          </w:p>
          <w:p w14:paraId="558E7576" w14:textId="534EEB48" w:rsidR="00390F8A" w:rsidRPr="000725AD" w:rsidRDefault="00390F8A" w:rsidP="00390F8A">
            <w:pPr>
              <w:pStyle w:val="NormalWeb"/>
              <w:spacing w:before="0" w:beforeAutospacing="0" w:after="0" w:afterAutospacing="0"/>
            </w:pPr>
            <w:r w:rsidRPr="000725AD">
              <w:rPr>
                <w:rFonts w:ascii="Arial" w:hAnsi="Arial" w:cs="Arial"/>
                <w:color w:val="323232"/>
                <w:sz w:val="20"/>
                <w:szCs w:val="20"/>
              </w:rPr>
              <w:t>Teiseks uuringu õnnestumise eelduseks on haigusjuhtude võimalikult täpne määratlemine. Seetõttu taotleme luba kasutada erinevaid EGV andmebaasis sisalduvaid andmekihte (geeniandmed, elektroonilised terviseandmed, küsimustik</w:t>
            </w:r>
            <w:r w:rsidR="000952BF" w:rsidRPr="000725AD">
              <w:rPr>
                <w:rFonts w:ascii="Arial" w:hAnsi="Arial" w:cs="Arial"/>
                <w:color w:val="323232"/>
                <w:sz w:val="20"/>
                <w:szCs w:val="20"/>
              </w:rPr>
              <w:t>ud</w:t>
            </w:r>
            <w:r w:rsidRPr="000725AD">
              <w:rPr>
                <w:rFonts w:ascii="Arial" w:hAnsi="Arial" w:cs="Arial"/>
                <w:color w:val="323232"/>
                <w:sz w:val="20"/>
                <w:szCs w:val="20"/>
              </w:rPr>
              <w:t xml:space="preserve">), mis aitavad krooniliste kopsuhaiguste diagnoose täpsustada. Erinevate andmekihtide kasutamise </w:t>
            </w:r>
            <w:r w:rsidRPr="000725AD">
              <w:rPr>
                <w:rFonts w:ascii="Arial" w:hAnsi="Arial" w:cs="Arial"/>
                <w:color w:val="323232"/>
                <w:sz w:val="20"/>
                <w:szCs w:val="20"/>
              </w:rPr>
              <w:lastRenderedPageBreak/>
              <w:t xml:space="preserve">eesmärk on tuvastada riskitegurid ning molekulaarsed mehhanismid, mida varasemates uuringutes (kus sellised andmekihid puudusid) leitud ei ole.  </w:t>
            </w:r>
          </w:p>
          <w:p w14:paraId="3E92C308" w14:textId="1F50EDF0" w:rsidR="00390F8A" w:rsidRPr="000725AD" w:rsidRDefault="00390F8A" w:rsidP="00390F8A">
            <w:pPr>
              <w:pBdr>
                <w:top w:val="nil"/>
                <w:left w:val="nil"/>
                <w:bottom w:val="nil"/>
                <w:right w:val="nil"/>
                <w:between w:val="nil"/>
              </w:pBdr>
              <w:spacing w:before="0" w:after="0"/>
              <w:rPr>
                <w:bCs/>
              </w:rPr>
            </w:pPr>
          </w:p>
          <w:p w14:paraId="7EC4D677" w14:textId="77777777" w:rsidR="00390F8A" w:rsidRPr="000725AD" w:rsidRDefault="00390F8A" w:rsidP="00390F8A">
            <w:pPr>
              <w:pBdr>
                <w:top w:val="nil"/>
                <w:left w:val="nil"/>
                <w:bottom w:val="nil"/>
                <w:right w:val="nil"/>
                <w:between w:val="nil"/>
              </w:pBdr>
              <w:spacing w:before="0" w:after="0"/>
              <w:rPr>
                <w:bCs/>
              </w:rPr>
            </w:pPr>
          </w:p>
          <w:p w14:paraId="3BD63131" w14:textId="77777777" w:rsidR="001C42D1" w:rsidRPr="00053C9D" w:rsidRDefault="001C42D1">
            <w:pPr>
              <w:numPr>
                <w:ilvl w:val="0"/>
                <w:numId w:val="5"/>
              </w:numPr>
              <w:pBdr>
                <w:top w:val="nil"/>
                <w:left w:val="nil"/>
                <w:bottom w:val="nil"/>
                <w:right w:val="nil"/>
                <w:between w:val="nil"/>
              </w:pBdr>
              <w:spacing w:before="0" w:after="0"/>
              <w:rPr>
                <w:b/>
              </w:rPr>
            </w:pPr>
            <w:r w:rsidRPr="00053C9D">
              <w:rPr>
                <w:b/>
                <w:color w:val="323232"/>
              </w:rPr>
              <w:t>Selgitada, miks ei ole võimalik uurida uurimisobjekte nii, et saadud andmed oleksid anonüümsed või pseudonüümsed (kui on asjakohane).</w:t>
            </w:r>
          </w:p>
          <w:p w14:paraId="1C3A7557" w14:textId="77777777" w:rsidR="00390F8A" w:rsidRPr="000725AD" w:rsidRDefault="00390F8A" w:rsidP="00390F8A">
            <w:pPr>
              <w:pBdr>
                <w:top w:val="nil"/>
                <w:left w:val="nil"/>
                <w:bottom w:val="nil"/>
                <w:right w:val="nil"/>
                <w:between w:val="nil"/>
              </w:pBdr>
              <w:spacing w:before="0" w:after="0"/>
              <w:rPr>
                <w:bCs/>
              </w:rPr>
            </w:pPr>
          </w:p>
          <w:p w14:paraId="7937D731" w14:textId="5C2B87B0" w:rsidR="00390F8A" w:rsidRPr="000725AD" w:rsidRDefault="00390F8A" w:rsidP="00390F8A">
            <w:pPr>
              <w:pBdr>
                <w:top w:val="nil"/>
                <w:left w:val="nil"/>
                <w:bottom w:val="nil"/>
                <w:right w:val="nil"/>
                <w:between w:val="nil"/>
              </w:pBdr>
              <w:spacing w:before="0" w:after="0"/>
              <w:rPr>
                <w:bCs/>
              </w:rPr>
            </w:pPr>
            <w:r w:rsidRPr="000725AD">
              <w:rPr>
                <w:color w:val="323232"/>
              </w:rPr>
              <w:t>Uuringus kasutatakse ainult pseudonüümitud andmeid.</w:t>
            </w:r>
          </w:p>
        </w:tc>
      </w:tr>
      <w:tr w:rsidR="001C42D1" w:rsidRPr="000725AD" w14:paraId="5A616390" w14:textId="3EE37BF2" w:rsidTr="56C67074">
        <w:trPr>
          <w:trHeight w:val="903"/>
        </w:trPr>
        <w:tc>
          <w:tcPr>
            <w:tcW w:w="3502" w:type="dxa"/>
            <w:tcBorders>
              <w:top w:val="single" w:sz="4" w:space="0" w:color="000000" w:themeColor="text1"/>
              <w:left w:val="single" w:sz="4" w:space="0" w:color="525252"/>
              <w:bottom w:val="single" w:sz="4" w:space="0" w:color="000000" w:themeColor="text1"/>
              <w:right w:val="single" w:sz="4" w:space="0" w:color="525252"/>
            </w:tcBorders>
            <w:tcMar>
              <w:top w:w="80" w:type="dxa"/>
              <w:left w:w="80" w:type="dxa"/>
              <w:bottom w:w="80" w:type="dxa"/>
              <w:right w:w="80" w:type="dxa"/>
            </w:tcMar>
          </w:tcPr>
          <w:p w14:paraId="453948F0" w14:textId="77777777" w:rsidR="001C42D1" w:rsidRPr="000725AD" w:rsidRDefault="001C42D1">
            <w:pPr>
              <w:pBdr>
                <w:top w:val="nil"/>
                <w:left w:val="nil"/>
                <w:bottom w:val="nil"/>
                <w:right w:val="nil"/>
                <w:between w:val="nil"/>
              </w:pBdr>
              <w:spacing w:before="0" w:after="0"/>
              <w:rPr>
                <w:b/>
                <w:color w:val="323232"/>
              </w:rPr>
            </w:pPr>
            <w:r w:rsidRPr="000725AD">
              <w:rPr>
                <w:b/>
                <w:color w:val="323232"/>
              </w:rPr>
              <w:lastRenderedPageBreak/>
              <w:t>Kas uurimistöös analüüsitakse avalikult kättesaadavaid andmeid?</w:t>
            </w:r>
          </w:p>
        </w:tc>
        <w:tc>
          <w:tcPr>
            <w:tcW w:w="590" w:type="dxa"/>
            <w:tcBorders>
              <w:top w:val="single" w:sz="4" w:space="0" w:color="525252"/>
              <w:left w:val="single" w:sz="4" w:space="0" w:color="525252"/>
              <w:bottom w:val="single" w:sz="4" w:space="0" w:color="525252"/>
              <w:right w:val="single" w:sz="4" w:space="0" w:color="525252"/>
            </w:tcBorders>
            <w:tcMar>
              <w:top w:w="0" w:type="dxa"/>
              <w:left w:w="0" w:type="dxa"/>
              <w:bottom w:w="0" w:type="dxa"/>
              <w:right w:w="0" w:type="dxa"/>
            </w:tcMar>
          </w:tcPr>
          <w:p w14:paraId="41B005EA" w14:textId="021886DF" w:rsidR="001C42D1" w:rsidRPr="000725AD" w:rsidRDefault="0003012C">
            <w:pPr>
              <w:rPr>
                <w:bCs/>
              </w:rPr>
            </w:pPr>
            <w:r w:rsidRPr="000725AD">
              <w:rPr>
                <w:bCs/>
              </w:rPr>
              <w:t xml:space="preserve"> Jah</w:t>
            </w:r>
          </w:p>
        </w:tc>
        <w:tc>
          <w:tcPr>
            <w:tcW w:w="5434" w:type="dxa"/>
            <w:tcBorders>
              <w:top w:val="single" w:sz="4" w:space="0" w:color="000000" w:themeColor="text1"/>
              <w:left w:val="single" w:sz="4" w:space="0" w:color="525252"/>
              <w:bottom w:val="single" w:sz="4" w:space="0" w:color="000000" w:themeColor="text1"/>
              <w:right w:val="single" w:sz="4" w:space="0" w:color="525252"/>
            </w:tcBorders>
            <w:tcMar>
              <w:top w:w="80" w:type="dxa"/>
              <w:left w:w="80" w:type="dxa"/>
              <w:bottom w:w="80" w:type="dxa"/>
              <w:right w:w="80" w:type="dxa"/>
            </w:tcMar>
          </w:tcPr>
          <w:p w14:paraId="18DFBCF9" w14:textId="49D165E9" w:rsidR="001C42D1" w:rsidRPr="000725AD" w:rsidRDefault="001C42D1">
            <w:pPr>
              <w:pBdr>
                <w:top w:val="nil"/>
                <w:left w:val="nil"/>
                <w:bottom w:val="nil"/>
                <w:right w:val="nil"/>
                <w:between w:val="nil"/>
              </w:pBdr>
              <w:spacing w:before="0" w:after="0"/>
              <w:rPr>
                <w:bCs/>
                <w:color w:val="323232"/>
              </w:rPr>
            </w:pPr>
            <w:r w:rsidRPr="00053C9D">
              <w:rPr>
                <w:b/>
                <w:color w:val="323232"/>
              </w:rPr>
              <w:t>Selgitada, kas andmed on avalikult kättesaadavad (avatud andmete registrid ja andmekogud) ja neid võib uurimistöös vabalt kasutada.</w:t>
            </w:r>
            <w:r w:rsidRPr="000725AD">
              <w:rPr>
                <w:bCs/>
                <w:color w:val="323232"/>
              </w:rPr>
              <w:t xml:space="preserve"> </w:t>
            </w:r>
            <w:r w:rsidR="0003012C" w:rsidRPr="000725AD">
              <w:rPr>
                <w:bCs/>
                <w:color w:val="323232"/>
              </w:rPr>
              <w:br/>
            </w:r>
            <w:r w:rsidR="0003012C" w:rsidRPr="000725AD">
              <w:rPr>
                <w:bCs/>
                <w:color w:val="323232"/>
              </w:rPr>
              <w:br/>
            </w:r>
            <w:r w:rsidR="0003012C" w:rsidRPr="000725AD">
              <w:rPr>
                <w:color w:val="323232"/>
              </w:rPr>
              <w:t xml:space="preserve">Uurimistöös kasutatakse avatud juurdepääsuga teadusandmebaasidest pärinevaid mittetundlikke ja mitteisikulisi andmeid (nt polügeensete riskiskooride kataloog </w:t>
            </w:r>
            <w:hyperlink r:id="rId13" w:history="1">
              <w:r w:rsidR="0003012C" w:rsidRPr="000725AD">
                <w:rPr>
                  <w:rStyle w:val="Hyperlink"/>
                  <w:color w:val="4F81BD" w:themeColor="accent1"/>
                </w:rPr>
                <w:t>www.pgscatalog.org</w:t>
              </w:r>
            </w:hyperlink>
            <w:r w:rsidR="0003012C" w:rsidRPr="000725AD">
              <w:rPr>
                <w:color w:val="4F81BD" w:themeColor="accent1"/>
              </w:rPr>
              <w:t xml:space="preserve"> </w:t>
            </w:r>
            <w:r w:rsidR="0003012C" w:rsidRPr="000725AD">
              <w:rPr>
                <w:color w:val="323232"/>
              </w:rPr>
              <w:t>või varasemate rahvusvaheliselt avaldatud GWAS-</w:t>
            </w:r>
            <w:proofErr w:type="spellStart"/>
            <w:r w:rsidR="0003012C" w:rsidRPr="000725AD">
              <w:rPr>
                <w:color w:val="323232"/>
              </w:rPr>
              <w:t>ide</w:t>
            </w:r>
            <w:proofErr w:type="spellEnd"/>
            <w:r w:rsidR="0003012C" w:rsidRPr="000725AD">
              <w:rPr>
                <w:color w:val="323232"/>
              </w:rPr>
              <w:t xml:space="preserve"> tulemusi </w:t>
            </w:r>
            <w:hyperlink r:id="rId14" w:history="1">
              <w:r w:rsidR="0003012C" w:rsidRPr="000725AD">
                <w:rPr>
                  <w:rStyle w:val="Hyperlink"/>
                  <w:color w:val="4F81BD" w:themeColor="accent1"/>
                </w:rPr>
                <w:t>platform.opentargets.org</w:t>
              </w:r>
            </w:hyperlink>
            <w:r w:rsidR="000C5B39" w:rsidRPr="000725AD">
              <w:rPr>
                <w:color w:val="4F81BD" w:themeColor="accent1"/>
              </w:rPr>
              <w:t xml:space="preserve"> </w:t>
            </w:r>
            <w:r w:rsidR="000C5B39" w:rsidRPr="000725AD">
              <w:t xml:space="preserve">ja </w:t>
            </w:r>
            <w:hyperlink r:id="rId15" w:history="1">
              <w:r w:rsidR="000C5B39" w:rsidRPr="000725AD">
                <w:rPr>
                  <w:rStyle w:val="Hyperlink"/>
                  <w:color w:val="4F81BD" w:themeColor="accent1"/>
                </w:rPr>
                <w:t>www.ebi.ac.uk/gwas</w:t>
              </w:r>
            </w:hyperlink>
            <w:r w:rsidR="000C5B39" w:rsidRPr="000725AD">
              <w:t>)</w:t>
            </w:r>
            <w:r w:rsidR="0003012C" w:rsidRPr="000725AD">
              <w:rPr>
                <w:color w:val="323232"/>
              </w:rPr>
              <w:t>.</w:t>
            </w:r>
          </w:p>
        </w:tc>
      </w:tr>
      <w:tr w:rsidR="001C42D1" w:rsidRPr="000725AD" w14:paraId="23598A0D" w14:textId="47451F02" w:rsidTr="56C67074">
        <w:trPr>
          <w:trHeight w:val="1491"/>
        </w:trPr>
        <w:tc>
          <w:tcPr>
            <w:tcW w:w="3502" w:type="dxa"/>
            <w:tcBorders>
              <w:top w:val="single" w:sz="4" w:space="0" w:color="000000" w:themeColor="text1"/>
              <w:left w:val="single" w:sz="4" w:space="0" w:color="525252"/>
              <w:bottom w:val="single" w:sz="4" w:space="0" w:color="000000" w:themeColor="text1"/>
              <w:right w:val="single" w:sz="4" w:space="0" w:color="525252"/>
            </w:tcBorders>
            <w:tcMar>
              <w:top w:w="80" w:type="dxa"/>
              <w:left w:w="80" w:type="dxa"/>
              <w:bottom w:w="80" w:type="dxa"/>
              <w:right w:w="80" w:type="dxa"/>
            </w:tcMar>
          </w:tcPr>
          <w:p w14:paraId="57F010EA" w14:textId="7F3C51CF" w:rsidR="001C42D1" w:rsidRPr="000725AD" w:rsidRDefault="001C42D1">
            <w:pPr>
              <w:pBdr>
                <w:top w:val="nil"/>
                <w:left w:val="nil"/>
                <w:bottom w:val="nil"/>
                <w:right w:val="nil"/>
                <w:between w:val="nil"/>
              </w:pBdr>
              <w:spacing w:before="0" w:after="0"/>
              <w:rPr>
                <w:b/>
                <w:color w:val="323232"/>
              </w:rPr>
            </w:pPr>
            <w:r w:rsidRPr="000725AD">
              <w:rPr>
                <w:b/>
                <w:color w:val="323232"/>
              </w:rPr>
              <w:t>Kas kavatsetakse edastada isikuandmeid või võimaldada neile juurdepääs kolmandast riikidest (</w:t>
            </w:r>
            <w:hyperlink r:id="rId16" w:history="1">
              <w:r w:rsidR="00C20ED1" w:rsidRPr="000725AD">
                <w:rPr>
                  <w:rStyle w:val="Hyperlink"/>
                  <w:b/>
                </w:rPr>
                <w:t>https://www.aki.ee/isikuandmed/andmetootlejale/isikuandmete-edastamine-valisriiki</w:t>
              </w:r>
            </w:hyperlink>
            <w:r w:rsidR="00C20ED1" w:rsidRPr="000725AD">
              <w:rPr>
                <w:b/>
              </w:rPr>
              <w:t xml:space="preserve"> </w:t>
            </w:r>
            <w:r w:rsidRPr="000725AD">
              <w:rPr>
                <w:b/>
                <w:color w:val="323232"/>
                <w:u w:val="single"/>
              </w:rPr>
              <w:t>)?</w:t>
            </w:r>
          </w:p>
        </w:tc>
        <w:tc>
          <w:tcPr>
            <w:tcW w:w="590" w:type="dxa"/>
            <w:tcBorders>
              <w:top w:val="single" w:sz="4" w:space="0" w:color="525252"/>
              <w:left w:val="single" w:sz="4" w:space="0" w:color="525252"/>
              <w:bottom w:val="single" w:sz="4" w:space="0" w:color="525252"/>
              <w:right w:val="single" w:sz="4" w:space="0" w:color="525252"/>
            </w:tcBorders>
            <w:tcMar>
              <w:top w:w="0" w:type="dxa"/>
              <w:left w:w="0" w:type="dxa"/>
              <w:bottom w:w="0" w:type="dxa"/>
              <w:right w:w="0" w:type="dxa"/>
            </w:tcMar>
          </w:tcPr>
          <w:p w14:paraId="2FC5B6E0" w14:textId="2E534AD5" w:rsidR="001C42D1" w:rsidRPr="00053C9D" w:rsidRDefault="0003012C">
            <w:pPr>
              <w:rPr>
                <w:b/>
              </w:rPr>
            </w:pPr>
            <w:r w:rsidRPr="000725AD">
              <w:rPr>
                <w:bCs/>
              </w:rPr>
              <w:t xml:space="preserve"> </w:t>
            </w:r>
            <w:r w:rsidRPr="00053C9D">
              <w:rPr>
                <w:b/>
              </w:rPr>
              <w:t>Ei</w:t>
            </w:r>
          </w:p>
        </w:tc>
        <w:tc>
          <w:tcPr>
            <w:tcW w:w="5434" w:type="dxa"/>
            <w:tcBorders>
              <w:top w:val="single" w:sz="4" w:space="0" w:color="000000" w:themeColor="text1"/>
              <w:left w:val="single" w:sz="4" w:space="0" w:color="525252"/>
              <w:bottom w:val="single" w:sz="4" w:space="0" w:color="000000" w:themeColor="text1"/>
              <w:right w:val="single" w:sz="4" w:space="0" w:color="525252"/>
            </w:tcBorders>
            <w:tcMar>
              <w:top w:w="80" w:type="dxa"/>
              <w:left w:w="80" w:type="dxa"/>
              <w:bottom w:w="80" w:type="dxa"/>
              <w:right w:w="80" w:type="dxa"/>
            </w:tcMar>
          </w:tcPr>
          <w:p w14:paraId="268903FB" w14:textId="77777777" w:rsidR="0003012C" w:rsidRPr="00053C9D" w:rsidRDefault="001C42D1" w:rsidP="00015A6F">
            <w:pPr>
              <w:pStyle w:val="ListParagraph"/>
              <w:numPr>
                <w:ilvl w:val="0"/>
                <w:numId w:val="25"/>
              </w:numPr>
              <w:pBdr>
                <w:top w:val="nil"/>
                <w:left w:val="nil"/>
                <w:bottom w:val="nil"/>
                <w:right w:val="nil"/>
                <w:between w:val="nil"/>
              </w:pBdr>
              <w:spacing w:before="0" w:after="0"/>
              <w:rPr>
                <w:b/>
                <w:color w:val="323232"/>
              </w:rPr>
            </w:pPr>
            <w:r w:rsidRPr="00053C9D">
              <w:rPr>
                <w:b/>
                <w:color w:val="323232"/>
              </w:rPr>
              <w:t>Selgitada, missuguseid isikuandmeid eksporditakse</w:t>
            </w:r>
            <w:r w:rsidRPr="00053C9D">
              <w:rPr>
                <w:b/>
                <w:color w:val="323232"/>
              </w:rPr>
              <w:br/>
              <w:t>või imporditakse. Kui jah, siis millistesse ja millistest riikidest.</w:t>
            </w:r>
          </w:p>
          <w:p w14:paraId="34AE473C" w14:textId="77777777" w:rsidR="0003012C" w:rsidRPr="000725AD" w:rsidRDefault="0003012C" w:rsidP="0003012C">
            <w:pPr>
              <w:pBdr>
                <w:top w:val="nil"/>
                <w:left w:val="nil"/>
                <w:bottom w:val="nil"/>
                <w:right w:val="nil"/>
                <w:between w:val="nil"/>
              </w:pBdr>
              <w:spacing w:before="0" w:after="0"/>
              <w:rPr>
                <w:bCs/>
                <w:color w:val="323232"/>
              </w:rPr>
            </w:pPr>
          </w:p>
          <w:p w14:paraId="5E4D3502" w14:textId="4774E0A7" w:rsidR="001C42D1" w:rsidRPr="000725AD" w:rsidRDefault="0003012C" w:rsidP="0003012C">
            <w:pPr>
              <w:pBdr>
                <w:top w:val="nil"/>
                <w:left w:val="nil"/>
                <w:bottom w:val="nil"/>
                <w:right w:val="nil"/>
                <w:between w:val="nil"/>
              </w:pBdr>
              <w:spacing w:before="0" w:after="0"/>
              <w:rPr>
                <w:bCs/>
                <w:color w:val="323232"/>
              </w:rPr>
            </w:pPr>
            <w:r w:rsidRPr="000725AD">
              <w:rPr>
                <w:color w:val="323232"/>
              </w:rPr>
              <w:t>Isikuandmeid koostööpartneritele ei edastata. Teaduskoostöö raames jagatakse ainult uuringu käigus saadud koondstatistikat ning selle põhjal saadud analüüsitulemusi.</w:t>
            </w:r>
            <w:r w:rsidRPr="000725AD">
              <w:rPr>
                <w:bCs/>
                <w:color w:val="323232"/>
              </w:rPr>
              <w:br/>
            </w:r>
          </w:p>
          <w:p w14:paraId="18E52851" w14:textId="77777777" w:rsidR="001C42D1" w:rsidRDefault="001C42D1" w:rsidP="00015A6F">
            <w:pPr>
              <w:pStyle w:val="ListParagraph"/>
              <w:numPr>
                <w:ilvl w:val="0"/>
                <w:numId w:val="25"/>
              </w:numPr>
              <w:pBdr>
                <w:top w:val="nil"/>
                <w:left w:val="nil"/>
                <w:bottom w:val="nil"/>
                <w:right w:val="nil"/>
                <w:between w:val="nil"/>
              </w:pBdr>
              <w:spacing w:before="0" w:after="0"/>
              <w:rPr>
                <w:b/>
                <w:color w:val="323232"/>
              </w:rPr>
            </w:pPr>
            <w:r w:rsidRPr="00053C9D">
              <w:rPr>
                <w:b/>
                <w:color w:val="323232"/>
              </w:rPr>
              <w:t xml:space="preserve">Selgitada, milliseid kaitsemeetmeid rakendatakse, </w:t>
            </w:r>
            <w:proofErr w:type="spellStart"/>
            <w:r w:rsidRPr="00053C9D">
              <w:rPr>
                <w:b/>
                <w:color w:val="323232"/>
              </w:rPr>
              <w:t>millisetel</w:t>
            </w:r>
            <w:proofErr w:type="spellEnd"/>
            <w:r w:rsidRPr="00053C9D">
              <w:rPr>
                <w:b/>
                <w:color w:val="323232"/>
              </w:rPr>
              <w:t xml:space="preserve"> alustel (leping vms) andmeid edastatakse ning kuidas tagatakse uuritavate õigused. </w:t>
            </w:r>
          </w:p>
          <w:p w14:paraId="6B369C58" w14:textId="77777777" w:rsidR="00053C9D" w:rsidRPr="00053C9D" w:rsidRDefault="00053C9D" w:rsidP="00053C9D">
            <w:pPr>
              <w:pStyle w:val="ListParagraph"/>
              <w:pBdr>
                <w:top w:val="nil"/>
                <w:left w:val="nil"/>
                <w:bottom w:val="nil"/>
                <w:right w:val="nil"/>
                <w:between w:val="nil"/>
              </w:pBdr>
              <w:spacing w:before="0" w:after="0"/>
              <w:ind w:left="360"/>
              <w:rPr>
                <w:b/>
                <w:color w:val="323232"/>
              </w:rPr>
            </w:pPr>
          </w:p>
          <w:p w14:paraId="4F058F5C" w14:textId="6A15ABC4" w:rsidR="0003012C" w:rsidRPr="000725AD" w:rsidRDefault="0003012C" w:rsidP="0003012C">
            <w:pPr>
              <w:pBdr>
                <w:top w:val="nil"/>
                <w:left w:val="nil"/>
                <w:bottom w:val="nil"/>
                <w:right w:val="nil"/>
                <w:between w:val="nil"/>
              </w:pBdr>
              <w:spacing w:before="0" w:after="0"/>
              <w:rPr>
                <w:bCs/>
                <w:color w:val="323232"/>
              </w:rPr>
            </w:pPr>
            <w:r w:rsidRPr="000725AD">
              <w:rPr>
                <w:color w:val="323232"/>
              </w:rPr>
              <w:t>Isikuandmeid koostööpartneritele ei edastata. Teaduskoostöö raames jagatakse ainult uuringu käigus saadud koondstatistikat.</w:t>
            </w:r>
          </w:p>
        </w:tc>
      </w:tr>
      <w:tr w:rsidR="001C42D1" w:rsidRPr="000725AD" w14:paraId="36EC247F" w14:textId="28782473" w:rsidTr="56C67074">
        <w:trPr>
          <w:trHeight w:val="1671"/>
        </w:trPr>
        <w:tc>
          <w:tcPr>
            <w:tcW w:w="3502" w:type="dxa"/>
            <w:tcBorders>
              <w:top w:val="single" w:sz="4" w:space="0" w:color="000000" w:themeColor="text1"/>
              <w:left w:val="single" w:sz="4" w:space="0" w:color="525252"/>
              <w:bottom w:val="single" w:sz="4" w:space="0" w:color="000000" w:themeColor="text1"/>
              <w:right w:val="single" w:sz="4" w:space="0" w:color="525252"/>
            </w:tcBorders>
            <w:tcMar>
              <w:top w:w="80" w:type="dxa"/>
              <w:left w:w="80" w:type="dxa"/>
              <w:bottom w:w="80" w:type="dxa"/>
              <w:right w:w="80" w:type="dxa"/>
            </w:tcMar>
          </w:tcPr>
          <w:p w14:paraId="6535739C" w14:textId="2F2DC493" w:rsidR="001C42D1" w:rsidRPr="000725AD" w:rsidRDefault="001C42D1" w:rsidP="004A4A8A">
            <w:pPr>
              <w:pBdr>
                <w:top w:val="nil"/>
                <w:left w:val="nil"/>
                <w:bottom w:val="nil"/>
                <w:right w:val="nil"/>
                <w:between w:val="nil"/>
              </w:pBdr>
              <w:spacing w:before="0" w:after="0"/>
              <w:rPr>
                <w:b/>
                <w:color w:val="323232"/>
              </w:rPr>
            </w:pPr>
            <w:r w:rsidRPr="000725AD">
              <w:rPr>
                <w:b/>
                <w:color w:val="323232"/>
              </w:rPr>
              <w:t xml:space="preserve">Kas uurimistöö lõppedes toimub isikuandmete hävitamine/ </w:t>
            </w:r>
            <w:proofErr w:type="spellStart"/>
            <w:r w:rsidRPr="000725AD">
              <w:rPr>
                <w:b/>
                <w:color w:val="323232"/>
              </w:rPr>
              <w:t>anonüümimine</w:t>
            </w:r>
            <w:proofErr w:type="spellEnd"/>
            <w:r w:rsidRPr="000725AD">
              <w:rPr>
                <w:b/>
                <w:color w:val="323232"/>
              </w:rPr>
              <w:t>?</w:t>
            </w:r>
          </w:p>
        </w:tc>
        <w:tc>
          <w:tcPr>
            <w:tcW w:w="590" w:type="dxa"/>
            <w:tcBorders>
              <w:top w:val="single" w:sz="4" w:space="0" w:color="525252"/>
              <w:left w:val="single" w:sz="4" w:space="0" w:color="525252"/>
              <w:bottom w:val="single" w:sz="4" w:space="0" w:color="525252"/>
              <w:right w:val="single" w:sz="4" w:space="0" w:color="525252"/>
            </w:tcBorders>
            <w:tcMar>
              <w:top w:w="0" w:type="dxa"/>
              <w:left w:w="0" w:type="dxa"/>
              <w:bottom w:w="0" w:type="dxa"/>
              <w:right w:w="0" w:type="dxa"/>
            </w:tcMar>
          </w:tcPr>
          <w:p w14:paraId="4EA121E1" w14:textId="187CEAAF" w:rsidR="001C42D1" w:rsidRPr="00053C9D" w:rsidRDefault="0003012C">
            <w:pPr>
              <w:rPr>
                <w:b/>
              </w:rPr>
            </w:pPr>
            <w:r w:rsidRPr="000725AD">
              <w:rPr>
                <w:bCs/>
              </w:rPr>
              <w:t xml:space="preserve"> </w:t>
            </w:r>
            <w:r w:rsidRPr="00053C9D">
              <w:rPr>
                <w:b/>
              </w:rPr>
              <w:t>Ei</w:t>
            </w:r>
          </w:p>
        </w:tc>
        <w:tc>
          <w:tcPr>
            <w:tcW w:w="5434" w:type="dxa"/>
            <w:tcBorders>
              <w:top w:val="single" w:sz="4" w:space="0" w:color="000000" w:themeColor="text1"/>
              <w:left w:val="single" w:sz="4" w:space="0" w:color="525252"/>
              <w:bottom w:val="single" w:sz="4" w:space="0" w:color="000000" w:themeColor="text1"/>
              <w:right w:val="single" w:sz="4" w:space="0" w:color="525252"/>
            </w:tcBorders>
            <w:tcMar>
              <w:top w:w="80" w:type="dxa"/>
              <w:left w:w="80" w:type="dxa"/>
              <w:bottom w:w="80" w:type="dxa"/>
              <w:right w:w="80" w:type="dxa"/>
            </w:tcMar>
          </w:tcPr>
          <w:p w14:paraId="53ABAF15" w14:textId="77777777" w:rsidR="001C42D1" w:rsidRPr="00053C9D" w:rsidRDefault="001C42D1" w:rsidP="0017731D">
            <w:pPr>
              <w:pBdr>
                <w:top w:val="nil"/>
                <w:left w:val="nil"/>
                <w:bottom w:val="nil"/>
                <w:right w:val="nil"/>
                <w:between w:val="nil"/>
              </w:pBdr>
              <w:spacing w:before="0" w:after="0"/>
              <w:rPr>
                <w:b/>
                <w:color w:val="323232"/>
              </w:rPr>
            </w:pPr>
            <w:r w:rsidRPr="00053C9D">
              <w:rPr>
                <w:b/>
                <w:color w:val="323232"/>
              </w:rPr>
              <w:t xml:space="preserve">Kui analüüs põhineb jooksvalt andmesubjekte tuvastada võimaldaval kujul </w:t>
            </w:r>
          </w:p>
          <w:p w14:paraId="15658C56" w14:textId="0B43F1FA" w:rsidR="001C42D1" w:rsidRPr="00053C9D" w:rsidRDefault="001C42D1" w:rsidP="006C12FC">
            <w:pPr>
              <w:pStyle w:val="ListParagraph"/>
              <w:numPr>
                <w:ilvl w:val="0"/>
                <w:numId w:val="11"/>
              </w:numPr>
              <w:pBdr>
                <w:top w:val="nil"/>
                <w:left w:val="nil"/>
                <w:bottom w:val="nil"/>
                <w:right w:val="nil"/>
                <w:between w:val="nil"/>
              </w:pBdr>
              <w:spacing w:before="0" w:after="0"/>
              <w:rPr>
                <w:b/>
                <w:color w:val="323232"/>
              </w:rPr>
            </w:pPr>
            <w:r w:rsidRPr="00053C9D">
              <w:rPr>
                <w:b/>
                <w:color w:val="323232"/>
              </w:rPr>
              <w:t>kirjeldada, kuidas pärast uuringu läbiviimist ja eesmärkide saavutamist isikuandmed hävitatakse/ anonüümitakse;</w:t>
            </w:r>
          </w:p>
          <w:p w14:paraId="48A6B25A" w14:textId="6F04EC90" w:rsidR="0003012C" w:rsidRPr="000725AD" w:rsidRDefault="0003012C" w:rsidP="0003012C">
            <w:pPr>
              <w:pBdr>
                <w:top w:val="nil"/>
                <w:left w:val="nil"/>
                <w:bottom w:val="nil"/>
                <w:right w:val="nil"/>
                <w:between w:val="nil"/>
              </w:pBdr>
              <w:spacing w:before="0" w:after="0"/>
              <w:rPr>
                <w:bCs/>
                <w:color w:val="323232"/>
              </w:rPr>
            </w:pPr>
          </w:p>
          <w:p w14:paraId="20F3B1F6" w14:textId="77777777" w:rsidR="00E21DD7" w:rsidRDefault="0003012C" w:rsidP="00D615EB">
            <w:pPr>
              <w:pStyle w:val="NormalWeb"/>
              <w:spacing w:before="0" w:beforeAutospacing="0" w:after="0" w:afterAutospacing="0"/>
              <w:rPr>
                <w:rFonts w:ascii="Arial" w:hAnsi="Arial" w:cs="Arial"/>
                <w:color w:val="323232"/>
                <w:sz w:val="20"/>
                <w:szCs w:val="20"/>
              </w:rPr>
            </w:pPr>
            <w:r w:rsidRPr="000725AD">
              <w:rPr>
                <w:rFonts w:ascii="Arial" w:hAnsi="Arial" w:cs="Arial"/>
                <w:color w:val="323232"/>
                <w:sz w:val="20"/>
                <w:szCs w:val="20"/>
              </w:rPr>
              <w:t>Kasutatavad andmed on osa EGV-st ja jäävad EGV-</w:t>
            </w:r>
            <w:proofErr w:type="spellStart"/>
            <w:r w:rsidRPr="000725AD">
              <w:rPr>
                <w:rFonts w:ascii="Arial" w:hAnsi="Arial" w:cs="Arial"/>
                <w:color w:val="323232"/>
                <w:sz w:val="20"/>
                <w:szCs w:val="20"/>
              </w:rPr>
              <w:t>sse</w:t>
            </w:r>
            <w:proofErr w:type="spellEnd"/>
            <w:r w:rsidRPr="000725AD">
              <w:rPr>
                <w:rFonts w:ascii="Arial" w:hAnsi="Arial" w:cs="Arial"/>
                <w:color w:val="323232"/>
                <w:sz w:val="20"/>
                <w:szCs w:val="20"/>
              </w:rPr>
              <w:t xml:space="preserve"> ka pärast uuringu lõppu. </w:t>
            </w:r>
            <w:r w:rsidR="00D615EB" w:rsidRPr="000725AD">
              <w:rPr>
                <w:rFonts w:ascii="Arial" w:hAnsi="Arial" w:cs="Arial"/>
                <w:color w:val="323232"/>
                <w:sz w:val="20"/>
                <w:szCs w:val="20"/>
              </w:rPr>
              <w:t>Uuringu jaoks EGV poolt väljastatud pseudonüümitud andmed hoiustatakse ja töödeldakse Tartu Ülikooli teadusarvutuste klastrites kuni kolm aastat pärast projekti ametlikku lõppu, st. kuni 2033. aasta detsembrini, misjärel need kustutatakse.</w:t>
            </w:r>
          </w:p>
          <w:p w14:paraId="3A2315B7" w14:textId="5C9C2AF0" w:rsidR="0003012C" w:rsidRPr="000725AD" w:rsidRDefault="00E21DD7" w:rsidP="00D615EB">
            <w:pPr>
              <w:pStyle w:val="NormalWeb"/>
              <w:spacing w:before="0" w:beforeAutospacing="0" w:after="0" w:afterAutospacing="0"/>
            </w:pPr>
            <w:r w:rsidRPr="00E21DD7">
              <w:rPr>
                <w:rFonts w:ascii="Arial" w:hAnsi="Arial" w:cs="Arial"/>
                <w:color w:val="323232"/>
                <w:sz w:val="20"/>
                <w:szCs w:val="20"/>
                <w:highlight w:val="yellow"/>
              </w:rPr>
              <w:t>Pärast laboratoorsete analüüside lõpetamist hävitatakse allesjäänud vereplasma tuumiklaboris või tagastatakse Eesti geenivaramule.</w:t>
            </w:r>
            <w:r w:rsidR="00D615EB" w:rsidRPr="000725AD">
              <w:rPr>
                <w:rFonts w:ascii="Arial" w:hAnsi="Arial" w:cs="Arial"/>
                <w:color w:val="323232"/>
                <w:sz w:val="20"/>
                <w:szCs w:val="20"/>
              </w:rPr>
              <w:br/>
            </w:r>
          </w:p>
          <w:p w14:paraId="32E534D5" w14:textId="77777777" w:rsidR="001C42D1" w:rsidRPr="00053C9D" w:rsidRDefault="001C42D1" w:rsidP="006C12FC">
            <w:pPr>
              <w:pStyle w:val="ListParagraph"/>
              <w:numPr>
                <w:ilvl w:val="0"/>
                <w:numId w:val="11"/>
              </w:numPr>
              <w:pBdr>
                <w:top w:val="nil"/>
                <w:left w:val="nil"/>
                <w:bottom w:val="nil"/>
                <w:right w:val="nil"/>
                <w:between w:val="nil"/>
              </w:pBdr>
              <w:spacing w:before="0" w:after="0"/>
              <w:rPr>
                <w:b/>
                <w:color w:val="323232"/>
              </w:rPr>
            </w:pPr>
            <w:r w:rsidRPr="00053C9D">
              <w:rPr>
                <w:b/>
                <w:color w:val="323232"/>
              </w:rPr>
              <w:t>lisada hinnang, kuidas on välistatud andmesubjektide kaudne tuvastamine pärast isikut otseselt tuvastada võimaldavate andmete hävitamist.</w:t>
            </w:r>
          </w:p>
          <w:p w14:paraId="00150C3F" w14:textId="77777777" w:rsidR="0003012C" w:rsidRPr="000725AD" w:rsidRDefault="0003012C" w:rsidP="0003012C">
            <w:pPr>
              <w:pBdr>
                <w:top w:val="nil"/>
                <w:left w:val="nil"/>
                <w:bottom w:val="nil"/>
                <w:right w:val="nil"/>
                <w:between w:val="nil"/>
              </w:pBdr>
              <w:spacing w:before="0" w:after="0"/>
              <w:rPr>
                <w:bCs/>
                <w:color w:val="323232"/>
              </w:rPr>
            </w:pPr>
          </w:p>
          <w:p w14:paraId="169D9865" w14:textId="69993F08" w:rsidR="0003012C" w:rsidRPr="000725AD" w:rsidRDefault="0003012C" w:rsidP="0003012C">
            <w:pPr>
              <w:pBdr>
                <w:top w:val="nil"/>
                <w:left w:val="nil"/>
                <w:bottom w:val="nil"/>
                <w:right w:val="nil"/>
                <w:between w:val="nil"/>
              </w:pBdr>
              <w:spacing w:before="0" w:after="0"/>
              <w:rPr>
                <w:bCs/>
                <w:color w:val="323232"/>
              </w:rPr>
            </w:pPr>
            <w:r w:rsidRPr="000725AD">
              <w:rPr>
                <w:color w:val="323232"/>
              </w:rPr>
              <w:t xml:space="preserve">Käesolevas uuringus kasutatakse ainult pseudonüümitud andmeid. EGV on kehtestanud täiendavad reeglid geenivaramu andmekogu erivajadustest lähtudes ning </w:t>
            </w:r>
            <w:proofErr w:type="spellStart"/>
            <w:r w:rsidRPr="000725AD">
              <w:rPr>
                <w:color w:val="323232"/>
              </w:rPr>
              <w:t>Inimgeeniuuringute</w:t>
            </w:r>
            <w:proofErr w:type="spellEnd"/>
            <w:r w:rsidRPr="000725AD">
              <w:rPr>
                <w:color w:val="323232"/>
              </w:rPr>
              <w:t xml:space="preserve"> seaduse nõuete täitmiseks. Lisaks õigusaktidele reguleerib EGV andmekogu kasutamist TÜ genoomika instituudi direktori poolt kehtestatud infoturbe poliitika, millega on kehtestanud kõrgendatud turvameetmed andmekogu kasutamisele (andmetele ligipääs, töötlemine, hoiustamine, </w:t>
            </w:r>
            <w:proofErr w:type="spellStart"/>
            <w:r w:rsidRPr="000725AD">
              <w:rPr>
                <w:color w:val="323232"/>
              </w:rPr>
              <w:t>depseudonüümimine</w:t>
            </w:r>
            <w:proofErr w:type="spellEnd"/>
            <w:r w:rsidRPr="000725AD">
              <w:rPr>
                <w:color w:val="323232"/>
              </w:rPr>
              <w:t>, koostöö raames jagamine ja andmete hävitamine). Infoturbe regulatsioonide eesmärgiks on tagada EGV andmekogu kasutatavus teadusuuringute läbiviimiseks, kindlustades seejuures geenidoonorluse vabatahtlikkuse ja geenidoonori isiku privaatsuse, ning kaitsta inimesi geeniandmete kuritarvitamise ja nende DNA ülesehituse ning sellest tulenevate pärilikkusriskide põhjal diskrimineerimise eest. Turvakontseptsiooni aluseks on E-ITS ja ISO 27001 infoturvastandardid.</w:t>
            </w:r>
            <w:r w:rsidR="00FC6DA0" w:rsidRPr="000725AD">
              <w:rPr>
                <w:color w:val="323232"/>
              </w:rPr>
              <w:br/>
            </w:r>
          </w:p>
        </w:tc>
      </w:tr>
      <w:tr w:rsidR="001C42D1" w:rsidRPr="000725AD" w14:paraId="3CADB1DE" w14:textId="048E8559" w:rsidTr="56C67074">
        <w:trPr>
          <w:trHeight w:val="425"/>
        </w:trPr>
        <w:tc>
          <w:tcPr>
            <w:tcW w:w="9526" w:type="dxa"/>
            <w:gridSpan w:val="3"/>
            <w:tcBorders>
              <w:top w:val="single" w:sz="4" w:space="0" w:color="000000" w:themeColor="text1"/>
              <w:left w:val="single" w:sz="4" w:space="0" w:color="525252"/>
              <w:bottom w:val="single" w:sz="4" w:space="0" w:color="000000" w:themeColor="text1"/>
              <w:right w:val="single" w:sz="4" w:space="0" w:color="525252"/>
            </w:tcBorders>
            <w:shd w:val="clear" w:color="auto" w:fill="D0CECE"/>
            <w:tcMar>
              <w:top w:w="80" w:type="dxa"/>
              <w:left w:w="80" w:type="dxa"/>
              <w:bottom w:w="80" w:type="dxa"/>
              <w:right w:w="80" w:type="dxa"/>
            </w:tcMar>
          </w:tcPr>
          <w:p w14:paraId="731661AA" w14:textId="26DC0064" w:rsidR="001C42D1" w:rsidRPr="000725AD" w:rsidRDefault="001C42D1" w:rsidP="006C12FC">
            <w:pPr>
              <w:pBdr>
                <w:top w:val="nil"/>
                <w:left w:val="nil"/>
                <w:bottom w:val="nil"/>
                <w:right w:val="nil"/>
                <w:between w:val="nil"/>
              </w:pBdr>
              <w:spacing w:before="0" w:after="0"/>
              <w:rPr>
                <w:b/>
                <w:bCs/>
                <w:color w:val="323232"/>
              </w:rPr>
            </w:pPr>
            <w:r w:rsidRPr="000725AD">
              <w:rPr>
                <w:b/>
                <w:sz w:val="22"/>
                <w:szCs w:val="22"/>
              </w:rPr>
              <w:lastRenderedPageBreak/>
              <w:t>13 c Teised eetilised küsimused</w:t>
            </w:r>
          </w:p>
        </w:tc>
      </w:tr>
      <w:tr w:rsidR="00735112" w:rsidRPr="000725AD" w14:paraId="533DBC0D" w14:textId="77777777" w:rsidTr="56C67074">
        <w:trPr>
          <w:trHeight w:val="1671"/>
        </w:trPr>
        <w:tc>
          <w:tcPr>
            <w:tcW w:w="3502" w:type="dxa"/>
            <w:tcBorders>
              <w:top w:val="single" w:sz="4" w:space="0" w:color="000000" w:themeColor="text1"/>
              <w:left w:val="single" w:sz="4" w:space="0" w:color="525252"/>
              <w:bottom w:val="single" w:sz="4" w:space="0" w:color="000000" w:themeColor="text1"/>
              <w:right w:val="single" w:sz="4" w:space="0" w:color="525252"/>
            </w:tcBorders>
            <w:tcMar>
              <w:top w:w="80" w:type="dxa"/>
              <w:left w:w="80" w:type="dxa"/>
              <w:bottom w:w="80" w:type="dxa"/>
              <w:right w:w="80" w:type="dxa"/>
            </w:tcMar>
          </w:tcPr>
          <w:p w14:paraId="1730825B" w14:textId="65668C93" w:rsidR="00735112" w:rsidRPr="000725AD" w:rsidRDefault="00B01F79">
            <w:pPr>
              <w:pBdr>
                <w:top w:val="nil"/>
                <w:left w:val="nil"/>
                <w:bottom w:val="nil"/>
                <w:right w:val="nil"/>
                <w:between w:val="nil"/>
              </w:pBdr>
              <w:spacing w:before="0" w:after="0"/>
              <w:rPr>
                <w:b/>
                <w:color w:val="323232"/>
              </w:rPr>
            </w:pPr>
            <w:r w:rsidRPr="000725AD">
              <w:rPr>
                <w:b/>
                <w:color w:val="323232"/>
              </w:rPr>
              <w:t>Kas uurimistöö läbiviimine võib kaasa tuua eelpool kirjeldamata eetilisi riske?</w:t>
            </w:r>
          </w:p>
        </w:tc>
        <w:tc>
          <w:tcPr>
            <w:tcW w:w="590" w:type="dxa"/>
            <w:tcBorders>
              <w:top w:val="single" w:sz="4" w:space="0" w:color="525252"/>
              <w:left w:val="single" w:sz="4" w:space="0" w:color="525252"/>
              <w:bottom w:val="single" w:sz="4" w:space="0" w:color="525252"/>
              <w:right w:val="single" w:sz="4" w:space="0" w:color="525252"/>
            </w:tcBorders>
            <w:tcMar>
              <w:top w:w="0" w:type="dxa"/>
              <w:left w:w="0" w:type="dxa"/>
              <w:bottom w:w="0" w:type="dxa"/>
              <w:right w:w="0" w:type="dxa"/>
            </w:tcMar>
          </w:tcPr>
          <w:p w14:paraId="3B05A969" w14:textId="77777777" w:rsidR="00735112" w:rsidRPr="000725AD" w:rsidRDefault="00735112">
            <w:pPr>
              <w:rPr>
                <w:bCs/>
              </w:rPr>
            </w:pPr>
          </w:p>
        </w:tc>
        <w:tc>
          <w:tcPr>
            <w:tcW w:w="5434" w:type="dxa"/>
            <w:tcBorders>
              <w:top w:val="single" w:sz="4" w:space="0" w:color="000000" w:themeColor="text1"/>
              <w:left w:val="single" w:sz="4" w:space="0" w:color="525252"/>
              <w:bottom w:val="single" w:sz="4" w:space="0" w:color="000000" w:themeColor="text1"/>
              <w:right w:val="single" w:sz="4" w:space="0" w:color="525252"/>
            </w:tcBorders>
            <w:tcMar>
              <w:top w:w="80" w:type="dxa"/>
              <w:left w:w="80" w:type="dxa"/>
              <w:bottom w:w="80" w:type="dxa"/>
              <w:right w:w="80" w:type="dxa"/>
            </w:tcMar>
          </w:tcPr>
          <w:p w14:paraId="2E9C52B7" w14:textId="77777777" w:rsidR="00735112" w:rsidRPr="00E21DD7" w:rsidRDefault="00EF27BD" w:rsidP="00261332">
            <w:pPr>
              <w:pBdr>
                <w:top w:val="nil"/>
                <w:left w:val="nil"/>
                <w:bottom w:val="nil"/>
                <w:right w:val="nil"/>
                <w:between w:val="nil"/>
              </w:pBdr>
              <w:spacing w:before="0" w:after="0"/>
              <w:rPr>
                <w:b/>
                <w:color w:val="323232"/>
              </w:rPr>
            </w:pPr>
            <w:r w:rsidRPr="00E21DD7">
              <w:rPr>
                <w:b/>
                <w:color w:val="323232"/>
              </w:rPr>
              <w:t xml:space="preserve">Vajadusel selgitada eetilisi lisariske, mis võivad tuleneda asjaoludest nagu tehisintellekt, personaalmeditsiin, sõjaliste partnerite kaasamine, uued arengud neurobioloogias, geenitehnoloogias, nanotehnoloogias, inimese-masina suhtluses, androidide ja </w:t>
            </w:r>
            <w:proofErr w:type="spellStart"/>
            <w:r w:rsidRPr="00E21DD7">
              <w:rPr>
                <w:b/>
                <w:color w:val="323232"/>
              </w:rPr>
              <w:t>küborgide</w:t>
            </w:r>
            <w:proofErr w:type="spellEnd"/>
            <w:r w:rsidRPr="00E21DD7">
              <w:rPr>
                <w:b/>
                <w:color w:val="323232"/>
              </w:rPr>
              <w:t xml:space="preserve"> loomisel jne.</w:t>
            </w:r>
          </w:p>
          <w:p w14:paraId="2187956C" w14:textId="77777777" w:rsidR="004447F9" w:rsidRPr="000725AD" w:rsidRDefault="004447F9" w:rsidP="00261332">
            <w:pPr>
              <w:pBdr>
                <w:top w:val="nil"/>
                <w:left w:val="nil"/>
                <w:bottom w:val="nil"/>
                <w:right w:val="nil"/>
                <w:between w:val="nil"/>
              </w:pBdr>
              <w:spacing w:before="0" w:after="0"/>
              <w:rPr>
                <w:bCs/>
                <w:color w:val="323232"/>
              </w:rPr>
            </w:pPr>
          </w:p>
          <w:p w14:paraId="46695C0E" w14:textId="77777777" w:rsidR="004447F9" w:rsidRPr="000725AD" w:rsidRDefault="004447F9" w:rsidP="004447F9">
            <w:pPr>
              <w:pStyle w:val="NormalWeb"/>
              <w:spacing w:before="0" w:beforeAutospacing="0" w:after="0" w:afterAutospacing="0"/>
              <w:ind w:left="100"/>
            </w:pPr>
            <w:r w:rsidRPr="000725AD">
              <w:rPr>
                <w:rFonts w:ascii="Arial" w:hAnsi="Arial" w:cs="Arial"/>
                <w:color w:val="323232"/>
                <w:sz w:val="20"/>
                <w:szCs w:val="20"/>
              </w:rPr>
              <w:t xml:space="preserve">Uurimistöös ei kasutata geenidoonorite individuaalsete andmete analüüsimisel tehisintellektil või masinõppel põhinevaid meetodeid. Tehisintellekti tööriistu, nagu masinõpe või valkude struktuuriennustusmudelid (nt </w:t>
            </w:r>
            <w:proofErr w:type="spellStart"/>
            <w:r w:rsidRPr="000725AD">
              <w:rPr>
                <w:rFonts w:ascii="Arial" w:hAnsi="Arial" w:cs="Arial"/>
                <w:color w:val="323232"/>
                <w:sz w:val="20"/>
                <w:szCs w:val="20"/>
              </w:rPr>
              <w:t>AlphaFold</w:t>
            </w:r>
            <w:proofErr w:type="spellEnd"/>
            <w:r w:rsidRPr="000725AD">
              <w:rPr>
                <w:rFonts w:ascii="Arial" w:hAnsi="Arial" w:cs="Arial"/>
                <w:color w:val="323232"/>
                <w:sz w:val="20"/>
                <w:szCs w:val="20"/>
              </w:rPr>
              <w:t xml:space="preserve">), võidakse kasutada uuringu hilisemas etapis, üksnes koondstatistiliste tulemite tõlgendamiseks ja bioloogilise tähenduse selgitamiseks. Need meetodid töötavad ainult agregeeritud andmetega ega võimalda geenidoonorite tuvastamist. Vajadusel kasutatakse ka tekstipõhiste materjalide koostamisel keelemudeleid (nt </w:t>
            </w:r>
            <w:proofErr w:type="spellStart"/>
            <w:r w:rsidRPr="000725AD">
              <w:rPr>
                <w:rFonts w:ascii="Arial" w:hAnsi="Arial" w:cs="Arial"/>
                <w:color w:val="323232"/>
                <w:sz w:val="20"/>
                <w:szCs w:val="20"/>
              </w:rPr>
              <w:t>ChatGPT</w:t>
            </w:r>
            <w:proofErr w:type="spellEnd"/>
            <w:r w:rsidRPr="000725AD">
              <w:rPr>
                <w:rFonts w:ascii="Arial" w:hAnsi="Arial" w:cs="Arial"/>
                <w:color w:val="323232"/>
                <w:sz w:val="20"/>
                <w:szCs w:val="20"/>
              </w:rPr>
              <w:t>), kuid need ei puutu kokku tundlike andmetega. </w:t>
            </w:r>
          </w:p>
          <w:p w14:paraId="2A171999" w14:textId="5BF629DD" w:rsidR="004447F9" w:rsidRPr="000725AD" w:rsidRDefault="004447F9" w:rsidP="004447F9">
            <w:pPr>
              <w:pStyle w:val="NormalWeb"/>
              <w:spacing w:before="0" w:beforeAutospacing="0" w:after="0" w:afterAutospacing="0"/>
              <w:ind w:left="100"/>
            </w:pPr>
            <w:r w:rsidRPr="000725AD">
              <w:rPr>
                <w:rFonts w:ascii="Arial" w:hAnsi="Arial" w:cs="Arial"/>
                <w:color w:val="323232"/>
                <w:sz w:val="20"/>
                <w:szCs w:val="20"/>
              </w:rPr>
              <w:t>Projekti käigus hinnatakse regulaarselt masinõppe ja tehisintellekti kasutamisega seotud riske ning rakendatakse rahvusvaheliselt tunnustatud parimaid praktikaid, sealhulgas tulemuste kontrolli ja analüüside korratavust.</w:t>
            </w:r>
          </w:p>
        </w:tc>
      </w:tr>
      <w:tr w:rsidR="003C2622" w:rsidRPr="000725AD" w14:paraId="2E25DDDA" w14:textId="77777777" w:rsidTr="56C67074">
        <w:trPr>
          <w:trHeight w:val="243"/>
        </w:trPr>
        <w:tc>
          <w:tcPr>
            <w:tcW w:w="9526" w:type="dxa"/>
            <w:gridSpan w:val="3"/>
            <w:tcBorders>
              <w:top w:val="single" w:sz="4" w:space="0" w:color="000000" w:themeColor="text1"/>
              <w:left w:val="single" w:sz="4" w:space="0" w:color="525252"/>
              <w:bottom w:val="single" w:sz="4" w:space="0" w:color="000000" w:themeColor="text1"/>
              <w:right w:val="single" w:sz="4" w:space="0" w:color="525252"/>
            </w:tcBorders>
            <w:shd w:val="clear" w:color="auto" w:fill="FDE9D9" w:themeFill="accent6" w:themeFillTint="33"/>
            <w:tcMar>
              <w:top w:w="80" w:type="dxa"/>
              <w:left w:w="80" w:type="dxa"/>
              <w:bottom w:w="80" w:type="dxa"/>
              <w:right w:w="80" w:type="dxa"/>
            </w:tcMar>
          </w:tcPr>
          <w:p w14:paraId="4048FCC8" w14:textId="538EB286" w:rsidR="003C2622" w:rsidRPr="000725AD" w:rsidRDefault="003C2622">
            <w:pPr>
              <w:spacing w:before="0" w:after="0" w:line="259" w:lineRule="auto"/>
              <w:rPr>
                <w:b/>
                <w:bCs/>
                <w:color w:val="000000"/>
              </w:rPr>
            </w:pPr>
            <w:r w:rsidRPr="000725AD">
              <w:rPr>
                <w:b/>
                <w:bCs/>
                <w:color w:val="000000"/>
              </w:rPr>
              <w:t>1</w:t>
            </w:r>
            <w:r w:rsidR="00F961DF" w:rsidRPr="000725AD">
              <w:rPr>
                <w:b/>
                <w:bCs/>
                <w:color w:val="000000"/>
              </w:rPr>
              <w:t>4</w:t>
            </w:r>
            <w:r w:rsidRPr="000725AD">
              <w:rPr>
                <w:b/>
                <w:bCs/>
                <w:color w:val="000000"/>
              </w:rPr>
              <w:t xml:space="preserve">. </w:t>
            </w:r>
            <w:r w:rsidR="0048187A" w:rsidRPr="000725AD">
              <w:rPr>
                <w:b/>
                <w:bCs/>
                <w:color w:val="000000"/>
              </w:rPr>
              <w:t>Tehisintellekti kasutamise</w:t>
            </w:r>
            <w:r w:rsidRPr="000725AD">
              <w:rPr>
                <w:b/>
                <w:bCs/>
                <w:color w:val="000000"/>
              </w:rPr>
              <w:t xml:space="preserve"> eetiliste aspektide analüüs </w:t>
            </w:r>
          </w:p>
          <w:p w14:paraId="31A49D4C" w14:textId="77777777" w:rsidR="003C2622" w:rsidRPr="000725AD" w:rsidRDefault="003C2622">
            <w:pPr>
              <w:spacing w:before="0" w:after="0" w:line="259" w:lineRule="auto"/>
              <w:rPr>
                <w:b/>
                <w:bCs/>
                <w:color w:val="000000"/>
              </w:rPr>
            </w:pPr>
          </w:p>
          <w:p w14:paraId="13333285" w14:textId="2315E276" w:rsidR="003C2622" w:rsidRPr="000725AD" w:rsidRDefault="003C2622">
            <w:pPr>
              <w:spacing w:before="0" w:after="0" w:line="259" w:lineRule="auto"/>
              <w:rPr>
                <w:b/>
                <w:bCs/>
                <w:color w:val="000000" w:themeColor="text1"/>
                <w:sz w:val="22"/>
                <w:szCs w:val="22"/>
              </w:rPr>
            </w:pPr>
            <w:r w:rsidRPr="000725AD">
              <w:rPr>
                <w:b/>
                <w:bCs/>
                <w:color w:val="000000"/>
              </w:rPr>
              <w:t xml:space="preserve">vt ka </w:t>
            </w:r>
            <w:hyperlink r:id="rId17" w:history="1">
              <w:r w:rsidR="0048187A" w:rsidRPr="000725AD">
                <w:rPr>
                  <w:rStyle w:val="Hyperlink"/>
                </w:rPr>
                <w:t>https://digital-strategy.ec.europa.eu/en/library/ethics-guidelines-trustworthy-ai</w:t>
              </w:r>
            </w:hyperlink>
            <w:r w:rsidR="0048187A" w:rsidRPr="000725AD">
              <w:rPr>
                <w:color w:val="000000"/>
              </w:rPr>
              <w:t xml:space="preserve"> </w:t>
            </w:r>
          </w:p>
        </w:tc>
      </w:tr>
      <w:tr w:rsidR="003C2622" w:rsidRPr="000725AD" w14:paraId="6618C44B" w14:textId="77777777" w:rsidTr="56C67074">
        <w:trPr>
          <w:trHeight w:val="377"/>
        </w:trPr>
        <w:tc>
          <w:tcPr>
            <w:tcW w:w="3502" w:type="dxa"/>
            <w:tcBorders>
              <w:top w:val="single" w:sz="4" w:space="0" w:color="525252"/>
              <w:left w:val="single" w:sz="4" w:space="0" w:color="525252"/>
              <w:bottom w:val="single" w:sz="4" w:space="0" w:color="525252"/>
              <w:right w:val="single" w:sz="4" w:space="0" w:color="525252"/>
            </w:tcBorders>
            <w:tcMar>
              <w:top w:w="80" w:type="dxa"/>
              <w:left w:w="80" w:type="dxa"/>
              <w:bottom w:w="80" w:type="dxa"/>
              <w:right w:w="80" w:type="dxa"/>
            </w:tcMar>
          </w:tcPr>
          <w:p w14:paraId="5B494F6E" w14:textId="77777777" w:rsidR="003C2622" w:rsidRPr="000725AD" w:rsidRDefault="003C2622">
            <w:pPr>
              <w:jc w:val="center"/>
              <w:rPr>
                <w:b/>
              </w:rPr>
            </w:pPr>
            <w:r w:rsidRPr="000725AD">
              <w:rPr>
                <w:b/>
              </w:rPr>
              <w:t>Abiküsimused</w:t>
            </w:r>
          </w:p>
        </w:tc>
        <w:tc>
          <w:tcPr>
            <w:tcW w:w="590" w:type="dxa"/>
            <w:tcBorders>
              <w:top w:val="single" w:sz="4" w:space="0" w:color="525252"/>
              <w:left w:val="single" w:sz="4" w:space="0" w:color="525252"/>
              <w:bottom w:val="single" w:sz="4" w:space="0" w:color="525252"/>
              <w:right w:val="single" w:sz="4" w:space="0" w:color="525252"/>
            </w:tcBorders>
            <w:tcMar>
              <w:top w:w="80" w:type="dxa"/>
              <w:left w:w="80" w:type="dxa"/>
              <w:bottom w:w="80" w:type="dxa"/>
              <w:right w:w="80" w:type="dxa"/>
            </w:tcMar>
          </w:tcPr>
          <w:p w14:paraId="26791C5C" w14:textId="77777777" w:rsidR="003C2622" w:rsidRPr="000725AD" w:rsidRDefault="003C2622">
            <w:pPr>
              <w:pBdr>
                <w:top w:val="nil"/>
                <w:left w:val="nil"/>
                <w:bottom w:val="nil"/>
                <w:right w:val="nil"/>
                <w:between w:val="nil"/>
              </w:pBdr>
              <w:spacing w:before="0" w:after="0"/>
              <w:jc w:val="center"/>
              <w:rPr>
                <w:b/>
                <w:color w:val="323232"/>
              </w:rPr>
            </w:pPr>
            <w:r w:rsidRPr="000725AD">
              <w:rPr>
                <w:b/>
                <w:color w:val="323232"/>
              </w:rPr>
              <w:t>Ei</w:t>
            </w:r>
          </w:p>
        </w:tc>
        <w:tc>
          <w:tcPr>
            <w:tcW w:w="5434" w:type="dxa"/>
            <w:tcBorders>
              <w:top w:val="single" w:sz="4" w:space="0" w:color="525252"/>
              <w:left w:val="single" w:sz="4" w:space="0" w:color="525252"/>
              <w:bottom w:val="single" w:sz="4" w:space="0" w:color="525252"/>
              <w:right w:val="single" w:sz="4" w:space="0" w:color="525252"/>
            </w:tcBorders>
            <w:tcMar>
              <w:top w:w="80" w:type="dxa"/>
              <w:left w:w="80" w:type="dxa"/>
              <w:bottom w:w="80" w:type="dxa"/>
              <w:right w:w="80" w:type="dxa"/>
            </w:tcMar>
          </w:tcPr>
          <w:p w14:paraId="0F41B065" w14:textId="77777777" w:rsidR="003C2622" w:rsidRPr="000725AD" w:rsidRDefault="003C2622">
            <w:pPr>
              <w:pBdr>
                <w:top w:val="nil"/>
                <w:left w:val="nil"/>
                <w:bottom w:val="nil"/>
                <w:right w:val="nil"/>
                <w:between w:val="nil"/>
              </w:pBdr>
              <w:spacing w:before="0" w:after="0"/>
              <w:jc w:val="center"/>
              <w:rPr>
                <w:b/>
                <w:color w:val="323232"/>
              </w:rPr>
            </w:pPr>
            <w:r w:rsidRPr="000725AD">
              <w:rPr>
                <w:b/>
                <w:color w:val="323232"/>
              </w:rPr>
              <w:t>Jah</w:t>
            </w:r>
          </w:p>
        </w:tc>
      </w:tr>
      <w:tr w:rsidR="003C2622" w:rsidRPr="000725AD" w14:paraId="2F745C94" w14:textId="77777777" w:rsidTr="56C67074">
        <w:trPr>
          <w:trHeight w:val="1097"/>
        </w:trPr>
        <w:tc>
          <w:tcPr>
            <w:tcW w:w="3502" w:type="dxa"/>
            <w:tcBorders>
              <w:top w:val="single" w:sz="4" w:space="0" w:color="525252"/>
              <w:left w:val="single" w:sz="4" w:space="0" w:color="525252"/>
              <w:bottom w:val="single" w:sz="4" w:space="0" w:color="000000" w:themeColor="text1"/>
              <w:right w:val="single" w:sz="4" w:space="0" w:color="525252"/>
            </w:tcBorders>
            <w:tcMar>
              <w:top w:w="80" w:type="dxa"/>
              <w:left w:w="80" w:type="dxa"/>
              <w:bottom w:w="80" w:type="dxa"/>
              <w:right w:w="80" w:type="dxa"/>
            </w:tcMar>
          </w:tcPr>
          <w:p w14:paraId="5F2F5486" w14:textId="1C57A7AA" w:rsidR="003C2622" w:rsidRPr="000725AD" w:rsidRDefault="00413447">
            <w:pPr>
              <w:pBdr>
                <w:top w:val="nil"/>
                <w:left w:val="nil"/>
                <w:bottom w:val="nil"/>
                <w:right w:val="nil"/>
                <w:between w:val="nil"/>
              </w:pBdr>
              <w:spacing w:before="0" w:after="0"/>
              <w:rPr>
                <w:b/>
                <w:bCs/>
                <w:color w:val="323232"/>
              </w:rPr>
            </w:pPr>
            <w:r w:rsidRPr="000725AD">
              <w:rPr>
                <w:b/>
                <w:bCs/>
                <w:color w:val="323232"/>
              </w:rPr>
              <w:t>Kas uurimistöö läbiviimine hõlmab tehisintellektil põhinevate süsteemide arendamist, juurutamist ja/või kasutamist?</w:t>
            </w:r>
          </w:p>
        </w:tc>
        <w:tc>
          <w:tcPr>
            <w:tcW w:w="590" w:type="dxa"/>
            <w:tcBorders>
              <w:top w:val="single" w:sz="4" w:space="0" w:color="525252"/>
              <w:left w:val="single" w:sz="4" w:space="0" w:color="525252"/>
              <w:bottom w:val="single" w:sz="4" w:space="0" w:color="525252"/>
              <w:right w:val="single" w:sz="4" w:space="0" w:color="525252"/>
            </w:tcBorders>
            <w:tcMar>
              <w:top w:w="80" w:type="dxa"/>
              <w:left w:w="80" w:type="dxa"/>
              <w:bottom w:w="80" w:type="dxa"/>
              <w:right w:w="80" w:type="dxa"/>
            </w:tcMar>
          </w:tcPr>
          <w:p w14:paraId="35CA8C5F" w14:textId="5C21A863" w:rsidR="00994635" w:rsidRPr="000725AD" w:rsidRDefault="00994635">
            <w:pPr>
              <w:pBdr>
                <w:top w:val="nil"/>
                <w:left w:val="nil"/>
                <w:bottom w:val="nil"/>
                <w:right w:val="nil"/>
                <w:between w:val="nil"/>
              </w:pBdr>
              <w:spacing w:before="0" w:after="0"/>
              <w:rPr>
                <w:color w:val="323232"/>
              </w:rPr>
            </w:pPr>
            <w:r w:rsidRPr="000725AD">
              <w:rPr>
                <w:color w:val="323232"/>
              </w:rPr>
              <w:t>Ei</w:t>
            </w:r>
          </w:p>
          <w:p w14:paraId="1245B782" w14:textId="77777777" w:rsidR="003C2622" w:rsidRPr="000725AD" w:rsidRDefault="003C2622" w:rsidP="00994635">
            <w:pPr>
              <w:rPr>
                <w:b/>
              </w:rPr>
            </w:pPr>
          </w:p>
        </w:tc>
        <w:tc>
          <w:tcPr>
            <w:tcW w:w="5434" w:type="dxa"/>
            <w:tcBorders>
              <w:top w:val="single" w:sz="4" w:space="0" w:color="525252"/>
              <w:left w:val="single" w:sz="4" w:space="0" w:color="525252"/>
              <w:bottom w:val="single" w:sz="4" w:space="0" w:color="000000" w:themeColor="text1"/>
              <w:right w:val="single" w:sz="4" w:space="0" w:color="525252"/>
            </w:tcBorders>
            <w:tcMar>
              <w:top w:w="80" w:type="dxa"/>
              <w:left w:w="80" w:type="dxa"/>
              <w:bottom w:w="80" w:type="dxa"/>
              <w:right w:w="80" w:type="dxa"/>
            </w:tcMar>
          </w:tcPr>
          <w:p w14:paraId="28206CB3" w14:textId="73A677BE" w:rsidR="003C2622" w:rsidRPr="000725AD" w:rsidRDefault="00417785" w:rsidP="00BA1F76">
            <w:pPr>
              <w:pStyle w:val="ListParagraph"/>
              <w:numPr>
                <w:ilvl w:val="0"/>
                <w:numId w:val="31"/>
              </w:numPr>
              <w:pBdr>
                <w:top w:val="nil"/>
                <w:left w:val="nil"/>
                <w:bottom w:val="nil"/>
                <w:right w:val="nil"/>
                <w:between w:val="nil"/>
              </w:pBdr>
              <w:spacing w:before="0" w:after="0"/>
              <w:rPr>
                <w:bCs/>
                <w:color w:val="323232"/>
              </w:rPr>
            </w:pPr>
            <w:r w:rsidRPr="000725AD">
              <w:rPr>
                <w:bCs/>
                <w:color w:val="323232"/>
              </w:rPr>
              <w:t>K</w:t>
            </w:r>
            <w:r w:rsidR="003C2622" w:rsidRPr="000725AD">
              <w:rPr>
                <w:bCs/>
                <w:color w:val="323232"/>
              </w:rPr>
              <w:t xml:space="preserve">irjeldada, </w:t>
            </w:r>
            <w:r w:rsidR="00AF429A" w:rsidRPr="000725AD">
              <w:rPr>
                <w:bCs/>
                <w:color w:val="323232"/>
              </w:rPr>
              <w:t>kuidas tagatakse põhiõiguste ja -vabaduste (nt inimeste autonoomia, privaatsus ja andmekaitse) austamine</w:t>
            </w:r>
            <w:r w:rsidR="008B2638" w:rsidRPr="000725AD">
              <w:rPr>
                <w:bCs/>
                <w:color w:val="323232"/>
              </w:rPr>
              <w:t>.</w:t>
            </w:r>
          </w:p>
          <w:p w14:paraId="5ECC7B4A" w14:textId="2287FD6F" w:rsidR="00976C07" w:rsidRPr="000725AD" w:rsidRDefault="008B2638" w:rsidP="00BA1F76">
            <w:pPr>
              <w:pStyle w:val="ListParagraph"/>
              <w:numPr>
                <w:ilvl w:val="0"/>
                <w:numId w:val="31"/>
              </w:numPr>
              <w:pBdr>
                <w:top w:val="nil"/>
                <w:left w:val="nil"/>
                <w:bottom w:val="nil"/>
                <w:right w:val="nil"/>
                <w:between w:val="nil"/>
              </w:pBdr>
              <w:spacing w:before="0" w:after="0"/>
              <w:rPr>
                <w:bCs/>
                <w:color w:val="323232"/>
              </w:rPr>
            </w:pPr>
            <w:r w:rsidRPr="000725AD">
              <w:rPr>
                <w:bCs/>
                <w:color w:val="323232"/>
              </w:rPr>
              <w:t>Üksikasjalik selgitus võimalike eetiliste riskide ja riskide vähendamise meetmete kohta</w:t>
            </w:r>
            <w:r w:rsidR="00646EAC" w:rsidRPr="000725AD">
              <w:rPr>
                <w:bCs/>
                <w:color w:val="323232"/>
              </w:rPr>
              <w:t>:</w:t>
            </w:r>
          </w:p>
          <w:p w14:paraId="758BC578" w14:textId="30F7E9AD" w:rsidR="00646EAC" w:rsidRPr="000725AD" w:rsidRDefault="00497361" w:rsidP="00EA4B61">
            <w:pPr>
              <w:pStyle w:val="ListParagraph"/>
              <w:numPr>
                <w:ilvl w:val="0"/>
                <w:numId w:val="32"/>
              </w:numPr>
              <w:pBdr>
                <w:top w:val="nil"/>
                <w:left w:val="nil"/>
                <w:bottom w:val="nil"/>
                <w:right w:val="nil"/>
                <w:between w:val="nil"/>
              </w:pBdr>
              <w:spacing w:before="0" w:after="0"/>
              <w:rPr>
                <w:bCs/>
                <w:color w:val="323232"/>
              </w:rPr>
            </w:pPr>
            <w:r w:rsidRPr="000725AD">
              <w:rPr>
                <w:bCs/>
                <w:color w:val="323232"/>
              </w:rPr>
              <w:t>K</w:t>
            </w:r>
            <w:r w:rsidR="00F37F30" w:rsidRPr="000725AD">
              <w:rPr>
                <w:bCs/>
                <w:color w:val="323232"/>
              </w:rPr>
              <w:t>avandatava AI-süsteemi/tehnika võimekused, piirangud, riskid ja eelised;</w:t>
            </w:r>
          </w:p>
          <w:p w14:paraId="22C69E60" w14:textId="43AA442A" w:rsidR="00497361" w:rsidRPr="000725AD" w:rsidRDefault="00497361" w:rsidP="00EA4B61">
            <w:pPr>
              <w:pStyle w:val="ListParagraph"/>
              <w:numPr>
                <w:ilvl w:val="0"/>
                <w:numId w:val="32"/>
              </w:numPr>
              <w:pBdr>
                <w:top w:val="nil"/>
                <w:left w:val="nil"/>
                <w:bottom w:val="nil"/>
                <w:right w:val="nil"/>
                <w:between w:val="nil"/>
              </w:pBdr>
              <w:spacing w:before="0" w:after="0"/>
              <w:rPr>
                <w:bCs/>
                <w:color w:val="323232"/>
              </w:rPr>
            </w:pPr>
            <w:r w:rsidRPr="000725AD">
              <w:rPr>
                <w:bCs/>
                <w:color w:val="323232"/>
              </w:rPr>
              <w:lastRenderedPageBreak/>
              <w:t xml:space="preserve">Teave selle kohta, milliseid meetmeid </w:t>
            </w:r>
            <w:r w:rsidR="009C0D1F" w:rsidRPr="000725AD">
              <w:rPr>
                <w:bCs/>
                <w:color w:val="323232"/>
              </w:rPr>
              <w:t>kasutatakse</w:t>
            </w:r>
            <w:r w:rsidRPr="000725AD">
              <w:rPr>
                <w:bCs/>
                <w:color w:val="323232"/>
              </w:rPr>
              <w:t xml:space="preserve">, et vältida </w:t>
            </w:r>
            <w:r w:rsidR="009C0D1F" w:rsidRPr="000725AD">
              <w:rPr>
                <w:bCs/>
                <w:color w:val="323232"/>
              </w:rPr>
              <w:t>algoritmilist kallutatust.</w:t>
            </w:r>
          </w:p>
          <w:p w14:paraId="3677DD5F" w14:textId="05CC2DDD" w:rsidR="00976C07" w:rsidRPr="000725AD" w:rsidRDefault="00976C07">
            <w:pPr>
              <w:pBdr>
                <w:top w:val="nil"/>
                <w:left w:val="nil"/>
                <w:bottom w:val="nil"/>
                <w:right w:val="nil"/>
                <w:between w:val="nil"/>
              </w:pBdr>
              <w:spacing w:before="0" w:after="0"/>
              <w:rPr>
                <w:bCs/>
                <w:color w:val="323232"/>
              </w:rPr>
            </w:pPr>
          </w:p>
        </w:tc>
      </w:tr>
      <w:tr w:rsidR="003C2622" w:rsidRPr="000725AD" w14:paraId="748587A8" w14:textId="77777777" w:rsidTr="56C67074">
        <w:trPr>
          <w:trHeight w:val="1097"/>
        </w:trPr>
        <w:tc>
          <w:tcPr>
            <w:tcW w:w="3502" w:type="dxa"/>
            <w:tcBorders>
              <w:top w:val="single" w:sz="4" w:space="0" w:color="525252"/>
              <w:left w:val="single" w:sz="4" w:space="0" w:color="525252"/>
              <w:bottom w:val="single" w:sz="4" w:space="0" w:color="000000" w:themeColor="text1"/>
              <w:right w:val="single" w:sz="4" w:space="0" w:color="525252"/>
            </w:tcBorders>
            <w:tcMar>
              <w:top w:w="80" w:type="dxa"/>
              <w:left w:w="80" w:type="dxa"/>
              <w:bottom w:w="80" w:type="dxa"/>
              <w:right w:w="80" w:type="dxa"/>
            </w:tcMar>
          </w:tcPr>
          <w:p w14:paraId="1E107628" w14:textId="2187D6E8" w:rsidR="003C2622" w:rsidRPr="000725AD" w:rsidRDefault="00A22C0E">
            <w:pPr>
              <w:pBdr>
                <w:top w:val="nil"/>
                <w:left w:val="nil"/>
                <w:bottom w:val="nil"/>
                <w:right w:val="nil"/>
                <w:between w:val="nil"/>
              </w:pBdr>
              <w:spacing w:before="0" w:after="0"/>
              <w:rPr>
                <w:b/>
                <w:bCs/>
                <w:color w:val="323232"/>
              </w:rPr>
            </w:pPr>
            <w:r w:rsidRPr="000725AD">
              <w:rPr>
                <w:b/>
                <w:bCs/>
                <w:color w:val="323232"/>
              </w:rPr>
              <w:lastRenderedPageBreak/>
              <w:t xml:space="preserve">Kas tehisintellektil põhinev süsteem võib potentsiaalselt inimesi </w:t>
            </w:r>
            <w:proofErr w:type="spellStart"/>
            <w:r w:rsidRPr="000725AD">
              <w:rPr>
                <w:b/>
                <w:bCs/>
                <w:color w:val="323232"/>
              </w:rPr>
              <w:t>stigmatiseerida</w:t>
            </w:r>
            <w:proofErr w:type="spellEnd"/>
            <w:r w:rsidRPr="000725AD">
              <w:rPr>
                <w:b/>
                <w:bCs/>
                <w:color w:val="323232"/>
              </w:rPr>
              <w:t xml:space="preserve"> või diskrimineerida?</w:t>
            </w:r>
          </w:p>
        </w:tc>
        <w:tc>
          <w:tcPr>
            <w:tcW w:w="590" w:type="dxa"/>
            <w:tcBorders>
              <w:top w:val="single" w:sz="4" w:space="0" w:color="525252"/>
              <w:left w:val="single" w:sz="4" w:space="0" w:color="525252"/>
              <w:bottom w:val="single" w:sz="4" w:space="0" w:color="525252"/>
              <w:right w:val="single" w:sz="4" w:space="0" w:color="525252"/>
            </w:tcBorders>
            <w:tcMar>
              <w:top w:w="80" w:type="dxa"/>
              <w:left w:w="80" w:type="dxa"/>
              <w:bottom w:w="80" w:type="dxa"/>
              <w:right w:w="80" w:type="dxa"/>
            </w:tcMar>
          </w:tcPr>
          <w:p w14:paraId="16DD4C0E" w14:textId="77777777" w:rsidR="00994635" w:rsidRPr="000725AD" w:rsidRDefault="00994635" w:rsidP="00994635">
            <w:pPr>
              <w:pBdr>
                <w:top w:val="nil"/>
                <w:left w:val="nil"/>
                <w:bottom w:val="nil"/>
                <w:right w:val="nil"/>
                <w:between w:val="nil"/>
              </w:pBdr>
              <w:spacing w:before="0" w:after="0"/>
              <w:rPr>
                <w:color w:val="323232"/>
              </w:rPr>
            </w:pPr>
            <w:r w:rsidRPr="000725AD">
              <w:rPr>
                <w:color w:val="323232"/>
              </w:rPr>
              <w:t>Ei</w:t>
            </w:r>
          </w:p>
          <w:p w14:paraId="78918E95" w14:textId="77777777" w:rsidR="003C2622" w:rsidRPr="000725AD" w:rsidRDefault="003C2622">
            <w:pPr>
              <w:pBdr>
                <w:top w:val="nil"/>
                <w:left w:val="nil"/>
                <w:bottom w:val="nil"/>
                <w:right w:val="nil"/>
                <w:between w:val="nil"/>
              </w:pBdr>
              <w:spacing w:before="0" w:after="0"/>
              <w:rPr>
                <w:b/>
                <w:color w:val="323232"/>
              </w:rPr>
            </w:pPr>
          </w:p>
        </w:tc>
        <w:tc>
          <w:tcPr>
            <w:tcW w:w="5434" w:type="dxa"/>
            <w:tcBorders>
              <w:top w:val="single" w:sz="4" w:space="0" w:color="525252"/>
              <w:left w:val="single" w:sz="4" w:space="0" w:color="525252"/>
              <w:bottom w:val="single" w:sz="4" w:space="0" w:color="000000" w:themeColor="text1"/>
              <w:right w:val="single" w:sz="4" w:space="0" w:color="525252"/>
            </w:tcBorders>
            <w:tcMar>
              <w:top w:w="80" w:type="dxa"/>
              <w:left w:w="80" w:type="dxa"/>
              <w:bottom w:w="80" w:type="dxa"/>
              <w:right w:w="80" w:type="dxa"/>
            </w:tcMar>
          </w:tcPr>
          <w:p w14:paraId="43B43C99" w14:textId="7720EE0D" w:rsidR="003C2622" w:rsidRPr="000725AD" w:rsidRDefault="00116395" w:rsidP="00DD1BB6">
            <w:pPr>
              <w:pBdr>
                <w:top w:val="nil"/>
                <w:left w:val="nil"/>
                <w:bottom w:val="nil"/>
                <w:right w:val="nil"/>
                <w:between w:val="nil"/>
              </w:pBdr>
              <w:spacing w:before="0" w:after="0"/>
              <w:rPr>
                <w:bCs/>
              </w:rPr>
            </w:pPr>
            <w:r w:rsidRPr="000725AD">
              <w:rPr>
                <w:bCs/>
              </w:rPr>
              <w:t>K</w:t>
            </w:r>
            <w:r w:rsidR="00DD1BB6" w:rsidRPr="000725AD">
              <w:rPr>
                <w:bCs/>
              </w:rPr>
              <w:t>irjeldada</w:t>
            </w:r>
            <w:r w:rsidR="00FB30CA" w:rsidRPr="000725AD">
              <w:rPr>
                <w:bCs/>
              </w:rPr>
              <w:t xml:space="preserve"> eelarvamusi, diskrimineerimist ja </w:t>
            </w:r>
            <w:proofErr w:type="spellStart"/>
            <w:r w:rsidR="00916560" w:rsidRPr="000725AD">
              <w:rPr>
                <w:bCs/>
              </w:rPr>
              <w:t>stigmatiseerimist</w:t>
            </w:r>
            <w:proofErr w:type="spellEnd"/>
            <w:r w:rsidR="007A5726" w:rsidRPr="000725AD">
              <w:rPr>
                <w:bCs/>
              </w:rPr>
              <w:t xml:space="preserve"> vältivaid meetmeid.</w:t>
            </w:r>
          </w:p>
        </w:tc>
      </w:tr>
      <w:tr w:rsidR="003C2622" w:rsidRPr="000725AD" w14:paraId="27123730" w14:textId="77777777" w:rsidTr="56C67074">
        <w:trPr>
          <w:trHeight w:val="1269"/>
        </w:trPr>
        <w:tc>
          <w:tcPr>
            <w:tcW w:w="3502" w:type="dxa"/>
            <w:tcBorders>
              <w:top w:val="single" w:sz="4" w:space="0" w:color="000000" w:themeColor="text1"/>
              <w:left w:val="single" w:sz="4" w:space="0" w:color="525252"/>
              <w:bottom w:val="single" w:sz="4" w:space="0" w:color="000000" w:themeColor="text1"/>
              <w:right w:val="single" w:sz="4" w:space="0" w:color="525252"/>
            </w:tcBorders>
            <w:tcMar>
              <w:top w:w="80" w:type="dxa"/>
              <w:left w:w="80" w:type="dxa"/>
              <w:bottom w:w="80" w:type="dxa"/>
              <w:right w:w="80" w:type="dxa"/>
            </w:tcMar>
          </w:tcPr>
          <w:p w14:paraId="41B23337" w14:textId="68E57E60" w:rsidR="003C2622" w:rsidRPr="000725AD" w:rsidRDefault="000D020F">
            <w:pPr>
              <w:pBdr>
                <w:top w:val="nil"/>
                <w:left w:val="nil"/>
                <w:bottom w:val="nil"/>
                <w:right w:val="nil"/>
                <w:between w:val="nil"/>
              </w:pBdr>
              <w:spacing w:before="0" w:after="0"/>
              <w:rPr>
                <w:b/>
                <w:color w:val="323232"/>
              </w:rPr>
            </w:pPr>
            <w:r w:rsidRPr="000725AD">
              <w:rPr>
                <w:b/>
                <w:bCs/>
                <w:color w:val="323232"/>
              </w:rPr>
              <w:t>Kas tehisintellekt mõjutab</w:t>
            </w:r>
            <w:r w:rsidR="0046022D" w:rsidRPr="000725AD">
              <w:rPr>
                <w:b/>
                <w:bCs/>
                <w:color w:val="323232"/>
              </w:rPr>
              <w:t>, suunab</w:t>
            </w:r>
            <w:r w:rsidR="003C2824" w:rsidRPr="000725AD">
              <w:rPr>
                <w:b/>
                <w:bCs/>
                <w:color w:val="323232"/>
              </w:rPr>
              <w:t xml:space="preserve"> või</w:t>
            </w:r>
            <w:r w:rsidRPr="000725AD">
              <w:rPr>
                <w:b/>
                <w:bCs/>
                <w:color w:val="323232"/>
              </w:rPr>
              <w:t xml:space="preserve"> asendab inimest otsustusprotses</w:t>
            </w:r>
            <w:r w:rsidR="003C2824" w:rsidRPr="000725AD">
              <w:rPr>
                <w:b/>
                <w:bCs/>
                <w:color w:val="323232"/>
              </w:rPr>
              <w:t>sis</w:t>
            </w:r>
            <w:r w:rsidRPr="000725AD">
              <w:rPr>
                <w:b/>
                <w:bCs/>
                <w:color w:val="323232"/>
              </w:rPr>
              <w:t>?</w:t>
            </w:r>
          </w:p>
        </w:tc>
        <w:tc>
          <w:tcPr>
            <w:tcW w:w="590" w:type="dxa"/>
            <w:tcBorders>
              <w:top w:val="single" w:sz="4" w:space="0" w:color="525252"/>
              <w:left w:val="single" w:sz="4" w:space="0" w:color="525252"/>
              <w:bottom w:val="single" w:sz="4" w:space="0" w:color="525252"/>
              <w:right w:val="single" w:sz="4" w:space="0" w:color="525252"/>
            </w:tcBorders>
            <w:tcMar>
              <w:top w:w="80" w:type="dxa"/>
              <w:left w:w="80" w:type="dxa"/>
              <w:bottom w:w="80" w:type="dxa"/>
              <w:right w:w="80" w:type="dxa"/>
            </w:tcMar>
          </w:tcPr>
          <w:p w14:paraId="42BB81D0" w14:textId="77777777" w:rsidR="00994635" w:rsidRPr="000725AD" w:rsidRDefault="003C2622" w:rsidP="00994635">
            <w:pPr>
              <w:pBdr>
                <w:top w:val="nil"/>
                <w:left w:val="nil"/>
                <w:bottom w:val="nil"/>
                <w:right w:val="nil"/>
                <w:between w:val="nil"/>
              </w:pBdr>
              <w:spacing w:before="0" w:after="0"/>
              <w:rPr>
                <w:color w:val="323232"/>
              </w:rPr>
            </w:pPr>
            <w:r w:rsidRPr="000725AD">
              <w:rPr>
                <w:b/>
                <w:color w:val="323232"/>
              </w:rPr>
              <w:t xml:space="preserve"> </w:t>
            </w:r>
            <w:r w:rsidR="00994635" w:rsidRPr="000725AD">
              <w:rPr>
                <w:color w:val="323232"/>
              </w:rPr>
              <w:t>Ei</w:t>
            </w:r>
          </w:p>
          <w:p w14:paraId="6C639022" w14:textId="77777777" w:rsidR="003C2622" w:rsidRPr="000725AD" w:rsidRDefault="003C2622">
            <w:pPr>
              <w:pBdr>
                <w:top w:val="nil"/>
                <w:left w:val="nil"/>
                <w:bottom w:val="nil"/>
                <w:right w:val="nil"/>
                <w:between w:val="nil"/>
              </w:pBdr>
              <w:spacing w:before="0" w:after="0"/>
              <w:rPr>
                <w:b/>
                <w:color w:val="323232"/>
              </w:rPr>
            </w:pPr>
          </w:p>
        </w:tc>
        <w:tc>
          <w:tcPr>
            <w:tcW w:w="5434" w:type="dxa"/>
            <w:tcBorders>
              <w:top w:val="single" w:sz="4" w:space="0" w:color="000000" w:themeColor="text1"/>
              <w:left w:val="single" w:sz="4" w:space="0" w:color="525252"/>
              <w:bottom w:val="single" w:sz="4" w:space="0" w:color="000000" w:themeColor="text1"/>
              <w:right w:val="single" w:sz="4" w:space="0" w:color="525252"/>
            </w:tcBorders>
            <w:tcMar>
              <w:top w:w="80" w:type="dxa"/>
              <w:left w:w="80" w:type="dxa"/>
              <w:bottom w:w="80" w:type="dxa"/>
              <w:right w:w="80" w:type="dxa"/>
            </w:tcMar>
          </w:tcPr>
          <w:p w14:paraId="177AD713" w14:textId="77777777" w:rsidR="000863F0" w:rsidRPr="000725AD" w:rsidRDefault="003C2622" w:rsidP="000863F0">
            <w:pPr>
              <w:pStyle w:val="ListParagraph"/>
              <w:numPr>
                <w:ilvl w:val="0"/>
                <w:numId w:val="28"/>
              </w:numPr>
              <w:pBdr>
                <w:top w:val="nil"/>
                <w:left w:val="nil"/>
                <w:bottom w:val="nil"/>
                <w:right w:val="nil"/>
                <w:between w:val="nil"/>
              </w:pBdr>
              <w:spacing w:before="0" w:after="0"/>
              <w:rPr>
                <w:bCs/>
                <w:color w:val="323232"/>
              </w:rPr>
            </w:pPr>
            <w:r w:rsidRPr="000725AD">
              <w:rPr>
                <w:bCs/>
                <w:color w:val="323232"/>
              </w:rPr>
              <w:t>Kirjeldada</w:t>
            </w:r>
            <w:r w:rsidR="00417785" w:rsidRPr="000725AD">
              <w:rPr>
                <w:bCs/>
                <w:color w:val="323232"/>
              </w:rPr>
              <w:t xml:space="preserve"> meetmeid,</w:t>
            </w:r>
            <w:r w:rsidR="00993631" w:rsidRPr="000725AD">
              <w:rPr>
                <w:bCs/>
                <w:color w:val="323232"/>
              </w:rPr>
              <w:t xml:space="preserve"> </w:t>
            </w:r>
            <w:r w:rsidR="00ED7670" w:rsidRPr="000725AD">
              <w:rPr>
                <w:bCs/>
                <w:color w:val="323232"/>
              </w:rPr>
              <w:t>kuidas inimesed säilitavad kontrolli otsustusprotsessi üle</w:t>
            </w:r>
            <w:r w:rsidR="00417785" w:rsidRPr="000725AD">
              <w:rPr>
                <w:bCs/>
                <w:color w:val="323232"/>
              </w:rPr>
              <w:t>.</w:t>
            </w:r>
          </w:p>
          <w:p w14:paraId="429D494F" w14:textId="7592B01A" w:rsidR="003C2622" w:rsidRPr="000725AD" w:rsidRDefault="00275662" w:rsidP="000863F0">
            <w:pPr>
              <w:pStyle w:val="ListParagraph"/>
              <w:numPr>
                <w:ilvl w:val="0"/>
                <w:numId w:val="28"/>
              </w:numPr>
              <w:pBdr>
                <w:top w:val="nil"/>
                <w:left w:val="nil"/>
                <w:bottom w:val="nil"/>
                <w:right w:val="nil"/>
                <w:between w:val="nil"/>
              </w:pBdr>
              <w:spacing w:before="0" w:after="0"/>
              <w:rPr>
                <w:bCs/>
                <w:color w:val="323232"/>
              </w:rPr>
            </w:pPr>
            <w:r w:rsidRPr="000725AD">
              <w:rPr>
                <w:bCs/>
                <w:color w:val="323232"/>
              </w:rPr>
              <w:t>Kirjeldada, kuidas s</w:t>
            </w:r>
            <w:r w:rsidR="00ED7670" w:rsidRPr="000725AD">
              <w:rPr>
                <w:bCs/>
                <w:color w:val="323232"/>
              </w:rPr>
              <w:t>elgit</w:t>
            </w:r>
            <w:r w:rsidRPr="000725AD">
              <w:rPr>
                <w:bCs/>
                <w:color w:val="323232"/>
              </w:rPr>
              <w:t xml:space="preserve">akse </w:t>
            </w:r>
            <w:r w:rsidR="00ED7670" w:rsidRPr="000725AD">
              <w:rPr>
                <w:bCs/>
                <w:color w:val="323232"/>
              </w:rPr>
              <w:t>tehisintellekti</w:t>
            </w:r>
            <w:r w:rsidR="00593003" w:rsidRPr="000725AD">
              <w:rPr>
                <w:bCs/>
                <w:color w:val="323232"/>
              </w:rPr>
              <w:t xml:space="preserve"> </w:t>
            </w:r>
            <w:r w:rsidR="00ED7670" w:rsidRPr="000725AD">
              <w:rPr>
                <w:bCs/>
                <w:color w:val="323232"/>
              </w:rPr>
              <w:t>roll</w:t>
            </w:r>
            <w:r w:rsidR="00593003" w:rsidRPr="000725AD">
              <w:rPr>
                <w:bCs/>
                <w:color w:val="323232"/>
              </w:rPr>
              <w:t>i</w:t>
            </w:r>
            <w:r w:rsidR="00ED7670" w:rsidRPr="000725AD">
              <w:rPr>
                <w:bCs/>
                <w:color w:val="323232"/>
              </w:rPr>
              <w:t xml:space="preserve"> mõjutatud isikutele.</w:t>
            </w:r>
          </w:p>
        </w:tc>
      </w:tr>
      <w:tr w:rsidR="003C2622" w:rsidRPr="000725AD" w14:paraId="7934F7D9" w14:textId="77777777" w:rsidTr="56C67074">
        <w:trPr>
          <w:trHeight w:val="1450"/>
        </w:trPr>
        <w:tc>
          <w:tcPr>
            <w:tcW w:w="3502" w:type="dxa"/>
            <w:tcBorders>
              <w:top w:val="single" w:sz="4" w:space="0" w:color="000000" w:themeColor="text1"/>
              <w:left w:val="single" w:sz="4" w:space="0" w:color="525252"/>
              <w:bottom w:val="single" w:sz="4" w:space="0" w:color="000000" w:themeColor="text1"/>
              <w:right w:val="single" w:sz="4" w:space="0" w:color="525252"/>
            </w:tcBorders>
            <w:tcMar>
              <w:top w:w="80" w:type="dxa"/>
              <w:left w:w="80" w:type="dxa"/>
              <w:bottom w:w="80" w:type="dxa"/>
              <w:right w:w="80" w:type="dxa"/>
            </w:tcMar>
          </w:tcPr>
          <w:p w14:paraId="00DBFDF7" w14:textId="34DA6571" w:rsidR="003C2622" w:rsidRPr="000725AD" w:rsidRDefault="00902F50">
            <w:pPr>
              <w:pBdr>
                <w:top w:val="nil"/>
                <w:left w:val="nil"/>
                <w:bottom w:val="nil"/>
                <w:right w:val="nil"/>
                <w:between w:val="nil"/>
              </w:pBdr>
              <w:spacing w:before="0" w:after="0"/>
              <w:rPr>
                <w:b/>
                <w:bCs/>
                <w:color w:val="323232"/>
              </w:rPr>
            </w:pPr>
            <w:r w:rsidRPr="000725AD">
              <w:rPr>
                <w:b/>
                <w:bCs/>
                <w:color w:val="323232"/>
              </w:rPr>
              <w:t>Kas tehisintellekt</w:t>
            </w:r>
            <w:r w:rsidR="00BF1B31" w:rsidRPr="000725AD">
              <w:rPr>
                <w:b/>
                <w:bCs/>
                <w:color w:val="323232"/>
              </w:rPr>
              <w:t>i rakendamine</w:t>
            </w:r>
            <w:r w:rsidRPr="000725AD">
              <w:rPr>
                <w:b/>
                <w:bCs/>
                <w:color w:val="323232"/>
              </w:rPr>
              <w:t xml:space="preserve"> võib põhjustada negatiivseid </w:t>
            </w:r>
            <w:r w:rsidR="001C22BD" w:rsidRPr="000725AD">
              <w:rPr>
                <w:b/>
                <w:bCs/>
                <w:color w:val="323232"/>
              </w:rPr>
              <w:t xml:space="preserve">tagajärgi </w:t>
            </w:r>
            <w:r w:rsidR="003C696A" w:rsidRPr="000725AD">
              <w:rPr>
                <w:b/>
                <w:bCs/>
                <w:color w:val="323232"/>
              </w:rPr>
              <w:t>ühis</w:t>
            </w:r>
            <w:r w:rsidR="0087003A" w:rsidRPr="000725AD">
              <w:rPr>
                <w:b/>
                <w:bCs/>
                <w:color w:val="323232"/>
              </w:rPr>
              <w:t>konnale</w:t>
            </w:r>
            <w:r w:rsidRPr="000725AD">
              <w:rPr>
                <w:b/>
                <w:bCs/>
                <w:color w:val="323232"/>
              </w:rPr>
              <w:t xml:space="preserve"> ja/või keskkonna</w:t>
            </w:r>
            <w:r w:rsidR="0087003A" w:rsidRPr="000725AD">
              <w:rPr>
                <w:b/>
                <w:bCs/>
                <w:color w:val="323232"/>
              </w:rPr>
              <w:t>le</w:t>
            </w:r>
            <w:r w:rsidRPr="000725AD">
              <w:rPr>
                <w:b/>
                <w:bCs/>
                <w:color w:val="323232"/>
              </w:rPr>
              <w:t>?</w:t>
            </w:r>
          </w:p>
        </w:tc>
        <w:tc>
          <w:tcPr>
            <w:tcW w:w="590" w:type="dxa"/>
            <w:tcBorders>
              <w:top w:val="single" w:sz="4" w:space="0" w:color="525252"/>
              <w:left w:val="single" w:sz="4" w:space="0" w:color="525252"/>
              <w:bottom w:val="single" w:sz="4" w:space="0" w:color="525252"/>
              <w:right w:val="single" w:sz="4" w:space="0" w:color="525252"/>
            </w:tcBorders>
            <w:tcMar>
              <w:top w:w="80" w:type="dxa"/>
              <w:left w:w="80" w:type="dxa"/>
              <w:bottom w:w="80" w:type="dxa"/>
              <w:right w:w="80" w:type="dxa"/>
            </w:tcMar>
          </w:tcPr>
          <w:p w14:paraId="2E6FE267" w14:textId="77777777" w:rsidR="00994635" w:rsidRPr="000725AD" w:rsidRDefault="003C2622" w:rsidP="00994635">
            <w:pPr>
              <w:pBdr>
                <w:top w:val="nil"/>
                <w:left w:val="nil"/>
                <w:bottom w:val="nil"/>
                <w:right w:val="nil"/>
                <w:between w:val="nil"/>
              </w:pBdr>
              <w:spacing w:before="0" w:after="0"/>
              <w:rPr>
                <w:color w:val="323232"/>
              </w:rPr>
            </w:pPr>
            <w:r w:rsidRPr="000725AD">
              <w:rPr>
                <w:b/>
                <w:color w:val="323232"/>
              </w:rPr>
              <w:t xml:space="preserve"> </w:t>
            </w:r>
            <w:r w:rsidR="00994635" w:rsidRPr="000725AD">
              <w:rPr>
                <w:color w:val="323232"/>
              </w:rPr>
              <w:t>Ei</w:t>
            </w:r>
          </w:p>
          <w:p w14:paraId="12AA91D3" w14:textId="77777777" w:rsidR="003C2622" w:rsidRPr="000725AD" w:rsidRDefault="003C2622">
            <w:pPr>
              <w:pBdr>
                <w:top w:val="nil"/>
                <w:left w:val="nil"/>
                <w:bottom w:val="nil"/>
                <w:right w:val="nil"/>
                <w:between w:val="nil"/>
              </w:pBdr>
              <w:spacing w:before="0" w:after="0"/>
              <w:rPr>
                <w:b/>
                <w:color w:val="323232"/>
              </w:rPr>
            </w:pPr>
          </w:p>
        </w:tc>
        <w:tc>
          <w:tcPr>
            <w:tcW w:w="5434" w:type="dxa"/>
            <w:tcBorders>
              <w:top w:val="single" w:sz="4" w:space="0" w:color="000000" w:themeColor="text1"/>
              <w:left w:val="single" w:sz="4" w:space="0" w:color="525252"/>
              <w:bottom w:val="single" w:sz="4" w:space="0" w:color="000000" w:themeColor="text1"/>
              <w:right w:val="single" w:sz="4" w:space="0" w:color="525252"/>
            </w:tcBorders>
            <w:tcMar>
              <w:top w:w="80" w:type="dxa"/>
              <w:left w:w="80" w:type="dxa"/>
              <w:bottom w:w="80" w:type="dxa"/>
              <w:right w:w="80" w:type="dxa"/>
            </w:tcMar>
          </w:tcPr>
          <w:p w14:paraId="235E9799" w14:textId="77777777" w:rsidR="008C1D64" w:rsidRPr="000725AD" w:rsidRDefault="003A2A43" w:rsidP="008C1D64">
            <w:pPr>
              <w:pStyle w:val="ListParagraph"/>
              <w:numPr>
                <w:ilvl w:val="1"/>
                <w:numId w:val="28"/>
              </w:numPr>
              <w:pBdr>
                <w:top w:val="nil"/>
                <w:left w:val="nil"/>
                <w:bottom w:val="nil"/>
                <w:right w:val="nil"/>
                <w:between w:val="nil"/>
              </w:pBdr>
              <w:spacing w:before="0" w:after="0"/>
              <w:ind w:left="263"/>
              <w:rPr>
                <w:bCs/>
                <w:color w:val="323232"/>
              </w:rPr>
            </w:pPr>
            <w:r w:rsidRPr="000725AD">
              <w:rPr>
                <w:bCs/>
                <w:color w:val="323232"/>
              </w:rPr>
              <w:t>Põhjendada tehnoloogia arendamise/kasutamise vajadus</w:t>
            </w:r>
            <w:r w:rsidR="00A0278E" w:rsidRPr="000725AD">
              <w:rPr>
                <w:bCs/>
                <w:color w:val="323232"/>
              </w:rPr>
              <w:t>t.</w:t>
            </w:r>
          </w:p>
          <w:p w14:paraId="39908B18" w14:textId="0EC47F91" w:rsidR="009B6018" w:rsidRPr="000725AD" w:rsidRDefault="009B6018" w:rsidP="008C1D64">
            <w:pPr>
              <w:pStyle w:val="ListParagraph"/>
              <w:numPr>
                <w:ilvl w:val="1"/>
                <w:numId w:val="28"/>
              </w:numPr>
              <w:pBdr>
                <w:top w:val="nil"/>
                <w:left w:val="nil"/>
                <w:bottom w:val="nil"/>
                <w:right w:val="nil"/>
                <w:between w:val="nil"/>
              </w:pBdr>
              <w:spacing w:before="0" w:after="0"/>
              <w:ind w:left="263"/>
              <w:rPr>
                <w:bCs/>
                <w:color w:val="323232"/>
              </w:rPr>
            </w:pPr>
            <w:r w:rsidRPr="000725AD">
              <w:rPr>
                <w:bCs/>
                <w:color w:val="323232"/>
              </w:rPr>
              <w:t>Kirjeldada meetmeid võimalike negatiivsete mõjude leevendamiseks teadusuuringu, arenduse, kasutuselevõtu ja kasutuselevõtujärgse</w:t>
            </w:r>
            <w:r w:rsidR="00427039" w:rsidRPr="000725AD">
              <w:rPr>
                <w:bCs/>
                <w:color w:val="323232"/>
              </w:rPr>
              <w:t>s</w:t>
            </w:r>
            <w:r w:rsidRPr="000725AD">
              <w:rPr>
                <w:bCs/>
                <w:color w:val="323232"/>
              </w:rPr>
              <w:t xml:space="preserve"> faasi</w:t>
            </w:r>
            <w:r w:rsidR="00427039" w:rsidRPr="000725AD">
              <w:rPr>
                <w:bCs/>
                <w:color w:val="323232"/>
              </w:rPr>
              <w:t>s</w:t>
            </w:r>
            <w:r w:rsidRPr="000725AD">
              <w:rPr>
                <w:bCs/>
                <w:color w:val="323232"/>
              </w:rPr>
              <w:t>.</w:t>
            </w:r>
          </w:p>
        </w:tc>
      </w:tr>
      <w:tr w:rsidR="001C42D1" w:rsidRPr="000725AD" w14:paraId="6629453B" w14:textId="3A9951FA" w:rsidTr="56C67074">
        <w:trPr>
          <w:trHeight w:val="596"/>
        </w:trPr>
        <w:tc>
          <w:tcPr>
            <w:tcW w:w="9526" w:type="dxa"/>
            <w:gridSpan w:val="3"/>
            <w:tcBorders>
              <w:top w:val="single" w:sz="4" w:space="0" w:color="auto"/>
              <w:left w:val="single" w:sz="4" w:space="0" w:color="auto"/>
              <w:bottom w:val="single" w:sz="4" w:space="0" w:color="auto"/>
              <w:right w:val="single" w:sz="4" w:space="0" w:color="auto"/>
            </w:tcBorders>
            <w:shd w:val="clear" w:color="auto" w:fill="FDE9D9" w:themeFill="accent6" w:themeFillTint="33"/>
            <w:tcMar>
              <w:top w:w="80" w:type="dxa"/>
              <w:left w:w="80" w:type="dxa"/>
              <w:bottom w:w="80" w:type="dxa"/>
              <w:right w:w="80" w:type="dxa"/>
            </w:tcMar>
          </w:tcPr>
          <w:p w14:paraId="6376F887" w14:textId="001338E8" w:rsidR="001C42D1" w:rsidRPr="000725AD" w:rsidRDefault="001C42D1">
            <w:r w:rsidRPr="000725AD">
              <w:rPr>
                <w:b/>
                <w:color w:val="000000"/>
                <w:sz w:val="22"/>
                <w:szCs w:val="22"/>
              </w:rPr>
              <w:t>1</w:t>
            </w:r>
            <w:r w:rsidR="00365654" w:rsidRPr="000725AD">
              <w:rPr>
                <w:b/>
                <w:color w:val="000000"/>
                <w:sz w:val="22"/>
                <w:szCs w:val="22"/>
              </w:rPr>
              <w:t>5</w:t>
            </w:r>
            <w:r w:rsidRPr="000725AD">
              <w:rPr>
                <w:b/>
                <w:color w:val="000000"/>
                <w:sz w:val="22"/>
                <w:szCs w:val="22"/>
              </w:rPr>
              <w:t>. Täita, kui uuring põhineb andmekogu ja/või andmeallika andmetel.</w:t>
            </w:r>
          </w:p>
        </w:tc>
      </w:tr>
      <w:tr w:rsidR="001C42D1" w:rsidRPr="000725AD" w14:paraId="13FFAF5A" w14:textId="34CC9029" w:rsidTr="56C67074">
        <w:trPr>
          <w:trHeight w:val="243"/>
        </w:trPr>
        <w:tc>
          <w:tcPr>
            <w:tcW w:w="952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44BACBDB" w14:textId="627B88DA" w:rsidR="001C42D1" w:rsidRPr="000725AD" w:rsidRDefault="001C42D1">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rPr>
                <w:b/>
                <w:color w:val="323232"/>
              </w:rPr>
            </w:pPr>
            <w:r w:rsidRPr="000725AD">
              <w:rPr>
                <w:b/>
                <w:color w:val="323232"/>
              </w:rPr>
              <w:t>Andmekogu ja/või andmeallika nimetus</w:t>
            </w:r>
            <w:r w:rsidR="00994635" w:rsidRPr="000725AD">
              <w:rPr>
                <w:b/>
                <w:color w:val="323232"/>
              </w:rPr>
              <w:br/>
            </w:r>
            <w:r w:rsidR="00994635" w:rsidRPr="000725AD">
              <w:rPr>
                <w:color w:val="323232"/>
              </w:rPr>
              <w:t>Eesti geenivaramu andmekogu</w:t>
            </w:r>
          </w:p>
        </w:tc>
      </w:tr>
      <w:tr w:rsidR="001C42D1" w:rsidRPr="000725AD" w14:paraId="584E12C9" w14:textId="69387E57" w:rsidTr="56C67074">
        <w:trPr>
          <w:trHeight w:val="243"/>
        </w:trPr>
        <w:tc>
          <w:tcPr>
            <w:tcW w:w="952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5851E1BE" w14:textId="2ADCD4F9" w:rsidR="001C42D1" w:rsidRPr="000725AD" w:rsidRDefault="001C42D1">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rPr>
                <w:rFonts w:eastAsia="Helvetica Neue"/>
                <w:b/>
                <w:color w:val="000000"/>
                <w:sz w:val="22"/>
                <w:szCs w:val="22"/>
              </w:rPr>
            </w:pPr>
            <w:r w:rsidRPr="000725AD">
              <w:rPr>
                <w:b/>
                <w:color w:val="323232"/>
              </w:rPr>
              <w:t>Isikuandmete töötlemise eesmärk</w:t>
            </w:r>
            <w:r w:rsidR="00994635" w:rsidRPr="000725AD">
              <w:rPr>
                <w:b/>
                <w:color w:val="323232"/>
              </w:rPr>
              <w:br/>
            </w:r>
            <w:r w:rsidR="00994635" w:rsidRPr="000725AD">
              <w:rPr>
                <w:color w:val="323232"/>
              </w:rPr>
              <w:t>Uuringu eesmärgiks on tuvastada krooniliste kopsuhaiguste geneetilisi riskitegureid ning molekulaarseid mehhanisme.</w:t>
            </w:r>
          </w:p>
        </w:tc>
      </w:tr>
      <w:tr w:rsidR="00671A6C" w:rsidRPr="000725AD" w14:paraId="7BDF6AD2" w14:textId="7B7FF597" w:rsidTr="56C67074">
        <w:trPr>
          <w:trHeight w:val="244"/>
        </w:trPr>
        <w:tc>
          <w:tcPr>
            <w:tcW w:w="952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75F81DE1" w14:textId="77777777" w:rsidR="00671A6C" w:rsidRPr="000725AD" w:rsidRDefault="00671A6C" w:rsidP="000A2116">
            <w:pPr>
              <w:pBdr>
                <w:top w:val="nil"/>
                <w:left w:val="nil"/>
                <w:bottom w:val="nil"/>
                <w:right w:val="nil"/>
                <w:between w:val="nil"/>
              </w:pBdr>
              <w:spacing w:before="0" w:after="0"/>
              <w:rPr>
                <w:b/>
                <w:bCs/>
                <w:color w:val="323232"/>
              </w:rPr>
            </w:pPr>
            <w:r w:rsidRPr="000725AD">
              <w:rPr>
                <w:b/>
                <w:bCs/>
                <w:color w:val="323232"/>
              </w:rPr>
              <w:t>Andmekoosseis ja periood, mille kohta andmed kogutakse (vajadusel lisana)</w:t>
            </w:r>
          </w:p>
          <w:p w14:paraId="0246B8D2" w14:textId="6B94D96E" w:rsidR="009F6DE8" w:rsidRPr="000725AD" w:rsidRDefault="009F6DE8" w:rsidP="009F6DE8">
            <w:pPr>
              <w:pStyle w:val="NormalWeb"/>
              <w:spacing w:before="0" w:beforeAutospacing="0" w:after="0" w:afterAutospacing="0"/>
              <w:rPr>
                <w:rFonts w:ascii="Arial" w:hAnsi="Arial" w:cs="Arial"/>
                <w:color w:val="000000"/>
                <w:sz w:val="20"/>
                <w:szCs w:val="20"/>
              </w:rPr>
            </w:pPr>
            <w:r w:rsidRPr="000725AD">
              <w:rPr>
                <w:rFonts w:ascii="Arial" w:hAnsi="Arial" w:cs="Arial"/>
                <w:color w:val="000000"/>
                <w:sz w:val="20"/>
                <w:szCs w:val="20"/>
              </w:rPr>
              <w:t xml:space="preserve">Kasutame olemasolevaid Eesti geenivaramu andmekogu erinevaid andmekihte, mis koosnevad pseudonüümitud genotüüpidest, RHK-10 diagnoosidest, ATC ravimikasutuse andmetest, NOMESCO protseduurikoodidest ning </w:t>
            </w:r>
            <w:proofErr w:type="spellStart"/>
            <w:r w:rsidRPr="000725AD">
              <w:rPr>
                <w:rFonts w:ascii="Arial" w:hAnsi="Arial" w:cs="Arial"/>
                <w:color w:val="000000"/>
                <w:sz w:val="20"/>
                <w:szCs w:val="20"/>
              </w:rPr>
              <w:t>fenotüübilistest</w:t>
            </w:r>
            <w:proofErr w:type="spellEnd"/>
            <w:r w:rsidRPr="000725AD">
              <w:rPr>
                <w:rFonts w:ascii="Arial" w:hAnsi="Arial" w:cs="Arial"/>
                <w:color w:val="000000"/>
                <w:sz w:val="20"/>
                <w:szCs w:val="20"/>
              </w:rPr>
              <w:t xml:space="preserve"> ja küsitluspõhistest tunnustest, et uurida krooniliste kopsuhaiguste ja viirusinfektsioonide geneetilisi seoseid.</w:t>
            </w:r>
            <w:r w:rsidRPr="000725AD">
              <w:rPr>
                <w:rFonts w:ascii="Arial" w:hAnsi="Arial" w:cs="Arial"/>
                <w:color w:val="000000"/>
                <w:sz w:val="20"/>
                <w:szCs w:val="20"/>
              </w:rPr>
              <w:br/>
            </w:r>
          </w:p>
          <w:p w14:paraId="44E2FB9A" w14:textId="77777777" w:rsidR="00E21DD7" w:rsidRDefault="00994635" w:rsidP="009F6DE8">
            <w:pPr>
              <w:pStyle w:val="NormalWeb"/>
              <w:spacing w:before="0" w:beforeAutospacing="0" w:after="0" w:afterAutospacing="0"/>
              <w:rPr>
                <w:rFonts w:ascii="Arial" w:hAnsi="Arial" w:cs="Arial"/>
                <w:i/>
                <w:iCs/>
                <w:color w:val="000000"/>
                <w:sz w:val="20"/>
                <w:szCs w:val="20"/>
              </w:rPr>
            </w:pPr>
            <w:r w:rsidRPr="000725AD">
              <w:rPr>
                <w:rFonts w:ascii="Arial" w:hAnsi="Arial" w:cs="Arial"/>
                <w:color w:val="000000"/>
                <w:sz w:val="20"/>
                <w:szCs w:val="20"/>
              </w:rPr>
              <w:t xml:space="preserve">Täpsem andmekoosseis on leitav dokumendist </w:t>
            </w:r>
            <w:r w:rsidRPr="000725AD">
              <w:rPr>
                <w:rFonts w:ascii="Arial" w:hAnsi="Arial" w:cs="Arial"/>
                <w:i/>
                <w:iCs/>
                <w:color w:val="000000"/>
                <w:sz w:val="20"/>
                <w:szCs w:val="20"/>
              </w:rPr>
              <w:t>“Lisa1_CLARITY_Andmekoosseis.docx”</w:t>
            </w:r>
          </w:p>
          <w:p w14:paraId="3C3C6D90" w14:textId="77777777" w:rsidR="00E21DD7" w:rsidRDefault="00E21DD7" w:rsidP="009F6DE8">
            <w:pPr>
              <w:pStyle w:val="NormalWeb"/>
              <w:spacing w:before="0" w:beforeAutospacing="0" w:after="0" w:afterAutospacing="0"/>
              <w:rPr>
                <w:rFonts w:ascii="Arial" w:hAnsi="Arial" w:cs="Arial"/>
                <w:i/>
                <w:iCs/>
                <w:color w:val="000000"/>
                <w:sz w:val="20"/>
                <w:szCs w:val="20"/>
              </w:rPr>
            </w:pPr>
          </w:p>
          <w:p w14:paraId="6C18548C" w14:textId="0A6300DD" w:rsidR="00E21DD7" w:rsidRPr="00FB0C84" w:rsidRDefault="00E21DD7" w:rsidP="00E21DD7">
            <w:pPr>
              <w:pStyle w:val="NormalWeb"/>
              <w:spacing w:before="0" w:beforeAutospacing="0" w:after="0" w:afterAutospacing="0"/>
            </w:pPr>
            <w:r w:rsidRPr="00FB0C84">
              <w:rPr>
                <w:rFonts w:ascii="Arial" w:hAnsi="Arial" w:cs="Arial"/>
                <w:color w:val="000000"/>
                <w:sz w:val="20"/>
                <w:szCs w:val="20"/>
                <w:highlight w:val="yellow"/>
              </w:rPr>
              <w:t xml:space="preserve">Lisaks kasutame valitud alamvalimis Eesti geenivaramus hoiustatud vereplasma proove antikehade tasemete ja </w:t>
            </w:r>
            <w:proofErr w:type="spellStart"/>
            <w:r w:rsidRPr="00FB0C84">
              <w:rPr>
                <w:rFonts w:ascii="Arial" w:hAnsi="Arial" w:cs="Arial"/>
                <w:color w:val="000000"/>
                <w:sz w:val="20"/>
                <w:szCs w:val="20"/>
                <w:highlight w:val="yellow"/>
              </w:rPr>
              <w:t>seroprofiili</w:t>
            </w:r>
            <w:proofErr w:type="spellEnd"/>
            <w:r w:rsidRPr="00FB0C84">
              <w:rPr>
                <w:rFonts w:ascii="Arial" w:hAnsi="Arial" w:cs="Arial"/>
                <w:color w:val="000000"/>
                <w:sz w:val="20"/>
                <w:szCs w:val="20"/>
                <w:highlight w:val="yellow"/>
              </w:rPr>
              <w:t xml:space="preserve"> määramiseks.</w:t>
            </w:r>
            <w:r w:rsidR="00FB0C84" w:rsidRPr="00FB0C84">
              <w:rPr>
                <w:rFonts w:ascii="Arial" w:hAnsi="Arial" w:cs="Arial"/>
                <w:color w:val="000000"/>
                <w:sz w:val="20"/>
                <w:szCs w:val="20"/>
                <w:highlight w:val="yellow"/>
              </w:rPr>
              <w:t xml:space="preserve"> </w:t>
            </w:r>
            <w:r w:rsidRPr="00FB0C84">
              <w:rPr>
                <w:rFonts w:ascii="Arial" w:hAnsi="Arial" w:cs="Arial"/>
                <w:color w:val="000000"/>
                <w:sz w:val="20"/>
                <w:szCs w:val="20"/>
                <w:highlight w:val="yellow"/>
              </w:rPr>
              <w:t>Täpsem andmekoosseis</w:t>
            </w:r>
            <w:r w:rsidR="005452FD">
              <w:rPr>
                <w:rFonts w:ascii="Arial" w:hAnsi="Arial" w:cs="Arial"/>
                <w:color w:val="000000"/>
                <w:sz w:val="20"/>
                <w:szCs w:val="20"/>
                <w:highlight w:val="yellow"/>
              </w:rPr>
              <w:t xml:space="preserve"> selleks</w:t>
            </w:r>
            <w:r w:rsidR="005A78DE">
              <w:rPr>
                <w:rFonts w:ascii="Arial" w:hAnsi="Arial" w:cs="Arial"/>
                <w:color w:val="000000"/>
                <w:sz w:val="20"/>
                <w:szCs w:val="20"/>
                <w:highlight w:val="yellow"/>
              </w:rPr>
              <w:t xml:space="preserve"> on</w:t>
            </w:r>
            <w:r w:rsidRPr="00FB0C84">
              <w:rPr>
                <w:rFonts w:ascii="Arial" w:hAnsi="Arial" w:cs="Arial"/>
                <w:color w:val="000000"/>
                <w:sz w:val="20"/>
                <w:szCs w:val="20"/>
                <w:highlight w:val="yellow"/>
              </w:rPr>
              <w:t xml:space="preserve"> leitav dokumen</w:t>
            </w:r>
            <w:r w:rsidR="00B9104F">
              <w:rPr>
                <w:rFonts w:ascii="Arial" w:hAnsi="Arial" w:cs="Arial"/>
                <w:color w:val="000000"/>
                <w:sz w:val="20"/>
                <w:szCs w:val="20"/>
                <w:highlight w:val="yellow"/>
              </w:rPr>
              <w:t>tidest</w:t>
            </w:r>
            <w:r w:rsidRPr="00FB0C84">
              <w:rPr>
                <w:rFonts w:ascii="Arial" w:hAnsi="Arial" w:cs="Arial"/>
                <w:color w:val="000000"/>
                <w:sz w:val="20"/>
                <w:szCs w:val="20"/>
                <w:highlight w:val="yellow"/>
              </w:rPr>
              <w:t xml:space="preserve"> </w:t>
            </w:r>
            <w:r w:rsidRPr="00FB0C84">
              <w:rPr>
                <w:rFonts w:ascii="Arial" w:hAnsi="Arial" w:cs="Arial"/>
                <w:i/>
                <w:iCs/>
                <w:color w:val="000000"/>
                <w:sz w:val="20"/>
                <w:szCs w:val="20"/>
                <w:highlight w:val="yellow"/>
              </w:rPr>
              <w:t>“Lisa2_CLARITY_</w:t>
            </w:r>
            <w:r w:rsidRPr="00B9104F">
              <w:rPr>
                <w:rFonts w:ascii="Arial" w:hAnsi="Arial" w:cs="Arial"/>
                <w:i/>
                <w:iCs/>
                <w:color w:val="000000"/>
                <w:sz w:val="20"/>
                <w:szCs w:val="20"/>
                <w:highlight w:val="yellow"/>
              </w:rPr>
              <w:t>Andmekoosseis.docx”</w:t>
            </w:r>
            <w:r w:rsidR="00B9104F" w:rsidRPr="00B9104F">
              <w:rPr>
                <w:rFonts w:ascii="Arial" w:hAnsi="Arial" w:cs="Arial"/>
                <w:i/>
                <w:iCs/>
                <w:color w:val="000000"/>
                <w:sz w:val="20"/>
                <w:szCs w:val="20"/>
                <w:highlight w:val="yellow"/>
              </w:rPr>
              <w:t xml:space="preserve"> ja „</w:t>
            </w:r>
            <w:r w:rsidR="00B9104F" w:rsidRPr="00B9104F">
              <w:rPr>
                <w:rFonts w:ascii="Arial" w:hAnsi="Arial" w:cs="Arial"/>
                <w:i/>
                <w:iCs/>
                <w:color w:val="000000"/>
                <w:sz w:val="20"/>
                <w:szCs w:val="20"/>
                <w:highlight w:val="yellow"/>
              </w:rPr>
              <w:t>CLARITY_Vastused</w:t>
            </w:r>
            <w:r w:rsidR="00B9104F" w:rsidRPr="00B9104F">
              <w:rPr>
                <w:rFonts w:ascii="Arial" w:hAnsi="Arial" w:cs="Arial"/>
                <w:i/>
                <w:iCs/>
                <w:color w:val="000000"/>
                <w:sz w:val="20"/>
                <w:szCs w:val="20"/>
                <w:highlight w:val="yellow"/>
              </w:rPr>
              <w:t>.docx“.</w:t>
            </w:r>
          </w:p>
          <w:p w14:paraId="40724C21" w14:textId="4A7D7B40" w:rsidR="00E21DD7" w:rsidRPr="00E21DD7" w:rsidRDefault="00E21DD7" w:rsidP="009F6DE8">
            <w:pPr>
              <w:pStyle w:val="NormalWeb"/>
              <w:spacing w:before="0" w:beforeAutospacing="0" w:after="0" w:afterAutospacing="0"/>
            </w:pPr>
          </w:p>
        </w:tc>
      </w:tr>
      <w:tr w:rsidR="00FD5A02" w:rsidRPr="000725AD" w14:paraId="52562A98" w14:textId="5275B571" w:rsidTr="56C67074">
        <w:trPr>
          <w:trHeight w:val="244"/>
        </w:trPr>
        <w:tc>
          <w:tcPr>
            <w:tcW w:w="9526" w:type="dxa"/>
            <w:gridSpan w:val="3"/>
            <w:tcBorders>
              <w:top w:val="single" w:sz="4" w:space="0" w:color="auto"/>
              <w:left w:val="single" w:sz="4" w:space="0" w:color="525252"/>
              <w:bottom w:val="single" w:sz="4" w:space="0" w:color="auto"/>
              <w:right w:val="single" w:sz="4" w:space="0" w:color="auto"/>
            </w:tcBorders>
            <w:shd w:val="clear" w:color="auto" w:fill="FDE9D9" w:themeFill="accent6" w:themeFillTint="33"/>
            <w:tcMar>
              <w:top w:w="80" w:type="dxa"/>
              <w:left w:w="80" w:type="dxa"/>
              <w:bottom w:w="80" w:type="dxa"/>
              <w:right w:w="80" w:type="dxa"/>
            </w:tcMar>
          </w:tcPr>
          <w:p w14:paraId="5E11221A" w14:textId="0D2546CD" w:rsidR="00FD5A02" w:rsidRPr="000725AD" w:rsidRDefault="00FD5A02">
            <w:r w:rsidRPr="000725AD">
              <w:rPr>
                <w:b/>
                <w:bCs/>
                <w:color w:val="000000"/>
                <w:sz w:val="22"/>
                <w:szCs w:val="22"/>
              </w:rPr>
              <w:t>1</w:t>
            </w:r>
            <w:r w:rsidR="00365654" w:rsidRPr="000725AD">
              <w:rPr>
                <w:b/>
                <w:bCs/>
                <w:color w:val="000000"/>
                <w:sz w:val="22"/>
                <w:szCs w:val="22"/>
              </w:rPr>
              <w:t>6</w:t>
            </w:r>
            <w:r w:rsidRPr="000725AD">
              <w:rPr>
                <w:b/>
                <w:bCs/>
                <w:color w:val="000000"/>
                <w:sz w:val="22"/>
                <w:szCs w:val="22"/>
              </w:rPr>
              <w:t>. Isikuandmete kaitse meetmete kirjeldus, sealhulgas andmete hoidmise, säilitamise, turvalisuse ja kustutamise kohta, sh andmete ja/või koodivõtme kustutamise kuupäev (kuni 1800 tähemärki, 1 lk).</w:t>
            </w:r>
          </w:p>
        </w:tc>
      </w:tr>
      <w:tr w:rsidR="00AC16AA" w:rsidRPr="000725AD" w14:paraId="77C00EDC" w14:textId="77777777" w:rsidTr="56C67074">
        <w:trPr>
          <w:trHeight w:val="1235"/>
        </w:trPr>
        <w:tc>
          <w:tcPr>
            <w:tcW w:w="3502" w:type="dxa"/>
            <w:tcBorders>
              <w:top w:val="single" w:sz="4" w:space="0" w:color="000000" w:themeColor="text1"/>
              <w:left w:val="single" w:sz="4" w:space="0" w:color="525252"/>
              <w:bottom w:val="single" w:sz="4" w:space="0" w:color="000000" w:themeColor="text1"/>
              <w:right w:val="single" w:sz="4" w:space="0" w:color="525252"/>
            </w:tcBorders>
            <w:tcMar>
              <w:top w:w="80" w:type="dxa"/>
              <w:left w:w="80" w:type="dxa"/>
              <w:bottom w:w="80" w:type="dxa"/>
              <w:right w:w="80" w:type="dxa"/>
            </w:tcMar>
          </w:tcPr>
          <w:p w14:paraId="059D2895" w14:textId="10624945" w:rsidR="00AC16AA" w:rsidRPr="000725AD" w:rsidRDefault="00AC16AA" w:rsidP="00AC16AA">
            <w:pPr>
              <w:pBdr>
                <w:top w:val="nil"/>
                <w:left w:val="nil"/>
                <w:bottom w:val="nil"/>
                <w:right w:val="nil"/>
                <w:between w:val="nil"/>
              </w:pBdr>
              <w:spacing w:before="0" w:after="0"/>
              <w:rPr>
                <w:b/>
                <w:color w:val="323232"/>
              </w:rPr>
            </w:pPr>
            <w:r w:rsidRPr="000725AD">
              <w:rPr>
                <w:b/>
                <w:bCs/>
              </w:rPr>
              <w:t>Kirjeldada ja põhjendada uuringu vajaduseks kogutud andmete säilitamist ja tähtaega.</w:t>
            </w:r>
          </w:p>
        </w:tc>
        <w:tc>
          <w:tcPr>
            <w:tcW w:w="6024" w:type="dxa"/>
            <w:gridSpan w:val="2"/>
            <w:tcBorders>
              <w:top w:val="single" w:sz="4" w:space="0" w:color="525252"/>
              <w:left w:val="single" w:sz="4" w:space="0" w:color="525252"/>
              <w:bottom w:val="single" w:sz="4" w:space="0" w:color="525252"/>
              <w:right w:val="single" w:sz="4" w:space="0" w:color="525252"/>
            </w:tcBorders>
            <w:tcMar>
              <w:top w:w="0" w:type="dxa"/>
              <w:left w:w="0" w:type="dxa"/>
              <w:bottom w:w="0" w:type="dxa"/>
              <w:right w:w="0" w:type="dxa"/>
            </w:tcMar>
          </w:tcPr>
          <w:p w14:paraId="0D86643C" w14:textId="4C65528A" w:rsidR="00AC16AA" w:rsidRPr="000725AD" w:rsidRDefault="00994635" w:rsidP="00AC16AA">
            <w:pPr>
              <w:spacing w:before="0" w:after="0"/>
              <w:rPr>
                <w:bCs/>
                <w:color w:val="323232"/>
              </w:rPr>
            </w:pPr>
            <w:r w:rsidRPr="000725AD">
              <w:rPr>
                <w:bCs/>
                <w:color w:val="323232"/>
              </w:rPr>
              <w:t>Käesoleva uuringu käigus uusi isikuandmeid ei koguta. Me kasutame uurimistöös ainult olemasolevaid EGV andmekogusid (elektroonilised terviseandmed, geeniandmed, küsimustik</w:t>
            </w:r>
            <w:r w:rsidR="000952BF" w:rsidRPr="000725AD">
              <w:rPr>
                <w:bCs/>
                <w:color w:val="323232"/>
              </w:rPr>
              <w:t>ud</w:t>
            </w:r>
            <w:r w:rsidRPr="000725AD">
              <w:rPr>
                <w:bCs/>
                <w:color w:val="323232"/>
              </w:rPr>
              <w:t xml:space="preserve">) ja andmekogude uuendusi, mis saadakse erinevate registritega perioodilise võrdlemise ja EGV-s olevate andmete täiendamise teel. EGV andmekogus säilitatakse </w:t>
            </w:r>
            <w:r w:rsidR="002841DB" w:rsidRPr="000725AD">
              <w:rPr>
                <w:bCs/>
                <w:color w:val="323232"/>
              </w:rPr>
              <w:t>koonstatistikuid</w:t>
            </w:r>
            <w:r w:rsidRPr="000725AD">
              <w:rPr>
                <w:bCs/>
                <w:color w:val="323232"/>
              </w:rPr>
              <w:t xml:space="preserve"> tähtajatult vastavalt </w:t>
            </w:r>
            <w:proofErr w:type="spellStart"/>
            <w:r w:rsidRPr="000725AD">
              <w:rPr>
                <w:bCs/>
                <w:color w:val="323232"/>
              </w:rPr>
              <w:t>Inimgeeniuuringute</w:t>
            </w:r>
            <w:proofErr w:type="spellEnd"/>
            <w:r w:rsidRPr="000725AD">
              <w:rPr>
                <w:bCs/>
                <w:color w:val="323232"/>
              </w:rPr>
              <w:t xml:space="preserve"> seaduse §18 lõikele 1.</w:t>
            </w:r>
            <w:r w:rsidR="002841DB" w:rsidRPr="000725AD">
              <w:rPr>
                <w:bCs/>
                <w:color w:val="323232"/>
              </w:rPr>
              <w:t xml:space="preserve"> </w:t>
            </w:r>
            <w:r w:rsidRPr="000725AD">
              <w:rPr>
                <w:bCs/>
                <w:color w:val="323232"/>
              </w:rPr>
              <w:t>CLARITY projekti käigus saadud tulemused (koondstatistikud) ei sisalda isikuandmeid ning need avaldatakse teadusartiklites</w:t>
            </w:r>
            <w:r w:rsidRPr="000725AD">
              <w:rPr>
                <w:bCs/>
              </w:rPr>
              <w:t xml:space="preserve"> ja </w:t>
            </w:r>
            <w:r w:rsidRPr="000725AD">
              <w:rPr>
                <w:bCs/>
                <w:color w:val="323232"/>
              </w:rPr>
              <w:t>säilitatakse tähtajatult, et võimaldada tulevasi teadusuuringuid.</w:t>
            </w:r>
          </w:p>
        </w:tc>
      </w:tr>
      <w:tr w:rsidR="00AC16AA" w:rsidRPr="000725AD" w14:paraId="64642745" w14:textId="77777777" w:rsidTr="56C67074">
        <w:trPr>
          <w:trHeight w:val="1235"/>
        </w:trPr>
        <w:tc>
          <w:tcPr>
            <w:tcW w:w="3502" w:type="dxa"/>
            <w:tcBorders>
              <w:top w:val="single" w:sz="4" w:space="0" w:color="000000" w:themeColor="text1"/>
              <w:left w:val="single" w:sz="4" w:space="0" w:color="525252"/>
              <w:bottom w:val="single" w:sz="4" w:space="0" w:color="000000" w:themeColor="text1"/>
              <w:right w:val="single" w:sz="4" w:space="0" w:color="525252"/>
            </w:tcBorders>
            <w:tcMar>
              <w:top w:w="80" w:type="dxa"/>
              <w:left w:w="80" w:type="dxa"/>
              <w:bottom w:w="80" w:type="dxa"/>
              <w:right w:w="80" w:type="dxa"/>
            </w:tcMar>
          </w:tcPr>
          <w:p w14:paraId="356DA656" w14:textId="74337641" w:rsidR="00AC16AA" w:rsidRPr="000725AD" w:rsidRDefault="00AC16AA" w:rsidP="00AC16AA">
            <w:pPr>
              <w:pBdr>
                <w:top w:val="nil"/>
                <w:left w:val="nil"/>
                <w:bottom w:val="nil"/>
                <w:right w:val="nil"/>
                <w:between w:val="nil"/>
              </w:pBdr>
              <w:spacing w:before="0" w:after="0"/>
              <w:rPr>
                <w:b/>
                <w:color w:val="323232"/>
              </w:rPr>
            </w:pPr>
            <w:r w:rsidRPr="000725AD">
              <w:rPr>
                <w:b/>
                <w:bCs/>
              </w:rPr>
              <w:lastRenderedPageBreak/>
              <w:t xml:space="preserve">Kirjeldada isikuandmete </w:t>
            </w:r>
            <w:proofErr w:type="spellStart"/>
            <w:r w:rsidRPr="000725AD">
              <w:rPr>
                <w:b/>
                <w:bCs/>
              </w:rPr>
              <w:t>pseudonüümimise</w:t>
            </w:r>
            <w:proofErr w:type="spellEnd"/>
            <w:r w:rsidRPr="000725AD">
              <w:rPr>
                <w:b/>
                <w:bCs/>
              </w:rPr>
              <w:t xml:space="preserve"> protsessi ja vahendeid.</w:t>
            </w:r>
          </w:p>
        </w:tc>
        <w:tc>
          <w:tcPr>
            <w:tcW w:w="6024" w:type="dxa"/>
            <w:gridSpan w:val="2"/>
            <w:tcBorders>
              <w:top w:val="single" w:sz="4" w:space="0" w:color="525252"/>
              <w:left w:val="single" w:sz="4" w:space="0" w:color="525252"/>
              <w:bottom w:val="single" w:sz="4" w:space="0" w:color="525252"/>
              <w:right w:val="single" w:sz="4" w:space="0" w:color="525252"/>
            </w:tcBorders>
            <w:tcMar>
              <w:top w:w="0" w:type="dxa"/>
              <w:left w:w="0" w:type="dxa"/>
              <w:bottom w:w="0" w:type="dxa"/>
              <w:right w:w="0" w:type="dxa"/>
            </w:tcMar>
          </w:tcPr>
          <w:p w14:paraId="1A8C0CB3" w14:textId="77777777" w:rsidR="00994635" w:rsidRPr="000725AD" w:rsidRDefault="00994635" w:rsidP="00994635">
            <w:pPr>
              <w:spacing w:before="0" w:after="0"/>
              <w:rPr>
                <w:bCs/>
                <w:color w:val="323232"/>
              </w:rPr>
            </w:pPr>
            <w:r w:rsidRPr="000725AD">
              <w:rPr>
                <w:bCs/>
                <w:color w:val="323232"/>
              </w:rPr>
              <w:t>Andmed on juba pseudonüümitud geenidoonori lisamisel EGV andmebaasi.</w:t>
            </w:r>
          </w:p>
          <w:p w14:paraId="31E97617" w14:textId="09CFFBAF" w:rsidR="00AC16AA" w:rsidRPr="000725AD" w:rsidRDefault="00994635" w:rsidP="00994635">
            <w:pPr>
              <w:spacing w:before="0" w:after="0"/>
              <w:rPr>
                <w:b/>
                <w:bCs/>
                <w:color w:val="323232"/>
              </w:rPr>
            </w:pPr>
            <w:r w:rsidRPr="000725AD">
              <w:rPr>
                <w:bCs/>
                <w:color w:val="323232"/>
              </w:rPr>
              <w:t>Andmete vastutav töötleja on Tartu Ülikool.</w:t>
            </w:r>
          </w:p>
        </w:tc>
      </w:tr>
      <w:tr w:rsidR="00AC16AA" w:rsidRPr="000725AD" w14:paraId="63BC65B7" w14:textId="77777777" w:rsidTr="56C67074">
        <w:trPr>
          <w:trHeight w:val="1235"/>
        </w:trPr>
        <w:tc>
          <w:tcPr>
            <w:tcW w:w="3502" w:type="dxa"/>
            <w:tcBorders>
              <w:top w:val="single" w:sz="4" w:space="0" w:color="000000" w:themeColor="text1"/>
              <w:left w:val="single" w:sz="4" w:space="0" w:color="525252"/>
              <w:bottom w:val="single" w:sz="4" w:space="0" w:color="000000" w:themeColor="text1"/>
              <w:right w:val="single" w:sz="4" w:space="0" w:color="525252"/>
            </w:tcBorders>
            <w:tcMar>
              <w:top w:w="80" w:type="dxa"/>
              <w:left w:w="80" w:type="dxa"/>
              <w:bottom w:w="80" w:type="dxa"/>
              <w:right w:w="80" w:type="dxa"/>
            </w:tcMar>
          </w:tcPr>
          <w:p w14:paraId="6FED0E11" w14:textId="77777777" w:rsidR="00AC16AA" w:rsidRPr="000725AD" w:rsidRDefault="00AC16AA" w:rsidP="00AC16AA">
            <w:pPr>
              <w:pBdr>
                <w:top w:val="nil"/>
                <w:left w:val="nil"/>
                <w:bottom w:val="nil"/>
                <w:right w:val="nil"/>
                <w:between w:val="nil"/>
              </w:pBdr>
              <w:spacing w:before="0" w:after="0"/>
              <w:rPr>
                <w:b/>
                <w:color w:val="323232"/>
              </w:rPr>
            </w:pPr>
            <w:r w:rsidRPr="000725AD">
              <w:rPr>
                <w:b/>
                <w:color w:val="323232"/>
              </w:rPr>
              <w:t xml:space="preserve">Kas kavatsetakse geenidoonorite isikuandmeid </w:t>
            </w:r>
            <w:proofErr w:type="spellStart"/>
            <w:r w:rsidRPr="000725AD">
              <w:rPr>
                <w:b/>
                <w:color w:val="323232"/>
              </w:rPr>
              <w:t>depseudonüümida</w:t>
            </w:r>
            <w:proofErr w:type="spellEnd"/>
            <w:r w:rsidRPr="000725AD">
              <w:rPr>
                <w:b/>
                <w:color w:val="323232"/>
              </w:rPr>
              <w:t>?</w:t>
            </w:r>
          </w:p>
        </w:tc>
        <w:tc>
          <w:tcPr>
            <w:tcW w:w="6024" w:type="dxa"/>
            <w:gridSpan w:val="2"/>
            <w:tcBorders>
              <w:top w:val="single" w:sz="4" w:space="0" w:color="525252"/>
              <w:left w:val="single" w:sz="4" w:space="0" w:color="525252"/>
              <w:bottom w:val="single" w:sz="4" w:space="0" w:color="525252"/>
              <w:right w:val="single" w:sz="4" w:space="0" w:color="525252"/>
            </w:tcBorders>
            <w:tcMar>
              <w:top w:w="0" w:type="dxa"/>
              <w:left w:w="0" w:type="dxa"/>
              <w:bottom w:w="0" w:type="dxa"/>
              <w:right w:w="0" w:type="dxa"/>
            </w:tcMar>
          </w:tcPr>
          <w:p w14:paraId="438B4570" w14:textId="77777777" w:rsidR="00994635" w:rsidRPr="000725AD" w:rsidRDefault="00994635" w:rsidP="00994635">
            <w:pPr>
              <w:spacing w:before="0" w:after="0"/>
              <w:rPr>
                <w:rFonts w:ascii="Times New Roman" w:eastAsia="Times New Roman" w:hAnsi="Times New Roman" w:cs="Times New Roman"/>
                <w:sz w:val="24"/>
                <w:szCs w:val="24"/>
                <w:lang w:eastAsia="en-US"/>
              </w:rPr>
            </w:pPr>
            <w:r w:rsidRPr="000725AD">
              <w:rPr>
                <w:rFonts w:eastAsia="Times New Roman"/>
                <w:bCs/>
                <w:color w:val="323232"/>
                <w:lang w:eastAsia="en-US"/>
              </w:rPr>
              <w:t xml:space="preserve">Geenidoonorite andmeid ei </w:t>
            </w:r>
            <w:proofErr w:type="spellStart"/>
            <w:r w:rsidRPr="000725AD">
              <w:rPr>
                <w:rFonts w:eastAsia="Times New Roman"/>
                <w:bCs/>
                <w:color w:val="323232"/>
                <w:lang w:eastAsia="en-US"/>
              </w:rPr>
              <w:t>depseudonüümita</w:t>
            </w:r>
            <w:proofErr w:type="spellEnd"/>
            <w:r w:rsidRPr="000725AD">
              <w:rPr>
                <w:rFonts w:eastAsia="Times New Roman"/>
                <w:bCs/>
                <w:color w:val="323232"/>
                <w:lang w:eastAsia="en-US"/>
              </w:rPr>
              <w:t>.</w:t>
            </w:r>
          </w:p>
          <w:p w14:paraId="244E1D07" w14:textId="4FC6393C" w:rsidR="00AC16AA" w:rsidRPr="000725AD" w:rsidRDefault="00AC16AA" w:rsidP="00994635">
            <w:pPr>
              <w:spacing w:before="0" w:after="0"/>
              <w:rPr>
                <w:b/>
                <w:bCs/>
                <w:color w:val="323232"/>
              </w:rPr>
            </w:pPr>
          </w:p>
        </w:tc>
      </w:tr>
      <w:tr w:rsidR="00AC16AA" w:rsidRPr="000725AD" w14:paraId="7F533F09" w14:textId="543DF2DF" w:rsidTr="56C67074">
        <w:trPr>
          <w:trHeight w:val="1580"/>
        </w:trPr>
        <w:tc>
          <w:tcPr>
            <w:tcW w:w="350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0972F3CD" w14:textId="59970C51" w:rsidR="00AC16AA" w:rsidRPr="000725AD" w:rsidRDefault="00AC16AA" w:rsidP="00AC16AA">
            <w:pPr>
              <w:rPr>
                <w:b/>
                <w:bCs/>
              </w:rPr>
            </w:pPr>
            <w:r w:rsidRPr="000725AD">
              <w:rPr>
                <w:b/>
                <w:bCs/>
              </w:rPr>
              <w:t>Kas toimub isikuandmete transportimine ning kirjeldada, kuidas on tagatud andmete turvalisus.</w:t>
            </w:r>
          </w:p>
        </w:tc>
        <w:tc>
          <w:tcPr>
            <w:tcW w:w="6024"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19FFA46A" w14:textId="7AD29A56" w:rsidR="00AC16AA" w:rsidRPr="000725AD" w:rsidRDefault="00994635" w:rsidP="00AC16AA">
            <w:r w:rsidRPr="000725AD">
              <w:t>Isikuandmeid ei transpordita.</w:t>
            </w:r>
          </w:p>
        </w:tc>
      </w:tr>
      <w:tr w:rsidR="00AC16AA" w:rsidRPr="000725AD" w14:paraId="017A1F0F" w14:textId="384CCA23" w:rsidTr="56C67074">
        <w:trPr>
          <w:trHeight w:val="761"/>
        </w:trPr>
        <w:tc>
          <w:tcPr>
            <w:tcW w:w="350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2D6994B9" w14:textId="79D3E45C" w:rsidR="00AC16AA" w:rsidRPr="000725AD" w:rsidRDefault="00AC16AA" w:rsidP="00AC16AA">
            <w:pPr>
              <w:rPr>
                <w:b/>
                <w:bCs/>
              </w:rPr>
            </w:pPr>
            <w:r w:rsidRPr="000725AD">
              <w:rPr>
                <w:b/>
                <w:bCs/>
              </w:rPr>
              <w:t xml:space="preserve">Kirjeldada, kuidas on andmed kaitstud loata või ebaseadusliku töötlemise eest. </w:t>
            </w:r>
          </w:p>
        </w:tc>
        <w:tc>
          <w:tcPr>
            <w:tcW w:w="6024"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467B4104" w14:textId="35773341" w:rsidR="00AC16AA" w:rsidRPr="000725AD" w:rsidRDefault="00994635" w:rsidP="00AC16AA">
            <w:r w:rsidRPr="000725AD">
              <w:rPr>
                <w:b/>
                <w:bCs/>
                <w:color w:val="000000"/>
              </w:rPr>
              <w:t xml:space="preserve">Uuring viiakse läbi vastavalt EGV töökorrale ja asjakohastele õigusaktidele. </w:t>
            </w:r>
            <w:r w:rsidRPr="000725AD">
              <w:rPr>
                <w:bCs/>
                <w:color w:val="323232"/>
              </w:rPr>
              <w:t xml:space="preserve">EGV on kehtestanud täiendavad reeglid geenivaramu andmekogu erivajadustest lähtudes ning </w:t>
            </w:r>
            <w:proofErr w:type="spellStart"/>
            <w:r w:rsidRPr="000725AD">
              <w:rPr>
                <w:bCs/>
                <w:color w:val="323232"/>
              </w:rPr>
              <w:t>Inimgeeniuuringute</w:t>
            </w:r>
            <w:proofErr w:type="spellEnd"/>
            <w:r w:rsidRPr="000725AD">
              <w:rPr>
                <w:bCs/>
                <w:color w:val="323232"/>
              </w:rPr>
              <w:t xml:space="preserve"> seaduse nõuete täitmiseks. Lisaks õigusaktidele reguleerib EGV andmekogu kasutamist TÜ genoomika instituudi direktori poolt kehtestatud infoturbe poliitika, millega on kehtestanud kõrgendatud turvameetmed andmekogu kasutamisele (andmetele ligipääs, töötlemine, hoiustamine, </w:t>
            </w:r>
            <w:proofErr w:type="spellStart"/>
            <w:r w:rsidRPr="000725AD">
              <w:rPr>
                <w:bCs/>
                <w:color w:val="323232"/>
              </w:rPr>
              <w:t>depseudonüümimine</w:t>
            </w:r>
            <w:proofErr w:type="spellEnd"/>
            <w:r w:rsidRPr="000725AD">
              <w:rPr>
                <w:bCs/>
                <w:color w:val="323232"/>
              </w:rPr>
              <w:t>, koostöö raames jagamine ja andmete hävitamine). Infoturbe regulatsioonide eesmärgiks on tagada EGV andmekogu kasutatavus teadusuuringute läbiviimiseks, kindlustades seejuures geenidoonorluse vabatahtlikkuse ja geenidoonori isiku privaatsuse, ning kaitsta inimesi geeniandmete kuritarvitamise ja nende DNA ülesehituse ning sellest tulenevate pärilikkusriskide põhjal diskrimineerimise eest.</w:t>
            </w:r>
          </w:p>
        </w:tc>
      </w:tr>
      <w:tr w:rsidR="00AC16AA" w:rsidRPr="000725AD" w14:paraId="1C14E448" w14:textId="66459757" w:rsidTr="56C67074">
        <w:trPr>
          <w:trHeight w:val="960"/>
        </w:trPr>
        <w:tc>
          <w:tcPr>
            <w:tcW w:w="952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196C835B" w14:textId="77777777" w:rsidR="00AC16AA" w:rsidRPr="000725AD" w:rsidRDefault="00AC16AA" w:rsidP="00AC16AA">
            <w:pPr>
              <w:rPr>
                <w:b/>
                <w:sz w:val="22"/>
                <w:szCs w:val="22"/>
                <w:highlight w:val="yellow"/>
              </w:rPr>
            </w:pPr>
            <w:r w:rsidRPr="000725AD">
              <w:rPr>
                <w:b/>
                <w:sz w:val="22"/>
                <w:szCs w:val="22"/>
              </w:rPr>
              <w:t>Kinnitan, et kõik uuringu läbiviijad on teadlikud projekti läbiviimisega kaasnevatest eetilistest ja isikuandmete kaitsega kaasnevatest nõuetest.</w:t>
            </w:r>
          </w:p>
          <w:p w14:paraId="43E750D5" w14:textId="77777777" w:rsidR="00AC16AA" w:rsidRPr="000725AD" w:rsidRDefault="00AC16AA" w:rsidP="00AC16AA"/>
        </w:tc>
      </w:tr>
      <w:tr w:rsidR="00AC16AA" w:rsidRPr="000725AD" w14:paraId="1023C90B" w14:textId="7860C17A" w:rsidTr="56C67074">
        <w:trPr>
          <w:trHeight w:val="1328"/>
        </w:trPr>
        <w:tc>
          <w:tcPr>
            <w:tcW w:w="350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4C233675" w14:textId="77777777" w:rsidR="00AC16AA" w:rsidRPr="000725AD" w:rsidRDefault="00AC16AA" w:rsidP="00AC16AA">
            <w:pPr>
              <w:pBdr>
                <w:top w:val="nil"/>
                <w:left w:val="nil"/>
                <w:bottom w:val="nil"/>
                <w:right w:val="nil"/>
                <w:between w:val="nil"/>
              </w:pBdr>
              <w:tabs>
                <w:tab w:val="left" w:pos="720"/>
                <w:tab w:val="left" w:pos="1440"/>
                <w:tab w:val="left" w:pos="2160"/>
                <w:tab w:val="left" w:pos="2880"/>
              </w:tabs>
              <w:spacing w:before="0" w:after="0"/>
              <w:rPr>
                <w:b/>
                <w:color w:val="000000"/>
                <w:sz w:val="22"/>
                <w:szCs w:val="22"/>
              </w:rPr>
            </w:pPr>
            <w:r w:rsidRPr="000725AD">
              <w:rPr>
                <w:b/>
                <w:color w:val="000000"/>
                <w:sz w:val="22"/>
                <w:szCs w:val="22"/>
              </w:rPr>
              <w:t>Vastutava uurija allkiri</w:t>
            </w:r>
          </w:p>
          <w:p w14:paraId="34748A02" w14:textId="7DECF433" w:rsidR="00AC16AA" w:rsidRPr="000725AD" w:rsidRDefault="00AC16AA" w:rsidP="00AC16AA">
            <w:pPr>
              <w:rPr>
                <w:bCs/>
              </w:rPr>
            </w:pPr>
            <w:r w:rsidRPr="000725AD">
              <w:rPr>
                <w:color w:val="000000"/>
                <w:sz w:val="22"/>
                <w:szCs w:val="22"/>
              </w:rPr>
              <w:t>/</w:t>
            </w:r>
            <w:r w:rsidRPr="000725AD">
              <w:rPr>
                <w:i/>
                <w:color w:val="000000"/>
                <w:sz w:val="22"/>
                <w:szCs w:val="22"/>
              </w:rPr>
              <w:t>digiallkiri</w:t>
            </w:r>
            <w:r w:rsidRPr="000725AD">
              <w:rPr>
                <w:color w:val="000000"/>
                <w:sz w:val="22"/>
                <w:szCs w:val="22"/>
              </w:rPr>
              <w:t>/</w:t>
            </w:r>
          </w:p>
        </w:tc>
        <w:tc>
          <w:tcPr>
            <w:tcW w:w="6024" w:type="dxa"/>
            <w:gridSpan w:val="2"/>
            <w:tcBorders>
              <w:top w:val="single" w:sz="4" w:space="0" w:color="525252"/>
              <w:left w:val="single" w:sz="4" w:space="0" w:color="auto"/>
              <w:bottom w:val="single" w:sz="4" w:space="0" w:color="auto"/>
              <w:right w:val="single" w:sz="4" w:space="0" w:color="525252"/>
            </w:tcBorders>
            <w:tcMar>
              <w:top w:w="80" w:type="dxa"/>
              <w:left w:w="80" w:type="dxa"/>
              <w:bottom w:w="80" w:type="dxa"/>
              <w:right w:w="80" w:type="dxa"/>
            </w:tcMar>
          </w:tcPr>
          <w:p w14:paraId="3EC3498B" w14:textId="77777777" w:rsidR="00AC16AA" w:rsidRPr="000725AD" w:rsidRDefault="00AC16AA" w:rsidP="00AC16AA">
            <w:pPr>
              <w:rPr>
                <w:b/>
                <w:color w:val="000000"/>
                <w:sz w:val="22"/>
                <w:szCs w:val="22"/>
              </w:rPr>
            </w:pPr>
            <w:r w:rsidRPr="000725AD">
              <w:rPr>
                <w:b/>
                <w:color w:val="000000"/>
                <w:sz w:val="22"/>
                <w:szCs w:val="22"/>
              </w:rPr>
              <w:t>Taotluse esitamise kuupäev</w:t>
            </w:r>
          </w:p>
          <w:p w14:paraId="75DF3C93" w14:textId="6B562AA3" w:rsidR="004E0086" w:rsidRPr="000725AD" w:rsidRDefault="004E0086" w:rsidP="00AC16AA">
            <w:r w:rsidRPr="000725AD">
              <w:t>20.05.2025</w:t>
            </w:r>
          </w:p>
        </w:tc>
      </w:tr>
      <w:tr w:rsidR="00AC16AA" w:rsidRPr="000725AD" w14:paraId="21BC48A1" w14:textId="755FD2FE" w:rsidTr="56C67074">
        <w:trPr>
          <w:trHeight w:val="940"/>
        </w:trPr>
        <w:tc>
          <w:tcPr>
            <w:tcW w:w="952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6E4D2CCB" w14:textId="5F43C7AE" w:rsidR="00AC16AA" w:rsidRPr="000725AD" w:rsidRDefault="00AC16AA" w:rsidP="00AC16AA"/>
        </w:tc>
      </w:tr>
      <w:tr w:rsidR="00E61A82" w:rsidRPr="000725AD" w14:paraId="5514D65E" w14:textId="018CFFD5" w:rsidTr="56C67074">
        <w:trPr>
          <w:trHeight w:val="243"/>
        </w:trPr>
        <w:tc>
          <w:tcPr>
            <w:tcW w:w="9526" w:type="dxa"/>
            <w:gridSpan w:val="3"/>
            <w:tcBorders>
              <w:top w:val="single" w:sz="4" w:space="0" w:color="auto"/>
              <w:left w:val="single" w:sz="4" w:space="0" w:color="525252"/>
              <w:bottom w:val="single" w:sz="4" w:space="0" w:color="525252"/>
              <w:right w:val="single" w:sz="4" w:space="0" w:color="525252"/>
            </w:tcBorders>
            <w:tcMar>
              <w:top w:w="80" w:type="dxa"/>
              <w:left w:w="80" w:type="dxa"/>
              <w:bottom w:w="80" w:type="dxa"/>
              <w:right w:w="80" w:type="dxa"/>
            </w:tcMar>
          </w:tcPr>
          <w:p w14:paraId="2F6F3C36" w14:textId="77777777" w:rsidR="00E61A82" w:rsidRPr="000725AD" w:rsidRDefault="00E61A82" w:rsidP="00AC16AA">
            <w:r w:rsidRPr="000725AD">
              <w:rPr>
                <w:b/>
                <w:bCs/>
                <w:sz w:val="22"/>
                <w:szCs w:val="22"/>
              </w:rPr>
              <w:t xml:space="preserve">Taotluse EBIN ID </w:t>
            </w:r>
          </w:p>
          <w:p w14:paraId="7E6DCB15" w14:textId="4AAE76DD" w:rsidR="00E61A82" w:rsidRPr="000725AD" w:rsidRDefault="00E61A82" w:rsidP="00AC16AA">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s>
              <w:spacing w:before="0" w:after="0"/>
              <w:rPr>
                <w:rFonts w:eastAsia="Helvetica Neue"/>
                <w:b/>
                <w:color w:val="000000"/>
                <w:sz w:val="22"/>
                <w:szCs w:val="22"/>
              </w:rPr>
            </w:pPr>
            <w:r w:rsidRPr="000725AD">
              <w:rPr>
                <w:b/>
                <w:sz w:val="22"/>
                <w:szCs w:val="22"/>
              </w:rPr>
              <w:t>(täidab hindaja)</w:t>
            </w:r>
          </w:p>
        </w:tc>
      </w:tr>
      <w:tr w:rsidR="00E61A82" w:rsidRPr="000725AD" w14:paraId="2E1CE708" w14:textId="3B8BD511" w:rsidTr="56C67074">
        <w:trPr>
          <w:trHeight w:val="1449"/>
        </w:trPr>
        <w:tc>
          <w:tcPr>
            <w:tcW w:w="9526" w:type="dxa"/>
            <w:gridSpan w:val="3"/>
            <w:tcBorders>
              <w:top w:val="single" w:sz="4" w:space="0" w:color="525252"/>
              <w:left w:val="single" w:sz="4" w:space="0" w:color="525252"/>
              <w:bottom w:val="single" w:sz="4" w:space="0" w:color="525252"/>
              <w:right w:val="single" w:sz="4" w:space="0" w:color="525252"/>
            </w:tcBorders>
            <w:tcMar>
              <w:top w:w="80" w:type="dxa"/>
              <w:left w:w="80" w:type="dxa"/>
              <w:bottom w:w="80" w:type="dxa"/>
              <w:right w:w="80" w:type="dxa"/>
            </w:tcMar>
          </w:tcPr>
          <w:p w14:paraId="599B190D" w14:textId="77777777" w:rsidR="00E61A82" w:rsidRPr="000725AD" w:rsidRDefault="00E61A82" w:rsidP="00AC16AA"/>
        </w:tc>
      </w:tr>
    </w:tbl>
    <w:p w14:paraId="25D7F98C" w14:textId="77777777" w:rsidR="0055564E" w:rsidRPr="000725AD" w:rsidRDefault="0055564E">
      <w:pPr>
        <w:widowControl w:val="0"/>
        <w:spacing w:after="0"/>
      </w:pPr>
    </w:p>
    <w:p w14:paraId="08A2906B" w14:textId="56C46C7F" w:rsidR="079AA2BE" w:rsidRPr="000725AD" w:rsidRDefault="079AA2BE" w:rsidP="0017731D">
      <w:pPr>
        <w:spacing w:after="0"/>
        <w:rPr>
          <w:b/>
        </w:rPr>
      </w:pPr>
      <w:r w:rsidRPr="000725AD">
        <w:rPr>
          <w:b/>
        </w:rPr>
        <w:t>Lisadokumentide loetelu:</w:t>
      </w:r>
    </w:p>
    <w:p w14:paraId="5FEC5B85" w14:textId="77777777" w:rsidR="00994635" w:rsidRPr="000725AD" w:rsidRDefault="366BAB87" w:rsidP="00994635">
      <w:pPr>
        <w:pStyle w:val="ListParagraph"/>
        <w:numPr>
          <w:ilvl w:val="0"/>
          <w:numId w:val="2"/>
        </w:numPr>
        <w:spacing w:after="0"/>
        <w:rPr>
          <w:b/>
        </w:rPr>
      </w:pPr>
      <w:r w:rsidRPr="000725AD">
        <w:rPr>
          <w:b/>
        </w:rPr>
        <w:t>Vastutava uurija CV</w:t>
      </w:r>
    </w:p>
    <w:p w14:paraId="07474B4B" w14:textId="09A37C83" w:rsidR="474EEDB6" w:rsidRDefault="00994635" w:rsidP="00994635">
      <w:pPr>
        <w:pStyle w:val="ListParagraph"/>
        <w:numPr>
          <w:ilvl w:val="0"/>
          <w:numId w:val="2"/>
        </w:numPr>
        <w:spacing w:after="0"/>
        <w:rPr>
          <w:b/>
          <w:noProof/>
        </w:rPr>
      </w:pPr>
      <w:r w:rsidRPr="000725AD">
        <w:rPr>
          <w:b/>
        </w:rPr>
        <w:t>Andmekoosseis (Lisa1_CLARITY_Andmekoosseis.docx)</w:t>
      </w:r>
    </w:p>
    <w:p w14:paraId="772E1EB8" w14:textId="5A8B21E2" w:rsidR="00E21DD7" w:rsidRDefault="00E21DD7" w:rsidP="00E21DD7">
      <w:pPr>
        <w:pStyle w:val="ListParagraph"/>
        <w:numPr>
          <w:ilvl w:val="0"/>
          <w:numId w:val="2"/>
        </w:numPr>
        <w:spacing w:after="0"/>
        <w:rPr>
          <w:b/>
          <w:noProof/>
          <w:highlight w:val="yellow"/>
        </w:rPr>
      </w:pPr>
      <w:r w:rsidRPr="00E21DD7">
        <w:rPr>
          <w:b/>
          <w:highlight w:val="yellow"/>
        </w:rPr>
        <w:t>Andmekoosseis (Lisa2_CLARITY_Andmekoosseis.docx)</w:t>
      </w:r>
    </w:p>
    <w:p w14:paraId="58D348E0" w14:textId="1B5FA748" w:rsidR="00B9104F" w:rsidRPr="00E21DD7" w:rsidRDefault="00B9104F" w:rsidP="00E21DD7">
      <w:pPr>
        <w:pStyle w:val="ListParagraph"/>
        <w:numPr>
          <w:ilvl w:val="0"/>
          <w:numId w:val="2"/>
        </w:numPr>
        <w:spacing w:after="0"/>
        <w:rPr>
          <w:b/>
          <w:noProof/>
          <w:highlight w:val="yellow"/>
        </w:rPr>
      </w:pPr>
      <w:r>
        <w:rPr>
          <w:b/>
          <w:highlight w:val="yellow"/>
        </w:rPr>
        <w:t>Vastused jätkutaotluse küsimustele (CLARITY_Vastused.docx)</w:t>
      </w:r>
    </w:p>
    <w:p w14:paraId="1697FB97" w14:textId="77777777" w:rsidR="00E21DD7" w:rsidRPr="00E21DD7" w:rsidRDefault="00E21DD7" w:rsidP="00E21DD7">
      <w:pPr>
        <w:spacing w:after="0"/>
        <w:rPr>
          <w:b/>
          <w:noProof/>
        </w:rPr>
      </w:pPr>
    </w:p>
    <w:sectPr w:rsidR="00E21DD7" w:rsidRPr="00E21DD7" w:rsidSect="00DE0495">
      <w:headerReference w:type="default" r:id="rId18"/>
      <w:footerReference w:type="default" r:id="rId19"/>
      <w:pgSz w:w="11900" w:h="16840"/>
      <w:pgMar w:top="1134" w:right="1134" w:bottom="1134" w:left="1134"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6BAB0" w14:textId="77777777" w:rsidR="0087215B" w:rsidRPr="000725AD" w:rsidRDefault="0087215B">
      <w:pPr>
        <w:spacing w:before="0" w:after="0"/>
      </w:pPr>
      <w:r w:rsidRPr="000725AD">
        <w:separator/>
      </w:r>
    </w:p>
  </w:endnote>
  <w:endnote w:type="continuationSeparator" w:id="0">
    <w:p w14:paraId="44BEB7F9" w14:textId="77777777" w:rsidR="0087215B" w:rsidRPr="000725AD" w:rsidRDefault="0087215B">
      <w:pPr>
        <w:spacing w:before="0" w:after="0"/>
      </w:pPr>
      <w:r w:rsidRPr="000725AD">
        <w:continuationSeparator/>
      </w:r>
    </w:p>
  </w:endnote>
  <w:endnote w:type="continuationNotice" w:id="1">
    <w:p w14:paraId="3D944FB9" w14:textId="77777777" w:rsidR="0087215B" w:rsidRPr="000725AD" w:rsidRDefault="0087215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Neue">
    <w:altName w:val="Corbel"/>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69B83" w14:textId="09A7A87A" w:rsidR="00A862F2" w:rsidRPr="000725AD" w:rsidRDefault="00A862F2">
    <w:pPr>
      <w:pBdr>
        <w:top w:val="nil"/>
        <w:left w:val="nil"/>
        <w:bottom w:val="nil"/>
        <w:right w:val="nil"/>
        <w:between w:val="nil"/>
      </w:pBdr>
      <w:tabs>
        <w:tab w:val="right" w:pos="90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rPr>
        <w:rFonts w:ascii="Helvetica Neue" w:eastAsia="Helvetica Neue" w:hAnsi="Helvetica Neue" w:cs="Helvetica Neue"/>
        <w:color w:val="000000"/>
        <w:sz w:val="24"/>
        <w:szCs w:val="24"/>
      </w:rPr>
    </w:pPr>
    <w:r w:rsidRPr="000725AD">
      <w:rPr>
        <w:color w:val="000000"/>
      </w:rPr>
      <w:fldChar w:fldCharType="begin"/>
    </w:r>
    <w:r w:rsidRPr="000725AD">
      <w:rPr>
        <w:color w:val="000000"/>
      </w:rPr>
      <w:instrText>PAGE</w:instrText>
    </w:r>
    <w:r w:rsidRPr="000725AD">
      <w:rPr>
        <w:color w:val="000000"/>
      </w:rPr>
      <w:fldChar w:fldCharType="separate"/>
    </w:r>
    <w:r w:rsidR="00195DED" w:rsidRPr="000725AD">
      <w:rPr>
        <w:color w:val="000000"/>
      </w:rPr>
      <w:t>8</w:t>
    </w:r>
    <w:r w:rsidRPr="000725AD">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202CD" w14:textId="77777777" w:rsidR="0087215B" w:rsidRPr="000725AD" w:rsidRDefault="0087215B">
      <w:pPr>
        <w:spacing w:before="0" w:after="0"/>
      </w:pPr>
      <w:r w:rsidRPr="000725AD">
        <w:separator/>
      </w:r>
    </w:p>
  </w:footnote>
  <w:footnote w:type="continuationSeparator" w:id="0">
    <w:p w14:paraId="68A1783D" w14:textId="77777777" w:rsidR="0087215B" w:rsidRPr="000725AD" w:rsidRDefault="0087215B">
      <w:pPr>
        <w:spacing w:before="0" w:after="0"/>
      </w:pPr>
      <w:r w:rsidRPr="000725AD">
        <w:continuationSeparator/>
      </w:r>
    </w:p>
  </w:footnote>
  <w:footnote w:type="continuationNotice" w:id="1">
    <w:p w14:paraId="1DB80629" w14:textId="77777777" w:rsidR="0087215B" w:rsidRPr="000725AD" w:rsidRDefault="0087215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6CFCA" w14:textId="77777777" w:rsidR="00A862F2" w:rsidRPr="000725AD" w:rsidRDefault="00A862F2">
    <w:pPr>
      <w:pBdr>
        <w:top w:val="nil"/>
        <w:left w:val="nil"/>
        <w:bottom w:val="nil"/>
        <w:right w:val="nil"/>
        <w:between w:val="nil"/>
      </w:pBdr>
      <w:tabs>
        <w:tab w:val="right" w:pos="9020"/>
      </w:tabs>
      <w:spacing w:before="0" w:after="0"/>
      <w:rPr>
        <w:rFonts w:ascii="Helvetica Neue" w:eastAsia="Helvetica Neue" w:hAnsi="Helvetica Neue" w:cs="Helvetica Neue"/>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61EB"/>
    <w:multiLevelType w:val="hybridMultilevel"/>
    <w:tmpl w:val="81B6C198"/>
    <w:lvl w:ilvl="0" w:tplc="8B7E0B72">
      <w:start w:val="1"/>
      <w:numFmt w:val="decimal"/>
      <w:lvlText w:val="%1)"/>
      <w:lvlJc w:val="left"/>
      <w:pPr>
        <w:ind w:left="720" w:hanging="360"/>
      </w:pPr>
    </w:lvl>
    <w:lvl w:ilvl="1" w:tplc="785824E0">
      <w:start w:val="1"/>
      <w:numFmt w:val="lowerLetter"/>
      <w:lvlText w:val="%2."/>
      <w:lvlJc w:val="left"/>
      <w:pPr>
        <w:ind w:left="1440" w:hanging="360"/>
      </w:pPr>
    </w:lvl>
    <w:lvl w:ilvl="2" w:tplc="E900513A">
      <w:start w:val="1"/>
      <w:numFmt w:val="lowerRoman"/>
      <w:lvlText w:val="%3."/>
      <w:lvlJc w:val="right"/>
      <w:pPr>
        <w:ind w:left="2160" w:hanging="180"/>
      </w:pPr>
    </w:lvl>
    <w:lvl w:ilvl="3" w:tplc="AB0EE9A6">
      <w:start w:val="1"/>
      <w:numFmt w:val="decimal"/>
      <w:lvlText w:val="%4."/>
      <w:lvlJc w:val="left"/>
      <w:pPr>
        <w:ind w:left="2880" w:hanging="360"/>
      </w:pPr>
    </w:lvl>
    <w:lvl w:ilvl="4" w:tplc="31AAD6E2">
      <w:start w:val="1"/>
      <w:numFmt w:val="lowerLetter"/>
      <w:lvlText w:val="%5."/>
      <w:lvlJc w:val="left"/>
      <w:pPr>
        <w:ind w:left="3600" w:hanging="360"/>
      </w:pPr>
    </w:lvl>
    <w:lvl w:ilvl="5" w:tplc="4132AF00">
      <w:start w:val="1"/>
      <w:numFmt w:val="lowerRoman"/>
      <w:lvlText w:val="%6."/>
      <w:lvlJc w:val="right"/>
      <w:pPr>
        <w:ind w:left="4320" w:hanging="180"/>
      </w:pPr>
    </w:lvl>
    <w:lvl w:ilvl="6" w:tplc="48BCC3EC">
      <w:start w:val="1"/>
      <w:numFmt w:val="decimal"/>
      <w:lvlText w:val="%7."/>
      <w:lvlJc w:val="left"/>
      <w:pPr>
        <w:ind w:left="5040" w:hanging="360"/>
      </w:pPr>
    </w:lvl>
    <w:lvl w:ilvl="7" w:tplc="ACAE08AE">
      <w:start w:val="1"/>
      <w:numFmt w:val="lowerLetter"/>
      <w:lvlText w:val="%8."/>
      <w:lvlJc w:val="left"/>
      <w:pPr>
        <w:ind w:left="5760" w:hanging="360"/>
      </w:pPr>
    </w:lvl>
    <w:lvl w:ilvl="8" w:tplc="47168F7A">
      <w:start w:val="1"/>
      <w:numFmt w:val="lowerRoman"/>
      <w:lvlText w:val="%9."/>
      <w:lvlJc w:val="right"/>
      <w:pPr>
        <w:ind w:left="6480" w:hanging="180"/>
      </w:pPr>
    </w:lvl>
  </w:abstractNum>
  <w:abstractNum w:abstractNumId="1" w15:restartNumberingAfterBreak="0">
    <w:nsid w:val="028565CE"/>
    <w:multiLevelType w:val="multilevel"/>
    <w:tmpl w:val="D57A3E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4F0CE9"/>
    <w:multiLevelType w:val="hybridMultilevel"/>
    <w:tmpl w:val="021EB356"/>
    <w:lvl w:ilvl="0" w:tplc="08090017">
      <w:start w:val="1"/>
      <w:numFmt w:val="lowerLetter"/>
      <w:lvlText w:val="%1)"/>
      <w:lvlJc w:val="left"/>
      <w:pPr>
        <w:ind w:left="623" w:hanging="360"/>
      </w:pPr>
      <w:rPr>
        <w:rFonts w:hint="default"/>
      </w:rPr>
    </w:lvl>
    <w:lvl w:ilvl="1" w:tplc="FFFFFFFF" w:tentative="1">
      <w:start w:val="1"/>
      <w:numFmt w:val="bullet"/>
      <w:lvlText w:val="o"/>
      <w:lvlJc w:val="left"/>
      <w:pPr>
        <w:ind w:left="1343" w:hanging="360"/>
      </w:pPr>
      <w:rPr>
        <w:rFonts w:ascii="Courier New" w:hAnsi="Courier New" w:hint="default"/>
      </w:rPr>
    </w:lvl>
    <w:lvl w:ilvl="2" w:tplc="FFFFFFFF" w:tentative="1">
      <w:start w:val="1"/>
      <w:numFmt w:val="bullet"/>
      <w:lvlText w:val=""/>
      <w:lvlJc w:val="left"/>
      <w:pPr>
        <w:ind w:left="2063" w:hanging="360"/>
      </w:pPr>
      <w:rPr>
        <w:rFonts w:ascii="Wingdings" w:hAnsi="Wingdings" w:hint="default"/>
      </w:rPr>
    </w:lvl>
    <w:lvl w:ilvl="3" w:tplc="FFFFFFFF" w:tentative="1">
      <w:start w:val="1"/>
      <w:numFmt w:val="bullet"/>
      <w:lvlText w:val=""/>
      <w:lvlJc w:val="left"/>
      <w:pPr>
        <w:ind w:left="2783" w:hanging="360"/>
      </w:pPr>
      <w:rPr>
        <w:rFonts w:ascii="Symbol" w:hAnsi="Symbol" w:hint="default"/>
      </w:rPr>
    </w:lvl>
    <w:lvl w:ilvl="4" w:tplc="FFFFFFFF" w:tentative="1">
      <w:start w:val="1"/>
      <w:numFmt w:val="bullet"/>
      <w:lvlText w:val="o"/>
      <w:lvlJc w:val="left"/>
      <w:pPr>
        <w:ind w:left="3503" w:hanging="360"/>
      </w:pPr>
      <w:rPr>
        <w:rFonts w:ascii="Courier New" w:hAnsi="Courier New" w:hint="default"/>
      </w:rPr>
    </w:lvl>
    <w:lvl w:ilvl="5" w:tplc="FFFFFFFF" w:tentative="1">
      <w:start w:val="1"/>
      <w:numFmt w:val="bullet"/>
      <w:lvlText w:val=""/>
      <w:lvlJc w:val="left"/>
      <w:pPr>
        <w:ind w:left="4223" w:hanging="360"/>
      </w:pPr>
      <w:rPr>
        <w:rFonts w:ascii="Wingdings" w:hAnsi="Wingdings" w:hint="default"/>
      </w:rPr>
    </w:lvl>
    <w:lvl w:ilvl="6" w:tplc="FFFFFFFF" w:tentative="1">
      <w:start w:val="1"/>
      <w:numFmt w:val="bullet"/>
      <w:lvlText w:val=""/>
      <w:lvlJc w:val="left"/>
      <w:pPr>
        <w:ind w:left="4943" w:hanging="360"/>
      </w:pPr>
      <w:rPr>
        <w:rFonts w:ascii="Symbol" w:hAnsi="Symbol" w:hint="default"/>
      </w:rPr>
    </w:lvl>
    <w:lvl w:ilvl="7" w:tplc="FFFFFFFF" w:tentative="1">
      <w:start w:val="1"/>
      <w:numFmt w:val="bullet"/>
      <w:lvlText w:val="o"/>
      <w:lvlJc w:val="left"/>
      <w:pPr>
        <w:ind w:left="5663" w:hanging="360"/>
      </w:pPr>
      <w:rPr>
        <w:rFonts w:ascii="Courier New" w:hAnsi="Courier New" w:hint="default"/>
      </w:rPr>
    </w:lvl>
    <w:lvl w:ilvl="8" w:tplc="FFFFFFFF" w:tentative="1">
      <w:start w:val="1"/>
      <w:numFmt w:val="bullet"/>
      <w:lvlText w:val=""/>
      <w:lvlJc w:val="left"/>
      <w:pPr>
        <w:ind w:left="6383" w:hanging="360"/>
      </w:pPr>
      <w:rPr>
        <w:rFonts w:ascii="Wingdings" w:hAnsi="Wingdings" w:hint="default"/>
      </w:rPr>
    </w:lvl>
  </w:abstractNum>
  <w:abstractNum w:abstractNumId="3" w15:restartNumberingAfterBreak="0">
    <w:nsid w:val="05EA0F50"/>
    <w:multiLevelType w:val="multilevel"/>
    <w:tmpl w:val="50E841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BC79EB"/>
    <w:multiLevelType w:val="hybridMultilevel"/>
    <w:tmpl w:val="F18AC5DA"/>
    <w:lvl w:ilvl="0" w:tplc="0425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A56F04"/>
    <w:multiLevelType w:val="hybridMultilevel"/>
    <w:tmpl w:val="89D640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A0A6261"/>
    <w:multiLevelType w:val="hybridMultilevel"/>
    <w:tmpl w:val="CFDE17F4"/>
    <w:lvl w:ilvl="0" w:tplc="0425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C8862FA"/>
    <w:multiLevelType w:val="hybridMultilevel"/>
    <w:tmpl w:val="B4F46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98451B"/>
    <w:multiLevelType w:val="hybridMultilevel"/>
    <w:tmpl w:val="E3C0D4E4"/>
    <w:lvl w:ilvl="0" w:tplc="CFDCB2E2">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0E2A0D04"/>
    <w:multiLevelType w:val="hybridMultilevel"/>
    <w:tmpl w:val="CA3A862A"/>
    <w:lvl w:ilvl="0" w:tplc="0425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0F236425"/>
    <w:multiLevelType w:val="multilevel"/>
    <w:tmpl w:val="5C1281A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15D4D2A"/>
    <w:multiLevelType w:val="multilevel"/>
    <w:tmpl w:val="1BDAC01A"/>
    <w:lvl w:ilvl="0">
      <w:start w:val="1"/>
      <w:numFmt w:val="decimal"/>
      <w:lvlText w:val="%1)"/>
      <w:lvlJc w:val="left"/>
      <w:pPr>
        <w:ind w:left="263" w:hanging="263"/>
      </w:pPr>
      <w:rPr>
        <w:b/>
        <w:smallCaps w:val="0"/>
        <w:strike w:val="0"/>
        <w:shd w:val="clear" w:color="auto" w:fill="auto"/>
        <w:vertAlign w:val="baseline"/>
      </w:rPr>
    </w:lvl>
    <w:lvl w:ilvl="1">
      <w:start w:val="1"/>
      <w:numFmt w:val="decimal"/>
      <w:lvlText w:val="%2)"/>
      <w:lvlJc w:val="left"/>
      <w:pPr>
        <w:ind w:left="1263" w:hanging="263"/>
      </w:pPr>
      <w:rPr>
        <w:b/>
        <w:smallCaps w:val="0"/>
        <w:strike w:val="0"/>
        <w:shd w:val="clear" w:color="auto" w:fill="auto"/>
        <w:vertAlign w:val="baseline"/>
      </w:rPr>
    </w:lvl>
    <w:lvl w:ilvl="2">
      <w:start w:val="1"/>
      <w:numFmt w:val="decimal"/>
      <w:lvlText w:val="%3)"/>
      <w:lvlJc w:val="left"/>
      <w:pPr>
        <w:ind w:left="2263" w:hanging="263"/>
      </w:pPr>
      <w:rPr>
        <w:b/>
        <w:smallCaps w:val="0"/>
        <w:strike w:val="0"/>
        <w:shd w:val="clear" w:color="auto" w:fill="auto"/>
        <w:vertAlign w:val="baseline"/>
      </w:rPr>
    </w:lvl>
    <w:lvl w:ilvl="3">
      <w:start w:val="1"/>
      <w:numFmt w:val="decimal"/>
      <w:lvlText w:val="%4)"/>
      <w:lvlJc w:val="left"/>
      <w:pPr>
        <w:ind w:left="3263" w:hanging="263"/>
      </w:pPr>
      <w:rPr>
        <w:b/>
        <w:smallCaps w:val="0"/>
        <w:strike w:val="0"/>
        <w:shd w:val="clear" w:color="auto" w:fill="auto"/>
        <w:vertAlign w:val="baseline"/>
      </w:rPr>
    </w:lvl>
    <w:lvl w:ilvl="4">
      <w:start w:val="1"/>
      <w:numFmt w:val="decimal"/>
      <w:lvlText w:val="%5)"/>
      <w:lvlJc w:val="left"/>
      <w:pPr>
        <w:ind w:left="4263" w:hanging="263"/>
      </w:pPr>
      <w:rPr>
        <w:b/>
        <w:smallCaps w:val="0"/>
        <w:strike w:val="0"/>
        <w:shd w:val="clear" w:color="auto" w:fill="auto"/>
        <w:vertAlign w:val="baseline"/>
      </w:rPr>
    </w:lvl>
    <w:lvl w:ilvl="5">
      <w:start w:val="1"/>
      <w:numFmt w:val="decimal"/>
      <w:lvlText w:val="%6)"/>
      <w:lvlJc w:val="left"/>
      <w:pPr>
        <w:ind w:left="5263" w:hanging="263"/>
      </w:pPr>
      <w:rPr>
        <w:b/>
        <w:smallCaps w:val="0"/>
        <w:strike w:val="0"/>
        <w:shd w:val="clear" w:color="auto" w:fill="auto"/>
        <w:vertAlign w:val="baseline"/>
      </w:rPr>
    </w:lvl>
    <w:lvl w:ilvl="6">
      <w:start w:val="1"/>
      <w:numFmt w:val="decimal"/>
      <w:lvlText w:val="%7)"/>
      <w:lvlJc w:val="left"/>
      <w:pPr>
        <w:ind w:left="6263" w:hanging="263"/>
      </w:pPr>
      <w:rPr>
        <w:b/>
        <w:smallCaps w:val="0"/>
        <w:strike w:val="0"/>
        <w:shd w:val="clear" w:color="auto" w:fill="auto"/>
        <w:vertAlign w:val="baseline"/>
      </w:rPr>
    </w:lvl>
    <w:lvl w:ilvl="7">
      <w:start w:val="1"/>
      <w:numFmt w:val="decimal"/>
      <w:lvlText w:val="%8)"/>
      <w:lvlJc w:val="left"/>
      <w:pPr>
        <w:ind w:left="7263" w:hanging="263"/>
      </w:pPr>
      <w:rPr>
        <w:b/>
        <w:smallCaps w:val="0"/>
        <w:strike w:val="0"/>
        <w:shd w:val="clear" w:color="auto" w:fill="auto"/>
        <w:vertAlign w:val="baseline"/>
      </w:rPr>
    </w:lvl>
    <w:lvl w:ilvl="8">
      <w:start w:val="1"/>
      <w:numFmt w:val="decimal"/>
      <w:lvlText w:val="%9)"/>
      <w:lvlJc w:val="left"/>
      <w:pPr>
        <w:ind w:left="8263" w:hanging="263"/>
      </w:pPr>
      <w:rPr>
        <w:b/>
        <w:smallCaps w:val="0"/>
        <w:strike w:val="0"/>
        <w:shd w:val="clear" w:color="auto" w:fill="auto"/>
        <w:vertAlign w:val="baseline"/>
      </w:rPr>
    </w:lvl>
  </w:abstractNum>
  <w:abstractNum w:abstractNumId="12" w15:restartNumberingAfterBreak="0">
    <w:nsid w:val="159A745B"/>
    <w:multiLevelType w:val="hybridMultilevel"/>
    <w:tmpl w:val="2CBEE09A"/>
    <w:lvl w:ilvl="0" w:tplc="0425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729346C"/>
    <w:multiLevelType w:val="multilevel"/>
    <w:tmpl w:val="1BDAC01A"/>
    <w:lvl w:ilvl="0">
      <w:start w:val="1"/>
      <w:numFmt w:val="decimal"/>
      <w:lvlText w:val="%1)"/>
      <w:lvlJc w:val="left"/>
      <w:pPr>
        <w:ind w:left="263" w:hanging="263"/>
      </w:pPr>
      <w:rPr>
        <w:b/>
        <w:smallCaps w:val="0"/>
        <w:strike w:val="0"/>
        <w:shd w:val="clear" w:color="auto" w:fill="auto"/>
        <w:vertAlign w:val="baseline"/>
      </w:rPr>
    </w:lvl>
    <w:lvl w:ilvl="1">
      <w:start w:val="1"/>
      <w:numFmt w:val="decimal"/>
      <w:lvlText w:val="%2)"/>
      <w:lvlJc w:val="left"/>
      <w:pPr>
        <w:ind w:left="1263" w:hanging="263"/>
      </w:pPr>
      <w:rPr>
        <w:b/>
        <w:smallCaps w:val="0"/>
        <w:strike w:val="0"/>
        <w:shd w:val="clear" w:color="auto" w:fill="auto"/>
        <w:vertAlign w:val="baseline"/>
      </w:rPr>
    </w:lvl>
    <w:lvl w:ilvl="2">
      <w:start w:val="1"/>
      <w:numFmt w:val="decimal"/>
      <w:lvlText w:val="%3)"/>
      <w:lvlJc w:val="left"/>
      <w:pPr>
        <w:ind w:left="2263" w:hanging="263"/>
      </w:pPr>
      <w:rPr>
        <w:b/>
        <w:smallCaps w:val="0"/>
        <w:strike w:val="0"/>
        <w:shd w:val="clear" w:color="auto" w:fill="auto"/>
        <w:vertAlign w:val="baseline"/>
      </w:rPr>
    </w:lvl>
    <w:lvl w:ilvl="3">
      <w:start w:val="1"/>
      <w:numFmt w:val="decimal"/>
      <w:lvlText w:val="%4)"/>
      <w:lvlJc w:val="left"/>
      <w:pPr>
        <w:ind w:left="3263" w:hanging="263"/>
      </w:pPr>
      <w:rPr>
        <w:b/>
        <w:smallCaps w:val="0"/>
        <w:strike w:val="0"/>
        <w:shd w:val="clear" w:color="auto" w:fill="auto"/>
        <w:vertAlign w:val="baseline"/>
      </w:rPr>
    </w:lvl>
    <w:lvl w:ilvl="4">
      <w:start w:val="1"/>
      <w:numFmt w:val="decimal"/>
      <w:lvlText w:val="%5)"/>
      <w:lvlJc w:val="left"/>
      <w:pPr>
        <w:ind w:left="4263" w:hanging="263"/>
      </w:pPr>
      <w:rPr>
        <w:b/>
        <w:smallCaps w:val="0"/>
        <w:strike w:val="0"/>
        <w:shd w:val="clear" w:color="auto" w:fill="auto"/>
        <w:vertAlign w:val="baseline"/>
      </w:rPr>
    </w:lvl>
    <w:lvl w:ilvl="5">
      <w:start w:val="1"/>
      <w:numFmt w:val="decimal"/>
      <w:lvlText w:val="%6)"/>
      <w:lvlJc w:val="left"/>
      <w:pPr>
        <w:ind w:left="5263" w:hanging="263"/>
      </w:pPr>
      <w:rPr>
        <w:b/>
        <w:smallCaps w:val="0"/>
        <w:strike w:val="0"/>
        <w:shd w:val="clear" w:color="auto" w:fill="auto"/>
        <w:vertAlign w:val="baseline"/>
      </w:rPr>
    </w:lvl>
    <w:lvl w:ilvl="6">
      <w:start w:val="1"/>
      <w:numFmt w:val="decimal"/>
      <w:lvlText w:val="%7)"/>
      <w:lvlJc w:val="left"/>
      <w:pPr>
        <w:ind w:left="6263" w:hanging="263"/>
      </w:pPr>
      <w:rPr>
        <w:b/>
        <w:smallCaps w:val="0"/>
        <w:strike w:val="0"/>
        <w:shd w:val="clear" w:color="auto" w:fill="auto"/>
        <w:vertAlign w:val="baseline"/>
      </w:rPr>
    </w:lvl>
    <w:lvl w:ilvl="7">
      <w:start w:val="1"/>
      <w:numFmt w:val="decimal"/>
      <w:lvlText w:val="%8)"/>
      <w:lvlJc w:val="left"/>
      <w:pPr>
        <w:ind w:left="7263" w:hanging="263"/>
      </w:pPr>
      <w:rPr>
        <w:b/>
        <w:smallCaps w:val="0"/>
        <w:strike w:val="0"/>
        <w:shd w:val="clear" w:color="auto" w:fill="auto"/>
        <w:vertAlign w:val="baseline"/>
      </w:rPr>
    </w:lvl>
    <w:lvl w:ilvl="8">
      <w:start w:val="1"/>
      <w:numFmt w:val="decimal"/>
      <w:lvlText w:val="%9)"/>
      <w:lvlJc w:val="left"/>
      <w:pPr>
        <w:ind w:left="8263" w:hanging="263"/>
      </w:pPr>
      <w:rPr>
        <w:b/>
        <w:smallCaps w:val="0"/>
        <w:strike w:val="0"/>
        <w:shd w:val="clear" w:color="auto" w:fill="auto"/>
        <w:vertAlign w:val="baseline"/>
      </w:rPr>
    </w:lvl>
  </w:abstractNum>
  <w:abstractNum w:abstractNumId="14" w15:restartNumberingAfterBreak="0">
    <w:nsid w:val="1A0F62FF"/>
    <w:multiLevelType w:val="multilevel"/>
    <w:tmpl w:val="29A88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C83909"/>
    <w:multiLevelType w:val="hybridMultilevel"/>
    <w:tmpl w:val="99D874CC"/>
    <w:lvl w:ilvl="0" w:tplc="0425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504267D"/>
    <w:multiLevelType w:val="hybridMultilevel"/>
    <w:tmpl w:val="6A5CCE9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3AE70246"/>
    <w:multiLevelType w:val="hybridMultilevel"/>
    <w:tmpl w:val="2716CDEA"/>
    <w:lvl w:ilvl="0" w:tplc="0425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B3A71DA"/>
    <w:multiLevelType w:val="hybridMultilevel"/>
    <w:tmpl w:val="1C80E03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BEA4E63"/>
    <w:multiLevelType w:val="hybridMultilevel"/>
    <w:tmpl w:val="5C8828D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404977C4"/>
    <w:multiLevelType w:val="hybridMultilevel"/>
    <w:tmpl w:val="BC3A922E"/>
    <w:lvl w:ilvl="0" w:tplc="76808B30">
      <w:start w:val="1"/>
      <w:numFmt w:val="decimal"/>
      <w:lvlText w:val="%1."/>
      <w:lvlJc w:val="left"/>
      <w:pPr>
        <w:ind w:left="720" w:hanging="360"/>
      </w:pPr>
    </w:lvl>
    <w:lvl w:ilvl="1" w:tplc="146A64EC">
      <w:start w:val="1"/>
      <w:numFmt w:val="lowerLetter"/>
      <w:lvlText w:val="%2."/>
      <w:lvlJc w:val="left"/>
      <w:pPr>
        <w:ind w:left="1440" w:hanging="360"/>
      </w:pPr>
    </w:lvl>
    <w:lvl w:ilvl="2" w:tplc="21DC45C2">
      <w:start w:val="1"/>
      <w:numFmt w:val="lowerRoman"/>
      <w:lvlText w:val="%3."/>
      <w:lvlJc w:val="right"/>
      <w:pPr>
        <w:ind w:left="2160" w:hanging="180"/>
      </w:pPr>
    </w:lvl>
    <w:lvl w:ilvl="3" w:tplc="B344E00C">
      <w:start w:val="1"/>
      <w:numFmt w:val="decimal"/>
      <w:lvlText w:val="%4."/>
      <w:lvlJc w:val="left"/>
      <w:pPr>
        <w:ind w:left="2880" w:hanging="360"/>
      </w:pPr>
    </w:lvl>
    <w:lvl w:ilvl="4" w:tplc="D4E2A300">
      <w:start w:val="1"/>
      <w:numFmt w:val="lowerLetter"/>
      <w:lvlText w:val="%5."/>
      <w:lvlJc w:val="left"/>
      <w:pPr>
        <w:ind w:left="3600" w:hanging="360"/>
      </w:pPr>
    </w:lvl>
    <w:lvl w:ilvl="5" w:tplc="C84A43E6">
      <w:start w:val="1"/>
      <w:numFmt w:val="lowerRoman"/>
      <w:lvlText w:val="%6."/>
      <w:lvlJc w:val="right"/>
      <w:pPr>
        <w:ind w:left="4320" w:hanging="180"/>
      </w:pPr>
    </w:lvl>
    <w:lvl w:ilvl="6" w:tplc="5C8498AC">
      <w:start w:val="1"/>
      <w:numFmt w:val="decimal"/>
      <w:lvlText w:val="%7."/>
      <w:lvlJc w:val="left"/>
      <w:pPr>
        <w:ind w:left="5040" w:hanging="360"/>
      </w:pPr>
    </w:lvl>
    <w:lvl w:ilvl="7" w:tplc="794E2C36">
      <w:start w:val="1"/>
      <w:numFmt w:val="lowerLetter"/>
      <w:lvlText w:val="%8."/>
      <w:lvlJc w:val="left"/>
      <w:pPr>
        <w:ind w:left="5760" w:hanging="360"/>
      </w:pPr>
    </w:lvl>
    <w:lvl w:ilvl="8" w:tplc="752234C4">
      <w:start w:val="1"/>
      <w:numFmt w:val="lowerRoman"/>
      <w:lvlText w:val="%9."/>
      <w:lvlJc w:val="right"/>
      <w:pPr>
        <w:ind w:left="6480" w:hanging="180"/>
      </w:pPr>
    </w:lvl>
  </w:abstractNum>
  <w:abstractNum w:abstractNumId="21" w15:restartNumberingAfterBreak="0">
    <w:nsid w:val="47F71D63"/>
    <w:multiLevelType w:val="hybridMultilevel"/>
    <w:tmpl w:val="0A9C4A7A"/>
    <w:lvl w:ilvl="0" w:tplc="04250011">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9713EF2"/>
    <w:multiLevelType w:val="hybridMultilevel"/>
    <w:tmpl w:val="EA7C55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966B15"/>
    <w:multiLevelType w:val="hybridMultilevel"/>
    <w:tmpl w:val="A112D8FE"/>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15:restartNumberingAfterBreak="0">
    <w:nsid w:val="4F5C4E06"/>
    <w:multiLevelType w:val="hybridMultilevel"/>
    <w:tmpl w:val="14EC13EE"/>
    <w:lvl w:ilvl="0" w:tplc="0425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0A80F0D"/>
    <w:multiLevelType w:val="hybridMultilevel"/>
    <w:tmpl w:val="55A29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044FBF"/>
    <w:multiLevelType w:val="multilevel"/>
    <w:tmpl w:val="1BDAC01A"/>
    <w:lvl w:ilvl="0">
      <w:start w:val="1"/>
      <w:numFmt w:val="decimal"/>
      <w:lvlText w:val="%1)"/>
      <w:lvlJc w:val="left"/>
      <w:pPr>
        <w:ind w:left="263" w:hanging="263"/>
      </w:pPr>
      <w:rPr>
        <w:b/>
        <w:smallCaps w:val="0"/>
        <w:strike w:val="0"/>
        <w:shd w:val="clear" w:color="auto" w:fill="auto"/>
        <w:vertAlign w:val="baseline"/>
      </w:rPr>
    </w:lvl>
    <w:lvl w:ilvl="1">
      <w:start w:val="1"/>
      <w:numFmt w:val="decimal"/>
      <w:lvlText w:val="%2)"/>
      <w:lvlJc w:val="left"/>
      <w:pPr>
        <w:ind w:left="1263" w:hanging="263"/>
      </w:pPr>
      <w:rPr>
        <w:b/>
        <w:smallCaps w:val="0"/>
        <w:strike w:val="0"/>
        <w:shd w:val="clear" w:color="auto" w:fill="auto"/>
        <w:vertAlign w:val="baseline"/>
      </w:rPr>
    </w:lvl>
    <w:lvl w:ilvl="2">
      <w:start w:val="1"/>
      <w:numFmt w:val="decimal"/>
      <w:lvlText w:val="%3)"/>
      <w:lvlJc w:val="left"/>
      <w:pPr>
        <w:ind w:left="2263" w:hanging="263"/>
      </w:pPr>
      <w:rPr>
        <w:b/>
        <w:smallCaps w:val="0"/>
        <w:strike w:val="0"/>
        <w:shd w:val="clear" w:color="auto" w:fill="auto"/>
        <w:vertAlign w:val="baseline"/>
      </w:rPr>
    </w:lvl>
    <w:lvl w:ilvl="3">
      <w:start w:val="1"/>
      <w:numFmt w:val="decimal"/>
      <w:lvlText w:val="%4)"/>
      <w:lvlJc w:val="left"/>
      <w:pPr>
        <w:ind w:left="3263" w:hanging="263"/>
      </w:pPr>
      <w:rPr>
        <w:b/>
        <w:smallCaps w:val="0"/>
        <w:strike w:val="0"/>
        <w:shd w:val="clear" w:color="auto" w:fill="auto"/>
        <w:vertAlign w:val="baseline"/>
      </w:rPr>
    </w:lvl>
    <w:lvl w:ilvl="4">
      <w:start w:val="1"/>
      <w:numFmt w:val="decimal"/>
      <w:lvlText w:val="%5)"/>
      <w:lvlJc w:val="left"/>
      <w:pPr>
        <w:ind w:left="4263" w:hanging="263"/>
      </w:pPr>
      <w:rPr>
        <w:b/>
        <w:smallCaps w:val="0"/>
        <w:strike w:val="0"/>
        <w:shd w:val="clear" w:color="auto" w:fill="auto"/>
        <w:vertAlign w:val="baseline"/>
      </w:rPr>
    </w:lvl>
    <w:lvl w:ilvl="5">
      <w:start w:val="1"/>
      <w:numFmt w:val="decimal"/>
      <w:lvlText w:val="%6)"/>
      <w:lvlJc w:val="left"/>
      <w:pPr>
        <w:ind w:left="5263" w:hanging="263"/>
      </w:pPr>
      <w:rPr>
        <w:b/>
        <w:smallCaps w:val="0"/>
        <w:strike w:val="0"/>
        <w:shd w:val="clear" w:color="auto" w:fill="auto"/>
        <w:vertAlign w:val="baseline"/>
      </w:rPr>
    </w:lvl>
    <w:lvl w:ilvl="6">
      <w:start w:val="1"/>
      <w:numFmt w:val="decimal"/>
      <w:lvlText w:val="%7)"/>
      <w:lvlJc w:val="left"/>
      <w:pPr>
        <w:ind w:left="6263" w:hanging="263"/>
      </w:pPr>
      <w:rPr>
        <w:b/>
        <w:smallCaps w:val="0"/>
        <w:strike w:val="0"/>
        <w:shd w:val="clear" w:color="auto" w:fill="auto"/>
        <w:vertAlign w:val="baseline"/>
      </w:rPr>
    </w:lvl>
    <w:lvl w:ilvl="7">
      <w:start w:val="1"/>
      <w:numFmt w:val="decimal"/>
      <w:lvlText w:val="%8)"/>
      <w:lvlJc w:val="left"/>
      <w:pPr>
        <w:ind w:left="7263" w:hanging="263"/>
      </w:pPr>
      <w:rPr>
        <w:b/>
        <w:smallCaps w:val="0"/>
        <w:strike w:val="0"/>
        <w:shd w:val="clear" w:color="auto" w:fill="auto"/>
        <w:vertAlign w:val="baseline"/>
      </w:rPr>
    </w:lvl>
    <w:lvl w:ilvl="8">
      <w:start w:val="1"/>
      <w:numFmt w:val="decimal"/>
      <w:lvlText w:val="%9)"/>
      <w:lvlJc w:val="left"/>
      <w:pPr>
        <w:ind w:left="8263" w:hanging="263"/>
      </w:pPr>
      <w:rPr>
        <w:b/>
        <w:smallCaps w:val="0"/>
        <w:strike w:val="0"/>
        <w:shd w:val="clear" w:color="auto" w:fill="auto"/>
        <w:vertAlign w:val="baseline"/>
      </w:rPr>
    </w:lvl>
  </w:abstractNum>
  <w:abstractNum w:abstractNumId="27" w15:restartNumberingAfterBreak="0">
    <w:nsid w:val="52803A6E"/>
    <w:multiLevelType w:val="multilevel"/>
    <w:tmpl w:val="1BDAC01A"/>
    <w:lvl w:ilvl="0">
      <w:start w:val="1"/>
      <w:numFmt w:val="decimal"/>
      <w:lvlText w:val="%1)"/>
      <w:lvlJc w:val="left"/>
      <w:pPr>
        <w:ind w:left="263" w:hanging="263"/>
      </w:pPr>
      <w:rPr>
        <w:b/>
        <w:smallCaps w:val="0"/>
        <w:strike w:val="0"/>
        <w:shd w:val="clear" w:color="auto" w:fill="auto"/>
        <w:vertAlign w:val="baseline"/>
      </w:rPr>
    </w:lvl>
    <w:lvl w:ilvl="1">
      <w:start w:val="1"/>
      <w:numFmt w:val="decimal"/>
      <w:lvlText w:val="%2)"/>
      <w:lvlJc w:val="left"/>
      <w:pPr>
        <w:ind w:left="1263" w:hanging="263"/>
      </w:pPr>
      <w:rPr>
        <w:b/>
        <w:smallCaps w:val="0"/>
        <w:strike w:val="0"/>
        <w:shd w:val="clear" w:color="auto" w:fill="auto"/>
        <w:vertAlign w:val="baseline"/>
      </w:rPr>
    </w:lvl>
    <w:lvl w:ilvl="2">
      <w:start w:val="1"/>
      <w:numFmt w:val="decimal"/>
      <w:lvlText w:val="%3)"/>
      <w:lvlJc w:val="left"/>
      <w:pPr>
        <w:ind w:left="2263" w:hanging="263"/>
      </w:pPr>
      <w:rPr>
        <w:b/>
        <w:smallCaps w:val="0"/>
        <w:strike w:val="0"/>
        <w:shd w:val="clear" w:color="auto" w:fill="auto"/>
        <w:vertAlign w:val="baseline"/>
      </w:rPr>
    </w:lvl>
    <w:lvl w:ilvl="3">
      <w:start w:val="1"/>
      <w:numFmt w:val="decimal"/>
      <w:lvlText w:val="%4)"/>
      <w:lvlJc w:val="left"/>
      <w:pPr>
        <w:ind w:left="3263" w:hanging="263"/>
      </w:pPr>
      <w:rPr>
        <w:b/>
        <w:smallCaps w:val="0"/>
        <w:strike w:val="0"/>
        <w:shd w:val="clear" w:color="auto" w:fill="auto"/>
        <w:vertAlign w:val="baseline"/>
      </w:rPr>
    </w:lvl>
    <w:lvl w:ilvl="4">
      <w:start w:val="1"/>
      <w:numFmt w:val="decimal"/>
      <w:lvlText w:val="%5)"/>
      <w:lvlJc w:val="left"/>
      <w:pPr>
        <w:ind w:left="4263" w:hanging="263"/>
      </w:pPr>
      <w:rPr>
        <w:b/>
        <w:smallCaps w:val="0"/>
        <w:strike w:val="0"/>
        <w:shd w:val="clear" w:color="auto" w:fill="auto"/>
        <w:vertAlign w:val="baseline"/>
      </w:rPr>
    </w:lvl>
    <w:lvl w:ilvl="5">
      <w:start w:val="1"/>
      <w:numFmt w:val="decimal"/>
      <w:lvlText w:val="%6)"/>
      <w:lvlJc w:val="left"/>
      <w:pPr>
        <w:ind w:left="5263" w:hanging="263"/>
      </w:pPr>
      <w:rPr>
        <w:b/>
        <w:smallCaps w:val="0"/>
        <w:strike w:val="0"/>
        <w:shd w:val="clear" w:color="auto" w:fill="auto"/>
        <w:vertAlign w:val="baseline"/>
      </w:rPr>
    </w:lvl>
    <w:lvl w:ilvl="6">
      <w:start w:val="1"/>
      <w:numFmt w:val="decimal"/>
      <w:lvlText w:val="%7)"/>
      <w:lvlJc w:val="left"/>
      <w:pPr>
        <w:ind w:left="6263" w:hanging="263"/>
      </w:pPr>
      <w:rPr>
        <w:b/>
        <w:smallCaps w:val="0"/>
        <w:strike w:val="0"/>
        <w:shd w:val="clear" w:color="auto" w:fill="auto"/>
        <w:vertAlign w:val="baseline"/>
      </w:rPr>
    </w:lvl>
    <w:lvl w:ilvl="7">
      <w:start w:val="1"/>
      <w:numFmt w:val="decimal"/>
      <w:lvlText w:val="%8)"/>
      <w:lvlJc w:val="left"/>
      <w:pPr>
        <w:ind w:left="7263" w:hanging="263"/>
      </w:pPr>
      <w:rPr>
        <w:b/>
        <w:smallCaps w:val="0"/>
        <w:strike w:val="0"/>
        <w:shd w:val="clear" w:color="auto" w:fill="auto"/>
        <w:vertAlign w:val="baseline"/>
      </w:rPr>
    </w:lvl>
    <w:lvl w:ilvl="8">
      <w:start w:val="1"/>
      <w:numFmt w:val="decimal"/>
      <w:lvlText w:val="%9)"/>
      <w:lvlJc w:val="left"/>
      <w:pPr>
        <w:ind w:left="8263" w:hanging="263"/>
      </w:pPr>
      <w:rPr>
        <w:b/>
        <w:smallCaps w:val="0"/>
        <w:strike w:val="0"/>
        <w:shd w:val="clear" w:color="auto" w:fill="auto"/>
        <w:vertAlign w:val="baseline"/>
      </w:rPr>
    </w:lvl>
  </w:abstractNum>
  <w:abstractNum w:abstractNumId="28" w15:restartNumberingAfterBreak="0">
    <w:nsid w:val="54994BE0"/>
    <w:multiLevelType w:val="hybridMultilevel"/>
    <w:tmpl w:val="46488A68"/>
    <w:lvl w:ilvl="0" w:tplc="0425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56B3C91"/>
    <w:multiLevelType w:val="hybridMultilevel"/>
    <w:tmpl w:val="DD188C1E"/>
    <w:lvl w:ilvl="0" w:tplc="0425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CEC0322"/>
    <w:multiLevelType w:val="hybridMultilevel"/>
    <w:tmpl w:val="2B104E9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1" w15:restartNumberingAfterBreak="0">
    <w:nsid w:val="5D2174EF"/>
    <w:multiLevelType w:val="multilevel"/>
    <w:tmpl w:val="A33CE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F5B766B"/>
    <w:multiLevelType w:val="hybridMultilevel"/>
    <w:tmpl w:val="758853C0"/>
    <w:lvl w:ilvl="0" w:tplc="0425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17514A1"/>
    <w:multiLevelType w:val="multilevel"/>
    <w:tmpl w:val="1BDAC01A"/>
    <w:lvl w:ilvl="0">
      <w:start w:val="1"/>
      <w:numFmt w:val="decimal"/>
      <w:lvlText w:val="%1)"/>
      <w:lvlJc w:val="left"/>
      <w:pPr>
        <w:ind w:left="263" w:hanging="263"/>
      </w:pPr>
      <w:rPr>
        <w:b/>
        <w:smallCaps w:val="0"/>
        <w:strike w:val="0"/>
        <w:shd w:val="clear" w:color="auto" w:fill="auto"/>
        <w:vertAlign w:val="baseline"/>
      </w:rPr>
    </w:lvl>
    <w:lvl w:ilvl="1">
      <w:start w:val="1"/>
      <w:numFmt w:val="decimal"/>
      <w:lvlText w:val="%2)"/>
      <w:lvlJc w:val="left"/>
      <w:pPr>
        <w:ind w:left="1263" w:hanging="263"/>
      </w:pPr>
      <w:rPr>
        <w:b/>
        <w:smallCaps w:val="0"/>
        <w:strike w:val="0"/>
        <w:shd w:val="clear" w:color="auto" w:fill="auto"/>
        <w:vertAlign w:val="baseline"/>
      </w:rPr>
    </w:lvl>
    <w:lvl w:ilvl="2">
      <w:start w:val="1"/>
      <w:numFmt w:val="decimal"/>
      <w:lvlText w:val="%3)"/>
      <w:lvlJc w:val="left"/>
      <w:pPr>
        <w:ind w:left="2263" w:hanging="263"/>
      </w:pPr>
      <w:rPr>
        <w:b/>
        <w:smallCaps w:val="0"/>
        <w:strike w:val="0"/>
        <w:shd w:val="clear" w:color="auto" w:fill="auto"/>
        <w:vertAlign w:val="baseline"/>
      </w:rPr>
    </w:lvl>
    <w:lvl w:ilvl="3">
      <w:start w:val="1"/>
      <w:numFmt w:val="decimal"/>
      <w:lvlText w:val="%4)"/>
      <w:lvlJc w:val="left"/>
      <w:pPr>
        <w:ind w:left="3263" w:hanging="263"/>
      </w:pPr>
      <w:rPr>
        <w:b/>
        <w:smallCaps w:val="0"/>
        <w:strike w:val="0"/>
        <w:shd w:val="clear" w:color="auto" w:fill="auto"/>
        <w:vertAlign w:val="baseline"/>
      </w:rPr>
    </w:lvl>
    <w:lvl w:ilvl="4">
      <w:start w:val="1"/>
      <w:numFmt w:val="decimal"/>
      <w:lvlText w:val="%5)"/>
      <w:lvlJc w:val="left"/>
      <w:pPr>
        <w:ind w:left="4263" w:hanging="263"/>
      </w:pPr>
      <w:rPr>
        <w:b/>
        <w:smallCaps w:val="0"/>
        <w:strike w:val="0"/>
        <w:shd w:val="clear" w:color="auto" w:fill="auto"/>
        <w:vertAlign w:val="baseline"/>
      </w:rPr>
    </w:lvl>
    <w:lvl w:ilvl="5">
      <w:start w:val="1"/>
      <w:numFmt w:val="decimal"/>
      <w:lvlText w:val="%6)"/>
      <w:lvlJc w:val="left"/>
      <w:pPr>
        <w:ind w:left="5263" w:hanging="263"/>
      </w:pPr>
      <w:rPr>
        <w:b/>
        <w:smallCaps w:val="0"/>
        <w:strike w:val="0"/>
        <w:shd w:val="clear" w:color="auto" w:fill="auto"/>
        <w:vertAlign w:val="baseline"/>
      </w:rPr>
    </w:lvl>
    <w:lvl w:ilvl="6">
      <w:start w:val="1"/>
      <w:numFmt w:val="decimal"/>
      <w:lvlText w:val="%7)"/>
      <w:lvlJc w:val="left"/>
      <w:pPr>
        <w:ind w:left="6263" w:hanging="263"/>
      </w:pPr>
      <w:rPr>
        <w:b/>
        <w:smallCaps w:val="0"/>
        <w:strike w:val="0"/>
        <w:shd w:val="clear" w:color="auto" w:fill="auto"/>
        <w:vertAlign w:val="baseline"/>
      </w:rPr>
    </w:lvl>
    <w:lvl w:ilvl="7">
      <w:start w:val="1"/>
      <w:numFmt w:val="decimal"/>
      <w:lvlText w:val="%8)"/>
      <w:lvlJc w:val="left"/>
      <w:pPr>
        <w:ind w:left="7263" w:hanging="263"/>
      </w:pPr>
      <w:rPr>
        <w:b/>
        <w:smallCaps w:val="0"/>
        <w:strike w:val="0"/>
        <w:shd w:val="clear" w:color="auto" w:fill="auto"/>
        <w:vertAlign w:val="baseline"/>
      </w:rPr>
    </w:lvl>
    <w:lvl w:ilvl="8">
      <w:start w:val="1"/>
      <w:numFmt w:val="decimal"/>
      <w:lvlText w:val="%9)"/>
      <w:lvlJc w:val="left"/>
      <w:pPr>
        <w:ind w:left="8263" w:hanging="263"/>
      </w:pPr>
      <w:rPr>
        <w:b/>
        <w:smallCaps w:val="0"/>
        <w:strike w:val="0"/>
        <w:shd w:val="clear" w:color="auto" w:fill="auto"/>
        <w:vertAlign w:val="baseline"/>
      </w:rPr>
    </w:lvl>
  </w:abstractNum>
  <w:abstractNum w:abstractNumId="34" w15:restartNumberingAfterBreak="0">
    <w:nsid w:val="65EF55D1"/>
    <w:multiLevelType w:val="hybridMultilevel"/>
    <w:tmpl w:val="0FAEE0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68097334"/>
    <w:multiLevelType w:val="hybridMultilevel"/>
    <w:tmpl w:val="B8367C88"/>
    <w:lvl w:ilvl="0" w:tplc="FFFFFFFF">
      <w:start w:val="1"/>
      <w:numFmt w:val="decimal"/>
      <w:lvlText w:val="%1."/>
      <w:lvlJc w:val="left"/>
      <w:pPr>
        <w:ind w:left="720" w:hanging="360"/>
      </w:pPr>
    </w:lvl>
    <w:lvl w:ilvl="1" w:tplc="B9F4428C">
      <w:start w:val="1"/>
      <w:numFmt w:val="lowerLetter"/>
      <w:lvlText w:val="%2."/>
      <w:lvlJc w:val="left"/>
      <w:pPr>
        <w:ind w:left="1440" w:hanging="360"/>
      </w:pPr>
    </w:lvl>
    <w:lvl w:ilvl="2" w:tplc="746EFD88">
      <w:start w:val="1"/>
      <w:numFmt w:val="lowerRoman"/>
      <w:lvlText w:val="%3."/>
      <w:lvlJc w:val="right"/>
      <w:pPr>
        <w:ind w:left="2160" w:hanging="180"/>
      </w:pPr>
    </w:lvl>
    <w:lvl w:ilvl="3" w:tplc="E74CFD50">
      <w:start w:val="1"/>
      <w:numFmt w:val="decimal"/>
      <w:lvlText w:val="%4."/>
      <w:lvlJc w:val="left"/>
      <w:pPr>
        <w:ind w:left="2880" w:hanging="360"/>
      </w:pPr>
    </w:lvl>
    <w:lvl w:ilvl="4" w:tplc="974A807C">
      <w:start w:val="1"/>
      <w:numFmt w:val="lowerLetter"/>
      <w:lvlText w:val="%5."/>
      <w:lvlJc w:val="left"/>
      <w:pPr>
        <w:ind w:left="3600" w:hanging="360"/>
      </w:pPr>
    </w:lvl>
    <w:lvl w:ilvl="5" w:tplc="92F43DE0">
      <w:start w:val="1"/>
      <w:numFmt w:val="lowerRoman"/>
      <w:lvlText w:val="%6."/>
      <w:lvlJc w:val="right"/>
      <w:pPr>
        <w:ind w:left="4320" w:hanging="180"/>
      </w:pPr>
    </w:lvl>
    <w:lvl w:ilvl="6" w:tplc="231AE934">
      <w:start w:val="1"/>
      <w:numFmt w:val="decimal"/>
      <w:lvlText w:val="%7."/>
      <w:lvlJc w:val="left"/>
      <w:pPr>
        <w:ind w:left="5040" w:hanging="360"/>
      </w:pPr>
    </w:lvl>
    <w:lvl w:ilvl="7" w:tplc="1B40C980">
      <w:start w:val="1"/>
      <w:numFmt w:val="lowerLetter"/>
      <w:lvlText w:val="%8."/>
      <w:lvlJc w:val="left"/>
      <w:pPr>
        <w:ind w:left="5760" w:hanging="360"/>
      </w:pPr>
    </w:lvl>
    <w:lvl w:ilvl="8" w:tplc="F08A8B2C">
      <w:start w:val="1"/>
      <w:numFmt w:val="lowerRoman"/>
      <w:lvlText w:val="%9."/>
      <w:lvlJc w:val="right"/>
      <w:pPr>
        <w:ind w:left="6480" w:hanging="180"/>
      </w:pPr>
    </w:lvl>
  </w:abstractNum>
  <w:abstractNum w:abstractNumId="36" w15:restartNumberingAfterBreak="0">
    <w:nsid w:val="6AE65736"/>
    <w:multiLevelType w:val="multilevel"/>
    <w:tmpl w:val="F96C5826"/>
    <w:lvl w:ilvl="0">
      <w:start w:val="1"/>
      <w:numFmt w:val="decimal"/>
      <w:lvlText w:val="%1)"/>
      <w:lvlJc w:val="left"/>
      <w:pPr>
        <w:ind w:left="263" w:hanging="263"/>
      </w:pPr>
      <w:rPr>
        <w:b/>
        <w:smallCaps w:val="0"/>
        <w:strike w:val="0"/>
        <w:shd w:val="clear" w:color="auto" w:fill="auto"/>
        <w:vertAlign w:val="baseline"/>
      </w:rPr>
    </w:lvl>
    <w:lvl w:ilvl="1">
      <w:start w:val="1"/>
      <w:numFmt w:val="decimal"/>
      <w:lvlText w:val="%2)"/>
      <w:lvlJc w:val="left"/>
      <w:pPr>
        <w:ind w:left="1263" w:hanging="263"/>
      </w:pPr>
      <w:rPr>
        <w:b/>
        <w:smallCaps w:val="0"/>
        <w:strike w:val="0"/>
        <w:shd w:val="clear" w:color="auto" w:fill="auto"/>
        <w:vertAlign w:val="baseline"/>
      </w:rPr>
    </w:lvl>
    <w:lvl w:ilvl="2">
      <w:start w:val="1"/>
      <w:numFmt w:val="decimal"/>
      <w:lvlText w:val="%3)"/>
      <w:lvlJc w:val="left"/>
      <w:pPr>
        <w:ind w:left="2263" w:hanging="263"/>
      </w:pPr>
      <w:rPr>
        <w:b/>
        <w:smallCaps w:val="0"/>
        <w:strike w:val="0"/>
        <w:shd w:val="clear" w:color="auto" w:fill="auto"/>
        <w:vertAlign w:val="baseline"/>
      </w:rPr>
    </w:lvl>
    <w:lvl w:ilvl="3">
      <w:start w:val="1"/>
      <w:numFmt w:val="decimal"/>
      <w:lvlText w:val="%4)"/>
      <w:lvlJc w:val="left"/>
      <w:pPr>
        <w:ind w:left="3263" w:hanging="263"/>
      </w:pPr>
      <w:rPr>
        <w:b/>
        <w:smallCaps w:val="0"/>
        <w:strike w:val="0"/>
        <w:shd w:val="clear" w:color="auto" w:fill="auto"/>
        <w:vertAlign w:val="baseline"/>
      </w:rPr>
    </w:lvl>
    <w:lvl w:ilvl="4">
      <w:start w:val="1"/>
      <w:numFmt w:val="decimal"/>
      <w:lvlText w:val="%5)"/>
      <w:lvlJc w:val="left"/>
      <w:pPr>
        <w:ind w:left="4263" w:hanging="263"/>
      </w:pPr>
      <w:rPr>
        <w:b/>
        <w:smallCaps w:val="0"/>
        <w:strike w:val="0"/>
        <w:shd w:val="clear" w:color="auto" w:fill="auto"/>
        <w:vertAlign w:val="baseline"/>
      </w:rPr>
    </w:lvl>
    <w:lvl w:ilvl="5">
      <w:start w:val="1"/>
      <w:numFmt w:val="decimal"/>
      <w:lvlText w:val="%6)"/>
      <w:lvlJc w:val="left"/>
      <w:pPr>
        <w:ind w:left="5263" w:hanging="263"/>
      </w:pPr>
      <w:rPr>
        <w:b/>
        <w:smallCaps w:val="0"/>
        <w:strike w:val="0"/>
        <w:shd w:val="clear" w:color="auto" w:fill="auto"/>
        <w:vertAlign w:val="baseline"/>
      </w:rPr>
    </w:lvl>
    <w:lvl w:ilvl="6">
      <w:start w:val="1"/>
      <w:numFmt w:val="decimal"/>
      <w:lvlText w:val="%7)"/>
      <w:lvlJc w:val="left"/>
      <w:pPr>
        <w:ind w:left="6263" w:hanging="263"/>
      </w:pPr>
      <w:rPr>
        <w:b/>
        <w:smallCaps w:val="0"/>
        <w:strike w:val="0"/>
        <w:shd w:val="clear" w:color="auto" w:fill="auto"/>
        <w:vertAlign w:val="baseline"/>
      </w:rPr>
    </w:lvl>
    <w:lvl w:ilvl="7">
      <w:start w:val="1"/>
      <w:numFmt w:val="decimal"/>
      <w:lvlText w:val="%8)"/>
      <w:lvlJc w:val="left"/>
      <w:pPr>
        <w:ind w:left="7263" w:hanging="263"/>
      </w:pPr>
      <w:rPr>
        <w:b/>
        <w:smallCaps w:val="0"/>
        <w:strike w:val="0"/>
        <w:shd w:val="clear" w:color="auto" w:fill="auto"/>
        <w:vertAlign w:val="baseline"/>
      </w:rPr>
    </w:lvl>
    <w:lvl w:ilvl="8">
      <w:start w:val="1"/>
      <w:numFmt w:val="decimal"/>
      <w:lvlText w:val="%9)"/>
      <w:lvlJc w:val="left"/>
      <w:pPr>
        <w:ind w:left="8263" w:hanging="263"/>
      </w:pPr>
      <w:rPr>
        <w:b/>
        <w:smallCaps w:val="0"/>
        <w:strike w:val="0"/>
        <w:shd w:val="clear" w:color="auto" w:fill="auto"/>
        <w:vertAlign w:val="baseline"/>
      </w:rPr>
    </w:lvl>
  </w:abstractNum>
  <w:abstractNum w:abstractNumId="37" w15:restartNumberingAfterBreak="0">
    <w:nsid w:val="6DD26392"/>
    <w:multiLevelType w:val="multilevel"/>
    <w:tmpl w:val="375E5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68B0F94"/>
    <w:multiLevelType w:val="multilevel"/>
    <w:tmpl w:val="A21456F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7E1498C"/>
    <w:multiLevelType w:val="hybridMultilevel"/>
    <w:tmpl w:val="AB24F72A"/>
    <w:lvl w:ilvl="0" w:tplc="0425000F">
      <w:start w:val="4"/>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num w:numId="1" w16cid:durableId="640884526">
    <w:abstractNumId w:val="0"/>
  </w:num>
  <w:num w:numId="2" w16cid:durableId="1037243465">
    <w:abstractNumId w:val="35"/>
  </w:num>
  <w:num w:numId="3" w16cid:durableId="571086093">
    <w:abstractNumId w:val="20"/>
  </w:num>
  <w:num w:numId="4" w16cid:durableId="424233144">
    <w:abstractNumId w:val="36"/>
  </w:num>
  <w:num w:numId="5" w16cid:durableId="182286957">
    <w:abstractNumId w:val="11"/>
  </w:num>
  <w:num w:numId="6" w16cid:durableId="810445125">
    <w:abstractNumId w:val="30"/>
  </w:num>
  <w:num w:numId="7" w16cid:durableId="43220987">
    <w:abstractNumId w:val="19"/>
  </w:num>
  <w:num w:numId="8" w16cid:durableId="972979223">
    <w:abstractNumId w:val="23"/>
  </w:num>
  <w:num w:numId="9" w16cid:durableId="499732828">
    <w:abstractNumId w:val="16"/>
  </w:num>
  <w:num w:numId="10" w16cid:durableId="821312474">
    <w:abstractNumId w:val="39"/>
  </w:num>
  <w:num w:numId="11" w16cid:durableId="584415350">
    <w:abstractNumId w:val="9"/>
  </w:num>
  <w:num w:numId="12" w16cid:durableId="21636234">
    <w:abstractNumId w:val="24"/>
  </w:num>
  <w:num w:numId="13" w16cid:durableId="1973486807">
    <w:abstractNumId w:val="17"/>
  </w:num>
  <w:num w:numId="14" w16cid:durableId="625742455">
    <w:abstractNumId w:val="4"/>
  </w:num>
  <w:num w:numId="15" w16cid:durableId="797407645">
    <w:abstractNumId w:val="28"/>
  </w:num>
  <w:num w:numId="16" w16cid:durableId="579759101">
    <w:abstractNumId w:val="12"/>
  </w:num>
  <w:num w:numId="17" w16cid:durableId="356346877">
    <w:abstractNumId w:val="6"/>
  </w:num>
  <w:num w:numId="18" w16cid:durableId="2017073074">
    <w:abstractNumId w:val="29"/>
  </w:num>
  <w:num w:numId="19" w16cid:durableId="304819418">
    <w:abstractNumId w:val="21"/>
  </w:num>
  <w:num w:numId="20" w16cid:durableId="2108841041">
    <w:abstractNumId w:val="34"/>
  </w:num>
  <w:num w:numId="21" w16cid:durableId="2059501185">
    <w:abstractNumId w:val="8"/>
  </w:num>
  <w:num w:numId="22" w16cid:durableId="1017544296">
    <w:abstractNumId w:val="32"/>
  </w:num>
  <w:num w:numId="23" w16cid:durableId="460658543">
    <w:abstractNumId w:val="25"/>
  </w:num>
  <w:num w:numId="24" w16cid:durableId="1698391147">
    <w:abstractNumId w:val="7"/>
  </w:num>
  <w:num w:numId="25" w16cid:durableId="13307120">
    <w:abstractNumId w:val="15"/>
  </w:num>
  <w:num w:numId="26" w16cid:durableId="1104576362">
    <w:abstractNumId w:val="18"/>
  </w:num>
  <w:num w:numId="27" w16cid:durableId="2124493366">
    <w:abstractNumId w:val="5"/>
  </w:num>
  <w:num w:numId="28" w16cid:durableId="1712077242">
    <w:abstractNumId w:val="33"/>
  </w:num>
  <w:num w:numId="29" w16cid:durableId="1213351274">
    <w:abstractNumId w:val="26"/>
  </w:num>
  <w:num w:numId="30" w16cid:durableId="563640399">
    <w:abstractNumId w:val="13"/>
  </w:num>
  <w:num w:numId="31" w16cid:durableId="1803842383">
    <w:abstractNumId w:val="27"/>
  </w:num>
  <w:num w:numId="32" w16cid:durableId="1604873193">
    <w:abstractNumId w:val="2"/>
  </w:num>
  <w:num w:numId="33" w16cid:durableId="1400514196">
    <w:abstractNumId w:val="14"/>
  </w:num>
  <w:num w:numId="34" w16cid:durableId="144201149">
    <w:abstractNumId w:val="37"/>
  </w:num>
  <w:num w:numId="35" w16cid:durableId="653338172">
    <w:abstractNumId w:val="1"/>
    <w:lvlOverride w:ilvl="0">
      <w:lvl w:ilvl="0">
        <w:numFmt w:val="decimal"/>
        <w:lvlText w:val="%1."/>
        <w:lvlJc w:val="left"/>
      </w:lvl>
    </w:lvlOverride>
  </w:num>
  <w:num w:numId="36" w16cid:durableId="596640125">
    <w:abstractNumId w:val="3"/>
    <w:lvlOverride w:ilvl="0">
      <w:lvl w:ilvl="0">
        <w:numFmt w:val="decimal"/>
        <w:lvlText w:val="%1."/>
        <w:lvlJc w:val="left"/>
      </w:lvl>
    </w:lvlOverride>
  </w:num>
  <w:num w:numId="37" w16cid:durableId="341250985">
    <w:abstractNumId w:val="38"/>
    <w:lvlOverride w:ilvl="0">
      <w:lvl w:ilvl="0">
        <w:numFmt w:val="decimal"/>
        <w:lvlText w:val="%1."/>
        <w:lvlJc w:val="left"/>
      </w:lvl>
    </w:lvlOverride>
  </w:num>
  <w:num w:numId="38" w16cid:durableId="1408501063">
    <w:abstractNumId w:val="10"/>
    <w:lvlOverride w:ilvl="0">
      <w:lvl w:ilvl="0">
        <w:numFmt w:val="decimal"/>
        <w:lvlText w:val="%1."/>
        <w:lvlJc w:val="left"/>
      </w:lvl>
    </w:lvlOverride>
  </w:num>
  <w:num w:numId="39" w16cid:durableId="2026054232">
    <w:abstractNumId w:val="31"/>
  </w:num>
  <w:num w:numId="40" w16cid:durableId="100624631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64E"/>
    <w:rsid w:val="000060D0"/>
    <w:rsid w:val="00015A6F"/>
    <w:rsid w:val="00026BFD"/>
    <w:rsid w:val="0003012C"/>
    <w:rsid w:val="00037D0F"/>
    <w:rsid w:val="0004025F"/>
    <w:rsid w:val="00041DCB"/>
    <w:rsid w:val="00052D1E"/>
    <w:rsid w:val="00053C9D"/>
    <w:rsid w:val="000548BF"/>
    <w:rsid w:val="00056705"/>
    <w:rsid w:val="000629D6"/>
    <w:rsid w:val="000725AD"/>
    <w:rsid w:val="00085C7F"/>
    <w:rsid w:val="000863F0"/>
    <w:rsid w:val="000952BF"/>
    <w:rsid w:val="00096DFC"/>
    <w:rsid w:val="000A2116"/>
    <w:rsid w:val="000C5B39"/>
    <w:rsid w:val="000D020F"/>
    <w:rsid w:val="000E0A35"/>
    <w:rsid w:val="001031BD"/>
    <w:rsid w:val="001044A9"/>
    <w:rsid w:val="00113D4E"/>
    <w:rsid w:val="00114F9B"/>
    <w:rsid w:val="00116395"/>
    <w:rsid w:val="00144502"/>
    <w:rsid w:val="001457E2"/>
    <w:rsid w:val="00152B2F"/>
    <w:rsid w:val="001578E6"/>
    <w:rsid w:val="00160F4A"/>
    <w:rsid w:val="00163E2C"/>
    <w:rsid w:val="00165FBF"/>
    <w:rsid w:val="00172236"/>
    <w:rsid w:val="00173B96"/>
    <w:rsid w:val="0017731D"/>
    <w:rsid w:val="00195DED"/>
    <w:rsid w:val="001C22BD"/>
    <w:rsid w:val="001C42D1"/>
    <w:rsid w:val="001D0948"/>
    <w:rsid w:val="001D58A1"/>
    <w:rsid w:val="001D68BB"/>
    <w:rsid w:val="001F2D25"/>
    <w:rsid w:val="001F3D95"/>
    <w:rsid w:val="002135DA"/>
    <w:rsid w:val="0021538F"/>
    <w:rsid w:val="00247A25"/>
    <w:rsid w:val="00251AB4"/>
    <w:rsid w:val="00261332"/>
    <w:rsid w:val="002660E5"/>
    <w:rsid w:val="00274487"/>
    <w:rsid w:val="00275662"/>
    <w:rsid w:val="00283FE8"/>
    <w:rsid w:val="002841DB"/>
    <w:rsid w:val="002843A7"/>
    <w:rsid w:val="00292291"/>
    <w:rsid w:val="002941E5"/>
    <w:rsid w:val="00295550"/>
    <w:rsid w:val="002B1D98"/>
    <w:rsid w:val="00305D9A"/>
    <w:rsid w:val="00325C4F"/>
    <w:rsid w:val="00334482"/>
    <w:rsid w:val="00345581"/>
    <w:rsid w:val="0034719A"/>
    <w:rsid w:val="0035685B"/>
    <w:rsid w:val="00365654"/>
    <w:rsid w:val="00367E0E"/>
    <w:rsid w:val="0037066E"/>
    <w:rsid w:val="00380175"/>
    <w:rsid w:val="003828B9"/>
    <w:rsid w:val="003873E6"/>
    <w:rsid w:val="00390589"/>
    <w:rsid w:val="00390F8A"/>
    <w:rsid w:val="003A2A43"/>
    <w:rsid w:val="003C2622"/>
    <w:rsid w:val="003C2824"/>
    <w:rsid w:val="003C696A"/>
    <w:rsid w:val="003D04B5"/>
    <w:rsid w:val="003E2EC2"/>
    <w:rsid w:val="003E792B"/>
    <w:rsid w:val="003F46C4"/>
    <w:rsid w:val="003F4D2C"/>
    <w:rsid w:val="00413447"/>
    <w:rsid w:val="00415A9B"/>
    <w:rsid w:val="00417785"/>
    <w:rsid w:val="00417D6F"/>
    <w:rsid w:val="0042531F"/>
    <w:rsid w:val="00427039"/>
    <w:rsid w:val="004447F9"/>
    <w:rsid w:val="00447558"/>
    <w:rsid w:val="00450BFA"/>
    <w:rsid w:val="0045370C"/>
    <w:rsid w:val="0046022D"/>
    <w:rsid w:val="0048187A"/>
    <w:rsid w:val="00485EDB"/>
    <w:rsid w:val="00486153"/>
    <w:rsid w:val="00492F4B"/>
    <w:rsid w:val="00493FF6"/>
    <w:rsid w:val="00497361"/>
    <w:rsid w:val="004A3A1F"/>
    <w:rsid w:val="004A4A8A"/>
    <w:rsid w:val="004A55F5"/>
    <w:rsid w:val="004B3AD9"/>
    <w:rsid w:val="004C0E7A"/>
    <w:rsid w:val="004D3F53"/>
    <w:rsid w:val="004D588D"/>
    <w:rsid w:val="004E0086"/>
    <w:rsid w:val="004E18C3"/>
    <w:rsid w:val="00505F6D"/>
    <w:rsid w:val="00516C4F"/>
    <w:rsid w:val="005233FC"/>
    <w:rsid w:val="00523829"/>
    <w:rsid w:val="00535BC2"/>
    <w:rsid w:val="005452FD"/>
    <w:rsid w:val="0055564E"/>
    <w:rsid w:val="005871C6"/>
    <w:rsid w:val="00593003"/>
    <w:rsid w:val="005A78DE"/>
    <w:rsid w:val="005B50DF"/>
    <w:rsid w:val="005B6151"/>
    <w:rsid w:val="005D6C17"/>
    <w:rsid w:val="00623C45"/>
    <w:rsid w:val="0062666E"/>
    <w:rsid w:val="00632BA5"/>
    <w:rsid w:val="00634204"/>
    <w:rsid w:val="006343FF"/>
    <w:rsid w:val="00646859"/>
    <w:rsid w:val="00646EAC"/>
    <w:rsid w:val="00663BAD"/>
    <w:rsid w:val="00671A6C"/>
    <w:rsid w:val="0067317D"/>
    <w:rsid w:val="0068665B"/>
    <w:rsid w:val="00686B92"/>
    <w:rsid w:val="00691962"/>
    <w:rsid w:val="00695B87"/>
    <w:rsid w:val="006A5159"/>
    <w:rsid w:val="006A784D"/>
    <w:rsid w:val="006B28C9"/>
    <w:rsid w:val="006B5F9F"/>
    <w:rsid w:val="006B6DD9"/>
    <w:rsid w:val="006C12FC"/>
    <w:rsid w:val="006C1A0A"/>
    <w:rsid w:val="006D6D13"/>
    <w:rsid w:val="006E7CFA"/>
    <w:rsid w:val="006F76F1"/>
    <w:rsid w:val="00715EBC"/>
    <w:rsid w:val="00716E43"/>
    <w:rsid w:val="007320DD"/>
    <w:rsid w:val="00733B41"/>
    <w:rsid w:val="00735112"/>
    <w:rsid w:val="00737EAE"/>
    <w:rsid w:val="00742502"/>
    <w:rsid w:val="0075078E"/>
    <w:rsid w:val="00760EF8"/>
    <w:rsid w:val="007639BE"/>
    <w:rsid w:val="007709A7"/>
    <w:rsid w:val="007949E1"/>
    <w:rsid w:val="007A5726"/>
    <w:rsid w:val="007A65DC"/>
    <w:rsid w:val="007B42DF"/>
    <w:rsid w:val="008131D9"/>
    <w:rsid w:val="00820D93"/>
    <w:rsid w:val="00825176"/>
    <w:rsid w:val="0083694D"/>
    <w:rsid w:val="008372A1"/>
    <w:rsid w:val="0084394D"/>
    <w:rsid w:val="00847C23"/>
    <w:rsid w:val="00856898"/>
    <w:rsid w:val="0087003A"/>
    <w:rsid w:val="0087215B"/>
    <w:rsid w:val="00875FC6"/>
    <w:rsid w:val="008A0E6A"/>
    <w:rsid w:val="008A4A9C"/>
    <w:rsid w:val="008A4B7E"/>
    <w:rsid w:val="008B2638"/>
    <w:rsid w:val="008B4B6C"/>
    <w:rsid w:val="008C1D64"/>
    <w:rsid w:val="008E079F"/>
    <w:rsid w:val="008E209C"/>
    <w:rsid w:val="008E29C8"/>
    <w:rsid w:val="008F64CF"/>
    <w:rsid w:val="00902F50"/>
    <w:rsid w:val="009039C8"/>
    <w:rsid w:val="00906CB4"/>
    <w:rsid w:val="009127B5"/>
    <w:rsid w:val="00913D2B"/>
    <w:rsid w:val="00916560"/>
    <w:rsid w:val="00926FB2"/>
    <w:rsid w:val="009276FA"/>
    <w:rsid w:val="0093789A"/>
    <w:rsid w:val="00945BB7"/>
    <w:rsid w:val="00947C20"/>
    <w:rsid w:val="00952D74"/>
    <w:rsid w:val="00963A81"/>
    <w:rsid w:val="00976C07"/>
    <w:rsid w:val="00993631"/>
    <w:rsid w:val="00994635"/>
    <w:rsid w:val="009B2995"/>
    <w:rsid w:val="009B6018"/>
    <w:rsid w:val="009B71A6"/>
    <w:rsid w:val="009C0D1F"/>
    <w:rsid w:val="009C112D"/>
    <w:rsid w:val="009C30EA"/>
    <w:rsid w:val="009C72E9"/>
    <w:rsid w:val="009E3F26"/>
    <w:rsid w:val="009F3347"/>
    <w:rsid w:val="009F5E73"/>
    <w:rsid w:val="009F6DE8"/>
    <w:rsid w:val="00A0278E"/>
    <w:rsid w:val="00A03398"/>
    <w:rsid w:val="00A03B0A"/>
    <w:rsid w:val="00A12CF9"/>
    <w:rsid w:val="00A22C0E"/>
    <w:rsid w:val="00A26728"/>
    <w:rsid w:val="00A27212"/>
    <w:rsid w:val="00A3551A"/>
    <w:rsid w:val="00A452E0"/>
    <w:rsid w:val="00A64FBD"/>
    <w:rsid w:val="00A76C77"/>
    <w:rsid w:val="00A81341"/>
    <w:rsid w:val="00A862F2"/>
    <w:rsid w:val="00A909D5"/>
    <w:rsid w:val="00A96B04"/>
    <w:rsid w:val="00AA4459"/>
    <w:rsid w:val="00AC16AA"/>
    <w:rsid w:val="00AE027F"/>
    <w:rsid w:val="00AE2DDD"/>
    <w:rsid w:val="00AE3875"/>
    <w:rsid w:val="00AF429A"/>
    <w:rsid w:val="00B00A70"/>
    <w:rsid w:val="00B010B1"/>
    <w:rsid w:val="00B01F79"/>
    <w:rsid w:val="00B05B5C"/>
    <w:rsid w:val="00B06BF1"/>
    <w:rsid w:val="00B07143"/>
    <w:rsid w:val="00B17C54"/>
    <w:rsid w:val="00B22DA6"/>
    <w:rsid w:val="00B22EC3"/>
    <w:rsid w:val="00B31D94"/>
    <w:rsid w:val="00B85EAA"/>
    <w:rsid w:val="00B9104F"/>
    <w:rsid w:val="00B92C51"/>
    <w:rsid w:val="00B97B60"/>
    <w:rsid w:val="00BA1F76"/>
    <w:rsid w:val="00BC286A"/>
    <w:rsid w:val="00BD0F1E"/>
    <w:rsid w:val="00BF1B31"/>
    <w:rsid w:val="00C04B94"/>
    <w:rsid w:val="00C052B7"/>
    <w:rsid w:val="00C115EC"/>
    <w:rsid w:val="00C17E3A"/>
    <w:rsid w:val="00C20ED1"/>
    <w:rsid w:val="00C23D76"/>
    <w:rsid w:val="00C414ED"/>
    <w:rsid w:val="00C55E95"/>
    <w:rsid w:val="00C60F3D"/>
    <w:rsid w:val="00C664D3"/>
    <w:rsid w:val="00C950AF"/>
    <w:rsid w:val="00C95AFC"/>
    <w:rsid w:val="00CB0D09"/>
    <w:rsid w:val="00CC67CC"/>
    <w:rsid w:val="00CD0CE0"/>
    <w:rsid w:val="00CD4338"/>
    <w:rsid w:val="00CE519C"/>
    <w:rsid w:val="00CF520F"/>
    <w:rsid w:val="00D232A2"/>
    <w:rsid w:val="00D331D5"/>
    <w:rsid w:val="00D33D9C"/>
    <w:rsid w:val="00D615EB"/>
    <w:rsid w:val="00D6270E"/>
    <w:rsid w:val="00D62851"/>
    <w:rsid w:val="00D66DDC"/>
    <w:rsid w:val="00D74E29"/>
    <w:rsid w:val="00D8493B"/>
    <w:rsid w:val="00D84D8B"/>
    <w:rsid w:val="00DC0B33"/>
    <w:rsid w:val="00DD1BB6"/>
    <w:rsid w:val="00DE0495"/>
    <w:rsid w:val="00DE17B0"/>
    <w:rsid w:val="00DF07E1"/>
    <w:rsid w:val="00DF2D98"/>
    <w:rsid w:val="00DF464B"/>
    <w:rsid w:val="00E01D1F"/>
    <w:rsid w:val="00E1745F"/>
    <w:rsid w:val="00E21DD7"/>
    <w:rsid w:val="00E46520"/>
    <w:rsid w:val="00E5002F"/>
    <w:rsid w:val="00E518EA"/>
    <w:rsid w:val="00E51ED8"/>
    <w:rsid w:val="00E55D4F"/>
    <w:rsid w:val="00E61A82"/>
    <w:rsid w:val="00E6600B"/>
    <w:rsid w:val="00E71823"/>
    <w:rsid w:val="00E736A4"/>
    <w:rsid w:val="00E91A53"/>
    <w:rsid w:val="00E946F9"/>
    <w:rsid w:val="00E9A6A9"/>
    <w:rsid w:val="00EA4B61"/>
    <w:rsid w:val="00EC2E49"/>
    <w:rsid w:val="00ED100A"/>
    <w:rsid w:val="00ED5D21"/>
    <w:rsid w:val="00ED7670"/>
    <w:rsid w:val="00EE3E05"/>
    <w:rsid w:val="00EF27BD"/>
    <w:rsid w:val="00F00075"/>
    <w:rsid w:val="00F079B8"/>
    <w:rsid w:val="00F16FF0"/>
    <w:rsid w:val="00F21E23"/>
    <w:rsid w:val="00F30C16"/>
    <w:rsid w:val="00F37F30"/>
    <w:rsid w:val="00F53F37"/>
    <w:rsid w:val="00F56DC2"/>
    <w:rsid w:val="00F632A4"/>
    <w:rsid w:val="00F6572D"/>
    <w:rsid w:val="00F65F84"/>
    <w:rsid w:val="00F73FE5"/>
    <w:rsid w:val="00F770A5"/>
    <w:rsid w:val="00F961DF"/>
    <w:rsid w:val="00FB0C84"/>
    <w:rsid w:val="00FB2346"/>
    <w:rsid w:val="00FB30CA"/>
    <w:rsid w:val="00FB4F40"/>
    <w:rsid w:val="00FB6BE4"/>
    <w:rsid w:val="00FC6DA0"/>
    <w:rsid w:val="00FD5A02"/>
    <w:rsid w:val="00FE6B85"/>
    <w:rsid w:val="00FE6F0F"/>
    <w:rsid w:val="00FF0D0D"/>
    <w:rsid w:val="01722D2D"/>
    <w:rsid w:val="021125B4"/>
    <w:rsid w:val="032DEA1A"/>
    <w:rsid w:val="0348406C"/>
    <w:rsid w:val="065C3C90"/>
    <w:rsid w:val="079AA2BE"/>
    <w:rsid w:val="07F48956"/>
    <w:rsid w:val="0A48C4E1"/>
    <w:rsid w:val="0C21C464"/>
    <w:rsid w:val="0CF7D986"/>
    <w:rsid w:val="11A10FAE"/>
    <w:rsid w:val="11E36371"/>
    <w:rsid w:val="12BDD414"/>
    <w:rsid w:val="1448D8DD"/>
    <w:rsid w:val="15D5293C"/>
    <w:rsid w:val="18622CDA"/>
    <w:rsid w:val="1937CF42"/>
    <w:rsid w:val="199FB6B1"/>
    <w:rsid w:val="1BE078CC"/>
    <w:rsid w:val="1D7A99EB"/>
    <w:rsid w:val="1E5CEA37"/>
    <w:rsid w:val="1EDCD34D"/>
    <w:rsid w:val="201D79BA"/>
    <w:rsid w:val="214BD564"/>
    <w:rsid w:val="227F9718"/>
    <w:rsid w:val="22AED376"/>
    <w:rsid w:val="24912528"/>
    <w:rsid w:val="25B32E36"/>
    <w:rsid w:val="27D374FC"/>
    <w:rsid w:val="2944C9FC"/>
    <w:rsid w:val="29801B8D"/>
    <w:rsid w:val="29AC9564"/>
    <w:rsid w:val="2BABA6DB"/>
    <w:rsid w:val="2C4CF5B3"/>
    <w:rsid w:val="2E11CEFD"/>
    <w:rsid w:val="2F8BC2E7"/>
    <w:rsid w:val="3386887D"/>
    <w:rsid w:val="340D11C4"/>
    <w:rsid w:val="366BAB87"/>
    <w:rsid w:val="3889926B"/>
    <w:rsid w:val="393737B9"/>
    <w:rsid w:val="3ACC741B"/>
    <w:rsid w:val="3DEEB45B"/>
    <w:rsid w:val="44F1F222"/>
    <w:rsid w:val="45124854"/>
    <w:rsid w:val="45CD0C03"/>
    <w:rsid w:val="46290CDA"/>
    <w:rsid w:val="46E913B5"/>
    <w:rsid w:val="474EEDB6"/>
    <w:rsid w:val="4CF2A16F"/>
    <w:rsid w:val="4D41F05E"/>
    <w:rsid w:val="4DCCC92F"/>
    <w:rsid w:val="4EE1E10F"/>
    <w:rsid w:val="5174FCA1"/>
    <w:rsid w:val="52721F0C"/>
    <w:rsid w:val="549948A9"/>
    <w:rsid w:val="56C67074"/>
    <w:rsid w:val="5761680A"/>
    <w:rsid w:val="58F8730E"/>
    <w:rsid w:val="59885539"/>
    <w:rsid w:val="5CA59416"/>
    <w:rsid w:val="5CF0FE9D"/>
    <w:rsid w:val="5DE76973"/>
    <w:rsid w:val="5E1A84B4"/>
    <w:rsid w:val="5F40AB5D"/>
    <w:rsid w:val="640A90CB"/>
    <w:rsid w:val="6435FAB6"/>
    <w:rsid w:val="650DE312"/>
    <w:rsid w:val="65B4376C"/>
    <w:rsid w:val="680C6210"/>
    <w:rsid w:val="68554E93"/>
    <w:rsid w:val="6986BDE1"/>
    <w:rsid w:val="6A5D83BF"/>
    <w:rsid w:val="6D599FB5"/>
    <w:rsid w:val="6D8EBFFA"/>
    <w:rsid w:val="6DBA29E5"/>
    <w:rsid w:val="6E044BD3"/>
    <w:rsid w:val="6FC16471"/>
    <w:rsid w:val="6FE5B533"/>
    <w:rsid w:val="70EFC7D1"/>
    <w:rsid w:val="71218AB0"/>
    <w:rsid w:val="7133093E"/>
    <w:rsid w:val="713A40D1"/>
    <w:rsid w:val="71E76515"/>
    <w:rsid w:val="74288317"/>
    <w:rsid w:val="747E4701"/>
    <w:rsid w:val="755C9AA4"/>
    <w:rsid w:val="758B598F"/>
    <w:rsid w:val="78250F15"/>
    <w:rsid w:val="799954DB"/>
    <w:rsid w:val="7A871807"/>
    <w:rsid w:val="7C26E05A"/>
    <w:rsid w:val="7CD30002"/>
    <w:rsid w:val="7CDAF725"/>
    <w:rsid w:val="7D8E4C18"/>
    <w:rsid w:val="7E60FBA2"/>
    <w:rsid w:val="7E84B3F1"/>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24DCF"/>
  <w15:docId w15:val="{87E217F3-3C27-4697-AE54-CB09BD18A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t-EE"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D7670"/>
    <w:rPr>
      <w:lang w:val="et-EE"/>
    </w:rPr>
  </w:style>
  <w:style w:type="paragraph" w:styleId="Heading1">
    <w:name w:val="heading 1"/>
    <w:basedOn w:val="Normal"/>
    <w:next w:val="Normal"/>
    <w:pPr>
      <w:pBdr>
        <w:top w:val="none" w:sz="0" w:space="0" w:color="000000"/>
        <w:left w:val="none" w:sz="0" w:space="0" w:color="000000"/>
        <w:bottom w:val="none" w:sz="0" w:space="0" w:color="000000"/>
        <w:right w:val="none" w:sz="0" w:space="0" w:color="000000"/>
        <w:between w:val="none" w:sz="0" w:space="0" w:color="000000"/>
      </w:pBdr>
      <w:outlineLvl w:val="0"/>
    </w:pPr>
    <w:rPr>
      <w:rFonts w:ascii="Times New Roman" w:eastAsia="Times New Roman" w:hAnsi="Times New Roman" w:cs="Times New Roman"/>
      <w:b/>
      <w:color w:val="000000"/>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sid w:val="00AE2DDD"/>
    <w:rPr>
      <w:sz w:val="16"/>
      <w:szCs w:val="16"/>
    </w:rPr>
  </w:style>
  <w:style w:type="paragraph" w:styleId="CommentText">
    <w:name w:val="annotation text"/>
    <w:basedOn w:val="Normal"/>
    <w:link w:val="CommentTextChar"/>
    <w:uiPriority w:val="99"/>
    <w:semiHidden/>
    <w:unhideWhenUsed/>
    <w:rsid w:val="00AE2DDD"/>
  </w:style>
  <w:style w:type="character" w:customStyle="1" w:styleId="CommentTextChar">
    <w:name w:val="Comment Text Char"/>
    <w:basedOn w:val="DefaultParagraphFont"/>
    <w:link w:val="CommentText"/>
    <w:uiPriority w:val="99"/>
    <w:semiHidden/>
    <w:rsid w:val="00AE2DDD"/>
  </w:style>
  <w:style w:type="paragraph" w:styleId="CommentSubject">
    <w:name w:val="annotation subject"/>
    <w:basedOn w:val="CommentText"/>
    <w:next w:val="CommentText"/>
    <w:link w:val="CommentSubjectChar"/>
    <w:uiPriority w:val="99"/>
    <w:semiHidden/>
    <w:unhideWhenUsed/>
    <w:rsid w:val="00AE2DDD"/>
    <w:rPr>
      <w:b/>
      <w:bCs/>
    </w:rPr>
  </w:style>
  <w:style w:type="character" w:customStyle="1" w:styleId="CommentSubjectChar">
    <w:name w:val="Comment Subject Char"/>
    <w:basedOn w:val="CommentTextChar"/>
    <w:link w:val="CommentSubject"/>
    <w:uiPriority w:val="99"/>
    <w:semiHidden/>
    <w:rsid w:val="00AE2DDD"/>
    <w:rPr>
      <w:b/>
      <w:bCs/>
    </w:rPr>
  </w:style>
  <w:style w:type="paragraph" w:styleId="BalloonText">
    <w:name w:val="Balloon Text"/>
    <w:basedOn w:val="Normal"/>
    <w:link w:val="BalloonTextChar"/>
    <w:uiPriority w:val="99"/>
    <w:semiHidden/>
    <w:unhideWhenUsed/>
    <w:rsid w:val="00AE2DD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2DDD"/>
    <w:rPr>
      <w:rFonts w:ascii="Segoe UI" w:hAnsi="Segoe UI" w:cs="Segoe UI"/>
      <w:sz w:val="18"/>
      <w:szCs w:val="18"/>
    </w:rPr>
  </w:style>
  <w:style w:type="paragraph" w:styleId="Revision">
    <w:name w:val="Revision"/>
    <w:hidden/>
    <w:uiPriority w:val="99"/>
    <w:semiHidden/>
    <w:rsid w:val="00856898"/>
    <w:pPr>
      <w:spacing w:before="0" w:after="0"/>
    </w:pPr>
  </w:style>
  <w:style w:type="character" w:styleId="Hyperlink">
    <w:name w:val="Hyperlink"/>
    <w:basedOn w:val="DefaultParagraphFont"/>
    <w:uiPriority w:val="99"/>
    <w:unhideWhenUsed/>
    <w:rsid w:val="001D68BB"/>
    <w:rPr>
      <w:color w:val="0000FF"/>
      <w:u w:val="single"/>
    </w:rPr>
  </w:style>
  <w:style w:type="paragraph" w:styleId="ListParagraph">
    <w:name w:val="List Paragraph"/>
    <w:basedOn w:val="Normal"/>
    <w:uiPriority w:val="34"/>
    <w:qFormat/>
    <w:rsid w:val="00A862F2"/>
    <w:pPr>
      <w:ind w:left="720"/>
      <w:contextualSpacing/>
    </w:pPr>
  </w:style>
  <w:style w:type="character" w:customStyle="1" w:styleId="Lahendamatamainimine1">
    <w:name w:val="Lahendamata mainimine1"/>
    <w:basedOn w:val="DefaultParagraphFont"/>
    <w:uiPriority w:val="99"/>
    <w:semiHidden/>
    <w:unhideWhenUsed/>
    <w:rsid w:val="00CF520F"/>
    <w:rPr>
      <w:color w:val="605E5C"/>
      <w:shd w:val="clear" w:color="auto" w:fill="E1DFDD"/>
    </w:rPr>
  </w:style>
  <w:style w:type="paragraph" w:styleId="Header">
    <w:name w:val="header"/>
    <w:basedOn w:val="Normal"/>
    <w:link w:val="HeaderChar"/>
    <w:uiPriority w:val="99"/>
    <w:semiHidden/>
    <w:unhideWhenUsed/>
    <w:rsid w:val="00691962"/>
    <w:pPr>
      <w:tabs>
        <w:tab w:val="center" w:pos="4680"/>
        <w:tab w:val="right" w:pos="9360"/>
      </w:tabs>
      <w:spacing w:before="0" w:after="0"/>
    </w:pPr>
  </w:style>
  <w:style w:type="character" w:customStyle="1" w:styleId="HeaderChar">
    <w:name w:val="Header Char"/>
    <w:basedOn w:val="DefaultParagraphFont"/>
    <w:link w:val="Header"/>
    <w:uiPriority w:val="99"/>
    <w:semiHidden/>
    <w:rsid w:val="0037066E"/>
  </w:style>
  <w:style w:type="paragraph" w:styleId="Footer">
    <w:name w:val="footer"/>
    <w:basedOn w:val="Normal"/>
    <w:link w:val="FooterChar"/>
    <w:uiPriority w:val="99"/>
    <w:semiHidden/>
    <w:unhideWhenUsed/>
    <w:rsid w:val="00691962"/>
    <w:pPr>
      <w:tabs>
        <w:tab w:val="center" w:pos="4680"/>
        <w:tab w:val="right" w:pos="9360"/>
      </w:tabs>
      <w:spacing w:before="0" w:after="0"/>
    </w:pPr>
  </w:style>
  <w:style w:type="character" w:customStyle="1" w:styleId="FooterChar">
    <w:name w:val="Footer Char"/>
    <w:basedOn w:val="DefaultParagraphFont"/>
    <w:link w:val="Footer"/>
    <w:uiPriority w:val="99"/>
    <w:semiHidden/>
    <w:rsid w:val="0037066E"/>
  </w:style>
  <w:style w:type="character" w:styleId="FollowedHyperlink">
    <w:name w:val="FollowedHyperlink"/>
    <w:basedOn w:val="DefaultParagraphFont"/>
    <w:uiPriority w:val="99"/>
    <w:semiHidden/>
    <w:unhideWhenUsed/>
    <w:rsid w:val="000060D0"/>
    <w:rPr>
      <w:color w:val="800080" w:themeColor="followedHyperlink"/>
      <w:u w:val="single"/>
    </w:rPr>
  </w:style>
  <w:style w:type="character" w:styleId="UnresolvedMention">
    <w:name w:val="Unresolved Mention"/>
    <w:basedOn w:val="DefaultParagraphFont"/>
    <w:uiPriority w:val="99"/>
    <w:semiHidden/>
    <w:unhideWhenUsed/>
    <w:rsid w:val="003E2EC2"/>
    <w:rPr>
      <w:color w:val="605E5C"/>
      <w:shd w:val="clear" w:color="auto" w:fill="E1DFDD"/>
    </w:rPr>
  </w:style>
  <w:style w:type="paragraph" w:styleId="NormalWeb">
    <w:name w:val="Normal (Web)"/>
    <w:basedOn w:val="Normal"/>
    <w:uiPriority w:val="99"/>
    <w:unhideWhenUsed/>
    <w:rsid w:val="00634204"/>
    <w:pPr>
      <w:spacing w:before="100" w:beforeAutospacing="1" w:after="100" w:afterAutospacing="1"/>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6665">
      <w:bodyDiv w:val="1"/>
      <w:marLeft w:val="0"/>
      <w:marRight w:val="0"/>
      <w:marTop w:val="0"/>
      <w:marBottom w:val="0"/>
      <w:divBdr>
        <w:top w:val="none" w:sz="0" w:space="0" w:color="auto"/>
        <w:left w:val="none" w:sz="0" w:space="0" w:color="auto"/>
        <w:bottom w:val="none" w:sz="0" w:space="0" w:color="auto"/>
        <w:right w:val="none" w:sz="0" w:space="0" w:color="auto"/>
      </w:divBdr>
    </w:div>
    <w:div w:id="30765547">
      <w:bodyDiv w:val="1"/>
      <w:marLeft w:val="0"/>
      <w:marRight w:val="0"/>
      <w:marTop w:val="0"/>
      <w:marBottom w:val="0"/>
      <w:divBdr>
        <w:top w:val="none" w:sz="0" w:space="0" w:color="auto"/>
        <w:left w:val="none" w:sz="0" w:space="0" w:color="auto"/>
        <w:bottom w:val="none" w:sz="0" w:space="0" w:color="auto"/>
        <w:right w:val="none" w:sz="0" w:space="0" w:color="auto"/>
      </w:divBdr>
    </w:div>
    <w:div w:id="52433833">
      <w:bodyDiv w:val="1"/>
      <w:marLeft w:val="0"/>
      <w:marRight w:val="0"/>
      <w:marTop w:val="0"/>
      <w:marBottom w:val="0"/>
      <w:divBdr>
        <w:top w:val="none" w:sz="0" w:space="0" w:color="auto"/>
        <w:left w:val="none" w:sz="0" w:space="0" w:color="auto"/>
        <w:bottom w:val="none" w:sz="0" w:space="0" w:color="auto"/>
        <w:right w:val="none" w:sz="0" w:space="0" w:color="auto"/>
      </w:divBdr>
    </w:div>
    <w:div w:id="70126370">
      <w:bodyDiv w:val="1"/>
      <w:marLeft w:val="0"/>
      <w:marRight w:val="0"/>
      <w:marTop w:val="0"/>
      <w:marBottom w:val="0"/>
      <w:divBdr>
        <w:top w:val="none" w:sz="0" w:space="0" w:color="auto"/>
        <w:left w:val="none" w:sz="0" w:space="0" w:color="auto"/>
        <w:bottom w:val="none" w:sz="0" w:space="0" w:color="auto"/>
        <w:right w:val="none" w:sz="0" w:space="0" w:color="auto"/>
      </w:divBdr>
    </w:div>
    <w:div w:id="152260763">
      <w:bodyDiv w:val="1"/>
      <w:marLeft w:val="0"/>
      <w:marRight w:val="0"/>
      <w:marTop w:val="0"/>
      <w:marBottom w:val="0"/>
      <w:divBdr>
        <w:top w:val="none" w:sz="0" w:space="0" w:color="auto"/>
        <w:left w:val="none" w:sz="0" w:space="0" w:color="auto"/>
        <w:bottom w:val="none" w:sz="0" w:space="0" w:color="auto"/>
        <w:right w:val="none" w:sz="0" w:space="0" w:color="auto"/>
      </w:divBdr>
    </w:div>
    <w:div w:id="194974727">
      <w:bodyDiv w:val="1"/>
      <w:marLeft w:val="0"/>
      <w:marRight w:val="0"/>
      <w:marTop w:val="0"/>
      <w:marBottom w:val="0"/>
      <w:divBdr>
        <w:top w:val="none" w:sz="0" w:space="0" w:color="auto"/>
        <w:left w:val="none" w:sz="0" w:space="0" w:color="auto"/>
        <w:bottom w:val="none" w:sz="0" w:space="0" w:color="auto"/>
        <w:right w:val="none" w:sz="0" w:space="0" w:color="auto"/>
      </w:divBdr>
    </w:div>
    <w:div w:id="236785568">
      <w:bodyDiv w:val="1"/>
      <w:marLeft w:val="0"/>
      <w:marRight w:val="0"/>
      <w:marTop w:val="0"/>
      <w:marBottom w:val="0"/>
      <w:divBdr>
        <w:top w:val="none" w:sz="0" w:space="0" w:color="auto"/>
        <w:left w:val="none" w:sz="0" w:space="0" w:color="auto"/>
        <w:bottom w:val="none" w:sz="0" w:space="0" w:color="auto"/>
        <w:right w:val="none" w:sz="0" w:space="0" w:color="auto"/>
      </w:divBdr>
    </w:div>
    <w:div w:id="559051581">
      <w:bodyDiv w:val="1"/>
      <w:marLeft w:val="0"/>
      <w:marRight w:val="0"/>
      <w:marTop w:val="0"/>
      <w:marBottom w:val="0"/>
      <w:divBdr>
        <w:top w:val="none" w:sz="0" w:space="0" w:color="auto"/>
        <w:left w:val="none" w:sz="0" w:space="0" w:color="auto"/>
        <w:bottom w:val="none" w:sz="0" w:space="0" w:color="auto"/>
        <w:right w:val="none" w:sz="0" w:space="0" w:color="auto"/>
      </w:divBdr>
    </w:div>
    <w:div w:id="722219407">
      <w:bodyDiv w:val="1"/>
      <w:marLeft w:val="0"/>
      <w:marRight w:val="0"/>
      <w:marTop w:val="0"/>
      <w:marBottom w:val="0"/>
      <w:divBdr>
        <w:top w:val="none" w:sz="0" w:space="0" w:color="auto"/>
        <w:left w:val="none" w:sz="0" w:space="0" w:color="auto"/>
        <w:bottom w:val="none" w:sz="0" w:space="0" w:color="auto"/>
        <w:right w:val="none" w:sz="0" w:space="0" w:color="auto"/>
      </w:divBdr>
    </w:div>
    <w:div w:id="738020010">
      <w:bodyDiv w:val="1"/>
      <w:marLeft w:val="0"/>
      <w:marRight w:val="0"/>
      <w:marTop w:val="0"/>
      <w:marBottom w:val="0"/>
      <w:divBdr>
        <w:top w:val="none" w:sz="0" w:space="0" w:color="auto"/>
        <w:left w:val="none" w:sz="0" w:space="0" w:color="auto"/>
        <w:bottom w:val="none" w:sz="0" w:space="0" w:color="auto"/>
        <w:right w:val="none" w:sz="0" w:space="0" w:color="auto"/>
      </w:divBdr>
    </w:div>
    <w:div w:id="747045331">
      <w:bodyDiv w:val="1"/>
      <w:marLeft w:val="0"/>
      <w:marRight w:val="0"/>
      <w:marTop w:val="0"/>
      <w:marBottom w:val="0"/>
      <w:divBdr>
        <w:top w:val="none" w:sz="0" w:space="0" w:color="auto"/>
        <w:left w:val="none" w:sz="0" w:space="0" w:color="auto"/>
        <w:bottom w:val="none" w:sz="0" w:space="0" w:color="auto"/>
        <w:right w:val="none" w:sz="0" w:space="0" w:color="auto"/>
      </w:divBdr>
    </w:div>
    <w:div w:id="829100689">
      <w:bodyDiv w:val="1"/>
      <w:marLeft w:val="0"/>
      <w:marRight w:val="0"/>
      <w:marTop w:val="0"/>
      <w:marBottom w:val="0"/>
      <w:divBdr>
        <w:top w:val="none" w:sz="0" w:space="0" w:color="auto"/>
        <w:left w:val="none" w:sz="0" w:space="0" w:color="auto"/>
        <w:bottom w:val="none" w:sz="0" w:space="0" w:color="auto"/>
        <w:right w:val="none" w:sz="0" w:space="0" w:color="auto"/>
      </w:divBdr>
    </w:div>
    <w:div w:id="961033521">
      <w:bodyDiv w:val="1"/>
      <w:marLeft w:val="0"/>
      <w:marRight w:val="0"/>
      <w:marTop w:val="0"/>
      <w:marBottom w:val="0"/>
      <w:divBdr>
        <w:top w:val="none" w:sz="0" w:space="0" w:color="auto"/>
        <w:left w:val="none" w:sz="0" w:space="0" w:color="auto"/>
        <w:bottom w:val="none" w:sz="0" w:space="0" w:color="auto"/>
        <w:right w:val="none" w:sz="0" w:space="0" w:color="auto"/>
      </w:divBdr>
    </w:div>
    <w:div w:id="1017922162">
      <w:bodyDiv w:val="1"/>
      <w:marLeft w:val="0"/>
      <w:marRight w:val="0"/>
      <w:marTop w:val="0"/>
      <w:marBottom w:val="0"/>
      <w:divBdr>
        <w:top w:val="none" w:sz="0" w:space="0" w:color="auto"/>
        <w:left w:val="none" w:sz="0" w:space="0" w:color="auto"/>
        <w:bottom w:val="none" w:sz="0" w:space="0" w:color="auto"/>
        <w:right w:val="none" w:sz="0" w:space="0" w:color="auto"/>
      </w:divBdr>
    </w:div>
    <w:div w:id="1040204146">
      <w:bodyDiv w:val="1"/>
      <w:marLeft w:val="0"/>
      <w:marRight w:val="0"/>
      <w:marTop w:val="0"/>
      <w:marBottom w:val="0"/>
      <w:divBdr>
        <w:top w:val="none" w:sz="0" w:space="0" w:color="auto"/>
        <w:left w:val="none" w:sz="0" w:space="0" w:color="auto"/>
        <w:bottom w:val="none" w:sz="0" w:space="0" w:color="auto"/>
        <w:right w:val="none" w:sz="0" w:space="0" w:color="auto"/>
      </w:divBdr>
    </w:div>
    <w:div w:id="1065420205">
      <w:bodyDiv w:val="1"/>
      <w:marLeft w:val="0"/>
      <w:marRight w:val="0"/>
      <w:marTop w:val="0"/>
      <w:marBottom w:val="0"/>
      <w:divBdr>
        <w:top w:val="none" w:sz="0" w:space="0" w:color="auto"/>
        <w:left w:val="none" w:sz="0" w:space="0" w:color="auto"/>
        <w:bottom w:val="none" w:sz="0" w:space="0" w:color="auto"/>
        <w:right w:val="none" w:sz="0" w:space="0" w:color="auto"/>
      </w:divBdr>
    </w:div>
    <w:div w:id="1152451231">
      <w:bodyDiv w:val="1"/>
      <w:marLeft w:val="0"/>
      <w:marRight w:val="0"/>
      <w:marTop w:val="0"/>
      <w:marBottom w:val="0"/>
      <w:divBdr>
        <w:top w:val="none" w:sz="0" w:space="0" w:color="auto"/>
        <w:left w:val="none" w:sz="0" w:space="0" w:color="auto"/>
        <w:bottom w:val="none" w:sz="0" w:space="0" w:color="auto"/>
        <w:right w:val="none" w:sz="0" w:space="0" w:color="auto"/>
      </w:divBdr>
    </w:div>
    <w:div w:id="1303852972">
      <w:bodyDiv w:val="1"/>
      <w:marLeft w:val="0"/>
      <w:marRight w:val="0"/>
      <w:marTop w:val="0"/>
      <w:marBottom w:val="0"/>
      <w:divBdr>
        <w:top w:val="none" w:sz="0" w:space="0" w:color="auto"/>
        <w:left w:val="none" w:sz="0" w:space="0" w:color="auto"/>
        <w:bottom w:val="none" w:sz="0" w:space="0" w:color="auto"/>
        <w:right w:val="none" w:sz="0" w:space="0" w:color="auto"/>
      </w:divBdr>
    </w:div>
    <w:div w:id="1356729556">
      <w:bodyDiv w:val="1"/>
      <w:marLeft w:val="0"/>
      <w:marRight w:val="0"/>
      <w:marTop w:val="0"/>
      <w:marBottom w:val="0"/>
      <w:divBdr>
        <w:top w:val="none" w:sz="0" w:space="0" w:color="auto"/>
        <w:left w:val="none" w:sz="0" w:space="0" w:color="auto"/>
        <w:bottom w:val="none" w:sz="0" w:space="0" w:color="auto"/>
        <w:right w:val="none" w:sz="0" w:space="0" w:color="auto"/>
      </w:divBdr>
    </w:div>
    <w:div w:id="1414469159">
      <w:bodyDiv w:val="1"/>
      <w:marLeft w:val="0"/>
      <w:marRight w:val="0"/>
      <w:marTop w:val="0"/>
      <w:marBottom w:val="0"/>
      <w:divBdr>
        <w:top w:val="none" w:sz="0" w:space="0" w:color="auto"/>
        <w:left w:val="none" w:sz="0" w:space="0" w:color="auto"/>
        <w:bottom w:val="none" w:sz="0" w:space="0" w:color="auto"/>
        <w:right w:val="none" w:sz="0" w:space="0" w:color="auto"/>
      </w:divBdr>
    </w:div>
    <w:div w:id="1579821844">
      <w:bodyDiv w:val="1"/>
      <w:marLeft w:val="0"/>
      <w:marRight w:val="0"/>
      <w:marTop w:val="0"/>
      <w:marBottom w:val="0"/>
      <w:divBdr>
        <w:top w:val="none" w:sz="0" w:space="0" w:color="auto"/>
        <w:left w:val="none" w:sz="0" w:space="0" w:color="auto"/>
        <w:bottom w:val="none" w:sz="0" w:space="0" w:color="auto"/>
        <w:right w:val="none" w:sz="0" w:space="0" w:color="auto"/>
      </w:divBdr>
    </w:div>
    <w:div w:id="1636566115">
      <w:bodyDiv w:val="1"/>
      <w:marLeft w:val="0"/>
      <w:marRight w:val="0"/>
      <w:marTop w:val="0"/>
      <w:marBottom w:val="0"/>
      <w:divBdr>
        <w:top w:val="none" w:sz="0" w:space="0" w:color="auto"/>
        <w:left w:val="none" w:sz="0" w:space="0" w:color="auto"/>
        <w:bottom w:val="none" w:sz="0" w:space="0" w:color="auto"/>
        <w:right w:val="none" w:sz="0" w:space="0" w:color="auto"/>
      </w:divBdr>
    </w:div>
    <w:div w:id="1831630307">
      <w:bodyDiv w:val="1"/>
      <w:marLeft w:val="0"/>
      <w:marRight w:val="0"/>
      <w:marTop w:val="0"/>
      <w:marBottom w:val="0"/>
      <w:divBdr>
        <w:top w:val="none" w:sz="0" w:space="0" w:color="auto"/>
        <w:left w:val="none" w:sz="0" w:space="0" w:color="auto"/>
        <w:bottom w:val="none" w:sz="0" w:space="0" w:color="auto"/>
        <w:right w:val="none" w:sz="0" w:space="0" w:color="auto"/>
      </w:divBdr>
    </w:div>
    <w:div w:id="2052223289">
      <w:bodyDiv w:val="1"/>
      <w:marLeft w:val="0"/>
      <w:marRight w:val="0"/>
      <w:marTop w:val="0"/>
      <w:marBottom w:val="0"/>
      <w:divBdr>
        <w:top w:val="none" w:sz="0" w:space="0" w:color="auto"/>
        <w:left w:val="none" w:sz="0" w:space="0" w:color="auto"/>
        <w:bottom w:val="none" w:sz="0" w:space="0" w:color="auto"/>
        <w:right w:val="none" w:sz="0" w:space="0" w:color="auto"/>
      </w:divBdr>
    </w:div>
    <w:div w:id="21178711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gscatalog.or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aki.ee/isikuandmed/andmetootlejale/isikuandmete-edastamine-valisriiki" TargetMode="External"/><Relationship Id="rId17" Type="http://schemas.openxmlformats.org/officeDocument/2006/relationships/hyperlink" Target="https://digital-strategy.ec.europa.eu/en/library/ethics-guidelines-trustworthy-ai" TargetMode="External"/><Relationship Id="rId2" Type="http://schemas.openxmlformats.org/officeDocument/2006/relationships/customXml" Target="../customXml/item2.xml"/><Relationship Id="rId16" Type="http://schemas.openxmlformats.org/officeDocument/2006/relationships/hyperlink" Target="https://www.aki.ee/isikuandmed/andmetootlejale/isikuandmete-edastamine-valisriiki"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c.europa.eu/info/funding-tenders/opportunities/docs/2021-2027/common/guidance/how-to-complete-your-ethics-self-assessment_en.pdf" TargetMode="External"/><Relationship Id="rId5" Type="http://schemas.openxmlformats.org/officeDocument/2006/relationships/styles" Target="styles.xml"/><Relationship Id="rId15" Type="http://schemas.openxmlformats.org/officeDocument/2006/relationships/hyperlink" Target="http://www.ebi.ac.uk/gwas" TargetMode="External"/><Relationship Id="rId10" Type="http://schemas.openxmlformats.org/officeDocument/2006/relationships/hyperlink" Target="https://etag.ee/wp-content/uploads/2023/01/HE-eetikano%CC%83uded-juhendmaterjal.-Final.pdf"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platform.opentarget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F85028119A284791BF26E190E85518" ma:contentTypeVersion="11" ma:contentTypeDescription="Create a new document." ma:contentTypeScope="" ma:versionID="19ce5473220a75e93578b11ef3985205">
  <xsd:schema xmlns:xsd="http://www.w3.org/2001/XMLSchema" xmlns:xs="http://www.w3.org/2001/XMLSchema" xmlns:p="http://schemas.microsoft.com/office/2006/metadata/properties" xmlns:ns3="f74a4ed1-c4d4-481f-b001-52f597590b0a" xmlns:ns4="d5e7b9bd-fb3a-4179-8a1e-e45a81fe8c07" targetNamespace="http://schemas.microsoft.com/office/2006/metadata/properties" ma:root="true" ma:fieldsID="67a3f5f9ba0b37c73cc443c9ee47eb57" ns3:_="" ns4:_="">
    <xsd:import namespace="f74a4ed1-c4d4-481f-b001-52f597590b0a"/>
    <xsd:import namespace="d5e7b9bd-fb3a-4179-8a1e-e45a81fe8c0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4a4ed1-c4d4-481f-b001-52f597590b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e7b9bd-fb3a-4179-8a1e-e45a81fe8c0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337C98-47CE-4965-949F-D3E739343C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4a4ed1-c4d4-481f-b001-52f597590b0a"/>
    <ds:schemaRef ds:uri="d5e7b9bd-fb3a-4179-8a1e-e45a81fe8c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47B4D7-B457-47C2-B190-200E15A13EF7}">
  <ds:schemaRefs>
    <ds:schemaRef ds:uri="http://schemas.microsoft.com/sharepoint/v3/contenttype/forms"/>
  </ds:schemaRefs>
</ds:datastoreItem>
</file>

<file path=customXml/itemProps3.xml><?xml version="1.0" encoding="utf-8"?>
<ds:datastoreItem xmlns:ds="http://schemas.openxmlformats.org/officeDocument/2006/customXml" ds:itemID="{A3424FCB-72FE-4224-900A-80B1F429CFD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5099</Words>
  <Characters>29067</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Helene</dc:creator>
  <cp:keywords/>
  <cp:lastModifiedBy>Erik Abner</cp:lastModifiedBy>
  <cp:revision>2</cp:revision>
  <cp:lastPrinted>2025-05-20T07:52:00Z</cp:lastPrinted>
  <dcterms:created xsi:type="dcterms:W3CDTF">2026-03-20T21:02:00Z</dcterms:created>
  <dcterms:modified xsi:type="dcterms:W3CDTF">2026-03-20T21:02:00Z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0x0101007BF85028119A284791BF26E190E85518</vt:lpwstr>
  </property>
  <property fmtid="{D5CDD505-2E9C-101B-9397-08002B2CF9AE}" pid="3" name="MSIP_Label_defa4170-0d19-0005-0004-bc88714345d2_Enabled">
    <vt:lpwstr>true</vt:lpwstr>
  </property>
  <property fmtid="{D5CDD505-2E9C-101B-9397-08002B2CF9AE}" pid="4" name="MSIP_Label_defa4170-0d19-0005-0004-bc88714345d2_SetDate">
    <vt:lpwstr>2025-04-03T10:08:05Z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bc50241c-d1f8-4194-938f-7c4ee0e5cd04</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