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83"/>
      </w:tblGrid>
      <w:tr w:rsidR="00C71E3A" w:rsidTr="00BE51BD">
        <w:trPr>
          <w:trHeight w:val="875"/>
        </w:trPr>
        <w:tc>
          <w:tcPr>
            <w:tcW w:w="5954" w:type="dxa"/>
            <w:vAlign w:val="bottom"/>
          </w:tcPr>
          <w:p w:rsidR="00C71E3A" w:rsidRPr="00B35756" w:rsidRDefault="00C71E3A" w:rsidP="00C71E3A">
            <w:pPr>
              <w:pStyle w:val="NoSpacing"/>
            </w:pPr>
          </w:p>
        </w:tc>
        <w:tc>
          <w:tcPr>
            <w:tcW w:w="3683" w:type="dxa"/>
          </w:tcPr>
          <w:p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KATSEPROTOKOLL</w:t>
            </w:r>
          </w:p>
          <w:p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NR 1531/19</w:t>
            </w:r>
          </w:p>
        </w:tc>
      </w:tr>
      <w:tr w:rsidR="00C71E3A" w:rsidTr="00BE51BD">
        <w:tc>
          <w:tcPr>
            <w:tcW w:w="5954" w:type="dxa"/>
          </w:tcPr>
          <w:p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:rsidR="00C71E3A" w:rsidRDefault="00FF5C74" w:rsidP="00C71E3A">
            <w:pPr>
              <w:jc w:val="right"/>
            </w:pPr>
            <w:r>
              <w:rPr>
                <w:rFonts w:cs="Verdana"/>
                <w:sz w:val="16"/>
                <w:szCs w:val="16"/>
              </w:rPr>
              <w:t>12.06.2019</w:t>
            </w:r>
            <w:r w:rsidR="00C71E3A" w:rsidRPr="005D734E">
              <w:rPr>
                <w:rFonts w:cs="Verdana"/>
                <w:sz w:val="16"/>
                <w:szCs w:val="16"/>
              </w:rPr>
              <w:t xml:space="preserve"> nr</w:t>
            </w:r>
            <w:r w:rsidR="00C71E3A">
              <w:rPr>
                <w:rFonts w:cs="Verdana"/>
                <w:sz w:val="16"/>
                <w:szCs w:val="16"/>
              </w:rPr>
              <w:t xml:space="preserve"> </w:t>
            </w:r>
            <w:r w:rsidR="00C71E3A" w:rsidRPr="005D734E">
              <w:rPr>
                <w:rFonts w:cs="Verdana"/>
                <w:sz w:val="16"/>
                <w:szCs w:val="16"/>
              </w:rPr>
              <w:t>7-6.4/1747</w:t>
            </w:r>
          </w:p>
        </w:tc>
      </w:tr>
      <w:tr w:rsidR="00C71E3A" w:rsidTr="00BE51BD">
        <w:tc>
          <w:tcPr>
            <w:tcW w:w="5954" w:type="dxa"/>
          </w:tcPr>
          <w:p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:rsidR="00C71E3A" w:rsidRPr="005D734E" w:rsidRDefault="00C71E3A" w:rsidP="00C71E3A">
            <w:pPr>
              <w:jc w:val="right"/>
              <w:rPr>
                <w:sz w:val="16"/>
                <w:szCs w:val="16"/>
              </w:rPr>
            </w:pPr>
            <w:r w:rsidRPr="005D734E">
              <w:rPr>
                <w:rFonts w:cs="Verdana"/>
                <w:sz w:val="16"/>
                <w:szCs w:val="16"/>
              </w:rPr>
              <w:t xml:space="preserve">Lk 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begin"/>
            </w:r>
            <w:r w:rsidRPr="005D734E">
              <w:rPr>
                <w:rFonts w:cs="Verdana"/>
                <w:b/>
                <w:sz w:val="16"/>
                <w:szCs w:val="16"/>
              </w:rPr>
              <w:instrText xml:space="preserve"> PAGE  \* Arabic \* MERGEFORMAT </w:instrTex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6B1D0D">
              <w:rPr>
                <w:rFonts w:cs="Verdana"/>
                <w:b/>
                <w:noProof/>
                <w:sz w:val="16"/>
                <w:szCs w:val="16"/>
              </w:rPr>
              <w:t>1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end"/>
            </w:r>
            <w:r w:rsidRPr="005D734E">
              <w:rPr>
                <w:rFonts w:cs="Verdana"/>
                <w:sz w:val="16"/>
                <w:szCs w:val="16"/>
              </w:rPr>
              <w:t>/</w:t>
            </w:r>
            <w:r>
              <w:rPr>
                <w:rFonts w:cs="Verdana"/>
                <w:b/>
                <w:sz w:val="16"/>
                <w:szCs w:val="16"/>
              </w:rPr>
              <w:fldChar w:fldCharType="begin"/>
            </w:r>
            <w:r>
              <w:rPr>
                <w:rFonts w:cs="Verdana"/>
                <w:b/>
                <w:sz w:val="16"/>
                <w:szCs w:val="16"/>
              </w:rPr>
              <w:instrText xml:space="preserve"> NUMPAGES   \* MERGEFORMAT </w:instrText>
            </w:r>
            <w:r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6B1D0D">
              <w:rPr>
                <w:rFonts w:cs="Verdana"/>
                <w:b/>
                <w:noProof/>
                <w:sz w:val="16"/>
                <w:szCs w:val="16"/>
              </w:rPr>
              <w:t>2</w:t>
            </w:r>
            <w:r>
              <w:rPr>
                <w:rFonts w:cs="Verdana"/>
                <w:b/>
                <w:sz w:val="16"/>
                <w:szCs w:val="16"/>
              </w:rPr>
              <w:fldChar w:fldCharType="end"/>
            </w:r>
          </w:p>
        </w:tc>
      </w:tr>
    </w:tbl>
    <w:p w:rsidR="00CA6EB6" w:rsidRDefault="00CA6EB6" w:rsidP="00CA6EB6">
      <w:pPr>
        <w:spacing w:after="0"/>
        <w:ind w:right="-284"/>
        <w:rPr>
          <w:sz w:val="8"/>
          <w:szCs w:val="8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7851"/>
      </w:tblGrid>
      <w:tr w:rsidR="00CA6EB6" w:rsidRPr="007F1929" w:rsidTr="00366686">
        <w:trPr>
          <w:trHeight w:val="283"/>
        </w:trPr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:rsidR="00CA6EB6" w:rsidRPr="002E59FE" w:rsidRDefault="00CA6EB6" w:rsidP="00D35E77">
            <w:pPr>
              <w:rPr>
                <w:b/>
                <w:szCs w:val="18"/>
              </w:rPr>
            </w:pPr>
            <w:r w:rsidRPr="002E59FE">
              <w:rPr>
                <w:b/>
                <w:szCs w:val="18"/>
              </w:rPr>
              <w:t>Tellija:</w:t>
            </w:r>
          </w:p>
        </w:tc>
        <w:tc>
          <w:tcPr>
            <w:tcW w:w="4076" w:type="pct"/>
            <w:tcBorders>
              <w:bottom w:val="single" w:sz="4" w:space="0" w:color="auto"/>
            </w:tcBorders>
            <w:vAlign w:val="center"/>
          </w:tcPr>
          <w:p w:rsidR="00CA6EB6" w:rsidRPr="002E59FE" w:rsidRDefault="00CA6EB6" w:rsidP="00D35E77">
            <w:pPr>
              <w:rPr>
                <w:szCs w:val="18"/>
              </w:rPr>
            </w:pPr>
            <w:r w:rsidRPr="002E59FE">
              <w:rPr>
                <w:szCs w:val="18"/>
              </w:rPr>
              <w:t>TREF Nord AS</w:t>
            </w:r>
            <w:r w:rsidRPr="002E59FE">
              <w:rPr>
                <w:rFonts w:cs="Verdana-Bold"/>
                <w:bCs/>
                <w:szCs w:val="18"/>
              </w:rPr>
              <w:t xml:space="preserve"> </w:t>
            </w:r>
            <w:r w:rsidRPr="002E59FE">
              <w:rPr>
                <w:szCs w:val="18"/>
              </w:rPr>
              <w:t>– Kaarel Soolo</w:t>
            </w:r>
          </w:p>
        </w:tc>
      </w:tr>
      <w:tr w:rsidR="00366686" w:rsidRPr="00366686" w:rsidTr="00366686">
        <w:trPr>
          <w:trHeight w:val="77"/>
        </w:trPr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EB6" w:rsidRPr="00366686" w:rsidRDefault="00CA6EB6" w:rsidP="00D35E77">
            <w:pPr>
              <w:rPr>
                <w:b/>
                <w:color w:val="FFFFFF"/>
                <w:sz w:val="2"/>
                <w:szCs w:val="2"/>
              </w:rPr>
            </w:pPr>
            <w:r w:rsidRPr="00366686">
              <w:rPr>
                <w:b/>
                <w:color w:val="FFFFFF"/>
                <w:sz w:val="2"/>
                <w:szCs w:val="2"/>
              </w:rPr>
              <w:t>Töö ülesanne:</w:t>
            </w:r>
          </w:p>
        </w:tc>
        <w:tc>
          <w:tcPr>
            <w:tcW w:w="40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6EB6" w:rsidRPr="00366686" w:rsidRDefault="0090151C" w:rsidP="00D35E77">
            <w:pPr>
              <w:pStyle w:val="BodyTextIndent"/>
              <w:ind w:left="0" w:firstLine="0"/>
              <w:rPr>
                <w:rFonts w:ascii="Verdana" w:hAnsi="Verdana"/>
                <w:color w:val="FFFFFF"/>
                <w:sz w:val="2"/>
                <w:szCs w:val="2"/>
              </w:rPr>
            </w:pPr>
            <w:r w:rsidRPr="00366686">
              <w:rPr>
                <w:rFonts w:ascii="Verdana" w:hAnsi="Verdana"/>
                <w:color w:val="FFFFFF"/>
                <w:sz w:val="2"/>
                <w:szCs w:val="2"/>
              </w:rPr>
              <w:t xml:space="preserve"> Proovi katsetamine</w:t>
            </w:r>
          </w:p>
        </w:tc>
      </w:tr>
    </w:tbl>
    <w:p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CA6EB6" w:rsidRPr="00F83D88" w:rsidTr="00BE51BD">
        <w:tc>
          <w:tcPr>
            <w:tcW w:w="9631" w:type="dxa"/>
            <w:tcBorders>
              <w:bottom w:val="single" w:sz="4" w:space="0" w:color="auto"/>
            </w:tcBorders>
          </w:tcPr>
          <w:p w:rsidR="00CA6EB6" w:rsidRPr="00F83D88" w:rsidRDefault="00CA6EB6" w:rsidP="00D35E77">
            <w:pPr>
              <w:pStyle w:val="BodyTextIndent"/>
              <w:ind w:left="0" w:firstLine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Proovid</w:t>
            </w:r>
            <w:r w:rsidRPr="00F83D88">
              <w:rPr>
                <w:rFonts w:ascii="Verdana" w:hAnsi="Verdana"/>
                <w:b/>
                <w:sz w:val="18"/>
                <w:szCs w:val="18"/>
              </w:rPr>
              <w:t>: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:rsidTr="00D35E77">
        <w:tc>
          <w:tcPr>
            <w:tcW w:w="977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:rsidTr="00C85894">
              <w:tc>
                <w:tcPr>
                  <w:tcW w:w="1668" w:type="dxa"/>
                  <w:vAlign w:val="center"/>
                </w:tcPr>
                <w:p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ABT</w:t>
                  </w:r>
                </w:p>
              </w:tc>
            </w:tr>
            <w:tr w:rsidR="00CA6EB6" w:rsidTr="00C85894">
              <w:tc>
                <w:tcPr>
                  <w:tcW w:w="1668" w:type="dxa"/>
                  <w:vAlign w:val="center"/>
                </w:tcPr>
                <w:p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:rsidR="00CA6EB6" w:rsidRPr="002E59FE" w:rsidRDefault="00FF5C74" w:rsidP="00C85894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ABT</w:t>
                  </w:r>
                  <w:bookmarkStart w:id="0" w:name="_GoBack"/>
                  <w:bookmarkEnd w:id="0"/>
                  <w:r>
                    <w:rPr>
                      <w:szCs w:val="18"/>
                    </w:rPr>
                    <w:t>, l</w:t>
                  </w:r>
                  <w:r w:rsidR="00CA6EB6" w:rsidRPr="002E59FE">
                    <w:rPr>
                      <w:szCs w:val="18"/>
                    </w:rPr>
                    <w:t>aoplats</w:t>
                  </w:r>
                </w:p>
              </w:tc>
            </w:tr>
            <w:tr w:rsidR="00CA6EB6" w:rsidTr="00B15508">
              <w:tc>
                <w:tcPr>
                  <w:tcW w:w="4644" w:type="dxa"/>
                  <w:gridSpan w:val="2"/>
                  <w:tcBorders>
                    <w:bottom w:val="nil"/>
                  </w:tcBorders>
                </w:tcPr>
                <w:p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  <w:tcBorders>
                    <w:bottom w:val="nil"/>
                  </w:tcBorders>
                </w:tcPr>
                <w:p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Toomise aeg ja tooja</w:t>
                  </w:r>
                </w:p>
              </w:tc>
            </w:tr>
            <w:tr w:rsidR="00CA6EB6" w:rsidTr="00524C25">
              <w:tc>
                <w:tcPr>
                  <w:tcW w:w="4644" w:type="dxa"/>
                  <w:gridSpan w:val="2"/>
                  <w:tcBorders>
                    <w:top w:val="nil"/>
                  </w:tcBorders>
                  <w:vAlign w:val="center"/>
                </w:tcPr>
                <w:p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23.05.2019 14:00,</w:t>
                  </w:r>
                </w:p>
                <w:p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Hanno Korde, </w:t>
                  </w:r>
                  <w:r w:rsidRPr="002E59FE">
                    <w:rPr>
                      <w:szCs w:val="18"/>
                    </w:rPr>
                    <w:t>TREF Nord AS</w:t>
                  </w:r>
                </w:p>
              </w:tc>
              <w:tc>
                <w:tcPr>
                  <w:tcW w:w="4644" w:type="dxa"/>
                  <w:tcBorders>
                    <w:top w:val="nil"/>
                  </w:tcBorders>
                  <w:vAlign w:val="center"/>
                </w:tcPr>
                <w:p w:rsidR="00CA6EB6" w:rsidRPr="002E59FE" w:rsidRDefault="00CA6EB6" w:rsidP="00524C25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24.05.2019 13:55, </w:t>
                  </w:r>
                </w:p>
                <w:p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Hanno Korde, </w:t>
                  </w:r>
                  <w:r w:rsidRPr="002E59FE">
                    <w:rPr>
                      <w:szCs w:val="18"/>
                    </w:rPr>
                    <w:t>TREF Nord AS</w:t>
                  </w:r>
                </w:p>
              </w:tc>
            </w:tr>
            <w:tr w:rsidR="00CA6EB6" w:rsidTr="00C85894">
              <w:tc>
                <w:tcPr>
                  <w:tcW w:w="4644" w:type="dxa"/>
                  <w:gridSpan w:val="2"/>
                  <w:tcBorders>
                    <w:bottom w:val="nil"/>
                  </w:tcBorders>
                  <w:vAlign w:val="center"/>
                </w:tcPr>
                <w:p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  <w:szCs w:val="18"/>
                    </w:rPr>
                    <w:t>Tellija poolne tähistus</w:t>
                  </w:r>
                </w:p>
              </w:tc>
              <w:tc>
                <w:tcPr>
                  <w:tcW w:w="4644" w:type="dxa"/>
                  <w:tcBorders>
                    <w:bottom w:val="nil"/>
                  </w:tcBorders>
                  <w:vAlign w:val="center"/>
                </w:tcPr>
                <w:p w:rsidR="00CA6EB6" w:rsidRPr="002E59FE" w:rsidRDefault="00BE51BD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:rsidTr="00C85894">
              <w:tc>
                <w:tcPr>
                  <w:tcW w:w="4644" w:type="dxa"/>
                  <w:gridSpan w:val="2"/>
                  <w:tcBorders>
                    <w:top w:val="nil"/>
                  </w:tcBorders>
                  <w:vAlign w:val="center"/>
                </w:tcPr>
                <w:p w:rsidR="00CA6EB6" w:rsidRPr="002E59FE" w:rsidRDefault="00CA6EB6" w:rsidP="00FF5C7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AC 20 base 70/100</w:t>
                  </w:r>
                  <w:r w:rsidR="00FF5C74">
                    <w:rPr>
                      <w:rFonts w:ascii="Verdana" w:hAnsi="Verdana"/>
                      <w:sz w:val="18"/>
                      <w:szCs w:val="18"/>
                    </w:rPr>
                    <w:t>, 260 A</w:t>
                  </w:r>
                </w:p>
              </w:tc>
              <w:tc>
                <w:tcPr>
                  <w:tcW w:w="4644" w:type="dxa"/>
                  <w:tcBorders>
                    <w:top w:val="nil"/>
                  </w:tcBorders>
                  <w:vAlign w:val="center"/>
                </w:tcPr>
                <w:p w:rsidR="00CA6EB6" w:rsidRPr="002E59FE" w:rsidRDefault="00CA6EB6" w:rsidP="00C8589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1499</w:t>
                  </w:r>
                </w:p>
              </w:tc>
            </w:tr>
          </w:tbl>
          <w:p w:rsidR="00CA6EB6" w:rsidRDefault="00CA6EB6" w:rsidP="00D35E77">
            <w:pPr>
              <w:pStyle w:val="BodyTextInden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</w:tbl>
    <w:p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:rsidR="00CA6EB6" w:rsidRDefault="00CA6EB6" w:rsidP="00CA6EB6">
      <w:pPr>
        <w:pStyle w:val="BodyTextInden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7858"/>
      </w:tblGrid>
      <w:tr w:rsidR="00CA6EB6" w:rsidRPr="007F1929" w:rsidTr="00C71E3A">
        <w:trPr>
          <w:trHeight w:val="283"/>
        </w:trPr>
        <w:tc>
          <w:tcPr>
            <w:tcW w:w="923" w:type="pct"/>
            <w:vAlign w:val="center"/>
          </w:tcPr>
          <w:p w:rsidR="00CA6EB6" w:rsidRPr="00653FEB" w:rsidRDefault="00CA6EB6" w:rsidP="00D35E77">
            <w:pPr>
              <w:pStyle w:val="BodyTextIndent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Katsetamine ja tulemused</w:t>
            </w:r>
          </w:p>
        </w:tc>
        <w:tc>
          <w:tcPr>
            <w:tcW w:w="4077" w:type="pct"/>
            <w:vAlign w:val="center"/>
          </w:tcPr>
          <w:p w:rsidR="00FF5C74" w:rsidRDefault="00FF5C74" w:rsidP="00FF5C74">
            <w:pPr>
              <w:pStyle w:val="BodyTextIndent"/>
              <w:ind w:left="0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Mahumassi ning Marshalli stabiilsuse ja voolavuse määramiseks valmistati laboratoorsed proovikehad standardi EVS-EN 12697-30 (2x50 lööki) järgi.</w:t>
            </w:r>
          </w:p>
          <w:p w:rsidR="00FF5C74" w:rsidRDefault="00FF5C74" w:rsidP="00FF5C74">
            <w:pPr>
              <w:pStyle w:val="BodyTextIndent"/>
              <w:ind w:left="0" w:firstLine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F2650">
              <w:rPr>
                <w:rFonts w:ascii="Verdana" w:hAnsi="Verdana" w:cs="Calibri"/>
                <w:color w:val="000000"/>
                <w:sz w:val="18"/>
                <w:szCs w:val="18"/>
              </w:rPr>
              <w:t>Poorsuse peale 10 güratsiooni määramiseks valmistati laboratoorsed proovikehad standardi EVS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>-EN 12697-31 (10 pööret) järgi.</w:t>
            </w:r>
            <w:r w:rsidRPr="00FF2650">
              <w:rPr>
                <w:rFonts w:ascii="Verdana" w:hAnsi="Verdana"/>
                <w:sz w:val="18"/>
                <w:szCs w:val="18"/>
              </w:rPr>
              <w:br/>
              <w:t>Veepüsivuse määramiseks valmistati laboratoorsed proovikehad standardi EVS-EN 12697-30 (2x35 lööki) järgi.</w:t>
            </w:r>
            <w:r w:rsidRPr="00FF2650">
              <w:rPr>
                <w:rFonts w:ascii="Verdana" w:hAnsi="Verdana"/>
                <w:sz w:val="18"/>
                <w:szCs w:val="18"/>
              </w:rPr>
              <w:br/>
            </w:r>
            <w:r w:rsidRPr="00FF2650">
              <w:rPr>
                <w:rFonts w:ascii="Verdana" w:hAnsi="Verdana" w:cs="Calibri"/>
                <w:color w:val="000000"/>
                <w:sz w:val="18"/>
                <w:szCs w:val="18"/>
              </w:rPr>
              <w:t>Deformatsioonikindluse määramiseks valmistati laboratoorsed proovikehad standardi EVS-EN 12697-33 järgi.</w:t>
            </w:r>
            <w:r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</w:p>
          <w:p w:rsidR="00CA6EB6" w:rsidRPr="00FF5C74" w:rsidRDefault="00FF5C74" w:rsidP="00FF5C74">
            <w:pPr>
              <w:pStyle w:val="BodyTextIndent"/>
              <w:ind w:left="0" w:firstLine="0"/>
              <w:rPr>
                <w:rFonts w:ascii="Verdana" w:hAnsi="Verdana" w:cs="Calibri"/>
                <w:color w:val="000000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Segukõvera AC 20 base</w:t>
            </w:r>
            <w:r w:rsidRPr="002A0BF3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välja piirid (Norm, min ja Norm, max) on võetud standardist EVS 901-3 „Tee-ehitus. Osa 3: Asfaltsegud“.</w:t>
            </w:r>
          </w:p>
        </w:tc>
      </w:tr>
    </w:tbl>
    <w:p w:rsidR="00CA6EB6" w:rsidRDefault="00CA6EB6" w:rsidP="00CA6EB6">
      <w:pPr>
        <w:spacing w:after="0"/>
      </w:pPr>
    </w:p>
    <w:tbl>
      <w:tblPr>
        <w:tblpPr w:leftFromText="180" w:rightFromText="180" w:vertAnchor="text" w:horzAnchor="margin" w:tblpXSpec="center" w:tblpY="51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545"/>
        <w:gridCol w:w="3119"/>
        <w:gridCol w:w="1501"/>
        <w:gridCol w:w="882"/>
      </w:tblGrid>
      <w:tr w:rsidR="00FF5C74" w:rsidRPr="00B6223D" w:rsidTr="002073DB">
        <w:trPr>
          <w:cantSplit/>
          <w:trHeight w:val="274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74" w:rsidRPr="00B6223D" w:rsidRDefault="00FF5C74" w:rsidP="002073DB">
            <w:pPr>
              <w:pStyle w:val="BodyTextIndent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223D">
              <w:rPr>
                <w:rFonts w:ascii="Verdana" w:hAnsi="Verdana"/>
                <w:b/>
                <w:sz w:val="18"/>
                <w:szCs w:val="18"/>
              </w:rPr>
              <w:t>Jrk nr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74" w:rsidRPr="00B6223D" w:rsidRDefault="00FF5C74" w:rsidP="002073DB">
            <w:pPr>
              <w:pStyle w:val="BodyTextIndent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223D">
              <w:rPr>
                <w:rFonts w:ascii="Verdana" w:hAnsi="Verdana"/>
                <w:b/>
                <w:sz w:val="18"/>
                <w:szCs w:val="18"/>
              </w:rPr>
              <w:t>Omadus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74" w:rsidRPr="00B6223D" w:rsidRDefault="00FF5C74" w:rsidP="002073DB">
            <w:pPr>
              <w:pStyle w:val="BodyTextIndent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223D">
              <w:rPr>
                <w:rFonts w:ascii="Verdana" w:hAnsi="Verdana"/>
                <w:b/>
                <w:sz w:val="18"/>
                <w:szCs w:val="18"/>
              </w:rPr>
              <w:t>Katsemeetod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74" w:rsidRPr="00B6223D" w:rsidRDefault="00FF5C74" w:rsidP="002073DB">
            <w:pPr>
              <w:pStyle w:val="BodyTextIndent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223D">
              <w:rPr>
                <w:rFonts w:ascii="Verdana" w:hAnsi="Verdana"/>
                <w:b/>
                <w:sz w:val="18"/>
                <w:szCs w:val="18"/>
              </w:rPr>
              <w:t>Katsetamise tulemus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74" w:rsidRPr="00B6223D" w:rsidRDefault="00FF5C74" w:rsidP="002073DB">
            <w:pPr>
              <w:pStyle w:val="BodyTextIndent"/>
              <w:ind w:left="0" w:firstLine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6223D">
              <w:rPr>
                <w:rFonts w:ascii="Verdana" w:hAnsi="Verdana"/>
                <w:b/>
                <w:sz w:val="18"/>
                <w:szCs w:val="18"/>
              </w:rPr>
              <w:t>Tähis</w:t>
            </w:r>
          </w:p>
        </w:tc>
      </w:tr>
      <w:tr w:rsidR="00FF5C74" w:rsidRPr="00B6223D" w:rsidTr="002073DB">
        <w:trPr>
          <w:cantSplit/>
          <w:trHeight w:val="340"/>
        </w:trPr>
        <w:tc>
          <w:tcPr>
            <w:tcW w:w="292" w:type="pct"/>
            <w:vAlign w:val="center"/>
          </w:tcPr>
          <w:p w:rsidR="00FF5C74" w:rsidRPr="00B6223D" w:rsidRDefault="00FF5C74" w:rsidP="002073DB">
            <w:pPr>
              <w:pStyle w:val="BodyTextIndent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Pr="00B6223D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845" w:type="pct"/>
            <w:vAlign w:val="center"/>
          </w:tcPr>
          <w:p w:rsidR="00FF5C74" w:rsidRPr="00B6223D" w:rsidRDefault="00FF5C74" w:rsidP="002073DB">
            <w:pPr>
              <w:pStyle w:val="BodyTextIndent"/>
              <w:ind w:left="0" w:firstLine="0"/>
              <w:rPr>
                <w:rFonts w:ascii="Verdana" w:hAnsi="Verdana"/>
                <w:sz w:val="18"/>
                <w:szCs w:val="18"/>
              </w:rPr>
            </w:pPr>
            <w:r w:rsidRPr="00B6223D">
              <w:rPr>
                <w:rFonts w:ascii="Verdana" w:hAnsi="Verdana"/>
                <w:sz w:val="18"/>
                <w:szCs w:val="18"/>
              </w:rPr>
              <w:t>Näiv erimass</w:t>
            </w:r>
          </w:p>
        </w:tc>
        <w:tc>
          <w:tcPr>
            <w:tcW w:w="1623" w:type="pct"/>
            <w:vAlign w:val="center"/>
          </w:tcPr>
          <w:p w:rsidR="00FF5C74" w:rsidRPr="00B6223D" w:rsidRDefault="00FF5C74" w:rsidP="002073DB">
            <w:pPr>
              <w:pStyle w:val="BodyTextIndent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EVS-EN 12697-5</w:t>
            </w:r>
            <w:r w:rsidRPr="00B6223D">
              <w:rPr>
                <w:rFonts w:ascii="Verdana" w:hAnsi="Verdana"/>
                <w:sz w:val="18"/>
                <w:szCs w:val="18"/>
              </w:rPr>
              <w:t xml:space="preserve"> (meetod A</w:t>
            </w:r>
            <w:r>
              <w:rPr>
                <w:rFonts w:ascii="Verdana" w:hAnsi="Verdana"/>
                <w:sz w:val="18"/>
                <w:szCs w:val="18"/>
              </w:rPr>
              <w:t>, vees, 20,9</w:t>
            </w:r>
            <w:r>
              <w:rPr>
                <w:rFonts w:ascii="Verdana" w:hAnsi="Verdana"/>
                <w:sz w:val="18"/>
                <w:szCs w:val="18"/>
              </w:rPr>
              <w:t>˚C</w:t>
            </w:r>
            <w:r w:rsidRPr="00B6223D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781" w:type="pct"/>
            <w:vAlign w:val="center"/>
          </w:tcPr>
          <w:p w:rsidR="00FF5C74" w:rsidRPr="00B6223D" w:rsidRDefault="00FF5C74" w:rsidP="002073DB">
            <w:pPr>
              <w:pStyle w:val="BodyTextIndent"/>
              <w:ind w:left="0" w:firstLine="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>
              <w:rPr>
                <w:rFonts w:ascii="Verdana" w:hAnsi="Verdana"/>
                <w:sz w:val="18"/>
                <w:szCs w:val="18"/>
              </w:rPr>
              <w:t>2,528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223D">
              <w:rPr>
                <w:rFonts w:ascii="Verdana" w:hAnsi="Verdana"/>
                <w:sz w:val="18"/>
                <w:szCs w:val="18"/>
              </w:rPr>
              <w:t>Mg/m</w:t>
            </w:r>
            <w:r w:rsidRPr="00B6223D">
              <w:rPr>
                <w:rFonts w:ascii="Verdana" w:hAnsi="Verdan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59" w:type="pct"/>
            <w:vAlign w:val="center"/>
          </w:tcPr>
          <w:p w:rsidR="00FF5C74" w:rsidRPr="00B6223D" w:rsidRDefault="00FF5C74" w:rsidP="002073DB">
            <w:pPr>
              <w:pStyle w:val="BodyTextIndent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B6223D">
              <w:rPr>
                <w:rFonts w:ascii="Verdana" w:hAnsi="Verdana"/>
                <w:sz w:val="18"/>
                <w:szCs w:val="18"/>
              </w:rPr>
              <w:t>ρ</w:t>
            </w:r>
            <w:r w:rsidRPr="00B6223D">
              <w:rPr>
                <w:rFonts w:ascii="Verdana" w:hAnsi="Verdana"/>
                <w:sz w:val="18"/>
                <w:szCs w:val="18"/>
                <w:vertAlign w:val="subscript"/>
              </w:rPr>
              <w:t>mv</w:t>
            </w:r>
          </w:p>
        </w:tc>
      </w:tr>
      <w:tr w:rsidR="00FF5C74" w:rsidRPr="00B6223D" w:rsidTr="002073DB">
        <w:trPr>
          <w:cantSplit/>
          <w:trHeight w:val="340"/>
        </w:trPr>
        <w:tc>
          <w:tcPr>
            <w:tcW w:w="292" w:type="pct"/>
            <w:vAlign w:val="center"/>
          </w:tcPr>
          <w:p w:rsidR="00FF5C74" w:rsidRPr="00B6223D" w:rsidRDefault="00FF5C74" w:rsidP="002073DB">
            <w:pPr>
              <w:pStyle w:val="BodyTextIndent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845" w:type="pct"/>
            <w:vAlign w:val="center"/>
          </w:tcPr>
          <w:p w:rsidR="00FF5C74" w:rsidRPr="00B6223D" w:rsidRDefault="00FF5C74" w:rsidP="002073DB">
            <w:pPr>
              <w:pStyle w:val="BodyTextIndent"/>
              <w:ind w:left="0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Mahumass</w:t>
            </w:r>
          </w:p>
        </w:tc>
        <w:tc>
          <w:tcPr>
            <w:tcW w:w="1623" w:type="pct"/>
            <w:vAlign w:val="center"/>
          </w:tcPr>
          <w:p w:rsidR="00FF5C74" w:rsidRDefault="00FF5C74" w:rsidP="002073DB">
            <w:pPr>
              <w:pStyle w:val="Header"/>
              <w:jc w:val="center"/>
              <w:rPr>
                <w:szCs w:val="18"/>
              </w:rPr>
            </w:pPr>
            <w:r>
              <w:rPr>
                <w:szCs w:val="18"/>
              </w:rPr>
              <w:t>EVS-EN 12697-6</w:t>
            </w:r>
            <w:r w:rsidRPr="00B6223D">
              <w:rPr>
                <w:szCs w:val="18"/>
              </w:rPr>
              <w:t xml:space="preserve"> (meetod B)</w:t>
            </w:r>
          </w:p>
        </w:tc>
        <w:tc>
          <w:tcPr>
            <w:tcW w:w="781" w:type="pct"/>
            <w:vAlign w:val="center"/>
          </w:tcPr>
          <w:p w:rsidR="00FF5C74" w:rsidRDefault="00FF5C74" w:rsidP="002073DB">
            <w:pPr>
              <w:pStyle w:val="BodyTextIndent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2,334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6223D">
              <w:rPr>
                <w:rFonts w:ascii="Verdana" w:hAnsi="Verdana"/>
                <w:sz w:val="18"/>
                <w:szCs w:val="18"/>
              </w:rPr>
              <w:t>Mg/m</w:t>
            </w:r>
            <w:r w:rsidRPr="00B6223D">
              <w:rPr>
                <w:rFonts w:ascii="Verdana" w:hAnsi="Verdan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59" w:type="pct"/>
            <w:vAlign w:val="center"/>
          </w:tcPr>
          <w:p w:rsidR="00FF5C74" w:rsidRPr="00B6223D" w:rsidRDefault="00FF5C74" w:rsidP="002073DB">
            <w:pPr>
              <w:pStyle w:val="BodyTextIndent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B6223D">
              <w:rPr>
                <w:rFonts w:ascii="Verdana" w:hAnsi="Verdana"/>
                <w:sz w:val="18"/>
                <w:szCs w:val="18"/>
              </w:rPr>
              <w:t>ρ</w:t>
            </w:r>
            <w:r w:rsidRPr="00B6223D">
              <w:rPr>
                <w:rFonts w:ascii="Verdana" w:hAnsi="Verdana"/>
                <w:sz w:val="18"/>
                <w:szCs w:val="18"/>
                <w:vertAlign w:val="subscript"/>
              </w:rPr>
              <w:t>bssd</w:t>
            </w:r>
          </w:p>
        </w:tc>
      </w:tr>
      <w:tr w:rsidR="00FF5C74" w:rsidRPr="00872700" w:rsidTr="002073DB">
        <w:trPr>
          <w:cantSplit/>
          <w:trHeight w:val="340"/>
        </w:trPr>
        <w:tc>
          <w:tcPr>
            <w:tcW w:w="292" w:type="pct"/>
            <w:vAlign w:val="center"/>
          </w:tcPr>
          <w:p w:rsidR="00FF5C74" w:rsidRDefault="00FF5C74" w:rsidP="002073DB">
            <w:pPr>
              <w:pStyle w:val="BodyTextIndent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845" w:type="pct"/>
            <w:vAlign w:val="center"/>
          </w:tcPr>
          <w:p w:rsidR="00FF5C74" w:rsidRPr="00B6223D" w:rsidRDefault="00FF5C74" w:rsidP="002073DB">
            <w:pPr>
              <w:pStyle w:val="BodyTextIndent"/>
              <w:ind w:left="0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Jäävpoorsus</w:t>
            </w:r>
          </w:p>
        </w:tc>
        <w:tc>
          <w:tcPr>
            <w:tcW w:w="1623" w:type="pct"/>
            <w:vMerge w:val="restart"/>
            <w:vAlign w:val="center"/>
          </w:tcPr>
          <w:p w:rsidR="00FF5C74" w:rsidRDefault="00FF5C74" w:rsidP="002073DB">
            <w:pPr>
              <w:pStyle w:val="Header"/>
              <w:jc w:val="center"/>
              <w:rPr>
                <w:szCs w:val="18"/>
              </w:rPr>
            </w:pPr>
            <w:r>
              <w:rPr>
                <w:szCs w:val="18"/>
              </w:rPr>
              <w:t>EVS-EN 12697-8</w:t>
            </w:r>
          </w:p>
        </w:tc>
        <w:tc>
          <w:tcPr>
            <w:tcW w:w="781" w:type="pct"/>
            <w:vAlign w:val="center"/>
          </w:tcPr>
          <w:p w:rsidR="00FF5C74" w:rsidRDefault="00FF5C74" w:rsidP="002073DB">
            <w:pPr>
              <w:pStyle w:val="BodyTextIndent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7,7</w:t>
            </w:r>
            <w:r>
              <w:rPr>
                <w:rFonts w:ascii="Verdana" w:hAnsi="Verdana"/>
                <w:sz w:val="18"/>
                <w:szCs w:val="18"/>
              </w:rPr>
              <w:t xml:space="preserve"> %</w:t>
            </w:r>
          </w:p>
        </w:tc>
        <w:tc>
          <w:tcPr>
            <w:tcW w:w="459" w:type="pct"/>
            <w:vAlign w:val="center"/>
          </w:tcPr>
          <w:p w:rsidR="00FF5C74" w:rsidRPr="00872700" w:rsidRDefault="00FF5C74" w:rsidP="002073DB">
            <w:pPr>
              <w:pStyle w:val="BodyTextIndent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72700">
              <w:rPr>
                <w:rFonts w:ascii="Verdana" w:hAnsi="Verdana"/>
                <w:sz w:val="18"/>
              </w:rPr>
              <w:t>V</w:t>
            </w:r>
            <w:r w:rsidRPr="00872700">
              <w:rPr>
                <w:rFonts w:ascii="Verdana" w:hAnsi="Verdana"/>
                <w:sz w:val="18"/>
                <w:vertAlign w:val="subscript"/>
              </w:rPr>
              <w:t>m</w:t>
            </w:r>
          </w:p>
        </w:tc>
      </w:tr>
      <w:tr w:rsidR="00FF5C74" w:rsidRPr="00B6223D" w:rsidTr="002073DB">
        <w:trPr>
          <w:cantSplit/>
          <w:trHeight w:val="340"/>
        </w:trPr>
        <w:tc>
          <w:tcPr>
            <w:tcW w:w="292" w:type="pct"/>
            <w:vAlign w:val="center"/>
          </w:tcPr>
          <w:p w:rsidR="00FF5C74" w:rsidRDefault="00FF5C74" w:rsidP="002073DB">
            <w:pPr>
              <w:pStyle w:val="BodyTextIndent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845" w:type="pct"/>
            <w:vAlign w:val="center"/>
          </w:tcPr>
          <w:p w:rsidR="00FF5C74" w:rsidRDefault="00FF5C74" w:rsidP="002073DB">
            <w:pPr>
              <w:pStyle w:val="BodyTextIndent"/>
              <w:ind w:left="0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Skeletipoorsus</w:t>
            </w:r>
          </w:p>
        </w:tc>
        <w:tc>
          <w:tcPr>
            <w:tcW w:w="1623" w:type="pct"/>
            <w:vMerge/>
            <w:vAlign w:val="center"/>
          </w:tcPr>
          <w:p w:rsidR="00FF5C74" w:rsidRDefault="00FF5C74" w:rsidP="002073DB">
            <w:pPr>
              <w:pStyle w:val="Header"/>
              <w:jc w:val="center"/>
              <w:rPr>
                <w:szCs w:val="18"/>
              </w:rPr>
            </w:pPr>
          </w:p>
        </w:tc>
        <w:tc>
          <w:tcPr>
            <w:tcW w:w="781" w:type="pct"/>
            <w:vAlign w:val="center"/>
          </w:tcPr>
          <w:p w:rsidR="00FF5C74" w:rsidRDefault="00115498" w:rsidP="002073DB">
            <w:pPr>
              <w:pStyle w:val="BodyTextIndent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17,2</w:t>
            </w:r>
            <w:r w:rsidR="00FF5C74">
              <w:rPr>
                <w:rFonts w:ascii="Verdana" w:hAnsi="Verdana"/>
                <w:sz w:val="18"/>
                <w:szCs w:val="18"/>
              </w:rPr>
              <w:t xml:space="preserve"> %</w:t>
            </w:r>
          </w:p>
        </w:tc>
        <w:tc>
          <w:tcPr>
            <w:tcW w:w="459" w:type="pct"/>
            <w:vAlign w:val="center"/>
          </w:tcPr>
          <w:p w:rsidR="00FF5C74" w:rsidRPr="00B6223D" w:rsidRDefault="00FF5C74" w:rsidP="002073DB">
            <w:pPr>
              <w:pStyle w:val="BodyTextIndent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72700">
              <w:rPr>
                <w:rFonts w:ascii="Verdana" w:hAnsi="Verdana"/>
                <w:sz w:val="18"/>
              </w:rPr>
              <w:t>VMA</w:t>
            </w:r>
          </w:p>
        </w:tc>
      </w:tr>
      <w:tr w:rsidR="00FF5C74" w:rsidRPr="00B6223D" w:rsidTr="002073DB">
        <w:trPr>
          <w:cantSplit/>
          <w:trHeight w:val="340"/>
        </w:trPr>
        <w:tc>
          <w:tcPr>
            <w:tcW w:w="292" w:type="pct"/>
            <w:vAlign w:val="center"/>
          </w:tcPr>
          <w:p w:rsidR="00FF5C74" w:rsidRDefault="00FF5C74" w:rsidP="002073DB">
            <w:pPr>
              <w:pStyle w:val="BodyTextIndent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845" w:type="pct"/>
            <w:vAlign w:val="center"/>
          </w:tcPr>
          <w:p w:rsidR="00FF5C74" w:rsidRDefault="00FF5C74" w:rsidP="002073DB">
            <w:pPr>
              <w:pStyle w:val="BodyTextIndent"/>
              <w:ind w:left="0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Bituumeniga täidetud pooride maht</w:t>
            </w:r>
          </w:p>
        </w:tc>
        <w:tc>
          <w:tcPr>
            <w:tcW w:w="1623" w:type="pct"/>
            <w:vMerge/>
            <w:vAlign w:val="center"/>
          </w:tcPr>
          <w:p w:rsidR="00FF5C74" w:rsidRDefault="00FF5C74" w:rsidP="002073DB">
            <w:pPr>
              <w:pStyle w:val="Header"/>
              <w:jc w:val="center"/>
              <w:rPr>
                <w:szCs w:val="18"/>
              </w:rPr>
            </w:pPr>
          </w:p>
        </w:tc>
        <w:tc>
          <w:tcPr>
            <w:tcW w:w="781" w:type="pct"/>
            <w:vAlign w:val="center"/>
          </w:tcPr>
          <w:p w:rsidR="00FF5C74" w:rsidRDefault="00115498" w:rsidP="002073DB">
            <w:pPr>
              <w:pStyle w:val="BodyTextIndent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55,5</w:t>
            </w:r>
            <w:r w:rsidR="00FF5C74">
              <w:rPr>
                <w:rFonts w:ascii="Verdana" w:hAnsi="Verdana"/>
                <w:sz w:val="18"/>
                <w:szCs w:val="18"/>
              </w:rPr>
              <w:t xml:space="preserve"> %</w:t>
            </w:r>
          </w:p>
        </w:tc>
        <w:tc>
          <w:tcPr>
            <w:tcW w:w="459" w:type="pct"/>
            <w:vAlign w:val="center"/>
          </w:tcPr>
          <w:p w:rsidR="00FF5C74" w:rsidRPr="00B6223D" w:rsidRDefault="00FF5C74" w:rsidP="002073DB">
            <w:pPr>
              <w:pStyle w:val="BodyTextIndent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872700">
              <w:rPr>
                <w:rFonts w:ascii="Verdana" w:hAnsi="Verdana"/>
                <w:sz w:val="18"/>
              </w:rPr>
              <w:t>VFB</w:t>
            </w:r>
          </w:p>
        </w:tc>
      </w:tr>
      <w:tr w:rsidR="00FF5C74" w:rsidRPr="00B6223D" w:rsidTr="002073DB">
        <w:trPr>
          <w:cantSplit/>
          <w:trHeight w:val="340"/>
        </w:trPr>
        <w:tc>
          <w:tcPr>
            <w:tcW w:w="292" w:type="pct"/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Cs w:val="18"/>
              </w:rPr>
              <w:t>6</w:t>
            </w:r>
            <w:r w:rsidRPr="00FE684B">
              <w:rPr>
                <w:rFonts w:eastAsia="Times New Roman" w:cs="Times New Roman"/>
                <w:szCs w:val="18"/>
              </w:rPr>
              <w:t>.</w:t>
            </w:r>
          </w:p>
        </w:tc>
        <w:tc>
          <w:tcPr>
            <w:tcW w:w="1845" w:type="pct"/>
            <w:vAlign w:val="center"/>
          </w:tcPr>
          <w:p w:rsidR="00FF5C74" w:rsidRPr="00FE684B" w:rsidRDefault="00FF5C74" w:rsidP="002073DB">
            <w:pPr>
              <w:spacing w:after="0" w:line="240" w:lineRule="auto"/>
              <w:rPr>
                <w:rFonts w:eastAsia="Times New Roman" w:cs="Times New Roman"/>
                <w:szCs w:val="18"/>
              </w:rPr>
            </w:pPr>
            <w:r w:rsidRPr="00FE684B">
              <w:rPr>
                <w:rFonts w:eastAsia="Times New Roman" w:cs="Times New Roman"/>
                <w:szCs w:val="18"/>
              </w:rPr>
              <w:t>Poorsus peale 10 güratsiooni</w:t>
            </w:r>
          </w:p>
        </w:tc>
        <w:tc>
          <w:tcPr>
            <w:tcW w:w="1623" w:type="pct"/>
            <w:vAlign w:val="center"/>
          </w:tcPr>
          <w:p w:rsidR="00FF5C74" w:rsidRPr="00FE684B" w:rsidRDefault="00FF5C74" w:rsidP="002073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Cs w:val="18"/>
              </w:rPr>
            </w:pPr>
            <w:r w:rsidRPr="00FE684B">
              <w:rPr>
                <w:szCs w:val="18"/>
              </w:rPr>
              <w:t>EVS-EN 12697-31</w:t>
            </w:r>
          </w:p>
        </w:tc>
        <w:tc>
          <w:tcPr>
            <w:tcW w:w="781" w:type="pct"/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Cs w:val="18"/>
              </w:rPr>
              <w:t>19,8</w:t>
            </w:r>
            <w:r>
              <w:rPr>
                <w:rFonts w:eastAsia="Times New Roman" w:cs="Times New Roman"/>
                <w:szCs w:val="18"/>
              </w:rPr>
              <w:t xml:space="preserve"> </w:t>
            </w:r>
            <w:r w:rsidRPr="00FE684B">
              <w:rPr>
                <w:rFonts w:eastAsia="Times New Roman" w:cs="Times New Roman"/>
                <w:szCs w:val="18"/>
              </w:rPr>
              <w:t>%</w:t>
            </w:r>
          </w:p>
        </w:tc>
        <w:tc>
          <w:tcPr>
            <w:tcW w:w="459" w:type="pct"/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 w:rsidRPr="00FE684B">
              <w:rPr>
                <w:rFonts w:eastAsia="Times New Roman" w:cs="Times New Roman"/>
                <w:szCs w:val="20"/>
              </w:rPr>
              <w:t>V10G</w:t>
            </w:r>
          </w:p>
        </w:tc>
      </w:tr>
      <w:tr w:rsidR="00FF5C74" w:rsidRPr="00B6223D" w:rsidTr="002073DB">
        <w:trPr>
          <w:cantSplit/>
          <w:trHeight w:val="340"/>
        </w:trPr>
        <w:tc>
          <w:tcPr>
            <w:tcW w:w="292" w:type="pct"/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Cs w:val="18"/>
              </w:rPr>
              <w:t>7</w:t>
            </w:r>
            <w:r w:rsidRPr="00FE684B">
              <w:rPr>
                <w:rFonts w:eastAsia="Times New Roman" w:cs="Times New Roman"/>
                <w:szCs w:val="18"/>
              </w:rPr>
              <w:t>.</w:t>
            </w:r>
          </w:p>
        </w:tc>
        <w:tc>
          <w:tcPr>
            <w:tcW w:w="1845" w:type="pct"/>
            <w:vAlign w:val="center"/>
          </w:tcPr>
          <w:p w:rsidR="00FF5C74" w:rsidRPr="00FE684B" w:rsidRDefault="00FF5C74" w:rsidP="002073DB">
            <w:pPr>
              <w:spacing w:after="0" w:line="240" w:lineRule="auto"/>
              <w:rPr>
                <w:rFonts w:eastAsia="Times New Roman" w:cs="Times New Roman"/>
                <w:szCs w:val="18"/>
              </w:rPr>
            </w:pPr>
            <w:r w:rsidRPr="00FE684B">
              <w:rPr>
                <w:rFonts w:eastAsia="Times New Roman" w:cs="Times New Roman"/>
                <w:szCs w:val="18"/>
              </w:rPr>
              <w:t>Kaudne tõmbetugevus kuivalt 15°C juures</w:t>
            </w:r>
          </w:p>
        </w:tc>
        <w:tc>
          <w:tcPr>
            <w:tcW w:w="1623" w:type="pct"/>
            <w:vMerge w:val="restart"/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 w:rsidRPr="00FE684B">
              <w:rPr>
                <w:rFonts w:eastAsia="Times New Roman" w:cs="Times New Roman"/>
                <w:szCs w:val="18"/>
              </w:rPr>
              <w:t>EVS-EN 12697-12</w:t>
            </w:r>
          </w:p>
        </w:tc>
        <w:tc>
          <w:tcPr>
            <w:tcW w:w="781" w:type="pct"/>
            <w:vAlign w:val="center"/>
          </w:tcPr>
          <w:p w:rsidR="00FF5C74" w:rsidRPr="00FE684B" w:rsidRDefault="00115498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Cs w:val="18"/>
              </w:rPr>
              <w:t>2153</w:t>
            </w:r>
            <w:r w:rsidR="00FF5C74">
              <w:rPr>
                <w:rFonts w:eastAsia="Times New Roman" w:cs="Times New Roman"/>
                <w:szCs w:val="18"/>
              </w:rPr>
              <w:t xml:space="preserve"> </w:t>
            </w:r>
            <w:r w:rsidR="00FF5C74" w:rsidRPr="00FE684B">
              <w:rPr>
                <w:rFonts w:eastAsia="Times New Roman" w:cs="Times New Roman"/>
                <w:szCs w:val="18"/>
              </w:rPr>
              <w:t>kPa</w:t>
            </w:r>
          </w:p>
        </w:tc>
        <w:tc>
          <w:tcPr>
            <w:tcW w:w="459" w:type="pct"/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 w:rsidRPr="00FE684B">
              <w:rPr>
                <w:rFonts w:eastAsia="Times New Roman" w:cs="Times New Roman"/>
                <w:szCs w:val="18"/>
              </w:rPr>
              <w:t>ITS</w:t>
            </w:r>
            <w:r w:rsidRPr="00FE684B">
              <w:rPr>
                <w:rFonts w:eastAsia="Times New Roman" w:cs="Times New Roman"/>
                <w:szCs w:val="18"/>
                <w:vertAlign w:val="subscript"/>
              </w:rPr>
              <w:t>d</w:t>
            </w:r>
          </w:p>
        </w:tc>
      </w:tr>
      <w:tr w:rsidR="00FF5C74" w:rsidRPr="00B6223D" w:rsidTr="002073DB">
        <w:trPr>
          <w:cantSplit/>
          <w:trHeight w:val="340"/>
        </w:trPr>
        <w:tc>
          <w:tcPr>
            <w:tcW w:w="292" w:type="pct"/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Cs w:val="18"/>
              </w:rPr>
              <w:t>8</w:t>
            </w:r>
            <w:r w:rsidRPr="00FE684B">
              <w:rPr>
                <w:rFonts w:eastAsia="Times New Roman" w:cs="Times New Roman"/>
                <w:szCs w:val="18"/>
              </w:rPr>
              <w:t>.</w:t>
            </w:r>
          </w:p>
        </w:tc>
        <w:tc>
          <w:tcPr>
            <w:tcW w:w="1845" w:type="pct"/>
            <w:vAlign w:val="center"/>
          </w:tcPr>
          <w:p w:rsidR="00FF5C74" w:rsidRPr="00FE684B" w:rsidRDefault="00FF5C74" w:rsidP="002073DB">
            <w:pPr>
              <w:spacing w:after="0" w:line="240" w:lineRule="auto"/>
              <w:rPr>
                <w:rFonts w:eastAsia="Times New Roman" w:cs="Times New Roman"/>
                <w:szCs w:val="18"/>
              </w:rPr>
            </w:pPr>
            <w:r w:rsidRPr="00FE684B">
              <w:rPr>
                <w:rFonts w:eastAsia="Times New Roman" w:cs="Times New Roman"/>
                <w:szCs w:val="18"/>
              </w:rPr>
              <w:t>Kaudne tõmbetugevus veega küllastunult 15°C juures</w:t>
            </w:r>
          </w:p>
        </w:tc>
        <w:tc>
          <w:tcPr>
            <w:tcW w:w="1623" w:type="pct"/>
            <w:vMerge/>
            <w:vAlign w:val="center"/>
          </w:tcPr>
          <w:p w:rsidR="00FF5C74" w:rsidRPr="00FE684B" w:rsidRDefault="00FF5C74" w:rsidP="002073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Cs w:val="18"/>
              </w:rPr>
            </w:pPr>
          </w:p>
        </w:tc>
        <w:tc>
          <w:tcPr>
            <w:tcW w:w="781" w:type="pct"/>
            <w:vAlign w:val="center"/>
          </w:tcPr>
          <w:p w:rsidR="00FF5C74" w:rsidRPr="00FE684B" w:rsidRDefault="00115498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Cs w:val="18"/>
              </w:rPr>
              <w:t>1716</w:t>
            </w:r>
            <w:r w:rsidR="00FF5C74">
              <w:rPr>
                <w:rFonts w:eastAsia="Times New Roman" w:cs="Times New Roman"/>
                <w:szCs w:val="18"/>
              </w:rPr>
              <w:t xml:space="preserve"> </w:t>
            </w:r>
            <w:r w:rsidR="00FF5C74" w:rsidRPr="00FE684B">
              <w:rPr>
                <w:rFonts w:eastAsia="Times New Roman" w:cs="Times New Roman"/>
                <w:szCs w:val="18"/>
              </w:rPr>
              <w:t>kPa</w:t>
            </w:r>
          </w:p>
        </w:tc>
        <w:tc>
          <w:tcPr>
            <w:tcW w:w="459" w:type="pct"/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FE684B">
              <w:rPr>
                <w:rFonts w:eastAsia="Times New Roman" w:cs="Times New Roman"/>
                <w:szCs w:val="18"/>
              </w:rPr>
              <w:t>ITS</w:t>
            </w:r>
            <w:r w:rsidRPr="00FE684B">
              <w:rPr>
                <w:rFonts w:eastAsia="Times New Roman" w:cs="Times New Roman"/>
                <w:szCs w:val="18"/>
                <w:vertAlign w:val="subscript"/>
              </w:rPr>
              <w:t>w</w:t>
            </w:r>
          </w:p>
        </w:tc>
      </w:tr>
      <w:tr w:rsidR="00FF5C74" w:rsidRPr="00B6223D" w:rsidTr="002073DB">
        <w:trPr>
          <w:cantSplit/>
          <w:trHeight w:val="340"/>
        </w:trPr>
        <w:tc>
          <w:tcPr>
            <w:tcW w:w="292" w:type="pct"/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Cs w:val="18"/>
              </w:rPr>
              <w:t>9</w:t>
            </w:r>
            <w:r w:rsidRPr="00FE684B">
              <w:rPr>
                <w:rFonts w:eastAsia="Times New Roman" w:cs="Times New Roman"/>
                <w:szCs w:val="18"/>
              </w:rPr>
              <w:t>.</w:t>
            </w:r>
          </w:p>
        </w:tc>
        <w:tc>
          <w:tcPr>
            <w:tcW w:w="1845" w:type="pct"/>
            <w:vAlign w:val="center"/>
          </w:tcPr>
          <w:p w:rsidR="00FF5C74" w:rsidRPr="00FE684B" w:rsidRDefault="00FF5C74" w:rsidP="002073DB">
            <w:pPr>
              <w:spacing w:after="0" w:line="240" w:lineRule="auto"/>
              <w:rPr>
                <w:rFonts w:eastAsia="Times New Roman" w:cs="Times New Roman"/>
                <w:szCs w:val="18"/>
              </w:rPr>
            </w:pPr>
            <w:r w:rsidRPr="00FE684B">
              <w:rPr>
                <w:rFonts w:eastAsia="Times New Roman" w:cs="Times New Roman"/>
                <w:szCs w:val="18"/>
              </w:rPr>
              <w:t>Veepüsivus</w:t>
            </w:r>
          </w:p>
        </w:tc>
        <w:tc>
          <w:tcPr>
            <w:tcW w:w="1623" w:type="pct"/>
            <w:vMerge/>
            <w:vAlign w:val="center"/>
          </w:tcPr>
          <w:p w:rsidR="00FF5C74" w:rsidRPr="00FE684B" w:rsidRDefault="00FF5C74" w:rsidP="002073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Cs w:val="18"/>
              </w:rPr>
            </w:pPr>
          </w:p>
        </w:tc>
        <w:tc>
          <w:tcPr>
            <w:tcW w:w="781" w:type="pct"/>
            <w:vAlign w:val="center"/>
          </w:tcPr>
          <w:p w:rsidR="00FF5C74" w:rsidRPr="00FE684B" w:rsidRDefault="00115498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Cs w:val="18"/>
              </w:rPr>
              <w:t>80</w:t>
            </w:r>
            <w:r w:rsidR="00FF5C74">
              <w:rPr>
                <w:rFonts w:eastAsia="Times New Roman" w:cs="Times New Roman"/>
                <w:szCs w:val="18"/>
              </w:rPr>
              <w:t xml:space="preserve"> </w:t>
            </w:r>
            <w:r w:rsidR="00FF5C74" w:rsidRPr="00FE684B">
              <w:rPr>
                <w:rFonts w:eastAsia="Times New Roman" w:cs="Times New Roman"/>
                <w:szCs w:val="18"/>
              </w:rPr>
              <w:t>%</w:t>
            </w:r>
          </w:p>
        </w:tc>
        <w:tc>
          <w:tcPr>
            <w:tcW w:w="459" w:type="pct"/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FE684B">
              <w:rPr>
                <w:rFonts w:eastAsia="Times New Roman" w:cs="Times New Roman"/>
                <w:szCs w:val="18"/>
              </w:rPr>
              <w:t>ITSR</w:t>
            </w:r>
          </w:p>
        </w:tc>
      </w:tr>
      <w:tr w:rsidR="00FF5C74" w:rsidRPr="00C01323" w:rsidTr="002073DB">
        <w:trPr>
          <w:cantSplit/>
          <w:trHeight w:val="340"/>
        </w:trPr>
        <w:tc>
          <w:tcPr>
            <w:tcW w:w="292" w:type="pct"/>
            <w:vAlign w:val="center"/>
          </w:tcPr>
          <w:p w:rsidR="00FF5C74" w:rsidRPr="00C01323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Cs w:val="18"/>
              </w:rPr>
              <w:t>10</w:t>
            </w:r>
            <w:r w:rsidRPr="00C01323">
              <w:rPr>
                <w:rFonts w:eastAsia="Times New Roman" w:cs="Times New Roman"/>
                <w:szCs w:val="18"/>
              </w:rPr>
              <w:t>.</w:t>
            </w:r>
          </w:p>
        </w:tc>
        <w:tc>
          <w:tcPr>
            <w:tcW w:w="1845" w:type="pct"/>
            <w:vAlign w:val="center"/>
          </w:tcPr>
          <w:p w:rsidR="00FF5C74" w:rsidRPr="00DB0192" w:rsidRDefault="00FF5C74" w:rsidP="002073DB">
            <w:pPr>
              <w:pStyle w:val="BodyTextIndent"/>
              <w:ind w:left="0" w:firstLine="0"/>
              <w:rPr>
                <w:rFonts w:ascii="Verdana" w:hAnsi="Verdana"/>
                <w:sz w:val="18"/>
                <w:szCs w:val="18"/>
              </w:rPr>
            </w:pPr>
            <w:r w:rsidRPr="00DB0192">
              <w:rPr>
                <w:rFonts w:ascii="Verdana" w:hAnsi="Verdana"/>
                <w:sz w:val="18"/>
                <w:szCs w:val="18"/>
              </w:rPr>
              <w:t>Marshalli stabiilsus</w:t>
            </w:r>
          </w:p>
        </w:tc>
        <w:tc>
          <w:tcPr>
            <w:tcW w:w="1623" w:type="pct"/>
            <w:vMerge w:val="restart"/>
            <w:vAlign w:val="center"/>
          </w:tcPr>
          <w:p w:rsidR="00FF5C74" w:rsidRPr="00A92DD2" w:rsidRDefault="00FF5C74" w:rsidP="002073DB">
            <w:pPr>
              <w:pStyle w:val="BodyTextIndent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EVS-EN 12697-34</w:t>
            </w:r>
          </w:p>
        </w:tc>
        <w:tc>
          <w:tcPr>
            <w:tcW w:w="781" w:type="pct"/>
            <w:vAlign w:val="center"/>
          </w:tcPr>
          <w:p w:rsidR="00FF5C74" w:rsidRPr="00DB0192" w:rsidRDefault="00115498" w:rsidP="002073DB">
            <w:pPr>
              <w:pStyle w:val="BodyTextIndent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13,3</w:t>
            </w:r>
            <w:r w:rsidR="00FF5C7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F5C74" w:rsidRPr="00DB0192">
              <w:rPr>
                <w:rFonts w:ascii="Verdana" w:hAnsi="Verdana"/>
                <w:sz w:val="18"/>
                <w:szCs w:val="18"/>
              </w:rPr>
              <w:t>kN</w:t>
            </w:r>
          </w:p>
        </w:tc>
        <w:tc>
          <w:tcPr>
            <w:tcW w:w="459" w:type="pct"/>
            <w:vAlign w:val="center"/>
          </w:tcPr>
          <w:p w:rsidR="00FF5C74" w:rsidRPr="00DB0192" w:rsidRDefault="00FF5C74" w:rsidP="002073DB">
            <w:pPr>
              <w:pStyle w:val="BodyTextIndent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DB0192">
              <w:rPr>
                <w:rFonts w:ascii="Verdana" w:hAnsi="Verdana"/>
                <w:sz w:val="18"/>
                <w:szCs w:val="18"/>
              </w:rPr>
              <w:t>S</w:t>
            </w:r>
          </w:p>
        </w:tc>
      </w:tr>
      <w:tr w:rsidR="00FF5C74" w:rsidRPr="00C01323" w:rsidTr="002073DB">
        <w:trPr>
          <w:cantSplit/>
          <w:trHeight w:val="340"/>
        </w:trPr>
        <w:tc>
          <w:tcPr>
            <w:tcW w:w="292" w:type="pct"/>
            <w:vAlign w:val="center"/>
          </w:tcPr>
          <w:p w:rsidR="00FF5C74" w:rsidRPr="00C01323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Cs w:val="18"/>
              </w:rPr>
              <w:t>11</w:t>
            </w:r>
            <w:r w:rsidRPr="00C01323">
              <w:rPr>
                <w:rFonts w:eastAsia="Times New Roman" w:cs="Times New Roman"/>
                <w:szCs w:val="18"/>
              </w:rPr>
              <w:t>.</w:t>
            </w:r>
          </w:p>
        </w:tc>
        <w:tc>
          <w:tcPr>
            <w:tcW w:w="1845" w:type="pct"/>
            <w:vAlign w:val="center"/>
          </w:tcPr>
          <w:p w:rsidR="00FF5C74" w:rsidRPr="00C01323" w:rsidRDefault="00FF5C74" w:rsidP="002073DB">
            <w:pPr>
              <w:spacing w:after="0" w:line="240" w:lineRule="auto"/>
              <w:rPr>
                <w:rFonts w:eastAsia="Times New Roman" w:cs="Times New Roman"/>
                <w:szCs w:val="18"/>
              </w:rPr>
            </w:pPr>
            <w:r w:rsidRPr="00DB0192">
              <w:rPr>
                <w:szCs w:val="18"/>
              </w:rPr>
              <w:t>Marshalli voolavus</w:t>
            </w:r>
          </w:p>
        </w:tc>
        <w:tc>
          <w:tcPr>
            <w:tcW w:w="1623" w:type="pct"/>
            <w:vMerge/>
            <w:vAlign w:val="center"/>
          </w:tcPr>
          <w:p w:rsidR="00FF5C74" w:rsidRPr="00C01323" w:rsidRDefault="00FF5C74" w:rsidP="002073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Cs w:val="18"/>
              </w:rPr>
            </w:pPr>
          </w:p>
        </w:tc>
        <w:tc>
          <w:tcPr>
            <w:tcW w:w="781" w:type="pct"/>
            <w:vAlign w:val="center"/>
          </w:tcPr>
          <w:p w:rsidR="00FF5C74" w:rsidRPr="00C01323" w:rsidRDefault="00115498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szCs w:val="18"/>
              </w:rPr>
              <w:t>2,5</w:t>
            </w:r>
            <w:r w:rsidR="00FF5C74">
              <w:rPr>
                <w:szCs w:val="18"/>
              </w:rPr>
              <w:t xml:space="preserve"> </w:t>
            </w:r>
            <w:r w:rsidR="00FF5C74" w:rsidRPr="00DB0192">
              <w:rPr>
                <w:szCs w:val="18"/>
              </w:rPr>
              <w:t>mm</w:t>
            </w:r>
          </w:p>
        </w:tc>
        <w:tc>
          <w:tcPr>
            <w:tcW w:w="459" w:type="pct"/>
            <w:vAlign w:val="center"/>
          </w:tcPr>
          <w:p w:rsidR="00FF5C74" w:rsidRPr="00C01323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 w:rsidRPr="00DB0192">
              <w:rPr>
                <w:szCs w:val="18"/>
              </w:rPr>
              <w:t>F</w:t>
            </w:r>
          </w:p>
        </w:tc>
      </w:tr>
      <w:tr w:rsidR="00FF5C74" w:rsidRPr="00C01323" w:rsidTr="002073DB">
        <w:trPr>
          <w:cantSplit/>
          <w:trHeight w:val="340"/>
        </w:trPr>
        <w:tc>
          <w:tcPr>
            <w:tcW w:w="292" w:type="pct"/>
            <w:vAlign w:val="center"/>
          </w:tcPr>
          <w:p w:rsidR="00FF5C74" w:rsidRPr="00C01323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Cs w:val="18"/>
              </w:rPr>
              <w:t>12</w:t>
            </w:r>
            <w:r w:rsidRPr="00C01323">
              <w:rPr>
                <w:rFonts w:eastAsia="Times New Roman" w:cs="Times New Roman"/>
                <w:szCs w:val="18"/>
              </w:rPr>
              <w:t>.</w:t>
            </w:r>
          </w:p>
        </w:tc>
        <w:tc>
          <w:tcPr>
            <w:tcW w:w="1845" w:type="pct"/>
            <w:vAlign w:val="center"/>
          </w:tcPr>
          <w:p w:rsidR="00FF5C74" w:rsidRPr="00C01323" w:rsidRDefault="00FF5C74" w:rsidP="002073DB">
            <w:pPr>
              <w:spacing w:after="0" w:line="240" w:lineRule="auto"/>
              <w:rPr>
                <w:rFonts w:eastAsia="Times New Roman" w:cs="Times New Roman"/>
                <w:szCs w:val="18"/>
              </w:rPr>
            </w:pPr>
            <w:r w:rsidRPr="00DB0192">
              <w:rPr>
                <w:szCs w:val="18"/>
              </w:rPr>
              <w:t>Marshalli koefitsient</w:t>
            </w:r>
          </w:p>
        </w:tc>
        <w:tc>
          <w:tcPr>
            <w:tcW w:w="1623" w:type="pct"/>
            <w:vMerge/>
            <w:vAlign w:val="center"/>
          </w:tcPr>
          <w:p w:rsidR="00FF5C74" w:rsidRPr="00C01323" w:rsidRDefault="00FF5C74" w:rsidP="002073D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szCs w:val="18"/>
              </w:rPr>
            </w:pPr>
          </w:p>
        </w:tc>
        <w:tc>
          <w:tcPr>
            <w:tcW w:w="781" w:type="pct"/>
            <w:vAlign w:val="center"/>
          </w:tcPr>
          <w:p w:rsidR="00FF5C74" w:rsidRPr="00C01323" w:rsidRDefault="00115498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szCs w:val="18"/>
              </w:rPr>
              <w:t xml:space="preserve"> 5,32</w:t>
            </w:r>
            <w:r w:rsidR="00FF5C74">
              <w:rPr>
                <w:szCs w:val="18"/>
              </w:rPr>
              <w:t xml:space="preserve"> </w:t>
            </w:r>
            <w:r w:rsidR="00FF5C74" w:rsidRPr="00DB0192">
              <w:rPr>
                <w:szCs w:val="18"/>
              </w:rPr>
              <w:t>kN/mm</w:t>
            </w:r>
          </w:p>
        </w:tc>
        <w:tc>
          <w:tcPr>
            <w:tcW w:w="459" w:type="pct"/>
            <w:vAlign w:val="center"/>
          </w:tcPr>
          <w:p w:rsidR="00FF5C74" w:rsidRPr="00C01323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 w:rsidRPr="00DB0192">
              <w:rPr>
                <w:szCs w:val="18"/>
              </w:rPr>
              <w:t>-</w:t>
            </w:r>
          </w:p>
        </w:tc>
      </w:tr>
    </w:tbl>
    <w:p w:rsidR="00FF5C74" w:rsidRDefault="00FF5C74" w:rsidP="00FF5C74">
      <w:pPr>
        <w:spacing w:after="0"/>
        <w:rPr>
          <w:rFonts w:eastAsia="Times New Roman" w:cs="Times New Roman"/>
          <w:szCs w:val="18"/>
        </w:rPr>
      </w:pPr>
    </w:p>
    <w:p w:rsidR="00115498" w:rsidRDefault="00115498" w:rsidP="00FF5C74">
      <w:pPr>
        <w:spacing w:after="0"/>
        <w:rPr>
          <w:rFonts w:eastAsia="Times New Roman" w:cs="Times New Roman"/>
          <w:szCs w:val="18"/>
        </w:rPr>
      </w:pPr>
    </w:p>
    <w:p w:rsidR="00FF5C74" w:rsidRDefault="00FF5C74" w:rsidP="00FF5C74">
      <w:pPr>
        <w:spacing w:after="0"/>
        <w:rPr>
          <w:sz w:val="8"/>
        </w:rPr>
      </w:pPr>
    </w:p>
    <w:p w:rsidR="00FF5C74" w:rsidRPr="00FE684B" w:rsidRDefault="00FF5C74" w:rsidP="00FF5C74">
      <w:pPr>
        <w:spacing w:after="0" w:line="240" w:lineRule="auto"/>
        <w:jc w:val="both"/>
        <w:rPr>
          <w:b/>
          <w:szCs w:val="18"/>
        </w:rPr>
      </w:pPr>
      <w:r>
        <w:rPr>
          <w:rFonts w:eastAsia="Times New Roman" w:cs="Times New Roman"/>
          <w:szCs w:val="18"/>
        </w:rPr>
        <w:lastRenderedPageBreak/>
        <w:t>13</w:t>
      </w:r>
      <w:r w:rsidRPr="00FE684B">
        <w:rPr>
          <w:rFonts w:eastAsia="Times New Roman" w:cs="Times New Roman"/>
          <w:szCs w:val="18"/>
        </w:rPr>
        <w:t>.</w:t>
      </w:r>
      <w:r w:rsidRPr="00FE684B">
        <w:rPr>
          <w:szCs w:val="18"/>
        </w:rPr>
        <w:t xml:space="preserve"> Vastupanu jäävdeformatsioonile (deformatsioonikindlus) – väike seade EVS-EN 12697-22 meetod B (õhus) </w:t>
      </w:r>
      <w:r w:rsidRPr="00FE684B">
        <w:rPr>
          <w:b/>
          <w:szCs w:val="18"/>
        </w:rPr>
        <w:t>50</w:t>
      </w:r>
      <w:r w:rsidRPr="00FE684B">
        <w:rPr>
          <w:b/>
          <w:szCs w:val="18"/>
          <w:vertAlign w:val="superscript"/>
        </w:rPr>
        <w:t>o</w:t>
      </w:r>
      <w:r w:rsidRPr="00FE684B">
        <w:rPr>
          <w:b/>
          <w:szCs w:val="18"/>
        </w:rPr>
        <w:t>C</w:t>
      </w:r>
    </w:p>
    <w:p w:rsidR="00FF5C74" w:rsidRPr="00FE684B" w:rsidRDefault="00FF5C74" w:rsidP="00FF5C74">
      <w:pPr>
        <w:spacing w:after="0" w:line="240" w:lineRule="auto"/>
        <w:jc w:val="both"/>
        <w:rPr>
          <w:b/>
          <w:szCs w:val="18"/>
        </w:rPr>
      </w:pPr>
    </w:p>
    <w:tbl>
      <w:tblPr>
        <w:tblpPr w:leftFromText="180" w:rightFromText="180" w:vertAnchor="text" w:horzAnchor="margin" w:tblpY="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830"/>
        <w:gridCol w:w="1417"/>
        <w:gridCol w:w="1436"/>
        <w:gridCol w:w="1265"/>
        <w:gridCol w:w="974"/>
      </w:tblGrid>
      <w:tr w:rsidR="00FF5C74" w:rsidRPr="00FE684B" w:rsidTr="002073DB">
        <w:trPr>
          <w:cantSplit/>
          <w:trHeight w:val="145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18"/>
              </w:rPr>
            </w:pPr>
            <w:r w:rsidRPr="00FE684B">
              <w:rPr>
                <w:rFonts w:eastAsia="Times New Roman" w:cs="Times New Roman"/>
                <w:b/>
                <w:szCs w:val="18"/>
              </w:rPr>
              <w:t>Jrk nr</w:t>
            </w:r>
          </w:p>
        </w:tc>
        <w:tc>
          <w:tcPr>
            <w:tcW w:w="19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18"/>
              </w:rPr>
            </w:pPr>
            <w:r w:rsidRPr="00FE684B">
              <w:rPr>
                <w:rFonts w:eastAsia="Times New Roman" w:cs="Times New Roman"/>
                <w:b/>
                <w:szCs w:val="18"/>
              </w:rPr>
              <w:t>Omadus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18"/>
              </w:rPr>
            </w:pPr>
            <w:r w:rsidRPr="00FE684B">
              <w:rPr>
                <w:rFonts w:eastAsia="Times New Roman" w:cs="Times New Roman"/>
                <w:b/>
                <w:szCs w:val="18"/>
              </w:rPr>
              <w:t>Katsetamise tulemused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18"/>
              </w:rPr>
            </w:pPr>
            <w:r w:rsidRPr="00FE684B">
              <w:rPr>
                <w:rFonts w:eastAsia="Times New Roman" w:cs="Times New Roman"/>
                <w:b/>
                <w:szCs w:val="18"/>
              </w:rPr>
              <w:t>Tähis</w:t>
            </w:r>
          </w:p>
        </w:tc>
      </w:tr>
      <w:tr w:rsidR="00FF5C74" w:rsidRPr="00FE684B" w:rsidTr="002073DB">
        <w:trPr>
          <w:cantSplit/>
          <w:trHeight w:val="145"/>
        </w:trPr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18"/>
              </w:rPr>
            </w:pPr>
          </w:p>
        </w:tc>
        <w:tc>
          <w:tcPr>
            <w:tcW w:w="19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</w:rPr>
            </w:pPr>
            <w:r w:rsidRPr="00FE684B">
              <w:rPr>
                <w:rFonts w:eastAsia="Times New Roman" w:cs="Times New Roman"/>
                <w:b/>
                <w:sz w:val="16"/>
                <w:szCs w:val="18"/>
              </w:rPr>
              <w:t>Proovikeha 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</w:rPr>
            </w:pPr>
            <w:r w:rsidRPr="00FE684B">
              <w:rPr>
                <w:rFonts w:eastAsia="Times New Roman" w:cs="Times New Roman"/>
                <w:b/>
                <w:sz w:val="16"/>
                <w:szCs w:val="18"/>
              </w:rPr>
              <w:t>Proovikeha 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</w:rPr>
            </w:pPr>
            <w:r w:rsidRPr="00FE684B">
              <w:rPr>
                <w:rFonts w:eastAsia="Times New Roman" w:cs="Times New Roman"/>
                <w:b/>
                <w:sz w:val="16"/>
                <w:szCs w:val="18"/>
              </w:rPr>
              <w:t>Keskmine</w:t>
            </w:r>
          </w:p>
        </w:tc>
        <w:tc>
          <w:tcPr>
            <w:tcW w:w="5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18"/>
              </w:rPr>
            </w:pPr>
          </w:p>
        </w:tc>
      </w:tr>
      <w:tr w:rsidR="00FF5C74" w:rsidRPr="00FE684B" w:rsidTr="002073DB">
        <w:trPr>
          <w:cantSplit/>
          <w:trHeight w:val="518"/>
        </w:trPr>
        <w:tc>
          <w:tcPr>
            <w:tcW w:w="366" w:type="pct"/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Cs w:val="18"/>
              </w:rPr>
              <w:t>13</w:t>
            </w:r>
            <w:r w:rsidRPr="00FE684B">
              <w:rPr>
                <w:rFonts w:eastAsia="Times New Roman" w:cs="Times New Roman"/>
                <w:szCs w:val="18"/>
              </w:rPr>
              <w:t>.1</w:t>
            </w:r>
          </w:p>
        </w:tc>
        <w:tc>
          <w:tcPr>
            <w:tcW w:w="1989" w:type="pct"/>
            <w:vAlign w:val="center"/>
          </w:tcPr>
          <w:p w:rsidR="00FF5C74" w:rsidRPr="00FE684B" w:rsidRDefault="00FF5C74" w:rsidP="002073DB">
            <w:pPr>
              <w:spacing w:after="0" w:line="240" w:lineRule="auto"/>
              <w:rPr>
                <w:rFonts w:eastAsia="Times New Roman" w:cs="Times New Roman"/>
                <w:szCs w:val="18"/>
              </w:rPr>
            </w:pPr>
            <w:r w:rsidRPr="00FE684B">
              <w:rPr>
                <w:rFonts w:eastAsia="Times New Roman" w:cs="Times New Roman"/>
                <w:szCs w:val="18"/>
              </w:rPr>
              <w:t>Maksimaalne jäljesügavuse juurdekasv 10</w:t>
            </w:r>
            <w:r w:rsidRPr="00FE684B">
              <w:rPr>
                <w:rFonts w:eastAsia="Times New Roman" w:cs="Times New Roman"/>
                <w:szCs w:val="18"/>
                <w:vertAlign w:val="superscript"/>
              </w:rPr>
              <w:t>3</w:t>
            </w:r>
            <w:r w:rsidRPr="00FE684B">
              <w:rPr>
                <w:rFonts w:eastAsia="Times New Roman" w:cs="Times New Roman"/>
                <w:szCs w:val="18"/>
              </w:rPr>
              <w:t xml:space="preserve"> koormustsükli kohta, mm</w:t>
            </w:r>
          </w:p>
        </w:tc>
        <w:tc>
          <w:tcPr>
            <w:tcW w:w="736" w:type="pct"/>
            <w:vAlign w:val="center"/>
          </w:tcPr>
          <w:p w:rsidR="00FF5C74" w:rsidRPr="00FE684B" w:rsidRDefault="00115498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Cs w:val="18"/>
              </w:rPr>
              <w:t>0,05</w:t>
            </w:r>
          </w:p>
        </w:tc>
        <w:tc>
          <w:tcPr>
            <w:tcW w:w="746" w:type="pct"/>
            <w:vAlign w:val="center"/>
          </w:tcPr>
          <w:p w:rsidR="00FF5C74" w:rsidRPr="00FE684B" w:rsidRDefault="00115498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Cs w:val="18"/>
              </w:rPr>
              <w:t>0,04</w:t>
            </w:r>
          </w:p>
        </w:tc>
        <w:tc>
          <w:tcPr>
            <w:tcW w:w="657" w:type="pct"/>
            <w:vAlign w:val="center"/>
          </w:tcPr>
          <w:p w:rsidR="00FF5C74" w:rsidRPr="00FE684B" w:rsidRDefault="00115498" w:rsidP="002073D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18"/>
              </w:rPr>
            </w:pPr>
            <w:r>
              <w:rPr>
                <w:rFonts w:eastAsia="Times New Roman" w:cs="Times New Roman"/>
                <w:b/>
                <w:szCs w:val="18"/>
              </w:rPr>
              <w:t>0,04</w:t>
            </w:r>
          </w:p>
        </w:tc>
        <w:tc>
          <w:tcPr>
            <w:tcW w:w="507" w:type="pct"/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 w:rsidRPr="00FE684B">
              <w:rPr>
                <w:rFonts w:eastAsia="Times New Roman" w:cs="Times New Roman"/>
                <w:szCs w:val="18"/>
              </w:rPr>
              <w:t>WTS</w:t>
            </w:r>
            <w:r w:rsidRPr="00FE684B">
              <w:rPr>
                <w:rFonts w:eastAsia="Times New Roman" w:cs="Times New Roman"/>
                <w:szCs w:val="18"/>
                <w:vertAlign w:val="subscript"/>
              </w:rPr>
              <w:t>AIR</w:t>
            </w:r>
          </w:p>
        </w:tc>
      </w:tr>
      <w:tr w:rsidR="00FF5C74" w:rsidRPr="00FE684B" w:rsidTr="002073DB">
        <w:trPr>
          <w:cantSplit/>
          <w:trHeight w:val="340"/>
        </w:trPr>
        <w:tc>
          <w:tcPr>
            <w:tcW w:w="366" w:type="pct"/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Cs w:val="18"/>
              </w:rPr>
              <w:t>13</w:t>
            </w:r>
            <w:r w:rsidRPr="00FE684B">
              <w:rPr>
                <w:rFonts w:eastAsia="Times New Roman" w:cs="Times New Roman"/>
                <w:szCs w:val="18"/>
              </w:rPr>
              <w:t>.2</w:t>
            </w:r>
          </w:p>
        </w:tc>
        <w:tc>
          <w:tcPr>
            <w:tcW w:w="1989" w:type="pct"/>
            <w:vAlign w:val="center"/>
          </w:tcPr>
          <w:p w:rsidR="00FF5C74" w:rsidRPr="00FE684B" w:rsidRDefault="00FF5C74" w:rsidP="002073DB">
            <w:pPr>
              <w:spacing w:after="0" w:line="240" w:lineRule="auto"/>
              <w:rPr>
                <w:rFonts w:eastAsia="Times New Roman" w:cs="Times New Roman"/>
                <w:szCs w:val="18"/>
              </w:rPr>
            </w:pPr>
            <w:r w:rsidRPr="00FE684B">
              <w:rPr>
                <w:rFonts w:eastAsia="Times New Roman" w:cs="Times New Roman"/>
                <w:szCs w:val="18"/>
              </w:rPr>
              <w:t>Maksimaalne suhteline jäljesügavus, %</w:t>
            </w:r>
          </w:p>
        </w:tc>
        <w:tc>
          <w:tcPr>
            <w:tcW w:w="736" w:type="pct"/>
            <w:vAlign w:val="center"/>
          </w:tcPr>
          <w:p w:rsidR="00FF5C74" w:rsidRPr="00FE684B" w:rsidRDefault="00115498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Cs w:val="18"/>
              </w:rPr>
              <w:t>4,7</w:t>
            </w:r>
          </w:p>
        </w:tc>
        <w:tc>
          <w:tcPr>
            <w:tcW w:w="746" w:type="pct"/>
            <w:vAlign w:val="center"/>
          </w:tcPr>
          <w:p w:rsidR="00FF5C74" w:rsidRPr="00FE684B" w:rsidRDefault="00115498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Cs w:val="18"/>
              </w:rPr>
              <w:t>3,4</w:t>
            </w:r>
          </w:p>
        </w:tc>
        <w:tc>
          <w:tcPr>
            <w:tcW w:w="657" w:type="pct"/>
            <w:vAlign w:val="center"/>
          </w:tcPr>
          <w:p w:rsidR="00FF5C74" w:rsidRPr="00FE684B" w:rsidRDefault="00115498" w:rsidP="002073D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18"/>
              </w:rPr>
            </w:pPr>
            <w:r>
              <w:rPr>
                <w:rFonts w:eastAsia="Times New Roman" w:cs="Times New Roman"/>
                <w:b/>
                <w:szCs w:val="18"/>
              </w:rPr>
              <w:t>4,0</w:t>
            </w:r>
          </w:p>
        </w:tc>
        <w:tc>
          <w:tcPr>
            <w:tcW w:w="507" w:type="pct"/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 w:rsidRPr="00FE684B">
              <w:rPr>
                <w:rFonts w:eastAsia="Times New Roman" w:cs="Times New Roman"/>
                <w:szCs w:val="18"/>
              </w:rPr>
              <w:t>PRD</w:t>
            </w:r>
            <w:r w:rsidRPr="00FE684B">
              <w:rPr>
                <w:rFonts w:eastAsia="Times New Roman" w:cs="Times New Roman"/>
                <w:szCs w:val="18"/>
                <w:vertAlign w:val="subscript"/>
              </w:rPr>
              <w:t>AIR</w:t>
            </w:r>
          </w:p>
        </w:tc>
      </w:tr>
      <w:tr w:rsidR="00FF5C74" w:rsidRPr="00FE684B" w:rsidTr="002073DB">
        <w:trPr>
          <w:cantSplit/>
          <w:trHeight w:val="340"/>
        </w:trPr>
        <w:tc>
          <w:tcPr>
            <w:tcW w:w="366" w:type="pct"/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Cs w:val="18"/>
              </w:rPr>
              <w:t>13</w:t>
            </w:r>
            <w:r w:rsidRPr="00FE684B">
              <w:rPr>
                <w:rFonts w:eastAsia="Times New Roman" w:cs="Times New Roman"/>
                <w:szCs w:val="18"/>
              </w:rPr>
              <w:t>.3</w:t>
            </w:r>
          </w:p>
        </w:tc>
        <w:tc>
          <w:tcPr>
            <w:tcW w:w="1989" w:type="pct"/>
            <w:vAlign w:val="center"/>
          </w:tcPr>
          <w:p w:rsidR="00FF5C74" w:rsidRPr="00FE684B" w:rsidRDefault="00FF5C74" w:rsidP="002073DB">
            <w:pPr>
              <w:spacing w:after="0" w:line="240" w:lineRule="auto"/>
              <w:rPr>
                <w:rFonts w:eastAsia="Times New Roman" w:cs="Times New Roman"/>
                <w:szCs w:val="18"/>
              </w:rPr>
            </w:pPr>
            <w:r w:rsidRPr="00FE684B">
              <w:rPr>
                <w:rFonts w:eastAsia="Times New Roman" w:cs="Times New Roman"/>
                <w:szCs w:val="18"/>
              </w:rPr>
              <w:t>Maksimaalne jäljesügavus, mm</w:t>
            </w:r>
          </w:p>
        </w:tc>
        <w:tc>
          <w:tcPr>
            <w:tcW w:w="736" w:type="pct"/>
            <w:vAlign w:val="center"/>
          </w:tcPr>
          <w:p w:rsidR="00FF5C74" w:rsidRPr="00FE684B" w:rsidRDefault="00115498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Cs w:val="18"/>
              </w:rPr>
              <w:t>2,9</w:t>
            </w:r>
          </w:p>
        </w:tc>
        <w:tc>
          <w:tcPr>
            <w:tcW w:w="746" w:type="pct"/>
            <w:vAlign w:val="center"/>
          </w:tcPr>
          <w:p w:rsidR="00FF5C74" w:rsidRPr="00FE684B" w:rsidRDefault="00115498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>
              <w:rPr>
                <w:rFonts w:eastAsia="Times New Roman" w:cs="Times New Roman"/>
                <w:szCs w:val="18"/>
              </w:rPr>
              <w:t>2,0</w:t>
            </w:r>
          </w:p>
        </w:tc>
        <w:tc>
          <w:tcPr>
            <w:tcW w:w="657" w:type="pct"/>
            <w:vAlign w:val="center"/>
          </w:tcPr>
          <w:p w:rsidR="00FF5C74" w:rsidRPr="00FE684B" w:rsidRDefault="00115498" w:rsidP="002073D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18"/>
              </w:rPr>
            </w:pPr>
            <w:r>
              <w:rPr>
                <w:rFonts w:eastAsia="Times New Roman" w:cs="Times New Roman"/>
                <w:b/>
                <w:szCs w:val="18"/>
              </w:rPr>
              <w:t>2,5</w:t>
            </w:r>
          </w:p>
        </w:tc>
        <w:tc>
          <w:tcPr>
            <w:tcW w:w="507" w:type="pct"/>
            <w:vAlign w:val="center"/>
          </w:tcPr>
          <w:p w:rsidR="00FF5C74" w:rsidRPr="00FE684B" w:rsidRDefault="00FF5C74" w:rsidP="002073DB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  <w:r w:rsidRPr="00FE684B">
              <w:rPr>
                <w:rFonts w:eastAsia="Times New Roman" w:cs="Times New Roman"/>
                <w:szCs w:val="18"/>
              </w:rPr>
              <w:t>RD</w:t>
            </w:r>
            <w:r w:rsidRPr="00FE684B">
              <w:rPr>
                <w:rFonts w:eastAsia="Times New Roman" w:cs="Times New Roman"/>
                <w:szCs w:val="18"/>
                <w:vertAlign w:val="subscript"/>
              </w:rPr>
              <w:t>AIR</w:t>
            </w:r>
          </w:p>
        </w:tc>
      </w:tr>
    </w:tbl>
    <w:p w:rsidR="00FF5C74" w:rsidRDefault="00FF5C74" w:rsidP="00CA6EB6">
      <w:pPr>
        <w:spacing w:after="0"/>
      </w:pPr>
    </w:p>
    <w:p w:rsidR="00FF5C74" w:rsidRDefault="00FF5C74" w:rsidP="00CA6EB6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:rsidTr="00F01104">
        <w:tc>
          <w:tcPr>
            <w:tcW w:w="9777" w:type="dxa"/>
            <w:vAlign w:val="center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CA6EB6" w:rsidRPr="007F1929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:rsidR="00CA6EB6" w:rsidRPr="00E8480E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1</w:t>
                  </w:r>
                  <w:r w:rsidR="00FF5C74">
                    <w:rPr>
                      <w:rFonts w:ascii="Verdana" w:hAnsi="Verdana"/>
                      <w:sz w:val="18"/>
                    </w:rPr>
                    <w:t>4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:rsidR="00CA6EB6" w:rsidRPr="006F09EC" w:rsidRDefault="00CA6EB6" w:rsidP="00F01104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Asfaltsegu sideaine sisalduse ja terakoostise määramine EVS-EN 12697-1, EVS-EN 12697-2</w:t>
                  </w:r>
                </w:p>
              </w:tc>
            </w:tr>
          </w:tbl>
          <w:p w:rsidR="00CA6EB6" w:rsidRDefault="00CA6EB6" w:rsidP="00F01104"/>
        </w:tc>
      </w:tr>
      <w:tr w:rsidR="00CA6EB6" w:rsidTr="00F01104">
        <w:tc>
          <w:tcPr>
            <w:tcW w:w="9777" w:type="dxa"/>
            <w:vAlign w:val="center"/>
          </w:tcPr>
          <w:tbl>
            <w:tblPr>
              <w:tblStyle w:val="TableGrid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:rsidTr="00570A3E">
              <w:tc>
                <w:tcPr>
                  <w:tcW w:w="9411" w:type="dxa"/>
                </w:tcPr>
                <w:p w:rsidR="00AC4FCF" w:rsidRDefault="00AC4FCF" w:rsidP="00AC4FCF">
                  <w:pPr>
                    <w:pStyle w:val="BodyTextInden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1499 Sideaine mark: 70/100 Segu mark: AC 20 base </w:t>
                  </w:r>
                </w:p>
              </w:tc>
            </w:tr>
          </w:tbl>
          <w:p w:rsidR="00CA6EB6" w:rsidRDefault="00CA6EB6" w:rsidP="00F01104">
            <w:pPr>
              <w:pStyle w:val="BodyTextIndent"/>
              <w:ind w:left="0" w:firstLine="0"/>
              <w:rPr>
                <w:rFonts w:ascii="Verdana" w:hAnsi="Verdana"/>
                <w:sz w:val="18"/>
              </w:rPr>
            </w:pPr>
          </w:p>
        </w:tc>
      </w:tr>
    </w:tbl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951"/>
        <w:gridCol w:w="676"/>
        <w:gridCol w:w="614"/>
        <w:gridCol w:w="483"/>
        <w:gridCol w:w="672"/>
        <w:gridCol w:w="488"/>
        <w:gridCol w:w="588"/>
        <w:gridCol w:w="588"/>
        <w:gridCol w:w="588"/>
        <w:gridCol w:w="588"/>
        <w:gridCol w:w="588"/>
        <w:gridCol w:w="588"/>
        <w:gridCol w:w="588"/>
        <w:gridCol w:w="268"/>
      </w:tblGrid>
      <w:tr w:rsidR="00115498" w:rsidRPr="00115498" w:rsidTr="00115498">
        <w:trPr>
          <w:trHeight w:val="225"/>
        </w:trPr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  <w:r w:rsidRPr="00115498">
              <w:rPr>
                <w:rFonts w:eastAsia="Times New Roman" w:cs="Calibri"/>
                <w:color w:val="000000"/>
                <w:szCs w:val="18"/>
              </w:rPr>
              <w:t>Lahustuva sideaine sisaldus S, (%)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15498">
              <w:rPr>
                <w:rFonts w:eastAsia="Times New Roman" w:cs="Calibri"/>
                <w:color w:val="000000"/>
                <w:sz w:val="16"/>
                <w:szCs w:val="16"/>
              </w:rPr>
              <w:t xml:space="preserve">4,1 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15498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498" w:rsidRPr="00115498" w:rsidTr="00115498">
        <w:trPr>
          <w:trHeight w:val="225"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  <w:r w:rsidRPr="00115498">
              <w:rPr>
                <w:rFonts w:eastAsia="Times New Roman" w:cs="Calibri"/>
                <w:color w:val="000000"/>
                <w:szCs w:val="18"/>
              </w:rPr>
              <w:t>Segu terakoostis</w:t>
            </w:r>
          </w:p>
        </w:tc>
      </w:tr>
      <w:tr w:rsidR="00115498" w:rsidRPr="00115498" w:rsidTr="00115498">
        <w:trPr>
          <w:trHeight w:val="255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115498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Sõela ava, mm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</w:rPr>
              <w:t>0,063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i/>
                <w:iCs/>
                <w:color w:val="000000"/>
                <w:sz w:val="14"/>
                <w:szCs w:val="14"/>
              </w:rPr>
              <w:t>0,125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i/>
                <w:iCs/>
                <w:color w:val="000000"/>
                <w:sz w:val="14"/>
                <w:szCs w:val="14"/>
              </w:rPr>
              <w:t>0,25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</w:rPr>
              <w:t>0,5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i/>
                <w:i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b/>
                <w:bCs/>
                <w:i/>
                <w:iCs/>
                <w:color w:val="000000"/>
                <w:sz w:val="14"/>
                <w:szCs w:val="14"/>
              </w:rPr>
              <w:t>31,5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i/>
                <w:iCs/>
                <w:color w:val="000000"/>
                <w:sz w:val="14"/>
                <w:szCs w:val="14"/>
              </w:rPr>
              <w:t>45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115498" w:rsidRPr="00115498" w:rsidTr="00115498">
        <w:trPr>
          <w:trHeight w:val="255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0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color w:val="000000"/>
                <w:sz w:val="14"/>
                <w:szCs w:val="14"/>
              </w:rPr>
              <w:t>Sõela läbind, % kivimaterjali massist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</w:tr>
      <w:tr w:rsidR="00115498" w:rsidRPr="00115498" w:rsidTr="00115498">
        <w:trPr>
          <w:trHeight w:val="255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115498"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  <w:t>Faktiline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4,8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color w:val="000000"/>
                <w:sz w:val="14"/>
                <w:szCs w:val="14"/>
              </w:rPr>
              <w:t>31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55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color w:val="000000"/>
                <w:sz w:val="14"/>
                <w:szCs w:val="14"/>
              </w:rPr>
              <w:t>85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94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</w:tr>
      <w:tr w:rsidR="00115498" w:rsidRPr="00115498" w:rsidTr="00115498">
        <w:trPr>
          <w:trHeight w:val="225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15498">
              <w:rPr>
                <w:rFonts w:eastAsia="Times New Roman" w:cs="Calibri"/>
                <w:color w:val="000000"/>
                <w:sz w:val="16"/>
                <w:szCs w:val="16"/>
              </w:rPr>
              <w:t>Norm, min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color w:val="000000"/>
                <w:sz w:val="14"/>
                <w:szCs w:val="14"/>
              </w:rPr>
              <w:t>73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</w:tr>
      <w:tr w:rsidR="00115498" w:rsidRPr="00115498" w:rsidTr="00115498">
        <w:trPr>
          <w:trHeight w:val="225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115498">
              <w:rPr>
                <w:rFonts w:eastAsia="Times New Roman" w:cs="Calibri"/>
                <w:color w:val="000000"/>
                <w:sz w:val="16"/>
                <w:szCs w:val="16"/>
              </w:rPr>
              <w:t>Norm max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color w:val="000000"/>
                <w:sz w:val="14"/>
                <w:szCs w:val="14"/>
              </w:rPr>
              <w:t>23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color w:val="000000"/>
                <w:sz w:val="14"/>
                <w:szCs w:val="14"/>
              </w:rPr>
              <w:t>47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67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color w:val="000000"/>
                <w:sz w:val="14"/>
                <w:szCs w:val="14"/>
              </w:rPr>
              <w:t>93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115498">
              <w:rPr>
                <w:rFonts w:eastAsia="Times New Roman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</w:tr>
      <w:tr w:rsidR="00115498" w:rsidRPr="00115498" w:rsidTr="00115498">
        <w:trPr>
          <w:trHeight w:val="278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15498">
              <w:rPr>
                <w:rFonts w:ascii="Calibri" w:eastAsia="Times New Roman" w:hAnsi="Calibri" w:cs="Calibri"/>
                <w:noProof/>
                <w:color w:val="000000"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9525</wp:posOffset>
                  </wp:positionV>
                  <wp:extent cx="5048250" cy="2543175"/>
                  <wp:effectExtent l="0" t="0" r="0" b="9525"/>
                  <wp:wrapNone/>
                  <wp:docPr id="4" name="Char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5498" w:rsidRPr="00115498" w:rsidRDefault="00115498" w:rsidP="00115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498" w:rsidRPr="00115498" w:rsidTr="00115498">
        <w:trPr>
          <w:trHeight w:val="278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498" w:rsidRPr="00115498" w:rsidTr="00115498">
        <w:trPr>
          <w:trHeight w:val="255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498" w:rsidRPr="00115498" w:rsidTr="00115498">
        <w:trPr>
          <w:trHeight w:val="255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498" w:rsidRPr="00115498" w:rsidTr="00115498">
        <w:trPr>
          <w:trHeight w:val="278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498" w:rsidRPr="00115498" w:rsidTr="00115498">
        <w:trPr>
          <w:trHeight w:val="255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498" w:rsidRPr="00115498" w:rsidTr="00115498">
        <w:trPr>
          <w:trHeight w:val="255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498" w:rsidRPr="00115498" w:rsidTr="00115498">
        <w:trPr>
          <w:trHeight w:val="255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498" w:rsidRPr="00115498" w:rsidTr="00115498">
        <w:trPr>
          <w:trHeight w:val="255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498" w:rsidRPr="00115498" w:rsidTr="00115498">
        <w:trPr>
          <w:trHeight w:val="255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498" w:rsidRPr="00115498" w:rsidTr="00115498">
        <w:trPr>
          <w:trHeight w:val="255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498" w:rsidRPr="00115498" w:rsidTr="00115498">
        <w:trPr>
          <w:trHeight w:val="255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498" w:rsidRPr="00115498" w:rsidTr="00115498">
        <w:trPr>
          <w:trHeight w:val="255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498" w:rsidRPr="00115498" w:rsidTr="00115498">
        <w:trPr>
          <w:trHeight w:val="255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498" w:rsidRPr="00115498" w:rsidTr="00115498">
        <w:trPr>
          <w:trHeight w:val="225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498" w:rsidRPr="00115498" w:rsidTr="00115498">
        <w:trPr>
          <w:trHeight w:val="225"/>
        </w:trPr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5498" w:rsidRPr="00115498" w:rsidTr="00115498">
        <w:trPr>
          <w:trHeight w:val="225"/>
        </w:trPr>
        <w:tc>
          <w:tcPr>
            <w:tcW w:w="928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15498" w:rsidRPr="00115498" w:rsidRDefault="00115498" w:rsidP="00115498">
            <w:pPr>
              <w:spacing w:after="0" w:line="240" w:lineRule="auto"/>
              <w:rPr>
                <w:rFonts w:eastAsia="Times New Roman" w:cs="Calibri"/>
                <w:color w:val="000000"/>
                <w:szCs w:val="18"/>
              </w:rPr>
            </w:pPr>
            <w:r w:rsidRPr="00115498">
              <w:rPr>
                <w:rFonts w:eastAsia="Times New Roman" w:cs="Calibri"/>
                <w:color w:val="000000"/>
                <w:szCs w:val="18"/>
              </w:rPr>
              <w:t>Läbiminek sõelast avaga 6,3 mm oli 46%, sõelast avaga 12,5 mm 76%.</w:t>
            </w:r>
          </w:p>
        </w:tc>
      </w:tr>
    </w:tbl>
    <w:p w:rsidR="009C413C" w:rsidRPr="00CA6EB6" w:rsidRDefault="009C413C" w:rsidP="009C413C"/>
    <w:sectPr w:rsidR="009C413C" w:rsidRPr="00CA6EB6" w:rsidSect="00D05A3D">
      <w:headerReference w:type="default" r:id="rId9"/>
      <w:headerReference w:type="first" r:id="rId10"/>
      <w:footerReference w:type="first" r:id="rId11"/>
      <w:pgSz w:w="11906" w:h="16838"/>
      <w:pgMar w:top="851" w:right="851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F43" w:rsidRDefault="009A2F43" w:rsidP="00F24DA6">
      <w:pPr>
        <w:spacing w:after="0" w:line="240" w:lineRule="auto"/>
      </w:pPr>
      <w:r>
        <w:separator/>
      </w:r>
    </w:p>
  </w:endnote>
  <w:endnote w:type="continuationSeparator" w:id="0">
    <w:p w:rsidR="009A2F43" w:rsidRDefault="009A2F43" w:rsidP="00F2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rewSamuel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112" w:type="pct"/>
      <w:tblLook w:val="04A0" w:firstRow="1" w:lastRow="0" w:firstColumn="1" w:lastColumn="0" w:noHBand="0" w:noVBand="1"/>
    </w:tblPr>
    <w:tblGrid>
      <w:gridCol w:w="748"/>
      <w:gridCol w:w="3305"/>
      <w:gridCol w:w="682"/>
      <w:gridCol w:w="5118"/>
    </w:tblGrid>
    <w:tr w:rsidR="00901035" w:rsidTr="00C71E3A">
      <w:trPr>
        <w:trHeight w:val="283"/>
      </w:trPr>
      <w:tc>
        <w:tcPr>
          <w:tcW w:w="5000" w:type="pct"/>
          <w:gridSpan w:val="4"/>
          <w:tcBorders>
            <w:top w:val="single" w:sz="2" w:space="0" w:color="auto"/>
            <w:left w:val="nil"/>
            <w:bottom w:val="nil"/>
            <w:right w:val="nil"/>
          </w:tcBorders>
          <w:vAlign w:val="center"/>
        </w:tcPr>
        <w:p w:rsidR="00901035" w:rsidRPr="00003A39" w:rsidRDefault="00901035" w:rsidP="00AD5745">
          <w:pPr>
            <w:rPr>
              <w:sz w:val="20"/>
            </w:rPr>
          </w:pPr>
          <w:r w:rsidRPr="00A15C96">
            <w:rPr>
              <w:rFonts w:cs="Verdana"/>
            </w:rPr>
            <w:t>Saadud tulemused kehtivad ainult kirjeldatud proovide kohta.</w:t>
          </w:r>
        </w:p>
      </w:tc>
    </w:tr>
    <w:tr w:rsidR="00901035" w:rsidTr="00C71E3A">
      <w:trPr>
        <w:trHeight w:val="283"/>
      </w:trPr>
      <w:tc>
        <w:tcPr>
          <w:tcW w:w="5000" w:type="pct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:rsidR="00901035" w:rsidRPr="00003A39" w:rsidRDefault="00901035" w:rsidP="00AD5745">
          <w:pPr>
            <w:rPr>
              <w:sz w:val="16"/>
            </w:rPr>
          </w:pPr>
          <w:r w:rsidRPr="00003A39">
            <w:rPr>
              <w:rFonts w:cs="Verdana"/>
              <w:sz w:val="16"/>
            </w:rPr>
            <w:t>Vastutav teostaja</w:t>
          </w:r>
        </w:p>
      </w:tc>
    </w:tr>
    <w:tr w:rsidR="002E59FE" w:rsidTr="00C71E3A">
      <w:trPr>
        <w:trHeight w:val="283"/>
      </w:trPr>
      <w:tc>
        <w:tcPr>
          <w:tcW w:w="380" w:type="pct"/>
          <w:tcBorders>
            <w:top w:val="nil"/>
            <w:left w:val="nil"/>
            <w:bottom w:val="single" w:sz="18" w:space="0" w:color="auto"/>
            <w:right w:val="nil"/>
          </w:tcBorders>
        </w:tcPr>
        <w:p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Amet </w:t>
          </w:r>
        </w:p>
      </w:tc>
      <w:tc>
        <w:tcPr>
          <w:tcW w:w="1677" w:type="pct"/>
          <w:tcBorders>
            <w:top w:val="nil"/>
            <w:left w:val="nil"/>
            <w:bottom w:val="single" w:sz="18" w:space="0" w:color="auto"/>
            <w:right w:val="nil"/>
          </w:tcBorders>
        </w:tcPr>
        <w:p w:rsidR="002E59FE" w:rsidRPr="002E59FE" w:rsidRDefault="002E59FE" w:rsidP="002E59FE">
          <w:pPr>
            <w:ind w:right="-252"/>
            <w:rPr>
              <w:b/>
              <w:szCs w:val="18"/>
            </w:rPr>
          </w:pPr>
          <w:r w:rsidRPr="002E59FE">
            <w:rPr>
              <w:b/>
              <w:szCs w:val="18"/>
            </w:rPr>
            <w:t>Labori peaspetsialist</w:t>
          </w:r>
        </w:p>
      </w:tc>
      <w:tc>
        <w:tcPr>
          <w:tcW w:w="346" w:type="pct"/>
          <w:tcBorders>
            <w:top w:val="nil"/>
            <w:left w:val="nil"/>
            <w:bottom w:val="single" w:sz="18" w:space="0" w:color="auto"/>
            <w:right w:val="nil"/>
          </w:tcBorders>
        </w:tcPr>
        <w:p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Nimi </w:t>
          </w:r>
        </w:p>
      </w:tc>
      <w:tc>
        <w:tcPr>
          <w:tcW w:w="2597" w:type="pct"/>
          <w:tcBorders>
            <w:top w:val="nil"/>
            <w:left w:val="nil"/>
            <w:bottom w:val="single" w:sz="18" w:space="0" w:color="auto"/>
            <w:right w:val="nil"/>
          </w:tcBorders>
        </w:tcPr>
        <w:p w:rsidR="002E59FE" w:rsidRPr="002E59FE" w:rsidRDefault="002E59FE" w:rsidP="004E4A4D">
          <w:pPr>
            <w:tabs>
              <w:tab w:val="right" w:pos="4895"/>
            </w:tabs>
            <w:rPr>
              <w:szCs w:val="18"/>
            </w:rPr>
          </w:pPr>
          <w:r w:rsidRPr="002E59FE">
            <w:rPr>
              <w:b/>
              <w:szCs w:val="18"/>
            </w:rPr>
            <w:t xml:space="preserve">Markus Mänd </w:t>
          </w:r>
          <w:r w:rsidR="002E3A75">
            <w:rPr>
              <w:b/>
              <w:szCs w:val="18"/>
            </w:rPr>
            <w:tab/>
          </w:r>
          <w:r w:rsidRPr="002E59FE">
            <w:rPr>
              <w:szCs w:val="18"/>
            </w:rPr>
            <w:t>/allkirjastatud digitaalselt/</w:t>
          </w:r>
        </w:p>
      </w:tc>
    </w:tr>
    <w:tr w:rsidR="002E59FE" w:rsidTr="00C71E3A">
      <w:trPr>
        <w:trHeight w:val="443"/>
      </w:trPr>
      <w:tc>
        <w:tcPr>
          <w:tcW w:w="5000" w:type="pct"/>
          <w:gridSpan w:val="4"/>
          <w:tcBorders>
            <w:top w:val="single" w:sz="2" w:space="0" w:color="auto"/>
            <w:left w:val="nil"/>
            <w:right w:val="nil"/>
          </w:tcBorders>
        </w:tcPr>
        <w:p w:rsidR="002E59FE" w:rsidRPr="008058F0" w:rsidRDefault="002E59FE" w:rsidP="002E59FE">
          <w:pPr>
            <w:rPr>
              <w:sz w:val="16"/>
              <w:szCs w:val="20"/>
            </w:rPr>
          </w:pPr>
          <w:r w:rsidRPr="008058F0">
            <w:rPr>
              <w:rFonts w:cs="Verdana"/>
              <w:sz w:val="16"/>
              <w:szCs w:val="20"/>
            </w:rPr>
            <w:t>Protokolli osaliseks kopeerimiseks tuleb taotleda labori kirjalik luba. Labor väljastab värvilise templiga või digitaalselt allkirjastatud katseprotokolle.</w:t>
          </w:r>
          <w:r w:rsidRPr="006F4514">
            <w:rPr>
              <w:sz w:val="16"/>
              <w:szCs w:val="16"/>
            </w:rPr>
            <w:t xml:space="preserve"> Katseprotokollis ei pruugi kajastuda kõik katsestandardis nõutud taustandmed. </w:t>
          </w:r>
        </w:p>
      </w:tc>
    </w:tr>
  </w:tbl>
  <w:p w:rsidR="00901035" w:rsidRPr="000748E2" w:rsidRDefault="00901035" w:rsidP="00AD5745">
    <w:pPr>
      <w:spacing w:after="0" w:line="240" w:lineRule="auto"/>
      <w:rPr>
        <w:sz w:val="12"/>
        <w:szCs w:val="12"/>
      </w:rPr>
    </w:pPr>
  </w:p>
  <w:tbl>
    <w:tblPr>
      <w:tblStyle w:val="TableGrid"/>
      <w:tblW w:w="51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8"/>
      <w:gridCol w:w="2308"/>
      <w:gridCol w:w="2986"/>
      <w:gridCol w:w="2253"/>
    </w:tblGrid>
    <w:tr w:rsidR="00597EC0" w:rsidTr="00C71E3A">
      <w:tc>
        <w:tcPr>
          <w:tcW w:w="1171" w:type="pct"/>
        </w:tcPr>
        <w:p w:rsidR="00597EC0" w:rsidRPr="00EB1440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054BEB"/>
              <w:sz w:val="15"/>
              <w:szCs w:val="15"/>
            </w:rPr>
          </w:pPr>
          <w:r w:rsidRPr="00EB1440">
            <w:rPr>
              <w:rFonts w:cs="AndrewSamuels-Regular"/>
              <w:color w:val="0047A9"/>
              <w:sz w:val="15"/>
              <w:szCs w:val="15"/>
            </w:rPr>
            <w:t>TEEDE TEHNOKESKUS AS</w:t>
          </w:r>
        </w:p>
      </w:tc>
      <w:tc>
        <w:tcPr>
          <w:tcW w:w="1171" w:type="pct"/>
        </w:tcPr>
        <w:p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Telefon: +372 677 1500</w:t>
          </w:r>
        </w:p>
      </w:tc>
      <w:tc>
        <w:tcPr>
          <w:tcW w:w="1515" w:type="pct"/>
        </w:tcPr>
        <w:p w:rsidR="00597EC0" w:rsidRPr="00DA6850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DA6850">
            <w:rPr>
              <w:rFonts w:cs="AndrewSamuels-Light"/>
              <w:color w:val="3C444B"/>
              <w:sz w:val="15"/>
              <w:szCs w:val="15"/>
            </w:rPr>
            <w:t>VILJANDI OSAKOND</w:t>
          </w:r>
        </w:p>
      </w:tc>
      <w:tc>
        <w:tcPr>
          <w:tcW w:w="1143" w:type="pct"/>
          <w:vMerge w:val="restart"/>
          <w:vAlign w:val="center"/>
        </w:tcPr>
        <w:p w:rsidR="00597EC0" w:rsidRDefault="00597EC0" w:rsidP="00597EC0">
          <w:pPr>
            <w:autoSpaceDE w:val="0"/>
            <w:autoSpaceDN w:val="0"/>
            <w:adjustRightInd w:val="0"/>
            <w:jc w:val="right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  <w:r>
            <w:rPr>
              <w:rFonts w:ascii="AndrewSamuels-Regular" w:hAnsi="AndrewSamuels-Regular" w:cs="AndrewSamuels-Regular"/>
              <w:noProof/>
              <w:color w:val="054BEB"/>
              <w:sz w:val="15"/>
              <w:szCs w:val="15"/>
            </w:rPr>
            <w:drawing>
              <wp:inline distT="0" distB="0" distL="0" distR="0" wp14:anchorId="4D8D5C8B" wp14:editId="4324238D">
                <wp:extent cx="944729" cy="215491"/>
                <wp:effectExtent l="0" t="0" r="8255" b="0"/>
                <wp:docPr id="1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trose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729" cy="2154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97EC0" w:rsidTr="00C71E3A">
      <w:tc>
        <w:tcPr>
          <w:tcW w:w="1171" w:type="pct"/>
        </w:tcPr>
        <w:p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Väike-Männiku 26</w:t>
          </w:r>
        </w:p>
      </w:tc>
      <w:tc>
        <w:tcPr>
          <w:tcW w:w="1171" w:type="pct"/>
        </w:tcPr>
        <w:p w:rsidR="00597EC0" w:rsidRPr="006E221E" w:rsidRDefault="00597EC0" w:rsidP="00597EC0">
          <w:pPr>
            <w:pStyle w:val="Footer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 xml:space="preserve">Faks: </w:t>
          </w:r>
          <w:r>
            <w:rPr>
              <w:rFonts w:cs="AndrewSamuels-Light"/>
              <w:color w:val="3C444B"/>
              <w:sz w:val="15"/>
              <w:szCs w:val="15"/>
            </w:rPr>
            <w:t xml:space="preserve">    </w:t>
          </w:r>
          <w:r w:rsidRPr="006E221E">
            <w:rPr>
              <w:rFonts w:cs="AndrewSamuels-Light"/>
              <w:color w:val="3C444B"/>
              <w:sz w:val="15"/>
              <w:szCs w:val="15"/>
            </w:rPr>
            <w:t>+372 677 1523</w:t>
          </w:r>
        </w:p>
      </w:tc>
      <w:tc>
        <w:tcPr>
          <w:tcW w:w="1515" w:type="pct"/>
        </w:tcPr>
        <w:p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>
            <w:rPr>
              <w:rFonts w:cs="AndrewSamuels-Light"/>
              <w:color w:val="3C444B"/>
              <w:sz w:val="15"/>
              <w:szCs w:val="15"/>
            </w:rPr>
            <w:t>Riia maantee 1</w:t>
          </w:r>
        </w:p>
      </w:tc>
      <w:tc>
        <w:tcPr>
          <w:tcW w:w="1143" w:type="pct"/>
          <w:vMerge/>
        </w:tcPr>
        <w:p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:rsidTr="00C71E3A">
      <w:tc>
        <w:tcPr>
          <w:tcW w:w="1171" w:type="pct"/>
        </w:tcPr>
        <w:p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11216 Tallinn, Eesti</w:t>
          </w:r>
        </w:p>
      </w:tc>
      <w:tc>
        <w:tcPr>
          <w:tcW w:w="1171" w:type="pct"/>
        </w:tcPr>
        <w:p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info@teed.ee</w:t>
          </w:r>
        </w:p>
      </w:tc>
      <w:tc>
        <w:tcPr>
          <w:tcW w:w="1515" w:type="pct"/>
        </w:tcPr>
        <w:p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AB265A">
            <w:rPr>
              <w:rFonts w:cs="AndrewSamuels-Light"/>
              <w:color w:val="3C444B"/>
              <w:sz w:val="15"/>
              <w:szCs w:val="15"/>
            </w:rPr>
            <w:t>71011</w:t>
          </w:r>
          <w:r>
            <w:rPr>
              <w:rFonts w:cs="AndrewSamuels-Light"/>
              <w:color w:val="3C444B"/>
              <w:sz w:val="15"/>
              <w:szCs w:val="15"/>
            </w:rPr>
            <w:t xml:space="preserve"> Viljandi</w:t>
          </w:r>
          <w:r w:rsidRPr="006E221E">
            <w:rPr>
              <w:rFonts w:cs="AndrewSamuels-Light"/>
              <w:color w:val="3C444B"/>
              <w:sz w:val="15"/>
              <w:szCs w:val="15"/>
            </w:rPr>
            <w:t>, Eesti</w:t>
          </w:r>
        </w:p>
      </w:tc>
      <w:tc>
        <w:tcPr>
          <w:tcW w:w="1143" w:type="pct"/>
          <w:vMerge/>
        </w:tcPr>
        <w:p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:rsidTr="00C71E3A">
      <w:trPr>
        <w:trHeight w:val="70"/>
      </w:trPr>
      <w:tc>
        <w:tcPr>
          <w:tcW w:w="1171" w:type="pct"/>
        </w:tcPr>
        <w:p w:rsidR="00597EC0" w:rsidRPr="006E221E" w:rsidRDefault="00597EC0" w:rsidP="00597EC0">
          <w:pPr>
            <w:pStyle w:val="Footer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Reg nr 10701123</w:t>
          </w:r>
        </w:p>
      </w:tc>
      <w:tc>
        <w:tcPr>
          <w:tcW w:w="1171" w:type="pct"/>
        </w:tcPr>
        <w:p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www.teed.ee</w:t>
          </w:r>
        </w:p>
      </w:tc>
      <w:tc>
        <w:tcPr>
          <w:tcW w:w="1515" w:type="pct"/>
        </w:tcPr>
        <w:p w:rsidR="00597EC0" w:rsidRPr="00ED29E3" w:rsidRDefault="00597EC0" w:rsidP="00597EC0">
          <w:pPr>
            <w:pStyle w:val="Footer"/>
            <w:rPr>
              <w:color w:val="3C444B"/>
              <w:sz w:val="15"/>
              <w:szCs w:val="15"/>
            </w:rPr>
          </w:pPr>
          <w:r w:rsidRPr="00ED29E3">
            <w:rPr>
              <w:color w:val="3C444B"/>
              <w:sz w:val="15"/>
              <w:szCs w:val="15"/>
            </w:rPr>
            <w:t>Mobiil: +(372) 5197 5365</w:t>
          </w:r>
        </w:p>
      </w:tc>
      <w:tc>
        <w:tcPr>
          <w:tcW w:w="1143" w:type="pct"/>
          <w:vMerge/>
        </w:tcPr>
        <w:p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</w:tbl>
  <w:p w:rsidR="00901035" w:rsidRPr="00AD5745" w:rsidRDefault="00901035" w:rsidP="00AD5745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F43" w:rsidRDefault="009A2F43" w:rsidP="00F24DA6">
      <w:pPr>
        <w:spacing w:after="0" w:line="240" w:lineRule="auto"/>
      </w:pPr>
      <w:r>
        <w:separator/>
      </w:r>
    </w:p>
  </w:footnote>
  <w:footnote w:type="continuationSeparator" w:id="0">
    <w:p w:rsidR="009A2F43" w:rsidRDefault="009A2F43" w:rsidP="00F2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4808"/>
    </w:tblGrid>
    <w:tr w:rsidR="00901035" w:rsidTr="007913FE">
      <w:tc>
        <w:tcPr>
          <w:tcW w:w="4888" w:type="dxa"/>
        </w:tcPr>
        <w:p w:rsidR="00901035" w:rsidRPr="00FE322B" w:rsidRDefault="00901035" w:rsidP="00C86B7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Katseprotokolli nr </w:t>
          </w:r>
          <w:r w:rsidR="00C86B76">
            <w:rPr>
              <w:sz w:val="20"/>
              <w:szCs w:val="20"/>
            </w:rPr>
            <w:t>1531/19</w:t>
          </w:r>
        </w:p>
      </w:tc>
      <w:tc>
        <w:tcPr>
          <w:tcW w:w="4889" w:type="dxa"/>
        </w:tcPr>
        <w:p w:rsidR="00901035" w:rsidRPr="00FE322B" w:rsidRDefault="00901035" w:rsidP="007913FE">
          <w:pPr>
            <w:jc w:val="right"/>
            <w:rPr>
              <w:sz w:val="20"/>
              <w:szCs w:val="20"/>
            </w:rPr>
          </w:pPr>
          <w:r w:rsidRPr="00FE322B">
            <w:rPr>
              <w:sz w:val="20"/>
              <w:szCs w:val="20"/>
            </w:rPr>
            <w:t xml:space="preserve">lk 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PAGE </w:instrText>
          </w:r>
          <w:r w:rsidRPr="00FE322B">
            <w:rPr>
              <w:sz w:val="20"/>
              <w:szCs w:val="20"/>
            </w:rPr>
            <w:fldChar w:fldCharType="separate"/>
          </w:r>
          <w:r w:rsidR="006B1D0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  <w:r w:rsidRPr="00FE322B">
            <w:rPr>
              <w:sz w:val="20"/>
              <w:szCs w:val="20"/>
            </w:rPr>
            <w:t>/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NUMPAGES  </w:instrText>
          </w:r>
          <w:r w:rsidRPr="00FE322B">
            <w:rPr>
              <w:sz w:val="20"/>
              <w:szCs w:val="20"/>
            </w:rPr>
            <w:fldChar w:fldCharType="separate"/>
          </w:r>
          <w:r w:rsidR="006B1D0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</w:p>
      </w:tc>
    </w:tr>
  </w:tbl>
  <w:p w:rsidR="00901035" w:rsidRPr="00D370A6" w:rsidRDefault="00901035" w:rsidP="00D37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19"/>
    </w:tblGrid>
    <w:tr w:rsidR="00901035" w:rsidTr="00D05A3D">
      <w:tc>
        <w:tcPr>
          <w:tcW w:w="2500" w:type="pct"/>
          <w:vAlign w:val="bottom"/>
        </w:tcPr>
        <w:p w:rsidR="00901035" w:rsidRPr="00F138AE" w:rsidRDefault="00901035" w:rsidP="007913FE">
          <w:pPr>
            <w:pStyle w:val="Header"/>
            <w:rPr>
              <w:sz w:val="30"/>
              <w:szCs w:val="30"/>
            </w:rPr>
          </w:pPr>
        </w:p>
        <w:p w:rsidR="00901035" w:rsidRPr="00F138AE" w:rsidRDefault="00901035" w:rsidP="007913FE">
          <w:pPr>
            <w:pStyle w:val="Header"/>
            <w:rPr>
              <w:sz w:val="30"/>
              <w:szCs w:val="30"/>
            </w:rPr>
          </w:pPr>
          <w:r w:rsidRPr="00125F89">
            <w:rPr>
              <w:noProof/>
            </w:rPr>
            <w:drawing>
              <wp:inline distT="0" distB="0" distL="0" distR="0" wp14:anchorId="39EE3D32" wp14:editId="03AE7FF6">
                <wp:extent cx="1690574" cy="390267"/>
                <wp:effectExtent l="19050" t="0" r="4876" b="0"/>
                <wp:docPr id="2" name="Picture 2" descr="Macintosh HD:Users:jaan:Documents:FUTULABS:TeedeTK:teede_logo_RGB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jaan:Documents:FUTULABS:TeedeTK:teede_logo_RGB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574" cy="39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bottom"/>
        </w:tcPr>
        <w:p w:rsidR="00901035" w:rsidRDefault="00901035" w:rsidP="007913FE">
          <w:pPr>
            <w:pStyle w:val="Header"/>
            <w:jc w:val="right"/>
            <w:rPr>
              <w:szCs w:val="16"/>
            </w:rPr>
          </w:pPr>
        </w:p>
      </w:tc>
    </w:tr>
    <w:tr w:rsidR="00901035" w:rsidTr="00D05A3D">
      <w:tc>
        <w:tcPr>
          <w:tcW w:w="2500" w:type="pct"/>
        </w:tcPr>
        <w:p w:rsidR="00901035" w:rsidRDefault="00901035" w:rsidP="007913FE">
          <w:pPr>
            <w:pStyle w:val="Header"/>
            <w:rPr>
              <w:szCs w:val="16"/>
            </w:rPr>
          </w:pPr>
        </w:p>
      </w:tc>
      <w:tc>
        <w:tcPr>
          <w:tcW w:w="2500" w:type="pct"/>
        </w:tcPr>
        <w:p w:rsidR="00901035" w:rsidRDefault="0075586F" w:rsidP="007913FE">
          <w:pPr>
            <w:pStyle w:val="Header"/>
            <w:jc w:val="right"/>
            <w:rPr>
              <w:szCs w:val="16"/>
            </w:rPr>
          </w:pPr>
          <w:r>
            <w:rPr>
              <w:noProof/>
              <w:szCs w:val="16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1818005</wp:posOffset>
                </wp:positionH>
                <wp:positionV relativeFrom="paragraph">
                  <wp:posOffset>-609600</wp:posOffset>
                </wp:positionV>
                <wp:extent cx="1162050" cy="1007745"/>
                <wp:effectExtent l="0" t="0" r="0" b="190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AK_märgis_L036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1007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01035" w:rsidRPr="00D05A3D" w:rsidRDefault="00901035" w:rsidP="00D05A3D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B2C5C"/>
    <w:multiLevelType w:val="hybridMultilevel"/>
    <w:tmpl w:val="6024D858"/>
    <w:lvl w:ilvl="0" w:tplc="D914645A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F7462"/>
    <w:multiLevelType w:val="hybridMultilevel"/>
    <w:tmpl w:val="9FB2F430"/>
    <w:lvl w:ilvl="0" w:tplc="9A401BA2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A68"/>
    <w:multiLevelType w:val="hybridMultilevel"/>
    <w:tmpl w:val="7D5EF892"/>
    <w:lvl w:ilvl="0" w:tplc="F7A89786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V2tmHE024n7FMXUUOir9s7h25Z9aLV6TgmeDbxbP5uBSjeN3QzrAixxDCJfTed+M5vYUNwvr2RWEJljzOy7RHw==" w:salt="GTm7JCKGuspVfATyluHAZ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2E"/>
    <w:rsid w:val="00000D77"/>
    <w:rsid w:val="00003A39"/>
    <w:rsid w:val="00012140"/>
    <w:rsid w:val="000229D9"/>
    <w:rsid w:val="00035CA9"/>
    <w:rsid w:val="0003791E"/>
    <w:rsid w:val="000411AE"/>
    <w:rsid w:val="0004410F"/>
    <w:rsid w:val="00045672"/>
    <w:rsid w:val="00056BF4"/>
    <w:rsid w:val="00057CA5"/>
    <w:rsid w:val="00061C6F"/>
    <w:rsid w:val="000657ED"/>
    <w:rsid w:val="00065A8C"/>
    <w:rsid w:val="00067D31"/>
    <w:rsid w:val="00070A16"/>
    <w:rsid w:val="00074061"/>
    <w:rsid w:val="000748E2"/>
    <w:rsid w:val="00074E70"/>
    <w:rsid w:val="0007500C"/>
    <w:rsid w:val="00081845"/>
    <w:rsid w:val="00081A1A"/>
    <w:rsid w:val="00082BF0"/>
    <w:rsid w:val="000837E4"/>
    <w:rsid w:val="0009301C"/>
    <w:rsid w:val="000A033E"/>
    <w:rsid w:val="000A0D4A"/>
    <w:rsid w:val="000A36D6"/>
    <w:rsid w:val="000B2272"/>
    <w:rsid w:val="000B404F"/>
    <w:rsid w:val="000B4C30"/>
    <w:rsid w:val="000B4F1A"/>
    <w:rsid w:val="000B5D0D"/>
    <w:rsid w:val="000C0469"/>
    <w:rsid w:val="000C519D"/>
    <w:rsid w:val="000C6152"/>
    <w:rsid w:val="000C68FE"/>
    <w:rsid w:val="000C7820"/>
    <w:rsid w:val="000D0AD3"/>
    <w:rsid w:val="000D1686"/>
    <w:rsid w:val="000D3DEE"/>
    <w:rsid w:val="000E5DE1"/>
    <w:rsid w:val="000E6BCE"/>
    <w:rsid w:val="000F5751"/>
    <w:rsid w:val="000F70A9"/>
    <w:rsid w:val="00104805"/>
    <w:rsid w:val="00112DE3"/>
    <w:rsid w:val="00112E2E"/>
    <w:rsid w:val="00115498"/>
    <w:rsid w:val="00122923"/>
    <w:rsid w:val="00123165"/>
    <w:rsid w:val="00131A67"/>
    <w:rsid w:val="00131AAC"/>
    <w:rsid w:val="00144EB4"/>
    <w:rsid w:val="00146EA2"/>
    <w:rsid w:val="001505D4"/>
    <w:rsid w:val="00155819"/>
    <w:rsid w:val="00162B3B"/>
    <w:rsid w:val="001645E1"/>
    <w:rsid w:val="00170E0C"/>
    <w:rsid w:val="00171534"/>
    <w:rsid w:val="00182C4D"/>
    <w:rsid w:val="0019018F"/>
    <w:rsid w:val="00190B0D"/>
    <w:rsid w:val="001946A3"/>
    <w:rsid w:val="001A1E56"/>
    <w:rsid w:val="001A5B08"/>
    <w:rsid w:val="001A5D67"/>
    <w:rsid w:val="001B2807"/>
    <w:rsid w:val="001B6865"/>
    <w:rsid w:val="001C07A6"/>
    <w:rsid w:val="001C37DD"/>
    <w:rsid w:val="001C40F4"/>
    <w:rsid w:val="001C5583"/>
    <w:rsid w:val="001C60CA"/>
    <w:rsid w:val="001D1358"/>
    <w:rsid w:val="001D4560"/>
    <w:rsid w:val="001D4DA2"/>
    <w:rsid w:val="001D600E"/>
    <w:rsid w:val="001F6C74"/>
    <w:rsid w:val="00203C35"/>
    <w:rsid w:val="002045E3"/>
    <w:rsid w:val="00215381"/>
    <w:rsid w:val="00216163"/>
    <w:rsid w:val="00221AFD"/>
    <w:rsid w:val="00224B82"/>
    <w:rsid w:val="00227FCB"/>
    <w:rsid w:val="00236C03"/>
    <w:rsid w:val="00241B33"/>
    <w:rsid w:val="00243C97"/>
    <w:rsid w:val="00251C32"/>
    <w:rsid w:val="00253A8C"/>
    <w:rsid w:val="00253D29"/>
    <w:rsid w:val="00274984"/>
    <w:rsid w:val="00274DB5"/>
    <w:rsid w:val="00275A03"/>
    <w:rsid w:val="0028565F"/>
    <w:rsid w:val="00287CB2"/>
    <w:rsid w:val="00290A10"/>
    <w:rsid w:val="002943D8"/>
    <w:rsid w:val="00296E4A"/>
    <w:rsid w:val="002A31FB"/>
    <w:rsid w:val="002A67B8"/>
    <w:rsid w:val="002B3280"/>
    <w:rsid w:val="002B6DED"/>
    <w:rsid w:val="002B7661"/>
    <w:rsid w:val="002B7669"/>
    <w:rsid w:val="002C2705"/>
    <w:rsid w:val="002D224F"/>
    <w:rsid w:val="002D3333"/>
    <w:rsid w:val="002D51D4"/>
    <w:rsid w:val="002D6713"/>
    <w:rsid w:val="002D6D0A"/>
    <w:rsid w:val="002E3A75"/>
    <w:rsid w:val="002E59FE"/>
    <w:rsid w:val="002F0A2A"/>
    <w:rsid w:val="002F1FE2"/>
    <w:rsid w:val="002F21B0"/>
    <w:rsid w:val="002F6092"/>
    <w:rsid w:val="002F78F9"/>
    <w:rsid w:val="00300905"/>
    <w:rsid w:val="00301A12"/>
    <w:rsid w:val="00301B4C"/>
    <w:rsid w:val="0030601A"/>
    <w:rsid w:val="00306E35"/>
    <w:rsid w:val="00310DE3"/>
    <w:rsid w:val="00323EF0"/>
    <w:rsid w:val="00324905"/>
    <w:rsid w:val="003270F8"/>
    <w:rsid w:val="003279FA"/>
    <w:rsid w:val="003303E1"/>
    <w:rsid w:val="003315E0"/>
    <w:rsid w:val="003341EF"/>
    <w:rsid w:val="0034176D"/>
    <w:rsid w:val="0034520B"/>
    <w:rsid w:val="00350E6B"/>
    <w:rsid w:val="00351776"/>
    <w:rsid w:val="00353466"/>
    <w:rsid w:val="00354E28"/>
    <w:rsid w:val="00360DD7"/>
    <w:rsid w:val="00361AB1"/>
    <w:rsid w:val="00364746"/>
    <w:rsid w:val="00364D2F"/>
    <w:rsid w:val="00366686"/>
    <w:rsid w:val="00366C4E"/>
    <w:rsid w:val="00367A68"/>
    <w:rsid w:val="00370C21"/>
    <w:rsid w:val="0037584C"/>
    <w:rsid w:val="00375963"/>
    <w:rsid w:val="00377F3A"/>
    <w:rsid w:val="0038288F"/>
    <w:rsid w:val="003829BD"/>
    <w:rsid w:val="003846AC"/>
    <w:rsid w:val="00387276"/>
    <w:rsid w:val="00392950"/>
    <w:rsid w:val="003A07AF"/>
    <w:rsid w:val="003A35CA"/>
    <w:rsid w:val="003B1EE3"/>
    <w:rsid w:val="003B2146"/>
    <w:rsid w:val="003B4B50"/>
    <w:rsid w:val="003B513A"/>
    <w:rsid w:val="003B7305"/>
    <w:rsid w:val="003C0E04"/>
    <w:rsid w:val="003C1A16"/>
    <w:rsid w:val="003C497C"/>
    <w:rsid w:val="003D2735"/>
    <w:rsid w:val="003D5B54"/>
    <w:rsid w:val="003D658E"/>
    <w:rsid w:val="003E0FAE"/>
    <w:rsid w:val="003E379A"/>
    <w:rsid w:val="003E77E4"/>
    <w:rsid w:val="003F113E"/>
    <w:rsid w:val="003F3339"/>
    <w:rsid w:val="003F3750"/>
    <w:rsid w:val="003F5339"/>
    <w:rsid w:val="003F672D"/>
    <w:rsid w:val="00400C72"/>
    <w:rsid w:val="00412961"/>
    <w:rsid w:val="0041358A"/>
    <w:rsid w:val="00424854"/>
    <w:rsid w:val="0043621F"/>
    <w:rsid w:val="00442AE4"/>
    <w:rsid w:val="00442DFE"/>
    <w:rsid w:val="0044743C"/>
    <w:rsid w:val="00453BEC"/>
    <w:rsid w:val="00456267"/>
    <w:rsid w:val="00457445"/>
    <w:rsid w:val="00463B39"/>
    <w:rsid w:val="00464B13"/>
    <w:rsid w:val="00472857"/>
    <w:rsid w:val="004807E1"/>
    <w:rsid w:val="004814AA"/>
    <w:rsid w:val="00483C38"/>
    <w:rsid w:val="0048411F"/>
    <w:rsid w:val="00485FA3"/>
    <w:rsid w:val="00490EEC"/>
    <w:rsid w:val="00494268"/>
    <w:rsid w:val="00495ED8"/>
    <w:rsid w:val="004966E2"/>
    <w:rsid w:val="004A1B40"/>
    <w:rsid w:val="004A2626"/>
    <w:rsid w:val="004A4F27"/>
    <w:rsid w:val="004A7416"/>
    <w:rsid w:val="004B3744"/>
    <w:rsid w:val="004B7748"/>
    <w:rsid w:val="004B7C63"/>
    <w:rsid w:val="004C01EE"/>
    <w:rsid w:val="004C0281"/>
    <w:rsid w:val="004C2830"/>
    <w:rsid w:val="004C4257"/>
    <w:rsid w:val="004C57CF"/>
    <w:rsid w:val="004C656E"/>
    <w:rsid w:val="004D0FEE"/>
    <w:rsid w:val="004D3A38"/>
    <w:rsid w:val="004D5BDC"/>
    <w:rsid w:val="004D7760"/>
    <w:rsid w:val="004E28AA"/>
    <w:rsid w:val="004E4A4D"/>
    <w:rsid w:val="004E7191"/>
    <w:rsid w:val="004F161A"/>
    <w:rsid w:val="004F34FA"/>
    <w:rsid w:val="00500019"/>
    <w:rsid w:val="005057F6"/>
    <w:rsid w:val="00511822"/>
    <w:rsid w:val="005128D1"/>
    <w:rsid w:val="005137A8"/>
    <w:rsid w:val="00514DE6"/>
    <w:rsid w:val="00514E51"/>
    <w:rsid w:val="0052047B"/>
    <w:rsid w:val="00521B99"/>
    <w:rsid w:val="00521EA2"/>
    <w:rsid w:val="00522C1B"/>
    <w:rsid w:val="00522CE1"/>
    <w:rsid w:val="00524C25"/>
    <w:rsid w:val="00524E40"/>
    <w:rsid w:val="00533E96"/>
    <w:rsid w:val="005363F2"/>
    <w:rsid w:val="00544B72"/>
    <w:rsid w:val="0054533F"/>
    <w:rsid w:val="0055231E"/>
    <w:rsid w:val="00556348"/>
    <w:rsid w:val="00563EAE"/>
    <w:rsid w:val="005713C0"/>
    <w:rsid w:val="005823D2"/>
    <w:rsid w:val="0058507F"/>
    <w:rsid w:val="00586F5E"/>
    <w:rsid w:val="00596A28"/>
    <w:rsid w:val="00597C1F"/>
    <w:rsid w:val="00597EC0"/>
    <w:rsid w:val="005A5CD2"/>
    <w:rsid w:val="005A5E6F"/>
    <w:rsid w:val="005B62DE"/>
    <w:rsid w:val="005C303E"/>
    <w:rsid w:val="005C40A8"/>
    <w:rsid w:val="005C5142"/>
    <w:rsid w:val="005C5D38"/>
    <w:rsid w:val="005D2218"/>
    <w:rsid w:val="005D2CC1"/>
    <w:rsid w:val="005D665B"/>
    <w:rsid w:val="005D6C90"/>
    <w:rsid w:val="005D734E"/>
    <w:rsid w:val="005E0041"/>
    <w:rsid w:val="005E0D01"/>
    <w:rsid w:val="005F0519"/>
    <w:rsid w:val="0060064D"/>
    <w:rsid w:val="00600BC0"/>
    <w:rsid w:val="00605E84"/>
    <w:rsid w:val="00615753"/>
    <w:rsid w:val="00615C81"/>
    <w:rsid w:val="006169E8"/>
    <w:rsid w:val="00620975"/>
    <w:rsid w:val="00620BA5"/>
    <w:rsid w:val="00626580"/>
    <w:rsid w:val="00627C2C"/>
    <w:rsid w:val="00627DC0"/>
    <w:rsid w:val="00630C23"/>
    <w:rsid w:val="00630D35"/>
    <w:rsid w:val="006324C7"/>
    <w:rsid w:val="00633DC8"/>
    <w:rsid w:val="006342DD"/>
    <w:rsid w:val="00634889"/>
    <w:rsid w:val="0063728E"/>
    <w:rsid w:val="00641CB8"/>
    <w:rsid w:val="00645BFB"/>
    <w:rsid w:val="00645EE4"/>
    <w:rsid w:val="00645FC8"/>
    <w:rsid w:val="00646429"/>
    <w:rsid w:val="006466A6"/>
    <w:rsid w:val="00650782"/>
    <w:rsid w:val="00653FEB"/>
    <w:rsid w:val="006579EE"/>
    <w:rsid w:val="006611DF"/>
    <w:rsid w:val="00665891"/>
    <w:rsid w:val="00670477"/>
    <w:rsid w:val="00672A99"/>
    <w:rsid w:val="00673619"/>
    <w:rsid w:val="006747C9"/>
    <w:rsid w:val="006761C5"/>
    <w:rsid w:val="00681B28"/>
    <w:rsid w:val="006825DE"/>
    <w:rsid w:val="006861F5"/>
    <w:rsid w:val="00690E03"/>
    <w:rsid w:val="00695F39"/>
    <w:rsid w:val="006A0A35"/>
    <w:rsid w:val="006A4AE2"/>
    <w:rsid w:val="006A56F5"/>
    <w:rsid w:val="006B1D0D"/>
    <w:rsid w:val="006C2B31"/>
    <w:rsid w:val="006C4950"/>
    <w:rsid w:val="006C4AB4"/>
    <w:rsid w:val="006C524A"/>
    <w:rsid w:val="006C7807"/>
    <w:rsid w:val="006D1837"/>
    <w:rsid w:val="006D3D30"/>
    <w:rsid w:val="006D6447"/>
    <w:rsid w:val="006E0268"/>
    <w:rsid w:val="006E027B"/>
    <w:rsid w:val="006F1BDA"/>
    <w:rsid w:val="006F1DF6"/>
    <w:rsid w:val="006F332F"/>
    <w:rsid w:val="006F6095"/>
    <w:rsid w:val="00703CD9"/>
    <w:rsid w:val="00711FE6"/>
    <w:rsid w:val="00712928"/>
    <w:rsid w:val="00714207"/>
    <w:rsid w:val="0071578D"/>
    <w:rsid w:val="00717ECA"/>
    <w:rsid w:val="00721D7A"/>
    <w:rsid w:val="007261D5"/>
    <w:rsid w:val="0073214D"/>
    <w:rsid w:val="00732A85"/>
    <w:rsid w:val="007435E2"/>
    <w:rsid w:val="00746A55"/>
    <w:rsid w:val="00751671"/>
    <w:rsid w:val="00755808"/>
    <w:rsid w:val="0075586F"/>
    <w:rsid w:val="0075616D"/>
    <w:rsid w:val="00762714"/>
    <w:rsid w:val="00763D12"/>
    <w:rsid w:val="0076600D"/>
    <w:rsid w:val="00770168"/>
    <w:rsid w:val="00770B2A"/>
    <w:rsid w:val="00770C20"/>
    <w:rsid w:val="00772957"/>
    <w:rsid w:val="007732AD"/>
    <w:rsid w:val="00774442"/>
    <w:rsid w:val="007757BE"/>
    <w:rsid w:val="00775B25"/>
    <w:rsid w:val="007775CE"/>
    <w:rsid w:val="00781070"/>
    <w:rsid w:val="0078483A"/>
    <w:rsid w:val="0078649A"/>
    <w:rsid w:val="007877AB"/>
    <w:rsid w:val="0079070D"/>
    <w:rsid w:val="007913FE"/>
    <w:rsid w:val="0079184B"/>
    <w:rsid w:val="007938C6"/>
    <w:rsid w:val="007A25AD"/>
    <w:rsid w:val="007A4621"/>
    <w:rsid w:val="007A7777"/>
    <w:rsid w:val="007B0476"/>
    <w:rsid w:val="007B76C0"/>
    <w:rsid w:val="007C113B"/>
    <w:rsid w:val="007C41CD"/>
    <w:rsid w:val="007D024F"/>
    <w:rsid w:val="007D25BA"/>
    <w:rsid w:val="007E07C5"/>
    <w:rsid w:val="007E4E41"/>
    <w:rsid w:val="007E6F45"/>
    <w:rsid w:val="007F0B7C"/>
    <w:rsid w:val="007F1D03"/>
    <w:rsid w:val="007F7D8E"/>
    <w:rsid w:val="008019C7"/>
    <w:rsid w:val="00803EA5"/>
    <w:rsid w:val="0080782B"/>
    <w:rsid w:val="0081091D"/>
    <w:rsid w:val="008122E9"/>
    <w:rsid w:val="00813705"/>
    <w:rsid w:val="008179C3"/>
    <w:rsid w:val="00823B88"/>
    <w:rsid w:val="00840FF4"/>
    <w:rsid w:val="00843E9C"/>
    <w:rsid w:val="00846E4E"/>
    <w:rsid w:val="008502A5"/>
    <w:rsid w:val="00854348"/>
    <w:rsid w:val="008566C6"/>
    <w:rsid w:val="00861EDA"/>
    <w:rsid w:val="00864E37"/>
    <w:rsid w:val="00865D7E"/>
    <w:rsid w:val="0087089F"/>
    <w:rsid w:val="008715A2"/>
    <w:rsid w:val="00872E9C"/>
    <w:rsid w:val="0087686C"/>
    <w:rsid w:val="008841F1"/>
    <w:rsid w:val="00892D0F"/>
    <w:rsid w:val="00896375"/>
    <w:rsid w:val="00897D47"/>
    <w:rsid w:val="00897FDD"/>
    <w:rsid w:val="008A1A9C"/>
    <w:rsid w:val="008A2042"/>
    <w:rsid w:val="008B09D8"/>
    <w:rsid w:val="008B0D6C"/>
    <w:rsid w:val="008B17F8"/>
    <w:rsid w:val="008B2D36"/>
    <w:rsid w:val="008B6567"/>
    <w:rsid w:val="008C15E8"/>
    <w:rsid w:val="008C2910"/>
    <w:rsid w:val="008C32E7"/>
    <w:rsid w:val="008C36C9"/>
    <w:rsid w:val="008C5551"/>
    <w:rsid w:val="008D2911"/>
    <w:rsid w:val="008D4073"/>
    <w:rsid w:val="008D6D8C"/>
    <w:rsid w:val="008E0398"/>
    <w:rsid w:val="008E6753"/>
    <w:rsid w:val="00900B53"/>
    <w:rsid w:val="00901035"/>
    <w:rsid w:val="0090151C"/>
    <w:rsid w:val="00901B6F"/>
    <w:rsid w:val="009075A6"/>
    <w:rsid w:val="0091281E"/>
    <w:rsid w:val="00912D54"/>
    <w:rsid w:val="009214FE"/>
    <w:rsid w:val="00923F30"/>
    <w:rsid w:val="00926CB6"/>
    <w:rsid w:val="00936750"/>
    <w:rsid w:val="0096312B"/>
    <w:rsid w:val="0096553C"/>
    <w:rsid w:val="00966425"/>
    <w:rsid w:val="00967D0D"/>
    <w:rsid w:val="00971132"/>
    <w:rsid w:val="009728A8"/>
    <w:rsid w:val="00972E8E"/>
    <w:rsid w:val="00974EF8"/>
    <w:rsid w:val="009819A7"/>
    <w:rsid w:val="00990A37"/>
    <w:rsid w:val="00992C09"/>
    <w:rsid w:val="00995B93"/>
    <w:rsid w:val="009A18D5"/>
    <w:rsid w:val="009A1D61"/>
    <w:rsid w:val="009A2F43"/>
    <w:rsid w:val="009A4002"/>
    <w:rsid w:val="009A45AE"/>
    <w:rsid w:val="009A6E71"/>
    <w:rsid w:val="009B1D3D"/>
    <w:rsid w:val="009C148B"/>
    <w:rsid w:val="009C2A62"/>
    <w:rsid w:val="009C413C"/>
    <w:rsid w:val="009C430A"/>
    <w:rsid w:val="009D42B5"/>
    <w:rsid w:val="009E0321"/>
    <w:rsid w:val="009E3196"/>
    <w:rsid w:val="009E7564"/>
    <w:rsid w:val="009E79F8"/>
    <w:rsid w:val="009F1B08"/>
    <w:rsid w:val="009F6FF6"/>
    <w:rsid w:val="00A00DE3"/>
    <w:rsid w:val="00A076B3"/>
    <w:rsid w:val="00A14D7D"/>
    <w:rsid w:val="00A166F6"/>
    <w:rsid w:val="00A176D2"/>
    <w:rsid w:val="00A2268F"/>
    <w:rsid w:val="00A242C5"/>
    <w:rsid w:val="00A25A86"/>
    <w:rsid w:val="00A27405"/>
    <w:rsid w:val="00A3041E"/>
    <w:rsid w:val="00A321B3"/>
    <w:rsid w:val="00A32EB2"/>
    <w:rsid w:val="00A34FF6"/>
    <w:rsid w:val="00A37673"/>
    <w:rsid w:val="00A416C5"/>
    <w:rsid w:val="00A44D34"/>
    <w:rsid w:val="00A473A6"/>
    <w:rsid w:val="00A542C7"/>
    <w:rsid w:val="00A57A3A"/>
    <w:rsid w:val="00A71D4B"/>
    <w:rsid w:val="00A7310D"/>
    <w:rsid w:val="00A73EB8"/>
    <w:rsid w:val="00A81EE0"/>
    <w:rsid w:val="00A86F15"/>
    <w:rsid w:val="00A87D82"/>
    <w:rsid w:val="00A90454"/>
    <w:rsid w:val="00A90F1C"/>
    <w:rsid w:val="00A914C8"/>
    <w:rsid w:val="00A9309C"/>
    <w:rsid w:val="00A93C0C"/>
    <w:rsid w:val="00AA1E52"/>
    <w:rsid w:val="00AA3D6A"/>
    <w:rsid w:val="00AA6435"/>
    <w:rsid w:val="00AB157A"/>
    <w:rsid w:val="00AB1E11"/>
    <w:rsid w:val="00AC4FCF"/>
    <w:rsid w:val="00AC7190"/>
    <w:rsid w:val="00AD214D"/>
    <w:rsid w:val="00AD28A9"/>
    <w:rsid w:val="00AD36A0"/>
    <w:rsid w:val="00AD41BD"/>
    <w:rsid w:val="00AD5745"/>
    <w:rsid w:val="00AE0FDA"/>
    <w:rsid w:val="00AE583E"/>
    <w:rsid w:val="00AF1A59"/>
    <w:rsid w:val="00AF3D71"/>
    <w:rsid w:val="00AF4E18"/>
    <w:rsid w:val="00AF7630"/>
    <w:rsid w:val="00B0583A"/>
    <w:rsid w:val="00B05D06"/>
    <w:rsid w:val="00B15508"/>
    <w:rsid w:val="00B21E6D"/>
    <w:rsid w:val="00B229A1"/>
    <w:rsid w:val="00B22D9F"/>
    <w:rsid w:val="00B23D54"/>
    <w:rsid w:val="00B27C5F"/>
    <w:rsid w:val="00B31C5F"/>
    <w:rsid w:val="00B35756"/>
    <w:rsid w:val="00B362AB"/>
    <w:rsid w:val="00B41DAB"/>
    <w:rsid w:val="00B46ABF"/>
    <w:rsid w:val="00B51A62"/>
    <w:rsid w:val="00B520B7"/>
    <w:rsid w:val="00B53DF2"/>
    <w:rsid w:val="00B5511C"/>
    <w:rsid w:val="00B56678"/>
    <w:rsid w:val="00B60814"/>
    <w:rsid w:val="00B61A0A"/>
    <w:rsid w:val="00B62377"/>
    <w:rsid w:val="00B66FF1"/>
    <w:rsid w:val="00B73C93"/>
    <w:rsid w:val="00B75C08"/>
    <w:rsid w:val="00B75EC1"/>
    <w:rsid w:val="00B7756A"/>
    <w:rsid w:val="00B83D14"/>
    <w:rsid w:val="00BA0C1D"/>
    <w:rsid w:val="00BA75EE"/>
    <w:rsid w:val="00BA7794"/>
    <w:rsid w:val="00BA7D71"/>
    <w:rsid w:val="00BB08D3"/>
    <w:rsid w:val="00BB4AD4"/>
    <w:rsid w:val="00BB5D2B"/>
    <w:rsid w:val="00BB7B55"/>
    <w:rsid w:val="00BC50E4"/>
    <w:rsid w:val="00BC6CE2"/>
    <w:rsid w:val="00BC6DE2"/>
    <w:rsid w:val="00BC7F9E"/>
    <w:rsid w:val="00BD3FA7"/>
    <w:rsid w:val="00BD766A"/>
    <w:rsid w:val="00BE35A2"/>
    <w:rsid w:val="00BE4B99"/>
    <w:rsid w:val="00BE51BD"/>
    <w:rsid w:val="00BE5809"/>
    <w:rsid w:val="00BE6810"/>
    <w:rsid w:val="00BF2606"/>
    <w:rsid w:val="00BF3E4D"/>
    <w:rsid w:val="00BF7563"/>
    <w:rsid w:val="00C016A7"/>
    <w:rsid w:val="00C1234F"/>
    <w:rsid w:val="00C152DC"/>
    <w:rsid w:val="00C21749"/>
    <w:rsid w:val="00C24775"/>
    <w:rsid w:val="00C254B8"/>
    <w:rsid w:val="00C30BB2"/>
    <w:rsid w:val="00C333FA"/>
    <w:rsid w:val="00C3476B"/>
    <w:rsid w:val="00C4003C"/>
    <w:rsid w:val="00C42BD8"/>
    <w:rsid w:val="00C43EA6"/>
    <w:rsid w:val="00C44BBC"/>
    <w:rsid w:val="00C44F94"/>
    <w:rsid w:val="00C51AA0"/>
    <w:rsid w:val="00C56185"/>
    <w:rsid w:val="00C57F64"/>
    <w:rsid w:val="00C71E3A"/>
    <w:rsid w:val="00C824F1"/>
    <w:rsid w:val="00C83A55"/>
    <w:rsid w:val="00C83C15"/>
    <w:rsid w:val="00C85894"/>
    <w:rsid w:val="00C86B76"/>
    <w:rsid w:val="00C8738E"/>
    <w:rsid w:val="00C90990"/>
    <w:rsid w:val="00C92759"/>
    <w:rsid w:val="00CA14CA"/>
    <w:rsid w:val="00CA1841"/>
    <w:rsid w:val="00CA21B8"/>
    <w:rsid w:val="00CA6EB6"/>
    <w:rsid w:val="00CB42D8"/>
    <w:rsid w:val="00CB4BF0"/>
    <w:rsid w:val="00CB6211"/>
    <w:rsid w:val="00CC0AE6"/>
    <w:rsid w:val="00CC5395"/>
    <w:rsid w:val="00CC6237"/>
    <w:rsid w:val="00CC6BF1"/>
    <w:rsid w:val="00CD1B4C"/>
    <w:rsid w:val="00CD43EB"/>
    <w:rsid w:val="00CD6FF6"/>
    <w:rsid w:val="00CE3D60"/>
    <w:rsid w:val="00CE583B"/>
    <w:rsid w:val="00CE5C49"/>
    <w:rsid w:val="00CF6696"/>
    <w:rsid w:val="00CF6D06"/>
    <w:rsid w:val="00D05A3D"/>
    <w:rsid w:val="00D14AE2"/>
    <w:rsid w:val="00D2192E"/>
    <w:rsid w:val="00D23301"/>
    <w:rsid w:val="00D26FEF"/>
    <w:rsid w:val="00D27942"/>
    <w:rsid w:val="00D30ADD"/>
    <w:rsid w:val="00D32B94"/>
    <w:rsid w:val="00D33E64"/>
    <w:rsid w:val="00D3576A"/>
    <w:rsid w:val="00D370A6"/>
    <w:rsid w:val="00D4138A"/>
    <w:rsid w:val="00D450AD"/>
    <w:rsid w:val="00D45649"/>
    <w:rsid w:val="00D51202"/>
    <w:rsid w:val="00D51A84"/>
    <w:rsid w:val="00D53C7A"/>
    <w:rsid w:val="00D543D8"/>
    <w:rsid w:val="00D547B2"/>
    <w:rsid w:val="00D54D54"/>
    <w:rsid w:val="00D55208"/>
    <w:rsid w:val="00D64180"/>
    <w:rsid w:val="00D67D14"/>
    <w:rsid w:val="00D701C5"/>
    <w:rsid w:val="00D819B9"/>
    <w:rsid w:val="00D82519"/>
    <w:rsid w:val="00D842FC"/>
    <w:rsid w:val="00D9106B"/>
    <w:rsid w:val="00DA32BF"/>
    <w:rsid w:val="00DA517F"/>
    <w:rsid w:val="00DA6B32"/>
    <w:rsid w:val="00DB07C7"/>
    <w:rsid w:val="00DC097F"/>
    <w:rsid w:val="00DC7708"/>
    <w:rsid w:val="00DC79E4"/>
    <w:rsid w:val="00DC7EF9"/>
    <w:rsid w:val="00DD0A7D"/>
    <w:rsid w:val="00DD129C"/>
    <w:rsid w:val="00DD2655"/>
    <w:rsid w:val="00DD7D29"/>
    <w:rsid w:val="00DE02DB"/>
    <w:rsid w:val="00DE0E87"/>
    <w:rsid w:val="00DE466E"/>
    <w:rsid w:val="00DE709E"/>
    <w:rsid w:val="00DF181E"/>
    <w:rsid w:val="00DF33E6"/>
    <w:rsid w:val="00DF569E"/>
    <w:rsid w:val="00DF7E71"/>
    <w:rsid w:val="00E0440B"/>
    <w:rsid w:val="00E04642"/>
    <w:rsid w:val="00E05739"/>
    <w:rsid w:val="00E1490C"/>
    <w:rsid w:val="00E149F3"/>
    <w:rsid w:val="00E204F3"/>
    <w:rsid w:val="00E20643"/>
    <w:rsid w:val="00E22025"/>
    <w:rsid w:val="00E22965"/>
    <w:rsid w:val="00E23B46"/>
    <w:rsid w:val="00E24608"/>
    <w:rsid w:val="00E25203"/>
    <w:rsid w:val="00E279AA"/>
    <w:rsid w:val="00E32679"/>
    <w:rsid w:val="00E331D6"/>
    <w:rsid w:val="00E33F4B"/>
    <w:rsid w:val="00E37996"/>
    <w:rsid w:val="00E40A69"/>
    <w:rsid w:val="00E4201E"/>
    <w:rsid w:val="00E44081"/>
    <w:rsid w:val="00E4660C"/>
    <w:rsid w:val="00E60191"/>
    <w:rsid w:val="00E61DF8"/>
    <w:rsid w:val="00E63EC1"/>
    <w:rsid w:val="00E702D3"/>
    <w:rsid w:val="00E710A9"/>
    <w:rsid w:val="00E7217E"/>
    <w:rsid w:val="00E7358C"/>
    <w:rsid w:val="00E77C53"/>
    <w:rsid w:val="00E82618"/>
    <w:rsid w:val="00E8480E"/>
    <w:rsid w:val="00E85349"/>
    <w:rsid w:val="00E90009"/>
    <w:rsid w:val="00E90354"/>
    <w:rsid w:val="00EA1176"/>
    <w:rsid w:val="00EA45E1"/>
    <w:rsid w:val="00EA5193"/>
    <w:rsid w:val="00EB2743"/>
    <w:rsid w:val="00EB5F5A"/>
    <w:rsid w:val="00EB6201"/>
    <w:rsid w:val="00ED68D4"/>
    <w:rsid w:val="00ED7C59"/>
    <w:rsid w:val="00EE2F79"/>
    <w:rsid w:val="00EE34CA"/>
    <w:rsid w:val="00EF2BBC"/>
    <w:rsid w:val="00EF58EA"/>
    <w:rsid w:val="00F00830"/>
    <w:rsid w:val="00F01104"/>
    <w:rsid w:val="00F102EE"/>
    <w:rsid w:val="00F107AC"/>
    <w:rsid w:val="00F10FBF"/>
    <w:rsid w:val="00F24DA6"/>
    <w:rsid w:val="00F25357"/>
    <w:rsid w:val="00F266E6"/>
    <w:rsid w:val="00F300DD"/>
    <w:rsid w:val="00F3136C"/>
    <w:rsid w:val="00F34C56"/>
    <w:rsid w:val="00F36F3A"/>
    <w:rsid w:val="00F371AC"/>
    <w:rsid w:val="00F45E63"/>
    <w:rsid w:val="00F53CBF"/>
    <w:rsid w:val="00F5561F"/>
    <w:rsid w:val="00F717AF"/>
    <w:rsid w:val="00F72E4C"/>
    <w:rsid w:val="00F746AC"/>
    <w:rsid w:val="00F75126"/>
    <w:rsid w:val="00F75EB2"/>
    <w:rsid w:val="00F81D36"/>
    <w:rsid w:val="00F83D88"/>
    <w:rsid w:val="00F85B7F"/>
    <w:rsid w:val="00F870A8"/>
    <w:rsid w:val="00F87838"/>
    <w:rsid w:val="00F93459"/>
    <w:rsid w:val="00F96E8F"/>
    <w:rsid w:val="00F9708A"/>
    <w:rsid w:val="00FA02A1"/>
    <w:rsid w:val="00FA0713"/>
    <w:rsid w:val="00FA379C"/>
    <w:rsid w:val="00FB2DC9"/>
    <w:rsid w:val="00FB31BF"/>
    <w:rsid w:val="00FC296A"/>
    <w:rsid w:val="00FC3F8A"/>
    <w:rsid w:val="00FC4193"/>
    <w:rsid w:val="00FC73B4"/>
    <w:rsid w:val="00FD00EF"/>
    <w:rsid w:val="00FD661F"/>
    <w:rsid w:val="00FE138C"/>
    <w:rsid w:val="00FE20B9"/>
    <w:rsid w:val="00FE37A0"/>
    <w:rsid w:val="00FF0ED0"/>
    <w:rsid w:val="00FF3DF8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905389"/>
  <w15:docId w15:val="{6FF2684F-BE62-4B00-B0EC-E1482E22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E3A"/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1A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4DA6"/>
  </w:style>
  <w:style w:type="paragraph" w:styleId="Footer">
    <w:name w:val="footer"/>
    <w:basedOn w:val="Normal"/>
    <w:link w:val="FooterChar"/>
    <w:uiPriority w:val="99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DA6"/>
  </w:style>
  <w:style w:type="table" w:styleId="TableGrid">
    <w:name w:val="Table Grid"/>
    <w:basedOn w:val="TableNormal"/>
    <w:uiPriority w:val="59"/>
    <w:rsid w:val="00F2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D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11AE"/>
    <w:rPr>
      <w:rFonts w:ascii="Verdana" w:eastAsiaTheme="majorEastAsia" w:hAnsi="Verdana" w:cstheme="majorBidi"/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rsid w:val="000748E2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748E2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2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2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72"/>
    <w:rPr>
      <w:b/>
      <w:bCs/>
      <w:sz w:val="20"/>
      <w:szCs w:val="20"/>
    </w:rPr>
  </w:style>
  <w:style w:type="paragraph" w:styleId="NoSpacing">
    <w:name w:val="No Spacing"/>
    <w:uiPriority w:val="1"/>
    <w:qFormat/>
    <w:rsid w:val="00CA6EB6"/>
    <w:pPr>
      <w:spacing w:after="0" w:line="240" w:lineRule="auto"/>
    </w:pPr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ktln.lan\dfs\dokumendid\Osakond\Labor\Katseprotokollid\2019\ekstraheerimise%20protokoll.uus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 sz="800" b="1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Sõelkõver</a:t>
            </a:r>
          </a:p>
        </c:rich>
      </c:tx>
      <c:layout>
        <c:manualLayout>
          <c:xMode val="edge"/>
          <c:yMode val="edge"/>
          <c:x val="0.43626969124133586"/>
          <c:y val="1.568627450980392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7855995170840422E-2"/>
          <c:y val="8.3847697476477204E-2"/>
          <c:w val="0.8973412990794416"/>
          <c:h val="0.8164946864159466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Katseprotokoll!$B$12</c:f>
              <c:strCache>
                <c:ptCount val="1"/>
                <c:pt idx="0">
                  <c:v>Norm, min</c:v>
                </c:pt>
              </c:strCache>
            </c:strRef>
          </c:tx>
          <c:spPr>
            <a:ln w="19050" cap="rnd">
              <a:solidFill>
                <a:srgbClr val="0070C0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Katseprotokoll!$BU$30:$CF$30</c:f>
              <c:numCache>
                <c:formatCode>;;;</c:formatCode>
                <c:ptCount val="12"/>
                <c:pt idx="0">
                  <c:v>1.5534127585073776E-2</c:v>
                </c:pt>
                <c:pt idx="1">
                  <c:v>0.99808082923111563</c:v>
                </c:pt>
                <c:pt idx="2">
                  <c:v>1.9920538861540771</c:v>
                </c:pt>
                <c:pt idx="3">
                  <c:v>2.9860269430770385</c:v>
                </c:pt>
                <c:pt idx="4">
                  <c:v>3.98</c:v>
                </c:pt>
                <c:pt idx="5">
                  <c:v>4.9739730569229614</c:v>
                </c:pt>
                <c:pt idx="6">
                  <c:v>5.9679461138459224</c:v>
                </c:pt>
                <c:pt idx="7">
                  <c:v>6.9619191707688843</c:v>
                </c:pt>
                <c:pt idx="8">
                  <c:v>7.9558922276918462</c:v>
                </c:pt>
                <c:pt idx="9">
                  <c:v>8.2758800802764227</c:v>
                </c:pt>
                <c:pt idx="10">
                  <c:v>8.9272821407224949</c:v>
                </c:pt>
                <c:pt idx="11">
                  <c:v>9.4387540103306389</c:v>
                </c:pt>
              </c:numCache>
            </c:numRef>
          </c:xVal>
          <c:yVal>
            <c:numRef>
              <c:f>[0]!normmin</c:f>
              <c:numCache>
                <c:formatCode>General</c:formatCode>
                <c:ptCount val="11"/>
                <c:pt idx="0" formatCode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8</c:v>
                </c:pt>
                <c:pt idx="5">
                  <c:v>14</c:v>
                </c:pt>
                <c:pt idx="6">
                  <c:v>23</c:v>
                </c:pt>
                <c:pt idx="7">
                  <c:v>40</c:v>
                </c:pt>
                <c:pt idx="8">
                  <c:v>73</c:v>
                </c:pt>
                <c:pt idx="9">
                  <c:v>90</c:v>
                </c:pt>
                <c:pt idx="10">
                  <c:v>100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4DC-494A-A019-ACDC3218612C}"/>
            </c:ext>
          </c:extLst>
        </c:ser>
        <c:ser>
          <c:idx val="1"/>
          <c:order val="1"/>
          <c:tx>
            <c:strRef>
              <c:f>Katseprotokoll!$B$13</c:f>
              <c:strCache>
                <c:ptCount val="1"/>
                <c:pt idx="0">
                  <c:v>Norm max</c:v>
                </c:pt>
              </c:strCache>
            </c:strRef>
          </c:tx>
          <c:spPr>
            <a:ln w="19050" cap="rnd">
              <a:solidFill>
                <a:srgbClr val="0070C0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Katseprotokoll!$BU$30:$CF$30</c:f>
              <c:numCache>
                <c:formatCode>;;;</c:formatCode>
                <c:ptCount val="12"/>
                <c:pt idx="0">
                  <c:v>1.5534127585073776E-2</c:v>
                </c:pt>
                <c:pt idx="1">
                  <c:v>0.99808082923111563</c:v>
                </c:pt>
                <c:pt idx="2">
                  <c:v>1.9920538861540771</c:v>
                </c:pt>
                <c:pt idx="3">
                  <c:v>2.9860269430770385</c:v>
                </c:pt>
                <c:pt idx="4">
                  <c:v>3.98</c:v>
                </c:pt>
                <c:pt idx="5">
                  <c:v>4.9739730569229614</c:v>
                </c:pt>
                <c:pt idx="6">
                  <c:v>5.9679461138459224</c:v>
                </c:pt>
                <c:pt idx="7">
                  <c:v>6.9619191707688843</c:v>
                </c:pt>
                <c:pt idx="8">
                  <c:v>7.9558922276918462</c:v>
                </c:pt>
                <c:pt idx="9">
                  <c:v>8.2758800802764227</c:v>
                </c:pt>
                <c:pt idx="10">
                  <c:v>8.9272821407224949</c:v>
                </c:pt>
                <c:pt idx="11">
                  <c:v>9.4387540103306389</c:v>
                </c:pt>
              </c:numCache>
            </c:numRef>
          </c:xVal>
          <c:yVal>
            <c:numRef>
              <c:f>[0]!normmax</c:f>
              <c:numCache>
                <c:formatCode>General</c:formatCode>
                <c:ptCount val="10"/>
                <c:pt idx="0">
                  <c:v>8</c:v>
                </c:pt>
                <c:pt idx="1">
                  <c:v>10</c:v>
                </c:pt>
                <c:pt idx="2">
                  <c:v>13</c:v>
                </c:pt>
                <c:pt idx="3">
                  <c:v>17</c:v>
                </c:pt>
                <c:pt idx="4">
                  <c:v>23</c:v>
                </c:pt>
                <c:pt idx="5">
                  <c:v>33</c:v>
                </c:pt>
                <c:pt idx="6">
                  <c:v>47</c:v>
                </c:pt>
                <c:pt idx="7">
                  <c:v>67</c:v>
                </c:pt>
                <c:pt idx="8">
                  <c:v>93</c:v>
                </c:pt>
                <c:pt idx="9">
                  <c:v>100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64DC-494A-A019-ACDC3218612C}"/>
            </c:ext>
          </c:extLst>
        </c:ser>
        <c:ser>
          <c:idx val="2"/>
          <c:order val="2"/>
          <c:tx>
            <c:strRef>
              <c:f>Katseprotokoll!$B$11</c:f>
              <c:strCache>
                <c:ptCount val="1"/>
                <c:pt idx="0">
                  <c:v>Faktiline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xVal>
            <c:numRef>
              <c:f>Katseprotokoll!$BU$30:$CF$30</c:f>
              <c:numCache>
                <c:formatCode>;;;</c:formatCode>
                <c:ptCount val="12"/>
                <c:pt idx="0">
                  <c:v>1.5534127585073776E-2</c:v>
                </c:pt>
                <c:pt idx="1">
                  <c:v>0.99808082923111563</c:v>
                </c:pt>
                <c:pt idx="2">
                  <c:v>1.9920538861540771</c:v>
                </c:pt>
                <c:pt idx="3">
                  <c:v>2.9860269430770385</c:v>
                </c:pt>
                <c:pt idx="4">
                  <c:v>3.98</c:v>
                </c:pt>
                <c:pt idx="5">
                  <c:v>4.9739730569229614</c:v>
                </c:pt>
                <c:pt idx="6">
                  <c:v>5.9679461138459224</c:v>
                </c:pt>
                <c:pt idx="7">
                  <c:v>6.9619191707688843</c:v>
                </c:pt>
                <c:pt idx="8">
                  <c:v>7.9558922276918462</c:v>
                </c:pt>
                <c:pt idx="9">
                  <c:v>8.2758800802764227</c:v>
                </c:pt>
                <c:pt idx="10">
                  <c:v>8.9272821407224949</c:v>
                </c:pt>
                <c:pt idx="11">
                  <c:v>9.4387540103306389</c:v>
                </c:pt>
              </c:numCache>
            </c:numRef>
          </c:xVal>
          <c:yVal>
            <c:numRef>
              <c:f>[0]!faktiline</c:f>
              <c:numCache>
                <c:formatCode>0</c:formatCode>
                <c:ptCount val="11"/>
                <c:pt idx="0" formatCode="0.0">
                  <c:v>4.837753999512052</c:v>
                </c:pt>
                <c:pt idx="1">
                  <c:v>5.9565717472378195</c:v>
                </c:pt>
                <c:pt idx="2">
                  <c:v>7.4448433306611923</c:v>
                </c:pt>
                <c:pt idx="3">
                  <c:v>9.0864731100345146</c:v>
                </c:pt>
                <c:pt idx="4">
                  <c:v>12.101355825868747</c:v>
                </c:pt>
                <c:pt idx="5">
                  <c:v>18.594681258931381</c:v>
                </c:pt>
                <c:pt idx="6">
                  <c:v>30.577533024293338</c:v>
                </c:pt>
                <c:pt idx="7">
                  <c:v>54.529294900839986</c:v>
                </c:pt>
                <c:pt idx="8">
                  <c:v>84.56310341221986</c:v>
                </c:pt>
                <c:pt idx="9">
                  <c:v>93.750653515039559</c:v>
                </c:pt>
                <c:pt idx="10">
                  <c:v>100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64DC-494A-A019-ACDC3218612C}"/>
            </c:ext>
          </c:extLst>
        </c:ser>
        <c:ser>
          <c:idx val="3"/>
          <c:order val="3"/>
          <c:tx>
            <c:v>6,3</c:v>
          </c:tx>
          <c:spPr>
            <a:ln w="19050" cap="rnd">
              <a:solidFill>
                <a:schemeClr val="bg1">
                  <a:lumMod val="50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Katseprotokoll!$CA$37:$CB$37</c:f>
              <c:numCache>
                <c:formatCode>;;;</c:formatCode>
                <c:ptCount val="2"/>
                <c:pt idx="0">
                  <c:v>6.6</c:v>
                </c:pt>
                <c:pt idx="1">
                  <c:v>6.6</c:v>
                </c:pt>
              </c:numCache>
            </c:numRef>
          </c:xVal>
          <c:yVal>
            <c:numRef>
              <c:f>Katseprotokoll!$CA$38:$CB$38</c:f>
              <c:numCache>
                <c:formatCode>;;;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64DC-494A-A019-ACDC3218612C}"/>
            </c:ext>
          </c:extLst>
        </c:ser>
        <c:ser>
          <c:idx val="4"/>
          <c:order val="4"/>
          <c:tx>
            <c:v>12,5</c:v>
          </c:tx>
          <c:spPr>
            <a:ln w="19050" cap="rnd">
              <a:solidFill>
                <a:schemeClr val="bg1">
                  <a:lumMod val="50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Katseprotokoll!$CA$40:$CB$40</c:f>
              <c:numCache>
                <c:formatCode>;;;</c:formatCode>
                <c:ptCount val="2"/>
                <c:pt idx="0">
                  <c:v>7.6</c:v>
                </c:pt>
                <c:pt idx="1">
                  <c:v>7.6</c:v>
                </c:pt>
              </c:numCache>
            </c:numRef>
          </c:xVal>
          <c:yVal>
            <c:numRef>
              <c:f>Katseprotokoll!$CA$41:$CB$41</c:f>
              <c:numCache>
                <c:formatCode>;;;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64DC-494A-A019-ACDC3218612C}"/>
            </c:ext>
          </c:extLst>
        </c:ser>
        <c:ser>
          <c:idx val="5"/>
          <c:order val="5"/>
          <c:tx>
            <c:v>20</c:v>
          </c:tx>
          <c:spPr>
            <a:ln w="19050" cap="rnd">
              <a:solidFill>
                <a:schemeClr val="bg1">
                  <a:lumMod val="50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Katseprotokoll!$CA$43:$CB$43</c:f>
              <c:numCache>
                <c:formatCode>;;;</c:formatCode>
                <c:ptCount val="2"/>
                <c:pt idx="0">
                  <c:v>8.3000000000000007</c:v>
                </c:pt>
                <c:pt idx="1">
                  <c:v>8.3000000000000007</c:v>
                </c:pt>
              </c:numCache>
            </c:numRef>
          </c:xVal>
          <c:yVal>
            <c:numRef>
              <c:f>Katseprotokoll!$CA$44:$CB$44</c:f>
              <c:numCache>
                <c:formatCode>;;;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64DC-494A-A019-ACDC321861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6722304"/>
        <c:axId val="96155136"/>
      </c:scatterChart>
      <c:valAx>
        <c:axId val="96722304"/>
        <c:scaling>
          <c:orientation val="minMax"/>
          <c:max val="9"/>
        </c:scaling>
        <c:delete val="1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t-EE" sz="800" b="1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rPr>
                  <a:t>Sõela ava, mm</a:t>
                </a:r>
              </a:p>
            </c:rich>
          </c:tx>
          <c:layout>
            <c:manualLayout>
              <c:xMode val="edge"/>
              <c:yMode val="edge"/>
              <c:x val="0.45395609370700246"/>
              <c:y val="0.9343085213521863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;;;" sourceLinked="1"/>
        <c:majorTickMark val="out"/>
        <c:minorTickMark val="none"/>
        <c:tickLblPos val="none"/>
        <c:crossAx val="96155136"/>
        <c:crosses val="autoZero"/>
        <c:crossBetween val="midCat"/>
      </c:valAx>
      <c:valAx>
        <c:axId val="96155136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t-EE" sz="800" b="1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rPr>
                  <a:t>Läbib sõela, %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et-EE"/>
          </a:p>
        </c:txPr>
        <c:crossAx val="96722304"/>
        <c:crossesAt val="0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0.13918</cdr:x>
      <cdr:y>0.88959</cdr:y>
    </cdr:from>
    <cdr:to>
      <cdr:x>0.21494</cdr:x>
      <cdr:y>0.95272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93FE0F99-9CAE-446D-AA9F-DD2026F8F3CE}"/>
            </a:ext>
          </a:extLst>
        </cdr:cNvPr>
        <cdr:cNvSpPr txBox="1"/>
      </cdr:nvSpPr>
      <cdr:spPr>
        <a:xfrm xmlns:a="http://schemas.openxmlformats.org/drawingml/2006/main">
          <a:off x="749804" y="2735198"/>
          <a:ext cx="408144" cy="1941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0,125</a:t>
          </a:r>
        </a:p>
      </cdr:txBody>
    </cdr:sp>
  </cdr:relSizeAnchor>
  <cdr:relSizeAnchor xmlns:cdr="http://schemas.openxmlformats.org/drawingml/2006/chartDrawing">
    <cdr:from>
      <cdr:x>0.23883</cdr:x>
      <cdr:y>0.88959</cdr:y>
    </cdr:from>
    <cdr:to>
      <cdr:x>0.31459</cdr:x>
      <cdr:y>0.95272</cdr:y>
    </cdr:to>
    <cdr:sp macro="" textlink="">
      <cdr:nvSpPr>
        <cdr:cNvPr id="5" name="TextBox 1">
          <a:extLst xmlns:a="http://schemas.openxmlformats.org/drawingml/2006/main">
            <a:ext uri="{FF2B5EF4-FFF2-40B4-BE49-F238E27FC236}">
              <a16:creationId xmlns:a16="http://schemas.microsoft.com/office/drawing/2014/main" id="{7901C0AA-EEB1-41DB-8692-30B954AB0D65}"/>
            </a:ext>
          </a:extLst>
        </cdr:cNvPr>
        <cdr:cNvSpPr txBox="1"/>
      </cdr:nvSpPr>
      <cdr:spPr>
        <a:xfrm xmlns:a="http://schemas.openxmlformats.org/drawingml/2006/main">
          <a:off x="1286683" y="2735198"/>
          <a:ext cx="408145" cy="1941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0,25</a:t>
          </a:r>
        </a:p>
      </cdr:txBody>
    </cdr:sp>
  </cdr:relSizeAnchor>
  <cdr:relSizeAnchor xmlns:cdr="http://schemas.openxmlformats.org/drawingml/2006/chartDrawing">
    <cdr:from>
      <cdr:x>0.33849</cdr:x>
      <cdr:y>0.88959</cdr:y>
    </cdr:from>
    <cdr:to>
      <cdr:x>0.41425</cdr:x>
      <cdr:y>0.95272</cdr:y>
    </cdr:to>
    <cdr:sp macro="" textlink="">
      <cdr:nvSpPr>
        <cdr:cNvPr id="6" name="TextBox 1">
          <a:extLst xmlns:a="http://schemas.openxmlformats.org/drawingml/2006/main">
            <a:ext uri="{FF2B5EF4-FFF2-40B4-BE49-F238E27FC236}">
              <a16:creationId xmlns:a16="http://schemas.microsoft.com/office/drawing/2014/main" id="{10384217-E24A-4E20-9188-BB2AB71EAFD1}"/>
            </a:ext>
          </a:extLst>
        </cdr:cNvPr>
        <cdr:cNvSpPr txBox="1"/>
      </cdr:nvSpPr>
      <cdr:spPr>
        <a:xfrm xmlns:a="http://schemas.openxmlformats.org/drawingml/2006/main">
          <a:off x="1823563" y="2735198"/>
          <a:ext cx="408145" cy="1941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0,5</a:t>
          </a:r>
        </a:p>
      </cdr:txBody>
    </cdr:sp>
  </cdr:relSizeAnchor>
  <cdr:relSizeAnchor xmlns:cdr="http://schemas.openxmlformats.org/drawingml/2006/chartDrawing">
    <cdr:from>
      <cdr:x>0.43815</cdr:x>
      <cdr:y>0.88959</cdr:y>
    </cdr:from>
    <cdr:to>
      <cdr:x>0.51391</cdr:x>
      <cdr:y>0.95272</cdr:y>
    </cdr:to>
    <cdr:sp macro="" textlink="">
      <cdr:nvSpPr>
        <cdr:cNvPr id="8" name="TextBox 1">
          <a:extLst xmlns:a="http://schemas.openxmlformats.org/drawingml/2006/main">
            <a:ext uri="{FF2B5EF4-FFF2-40B4-BE49-F238E27FC236}">
              <a16:creationId xmlns:a16="http://schemas.microsoft.com/office/drawing/2014/main" id="{ABA73E08-5B9F-4460-83E7-43E1099D0532}"/>
            </a:ext>
          </a:extLst>
        </cdr:cNvPr>
        <cdr:cNvSpPr txBox="1"/>
      </cdr:nvSpPr>
      <cdr:spPr>
        <a:xfrm xmlns:a="http://schemas.openxmlformats.org/drawingml/2006/main">
          <a:off x="2360443" y="2735198"/>
          <a:ext cx="408145" cy="1941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</a:t>
          </a:r>
        </a:p>
      </cdr:txBody>
    </cdr:sp>
  </cdr:relSizeAnchor>
  <cdr:relSizeAnchor xmlns:cdr="http://schemas.openxmlformats.org/drawingml/2006/chartDrawing">
    <cdr:from>
      <cdr:x>0.5378</cdr:x>
      <cdr:y>0.88959</cdr:y>
    </cdr:from>
    <cdr:to>
      <cdr:x>0.61356</cdr:x>
      <cdr:y>0.95272</cdr:y>
    </cdr:to>
    <cdr:sp macro="" textlink="">
      <cdr:nvSpPr>
        <cdr:cNvPr id="9" name="TextBox 1">
          <a:extLst xmlns:a="http://schemas.openxmlformats.org/drawingml/2006/main">
            <a:ext uri="{FF2B5EF4-FFF2-40B4-BE49-F238E27FC236}">
              <a16:creationId xmlns:a16="http://schemas.microsoft.com/office/drawing/2014/main" id="{B628C772-02DF-485E-BB8C-883AAF69ADA0}"/>
            </a:ext>
          </a:extLst>
        </cdr:cNvPr>
        <cdr:cNvSpPr txBox="1"/>
      </cdr:nvSpPr>
      <cdr:spPr>
        <a:xfrm xmlns:a="http://schemas.openxmlformats.org/drawingml/2006/main">
          <a:off x="2897323" y="2735198"/>
          <a:ext cx="408144" cy="1941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2</a:t>
          </a:r>
        </a:p>
      </cdr:txBody>
    </cdr:sp>
  </cdr:relSizeAnchor>
  <cdr:relSizeAnchor xmlns:cdr="http://schemas.openxmlformats.org/drawingml/2006/chartDrawing">
    <cdr:from>
      <cdr:x>0.63746</cdr:x>
      <cdr:y>0.88959</cdr:y>
    </cdr:from>
    <cdr:to>
      <cdr:x>0.71323</cdr:x>
      <cdr:y>0.95272</cdr:y>
    </cdr:to>
    <cdr:sp macro="" textlink="">
      <cdr:nvSpPr>
        <cdr:cNvPr id="10" name="TextBox 1">
          <a:extLst xmlns:a="http://schemas.openxmlformats.org/drawingml/2006/main">
            <a:ext uri="{FF2B5EF4-FFF2-40B4-BE49-F238E27FC236}">
              <a16:creationId xmlns:a16="http://schemas.microsoft.com/office/drawing/2014/main" id="{B8196EC7-DB0F-453D-9C9F-4BDFE690BCA4}"/>
            </a:ext>
          </a:extLst>
        </cdr:cNvPr>
        <cdr:cNvSpPr txBox="1"/>
      </cdr:nvSpPr>
      <cdr:spPr>
        <a:xfrm xmlns:a="http://schemas.openxmlformats.org/drawingml/2006/main">
          <a:off x="3434202" y="2735198"/>
          <a:ext cx="408199" cy="1941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4</a:t>
          </a:r>
        </a:p>
      </cdr:txBody>
    </cdr:sp>
  </cdr:relSizeAnchor>
  <cdr:relSizeAnchor xmlns:cdr="http://schemas.openxmlformats.org/drawingml/2006/chartDrawing">
    <cdr:from>
      <cdr:x>0.73712</cdr:x>
      <cdr:y>0.88959</cdr:y>
    </cdr:from>
    <cdr:to>
      <cdr:x>0.81288</cdr:x>
      <cdr:y>0.95272</cdr:y>
    </cdr:to>
    <cdr:sp macro="" textlink="">
      <cdr:nvSpPr>
        <cdr:cNvPr id="11" name="TextBox 1">
          <a:extLst xmlns:a="http://schemas.openxmlformats.org/drawingml/2006/main">
            <a:ext uri="{FF2B5EF4-FFF2-40B4-BE49-F238E27FC236}">
              <a16:creationId xmlns:a16="http://schemas.microsoft.com/office/drawing/2014/main" id="{66E1DD20-89DF-4CB8-9AB2-DE4556C86BAD}"/>
            </a:ext>
          </a:extLst>
        </cdr:cNvPr>
        <cdr:cNvSpPr txBox="1"/>
      </cdr:nvSpPr>
      <cdr:spPr>
        <a:xfrm xmlns:a="http://schemas.openxmlformats.org/drawingml/2006/main">
          <a:off x="3971136" y="2735198"/>
          <a:ext cx="408145" cy="1941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8</a:t>
          </a:r>
        </a:p>
      </cdr:txBody>
    </cdr:sp>
  </cdr:relSizeAnchor>
  <cdr:relSizeAnchor xmlns:cdr="http://schemas.openxmlformats.org/drawingml/2006/chartDrawing">
    <cdr:from>
      <cdr:x>0.83678</cdr:x>
      <cdr:y>0.88959</cdr:y>
    </cdr:from>
    <cdr:to>
      <cdr:x>0.91254</cdr:x>
      <cdr:y>0.95272</cdr:y>
    </cdr:to>
    <cdr:sp macro="" textlink="">
      <cdr:nvSpPr>
        <cdr:cNvPr id="12" name="TextBox 1">
          <a:extLst xmlns:a="http://schemas.openxmlformats.org/drawingml/2006/main">
            <a:ext uri="{FF2B5EF4-FFF2-40B4-BE49-F238E27FC236}">
              <a16:creationId xmlns:a16="http://schemas.microsoft.com/office/drawing/2014/main" id="{F22E5D7D-851A-41BC-BF35-569C9E0BECAE}"/>
            </a:ext>
          </a:extLst>
        </cdr:cNvPr>
        <cdr:cNvSpPr txBox="1"/>
      </cdr:nvSpPr>
      <cdr:spPr>
        <a:xfrm xmlns:a="http://schemas.openxmlformats.org/drawingml/2006/main">
          <a:off x="4508018" y="2735198"/>
          <a:ext cx="408145" cy="1941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16</a:t>
          </a:r>
        </a:p>
      </cdr:txBody>
    </cdr:sp>
  </cdr:relSizeAnchor>
  <cdr:relSizeAnchor xmlns:cdr="http://schemas.openxmlformats.org/drawingml/2006/chartDrawing">
    <cdr:from>
      <cdr:x>0.95378</cdr:x>
      <cdr:y>0.89302</cdr:y>
    </cdr:from>
    <cdr:to>
      <cdr:x>0.9903</cdr:x>
      <cdr:y>0.9493</cdr:y>
    </cdr:to>
    <cdr:sp macro="" textlink="">
      <cdr:nvSpPr>
        <cdr:cNvPr id="13" name="TextBox 1">
          <a:extLst xmlns:a="http://schemas.openxmlformats.org/drawingml/2006/main">
            <a:ext uri="{FF2B5EF4-FFF2-40B4-BE49-F238E27FC236}">
              <a16:creationId xmlns:a16="http://schemas.microsoft.com/office/drawing/2014/main" id="{4406E70C-B117-4DF8-92D3-CA5D00554D23}"/>
            </a:ext>
          </a:extLst>
        </cdr:cNvPr>
        <cdr:cNvSpPr txBox="1"/>
      </cdr:nvSpPr>
      <cdr:spPr>
        <a:xfrm xmlns:a="http://schemas.openxmlformats.org/drawingml/2006/main">
          <a:off x="5138337" y="2745729"/>
          <a:ext cx="196746" cy="1730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31,5</a:t>
          </a:r>
        </a:p>
      </cdr:txBody>
    </cdr:sp>
  </cdr:relSizeAnchor>
  <cdr:relSizeAnchor xmlns:cdr="http://schemas.openxmlformats.org/drawingml/2006/chartDrawing">
    <cdr:from>
      <cdr:x>0.03952</cdr:x>
      <cdr:y>0.88959</cdr:y>
    </cdr:from>
    <cdr:to>
      <cdr:x>0.11528</cdr:x>
      <cdr:y>0.95272</cdr:y>
    </cdr:to>
    <cdr:sp macro="" textlink="">
      <cdr:nvSpPr>
        <cdr:cNvPr id="14" name="TextBox 1">
          <a:extLst xmlns:a="http://schemas.openxmlformats.org/drawingml/2006/main">
            <a:ext uri="{FF2B5EF4-FFF2-40B4-BE49-F238E27FC236}">
              <a16:creationId xmlns:a16="http://schemas.microsoft.com/office/drawing/2014/main" id="{FF50706C-814F-49AC-8F56-E06C3C042027}"/>
            </a:ext>
          </a:extLst>
        </cdr:cNvPr>
        <cdr:cNvSpPr txBox="1"/>
      </cdr:nvSpPr>
      <cdr:spPr>
        <a:xfrm xmlns:a="http://schemas.openxmlformats.org/drawingml/2006/main">
          <a:off x="212925" y="2735198"/>
          <a:ext cx="408144" cy="1941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0,063</a:t>
          </a:r>
        </a:p>
      </cdr:txBody>
    </cdr:sp>
  </cdr:relSizeAnchor>
  <cdr:relSizeAnchor xmlns:cdr="http://schemas.openxmlformats.org/drawingml/2006/chartDrawing">
    <cdr:from>
      <cdr:x>0.69869</cdr:x>
      <cdr:y>0.92754</cdr:y>
    </cdr:from>
    <cdr:to>
      <cdr:x>0.77446</cdr:x>
      <cdr:y>0.99068</cdr:y>
    </cdr:to>
    <cdr:sp macro="" textlink="">
      <cdr:nvSpPr>
        <cdr:cNvPr id="15" name="TextBox 1">
          <a:extLst xmlns:a="http://schemas.openxmlformats.org/drawingml/2006/main">
            <a:ext uri="{FF2B5EF4-FFF2-40B4-BE49-F238E27FC236}">
              <a16:creationId xmlns:a16="http://schemas.microsoft.com/office/drawing/2014/main" id="{693BF449-5521-47B8-8145-9E9C8702712E}"/>
            </a:ext>
          </a:extLst>
        </cdr:cNvPr>
        <cdr:cNvSpPr txBox="1"/>
      </cdr:nvSpPr>
      <cdr:spPr>
        <a:xfrm xmlns:a="http://schemas.openxmlformats.org/drawingml/2006/main">
          <a:off x="3918501" y="2851873"/>
          <a:ext cx="424899" cy="1941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6,3</a:t>
          </a:r>
        </a:p>
      </cdr:txBody>
    </cdr:sp>
  </cdr:relSizeAnchor>
  <cdr:relSizeAnchor xmlns:cdr="http://schemas.openxmlformats.org/drawingml/2006/chartDrawing">
    <cdr:from>
      <cdr:x>0.79822</cdr:x>
      <cdr:y>0.92754</cdr:y>
    </cdr:from>
    <cdr:to>
      <cdr:x>0.87398</cdr:x>
      <cdr:y>0.99068</cdr:y>
    </cdr:to>
    <cdr:sp macro="" textlink="">
      <cdr:nvSpPr>
        <cdr:cNvPr id="17" name="TextBox 1">
          <a:extLst xmlns:a="http://schemas.openxmlformats.org/drawingml/2006/main">
            <a:ext uri="{FF2B5EF4-FFF2-40B4-BE49-F238E27FC236}">
              <a16:creationId xmlns:a16="http://schemas.microsoft.com/office/drawing/2014/main" id="{89646F64-0136-4F75-8962-6E627F029EB1}"/>
            </a:ext>
          </a:extLst>
        </cdr:cNvPr>
        <cdr:cNvSpPr txBox="1"/>
      </cdr:nvSpPr>
      <cdr:spPr>
        <a:xfrm xmlns:a="http://schemas.openxmlformats.org/drawingml/2006/main">
          <a:off x="4476652" y="2851873"/>
          <a:ext cx="424899" cy="1941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12,5</a:t>
          </a:r>
        </a:p>
      </cdr:txBody>
    </cdr:sp>
  </cdr:relSizeAnchor>
  <cdr:relSizeAnchor xmlns:cdr="http://schemas.openxmlformats.org/drawingml/2006/chartDrawing">
    <cdr:from>
      <cdr:x>0.86584</cdr:x>
      <cdr:y>0.92754</cdr:y>
    </cdr:from>
    <cdr:to>
      <cdr:x>0.9416</cdr:x>
      <cdr:y>0.99068</cdr:y>
    </cdr:to>
    <cdr:sp macro="" textlink="">
      <cdr:nvSpPr>
        <cdr:cNvPr id="18" name="TextBox 1">
          <a:extLst xmlns:a="http://schemas.openxmlformats.org/drawingml/2006/main">
            <a:ext uri="{FF2B5EF4-FFF2-40B4-BE49-F238E27FC236}">
              <a16:creationId xmlns:a16="http://schemas.microsoft.com/office/drawing/2014/main" id="{17E85AEA-4C2A-4969-84B2-1B4D551A3E54}"/>
            </a:ext>
          </a:extLst>
        </cdr:cNvPr>
        <cdr:cNvSpPr txBox="1"/>
      </cdr:nvSpPr>
      <cdr:spPr>
        <a:xfrm xmlns:a="http://schemas.openxmlformats.org/drawingml/2006/main">
          <a:off x="4855895" y="2851873"/>
          <a:ext cx="424899" cy="1941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20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1A4ED-B9D7-442D-A927-2B64C5FC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407</Words>
  <Characters>2361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WWW.MyegY.cOm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Markus Mänd</cp:lastModifiedBy>
  <cp:revision>9</cp:revision>
  <cp:lastPrinted>2019-06-12T06:18:00Z</cp:lastPrinted>
  <dcterms:created xsi:type="dcterms:W3CDTF">2017-06-13T10:42:00Z</dcterms:created>
  <dcterms:modified xsi:type="dcterms:W3CDTF">2019-06-12T06:18:00Z</dcterms:modified>
</cp:coreProperties>
</file>