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3701D" w14:textId="6EF0B197" w:rsidR="000C66B8" w:rsidRPr="001954BC" w:rsidRDefault="000C66B8" w:rsidP="001954BC">
      <w:pPr>
        <w:pStyle w:val="Pealkiri1"/>
      </w:pPr>
      <w:r w:rsidRPr="001954BC">
        <w:t>PAKKUMUSKUTSE</w:t>
      </w:r>
    </w:p>
    <w:p w14:paraId="4E34C101" w14:textId="6730FA80" w:rsidR="000C66B8" w:rsidRPr="000C66B8" w:rsidRDefault="000C66B8" w:rsidP="000C66B8">
      <w:r>
        <w:t>Te</w:t>
      </w:r>
      <w:r w:rsidRPr="000C66B8">
        <w:t>re!</w:t>
      </w:r>
    </w:p>
    <w:p w14:paraId="58DD28E4" w14:textId="67B9A952" w:rsidR="000C66B8" w:rsidRPr="000C66B8" w:rsidRDefault="2944BDAA" w:rsidP="000C66B8">
      <w:r>
        <w:t>Justiits-ja Digiministeerium otsib koostööpartnerit Riigi Infosüsteemi H</w:t>
      </w:r>
      <w:r w:rsidR="28F2EED8">
        <w:t>a</w:t>
      </w:r>
      <w:r>
        <w:t>ldussüsteemi (RIHA) sulgemise ja riigi andmete teabevärava (ATV) käivitamisega seotud õiguslike muudatuste vajaduse kaardistamiseks</w:t>
      </w:r>
      <w:r w:rsidR="2498A979">
        <w:t>. S</w:t>
      </w:r>
      <w:r w:rsidR="3A1C4CB4">
        <w:t>ealhulgas</w:t>
      </w:r>
      <w:r>
        <w:t xml:space="preserve"> </w:t>
      </w:r>
      <w:r w:rsidR="19627376">
        <w:t xml:space="preserve">on tarvilik muuta </w:t>
      </w:r>
      <w:r>
        <w:t>avaliku teabe seadus</w:t>
      </w:r>
      <w:r w:rsidR="1859C354">
        <w:t>t</w:t>
      </w:r>
      <w:r>
        <w:t xml:space="preserve"> (</w:t>
      </w:r>
      <w:proofErr w:type="spellStart"/>
      <w:r>
        <w:t>AvTS</w:t>
      </w:r>
      <w:proofErr w:type="spellEnd"/>
      <w:r>
        <w:t xml:space="preserve">) </w:t>
      </w:r>
      <w:r w:rsidR="724FD7B3">
        <w:t>ATV-</w:t>
      </w:r>
      <w:proofErr w:type="spellStart"/>
      <w:r w:rsidR="724FD7B3">
        <w:t>le</w:t>
      </w:r>
      <w:proofErr w:type="spellEnd"/>
      <w:r w:rsidR="724FD7B3">
        <w:t xml:space="preserve"> </w:t>
      </w:r>
      <w:r w:rsidR="38C395B2">
        <w:t xml:space="preserve">õigusliku aluse </w:t>
      </w:r>
      <w:r w:rsidR="4BF25E36">
        <w:t xml:space="preserve">ja </w:t>
      </w:r>
      <w:proofErr w:type="spellStart"/>
      <w:r w:rsidR="4BF25E36">
        <w:t>üldkohustuste</w:t>
      </w:r>
      <w:proofErr w:type="spellEnd"/>
      <w:r w:rsidR="4BF25E36">
        <w:t xml:space="preserve"> </w:t>
      </w:r>
      <w:r w:rsidR="38C395B2">
        <w:t>andmise</w:t>
      </w:r>
      <w:r w:rsidR="2A099529">
        <w:t>ga</w:t>
      </w:r>
      <w:r w:rsidR="38C395B2">
        <w:t xml:space="preserve"> </w:t>
      </w:r>
      <w:r>
        <w:t xml:space="preserve">ning </w:t>
      </w:r>
      <w:r w:rsidR="7F40DE77">
        <w:t xml:space="preserve">asendada </w:t>
      </w:r>
      <w:r w:rsidR="038B948F">
        <w:t>V</w:t>
      </w:r>
      <w:r w:rsidR="0702731C">
        <w:t xml:space="preserve">abariigi </w:t>
      </w:r>
      <w:r w:rsidR="499786CC">
        <w:t>V</w:t>
      </w:r>
      <w:r w:rsidR="0702731C">
        <w:t xml:space="preserve">alitsuse </w:t>
      </w:r>
      <w:r w:rsidR="5CD5C7E2">
        <w:t xml:space="preserve">28. </w:t>
      </w:r>
      <w:r w:rsidR="1977BCC1">
        <w:t>v</w:t>
      </w:r>
      <w:r w:rsidR="5CD5C7E2">
        <w:t xml:space="preserve">eebruari 2008. a </w:t>
      </w:r>
      <w:r>
        <w:t>määrus</w:t>
      </w:r>
      <w:r w:rsidR="05DDAA13">
        <w:t xml:space="preserve"> nr 58</w:t>
      </w:r>
      <w:r>
        <w:t xml:space="preserve"> </w:t>
      </w:r>
      <w:r w:rsidR="190E813A">
        <w:t>“</w:t>
      </w:r>
      <w:r w:rsidR="5870CA19">
        <w:t>R</w:t>
      </w:r>
      <w:r>
        <w:t>iigi infosüsteemi haldussüsteem</w:t>
      </w:r>
      <w:r w:rsidR="3FB9F592">
        <w:t>”</w:t>
      </w:r>
      <w:r>
        <w:t xml:space="preserve"> (RIHA määrus)</w:t>
      </w:r>
      <w:r w:rsidR="3D503E8D">
        <w:t xml:space="preserve"> sobival kujul </w:t>
      </w:r>
      <w:r w:rsidR="4663E296">
        <w:t xml:space="preserve">ATV-d </w:t>
      </w:r>
      <w:r w:rsidR="22E106C7">
        <w:t>ja sellega seotud kohustusi sisaldava määrusega</w:t>
      </w:r>
      <w:r>
        <w:t>.</w:t>
      </w:r>
    </w:p>
    <w:p w14:paraId="37769163" w14:textId="4DAABABA" w:rsidR="000C66B8" w:rsidRPr="000C66B8" w:rsidRDefault="5F46736E" w:rsidP="000C66B8">
      <w:r>
        <w:t>Tehtavate õigusmuudatuste eesmärk on</w:t>
      </w:r>
      <w:r w:rsidR="2944BDAA">
        <w:t xml:space="preserve">: </w:t>
      </w:r>
    </w:p>
    <w:p w14:paraId="5AB465A5" w14:textId="0EDABDC9" w:rsidR="000C66B8" w:rsidRPr="000C66B8" w:rsidRDefault="0CF0B7EC" w:rsidP="000C66B8">
      <w:pPr>
        <w:numPr>
          <w:ilvl w:val="0"/>
          <w:numId w:val="1"/>
        </w:numPr>
      </w:pPr>
      <w:r>
        <w:t xml:space="preserve">avaliku teabe seaduses </w:t>
      </w:r>
      <w:r w:rsidR="2944BDAA">
        <w:t>ATV õigusliku aluse loomine ning RIHA õigusliku aluse eemaldamine;</w:t>
      </w:r>
    </w:p>
    <w:p w14:paraId="55AC4D3F" w14:textId="29928BA4" w:rsidR="000C66B8" w:rsidRPr="000C66B8" w:rsidRDefault="2944BDAA" w:rsidP="000C66B8">
      <w:pPr>
        <w:numPr>
          <w:ilvl w:val="0"/>
          <w:numId w:val="1"/>
        </w:numPr>
      </w:pPr>
      <w:r>
        <w:t>RIHA kooskõlastamise kohustuse lõpetamine ning andmekogude õigusaktide kooskõlastamise nõude täpsustamine</w:t>
      </w:r>
      <w:r w:rsidR="6DFFBD07">
        <w:t xml:space="preserve"> eesmärgiga tagada </w:t>
      </w:r>
      <w:r w:rsidR="285A5CE0">
        <w:t xml:space="preserve">ühelt poolt senisest lihtsam andmekogude kooskõlastamise protsess ning teisalt </w:t>
      </w:r>
      <w:r w:rsidR="6DFFBD07">
        <w:t xml:space="preserve">praegustele RIHA </w:t>
      </w:r>
      <w:proofErr w:type="spellStart"/>
      <w:r w:rsidR="6DFFBD07">
        <w:t>kooskõlastajatele</w:t>
      </w:r>
      <w:proofErr w:type="spellEnd"/>
      <w:r w:rsidR="6DFFBD07">
        <w:t xml:space="preserve"> (sh AKI, MARU, RIA) efektiivne võimalus jälgida riigi infosüsteemi </w:t>
      </w:r>
      <w:r w:rsidR="54177EBA">
        <w:t xml:space="preserve">arengut </w:t>
      </w:r>
      <w:r w:rsidR="6DFFBD07">
        <w:t xml:space="preserve">ja teostada </w:t>
      </w:r>
      <w:r w:rsidR="0740DD11">
        <w:t xml:space="preserve">vajadusel </w:t>
      </w:r>
      <w:r w:rsidR="6DFFBD07">
        <w:t>järelevalvet</w:t>
      </w:r>
      <w:r>
        <w:t>;</w:t>
      </w:r>
    </w:p>
    <w:p w14:paraId="4E1C4FB7" w14:textId="613B5B6A" w:rsidR="000C66B8" w:rsidRPr="000C66B8" w:rsidRDefault="03135B40" w:rsidP="000C66B8">
      <w:pPr>
        <w:numPr>
          <w:ilvl w:val="0"/>
          <w:numId w:val="1"/>
        </w:numPr>
      </w:pPr>
      <w:r>
        <w:t>andme</w:t>
      </w:r>
      <w:r w:rsidR="110C90D7">
        <w:t>halduse nõuete, sh andme</w:t>
      </w:r>
      <w:r w:rsidR="2944BDAA">
        <w:t>kogude kirjeldamise</w:t>
      </w:r>
      <w:r w:rsidR="580792B3">
        <w:t xml:space="preserve">, </w:t>
      </w:r>
      <w:r w:rsidR="2944BDAA">
        <w:t xml:space="preserve">ajakohase avalikustamise </w:t>
      </w:r>
      <w:r w:rsidR="41049BCC">
        <w:t xml:space="preserve">ja andmekvaliteedi tagamise </w:t>
      </w:r>
      <w:r w:rsidR="2944BDAA">
        <w:t>kohustuse</w:t>
      </w:r>
      <w:r w:rsidR="68EEDB3B">
        <w:t>,</w:t>
      </w:r>
      <w:r w:rsidR="2944BDAA">
        <w:t xml:space="preserve"> täpsustamine</w:t>
      </w:r>
      <w:r w:rsidR="652294B7">
        <w:t xml:space="preserve"> eesmärgiga seada senisest selgemad nõuded asutuste kohustustele andmete teabeväravas</w:t>
      </w:r>
      <w:r w:rsidR="2944BDAA">
        <w:t xml:space="preserve">; </w:t>
      </w:r>
    </w:p>
    <w:p w14:paraId="2F2AF38D" w14:textId="4CC87497" w:rsidR="000C66B8" w:rsidRPr="000C66B8" w:rsidRDefault="2944BDAA" w:rsidP="000C66B8">
      <w:pPr>
        <w:numPr>
          <w:ilvl w:val="0"/>
          <w:numId w:val="1"/>
        </w:numPr>
      </w:pPr>
      <w:r>
        <w:t>ATV regulatsiooni</w:t>
      </w:r>
      <w:r w:rsidR="0A25AD4E">
        <w:t xml:space="preserve">, </w:t>
      </w:r>
      <w:r>
        <w:t>EL avaandmete direktiivi ja andmehalduse määruse nõuete</w:t>
      </w:r>
      <w:r w:rsidR="1ADA179E">
        <w:t xml:space="preserve"> omavahelise vastavuse tagamine</w:t>
      </w:r>
      <w:r>
        <w:t xml:space="preserve">. </w:t>
      </w:r>
    </w:p>
    <w:p w14:paraId="56071FC1" w14:textId="6AF5C155" w:rsidR="548FFB27" w:rsidRDefault="548FFB27" w:rsidP="44C01D65">
      <w:pPr>
        <w:rPr>
          <w:highlight w:val="yellow"/>
        </w:rPr>
      </w:pPr>
      <w:r>
        <w:t xml:space="preserve">Justiits- ja Digiministeerium on </w:t>
      </w:r>
      <w:r w:rsidR="28B09E55">
        <w:t>mh 2022 – 2023 põhjalikult analüüsinud RIHA kooskõlastamisega seotud probleeme ja võimalikke lahendusi. Töö käigus loodud analüüsidokument on lisatud käesolevale pakkumuskutsele.</w:t>
      </w:r>
    </w:p>
    <w:p w14:paraId="1DCE3A6C" w14:textId="21ED184F" w:rsidR="000C66B8" w:rsidRPr="000C66B8" w:rsidRDefault="2944BDAA" w:rsidP="000C66B8">
      <w:r>
        <w:t xml:space="preserve">Oma ekspertiisist, rahvusvahelisest parimast praktikast või teiste riikide näidetest lähtuvalt peab koostööpartner täpsustama </w:t>
      </w:r>
      <w:r w:rsidR="745D6AE5">
        <w:t>seni tehtud analüüsi</w:t>
      </w:r>
      <w:r>
        <w:t xml:space="preserve">, tooma välja kaasnevad muudatusvajadused ning koostama </w:t>
      </w:r>
      <w:proofErr w:type="spellStart"/>
      <w:r>
        <w:t>AvTS</w:t>
      </w:r>
      <w:proofErr w:type="spellEnd"/>
      <w:r>
        <w:t xml:space="preserve"> </w:t>
      </w:r>
      <w:r w:rsidR="39E1ED98">
        <w:t xml:space="preserve">muutmise </w:t>
      </w:r>
      <w:r>
        <w:t xml:space="preserve">ja RIHA määruse muutmise </w:t>
      </w:r>
      <w:r w:rsidR="159F73DF">
        <w:t xml:space="preserve">või uue määrusega vahetamise </w:t>
      </w:r>
      <w:r>
        <w:t>VTK</w:t>
      </w:r>
      <w:r w:rsidR="00B15A82">
        <w:t xml:space="preserve"> kavandi</w:t>
      </w:r>
      <w:r>
        <w:t xml:space="preserve"> ülal kirjeldatud vajaduste ulatuses</w:t>
      </w:r>
      <w:r w:rsidR="1B87A61B">
        <w:t xml:space="preserve"> koos mõjuhinnanguga.</w:t>
      </w:r>
      <w:r w:rsidR="00C767BA">
        <w:t xml:space="preserve"> Tellitava töö eesmärk ja sisu on VTK kavandi õigusnõustamine.</w:t>
      </w:r>
    </w:p>
    <w:p w14:paraId="0BA3FEAE" w14:textId="0502325F" w:rsidR="000C66B8" w:rsidRPr="000C66B8" w:rsidRDefault="2944BDAA" w:rsidP="000C66B8">
      <w:r>
        <w:t>Koostööpartner peab algse VTK</w:t>
      </w:r>
      <w:r w:rsidRPr="00B15A82">
        <w:t xml:space="preserve"> </w:t>
      </w:r>
      <w:r w:rsidR="00B15A82" w:rsidRPr="00C767BA">
        <w:t xml:space="preserve">kavandi </w:t>
      </w:r>
      <w:r>
        <w:t xml:space="preserve">Justiits- ja Digiministeeriumile esitama hiljemalt </w:t>
      </w:r>
      <w:commentRangeStart w:id="0"/>
      <w:r w:rsidRPr="44C01D65">
        <w:rPr>
          <w:highlight w:val="yellow"/>
        </w:rPr>
        <w:t>29.08.2025</w:t>
      </w:r>
      <w:commentRangeEnd w:id="0"/>
      <w:r w:rsidR="000C66B8">
        <w:commentReference w:id="0"/>
      </w:r>
      <w:r>
        <w:t xml:space="preserve">, mille järel korraldab ministeerium tagasiside kogumise ja koostööpartnerile edastamise hiljemalt </w:t>
      </w:r>
      <w:r w:rsidRPr="44C01D65">
        <w:rPr>
          <w:highlight w:val="yellow"/>
        </w:rPr>
        <w:t>12.09.2025</w:t>
      </w:r>
      <w:r>
        <w:t xml:space="preserve">. Koostööpartneri ülesandeks on VTK </w:t>
      </w:r>
      <w:r w:rsidR="00B15A82">
        <w:t xml:space="preserve">kavandi </w:t>
      </w:r>
      <w:r>
        <w:t xml:space="preserve">uuendamine vastavalt saabunud tagasisidele hiljemalt </w:t>
      </w:r>
      <w:r w:rsidRPr="44C01D65">
        <w:rPr>
          <w:highlight w:val="yellow"/>
        </w:rPr>
        <w:t>01.10.2025.</w:t>
      </w:r>
      <w:r>
        <w:t xml:space="preserve"> </w:t>
      </w:r>
    </w:p>
    <w:p w14:paraId="2D6E0A97" w14:textId="77777777" w:rsidR="000C66B8" w:rsidRPr="000C66B8" w:rsidRDefault="000C66B8" w:rsidP="000C66B8">
      <w:r w:rsidRPr="000C66B8">
        <w:lastRenderedPageBreak/>
        <w:t xml:space="preserve">Koostööpartnerilt eeldame riigi infosüsteemi alaseid teadmisi, sh </w:t>
      </w:r>
      <w:proofErr w:type="spellStart"/>
      <w:r w:rsidRPr="000C66B8">
        <w:t>AvTS</w:t>
      </w:r>
      <w:proofErr w:type="spellEnd"/>
      <w:r w:rsidRPr="000C66B8">
        <w:t xml:space="preserve"> ja RIHA määruse parimat tundmist. Tööde mahtu ei ole võimalik hinnata. </w:t>
      </w:r>
    </w:p>
    <w:p w14:paraId="7199113A" w14:textId="77777777" w:rsidR="000C66B8" w:rsidRPr="000C66B8" w:rsidRDefault="000C66B8" w:rsidP="000C66B8"/>
    <w:p w14:paraId="1836DE20" w14:textId="22970103" w:rsidR="000C66B8" w:rsidRPr="000C66B8" w:rsidRDefault="000C66B8" w:rsidP="000C66B8">
      <w:r w:rsidRPr="000C66B8">
        <w:t xml:space="preserve">Omapoolne pakkumine palun esitada hiljemalt 31.07 kella 10:00ks ja saata aadressidele </w:t>
      </w:r>
      <w:hyperlink r:id="rId12" w:history="1">
        <w:r w:rsidR="00B15A82" w:rsidRPr="00AA07BB">
          <w:rPr>
            <w:rStyle w:val="Hperlink"/>
          </w:rPr>
          <w:t>kuldar.aas@justdigi.ee</w:t>
        </w:r>
      </w:hyperlink>
      <w:r w:rsidR="00B15A82">
        <w:t xml:space="preserve"> </w:t>
      </w:r>
      <w:r w:rsidRPr="000C66B8">
        <w:t xml:space="preserve">ja </w:t>
      </w:r>
      <w:hyperlink r:id="rId13" w:history="1">
        <w:r w:rsidR="001E385B" w:rsidRPr="00351089">
          <w:rPr>
            <w:rStyle w:val="Hperlink"/>
          </w:rPr>
          <w:t>ott.velsberg@justdigi.ee</w:t>
        </w:r>
      </w:hyperlink>
      <w:r w:rsidRPr="000C66B8">
        <w:t>.</w:t>
      </w:r>
    </w:p>
    <w:p w14:paraId="0BF43570" w14:textId="77777777" w:rsidR="000C66B8" w:rsidRPr="000C66B8" w:rsidRDefault="000C66B8" w:rsidP="000C66B8">
      <w:r w:rsidRPr="000C66B8">
        <w:t>Valiku tegemiseks palun esitada pakkumus, koos järgmise informatsiooniga:</w:t>
      </w:r>
    </w:p>
    <w:p w14:paraId="32B2CBED" w14:textId="77777777" w:rsidR="000C66B8" w:rsidRPr="000C66B8" w:rsidRDefault="000C66B8" w:rsidP="000C66B8">
      <w:pPr>
        <w:numPr>
          <w:ilvl w:val="0"/>
          <w:numId w:val="2"/>
        </w:numPr>
      </w:pPr>
      <w:r w:rsidRPr="000C66B8">
        <w:t xml:space="preserve">eksperdi nimi, tema sobivuse kirjeldus (50% hindamiskriteerium) ning </w:t>
      </w:r>
    </w:p>
    <w:p w14:paraId="10460C75" w14:textId="77777777" w:rsidR="000C66B8" w:rsidRPr="000C66B8" w:rsidRDefault="000C66B8" w:rsidP="000C66B8">
      <w:pPr>
        <w:numPr>
          <w:ilvl w:val="0"/>
          <w:numId w:val="2"/>
        </w:numPr>
      </w:pPr>
      <w:r w:rsidRPr="000C66B8">
        <w:t xml:space="preserve">tunnihind koos käibemaksuga (50% hindamiskriteerium). </w:t>
      </w:r>
    </w:p>
    <w:p w14:paraId="6A58914F" w14:textId="77777777" w:rsidR="000C66B8" w:rsidRPr="000C66B8" w:rsidRDefault="2944BDAA" w:rsidP="000C66B8">
      <w:pPr>
        <w:numPr>
          <w:ilvl w:val="0"/>
          <w:numId w:val="2"/>
        </w:numPr>
      </w:pPr>
      <w:r>
        <w:t xml:space="preserve">Sõltumatuse kinnitus – pakkumuse esitaja kinnitab, et ta kohustub töö teostamisel tegutsema sõltumatu eksperdina ning lähtuma tööde raames ettepanekute tegemisel tellija juhtnööre järgides oma parimatest õigusteaduslikest ja valdkondlikest teadmistest, kogemustest ja meetoditest. Pakkuja kinnitab, et tagab, et mistahes temapoolne äri- või muu tegevus ei ole suunatud kolmandate isikute huvide esindamisele tööde teostamisel. </w:t>
      </w:r>
    </w:p>
    <w:p w14:paraId="477E795E" w14:textId="69505B12" w:rsidR="44C01D65" w:rsidRDefault="44C01D65"/>
    <w:p w14:paraId="32625FAE" w14:textId="77777777" w:rsidR="000C66B8" w:rsidRPr="000C66B8" w:rsidRDefault="000C66B8" w:rsidP="000C66B8">
      <w:r w:rsidRPr="000C66B8">
        <w:t xml:space="preserve">Teenuse osutamisel kohalduvad Justiits- ja Digiministeeriumi lepingute üldtingimused </w:t>
      </w:r>
      <w:hyperlink r:id="rId14" w:anchor="justiitsministeeriumi_lepingute_uldtingimused" w:history="1">
        <w:r w:rsidRPr="000C66B8">
          <w:rPr>
            <w:rStyle w:val="Hperlink"/>
          </w:rPr>
          <w:t>https://www.justdigi.ee/majandusteave-ja-riigihanked#justiitsministeeriumi_lepingute_uldtingimused</w:t>
        </w:r>
      </w:hyperlink>
      <w:r w:rsidRPr="000C66B8">
        <w:t>. Lisaks üldtingimustele kohalduvad järgmised eritingimused:</w:t>
      </w:r>
    </w:p>
    <w:p w14:paraId="02FD6976" w14:textId="77777777" w:rsidR="000C66B8" w:rsidRPr="000C66B8" w:rsidRDefault="000C66B8" w:rsidP="000C66B8">
      <w:pPr>
        <w:numPr>
          <w:ilvl w:val="0"/>
          <w:numId w:val="3"/>
        </w:numPr>
      </w:pPr>
      <w:r w:rsidRPr="000C66B8">
        <w:t xml:space="preserve">Ministeeriumil on õigus huvide konflikti vältimise kohustuse rikkumise korral nõuda töövõtjalt leppetrahvi kuni 20% teostatud tööde maksumusest ja lepingu erakorralist lõpetamist. </w:t>
      </w:r>
    </w:p>
    <w:p w14:paraId="4EC37FC6" w14:textId="77777777" w:rsidR="000C66B8" w:rsidRDefault="000C66B8" w:rsidP="000C66B8">
      <w:pPr>
        <w:numPr>
          <w:ilvl w:val="0"/>
          <w:numId w:val="3"/>
        </w:numPr>
      </w:pPr>
      <w:r w:rsidRPr="000C66B8">
        <w:t xml:space="preserve">Pakkuja tagab, et lepingut täidab pakkumuses nimetatud ekspert (eksperdid) isiklikult. Pakkumuses esitatud eksperdi vahetumise korral tagama, et teenust osutab pakkumuses esitatud eksperdiga vähemalt samaväärse pädevuse ja kogemusega isik. Eksperdi vahetumise vajadustest tuleb ministeeriumi esindajat teavitada esimesel võimalusel ning esitada uue eksperdi pädevust ja kogemust tõendavad andmed ja dokumendid. Eksperdi vahetamiseks on vajalik käsundiandja nõusolek. Teavitus ja nõusolek esitatakse kirjalikku taasesitamist võimaldavas vormis. </w:t>
      </w:r>
    </w:p>
    <w:p w14:paraId="3D2B9DB4" w14:textId="41565080" w:rsidR="002F49BB" w:rsidRPr="000C66B8" w:rsidRDefault="002F49BB" w:rsidP="000C66B8">
      <w:pPr>
        <w:numPr>
          <w:ilvl w:val="0"/>
          <w:numId w:val="3"/>
        </w:numPr>
      </w:pPr>
      <w:r>
        <w:t xml:space="preserve">Teenuse eest tasutakse </w:t>
      </w:r>
      <w:r w:rsidR="00B15A82">
        <w:t>ühes osas peale tööde vastuvõtmist.</w:t>
      </w:r>
    </w:p>
    <w:p w14:paraId="3D09B9B5" w14:textId="604ECFE5" w:rsidR="000C66B8" w:rsidRPr="000C66B8" w:rsidRDefault="000C66B8" w:rsidP="000C66B8">
      <w:r w:rsidRPr="000C66B8">
        <w:t xml:space="preserve">Pakkuja arvestab võimalusega, et ministeeriumisisesest korrast võib teenuse osutajaga lepingu sõlmimine olla kohustuslik. </w:t>
      </w:r>
    </w:p>
    <w:p w14:paraId="39261904" w14:textId="19770EFC" w:rsidR="000C66B8" w:rsidRPr="000C66B8" w:rsidRDefault="2944BDAA" w:rsidP="000C66B8">
      <w:r>
        <w:lastRenderedPageBreak/>
        <w:t>Siinse pakkumise puhul ei viida läbi hanget riigihangete seaduse alusel, kuna tegemist on sama seaduse § 11 lg 1 p 11 teise alternatiiviga (tellitakse […] õigusteenust, mis on seotud avaliku võimu teostamisega)</w:t>
      </w:r>
      <w:r w:rsidR="24F84C51">
        <w:t>.</w:t>
      </w:r>
    </w:p>
    <w:p w14:paraId="41409E72" w14:textId="77777777" w:rsidR="00DD2FAA" w:rsidRDefault="00DD2FAA"/>
    <w:p w14:paraId="79FF9FC9" w14:textId="77777777" w:rsidR="001E385B" w:rsidRDefault="001E385B"/>
    <w:p w14:paraId="1E5C2485" w14:textId="7334E07E" w:rsidR="001E385B" w:rsidRDefault="001E385B">
      <w:r>
        <w:t>Hindamiskriteeriumid ja metoodika</w:t>
      </w:r>
    </w:p>
    <w:p w14:paraId="4D763DAF" w14:textId="7B0BD48D" w:rsidR="001E385B" w:rsidRDefault="001E385B" w:rsidP="00B31C1D">
      <w:pPr>
        <w:pStyle w:val="Loendilik"/>
        <w:numPr>
          <w:ilvl w:val="1"/>
          <w:numId w:val="2"/>
        </w:numPr>
      </w:pPr>
      <w:r>
        <w:t xml:space="preserve">Pakkuja </w:t>
      </w:r>
      <w:r w:rsidRPr="001E385B">
        <w:t xml:space="preserve">eksperdi  sobivus (50% hindamiskriteerium)  </w:t>
      </w:r>
    </w:p>
    <w:tbl>
      <w:tblPr>
        <w:tblStyle w:val="Kontuurtabel"/>
        <w:tblW w:w="0" w:type="auto"/>
        <w:tblInd w:w="0" w:type="dxa"/>
        <w:tblLayout w:type="fixed"/>
        <w:tblLook w:val="04A0" w:firstRow="1" w:lastRow="0" w:firstColumn="1" w:lastColumn="0" w:noHBand="0" w:noVBand="1"/>
      </w:tblPr>
      <w:tblGrid>
        <w:gridCol w:w="7508"/>
        <w:gridCol w:w="1554"/>
      </w:tblGrid>
      <w:tr w:rsidR="00B31C1D" w14:paraId="534C1058" w14:textId="77777777" w:rsidTr="00B31C1D">
        <w:tc>
          <w:tcPr>
            <w:tcW w:w="7508" w:type="dxa"/>
            <w:tcBorders>
              <w:top w:val="single" w:sz="4" w:space="0" w:color="auto"/>
              <w:left w:val="single" w:sz="4" w:space="0" w:color="auto"/>
              <w:bottom w:val="single" w:sz="4" w:space="0" w:color="auto"/>
              <w:right w:val="single" w:sz="4" w:space="0" w:color="auto"/>
            </w:tcBorders>
          </w:tcPr>
          <w:p w14:paraId="6F9899CA" w14:textId="77777777" w:rsidR="00B31C1D" w:rsidRDefault="00B31C1D" w:rsidP="00B31C1D">
            <w:pPr>
              <w:autoSpaceDE w:val="0"/>
              <w:autoSpaceDN w:val="0"/>
              <w:adjustRightInd w:val="0"/>
              <w:rPr>
                <w:rFonts w:ascii="Arial" w:hAnsi="Arial" w:cs="Arial"/>
                <w:sz w:val="20"/>
                <w:szCs w:val="20"/>
              </w:rPr>
            </w:pPr>
          </w:p>
        </w:tc>
        <w:tc>
          <w:tcPr>
            <w:tcW w:w="1554" w:type="dxa"/>
            <w:tcBorders>
              <w:top w:val="single" w:sz="4" w:space="0" w:color="auto"/>
              <w:left w:val="single" w:sz="4" w:space="0" w:color="auto"/>
              <w:bottom w:val="single" w:sz="4" w:space="0" w:color="auto"/>
              <w:right w:val="single" w:sz="4" w:space="0" w:color="auto"/>
            </w:tcBorders>
            <w:hideMark/>
          </w:tcPr>
          <w:p w14:paraId="4C50D018" w14:textId="77777777" w:rsidR="00B31C1D" w:rsidRDefault="00B31C1D">
            <w:pPr>
              <w:rPr>
                <w:rFonts w:ascii="Arial" w:hAnsi="Arial" w:cs="Arial"/>
                <w:b/>
                <w:sz w:val="20"/>
                <w:szCs w:val="20"/>
              </w:rPr>
            </w:pPr>
            <w:r>
              <w:rPr>
                <w:rFonts w:ascii="Arial" w:hAnsi="Arial" w:cs="Arial"/>
                <w:b/>
                <w:sz w:val="20"/>
                <w:szCs w:val="20"/>
              </w:rPr>
              <w:t>Väärtus-punktide arv</w:t>
            </w:r>
          </w:p>
        </w:tc>
      </w:tr>
      <w:tr w:rsidR="00B31C1D" w14:paraId="7B64BA56" w14:textId="77777777" w:rsidTr="00B31C1D">
        <w:tc>
          <w:tcPr>
            <w:tcW w:w="7508" w:type="dxa"/>
            <w:tcBorders>
              <w:top w:val="single" w:sz="4" w:space="0" w:color="auto"/>
              <w:left w:val="single" w:sz="4" w:space="0" w:color="auto"/>
              <w:bottom w:val="single" w:sz="4" w:space="0" w:color="auto"/>
              <w:right w:val="single" w:sz="4" w:space="0" w:color="auto"/>
            </w:tcBorders>
          </w:tcPr>
          <w:p w14:paraId="7EDD58F3" w14:textId="1C90A716" w:rsidR="00B31C1D" w:rsidRDefault="00B31C1D" w:rsidP="00B31C1D">
            <w:pPr>
              <w:autoSpaceDE w:val="0"/>
              <w:autoSpaceDN w:val="0"/>
              <w:adjustRightInd w:val="0"/>
              <w:jc w:val="both"/>
              <w:rPr>
                <w:rFonts w:ascii="Arial" w:hAnsi="Arial" w:cs="Arial"/>
                <w:sz w:val="20"/>
                <w:szCs w:val="20"/>
              </w:rPr>
            </w:pPr>
            <w:r>
              <w:rPr>
                <w:rFonts w:ascii="Arial" w:hAnsi="Arial" w:cs="Arial"/>
                <w:sz w:val="20"/>
                <w:szCs w:val="20"/>
              </w:rPr>
              <w:t xml:space="preserve">SUUREPÄRANE: Pakkumuses on eksperdi pädevused ja senine kogemus detailselt kirjeldatud ja see annab alust eeldada, et pakkuja viib läbi kõrge kvaliteediga töö. Kirjelduses on detailselt ja põhjendustega välja toodud, milliseid eksperdi oskused ja kogemused aitavad eesmärgi saavutamisse. </w:t>
            </w:r>
          </w:p>
          <w:p w14:paraId="50B33E08" w14:textId="74A405F2" w:rsidR="00B31C1D" w:rsidRDefault="00B31C1D" w:rsidP="00B31C1D">
            <w:pPr>
              <w:autoSpaceDE w:val="0"/>
              <w:autoSpaceDN w:val="0"/>
              <w:adjustRightInd w:val="0"/>
              <w:jc w:val="both"/>
              <w:rPr>
                <w:rFonts w:ascii="Arial" w:hAnsi="Arial" w:cs="Arial"/>
                <w:sz w:val="20"/>
                <w:szCs w:val="20"/>
              </w:rPr>
            </w:pPr>
          </w:p>
        </w:tc>
        <w:tc>
          <w:tcPr>
            <w:tcW w:w="1554" w:type="dxa"/>
            <w:tcBorders>
              <w:top w:val="single" w:sz="4" w:space="0" w:color="auto"/>
              <w:left w:val="single" w:sz="4" w:space="0" w:color="auto"/>
              <w:bottom w:val="single" w:sz="4" w:space="0" w:color="auto"/>
              <w:right w:val="single" w:sz="4" w:space="0" w:color="auto"/>
            </w:tcBorders>
          </w:tcPr>
          <w:p w14:paraId="075FA5B5" w14:textId="1F9BD4B5" w:rsidR="00B31C1D" w:rsidRDefault="00B31C1D">
            <w:pPr>
              <w:rPr>
                <w:rFonts w:ascii="Arial" w:hAnsi="Arial" w:cs="Arial"/>
                <w:sz w:val="20"/>
                <w:szCs w:val="20"/>
              </w:rPr>
            </w:pPr>
            <w:r>
              <w:rPr>
                <w:rFonts w:ascii="Arial" w:hAnsi="Arial" w:cs="Arial"/>
                <w:sz w:val="20"/>
                <w:szCs w:val="20"/>
              </w:rPr>
              <w:t>50</w:t>
            </w:r>
          </w:p>
        </w:tc>
      </w:tr>
      <w:tr w:rsidR="00B31C1D" w14:paraId="070A06F2" w14:textId="77777777" w:rsidTr="00B31C1D">
        <w:tc>
          <w:tcPr>
            <w:tcW w:w="7508" w:type="dxa"/>
            <w:tcBorders>
              <w:top w:val="single" w:sz="4" w:space="0" w:color="auto"/>
              <w:left w:val="single" w:sz="4" w:space="0" w:color="auto"/>
              <w:bottom w:val="single" w:sz="4" w:space="0" w:color="auto"/>
              <w:right w:val="single" w:sz="4" w:space="0" w:color="auto"/>
            </w:tcBorders>
          </w:tcPr>
          <w:p w14:paraId="624D6E2D" w14:textId="23B2B845" w:rsidR="00B31C1D" w:rsidRDefault="00B31C1D">
            <w:pPr>
              <w:autoSpaceDE w:val="0"/>
              <w:autoSpaceDN w:val="0"/>
              <w:adjustRightInd w:val="0"/>
              <w:jc w:val="both"/>
              <w:rPr>
                <w:rFonts w:ascii="Arial" w:hAnsi="Arial" w:cs="Arial"/>
                <w:sz w:val="20"/>
                <w:szCs w:val="20"/>
              </w:rPr>
            </w:pPr>
            <w:r>
              <w:rPr>
                <w:rFonts w:ascii="Arial" w:hAnsi="Arial" w:cs="Arial"/>
                <w:sz w:val="20"/>
                <w:szCs w:val="20"/>
              </w:rPr>
              <w:t>HEA: Pakkumuses on eksperdi pädevusi ja varasemat kogemust kirjeldatud ning see on töö teostamiseks üldiselt sobiv. Kirjelduses  esinevad üksikud mittepõhimõttelised puudujäägid või vastuolud.</w:t>
            </w:r>
          </w:p>
          <w:p w14:paraId="4F8894C8" w14:textId="77777777" w:rsidR="00B31C1D" w:rsidRDefault="00B31C1D">
            <w:pPr>
              <w:autoSpaceDE w:val="0"/>
              <w:autoSpaceDN w:val="0"/>
              <w:adjustRightInd w:val="0"/>
              <w:jc w:val="both"/>
              <w:rPr>
                <w:rFonts w:ascii="Arial" w:hAnsi="Arial" w:cs="Arial"/>
                <w:sz w:val="20"/>
                <w:szCs w:val="20"/>
              </w:rPr>
            </w:pPr>
          </w:p>
        </w:tc>
        <w:tc>
          <w:tcPr>
            <w:tcW w:w="1554" w:type="dxa"/>
            <w:tcBorders>
              <w:top w:val="single" w:sz="4" w:space="0" w:color="auto"/>
              <w:left w:val="single" w:sz="4" w:space="0" w:color="auto"/>
              <w:bottom w:val="single" w:sz="4" w:space="0" w:color="auto"/>
              <w:right w:val="single" w:sz="4" w:space="0" w:color="auto"/>
            </w:tcBorders>
          </w:tcPr>
          <w:p w14:paraId="45C08DBB" w14:textId="2A8DA384" w:rsidR="00B31C1D" w:rsidRDefault="00B31C1D">
            <w:pPr>
              <w:rPr>
                <w:rFonts w:ascii="Arial" w:hAnsi="Arial" w:cs="Arial"/>
                <w:sz w:val="20"/>
                <w:szCs w:val="20"/>
              </w:rPr>
            </w:pPr>
            <w:r>
              <w:rPr>
                <w:rFonts w:ascii="Arial" w:hAnsi="Arial" w:cs="Arial"/>
                <w:sz w:val="20"/>
                <w:szCs w:val="20"/>
              </w:rPr>
              <w:t>25</w:t>
            </w:r>
          </w:p>
        </w:tc>
      </w:tr>
      <w:tr w:rsidR="00B31C1D" w14:paraId="51C1F886" w14:textId="77777777" w:rsidTr="00B31C1D">
        <w:tc>
          <w:tcPr>
            <w:tcW w:w="7508" w:type="dxa"/>
            <w:tcBorders>
              <w:top w:val="single" w:sz="4" w:space="0" w:color="auto"/>
              <w:left w:val="single" w:sz="4" w:space="0" w:color="auto"/>
              <w:bottom w:val="single" w:sz="4" w:space="0" w:color="auto"/>
              <w:right w:val="single" w:sz="4" w:space="0" w:color="auto"/>
            </w:tcBorders>
          </w:tcPr>
          <w:p w14:paraId="26B91462" w14:textId="69513676" w:rsidR="00B31C1D" w:rsidRDefault="00B31C1D">
            <w:pPr>
              <w:jc w:val="both"/>
              <w:rPr>
                <w:rFonts w:ascii="Arial" w:hAnsi="Arial" w:cs="Arial"/>
                <w:sz w:val="20"/>
                <w:szCs w:val="20"/>
              </w:rPr>
            </w:pPr>
            <w:r>
              <w:rPr>
                <w:rFonts w:ascii="Arial" w:hAnsi="Arial" w:cs="Arial"/>
                <w:sz w:val="20"/>
                <w:szCs w:val="20"/>
              </w:rPr>
              <w:t xml:space="preserve">RAHULDAV: Pakkumuses esitatud eksperdi kirjeldus pole ammendav, varasem kogemus sarnaste tööde teostamisel on vähene või liiga üldine. Hankijal ei kujunenud esitatud pakkumuse alusel kindlat veendumust, et pakkuja suudab töö kvaliteetselt ja õigeaegselt teostada. </w:t>
            </w:r>
          </w:p>
          <w:p w14:paraId="254FBC5C" w14:textId="77777777" w:rsidR="00B31C1D" w:rsidRDefault="00B31C1D">
            <w:pPr>
              <w:jc w:val="both"/>
              <w:rPr>
                <w:rFonts w:ascii="Arial" w:hAnsi="Arial" w:cs="Arial"/>
                <w:sz w:val="20"/>
                <w:szCs w:val="20"/>
              </w:rPr>
            </w:pPr>
          </w:p>
        </w:tc>
        <w:tc>
          <w:tcPr>
            <w:tcW w:w="1554" w:type="dxa"/>
            <w:tcBorders>
              <w:top w:val="single" w:sz="4" w:space="0" w:color="auto"/>
              <w:left w:val="single" w:sz="4" w:space="0" w:color="auto"/>
              <w:bottom w:val="single" w:sz="4" w:space="0" w:color="auto"/>
              <w:right w:val="single" w:sz="4" w:space="0" w:color="auto"/>
            </w:tcBorders>
          </w:tcPr>
          <w:p w14:paraId="7EF9D735" w14:textId="18DE0D1E" w:rsidR="00B31C1D" w:rsidRDefault="00B31C1D">
            <w:pPr>
              <w:rPr>
                <w:rFonts w:ascii="Arial" w:hAnsi="Arial" w:cs="Arial"/>
                <w:sz w:val="20"/>
                <w:szCs w:val="20"/>
              </w:rPr>
            </w:pPr>
            <w:r>
              <w:rPr>
                <w:rFonts w:ascii="Arial" w:hAnsi="Arial" w:cs="Arial"/>
                <w:sz w:val="20"/>
                <w:szCs w:val="20"/>
              </w:rPr>
              <w:t>10</w:t>
            </w:r>
          </w:p>
        </w:tc>
      </w:tr>
    </w:tbl>
    <w:p w14:paraId="06AC012C" w14:textId="77777777" w:rsidR="001E385B" w:rsidRPr="001E385B" w:rsidRDefault="001E385B" w:rsidP="001E385B"/>
    <w:p w14:paraId="569FA19F" w14:textId="0DBD66EA" w:rsidR="001E385B" w:rsidRDefault="001E385B" w:rsidP="00B31C1D">
      <w:pPr>
        <w:pStyle w:val="Loendilik"/>
        <w:numPr>
          <w:ilvl w:val="1"/>
          <w:numId w:val="2"/>
        </w:numPr>
      </w:pPr>
      <w:r>
        <w:t>T</w:t>
      </w:r>
      <w:r w:rsidRPr="001E385B">
        <w:t>unnihind koos käibemaksuga (50% hindamiskriteerium</w:t>
      </w:r>
    </w:p>
    <w:p w14:paraId="70BEE760" w14:textId="3974D9A2" w:rsidR="001E385B" w:rsidRPr="00B31C1D" w:rsidRDefault="001E385B" w:rsidP="001E385B">
      <w:r w:rsidRPr="001E385B">
        <w:t xml:space="preserve">Madalaima maksumusega pakkumus saab maksimaalse arvu väärtuspunkte </w:t>
      </w:r>
      <w:r>
        <w:t>50</w:t>
      </w:r>
      <w:r w:rsidRPr="001E385B">
        <w:t>, järgmised pakkumused saavad väärtuspunkte proportsionaalselt vähem. Järgmiste pakkumuste punktisummad arvutatakse valemiga:</w:t>
      </w:r>
      <w:r w:rsidR="00B31C1D">
        <w:t xml:space="preserve"> </w:t>
      </w:r>
      <w:r w:rsidRPr="001E385B">
        <w:t>"osakaal" - ("pakkumuse väärtus" - madalaim väärtus") / "suurim väärtus" * "osakaal".</w:t>
      </w:r>
    </w:p>
    <w:p w14:paraId="36811A4C" w14:textId="77777777" w:rsidR="001E385B" w:rsidRDefault="001E385B" w:rsidP="001E385B"/>
    <w:sectPr w:rsidR="001E38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uldar Aas - JUSTDIGI" w:date="2025-07-25T15:14:00Z" w:initials="KJ">
    <w:p w14:paraId="3B719B13" w14:textId="46281739" w:rsidR="00C767BA" w:rsidRDefault="00C767BA">
      <w:r>
        <w:annotationRef/>
      </w:r>
      <w:r w:rsidRPr="106E1E63">
        <w:t>Kuupäevad uuendatakse sõltuvalt Delta kooskõlastamise kiirusest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719B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6B8F95" w16cex:dateUtc="2025-07-25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719B13" w16cid:durableId="1A6B8F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31B36"/>
    <w:multiLevelType w:val="hybridMultilevel"/>
    <w:tmpl w:val="E61C4CA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F7801AB"/>
    <w:multiLevelType w:val="multilevel"/>
    <w:tmpl w:val="44387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E0C3C"/>
    <w:multiLevelType w:val="multilevel"/>
    <w:tmpl w:val="F56E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A129A"/>
    <w:multiLevelType w:val="multilevel"/>
    <w:tmpl w:val="8D0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509699">
    <w:abstractNumId w:val="3"/>
  </w:num>
  <w:num w:numId="2" w16cid:durableId="1371304369">
    <w:abstractNumId w:val="1"/>
  </w:num>
  <w:num w:numId="3" w16cid:durableId="1975865758">
    <w:abstractNumId w:val="2"/>
  </w:num>
  <w:num w:numId="4" w16cid:durableId="13227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ldar Aas - JUSTDIGI">
    <w15:presenceInfo w15:providerId="AD" w15:userId="S::kuldar.aas@justdigi.ee::7415a65d-6bab-4057-a222-fae11e3bc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AA"/>
    <w:rsid w:val="000C66B8"/>
    <w:rsid w:val="000D6840"/>
    <w:rsid w:val="001954BC"/>
    <w:rsid w:val="001E385B"/>
    <w:rsid w:val="001F0B5F"/>
    <w:rsid w:val="002F49BB"/>
    <w:rsid w:val="009A1B9B"/>
    <w:rsid w:val="00B15A82"/>
    <w:rsid w:val="00B31C1D"/>
    <w:rsid w:val="00B9294C"/>
    <w:rsid w:val="00C15CF7"/>
    <w:rsid w:val="00C767BA"/>
    <w:rsid w:val="00DC1236"/>
    <w:rsid w:val="00DD2FAA"/>
    <w:rsid w:val="00E03766"/>
    <w:rsid w:val="0123CBBB"/>
    <w:rsid w:val="03135B40"/>
    <w:rsid w:val="038B948F"/>
    <w:rsid w:val="05DDAA13"/>
    <w:rsid w:val="0702731C"/>
    <w:rsid w:val="0740DD11"/>
    <w:rsid w:val="0A25AD4E"/>
    <w:rsid w:val="0B7F0AF9"/>
    <w:rsid w:val="0B8E4955"/>
    <w:rsid w:val="0CF0B7EC"/>
    <w:rsid w:val="0D762ACF"/>
    <w:rsid w:val="0DA2375F"/>
    <w:rsid w:val="104B64BD"/>
    <w:rsid w:val="104DF02E"/>
    <w:rsid w:val="110C90D7"/>
    <w:rsid w:val="159F73DF"/>
    <w:rsid w:val="1859C354"/>
    <w:rsid w:val="190E813A"/>
    <w:rsid w:val="19627376"/>
    <w:rsid w:val="1977BCC1"/>
    <w:rsid w:val="1ADA179E"/>
    <w:rsid w:val="1B87A61B"/>
    <w:rsid w:val="1C532CEB"/>
    <w:rsid w:val="1CFB6D9D"/>
    <w:rsid w:val="202C076F"/>
    <w:rsid w:val="206B8EC9"/>
    <w:rsid w:val="22E106C7"/>
    <w:rsid w:val="2341568D"/>
    <w:rsid w:val="2498A979"/>
    <w:rsid w:val="24F84C51"/>
    <w:rsid w:val="285A5CE0"/>
    <w:rsid w:val="28B09E55"/>
    <w:rsid w:val="28F2EED8"/>
    <w:rsid w:val="2944BDAA"/>
    <w:rsid w:val="2A099529"/>
    <w:rsid w:val="2BA1175D"/>
    <w:rsid w:val="2BADFA9E"/>
    <w:rsid w:val="2E4195E1"/>
    <w:rsid w:val="2FF23D54"/>
    <w:rsid w:val="3041386A"/>
    <w:rsid w:val="3175D200"/>
    <w:rsid w:val="3183CB3A"/>
    <w:rsid w:val="3375AF77"/>
    <w:rsid w:val="33D02BC4"/>
    <w:rsid w:val="34016FD9"/>
    <w:rsid w:val="3402E399"/>
    <w:rsid w:val="342DBCEC"/>
    <w:rsid w:val="349B1D4C"/>
    <w:rsid w:val="378C633B"/>
    <w:rsid w:val="38C395B2"/>
    <w:rsid w:val="395AE65C"/>
    <w:rsid w:val="39E1ED98"/>
    <w:rsid w:val="3A1C4CB4"/>
    <w:rsid w:val="3D503E8D"/>
    <w:rsid w:val="3DBFE1A9"/>
    <w:rsid w:val="3E135FE9"/>
    <w:rsid w:val="3FB9F592"/>
    <w:rsid w:val="41049BCC"/>
    <w:rsid w:val="415FDB60"/>
    <w:rsid w:val="44C01D65"/>
    <w:rsid w:val="4663E296"/>
    <w:rsid w:val="49130FC6"/>
    <w:rsid w:val="499786CC"/>
    <w:rsid w:val="4A08B19B"/>
    <w:rsid w:val="4B8B0A24"/>
    <w:rsid w:val="4BF25E36"/>
    <w:rsid w:val="4E2C367A"/>
    <w:rsid w:val="5260C141"/>
    <w:rsid w:val="5281963A"/>
    <w:rsid w:val="52B21622"/>
    <w:rsid w:val="54177EBA"/>
    <w:rsid w:val="548FFB27"/>
    <w:rsid w:val="55C9B73B"/>
    <w:rsid w:val="567CB480"/>
    <w:rsid w:val="580792B3"/>
    <w:rsid w:val="584E3FF9"/>
    <w:rsid w:val="5870CA19"/>
    <w:rsid w:val="5C488218"/>
    <w:rsid w:val="5CD5C7E2"/>
    <w:rsid w:val="5DCB6C51"/>
    <w:rsid w:val="5F46736E"/>
    <w:rsid w:val="652294B7"/>
    <w:rsid w:val="68EEDB3B"/>
    <w:rsid w:val="6CBED480"/>
    <w:rsid w:val="6DFFBD07"/>
    <w:rsid w:val="6EEA4DC9"/>
    <w:rsid w:val="707F64C8"/>
    <w:rsid w:val="720F3D7A"/>
    <w:rsid w:val="724FD7B3"/>
    <w:rsid w:val="72E2FBBD"/>
    <w:rsid w:val="72F9AAC4"/>
    <w:rsid w:val="745D6AE5"/>
    <w:rsid w:val="76590323"/>
    <w:rsid w:val="7C3BB31B"/>
    <w:rsid w:val="7F40DE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B306"/>
  <w15:chartTrackingRefBased/>
  <w15:docId w15:val="{EC5CAF19-8684-46DE-843A-AEE2C7B3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D2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D2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D2FA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D2FA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D2FA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D2FA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D2FA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D2FA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D2FA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D2FA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D2FA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D2FA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D2FA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D2FA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D2FA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D2FA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D2FA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D2FA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D2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D2FA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D2FA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D2FA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D2FAA"/>
    <w:pPr>
      <w:spacing w:before="160"/>
      <w:jc w:val="center"/>
    </w:pPr>
    <w:rPr>
      <w:i/>
      <w:iCs/>
      <w:color w:val="404040" w:themeColor="text1" w:themeTint="BF"/>
    </w:rPr>
  </w:style>
  <w:style w:type="character" w:customStyle="1" w:styleId="TsitaatMrk">
    <w:name w:val="Tsitaat Märk"/>
    <w:basedOn w:val="Liguvaikefont"/>
    <w:link w:val="Tsitaat"/>
    <w:uiPriority w:val="29"/>
    <w:rsid w:val="00DD2FAA"/>
    <w:rPr>
      <w:i/>
      <w:iCs/>
      <w:color w:val="404040" w:themeColor="text1" w:themeTint="BF"/>
    </w:rPr>
  </w:style>
  <w:style w:type="paragraph" w:styleId="Loendilik">
    <w:name w:val="List Paragraph"/>
    <w:basedOn w:val="Normaallaad"/>
    <w:uiPriority w:val="34"/>
    <w:qFormat/>
    <w:rsid w:val="00DD2FAA"/>
    <w:pPr>
      <w:ind w:left="720"/>
      <w:contextualSpacing/>
    </w:pPr>
  </w:style>
  <w:style w:type="character" w:styleId="Selgeltmrgatavrhutus">
    <w:name w:val="Intense Emphasis"/>
    <w:basedOn w:val="Liguvaikefont"/>
    <w:uiPriority w:val="21"/>
    <w:qFormat/>
    <w:rsid w:val="00DD2FAA"/>
    <w:rPr>
      <w:i/>
      <w:iCs/>
      <w:color w:val="0F4761" w:themeColor="accent1" w:themeShade="BF"/>
    </w:rPr>
  </w:style>
  <w:style w:type="paragraph" w:styleId="Selgeltmrgatavtsitaat">
    <w:name w:val="Intense Quote"/>
    <w:basedOn w:val="Normaallaad"/>
    <w:next w:val="Normaallaad"/>
    <w:link w:val="SelgeltmrgatavtsitaatMrk"/>
    <w:uiPriority w:val="30"/>
    <w:qFormat/>
    <w:rsid w:val="00DD2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D2FAA"/>
    <w:rPr>
      <w:i/>
      <w:iCs/>
      <w:color w:val="0F4761" w:themeColor="accent1" w:themeShade="BF"/>
    </w:rPr>
  </w:style>
  <w:style w:type="character" w:styleId="Selgeltmrgatavviide">
    <w:name w:val="Intense Reference"/>
    <w:basedOn w:val="Liguvaikefont"/>
    <w:uiPriority w:val="32"/>
    <w:qFormat/>
    <w:rsid w:val="00DD2FAA"/>
    <w:rPr>
      <w:b/>
      <w:bCs/>
      <w:smallCaps/>
      <w:color w:val="0F4761" w:themeColor="accent1" w:themeShade="BF"/>
      <w:spacing w:val="5"/>
    </w:rPr>
  </w:style>
  <w:style w:type="character" w:styleId="Hperlink">
    <w:name w:val="Hyperlink"/>
    <w:basedOn w:val="Liguvaikefont"/>
    <w:uiPriority w:val="99"/>
    <w:unhideWhenUsed/>
    <w:rsid w:val="000C66B8"/>
    <w:rPr>
      <w:color w:val="467886" w:themeColor="hyperlink"/>
      <w:u w:val="single"/>
    </w:rPr>
  </w:style>
  <w:style w:type="character" w:styleId="Lahendamatamainimine">
    <w:name w:val="Unresolved Mention"/>
    <w:basedOn w:val="Liguvaikefont"/>
    <w:uiPriority w:val="99"/>
    <w:semiHidden/>
    <w:unhideWhenUsed/>
    <w:rsid w:val="000C66B8"/>
    <w:rPr>
      <w:color w:val="605E5C"/>
      <w:shd w:val="clear" w:color="auto" w:fill="E1DFDD"/>
    </w:r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2F49BB"/>
    <w:rPr>
      <w:b/>
      <w:bCs/>
    </w:rPr>
  </w:style>
  <w:style w:type="character" w:customStyle="1" w:styleId="KommentaariteemaMrk">
    <w:name w:val="Kommentaari teema Märk"/>
    <w:basedOn w:val="KommentaaritekstMrk"/>
    <w:link w:val="Kommentaariteema"/>
    <w:uiPriority w:val="99"/>
    <w:semiHidden/>
    <w:rsid w:val="002F49BB"/>
    <w:rPr>
      <w:b/>
      <w:bCs/>
      <w:sz w:val="20"/>
      <w:szCs w:val="20"/>
    </w:rPr>
  </w:style>
  <w:style w:type="paragraph" w:styleId="Redaktsioon">
    <w:name w:val="Revision"/>
    <w:hidden/>
    <w:uiPriority w:val="99"/>
    <w:semiHidden/>
    <w:rsid w:val="002F49BB"/>
    <w:pPr>
      <w:spacing w:after="0" w:line="240" w:lineRule="auto"/>
    </w:pPr>
  </w:style>
  <w:style w:type="table" w:styleId="Kontuurtabel">
    <w:name w:val="Table Grid"/>
    <w:basedOn w:val="Normaaltabel"/>
    <w:uiPriority w:val="39"/>
    <w:rsid w:val="00B31C1D"/>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4452">
      <w:bodyDiv w:val="1"/>
      <w:marLeft w:val="0"/>
      <w:marRight w:val="0"/>
      <w:marTop w:val="0"/>
      <w:marBottom w:val="0"/>
      <w:divBdr>
        <w:top w:val="none" w:sz="0" w:space="0" w:color="auto"/>
        <w:left w:val="none" w:sz="0" w:space="0" w:color="auto"/>
        <w:bottom w:val="none" w:sz="0" w:space="0" w:color="auto"/>
        <w:right w:val="none" w:sz="0" w:space="0" w:color="auto"/>
      </w:divBdr>
    </w:div>
    <w:div w:id="575014038">
      <w:bodyDiv w:val="1"/>
      <w:marLeft w:val="0"/>
      <w:marRight w:val="0"/>
      <w:marTop w:val="0"/>
      <w:marBottom w:val="0"/>
      <w:divBdr>
        <w:top w:val="none" w:sz="0" w:space="0" w:color="auto"/>
        <w:left w:val="none" w:sz="0" w:space="0" w:color="auto"/>
        <w:bottom w:val="none" w:sz="0" w:space="0" w:color="auto"/>
        <w:right w:val="none" w:sz="0" w:space="0" w:color="auto"/>
      </w:divBdr>
      <w:divsChild>
        <w:div w:id="1063530184">
          <w:marLeft w:val="0"/>
          <w:marRight w:val="0"/>
          <w:marTop w:val="0"/>
          <w:marBottom w:val="0"/>
          <w:divBdr>
            <w:top w:val="none" w:sz="0" w:space="0" w:color="auto"/>
            <w:left w:val="none" w:sz="0" w:space="0" w:color="auto"/>
            <w:bottom w:val="none" w:sz="0" w:space="0" w:color="auto"/>
            <w:right w:val="none" w:sz="0" w:space="0" w:color="auto"/>
          </w:divBdr>
        </w:div>
        <w:div w:id="966012222">
          <w:marLeft w:val="0"/>
          <w:marRight w:val="0"/>
          <w:marTop w:val="0"/>
          <w:marBottom w:val="0"/>
          <w:divBdr>
            <w:top w:val="none" w:sz="0" w:space="0" w:color="auto"/>
            <w:left w:val="none" w:sz="0" w:space="0" w:color="auto"/>
            <w:bottom w:val="none" w:sz="0" w:space="0" w:color="auto"/>
            <w:right w:val="none" w:sz="0" w:space="0" w:color="auto"/>
          </w:divBdr>
        </w:div>
        <w:div w:id="640355238">
          <w:marLeft w:val="0"/>
          <w:marRight w:val="0"/>
          <w:marTop w:val="0"/>
          <w:marBottom w:val="0"/>
          <w:divBdr>
            <w:top w:val="none" w:sz="0" w:space="0" w:color="auto"/>
            <w:left w:val="none" w:sz="0" w:space="0" w:color="auto"/>
            <w:bottom w:val="none" w:sz="0" w:space="0" w:color="auto"/>
            <w:right w:val="none" w:sz="0" w:space="0" w:color="auto"/>
          </w:divBdr>
        </w:div>
        <w:div w:id="2078936223">
          <w:marLeft w:val="0"/>
          <w:marRight w:val="0"/>
          <w:marTop w:val="0"/>
          <w:marBottom w:val="0"/>
          <w:divBdr>
            <w:top w:val="none" w:sz="0" w:space="0" w:color="auto"/>
            <w:left w:val="none" w:sz="0" w:space="0" w:color="auto"/>
            <w:bottom w:val="none" w:sz="0" w:space="0" w:color="auto"/>
            <w:right w:val="none" w:sz="0" w:space="0" w:color="auto"/>
          </w:divBdr>
        </w:div>
        <w:div w:id="881792430">
          <w:marLeft w:val="0"/>
          <w:marRight w:val="0"/>
          <w:marTop w:val="0"/>
          <w:marBottom w:val="0"/>
          <w:divBdr>
            <w:top w:val="none" w:sz="0" w:space="0" w:color="auto"/>
            <w:left w:val="none" w:sz="0" w:space="0" w:color="auto"/>
            <w:bottom w:val="none" w:sz="0" w:space="0" w:color="auto"/>
            <w:right w:val="none" w:sz="0" w:space="0" w:color="auto"/>
          </w:divBdr>
        </w:div>
        <w:div w:id="1186868351">
          <w:marLeft w:val="0"/>
          <w:marRight w:val="0"/>
          <w:marTop w:val="0"/>
          <w:marBottom w:val="0"/>
          <w:divBdr>
            <w:top w:val="none" w:sz="0" w:space="0" w:color="auto"/>
            <w:left w:val="none" w:sz="0" w:space="0" w:color="auto"/>
            <w:bottom w:val="none" w:sz="0" w:space="0" w:color="auto"/>
            <w:right w:val="none" w:sz="0" w:space="0" w:color="auto"/>
          </w:divBdr>
        </w:div>
        <w:div w:id="426735190">
          <w:marLeft w:val="0"/>
          <w:marRight w:val="0"/>
          <w:marTop w:val="0"/>
          <w:marBottom w:val="0"/>
          <w:divBdr>
            <w:top w:val="none" w:sz="0" w:space="0" w:color="auto"/>
            <w:left w:val="none" w:sz="0" w:space="0" w:color="auto"/>
            <w:bottom w:val="none" w:sz="0" w:space="0" w:color="auto"/>
            <w:right w:val="none" w:sz="0" w:space="0" w:color="auto"/>
          </w:divBdr>
        </w:div>
        <w:div w:id="2118524811">
          <w:marLeft w:val="0"/>
          <w:marRight w:val="0"/>
          <w:marTop w:val="0"/>
          <w:marBottom w:val="0"/>
          <w:divBdr>
            <w:top w:val="none" w:sz="0" w:space="0" w:color="auto"/>
            <w:left w:val="none" w:sz="0" w:space="0" w:color="auto"/>
            <w:bottom w:val="none" w:sz="0" w:space="0" w:color="auto"/>
            <w:right w:val="none" w:sz="0" w:space="0" w:color="auto"/>
          </w:divBdr>
        </w:div>
        <w:div w:id="1530142150">
          <w:marLeft w:val="0"/>
          <w:marRight w:val="0"/>
          <w:marTop w:val="0"/>
          <w:marBottom w:val="0"/>
          <w:divBdr>
            <w:top w:val="none" w:sz="0" w:space="0" w:color="auto"/>
            <w:left w:val="none" w:sz="0" w:space="0" w:color="auto"/>
            <w:bottom w:val="none" w:sz="0" w:space="0" w:color="auto"/>
            <w:right w:val="none" w:sz="0" w:space="0" w:color="auto"/>
          </w:divBdr>
        </w:div>
        <w:div w:id="1557624378">
          <w:marLeft w:val="0"/>
          <w:marRight w:val="0"/>
          <w:marTop w:val="0"/>
          <w:marBottom w:val="0"/>
          <w:divBdr>
            <w:top w:val="none" w:sz="0" w:space="0" w:color="auto"/>
            <w:left w:val="none" w:sz="0" w:space="0" w:color="auto"/>
            <w:bottom w:val="none" w:sz="0" w:space="0" w:color="auto"/>
            <w:right w:val="none" w:sz="0" w:space="0" w:color="auto"/>
          </w:divBdr>
        </w:div>
        <w:div w:id="1156074235">
          <w:marLeft w:val="0"/>
          <w:marRight w:val="0"/>
          <w:marTop w:val="0"/>
          <w:marBottom w:val="0"/>
          <w:divBdr>
            <w:top w:val="none" w:sz="0" w:space="0" w:color="auto"/>
            <w:left w:val="none" w:sz="0" w:space="0" w:color="auto"/>
            <w:bottom w:val="none" w:sz="0" w:space="0" w:color="auto"/>
            <w:right w:val="none" w:sz="0" w:space="0" w:color="auto"/>
          </w:divBdr>
        </w:div>
      </w:divsChild>
    </w:div>
    <w:div w:id="721946638">
      <w:bodyDiv w:val="1"/>
      <w:marLeft w:val="0"/>
      <w:marRight w:val="0"/>
      <w:marTop w:val="0"/>
      <w:marBottom w:val="0"/>
      <w:divBdr>
        <w:top w:val="none" w:sz="0" w:space="0" w:color="auto"/>
        <w:left w:val="none" w:sz="0" w:space="0" w:color="auto"/>
        <w:bottom w:val="none" w:sz="0" w:space="0" w:color="auto"/>
        <w:right w:val="none" w:sz="0" w:space="0" w:color="auto"/>
      </w:divBdr>
    </w:div>
    <w:div w:id="1725375906">
      <w:bodyDiv w:val="1"/>
      <w:marLeft w:val="0"/>
      <w:marRight w:val="0"/>
      <w:marTop w:val="0"/>
      <w:marBottom w:val="0"/>
      <w:divBdr>
        <w:top w:val="none" w:sz="0" w:space="0" w:color="auto"/>
        <w:left w:val="none" w:sz="0" w:space="0" w:color="auto"/>
        <w:bottom w:val="none" w:sz="0" w:space="0" w:color="auto"/>
        <w:right w:val="none" w:sz="0" w:space="0" w:color="auto"/>
      </w:divBdr>
      <w:divsChild>
        <w:div w:id="972566295">
          <w:marLeft w:val="0"/>
          <w:marRight w:val="0"/>
          <w:marTop w:val="0"/>
          <w:marBottom w:val="0"/>
          <w:divBdr>
            <w:top w:val="none" w:sz="0" w:space="0" w:color="auto"/>
            <w:left w:val="none" w:sz="0" w:space="0" w:color="auto"/>
            <w:bottom w:val="none" w:sz="0" w:space="0" w:color="auto"/>
            <w:right w:val="none" w:sz="0" w:space="0" w:color="auto"/>
          </w:divBdr>
        </w:div>
        <w:div w:id="510414699">
          <w:marLeft w:val="0"/>
          <w:marRight w:val="0"/>
          <w:marTop w:val="0"/>
          <w:marBottom w:val="0"/>
          <w:divBdr>
            <w:top w:val="none" w:sz="0" w:space="0" w:color="auto"/>
            <w:left w:val="none" w:sz="0" w:space="0" w:color="auto"/>
            <w:bottom w:val="none" w:sz="0" w:space="0" w:color="auto"/>
            <w:right w:val="none" w:sz="0" w:space="0" w:color="auto"/>
          </w:divBdr>
        </w:div>
        <w:div w:id="1389232602">
          <w:marLeft w:val="0"/>
          <w:marRight w:val="0"/>
          <w:marTop w:val="0"/>
          <w:marBottom w:val="0"/>
          <w:divBdr>
            <w:top w:val="none" w:sz="0" w:space="0" w:color="auto"/>
            <w:left w:val="none" w:sz="0" w:space="0" w:color="auto"/>
            <w:bottom w:val="none" w:sz="0" w:space="0" w:color="auto"/>
            <w:right w:val="none" w:sz="0" w:space="0" w:color="auto"/>
          </w:divBdr>
        </w:div>
        <w:div w:id="323709290">
          <w:marLeft w:val="0"/>
          <w:marRight w:val="0"/>
          <w:marTop w:val="0"/>
          <w:marBottom w:val="0"/>
          <w:divBdr>
            <w:top w:val="none" w:sz="0" w:space="0" w:color="auto"/>
            <w:left w:val="none" w:sz="0" w:space="0" w:color="auto"/>
            <w:bottom w:val="none" w:sz="0" w:space="0" w:color="auto"/>
            <w:right w:val="none" w:sz="0" w:space="0" w:color="auto"/>
          </w:divBdr>
        </w:div>
        <w:div w:id="833037196">
          <w:marLeft w:val="0"/>
          <w:marRight w:val="0"/>
          <w:marTop w:val="0"/>
          <w:marBottom w:val="0"/>
          <w:divBdr>
            <w:top w:val="none" w:sz="0" w:space="0" w:color="auto"/>
            <w:left w:val="none" w:sz="0" w:space="0" w:color="auto"/>
            <w:bottom w:val="none" w:sz="0" w:space="0" w:color="auto"/>
            <w:right w:val="none" w:sz="0" w:space="0" w:color="auto"/>
          </w:divBdr>
        </w:div>
        <w:div w:id="1444878760">
          <w:marLeft w:val="0"/>
          <w:marRight w:val="0"/>
          <w:marTop w:val="0"/>
          <w:marBottom w:val="0"/>
          <w:divBdr>
            <w:top w:val="none" w:sz="0" w:space="0" w:color="auto"/>
            <w:left w:val="none" w:sz="0" w:space="0" w:color="auto"/>
            <w:bottom w:val="none" w:sz="0" w:space="0" w:color="auto"/>
            <w:right w:val="none" w:sz="0" w:space="0" w:color="auto"/>
          </w:divBdr>
        </w:div>
        <w:div w:id="1230653741">
          <w:marLeft w:val="0"/>
          <w:marRight w:val="0"/>
          <w:marTop w:val="0"/>
          <w:marBottom w:val="0"/>
          <w:divBdr>
            <w:top w:val="none" w:sz="0" w:space="0" w:color="auto"/>
            <w:left w:val="none" w:sz="0" w:space="0" w:color="auto"/>
            <w:bottom w:val="none" w:sz="0" w:space="0" w:color="auto"/>
            <w:right w:val="none" w:sz="0" w:space="0" w:color="auto"/>
          </w:divBdr>
        </w:div>
        <w:div w:id="1819414123">
          <w:marLeft w:val="0"/>
          <w:marRight w:val="0"/>
          <w:marTop w:val="0"/>
          <w:marBottom w:val="0"/>
          <w:divBdr>
            <w:top w:val="none" w:sz="0" w:space="0" w:color="auto"/>
            <w:left w:val="none" w:sz="0" w:space="0" w:color="auto"/>
            <w:bottom w:val="none" w:sz="0" w:space="0" w:color="auto"/>
            <w:right w:val="none" w:sz="0" w:space="0" w:color="auto"/>
          </w:divBdr>
        </w:div>
        <w:div w:id="883637946">
          <w:marLeft w:val="0"/>
          <w:marRight w:val="0"/>
          <w:marTop w:val="0"/>
          <w:marBottom w:val="0"/>
          <w:divBdr>
            <w:top w:val="none" w:sz="0" w:space="0" w:color="auto"/>
            <w:left w:val="none" w:sz="0" w:space="0" w:color="auto"/>
            <w:bottom w:val="none" w:sz="0" w:space="0" w:color="auto"/>
            <w:right w:val="none" w:sz="0" w:space="0" w:color="auto"/>
          </w:divBdr>
        </w:div>
        <w:div w:id="858347318">
          <w:marLeft w:val="0"/>
          <w:marRight w:val="0"/>
          <w:marTop w:val="0"/>
          <w:marBottom w:val="0"/>
          <w:divBdr>
            <w:top w:val="none" w:sz="0" w:space="0" w:color="auto"/>
            <w:left w:val="none" w:sz="0" w:space="0" w:color="auto"/>
            <w:bottom w:val="none" w:sz="0" w:space="0" w:color="auto"/>
            <w:right w:val="none" w:sz="0" w:space="0" w:color="auto"/>
          </w:divBdr>
        </w:div>
        <w:div w:id="121288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ott.velsberg@justdigi.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ldar.aas@justdigi.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justdigi.ee/majandusteave-ja-riigihank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705a33-3f2b-415e-bdbe-518043f82699" xsi:nil="true"/>
    <lcf76f155ced4ddcb4097134ff3c332f xmlns="245b9c3a-3b68-41d6-a750-920a12699c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0B1F3A87110240B59608774E889E05" ma:contentTypeVersion="13" ma:contentTypeDescription="Loo uus dokument" ma:contentTypeScope="" ma:versionID="af236e1c15e51bc4d6abfdb908ea57d4">
  <xsd:schema xmlns:xsd="http://www.w3.org/2001/XMLSchema" xmlns:xs="http://www.w3.org/2001/XMLSchema" xmlns:p="http://schemas.microsoft.com/office/2006/metadata/properties" xmlns:ns2="245b9c3a-3b68-41d6-a750-920a12699c89" xmlns:ns3="59705a33-3f2b-415e-bdbe-518043f82699" targetNamespace="http://schemas.microsoft.com/office/2006/metadata/properties" ma:root="true" ma:fieldsID="5a47e813741762b2433c345158a64f1d" ns2:_="" ns3:_="">
    <xsd:import namespace="245b9c3a-3b68-41d6-a750-920a12699c89"/>
    <xsd:import namespace="59705a33-3f2b-415e-bdbe-518043f826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b9c3a-3b68-41d6-a750-920a12699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05a33-3f2b-415e-bdbe-518043f826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448e6f-66ae-4464-acc4-ca94cbf2b745}" ma:internalName="TaxCatchAll" ma:showField="CatchAllData" ma:web="59705a33-3f2b-415e-bdbe-518043f82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C977B-496F-43BF-881F-F0B8D93460DD}">
  <ds:schemaRefs>
    <ds:schemaRef ds:uri="http://schemas.microsoft.com/office/2006/metadata/properties"/>
    <ds:schemaRef ds:uri="http://schemas.microsoft.com/office/infopath/2007/PartnerControls"/>
    <ds:schemaRef ds:uri="59705a33-3f2b-415e-bdbe-518043f82699"/>
    <ds:schemaRef ds:uri="245b9c3a-3b68-41d6-a750-920a12699c89"/>
  </ds:schemaRefs>
</ds:datastoreItem>
</file>

<file path=customXml/itemProps2.xml><?xml version="1.0" encoding="utf-8"?>
<ds:datastoreItem xmlns:ds="http://schemas.openxmlformats.org/officeDocument/2006/customXml" ds:itemID="{B2EECF1E-3FA4-4538-8F74-AB587F70D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b9c3a-3b68-41d6-a750-920a12699c89"/>
    <ds:schemaRef ds:uri="59705a33-3f2b-415e-bdbe-518043f8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C2C8E-6693-4722-B94F-C447B34A7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874</Words>
  <Characters>5073</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Kuldar Aas - JUSTDIGI</dc:creator>
  <cp:keywords/>
  <dc:description/>
  <cp:lastModifiedBy>Kristi Viert - RAM</cp:lastModifiedBy>
  <cp:revision>11</cp:revision>
  <dcterms:created xsi:type="dcterms:W3CDTF">2025-07-22T13:38:00Z</dcterms:created>
  <dcterms:modified xsi:type="dcterms:W3CDTF">2025-08-13T05:38:00Z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2025-07-22T13:39:04Z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030b5723-c5ce-4381-bb2d-2f521a34ac09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0x010100360B1F3A87110240B59608774E889E05</vt:lpwstr>
  </property>
  <property fmtid="{D5CDD505-2E9C-101B-9397-08002B2CF9AE}" pid="11" name="MediaServiceImageTags">
    <vt:lpwstr/>
  </property>
</Properties>
</file>