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A42AE" w14:paraId="57A0E8A1" w14:textId="77777777" w:rsidTr="00094BF0">
        <w:trPr>
          <w:trHeight w:hRule="exact" w:val="2353"/>
        </w:trPr>
        <w:tc>
          <w:tcPr>
            <w:tcW w:w="5062" w:type="dxa"/>
          </w:tcPr>
          <w:p w14:paraId="57A0E897" w14:textId="77777777" w:rsidR="00EA42AE" w:rsidRPr="00B066FE" w:rsidRDefault="00202D28" w:rsidP="00B066FE">
            <w:pPr>
              <w:rPr>
                <w:sz w:val="20"/>
                <w:szCs w:val="20"/>
              </w:rPr>
            </w:pPr>
            <w:bookmarkStart w:id="0" w:name="_GoBack"/>
            <w:bookmarkEnd w:id="0"/>
            <w:r w:rsidRPr="00B066FE">
              <w:rPr>
                <w:noProof/>
                <w:sz w:val="20"/>
                <w:szCs w:val="20"/>
                <w:lang w:eastAsia="et-EE"/>
              </w:rPr>
              <w:drawing>
                <wp:anchor distT="0" distB="0" distL="114300" distR="114300" simplePos="0" relativeHeight="251658240" behindDoc="0" locked="0" layoutInCell="1" allowOverlap="1" wp14:anchorId="57A0E8C3" wp14:editId="57A0E8C4">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57A0E898" w14:textId="77777777" w:rsidR="00EA42AE" w:rsidRPr="00B066FE" w:rsidRDefault="00EA42AE" w:rsidP="00B066FE">
            <w:pPr>
              <w:rPr>
                <w:sz w:val="20"/>
                <w:szCs w:val="20"/>
              </w:rPr>
            </w:pPr>
          </w:p>
          <w:p w14:paraId="57A0E899" w14:textId="77777777" w:rsidR="00D35360" w:rsidRPr="00B066FE" w:rsidRDefault="00D35360" w:rsidP="00B066FE">
            <w:pPr>
              <w:rPr>
                <w:sz w:val="20"/>
                <w:szCs w:val="20"/>
              </w:rPr>
            </w:pPr>
          </w:p>
          <w:p w14:paraId="57A0E89A" w14:textId="77777777" w:rsidR="00D35360" w:rsidRPr="00B066FE" w:rsidRDefault="00D35360" w:rsidP="00B066FE">
            <w:pPr>
              <w:rPr>
                <w:sz w:val="20"/>
                <w:szCs w:val="20"/>
              </w:rPr>
            </w:pPr>
          </w:p>
          <w:p w14:paraId="57A0E89B" w14:textId="77777777" w:rsidR="00D35360" w:rsidRPr="00B066FE" w:rsidRDefault="00D35360" w:rsidP="00B066FE">
            <w:pPr>
              <w:rPr>
                <w:sz w:val="20"/>
                <w:szCs w:val="20"/>
              </w:rPr>
            </w:pPr>
          </w:p>
          <w:p w14:paraId="57A0E89C" w14:textId="77777777" w:rsidR="00D35360" w:rsidRPr="00B066FE" w:rsidRDefault="00D35360" w:rsidP="00B066FE">
            <w:pPr>
              <w:rPr>
                <w:sz w:val="20"/>
                <w:szCs w:val="20"/>
              </w:rPr>
            </w:pPr>
          </w:p>
          <w:p w14:paraId="57A0E89D" w14:textId="77777777" w:rsidR="00D35360" w:rsidRPr="00B066FE" w:rsidRDefault="00D35360" w:rsidP="00B066FE">
            <w:pPr>
              <w:rPr>
                <w:sz w:val="20"/>
                <w:szCs w:val="20"/>
              </w:rPr>
            </w:pPr>
          </w:p>
          <w:p w14:paraId="57A0E89E" w14:textId="77777777" w:rsidR="00D35360" w:rsidRPr="00B066FE" w:rsidRDefault="00D35360" w:rsidP="00B066FE">
            <w:pPr>
              <w:rPr>
                <w:sz w:val="20"/>
                <w:szCs w:val="20"/>
              </w:rPr>
            </w:pPr>
          </w:p>
          <w:p w14:paraId="57A0E89F" w14:textId="77777777" w:rsidR="00D35360" w:rsidRPr="00B066FE" w:rsidRDefault="00D35360" w:rsidP="00B066FE">
            <w:pPr>
              <w:rPr>
                <w:sz w:val="20"/>
                <w:szCs w:val="20"/>
              </w:rPr>
            </w:pPr>
          </w:p>
          <w:p w14:paraId="57A0E8A0" w14:textId="77777777" w:rsidR="00D35360" w:rsidRPr="00B066FE" w:rsidRDefault="00D35360" w:rsidP="00B066FE">
            <w:pPr>
              <w:rPr>
                <w:sz w:val="20"/>
                <w:szCs w:val="20"/>
              </w:rPr>
            </w:pPr>
          </w:p>
        </w:tc>
      </w:tr>
      <w:tr w:rsidR="00EA42AE" w14:paraId="57A0E8AB" w14:textId="77777777" w:rsidTr="00094BF0">
        <w:trPr>
          <w:trHeight w:hRule="exact" w:val="1531"/>
        </w:trPr>
        <w:tc>
          <w:tcPr>
            <w:tcW w:w="5062" w:type="dxa"/>
          </w:tcPr>
          <w:p w14:paraId="57A0E8A2" w14:textId="77777777" w:rsidR="00EA42AE" w:rsidRDefault="00C16907" w:rsidP="00B066FE">
            <w:r>
              <w:t>MINISTRI MÄÄRUS</w:t>
            </w:r>
          </w:p>
        </w:tc>
        <w:tc>
          <w:tcPr>
            <w:tcW w:w="4010" w:type="dxa"/>
          </w:tcPr>
          <w:p w14:paraId="57A0E8A3" w14:textId="77777777" w:rsidR="00EA42AE" w:rsidRDefault="00EA42AE" w:rsidP="00B066FE"/>
          <w:p w14:paraId="57A0E8A4" w14:textId="77777777" w:rsidR="0009319A" w:rsidRDefault="0009319A" w:rsidP="00B066FE"/>
          <w:p w14:paraId="57A0E8A5" w14:textId="77777777" w:rsidR="0009319A" w:rsidRDefault="0009319A" w:rsidP="00B066FE"/>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C16907" w:rsidRPr="00425DCB" w14:paraId="57A0E8A8" w14:textId="77777777" w:rsidTr="000C6B61">
              <w:trPr>
                <w:trHeight w:val="281"/>
              </w:trPr>
              <w:tc>
                <w:tcPr>
                  <w:tcW w:w="1276" w:type="dxa"/>
                </w:tcPr>
                <w:p w14:paraId="57A0E8A6" w14:textId="7BF96182" w:rsidR="00C16907" w:rsidRPr="00425DCB" w:rsidRDefault="00FE755F" w:rsidP="00C16907">
                  <w:pPr>
                    <w:ind w:left="-108" w:right="-108"/>
                    <w:rPr>
                      <w:rFonts w:eastAsia="Times New Roman" w:cs="Arial"/>
                    </w:rPr>
                  </w:pPr>
                  <w:r>
                    <w:rPr>
                      <w:rFonts w:eastAsia="Times New Roman" w:cs="Arial"/>
                    </w:rPr>
                    <w:fldChar w:fldCharType="begin"/>
                  </w:r>
                  <w:r w:rsidR="00990C14">
                    <w:rPr>
                      <w:rFonts w:eastAsia="Times New Roman" w:cs="Arial"/>
                    </w:rPr>
                    <w:instrText xml:space="preserve"> delta_regDateTime  \* MERGEFORMAT</w:instrText>
                  </w:r>
                  <w:r>
                    <w:rPr>
                      <w:rFonts w:eastAsia="Times New Roman" w:cs="Arial"/>
                    </w:rPr>
                    <w:fldChar w:fldCharType="separate"/>
                  </w:r>
                  <w:r w:rsidR="00990C14">
                    <w:rPr>
                      <w:rFonts w:eastAsia="Times New Roman" w:cs="Arial"/>
                    </w:rPr>
                    <w:t>21.12.2023</w:t>
                  </w:r>
                  <w:r>
                    <w:rPr>
                      <w:rFonts w:eastAsia="Times New Roman" w:cs="Arial"/>
                    </w:rPr>
                    <w:fldChar w:fldCharType="end"/>
                  </w:r>
                </w:p>
              </w:tc>
              <w:tc>
                <w:tcPr>
                  <w:tcW w:w="2689" w:type="dxa"/>
                </w:tcPr>
                <w:p w14:paraId="57A0E8A7" w14:textId="1B623C9A" w:rsidR="00C16907" w:rsidRPr="00425DCB" w:rsidRDefault="00C16907" w:rsidP="00FE755F">
                  <w:pPr>
                    <w:ind w:right="-62"/>
                    <w:rPr>
                      <w:rFonts w:eastAsia="Times New Roman" w:cs="Arial"/>
                    </w:rPr>
                  </w:pPr>
                  <w:r w:rsidRPr="00425DCB">
                    <w:rPr>
                      <w:rFonts w:eastAsia="Times New Roman" w:cs="Arial"/>
                    </w:rPr>
                    <w:t xml:space="preserve">nr </w:t>
                  </w:r>
                  <w:r w:rsidR="00FE755F">
                    <w:rPr>
                      <w:rFonts w:eastAsia="Times New Roman" w:cs="Arial"/>
                    </w:rPr>
                    <w:fldChar w:fldCharType="begin"/>
                  </w:r>
                  <w:r w:rsidR="00990C14">
                    <w:rPr>
                      <w:rFonts w:eastAsia="Times New Roman" w:cs="Arial"/>
                    </w:rPr>
                    <w:instrText xml:space="preserve"> delta_regNumber  \* MERGEFORMAT</w:instrText>
                  </w:r>
                  <w:r w:rsidR="00FE755F">
                    <w:rPr>
                      <w:rFonts w:eastAsia="Times New Roman" w:cs="Arial"/>
                    </w:rPr>
                    <w:fldChar w:fldCharType="separate"/>
                  </w:r>
                  <w:r w:rsidR="00990C14">
                    <w:rPr>
                      <w:rFonts w:eastAsia="Times New Roman" w:cs="Arial"/>
                    </w:rPr>
                    <w:t>74</w:t>
                  </w:r>
                  <w:r w:rsidR="00FE755F">
                    <w:rPr>
                      <w:rFonts w:eastAsia="Times New Roman" w:cs="Arial"/>
                    </w:rPr>
                    <w:fldChar w:fldCharType="end"/>
                  </w:r>
                </w:p>
              </w:tc>
            </w:tr>
          </w:tbl>
          <w:p w14:paraId="57A0E8A9" w14:textId="77777777" w:rsidR="0009319A" w:rsidRDefault="0009319A" w:rsidP="00B066FE"/>
          <w:p w14:paraId="57A0E8AA" w14:textId="77777777" w:rsidR="0009319A" w:rsidRDefault="0009319A" w:rsidP="00B066FE"/>
        </w:tc>
      </w:tr>
      <w:tr w:rsidR="00EA42AE" w:rsidRPr="002534CF" w14:paraId="57A0E8B0" w14:textId="77777777" w:rsidTr="00094BF0">
        <w:trPr>
          <w:trHeight w:val="624"/>
        </w:trPr>
        <w:tc>
          <w:tcPr>
            <w:tcW w:w="5062" w:type="dxa"/>
          </w:tcPr>
          <w:p w14:paraId="57A0E8AC" w14:textId="153DD7EE" w:rsidR="00C21D9A" w:rsidRPr="00AC47FC" w:rsidRDefault="000C5628" w:rsidP="00B066FE">
            <w:pPr>
              <w:rPr>
                <w:b/>
                <w:bCs/>
              </w:rPr>
            </w:pPr>
            <w:r w:rsidRPr="00AC47FC">
              <w:rPr>
                <w:b/>
                <w:bCs/>
              </w:rPr>
              <w:fldChar w:fldCharType="begin"/>
            </w:r>
            <w:r w:rsidR="00990C14">
              <w:rPr>
                <w:b/>
                <w:bCs/>
              </w:rPr>
              <w:instrText xml:space="preserve"> delta_docName  \* MERGEFORMAT</w:instrText>
            </w:r>
            <w:r w:rsidRPr="00AC47FC">
              <w:rPr>
                <w:b/>
                <w:bCs/>
              </w:rPr>
              <w:fldChar w:fldCharType="separate"/>
            </w:r>
            <w:r w:rsidR="00990C14">
              <w:rPr>
                <w:b/>
                <w:bCs/>
              </w:rPr>
              <w:t>Sotsiaalteenuste kättesaadavuse ja kvaliteedi parandamine kohalikul tasandil</w:t>
            </w:r>
            <w:r w:rsidRPr="00AC47FC">
              <w:rPr>
                <w:b/>
                <w:bCs/>
              </w:rPr>
              <w:fldChar w:fldCharType="end"/>
            </w:r>
          </w:p>
          <w:p w14:paraId="57A0E8AD" w14:textId="77777777" w:rsidR="00FE4683" w:rsidRPr="002534CF" w:rsidRDefault="00FE4683" w:rsidP="00B066FE">
            <w:pPr>
              <w:rPr>
                <w:rFonts w:cs="Arial"/>
              </w:rPr>
            </w:pPr>
          </w:p>
          <w:p w14:paraId="57A0E8AE" w14:textId="77777777" w:rsidR="00FE4683" w:rsidRPr="002534CF" w:rsidRDefault="00FE4683" w:rsidP="00B066FE">
            <w:pPr>
              <w:rPr>
                <w:rFonts w:cs="Arial"/>
              </w:rPr>
            </w:pPr>
          </w:p>
        </w:tc>
        <w:tc>
          <w:tcPr>
            <w:tcW w:w="4010" w:type="dxa"/>
          </w:tcPr>
          <w:p w14:paraId="57A0E8AF" w14:textId="77777777" w:rsidR="00EA42AE" w:rsidRPr="002534CF" w:rsidRDefault="00EA42AE" w:rsidP="00B066FE"/>
        </w:tc>
      </w:tr>
    </w:tbl>
    <w:p w14:paraId="57A0E8B5" w14:textId="77777777" w:rsidR="001D53AE" w:rsidRDefault="001D53AE" w:rsidP="00094BF0">
      <w:pPr>
        <w:rPr>
          <w:rFonts w:cs="Arial"/>
        </w:rPr>
        <w:sectPr w:rsidR="001D53AE" w:rsidSect="00E52553">
          <w:headerReference w:type="default" r:id="rId8"/>
          <w:pgSz w:w="11907" w:h="16839" w:code="9"/>
          <w:pgMar w:top="907" w:right="1021" w:bottom="1418" w:left="1814" w:header="709" w:footer="709" w:gutter="0"/>
          <w:cols w:space="708"/>
          <w:formProt w:val="0"/>
          <w:titlePg/>
          <w:docGrid w:linePitch="360"/>
        </w:sectPr>
      </w:pPr>
    </w:p>
    <w:p w14:paraId="56BD7C84" w14:textId="77777777" w:rsidR="00D663E1" w:rsidRPr="001C0C8C" w:rsidRDefault="00D663E1" w:rsidP="00D663E1">
      <w:pPr>
        <w:contextualSpacing/>
        <w:mirrorIndents/>
        <w:jc w:val="both"/>
        <w:rPr>
          <w:rFonts w:cs="Arial"/>
        </w:rPr>
      </w:pPr>
      <w:r w:rsidRPr="001C0C8C">
        <w:rPr>
          <w:rFonts w:cs="Arial"/>
        </w:rPr>
        <w:t xml:space="preserve">Määrus kehtestatakse perioodi 2021−2027 Euroopa Liidu ühtekuuluvus- ja </w:t>
      </w:r>
      <w:proofErr w:type="spellStart"/>
      <w:r w:rsidRPr="001C0C8C">
        <w:rPr>
          <w:rFonts w:cs="Arial"/>
        </w:rPr>
        <w:t>siseturvalisuspoliitika</w:t>
      </w:r>
      <w:proofErr w:type="spellEnd"/>
      <w:r w:rsidRPr="001C0C8C">
        <w:rPr>
          <w:rFonts w:cs="Arial"/>
        </w:rPr>
        <w:t xml:space="preserve"> fondide rakendamise seaduse § 10 lõike 2</w:t>
      </w:r>
      <w:r w:rsidRPr="001C0C8C">
        <w:rPr>
          <w:rFonts w:cs="Arial"/>
          <w:i/>
        </w:rPr>
        <w:t xml:space="preserve"> </w:t>
      </w:r>
      <w:r w:rsidRPr="001C0C8C">
        <w:rPr>
          <w:rFonts w:cs="Arial"/>
        </w:rPr>
        <w:t>alusel.</w:t>
      </w:r>
    </w:p>
    <w:p w14:paraId="3E5EAFBE" w14:textId="77777777" w:rsidR="00D663E1" w:rsidRPr="001C0C8C" w:rsidRDefault="00D663E1" w:rsidP="00D663E1">
      <w:pPr>
        <w:contextualSpacing/>
        <w:mirrorIndents/>
        <w:jc w:val="both"/>
        <w:rPr>
          <w:rFonts w:cs="Arial"/>
        </w:rPr>
      </w:pPr>
    </w:p>
    <w:p w14:paraId="5188D30E" w14:textId="77777777" w:rsidR="00D663E1" w:rsidRPr="001C0C8C" w:rsidRDefault="00D663E1" w:rsidP="00D663E1">
      <w:pPr>
        <w:contextualSpacing/>
        <w:mirrorIndents/>
        <w:jc w:val="both"/>
        <w:rPr>
          <w:rFonts w:cs="Arial"/>
        </w:rPr>
      </w:pPr>
    </w:p>
    <w:p w14:paraId="0915A16C" w14:textId="77777777" w:rsidR="00D663E1" w:rsidRPr="001C0C8C" w:rsidRDefault="00D663E1" w:rsidP="00D663E1">
      <w:pPr>
        <w:pStyle w:val="Loendilik"/>
        <w:tabs>
          <w:tab w:val="left" w:pos="3969"/>
        </w:tabs>
        <w:spacing w:after="0" w:line="240" w:lineRule="auto"/>
        <w:ind w:left="0"/>
        <w:mirrorIndents/>
        <w:jc w:val="center"/>
        <w:rPr>
          <w:rFonts w:ascii="Arial" w:hAnsi="Arial" w:cs="Arial"/>
          <w:b/>
          <w:color w:val="000000"/>
          <w:lang w:eastAsia="et-EE"/>
        </w:rPr>
      </w:pPr>
      <w:r>
        <w:rPr>
          <w:rFonts w:ascii="Arial" w:hAnsi="Arial" w:cs="Arial"/>
          <w:b/>
          <w:color w:val="000000"/>
          <w:lang w:eastAsia="et-EE"/>
        </w:rPr>
        <w:t>1. p</w:t>
      </w:r>
      <w:r w:rsidRPr="001C0C8C">
        <w:rPr>
          <w:rFonts w:ascii="Arial" w:hAnsi="Arial" w:cs="Arial"/>
          <w:b/>
          <w:color w:val="000000"/>
          <w:lang w:eastAsia="et-EE"/>
        </w:rPr>
        <w:t>eatükk</w:t>
      </w:r>
    </w:p>
    <w:p w14:paraId="1DDE5DD7" w14:textId="77777777" w:rsidR="00D663E1" w:rsidRPr="001C0C8C" w:rsidRDefault="00D663E1" w:rsidP="00D663E1">
      <w:pPr>
        <w:tabs>
          <w:tab w:val="left" w:pos="3969"/>
        </w:tabs>
        <w:contextualSpacing/>
        <w:mirrorIndents/>
        <w:jc w:val="center"/>
        <w:rPr>
          <w:rFonts w:cs="Arial"/>
          <w:b/>
          <w:color w:val="000000"/>
          <w:lang w:eastAsia="et-EE"/>
        </w:rPr>
      </w:pPr>
      <w:r w:rsidRPr="001C0C8C">
        <w:rPr>
          <w:rFonts w:cs="Arial"/>
          <w:b/>
          <w:color w:val="000000"/>
          <w:lang w:eastAsia="et-EE"/>
        </w:rPr>
        <w:t>ÜLDSÄTTED</w:t>
      </w:r>
    </w:p>
    <w:p w14:paraId="76C2BE05" w14:textId="77777777" w:rsidR="00D663E1" w:rsidRPr="001C0C8C" w:rsidRDefault="00D663E1" w:rsidP="00D663E1">
      <w:pPr>
        <w:contextualSpacing/>
        <w:mirrorIndents/>
        <w:jc w:val="both"/>
        <w:rPr>
          <w:rFonts w:cs="Arial"/>
          <w:color w:val="000000"/>
          <w:lang w:eastAsia="et-EE"/>
        </w:rPr>
      </w:pPr>
    </w:p>
    <w:p w14:paraId="2800B982" w14:textId="77777777" w:rsidR="00D663E1" w:rsidRPr="001C0C8C" w:rsidRDefault="00D663E1" w:rsidP="00D663E1">
      <w:pPr>
        <w:contextualSpacing/>
        <w:mirrorIndents/>
        <w:jc w:val="both"/>
        <w:rPr>
          <w:rFonts w:cs="Arial"/>
          <w:b/>
          <w:bCs/>
          <w:color w:val="000000"/>
          <w:lang w:eastAsia="et-EE"/>
        </w:rPr>
      </w:pPr>
      <w:r w:rsidRPr="001C0C8C">
        <w:rPr>
          <w:rFonts w:cs="Arial"/>
          <w:b/>
          <w:bCs/>
          <w:color w:val="000000"/>
          <w:lang w:eastAsia="et-EE"/>
        </w:rPr>
        <w:t xml:space="preserve">§ 1. Reguleerimisala </w:t>
      </w:r>
    </w:p>
    <w:p w14:paraId="3ED97516" w14:textId="77777777" w:rsidR="00D663E1" w:rsidRPr="001C0C8C" w:rsidRDefault="00D663E1" w:rsidP="00D663E1">
      <w:pPr>
        <w:contextualSpacing/>
        <w:mirrorIndents/>
        <w:jc w:val="both"/>
        <w:rPr>
          <w:rFonts w:cs="Arial"/>
          <w:color w:val="000000"/>
          <w:lang w:eastAsia="et-EE"/>
        </w:rPr>
      </w:pPr>
    </w:p>
    <w:p w14:paraId="376DA40F" w14:textId="77777777" w:rsidR="00D663E1" w:rsidRPr="001C0C8C" w:rsidRDefault="00D663E1" w:rsidP="00D663E1">
      <w:pPr>
        <w:pStyle w:val="Loendilik"/>
        <w:spacing w:after="0" w:line="240" w:lineRule="auto"/>
        <w:ind w:left="0"/>
        <w:mirrorIndents/>
        <w:jc w:val="both"/>
        <w:rPr>
          <w:rFonts w:ascii="Arial" w:hAnsi="Arial" w:cs="Arial"/>
          <w:color w:val="000000"/>
          <w:lang w:eastAsia="et-EE"/>
        </w:rPr>
      </w:pPr>
      <w:r>
        <w:rPr>
          <w:rFonts w:ascii="Arial" w:hAnsi="Arial" w:cs="Arial"/>
          <w:color w:val="000000"/>
          <w:lang w:eastAsia="et-EE"/>
        </w:rPr>
        <w:t xml:space="preserve">(1) </w:t>
      </w:r>
      <w:r w:rsidRPr="001C0C8C">
        <w:rPr>
          <w:rFonts w:ascii="Arial" w:hAnsi="Arial" w:cs="Arial"/>
          <w:color w:val="000000"/>
          <w:lang w:eastAsia="et-EE"/>
        </w:rPr>
        <w:t xml:space="preserve">Määrusega reguleeritakse </w:t>
      </w:r>
      <w:r w:rsidRPr="001C0C8C">
        <w:rPr>
          <w:rFonts w:ascii="Arial" w:hAnsi="Arial" w:cs="Arial"/>
        </w:rPr>
        <w:t xml:space="preserve">perioodi 2021−2027 Euroopa Liidu ühtekuuluvus- ja </w:t>
      </w:r>
      <w:proofErr w:type="spellStart"/>
      <w:r w:rsidRPr="001C0C8C">
        <w:rPr>
          <w:rFonts w:ascii="Arial" w:hAnsi="Arial" w:cs="Arial"/>
        </w:rPr>
        <w:t>siseturvalisuspoliitika</w:t>
      </w:r>
      <w:proofErr w:type="spellEnd"/>
      <w:r w:rsidRPr="001C0C8C">
        <w:rPr>
          <w:rFonts w:ascii="Arial" w:hAnsi="Arial" w:cs="Arial"/>
        </w:rPr>
        <w:t xml:space="preserve"> fondide rakendamise seaduse (edaspidi </w:t>
      </w:r>
      <w:r w:rsidRPr="001C0C8C">
        <w:rPr>
          <w:rFonts w:ascii="Arial" w:hAnsi="Arial" w:cs="Arial"/>
          <w:i/>
          <w:iCs/>
        </w:rPr>
        <w:t>ÜSS2021_2027</w:t>
      </w:r>
      <w:r w:rsidRPr="001C0C8C">
        <w:rPr>
          <w:rFonts w:ascii="Arial" w:hAnsi="Arial" w:cs="Arial"/>
        </w:rPr>
        <w:t xml:space="preserve">) § 4 lõike 3 alusel </w:t>
      </w:r>
      <w:bookmarkStart w:id="1" w:name="_Hlk147861942"/>
      <w:r w:rsidRPr="001C0C8C">
        <w:rPr>
          <w:rFonts w:ascii="Arial" w:hAnsi="Arial" w:cs="Arial"/>
        </w:rPr>
        <w:t xml:space="preserve">Vabariigi Valitsuse kinnitatud </w:t>
      </w:r>
      <w:r w:rsidRPr="001C0C8C">
        <w:rPr>
          <w:rFonts w:ascii="Arial" w:hAnsi="Arial" w:cs="Arial"/>
          <w:color w:val="000000"/>
          <w:lang w:eastAsia="et-EE"/>
        </w:rPr>
        <w:t xml:space="preserve">ühtekuuluvuspoliitika fondide 2021–2027 meetmete nimekirja </w:t>
      </w:r>
      <w:bookmarkEnd w:id="1"/>
      <w:r w:rsidRPr="001C0C8C">
        <w:rPr>
          <w:rFonts w:ascii="Arial" w:hAnsi="Arial" w:cs="Arial"/>
          <w:color w:val="000000"/>
          <w:lang w:eastAsia="et-EE"/>
        </w:rPr>
        <w:t xml:space="preserve">(edaspidi </w:t>
      </w:r>
      <w:r w:rsidRPr="001C0C8C">
        <w:rPr>
          <w:rFonts w:ascii="Arial" w:hAnsi="Arial" w:cs="Arial"/>
          <w:i/>
          <w:iCs/>
          <w:color w:val="000000"/>
          <w:lang w:eastAsia="et-EE"/>
        </w:rPr>
        <w:t>meetmete nimekiri</w:t>
      </w:r>
      <w:r w:rsidRPr="001C0C8C">
        <w:rPr>
          <w:rFonts w:ascii="Arial" w:hAnsi="Arial" w:cs="Arial"/>
          <w:color w:val="000000"/>
          <w:lang w:eastAsia="et-EE"/>
        </w:rPr>
        <w:t>) meetme 21.4.9.1 „Iseseisvat toimetulekut toetavate ja kvaliteetsete sotsiaalteenuste ning hooldusvõimaluste tagamine“ toetuse andmise ja kasutamise tingimusi ja korda.</w:t>
      </w:r>
    </w:p>
    <w:p w14:paraId="043BAFD7" w14:textId="77777777" w:rsidR="00D663E1" w:rsidRPr="001C0C8C" w:rsidRDefault="00D663E1" w:rsidP="00D663E1">
      <w:pPr>
        <w:pStyle w:val="Loendilik"/>
        <w:spacing w:after="0" w:line="240" w:lineRule="auto"/>
        <w:ind w:left="0"/>
        <w:mirrorIndents/>
        <w:jc w:val="both"/>
        <w:rPr>
          <w:rFonts w:ascii="Arial" w:hAnsi="Arial" w:cs="Arial"/>
          <w:color w:val="000000"/>
          <w:lang w:eastAsia="et-EE"/>
        </w:rPr>
      </w:pPr>
    </w:p>
    <w:p w14:paraId="00D57D29" w14:textId="77777777" w:rsidR="00D663E1" w:rsidRPr="001C0C8C" w:rsidRDefault="00D663E1" w:rsidP="00D663E1">
      <w:pPr>
        <w:pStyle w:val="Loendilik"/>
        <w:spacing w:after="0" w:line="240" w:lineRule="auto"/>
        <w:ind w:left="37"/>
        <w:mirrorIndents/>
        <w:jc w:val="both"/>
        <w:rPr>
          <w:rFonts w:ascii="Arial" w:hAnsi="Arial" w:cs="Arial"/>
          <w:color w:val="000000"/>
          <w:lang w:eastAsia="et-EE"/>
        </w:rPr>
      </w:pPr>
      <w:r>
        <w:rPr>
          <w:rFonts w:ascii="Arial" w:hAnsi="Arial" w:cs="Arial"/>
          <w:color w:val="000000"/>
          <w:lang w:eastAsia="et-EE"/>
        </w:rPr>
        <w:t xml:space="preserve">(2) </w:t>
      </w:r>
      <w:r w:rsidRPr="001C0C8C">
        <w:rPr>
          <w:rFonts w:ascii="Arial" w:hAnsi="Arial" w:cs="Arial"/>
          <w:color w:val="000000"/>
          <w:lang w:eastAsia="et-EE"/>
        </w:rPr>
        <w:t xml:space="preserve">Määrus on seotud ÜSS2021_2027 </w:t>
      </w:r>
      <w:r w:rsidRPr="001C0C8C">
        <w:rPr>
          <w:rFonts w:ascii="Arial" w:hAnsi="Arial" w:cs="Arial"/>
        </w:rPr>
        <w:t xml:space="preserve">§ 3 lõike 2 alusel Vabariigi Valitsuse kinnitatud „Ühtekuuluvuspoliitika fondide rakenduskava perioodiks 2021–2027“ (edaspidi </w:t>
      </w:r>
      <w:r w:rsidRPr="001C0C8C">
        <w:rPr>
          <w:rFonts w:ascii="Arial" w:hAnsi="Arial" w:cs="Arial"/>
          <w:i/>
          <w:iCs/>
        </w:rPr>
        <w:t>rakenduskava</w:t>
      </w:r>
      <w:r w:rsidRPr="001C0C8C">
        <w:rPr>
          <w:rFonts w:ascii="Arial" w:hAnsi="Arial" w:cs="Arial"/>
        </w:rPr>
        <w:t xml:space="preserve">) </w:t>
      </w:r>
      <w:r w:rsidRPr="001C0C8C">
        <w:rPr>
          <w:rFonts w:ascii="Arial" w:hAnsi="Arial" w:cs="Arial"/>
          <w:color w:val="000000"/>
          <w:lang w:eastAsia="et-EE"/>
        </w:rPr>
        <w:t>poliitikaeesmärgiga nr 4 „Sotsiaalsem Eesti“ ja selle erieesmärgiga k – parandada võrdset ja õigeaegset juurdepääsu kvaliteetsetele, kestlikele ja taskukohastele teenustele, sealhulgas teenustele, millega parandatakse eluaseme ja inimesekeskse hoolduse, sealhulgas tervishoiu kättesaadavust; ajakohastada sotsiaalkaitsesüsteeme, sealhulgas parandada juurdepääsu sotsiaalkaitsele, pöörates erilist tähelepanu lastele ja ebasoodsas olukorras olevatele rühmadele; parandada tervishoiusüsteemide ja pikaajalise hoolduse teenuste kättesaadavust (sealhulgas puuetega inimeste jaoks), tõhusust ja vastupanuvõimet.</w:t>
      </w:r>
    </w:p>
    <w:p w14:paraId="192F4E43" w14:textId="77777777" w:rsidR="00D663E1" w:rsidRPr="001C0C8C" w:rsidRDefault="00D663E1" w:rsidP="00D663E1">
      <w:pPr>
        <w:pStyle w:val="Loendilik"/>
        <w:spacing w:after="0" w:line="240" w:lineRule="auto"/>
        <w:ind w:left="0" w:firstLine="37"/>
        <w:mirrorIndents/>
        <w:jc w:val="both"/>
        <w:rPr>
          <w:rFonts w:ascii="Arial" w:eastAsia="Times New Roman" w:hAnsi="Arial" w:cs="Arial"/>
          <w:i/>
          <w:lang w:eastAsia="et-EE"/>
        </w:rPr>
      </w:pPr>
    </w:p>
    <w:p w14:paraId="46DA14F1" w14:textId="77777777" w:rsidR="00D663E1" w:rsidRPr="003C6650" w:rsidRDefault="00D663E1" w:rsidP="00D663E1">
      <w:pPr>
        <w:mirrorIndents/>
        <w:jc w:val="both"/>
        <w:rPr>
          <w:rFonts w:eastAsia="Times New Roman" w:cs="Arial"/>
          <w:i/>
          <w:lang w:eastAsia="et-EE"/>
        </w:rPr>
      </w:pPr>
      <w:r>
        <w:rPr>
          <w:rFonts w:cs="Arial"/>
          <w:color w:val="000000"/>
          <w:lang w:eastAsia="et-EE"/>
        </w:rPr>
        <w:t xml:space="preserve">(3) </w:t>
      </w:r>
      <w:r w:rsidRPr="003C6650">
        <w:rPr>
          <w:rFonts w:cs="Arial"/>
          <w:color w:val="000000"/>
          <w:lang w:eastAsia="et-EE"/>
        </w:rPr>
        <w:t xml:space="preserve">Määrusega on hõlmatud meetmete nimekirja meetme 21.4.9.1 sekkumine </w:t>
      </w:r>
      <w:r w:rsidRPr="003C6650" w:rsidDel="00270006">
        <w:rPr>
          <w:rFonts w:cs="Arial"/>
          <w:lang w:eastAsia="et-EE"/>
        </w:rPr>
        <w:t xml:space="preserve">21.4.9.12 </w:t>
      </w:r>
      <w:r w:rsidRPr="003C6650">
        <w:rPr>
          <w:rFonts w:cs="Arial"/>
          <w:lang w:eastAsia="et-EE"/>
        </w:rPr>
        <w:t>„Kvaliteetsed ja kättesaadavad sotsiaalteenused; hoolduskoormuse leevendamine; sotsiaalvaldkonna tööjõu kvalifikatsiooni tõstmine ja jätkusuutlikkuse tagamine; erinevate valdkondade integratsioon ja uuenduslike lahenduste kasutusele võtt“.</w:t>
      </w:r>
    </w:p>
    <w:p w14:paraId="37623429" w14:textId="77777777" w:rsidR="00D663E1" w:rsidRPr="001C0C8C" w:rsidRDefault="00D663E1" w:rsidP="00D663E1">
      <w:pPr>
        <w:pStyle w:val="Loendilik"/>
        <w:spacing w:after="0" w:line="240" w:lineRule="auto"/>
        <w:ind w:left="0"/>
        <w:mirrorIndents/>
        <w:jc w:val="both"/>
        <w:rPr>
          <w:rFonts w:ascii="Arial" w:hAnsi="Arial" w:cs="Arial"/>
          <w:color w:val="000000"/>
          <w:lang w:eastAsia="et-EE"/>
        </w:rPr>
      </w:pPr>
    </w:p>
    <w:p w14:paraId="4D77D984" w14:textId="77777777" w:rsidR="00D663E1" w:rsidRPr="001C0C8C" w:rsidRDefault="00D663E1" w:rsidP="00D663E1">
      <w:pPr>
        <w:pStyle w:val="Loendilik"/>
        <w:spacing w:after="0" w:line="240" w:lineRule="auto"/>
        <w:ind w:left="0"/>
        <w:mirrorIndents/>
        <w:jc w:val="both"/>
        <w:rPr>
          <w:rFonts w:ascii="Arial" w:hAnsi="Arial" w:cs="Arial"/>
          <w:color w:val="000000"/>
          <w:lang w:eastAsia="et-EE"/>
        </w:rPr>
      </w:pPr>
      <w:r>
        <w:rPr>
          <w:rFonts w:ascii="Arial" w:hAnsi="Arial" w:cs="Arial"/>
          <w:color w:val="000000"/>
          <w:lang w:eastAsia="et-EE"/>
        </w:rPr>
        <w:t xml:space="preserve">(4) </w:t>
      </w:r>
      <w:r w:rsidRPr="001C0C8C">
        <w:rPr>
          <w:rFonts w:ascii="Arial" w:hAnsi="Arial" w:cs="Arial"/>
          <w:color w:val="000000"/>
          <w:lang w:eastAsia="et-EE"/>
        </w:rPr>
        <w:t>Määrusega reguleeritakse ühtlasi Eesti riigi 2024</w:t>
      </w:r>
      <w:r>
        <w:rPr>
          <w:rFonts w:ascii="Arial" w:hAnsi="Arial" w:cs="Arial"/>
          <w:color w:val="000000"/>
          <w:lang w:eastAsia="et-EE"/>
        </w:rPr>
        <w:t>.</w:t>
      </w:r>
      <w:r w:rsidRPr="001C0C8C">
        <w:rPr>
          <w:rFonts w:ascii="Arial" w:hAnsi="Arial" w:cs="Arial"/>
          <w:color w:val="000000"/>
          <w:lang w:eastAsia="et-EE"/>
        </w:rPr>
        <w:t xml:space="preserve">–2027. aasta eelarvestrateegia heaolu tulemusvaldkonna </w:t>
      </w:r>
      <w:r>
        <w:rPr>
          <w:rFonts w:ascii="Arial" w:hAnsi="Arial" w:cs="Arial"/>
          <w:color w:val="000000"/>
          <w:lang w:eastAsia="et-EE"/>
        </w:rPr>
        <w:t>s</w:t>
      </w:r>
      <w:r w:rsidRPr="001C0C8C">
        <w:rPr>
          <w:rFonts w:ascii="Arial" w:hAnsi="Arial" w:cs="Arial"/>
          <w:color w:val="000000"/>
          <w:lang w:eastAsia="et-EE"/>
        </w:rPr>
        <w:t xml:space="preserve">otsiaalhoolekande programmi meetme „Iseseisvat toimetulekut toetatavate kvaliteetsete hoolekandeteenuste, toetuste ja abi tagamine“ tegevuse „Pikaajalise hoolduse poliitika kujundamine, KOV </w:t>
      </w:r>
      <w:proofErr w:type="spellStart"/>
      <w:r w:rsidRPr="001C0C8C">
        <w:rPr>
          <w:rFonts w:ascii="Arial" w:hAnsi="Arial" w:cs="Arial"/>
          <w:color w:val="000000"/>
          <w:lang w:eastAsia="et-EE"/>
        </w:rPr>
        <w:t>võimestamine</w:t>
      </w:r>
      <w:proofErr w:type="spellEnd"/>
      <w:r w:rsidRPr="001C0C8C">
        <w:rPr>
          <w:rFonts w:ascii="Arial" w:hAnsi="Arial" w:cs="Arial"/>
          <w:color w:val="000000"/>
          <w:lang w:eastAsia="et-EE"/>
        </w:rPr>
        <w:t>“ elluviimist.</w:t>
      </w:r>
    </w:p>
    <w:p w14:paraId="09E087E1" w14:textId="77777777" w:rsidR="00D663E1" w:rsidRPr="001C0C8C" w:rsidRDefault="00D663E1" w:rsidP="00D663E1">
      <w:pPr>
        <w:pStyle w:val="Loendilik"/>
        <w:spacing w:after="0" w:line="240" w:lineRule="auto"/>
        <w:ind w:left="0"/>
        <w:mirrorIndents/>
        <w:jc w:val="both"/>
        <w:rPr>
          <w:rFonts w:ascii="Arial" w:hAnsi="Arial" w:cs="Arial"/>
          <w:color w:val="000000"/>
          <w:lang w:eastAsia="et-EE"/>
        </w:rPr>
      </w:pPr>
    </w:p>
    <w:p w14:paraId="05C97DEF" w14:textId="77777777" w:rsidR="00D663E1" w:rsidRPr="001C0C8C" w:rsidDel="00E04463" w:rsidRDefault="00D663E1" w:rsidP="00D663E1">
      <w:pPr>
        <w:pStyle w:val="Loendilik"/>
        <w:spacing w:after="0" w:line="240" w:lineRule="auto"/>
        <w:ind w:left="0"/>
        <w:mirrorIndents/>
        <w:jc w:val="both"/>
        <w:rPr>
          <w:rFonts w:ascii="Arial" w:hAnsi="Arial" w:cs="Arial"/>
          <w:color w:val="000000"/>
          <w:lang w:eastAsia="et-EE"/>
        </w:rPr>
      </w:pPr>
      <w:r w:rsidRPr="001C0C8C">
        <w:rPr>
          <w:rFonts w:ascii="Arial" w:hAnsi="Arial" w:cs="Arial"/>
          <w:color w:val="000000"/>
          <w:lang w:eastAsia="et-EE"/>
        </w:rPr>
        <w:lastRenderedPageBreak/>
        <w:t xml:space="preserve">(5) </w:t>
      </w:r>
      <w:r w:rsidRPr="001C0C8C" w:rsidDel="00E04463">
        <w:rPr>
          <w:rFonts w:ascii="Arial" w:hAnsi="Arial" w:cs="Arial"/>
          <w:color w:val="000000"/>
          <w:lang w:eastAsia="et-EE"/>
        </w:rPr>
        <w:t>Määruse alusel toetatavad tegevused on käsit</w:t>
      </w:r>
      <w:r>
        <w:rPr>
          <w:rFonts w:ascii="Arial" w:hAnsi="Arial" w:cs="Arial"/>
          <w:color w:val="000000"/>
          <w:lang w:eastAsia="et-EE"/>
        </w:rPr>
        <w:t>atavad</w:t>
      </w:r>
      <w:r w:rsidRPr="001C0C8C" w:rsidDel="00E04463">
        <w:rPr>
          <w:rFonts w:ascii="Arial" w:hAnsi="Arial" w:cs="Arial"/>
          <w:color w:val="000000"/>
          <w:lang w:eastAsia="et-EE"/>
        </w:rPr>
        <w:t xml:space="preserve"> strateegiliselt oluliste tegevus</w:t>
      </w:r>
      <w:r w:rsidRPr="001C0C8C">
        <w:rPr>
          <w:rFonts w:ascii="Arial" w:hAnsi="Arial" w:cs="Arial"/>
          <w:color w:val="000000"/>
          <w:lang w:eastAsia="et-EE"/>
        </w:rPr>
        <w:t>ena</w:t>
      </w:r>
      <w:r w:rsidRPr="001C0C8C" w:rsidDel="00E04463">
        <w:rPr>
          <w:rFonts w:ascii="Arial" w:hAnsi="Arial" w:cs="Arial"/>
          <w:color w:val="000000"/>
          <w:lang w:eastAsia="et-EE"/>
        </w:rPr>
        <w:t xml:space="preserve"> Vabariigi Valitsuse 12. mai 2022. a määruse nr 55 „Perioodi 2021–2027 Euroopa Liidu ühtekuuluvus- ja </w:t>
      </w:r>
      <w:proofErr w:type="spellStart"/>
      <w:r w:rsidRPr="001C0C8C" w:rsidDel="00E04463">
        <w:rPr>
          <w:rFonts w:ascii="Arial" w:hAnsi="Arial" w:cs="Arial"/>
          <w:color w:val="000000"/>
          <w:lang w:eastAsia="et-EE"/>
        </w:rPr>
        <w:t>siseturvalisuspoliitika</w:t>
      </w:r>
      <w:proofErr w:type="spellEnd"/>
      <w:r w:rsidRPr="001C0C8C" w:rsidDel="00E04463">
        <w:rPr>
          <w:rFonts w:ascii="Arial" w:hAnsi="Arial" w:cs="Arial"/>
          <w:color w:val="000000"/>
          <w:lang w:eastAsia="et-EE"/>
        </w:rPr>
        <w:t xml:space="preserve"> fondide rakenduskavade vahendite andmise ja kasutamise üldised tingimused“ </w:t>
      </w:r>
      <w:r w:rsidRPr="001C0C8C">
        <w:rPr>
          <w:rFonts w:ascii="Arial" w:hAnsi="Arial" w:cs="Arial"/>
          <w:color w:val="000000"/>
          <w:lang w:eastAsia="et-EE"/>
        </w:rPr>
        <w:t xml:space="preserve">(edaspidi </w:t>
      </w:r>
      <w:r w:rsidRPr="001C0C8C">
        <w:rPr>
          <w:rFonts w:ascii="Arial" w:hAnsi="Arial" w:cs="Arial"/>
          <w:i/>
          <w:iCs/>
          <w:color w:val="000000"/>
          <w:lang w:eastAsia="et-EE"/>
        </w:rPr>
        <w:t>ühendmäärus</w:t>
      </w:r>
      <w:r w:rsidRPr="001C0C8C">
        <w:rPr>
          <w:rFonts w:ascii="Arial" w:hAnsi="Arial" w:cs="Arial"/>
          <w:color w:val="000000"/>
          <w:lang w:eastAsia="et-EE"/>
        </w:rPr>
        <w:t xml:space="preserve">) </w:t>
      </w:r>
      <w:r w:rsidRPr="001C0C8C" w:rsidDel="00E04463">
        <w:rPr>
          <w:rFonts w:ascii="Arial" w:hAnsi="Arial" w:cs="Arial"/>
          <w:color w:val="000000"/>
          <w:lang w:eastAsia="et-EE"/>
        </w:rPr>
        <w:t>§ 41 lõike 1 punkti 8 tähenduses.</w:t>
      </w:r>
    </w:p>
    <w:p w14:paraId="1DF10056" w14:textId="77777777" w:rsidR="00D663E1" w:rsidRPr="001C0C8C" w:rsidRDefault="00D663E1" w:rsidP="00D663E1">
      <w:pPr>
        <w:pStyle w:val="Loendilik"/>
        <w:spacing w:after="0" w:line="240" w:lineRule="auto"/>
        <w:ind w:left="0"/>
        <w:mirrorIndents/>
        <w:jc w:val="both"/>
        <w:rPr>
          <w:rFonts w:ascii="Arial" w:hAnsi="Arial" w:cs="Arial"/>
          <w:color w:val="000000"/>
          <w:lang w:eastAsia="et-EE"/>
        </w:rPr>
      </w:pPr>
    </w:p>
    <w:p w14:paraId="41A693CC" w14:textId="77777777" w:rsidR="00D663E1" w:rsidRPr="001C0C8C" w:rsidRDefault="00D663E1" w:rsidP="00D663E1">
      <w:pPr>
        <w:contextualSpacing/>
        <w:mirrorIndents/>
        <w:jc w:val="both"/>
        <w:outlineLvl w:val="2"/>
        <w:rPr>
          <w:rFonts w:eastAsia="Times New Roman" w:cs="Arial"/>
          <w:bCs/>
          <w:iCs/>
          <w:lang w:eastAsia="et-EE"/>
        </w:rPr>
      </w:pPr>
      <w:r w:rsidRPr="001C0C8C">
        <w:rPr>
          <w:rFonts w:cs="Arial"/>
          <w:color w:val="000000"/>
          <w:lang w:eastAsia="et-EE"/>
        </w:rPr>
        <w:t xml:space="preserve">(6) </w:t>
      </w:r>
      <w:r w:rsidRPr="001C0C8C">
        <w:rPr>
          <w:rFonts w:eastAsia="Times New Roman" w:cs="Arial"/>
          <w:bCs/>
          <w:iCs/>
          <w:lang w:eastAsia="et-EE"/>
        </w:rPr>
        <w:t>Määruse alusel antav toetus ei ole riigiabi Euroopa Liidu toimimise lepingu artikli 107 lõike</w:t>
      </w:r>
      <w:r>
        <w:rPr>
          <w:rFonts w:eastAsia="Times New Roman" w:cs="Arial"/>
          <w:bCs/>
          <w:iCs/>
          <w:lang w:eastAsia="et-EE"/>
        </w:rPr>
        <w:t> 1</w:t>
      </w:r>
      <w:r w:rsidRPr="001C0C8C">
        <w:rPr>
          <w:rFonts w:eastAsia="Times New Roman" w:cs="Arial"/>
          <w:bCs/>
          <w:iCs/>
          <w:lang w:eastAsia="et-EE"/>
        </w:rPr>
        <w:t xml:space="preserve"> tähenduses.</w:t>
      </w:r>
    </w:p>
    <w:p w14:paraId="2E80C790" w14:textId="77777777" w:rsidR="00D663E1" w:rsidRPr="001C0C8C" w:rsidRDefault="00D663E1" w:rsidP="00D663E1">
      <w:pPr>
        <w:contextualSpacing/>
        <w:mirrorIndents/>
        <w:jc w:val="both"/>
        <w:rPr>
          <w:rFonts w:cs="Arial"/>
          <w:lang w:eastAsia="et-EE"/>
        </w:rPr>
      </w:pPr>
    </w:p>
    <w:p w14:paraId="1D74999C" w14:textId="77777777" w:rsidR="00D663E1" w:rsidRPr="001C0C8C" w:rsidRDefault="00D663E1" w:rsidP="00D663E1">
      <w:pPr>
        <w:contextualSpacing/>
        <w:mirrorIndents/>
        <w:jc w:val="both"/>
        <w:rPr>
          <w:rFonts w:eastAsia="Times New Roman" w:cs="Arial"/>
          <w:b/>
          <w:bCs/>
          <w:lang w:eastAsia="et-EE"/>
        </w:rPr>
      </w:pPr>
      <w:r w:rsidRPr="001C0C8C">
        <w:rPr>
          <w:rFonts w:eastAsia="Times New Roman" w:cs="Arial"/>
          <w:b/>
          <w:bCs/>
          <w:lang w:eastAsia="et-EE"/>
        </w:rPr>
        <w:t xml:space="preserve">§ 2. Toetuse andmise eesmärk ja tulemus </w:t>
      </w:r>
    </w:p>
    <w:p w14:paraId="1D35B54A" w14:textId="77777777" w:rsidR="00D663E1" w:rsidRPr="001C0C8C" w:rsidRDefault="00D663E1" w:rsidP="00D663E1">
      <w:pPr>
        <w:contextualSpacing/>
        <w:mirrorIndents/>
        <w:jc w:val="both"/>
        <w:rPr>
          <w:rFonts w:cs="Arial"/>
          <w:color w:val="000000" w:themeColor="text1"/>
        </w:rPr>
      </w:pPr>
    </w:p>
    <w:p w14:paraId="30789387" w14:textId="77777777" w:rsidR="00D663E1" w:rsidRDefault="00D663E1" w:rsidP="00D663E1">
      <w:pPr>
        <w:contextualSpacing/>
        <w:mirrorIndents/>
        <w:jc w:val="both"/>
        <w:rPr>
          <w:rFonts w:cs="Arial"/>
          <w:color w:val="000000" w:themeColor="text1"/>
        </w:rPr>
      </w:pPr>
      <w:r w:rsidRPr="001C0C8C">
        <w:rPr>
          <w:rFonts w:cs="Arial"/>
          <w:color w:val="000000" w:themeColor="text1"/>
        </w:rPr>
        <w:t xml:space="preserve">(1) Toetuse andmise eesmärk on </w:t>
      </w:r>
      <w:r w:rsidRPr="001C0C8C">
        <w:rPr>
          <w:rFonts w:cs="Arial"/>
          <w:color w:val="000000"/>
        </w:rPr>
        <w:t xml:space="preserve">parandada kvaliteetsete kodus elamist toetavate </w:t>
      </w:r>
      <w:r>
        <w:rPr>
          <w:rFonts w:cs="Arial"/>
          <w:color w:val="000000"/>
        </w:rPr>
        <w:t xml:space="preserve">sotsiaalteenuste </w:t>
      </w:r>
      <w:r w:rsidRPr="001C0C8C">
        <w:rPr>
          <w:rFonts w:cs="Arial"/>
          <w:color w:val="000000"/>
        </w:rPr>
        <w:t>või hoolduskoormust leevendavate teenuste ning abi- või toetusvajaduse süvenemist ennetavate meetmete kättesaadavust kohalikul tasandil</w:t>
      </w:r>
      <w:r>
        <w:rPr>
          <w:rFonts w:cs="Arial"/>
          <w:color w:val="000000" w:themeColor="text1"/>
        </w:rPr>
        <w:t>.</w:t>
      </w:r>
      <w:r w:rsidRPr="00571B76">
        <w:t xml:space="preserve"> </w:t>
      </w:r>
    </w:p>
    <w:p w14:paraId="1CC06C00" w14:textId="77777777" w:rsidR="00D663E1" w:rsidRDefault="00D663E1" w:rsidP="00D663E1">
      <w:pPr>
        <w:contextualSpacing/>
        <w:mirrorIndents/>
        <w:jc w:val="both"/>
        <w:rPr>
          <w:rFonts w:cs="Arial"/>
          <w:color w:val="000000" w:themeColor="text1"/>
        </w:rPr>
      </w:pPr>
    </w:p>
    <w:p w14:paraId="1CFBFA31" w14:textId="77777777" w:rsidR="00D663E1" w:rsidRPr="001C0C8C" w:rsidRDefault="00D663E1" w:rsidP="00D663E1">
      <w:pPr>
        <w:contextualSpacing/>
        <w:mirrorIndents/>
        <w:jc w:val="both"/>
        <w:rPr>
          <w:rFonts w:cs="Arial"/>
          <w:color w:val="000000" w:themeColor="text1"/>
        </w:rPr>
      </w:pPr>
      <w:r w:rsidRPr="001C0C8C">
        <w:rPr>
          <w:rFonts w:cs="Arial"/>
          <w:color w:val="000000" w:themeColor="text1"/>
        </w:rPr>
        <w:t>(2) Toetuse andmise tulemusena on paranenud</w:t>
      </w:r>
      <w:r>
        <w:rPr>
          <w:rFonts w:cs="Arial"/>
          <w:color w:val="000000" w:themeColor="text1"/>
        </w:rPr>
        <w:t xml:space="preserve"> sihtrühma, see on</w:t>
      </w:r>
      <w:r w:rsidRPr="001C0C8C">
        <w:rPr>
          <w:rFonts w:cs="Arial"/>
          <w:color w:val="000000" w:themeColor="text1"/>
        </w:rPr>
        <w:t xml:space="preserve">: </w:t>
      </w:r>
    </w:p>
    <w:p w14:paraId="09B9FA81" w14:textId="77777777" w:rsidR="00D663E1" w:rsidRPr="001C0C8C" w:rsidRDefault="00D663E1" w:rsidP="00D663E1">
      <w:pPr>
        <w:contextualSpacing/>
        <w:mirrorIndents/>
        <w:jc w:val="both"/>
        <w:rPr>
          <w:rFonts w:cs="Arial"/>
          <w:color w:val="000000" w:themeColor="text1"/>
        </w:rPr>
      </w:pPr>
      <w:r w:rsidRPr="001C0C8C">
        <w:rPr>
          <w:rFonts w:cs="Arial"/>
          <w:color w:val="000000" w:themeColor="text1"/>
        </w:rPr>
        <w:t xml:space="preserve">1) </w:t>
      </w:r>
      <w:r>
        <w:rPr>
          <w:rFonts w:cs="Arial"/>
          <w:color w:val="000000" w:themeColor="text1"/>
        </w:rPr>
        <w:t>18-</w:t>
      </w:r>
      <w:r w:rsidRPr="001C0C8C">
        <w:rPr>
          <w:rFonts w:cs="Arial"/>
          <w:color w:val="000000" w:themeColor="text1"/>
        </w:rPr>
        <w:t>aastaste või vanemate abi- või toetusvajadusega inimeste</w:t>
      </w:r>
      <w:r>
        <w:rPr>
          <w:rFonts w:cs="Arial"/>
          <w:color w:val="000000" w:themeColor="text1"/>
        </w:rPr>
        <w:t xml:space="preserve"> toimetulek;</w:t>
      </w:r>
    </w:p>
    <w:p w14:paraId="3ECBCC07" w14:textId="77777777" w:rsidR="00D663E1" w:rsidRPr="001C0C8C" w:rsidRDefault="00D663E1" w:rsidP="00D663E1">
      <w:pPr>
        <w:contextualSpacing/>
        <w:mirrorIndents/>
        <w:jc w:val="both"/>
        <w:rPr>
          <w:rFonts w:cs="Arial"/>
          <w:color w:val="000000" w:themeColor="text1"/>
        </w:rPr>
      </w:pPr>
      <w:r w:rsidRPr="001C0C8C">
        <w:rPr>
          <w:rFonts w:cs="Arial"/>
          <w:color w:val="000000" w:themeColor="text1"/>
        </w:rPr>
        <w:t xml:space="preserve">2) </w:t>
      </w:r>
      <w:r>
        <w:rPr>
          <w:rFonts w:cs="Arial"/>
          <w:color w:val="000000" w:themeColor="text1"/>
        </w:rPr>
        <w:t>15-</w:t>
      </w:r>
      <w:r w:rsidRPr="001C0C8C">
        <w:rPr>
          <w:rFonts w:cs="Arial"/>
          <w:color w:val="000000" w:themeColor="text1"/>
        </w:rPr>
        <w:t>aastaste või vanemate hoolduskoormusega inimeste</w:t>
      </w:r>
      <w:r>
        <w:rPr>
          <w:rFonts w:cs="Arial"/>
          <w:color w:val="000000" w:themeColor="text1"/>
        </w:rPr>
        <w:t xml:space="preserve"> olukord.</w:t>
      </w:r>
    </w:p>
    <w:p w14:paraId="2B5F05FB" w14:textId="77777777" w:rsidR="00D663E1" w:rsidRPr="001C0C8C" w:rsidRDefault="00D663E1" w:rsidP="00D663E1">
      <w:pPr>
        <w:contextualSpacing/>
        <w:mirrorIndents/>
        <w:jc w:val="both"/>
        <w:rPr>
          <w:rFonts w:cs="Arial"/>
          <w:color w:val="000000" w:themeColor="text1"/>
        </w:rPr>
      </w:pPr>
    </w:p>
    <w:p w14:paraId="77753510" w14:textId="77777777" w:rsidR="00D663E1" w:rsidRPr="001C0C8C" w:rsidRDefault="00D663E1" w:rsidP="00D663E1">
      <w:pPr>
        <w:contextualSpacing/>
        <w:mirrorIndents/>
        <w:jc w:val="both"/>
        <w:rPr>
          <w:rFonts w:cs="Arial"/>
          <w:color w:val="000000" w:themeColor="text1"/>
        </w:rPr>
      </w:pPr>
      <w:r w:rsidRPr="001C0C8C">
        <w:rPr>
          <w:rFonts w:cs="Arial"/>
          <w:color w:val="000000" w:themeColor="text1"/>
        </w:rPr>
        <w:t xml:space="preserve">(3) Toetuse andmise väljundnäitaja on </w:t>
      </w:r>
      <w:r w:rsidRPr="00480A0C">
        <w:rPr>
          <w:rFonts w:cs="Arial"/>
          <w:color w:val="000000" w:themeColor="text1"/>
        </w:rPr>
        <w:t>hoolekandeteenuste s</w:t>
      </w:r>
      <w:r w:rsidRPr="001C0C8C">
        <w:rPr>
          <w:rFonts w:cs="Arial"/>
          <w:color w:val="000000" w:themeColor="text1"/>
        </w:rPr>
        <w:t>aajate arv. Näitaja sihttase on vähemalt</w:t>
      </w:r>
      <w:r w:rsidRPr="001C0C8C">
        <w:rPr>
          <w:rFonts w:cs="Arial"/>
          <w:color w:val="FF0000"/>
        </w:rPr>
        <w:t xml:space="preserve"> </w:t>
      </w:r>
      <w:r w:rsidRPr="001C0C8C">
        <w:rPr>
          <w:rFonts w:cs="Arial"/>
        </w:rPr>
        <w:t xml:space="preserve">6270 </w:t>
      </w:r>
      <w:r w:rsidRPr="001C0C8C">
        <w:rPr>
          <w:rFonts w:cs="Arial"/>
          <w:color w:val="000000" w:themeColor="text1"/>
        </w:rPr>
        <w:t xml:space="preserve">inimest. </w:t>
      </w:r>
      <w:r>
        <w:rPr>
          <w:rFonts w:cs="Arial"/>
          <w:color w:val="000000" w:themeColor="text1"/>
        </w:rPr>
        <w:t xml:space="preserve">Kõik projektid peavad </w:t>
      </w:r>
      <w:r w:rsidRPr="00DE0F9B">
        <w:rPr>
          <w:rFonts w:cs="Arial"/>
          <w:color w:val="000000" w:themeColor="text1"/>
        </w:rPr>
        <w:t>arendustegevuste käigus</w:t>
      </w:r>
      <w:r>
        <w:rPr>
          <w:rFonts w:cs="Arial"/>
          <w:color w:val="000000" w:themeColor="text1"/>
        </w:rPr>
        <w:t xml:space="preserve"> panustama väljundnäitajasse, mis </w:t>
      </w:r>
      <w:r w:rsidRPr="001C0C8C">
        <w:rPr>
          <w:rFonts w:cs="Arial"/>
          <w:color w:val="000000" w:themeColor="text1"/>
        </w:rPr>
        <w:t>tuvastatakse toetuse saaja aruande alusel.</w:t>
      </w:r>
    </w:p>
    <w:p w14:paraId="6681A092" w14:textId="77777777" w:rsidR="00D663E1" w:rsidRPr="001C0C8C" w:rsidRDefault="00D663E1" w:rsidP="00D663E1">
      <w:pPr>
        <w:contextualSpacing/>
        <w:mirrorIndents/>
        <w:jc w:val="both"/>
        <w:outlineLvl w:val="2"/>
        <w:rPr>
          <w:rFonts w:eastAsia="Times New Roman" w:cs="Arial"/>
          <w:bCs/>
          <w:iCs/>
          <w:lang w:eastAsia="et-EE"/>
        </w:rPr>
      </w:pPr>
    </w:p>
    <w:p w14:paraId="15F9E153" w14:textId="77777777" w:rsidR="00D663E1" w:rsidRPr="001C0C8C" w:rsidRDefault="00D663E1" w:rsidP="00D663E1">
      <w:pPr>
        <w:contextualSpacing/>
        <w:mirrorIndents/>
        <w:jc w:val="both"/>
        <w:outlineLvl w:val="2"/>
        <w:rPr>
          <w:rFonts w:eastAsia="Times New Roman" w:cs="Arial"/>
          <w:bCs/>
          <w:iCs/>
          <w:lang w:eastAsia="et-EE"/>
        </w:rPr>
      </w:pPr>
      <w:r w:rsidRPr="001C0C8C">
        <w:rPr>
          <w:rFonts w:eastAsia="Times New Roman" w:cs="Arial"/>
          <w:bCs/>
          <w:iCs/>
          <w:lang w:eastAsia="et-EE"/>
        </w:rPr>
        <w:t xml:space="preserve">(4) Toetuse andmine panustab </w:t>
      </w:r>
      <w:r>
        <w:rPr>
          <w:rFonts w:eastAsia="Times New Roman" w:cs="Arial"/>
          <w:bCs/>
          <w:iCs/>
          <w:lang w:eastAsia="et-EE"/>
        </w:rPr>
        <w:t xml:space="preserve">järgmistesse </w:t>
      </w:r>
      <w:r w:rsidRPr="001C0C8C">
        <w:rPr>
          <w:rFonts w:eastAsia="Times New Roman" w:cs="Arial"/>
          <w:bCs/>
          <w:iCs/>
          <w:lang w:eastAsia="et-EE"/>
        </w:rPr>
        <w:t>meetmete nimekirja tulemusnäitajatesse</w:t>
      </w:r>
      <w:r>
        <w:rPr>
          <w:rFonts w:eastAsia="Times New Roman" w:cs="Arial"/>
          <w:bCs/>
          <w:iCs/>
          <w:lang w:eastAsia="et-EE"/>
        </w:rPr>
        <w:t>:</w:t>
      </w:r>
    </w:p>
    <w:p w14:paraId="2E45F04A" w14:textId="77777777" w:rsidR="00D663E1" w:rsidRPr="001C0C8C" w:rsidRDefault="00D663E1" w:rsidP="00D663E1">
      <w:pPr>
        <w:contextualSpacing/>
        <w:mirrorIndents/>
        <w:jc w:val="both"/>
        <w:outlineLvl w:val="2"/>
        <w:rPr>
          <w:rFonts w:eastAsia="Times New Roman" w:cs="Arial"/>
          <w:bCs/>
          <w:iCs/>
          <w:lang w:eastAsia="et-EE"/>
        </w:rPr>
      </w:pPr>
      <w:r w:rsidRPr="001C0C8C">
        <w:rPr>
          <w:rFonts w:eastAsia="Times New Roman" w:cs="Arial"/>
          <w:bCs/>
          <w:iCs/>
          <w:lang w:eastAsia="et-EE"/>
        </w:rPr>
        <w:t>1) osalejate osakaal, kelle toimetulek paranes või säilis;</w:t>
      </w:r>
    </w:p>
    <w:p w14:paraId="4C201721" w14:textId="77777777" w:rsidR="00D663E1" w:rsidRPr="001C0C8C" w:rsidRDefault="00D663E1" w:rsidP="00D663E1">
      <w:pPr>
        <w:contextualSpacing/>
        <w:mirrorIndents/>
        <w:jc w:val="both"/>
        <w:outlineLvl w:val="2"/>
        <w:rPr>
          <w:rFonts w:eastAsia="Times New Roman" w:cs="Arial"/>
          <w:bCs/>
          <w:iCs/>
          <w:lang w:eastAsia="et-EE"/>
        </w:rPr>
      </w:pPr>
      <w:r w:rsidRPr="001C0C8C">
        <w:rPr>
          <w:rFonts w:eastAsia="Times New Roman" w:cs="Arial"/>
          <w:bCs/>
          <w:iCs/>
          <w:lang w:eastAsia="et-EE"/>
        </w:rPr>
        <w:t>2) osalejate osakaal, kelle hoolduskoormusega seotud olukord paranes.</w:t>
      </w:r>
    </w:p>
    <w:p w14:paraId="06243B70" w14:textId="77777777" w:rsidR="00D663E1" w:rsidRPr="001C0C8C" w:rsidRDefault="00D663E1" w:rsidP="00D663E1">
      <w:pPr>
        <w:contextualSpacing/>
        <w:mirrorIndents/>
        <w:jc w:val="both"/>
        <w:outlineLvl w:val="2"/>
        <w:rPr>
          <w:rFonts w:eastAsia="Times New Roman" w:cs="Arial"/>
          <w:bCs/>
          <w:iCs/>
          <w:lang w:eastAsia="et-EE"/>
        </w:rPr>
      </w:pPr>
    </w:p>
    <w:p w14:paraId="3708E120" w14:textId="77777777" w:rsidR="00D663E1" w:rsidRPr="001C0C8C" w:rsidRDefault="00D663E1" w:rsidP="00D663E1">
      <w:pPr>
        <w:contextualSpacing/>
        <w:mirrorIndents/>
        <w:jc w:val="both"/>
        <w:outlineLvl w:val="2"/>
        <w:rPr>
          <w:rFonts w:eastAsia="Times New Roman" w:cs="Arial"/>
          <w:bCs/>
          <w:iCs/>
          <w:lang w:eastAsia="et-EE"/>
        </w:rPr>
      </w:pPr>
      <w:r w:rsidRPr="001C0C8C">
        <w:rPr>
          <w:rFonts w:eastAsia="Times New Roman" w:cs="Arial"/>
          <w:bCs/>
          <w:iCs/>
          <w:lang w:eastAsia="et-EE"/>
        </w:rPr>
        <w:t>(5) Lõikes 4 nimetatud näitajate sihttase on 70%. Näitajasse panustamine tuvastatakse teenuse</w:t>
      </w:r>
      <w:r>
        <w:rPr>
          <w:rFonts w:eastAsia="Times New Roman" w:cs="Arial"/>
          <w:bCs/>
          <w:iCs/>
          <w:lang w:eastAsia="et-EE"/>
        </w:rPr>
        <w:t>saajate</w:t>
      </w:r>
      <w:r w:rsidRPr="001C0C8C">
        <w:rPr>
          <w:rFonts w:eastAsia="Times New Roman" w:cs="Arial"/>
          <w:bCs/>
          <w:iCs/>
          <w:lang w:eastAsia="et-EE"/>
        </w:rPr>
        <w:t xml:space="preserve"> küsitlemisega kuus kuud pärast teenuse saamise algust.</w:t>
      </w:r>
    </w:p>
    <w:p w14:paraId="6AB14D42" w14:textId="77777777" w:rsidR="00D663E1" w:rsidRPr="001C0C8C" w:rsidRDefault="00D663E1" w:rsidP="00D663E1">
      <w:pPr>
        <w:contextualSpacing/>
        <w:mirrorIndents/>
        <w:jc w:val="both"/>
        <w:outlineLvl w:val="2"/>
        <w:rPr>
          <w:rFonts w:eastAsia="Times New Roman" w:cs="Arial"/>
          <w:bCs/>
          <w:iCs/>
          <w:lang w:eastAsia="et-EE"/>
        </w:rPr>
      </w:pPr>
    </w:p>
    <w:p w14:paraId="2EEDC581" w14:textId="77777777" w:rsidR="00D663E1" w:rsidRPr="001C0C8C" w:rsidRDefault="00D663E1" w:rsidP="00D663E1">
      <w:pPr>
        <w:contextualSpacing/>
        <w:mirrorIndents/>
        <w:jc w:val="both"/>
        <w:outlineLvl w:val="2"/>
        <w:rPr>
          <w:rFonts w:eastAsia="Times New Roman" w:cs="Arial"/>
          <w:bCs/>
          <w:iCs/>
          <w:lang w:eastAsia="et-EE"/>
        </w:rPr>
      </w:pPr>
      <w:r w:rsidRPr="001C0C8C">
        <w:rPr>
          <w:rFonts w:eastAsia="Times New Roman" w:cs="Arial"/>
          <w:bCs/>
          <w:iCs/>
          <w:lang w:eastAsia="et-EE"/>
        </w:rPr>
        <w:t xml:space="preserve">(6) Määruse alusel toetatakse projekti, mille puhul arvestatakse Euroopa Parlamendi ja nõukogu määruse (EL) nr 2021/1060, millega kehtestatakse </w:t>
      </w:r>
      <w:proofErr w:type="spellStart"/>
      <w:r w:rsidRPr="001C0C8C">
        <w:rPr>
          <w:rFonts w:eastAsia="Times New Roman" w:cs="Arial"/>
          <w:bCs/>
          <w:iCs/>
          <w:lang w:eastAsia="et-EE"/>
        </w:rPr>
        <w:t>ühissätted</w:t>
      </w:r>
      <w:proofErr w:type="spellEnd"/>
      <w:r w:rsidRPr="001C0C8C">
        <w:rPr>
          <w:rFonts w:eastAsia="Times New Roman" w:cs="Arial"/>
          <w:bCs/>
          <w:iCs/>
          <w:lang w:eastAsia="et-EE"/>
        </w:rPr>
        <w:t xml:space="preserve"> Euroopa Regionaalarengu Fondi, Euroopa Sotsiaalfond+, Ühtekuuluvusfondi, Õiglase Ülemineku Fondi ja Euroopa Merendus-, Kalandus- ja Vesiviljelusfondi kohta ning nende ja Varjupaiga-, Rände- ja Integratsioonifondi, </w:t>
      </w:r>
      <w:proofErr w:type="spellStart"/>
      <w:r w:rsidRPr="001C0C8C">
        <w:rPr>
          <w:rFonts w:eastAsia="Times New Roman" w:cs="Arial"/>
          <w:bCs/>
          <w:iCs/>
          <w:lang w:eastAsia="et-EE"/>
        </w:rPr>
        <w:t>Sisejulgeolekufondi</w:t>
      </w:r>
      <w:proofErr w:type="spellEnd"/>
      <w:r w:rsidRPr="001C0C8C">
        <w:rPr>
          <w:rFonts w:eastAsia="Times New Roman" w:cs="Arial"/>
          <w:bCs/>
          <w:iCs/>
          <w:lang w:eastAsia="et-EE"/>
        </w:rPr>
        <w:t xml:space="preserve"> ning piirihalduse ja viisapoliitika rahastu suhtes kohaldatavad finantsreeglid (ELT L 231, 30.06.2021, lk 159–706), artiklis 9 nimetatud horisontaalseid põhimõtteid </w:t>
      </w:r>
      <w:r>
        <w:rPr>
          <w:rFonts w:eastAsia="Times New Roman" w:cs="Arial"/>
          <w:bCs/>
          <w:iCs/>
          <w:lang w:eastAsia="et-EE"/>
        </w:rPr>
        <w:t>ja</w:t>
      </w:r>
      <w:r w:rsidRPr="001C0C8C">
        <w:rPr>
          <w:rFonts w:eastAsia="Times New Roman" w:cs="Arial"/>
          <w:bCs/>
          <w:iCs/>
          <w:lang w:eastAsia="et-EE"/>
        </w:rPr>
        <w:t xml:space="preserve"> mille tegevustega panustatakse </w:t>
      </w:r>
      <w:r w:rsidRPr="001C0C8C">
        <w:rPr>
          <w:rFonts w:cs="Arial"/>
        </w:rPr>
        <w:t>Riigikogu 12. mai 2021. a otsusega heaks kiidetud riigi pikaajalise arengustrateegia „Eesti 2035“</w:t>
      </w:r>
      <w:r w:rsidRPr="001C0C8C">
        <w:rPr>
          <w:rFonts w:eastAsia="Times New Roman" w:cs="Arial"/>
          <w:bCs/>
          <w:iCs/>
          <w:lang w:eastAsia="et-EE"/>
        </w:rPr>
        <w:t xml:space="preserve"> (edaspidi </w:t>
      </w:r>
      <w:r w:rsidRPr="001C0C8C">
        <w:rPr>
          <w:rFonts w:eastAsia="Times New Roman" w:cs="Arial"/>
          <w:bCs/>
          <w:i/>
          <w:lang w:eastAsia="et-EE"/>
        </w:rPr>
        <w:t>„Eesti 2035“</w:t>
      </w:r>
      <w:r w:rsidRPr="001C0C8C">
        <w:rPr>
          <w:rFonts w:eastAsia="Times New Roman" w:cs="Arial"/>
          <w:bCs/>
          <w:iCs/>
          <w:lang w:eastAsia="et-EE"/>
        </w:rPr>
        <w:t>) alasihtidesse „Hooliv ühiskond“, toetades ligipääsetavust ja soolise võrdõiguslikkuse edendamist, parandades hoolduskoormusega inimeste olukorda ning erivajadusega ja vanemaealistele inimestele iseseisvaks toimetulekuks võrdsete võimaluste loomist, ja „Eesti on inimesekeskne riik“.</w:t>
      </w:r>
    </w:p>
    <w:p w14:paraId="72BEA83F" w14:textId="77777777" w:rsidR="00D663E1" w:rsidRPr="001C0C8C" w:rsidRDefault="00D663E1" w:rsidP="00D663E1">
      <w:pPr>
        <w:contextualSpacing/>
        <w:mirrorIndents/>
        <w:jc w:val="both"/>
        <w:outlineLvl w:val="2"/>
        <w:rPr>
          <w:rFonts w:eastAsia="Times New Roman" w:cs="Arial"/>
          <w:bCs/>
          <w:iCs/>
          <w:lang w:eastAsia="et-EE"/>
        </w:rPr>
      </w:pPr>
    </w:p>
    <w:p w14:paraId="1749768B" w14:textId="77777777" w:rsidR="00D663E1" w:rsidRPr="001C0C8C" w:rsidRDefault="00D663E1" w:rsidP="00D663E1">
      <w:pPr>
        <w:contextualSpacing/>
        <w:mirrorIndents/>
        <w:jc w:val="both"/>
        <w:outlineLvl w:val="2"/>
        <w:rPr>
          <w:rFonts w:eastAsia="Times New Roman" w:cs="Arial"/>
          <w:bCs/>
          <w:iCs/>
          <w:lang w:eastAsia="et-EE"/>
        </w:rPr>
      </w:pPr>
      <w:r w:rsidRPr="001C0C8C">
        <w:rPr>
          <w:rFonts w:eastAsia="Times New Roman" w:cs="Arial"/>
          <w:bCs/>
          <w:iCs/>
          <w:lang w:eastAsia="et-EE"/>
        </w:rPr>
        <w:t>(7) Lõikes 6 nimetatud aluspõhimõtete hoidmist, „Eesti 2035“ sihi saavutamist</w:t>
      </w:r>
      <w:r>
        <w:rPr>
          <w:rFonts w:eastAsia="Times New Roman" w:cs="Arial"/>
          <w:bCs/>
          <w:iCs/>
          <w:lang w:eastAsia="et-EE"/>
        </w:rPr>
        <w:t xml:space="preserve"> ning</w:t>
      </w:r>
      <w:r w:rsidRPr="001C0C8C">
        <w:rPr>
          <w:rFonts w:eastAsia="Times New Roman" w:cs="Arial"/>
          <w:bCs/>
          <w:iCs/>
          <w:lang w:eastAsia="et-EE"/>
        </w:rPr>
        <w:t xml:space="preserve"> tasakaalustatud regionaalset arengut, soolist võrdõiguslikkust, võrdseid võimalusi</w:t>
      </w:r>
      <w:r>
        <w:rPr>
          <w:rFonts w:eastAsia="Times New Roman" w:cs="Arial"/>
          <w:bCs/>
          <w:iCs/>
          <w:lang w:eastAsia="et-EE"/>
        </w:rPr>
        <w:t xml:space="preserve"> ja</w:t>
      </w:r>
      <w:r w:rsidRPr="001C0C8C">
        <w:rPr>
          <w:rFonts w:eastAsia="Times New Roman" w:cs="Arial"/>
          <w:bCs/>
          <w:iCs/>
          <w:lang w:eastAsia="et-EE"/>
        </w:rPr>
        <w:t xml:space="preserve"> ligipääsetavust mõõdetakse järgmiste „Eesti 2035“ </w:t>
      </w:r>
      <w:r>
        <w:rPr>
          <w:rFonts w:eastAsia="Times New Roman" w:cs="Arial"/>
          <w:bCs/>
          <w:iCs/>
          <w:lang w:eastAsia="et-EE"/>
        </w:rPr>
        <w:t>mõõdikutega</w:t>
      </w:r>
      <w:r w:rsidRPr="001C0C8C">
        <w:rPr>
          <w:rFonts w:eastAsia="Times New Roman" w:cs="Arial"/>
          <w:bCs/>
          <w:iCs/>
          <w:lang w:eastAsia="et-EE"/>
        </w:rPr>
        <w:t>:</w:t>
      </w:r>
    </w:p>
    <w:p w14:paraId="78557D7F" w14:textId="77777777" w:rsidR="00D663E1" w:rsidRPr="001C0C8C" w:rsidRDefault="00D663E1" w:rsidP="00D663E1">
      <w:pPr>
        <w:contextualSpacing/>
        <w:mirrorIndents/>
        <w:jc w:val="both"/>
        <w:outlineLvl w:val="2"/>
        <w:rPr>
          <w:rFonts w:eastAsia="Times New Roman" w:cs="Arial"/>
          <w:bCs/>
          <w:iCs/>
          <w:lang w:eastAsia="et-EE"/>
        </w:rPr>
      </w:pPr>
      <w:r w:rsidRPr="001C0C8C">
        <w:rPr>
          <w:rFonts w:eastAsia="Times New Roman" w:cs="Arial"/>
          <w:bCs/>
          <w:iCs/>
          <w:lang w:eastAsia="et-EE"/>
        </w:rPr>
        <w:t>1) rahulolu kohaliku omavalitsuse teenustega;</w:t>
      </w:r>
    </w:p>
    <w:p w14:paraId="02BC6A86" w14:textId="77777777" w:rsidR="00D663E1" w:rsidRPr="001C0C8C" w:rsidRDefault="00D663E1" w:rsidP="00D663E1">
      <w:pPr>
        <w:contextualSpacing/>
        <w:mirrorIndents/>
        <w:jc w:val="both"/>
        <w:outlineLvl w:val="2"/>
        <w:rPr>
          <w:rFonts w:eastAsia="Times New Roman" w:cs="Arial"/>
          <w:bCs/>
          <w:iCs/>
          <w:lang w:eastAsia="et-EE"/>
        </w:rPr>
      </w:pPr>
      <w:r w:rsidRPr="001C0C8C">
        <w:rPr>
          <w:rFonts w:eastAsia="Times New Roman" w:cs="Arial"/>
          <w:bCs/>
          <w:iCs/>
          <w:lang w:eastAsia="et-EE"/>
        </w:rPr>
        <w:t>2) soolise võrdõiguslikkuse indeks;</w:t>
      </w:r>
    </w:p>
    <w:p w14:paraId="114F540D" w14:textId="77777777" w:rsidR="00D663E1" w:rsidRPr="001C0C8C" w:rsidRDefault="00D663E1" w:rsidP="00D663E1">
      <w:pPr>
        <w:contextualSpacing/>
        <w:mirrorIndents/>
        <w:jc w:val="both"/>
        <w:outlineLvl w:val="2"/>
        <w:rPr>
          <w:rFonts w:eastAsia="Times New Roman" w:cs="Arial"/>
          <w:bCs/>
          <w:iCs/>
          <w:lang w:eastAsia="et-EE"/>
        </w:rPr>
      </w:pPr>
      <w:r w:rsidRPr="001C0C8C">
        <w:rPr>
          <w:rFonts w:eastAsia="Times New Roman" w:cs="Arial"/>
          <w:bCs/>
          <w:iCs/>
          <w:lang w:eastAsia="et-EE"/>
        </w:rPr>
        <w:t>3) hoolivuse ja koostöömeelsuse mõõdik;</w:t>
      </w:r>
    </w:p>
    <w:p w14:paraId="2B582123" w14:textId="77777777" w:rsidR="00D663E1" w:rsidRPr="001C0C8C" w:rsidRDefault="00D663E1" w:rsidP="00D663E1">
      <w:pPr>
        <w:contextualSpacing/>
        <w:mirrorIndents/>
        <w:jc w:val="both"/>
        <w:outlineLvl w:val="2"/>
        <w:rPr>
          <w:rFonts w:eastAsia="Times New Roman" w:cs="Arial"/>
          <w:bCs/>
          <w:iCs/>
          <w:lang w:eastAsia="et-EE"/>
        </w:rPr>
      </w:pPr>
      <w:r w:rsidRPr="001C0C8C">
        <w:rPr>
          <w:rFonts w:eastAsia="Times New Roman" w:cs="Arial"/>
          <w:bCs/>
          <w:iCs/>
          <w:lang w:eastAsia="et-EE"/>
        </w:rPr>
        <w:t xml:space="preserve">4) ligipääsetavuse </w:t>
      </w:r>
      <w:r>
        <w:rPr>
          <w:rFonts w:eastAsia="Times New Roman" w:cs="Arial"/>
          <w:bCs/>
          <w:iCs/>
          <w:lang w:eastAsia="et-EE"/>
        </w:rPr>
        <w:t>näitaja.</w:t>
      </w:r>
    </w:p>
    <w:p w14:paraId="6EFBFED9" w14:textId="77777777" w:rsidR="00D663E1" w:rsidRPr="001C0C8C" w:rsidRDefault="00D663E1" w:rsidP="00D663E1">
      <w:pPr>
        <w:contextualSpacing/>
        <w:mirrorIndents/>
        <w:jc w:val="both"/>
        <w:outlineLvl w:val="2"/>
        <w:rPr>
          <w:rFonts w:eastAsia="Times New Roman" w:cs="Arial"/>
          <w:bCs/>
          <w:iCs/>
          <w:lang w:eastAsia="et-EE"/>
        </w:rPr>
      </w:pPr>
    </w:p>
    <w:p w14:paraId="546CC171" w14:textId="77777777" w:rsidR="00D663E1" w:rsidRPr="001C0C8C" w:rsidRDefault="00D663E1" w:rsidP="00D663E1">
      <w:pPr>
        <w:contextualSpacing/>
        <w:mirrorIndents/>
        <w:jc w:val="both"/>
        <w:outlineLvl w:val="2"/>
        <w:rPr>
          <w:rFonts w:eastAsia="Times New Roman" w:cs="Arial"/>
          <w:b/>
          <w:bCs/>
          <w:lang w:eastAsia="et-EE"/>
        </w:rPr>
      </w:pPr>
      <w:r w:rsidRPr="001C0C8C">
        <w:rPr>
          <w:rFonts w:eastAsia="Times New Roman" w:cs="Arial"/>
          <w:b/>
          <w:bCs/>
          <w:lang w:eastAsia="et-EE"/>
        </w:rPr>
        <w:t>§ 3. Rakendusüksus ja rakendusasutus</w:t>
      </w:r>
    </w:p>
    <w:p w14:paraId="6B45FA91" w14:textId="77777777" w:rsidR="00D663E1" w:rsidRPr="001C0C8C" w:rsidRDefault="00D663E1" w:rsidP="00D663E1">
      <w:pPr>
        <w:contextualSpacing/>
        <w:mirrorIndents/>
        <w:jc w:val="both"/>
        <w:outlineLvl w:val="2"/>
        <w:rPr>
          <w:rFonts w:eastAsia="Times New Roman" w:cs="Arial"/>
          <w:b/>
          <w:bCs/>
          <w:lang w:eastAsia="et-EE"/>
        </w:rPr>
      </w:pPr>
    </w:p>
    <w:p w14:paraId="76AA89CE" w14:textId="77777777" w:rsidR="00D663E1" w:rsidRPr="001C0C8C" w:rsidRDefault="00D663E1" w:rsidP="00D663E1">
      <w:pPr>
        <w:contextualSpacing/>
        <w:mirrorIndents/>
        <w:jc w:val="both"/>
        <w:rPr>
          <w:rFonts w:eastAsia="Times New Roman" w:cs="Arial"/>
          <w:lang w:eastAsia="et-EE"/>
        </w:rPr>
      </w:pPr>
      <w:r w:rsidRPr="001C0C8C">
        <w:rPr>
          <w:rFonts w:eastAsia="Times New Roman" w:cs="Arial"/>
          <w:lang w:eastAsia="et-EE"/>
        </w:rPr>
        <w:t xml:space="preserve">(1) Rakendusüksus on Riigi Tugiteenuste Keskus (edaspidi </w:t>
      </w:r>
      <w:r w:rsidRPr="001C0C8C">
        <w:rPr>
          <w:rFonts w:eastAsia="Times New Roman" w:cs="Arial"/>
          <w:i/>
          <w:iCs/>
          <w:lang w:eastAsia="et-EE"/>
        </w:rPr>
        <w:t>rakendusüksus</w:t>
      </w:r>
      <w:r w:rsidRPr="001C0C8C">
        <w:rPr>
          <w:rFonts w:eastAsia="Times New Roman" w:cs="Arial"/>
          <w:lang w:eastAsia="et-EE"/>
        </w:rPr>
        <w:t>)</w:t>
      </w:r>
      <w:r>
        <w:rPr>
          <w:rFonts w:eastAsia="Times New Roman" w:cs="Arial"/>
          <w:lang w:eastAsia="et-EE"/>
        </w:rPr>
        <w:t>.</w:t>
      </w:r>
    </w:p>
    <w:p w14:paraId="07758ADE" w14:textId="77777777" w:rsidR="00D663E1" w:rsidRPr="001C0C8C" w:rsidRDefault="00D663E1" w:rsidP="00D663E1">
      <w:pPr>
        <w:contextualSpacing/>
        <w:mirrorIndents/>
        <w:jc w:val="both"/>
        <w:rPr>
          <w:rFonts w:eastAsia="Times New Roman" w:cs="Arial"/>
          <w:lang w:eastAsia="et-EE"/>
        </w:rPr>
      </w:pPr>
    </w:p>
    <w:p w14:paraId="435D10D5" w14:textId="77777777" w:rsidR="00D663E1" w:rsidRPr="001C0C8C" w:rsidRDefault="00D663E1" w:rsidP="00D663E1">
      <w:pPr>
        <w:contextualSpacing/>
        <w:mirrorIndents/>
        <w:jc w:val="both"/>
        <w:rPr>
          <w:rFonts w:eastAsia="Times New Roman" w:cs="Arial"/>
          <w:lang w:eastAsia="et-EE"/>
        </w:rPr>
      </w:pPr>
      <w:r w:rsidRPr="001C0C8C">
        <w:rPr>
          <w:rFonts w:eastAsia="Times New Roman" w:cs="Arial"/>
          <w:lang w:eastAsia="et-EE"/>
        </w:rPr>
        <w:t xml:space="preserve">(2) Rakendusasutus on Sotsiaalministeerium (edaspidi </w:t>
      </w:r>
      <w:r w:rsidRPr="001C0C8C">
        <w:rPr>
          <w:rFonts w:eastAsia="Times New Roman" w:cs="Arial"/>
          <w:i/>
          <w:iCs/>
          <w:lang w:eastAsia="et-EE"/>
        </w:rPr>
        <w:t>rakendusasutus</w:t>
      </w:r>
      <w:r w:rsidRPr="001C0C8C">
        <w:rPr>
          <w:rFonts w:eastAsia="Times New Roman" w:cs="Arial"/>
          <w:lang w:eastAsia="et-EE"/>
        </w:rPr>
        <w:t>)</w:t>
      </w:r>
      <w:r>
        <w:rPr>
          <w:rFonts w:eastAsia="Times New Roman" w:cs="Arial"/>
          <w:lang w:eastAsia="et-EE"/>
        </w:rPr>
        <w:t>.</w:t>
      </w:r>
    </w:p>
    <w:p w14:paraId="645B9F55" w14:textId="77777777" w:rsidR="00D663E1" w:rsidRPr="001C0C8C" w:rsidRDefault="00D663E1" w:rsidP="00D663E1">
      <w:pPr>
        <w:pStyle w:val="Loendilik"/>
        <w:spacing w:after="0" w:line="240" w:lineRule="auto"/>
        <w:ind w:left="0"/>
        <w:mirrorIndents/>
        <w:jc w:val="both"/>
        <w:rPr>
          <w:rFonts w:ascii="Arial" w:hAnsi="Arial" w:cs="Arial"/>
          <w:color w:val="000000"/>
          <w:lang w:eastAsia="et-EE"/>
        </w:rPr>
      </w:pPr>
      <w:bookmarkStart w:id="2" w:name="para3lg1"/>
      <w:bookmarkStart w:id="3" w:name="para3lg2"/>
      <w:bookmarkEnd w:id="2"/>
      <w:bookmarkEnd w:id="3"/>
    </w:p>
    <w:p w14:paraId="29FC658F" w14:textId="77777777" w:rsidR="00D663E1" w:rsidRPr="001C0C8C" w:rsidRDefault="00D663E1" w:rsidP="00D663E1">
      <w:pPr>
        <w:pStyle w:val="Loendilik"/>
        <w:spacing w:after="0" w:line="240" w:lineRule="auto"/>
        <w:ind w:left="0"/>
        <w:mirrorIndents/>
        <w:jc w:val="center"/>
        <w:rPr>
          <w:rFonts w:ascii="Arial" w:hAnsi="Arial" w:cs="Arial"/>
          <w:b/>
          <w:color w:val="000000"/>
          <w:lang w:eastAsia="et-EE"/>
        </w:rPr>
      </w:pPr>
      <w:r>
        <w:rPr>
          <w:rFonts w:ascii="Arial" w:hAnsi="Arial" w:cs="Arial"/>
          <w:b/>
          <w:color w:val="000000"/>
          <w:lang w:eastAsia="et-EE"/>
        </w:rPr>
        <w:lastRenderedPageBreak/>
        <w:t xml:space="preserve">2. </w:t>
      </w:r>
      <w:r w:rsidRPr="001C0C8C">
        <w:rPr>
          <w:rFonts w:ascii="Arial" w:hAnsi="Arial" w:cs="Arial"/>
          <w:b/>
          <w:color w:val="000000"/>
          <w:lang w:eastAsia="et-EE"/>
        </w:rPr>
        <w:t>peatükk</w:t>
      </w:r>
    </w:p>
    <w:p w14:paraId="52D0E515" w14:textId="77777777" w:rsidR="00D663E1" w:rsidRPr="001C0C8C" w:rsidRDefault="00D663E1" w:rsidP="00D663E1">
      <w:pPr>
        <w:pStyle w:val="Loendilik"/>
        <w:spacing w:after="0" w:line="240" w:lineRule="auto"/>
        <w:ind w:left="0"/>
        <w:mirrorIndents/>
        <w:jc w:val="center"/>
        <w:rPr>
          <w:rFonts w:ascii="Arial" w:hAnsi="Arial" w:cs="Arial"/>
          <w:b/>
          <w:color w:val="000000"/>
          <w:lang w:eastAsia="et-EE"/>
        </w:rPr>
      </w:pPr>
      <w:r w:rsidRPr="001C0C8C">
        <w:rPr>
          <w:rFonts w:ascii="Arial" w:hAnsi="Arial" w:cs="Arial"/>
          <w:b/>
          <w:color w:val="000000"/>
          <w:lang w:eastAsia="et-EE"/>
        </w:rPr>
        <w:t>TOETATAVAD TEGEVUSED, KULUDE ABIKÕLBLIKKUS JA TOETUSE MÄÄR</w:t>
      </w:r>
    </w:p>
    <w:p w14:paraId="32F13112" w14:textId="77777777" w:rsidR="00D663E1" w:rsidRPr="001C0C8C" w:rsidRDefault="00D663E1" w:rsidP="00D663E1">
      <w:pPr>
        <w:contextualSpacing/>
        <w:mirrorIndents/>
        <w:jc w:val="both"/>
        <w:rPr>
          <w:rFonts w:cs="Arial"/>
          <w:b/>
          <w:color w:val="000000"/>
          <w:lang w:eastAsia="et-EE"/>
        </w:rPr>
      </w:pPr>
    </w:p>
    <w:p w14:paraId="69F43C3B" w14:textId="77777777" w:rsidR="00D663E1" w:rsidRPr="001C0C8C" w:rsidRDefault="00D663E1" w:rsidP="00D663E1">
      <w:pPr>
        <w:contextualSpacing/>
        <w:mirrorIndents/>
        <w:jc w:val="both"/>
        <w:rPr>
          <w:rFonts w:cs="Arial"/>
          <w:b/>
          <w:color w:val="000000"/>
          <w:lang w:eastAsia="et-EE"/>
        </w:rPr>
      </w:pPr>
      <w:r w:rsidRPr="001C0C8C">
        <w:rPr>
          <w:rFonts w:cs="Arial"/>
          <w:b/>
          <w:color w:val="000000"/>
          <w:lang w:eastAsia="et-EE"/>
        </w:rPr>
        <w:t>§ 4. Toetatavad tegevused</w:t>
      </w:r>
    </w:p>
    <w:p w14:paraId="59B78237" w14:textId="77777777" w:rsidR="00D663E1" w:rsidRPr="001C0C8C" w:rsidRDefault="00D663E1" w:rsidP="00D663E1">
      <w:pPr>
        <w:contextualSpacing/>
        <w:mirrorIndents/>
        <w:jc w:val="both"/>
        <w:rPr>
          <w:rFonts w:cs="Arial"/>
          <w:i/>
          <w:color w:val="000000"/>
          <w:lang w:eastAsia="et-EE"/>
        </w:rPr>
      </w:pPr>
    </w:p>
    <w:p w14:paraId="700B6F90" w14:textId="77777777" w:rsidR="00D663E1" w:rsidRPr="001C0C8C" w:rsidRDefault="00D663E1" w:rsidP="00D663E1">
      <w:pPr>
        <w:contextualSpacing/>
        <w:mirrorIndents/>
        <w:jc w:val="both"/>
        <w:rPr>
          <w:rFonts w:cs="Arial"/>
          <w:color w:val="000000" w:themeColor="text1"/>
        </w:rPr>
      </w:pPr>
      <w:r w:rsidRPr="001C0C8C">
        <w:rPr>
          <w:rFonts w:cs="Arial"/>
          <w:color w:val="000000"/>
          <w:lang w:eastAsia="et-EE"/>
        </w:rPr>
        <w:t>(1) Toetust antakse projektile, mille tegevus panustab §-s 2 nimetatud eesmärgi ja tulemuse saavutamisse</w:t>
      </w:r>
      <w:r>
        <w:rPr>
          <w:rFonts w:cs="Arial"/>
          <w:color w:val="000000"/>
          <w:lang w:eastAsia="et-EE"/>
        </w:rPr>
        <w:t xml:space="preserve"> arendustegevusega,</w:t>
      </w:r>
      <w:r>
        <w:rPr>
          <w:rFonts w:cs="Arial"/>
          <w:color w:val="000000" w:themeColor="text1"/>
        </w:rPr>
        <w:t xml:space="preserve"> millega:</w:t>
      </w:r>
    </w:p>
    <w:p w14:paraId="01C3E39F" w14:textId="77777777" w:rsidR="00D663E1" w:rsidRPr="001C0C8C" w:rsidRDefault="00D663E1" w:rsidP="00D663E1">
      <w:pPr>
        <w:contextualSpacing/>
        <w:mirrorIndents/>
        <w:jc w:val="both"/>
        <w:rPr>
          <w:rFonts w:cs="Arial"/>
          <w:color w:val="000000"/>
        </w:rPr>
      </w:pPr>
      <w:r w:rsidRPr="001C0C8C">
        <w:rPr>
          <w:rFonts w:cs="Arial"/>
          <w:color w:val="000000"/>
        </w:rPr>
        <w:t>1) luuakse uus teenus piirkonnas, kus seda teenust pole varem osutatud;</w:t>
      </w:r>
    </w:p>
    <w:p w14:paraId="53000B6D" w14:textId="77777777" w:rsidR="00D663E1" w:rsidRPr="001C0C8C" w:rsidRDefault="00D663E1" w:rsidP="00D663E1">
      <w:pPr>
        <w:contextualSpacing/>
        <w:mirrorIndents/>
        <w:jc w:val="both"/>
        <w:rPr>
          <w:rFonts w:cs="Arial"/>
          <w:color w:val="000000"/>
        </w:rPr>
      </w:pPr>
      <w:r w:rsidRPr="001C0C8C">
        <w:rPr>
          <w:rFonts w:cs="Arial"/>
          <w:color w:val="000000"/>
        </w:rPr>
        <w:t xml:space="preserve">2) </w:t>
      </w:r>
      <w:r w:rsidRPr="001C0C8C">
        <w:rPr>
          <w:rFonts w:cs="Arial"/>
          <w:color w:val="000000" w:themeColor="text1"/>
        </w:rPr>
        <w:t xml:space="preserve">kujundatakse olemasolev teenus sihtrühma vajadustele </w:t>
      </w:r>
      <w:r>
        <w:rPr>
          <w:rFonts w:cs="Arial"/>
          <w:color w:val="000000" w:themeColor="text1"/>
        </w:rPr>
        <w:t xml:space="preserve">paremini </w:t>
      </w:r>
      <w:r w:rsidRPr="001C0C8C">
        <w:rPr>
          <w:rFonts w:cs="Arial"/>
          <w:color w:val="000000" w:themeColor="text1"/>
        </w:rPr>
        <w:t>vastava</w:t>
      </w:r>
      <w:r>
        <w:rPr>
          <w:rFonts w:cs="Arial"/>
          <w:color w:val="000000" w:themeColor="text1"/>
        </w:rPr>
        <w:t>ks.</w:t>
      </w:r>
    </w:p>
    <w:p w14:paraId="43C32513" w14:textId="77777777" w:rsidR="00D663E1" w:rsidRPr="001C0C8C" w:rsidRDefault="00D663E1" w:rsidP="00D663E1">
      <w:pPr>
        <w:tabs>
          <w:tab w:val="left" w:pos="0"/>
        </w:tabs>
        <w:contextualSpacing/>
        <w:mirrorIndents/>
        <w:jc w:val="both"/>
        <w:rPr>
          <w:rFonts w:cs="Arial"/>
          <w:color w:val="000000"/>
          <w:lang w:eastAsia="et-EE"/>
        </w:rPr>
      </w:pPr>
    </w:p>
    <w:p w14:paraId="30721788" w14:textId="77777777" w:rsidR="00D663E1" w:rsidRDefault="00D663E1" w:rsidP="00D663E1">
      <w:pPr>
        <w:tabs>
          <w:tab w:val="left" w:pos="0"/>
        </w:tabs>
        <w:contextualSpacing/>
        <w:mirrorIndents/>
        <w:jc w:val="both"/>
        <w:rPr>
          <w:rFonts w:cs="Arial"/>
          <w:color w:val="000000"/>
          <w:lang w:eastAsia="et-EE"/>
        </w:rPr>
      </w:pPr>
      <w:r w:rsidRPr="001C0C8C">
        <w:rPr>
          <w:rFonts w:cs="Arial"/>
          <w:color w:val="000000"/>
          <w:lang w:eastAsia="et-EE"/>
        </w:rPr>
        <w:t xml:space="preserve">(2) Tegevuste kavandamisel tuleb </w:t>
      </w:r>
      <w:r w:rsidRPr="00F8364D">
        <w:rPr>
          <w:rFonts w:cs="Arial"/>
          <w:color w:val="000000"/>
          <w:lang w:eastAsia="et-EE"/>
        </w:rPr>
        <w:t>arvestada, et need peavad olema ligipääsetavad ka liikumis-, nägemis-, kuulmis- ja intellektipuudega inimestele.</w:t>
      </w:r>
    </w:p>
    <w:p w14:paraId="23FD76C7" w14:textId="77777777" w:rsidR="00D663E1" w:rsidRDefault="00D663E1" w:rsidP="00D663E1">
      <w:pPr>
        <w:tabs>
          <w:tab w:val="left" w:pos="0"/>
        </w:tabs>
        <w:contextualSpacing/>
        <w:mirrorIndents/>
        <w:jc w:val="both"/>
        <w:rPr>
          <w:rFonts w:cs="Arial"/>
          <w:color w:val="000000"/>
          <w:lang w:eastAsia="et-EE"/>
        </w:rPr>
      </w:pPr>
    </w:p>
    <w:p w14:paraId="4DC276E0" w14:textId="77777777" w:rsidR="00D663E1" w:rsidRDefault="00D663E1" w:rsidP="00D663E1">
      <w:pPr>
        <w:tabs>
          <w:tab w:val="left" w:pos="0"/>
        </w:tabs>
        <w:contextualSpacing/>
        <w:mirrorIndents/>
        <w:jc w:val="both"/>
        <w:rPr>
          <w:rFonts w:cs="Arial"/>
          <w:color w:val="000000"/>
          <w:lang w:eastAsia="et-EE"/>
        </w:rPr>
      </w:pPr>
      <w:r>
        <w:rPr>
          <w:rFonts w:cs="Arial"/>
          <w:color w:val="000000"/>
          <w:lang w:eastAsia="et-EE"/>
        </w:rPr>
        <w:t xml:space="preserve">(3) </w:t>
      </w:r>
      <w:r w:rsidRPr="004B7268">
        <w:rPr>
          <w:rFonts w:cs="Arial"/>
          <w:color w:val="000000"/>
          <w:lang w:eastAsia="et-EE"/>
        </w:rPr>
        <w:t xml:space="preserve">Tegevused ja pakutavad teenused peavad olema kättesaadavad </w:t>
      </w:r>
      <w:r>
        <w:rPr>
          <w:rFonts w:cs="Arial"/>
          <w:color w:val="000000"/>
          <w:lang w:eastAsia="et-EE"/>
        </w:rPr>
        <w:t>ning</w:t>
      </w:r>
      <w:r w:rsidRPr="004B7268">
        <w:rPr>
          <w:rFonts w:cs="Arial"/>
          <w:color w:val="000000"/>
          <w:lang w:eastAsia="et-EE"/>
        </w:rPr>
        <w:t xml:space="preserve"> lähtuma vajaduse</w:t>
      </w:r>
      <w:r>
        <w:rPr>
          <w:rFonts w:cs="Arial"/>
          <w:color w:val="000000"/>
          <w:lang w:eastAsia="et-EE"/>
        </w:rPr>
        <w:t xml:space="preserve"> korra</w:t>
      </w:r>
      <w:r w:rsidRPr="004B7268">
        <w:rPr>
          <w:rFonts w:cs="Arial"/>
          <w:color w:val="000000"/>
          <w:lang w:eastAsia="et-EE"/>
        </w:rPr>
        <w:t xml:space="preserve">l abivajaja soost, rahvusest, vanusest, erivajadusest jms, vältides sealjuures stereotüüpset </w:t>
      </w:r>
      <w:r>
        <w:rPr>
          <w:rFonts w:cs="Arial"/>
          <w:color w:val="000000"/>
          <w:lang w:eastAsia="et-EE"/>
        </w:rPr>
        <w:t>suhtumist</w:t>
      </w:r>
      <w:r w:rsidRPr="004B7268">
        <w:rPr>
          <w:rFonts w:cs="Arial"/>
          <w:color w:val="000000"/>
          <w:lang w:eastAsia="et-EE"/>
        </w:rPr>
        <w:t xml:space="preserve"> sihtrühmade</w:t>
      </w:r>
      <w:r>
        <w:rPr>
          <w:rFonts w:cs="Arial"/>
          <w:color w:val="000000"/>
          <w:lang w:eastAsia="et-EE"/>
        </w:rPr>
        <w:t>sse.</w:t>
      </w:r>
    </w:p>
    <w:p w14:paraId="38574D43" w14:textId="77777777" w:rsidR="00D663E1" w:rsidRDefault="00D663E1" w:rsidP="00D663E1">
      <w:pPr>
        <w:contextualSpacing/>
        <w:mirrorIndents/>
        <w:jc w:val="both"/>
        <w:rPr>
          <w:rFonts w:cs="Arial"/>
          <w:color w:val="000000"/>
          <w:lang w:eastAsia="et-EE"/>
        </w:rPr>
      </w:pPr>
    </w:p>
    <w:p w14:paraId="083BCDAC" w14:textId="77777777" w:rsidR="00D663E1" w:rsidRPr="001C0C8C" w:rsidRDefault="00D663E1" w:rsidP="00D663E1">
      <w:pPr>
        <w:tabs>
          <w:tab w:val="left" w:pos="0"/>
        </w:tabs>
        <w:contextualSpacing/>
        <w:mirrorIndents/>
        <w:jc w:val="both"/>
        <w:rPr>
          <w:rFonts w:cs="Arial"/>
          <w:color w:val="000000"/>
          <w:lang w:eastAsia="et-EE"/>
        </w:rPr>
      </w:pPr>
      <w:r w:rsidRPr="001C0C8C">
        <w:rPr>
          <w:rFonts w:cs="Arial"/>
          <w:color w:val="000000"/>
          <w:lang w:eastAsia="et-EE"/>
        </w:rPr>
        <w:t>(</w:t>
      </w:r>
      <w:r>
        <w:rPr>
          <w:rFonts w:cs="Arial"/>
          <w:color w:val="000000"/>
          <w:lang w:eastAsia="et-EE"/>
        </w:rPr>
        <w:t>4</w:t>
      </w:r>
      <w:r w:rsidRPr="001C0C8C">
        <w:rPr>
          <w:rFonts w:cs="Arial"/>
          <w:color w:val="000000"/>
          <w:lang w:eastAsia="et-EE"/>
        </w:rPr>
        <w:t>) Toetatavad tegevused on kooskõlas „ei kahjusta oluliselt“ põhimõttega, millega ei tekitata Euroopa Parlamendi ja nõukogu määruse (EL) 2020/852, millega kehtestatakse kestlike investeeringute hõlbustamise raamistik ja muudetakse määrust (EL) 2019/2088 (ELT L 198, 22.06.2020, lk 13–43), artiklis 17 nimetatud olulist kahju.</w:t>
      </w:r>
    </w:p>
    <w:p w14:paraId="794DFA26" w14:textId="77777777" w:rsidR="00D663E1" w:rsidRPr="001C0C8C" w:rsidRDefault="00D663E1" w:rsidP="00D663E1">
      <w:pPr>
        <w:tabs>
          <w:tab w:val="left" w:pos="0"/>
        </w:tabs>
        <w:contextualSpacing/>
        <w:mirrorIndents/>
        <w:jc w:val="both"/>
        <w:rPr>
          <w:rFonts w:cs="Arial"/>
          <w:color w:val="000000"/>
          <w:lang w:eastAsia="et-EE"/>
        </w:rPr>
      </w:pPr>
    </w:p>
    <w:p w14:paraId="3F828CA0" w14:textId="77777777" w:rsidR="00D663E1" w:rsidRPr="001C0C8C" w:rsidRDefault="00D663E1" w:rsidP="00D663E1">
      <w:pPr>
        <w:tabs>
          <w:tab w:val="left" w:pos="0"/>
        </w:tabs>
        <w:contextualSpacing/>
        <w:mirrorIndents/>
        <w:jc w:val="both"/>
        <w:rPr>
          <w:rFonts w:cs="Arial"/>
          <w:bCs/>
          <w:color w:val="000000"/>
          <w:lang w:eastAsia="et-EE"/>
        </w:rPr>
      </w:pPr>
      <w:r w:rsidRPr="001C0C8C">
        <w:rPr>
          <w:rFonts w:cs="Arial"/>
          <w:color w:val="000000"/>
          <w:lang w:eastAsia="et-EE"/>
        </w:rPr>
        <w:t>(</w:t>
      </w:r>
      <w:r>
        <w:rPr>
          <w:rFonts w:cs="Arial"/>
          <w:color w:val="000000"/>
          <w:lang w:eastAsia="et-EE"/>
        </w:rPr>
        <w:t>5</w:t>
      </w:r>
      <w:r w:rsidRPr="001C0C8C">
        <w:rPr>
          <w:rFonts w:cs="Arial"/>
          <w:color w:val="000000"/>
          <w:lang w:eastAsia="et-EE"/>
        </w:rPr>
        <w:t xml:space="preserve">) </w:t>
      </w:r>
      <w:r w:rsidRPr="00B353CC">
        <w:rPr>
          <w:rFonts w:cs="Arial"/>
          <w:bCs/>
          <w:lang w:eastAsia="et-EE"/>
        </w:rPr>
        <w:t>Toetatakse</w:t>
      </w:r>
      <w:r>
        <w:rPr>
          <w:rFonts w:cs="Arial"/>
          <w:bCs/>
          <w:lang w:eastAsia="et-EE"/>
        </w:rPr>
        <w:t xml:space="preserve"> tegevusi, mis arvestavad</w:t>
      </w:r>
      <w:r w:rsidRPr="001C0C8C">
        <w:rPr>
          <w:rFonts w:cs="Arial"/>
        </w:rPr>
        <w:t xml:space="preserve"> </w:t>
      </w:r>
      <w:r w:rsidRPr="001C0C8C">
        <w:rPr>
          <w:rFonts w:cs="Arial"/>
          <w:bCs/>
          <w:lang w:eastAsia="et-EE"/>
        </w:rPr>
        <w:t xml:space="preserve">Vabariigi Valitsuse </w:t>
      </w:r>
      <w:r>
        <w:rPr>
          <w:rFonts w:cs="Arial"/>
          <w:bCs/>
          <w:lang w:eastAsia="et-EE"/>
        </w:rPr>
        <w:t>r</w:t>
      </w:r>
      <w:r w:rsidRPr="001C0C8C">
        <w:rPr>
          <w:rFonts w:cs="Arial"/>
          <w:bCs/>
          <w:lang w:eastAsia="et-EE"/>
        </w:rPr>
        <w:t>ohepöörde tegevusplaani</w:t>
      </w:r>
      <w:r>
        <w:rPr>
          <w:rFonts w:cs="Arial"/>
          <w:bCs/>
          <w:lang w:eastAsia="et-EE"/>
        </w:rPr>
        <w:t>s</w:t>
      </w:r>
      <w:r w:rsidRPr="001C0C8C">
        <w:rPr>
          <w:rFonts w:cs="Arial"/>
          <w:bCs/>
          <w:lang w:eastAsia="et-EE"/>
        </w:rPr>
        <w:t xml:space="preserve"> 2023–2025 </w:t>
      </w:r>
      <w:r>
        <w:rPr>
          <w:rFonts w:cs="Arial"/>
          <w:bCs/>
          <w:lang w:eastAsia="et-EE"/>
        </w:rPr>
        <w:t xml:space="preserve">nimetatud </w:t>
      </w:r>
      <w:r w:rsidRPr="001C0C8C">
        <w:rPr>
          <w:rFonts w:cs="Arial"/>
          <w:bCs/>
          <w:lang w:eastAsia="et-EE"/>
        </w:rPr>
        <w:t>keskkonnasäästlik</w:t>
      </w:r>
      <w:r>
        <w:rPr>
          <w:rFonts w:cs="Arial"/>
          <w:bCs/>
          <w:lang w:eastAsia="et-EE"/>
        </w:rPr>
        <w:t xml:space="preserve">kust puudutavaid </w:t>
      </w:r>
      <w:r w:rsidRPr="001C0C8C">
        <w:rPr>
          <w:rFonts w:cs="Arial"/>
          <w:bCs/>
          <w:lang w:eastAsia="et-EE"/>
        </w:rPr>
        <w:t>eesmärk</w:t>
      </w:r>
      <w:r>
        <w:rPr>
          <w:rFonts w:cs="Arial"/>
          <w:bCs/>
          <w:lang w:eastAsia="et-EE"/>
        </w:rPr>
        <w:t>e ja</w:t>
      </w:r>
      <w:r w:rsidRPr="001C0C8C">
        <w:rPr>
          <w:rFonts w:cs="Arial"/>
          <w:color w:val="000000"/>
          <w:lang w:eastAsia="et-EE"/>
        </w:rPr>
        <w:t xml:space="preserve"> toetavad Eesti eesmärke kliimaneutraalse ühiskonna suunas liikumisel. </w:t>
      </w:r>
      <w:r w:rsidRPr="001C0C8C">
        <w:rPr>
          <w:rFonts w:cs="Arial"/>
          <w:bCs/>
          <w:color w:val="000000"/>
          <w:lang w:eastAsia="et-EE"/>
        </w:rPr>
        <w:t>Tegevustega panustatakse läbimõeldult keskkonnahoiu tagamisse ka juhul, kui ei kaasne ilmseid keskkonna</w:t>
      </w:r>
      <w:r>
        <w:rPr>
          <w:rFonts w:cs="Arial"/>
          <w:bCs/>
          <w:color w:val="000000"/>
          <w:lang w:eastAsia="et-EE"/>
        </w:rPr>
        <w:t>ohte ega</w:t>
      </w:r>
      <w:r w:rsidRPr="001C0C8C">
        <w:rPr>
          <w:rFonts w:cs="Arial"/>
          <w:bCs/>
          <w:color w:val="000000"/>
          <w:lang w:eastAsia="et-EE"/>
        </w:rPr>
        <w:t xml:space="preserve"> rohepöörde väljakutseid. </w:t>
      </w:r>
    </w:p>
    <w:p w14:paraId="0E59A3AE" w14:textId="77777777" w:rsidR="00D663E1" w:rsidRPr="001C0C8C" w:rsidRDefault="00D663E1" w:rsidP="00D663E1">
      <w:pPr>
        <w:contextualSpacing/>
        <w:mirrorIndents/>
        <w:jc w:val="both"/>
        <w:rPr>
          <w:rFonts w:cs="Arial"/>
          <w:b/>
          <w:bCs/>
          <w:strike/>
          <w:color w:val="000000"/>
          <w:lang w:eastAsia="et-EE"/>
        </w:rPr>
      </w:pPr>
    </w:p>
    <w:p w14:paraId="1FE8FD9D" w14:textId="77777777" w:rsidR="00D663E1" w:rsidRPr="001C0C8C" w:rsidRDefault="00D663E1" w:rsidP="00D663E1">
      <w:pPr>
        <w:pStyle w:val="Alapealkiri"/>
        <w:spacing w:after="0"/>
        <w:contextualSpacing/>
        <w:mirrorIndents/>
        <w:jc w:val="both"/>
        <w:rPr>
          <w:rFonts w:ascii="Arial" w:hAnsi="Arial" w:cs="Arial"/>
          <w:b/>
          <w:color w:val="000000" w:themeColor="text1"/>
        </w:rPr>
      </w:pPr>
      <w:r w:rsidRPr="001C0C8C">
        <w:rPr>
          <w:rFonts w:ascii="Arial" w:hAnsi="Arial" w:cs="Arial"/>
          <w:b/>
          <w:bCs/>
          <w:color w:val="000000" w:themeColor="text1"/>
        </w:rPr>
        <w:t>§ 5.</w:t>
      </w:r>
      <w:r w:rsidRPr="001C0C8C">
        <w:rPr>
          <w:rFonts w:ascii="Arial" w:hAnsi="Arial" w:cs="Arial"/>
          <w:color w:val="000000" w:themeColor="text1"/>
        </w:rPr>
        <w:t xml:space="preserve"> </w:t>
      </w:r>
      <w:r w:rsidRPr="001C0C8C">
        <w:rPr>
          <w:rFonts w:ascii="Arial" w:hAnsi="Arial" w:cs="Arial"/>
          <w:b/>
          <w:bCs/>
          <w:color w:val="000000" w:themeColor="text1"/>
          <w:spacing w:val="0"/>
        </w:rPr>
        <w:t xml:space="preserve">Kulude abikõlblikkus </w:t>
      </w:r>
    </w:p>
    <w:p w14:paraId="48563ABD" w14:textId="77777777" w:rsidR="00D663E1" w:rsidRPr="001C0C8C" w:rsidRDefault="00D663E1" w:rsidP="00D663E1">
      <w:pPr>
        <w:contextualSpacing/>
        <w:mirrorIndents/>
        <w:jc w:val="both"/>
        <w:rPr>
          <w:rFonts w:cs="Arial"/>
          <w:color w:val="000000" w:themeColor="text1"/>
        </w:rPr>
      </w:pPr>
    </w:p>
    <w:p w14:paraId="2F18422C" w14:textId="77777777" w:rsidR="00D663E1" w:rsidRPr="001C0C8C" w:rsidRDefault="00D663E1" w:rsidP="00D663E1">
      <w:pPr>
        <w:pStyle w:val="Loendilik"/>
        <w:spacing w:after="0" w:line="240" w:lineRule="auto"/>
        <w:ind w:left="0"/>
        <w:mirrorIndents/>
        <w:jc w:val="both"/>
      </w:pPr>
      <w:r w:rsidRPr="001C0C8C">
        <w:rPr>
          <w:rFonts w:ascii="Arial" w:hAnsi="Arial" w:cs="Arial"/>
          <w:color w:val="000000" w:themeColor="text1"/>
        </w:rPr>
        <w:t xml:space="preserve">(1) Kulu on abikõlblik, kui see on kooskõlas </w:t>
      </w:r>
      <w:r w:rsidRPr="001C0C8C">
        <w:rPr>
          <w:rFonts w:ascii="Arial" w:hAnsi="Arial" w:cs="Arial"/>
          <w:iCs/>
          <w:color w:val="000000" w:themeColor="text1"/>
        </w:rPr>
        <w:t>ühendmääruse</w:t>
      </w:r>
      <w:r w:rsidRPr="001C0C8C">
        <w:rPr>
          <w:rFonts w:ascii="Arial" w:hAnsi="Arial" w:cs="Arial"/>
          <w:color w:val="000000" w:themeColor="text1"/>
        </w:rPr>
        <w:t xml:space="preserve"> §-</w:t>
      </w:r>
      <w:r>
        <w:rPr>
          <w:rFonts w:ascii="Arial" w:hAnsi="Arial" w:cs="Arial"/>
          <w:color w:val="000000" w:themeColor="text1"/>
        </w:rPr>
        <w:t>de</w:t>
      </w:r>
      <w:r w:rsidRPr="001C0C8C">
        <w:rPr>
          <w:rFonts w:ascii="Arial" w:hAnsi="Arial" w:cs="Arial"/>
          <w:color w:val="000000" w:themeColor="text1"/>
        </w:rPr>
        <w:t>ga 15</w:t>
      </w:r>
      <w:r>
        <w:rPr>
          <w:rFonts w:ascii="Arial" w:hAnsi="Arial" w:cs="Arial"/>
          <w:color w:val="000000" w:themeColor="text1"/>
        </w:rPr>
        <w:t xml:space="preserve"> ja 16</w:t>
      </w:r>
      <w:r w:rsidRPr="001C0C8C">
        <w:rPr>
          <w:rFonts w:ascii="Arial" w:hAnsi="Arial" w:cs="Arial"/>
          <w:color w:val="000000" w:themeColor="text1"/>
        </w:rPr>
        <w:t xml:space="preserve"> ning käesolevas määruses sätestatud tingimustega ja taotluse rahuldamise otsusega</w:t>
      </w:r>
      <w:r>
        <w:rPr>
          <w:rFonts w:ascii="Arial" w:hAnsi="Arial" w:cs="Arial"/>
          <w:color w:val="000000" w:themeColor="text1"/>
        </w:rPr>
        <w:t>, sealhulgas</w:t>
      </w:r>
      <w:r w:rsidRPr="001C0C8C">
        <w:t>:</w:t>
      </w:r>
    </w:p>
    <w:p w14:paraId="50AF5FD6" w14:textId="77777777" w:rsidR="00D663E1" w:rsidRPr="001C0C8C" w:rsidRDefault="00D663E1" w:rsidP="00D663E1">
      <w:pPr>
        <w:contextualSpacing/>
        <w:mirrorIndents/>
        <w:jc w:val="both"/>
        <w:rPr>
          <w:rFonts w:cs="Arial"/>
        </w:rPr>
      </w:pPr>
      <w:r w:rsidRPr="001C0C8C">
        <w:rPr>
          <w:rFonts w:cs="Arial"/>
        </w:rPr>
        <w:t xml:space="preserve">1) </w:t>
      </w:r>
      <w:r>
        <w:rPr>
          <w:rFonts w:cs="Arial"/>
        </w:rPr>
        <w:t xml:space="preserve">teenuse </w:t>
      </w:r>
      <w:r w:rsidRPr="001C0C8C">
        <w:rPr>
          <w:rFonts w:cs="Arial"/>
        </w:rPr>
        <w:t>arendustegevus</w:t>
      </w:r>
      <w:r>
        <w:rPr>
          <w:rFonts w:cs="Arial"/>
        </w:rPr>
        <w:t>e</w:t>
      </w:r>
      <w:r w:rsidRPr="001C0C8C">
        <w:rPr>
          <w:rFonts w:cs="Arial"/>
        </w:rPr>
        <w:t xml:space="preserve"> käigus teenuse</w:t>
      </w:r>
      <w:r>
        <w:rPr>
          <w:rFonts w:cs="Arial"/>
        </w:rPr>
        <w:t>saaja</w:t>
      </w:r>
      <w:r w:rsidRPr="001C0C8C">
        <w:rPr>
          <w:rFonts w:cs="Arial"/>
        </w:rPr>
        <w:t xml:space="preserve"> ja </w:t>
      </w:r>
      <w:proofErr w:type="spellStart"/>
      <w:r w:rsidRPr="001C0C8C">
        <w:rPr>
          <w:rFonts w:cs="Arial"/>
        </w:rPr>
        <w:t>teenuse</w:t>
      </w:r>
      <w:r>
        <w:rPr>
          <w:rFonts w:cs="Arial"/>
        </w:rPr>
        <w:t>osutaja</w:t>
      </w:r>
      <w:proofErr w:type="spellEnd"/>
      <w:r w:rsidRPr="001C0C8C">
        <w:rPr>
          <w:rFonts w:cs="Arial"/>
        </w:rPr>
        <w:t xml:space="preserve"> transpordiga seotud kulud kuni 20% </w:t>
      </w:r>
      <w:r>
        <w:rPr>
          <w:rFonts w:cs="Arial"/>
        </w:rPr>
        <w:t>ulatuses</w:t>
      </w:r>
      <w:r w:rsidRPr="001C0C8C">
        <w:rPr>
          <w:rFonts w:cs="Arial"/>
        </w:rPr>
        <w:t xml:space="preserve"> projekti abikõlblikest kuludest;</w:t>
      </w:r>
      <w:r w:rsidRPr="001C0C8C" w:rsidDel="00E338E5">
        <w:rPr>
          <w:rFonts w:cs="Arial"/>
        </w:rPr>
        <w:t xml:space="preserve"> </w:t>
      </w:r>
    </w:p>
    <w:p w14:paraId="72FC6403" w14:textId="77777777" w:rsidR="00D663E1" w:rsidRPr="001C0C8C" w:rsidRDefault="00D663E1" w:rsidP="00D663E1">
      <w:pPr>
        <w:contextualSpacing/>
        <w:mirrorIndents/>
        <w:jc w:val="both"/>
        <w:rPr>
          <w:rFonts w:cs="Arial"/>
        </w:rPr>
      </w:pPr>
      <w:r w:rsidRPr="001C0C8C">
        <w:rPr>
          <w:rFonts w:cs="Arial"/>
        </w:rPr>
        <w:t>2) teenuse arendustegevuse käigus uue või kasutatud seadme rentimine või ostmine või hilisema väljaostukohustusega liisingulepingu alusel kasutamine vastavalt seadme tegelikule kasutamise proportsioonile projekti raames kuni 30% projekti abikõlblikest kuludest</w:t>
      </w:r>
      <w:r>
        <w:rPr>
          <w:rFonts w:cs="Arial"/>
        </w:rPr>
        <w:t xml:space="preserve">, kui </w:t>
      </w:r>
      <w:r w:rsidRPr="008E149F">
        <w:rPr>
          <w:rFonts w:cs="Arial"/>
        </w:rPr>
        <w:t>kulutuse</w:t>
      </w:r>
      <w:r w:rsidRPr="00B0583D">
        <w:rPr>
          <w:rFonts w:cs="Arial"/>
        </w:rPr>
        <w:t xml:space="preserve"> aluseks olev leping </w:t>
      </w:r>
      <w:r>
        <w:rPr>
          <w:rFonts w:cs="Arial"/>
        </w:rPr>
        <w:t>on</w:t>
      </w:r>
      <w:r w:rsidRPr="008E149F">
        <w:rPr>
          <w:rFonts w:cs="Arial"/>
        </w:rPr>
        <w:t xml:space="preserve"> </w:t>
      </w:r>
      <w:r w:rsidRPr="00B0583D">
        <w:rPr>
          <w:rFonts w:cs="Arial"/>
        </w:rPr>
        <w:t>sõlmitud</w:t>
      </w:r>
      <w:r w:rsidRPr="008E149F">
        <w:rPr>
          <w:rFonts w:cs="Arial"/>
        </w:rPr>
        <w:t xml:space="preserve"> vähemalt kuus kuud enne projekti abikõlblikkuse perioodi lõppu;</w:t>
      </w:r>
    </w:p>
    <w:p w14:paraId="5795CE09" w14:textId="77777777" w:rsidR="00D663E1" w:rsidRPr="001C0C8C" w:rsidRDefault="00D663E1" w:rsidP="00D663E1">
      <w:pPr>
        <w:pStyle w:val="Loendilik"/>
        <w:spacing w:after="0" w:line="240" w:lineRule="auto"/>
        <w:ind w:left="0"/>
        <w:mirrorIndents/>
        <w:jc w:val="both"/>
        <w:rPr>
          <w:rFonts w:ascii="Arial" w:hAnsi="Arial" w:cs="Arial"/>
        </w:rPr>
      </w:pPr>
      <w:r w:rsidRPr="001C0C8C">
        <w:rPr>
          <w:rFonts w:ascii="Arial" w:hAnsi="Arial" w:cs="Arial"/>
        </w:rPr>
        <w:t>3) teenuse arendustegevus</w:t>
      </w:r>
      <w:r>
        <w:rPr>
          <w:rFonts w:ascii="Arial" w:hAnsi="Arial" w:cs="Arial"/>
        </w:rPr>
        <w:t>ega</w:t>
      </w:r>
      <w:r w:rsidRPr="001C0C8C">
        <w:rPr>
          <w:rFonts w:ascii="Arial" w:hAnsi="Arial" w:cs="Arial"/>
        </w:rPr>
        <w:t xml:space="preserve"> seotud personali koolitamise</w:t>
      </w:r>
      <w:r>
        <w:rPr>
          <w:rFonts w:ascii="Arial" w:hAnsi="Arial" w:cs="Arial"/>
        </w:rPr>
        <w:t xml:space="preserve"> kulu </w:t>
      </w:r>
      <w:r w:rsidRPr="001C0C8C">
        <w:rPr>
          <w:rFonts w:ascii="Arial" w:hAnsi="Arial" w:cs="Arial"/>
        </w:rPr>
        <w:t>kuni 10% projekti abikõlblikest kuludes</w:t>
      </w:r>
      <w:r>
        <w:rPr>
          <w:rFonts w:ascii="Arial" w:hAnsi="Arial" w:cs="Arial"/>
        </w:rPr>
        <w:t>t,</w:t>
      </w:r>
      <w:r w:rsidRPr="001C0C8C">
        <w:rPr>
          <w:rFonts w:ascii="Arial" w:hAnsi="Arial" w:cs="Arial"/>
        </w:rPr>
        <w:t xml:space="preserve"> kui koolitataval on sõlmitud töö- või muu võlaõiguslik leping toetuse saaja või partneriga ning koolituse sisu on seotud arendustegevus</w:t>
      </w:r>
      <w:r>
        <w:rPr>
          <w:rFonts w:ascii="Arial" w:hAnsi="Arial" w:cs="Arial"/>
        </w:rPr>
        <w:t>ega;</w:t>
      </w:r>
    </w:p>
    <w:p w14:paraId="290E0E5B" w14:textId="77777777" w:rsidR="00D663E1" w:rsidRPr="001C0C8C" w:rsidRDefault="00D663E1" w:rsidP="00D663E1">
      <w:pPr>
        <w:pStyle w:val="Loendilik"/>
        <w:spacing w:after="0" w:line="240" w:lineRule="auto"/>
        <w:ind w:left="0"/>
        <w:mirrorIndents/>
        <w:jc w:val="both"/>
        <w:rPr>
          <w:rFonts w:ascii="Arial" w:hAnsi="Arial" w:cs="Arial"/>
        </w:rPr>
      </w:pPr>
      <w:r w:rsidRPr="001C0C8C">
        <w:rPr>
          <w:rFonts w:ascii="Arial" w:hAnsi="Arial" w:cs="Arial"/>
        </w:rPr>
        <w:t xml:space="preserve">4) projekti tegevuste elluviimisega seotud kaudsed kulud </w:t>
      </w:r>
      <w:r>
        <w:rPr>
          <w:rFonts w:ascii="Arial" w:hAnsi="Arial" w:cs="Arial"/>
        </w:rPr>
        <w:t xml:space="preserve">kooskõlas </w:t>
      </w:r>
      <w:r w:rsidRPr="001C0C8C">
        <w:rPr>
          <w:rFonts w:ascii="Arial" w:hAnsi="Arial" w:cs="Arial"/>
        </w:rPr>
        <w:t>ühendmääruse § 21 lõi</w:t>
      </w:r>
      <w:r>
        <w:rPr>
          <w:rFonts w:ascii="Arial" w:hAnsi="Arial" w:cs="Arial"/>
        </w:rPr>
        <w:t xml:space="preserve">getega 5 ja 6 </w:t>
      </w:r>
      <w:r w:rsidRPr="001C0C8C">
        <w:rPr>
          <w:rFonts w:ascii="Arial" w:hAnsi="Arial" w:cs="Arial"/>
        </w:rPr>
        <w:t xml:space="preserve">ühtse määra alusel </w:t>
      </w:r>
      <w:r>
        <w:rPr>
          <w:rFonts w:ascii="Arial" w:hAnsi="Arial" w:cs="Arial"/>
        </w:rPr>
        <w:t>kuni 15%</w:t>
      </w:r>
      <w:r w:rsidRPr="001C0C8C">
        <w:rPr>
          <w:rFonts w:ascii="Arial" w:hAnsi="Arial" w:cs="Arial"/>
        </w:rPr>
        <w:t xml:space="preserve"> projekti tegevuste elluviimisega seotud otsestest personalikuludest. </w:t>
      </w:r>
    </w:p>
    <w:p w14:paraId="1B497FCB" w14:textId="77777777" w:rsidR="00D663E1" w:rsidRPr="001C0C8C" w:rsidRDefault="00D663E1" w:rsidP="00D663E1">
      <w:pPr>
        <w:pStyle w:val="Loendilik"/>
        <w:spacing w:after="0" w:line="240" w:lineRule="auto"/>
        <w:ind w:left="0"/>
        <w:mirrorIndents/>
        <w:jc w:val="both"/>
        <w:rPr>
          <w:rFonts w:ascii="Arial" w:hAnsi="Arial" w:cs="Arial"/>
        </w:rPr>
      </w:pPr>
    </w:p>
    <w:p w14:paraId="6DB85434" w14:textId="77777777" w:rsidR="00D663E1" w:rsidRPr="001C0C8C" w:rsidRDefault="00D663E1" w:rsidP="00D663E1">
      <w:pPr>
        <w:pStyle w:val="Loendilik"/>
        <w:spacing w:after="0" w:line="240" w:lineRule="auto"/>
        <w:ind w:left="0"/>
        <w:mirrorIndents/>
        <w:jc w:val="both"/>
        <w:rPr>
          <w:rFonts w:ascii="Arial" w:hAnsi="Arial" w:cs="Arial"/>
          <w:color w:val="000000" w:themeColor="text1"/>
        </w:rPr>
      </w:pPr>
      <w:r w:rsidRPr="001C0C8C">
        <w:rPr>
          <w:rFonts w:ascii="Arial" w:hAnsi="Arial" w:cs="Arial"/>
          <w:color w:val="000000" w:themeColor="text1"/>
        </w:rPr>
        <w:t>(</w:t>
      </w:r>
      <w:r>
        <w:rPr>
          <w:rFonts w:ascii="Arial" w:hAnsi="Arial" w:cs="Arial"/>
          <w:color w:val="000000" w:themeColor="text1"/>
        </w:rPr>
        <w:t>2</w:t>
      </w:r>
      <w:r w:rsidRPr="001C0C8C">
        <w:rPr>
          <w:rFonts w:ascii="Arial" w:hAnsi="Arial" w:cs="Arial"/>
          <w:color w:val="000000" w:themeColor="text1"/>
        </w:rPr>
        <w:t xml:space="preserve">) Lisaks ühendmääruse §-s 17 nimetatule </w:t>
      </w:r>
      <w:r>
        <w:rPr>
          <w:rFonts w:ascii="Arial" w:hAnsi="Arial" w:cs="Arial"/>
          <w:color w:val="000000" w:themeColor="text1"/>
        </w:rPr>
        <w:t>on abikõlbmatud</w:t>
      </w:r>
      <w:r w:rsidRPr="001C0C8C">
        <w:rPr>
          <w:rFonts w:ascii="Arial" w:hAnsi="Arial" w:cs="Arial"/>
          <w:color w:val="000000" w:themeColor="text1"/>
        </w:rPr>
        <w:t xml:space="preserve"> järgmised kulud:</w:t>
      </w:r>
    </w:p>
    <w:p w14:paraId="53833757" w14:textId="77777777" w:rsidR="00D663E1" w:rsidRPr="001C0C8C" w:rsidRDefault="00D663E1" w:rsidP="00D663E1">
      <w:pPr>
        <w:pStyle w:val="Loendilik"/>
        <w:spacing w:after="0" w:line="240" w:lineRule="auto"/>
        <w:ind w:left="0"/>
        <w:mirrorIndents/>
        <w:jc w:val="both"/>
        <w:rPr>
          <w:rFonts w:ascii="Arial" w:hAnsi="Arial" w:cs="Arial"/>
          <w:color w:val="000000" w:themeColor="text1"/>
        </w:rPr>
      </w:pPr>
      <w:r w:rsidRPr="001C0C8C">
        <w:rPr>
          <w:rFonts w:ascii="Arial" w:hAnsi="Arial" w:cs="Arial"/>
          <w:color w:val="000000" w:themeColor="text1"/>
        </w:rPr>
        <w:t>1) tulumaksuseaduse § 48 lõike 4 tähenduses erisoodustuselt, välja arvatud toitlustuskuludelt makstav maks;</w:t>
      </w:r>
    </w:p>
    <w:p w14:paraId="6BEEE689" w14:textId="77777777" w:rsidR="00D663E1" w:rsidRPr="001C0C8C" w:rsidRDefault="00D663E1" w:rsidP="00D663E1">
      <w:pPr>
        <w:pStyle w:val="Loendilik"/>
        <w:spacing w:after="0" w:line="240" w:lineRule="auto"/>
        <w:ind w:left="0"/>
        <w:mirrorIndents/>
        <w:jc w:val="both"/>
        <w:rPr>
          <w:rFonts w:ascii="Arial" w:hAnsi="Arial" w:cs="Arial"/>
          <w:color w:val="000000" w:themeColor="text1"/>
        </w:rPr>
      </w:pPr>
      <w:r w:rsidRPr="001C0C8C">
        <w:rPr>
          <w:rFonts w:ascii="Arial" w:hAnsi="Arial" w:cs="Arial"/>
          <w:color w:val="000000" w:themeColor="text1"/>
        </w:rPr>
        <w:t>2) mootorsõiduki või kinnisasja ostmine või liisimine;</w:t>
      </w:r>
    </w:p>
    <w:p w14:paraId="470EFF1E" w14:textId="77777777" w:rsidR="00D663E1" w:rsidRPr="001C0C8C" w:rsidRDefault="00D663E1" w:rsidP="00D663E1">
      <w:pPr>
        <w:pStyle w:val="Loendilik"/>
        <w:spacing w:after="0" w:line="240" w:lineRule="auto"/>
        <w:ind w:left="0"/>
        <w:mirrorIndents/>
        <w:jc w:val="both"/>
        <w:rPr>
          <w:rFonts w:ascii="Arial" w:hAnsi="Arial" w:cs="Arial"/>
          <w:color w:val="000000" w:themeColor="text1"/>
        </w:rPr>
      </w:pPr>
      <w:r w:rsidRPr="001C0C8C">
        <w:rPr>
          <w:rFonts w:ascii="Arial" w:hAnsi="Arial" w:cs="Arial"/>
          <w:color w:val="000000" w:themeColor="text1"/>
        </w:rPr>
        <w:t>3) mootorsõiduki remont ja tarvikud;</w:t>
      </w:r>
    </w:p>
    <w:p w14:paraId="255E0ABA" w14:textId="77777777" w:rsidR="00D663E1" w:rsidRPr="001C0C8C" w:rsidRDefault="00D663E1" w:rsidP="00D663E1">
      <w:pPr>
        <w:pStyle w:val="Loendilik"/>
        <w:spacing w:after="0" w:line="240" w:lineRule="auto"/>
        <w:ind w:left="0"/>
        <w:mirrorIndents/>
        <w:jc w:val="both"/>
        <w:rPr>
          <w:rFonts w:ascii="Arial" w:hAnsi="Arial" w:cs="Arial"/>
          <w:color w:val="000000" w:themeColor="text1"/>
        </w:rPr>
      </w:pPr>
      <w:r w:rsidRPr="001C0C8C">
        <w:rPr>
          <w:rFonts w:ascii="Arial" w:hAnsi="Arial" w:cs="Arial"/>
          <w:color w:val="000000" w:themeColor="text1"/>
        </w:rPr>
        <w:t>4) sihtrühmale makstavad riiklikud ning kohalik</w:t>
      </w:r>
      <w:r>
        <w:rPr>
          <w:rFonts w:ascii="Arial" w:hAnsi="Arial" w:cs="Arial"/>
          <w:color w:val="000000" w:themeColor="text1"/>
        </w:rPr>
        <w:t>u</w:t>
      </w:r>
      <w:r w:rsidRPr="001C0C8C">
        <w:rPr>
          <w:rFonts w:ascii="Arial" w:hAnsi="Arial" w:cs="Arial"/>
          <w:color w:val="000000" w:themeColor="text1"/>
        </w:rPr>
        <w:t xml:space="preserve"> omavalitsus</w:t>
      </w:r>
      <w:r>
        <w:rPr>
          <w:rFonts w:ascii="Arial" w:hAnsi="Arial" w:cs="Arial"/>
          <w:color w:val="000000" w:themeColor="text1"/>
        </w:rPr>
        <w:t>e</w:t>
      </w:r>
      <w:r w:rsidRPr="001C0C8C">
        <w:rPr>
          <w:rFonts w:ascii="Arial" w:hAnsi="Arial" w:cs="Arial"/>
          <w:color w:val="000000" w:themeColor="text1"/>
        </w:rPr>
        <w:t xml:space="preserve"> toetused ja abirahad;</w:t>
      </w:r>
    </w:p>
    <w:p w14:paraId="23CE3978" w14:textId="77777777" w:rsidR="00D663E1" w:rsidRPr="001C0C8C" w:rsidRDefault="00D663E1" w:rsidP="00D663E1">
      <w:pPr>
        <w:contextualSpacing/>
        <w:mirrorIndents/>
        <w:jc w:val="both"/>
        <w:rPr>
          <w:rFonts w:cs="Arial"/>
        </w:rPr>
      </w:pPr>
      <w:r w:rsidRPr="001C0C8C">
        <w:rPr>
          <w:rFonts w:cs="Arial"/>
          <w:color w:val="000000" w:themeColor="text1"/>
        </w:rPr>
        <w:t xml:space="preserve">5) väljaspool kodu osutatava ööpäevaringse </w:t>
      </w:r>
      <w:proofErr w:type="spellStart"/>
      <w:r w:rsidRPr="001C0C8C">
        <w:rPr>
          <w:rFonts w:cs="Arial"/>
          <w:color w:val="000000" w:themeColor="text1"/>
        </w:rPr>
        <w:t>üldhooldusteenuse</w:t>
      </w:r>
      <w:proofErr w:type="spellEnd"/>
      <w:r w:rsidRPr="001C0C8C">
        <w:rPr>
          <w:rFonts w:cs="Arial"/>
          <w:color w:val="000000" w:themeColor="text1"/>
        </w:rPr>
        <w:t xml:space="preserve"> </w:t>
      </w:r>
      <w:r w:rsidRPr="001C0C8C">
        <w:rPr>
          <w:rFonts w:cs="Arial"/>
        </w:rPr>
        <w:t>ja sihtrühmale juba pakutava kohalik</w:t>
      </w:r>
      <w:r>
        <w:rPr>
          <w:rFonts w:cs="Arial"/>
        </w:rPr>
        <w:t>u</w:t>
      </w:r>
      <w:r w:rsidRPr="001C0C8C">
        <w:rPr>
          <w:rFonts w:cs="Arial"/>
        </w:rPr>
        <w:t xml:space="preserve"> omavalitsus</w:t>
      </w:r>
      <w:r>
        <w:rPr>
          <w:rFonts w:cs="Arial"/>
        </w:rPr>
        <w:t>e</w:t>
      </w:r>
      <w:r w:rsidRPr="001C0C8C">
        <w:rPr>
          <w:rFonts w:cs="Arial"/>
        </w:rPr>
        <w:t xml:space="preserve"> teenuse kulu, mis ei ole </w:t>
      </w:r>
      <w:r>
        <w:rPr>
          <w:rFonts w:cs="Arial"/>
        </w:rPr>
        <w:t xml:space="preserve">seotud </w:t>
      </w:r>
      <w:r w:rsidRPr="001C0C8C">
        <w:rPr>
          <w:rFonts w:cs="Arial"/>
        </w:rPr>
        <w:t>arendustegevus</w:t>
      </w:r>
      <w:r>
        <w:rPr>
          <w:rFonts w:cs="Arial"/>
        </w:rPr>
        <w:t>ega;</w:t>
      </w:r>
    </w:p>
    <w:p w14:paraId="397F7767" w14:textId="77777777" w:rsidR="00D663E1" w:rsidRPr="001C0C8C" w:rsidRDefault="00D663E1" w:rsidP="00D663E1">
      <w:pPr>
        <w:contextualSpacing/>
        <w:mirrorIndents/>
        <w:jc w:val="both"/>
        <w:rPr>
          <w:rFonts w:cs="Arial"/>
          <w:color w:val="000000" w:themeColor="text1"/>
        </w:rPr>
      </w:pPr>
      <w:r w:rsidRPr="001C0C8C" w:rsidDel="00674D46">
        <w:rPr>
          <w:rFonts w:cs="Arial"/>
          <w:color w:val="000000" w:themeColor="text1"/>
        </w:rPr>
        <w:t>6</w:t>
      </w:r>
      <w:r w:rsidRPr="001C0C8C">
        <w:rPr>
          <w:rFonts w:cs="Arial"/>
          <w:color w:val="000000" w:themeColor="text1"/>
        </w:rPr>
        <w:t>) tervishoiuteenuste korraldamise seaduse §-s 2 sätestatud tervishoiuteenuste osutamisega seotud kulud;</w:t>
      </w:r>
    </w:p>
    <w:p w14:paraId="6A1476D8" w14:textId="77777777" w:rsidR="00D663E1" w:rsidRPr="001C0C8C" w:rsidRDefault="00D663E1" w:rsidP="00D663E1">
      <w:pPr>
        <w:pStyle w:val="Loendilik"/>
        <w:spacing w:after="0" w:line="240" w:lineRule="auto"/>
        <w:ind w:left="0"/>
        <w:mirrorIndents/>
        <w:jc w:val="both"/>
        <w:rPr>
          <w:rFonts w:ascii="Arial" w:hAnsi="Arial" w:cs="Arial"/>
          <w:color w:val="000000" w:themeColor="text1"/>
        </w:rPr>
      </w:pPr>
      <w:r w:rsidRPr="001C0C8C" w:rsidDel="00674D46">
        <w:rPr>
          <w:rFonts w:ascii="Arial" w:hAnsi="Arial" w:cs="Arial"/>
          <w:color w:val="000000" w:themeColor="text1"/>
        </w:rPr>
        <w:lastRenderedPageBreak/>
        <w:t>7</w:t>
      </w:r>
      <w:r w:rsidRPr="001C0C8C">
        <w:rPr>
          <w:rFonts w:ascii="Arial" w:hAnsi="Arial" w:cs="Arial"/>
          <w:color w:val="000000" w:themeColor="text1"/>
        </w:rPr>
        <w:t>) inimese kodu ehitusliku kohandamise kulu;</w:t>
      </w:r>
    </w:p>
    <w:p w14:paraId="2E2020CD" w14:textId="77777777" w:rsidR="00D663E1" w:rsidRPr="001C0C8C" w:rsidRDefault="00D663E1" w:rsidP="00D663E1">
      <w:pPr>
        <w:pStyle w:val="Loendilik"/>
        <w:spacing w:after="0" w:line="240" w:lineRule="auto"/>
        <w:ind w:left="0"/>
        <w:mirrorIndents/>
        <w:jc w:val="both"/>
        <w:rPr>
          <w:rFonts w:ascii="Arial" w:hAnsi="Arial" w:cs="Arial"/>
          <w:color w:val="000000" w:themeColor="text1"/>
        </w:rPr>
      </w:pPr>
      <w:r w:rsidRPr="001C0C8C">
        <w:rPr>
          <w:rFonts w:ascii="Arial" w:hAnsi="Arial" w:cs="Arial"/>
          <w:color w:val="000000" w:themeColor="text1"/>
        </w:rPr>
        <w:t>8) tööturuteenuste ja -toetuste seaduse § 9 lõikes 1 sätestatud tööturuteenuste osutamise kulu;</w:t>
      </w:r>
    </w:p>
    <w:p w14:paraId="21971445" w14:textId="77777777" w:rsidR="00D663E1" w:rsidRPr="001C0C8C" w:rsidRDefault="00D663E1" w:rsidP="00D663E1">
      <w:pPr>
        <w:pStyle w:val="Loendilik"/>
        <w:spacing w:after="0" w:line="240" w:lineRule="auto"/>
        <w:ind w:left="0"/>
        <w:mirrorIndents/>
        <w:jc w:val="both"/>
        <w:rPr>
          <w:rFonts w:ascii="Arial" w:hAnsi="Arial" w:cs="Arial"/>
          <w:color w:val="000000" w:themeColor="text1"/>
        </w:rPr>
      </w:pPr>
      <w:r w:rsidRPr="001C0C8C">
        <w:rPr>
          <w:rFonts w:ascii="Arial" w:hAnsi="Arial" w:cs="Arial"/>
          <w:color w:val="000000" w:themeColor="text1"/>
        </w:rPr>
        <w:t>9) erihoolekande- ja rehabilitatsiooniteenuse kulu;</w:t>
      </w:r>
    </w:p>
    <w:p w14:paraId="3BF14C98" w14:textId="77777777" w:rsidR="00D663E1" w:rsidRPr="001C0C8C" w:rsidRDefault="00D663E1" w:rsidP="00D663E1">
      <w:pPr>
        <w:pStyle w:val="Loendilik"/>
        <w:spacing w:after="0" w:line="240" w:lineRule="auto"/>
        <w:ind w:left="0"/>
        <w:mirrorIndents/>
        <w:jc w:val="both"/>
        <w:rPr>
          <w:rFonts w:ascii="Arial" w:hAnsi="Arial" w:cs="Arial"/>
          <w:color w:val="000000" w:themeColor="text1"/>
        </w:rPr>
      </w:pPr>
      <w:r w:rsidRPr="001C0C8C">
        <w:rPr>
          <w:rFonts w:ascii="Arial" w:hAnsi="Arial" w:cs="Arial"/>
          <w:color w:val="000000" w:themeColor="text1"/>
        </w:rPr>
        <w:t>10) ohvriabiteenuste kulu;</w:t>
      </w:r>
    </w:p>
    <w:p w14:paraId="33143F88" w14:textId="77777777" w:rsidR="00D663E1" w:rsidRPr="001C0C8C" w:rsidRDefault="00D663E1" w:rsidP="00D663E1">
      <w:pPr>
        <w:pStyle w:val="Loendilik"/>
        <w:spacing w:after="0" w:line="240" w:lineRule="auto"/>
        <w:ind w:left="0"/>
        <w:mirrorIndents/>
        <w:jc w:val="both"/>
        <w:rPr>
          <w:rFonts w:ascii="Arial" w:hAnsi="Arial" w:cs="Arial"/>
          <w:color w:val="000000" w:themeColor="text1"/>
        </w:rPr>
      </w:pPr>
      <w:r w:rsidRPr="001C0C8C">
        <w:rPr>
          <w:rFonts w:ascii="Arial" w:hAnsi="Arial" w:cs="Arial"/>
          <w:color w:val="000000" w:themeColor="text1"/>
        </w:rPr>
        <w:t>11) välislähetused.</w:t>
      </w:r>
    </w:p>
    <w:p w14:paraId="2AD615DB" w14:textId="77777777" w:rsidR="00D663E1" w:rsidRPr="001C0C8C" w:rsidRDefault="00D663E1" w:rsidP="00D663E1">
      <w:pPr>
        <w:pStyle w:val="Loendilik"/>
        <w:spacing w:after="0" w:line="240" w:lineRule="auto"/>
        <w:ind w:left="0"/>
        <w:mirrorIndents/>
        <w:jc w:val="both"/>
        <w:rPr>
          <w:rFonts w:ascii="Arial" w:hAnsi="Arial" w:cs="Arial"/>
          <w:color w:val="000000" w:themeColor="text1"/>
        </w:rPr>
      </w:pPr>
    </w:p>
    <w:p w14:paraId="7211370A" w14:textId="77777777" w:rsidR="00D663E1" w:rsidRPr="001C0C8C" w:rsidRDefault="00D663E1" w:rsidP="00D663E1">
      <w:pPr>
        <w:pStyle w:val="Loendilik"/>
        <w:spacing w:after="0" w:line="240" w:lineRule="auto"/>
        <w:ind w:left="0"/>
        <w:mirrorIndents/>
        <w:jc w:val="both"/>
        <w:rPr>
          <w:rFonts w:ascii="Arial" w:hAnsi="Arial" w:cs="Arial"/>
          <w:color w:val="000000" w:themeColor="text1"/>
        </w:rPr>
      </w:pPr>
      <w:r w:rsidRPr="001C0C8C">
        <w:rPr>
          <w:rFonts w:ascii="Arial" w:hAnsi="Arial" w:cs="Arial"/>
          <w:color w:val="000000" w:themeColor="text1"/>
        </w:rPr>
        <w:t>(</w:t>
      </w:r>
      <w:r>
        <w:rPr>
          <w:rFonts w:ascii="Arial" w:hAnsi="Arial" w:cs="Arial"/>
          <w:color w:val="000000" w:themeColor="text1"/>
        </w:rPr>
        <w:t>3</w:t>
      </w:r>
      <w:r w:rsidRPr="001C0C8C">
        <w:rPr>
          <w:rFonts w:ascii="Arial" w:hAnsi="Arial" w:cs="Arial"/>
          <w:color w:val="000000" w:themeColor="text1"/>
        </w:rPr>
        <w:t>) Abikõlblikke kulusid hüvitatakse tegelike kulude ja ühtse määra alusel.</w:t>
      </w:r>
    </w:p>
    <w:p w14:paraId="19797B96" w14:textId="77777777" w:rsidR="00D663E1" w:rsidRPr="001C0C8C" w:rsidRDefault="00D663E1" w:rsidP="00D663E1">
      <w:pPr>
        <w:contextualSpacing/>
        <w:mirrorIndents/>
        <w:jc w:val="both"/>
        <w:rPr>
          <w:rFonts w:cs="Arial"/>
          <w:b/>
          <w:bCs/>
          <w:strike/>
          <w:color w:val="000000"/>
          <w:lang w:eastAsia="et-EE"/>
        </w:rPr>
      </w:pPr>
    </w:p>
    <w:p w14:paraId="6486F432" w14:textId="77777777" w:rsidR="00D663E1" w:rsidRPr="001C0C8C" w:rsidRDefault="00D663E1" w:rsidP="00D663E1">
      <w:pPr>
        <w:tabs>
          <w:tab w:val="left" w:pos="426"/>
        </w:tabs>
        <w:contextualSpacing/>
        <w:mirrorIndents/>
        <w:jc w:val="both"/>
        <w:rPr>
          <w:rFonts w:cs="Arial"/>
          <w:i/>
          <w:color w:val="000000"/>
          <w:lang w:eastAsia="et-EE"/>
        </w:rPr>
      </w:pPr>
      <w:bookmarkStart w:id="4" w:name="para6lg3"/>
      <w:bookmarkEnd w:id="4"/>
      <w:r w:rsidRPr="001C0C8C">
        <w:rPr>
          <w:rFonts w:cs="Arial"/>
          <w:b/>
          <w:bCs/>
          <w:color w:val="000000"/>
          <w:lang w:eastAsia="et-EE"/>
        </w:rPr>
        <w:t>§ 6. Projekti abikõlblikkuse periood</w:t>
      </w:r>
      <w:r w:rsidRPr="001C0C8C">
        <w:rPr>
          <w:rFonts w:cs="Arial"/>
          <w:i/>
          <w:color w:val="000000"/>
          <w:lang w:eastAsia="et-EE"/>
        </w:rPr>
        <w:t xml:space="preserve"> </w:t>
      </w:r>
    </w:p>
    <w:p w14:paraId="2852FFAD" w14:textId="77777777" w:rsidR="00D663E1" w:rsidRPr="001C0C8C" w:rsidRDefault="00D663E1" w:rsidP="00D663E1">
      <w:pPr>
        <w:tabs>
          <w:tab w:val="left" w:pos="426"/>
        </w:tabs>
        <w:contextualSpacing/>
        <w:mirrorIndents/>
        <w:jc w:val="both"/>
        <w:rPr>
          <w:rFonts w:cs="Arial"/>
          <w:b/>
          <w:bCs/>
          <w:color w:val="000000"/>
          <w:lang w:eastAsia="et-EE"/>
        </w:rPr>
      </w:pPr>
    </w:p>
    <w:p w14:paraId="13275DB4" w14:textId="77777777" w:rsidR="00D663E1" w:rsidRDefault="00D663E1" w:rsidP="00D663E1">
      <w:pPr>
        <w:pStyle w:val="Loendilik"/>
        <w:spacing w:after="0" w:line="240" w:lineRule="auto"/>
        <w:ind w:left="0"/>
        <w:mirrorIndents/>
        <w:jc w:val="both"/>
        <w:rPr>
          <w:rFonts w:ascii="Arial" w:hAnsi="Arial" w:cs="Arial"/>
          <w:iCs/>
          <w:color w:val="000000"/>
          <w:lang w:eastAsia="et-EE"/>
        </w:rPr>
      </w:pPr>
      <w:r>
        <w:rPr>
          <w:rFonts w:ascii="Arial" w:hAnsi="Arial" w:cs="Arial"/>
          <w:iCs/>
          <w:color w:val="000000"/>
          <w:lang w:eastAsia="et-EE"/>
        </w:rPr>
        <w:t xml:space="preserve">(1) </w:t>
      </w:r>
      <w:r w:rsidRPr="001C0C8C">
        <w:rPr>
          <w:rFonts w:ascii="Arial" w:hAnsi="Arial" w:cs="Arial"/>
          <w:iCs/>
          <w:color w:val="000000"/>
          <w:lang w:eastAsia="et-EE"/>
        </w:rPr>
        <w:t>Projekti abikõlblikkuse periood peab jääma vahemikku 2024. aasta 1. jaanuar – 2027</w:t>
      </w:r>
      <w:r>
        <w:rPr>
          <w:rFonts w:ascii="Arial" w:hAnsi="Arial" w:cs="Arial"/>
          <w:iCs/>
          <w:color w:val="000000"/>
          <w:lang w:eastAsia="et-EE"/>
        </w:rPr>
        <w:t>.</w:t>
      </w:r>
      <w:r w:rsidRPr="001C0C8C">
        <w:rPr>
          <w:rFonts w:ascii="Arial" w:hAnsi="Arial" w:cs="Arial"/>
          <w:iCs/>
          <w:color w:val="000000"/>
          <w:lang w:eastAsia="et-EE"/>
        </w:rPr>
        <w:t xml:space="preserve"> aasta</w:t>
      </w:r>
      <w:r>
        <w:rPr>
          <w:rFonts w:ascii="Arial" w:hAnsi="Arial" w:cs="Arial"/>
          <w:iCs/>
          <w:color w:val="000000"/>
          <w:lang w:eastAsia="et-EE"/>
        </w:rPr>
        <w:t xml:space="preserve"> 31. detsember.</w:t>
      </w:r>
    </w:p>
    <w:p w14:paraId="68426B4D" w14:textId="77777777" w:rsidR="00D663E1" w:rsidRPr="001C0C8C" w:rsidRDefault="00D663E1" w:rsidP="00D663E1">
      <w:pPr>
        <w:pStyle w:val="Loendilik"/>
        <w:spacing w:after="0" w:line="240" w:lineRule="auto"/>
        <w:ind w:left="0"/>
        <w:mirrorIndents/>
        <w:jc w:val="both"/>
        <w:rPr>
          <w:rFonts w:ascii="Arial" w:hAnsi="Arial" w:cs="Arial"/>
          <w:iCs/>
          <w:color w:val="000000"/>
          <w:lang w:eastAsia="et-EE"/>
        </w:rPr>
      </w:pPr>
    </w:p>
    <w:p w14:paraId="571B498E" w14:textId="77777777" w:rsidR="00D663E1" w:rsidRPr="001C0C8C" w:rsidRDefault="00D663E1" w:rsidP="00D663E1">
      <w:pPr>
        <w:pStyle w:val="Loendilik"/>
        <w:spacing w:after="0" w:line="240" w:lineRule="auto"/>
        <w:ind w:left="0"/>
        <w:mirrorIndents/>
        <w:jc w:val="both"/>
        <w:rPr>
          <w:rFonts w:ascii="Arial" w:hAnsi="Arial" w:cs="Arial"/>
          <w:iCs/>
          <w:lang w:eastAsia="et-EE"/>
        </w:rPr>
      </w:pPr>
      <w:r>
        <w:rPr>
          <w:rFonts w:ascii="Arial" w:hAnsi="Arial" w:cs="Arial"/>
          <w:iCs/>
          <w:lang w:eastAsia="et-EE"/>
        </w:rPr>
        <w:t xml:space="preserve">(2) </w:t>
      </w:r>
      <w:r w:rsidRPr="001C0C8C">
        <w:rPr>
          <w:rFonts w:ascii="Arial" w:hAnsi="Arial" w:cs="Arial"/>
          <w:iCs/>
          <w:lang w:eastAsia="et-EE"/>
        </w:rPr>
        <w:t>Projekti abikõlblikkuse perioodi maksimaalne kestus on 24 kuud.</w:t>
      </w:r>
    </w:p>
    <w:p w14:paraId="4CE1AB98" w14:textId="77777777" w:rsidR="00D663E1" w:rsidRPr="001C0C8C" w:rsidRDefault="00D663E1" w:rsidP="00D663E1">
      <w:pPr>
        <w:pStyle w:val="Loendilik"/>
        <w:spacing w:after="0" w:line="240" w:lineRule="auto"/>
        <w:ind w:left="0"/>
        <w:mirrorIndents/>
        <w:rPr>
          <w:rFonts w:ascii="Arial" w:hAnsi="Arial" w:cs="Arial"/>
          <w:lang w:eastAsia="et-EE"/>
        </w:rPr>
      </w:pPr>
    </w:p>
    <w:p w14:paraId="0880CC5A" w14:textId="77777777" w:rsidR="00D663E1" w:rsidRPr="001C0C8C" w:rsidRDefault="00D663E1" w:rsidP="00D663E1">
      <w:pPr>
        <w:pStyle w:val="Loendilik"/>
        <w:tabs>
          <w:tab w:val="left" w:pos="-142"/>
          <w:tab w:val="left" w:pos="426"/>
        </w:tabs>
        <w:spacing w:after="0" w:line="240" w:lineRule="auto"/>
        <w:ind w:left="0"/>
        <w:mirrorIndents/>
        <w:jc w:val="both"/>
        <w:rPr>
          <w:rFonts w:ascii="Arial" w:hAnsi="Arial" w:cs="Arial"/>
        </w:rPr>
      </w:pPr>
      <w:r>
        <w:rPr>
          <w:rFonts w:ascii="Arial" w:hAnsi="Arial" w:cs="Arial"/>
          <w:iCs/>
          <w:lang w:eastAsia="et-EE"/>
        </w:rPr>
        <w:t xml:space="preserve">(3) </w:t>
      </w:r>
      <w:r w:rsidRPr="001C0C8C">
        <w:rPr>
          <w:rFonts w:ascii="Arial" w:hAnsi="Arial" w:cs="Arial"/>
          <w:iCs/>
          <w:lang w:eastAsia="et-EE"/>
        </w:rPr>
        <w:t xml:space="preserve">Projekti tegevused peavad algama </w:t>
      </w:r>
      <w:r>
        <w:rPr>
          <w:rFonts w:ascii="Arial" w:hAnsi="Arial" w:cs="Arial"/>
          <w:iCs/>
          <w:lang w:eastAsia="et-EE"/>
        </w:rPr>
        <w:t>kuue</w:t>
      </w:r>
      <w:r w:rsidRPr="001C0C8C">
        <w:rPr>
          <w:rFonts w:ascii="Arial" w:hAnsi="Arial" w:cs="Arial"/>
          <w:iCs/>
          <w:lang w:eastAsia="et-EE"/>
        </w:rPr>
        <w:t xml:space="preserve"> kuu jooksul </w:t>
      </w:r>
      <w:r>
        <w:rPr>
          <w:rFonts w:ascii="Arial" w:hAnsi="Arial" w:cs="Arial"/>
          <w:iCs/>
          <w:lang w:eastAsia="et-EE"/>
        </w:rPr>
        <w:t>rakendusüksusele taotluse esitamise kuupäevast</w:t>
      </w:r>
      <w:r w:rsidRPr="001C0C8C">
        <w:rPr>
          <w:rFonts w:ascii="Arial" w:hAnsi="Arial" w:cs="Arial"/>
          <w:iCs/>
          <w:lang w:eastAsia="et-EE"/>
        </w:rPr>
        <w:t xml:space="preserve">. </w:t>
      </w:r>
    </w:p>
    <w:p w14:paraId="502C3BE9" w14:textId="77777777" w:rsidR="00D663E1" w:rsidRDefault="00D663E1" w:rsidP="00D663E1">
      <w:pPr>
        <w:contextualSpacing/>
        <w:mirrorIndents/>
        <w:jc w:val="both"/>
        <w:rPr>
          <w:rFonts w:cs="Arial"/>
          <w:b/>
          <w:bCs/>
          <w:color w:val="000000"/>
          <w:lang w:eastAsia="et-EE"/>
        </w:rPr>
      </w:pPr>
    </w:p>
    <w:p w14:paraId="4C0341B8" w14:textId="77777777" w:rsidR="00D663E1" w:rsidRPr="001C0C8C" w:rsidRDefault="00D663E1" w:rsidP="00D663E1">
      <w:pPr>
        <w:contextualSpacing/>
        <w:mirrorIndents/>
        <w:jc w:val="both"/>
        <w:rPr>
          <w:rFonts w:cs="Arial"/>
          <w:bCs/>
          <w:i/>
          <w:lang w:eastAsia="et-EE"/>
        </w:rPr>
      </w:pPr>
      <w:r w:rsidRPr="001C0C8C">
        <w:rPr>
          <w:rFonts w:cs="Arial"/>
          <w:b/>
          <w:bCs/>
          <w:color w:val="000000"/>
          <w:lang w:eastAsia="et-EE"/>
        </w:rPr>
        <w:t>§ 7. Toetuse osak</w:t>
      </w:r>
      <w:r w:rsidRPr="001C0C8C">
        <w:rPr>
          <w:rFonts w:cs="Arial"/>
          <w:b/>
          <w:bCs/>
          <w:iCs/>
          <w:color w:val="000000"/>
          <w:lang w:eastAsia="et-EE"/>
        </w:rPr>
        <w:t>aal abikõlblikest kuludest ja piirsumma.</w:t>
      </w:r>
    </w:p>
    <w:p w14:paraId="33FD1526" w14:textId="77777777" w:rsidR="00D663E1" w:rsidRPr="001C0C8C" w:rsidRDefault="00D663E1" w:rsidP="00D663E1">
      <w:pPr>
        <w:contextualSpacing/>
        <w:mirrorIndents/>
        <w:jc w:val="both"/>
        <w:rPr>
          <w:rFonts w:cs="Arial"/>
          <w:bCs/>
          <w:i/>
          <w:lang w:eastAsia="et-EE"/>
        </w:rPr>
      </w:pPr>
    </w:p>
    <w:p w14:paraId="0F211C76" w14:textId="77777777" w:rsidR="00D663E1" w:rsidRPr="001C0C8C" w:rsidRDefault="00D663E1" w:rsidP="00D663E1">
      <w:pPr>
        <w:pStyle w:val="Loendilik"/>
        <w:tabs>
          <w:tab w:val="left" w:pos="426"/>
        </w:tabs>
        <w:spacing w:after="0" w:line="240" w:lineRule="auto"/>
        <w:ind w:left="0"/>
        <w:mirrorIndents/>
        <w:jc w:val="both"/>
        <w:rPr>
          <w:rFonts w:ascii="Arial" w:hAnsi="Arial" w:cs="Arial"/>
          <w:color w:val="000000"/>
          <w:lang w:eastAsia="et-EE"/>
        </w:rPr>
      </w:pPr>
      <w:r>
        <w:rPr>
          <w:rFonts w:ascii="Arial" w:hAnsi="Arial" w:cs="Arial"/>
          <w:color w:val="000000"/>
          <w:lang w:eastAsia="et-EE"/>
        </w:rPr>
        <w:t xml:space="preserve">(1) </w:t>
      </w:r>
      <w:r w:rsidRPr="001C0C8C">
        <w:rPr>
          <w:rFonts w:ascii="Arial" w:hAnsi="Arial" w:cs="Arial"/>
          <w:color w:val="000000"/>
          <w:lang w:eastAsia="et-EE"/>
        </w:rPr>
        <w:t xml:space="preserve">Toetuse minimaalne summa on 200 000 eurot projekti kohta ja maksimaalne </w:t>
      </w:r>
      <w:r>
        <w:rPr>
          <w:rFonts w:ascii="Arial" w:hAnsi="Arial" w:cs="Arial"/>
          <w:color w:val="000000"/>
          <w:lang w:eastAsia="et-EE"/>
        </w:rPr>
        <w:t xml:space="preserve">summa </w:t>
      </w:r>
      <w:r w:rsidRPr="001C0C8C">
        <w:rPr>
          <w:rFonts w:ascii="Arial" w:hAnsi="Arial" w:cs="Arial"/>
          <w:color w:val="000000"/>
          <w:lang w:eastAsia="et-EE"/>
        </w:rPr>
        <w:t>350 000 eurot projekti kohta.</w:t>
      </w:r>
    </w:p>
    <w:p w14:paraId="044DA38D" w14:textId="77777777" w:rsidR="00D663E1" w:rsidRPr="001C0C8C" w:rsidRDefault="00D663E1" w:rsidP="00D663E1">
      <w:pPr>
        <w:pStyle w:val="Loendilik"/>
        <w:tabs>
          <w:tab w:val="left" w:pos="426"/>
        </w:tabs>
        <w:spacing w:after="0" w:line="240" w:lineRule="auto"/>
        <w:ind w:left="0"/>
        <w:mirrorIndents/>
        <w:jc w:val="both"/>
        <w:rPr>
          <w:rFonts w:ascii="Arial" w:hAnsi="Arial" w:cs="Arial"/>
          <w:color w:val="000000"/>
          <w:lang w:eastAsia="et-EE"/>
        </w:rPr>
      </w:pPr>
    </w:p>
    <w:p w14:paraId="3188130B" w14:textId="77777777" w:rsidR="00D663E1" w:rsidRPr="001C0C8C" w:rsidRDefault="00D663E1" w:rsidP="00D663E1">
      <w:pPr>
        <w:pStyle w:val="Loendilik"/>
        <w:tabs>
          <w:tab w:val="left" w:pos="426"/>
        </w:tabs>
        <w:spacing w:after="0" w:line="240" w:lineRule="auto"/>
        <w:ind w:left="0"/>
        <w:mirrorIndents/>
        <w:jc w:val="both"/>
        <w:rPr>
          <w:rFonts w:ascii="Arial" w:hAnsi="Arial" w:cs="Arial"/>
          <w:color w:val="000000"/>
          <w:lang w:eastAsia="et-EE"/>
        </w:rPr>
      </w:pPr>
      <w:r>
        <w:rPr>
          <w:rFonts w:ascii="Arial" w:hAnsi="Arial" w:cs="Arial"/>
          <w:color w:val="000000"/>
          <w:lang w:eastAsia="et-EE"/>
        </w:rPr>
        <w:t xml:space="preserve">(2) </w:t>
      </w:r>
      <w:r w:rsidRPr="001C0C8C">
        <w:rPr>
          <w:rFonts w:ascii="Arial" w:hAnsi="Arial" w:cs="Arial"/>
          <w:color w:val="000000"/>
          <w:lang w:eastAsia="et-EE"/>
        </w:rPr>
        <w:t xml:space="preserve">Kui projekti on kaasatud rohkem kui üks kohalik omavalitsus, </w:t>
      </w:r>
      <w:r>
        <w:rPr>
          <w:rFonts w:ascii="Arial" w:hAnsi="Arial" w:cs="Arial"/>
          <w:color w:val="000000"/>
          <w:lang w:eastAsia="et-EE"/>
        </w:rPr>
        <w:t>on toetuse</w:t>
      </w:r>
      <w:r w:rsidRPr="001C0C8C">
        <w:rPr>
          <w:rFonts w:ascii="Arial" w:hAnsi="Arial" w:cs="Arial"/>
          <w:color w:val="000000"/>
          <w:lang w:eastAsia="et-EE"/>
        </w:rPr>
        <w:t xml:space="preserve"> maksimaalne summa 500 000 eurot</w:t>
      </w:r>
      <w:r>
        <w:rPr>
          <w:rFonts w:ascii="Arial" w:hAnsi="Arial" w:cs="Arial"/>
          <w:color w:val="000000"/>
          <w:lang w:eastAsia="et-EE"/>
        </w:rPr>
        <w:t xml:space="preserve"> </w:t>
      </w:r>
      <w:r w:rsidRPr="001C0C8C">
        <w:rPr>
          <w:rFonts w:ascii="Arial" w:hAnsi="Arial" w:cs="Arial"/>
          <w:color w:val="000000"/>
          <w:lang w:eastAsia="et-EE"/>
        </w:rPr>
        <w:t>projekti kohta.</w:t>
      </w:r>
    </w:p>
    <w:p w14:paraId="4C4F5706" w14:textId="77777777" w:rsidR="00D663E1" w:rsidRPr="001C0C8C" w:rsidRDefault="00D663E1" w:rsidP="00D663E1">
      <w:pPr>
        <w:pStyle w:val="Loendilik"/>
        <w:spacing w:after="0" w:line="240" w:lineRule="auto"/>
        <w:ind w:left="0"/>
        <w:mirrorIndents/>
        <w:jc w:val="both"/>
        <w:rPr>
          <w:rFonts w:ascii="Arial" w:hAnsi="Arial" w:cs="Arial"/>
          <w:color w:val="000000"/>
          <w:lang w:eastAsia="et-EE"/>
        </w:rPr>
      </w:pPr>
    </w:p>
    <w:p w14:paraId="1ACA6CB4" w14:textId="77777777" w:rsidR="00D663E1" w:rsidRPr="001C0C8C" w:rsidRDefault="00D663E1" w:rsidP="00D663E1">
      <w:pPr>
        <w:pStyle w:val="Loendilik"/>
        <w:spacing w:after="0" w:line="240" w:lineRule="auto"/>
        <w:ind w:left="0"/>
        <w:mirrorIndents/>
        <w:jc w:val="both"/>
        <w:rPr>
          <w:rFonts w:ascii="Arial" w:hAnsi="Arial" w:cs="Arial"/>
          <w:color w:val="000000"/>
          <w:lang w:eastAsia="et-EE"/>
        </w:rPr>
      </w:pPr>
      <w:r w:rsidRPr="001C0C8C">
        <w:rPr>
          <w:rFonts w:ascii="Arial" w:hAnsi="Arial" w:cs="Arial"/>
        </w:rPr>
        <w:t xml:space="preserve">(3) </w:t>
      </w:r>
      <w:r w:rsidRPr="001C0C8C">
        <w:rPr>
          <w:rFonts w:ascii="Arial" w:hAnsi="Arial" w:cs="Arial"/>
          <w:color w:val="000000"/>
          <w:lang w:eastAsia="et-EE"/>
        </w:rPr>
        <w:t xml:space="preserve">Toetuse maksimaalne osakaal projekti kohta on 80% projekti abikõlblikest kuludest, </w:t>
      </w:r>
      <w:r>
        <w:rPr>
          <w:rFonts w:ascii="Arial" w:hAnsi="Arial" w:cs="Arial"/>
          <w:color w:val="000000"/>
          <w:lang w:eastAsia="et-EE"/>
        </w:rPr>
        <w:t>sealhulgas</w:t>
      </w:r>
      <w:r w:rsidRPr="001C0C8C">
        <w:rPr>
          <w:rFonts w:ascii="Arial" w:hAnsi="Arial" w:cs="Arial"/>
          <w:color w:val="000000"/>
          <w:lang w:eastAsia="et-EE"/>
        </w:rPr>
        <w:t xml:space="preserve"> </w:t>
      </w:r>
      <w:r>
        <w:rPr>
          <w:rFonts w:ascii="Arial" w:hAnsi="Arial" w:cs="Arial"/>
          <w:color w:val="000000"/>
          <w:lang w:eastAsia="et-EE"/>
        </w:rPr>
        <w:t>on</w:t>
      </w:r>
      <w:r w:rsidRPr="001C0C8C">
        <w:rPr>
          <w:rFonts w:ascii="Arial" w:hAnsi="Arial" w:cs="Arial"/>
          <w:color w:val="000000"/>
          <w:lang w:eastAsia="et-EE"/>
        </w:rPr>
        <w:t xml:space="preserve"> 70% Euroopa Sotsiaalfond+ vahendid ja 10% riiklik kaasfinantseering. Toetuse</w:t>
      </w:r>
      <w:r>
        <w:rPr>
          <w:rFonts w:ascii="Arial" w:hAnsi="Arial" w:cs="Arial"/>
          <w:color w:val="000000"/>
          <w:lang w:eastAsia="et-EE"/>
        </w:rPr>
        <w:t>le lisandub</w:t>
      </w:r>
      <w:r w:rsidRPr="001C0C8C">
        <w:rPr>
          <w:rFonts w:ascii="Arial" w:hAnsi="Arial" w:cs="Arial"/>
          <w:color w:val="000000"/>
          <w:lang w:eastAsia="et-EE"/>
        </w:rPr>
        <w:t xml:space="preserve"> omafinantseering 20%.</w:t>
      </w:r>
    </w:p>
    <w:p w14:paraId="62B901F7" w14:textId="77777777" w:rsidR="00D663E1" w:rsidRPr="001C0C8C" w:rsidRDefault="00D663E1" w:rsidP="00D663E1">
      <w:pPr>
        <w:pStyle w:val="Loendilik"/>
        <w:spacing w:after="0" w:line="240" w:lineRule="auto"/>
        <w:ind w:left="0"/>
        <w:mirrorIndents/>
        <w:jc w:val="both"/>
        <w:rPr>
          <w:rFonts w:ascii="Arial" w:hAnsi="Arial" w:cs="Arial"/>
          <w:color w:val="000000"/>
          <w:lang w:eastAsia="et-EE"/>
        </w:rPr>
      </w:pPr>
    </w:p>
    <w:p w14:paraId="6E8D52FE" w14:textId="77777777" w:rsidR="00D663E1" w:rsidRPr="001C0C8C" w:rsidRDefault="00D663E1" w:rsidP="00D663E1">
      <w:pPr>
        <w:pStyle w:val="Loendilik"/>
        <w:spacing w:after="0" w:line="240" w:lineRule="auto"/>
        <w:ind w:left="0"/>
        <w:mirrorIndents/>
        <w:jc w:val="center"/>
        <w:rPr>
          <w:rFonts w:ascii="Arial" w:hAnsi="Arial" w:cs="Arial"/>
          <w:i/>
        </w:rPr>
      </w:pPr>
      <w:r>
        <w:rPr>
          <w:rFonts w:ascii="Arial" w:hAnsi="Arial" w:cs="Arial"/>
          <w:b/>
          <w:color w:val="000000"/>
          <w:lang w:eastAsia="et-EE"/>
        </w:rPr>
        <w:t>3. p</w:t>
      </w:r>
      <w:r w:rsidRPr="001C0C8C">
        <w:rPr>
          <w:rFonts w:ascii="Arial" w:hAnsi="Arial" w:cs="Arial"/>
          <w:b/>
          <w:color w:val="000000"/>
          <w:lang w:eastAsia="et-EE"/>
        </w:rPr>
        <w:t>eatükk</w:t>
      </w:r>
    </w:p>
    <w:p w14:paraId="3EB5DA8D" w14:textId="77777777" w:rsidR="00D663E1" w:rsidRPr="001C0C8C" w:rsidRDefault="00D663E1" w:rsidP="00D663E1">
      <w:pPr>
        <w:pStyle w:val="Loendilik"/>
        <w:spacing w:after="0" w:line="240" w:lineRule="auto"/>
        <w:ind w:left="0"/>
        <w:mirrorIndents/>
        <w:jc w:val="center"/>
        <w:rPr>
          <w:rFonts w:ascii="Arial" w:hAnsi="Arial" w:cs="Arial"/>
          <w:i/>
        </w:rPr>
      </w:pPr>
      <w:r w:rsidRPr="001C0C8C">
        <w:rPr>
          <w:rFonts w:ascii="Arial" w:hAnsi="Arial" w:cs="Arial"/>
          <w:b/>
          <w:color w:val="000000"/>
          <w:lang w:eastAsia="et-EE"/>
        </w:rPr>
        <w:t>NÕUDED TAOTLEJALE, PARTNERILE JA TAOTLUSELE</w:t>
      </w:r>
    </w:p>
    <w:p w14:paraId="618E2BDC" w14:textId="77777777" w:rsidR="00D663E1" w:rsidRPr="001C0C8C" w:rsidRDefault="00D663E1" w:rsidP="00D663E1">
      <w:pPr>
        <w:contextualSpacing/>
        <w:mirrorIndents/>
        <w:jc w:val="both"/>
        <w:rPr>
          <w:rFonts w:cs="Arial"/>
          <w:b/>
          <w:lang w:eastAsia="et-EE"/>
        </w:rPr>
      </w:pPr>
    </w:p>
    <w:p w14:paraId="2635928E" w14:textId="77777777" w:rsidR="00D663E1" w:rsidRPr="001C0C8C" w:rsidRDefault="00D663E1" w:rsidP="00D663E1">
      <w:pPr>
        <w:contextualSpacing/>
        <w:mirrorIndents/>
        <w:jc w:val="both"/>
        <w:rPr>
          <w:rFonts w:cs="Arial"/>
          <w:i/>
          <w:lang w:eastAsia="et-EE"/>
        </w:rPr>
      </w:pPr>
      <w:r w:rsidRPr="001C0C8C">
        <w:rPr>
          <w:rFonts w:cs="Arial"/>
          <w:b/>
          <w:lang w:eastAsia="et-EE"/>
        </w:rPr>
        <w:t>§ 8. Nõuded taotlejale ja partnerile</w:t>
      </w:r>
      <w:r w:rsidRPr="001C0C8C">
        <w:rPr>
          <w:rFonts w:cs="Arial"/>
          <w:b/>
          <w:i/>
          <w:lang w:eastAsia="et-EE"/>
        </w:rPr>
        <w:t xml:space="preserve"> </w:t>
      </w:r>
    </w:p>
    <w:p w14:paraId="7044202F" w14:textId="77777777" w:rsidR="00D663E1" w:rsidRPr="001C0C8C" w:rsidRDefault="00D663E1" w:rsidP="00D663E1">
      <w:pPr>
        <w:contextualSpacing/>
        <w:mirrorIndents/>
        <w:jc w:val="both"/>
        <w:rPr>
          <w:rFonts w:cs="Arial"/>
          <w:lang w:eastAsia="et-EE"/>
        </w:rPr>
      </w:pPr>
    </w:p>
    <w:p w14:paraId="009399AC" w14:textId="77777777" w:rsidR="00D663E1" w:rsidRPr="001C0C8C" w:rsidRDefault="00D663E1" w:rsidP="00D663E1">
      <w:pPr>
        <w:contextualSpacing/>
        <w:mirrorIndents/>
        <w:jc w:val="both"/>
        <w:rPr>
          <w:rFonts w:cs="Arial"/>
          <w:lang w:eastAsia="et-EE"/>
        </w:rPr>
      </w:pPr>
      <w:r w:rsidRPr="001C0C8C">
        <w:rPr>
          <w:rFonts w:cs="Arial"/>
          <w:lang w:eastAsia="et-EE"/>
        </w:rPr>
        <w:t xml:space="preserve">(1) Taotleja ja partner peavad vastama ühendmääruse § 3 lõikes 2 sätestatud nõuetele.  </w:t>
      </w:r>
    </w:p>
    <w:p w14:paraId="397B12DB" w14:textId="77777777" w:rsidR="00D663E1" w:rsidRPr="001C0C8C" w:rsidRDefault="00D663E1" w:rsidP="00D663E1">
      <w:pPr>
        <w:contextualSpacing/>
        <w:mirrorIndents/>
        <w:jc w:val="both"/>
        <w:rPr>
          <w:rFonts w:cs="Arial"/>
          <w:lang w:eastAsia="et-EE"/>
        </w:rPr>
      </w:pPr>
    </w:p>
    <w:p w14:paraId="418F3E51" w14:textId="77777777" w:rsidR="00D663E1" w:rsidRPr="001C0C8C" w:rsidRDefault="00D663E1" w:rsidP="00D663E1">
      <w:pPr>
        <w:contextualSpacing/>
        <w:mirrorIndents/>
        <w:jc w:val="both"/>
        <w:rPr>
          <w:rFonts w:cs="Arial"/>
          <w:lang w:eastAsia="et-EE"/>
        </w:rPr>
      </w:pPr>
      <w:r w:rsidRPr="001C0C8C">
        <w:rPr>
          <w:rFonts w:cs="Arial"/>
          <w:lang w:eastAsia="et-EE"/>
        </w:rPr>
        <w:t>(2) Taotlejaks võib olla:</w:t>
      </w:r>
    </w:p>
    <w:p w14:paraId="2F5677CD" w14:textId="77777777" w:rsidR="00D663E1" w:rsidRDefault="00D663E1" w:rsidP="00D663E1">
      <w:pPr>
        <w:contextualSpacing/>
        <w:mirrorIndents/>
        <w:jc w:val="both"/>
        <w:rPr>
          <w:rFonts w:cs="Arial"/>
          <w:lang w:eastAsia="et-EE"/>
        </w:rPr>
      </w:pPr>
      <w:r w:rsidRPr="001C0C8C">
        <w:rPr>
          <w:rFonts w:cs="Arial"/>
          <w:lang w:eastAsia="et-EE"/>
        </w:rPr>
        <w:t>1) juriidiline isik</w:t>
      </w:r>
      <w:r>
        <w:rPr>
          <w:rFonts w:cs="Arial"/>
          <w:lang w:eastAsia="et-EE"/>
        </w:rPr>
        <w:t>,</w:t>
      </w:r>
      <w:r w:rsidRPr="001C0C8C">
        <w:rPr>
          <w:rFonts w:cs="Arial"/>
          <w:lang w:eastAsia="et-EE"/>
        </w:rPr>
        <w:t xml:space="preserve"> sealhulgas kohaliku omavalitsuse üksus;</w:t>
      </w:r>
    </w:p>
    <w:p w14:paraId="233ECD2A" w14:textId="77777777" w:rsidR="00D663E1" w:rsidRPr="001C0C8C" w:rsidRDefault="00D663E1" w:rsidP="00D663E1">
      <w:pPr>
        <w:contextualSpacing/>
        <w:mirrorIndents/>
        <w:jc w:val="both"/>
        <w:rPr>
          <w:rFonts w:cs="Arial"/>
          <w:lang w:eastAsia="et-EE"/>
        </w:rPr>
      </w:pPr>
      <w:r>
        <w:rPr>
          <w:rFonts w:cs="Arial"/>
          <w:lang w:eastAsia="et-EE"/>
        </w:rPr>
        <w:t xml:space="preserve">2) </w:t>
      </w:r>
      <w:r w:rsidRPr="001C0C8C">
        <w:rPr>
          <w:rFonts w:cs="Arial"/>
          <w:lang w:eastAsia="et-EE"/>
        </w:rPr>
        <w:t>kohaliku omavalitsuse asutus;</w:t>
      </w:r>
    </w:p>
    <w:p w14:paraId="3B5187FE" w14:textId="77777777" w:rsidR="00D663E1" w:rsidRPr="001C0C8C" w:rsidRDefault="00D663E1" w:rsidP="00D663E1">
      <w:pPr>
        <w:contextualSpacing/>
        <w:mirrorIndents/>
        <w:jc w:val="both"/>
        <w:rPr>
          <w:rFonts w:cs="Arial"/>
          <w:lang w:eastAsia="et-EE"/>
        </w:rPr>
      </w:pPr>
      <w:r w:rsidRPr="001C0C8C">
        <w:rPr>
          <w:rFonts w:cs="Arial"/>
          <w:lang w:eastAsia="et-EE"/>
        </w:rPr>
        <w:t>3) valitsusasutus või selle hallatav riigiasutus.</w:t>
      </w:r>
    </w:p>
    <w:p w14:paraId="41DAFCE8" w14:textId="77777777" w:rsidR="00D663E1" w:rsidRPr="001C0C8C" w:rsidRDefault="00D663E1" w:rsidP="00D663E1">
      <w:pPr>
        <w:contextualSpacing/>
        <w:mirrorIndents/>
        <w:jc w:val="both"/>
        <w:rPr>
          <w:rFonts w:cs="Arial"/>
          <w:lang w:eastAsia="et-EE"/>
        </w:rPr>
      </w:pPr>
    </w:p>
    <w:p w14:paraId="09251DC3" w14:textId="77777777" w:rsidR="00D663E1" w:rsidRPr="001C0C8C" w:rsidRDefault="00D663E1" w:rsidP="00D663E1">
      <w:pPr>
        <w:pStyle w:val="Loendilik"/>
        <w:spacing w:after="0" w:line="240" w:lineRule="auto"/>
        <w:ind w:left="0"/>
        <w:mirrorIndents/>
        <w:jc w:val="both"/>
        <w:rPr>
          <w:rFonts w:ascii="Arial" w:hAnsi="Arial" w:cs="Arial"/>
          <w:lang w:eastAsia="et-EE"/>
        </w:rPr>
      </w:pPr>
      <w:r>
        <w:rPr>
          <w:rFonts w:ascii="Arial" w:hAnsi="Arial" w:cs="Arial"/>
          <w:lang w:eastAsia="et-EE"/>
        </w:rPr>
        <w:t xml:space="preserve">(3) </w:t>
      </w:r>
      <w:r w:rsidRPr="001C0C8C">
        <w:rPr>
          <w:rFonts w:ascii="Arial" w:hAnsi="Arial" w:cs="Arial"/>
          <w:lang w:eastAsia="et-EE"/>
        </w:rPr>
        <w:t>Kui taotlejaks on juriidiline isik, välja arvatud kohaliku omavalitsuse üksus, või valitsusasutus või selle hallatav riigiasutus</w:t>
      </w:r>
      <w:r>
        <w:rPr>
          <w:rFonts w:ascii="Arial" w:hAnsi="Arial" w:cs="Arial"/>
          <w:lang w:eastAsia="et-EE"/>
        </w:rPr>
        <w:t>,</w:t>
      </w:r>
      <w:r w:rsidRPr="001C0C8C">
        <w:rPr>
          <w:rFonts w:ascii="Arial" w:hAnsi="Arial" w:cs="Arial"/>
          <w:lang w:eastAsia="et-EE"/>
        </w:rPr>
        <w:t xml:space="preserve"> peab ta partnerina kaasama vähemalt </w:t>
      </w:r>
      <w:r>
        <w:rPr>
          <w:rFonts w:ascii="Arial" w:hAnsi="Arial" w:cs="Arial"/>
          <w:lang w:eastAsia="et-EE"/>
        </w:rPr>
        <w:t xml:space="preserve">selle </w:t>
      </w:r>
      <w:r w:rsidRPr="001C0C8C">
        <w:rPr>
          <w:rFonts w:ascii="Arial" w:hAnsi="Arial" w:cs="Arial"/>
          <w:lang w:eastAsia="et-EE"/>
        </w:rPr>
        <w:t xml:space="preserve">kohaliku omavalitsuse üksuse, </w:t>
      </w:r>
      <w:r>
        <w:rPr>
          <w:rFonts w:ascii="Arial" w:hAnsi="Arial" w:cs="Arial"/>
          <w:lang w:eastAsia="et-EE"/>
        </w:rPr>
        <w:t>kus soovitakse projekti</w:t>
      </w:r>
      <w:r w:rsidRPr="001C0C8C">
        <w:rPr>
          <w:rFonts w:ascii="Arial" w:hAnsi="Arial" w:cs="Arial"/>
          <w:lang w:eastAsia="et-EE"/>
        </w:rPr>
        <w:t xml:space="preserve"> </w:t>
      </w:r>
      <w:r>
        <w:rPr>
          <w:rFonts w:ascii="Arial" w:hAnsi="Arial" w:cs="Arial"/>
          <w:lang w:eastAsia="et-EE"/>
        </w:rPr>
        <w:t>tegevusi ellu viia.</w:t>
      </w:r>
    </w:p>
    <w:p w14:paraId="6FF36E45" w14:textId="77777777" w:rsidR="00D663E1" w:rsidRPr="001C0C8C" w:rsidRDefault="00D663E1" w:rsidP="00D663E1">
      <w:pPr>
        <w:pStyle w:val="Loendilik"/>
        <w:spacing w:after="0" w:line="240" w:lineRule="auto"/>
        <w:ind w:left="0"/>
        <w:mirrorIndents/>
        <w:jc w:val="both"/>
        <w:rPr>
          <w:rFonts w:ascii="Arial" w:hAnsi="Arial" w:cs="Arial"/>
          <w:lang w:eastAsia="et-EE"/>
        </w:rPr>
      </w:pPr>
    </w:p>
    <w:p w14:paraId="68DA4241" w14:textId="77777777" w:rsidR="00D663E1" w:rsidRPr="001C0C8C" w:rsidRDefault="00D663E1" w:rsidP="00D663E1">
      <w:pPr>
        <w:contextualSpacing/>
        <w:mirrorIndents/>
        <w:jc w:val="both"/>
        <w:rPr>
          <w:rFonts w:cs="Arial"/>
          <w:i/>
          <w:lang w:eastAsia="et-EE"/>
        </w:rPr>
      </w:pPr>
      <w:r w:rsidRPr="001C0C8C">
        <w:rPr>
          <w:rFonts w:cs="Arial"/>
          <w:b/>
          <w:bCs/>
          <w:lang w:eastAsia="et-EE"/>
        </w:rPr>
        <w:t>§ 9. Taotleja õigused ja kohustused</w:t>
      </w:r>
      <w:r w:rsidRPr="001C0C8C">
        <w:rPr>
          <w:rFonts w:cs="Arial"/>
          <w:lang w:eastAsia="et-EE"/>
        </w:rPr>
        <w:t xml:space="preserve"> </w:t>
      </w:r>
    </w:p>
    <w:p w14:paraId="182C94C0" w14:textId="77777777" w:rsidR="00D663E1" w:rsidRPr="001C0C8C" w:rsidRDefault="00D663E1" w:rsidP="00D663E1">
      <w:pPr>
        <w:contextualSpacing/>
        <w:mirrorIndents/>
        <w:jc w:val="both"/>
        <w:rPr>
          <w:rFonts w:cs="Arial"/>
          <w:lang w:eastAsia="et-EE"/>
        </w:rPr>
      </w:pPr>
    </w:p>
    <w:p w14:paraId="01535B20" w14:textId="77777777" w:rsidR="00D663E1" w:rsidRPr="001C0C8C" w:rsidRDefault="00D663E1" w:rsidP="00D663E1">
      <w:pPr>
        <w:pStyle w:val="Vahedeta"/>
        <w:contextualSpacing/>
        <w:mirrorIndents/>
        <w:jc w:val="both"/>
        <w:rPr>
          <w:rFonts w:ascii="Arial" w:eastAsia="Times New Roman" w:hAnsi="Arial" w:cs="Arial"/>
          <w:lang w:eastAsia="et-EE"/>
        </w:rPr>
      </w:pPr>
      <w:r w:rsidRPr="001C0C8C">
        <w:rPr>
          <w:rFonts w:ascii="Arial" w:eastAsia="Times New Roman" w:hAnsi="Arial" w:cs="Arial"/>
          <w:lang w:eastAsia="et-EE"/>
        </w:rPr>
        <w:t xml:space="preserve">Taotlejal on ühendmääruse </w:t>
      </w:r>
      <w:r w:rsidRPr="001C0C8C">
        <w:rPr>
          <w:rFonts w:ascii="Arial" w:hAnsi="Arial" w:cs="Arial"/>
        </w:rPr>
        <w:t>§-s 2 nimetatud õigused ja kohustused</w:t>
      </w:r>
      <w:r w:rsidRPr="001C0C8C">
        <w:rPr>
          <w:rFonts w:ascii="Arial" w:eastAsia="Times New Roman" w:hAnsi="Arial" w:cs="Arial"/>
          <w:lang w:eastAsia="et-EE"/>
        </w:rPr>
        <w:t>.</w:t>
      </w:r>
    </w:p>
    <w:p w14:paraId="75DB9823" w14:textId="77777777" w:rsidR="00D663E1" w:rsidRPr="001C0C8C" w:rsidRDefault="00D663E1" w:rsidP="00D663E1">
      <w:pPr>
        <w:pStyle w:val="Vahedeta"/>
        <w:contextualSpacing/>
        <w:mirrorIndents/>
        <w:jc w:val="both"/>
        <w:rPr>
          <w:rFonts w:ascii="Arial" w:eastAsia="Times New Roman" w:hAnsi="Arial" w:cs="Arial"/>
          <w:lang w:eastAsia="et-EE"/>
        </w:rPr>
      </w:pPr>
    </w:p>
    <w:p w14:paraId="04687BCB" w14:textId="77777777" w:rsidR="00D663E1" w:rsidRPr="001C0C8C" w:rsidRDefault="00D663E1" w:rsidP="00D663E1">
      <w:pPr>
        <w:contextualSpacing/>
        <w:mirrorIndents/>
        <w:jc w:val="both"/>
        <w:rPr>
          <w:rFonts w:cs="Arial"/>
          <w:i/>
          <w:lang w:eastAsia="et-EE"/>
        </w:rPr>
      </w:pPr>
      <w:r w:rsidRPr="001C0C8C">
        <w:rPr>
          <w:rFonts w:cs="Arial"/>
          <w:b/>
          <w:bCs/>
          <w:color w:val="000000"/>
          <w:lang w:eastAsia="et-EE"/>
        </w:rPr>
        <w:t>§ 10. Nõuded taotlusele</w:t>
      </w:r>
      <w:r w:rsidRPr="001C0C8C">
        <w:rPr>
          <w:rFonts w:cs="Arial"/>
          <w:color w:val="000000"/>
          <w:lang w:eastAsia="et-EE"/>
        </w:rPr>
        <w:t xml:space="preserve"> </w:t>
      </w:r>
    </w:p>
    <w:p w14:paraId="3761CA2D" w14:textId="77777777" w:rsidR="00D663E1" w:rsidRPr="001C0C8C" w:rsidRDefault="00D663E1" w:rsidP="00D663E1">
      <w:pPr>
        <w:contextualSpacing/>
        <w:mirrorIndents/>
        <w:jc w:val="both"/>
        <w:rPr>
          <w:rFonts w:cs="Arial"/>
          <w:i/>
          <w:lang w:eastAsia="et-EE"/>
        </w:rPr>
      </w:pPr>
    </w:p>
    <w:p w14:paraId="3D95F95D" w14:textId="77777777" w:rsidR="00D663E1" w:rsidRPr="000021B1" w:rsidRDefault="00D663E1" w:rsidP="00D663E1">
      <w:pPr>
        <w:pStyle w:val="Normaallaadveeb"/>
        <w:tabs>
          <w:tab w:val="left" w:pos="426"/>
        </w:tabs>
        <w:spacing w:before="0" w:after="0" w:afterAutospacing="0"/>
        <w:contextualSpacing/>
        <w:mirrorIndents/>
        <w:jc w:val="both"/>
        <w:rPr>
          <w:rFonts w:ascii="Arial" w:hAnsi="Arial" w:cs="Arial"/>
          <w:color w:val="000000"/>
          <w:sz w:val="22"/>
          <w:szCs w:val="22"/>
        </w:rPr>
      </w:pPr>
      <w:r>
        <w:rPr>
          <w:rFonts w:ascii="Arial" w:hAnsi="Arial" w:cs="Arial"/>
          <w:color w:val="000000"/>
          <w:sz w:val="22"/>
          <w:szCs w:val="22"/>
        </w:rPr>
        <w:t xml:space="preserve">(1) </w:t>
      </w:r>
      <w:r w:rsidRPr="001C0C8C">
        <w:rPr>
          <w:rFonts w:ascii="Arial" w:hAnsi="Arial" w:cs="Arial"/>
          <w:color w:val="000000"/>
          <w:sz w:val="22"/>
          <w:szCs w:val="22"/>
        </w:rPr>
        <w:t>Taotlus peab vastama ühendmääruse § 4 lõike 1 punktides 1</w:t>
      </w:r>
      <w:r>
        <w:rPr>
          <w:rFonts w:ascii="Arial" w:hAnsi="Arial" w:cs="Arial"/>
          <w:color w:val="000000"/>
          <w:sz w:val="22"/>
          <w:szCs w:val="22"/>
        </w:rPr>
        <w:t>–</w:t>
      </w:r>
      <w:r w:rsidRPr="000021B1">
        <w:rPr>
          <w:rFonts w:ascii="Arial" w:hAnsi="Arial" w:cs="Arial"/>
          <w:color w:val="000000"/>
          <w:sz w:val="22"/>
          <w:szCs w:val="22"/>
        </w:rPr>
        <w:t xml:space="preserve">10, 12 ja 16 sätestatud nõuetele. </w:t>
      </w:r>
    </w:p>
    <w:p w14:paraId="3D8C3688" w14:textId="77777777" w:rsidR="00D663E1" w:rsidRPr="001C0C8C" w:rsidRDefault="00D663E1" w:rsidP="00D663E1">
      <w:pPr>
        <w:pStyle w:val="Normaallaadveeb"/>
        <w:spacing w:before="0" w:after="0" w:afterAutospacing="0"/>
        <w:contextualSpacing/>
        <w:mirrorIndents/>
        <w:jc w:val="both"/>
        <w:rPr>
          <w:rFonts w:ascii="Arial" w:hAnsi="Arial" w:cs="Arial"/>
          <w:sz w:val="22"/>
          <w:szCs w:val="22"/>
        </w:rPr>
      </w:pPr>
    </w:p>
    <w:p w14:paraId="4714DFC4" w14:textId="77777777" w:rsidR="00D663E1" w:rsidRPr="001C0C8C" w:rsidRDefault="00D663E1" w:rsidP="00D663E1">
      <w:pPr>
        <w:pStyle w:val="Loendilik"/>
        <w:spacing w:after="0" w:line="240" w:lineRule="auto"/>
        <w:ind w:left="0"/>
        <w:mirrorIndents/>
        <w:jc w:val="both"/>
        <w:rPr>
          <w:rFonts w:ascii="Arial" w:hAnsi="Arial" w:cs="Arial"/>
          <w:color w:val="000000" w:themeColor="text1"/>
        </w:rPr>
      </w:pPr>
      <w:r w:rsidRPr="001C0C8C">
        <w:rPr>
          <w:rFonts w:ascii="Arial" w:hAnsi="Arial" w:cs="Arial"/>
          <w:color w:val="000000" w:themeColor="text1"/>
          <w:lang w:eastAsia="et-EE"/>
        </w:rPr>
        <w:lastRenderedPageBreak/>
        <w:t>(2) Taotlus peab sisaldama</w:t>
      </w:r>
      <w:r>
        <w:rPr>
          <w:rFonts w:ascii="Arial" w:hAnsi="Arial" w:cs="Arial"/>
          <w:color w:val="000000" w:themeColor="text1"/>
          <w:lang w:eastAsia="et-EE"/>
        </w:rPr>
        <w:t xml:space="preserve"> </w:t>
      </w:r>
      <w:r w:rsidRPr="001C0C8C">
        <w:rPr>
          <w:rFonts w:ascii="Arial" w:hAnsi="Arial" w:cs="Arial"/>
          <w:color w:val="000000" w:themeColor="text1"/>
          <w:lang w:eastAsia="et-EE"/>
        </w:rPr>
        <w:t>ühendmääruse § 4 lõi</w:t>
      </w:r>
      <w:r>
        <w:rPr>
          <w:rFonts w:ascii="Arial" w:hAnsi="Arial" w:cs="Arial"/>
          <w:color w:val="000000" w:themeColor="text1"/>
          <w:lang w:eastAsia="et-EE"/>
        </w:rPr>
        <w:t>kes</w:t>
      </w:r>
      <w:r w:rsidRPr="001C0C8C">
        <w:rPr>
          <w:rFonts w:ascii="Arial" w:hAnsi="Arial" w:cs="Arial"/>
          <w:color w:val="000000" w:themeColor="text1"/>
          <w:lang w:eastAsia="et-EE"/>
        </w:rPr>
        <w:t xml:space="preserve"> 2 </w:t>
      </w:r>
      <w:r>
        <w:rPr>
          <w:rFonts w:ascii="Arial" w:hAnsi="Arial" w:cs="Arial"/>
          <w:color w:val="000000" w:themeColor="text1"/>
          <w:lang w:eastAsia="et-EE"/>
        </w:rPr>
        <w:t>sätestatud</w:t>
      </w:r>
      <w:r w:rsidRPr="001C0C8C">
        <w:rPr>
          <w:rFonts w:ascii="Arial" w:hAnsi="Arial" w:cs="Arial"/>
          <w:color w:val="000000" w:themeColor="text1"/>
          <w:lang w:eastAsia="et-EE"/>
        </w:rPr>
        <w:t xml:space="preserve"> kinnitus</w:t>
      </w:r>
      <w:r>
        <w:rPr>
          <w:rFonts w:ascii="Arial" w:hAnsi="Arial" w:cs="Arial"/>
          <w:color w:val="000000" w:themeColor="text1"/>
          <w:lang w:eastAsia="et-EE"/>
        </w:rPr>
        <w:t>i ning partneri kaasamise korral partneri kinnituskirja</w:t>
      </w:r>
      <w:r w:rsidRPr="001C0C8C">
        <w:rPr>
          <w:rFonts w:ascii="Arial" w:hAnsi="Arial" w:cs="Arial"/>
          <w:color w:val="000000" w:themeColor="text1"/>
          <w:lang w:eastAsia="et-EE"/>
        </w:rPr>
        <w:t xml:space="preserve"> lisa 1 vormil.</w:t>
      </w:r>
      <w:r w:rsidRPr="001C0C8C" w:rsidDel="00473E1E">
        <w:rPr>
          <w:rFonts w:ascii="Arial" w:hAnsi="Arial" w:cs="Arial"/>
          <w:color w:val="000000" w:themeColor="text1"/>
          <w:lang w:eastAsia="et-EE"/>
        </w:rPr>
        <w:t xml:space="preserve"> </w:t>
      </w:r>
    </w:p>
    <w:p w14:paraId="06D92C50" w14:textId="77777777" w:rsidR="00D663E1" w:rsidRPr="001C0C8C" w:rsidRDefault="00D663E1" w:rsidP="00D663E1">
      <w:pPr>
        <w:contextualSpacing/>
        <w:mirrorIndents/>
        <w:jc w:val="both"/>
        <w:rPr>
          <w:rFonts w:eastAsia="Calibri" w:cs="Arial"/>
          <w:color w:val="000000" w:themeColor="text1"/>
          <w:kern w:val="2"/>
          <w14:ligatures w14:val="standardContextual"/>
        </w:rPr>
      </w:pPr>
    </w:p>
    <w:p w14:paraId="54859ED3" w14:textId="77777777" w:rsidR="00D663E1" w:rsidRPr="001C0C8C" w:rsidRDefault="00D663E1" w:rsidP="00D663E1">
      <w:pPr>
        <w:pStyle w:val="Normaallaadveeb"/>
        <w:spacing w:before="0" w:after="0" w:afterAutospacing="0"/>
        <w:contextualSpacing/>
        <w:mirrorIndents/>
        <w:jc w:val="both"/>
        <w:rPr>
          <w:rFonts w:ascii="Arial" w:hAnsi="Arial" w:cs="Arial"/>
          <w:sz w:val="22"/>
          <w:szCs w:val="22"/>
        </w:rPr>
      </w:pPr>
      <w:r w:rsidRPr="001C0C8C">
        <w:rPr>
          <w:rFonts w:ascii="Arial" w:hAnsi="Arial" w:cs="Arial"/>
          <w:iCs/>
          <w:sz w:val="22"/>
          <w:szCs w:val="22"/>
        </w:rPr>
        <w:t xml:space="preserve">(3) </w:t>
      </w:r>
      <w:bookmarkStart w:id="5" w:name="_Hlk131425900"/>
      <w:r w:rsidRPr="001C0C8C">
        <w:rPr>
          <w:rFonts w:ascii="Arial" w:hAnsi="Arial" w:cs="Arial"/>
          <w:iCs/>
          <w:sz w:val="22"/>
          <w:szCs w:val="22"/>
        </w:rPr>
        <w:t>Kui taotleja on projektile või osale projekti tegevustest taotlenud toetust samal ajal mitmest meetmest või muust riigieelarve või avaliku sektori toetusest või muus</w:t>
      </w:r>
      <w:r>
        <w:rPr>
          <w:rFonts w:ascii="Arial" w:hAnsi="Arial" w:cs="Arial"/>
          <w:iCs/>
          <w:sz w:val="22"/>
          <w:szCs w:val="22"/>
        </w:rPr>
        <w:t>t</w:t>
      </w:r>
      <w:r w:rsidRPr="001C0C8C">
        <w:rPr>
          <w:rFonts w:ascii="Arial" w:hAnsi="Arial" w:cs="Arial"/>
          <w:iCs/>
          <w:sz w:val="22"/>
          <w:szCs w:val="22"/>
        </w:rPr>
        <w:t xml:space="preserve"> </w:t>
      </w:r>
      <w:proofErr w:type="spellStart"/>
      <w:r w:rsidRPr="001C0C8C">
        <w:rPr>
          <w:rFonts w:ascii="Arial" w:hAnsi="Arial" w:cs="Arial"/>
          <w:iCs/>
          <w:sz w:val="22"/>
          <w:szCs w:val="22"/>
        </w:rPr>
        <w:t>välistoetusest</w:t>
      </w:r>
      <w:proofErr w:type="spellEnd"/>
      <w:r w:rsidRPr="001C0C8C">
        <w:rPr>
          <w:rFonts w:ascii="Arial" w:hAnsi="Arial" w:cs="Arial"/>
          <w:iCs/>
          <w:sz w:val="22"/>
          <w:szCs w:val="22"/>
        </w:rPr>
        <w:t>, peab ta esitama sellekohase teabe</w:t>
      </w:r>
      <w:bookmarkEnd w:id="5"/>
      <w:r w:rsidRPr="001C0C8C">
        <w:rPr>
          <w:rFonts w:ascii="Arial" w:hAnsi="Arial" w:cs="Arial"/>
          <w:iCs/>
          <w:sz w:val="22"/>
          <w:szCs w:val="22"/>
        </w:rPr>
        <w:t>.</w:t>
      </w:r>
    </w:p>
    <w:p w14:paraId="252AF379" w14:textId="77777777" w:rsidR="00D663E1" w:rsidRPr="001C0C8C" w:rsidRDefault="00D663E1" w:rsidP="00D663E1">
      <w:pPr>
        <w:pStyle w:val="Normaallaadveeb"/>
        <w:spacing w:before="0" w:after="0" w:afterAutospacing="0"/>
        <w:contextualSpacing/>
        <w:mirrorIndents/>
        <w:jc w:val="both"/>
        <w:rPr>
          <w:rFonts w:ascii="Arial" w:hAnsi="Arial" w:cs="Arial"/>
          <w:sz w:val="22"/>
          <w:szCs w:val="22"/>
        </w:rPr>
      </w:pPr>
    </w:p>
    <w:p w14:paraId="7BCB353B" w14:textId="77777777" w:rsidR="00D663E1" w:rsidRPr="001C0C8C" w:rsidRDefault="00D663E1" w:rsidP="00D663E1">
      <w:pPr>
        <w:pStyle w:val="Loendilik"/>
        <w:spacing w:after="0" w:line="240" w:lineRule="auto"/>
        <w:ind w:left="0"/>
        <w:mirrorIndents/>
        <w:jc w:val="center"/>
        <w:rPr>
          <w:rFonts w:ascii="Arial" w:hAnsi="Arial" w:cs="Arial"/>
          <w:i/>
        </w:rPr>
      </w:pPr>
      <w:r>
        <w:rPr>
          <w:rFonts w:ascii="Arial" w:hAnsi="Arial" w:cs="Arial"/>
          <w:b/>
          <w:color w:val="000000"/>
          <w:lang w:eastAsia="et-EE"/>
        </w:rPr>
        <w:t>4. p</w:t>
      </w:r>
      <w:r w:rsidRPr="001C0C8C">
        <w:rPr>
          <w:rFonts w:ascii="Arial" w:hAnsi="Arial" w:cs="Arial"/>
          <w:b/>
          <w:color w:val="000000"/>
          <w:lang w:eastAsia="et-EE"/>
        </w:rPr>
        <w:t>eatükk</w:t>
      </w:r>
    </w:p>
    <w:p w14:paraId="3DC61531" w14:textId="77777777" w:rsidR="00D663E1" w:rsidRPr="001C0C8C" w:rsidRDefault="00D663E1" w:rsidP="00D663E1">
      <w:pPr>
        <w:pStyle w:val="Loendilik"/>
        <w:spacing w:after="0" w:line="240" w:lineRule="auto"/>
        <w:ind w:left="0"/>
        <w:mirrorIndents/>
        <w:jc w:val="center"/>
        <w:rPr>
          <w:rFonts w:ascii="Arial" w:hAnsi="Arial" w:cs="Arial"/>
          <w:i/>
        </w:rPr>
      </w:pPr>
      <w:r w:rsidRPr="001C0C8C">
        <w:rPr>
          <w:rFonts w:ascii="Arial" w:hAnsi="Arial" w:cs="Arial"/>
          <w:b/>
          <w:color w:val="000000"/>
          <w:lang w:eastAsia="et-EE"/>
        </w:rPr>
        <w:t>TOETUSE TAOTLEMINE JA TAOTLUSTE MENETLEMINE</w:t>
      </w:r>
    </w:p>
    <w:p w14:paraId="7327BCE8" w14:textId="77777777" w:rsidR="00D663E1" w:rsidRPr="001C0C8C" w:rsidRDefault="00D663E1" w:rsidP="00D663E1">
      <w:pPr>
        <w:pStyle w:val="Loendilik"/>
        <w:spacing w:after="0" w:line="240" w:lineRule="auto"/>
        <w:ind w:left="0"/>
        <w:mirrorIndents/>
        <w:jc w:val="both"/>
        <w:rPr>
          <w:rFonts w:ascii="Arial" w:hAnsi="Arial" w:cs="Arial"/>
          <w:i/>
        </w:rPr>
      </w:pPr>
    </w:p>
    <w:p w14:paraId="568714C1" w14:textId="77777777" w:rsidR="00D663E1" w:rsidRPr="001C0C8C" w:rsidRDefault="00D663E1" w:rsidP="00D663E1">
      <w:pPr>
        <w:contextualSpacing/>
        <w:mirrorIndents/>
        <w:jc w:val="both"/>
        <w:rPr>
          <w:rFonts w:cs="Arial"/>
          <w:b/>
          <w:bCs/>
        </w:rPr>
      </w:pPr>
      <w:r w:rsidRPr="001C0C8C">
        <w:rPr>
          <w:rFonts w:cs="Arial"/>
          <w:b/>
          <w:color w:val="000000"/>
          <w:lang w:eastAsia="et-EE"/>
        </w:rPr>
        <w:t xml:space="preserve">§ </w:t>
      </w:r>
      <w:r w:rsidRPr="001C0C8C">
        <w:rPr>
          <w:rStyle w:val="Tugev"/>
          <w:rFonts w:cs="Arial"/>
        </w:rPr>
        <w:t>11</w:t>
      </w:r>
      <w:r w:rsidRPr="001C0C8C">
        <w:rPr>
          <w:rStyle w:val="Tugev"/>
          <w:rFonts w:cs="Arial"/>
          <w:b w:val="0"/>
        </w:rPr>
        <w:t>.</w:t>
      </w:r>
      <w:bookmarkStart w:id="6" w:name="para9"/>
      <w:r w:rsidRPr="001C0C8C">
        <w:rPr>
          <w:rFonts w:cs="Arial"/>
          <w:b/>
        </w:rPr>
        <w:t xml:space="preserve"> </w:t>
      </w:r>
      <w:bookmarkEnd w:id="6"/>
      <w:r w:rsidRPr="001C0C8C">
        <w:rPr>
          <w:rFonts w:cs="Arial"/>
          <w:b/>
        </w:rPr>
        <w:t xml:space="preserve">Taotlusvooru avamine </w:t>
      </w:r>
    </w:p>
    <w:p w14:paraId="17340F5A" w14:textId="77777777" w:rsidR="00D663E1" w:rsidRPr="001C0C8C" w:rsidRDefault="00D663E1" w:rsidP="00D663E1">
      <w:pPr>
        <w:contextualSpacing/>
        <w:mirrorIndents/>
        <w:jc w:val="both"/>
        <w:rPr>
          <w:rFonts w:cs="Arial"/>
        </w:rPr>
      </w:pPr>
    </w:p>
    <w:p w14:paraId="433D9E00" w14:textId="77777777" w:rsidR="00D663E1" w:rsidRPr="001C0C8C" w:rsidRDefault="00D663E1" w:rsidP="00D663E1">
      <w:pPr>
        <w:pStyle w:val="Loendilik"/>
        <w:tabs>
          <w:tab w:val="left" w:pos="426"/>
        </w:tabs>
        <w:spacing w:after="0" w:line="240" w:lineRule="auto"/>
        <w:ind w:left="0"/>
        <w:mirrorIndents/>
        <w:jc w:val="both"/>
        <w:rPr>
          <w:rFonts w:ascii="Arial" w:hAnsi="Arial" w:cs="Arial"/>
        </w:rPr>
      </w:pPr>
      <w:r>
        <w:rPr>
          <w:rFonts w:ascii="Arial" w:hAnsi="Arial" w:cs="Arial"/>
        </w:rPr>
        <w:t xml:space="preserve">(1) </w:t>
      </w:r>
      <w:r w:rsidRPr="001C0C8C">
        <w:rPr>
          <w:rFonts w:ascii="Arial" w:hAnsi="Arial" w:cs="Arial"/>
        </w:rPr>
        <w:t xml:space="preserve">Taotlusvooru eelarve ja ajakava kinnitab rakendusasutus, kes edastab </w:t>
      </w:r>
      <w:r>
        <w:rPr>
          <w:rFonts w:ascii="Arial" w:hAnsi="Arial" w:cs="Arial"/>
        </w:rPr>
        <w:t>asjakohase</w:t>
      </w:r>
      <w:r w:rsidRPr="001C0C8C">
        <w:rPr>
          <w:rFonts w:ascii="Arial" w:hAnsi="Arial" w:cs="Arial"/>
        </w:rPr>
        <w:t xml:space="preserve"> teabe rakendusüksusele.</w:t>
      </w:r>
    </w:p>
    <w:p w14:paraId="2DE34995" w14:textId="77777777" w:rsidR="00D663E1" w:rsidRPr="001C0C8C" w:rsidRDefault="00D663E1" w:rsidP="00D663E1">
      <w:pPr>
        <w:pStyle w:val="Pealkiri3"/>
        <w:spacing w:before="0" w:line="240" w:lineRule="auto"/>
        <w:contextualSpacing/>
        <w:mirrorIndents/>
        <w:jc w:val="both"/>
        <w:rPr>
          <w:rFonts w:ascii="Arial" w:hAnsi="Arial" w:cs="Arial"/>
        </w:rPr>
      </w:pPr>
    </w:p>
    <w:p w14:paraId="038A9BF8" w14:textId="77777777" w:rsidR="00D663E1" w:rsidRPr="001C0C8C" w:rsidRDefault="00D663E1" w:rsidP="00D663E1">
      <w:pPr>
        <w:pStyle w:val="Normaallaadveeb"/>
        <w:tabs>
          <w:tab w:val="left" w:pos="426"/>
        </w:tabs>
        <w:spacing w:before="0" w:after="0" w:afterAutospacing="0"/>
        <w:contextualSpacing/>
        <w:mirrorIndents/>
        <w:jc w:val="both"/>
        <w:rPr>
          <w:rFonts w:ascii="Arial" w:hAnsi="Arial" w:cs="Arial"/>
          <w:sz w:val="22"/>
          <w:szCs w:val="22"/>
        </w:rPr>
      </w:pPr>
      <w:r>
        <w:rPr>
          <w:rFonts w:ascii="Arial" w:hAnsi="Arial" w:cs="Arial"/>
          <w:sz w:val="22"/>
          <w:szCs w:val="22"/>
        </w:rPr>
        <w:t xml:space="preserve">(2) </w:t>
      </w:r>
      <w:r w:rsidRPr="001C0C8C">
        <w:rPr>
          <w:rFonts w:ascii="Arial" w:hAnsi="Arial" w:cs="Arial"/>
          <w:sz w:val="22"/>
          <w:szCs w:val="22"/>
        </w:rPr>
        <w:t xml:space="preserve">Taotlusvooru tähtajast ja taotlusvooru eelarvest teavitab rakendusüksus </w:t>
      </w:r>
      <w:r w:rsidRPr="001C0C8C">
        <w:rPr>
          <w:rFonts w:ascii="Arial" w:hAnsi="Arial" w:cs="Arial"/>
          <w:color w:val="000000"/>
          <w:sz w:val="22"/>
          <w:szCs w:val="22"/>
        </w:rPr>
        <w:t xml:space="preserve">oma veebilehel </w:t>
      </w:r>
      <w:r w:rsidRPr="001C0C8C">
        <w:rPr>
          <w:rFonts w:ascii="Arial" w:hAnsi="Arial" w:cs="Arial"/>
          <w:sz w:val="22"/>
          <w:szCs w:val="22"/>
        </w:rPr>
        <w:t xml:space="preserve">vähemalt </w:t>
      </w:r>
      <w:r>
        <w:rPr>
          <w:rFonts w:ascii="Arial" w:hAnsi="Arial" w:cs="Arial"/>
          <w:sz w:val="22"/>
          <w:szCs w:val="22"/>
        </w:rPr>
        <w:t>kümme</w:t>
      </w:r>
      <w:r w:rsidRPr="001C0C8C">
        <w:rPr>
          <w:rFonts w:ascii="Arial" w:hAnsi="Arial" w:cs="Arial"/>
          <w:sz w:val="22"/>
          <w:szCs w:val="22"/>
        </w:rPr>
        <w:t xml:space="preserve"> kalendripäeva enne taotlusvooru avamise tähtpäeva.</w:t>
      </w:r>
    </w:p>
    <w:p w14:paraId="778E2D77" w14:textId="77777777" w:rsidR="00D663E1" w:rsidRPr="001C0C8C" w:rsidRDefault="00D663E1" w:rsidP="00D663E1">
      <w:pPr>
        <w:pStyle w:val="Normaallaadveeb"/>
        <w:spacing w:before="0" w:after="0" w:afterAutospacing="0"/>
        <w:contextualSpacing/>
        <w:mirrorIndents/>
        <w:jc w:val="both"/>
        <w:rPr>
          <w:rFonts w:ascii="Arial" w:hAnsi="Arial" w:cs="Arial"/>
          <w:sz w:val="22"/>
          <w:szCs w:val="22"/>
        </w:rPr>
      </w:pPr>
    </w:p>
    <w:p w14:paraId="24732D29" w14:textId="4C1A5C50" w:rsidR="00D663E1" w:rsidRPr="001C0C8C" w:rsidRDefault="00D663E1" w:rsidP="00D663E1">
      <w:pPr>
        <w:pStyle w:val="Loendilik"/>
        <w:tabs>
          <w:tab w:val="left" w:pos="426"/>
        </w:tabs>
        <w:spacing w:after="0" w:line="240" w:lineRule="auto"/>
        <w:ind w:left="0"/>
        <w:mirrorIndents/>
        <w:jc w:val="both"/>
        <w:rPr>
          <w:rFonts w:ascii="Arial" w:eastAsia="Times New Roman" w:hAnsi="Arial" w:cs="Arial"/>
          <w:lang w:eastAsia="et-EE"/>
        </w:rPr>
      </w:pPr>
      <w:r>
        <w:rPr>
          <w:rFonts w:ascii="Arial" w:hAnsi="Arial" w:cs="Arial"/>
        </w:rPr>
        <w:t xml:space="preserve">(3) </w:t>
      </w:r>
      <w:r w:rsidR="0005164F" w:rsidRPr="0005164F">
        <w:rPr>
          <w:rFonts w:ascii="Arial" w:hAnsi="Arial" w:cs="Arial"/>
        </w:rPr>
        <w:t>Taotlusvoor suletakse enne algselt välja kuulutatud tähtpäeva eelarveliste vahendite lõppemisel. Taotlusvooru võib sulgeda muudel põhjustel enne algselt välja kuulutatud tähtpäeva, kui rakendusüksus on vooru sulgemise rakendusasutusega kooskõlastanud.</w:t>
      </w:r>
    </w:p>
    <w:p w14:paraId="71984C57" w14:textId="77777777" w:rsidR="00D663E1" w:rsidRPr="001C0C8C" w:rsidRDefault="00D663E1" w:rsidP="00D663E1">
      <w:pPr>
        <w:pStyle w:val="Normaallaadveeb"/>
        <w:tabs>
          <w:tab w:val="left" w:pos="426"/>
        </w:tabs>
        <w:spacing w:before="0" w:after="0" w:afterAutospacing="0"/>
        <w:contextualSpacing/>
        <w:mirrorIndents/>
        <w:jc w:val="both"/>
        <w:rPr>
          <w:rFonts w:ascii="Arial" w:hAnsi="Arial" w:cs="Arial"/>
          <w:sz w:val="22"/>
          <w:szCs w:val="22"/>
        </w:rPr>
      </w:pPr>
    </w:p>
    <w:p w14:paraId="7AB5AC9F" w14:textId="77777777" w:rsidR="00D663E1" w:rsidRPr="001C0C8C" w:rsidRDefault="00D663E1" w:rsidP="00D663E1">
      <w:pPr>
        <w:contextualSpacing/>
        <w:mirrorIndents/>
        <w:rPr>
          <w:rFonts w:eastAsia="Times New Roman" w:cs="Arial"/>
          <w:b/>
          <w:bCs/>
          <w:lang w:eastAsia="et-EE"/>
        </w:rPr>
      </w:pPr>
      <w:r w:rsidRPr="001C0C8C">
        <w:rPr>
          <w:rFonts w:eastAsia="Times New Roman" w:cs="Arial"/>
          <w:b/>
          <w:bCs/>
          <w:lang w:eastAsia="et-EE"/>
        </w:rPr>
        <w:t xml:space="preserve">§ 12. Taotluse esitamine </w:t>
      </w:r>
    </w:p>
    <w:p w14:paraId="26AC5C41" w14:textId="77777777" w:rsidR="00D663E1" w:rsidRPr="001C0C8C" w:rsidRDefault="00D663E1" w:rsidP="00D663E1">
      <w:pPr>
        <w:contextualSpacing/>
        <w:mirrorIndents/>
        <w:rPr>
          <w:rFonts w:eastAsia="Times New Roman" w:cs="Arial"/>
          <w:b/>
          <w:bCs/>
          <w:lang w:eastAsia="et-EE"/>
        </w:rPr>
      </w:pPr>
    </w:p>
    <w:p w14:paraId="3D5BF345" w14:textId="77777777" w:rsidR="00D663E1" w:rsidRPr="001C0C8C" w:rsidRDefault="00D663E1" w:rsidP="00D663E1">
      <w:pPr>
        <w:contextualSpacing/>
        <w:mirrorIndents/>
        <w:jc w:val="both"/>
        <w:rPr>
          <w:rFonts w:cs="Arial"/>
        </w:rPr>
      </w:pPr>
      <w:r w:rsidRPr="001C0C8C">
        <w:rPr>
          <w:rFonts w:cs="Arial"/>
        </w:rPr>
        <w:t>(1) Taotluste esitamine toimub jooksvalt kuni taotlusvooruks ette nähtud vahendite lõppemiseni või taotlusvooru lõpptähtajani.</w:t>
      </w:r>
    </w:p>
    <w:p w14:paraId="0B9066C0" w14:textId="77777777" w:rsidR="00D663E1" w:rsidRPr="001C0C8C" w:rsidRDefault="00D663E1" w:rsidP="00D663E1">
      <w:pPr>
        <w:contextualSpacing/>
        <w:mirrorIndents/>
        <w:jc w:val="both"/>
        <w:rPr>
          <w:rFonts w:cs="Arial"/>
        </w:rPr>
      </w:pPr>
    </w:p>
    <w:p w14:paraId="3DC28E92" w14:textId="77777777" w:rsidR="00D663E1" w:rsidRPr="001C0C8C" w:rsidRDefault="00D663E1" w:rsidP="00D663E1">
      <w:pPr>
        <w:contextualSpacing/>
        <w:mirrorIndents/>
        <w:jc w:val="both"/>
        <w:rPr>
          <w:rFonts w:cs="Arial"/>
        </w:rPr>
      </w:pPr>
      <w:r w:rsidRPr="001C0C8C">
        <w:rPr>
          <w:rFonts w:cs="Arial"/>
        </w:rPr>
        <w:t>(2) Taotlus esitatakse rakendusüksusele e-toetuse keskkonna kaudu.</w:t>
      </w:r>
    </w:p>
    <w:p w14:paraId="6BE44111" w14:textId="77777777" w:rsidR="00D663E1" w:rsidRPr="001C0C8C" w:rsidRDefault="00D663E1" w:rsidP="00D663E1">
      <w:pPr>
        <w:contextualSpacing/>
        <w:mirrorIndents/>
        <w:rPr>
          <w:rFonts w:eastAsia="Times New Roman" w:cs="Arial"/>
          <w:b/>
          <w:bCs/>
          <w:lang w:eastAsia="et-EE"/>
        </w:rPr>
      </w:pPr>
    </w:p>
    <w:p w14:paraId="2EA114B3" w14:textId="77777777" w:rsidR="00D663E1" w:rsidRPr="001C0C8C" w:rsidRDefault="00D663E1" w:rsidP="00D663E1">
      <w:pPr>
        <w:contextualSpacing/>
        <w:mirrorIndents/>
        <w:rPr>
          <w:rFonts w:eastAsia="Times New Roman" w:cs="Arial"/>
          <w:lang w:eastAsia="et-EE"/>
        </w:rPr>
      </w:pPr>
      <w:r w:rsidRPr="001C0C8C">
        <w:rPr>
          <w:rFonts w:eastAsia="Times New Roman" w:cs="Arial"/>
          <w:b/>
          <w:bCs/>
          <w:lang w:eastAsia="et-EE"/>
        </w:rPr>
        <w:t>§ 13. Taotluse menetlemine</w:t>
      </w:r>
    </w:p>
    <w:p w14:paraId="74A3E3AD" w14:textId="77777777" w:rsidR="00D663E1" w:rsidRPr="001C0C8C" w:rsidRDefault="00D663E1" w:rsidP="00D663E1">
      <w:pPr>
        <w:contextualSpacing/>
        <w:mirrorIndents/>
        <w:jc w:val="both"/>
        <w:rPr>
          <w:rFonts w:eastAsia="Times New Roman" w:cs="Arial"/>
          <w:lang w:eastAsia="et-EE"/>
        </w:rPr>
      </w:pPr>
    </w:p>
    <w:p w14:paraId="4E625D15" w14:textId="77777777" w:rsidR="00D663E1" w:rsidRPr="001C0C8C" w:rsidRDefault="00D663E1" w:rsidP="00D663E1">
      <w:pPr>
        <w:contextualSpacing/>
        <w:mirrorIndents/>
        <w:jc w:val="both"/>
        <w:rPr>
          <w:rFonts w:eastAsia="Times New Roman" w:cs="Arial"/>
          <w:lang w:eastAsia="et-EE"/>
        </w:rPr>
      </w:pPr>
      <w:r w:rsidRPr="001C0C8C">
        <w:rPr>
          <w:rFonts w:eastAsia="Times New Roman" w:cs="Arial"/>
          <w:lang w:eastAsia="et-EE"/>
        </w:rPr>
        <w:t>(1) Taotlusi menetletakse nende esitamise järjekorras.</w:t>
      </w:r>
    </w:p>
    <w:p w14:paraId="2E99C493" w14:textId="77777777" w:rsidR="00D663E1" w:rsidRPr="001C0C8C" w:rsidRDefault="00D663E1" w:rsidP="00D663E1">
      <w:pPr>
        <w:contextualSpacing/>
        <w:mirrorIndents/>
        <w:jc w:val="both"/>
        <w:rPr>
          <w:rFonts w:eastAsia="Times New Roman" w:cs="Arial"/>
          <w:lang w:eastAsia="et-EE"/>
        </w:rPr>
      </w:pPr>
    </w:p>
    <w:p w14:paraId="5C16FBFD" w14:textId="77777777" w:rsidR="00D663E1" w:rsidRPr="001C0C8C" w:rsidRDefault="00D663E1" w:rsidP="00D663E1">
      <w:pPr>
        <w:contextualSpacing/>
        <w:mirrorIndents/>
        <w:jc w:val="both"/>
        <w:rPr>
          <w:rFonts w:eastAsia="Times New Roman" w:cs="Arial"/>
          <w:lang w:eastAsia="et-EE"/>
        </w:rPr>
      </w:pPr>
      <w:r w:rsidRPr="001C0C8C">
        <w:rPr>
          <w:rFonts w:eastAsia="Times New Roman" w:cs="Arial"/>
          <w:lang w:eastAsia="et-EE"/>
        </w:rPr>
        <w:t>(2) Taotluse vastuvõtmisel kohaldatakse ühendmääruse §-s 5 sätestatut.</w:t>
      </w:r>
    </w:p>
    <w:p w14:paraId="78CE08C6" w14:textId="77777777" w:rsidR="00D663E1" w:rsidRPr="001C0C8C" w:rsidRDefault="00D663E1" w:rsidP="00D663E1">
      <w:pPr>
        <w:contextualSpacing/>
        <w:mirrorIndents/>
        <w:jc w:val="both"/>
        <w:rPr>
          <w:rFonts w:eastAsia="Times New Roman" w:cs="Arial"/>
          <w:lang w:eastAsia="et-EE"/>
        </w:rPr>
      </w:pPr>
    </w:p>
    <w:p w14:paraId="13339B67" w14:textId="77777777" w:rsidR="00D663E1" w:rsidRPr="001C0C8C" w:rsidRDefault="00D663E1" w:rsidP="00D663E1">
      <w:pPr>
        <w:contextualSpacing/>
        <w:mirrorIndents/>
        <w:jc w:val="both"/>
        <w:rPr>
          <w:rFonts w:eastAsia="Times New Roman" w:cs="Arial"/>
          <w:lang w:eastAsia="et-EE"/>
        </w:rPr>
      </w:pPr>
      <w:r w:rsidRPr="001C0C8C">
        <w:rPr>
          <w:rFonts w:eastAsia="Times New Roman" w:cs="Arial"/>
          <w:lang w:eastAsia="et-EE"/>
        </w:rPr>
        <w:t>(3) Taotluse menetlemise tähtaeg on kuni 50 tööpäeva taotluse esitamisest arvates.</w:t>
      </w:r>
    </w:p>
    <w:p w14:paraId="3DDD817B" w14:textId="77777777" w:rsidR="00D663E1" w:rsidRPr="001C0C8C" w:rsidRDefault="00D663E1" w:rsidP="00D663E1">
      <w:pPr>
        <w:contextualSpacing/>
        <w:mirrorIndents/>
        <w:jc w:val="both"/>
        <w:rPr>
          <w:rFonts w:eastAsia="Times New Roman" w:cs="Arial"/>
          <w:lang w:eastAsia="et-EE"/>
        </w:rPr>
      </w:pPr>
    </w:p>
    <w:p w14:paraId="75BD14F6" w14:textId="77777777" w:rsidR="00D663E1" w:rsidRPr="001C0C8C" w:rsidRDefault="00D663E1" w:rsidP="00D663E1">
      <w:pPr>
        <w:contextualSpacing/>
        <w:mirrorIndents/>
        <w:jc w:val="both"/>
        <w:rPr>
          <w:rFonts w:cs="Arial"/>
          <w:color w:val="000000"/>
        </w:rPr>
      </w:pPr>
      <w:r w:rsidRPr="001C0C8C">
        <w:rPr>
          <w:rFonts w:eastAsia="Times New Roman" w:cs="Arial"/>
          <w:lang w:eastAsia="et-EE"/>
        </w:rPr>
        <w:t>(4)</w:t>
      </w:r>
      <w:r w:rsidRPr="001C0C8C">
        <w:rPr>
          <w:rFonts w:eastAsia="Times New Roman" w:cs="Arial"/>
          <w:i/>
          <w:iCs/>
          <w:lang w:eastAsia="et-EE"/>
        </w:rPr>
        <w:t xml:space="preserve"> </w:t>
      </w:r>
      <w:r w:rsidRPr="001C0C8C">
        <w:rPr>
          <w:rFonts w:eastAsia="Times New Roman" w:cs="Arial"/>
          <w:lang w:eastAsia="et-EE"/>
        </w:rPr>
        <w:t>Taotluse menetlemise aega võib põhjendatud juhtudel pikendada ühendmääruse § 6 lõikes</w:t>
      </w:r>
      <w:r>
        <w:rPr>
          <w:rFonts w:eastAsia="Times New Roman" w:cs="Arial"/>
          <w:lang w:eastAsia="et-EE"/>
        </w:rPr>
        <w:t> 2</w:t>
      </w:r>
      <w:r w:rsidRPr="001C0C8C">
        <w:rPr>
          <w:rFonts w:eastAsia="Times New Roman" w:cs="Arial"/>
          <w:lang w:eastAsia="et-EE"/>
        </w:rPr>
        <w:t xml:space="preserve"> nimetatud juhul kuni kümme tööpäeva.</w:t>
      </w:r>
      <w:bookmarkStart w:id="7" w:name="lg72"/>
      <w:bookmarkStart w:id="8" w:name="lg76"/>
      <w:bookmarkStart w:id="9" w:name="fb0ceae8-0f60-4f0a-a831-05b658595883"/>
      <w:bookmarkStart w:id="10" w:name="998519c7-76d6-486e-9b33-8c3102a6a7de"/>
      <w:bookmarkStart w:id="11" w:name="3f932ec5-95a9-4a78-8e2d-d71d707d7e4a"/>
      <w:bookmarkEnd w:id="7"/>
      <w:bookmarkEnd w:id="8"/>
      <w:bookmarkEnd w:id="9"/>
      <w:bookmarkEnd w:id="10"/>
      <w:bookmarkEnd w:id="11"/>
    </w:p>
    <w:p w14:paraId="71DA13EE" w14:textId="77777777" w:rsidR="00D663E1" w:rsidRPr="001C0C8C" w:rsidRDefault="00D663E1" w:rsidP="00D663E1">
      <w:pPr>
        <w:pStyle w:val="Normaallaadveeb"/>
        <w:spacing w:before="0" w:after="0" w:afterAutospacing="0"/>
        <w:contextualSpacing/>
        <w:mirrorIndents/>
        <w:jc w:val="both"/>
        <w:rPr>
          <w:rStyle w:val="Pealkiri3Mrk"/>
          <w:rFonts w:ascii="Arial" w:hAnsi="Arial" w:cs="Arial"/>
          <w:color w:val="000000" w:themeColor="text1"/>
          <w:sz w:val="22"/>
          <w:szCs w:val="22"/>
        </w:rPr>
      </w:pPr>
    </w:p>
    <w:p w14:paraId="563B8752" w14:textId="77777777" w:rsidR="00D663E1" w:rsidRPr="001C0C8C" w:rsidRDefault="00D663E1" w:rsidP="00D663E1">
      <w:pPr>
        <w:pStyle w:val="Normaallaadveeb"/>
        <w:spacing w:before="0" w:after="0" w:afterAutospacing="0"/>
        <w:contextualSpacing/>
        <w:mirrorIndents/>
        <w:jc w:val="both"/>
        <w:rPr>
          <w:rFonts w:ascii="Arial" w:hAnsi="Arial" w:cs="Arial"/>
          <w:i/>
          <w:color w:val="000000"/>
          <w:sz w:val="22"/>
          <w:szCs w:val="22"/>
        </w:rPr>
      </w:pPr>
      <w:r w:rsidRPr="001C0C8C">
        <w:rPr>
          <w:rStyle w:val="Pealkiri3Mrk"/>
          <w:rFonts w:ascii="Arial" w:hAnsi="Arial" w:cs="Arial"/>
          <w:color w:val="000000" w:themeColor="text1"/>
          <w:sz w:val="22"/>
          <w:szCs w:val="22"/>
        </w:rPr>
        <w:t>§ 14. Taotleja, partneri ja taotluse nõuetele vastavaks tunnistamine</w:t>
      </w:r>
      <w:r w:rsidRPr="001C0C8C">
        <w:rPr>
          <w:rFonts w:ascii="Arial" w:hAnsi="Arial" w:cs="Arial"/>
          <w:b/>
          <w:bCs/>
          <w:color w:val="000000" w:themeColor="text1"/>
          <w:sz w:val="22"/>
          <w:szCs w:val="22"/>
        </w:rPr>
        <w:t xml:space="preserve"> </w:t>
      </w:r>
    </w:p>
    <w:p w14:paraId="44C34A5A" w14:textId="77777777" w:rsidR="00D663E1" w:rsidRPr="001C0C8C" w:rsidRDefault="00D663E1" w:rsidP="00D663E1">
      <w:pPr>
        <w:pStyle w:val="Normaallaadveeb"/>
        <w:tabs>
          <w:tab w:val="left" w:pos="426"/>
        </w:tabs>
        <w:spacing w:before="0" w:after="0" w:afterAutospacing="0"/>
        <w:contextualSpacing/>
        <w:mirrorIndents/>
        <w:jc w:val="both"/>
        <w:rPr>
          <w:rFonts w:ascii="Arial" w:hAnsi="Arial" w:cs="Arial"/>
          <w:sz w:val="22"/>
          <w:szCs w:val="22"/>
        </w:rPr>
      </w:pPr>
    </w:p>
    <w:p w14:paraId="13083850" w14:textId="77777777" w:rsidR="00D663E1" w:rsidRPr="001C0C8C" w:rsidRDefault="00D663E1" w:rsidP="00D663E1">
      <w:pPr>
        <w:pStyle w:val="Normaallaadveeb"/>
        <w:tabs>
          <w:tab w:val="left" w:pos="426"/>
        </w:tabs>
        <w:spacing w:before="0" w:after="0" w:afterAutospacing="0"/>
        <w:contextualSpacing/>
        <w:mirrorIndents/>
        <w:jc w:val="both"/>
        <w:rPr>
          <w:rFonts w:ascii="Arial" w:hAnsi="Arial" w:cs="Arial"/>
          <w:i/>
          <w:sz w:val="22"/>
          <w:szCs w:val="22"/>
        </w:rPr>
      </w:pPr>
      <w:r w:rsidRPr="001C0C8C">
        <w:rPr>
          <w:rFonts w:ascii="Arial" w:hAnsi="Arial" w:cs="Arial"/>
          <w:sz w:val="22"/>
          <w:szCs w:val="22"/>
        </w:rPr>
        <w:t>(1) Taotluse nõuetele vastavus tuvasta</w:t>
      </w:r>
      <w:r>
        <w:rPr>
          <w:rFonts w:ascii="Arial" w:hAnsi="Arial" w:cs="Arial"/>
          <w:sz w:val="22"/>
          <w:szCs w:val="22"/>
        </w:rPr>
        <w:t>takse</w:t>
      </w:r>
      <w:r w:rsidRPr="001C0C8C">
        <w:rPr>
          <w:rFonts w:ascii="Arial" w:hAnsi="Arial" w:cs="Arial"/>
          <w:sz w:val="22"/>
          <w:szCs w:val="22"/>
        </w:rPr>
        <w:t xml:space="preserve"> vastavalt ühendmääruse §-le 6.</w:t>
      </w:r>
    </w:p>
    <w:p w14:paraId="3D6511D4" w14:textId="77777777" w:rsidR="00D663E1" w:rsidRPr="001C0C8C" w:rsidRDefault="00D663E1" w:rsidP="00D663E1">
      <w:pPr>
        <w:pStyle w:val="Normaallaadveeb"/>
        <w:spacing w:before="0" w:after="0" w:afterAutospacing="0"/>
        <w:contextualSpacing/>
        <w:mirrorIndents/>
        <w:jc w:val="both"/>
        <w:rPr>
          <w:rFonts w:ascii="Arial" w:hAnsi="Arial" w:cs="Arial"/>
          <w:sz w:val="22"/>
          <w:szCs w:val="22"/>
        </w:rPr>
      </w:pPr>
    </w:p>
    <w:p w14:paraId="6969D7C4" w14:textId="77777777" w:rsidR="00D663E1" w:rsidRPr="001C0C8C" w:rsidRDefault="00D663E1" w:rsidP="00D663E1">
      <w:pPr>
        <w:pStyle w:val="Loendilik"/>
        <w:tabs>
          <w:tab w:val="left" w:pos="426"/>
        </w:tabs>
        <w:spacing w:after="0" w:line="240" w:lineRule="auto"/>
        <w:ind w:left="0"/>
        <w:mirrorIndents/>
        <w:jc w:val="both"/>
        <w:rPr>
          <w:rFonts w:ascii="Arial" w:hAnsi="Arial" w:cs="Arial"/>
          <w:color w:val="000000"/>
          <w:lang w:eastAsia="et-EE"/>
        </w:rPr>
      </w:pPr>
      <w:r w:rsidRPr="001C0C8C">
        <w:rPr>
          <w:rFonts w:ascii="Arial" w:hAnsi="Arial" w:cs="Arial"/>
          <w:color w:val="000000"/>
          <w:lang w:eastAsia="et-EE"/>
        </w:rPr>
        <w:t xml:space="preserve">(2) Rakendusüksus tunnistab taotleja või partneri vastavaks juhul, kui </w:t>
      </w:r>
      <w:r>
        <w:rPr>
          <w:rFonts w:ascii="Arial" w:hAnsi="Arial" w:cs="Arial"/>
          <w:color w:val="000000"/>
          <w:lang w:eastAsia="et-EE"/>
        </w:rPr>
        <w:t>ta</w:t>
      </w:r>
      <w:r w:rsidRPr="001C0C8C">
        <w:rPr>
          <w:rFonts w:ascii="Arial" w:hAnsi="Arial" w:cs="Arial"/>
          <w:color w:val="000000"/>
          <w:lang w:eastAsia="et-EE"/>
        </w:rPr>
        <w:t xml:space="preserve"> vasta</w:t>
      </w:r>
      <w:r>
        <w:rPr>
          <w:rFonts w:ascii="Arial" w:hAnsi="Arial" w:cs="Arial"/>
          <w:color w:val="000000"/>
          <w:lang w:eastAsia="et-EE"/>
        </w:rPr>
        <w:t>b</w:t>
      </w:r>
      <w:r w:rsidRPr="001C0C8C">
        <w:rPr>
          <w:rFonts w:ascii="Arial" w:hAnsi="Arial" w:cs="Arial"/>
          <w:color w:val="000000"/>
          <w:lang w:eastAsia="et-EE"/>
        </w:rPr>
        <w:t xml:space="preserve"> §-s 8 sätestatud nõuetele. </w:t>
      </w:r>
    </w:p>
    <w:p w14:paraId="1C876DAC" w14:textId="77777777" w:rsidR="00D663E1" w:rsidRPr="001C0C8C" w:rsidRDefault="00D663E1" w:rsidP="00D663E1">
      <w:pPr>
        <w:pStyle w:val="Loendilik"/>
        <w:tabs>
          <w:tab w:val="left" w:pos="426"/>
        </w:tabs>
        <w:spacing w:after="0" w:line="240" w:lineRule="auto"/>
        <w:ind w:left="0"/>
        <w:mirrorIndents/>
        <w:jc w:val="both"/>
        <w:rPr>
          <w:rFonts w:ascii="Arial" w:hAnsi="Arial" w:cs="Arial"/>
          <w:color w:val="000000"/>
          <w:lang w:eastAsia="et-EE"/>
        </w:rPr>
      </w:pPr>
    </w:p>
    <w:p w14:paraId="12870F71" w14:textId="77777777" w:rsidR="00D663E1" w:rsidRPr="001C0C8C" w:rsidRDefault="00D663E1" w:rsidP="00D663E1">
      <w:pPr>
        <w:pStyle w:val="Loendilik"/>
        <w:tabs>
          <w:tab w:val="left" w:pos="426"/>
        </w:tabs>
        <w:spacing w:after="0" w:line="240" w:lineRule="auto"/>
        <w:ind w:left="0"/>
        <w:mirrorIndents/>
        <w:jc w:val="both"/>
        <w:rPr>
          <w:rFonts w:ascii="Arial" w:hAnsi="Arial" w:cs="Arial"/>
          <w:color w:val="000000"/>
          <w:lang w:eastAsia="et-EE"/>
        </w:rPr>
      </w:pPr>
      <w:r w:rsidRPr="001C0C8C">
        <w:rPr>
          <w:rFonts w:ascii="Arial" w:hAnsi="Arial" w:cs="Arial"/>
          <w:color w:val="000000"/>
          <w:lang w:eastAsia="et-EE"/>
        </w:rPr>
        <w:t xml:space="preserve">(3) Rakendusüksus tunnistab taotluse nõuetele vastavaks juhul, kui on täidetud kõik §-s 10 taotlusele sätestatud nõuded. </w:t>
      </w:r>
    </w:p>
    <w:p w14:paraId="62681F1E" w14:textId="77777777" w:rsidR="00D663E1" w:rsidRPr="001C0C8C" w:rsidRDefault="00D663E1" w:rsidP="00D663E1">
      <w:pPr>
        <w:pStyle w:val="Loendilik"/>
        <w:tabs>
          <w:tab w:val="left" w:pos="426"/>
        </w:tabs>
        <w:spacing w:after="0" w:line="240" w:lineRule="auto"/>
        <w:ind w:left="0"/>
        <w:mirrorIndents/>
        <w:jc w:val="both"/>
        <w:rPr>
          <w:rFonts w:ascii="Arial" w:hAnsi="Arial" w:cs="Arial"/>
          <w:lang w:eastAsia="et-EE"/>
        </w:rPr>
      </w:pPr>
    </w:p>
    <w:p w14:paraId="4F7E9D29" w14:textId="77777777" w:rsidR="00D663E1" w:rsidRPr="001C0C8C" w:rsidRDefault="00D663E1" w:rsidP="00D663E1">
      <w:pPr>
        <w:contextualSpacing/>
        <w:mirrorIndents/>
        <w:jc w:val="both"/>
        <w:rPr>
          <w:rFonts w:cs="Arial"/>
          <w:b/>
          <w:bCs/>
          <w:color w:val="000000" w:themeColor="text1"/>
          <w:lang w:eastAsia="et-EE"/>
        </w:rPr>
      </w:pPr>
      <w:r w:rsidRPr="001C0C8C">
        <w:rPr>
          <w:rStyle w:val="Pealkiri3Mrk"/>
          <w:rFonts w:ascii="Arial" w:eastAsiaTheme="minorHAnsi" w:hAnsi="Arial" w:cs="Arial"/>
          <w:color w:val="000000" w:themeColor="text1"/>
        </w:rPr>
        <w:t xml:space="preserve">§ 15. </w:t>
      </w:r>
      <w:bookmarkStart w:id="12" w:name="_Hlk113439208"/>
      <w:r w:rsidRPr="001C0C8C">
        <w:rPr>
          <w:rStyle w:val="Pealkiri3Mrk"/>
          <w:rFonts w:ascii="Arial" w:eastAsiaTheme="minorHAnsi" w:hAnsi="Arial" w:cs="Arial"/>
          <w:color w:val="000000" w:themeColor="text1"/>
        </w:rPr>
        <w:t>Projektide hindamine</w:t>
      </w:r>
      <w:bookmarkEnd w:id="12"/>
      <w:r w:rsidRPr="001C0C8C">
        <w:rPr>
          <w:rFonts w:cs="Arial"/>
        </w:rPr>
        <w:t xml:space="preserve"> </w:t>
      </w:r>
      <w:r w:rsidRPr="001C0C8C">
        <w:rPr>
          <w:rStyle w:val="Pealkiri3Mrk"/>
          <w:rFonts w:ascii="Arial" w:eastAsiaTheme="minorHAnsi" w:hAnsi="Arial" w:cs="Arial"/>
          <w:color w:val="000000" w:themeColor="text1"/>
        </w:rPr>
        <w:t>ning valikukriteeriumid ja -metoodika</w:t>
      </w:r>
    </w:p>
    <w:p w14:paraId="476010E0" w14:textId="77777777" w:rsidR="00D663E1" w:rsidRPr="001C0C8C" w:rsidRDefault="00D663E1" w:rsidP="00D663E1">
      <w:pPr>
        <w:contextualSpacing/>
        <w:mirrorIndents/>
        <w:jc w:val="both"/>
        <w:rPr>
          <w:rFonts w:cs="Arial"/>
          <w:b/>
          <w:bCs/>
          <w:color w:val="000000" w:themeColor="text1"/>
          <w:lang w:eastAsia="et-EE"/>
        </w:rPr>
      </w:pPr>
    </w:p>
    <w:p w14:paraId="4B743931" w14:textId="77777777" w:rsidR="00D663E1" w:rsidRPr="001C0C8C" w:rsidRDefault="00D663E1" w:rsidP="00D663E1">
      <w:pPr>
        <w:pStyle w:val="Loendilik"/>
        <w:spacing w:after="0" w:line="240" w:lineRule="auto"/>
        <w:ind w:left="0"/>
        <w:mirrorIndents/>
        <w:jc w:val="both"/>
        <w:rPr>
          <w:rFonts w:ascii="Arial" w:hAnsi="Arial" w:cs="Arial"/>
          <w:color w:val="202020"/>
          <w:shd w:val="clear" w:color="auto" w:fill="FFFFFF"/>
        </w:rPr>
      </w:pPr>
      <w:r>
        <w:rPr>
          <w:rFonts w:ascii="Arial" w:hAnsi="Arial" w:cs="Arial"/>
          <w:color w:val="202020"/>
          <w:shd w:val="clear" w:color="auto" w:fill="FFFFFF"/>
        </w:rPr>
        <w:t xml:space="preserve">(1) </w:t>
      </w:r>
      <w:r w:rsidRPr="001C0C8C">
        <w:rPr>
          <w:rFonts w:ascii="Arial" w:hAnsi="Arial" w:cs="Arial"/>
          <w:color w:val="202020"/>
          <w:shd w:val="clear" w:color="auto" w:fill="FFFFFF"/>
        </w:rPr>
        <w:t>Nõuetele vastavaks tunnistatud taotlust hinnatakse järgmiste valikukriteeriumide alusel:</w:t>
      </w:r>
    </w:p>
    <w:p w14:paraId="44C2E225" w14:textId="77777777" w:rsidR="00D663E1" w:rsidRPr="001C0C8C" w:rsidRDefault="00D663E1" w:rsidP="00D663E1">
      <w:pPr>
        <w:pStyle w:val="Loendilik"/>
        <w:spacing w:after="0" w:line="240" w:lineRule="auto"/>
        <w:ind w:left="0"/>
        <w:mirrorIndents/>
        <w:jc w:val="both"/>
        <w:rPr>
          <w:rFonts w:ascii="Arial" w:hAnsi="Arial" w:cs="Arial"/>
          <w:color w:val="202020"/>
          <w:shd w:val="clear" w:color="auto" w:fill="FFFFFF"/>
        </w:rPr>
      </w:pPr>
      <w:r w:rsidRPr="001C0C8C">
        <w:rPr>
          <w:rFonts w:ascii="Arial" w:hAnsi="Arial" w:cs="Arial"/>
          <w:color w:val="202020"/>
          <w:shd w:val="clear" w:color="auto" w:fill="FFFFFF"/>
        </w:rPr>
        <w:t>1)</w:t>
      </w:r>
      <w:r w:rsidRPr="001C0C8C">
        <w:rPr>
          <w:rStyle w:val="tyhik"/>
          <w:rFonts w:ascii="Arial" w:hAnsi="Arial" w:cs="Arial"/>
          <w:color w:val="202020"/>
          <w:bdr w:val="none" w:sz="0" w:space="0" w:color="auto" w:frame="1"/>
          <w:shd w:val="clear" w:color="auto" w:fill="FFFFFF"/>
        </w:rPr>
        <w:t> </w:t>
      </w:r>
      <w:r w:rsidRPr="001C0C8C" w:rsidDel="001C2E5E">
        <w:rPr>
          <w:rFonts w:ascii="Arial" w:hAnsi="Arial" w:cs="Arial"/>
          <w:color w:val="202020"/>
          <w:shd w:val="clear" w:color="auto" w:fill="FFFFFF"/>
        </w:rPr>
        <w:t xml:space="preserve">projekti </w:t>
      </w:r>
      <w:r w:rsidRPr="001C0C8C">
        <w:rPr>
          <w:rFonts w:ascii="Arial" w:hAnsi="Arial" w:cs="Arial"/>
          <w:color w:val="202020"/>
          <w:shd w:val="clear" w:color="auto" w:fill="FFFFFF"/>
        </w:rPr>
        <w:t>mõju rakenduskava erieesmärgi ja meetme eesmärkide saavutamisele, maksimaalselt 8 punkti</w:t>
      </w:r>
      <w:r>
        <w:rPr>
          <w:rFonts w:ascii="Arial" w:hAnsi="Arial" w:cs="Arial"/>
          <w:color w:val="202020"/>
          <w:shd w:val="clear" w:color="auto" w:fill="FFFFFF"/>
        </w:rPr>
        <w:t xml:space="preserve"> </w:t>
      </w:r>
      <w:r>
        <w:rPr>
          <w:rFonts w:ascii="Arial" w:hAnsi="Arial" w:cs="Arial"/>
          <w:color w:val="000000"/>
        </w:rPr>
        <w:t>–</w:t>
      </w:r>
      <w:r>
        <w:rPr>
          <w:rFonts w:ascii="Arial" w:hAnsi="Arial" w:cs="Arial"/>
          <w:color w:val="202020"/>
          <w:shd w:val="clear" w:color="auto" w:fill="FFFFFF"/>
        </w:rPr>
        <w:t xml:space="preserve"> </w:t>
      </w:r>
      <w:r w:rsidRPr="00E91E88">
        <w:rPr>
          <w:rFonts w:ascii="Arial" w:hAnsi="Arial" w:cs="Arial"/>
          <w:color w:val="202020"/>
          <w:shd w:val="clear" w:color="auto" w:fill="FFFFFF"/>
        </w:rPr>
        <w:t xml:space="preserve">hinnatakse projekti kooskõla </w:t>
      </w:r>
      <w:r w:rsidRPr="00C81A5B">
        <w:rPr>
          <w:rFonts w:ascii="Arial" w:hAnsi="Arial" w:cs="Arial"/>
          <w:color w:val="202020"/>
          <w:shd w:val="clear" w:color="auto" w:fill="FFFFFF"/>
        </w:rPr>
        <w:t>valdkondlike arengukavadega</w:t>
      </w:r>
      <w:r>
        <w:rPr>
          <w:rFonts w:ascii="Arial" w:hAnsi="Arial" w:cs="Arial"/>
          <w:color w:val="202020"/>
          <w:shd w:val="clear" w:color="auto" w:fill="FFFFFF"/>
        </w:rPr>
        <w:t xml:space="preserve"> ja</w:t>
      </w:r>
      <w:r w:rsidRPr="00C81A5B">
        <w:rPr>
          <w:rFonts w:ascii="Arial" w:hAnsi="Arial" w:cs="Arial"/>
          <w:color w:val="202020"/>
          <w:shd w:val="clear" w:color="auto" w:fill="FFFFFF"/>
        </w:rPr>
        <w:t xml:space="preserve"> </w:t>
      </w:r>
      <w:r w:rsidRPr="00E91E88">
        <w:rPr>
          <w:rFonts w:ascii="Arial" w:hAnsi="Arial" w:cs="Arial"/>
          <w:color w:val="202020"/>
          <w:shd w:val="clear" w:color="auto" w:fill="FFFFFF"/>
        </w:rPr>
        <w:t>määruse eesmärkidega ning panust väljundnäitaja saavutamisse</w:t>
      </w:r>
      <w:r w:rsidRPr="001C0C8C">
        <w:rPr>
          <w:rFonts w:ascii="Arial" w:hAnsi="Arial" w:cs="Arial"/>
          <w:color w:val="202020"/>
          <w:shd w:val="clear" w:color="auto" w:fill="FFFFFF"/>
        </w:rPr>
        <w:t>;</w:t>
      </w:r>
    </w:p>
    <w:p w14:paraId="036A7B03" w14:textId="77777777" w:rsidR="00D663E1" w:rsidRPr="001C0C8C" w:rsidRDefault="00D663E1" w:rsidP="00D663E1">
      <w:pPr>
        <w:pStyle w:val="Loendilik"/>
        <w:spacing w:after="0" w:line="240" w:lineRule="auto"/>
        <w:ind w:left="0"/>
        <w:mirrorIndents/>
        <w:jc w:val="both"/>
        <w:rPr>
          <w:rFonts w:ascii="Arial" w:hAnsi="Arial" w:cs="Arial"/>
          <w:color w:val="202020"/>
          <w:shd w:val="clear" w:color="auto" w:fill="FFFFFF"/>
        </w:rPr>
      </w:pPr>
      <w:r w:rsidRPr="001C0C8C">
        <w:rPr>
          <w:rFonts w:ascii="Arial" w:hAnsi="Arial" w:cs="Arial"/>
          <w:color w:val="202020"/>
          <w:shd w:val="clear" w:color="auto" w:fill="FFFFFF"/>
        </w:rPr>
        <w:lastRenderedPageBreak/>
        <w:t>2)</w:t>
      </w:r>
      <w:r w:rsidRPr="001C0C8C">
        <w:rPr>
          <w:rStyle w:val="tyhik"/>
          <w:rFonts w:ascii="Arial" w:hAnsi="Arial" w:cs="Arial"/>
          <w:color w:val="202020"/>
          <w:bdr w:val="none" w:sz="0" w:space="0" w:color="auto" w:frame="1"/>
          <w:shd w:val="clear" w:color="auto" w:fill="FFFFFF"/>
        </w:rPr>
        <w:t xml:space="preserve"> projekti </w:t>
      </w:r>
      <w:r w:rsidRPr="001C0C8C">
        <w:rPr>
          <w:rFonts w:ascii="Arial" w:hAnsi="Arial" w:cs="Arial"/>
          <w:color w:val="202020"/>
          <w:shd w:val="clear" w:color="auto" w:fill="FFFFFF"/>
        </w:rPr>
        <w:t>põhjendatus, maksimaalselt 10 punkti</w:t>
      </w:r>
      <w:r>
        <w:rPr>
          <w:rFonts w:ascii="Arial" w:hAnsi="Arial" w:cs="Arial"/>
          <w:color w:val="202020"/>
          <w:shd w:val="clear" w:color="auto" w:fill="FFFFFF"/>
        </w:rPr>
        <w:t xml:space="preserve"> </w:t>
      </w:r>
      <w:r>
        <w:rPr>
          <w:rFonts w:ascii="Arial" w:hAnsi="Arial" w:cs="Arial"/>
          <w:color w:val="000000"/>
        </w:rPr>
        <w:t>–</w:t>
      </w:r>
      <w:r>
        <w:rPr>
          <w:rFonts w:ascii="Arial" w:hAnsi="Arial" w:cs="Arial"/>
          <w:color w:val="202020"/>
          <w:shd w:val="clear" w:color="auto" w:fill="FFFFFF"/>
        </w:rPr>
        <w:t xml:space="preserve"> </w:t>
      </w:r>
      <w:r w:rsidRPr="00E91E88">
        <w:rPr>
          <w:rFonts w:ascii="Arial" w:hAnsi="Arial" w:cs="Arial"/>
          <w:color w:val="202020"/>
          <w:shd w:val="clear" w:color="auto" w:fill="FFFFFF"/>
        </w:rPr>
        <w:t>hinnatakse, kuidas projekti tegevuste eesmärgipüstitus on põhjendatud, kas projekti elluviimiseks on olemas põhjendatud vajadus, kas on olemas probleem, kitsakoht või kasutamata arenguvõimalus; kuidas projektis ette nähtud tegevused võimaldavad täita püstitatud eesmärke ning saavutada planeeritud väljundeid ja tulemusi kooskõlas määruse §-ga 3; kui realistlik on tegevuste ajakava, arvestades m</w:t>
      </w:r>
      <w:r>
        <w:rPr>
          <w:rFonts w:ascii="Arial" w:hAnsi="Arial" w:cs="Arial"/>
          <w:color w:val="202020"/>
          <w:shd w:val="clear" w:color="auto" w:fill="FFFFFF"/>
        </w:rPr>
        <w:t>uu hulgas</w:t>
      </w:r>
      <w:r w:rsidRPr="00E91E88">
        <w:rPr>
          <w:rFonts w:ascii="Arial" w:hAnsi="Arial" w:cs="Arial"/>
          <w:color w:val="202020"/>
          <w:shd w:val="clear" w:color="auto" w:fill="FFFFFF"/>
        </w:rPr>
        <w:t xml:space="preserve"> tegevuste omavahelisi seoseid, ajalist järgnevust ja planeeritud eelarvet</w:t>
      </w:r>
      <w:r>
        <w:rPr>
          <w:rFonts w:ascii="Arial" w:hAnsi="Arial" w:cs="Arial"/>
          <w:color w:val="202020"/>
          <w:shd w:val="clear" w:color="auto" w:fill="FFFFFF"/>
        </w:rPr>
        <w:t>;</w:t>
      </w:r>
      <w:r w:rsidRPr="00E91E88">
        <w:rPr>
          <w:rFonts w:ascii="Arial" w:hAnsi="Arial" w:cs="Arial"/>
          <w:color w:val="202020"/>
          <w:shd w:val="clear" w:color="auto" w:fill="FFFFFF"/>
        </w:rPr>
        <w:t xml:space="preserve"> kuivõrd on analüüsitud väliseid ja sisemisi riske</w:t>
      </w:r>
      <w:r>
        <w:rPr>
          <w:rFonts w:ascii="Arial" w:hAnsi="Arial" w:cs="Arial"/>
          <w:color w:val="202020"/>
          <w:shd w:val="clear" w:color="auto" w:fill="FFFFFF"/>
        </w:rPr>
        <w:t>,</w:t>
      </w:r>
      <w:r w:rsidRPr="00E91E88">
        <w:rPr>
          <w:rFonts w:ascii="Arial" w:hAnsi="Arial" w:cs="Arial"/>
          <w:color w:val="202020"/>
          <w:shd w:val="clear" w:color="auto" w:fill="FFFFFF"/>
        </w:rPr>
        <w:t xml:space="preserve"> partnerina kaasatud </w:t>
      </w:r>
      <w:r w:rsidRPr="004F465B">
        <w:rPr>
          <w:rFonts w:ascii="Arial" w:hAnsi="Arial" w:cs="Arial"/>
          <w:color w:val="202020"/>
          <w:shd w:val="clear" w:color="auto" w:fill="FFFFFF"/>
        </w:rPr>
        <w:t>kohaliku omavalitsuse üksus</w:t>
      </w:r>
      <w:r>
        <w:rPr>
          <w:rFonts w:ascii="Arial" w:hAnsi="Arial" w:cs="Arial"/>
          <w:color w:val="202020"/>
          <w:shd w:val="clear" w:color="auto" w:fill="FFFFFF"/>
        </w:rPr>
        <w:t>t</w:t>
      </w:r>
      <w:r w:rsidRPr="00E91E88">
        <w:rPr>
          <w:rFonts w:ascii="Arial" w:hAnsi="Arial" w:cs="Arial"/>
          <w:color w:val="202020"/>
          <w:shd w:val="clear" w:color="auto" w:fill="FFFFFF"/>
        </w:rPr>
        <w:t>e arvu</w:t>
      </w:r>
      <w:r>
        <w:rPr>
          <w:rFonts w:ascii="Arial" w:hAnsi="Arial" w:cs="Arial"/>
          <w:color w:val="202020"/>
          <w:shd w:val="clear" w:color="auto" w:fill="FFFFFF"/>
        </w:rPr>
        <w:t xml:space="preserve"> ja </w:t>
      </w:r>
      <w:r w:rsidRPr="00E91E88">
        <w:rPr>
          <w:rFonts w:ascii="Arial" w:hAnsi="Arial" w:cs="Arial"/>
          <w:color w:val="202020"/>
          <w:shd w:val="clear" w:color="auto" w:fill="FFFFFF"/>
        </w:rPr>
        <w:t>kas projekti arendustegevustes on planeeritud teenuse tõhusamaks muutmiseks kasutusele võtta abitehnoloogiaid</w:t>
      </w:r>
      <w:r w:rsidRPr="001C0C8C">
        <w:rPr>
          <w:rFonts w:ascii="Arial" w:hAnsi="Arial" w:cs="Arial"/>
          <w:color w:val="202020"/>
          <w:shd w:val="clear" w:color="auto" w:fill="FFFFFF"/>
        </w:rPr>
        <w:t xml:space="preserve">; </w:t>
      </w:r>
    </w:p>
    <w:p w14:paraId="26FDE634" w14:textId="77777777" w:rsidR="00D663E1" w:rsidRPr="001C0C8C" w:rsidRDefault="00D663E1" w:rsidP="00D663E1">
      <w:pPr>
        <w:pStyle w:val="Loendilik"/>
        <w:spacing w:after="0" w:line="240" w:lineRule="auto"/>
        <w:ind w:left="0"/>
        <w:mirrorIndents/>
        <w:jc w:val="both"/>
        <w:rPr>
          <w:rFonts w:ascii="Arial" w:hAnsi="Arial" w:cs="Arial"/>
          <w:color w:val="202020"/>
          <w:shd w:val="clear" w:color="auto" w:fill="FFFFFF"/>
        </w:rPr>
      </w:pPr>
      <w:r w:rsidRPr="001C0C8C">
        <w:rPr>
          <w:rFonts w:ascii="Arial" w:hAnsi="Arial" w:cs="Arial"/>
          <w:color w:val="202020"/>
          <w:shd w:val="clear" w:color="auto" w:fill="FFFFFF"/>
        </w:rPr>
        <w:t>3)</w:t>
      </w:r>
      <w:r w:rsidRPr="001C0C8C">
        <w:rPr>
          <w:rStyle w:val="tyhik"/>
          <w:rFonts w:ascii="Arial" w:hAnsi="Arial" w:cs="Arial"/>
          <w:color w:val="202020"/>
          <w:bdr w:val="none" w:sz="0" w:space="0" w:color="auto" w:frame="1"/>
          <w:shd w:val="clear" w:color="auto" w:fill="FFFFFF"/>
        </w:rPr>
        <w:t> </w:t>
      </w:r>
      <w:r w:rsidRPr="001C0C8C">
        <w:rPr>
          <w:rFonts w:ascii="Arial" w:hAnsi="Arial" w:cs="Arial"/>
          <w:color w:val="202020"/>
          <w:shd w:val="clear" w:color="auto" w:fill="FFFFFF"/>
        </w:rPr>
        <w:t xml:space="preserve">projekti kuluefektiivsus, maksimaalselt </w:t>
      </w:r>
      <w:r>
        <w:rPr>
          <w:rFonts w:ascii="Arial" w:hAnsi="Arial" w:cs="Arial"/>
          <w:color w:val="202020"/>
          <w:shd w:val="clear" w:color="auto" w:fill="FFFFFF"/>
        </w:rPr>
        <w:t>6</w:t>
      </w:r>
      <w:r w:rsidRPr="001C0C8C">
        <w:rPr>
          <w:rFonts w:ascii="Arial" w:hAnsi="Arial" w:cs="Arial"/>
          <w:color w:val="202020"/>
          <w:shd w:val="clear" w:color="auto" w:fill="FFFFFF"/>
        </w:rPr>
        <w:t xml:space="preserve"> punkti</w:t>
      </w:r>
      <w:r>
        <w:rPr>
          <w:rFonts w:ascii="Arial" w:hAnsi="Arial" w:cs="Arial"/>
          <w:color w:val="202020"/>
          <w:shd w:val="clear" w:color="auto" w:fill="FFFFFF"/>
        </w:rPr>
        <w:t xml:space="preserve"> </w:t>
      </w:r>
      <w:r>
        <w:rPr>
          <w:rFonts w:ascii="Arial" w:hAnsi="Arial" w:cs="Arial"/>
          <w:color w:val="000000"/>
        </w:rPr>
        <w:t>–</w:t>
      </w:r>
      <w:r>
        <w:rPr>
          <w:rFonts w:ascii="Arial" w:hAnsi="Arial" w:cs="Arial"/>
          <w:color w:val="202020"/>
          <w:shd w:val="clear" w:color="auto" w:fill="FFFFFF"/>
        </w:rPr>
        <w:t xml:space="preserve"> </w:t>
      </w:r>
      <w:r w:rsidRPr="00E91E88">
        <w:rPr>
          <w:rFonts w:ascii="Arial" w:hAnsi="Arial" w:cs="Arial"/>
          <w:color w:val="202020"/>
          <w:shd w:val="clear" w:color="auto" w:fill="FFFFFF"/>
        </w:rPr>
        <w:t>hinnatakse, kuivõrd kavandatud tegevused on kuluefektiivsed planeeritud väljundite ja tulemuste saavutamiseks</w:t>
      </w:r>
      <w:r>
        <w:rPr>
          <w:rFonts w:ascii="Arial" w:hAnsi="Arial" w:cs="Arial"/>
          <w:color w:val="202020"/>
          <w:shd w:val="clear" w:color="auto" w:fill="FFFFFF"/>
        </w:rPr>
        <w:t xml:space="preserve">, </w:t>
      </w:r>
      <w:r w:rsidRPr="00E91E88">
        <w:rPr>
          <w:rFonts w:ascii="Arial" w:hAnsi="Arial" w:cs="Arial"/>
          <w:color w:val="202020"/>
          <w:shd w:val="clear" w:color="auto" w:fill="FFFFFF"/>
        </w:rPr>
        <w:t xml:space="preserve">kuivõrd planeeritud eelarve on realistlik </w:t>
      </w:r>
      <w:r w:rsidRPr="0063739E">
        <w:rPr>
          <w:rFonts w:ascii="Arial" w:hAnsi="Arial" w:cs="Arial"/>
          <w:color w:val="202020"/>
          <w:shd w:val="clear" w:color="auto" w:fill="FFFFFF"/>
        </w:rPr>
        <w:t>ja mõistlik, arvestades planeeritud ajakava, on</w:t>
      </w:r>
      <w:r w:rsidRPr="00E91E88">
        <w:rPr>
          <w:rFonts w:ascii="Arial" w:hAnsi="Arial" w:cs="Arial"/>
          <w:color w:val="202020"/>
          <w:shd w:val="clear" w:color="auto" w:fill="FFFFFF"/>
        </w:rPr>
        <w:t xml:space="preserve"> selgelt lahti kirjutatud, milliste arvutuste ja hinnangute alusel on eelarve kokku pandud, kas planeeritud kulud on vajalikud</w:t>
      </w:r>
      <w:r w:rsidRPr="001C0C8C">
        <w:rPr>
          <w:rFonts w:ascii="Arial" w:hAnsi="Arial" w:cs="Arial"/>
          <w:color w:val="202020"/>
          <w:shd w:val="clear" w:color="auto" w:fill="FFFFFF"/>
        </w:rPr>
        <w:t>;</w:t>
      </w:r>
    </w:p>
    <w:p w14:paraId="757510A2" w14:textId="77777777" w:rsidR="00D663E1" w:rsidRPr="001C0C8C" w:rsidRDefault="00D663E1" w:rsidP="00D663E1">
      <w:pPr>
        <w:pStyle w:val="Loendilik"/>
        <w:spacing w:after="0" w:line="240" w:lineRule="auto"/>
        <w:ind w:left="0"/>
        <w:mirrorIndents/>
        <w:jc w:val="both"/>
        <w:rPr>
          <w:rFonts w:ascii="Arial" w:hAnsi="Arial" w:cs="Arial"/>
          <w:color w:val="202020"/>
          <w:shd w:val="clear" w:color="auto" w:fill="FFFFFF"/>
        </w:rPr>
      </w:pPr>
      <w:r w:rsidRPr="001C0C8C">
        <w:rPr>
          <w:rFonts w:ascii="Arial" w:hAnsi="Arial" w:cs="Arial"/>
          <w:color w:val="202020"/>
          <w:shd w:val="clear" w:color="auto" w:fill="FFFFFF"/>
        </w:rPr>
        <w:t>4)</w:t>
      </w:r>
      <w:r w:rsidRPr="001C0C8C">
        <w:rPr>
          <w:rStyle w:val="tyhik"/>
          <w:rFonts w:ascii="Arial" w:hAnsi="Arial" w:cs="Arial"/>
          <w:color w:val="202020"/>
          <w:bdr w:val="none" w:sz="0" w:space="0" w:color="auto" w:frame="1"/>
          <w:shd w:val="clear" w:color="auto" w:fill="FFFFFF"/>
        </w:rPr>
        <w:t xml:space="preserve"> toetuse </w:t>
      </w:r>
      <w:r w:rsidRPr="001C0C8C">
        <w:rPr>
          <w:rFonts w:ascii="Arial" w:hAnsi="Arial" w:cs="Arial"/>
          <w:color w:val="202020"/>
          <w:shd w:val="clear" w:color="auto" w:fill="FFFFFF"/>
        </w:rPr>
        <w:t>taotleja ja partnerite suutlikkus projekt ellu viia, maksimaalselt 3 punkti</w:t>
      </w:r>
      <w:r>
        <w:rPr>
          <w:rFonts w:ascii="Arial" w:hAnsi="Arial" w:cs="Arial"/>
          <w:color w:val="202020"/>
          <w:shd w:val="clear" w:color="auto" w:fill="FFFFFF"/>
        </w:rPr>
        <w:t xml:space="preserve"> </w:t>
      </w:r>
      <w:r>
        <w:rPr>
          <w:rFonts w:ascii="Arial" w:hAnsi="Arial" w:cs="Arial"/>
          <w:color w:val="000000"/>
        </w:rPr>
        <w:t>–</w:t>
      </w:r>
      <w:r>
        <w:rPr>
          <w:rFonts w:ascii="Arial" w:hAnsi="Arial" w:cs="Arial"/>
          <w:color w:val="202020"/>
          <w:shd w:val="clear" w:color="auto" w:fill="FFFFFF"/>
        </w:rPr>
        <w:t xml:space="preserve"> </w:t>
      </w:r>
      <w:r w:rsidRPr="00E91E88">
        <w:rPr>
          <w:rFonts w:ascii="Arial" w:hAnsi="Arial" w:cs="Arial"/>
          <w:color w:val="202020"/>
          <w:shd w:val="clear" w:color="auto" w:fill="FFFFFF"/>
        </w:rPr>
        <w:t>hinnatakse, kas taotlejal ja partneri olemasolu korral</w:t>
      </w:r>
      <w:r>
        <w:rPr>
          <w:rFonts w:ascii="Arial" w:hAnsi="Arial" w:cs="Arial"/>
          <w:color w:val="202020"/>
          <w:shd w:val="clear" w:color="auto" w:fill="FFFFFF"/>
        </w:rPr>
        <w:t xml:space="preserve"> </w:t>
      </w:r>
      <w:r w:rsidRPr="00E91E88">
        <w:rPr>
          <w:rFonts w:ascii="Arial" w:hAnsi="Arial" w:cs="Arial"/>
          <w:color w:val="202020"/>
          <w:shd w:val="clear" w:color="auto" w:fill="FFFFFF"/>
        </w:rPr>
        <w:t>partneril on tegevuskavas jaotus tegevustesse panustamisel</w:t>
      </w:r>
      <w:r>
        <w:rPr>
          <w:rFonts w:ascii="Arial" w:hAnsi="Arial" w:cs="Arial"/>
          <w:color w:val="202020"/>
          <w:shd w:val="clear" w:color="auto" w:fill="FFFFFF"/>
        </w:rPr>
        <w:t>; k</w:t>
      </w:r>
      <w:r w:rsidRPr="00E91E88">
        <w:rPr>
          <w:rFonts w:ascii="Arial" w:hAnsi="Arial" w:cs="Arial"/>
          <w:color w:val="202020"/>
          <w:shd w:val="clear" w:color="auto" w:fill="FFFFFF"/>
        </w:rPr>
        <w:t>ui hästi projekti tegevused või tegevuste kirjeldused kajastavad toetuse saaja ja partneri olemasolu</w:t>
      </w:r>
      <w:r>
        <w:rPr>
          <w:rFonts w:ascii="Arial" w:hAnsi="Arial" w:cs="Arial"/>
          <w:color w:val="202020"/>
          <w:shd w:val="clear" w:color="auto" w:fill="FFFFFF"/>
        </w:rPr>
        <w:t xml:space="preserve"> korra</w:t>
      </w:r>
      <w:r w:rsidRPr="00E91E88">
        <w:rPr>
          <w:rFonts w:ascii="Arial" w:hAnsi="Arial" w:cs="Arial"/>
          <w:color w:val="202020"/>
          <w:shd w:val="clear" w:color="auto" w:fill="FFFFFF"/>
        </w:rPr>
        <w:t>l partneri tegevusi või tegevuste etappe</w:t>
      </w:r>
      <w:r>
        <w:rPr>
          <w:rFonts w:ascii="Arial" w:hAnsi="Arial" w:cs="Arial"/>
          <w:color w:val="202020"/>
          <w:shd w:val="clear" w:color="auto" w:fill="FFFFFF"/>
        </w:rPr>
        <w:t>; k</w:t>
      </w:r>
      <w:r w:rsidRPr="00E91E88">
        <w:rPr>
          <w:rFonts w:ascii="Arial" w:hAnsi="Arial" w:cs="Arial"/>
          <w:color w:val="202020"/>
          <w:shd w:val="clear" w:color="auto" w:fill="FFFFFF"/>
        </w:rPr>
        <w:t>as partneri olemasolu</w:t>
      </w:r>
      <w:r>
        <w:rPr>
          <w:rFonts w:ascii="Arial" w:hAnsi="Arial" w:cs="Arial"/>
          <w:color w:val="202020"/>
          <w:shd w:val="clear" w:color="auto" w:fill="FFFFFF"/>
        </w:rPr>
        <w:t xml:space="preserve"> korra</w:t>
      </w:r>
      <w:r w:rsidRPr="00E91E88">
        <w:rPr>
          <w:rFonts w:ascii="Arial" w:hAnsi="Arial" w:cs="Arial"/>
          <w:color w:val="202020"/>
          <w:shd w:val="clear" w:color="auto" w:fill="FFFFFF"/>
        </w:rPr>
        <w:t xml:space="preserve">l on partneri kinnituskirjas kajastatud </w:t>
      </w:r>
      <w:r>
        <w:rPr>
          <w:rFonts w:ascii="Arial" w:hAnsi="Arial" w:cs="Arial"/>
          <w:color w:val="202020"/>
          <w:shd w:val="clear" w:color="auto" w:fill="FFFFFF"/>
        </w:rPr>
        <w:t xml:space="preserve">tema </w:t>
      </w:r>
      <w:r w:rsidRPr="00E91E88">
        <w:rPr>
          <w:rFonts w:ascii="Arial" w:hAnsi="Arial" w:cs="Arial"/>
          <w:color w:val="202020"/>
          <w:shd w:val="clear" w:color="auto" w:fill="FFFFFF"/>
        </w:rPr>
        <w:t>roll projekti tegevustes</w:t>
      </w:r>
      <w:r w:rsidRPr="001C0C8C">
        <w:rPr>
          <w:rFonts w:ascii="Arial" w:hAnsi="Arial" w:cs="Arial"/>
          <w:color w:val="202020"/>
          <w:shd w:val="clear" w:color="auto" w:fill="FFFFFF"/>
        </w:rPr>
        <w:t>;</w:t>
      </w:r>
    </w:p>
    <w:p w14:paraId="270C1C73" w14:textId="77777777" w:rsidR="00D663E1" w:rsidRPr="001C0C8C" w:rsidRDefault="00D663E1" w:rsidP="00D663E1">
      <w:pPr>
        <w:contextualSpacing/>
        <w:mirrorIndents/>
        <w:jc w:val="both"/>
        <w:rPr>
          <w:rFonts w:cs="Arial"/>
        </w:rPr>
      </w:pPr>
      <w:r w:rsidRPr="001C0C8C">
        <w:rPr>
          <w:rFonts w:cs="Arial"/>
          <w:color w:val="202020"/>
          <w:shd w:val="clear" w:color="auto" w:fill="FFFFFF"/>
        </w:rPr>
        <w:t>5)</w:t>
      </w:r>
      <w:r w:rsidRPr="001C0C8C">
        <w:rPr>
          <w:rStyle w:val="tyhik"/>
          <w:rFonts w:cs="Arial"/>
          <w:color w:val="202020"/>
          <w:bdr w:val="none" w:sz="0" w:space="0" w:color="auto" w:frame="1"/>
          <w:shd w:val="clear" w:color="auto" w:fill="FFFFFF"/>
        </w:rPr>
        <w:t> </w:t>
      </w:r>
      <w:r w:rsidRPr="001C0C8C" w:rsidDel="001C2E5E">
        <w:rPr>
          <w:rFonts w:cs="Arial"/>
          <w:color w:val="202020"/>
          <w:shd w:val="clear" w:color="auto" w:fill="FFFFFF"/>
        </w:rPr>
        <w:t xml:space="preserve">projekti kooskõla </w:t>
      </w:r>
      <w:r>
        <w:rPr>
          <w:rFonts w:cs="Arial"/>
          <w:color w:val="202020"/>
          <w:shd w:val="clear" w:color="auto" w:fill="FFFFFF"/>
        </w:rPr>
        <w:t>strateegia „</w:t>
      </w:r>
      <w:r w:rsidRPr="00E93F2C">
        <w:rPr>
          <w:rFonts w:cs="Arial"/>
          <w:color w:val="202020"/>
          <w:shd w:val="clear" w:color="auto" w:fill="FFFFFF"/>
        </w:rPr>
        <w:t xml:space="preserve">Eesti </w:t>
      </w:r>
      <w:r>
        <w:rPr>
          <w:rFonts w:cs="Arial"/>
          <w:color w:val="202020"/>
          <w:shd w:val="clear" w:color="auto" w:fill="FFFFFF"/>
        </w:rPr>
        <w:t>2035“</w:t>
      </w:r>
      <w:r w:rsidRPr="00E93F2C">
        <w:rPr>
          <w:rFonts w:cs="Arial"/>
          <w:color w:val="202020"/>
          <w:shd w:val="clear" w:color="auto" w:fill="FFFFFF"/>
        </w:rPr>
        <w:t xml:space="preserve"> aluspõhimõtete</w:t>
      </w:r>
      <w:r w:rsidRPr="001C0C8C">
        <w:rPr>
          <w:rFonts w:cs="Arial"/>
          <w:color w:val="202020"/>
          <w:shd w:val="clear" w:color="auto" w:fill="FFFFFF"/>
        </w:rPr>
        <w:t xml:space="preserve"> ja sihtidega, maksimaalselt 4 punkti</w:t>
      </w:r>
      <w:r>
        <w:rPr>
          <w:rFonts w:cs="Arial"/>
          <w:color w:val="202020"/>
          <w:shd w:val="clear" w:color="auto" w:fill="FFFFFF"/>
        </w:rPr>
        <w:t xml:space="preserve"> </w:t>
      </w:r>
      <w:r>
        <w:rPr>
          <w:rFonts w:cs="Arial"/>
          <w:color w:val="000000"/>
        </w:rPr>
        <w:t>–</w:t>
      </w:r>
      <w:r>
        <w:rPr>
          <w:rFonts w:cs="Arial"/>
          <w:color w:val="202020"/>
          <w:shd w:val="clear" w:color="auto" w:fill="FFFFFF"/>
        </w:rPr>
        <w:t xml:space="preserve"> </w:t>
      </w:r>
      <w:r w:rsidRPr="00E91E88">
        <w:rPr>
          <w:rFonts w:cs="Arial"/>
          <w:color w:val="202020"/>
          <w:shd w:val="clear" w:color="auto" w:fill="FFFFFF"/>
        </w:rPr>
        <w:t xml:space="preserve">hinnatakse, kuidas võetakse arvesse „Eesti 2035“ aluspõhimõtete ja sihtidega seotud horisontaalseid põhimõtteid vastavalt § </w:t>
      </w:r>
      <w:r>
        <w:rPr>
          <w:rFonts w:cs="Arial"/>
          <w:color w:val="202020"/>
          <w:shd w:val="clear" w:color="auto" w:fill="FFFFFF"/>
        </w:rPr>
        <w:t>2</w:t>
      </w:r>
      <w:r w:rsidRPr="00E91E88">
        <w:rPr>
          <w:rFonts w:cs="Arial"/>
          <w:color w:val="202020"/>
          <w:shd w:val="clear" w:color="auto" w:fill="FFFFFF"/>
        </w:rPr>
        <w:t xml:space="preserve"> lõigetele 6 ja 7</w:t>
      </w:r>
      <w:r w:rsidRPr="001C0C8C">
        <w:rPr>
          <w:rFonts w:cs="Arial"/>
          <w:color w:val="202020"/>
          <w:shd w:val="clear" w:color="auto" w:fill="FFFFFF"/>
        </w:rPr>
        <w:t>.</w:t>
      </w:r>
    </w:p>
    <w:p w14:paraId="16AC3C86" w14:textId="77777777" w:rsidR="00D663E1" w:rsidRPr="001C0C8C" w:rsidRDefault="00D663E1" w:rsidP="00D663E1">
      <w:pPr>
        <w:pStyle w:val="Loendilik"/>
        <w:spacing w:after="0" w:line="240" w:lineRule="auto"/>
        <w:ind w:left="0"/>
        <w:mirrorIndents/>
        <w:jc w:val="both"/>
        <w:rPr>
          <w:rFonts w:ascii="Arial" w:hAnsi="Arial" w:cs="Arial"/>
          <w:color w:val="202020"/>
          <w:shd w:val="clear" w:color="auto" w:fill="FFFFFF"/>
        </w:rPr>
      </w:pPr>
    </w:p>
    <w:p w14:paraId="689AA4DD" w14:textId="77777777" w:rsidR="00D663E1" w:rsidRPr="001C0C8C" w:rsidRDefault="00D663E1" w:rsidP="00D663E1">
      <w:pPr>
        <w:pStyle w:val="Normaallaadveeb"/>
        <w:tabs>
          <w:tab w:val="left" w:pos="426"/>
        </w:tabs>
        <w:spacing w:before="0" w:after="0" w:afterAutospacing="0"/>
        <w:contextualSpacing/>
        <w:mirrorIndents/>
        <w:jc w:val="both"/>
        <w:rPr>
          <w:rFonts w:ascii="Arial" w:hAnsi="Arial" w:cs="Arial"/>
          <w:sz w:val="22"/>
          <w:szCs w:val="22"/>
        </w:rPr>
      </w:pPr>
      <w:r w:rsidRPr="001C0C8C">
        <w:rPr>
          <w:rFonts w:ascii="Arial" w:hAnsi="Arial" w:cs="Arial"/>
          <w:sz w:val="22"/>
          <w:szCs w:val="22"/>
        </w:rPr>
        <w:t xml:space="preserve">(2) Igat projekti hindab kaks erapooletut, sõltumatut ja usaldusväärset valdkonna eksperti, kes vastavad ÜSS2021_2027 § 11 lõikes 2 </w:t>
      </w:r>
      <w:r>
        <w:rPr>
          <w:rFonts w:ascii="Arial" w:hAnsi="Arial" w:cs="Arial"/>
          <w:sz w:val="22"/>
          <w:szCs w:val="22"/>
        </w:rPr>
        <w:t>sätestatud</w:t>
      </w:r>
      <w:r w:rsidRPr="001C0C8C">
        <w:rPr>
          <w:rFonts w:ascii="Arial" w:hAnsi="Arial" w:cs="Arial"/>
          <w:sz w:val="22"/>
          <w:szCs w:val="22"/>
        </w:rPr>
        <w:t xml:space="preserve"> nõuetele. </w:t>
      </w:r>
      <w:bookmarkStart w:id="13" w:name="_Hlk118905355"/>
      <w:r w:rsidRPr="001C0C8C">
        <w:rPr>
          <w:rFonts w:ascii="Arial" w:hAnsi="Arial" w:cs="Arial"/>
          <w:sz w:val="22"/>
          <w:szCs w:val="22"/>
        </w:rPr>
        <w:t>Ekspertide valimise korraldab rakendusüksus ja ekspertide nimekirja kooskõlastab rakendusasutus</w:t>
      </w:r>
      <w:bookmarkEnd w:id="13"/>
      <w:r w:rsidRPr="001C0C8C">
        <w:rPr>
          <w:rFonts w:ascii="Arial" w:hAnsi="Arial" w:cs="Arial"/>
          <w:sz w:val="22"/>
          <w:szCs w:val="22"/>
        </w:rPr>
        <w:t>.</w:t>
      </w:r>
    </w:p>
    <w:p w14:paraId="0FB3975E" w14:textId="77777777" w:rsidR="00D663E1" w:rsidRPr="001C0C8C" w:rsidRDefault="00D663E1" w:rsidP="00D663E1">
      <w:pPr>
        <w:pStyle w:val="Normaallaadveeb"/>
        <w:tabs>
          <w:tab w:val="left" w:pos="426"/>
        </w:tabs>
        <w:spacing w:before="0" w:after="0" w:afterAutospacing="0"/>
        <w:contextualSpacing/>
        <w:mirrorIndents/>
        <w:jc w:val="both"/>
        <w:rPr>
          <w:rFonts w:ascii="Arial" w:hAnsi="Arial" w:cs="Arial"/>
          <w:sz w:val="22"/>
          <w:szCs w:val="22"/>
        </w:rPr>
      </w:pPr>
    </w:p>
    <w:p w14:paraId="77C2A5E5" w14:textId="77777777" w:rsidR="00D663E1" w:rsidRPr="001C0C8C" w:rsidRDefault="00D663E1" w:rsidP="00D663E1">
      <w:pPr>
        <w:pStyle w:val="Normaallaadveeb"/>
        <w:tabs>
          <w:tab w:val="left" w:pos="426"/>
        </w:tabs>
        <w:spacing w:before="0" w:after="0" w:afterAutospacing="0"/>
        <w:contextualSpacing/>
        <w:mirrorIndents/>
        <w:jc w:val="both"/>
        <w:rPr>
          <w:rFonts w:ascii="Arial" w:hAnsi="Arial" w:cs="Arial"/>
          <w:sz w:val="22"/>
          <w:szCs w:val="22"/>
        </w:rPr>
      </w:pPr>
      <w:r w:rsidRPr="001C0C8C">
        <w:rPr>
          <w:rFonts w:ascii="Arial" w:hAnsi="Arial" w:cs="Arial"/>
          <w:sz w:val="22"/>
          <w:szCs w:val="22"/>
        </w:rPr>
        <w:t xml:space="preserve">(3) Projekti hindavad eksperdid annavad hinded konsensuslikult, esitades täidetud ja digitaalselt allkirjastatud </w:t>
      </w:r>
      <w:r>
        <w:rPr>
          <w:rFonts w:ascii="Arial" w:hAnsi="Arial" w:cs="Arial"/>
          <w:sz w:val="22"/>
          <w:szCs w:val="22"/>
        </w:rPr>
        <w:t xml:space="preserve">lisa 2 vormil </w:t>
      </w:r>
      <w:r w:rsidRPr="001C0C8C">
        <w:rPr>
          <w:rFonts w:ascii="Arial" w:hAnsi="Arial" w:cs="Arial"/>
          <w:sz w:val="22"/>
          <w:szCs w:val="22"/>
        </w:rPr>
        <w:t>hindamislehe rakendusüksusele 14 kalendripäeva jooksul projekti hindamiseks saamisest.</w:t>
      </w:r>
    </w:p>
    <w:p w14:paraId="01633D9A" w14:textId="77777777" w:rsidR="00D663E1" w:rsidRPr="001C0C8C" w:rsidRDefault="00D663E1" w:rsidP="00D663E1">
      <w:pPr>
        <w:pStyle w:val="Normaallaadveeb"/>
        <w:tabs>
          <w:tab w:val="left" w:pos="426"/>
        </w:tabs>
        <w:spacing w:before="0" w:after="0" w:afterAutospacing="0"/>
        <w:contextualSpacing/>
        <w:mirrorIndents/>
        <w:jc w:val="both"/>
        <w:rPr>
          <w:rFonts w:ascii="Arial" w:hAnsi="Arial" w:cs="Arial"/>
          <w:sz w:val="22"/>
          <w:szCs w:val="22"/>
        </w:rPr>
      </w:pPr>
    </w:p>
    <w:p w14:paraId="573EF6B7" w14:textId="77777777" w:rsidR="00D663E1" w:rsidRPr="001C0C8C" w:rsidRDefault="00D663E1" w:rsidP="00D663E1">
      <w:pPr>
        <w:pStyle w:val="Normaallaadveeb"/>
        <w:tabs>
          <w:tab w:val="left" w:pos="426"/>
        </w:tabs>
        <w:spacing w:before="0" w:after="0" w:afterAutospacing="0"/>
        <w:contextualSpacing/>
        <w:mirrorIndents/>
        <w:jc w:val="both"/>
        <w:rPr>
          <w:rFonts w:ascii="Arial" w:hAnsi="Arial" w:cs="Arial"/>
          <w:sz w:val="22"/>
          <w:szCs w:val="22"/>
        </w:rPr>
      </w:pPr>
      <w:r w:rsidRPr="001C0C8C">
        <w:rPr>
          <w:rFonts w:ascii="Arial" w:hAnsi="Arial" w:cs="Arial"/>
          <w:sz w:val="22"/>
          <w:szCs w:val="22"/>
        </w:rPr>
        <w:t>(4) Rakendusüksusel on õigus vajaduse korral kaasata projektide hindamisse täiendavaid eksperte.</w:t>
      </w:r>
    </w:p>
    <w:p w14:paraId="258BA60C" w14:textId="77777777" w:rsidR="00D663E1" w:rsidRPr="001C0C8C" w:rsidRDefault="00D663E1" w:rsidP="00D663E1">
      <w:pPr>
        <w:pStyle w:val="Normaallaadveeb"/>
        <w:tabs>
          <w:tab w:val="left" w:pos="426"/>
        </w:tabs>
        <w:spacing w:before="0" w:after="0" w:afterAutospacing="0"/>
        <w:contextualSpacing/>
        <w:mirrorIndents/>
        <w:jc w:val="both"/>
        <w:rPr>
          <w:rFonts w:ascii="Arial" w:hAnsi="Arial" w:cs="Arial"/>
          <w:sz w:val="22"/>
          <w:szCs w:val="22"/>
        </w:rPr>
      </w:pPr>
    </w:p>
    <w:p w14:paraId="796DD7F2" w14:textId="77777777" w:rsidR="00D663E1" w:rsidRPr="001C0C8C" w:rsidRDefault="00D663E1" w:rsidP="00D663E1">
      <w:pPr>
        <w:pStyle w:val="Normaallaadveeb"/>
        <w:tabs>
          <w:tab w:val="left" w:pos="426"/>
        </w:tabs>
        <w:spacing w:before="0" w:after="0" w:afterAutospacing="0"/>
        <w:contextualSpacing/>
        <w:mirrorIndents/>
        <w:jc w:val="both"/>
        <w:rPr>
          <w:rFonts w:ascii="Arial" w:hAnsi="Arial" w:cs="Arial"/>
          <w:sz w:val="22"/>
          <w:szCs w:val="22"/>
        </w:rPr>
      </w:pPr>
      <w:r w:rsidRPr="001C0C8C">
        <w:rPr>
          <w:rFonts w:ascii="Arial" w:hAnsi="Arial" w:cs="Arial"/>
          <w:sz w:val="22"/>
          <w:szCs w:val="22"/>
        </w:rPr>
        <w:t>(5) Eksperdid peavad eelnevalt kinnitama oma sõltumatust ja erapooletust vastava projekti hindamisel ning menetluse käigus taotleja kohta saadud teabe mitteavaldamist. Kui ekspert on seotud projekti ettevalmistamisega või toetuse taotlejaga või projekti partneriga, kohustub ta viivitamata teavitama rakendusüksust huvide konfliktist ja taandama end taotlusvooru projektide hindamisest. Huvide konflikti korral valib rakendusüksus projekti hindama teise sama valdkonna eksperdi.</w:t>
      </w:r>
    </w:p>
    <w:p w14:paraId="06026AF5" w14:textId="77777777" w:rsidR="00D663E1" w:rsidRPr="001C0C8C" w:rsidRDefault="00D663E1" w:rsidP="00D663E1">
      <w:pPr>
        <w:pStyle w:val="Vahedeta"/>
        <w:tabs>
          <w:tab w:val="left" w:pos="426"/>
        </w:tabs>
        <w:contextualSpacing/>
        <w:mirrorIndents/>
        <w:jc w:val="both"/>
        <w:rPr>
          <w:rFonts w:ascii="Arial" w:hAnsi="Arial" w:cs="Arial"/>
          <w:iCs/>
          <w:lang w:eastAsia="et-EE"/>
        </w:rPr>
      </w:pPr>
    </w:p>
    <w:p w14:paraId="25CDFF37" w14:textId="77777777" w:rsidR="00D663E1" w:rsidRPr="001C0C8C" w:rsidRDefault="00D663E1" w:rsidP="00D663E1">
      <w:pPr>
        <w:pStyle w:val="Vahedeta"/>
        <w:tabs>
          <w:tab w:val="left" w:pos="426"/>
        </w:tabs>
        <w:contextualSpacing/>
        <w:mirrorIndents/>
        <w:jc w:val="both"/>
        <w:rPr>
          <w:rFonts w:ascii="Arial" w:hAnsi="Arial" w:cs="Arial"/>
          <w:iCs/>
          <w:lang w:eastAsia="et-EE"/>
        </w:rPr>
      </w:pPr>
      <w:r>
        <w:rPr>
          <w:rFonts w:ascii="Arial" w:hAnsi="Arial" w:cs="Arial"/>
          <w:iCs/>
          <w:lang w:eastAsia="et-EE"/>
        </w:rPr>
        <w:t>(6)</w:t>
      </w:r>
      <w:r w:rsidRPr="001C0C8C">
        <w:rPr>
          <w:rFonts w:ascii="Arial" w:hAnsi="Arial" w:cs="Arial"/>
          <w:iCs/>
          <w:lang w:eastAsia="et-EE"/>
        </w:rPr>
        <w:t xml:space="preserve"> </w:t>
      </w:r>
      <w:r>
        <w:rPr>
          <w:rFonts w:ascii="Arial" w:hAnsi="Arial" w:cs="Arial"/>
          <w:iCs/>
          <w:lang w:eastAsia="et-EE"/>
        </w:rPr>
        <w:t xml:space="preserve">Projekti maksimaalne koondhinne on 31 punkti. </w:t>
      </w:r>
      <w:r w:rsidRPr="001C0C8C">
        <w:rPr>
          <w:rFonts w:ascii="Arial" w:hAnsi="Arial" w:cs="Arial"/>
          <w:iCs/>
          <w:lang w:eastAsia="et-EE"/>
        </w:rPr>
        <w:t>Projekti hinnang loetakse positiivseks, kui projekti koondhinne on vähemalt 1</w:t>
      </w:r>
      <w:r>
        <w:rPr>
          <w:rFonts w:ascii="Arial" w:hAnsi="Arial" w:cs="Arial"/>
          <w:iCs/>
          <w:lang w:eastAsia="et-EE"/>
        </w:rPr>
        <w:t>6</w:t>
      </w:r>
      <w:r w:rsidRPr="001C0C8C">
        <w:rPr>
          <w:rFonts w:ascii="Arial" w:hAnsi="Arial" w:cs="Arial"/>
          <w:iCs/>
          <w:lang w:eastAsia="et-EE"/>
        </w:rPr>
        <w:t xml:space="preserve"> ning </w:t>
      </w:r>
      <w:r>
        <w:rPr>
          <w:rFonts w:ascii="Arial" w:hAnsi="Arial" w:cs="Arial"/>
          <w:iCs/>
          <w:lang w:eastAsia="et-EE"/>
        </w:rPr>
        <w:t xml:space="preserve">see </w:t>
      </w:r>
      <w:r w:rsidRPr="001C0C8C">
        <w:rPr>
          <w:rFonts w:ascii="Arial" w:hAnsi="Arial" w:cs="Arial"/>
          <w:iCs/>
          <w:lang w:eastAsia="et-EE"/>
        </w:rPr>
        <w:t>ei ole saanud</w:t>
      </w:r>
      <w:r>
        <w:rPr>
          <w:rFonts w:ascii="Arial" w:hAnsi="Arial" w:cs="Arial"/>
          <w:iCs/>
          <w:lang w:eastAsia="et-EE"/>
        </w:rPr>
        <w:t xml:space="preserve"> käesoleva paragrahvi</w:t>
      </w:r>
      <w:r w:rsidRPr="001C0C8C">
        <w:rPr>
          <w:rFonts w:ascii="Arial" w:hAnsi="Arial" w:cs="Arial"/>
          <w:iCs/>
          <w:lang w:eastAsia="et-EE"/>
        </w:rPr>
        <w:t>:</w:t>
      </w:r>
    </w:p>
    <w:p w14:paraId="6AC49C06" w14:textId="77777777" w:rsidR="00D663E1" w:rsidRPr="001C0C8C" w:rsidRDefault="00D663E1" w:rsidP="00D663E1">
      <w:pPr>
        <w:pStyle w:val="Vahedeta"/>
        <w:tabs>
          <w:tab w:val="left" w:pos="426"/>
        </w:tabs>
        <w:contextualSpacing/>
        <w:mirrorIndents/>
        <w:jc w:val="both"/>
        <w:rPr>
          <w:rFonts w:ascii="Arial" w:hAnsi="Arial" w:cs="Arial"/>
          <w:iCs/>
          <w:lang w:eastAsia="et-EE"/>
        </w:rPr>
      </w:pPr>
      <w:r w:rsidRPr="001C0C8C">
        <w:rPr>
          <w:rFonts w:ascii="Arial" w:hAnsi="Arial" w:cs="Arial"/>
          <w:iCs/>
          <w:lang w:eastAsia="et-EE"/>
        </w:rPr>
        <w:t xml:space="preserve">1) </w:t>
      </w:r>
      <w:r w:rsidRPr="00322BB3">
        <w:rPr>
          <w:rStyle w:val="cf01"/>
          <w:rFonts w:ascii="Arial" w:hAnsi="Arial" w:cs="Arial"/>
          <w:sz w:val="22"/>
          <w:szCs w:val="22"/>
        </w:rPr>
        <w:t>lõike 1 punktides 3</w:t>
      </w:r>
      <w:r>
        <w:rPr>
          <w:rStyle w:val="cf01"/>
          <w:rFonts w:ascii="Arial" w:hAnsi="Arial" w:cs="Arial"/>
          <w:sz w:val="22"/>
          <w:szCs w:val="22"/>
        </w:rPr>
        <w:t>–5</w:t>
      </w:r>
      <w:r w:rsidRPr="00322BB3">
        <w:rPr>
          <w:rStyle w:val="cf01"/>
          <w:rFonts w:ascii="Arial" w:hAnsi="Arial" w:cs="Arial"/>
          <w:sz w:val="22"/>
          <w:szCs w:val="22"/>
        </w:rPr>
        <w:t xml:space="preserve"> nimetatud hindamiskriteeriumi</w:t>
      </w:r>
      <w:r>
        <w:rPr>
          <w:rStyle w:val="cf01"/>
          <w:rFonts w:ascii="Arial" w:hAnsi="Arial" w:cs="Arial"/>
          <w:sz w:val="22"/>
          <w:szCs w:val="22"/>
        </w:rPr>
        <w:t>des</w:t>
      </w:r>
      <w:r w:rsidRPr="00322BB3">
        <w:rPr>
          <w:rStyle w:val="cf01"/>
          <w:rFonts w:ascii="Arial" w:hAnsi="Arial" w:cs="Arial"/>
          <w:sz w:val="22"/>
          <w:szCs w:val="22"/>
        </w:rPr>
        <w:t xml:space="preserve"> koondhinnet, mis on </w:t>
      </w:r>
      <w:r>
        <w:rPr>
          <w:rStyle w:val="cf01"/>
          <w:rFonts w:ascii="Arial" w:hAnsi="Arial" w:cs="Arial"/>
          <w:sz w:val="22"/>
          <w:szCs w:val="22"/>
        </w:rPr>
        <w:t>väiksem</w:t>
      </w:r>
      <w:r w:rsidRPr="00322BB3">
        <w:rPr>
          <w:rStyle w:val="cf01"/>
          <w:rFonts w:ascii="Arial" w:hAnsi="Arial" w:cs="Arial"/>
          <w:sz w:val="22"/>
          <w:szCs w:val="22"/>
        </w:rPr>
        <w:t xml:space="preserve"> kui 1;</w:t>
      </w:r>
    </w:p>
    <w:p w14:paraId="13A2711E" w14:textId="77777777" w:rsidR="00D663E1" w:rsidRPr="001C0C8C" w:rsidRDefault="00D663E1" w:rsidP="00D663E1">
      <w:pPr>
        <w:pStyle w:val="Vahedeta"/>
        <w:tabs>
          <w:tab w:val="left" w:pos="426"/>
        </w:tabs>
        <w:contextualSpacing/>
        <w:mirrorIndents/>
        <w:jc w:val="both"/>
        <w:rPr>
          <w:rFonts w:ascii="Arial" w:hAnsi="Arial" w:cs="Arial"/>
          <w:iCs/>
          <w:lang w:eastAsia="et-EE"/>
        </w:rPr>
      </w:pPr>
      <w:r w:rsidRPr="001C0C8C">
        <w:rPr>
          <w:rFonts w:ascii="Arial" w:hAnsi="Arial" w:cs="Arial"/>
          <w:iCs/>
          <w:lang w:eastAsia="et-EE"/>
        </w:rPr>
        <w:t xml:space="preserve">2) lõike 1 punktis 1 nimetatud hindamiskriteeriumis koondhinnet, mis on </w:t>
      </w:r>
      <w:r>
        <w:rPr>
          <w:rFonts w:ascii="Arial" w:hAnsi="Arial" w:cs="Arial"/>
          <w:iCs/>
          <w:lang w:eastAsia="et-EE"/>
        </w:rPr>
        <w:t>väiksem</w:t>
      </w:r>
      <w:r w:rsidRPr="001C0C8C">
        <w:rPr>
          <w:rFonts w:ascii="Arial" w:hAnsi="Arial" w:cs="Arial"/>
          <w:iCs/>
          <w:lang w:eastAsia="et-EE"/>
        </w:rPr>
        <w:t xml:space="preserve"> kui 4;</w:t>
      </w:r>
    </w:p>
    <w:p w14:paraId="59DA44C5" w14:textId="77777777" w:rsidR="00D663E1" w:rsidRPr="001C0C8C" w:rsidRDefault="00D663E1" w:rsidP="00D663E1">
      <w:pPr>
        <w:pStyle w:val="Vahedeta"/>
        <w:tabs>
          <w:tab w:val="left" w:pos="426"/>
        </w:tabs>
        <w:contextualSpacing/>
        <w:mirrorIndents/>
        <w:jc w:val="both"/>
        <w:rPr>
          <w:rFonts w:ascii="Arial" w:hAnsi="Arial" w:cs="Arial"/>
          <w:iCs/>
          <w:lang w:eastAsia="et-EE"/>
        </w:rPr>
      </w:pPr>
      <w:r w:rsidRPr="001C0C8C">
        <w:rPr>
          <w:rFonts w:ascii="Arial" w:hAnsi="Arial" w:cs="Arial"/>
          <w:iCs/>
          <w:lang w:eastAsia="et-EE"/>
        </w:rPr>
        <w:t>3) lõike 1 punktis 2 nimetatud hindamiskriteeriumis koondhinne</w:t>
      </w:r>
      <w:r>
        <w:rPr>
          <w:rFonts w:ascii="Arial" w:hAnsi="Arial" w:cs="Arial"/>
          <w:iCs/>
          <w:lang w:eastAsia="et-EE"/>
        </w:rPr>
        <w:t>t</w:t>
      </w:r>
      <w:r w:rsidRPr="001C0C8C">
        <w:rPr>
          <w:rFonts w:ascii="Arial" w:hAnsi="Arial" w:cs="Arial"/>
          <w:iCs/>
          <w:lang w:eastAsia="et-EE"/>
        </w:rPr>
        <w:t xml:space="preserve">, mis on </w:t>
      </w:r>
      <w:r>
        <w:rPr>
          <w:rFonts w:ascii="Arial" w:hAnsi="Arial" w:cs="Arial"/>
          <w:iCs/>
          <w:lang w:eastAsia="et-EE"/>
        </w:rPr>
        <w:t>väiksem</w:t>
      </w:r>
      <w:r w:rsidRPr="001C0C8C">
        <w:rPr>
          <w:rFonts w:ascii="Arial" w:hAnsi="Arial" w:cs="Arial"/>
          <w:iCs/>
          <w:lang w:eastAsia="et-EE"/>
        </w:rPr>
        <w:t xml:space="preserve"> kui 5.</w:t>
      </w:r>
    </w:p>
    <w:p w14:paraId="258D0E3D" w14:textId="77777777" w:rsidR="00D663E1" w:rsidRPr="001C0C8C" w:rsidRDefault="00D663E1" w:rsidP="00D663E1">
      <w:pPr>
        <w:contextualSpacing/>
        <w:mirrorIndents/>
        <w:jc w:val="both"/>
        <w:rPr>
          <w:rStyle w:val="Pealkiri3Mrk"/>
          <w:rFonts w:ascii="Arial" w:eastAsiaTheme="minorHAnsi" w:hAnsi="Arial" w:cs="Arial"/>
          <w:color w:val="000000" w:themeColor="text1"/>
        </w:rPr>
      </w:pPr>
      <w:bookmarkStart w:id="14" w:name="lg82"/>
      <w:bookmarkStart w:id="15" w:name="lg83"/>
      <w:bookmarkStart w:id="16" w:name="lg84"/>
      <w:bookmarkStart w:id="17" w:name="6c105631-0024-4cf2-a38b-40e61ebe8af6"/>
      <w:bookmarkStart w:id="18" w:name="f1461df1-cda8-40b6-a5ed-894f45cd2b8d"/>
      <w:bookmarkStart w:id="19" w:name="f71c6b4b-6364-4000-be63-3a8545dac2dc"/>
      <w:bookmarkStart w:id="20" w:name="dda24ac8-1405-4281-b0e1-850d92dfefbc"/>
      <w:bookmarkStart w:id="21" w:name="66b733bd-1fd3-4d10-8b1d-d4474b90b96b"/>
      <w:bookmarkEnd w:id="14"/>
      <w:bookmarkEnd w:id="15"/>
      <w:bookmarkEnd w:id="16"/>
      <w:bookmarkEnd w:id="17"/>
      <w:bookmarkEnd w:id="18"/>
      <w:bookmarkEnd w:id="19"/>
      <w:bookmarkEnd w:id="20"/>
      <w:bookmarkEnd w:id="21"/>
    </w:p>
    <w:p w14:paraId="2F67F761" w14:textId="77777777" w:rsidR="00D663E1" w:rsidRPr="001C0C8C" w:rsidRDefault="00D663E1" w:rsidP="00D663E1">
      <w:pPr>
        <w:contextualSpacing/>
        <w:mirrorIndents/>
        <w:jc w:val="both"/>
        <w:rPr>
          <w:rFonts w:cs="Arial"/>
          <w:b/>
          <w:bCs/>
          <w:color w:val="000000"/>
          <w:lang w:eastAsia="et-EE"/>
        </w:rPr>
      </w:pPr>
      <w:r w:rsidRPr="001C0C8C">
        <w:rPr>
          <w:rFonts w:eastAsiaTheme="majorEastAsia" w:cs="Arial"/>
          <w:b/>
          <w:bCs/>
          <w:color w:val="000000" w:themeColor="text1"/>
        </w:rPr>
        <w:t>§ 16. Taotluse rahuldamise tingimused ja kord</w:t>
      </w:r>
      <w:r w:rsidRPr="001C0C8C">
        <w:rPr>
          <w:rFonts w:cs="Arial"/>
          <w:b/>
          <w:bCs/>
          <w:color w:val="000000"/>
          <w:lang w:eastAsia="et-EE"/>
        </w:rPr>
        <w:t xml:space="preserve"> </w:t>
      </w:r>
    </w:p>
    <w:p w14:paraId="428A0713" w14:textId="77777777" w:rsidR="00D663E1" w:rsidRPr="001C0C8C" w:rsidRDefault="00D663E1" w:rsidP="00D663E1">
      <w:pPr>
        <w:contextualSpacing/>
        <w:mirrorIndents/>
        <w:jc w:val="both"/>
        <w:rPr>
          <w:rFonts w:cs="Arial"/>
        </w:rPr>
      </w:pPr>
    </w:p>
    <w:p w14:paraId="443E3EA4" w14:textId="77777777" w:rsidR="00D663E1" w:rsidRPr="001C0C8C" w:rsidRDefault="00D663E1" w:rsidP="00D663E1">
      <w:pPr>
        <w:contextualSpacing/>
        <w:mirrorIndents/>
        <w:jc w:val="both"/>
        <w:rPr>
          <w:rFonts w:cs="Arial"/>
        </w:rPr>
      </w:pPr>
      <w:r w:rsidRPr="001C0C8C">
        <w:rPr>
          <w:rFonts w:cs="Arial"/>
        </w:rPr>
        <w:t>(1) Rakendusüksus teeb taotluse rahuldamise otsused vastavalt ühendmääruse § 8 lõikele 1. Rahuldamisele kuuluvad nõuetele vastavaks tunnistatud taotlused, mis § 15 lõikes 1 nimetatud hindamiskriteeriumi</w:t>
      </w:r>
      <w:r>
        <w:rPr>
          <w:rFonts w:cs="Arial"/>
        </w:rPr>
        <w:t>de</w:t>
      </w:r>
      <w:r w:rsidRPr="001C0C8C">
        <w:rPr>
          <w:rFonts w:cs="Arial"/>
        </w:rPr>
        <w:t xml:space="preserve"> alusel on saanud </w:t>
      </w:r>
      <w:r>
        <w:rPr>
          <w:rFonts w:cs="Arial"/>
        </w:rPr>
        <w:t>sama paragrahvi</w:t>
      </w:r>
      <w:r w:rsidRPr="001C0C8C">
        <w:rPr>
          <w:rFonts w:cs="Arial"/>
        </w:rPr>
        <w:t xml:space="preserve"> lõikes 6 sätestatud positiivse hinnangu.  </w:t>
      </w:r>
    </w:p>
    <w:p w14:paraId="22F5F225" w14:textId="77777777" w:rsidR="00D663E1" w:rsidRPr="001C0C8C" w:rsidRDefault="00D663E1" w:rsidP="00D663E1">
      <w:pPr>
        <w:contextualSpacing/>
        <w:mirrorIndents/>
        <w:jc w:val="both"/>
        <w:rPr>
          <w:rFonts w:cs="Arial"/>
        </w:rPr>
      </w:pPr>
    </w:p>
    <w:p w14:paraId="505743BE" w14:textId="77777777" w:rsidR="00D663E1" w:rsidRPr="001C0C8C" w:rsidRDefault="00D663E1" w:rsidP="00D663E1">
      <w:pPr>
        <w:contextualSpacing/>
        <w:mirrorIndents/>
        <w:jc w:val="both"/>
        <w:rPr>
          <w:rFonts w:cs="Arial"/>
        </w:rPr>
      </w:pPr>
      <w:r w:rsidRPr="001C0C8C">
        <w:rPr>
          <w:rFonts w:cs="Arial"/>
        </w:rPr>
        <w:t>(2) Taotlused kuuluvad rahuldamisele vastavalt nende esitamise järjekorrale kuni taotlusvooru toetuse eelarve lõppemiseni.</w:t>
      </w:r>
    </w:p>
    <w:p w14:paraId="3ECEA2BF" w14:textId="77777777" w:rsidR="00D663E1" w:rsidRPr="001C0C8C" w:rsidRDefault="00D663E1" w:rsidP="00D663E1">
      <w:pPr>
        <w:contextualSpacing/>
        <w:mirrorIndents/>
        <w:jc w:val="both"/>
        <w:rPr>
          <w:rFonts w:cs="Arial"/>
          <w:color w:val="000000"/>
          <w:lang w:eastAsia="et-EE"/>
        </w:rPr>
      </w:pPr>
    </w:p>
    <w:p w14:paraId="1846413F" w14:textId="77777777" w:rsidR="00D663E1" w:rsidRPr="001C0C8C" w:rsidRDefault="00D663E1" w:rsidP="00D663E1">
      <w:pPr>
        <w:contextualSpacing/>
        <w:mirrorIndents/>
        <w:jc w:val="both"/>
        <w:rPr>
          <w:rFonts w:cs="Arial"/>
          <w:color w:val="000000"/>
          <w:lang w:eastAsia="et-EE"/>
        </w:rPr>
      </w:pPr>
      <w:r w:rsidRPr="001C0C8C">
        <w:rPr>
          <w:rFonts w:cs="Arial"/>
          <w:color w:val="000000"/>
          <w:lang w:eastAsia="et-EE"/>
        </w:rPr>
        <w:t xml:space="preserve">(3) Taotluse rahuldamise otsuses täpsustatakse toetuse saaja õigusi ja kohustusi ning toetuse saamise tingimusi, sealhulgas märgitakse lisaks ühendmääruse § 8 lõikes 4 sätestatule projektis osalejate andmete kogumise kord ja ulatus, lähtudes Euroopa Parlamendi ja nõukogu määruse (EL) 2021/1057, millega luuakse Euroopa Sotsiaalfond+ (ESF+) ja tunnistatakse kehtetuks määrus (EL) nr 1296/2013 (ELT L 231, 30.06.2021, lk 21–59), artiklis 17 </w:t>
      </w:r>
      <w:r>
        <w:rPr>
          <w:rFonts w:cs="Arial"/>
          <w:color w:val="000000"/>
          <w:lang w:eastAsia="et-EE"/>
        </w:rPr>
        <w:t>ja</w:t>
      </w:r>
      <w:r w:rsidRPr="001C0C8C">
        <w:rPr>
          <w:rFonts w:cs="Arial"/>
          <w:color w:val="000000"/>
          <w:lang w:eastAsia="et-EE"/>
        </w:rPr>
        <w:t xml:space="preserve"> I lisas sätestatust ning riigisisesest andmete kogumise korrast.</w:t>
      </w:r>
    </w:p>
    <w:p w14:paraId="5A41C8C7" w14:textId="77777777" w:rsidR="00D663E1" w:rsidRPr="001C0C8C" w:rsidRDefault="00D663E1" w:rsidP="00D663E1">
      <w:pPr>
        <w:contextualSpacing/>
        <w:mirrorIndents/>
        <w:jc w:val="both"/>
        <w:rPr>
          <w:rFonts w:cs="Arial"/>
          <w:i/>
          <w:lang w:eastAsia="et-EE"/>
        </w:rPr>
      </w:pPr>
    </w:p>
    <w:p w14:paraId="28C071A8" w14:textId="77777777" w:rsidR="00D663E1" w:rsidRPr="001C0C8C" w:rsidRDefault="00D663E1" w:rsidP="00D663E1">
      <w:pPr>
        <w:contextualSpacing/>
        <w:mirrorIndents/>
        <w:jc w:val="both"/>
        <w:rPr>
          <w:rFonts w:cs="Arial"/>
          <w:iCs/>
          <w:color w:val="000000"/>
          <w:lang w:eastAsia="et-EE"/>
        </w:rPr>
      </w:pPr>
      <w:r w:rsidRPr="001C0C8C">
        <w:rPr>
          <w:rFonts w:cs="Arial"/>
          <w:color w:val="000000"/>
          <w:lang w:eastAsia="et-EE"/>
        </w:rPr>
        <w:t>(4) Taotluse rahuldamise otsus tehakse taotlejale teatavaks e-toetuse keskkonna</w:t>
      </w:r>
      <w:r w:rsidRPr="001C0C8C">
        <w:rPr>
          <w:rFonts w:cs="Arial"/>
          <w:lang w:eastAsia="et-EE"/>
        </w:rPr>
        <w:t xml:space="preserve"> kaudu </w:t>
      </w:r>
      <w:r w:rsidRPr="001C0C8C">
        <w:rPr>
          <w:rFonts w:cs="Arial"/>
          <w:color w:val="000000"/>
          <w:lang w:eastAsia="et-EE"/>
        </w:rPr>
        <w:t>kuue</w:t>
      </w:r>
      <w:r w:rsidRPr="001C0C8C">
        <w:rPr>
          <w:rFonts w:cs="Arial"/>
        </w:rPr>
        <w:t xml:space="preserve"> tööpäeva jooksul otsuse </w:t>
      </w:r>
      <w:r>
        <w:rPr>
          <w:rFonts w:cs="Arial"/>
        </w:rPr>
        <w:t>tegemisest</w:t>
      </w:r>
      <w:r w:rsidRPr="001C0C8C">
        <w:rPr>
          <w:rFonts w:cs="Arial"/>
        </w:rPr>
        <w:t xml:space="preserve"> arvates.</w:t>
      </w:r>
    </w:p>
    <w:p w14:paraId="79D4FB11" w14:textId="77777777" w:rsidR="00D663E1" w:rsidRDefault="00D663E1" w:rsidP="00D663E1">
      <w:pPr>
        <w:contextualSpacing/>
        <w:mirrorIndents/>
        <w:jc w:val="both"/>
        <w:rPr>
          <w:rStyle w:val="Pealkiri3Mrk"/>
          <w:rFonts w:ascii="Arial" w:eastAsiaTheme="minorHAnsi" w:hAnsi="Arial" w:cs="Arial"/>
          <w:color w:val="000000" w:themeColor="text1"/>
        </w:rPr>
      </w:pPr>
    </w:p>
    <w:p w14:paraId="7AB0AE7D" w14:textId="77777777" w:rsidR="00D663E1" w:rsidRPr="001C0C8C" w:rsidRDefault="00D663E1" w:rsidP="00D663E1">
      <w:pPr>
        <w:contextualSpacing/>
        <w:mirrorIndents/>
        <w:jc w:val="both"/>
        <w:rPr>
          <w:rFonts w:cs="Arial"/>
          <w:b/>
          <w:bCs/>
          <w:color w:val="000000"/>
          <w:lang w:eastAsia="et-EE"/>
        </w:rPr>
      </w:pPr>
      <w:r w:rsidRPr="001C0C8C">
        <w:rPr>
          <w:rStyle w:val="Pealkiri3Mrk"/>
          <w:rFonts w:ascii="Arial" w:eastAsiaTheme="minorHAnsi" w:hAnsi="Arial" w:cs="Arial"/>
          <w:color w:val="000000" w:themeColor="text1"/>
        </w:rPr>
        <w:t>§ 17. Taotluse rahuldamata jätmise tingimused ja kord</w:t>
      </w:r>
      <w:r w:rsidRPr="001C0C8C">
        <w:rPr>
          <w:rFonts w:cs="Arial"/>
          <w:b/>
          <w:bCs/>
          <w:color w:val="000000" w:themeColor="text1"/>
          <w:lang w:eastAsia="et-EE"/>
        </w:rPr>
        <w:t xml:space="preserve"> </w:t>
      </w:r>
    </w:p>
    <w:p w14:paraId="6722E03A" w14:textId="77777777" w:rsidR="00D663E1" w:rsidRPr="001C0C8C" w:rsidRDefault="00D663E1" w:rsidP="00D663E1">
      <w:pPr>
        <w:pStyle w:val="Loendilik"/>
        <w:spacing w:after="0" w:line="240" w:lineRule="auto"/>
        <w:ind w:left="0"/>
        <w:mirrorIndents/>
        <w:jc w:val="both"/>
        <w:rPr>
          <w:rFonts w:ascii="Arial" w:hAnsi="Arial" w:cs="Arial"/>
        </w:rPr>
      </w:pPr>
    </w:p>
    <w:p w14:paraId="400103C9" w14:textId="77777777" w:rsidR="00D663E1" w:rsidRPr="001C0C8C" w:rsidRDefault="00D663E1" w:rsidP="00D663E1">
      <w:pPr>
        <w:pStyle w:val="Loendilik"/>
        <w:spacing w:after="0" w:line="240" w:lineRule="auto"/>
        <w:ind w:left="0"/>
        <w:mirrorIndents/>
        <w:jc w:val="both"/>
        <w:rPr>
          <w:rFonts w:ascii="Arial" w:hAnsi="Arial" w:cs="Arial"/>
        </w:rPr>
      </w:pPr>
      <w:r w:rsidRPr="001C0C8C">
        <w:rPr>
          <w:rFonts w:ascii="Arial" w:hAnsi="Arial" w:cs="Arial"/>
        </w:rPr>
        <w:t>(1) Taotlus jäetakse rahuldamata ühendmääruse § 8 lõigetes 2 ja 3 nimetatud juhtudel.</w:t>
      </w:r>
    </w:p>
    <w:p w14:paraId="01FB1362" w14:textId="77777777" w:rsidR="00D663E1" w:rsidRPr="001C0C8C" w:rsidRDefault="00D663E1" w:rsidP="00D663E1">
      <w:pPr>
        <w:pStyle w:val="Loendilik"/>
        <w:spacing w:after="0" w:line="240" w:lineRule="auto"/>
        <w:ind w:left="0"/>
        <w:mirrorIndents/>
        <w:jc w:val="both"/>
        <w:rPr>
          <w:rFonts w:ascii="Arial" w:hAnsi="Arial" w:cs="Arial"/>
        </w:rPr>
      </w:pPr>
    </w:p>
    <w:p w14:paraId="18235685" w14:textId="77777777" w:rsidR="00D663E1" w:rsidRPr="001C0C8C" w:rsidRDefault="00D663E1" w:rsidP="00D663E1">
      <w:pPr>
        <w:pStyle w:val="Loendilik"/>
        <w:tabs>
          <w:tab w:val="left" w:pos="426"/>
        </w:tabs>
        <w:spacing w:after="0" w:line="240" w:lineRule="auto"/>
        <w:ind w:left="0"/>
        <w:mirrorIndents/>
        <w:jc w:val="both"/>
        <w:rPr>
          <w:rFonts w:ascii="Arial" w:hAnsi="Arial" w:cs="Arial"/>
          <w:lang w:eastAsia="et-EE"/>
        </w:rPr>
      </w:pPr>
      <w:r w:rsidRPr="001C0C8C">
        <w:rPr>
          <w:rFonts w:ascii="Arial" w:hAnsi="Arial" w:cs="Arial"/>
        </w:rPr>
        <w:t xml:space="preserve">(2) Lisaks lõikes 1 sätestatule võib rakendusüksus jätta taotluse rahuldamata, </w:t>
      </w:r>
      <w:r w:rsidRPr="001C0C8C">
        <w:rPr>
          <w:rFonts w:ascii="Arial" w:hAnsi="Arial" w:cs="Arial"/>
          <w:lang w:eastAsia="et-EE"/>
        </w:rPr>
        <w:t>kui taotluses esitatud ja taotluse menetlemisel kogutud teavet tervikuna hinnates ilmneb, et projekti eesmärgid on saavutatavad ilma toetust määramata.</w:t>
      </w:r>
    </w:p>
    <w:p w14:paraId="1EBADD79" w14:textId="77777777" w:rsidR="00D663E1" w:rsidRPr="001C0C8C" w:rsidRDefault="00D663E1" w:rsidP="00D663E1">
      <w:pPr>
        <w:pStyle w:val="Loendilik"/>
        <w:tabs>
          <w:tab w:val="left" w:pos="426"/>
        </w:tabs>
        <w:spacing w:after="0" w:line="240" w:lineRule="auto"/>
        <w:ind w:left="0"/>
        <w:mirrorIndents/>
        <w:jc w:val="both"/>
        <w:rPr>
          <w:rFonts w:ascii="Arial" w:hAnsi="Arial" w:cs="Arial"/>
          <w:iCs/>
        </w:rPr>
      </w:pPr>
    </w:p>
    <w:p w14:paraId="01CF3B6F" w14:textId="77777777" w:rsidR="00D663E1" w:rsidRPr="001C0C8C" w:rsidRDefault="00D663E1" w:rsidP="00D663E1">
      <w:pPr>
        <w:pStyle w:val="Vahedeta"/>
        <w:tabs>
          <w:tab w:val="left" w:pos="426"/>
        </w:tabs>
        <w:contextualSpacing/>
        <w:mirrorIndents/>
        <w:jc w:val="both"/>
        <w:rPr>
          <w:rFonts w:ascii="Arial" w:hAnsi="Arial" w:cs="Arial"/>
        </w:rPr>
      </w:pPr>
      <w:r w:rsidRPr="001C0C8C">
        <w:rPr>
          <w:rFonts w:ascii="Arial" w:hAnsi="Arial" w:cs="Arial"/>
        </w:rPr>
        <w:t>(3) Menetluses olevate taotluste kohta, mille rahaline maht ületab meetme taotluste rahastamise eelarve vaba jäägi ja mida ei ole võimalik vastavalt ühendmääruse § 9 lõikes 1 sätestatule osaliselt rahuldada, tehakse ühendmääruse § 8 lõike 2 punkti 5 alusel taotluse rahuldamata jätmise otsus.</w:t>
      </w:r>
    </w:p>
    <w:p w14:paraId="0627C7F3" w14:textId="77777777" w:rsidR="00D663E1" w:rsidRPr="001C0C8C" w:rsidRDefault="00D663E1" w:rsidP="00D663E1">
      <w:pPr>
        <w:pStyle w:val="Vahedeta"/>
        <w:tabs>
          <w:tab w:val="left" w:pos="426"/>
        </w:tabs>
        <w:contextualSpacing/>
        <w:mirrorIndents/>
        <w:jc w:val="both"/>
        <w:rPr>
          <w:rFonts w:ascii="Arial" w:hAnsi="Arial" w:cs="Arial"/>
        </w:rPr>
      </w:pPr>
    </w:p>
    <w:p w14:paraId="3F2E78B7" w14:textId="77777777" w:rsidR="00D663E1" w:rsidRPr="001C0C8C" w:rsidRDefault="00D663E1" w:rsidP="00D663E1">
      <w:pPr>
        <w:pStyle w:val="Loendilik"/>
        <w:spacing w:after="0" w:line="240" w:lineRule="auto"/>
        <w:ind w:left="0"/>
        <w:mirrorIndents/>
        <w:jc w:val="both"/>
        <w:rPr>
          <w:rFonts w:ascii="Arial" w:hAnsi="Arial" w:cs="Arial"/>
          <w:i/>
          <w:color w:val="000000"/>
          <w:lang w:eastAsia="et-EE"/>
        </w:rPr>
      </w:pPr>
      <w:r w:rsidRPr="001C0C8C">
        <w:rPr>
          <w:rFonts w:ascii="Arial" w:hAnsi="Arial" w:cs="Arial"/>
          <w:lang w:eastAsia="et-EE"/>
        </w:rPr>
        <w:t xml:space="preserve">(4) Taotluse rahuldamata jätmise </w:t>
      </w:r>
      <w:r>
        <w:rPr>
          <w:rFonts w:ascii="Arial" w:hAnsi="Arial" w:cs="Arial"/>
          <w:lang w:eastAsia="et-EE"/>
        </w:rPr>
        <w:t xml:space="preserve">kohta tehakse </w:t>
      </w:r>
      <w:r w:rsidRPr="001C0C8C">
        <w:rPr>
          <w:rFonts w:ascii="Arial" w:hAnsi="Arial" w:cs="Arial"/>
          <w:lang w:eastAsia="et-EE"/>
        </w:rPr>
        <w:t>otsus</w:t>
      </w:r>
      <w:r>
        <w:rPr>
          <w:rFonts w:ascii="Arial" w:hAnsi="Arial" w:cs="Arial"/>
          <w:lang w:eastAsia="et-EE"/>
        </w:rPr>
        <w:t xml:space="preserve">, mis </w:t>
      </w:r>
      <w:bookmarkStart w:id="22" w:name="_Hlk88766590"/>
      <w:bookmarkStart w:id="23" w:name="_Hlk88766530"/>
      <w:bookmarkStart w:id="24" w:name="_Hlk132562751"/>
      <w:r w:rsidRPr="001C0C8C">
        <w:rPr>
          <w:rFonts w:ascii="Arial" w:hAnsi="Arial" w:cs="Arial"/>
          <w:color w:val="000000"/>
          <w:lang w:eastAsia="et-EE"/>
        </w:rPr>
        <w:t>edastatakse taotlejale e-toetuse keskkonna</w:t>
      </w:r>
      <w:r w:rsidRPr="001C0C8C">
        <w:rPr>
          <w:rFonts w:ascii="Arial" w:hAnsi="Arial" w:cs="Arial"/>
          <w:lang w:eastAsia="et-EE"/>
        </w:rPr>
        <w:t xml:space="preserve"> kaudu </w:t>
      </w:r>
      <w:r w:rsidRPr="001C0C8C">
        <w:rPr>
          <w:rFonts w:ascii="Arial" w:hAnsi="Arial" w:cs="Arial"/>
          <w:color w:val="000000"/>
          <w:lang w:eastAsia="et-EE"/>
        </w:rPr>
        <w:t>kuue</w:t>
      </w:r>
      <w:r w:rsidRPr="001C0C8C">
        <w:rPr>
          <w:rFonts w:ascii="Arial" w:hAnsi="Arial" w:cs="Arial"/>
        </w:rPr>
        <w:t xml:space="preserve"> tööpäeva jooksul otsuse vastuvõtmisest arvates.</w:t>
      </w:r>
      <w:bookmarkEnd w:id="22"/>
    </w:p>
    <w:bookmarkEnd w:id="23"/>
    <w:bookmarkEnd w:id="24"/>
    <w:p w14:paraId="74D9E13B" w14:textId="77777777" w:rsidR="00D663E1" w:rsidRPr="001C0C8C" w:rsidRDefault="00D663E1" w:rsidP="00D663E1">
      <w:pPr>
        <w:pStyle w:val="Loendilik"/>
        <w:spacing w:after="0" w:line="240" w:lineRule="auto"/>
        <w:ind w:left="0"/>
        <w:mirrorIndents/>
        <w:jc w:val="both"/>
        <w:rPr>
          <w:rFonts w:ascii="Arial" w:hAnsi="Arial" w:cs="Arial"/>
          <w:i/>
          <w:color w:val="000000"/>
          <w:lang w:eastAsia="et-EE"/>
        </w:rPr>
      </w:pPr>
    </w:p>
    <w:p w14:paraId="65A28067" w14:textId="77777777" w:rsidR="00D663E1" w:rsidRPr="001C0C8C" w:rsidRDefault="00D663E1" w:rsidP="00D663E1">
      <w:pPr>
        <w:contextualSpacing/>
        <w:mirrorIndents/>
        <w:jc w:val="both"/>
        <w:rPr>
          <w:rFonts w:cs="Arial"/>
          <w:color w:val="000000"/>
          <w:lang w:eastAsia="et-EE"/>
        </w:rPr>
      </w:pPr>
      <w:r w:rsidRPr="001C0C8C">
        <w:rPr>
          <w:rStyle w:val="Pealkiri3Mrk"/>
          <w:rFonts w:ascii="Arial" w:eastAsiaTheme="minorHAnsi" w:hAnsi="Arial" w:cs="Arial"/>
          <w:color w:val="000000" w:themeColor="text1"/>
        </w:rPr>
        <w:t>§ 18. Taotluse osaline rahuldamine</w:t>
      </w:r>
      <w:r w:rsidRPr="001C0C8C">
        <w:rPr>
          <w:rFonts w:cs="Arial"/>
          <w:color w:val="000000" w:themeColor="text1"/>
          <w:lang w:eastAsia="et-EE"/>
        </w:rPr>
        <w:t xml:space="preserve"> </w:t>
      </w:r>
    </w:p>
    <w:p w14:paraId="2624E5E2" w14:textId="77777777" w:rsidR="00D663E1" w:rsidRPr="001C0C8C" w:rsidRDefault="00D663E1" w:rsidP="00D663E1">
      <w:pPr>
        <w:pStyle w:val="Loendilik"/>
        <w:tabs>
          <w:tab w:val="left" w:pos="0"/>
          <w:tab w:val="left" w:pos="426"/>
        </w:tabs>
        <w:spacing w:after="0" w:line="240" w:lineRule="auto"/>
        <w:ind w:left="0"/>
        <w:mirrorIndents/>
        <w:jc w:val="both"/>
        <w:rPr>
          <w:rFonts w:ascii="Arial" w:hAnsi="Arial" w:cs="Arial"/>
          <w:lang w:eastAsia="et-EE"/>
        </w:rPr>
      </w:pPr>
    </w:p>
    <w:p w14:paraId="7093C93E" w14:textId="77777777" w:rsidR="00D663E1" w:rsidRPr="001C0C8C" w:rsidRDefault="00D663E1" w:rsidP="00D663E1">
      <w:pPr>
        <w:pStyle w:val="Loendilik"/>
        <w:tabs>
          <w:tab w:val="left" w:pos="0"/>
          <w:tab w:val="left" w:pos="426"/>
        </w:tabs>
        <w:spacing w:after="0" w:line="240" w:lineRule="auto"/>
        <w:ind w:left="0"/>
        <w:mirrorIndents/>
        <w:jc w:val="both"/>
        <w:rPr>
          <w:rFonts w:ascii="Arial" w:hAnsi="Arial" w:cs="Arial"/>
          <w:i/>
        </w:rPr>
      </w:pPr>
      <w:r w:rsidRPr="001C0C8C">
        <w:rPr>
          <w:rFonts w:ascii="Arial" w:hAnsi="Arial" w:cs="Arial"/>
          <w:lang w:eastAsia="et-EE"/>
        </w:rPr>
        <w:t>(1) Taotluse võib osaliselt rahuldada vastavalt ühendmääruse § 9 lõikes 1 sätestatule.</w:t>
      </w:r>
    </w:p>
    <w:p w14:paraId="709C4DED" w14:textId="77777777" w:rsidR="00D663E1" w:rsidRPr="001C0C8C" w:rsidRDefault="00D663E1" w:rsidP="00D663E1">
      <w:pPr>
        <w:tabs>
          <w:tab w:val="left" w:pos="0"/>
          <w:tab w:val="left" w:pos="426"/>
        </w:tabs>
        <w:contextualSpacing/>
        <w:mirrorIndents/>
        <w:jc w:val="both"/>
        <w:rPr>
          <w:rFonts w:cs="Arial"/>
          <w:lang w:eastAsia="et-EE"/>
        </w:rPr>
      </w:pPr>
    </w:p>
    <w:p w14:paraId="3766676C" w14:textId="77777777" w:rsidR="00D663E1" w:rsidRPr="001C0C8C" w:rsidRDefault="00D663E1" w:rsidP="00D663E1">
      <w:pPr>
        <w:tabs>
          <w:tab w:val="left" w:pos="0"/>
          <w:tab w:val="left" w:pos="426"/>
        </w:tabs>
        <w:contextualSpacing/>
        <w:mirrorIndents/>
        <w:jc w:val="both"/>
        <w:rPr>
          <w:rFonts w:cs="Arial"/>
          <w:lang w:eastAsia="et-EE"/>
        </w:rPr>
      </w:pPr>
      <w:r w:rsidRPr="001C0C8C">
        <w:rPr>
          <w:rFonts w:cs="Arial"/>
          <w:lang w:eastAsia="et-EE"/>
        </w:rPr>
        <w:t xml:space="preserve">(2) Taotluse võib osaliselt rahuldada tingimusel, et taotleja on nõus rakendusüksuse ettepanekuga vähendada taotletud toetuse summat või muuta projektis kavandatud tegevusi. Kui taotleja ei ole rakendusüksuse ettepanekuga nõus, teeb rakendusüksus otsuse jätta taotlus rahuldamata. </w:t>
      </w:r>
    </w:p>
    <w:p w14:paraId="6E9A6A7B" w14:textId="77777777" w:rsidR="00D663E1" w:rsidRPr="001C0C8C" w:rsidRDefault="00D663E1" w:rsidP="00D663E1">
      <w:pPr>
        <w:pStyle w:val="Loendilik"/>
        <w:tabs>
          <w:tab w:val="left" w:pos="0"/>
          <w:tab w:val="left" w:pos="426"/>
        </w:tabs>
        <w:spacing w:after="0" w:line="240" w:lineRule="auto"/>
        <w:ind w:left="0"/>
        <w:mirrorIndents/>
        <w:jc w:val="both"/>
        <w:rPr>
          <w:rFonts w:ascii="Arial" w:hAnsi="Arial" w:cs="Arial"/>
          <w:lang w:eastAsia="et-EE"/>
        </w:rPr>
      </w:pPr>
    </w:p>
    <w:p w14:paraId="34F3DF21" w14:textId="77777777" w:rsidR="00D663E1" w:rsidRPr="001C0C8C" w:rsidRDefault="00D663E1" w:rsidP="00D663E1">
      <w:pPr>
        <w:pStyle w:val="Loendilik"/>
        <w:spacing w:after="0" w:line="240" w:lineRule="auto"/>
        <w:ind w:left="0"/>
        <w:mirrorIndents/>
        <w:jc w:val="center"/>
        <w:rPr>
          <w:rFonts w:ascii="Arial" w:hAnsi="Arial" w:cs="Arial"/>
          <w:b/>
          <w:color w:val="000000"/>
          <w:lang w:eastAsia="et-EE"/>
        </w:rPr>
      </w:pPr>
      <w:bookmarkStart w:id="25" w:name="para16lg4"/>
      <w:bookmarkStart w:id="26" w:name="para16lg5"/>
      <w:bookmarkStart w:id="27" w:name="para16lg5p5"/>
      <w:bookmarkStart w:id="28" w:name="para16lg5p6"/>
      <w:bookmarkStart w:id="29" w:name="para16lg5p7"/>
      <w:bookmarkStart w:id="30" w:name="para16lg5p8"/>
      <w:bookmarkStart w:id="31" w:name="para16lg5p9"/>
      <w:bookmarkStart w:id="32" w:name="para16lg6"/>
      <w:bookmarkStart w:id="33" w:name="para16lg6p2"/>
      <w:bookmarkStart w:id="34" w:name="para16lg6p3"/>
      <w:bookmarkStart w:id="35" w:name="para16lg7"/>
      <w:bookmarkStart w:id="36" w:name="para16lg8"/>
      <w:bookmarkStart w:id="37" w:name="para16lg9"/>
      <w:bookmarkEnd w:id="25"/>
      <w:bookmarkEnd w:id="26"/>
      <w:bookmarkEnd w:id="27"/>
      <w:bookmarkEnd w:id="28"/>
      <w:bookmarkEnd w:id="29"/>
      <w:bookmarkEnd w:id="30"/>
      <w:bookmarkEnd w:id="31"/>
      <w:bookmarkEnd w:id="32"/>
      <w:bookmarkEnd w:id="33"/>
      <w:bookmarkEnd w:id="34"/>
      <w:bookmarkEnd w:id="35"/>
      <w:bookmarkEnd w:id="36"/>
      <w:bookmarkEnd w:id="37"/>
      <w:r>
        <w:rPr>
          <w:rFonts w:ascii="Arial" w:hAnsi="Arial" w:cs="Arial"/>
          <w:b/>
          <w:color w:val="000000"/>
          <w:lang w:eastAsia="et-EE"/>
        </w:rPr>
        <w:t>5. p</w:t>
      </w:r>
      <w:r w:rsidRPr="001C0C8C">
        <w:rPr>
          <w:rFonts w:ascii="Arial" w:hAnsi="Arial" w:cs="Arial"/>
          <w:b/>
          <w:color w:val="000000"/>
          <w:lang w:eastAsia="et-EE"/>
        </w:rPr>
        <w:t>eatükk</w:t>
      </w:r>
    </w:p>
    <w:p w14:paraId="0AC3C4F1" w14:textId="77777777" w:rsidR="00D663E1" w:rsidRPr="001C0C8C" w:rsidRDefault="00D663E1" w:rsidP="00D663E1">
      <w:pPr>
        <w:pStyle w:val="Loendilik"/>
        <w:spacing w:after="0" w:line="240" w:lineRule="auto"/>
        <w:ind w:left="0"/>
        <w:mirrorIndents/>
        <w:jc w:val="center"/>
        <w:rPr>
          <w:rFonts w:ascii="Arial" w:hAnsi="Arial" w:cs="Arial"/>
          <w:b/>
          <w:color w:val="000000"/>
          <w:lang w:eastAsia="et-EE"/>
        </w:rPr>
      </w:pPr>
      <w:r w:rsidRPr="001C0C8C">
        <w:rPr>
          <w:rFonts w:ascii="Arial" w:hAnsi="Arial" w:cs="Arial"/>
          <w:b/>
          <w:color w:val="000000"/>
          <w:lang w:eastAsia="et-EE"/>
        </w:rPr>
        <w:t>TAOTLUSE RAHULDAMISE OTSUSE MUUTMINE JA KEHTETUKS TUNNISTAMINE</w:t>
      </w:r>
    </w:p>
    <w:p w14:paraId="1366FDC3" w14:textId="77777777" w:rsidR="00D663E1" w:rsidRPr="001C0C8C" w:rsidRDefault="00D663E1" w:rsidP="00D663E1">
      <w:pPr>
        <w:pStyle w:val="Loendilik"/>
        <w:spacing w:after="0" w:line="240" w:lineRule="auto"/>
        <w:ind w:left="0"/>
        <w:mirrorIndents/>
        <w:jc w:val="both"/>
        <w:rPr>
          <w:rFonts w:ascii="Arial" w:hAnsi="Arial" w:cs="Arial"/>
          <w:b/>
          <w:color w:val="000000"/>
          <w:lang w:eastAsia="et-EE"/>
        </w:rPr>
      </w:pPr>
    </w:p>
    <w:p w14:paraId="7121DBC2" w14:textId="77777777" w:rsidR="00D663E1" w:rsidRPr="001C0C8C" w:rsidRDefault="00D663E1" w:rsidP="00D663E1">
      <w:pPr>
        <w:contextualSpacing/>
        <w:mirrorIndents/>
        <w:jc w:val="both"/>
        <w:rPr>
          <w:rFonts w:cs="Arial"/>
          <w:color w:val="000000"/>
          <w:lang w:eastAsia="et-EE"/>
        </w:rPr>
      </w:pPr>
      <w:r w:rsidRPr="001C0C8C">
        <w:rPr>
          <w:rFonts w:cs="Arial"/>
          <w:b/>
          <w:color w:val="000000"/>
          <w:lang w:eastAsia="et-EE"/>
        </w:rPr>
        <w:t xml:space="preserve">§ </w:t>
      </w:r>
      <w:r w:rsidRPr="001C0C8C">
        <w:rPr>
          <w:rFonts w:cs="Arial"/>
          <w:b/>
          <w:bCs/>
          <w:color w:val="000000"/>
          <w:lang w:eastAsia="et-EE"/>
        </w:rPr>
        <w:t>19</w:t>
      </w:r>
      <w:r w:rsidRPr="001C0C8C">
        <w:rPr>
          <w:rFonts w:cs="Arial"/>
          <w:b/>
          <w:color w:val="000000"/>
          <w:lang w:eastAsia="et-EE"/>
        </w:rPr>
        <w:t>. Taotluse rahuldamise otsuse muutmine</w:t>
      </w:r>
      <w:r w:rsidRPr="001C0C8C">
        <w:rPr>
          <w:rFonts w:cs="Arial"/>
          <w:color w:val="000000"/>
          <w:lang w:eastAsia="et-EE"/>
        </w:rPr>
        <w:t xml:space="preserve"> </w:t>
      </w:r>
    </w:p>
    <w:p w14:paraId="3AF88AFA" w14:textId="77777777" w:rsidR="00D663E1" w:rsidRPr="001C0C8C" w:rsidRDefault="00D663E1" w:rsidP="00D663E1">
      <w:pPr>
        <w:contextualSpacing/>
        <w:mirrorIndents/>
        <w:jc w:val="both"/>
        <w:rPr>
          <w:rFonts w:cs="Arial"/>
          <w:color w:val="0000FF"/>
          <w:lang w:eastAsia="et-EE"/>
        </w:rPr>
      </w:pPr>
    </w:p>
    <w:p w14:paraId="6BF86911" w14:textId="77777777" w:rsidR="00D663E1" w:rsidRPr="001C0C8C" w:rsidRDefault="00D663E1" w:rsidP="00D663E1">
      <w:pPr>
        <w:pStyle w:val="Loendilik"/>
        <w:tabs>
          <w:tab w:val="left" w:pos="426"/>
        </w:tabs>
        <w:spacing w:after="0" w:line="240" w:lineRule="auto"/>
        <w:ind w:left="0"/>
        <w:mirrorIndents/>
        <w:jc w:val="both"/>
        <w:rPr>
          <w:rFonts w:ascii="Arial" w:hAnsi="Arial" w:cs="Arial"/>
          <w:lang w:eastAsia="et-EE"/>
        </w:rPr>
      </w:pPr>
      <w:r>
        <w:rPr>
          <w:rFonts w:ascii="Arial" w:hAnsi="Arial" w:cs="Arial"/>
          <w:lang w:eastAsia="et-EE"/>
        </w:rPr>
        <w:t xml:space="preserve">(1) </w:t>
      </w:r>
      <w:r w:rsidRPr="001C0C8C">
        <w:rPr>
          <w:rFonts w:ascii="Arial" w:hAnsi="Arial" w:cs="Arial"/>
          <w:lang w:eastAsia="et-EE"/>
        </w:rPr>
        <w:t>Taotluse rahuldamise otsust muudetakse rakendusüksuse algatusel või toetuse saaja sellekohase kirjaliku avalduse alusel vastavalt ühendmääruse §-s 12 sätestatule.</w:t>
      </w:r>
    </w:p>
    <w:p w14:paraId="33E39F9F" w14:textId="77777777" w:rsidR="00D663E1" w:rsidRPr="001C0C8C" w:rsidRDefault="00D663E1" w:rsidP="00D663E1">
      <w:pPr>
        <w:pStyle w:val="Loendilik"/>
        <w:tabs>
          <w:tab w:val="left" w:pos="426"/>
        </w:tabs>
        <w:spacing w:after="0" w:line="240" w:lineRule="auto"/>
        <w:ind w:left="0"/>
        <w:mirrorIndents/>
        <w:jc w:val="both"/>
        <w:rPr>
          <w:rFonts w:ascii="Arial" w:hAnsi="Arial" w:cs="Arial"/>
          <w:lang w:eastAsia="et-EE"/>
        </w:rPr>
      </w:pPr>
    </w:p>
    <w:p w14:paraId="3E6F66B6" w14:textId="77777777" w:rsidR="00D663E1" w:rsidRPr="001C0C8C" w:rsidRDefault="00D663E1" w:rsidP="00D663E1">
      <w:pPr>
        <w:pStyle w:val="Loendilik"/>
        <w:tabs>
          <w:tab w:val="left" w:pos="426"/>
        </w:tabs>
        <w:spacing w:after="0" w:line="240" w:lineRule="auto"/>
        <w:ind w:left="0"/>
        <w:mirrorIndents/>
        <w:jc w:val="both"/>
        <w:outlineLvl w:val="2"/>
        <w:rPr>
          <w:rFonts w:ascii="Arial" w:hAnsi="Arial" w:cs="Arial"/>
          <w:lang w:eastAsia="et-EE"/>
        </w:rPr>
      </w:pPr>
      <w:r>
        <w:rPr>
          <w:rFonts w:ascii="Arial" w:hAnsi="Arial" w:cs="Arial"/>
          <w:lang w:eastAsia="et-EE"/>
        </w:rPr>
        <w:t xml:space="preserve">(2) </w:t>
      </w:r>
      <w:r w:rsidRPr="001C0C8C">
        <w:rPr>
          <w:rFonts w:ascii="Arial" w:hAnsi="Arial" w:cs="Arial"/>
          <w:lang w:eastAsia="et-EE"/>
        </w:rPr>
        <w:t>Rakendusüksusel on õigus keelduda taotluse rahuldamise otsuse muutmisest, kui soovitav muudatus seab kahtluse alla projekti oodatavate tulemuste saavutamise või projekti tegevuste lõpetamise abikõlblikkuse perioodil.</w:t>
      </w:r>
    </w:p>
    <w:p w14:paraId="52C426B0" w14:textId="77777777" w:rsidR="00D663E1" w:rsidRPr="001C0C8C" w:rsidRDefault="00D663E1" w:rsidP="00D663E1">
      <w:pPr>
        <w:pStyle w:val="Loendilik"/>
        <w:tabs>
          <w:tab w:val="left" w:pos="426"/>
        </w:tabs>
        <w:spacing w:after="0" w:line="240" w:lineRule="auto"/>
        <w:ind w:left="0"/>
        <w:mirrorIndents/>
        <w:jc w:val="both"/>
        <w:outlineLvl w:val="2"/>
        <w:rPr>
          <w:rFonts w:ascii="Arial" w:hAnsi="Arial" w:cs="Arial"/>
          <w:lang w:eastAsia="et-EE"/>
        </w:rPr>
      </w:pPr>
    </w:p>
    <w:p w14:paraId="4A0D0E38" w14:textId="77777777" w:rsidR="00D663E1" w:rsidRPr="001C0C8C" w:rsidRDefault="00D663E1" w:rsidP="00D663E1">
      <w:pPr>
        <w:pStyle w:val="Loendilik"/>
        <w:tabs>
          <w:tab w:val="left" w:pos="426"/>
        </w:tabs>
        <w:spacing w:after="0" w:line="240" w:lineRule="auto"/>
        <w:ind w:left="0"/>
        <w:mirrorIndents/>
        <w:jc w:val="both"/>
        <w:rPr>
          <w:rFonts w:ascii="Arial" w:hAnsi="Arial" w:cs="Arial"/>
          <w:lang w:eastAsia="et-EE"/>
        </w:rPr>
      </w:pPr>
      <w:r>
        <w:rPr>
          <w:rFonts w:ascii="Arial" w:hAnsi="Arial" w:cs="Arial"/>
          <w:lang w:eastAsia="et-EE"/>
        </w:rPr>
        <w:t xml:space="preserve">(3) </w:t>
      </w:r>
      <w:r w:rsidRPr="001C0C8C">
        <w:rPr>
          <w:rFonts w:ascii="Arial" w:hAnsi="Arial" w:cs="Arial"/>
          <w:lang w:eastAsia="et-EE"/>
        </w:rPr>
        <w:t>Taotluse rahuldamise otsuse muutmise otsustab rakendusüksus kümne tööpäeva jooksul vastavasisulise avalduse saamisest</w:t>
      </w:r>
      <w:r>
        <w:rPr>
          <w:rFonts w:ascii="Arial" w:hAnsi="Arial" w:cs="Arial"/>
          <w:lang w:eastAsia="et-EE"/>
        </w:rPr>
        <w:t>,</w:t>
      </w:r>
      <w:r w:rsidRPr="001C0C8C">
        <w:rPr>
          <w:rFonts w:ascii="Arial" w:hAnsi="Arial" w:cs="Arial"/>
          <w:lang w:eastAsia="et-EE"/>
        </w:rPr>
        <w:t xml:space="preserve"> kaasates hindamisse vajaduse korral eksperte</w:t>
      </w:r>
      <w:r w:rsidRPr="001C0C8C" w:rsidDel="00754973">
        <w:rPr>
          <w:rFonts w:ascii="Arial" w:hAnsi="Arial" w:cs="Arial"/>
          <w:lang w:eastAsia="et-EE"/>
        </w:rPr>
        <w:t>.</w:t>
      </w:r>
      <w:r w:rsidRPr="001C0C8C">
        <w:rPr>
          <w:rFonts w:ascii="Arial" w:hAnsi="Arial" w:cs="Arial"/>
          <w:lang w:eastAsia="et-EE"/>
        </w:rPr>
        <w:t xml:space="preserve"> Täiendavate asjaolude ilmnemise korral on rakendusüksusel õigus pikendada taotluse menetlemise tähtaega kuni kümne tööpäeva võrra.</w:t>
      </w:r>
    </w:p>
    <w:p w14:paraId="71E763D7" w14:textId="77777777" w:rsidR="00D663E1" w:rsidRPr="001C0C8C" w:rsidRDefault="00D663E1" w:rsidP="00D663E1">
      <w:pPr>
        <w:pStyle w:val="Loendilik"/>
        <w:tabs>
          <w:tab w:val="left" w:pos="426"/>
        </w:tabs>
        <w:spacing w:after="0" w:line="240" w:lineRule="auto"/>
        <w:ind w:left="0"/>
        <w:mirrorIndents/>
        <w:jc w:val="both"/>
        <w:rPr>
          <w:rFonts w:ascii="Arial" w:hAnsi="Arial" w:cs="Arial"/>
          <w:lang w:eastAsia="et-EE"/>
        </w:rPr>
      </w:pPr>
    </w:p>
    <w:p w14:paraId="54EE25B7" w14:textId="77777777" w:rsidR="00D663E1" w:rsidRPr="001C0C8C" w:rsidRDefault="00D663E1" w:rsidP="00D663E1">
      <w:pPr>
        <w:pStyle w:val="Loendilik"/>
        <w:tabs>
          <w:tab w:val="left" w:pos="426"/>
        </w:tabs>
        <w:spacing w:after="0" w:line="240" w:lineRule="auto"/>
        <w:ind w:left="0"/>
        <w:mirrorIndents/>
        <w:jc w:val="both"/>
        <w:rPr>
          <w:rFonts w:ascii="Arial" w:hAnsi="Arial" w:cs="Arial"/>
          <w:lang w:eastAsia="et-EE"/>
        </w:rPr>
      </w:pPr>
      <w:r>
        <w:rPr>
          <w:rFonts w:ascii="Arial" w:hAnsi="Arial" w:cs="Arial"/>
          <w:lang w:eastAsia="et-EE"/>
        </w:rPr>
        <w:t xml:space="preserve">(4) </w:t>
      </w:r>
      <w:r w:rsidRPr="001C0C8C">
        <w:rPr>
          <w:rFonts w:ascii="Arial" w:hAnsi="Arial" w:cs="Arial"/>
          <w:lang w:eastAsia="et-EE"/>
        </w:rPr>
        <w:t>Taotluse rahuldamise otsust võib muuta tagasiulatuvalt, kui see aitab kaasa projekti tulemuste saavutamisele ja muudatus on põhjendatud.</w:t>
      </w:r>
    </w:p>
    <w:p w14:paraId="4F29CC00" w14:textId="77777777" w:rsidR="00D663E1" w:rsidRPr="001C0C8C" w:rsidRDefault="00D663E1" w:rsidP="00D663E1">
      <w:pPr>
        <w:pStyle w:val="Loendilik"/>
        <w:tabs>
          <w:tab w:val="left" w:pos="426"/>
        </w:tabs>
        <w:spacing w:after="0" w:line="240" w:lineRule="auto"/>
        <w:ind w:left="0"/>
        <w:mirrorIndents/>
        <w:jc w:val="both"/>
        <w:rPr>
          <w:rFonts w:ascii="Arial" w:hAnsi="Arial" w:cs="Arial"/>
          <w:lang w:eastAsia="et-EE"/>
        </w:rPr>
      </w:pPr>
    </w:p>
    <w:p w14:paraId="1183F2C5" w14:textId="77777777" w:rsidR="00D663E1" w:rsidRPr="001C0C8C" w:rsidRDefault="00D663E1" w:rsidP="00D663E1">
      <w:pPr>
        <w:pStyle w:val="Loendilik"/>
        <w:tabs>
          <w:tab w:val="left" w:pos="426"/>
        </w:tabs>
        <w:spacing w:after="0" w:line="240" w:lineRule="auto"/>
        <w:ind w:left="0"/>
        <w:mirrorIndents/>
        <w:jc w:val="both"/>
        <w:rPr>
          <w:rFonts w:ascii="Arial" w:hAnsi="Arial" w:cs="Arial"/>
          <w:lang w:eastAsia="et-EE"/>
        </w:rPr>
      </w:pPr>
      <w:r w:rsidRPr="001C0C8C">
        <w:rPr>
          <w:rFonts w:ascii="Arial" w:hAnsi="Arial" w:cs="Arial"/>
          <w:b/>
          <w:lang w:eastAsia="et-EE"/>
        </w:rPr>
        <w:lastRenderedPageBreak/>
        <w:t>§ 20. Taotluse rahuldamise otsuse kehtetuks tunnistamine</w:t>
      </w:r>
    </w:p>
    <w:p w14:paraId="0E053015" w14:textId="77777777" w:rsidR="00D663E1" w:rsidRPr="001C0C8C" w:rsidRDefault="00D663E1" w:rsidP="00D663E1">
      <w:pPr>
        <w:pStyle w:val="Loendilik"/>
        <w:tabs>
          <w:tab w:val="left" w:pos="426"/>
        </w:tabs>
        <w:spacing w:after="0" w:line="240" w:lineRule="auto"/>
        <w:ind w:left="0"/>
        <w:mirrorIndents/>
        <w:jc w:val="both"/>
        <w:rPr>
          <w:rFonts w:ascii="Arial" w:hAnsi="Arial" w:cs="Arial"/>
          <w:lang w:eastAsia="et-EE"/>
        </w:rPr>
      </w:pPr>
    </w:p>
    <w:p w14:paraId="7812582A" w14:textId="77777777" w:rsidR="00D663E1" w:rsidRPr="001C0C8C" w:rsidRDefault="00D663E1" w:rsidP="00D663E1">
      <w:pPr>
        <w:pStyle w:val="Loendilik"/>
        <w:tabs>
          <w:tab w:val="left" w:pos="426"/>
        </w:tabs>
        <w:spacing w:after="0" w:line="240" w:lineRule="auto"/>
        <w:ind w:left="0"/>
        <w:mirrorIndents/>
        <w:jc w:val="both"/>
        <w:rPr>
          <w:rFonts w:ascii="Arial" w:hAnsi="Arial" w:cs="Arial"/>
          <w:lang w:eastAsia="et-EE"/>
        </w:rPr>
      </w:pPr>
      <w:r>
        <w:rPr>
          <w:rFonts w:ascii="Arial" w:hAnsi="Arial" w:cs="Arial"/>
          <w:lang w:eastAsia="et-EE"/>
        </w:rPr>
        <w:t xml:space="preserve">(1) </w:t>
      </w:r>
      <w:r w:rsidRPr="001C0C8C">
        <w:rPr>
          <w:rFonts w:ascii="Arial" w:hAnsi="Arial" w:cs="Arial"/>
          <w:lang w:eastAsia="et-EE"/>
        </w:rPr>
        <w:t>Taotluse rahuldamise otsus tunnistatakse osaliselt või täielikult kehtetuks vastavalt ühendmääruse §-le 14 või § 37 lõikele 7.</w:t>
      </w:r>
    </w:p>
    <w:p w14:paraId="72CD287C" w14:textId="77777777" w:rsidR="00D663E1" w:rsidRPr="001C0C8C" w:rsidRDefault="00D663E1" w:rsidP="00D663E1">
      <w:pPr>
        <w:pStyle w:val="Loendilik"/>
        <w:tabs>
          <w:tab w:val="left" w:pos="426"/>
        </w:tabs>
        <w:spacing w:after="0" w:line="240" w:lineRule="auto"/>
        <w:ind w:left="0"/>
        <w:mirrorIndents/>
        <w:jc w:val="both"/>
        <w:rPr>
          <w:rFonts w:ascii="Arial" w:hAnsi="Arial" w:cs="Arial"/>
          <w:lang w:eastAsia="et-EE"/>
        </w:rPr>
      </w:pPr>
    </w:p>
    <w:p w14:paraId="4397062C" w14:textId="77777777" w:rsidR="00D663E1" w:rsidRPr="001C0C8C" w:rsidRDefault="00D663E1" w:rsidP="00D663E1">
      <w:pPr>
        <w:pStyle w:val="Loendilik"/>
        <w:tabs>
          <w:tab w:val="left" w:pos="426"/>
        </w:tabs>
        <w:spacing w:after="0" w:line="240" w:lineRule="auto"/>
        <w:ind w:left="0"/>
        <w:mirrorIndents/>
        <w:rPr>
          <w:rFonts w:ascii="Arial" w:hAnsi="Arial" w:cs="Arial"/>
          <w:i/>
          <w:lang w:eastAsia="et-EE"/>
        </w:rPr>
      </w:pPr>
      <w:r w:rsidRPr="001C0C8C">
        <w:rPr>
          <w:rFonts w:ascii="Arial" w:hAnsi="Arial" w:cs="Arial"/>
          <w:lang w:eastAsia="et-EE"/>
        </w:rPr>
        <w:t>(2) Toetuse saajal tuleb saadud toetus tagastada lõike 1 alusel antud otsuse kohaselt.</w:t>
      </w:r>
    </w:p>
    <w:p w14:paraId="13D499D5" w14:textId="77777777" w:rsidR="00D663E1" w:rsidRPr="00D6028F" w:rsidRDefault="00D663E1" w:rsidP="00D663E1">
      <w:pPr>
        <w:pStyle w:val="Loendilik"/>
        <w:tabs>
          <w:tab w:val="left" w:pos="426"/>
        </w:tabs>
        <w:spacing w:after="0" w:line="240" w:lineRule="auto"/>
        <w:ind w:left="0"/>
        <w:mirrorIndents/>
        <w:rPr>
          <w:rFonts w:ascii="Arial" w:hAnsi="Arial" w:cs="Arial"/>
          <w:iCs/>
          <w:lang w:eastAsia="et-EE"/>
        </w:rPr>
      </w:pPr>
    </w:p>
    <w:p w14:paraId="5E1E3DAB" w14:textId="77777777" w:rsidR="00D663E1" w:rsidRPr="001C0C8C" w:rsidRDefault="00D663E1" w:rsidP="00D663E1">
      <w:pPr>
        <w:pStyle w:val="Loendilik"/>
        <w:spacing w:after="0" w:line="240" w:lineRule="auto"/>
        <w:ind w:left="0"/>
        <w:mirrorIndents/>
        <w:jc w:val="center"/>
        <w:rPr>
          <w:rFonts w:ascii="Arial" w:hAnsi="Arial" w:cs="Arial"/>
          <w:b/>
          <w:lang w:eastAsia="et-EE"/>
        </w:rPr>
      </w:pPr>
      <w:r>
        <w:rPr>
          <w:rFonts w:ascii="Arial" w:hAnsi="Arial" w:cs="Arial"/>
          <w:b/>
          <w:lang w:eastAsia="et-EE"/>
        </w:rPr>
        <w:t xml:space="preserve">6. </w:t>
      </w:r>
      <w:r w:rsidRPr="001C0C8C">
        <w:rPr>
          <w:rFonts w:ascii="Arial" w:hAnsi="Arial" w:cs="Arial"/>
          <w:b/>
          <w:lang w:eastAsia="et-EE"/>
        </w:rPr>
        <w:t>peatükk</w:t>
      </w:r>
    </w:p>
    <w:p w14:paraId="4930B94A" w14:textId="77777777" w:rsidR="00D663E1" w:rsidRPr="001C0C8C" w:rsidRDefault="00D663E1" w:rsidP="00D663E1">
      <w:pPr>
        <w:contextualSpacing/>
        <w:mirrorIndents/>
        <w:jc w:val="center"/>
        <w:rPr>
          <w:rFonts w:cs="Arial"/>
          <w:b/>
          <w:lang w:eastAsia="et-EE"/>
        </w:rPr>
      </w:pPr>
      <w:r w:rsidRPr="001C0C8C">
        <w:rPr>
          <w:rFonts w:cs="Arial"/>
          <w:b/>
          <w:lang w:eastAsia="et-EE"/>
        </w:rPr>
        <w:t>TOETUSE SAAJA JA PARTNERI ÕIGUSED JA KOHUSTUSED</w:t>
      </w:r>
    </w:p>
    <w:p w14:paraId="6D41227F" w14:textId="77777777" w:rsidR="00D663E1" w:rsidRPr="001C0C8C" w:rsidRDefault="00D663E1" w:rsidP="00D663E1">
      <w:pPr>
        <w:pStyle w:val="Loendilik"/>
        <w:spacing w:after="0" w:line="240" w:lineRule="auto"/>
        <w:ind w:left="0"/>
        <w:mirrorIndents/>
        <w:jc w:val="center"/>
        <w:rPr>
          <w:rFonts w:ascii="Arial" w:hAnsi="Arial" w:cs="Arial"/>
          <w:i/>
          <w:color w:val="FF0000"/>
          <w:lang w:eastAsia="et-EE"/>
        </w:rPr>
      </w:pPr>
    </w:p>
    <w:p w14:paraId="76D56170" w14:textId="77777777" w:rsidR="00D663E1" w:rsidRPr="001C0C8C" w:rsidRDefault="00D663E1" w:rsidP="00D663E1">
      <w:pPr>
        <w:contextualSpacing/>
        <w:mirrorIndents/>
        <w:jc w:val="both"/>
        <w:rPr>
          <w:rFonts w:cs="Arial"/>
          <w:i/>
          <w:lang w:eastAsia="et-EE"/>
        </w:rPr>
      </w:pPr>
      <w:r w:rsidRPr="001C0C8C">
        <w:rPr>
          <w:rFonts w:cs="Arial"/>
          <w:b/>
          <w:bCs/>
          <w:color w:val="000000"/>
          <w:lang w:eastAsia="et-EE"/>
        </w:rPr>
        <w:t>§ 21. Toetuse saaja ja partneri õigused ja kohustused</w:t>
      </w:r>
      <w:r w:rsidRPr="001C0C8C">
        <w:rPr>
          <w:rFonts w:cs="Arial"/>
          <w:color w:val="000000"/>
          <w:lang w:eastAsia="et-EE"/>
        </w:rPr>
        <w:t xml:space="preserve"> </w:t>
      </w:r>
    </w:p>
    <w:p w14:paraId="7307F6E7" w14:textId="77777777" w:rsidR="00D663E1" w:rsidRPr="001C0C8C" w:rsidRDefault="00D663E1" w:rsidP="00D663E1">
      <w:pPr>
        <w:contextualSpacing/>
        <w:mirrorIndents/>
        <w:jc w:val="both"/>
        <w:rPr>
          <w:rFonts w:cs="Arial"/>
          <w:i/>
          <w:lang w:eastAsia="et-EE"/>
        </w:rPr>
      </w:pPr>
    </w:p>
    <w:p w14:paraId="1397E771" w14:textId="77777777" w:rsidR="00D663E1" w:rsidRPr="001C0C8C" w:rsidRDefault="00D663E1" w:rsidP="00D663E1">
      <w:pPr>
        <w:pStyle w:val="Loendilik"/>
        <w:tabs>
          <w:tab w:val="left" w:pos="0"/>
          <w:tab w:val="left" w:pos="426"/>
        </w:tabs>
        <w:spacing w:after="0" w:line="240" w:lineRule="auto"/>
        <w:ind w:left="0"/>
        <w:mirrorIndents/>
        <w:jc w:val="both"/>
        <w:outlineLvl w:val="2"/>
        <w:rPr>
          <w:rFonts w:ascii="Arial" w:eastAsia="Times New Roman" w:hAnsi="Arial" w:cs="Arial"/>
          <w:lang w:eastAsia="et-EE"/>
        </w:rPr>
      </w:pPr>
      <w:r>
        <w:rPr>
          <w:rFonts w:ascii="Arial" w:eastAsia="Times New Roman" w:hAnsi="Arial" w:cs="Arial"/>
          <w:lang w:eastAsia="et-EE"/>
        </w:rPr>
        <w:t xml:space="preserve">(1) </w:t>
      </w:r>
      <w:r w:rsidRPr="001C0C8C">
        <w:rPr>
          <w:rFonts w:ascii="Arial" w:eastAsia="Times New Roman" w:hAnsi="Arial" w:cs="Arial"/>
          <w:lang w:eastAsia="et-EE"/>
        </w:rPr>
        <w:t>Toetuse saajal ja partneril on õigus saada rakendusüksuselt info</w:t>
      </w:r>
      <w:r>
        <w:rPr>
          <w:rFonts w:ascii="Arial" w:eastAsia="Times New Roman" w:hAnsi="Arial" w:cs="Arial"/>
          <w:lang w:eastAsia="et-EE"/>
        </w:rPr>
        <w:t>t</w:t>
      </w:r>
      <w:r w:rsidRPr="001C0C8C">
        <w:rPr>
          <w:rFonts w:ascii="Arial" w:eastAsia="Times New Roman" w:hAnsi="Arial" w:cs="Arial"/>
          <w:lang w:eastAsia="et-EE"/>
        </w:rPr>
        <w:t xml:space="preserve"> ja selgitusi, mis on seotud määruses sätestatud nõuete ja toetuse saaja kohustustega.</w:t>
      </w:r>
    </w:p>
    <w:p w14:paraId="4596A6B4" w14:textId="77777777" w:rsidR="00D663E1" w:rsidRPr="001C0C8C" w:rsidRDefault="00D663E1" w:rsidP="00D663E1">
      <w:pPr>
        <w:pStyle w:val="Loendilik"/>
        <w:tabs>
          <w:tab w:val="left" w:pos="0"/>
          <w:tab w:val="left" w:pos="426"/>
        </w:tabs>
        <w:spacing w:after="0" w:line="240" w:lineRule="auto"/>
        <w:ind w:left="0"/>
        <w:mirrorIndents/>
        <w:jc w:val="both"/>
        <w:outlineLvl w:val="2"/>
        <w:rPr>
          <w:rFonts w:ascii="Arial" w:eastAsia="Times New Roman" w:hAnsi="Arial" w:cs="Arial"/>
          <w:lang w:eastAsia="et-EE"/>
        </w:rPr>
      </w:pPr>
    </w:p>
    <w:p w14:paraId="3F861A43" w14:textId="77777777" w:rsidR="00D663E1" w:rsidRPr="001C0C8C" w:rsidRDefault="00D663E1" w:rsidP="00D663E1">
      <w:pPr>
        <w:pStyle w:val="Loendilik"/>
        <w:tabs>
          <w:tab w:val="left" w:pos="0"/>
          <w:tab w:val="left" w:pos="426"/>
        </w:tabs>
        <w:spacing w:after="0" w:line="240" w:lineRule="auto"/>
        <w:ind w:left="0"/>
        <w:mirrorIndents/>
        <w:jc w:val="both"/>
        <w:outlineLvl w:val="2"/>
        <w:rPr>
          <w:rFonts w:ascii="Arial" w:eastAsia="Times New Roman" w:hAnsi="Arial" w:cs="Arial"/>
          <w:lang w:eastAsia="et-EE"/>
        </w:rPr>
      </w:pPr>
      <w:r>
        <w:rPr>
          <w:rFonts w:ascii="Arial" w:eastAsia="Times New Roman" w:hAnsi="Arial" w:cs="Arial"/>
          <w:lang w:eastAsia="et-EE"/>
        </w:rPr>
        <w:t xml:space="preserve">(2) </w:t>
      </w:r>
      <w:r w:rsidRPr="001C0C8C">
        <w:rPr>
          <w:rFonts w:ascii="Arial" w:eastAsia="Times New Roman" w:hAnsi="Arial" w:cs="Arial"/>
          <w:lang w:eastAsia="et-EE"/>
        </w:rPr>
        <w:t>Toetuse saaja peab täitma ühendmääruse §-des 10 ja 11 nimetatud kohustusi ning:</w:t>
      </w:r>
    </w:p>
    <w:p w14:paraId="16AA5223" w14:textId="77777777" w:rsidR="00D663E1" w:rsidRPr="005C1935" w:rsidRDefault="00D663E1" w:rsidP="00D663E1">
      <w:pPr>
        <w:pStyle w:val="Loendilik"/>
        <w:tabs>
          <w:tab w:val="left" w:pos="0"/>
          <w:tab w:val="left" w:pos="426"/>
        </w:tabs>
        <w:spacing w:after="0" w:line="240" w:lineRule="auto"/>
        <w:ind w:left="0"/>
        <w:mirrorIndents/>
        <w:jc w:val="both"/>
        <w:outlineLvl w:val="2"/>
        <w:rPr>
          <w:rFonts w:ascii="Arial" w:eastAsia="Times New Roman" w:hAnsi="Arial" w:cs="Arial"/>
          <w:lang w:eastAsia="et-EE"/>
        </w:rPr>
      </w:pPr>
      <w:r w:rsidRPr="005C1935">
        <w:rPr>
          <w:rStyle w:val="cf01"/>
          <w:rFonts w:ascii="Arial" w:hAnsi="Arial" w:cs="Arial"/>
          <w:sz w:val="22"/>
          <w:szCs w:val="22"/>
        </w:rPr>
        <w:t xml:space="preserve">1) täitma teavitamisnõudeid vastavalt Vabariigi Valitsuse 12. mai 2022. a määruses nr 54 „Perioodi 2021–2027 ühtekuuluvus- ja </w:t>
      </w:r>
      <w:proofErr w:type="spellStart"/>
      <w:r w:rsidRPr="005C1935">
        <w:rPr>
          <w:rStyle w:val="cf01"/>
          <w:rFonts w:ascii="Arial" w:hAnsi="Arial" w:cs="Arial"/>
          <w:sz w:val="22"/>
          <w:szCs w:val="22"/>
        </w:rPr>
        <w:t>siseturvalisuspoliitika</w:t>
      </w:r>
      <w:proofErr w:type="spellEnd"/>
      <w:r w:rsidRPr="005C1935">
        <w:rPr>
          <w:rStyle w:val="cf01"/>
          <w:rFonts w:ascii="Arial" w:hAnsi="Arial" w:cs="Arial"/>
          <w:sz w:val="22"/>
          <w:szCs w:val="22"/>
        </w:rPr>
        <w:t xml:space="preserve"> fondide vahendite andmisest avalikkuse teavitamine“ sätestatu</w:t>
      </w:r>
      <w:r>
        <w:rPr>
          <w:rStyle w:val="cf01"/>
          <w:rFonts w:ascii="Arial" w:hAnsi="Arial" w:cs="Arial"/>
          <w:sz w:val="22"/>
          <w:szCs w:val="22"/>
        </w:rPr>
        <w:t>le;</w:t>
      </w:r>
    </w:p>
    <w:p w14:paraId="1F1DBB5E" w14:textId="77777777" w:rsidR="00D663E1" w:rsidRPr="001C0C8C" w:rsidRDefault="00D663E1" w:rsidP="00D663E1">
      <w:pPr>
        <w:pStyle w:val="Loendilik"/>
        <w:tabs>
          <w:tab w:val="left" w:pos="0"/>
          <w:tab w:val="left" w:pos="426"/>
        </w:tabs>
        <w:spacing w:after="0" w:line="240" w:lineRule="auto"/>
        <w:ind w:left="0"/>
        <w:mirrorIndents/>
        <w:jc w:val="both"/>
        <w:outlineLvl w:val="2"/>
        <w:rPr>
          <w:rFonts w:ascii="Arial" w:eastAsia="Times New Roman" w:hAnsi="Arial" w:cs="Arial"/>
          <w:lang w:eastAsia="et-EE"/>
        </w:rPr>
      </w:pPr>
      <w:r>
        <w:rPr>
          <w:rFonts w:ascii="Arial" w:eastAsia="Times New Roman" w:hAnsi="Arial" w:cs="Arial"/>
          <w:lang w:eastAsia="et-EE"/>
        </w:rPr>
        <w:t>2</w:t>
      </w:r>
      <w:r w:rsidRPr="001C0C8C">
        <w:rPr>
          <w:rFonts w:ascii="Arial" w:eastAsia="Times New Roman" w:hAnsi="Arial" w:cs="Arial"/>
          <w:lang w:eastAsia="et-EE"/>
        </w:rPr>
        <w:t xml:space="preserve">) panustama käesoleva määruse § </w:t>
      </w:r>
      <w:r>
        <w:rPr>
          <w:rFonts w:ascii="Arial" w:eastAsia="Times New Roman" w:hAnsi="Arial" w:cs="Arial"/>
          <w:lang w:eastAsia="et-EE"/>
        </w:rPr>
        <w:t>2</w:t>
      </w:r>
      <w:r w:rsidRPr="001C0C8C">
        <w:rPr>
          <w:rFonts w:ascii="Arial" w:eastAsia="Times New Roman" w:hAnsi="Arial" w:cs="Arial"/>
          <w:lang w:eastAsia="et-EE"/>
        </w:rPr>
        <w:t xml:space="preserve"> lõikes 3 nimetatud väljundnäitajasse;</w:t>
      </w:r>
    </w:p>
    <w:p w14:paraId="52A9D6E5" w14:textId="77777777" w:rsidR="00D663E1" w:rsidRPr="0071572F" w:rsidRDefault="00D663E1" w:rsidP="00D663E1">
      <w:pPr>
        <w:pStyle w:val="pf0"/>
        <w:spacing w:before="0" w:beforeAutospacing="0" w:after="0" w:afterAutospacing="0"/>
        <w:jc w:val="both"/>
        <w:rPr>
          <w:rFonts w:ascii="Arial" w:hAnsi="Arial" w:cs="Arial"/>
          <w:sz w:val="20"/>
          <w:szCs w:val="20"/>
        </w:rPr>
      </w:pPr>
      <w:r>
        <w:rPr>
          <w:rFonts w:ascii="Arial" w:hAnsi="Arial" w:cs="Arial"/>
          <w:sz w:val="22"/>
          <w:szCs w:val="22"/>
        </w:rPr>
        <w:t>3</w:t>
      </w:r>
      <w:r w:rsidRPr="00FC3454">
        <w:rPr>
          <w:rFonts w:ascii="Arial" w:hAnsi="Arial" w:cs="Arial"/>
          <w:sz w:val="22"/>
          <w:szCs w:val="22"/>
        </w:rPr>
        <w:t>)</w:t>
      </w:r>
      <w:r w:rsidRPr="0071572F">
        <w:rPr>
          <w:rFonts w:ascii="Arial" w:hAnsi="Arial" w:cs="Arial"/>
          <w:sz w:val="22"/>
          <w:szCs w:val="22"/>
        </w:rPr>
        <w:t xml:space="preserve"> </w:t>
      </w:r>
      <w:r>
        <w:rPr>
          <w:rFonts w:ascii="Arial" w:hAnsi="Arial" w:cs="Arial"/>
          <w:sz w:val="22"/>
          <w:szCs w:val="22"/>
        </w:rPr>
        <w:t xml:space="preserve">lähtuma </w:t>
      </w:r>
      <w:r w:rsidRPr="00D63EFE">
        <w:rPr>
          <w:rStyle w:val="cf01"/>
          <w:rFonts w:ascii="Arial" w:hAnsi="Arial" w:cs="Arial"/>
          <w:sz w:val="22"/>
          <w:szCs w:val="22"/>
        </w:rPr>
        <w:t>toodete ja teenuste hankimisel keskkonnahoidlike riigihangete kriteeriumi</w:t>
      </w:r>
      <w:r>
        <w:rPr>
          <w:rStyle w:val="cf01"/>
          <w:rFonts w:ascii="Arial" w:hAnsi="Arial" w:cs="Arial"/>
          <w:sz w:val="22"/>
          <w:szCs w:val="22"/>
        </w:rPr>
        <w:t>dest;</w:t>
      </w:r>
    </w:p>
    <w:p w14:paraId="58A5EF8C" w14:textId="77777777" w:rsidR="00D663E1" w:rsidRPr="001C0C8C" w:rsidRDefault="00D663E1" w:rsidP="00D663E1">
      <w:pPr>
        <w:pStyle w:val="Loendilik"/>
        <w:tabs>
          <w:tab w:val="left" w:pos="0"/>
          <w:tab w:val="left" w:pos="426"/>
        </w:tabs>
        <w:spacing w:after="0" w:line="240" w:lineRule="auto"/>
        <w:ind w:left="0"/>
        <w:mirrorIndents/>
        <w:jc w:val="both"/>
        <w:outlineLvl w:val="2"/>
        <w:rPr>
          <w:rFonts w:ascii="Arial" w:eastAsia="Times New Roman" w:hAnsi="Arial" w:cs="Arial"/>
          <w:lang w:eastAsia="et-EE"/>
        </w:rPr>
      </w:pPr>
      <w:r>
        <w:rPr>
          <w:rFonts w:ascii="Arial" w:eastAsia="Times New Roman" w:hAnsi="Arial" w:cs="Arial"/>
          <w:lang w:eastAsia="et-EE"/>
        </w:rPr>
        <w:t>4</w:t>
      </w:r>
      <w:r w:rsidRPr="001C0C8C">
        <w:rPr>
          <w:rFonts w:ascii="Arial" w:eastAsia="Times New Roman" w:hAnsi="Arial" w:cs="Arial"/>
          <w:lang w:eastAsia="et-EE"/>
        </w:rPr>
        <w:t>) katsetama arendustegevusi kõikide projekti kaasatud kohalike omavalitsuste haldusterritooriumil.</w:t>
      </w:r>
    </w:p>
    <w:p w14:paraId="70E3BE53" w14:textId="77777777" w:rsidR="00D663E1" w:rsidRPr="001C0C8C" w:rsidRDefault="00D663E1" w:rsidP="00D663E1">
      <w:pPr>
        <w:pStyle w:val="Loendilik"/>
        <w:tabs>
          <w:tab w:val="left" w:pos="0"/>
          <w:tab w:val="left" w:pos="426"/>
        </w:tabs>
        <w:spacing w:after="0" w:line="240" w:lineRule="auto"/>
        <w:ind w:left="0"/>
        <w:mirrorIndents/>
        <w:jc w:val="both"/>
        <w:outlineLvl w:val="2"/>
        <w:rPr>
          <w:rFonts w:ascii="Arial" w:eastAsia="Times New Roman" w:hAnsi="Arial" w:cs="Arial"/>
          <w:lang w:eastAsia="et-EE"/>
        </w:rPr>
      </w:pPr>
    </w:p>
    <w:p w14:paraId="6C0968A4" w14:textId="77777777" w:rsidR="00D663E1" w:rsidRDefault="00D663E1" w:rsidP="00D663E1">
      <w:pPr>
        <w:pStyle w:val="Loendilik"/>
        <w:tabs>
          <w:tab w:val="left" w:pos="0"/>
          <w:tab w:val="left" w:pos="426"/>
        </w:tabs>
        <w:spacing w:after="0" w:line="240" w:lineRule="auto"/>
        <w:ind w:left="0"/>
        <w:mirrorIndents/>
        <w:jc w:val="both"/>
        <w:outlineLvl w:val="2"/>
        <w:rPr>
          <w:rFonts w:ascii="Arial" w:eastAsia="Times New Roman" w:hAnsi="Arial" w:cs="Arial"/>
          <w:lang w:eastAsia="et-EE"/>
        </w:rPr>
      </w:pPr>
      <w:r>
        <w:rPr>
          <w:rFonts w:ascii="Arial" w:eastAsia="Times New Roman" w:hAnsi="Arial" w:cs="Arial"/>
          <w:lang w:eastAsia="et-EE"/>
        </w:rPr>
        <w:t>(3) Toetuse saaja või, juhul kui toetuse saajaks on muu isik kui kohalik omavalitsus, siis tema partneriks olev kohalik omavalitsus peab tagama</w:t>
      </w:r>
      <w:r w:rsidRPr="004545FD">
        <w:rPr>
          <w:rFonts w:ascii="Arial" w:eastAsia="Times New Roman" w:hAnsi="Arial" w:cs="Arial"/>
          <w:lang w:eastAsia="et-EE"/>
        </w:rPr>
        <w:t>, et projektis osaleja kuulub sihtrühma</w:t>
      </w:r>
      <w:r>
        <w:rPr>
          <w:rFonts w:ascii="Arial" w:eastAsia="Times New Roman" w:hAnsi="Arial" w:cs="Arial"/>
          <w:lang w:eastAsia="et-EE"/>
        </w:rPr>
        <w:t>,</w:t>
      </w:r>
      <w:r w:rsidRPr="004545FD">
        <w:rPr>
          <w:rFonts w:ascii="Arial" w:eastAsia="Times New Roman" w:hAnsi="Arial" w:cs="Arial"/>
          <w:lang w:eastAsia="et-EE"/>
        </w:rPr>
        <w:t xml:space="preserve"> ja tõendama</w:t>
      </w:r>
      <w:r>
        <w:rPr>
          <w:rFonts w:ascii="Arial" w:eastAsia="Times New Roman" w:hAnsi="Arial" w:cs="Arial"/>
          <w:lang w:eastAsia="et-EE"/>
        </w:rPr>
        <w:t>, et</w:t>
      </w:r>
      <w:r w:rsidRPr="004545FD">
        <w:rPr>
          <w:rFonts w:ascii="Arial" w:eastAsia="Times New Roman" w:hAnsi="Arial" w:cs="Arial"/>
          <w:lang w:eastAsia="et-EE"/>
        </w:rPr>
        <w:t xml:space="preserve"> sihtrühma </w:t>
      </w:r>
      <w:r>
        <w:rPr>
          <w:rFonts w:ascii="Arial" w:eastAsia="Times New Roman" w:hAnsi="Arial" w:cs="Arial"/>
          <w:lang w:eastAsia="et-EE"/>
        </w:rPr>
        <w:t xml:space="preserve">kuuluv isik osaleb </w:t>
      </w:r>
      <w:r w:rsidRPr="004545FD">
        <w:rPr>
          <w:rFonts w:ascii="Arial" w:eastAsia="Times New Roman" w:hAnsi="Arial" w:cs="Arial"/>
          <w:lang w:eastAsia="et-EE"/>
        </w:rPr>
        <w:t>tegevus</w:t>
      </w:r>
      <w:r>
        <w:rPr>
          <w:rFonts w:ascii="Arial" w:eastAsia="Times New Roman" w:hAnsi="Arial" w:cs="Arial"/>
          <w:lang w:eastAsia="et-EE"/>
        </w:rPr>
        <w:t>t</w:t>
      </w:r>
      <w:r w:rsidRPr="004545FD">
        <w:rPr>
          <w:rFonts w:ascii="Arial" w:eastAsia="Times New Roman" w:hAnsi="Arial" w:cs="Arial"/>
          <w:lang w:eastAsia="et-EE"/>
        </w:rPr>
        <w:t>es</w:t>
      </w:r>
      <w:r>
        <w:rPr>
          <w:rFonts w:ascii="Arial" w:eastAsia="Times New Roman" w:hAnsi="Arial" w:cs="Arial"/>
          <w:lang w:eastAsia="et-EE"/>
        </w:rPr>
        <w:t>.</w:t>
      </w:r>
    </w:p>
    <w:p w14:paraId="40004A66" w14:textId="77777777" w:rsidR="00D663E1" w:rsidRDefault="00D663E1" w:rsidP="00D663E1">
      <w:pPr>
        <w:pStyle w:val="Loendilik"/>
        <w:tabs>
          <w:tab w:val="left" w:pos="0"/>
          <w:tab w:val="left" w:pos="426"/>
        </w:tabs>
        <w:spacing w:after="0" w:line="240" w:lineRule="auto"/>
        <w:ind w:left="0"/>
        <w:mirrorIndents/>
        <w:jc w:val="both"/>
        <w:outlineLvl w:val="2"/>
        <w:rPr>
          <w:rFonts w:ascii="Arial" w:eastAsia="Times New Roman" w:hAnsi="Arial" w:cs="Arial"/>
          <w:lang w:eastAsia="et-EE"/>
        </w:rPr>
      </w:pPr>
    </w:p>
    <w:p w14:paraId="6632F768" w14:textId="77777777" w:rsidR="00D663E1" w:rsidRPr="001C0C8C" w:rsidRDefault="00D663E1" w:rsidP="00D663E1">
      <w:pPr>
        <w:pStyle w:val="Loendilik"/>
        <w:tabs>
          <w:tab w:val="left" w:pos="0"/>
          <w:tab w:val="left" w:pos="426"/>
        </w:tabs>
        <w:spacing w:after="0" w:line="240" w:lineRule="auto"/>
        <w:ind w:left="0"/>
        <w:mirrorIndents/>
        <w:jc w:val="both"/>
        <w:outlineLvl w:val="2"/>
        <w:rPr>
          <w:rFonts w:ascii="Arial" w:eastAsia="Times New Roman" w:hAnsi="Arial" w:cs="Arial"/>
          <w:lang w:eastAsia="et-EE"/>
        </w:rPr>
      </w:pPr>
      <w:r>
        <w:rPr>
          <w:rFonts w:ascii="Arial" w:eastAsia="Times New Roman" w:hAnsi="Arial" w:cs="Arial"/>
          <w:lang w:eastAsia="et-EE"/>
        </w:rPr>
        <w:t xml:space="preserve">(4) </w:t>
      </w:r>
      <w:r w:rsidRPr="001C0C8C">
        <w:rPr>
          <w:rFonts w:ascii="Arial" w:eastAsia="Times New Roman" w:hAnsi="Arial" w:cs="Arial"/>
          <w:lang w:eastAsia="et-EE"/>
        </w:rPr>
        <w:t>Partner peab täitma ühendmääruse § 10 lõigetes 2 ja 3 ning käesolevas määruses sätestatud kohustusi.</w:t>
      </w:r>
    </w:p>
    <w:p w14:paraId="4C4A2E24" w14:textId="77777777" w:rsidR="00D663E1" w:rsidRPr="001C0C8C" w:rsidRDefault="00D663E1" w:rsidP="00D663E1">
      <w:pPr>
        <w:tabs>
          <w:tab w:val="left" w:pos="426"/>
        </w:tabs>
        <w:contextualSpacing/>
        <w:mirrorIndents/>
        <w:jc w:val="both"/>
        <w:rPr>
          <w:rFonts w:cs="Arial"/>
          <w:color w:val="000000"/>
          <w:lang w:eastAsia="et-EE"/>
        </w:rPr>
      </w:pPr>
    </w:p>
    <w:p w14:paraId="54D9015B" w14:textId="77777777" w:rsidR="00D663E1" w:rsidRPr="001C0C8C" w:rsidRDefault="00D663E1" w:rsidP="00D663E1">
      <w:pPr>
        <w:contextualSpacing/>
        <w:mirrorIndents/>
        <w:jc w:val="both"/>
        <w:rPr>
          <w:rFonts w:cs="Arial"/>
          <w:shd w:val="clear" w:color="auto" w:fill="FFFFFF"/>
        </w:rPr>
      </w:pPr>
      <w:r w:rsidRPr="001C0C8C">
        <w:rPr>
          <w:rFonts w:cs="Arial"/>
        </w:rPr>
        <w:t>(</w:t>
      </w:r>
      <w:r>
        <w:rPr>
          <w:rFonts w:cs="Arial"/>
        </w:rPr>
        <w:t>5</w:t>
      </w:r>
      <w:r w:rsidRPr="001C0C8C">
        <w:rPr>
          <w:rFonts w:cs="Arial"/>
        </w:rPr>
        <w:t xml:space="preserve">) </w:t>
      </w:r>
      <w:r w:rsidRPr="001C0C8C">
        <w:rPr>
          <w:rFonts w:cs="Arial"/>
          <w:shd w:val="clear" w:color="auto" w:fill="FFFFFF"/>
        </w:rPr>
        <w:t xml:space="preserve">Projekti raames välja töötatud lahendus peab olema pärast projekti abikõlblikkuse </w:t>
      </w:r>
      <w:r>
        <w:rPr>
          <w:rFonts w:cs="Arial"/>
          <w:shd w:val="clear" w:color="auto" w:fill="FFFFFF"/>
        </w:rPr>
        <w:t xml:space="preserve">perioodi </w:t>
      </w:r>
      <w:r w:rsidRPr="001C0C8C">
        <w:rPr>
          <w:rFonts w:cs="Arial"/>
          <w:shd w:val="clear" w:color="auto" w:fill="FFFFFF"/>
        </w:rPr>
        <w:t>lõppu avaldatud ja kättesaadav.</w:t>
      </w:r>
    </w:p>
    <w:p w14:paraId="2415D794" w14:textId="77777777" w:rsidR="00D663E1" w:rsidRPr="001C0C8C" w:rsidRDefault="00D663E1" w:rsidP="00D663E1">
      <w:pPr>
        <w:tabs>
          <w:tab w:val="left" w:pos="426"/>
        </w:tabs>
        <w:contextualSpacing/>
        <w:mirrorIndents/>
        <w:jc w:val="both"/>
        <w:rPr>
          <w:rFonts w:cs="Arial"/>
          <w:i/>
          <w:color w:val="000000"/>
          <w:lang w:eastAsia="et-EE"/>
        </w:rPr>
      </w:pPr>
    </w:p>
    <w:p w14:paraId="74FC023C" w14:textId="77777777" w:rsidR="00D663E1" w:rsidRPr="003C6650" w:rsidRDefault="00D663E1" w:rsidP="00D663E1">
      <w:pPr>
        <w:ind w:left="502"/>
        <w:mirrorIndents/>
        <w:jc w:val="center"/>
        <w:rPr>
          <w:rFonts w:cs="Arial"/>
          <w:b/>
          <w:color w:val="000000"/>
          <w:lang w:eastAsia="et-EE"/>
        </w:rPr>
      </w:pPr>
      <w:r>
        <w:rPr>
          <w:rFonts w:cs="Arial"/>
          <w:b/>
          <w:color w:val="000000"/>
          <w:lang w:eastAsia="et-EE"/>
        </w:rPr>
        <w:t xml:space="preserve">7. </w:t>
      </w:r>
      <w:r w:rsidRPr="003C6650">
        <w:rPr>
          <w:rFonts w:cs="Arial"/>
          <w:b/>
          <w:color w:val="000000"/>
          <w:lang w:eastAsia="et-EE"/>
        </w:rPr>
        <w:t>peatükk</w:t>
      </w:r>
    </w:p>
    <w:p w14:paraId="02EE9DDA" w14:textId="77777777" w:rsidR="00D663E1" w:rsidRPr="001C0C8C" w:rsidRDefault="00D663E1" w:rsidP="00D663E1">
      <w:pPr>
        <w:pStyle w:val="Loendilik"/>
        <w:spacing w:after="0" w:line="240" w:lineRule="auto"/>
        <w:ind w:left="0"/>
        <w:mirrorIndents/>
        <w:jc w:val="center"/>
        <w:rPr>
          <w:rFonts w:ascii="Arial" w:hAnsi="Arial" w:cs="Arial"/>
          <w:b/>
          <w:color w:val="000000"/>
          <w:lang w:eastAsia="et-EE"/>
        </w:rPr>
      </w:pPr>
      <w:r w:rsidRPr="001C0C8C">
        <w:rPr>
          <w:rFonts w:ascii="Arial" w:hAnsi="Arial" w:cs="Arial"/>
          <w:b/>
          <w:color w:val="000000"/>
          <w:lang w:eastAsia="et-EE"/>
        </w:rPr>
        <w:t>ARUANNETE ESITAMINE</w:t>
      </w:r>
    </w:p>
    <w:p w14:paraId="172A76F6" w14:textId="77777777" w:rsidR="00D663E1" w:rsidRPr="001C0C8C" w:rsidRDefault="00D663E1" w:rsidP="00D663E1">
      <w:pPr>
        <w:contextualSpacing/>
        <w:mirrorIndents/>
        <w:jc w:val="both"/>
        <w:rPr>
          <w:rFonts w:cs="Arial"/>
          <w:color w:val="000000"/>
          <w:lang w:eastAsia="et-EE"/>
        </w:rPr>
      </w:pPr>
    </w:p>
    <w:p w14:paraId="532268C6" w14:textId="77777777" w:rsidR="00D663E1" w:rsidRPr="001C0C8C" w:rsidRDefault="00D663E1" w:rsidP="00D663E1">
      <w:pPr>
        <w:contextualSpacing/>
        <w:mirrorIndents/>
        <w:jc w:val="both"/>
        <w:rPr>
          <w:rFonts w:cs="Arial"/>
          <w:b/>
          <w:color w:val="000000"/>
          <w:lang w:eastAsia="et-EE"/>
        </w:rPr>
      </w:pPr>
      <w:r w:rsidRPr="001C0C8C">
        <w:rPr>
          <w:rFonts w:cs="Arial"/>
          <w:b/>
          <w:color w:val="000000"/>
          <w:lang w:eastAsia="et-EE"/>
        </w:rPr>
        <w:t>§ 22. Toetuse kasutamisega seotud aruannete esitamine</w:t>
      </w:r>
      <w:r w:rsidRPr="001C0C8C">
        <w:rPr>
          <w:rFonts w:cs="Arial"/>
          <w:i/>
          <w:color w:val="000000"/>
          <w:lang w:eastAsia="et-EE"/>
        </w:rPr>
        <w:t xml:space="preserve"> </w:t>
      </w:r>
    </w:p>
    <w:p w14:paraId="6A1A679E" w14:textId="77777777" w:rsidR="00D663E1" w:rsidRPr="001C0C8C" w:rsidRDefault="00D663E1" w:rsidP="00D663E1">
      <w:pPr>
        <w:pStyle w:val="Loendilik"/>
        <w:tabs>
          <w:tab w:val="left" w:pos="426"/>
        </w:tabs>
        <w:spacing w:after="0" w:line="240" w:lineRule="auto"/>
        <w:ind w:left="0"/>
        <w:mirrorIndents/>
        <w:jc w:val="both"/>
        <w:rPr>
          <w:rFonts w:ascii="Arial" w:eastAsia="Times New Roman" w:hAnsi="Arial" w:cs="Arial"/>
          <w:lang w:eastAsia="et-EE"/>
        </w:rPr>
      </w:pPr>
    </w:p>
    <w:p w14:paraId="120603A0" w14:textId="77777777" w:rsidR="00D663E1" w:rsidRPr="001C0C8C" w:rsidRDefault="00D663E1" w:rsidP="00D663E1">
      <w:pPr>
        <w:contextualSpacing/>
        <w:mirrorIndents/>
        <w:jc w:val="both"/>
        <w:rPr>
          <w:rFonts w:eastAsia="Times New Roman" w:cs="Arial"/>
          <w:lang w:eastAsia="et-EE"/>
        </w:rPr>
      </w:pPr>
      <w:r w:rsidRPr="001C0C8C">
        <w:rPr>
          <w:rFonts w:eastAsia="Times New Roman" w:cs="Arial"/>
          <w:lang w:eastAsia="et-EE"/>
        </w:rPr>
        <w:t>(1) Toetuse saaja esitab rakendusüksusele kaks kord aastas, 31. detsembri ja 30. juuni seisuga vastavalt 15. jaanuariks ja 15. juuliks, e-toetuse keskkonna kaudu vahearuande projekti elluviimise kohta vastavalt taotluse rahuldamise otsusele ning lõpparuan</w:t>
      </w:r>
      <w:r>
        <w:rPr>
          <w:rFonts w:eastAsia="Times New Roman" w:cs="Arial"/>
          <w:lang w:eastAsia="et-EE"/>
        </w:rPr>
        <w:t>de 30 </w:t>
      </w:r>
      <w:r w:rsidRPr="001C0C8C">
        <w:rPr>
          <w:rFonts w:eastAsia="Times New Roman" w:cs="Arial"/>
          <w:lang w:eastAsia="et-EE"/>
        </w:rPr>
        <w:t>tööpäeva jooksul alates projekti lõppkuupäevast.</w:t>
      </w:r>
    </w:p>
    <w:p w14:paraId="0BC5C1D5" w14:textId="77777777" w:rsidR="00D663E1" w:rsidRDefault="00D663E1" w:rsidP="00D663E1">
      <w:pPr>
        <w:contextualSpacing/>
        <w:mirrorIndents/>
        <w:rPr>
          <w:rFonts w:eastAsia="Times New Roman" w:cs="Arial"/>
          <w:lang w:eastAsia="et-EE"/>
        </w:rPr>
      </w:pPr>
    </w:p>
    <w:p w14:paraId="3CA9BE67" w14:textId="77777777" w:rsidR="00D663E1" w:rsidRPr="001C0C8C" w:rsidRDefault="00D663E1" w:rsidP="00D663E1">
      <w:pPr>
        <w:contextualSpacing/>
        <w:mirrorIndents/>
        <w:rPr>
          <w:rFonts w:eastAsia="Times New Roman" w:cs="Arial"/>
          <w:lang w:eastAsia="et-EE"/>
        </w:rPr>
      </w:pPr>
      <w:r w:rsidRPr="001C0C8C">
        <w:rPr>
          <w:rFonts w:eastAsia="Times New Roman" w:cs="Arial"/>
          <w:lang w:eastAsia="et-EE"/>
        </w:rPr>
        <w:t>(2) Kui vahearuande ja lõpparuande esitamise vahe on vähem kui kuus kuud, esitatakse vaid lõpparuanne.</w:t>
      </w:r>
    </w:p>
    <w:p w14:paraId="56FA4DD5" w14:textId="77777777" w:rsidR="00D663E1" w:rsidRDefault="00D663E1" w:rsidP="00D663E1">
      <w:pPr>
        <w:contextualSpacing/>
        <w:mirrorIndents/>
        <w:rPr>
          <w:rFonts w:eastAsia="Times New Roman" w:cs="Arial"/>
          <w:lang w:eastAsia="et-EE"/>
        </w:rPr>
      </w:pPr>
    </w:p>
    <w:p w14:paraId="5B88CB1B" w14:textId="77777777" w:rsidR="00D663E1" w:rsidRPr="001C0C8C" w:rsidRDefault="00D663E1" w:rsidP="00D663E1">
      <w:pPr>
        <w:contextualSpacing/>
        <w:mirrorIndents/>
        <w:rPr>
          <w:rFonts w:eastAsia="Times New Roman" w:cs="Arial"/>
          <w:lang w:eastAsia="et-EE"/>
        </w:rPr>
      </w:pPr>
      <w:r w:rsidRPr="001C0C8C">
        <w:rPr>
          <w:rFonts w:eastAsia="Times New Roman" w:cs="Arial"/>
          <w:lang w:eastAsia="et-EE"/>
        </w:rPr>
        <w:t xml:space="preserve">(3) Projekti vahe- ja lõpparuandes (edaspidi koos </w:t>
      </w:r>
      <w:r w:rsidRPr="001C0C8C">
        <w:rPr>
          <w:rFonts w:eastAsia="Times New Roman" w:cs="Arial"/>
          <w:i/>
          <w:lang w:eastAsia="et-EE"/>
        </w:rPr>
        <w:t>aruanne</w:t>
      </w:r>
      <w:r w:rsidRPr="001C0C8C">
        <w:rPr>
          <w:rFonts w:eastAsia="Times New Roman" w:cs="Arial"/>
          <w:lang w:eastAsia="et-EE"/>
        </w:rPr>
        <w:t>) peab olema kajastatud vähemalt järgmine teave:</w:t>
      </w:r>
    </w:p>
    <w:p w14:paraId="29E4A5C6" w14:textId="77777777" w:rsidR="00D663E1" w:rsidRPr="001C0C8C" w:rsidRDefault="00D663E1" w:rsidP="00D663E1">
      <w:pPr>
        <w:pStyle w:val="Loendilik"/>
        <w:spacing w:after="0" w:line="240" w:lineRule="auto"/>
        <w:ind w:left="0" w:firstLine="11"/>
        <w:mirrorIndents/>
        <w:jc w:val="both"/>
        <w:rPr>
          <w:rFonts w:ascii="Arial" w:eastAsia="Times New Roman" w:hAnsi="Arial" w:cs="Arial"/>
          <w:lang w:eastAsia="et-EE"/>
        </w:rPr>
      </w:pPr>
      <w:r w:rsidRPr="001C0C8C" w:rsidDel="00FC350E">
        <w:rPr>
          <w:rFonts w:ascii="Arial" w:eastAsia="Times New Roman" w:hAnsi="Arial" w:cs="Arial"/>
          <w:lang w:eastAsia="et-EE"/>
        </w:rPr>
        <w:t xml:space="preserve">1) </w:t>
      </w:r>
      <w:r w:rsidRPr="001C0C8C">
        <w:rPr>
          <w:rFonts w:ascii="Arial" w:eastAsia="Times New Roman" w:hAnsi="Arial" w:cs="Arial"/>
          <w:lang w:eastAsia="et-EE"/>
        </w:rPr>
        <w:t>ülevaade projekti tegevuste elluviimise ja eelarve täitmise kohta kumulatiivselt;</w:t>
      </w:r>
    </w:p>
    <w:p w14:paraId="43B86409" w14:textId="77777777" w:rsidR="00D663E1" w:rsidRPr="001C0C8C" w:rsidRDefault="00D663E1" w:rsidP="00D663E1">
      <w:pPr>
        <w:pStyle w:val="Loendilik"/>
        <w:spacing w:after="0" w:line="240" w:lineRule="auto"/>
        <w:ind w:left="0" w:firstLine="11"/>
        <w:mirrorIndents/>
        <w:jc w:val="both"/>
        <w:rPr>
          <w:rFonts w:ascii="Arial" w:eastAsia="Times New Roman" w:hAnsi="Arial" w:cs="Arial"/>
          <w:lang w:eastAsia="et-EE"/>
        </w:rPr>
      </w:pPr>
      <w:r w:rsidRPr="001C0C8C">
        <w:rPr>
          <w:rFonts w:ascii="Arial" w:eastAsia="Times New Roman" w:hAnsi="Arial" w:cs="Arial"/>
          <w:lang w:eastAsia="et-EE"/>
        </w:rPr>
        <w:t xml:space="preserve">2) </w:t>
      </w:r>
      <w:r>
        <w:rPr>
          <w:rFonts w:ascii="Arial" w:eastAsia="Times New Roman" w:hAnsi="Arial" w:cs="Arial"/>
          <w:lang w:eastAsia="et-EE"/>
        </w:rPr>
        <w:t xml:space="preserve">ülevaade </w:t>
      </w:r>
      <w:r w:rsidRPr="001C0C8C">
        <w:rPr>
          <w:rFonts w:ascii="Arial" w:eastAsia="Times New Roman" w:hAnsi="Arial" w:cs="Arial"/>
          <w:lang w:eastAsia="et-EE"/>
        </w:rPr>
        <w:t>väljund- ja tulemusnäitajate täitmise kohta kumulatiivselt;</w:t>
      </w:r>
    </w:p>
    <w:p w14:paraId="13E29593" w14:textId="77777777" w:rsidR="00D663E1" w:rsidRPr="001C0C8C" w:rsidRDefault="00D663E1" w:rsidP="00D663E1">
      <w:pPr>
        <w:pStyle w:val="Loendilik"/>
        <w:spacing w:after="0" w:line="240" w:lineRule="auto"/>
        <w:ind w:left="0" w:firstLine="11"/>
        <w:mirrorIndents/>
        <w:jc w:val="both"/>
        <w:rPr>
          <w:rFonts w:ascii="Arial" w:eastAsia="Times New Roman" w:hAnsi="Arial" w:cs="Arial"/>
          <w:lang w:eastAsia="et-EE"/>
        </w:rPr>
      </w:pPr>
      <w:r w:rsidRPr="001C0C8C">
        <w:rPr>
          <w:rFonts w:ascii="Arial" w:eastAsia="Times New Roman" w:hAnsi="Arial" w:cs="Arial"/>
          <w:lang w:eastAsia="et-EE"/>
        </w:rPr>
        <w:t>3) hinnang projekti tulemuslikkusele ja püstitatud eesmärkide saavutamisele;</w:t>
      </w:r>
    </w:p>
    <w:p w14:paraId="7690D5E1" w14:textId="77777777" w:rsidR="00D663E1" w:rsidRPr="001C0C8C" w:rsidRDefault="00D663E1" w:rsidP="00D663E1">
      <w:pPr>
        <w:pStyle w:val="Loendilik"/>
        <w:spacing w:after="0" w:line="240" w:lineRule="auto"/>
        <w:ind w:left="0" w:firstLine="11"/>
        <w:mirrorIndents/>
        <w:jc w:val="both"/>
        <w:rPr>
          <w:rFonts w:ascii="Arial" w:eastAsia="Times New Roman" w:hAnsi="Arial" w:cs="Arial"/>
          <w:lang w:eastAsia="et-EE"/>
        </w:rPr>
      </w:pPr>
      <w:r w:rsidRPr="001C0C8C">
        <w:rPr>
          <w:rFonts w:ascii="Arial" w:eastAsia="Times New Roman" w:hAnsi="Arial" w:cs="Arial"/>
          <w:lang w:eastAsia="et-EE"/>
        </w:rPr>
        <w:t>4) toetuse saaja hinnang partnerluse toimimisele, kui projekti tegevuste elluviimis</w:t>
      </w:r>
      <w:r>
        <w:rPr>
          <w:rFonts w:ascii="Arial" w:eastAsia="Times New Roman" w:hAnsi="Arial" w:cs="Arial"/>
          <w:lang w:eastAsia="et-EE"/>
        </w:rPr>
        <w:t>se</w:t>
      </w:r>
      <w:r w:rsidRPr="001C0C8C">
        <w:rPr>
          <w:rFonts w:ascii="Arial" w:eastAsia="Times New Roman" w:hAnsi="Arial" w:cs="Arial"/>
          <w:lang w:eastAsia="et-EE"/>
        </w:rPr>
        <w:t xml:space="preserve"> on kaasatud partner.</w:t>
      </w:r>
    </w:p>
    <w:p w14:paraId="2D6A22C2" w14:textId="77777777" w:rsidR="00D663E1" w:rsidRDefault="00D663E1" w:rsidP="00D663E1">
      <w:pPr>
        <w:contextualSpacing/>
        <w:mirrorIndents/>
        <w:jc w:val="both"/>
        <w:rPr>
          <w:rFonts w:eastAsia="Times New Roman" w:cs="Arial"/>
          <w:lang w:eastAsia="et-EE"/>
        </w:rPr>
      </w:pPr>
    </w:p>
    <w:p w14:paraId="5BC4366E" w14:textId="77777777" w:rsidR="00D663E1" w:rsidRPr="001C0C8C" w:rsidRDefault="00D663E1" w:rsidP="00D663E1">
      <w:pPr>
        <w:contextualSpacing/>
        <w:mirrorIndents/>
        <w:jc w:val="both"/>
        <w:rPr>
          <w:rFonts w:eastAsia="Times New Roman" w:cs="Arial"/>
          <w:lang w:eastAsia="et-EE"/>
        </w:rPr>
      </w:pPr>
      <w:r w:rsidRPr="001C0C8C">
        <w:rPr>
          <w:rFonts w:eastAsia="Times New Roman" w:cs="Arial"/>
          <w:lang w:eastAsia="et-EE"/>
        </w:rPr>
        <w:lastRenderedPageBreak/>
        <w:t xml:space="preserve">(4) Toetuse saaja esitab lõpparuande lisana </w:t>
      </w:r>
      <w:r>
        <w:rPr>
          <w:rFonts w:eastAsia="Times New Roman" w:cs="Arial"/>
          <w:lang w:eastAsia="et-EE"/>
        </w:rPr>
        <w:t xml:space="preserve">vabas vormis </w:t>
      </w:r>
      <w:r w:rsidRPr="001C0C8C">
        <w:rPr>
          <w:rFonts w:eastAsia="Times New Roman" w:cs="Arial"/>
          <w:lang w:eastAsia="et-EE"/>
        </w:rPr>
        <w:t>strateegia „Eesti 2035</w:t>
      </w:r>
      <w:r w:rsidRPr="007E559A">
        <w:rPr>
          <w:rFonts w:eastAsia="Times New Roman" w:cs="Arial"/>
          <w:lang w:eastAsia="et-EE"/>
        </w:rPr>
        <w:t xml:space="preserve">“ </w:t>
      </w:r>
      <w:r>
        <w:rPr>
          <w:rFonts w:eastAsia="Times New Roman" w:cs="Arial"/>
          <w:lang w:eastAsia="et-EE"/>
        </w:rPr>
        <w:t>mõõdikute</w:t>
      </w:r>
      <w:r w:rsidRPr="001C0C8C">
        <w:rPr>
          <w:rFonts w:eastAsia="Times New Roman" w:cs="Arial"/>
          <w:lang w:eastAsia="et-EE"/>
        </w:rPr>
        <w:t xml:space="preserve"> saavutamise ülevaate,</w:t>
      </w:r>
      <w:r w:rsidRPr="001C0C8C">
        <w:rPr>
          <w:rFonts w:cs="Arial"/>
        </w:rPr>
        <w:t xml:space="preserve"> </w:t>
      </w:r>
      <w:r w:rsidRPr="001C0C8C">
        <w:rPr>
          <w:rFonts w:eastAsia="Times New Roman" w:cs="Arial"/>
          <w:lang w:eastAsia="et-EE"/>
        </w:rPr>
        <w:t xml:space="preserve">millega hinnatakse horisontaalsetesse põhimõtetesse panustamist, </w:t>
      </w:r>
      <w:r>
        <w:rPr>
          <w:rFonts w:eastAsia="Times New Roman" w:cs="Arial"/>
          <w:lang w:eastAsia="et-EE"/>
        </w:rPr>
        <w:t>ning</w:t>
      </w:r>
      <w:r w:rsidRPr="001C0C8C">
        <w:rPr>
          <w:rFonts w:eastAsia="Times New Roman" w:cs="Arial"/>
          <w:lang w:eastAsia="et-EE"/>
        </w:rPr>
        <w:t xml:space="preserve"> hinnangu projekti tulemuslikkusele ja elluviimisele.</w:t>
      </w:r>
    </w:p>
    <w:p w14:paraId="1168FE85" w14:textId="77777777" w:rsidR="00D663E1" w:rsidRDefault="00D663E1" w:rsidP="00D663E1">
      <w:pPr>
        <w:contextualSpacing/>
        <w:mirrorIndents/>
        <w:jc w:val="both"/>
        <w:rPr>
          <w:rFonts w:eastAsia="Times New Roman" w:cs="Arial"/>
          <w:lang w:eastAsia="et-EE"/>
        </w:rPr>
      </w:pPr>
    </w:p>
    <w:p w14:paraId="03F8DEA8" w14:textId="77777777" w:rsidR="00D663E1" w:rsidRPr="001C0C8C" w:rsidRDefault="00D663E1" w:rsidP="00D663E1">
      <w:pPr>
        <w:contextualSpacing/>
        <w:mirrorIndents/>
        <w:jc w:val="both"/>
        <w:rPr>
          <w:rFonts w:eastAsia="Times New Roman" w:cs="Arial"/>
          <w:lang w:eastAsia="et-EE"/>
        </w:rPr>
      </w:pPr>
      <w:r w:rsidRPr="001C0C8C">
        <w:rPr>
          <w:rFonts w:eastAsia="Times New Roman" w:cs="Arial"/>
          <w:lang w:eastAsia="et-EE"/>
        </w:rPr>
        <w:t>(5</w:t>
      </w:r>
      <w:r w:rsidRPr="001C0C8C" w:rsidDel="001F1EFD">
        <w:rPr>
          <w:rFonts w:eastAsia="Times New Roman" w:cs="Arial"/>
          <w:lang w:eastAsia="et-EE"/>
        </w:rPr>
        <w:t xml:space="preserve">) </w:t>
      </w:r>
      <w:r w:rsidRPr="001C0C8C">
        <w:rPr>
          <w:rFonts w:eastAsia="Times New Roman" w:cs="Arial"/>
          <w:lang w:eastAsia="et-EE"/>
        </w:rPr>
        <w:t>Kui e-toetuse keskkonna töös esineb tehniline viga, mis takistab aruande tähtaegset esitamist, loetakse aruande esitamise tähtajaks järgmine tööpäev peale vea kõrvaldamist.</w:t>
      </w:r>
    </w:p>
    <w:p w14:paraId="7D827831" w14:textId="77777777" w:rsidR="00D663E1" w:rsidRDefault="00D663E1" w:rsidP="00D663E1">
      <w:pPr>
        <w:contextualSpacing/>
        <w:mirrorIndents/>
        <w:jc w:val="both"/>
        <w:rPr>
          <w:rFonts w:eastAsia="Times New Roman" w:cs="Arial"/>
          <w:lang w:eastAsia="et-EE"/>
        </w:rPr>
      </w:pPr>
    </w:p>
    <w:p w14:paraId="1149F39A" w14:textId="77777777" w:rsidR="00D663E1" w:rsidRPr="001C0C8C" w:rsidRDefault="00D663E1" w:rsidP="00D663E1">
      <w:pPr>
        <w:contextualSpacing/>
        <w:mirrorIndents/>
        <w:jc w:val="both"/>
        <w:rPr>
          <w:rFonts w:eastAsia="Times New Roman" w:cs="Arial"/>
          <w:lang w:eastAsia="et-EE"/>
        </w:rPr>
      </w:pPr>
      <w:r w:rsidRPr="001C0C8C">
        <w:rPr>
          <w:rFonts w:eastAsia="Times New Roman" w:cs="Arial"/>
          <w:lang w:eastAsia="et-EE"/>
        </w:rPr>
        <w:t>(6) Rakendusüksus kontrollib 20 tööpäeva jooksul aruande laekumisest, kas aruanne on vormikohane ja nõuetekohaselt täidetud. Puuduste esinemise korral annab rakendusüksus toetuse saajale kuni kümme tööpäeva puuduste kõrvaldamiseks.</w:t>
      </w:r>
    </w:p>
    <w:p w14:paraId="5D1321E7" w14:textId="77777777" w:rsidR="00D663E1" w:rsidRDefault="00D663E1" w:rsidP="00D663E1">
      <w:pPr>
        <w:contextualSpacing/>
        <w:mirrorIndents/>
        <w:jc w:val="both"/>
        <w:rPr>
          <w:rFonts w:eastAsia="Times New Roman" w:cs="Arial"/>
          <w:lang w:eastAsia="et-EE"/>
        </w:rPr>
      </w:pPr>
    </w:p>
    <w:p w14:paraId="42087548" w14:textId="77777777" w:rsidR="00D663E1" w:rsidRPr="001C0C8C" w:rsidRDefault="00D663E1" w:rsidP="00D663E1">
      <w:pPr>
        <w:contextualSpacing/>
        <w:mirrorIndents/>
        <w:jc w:val="both"/>
        <w:rPr>
          <w:rFonts w:eastAsia="Times New Roman" w:cs="Arial"/>
          <w:lang w:eastAsia="et-EE"/>
        </w:rPr>
      </w:pPr>
      <w:r w:rsidRPr="001C0C8C">
        <w:rPr>
          <w:rFonts w:eastAsia="Times New Roman" w:cs="Arial"/>
          <w:lang w:eastAsia="et-EE"/>
        </w:rPr>
        <w:t>(7) Kui aruandes puudusi ei esine, kinnitab rakendusüksus aruande.</w:t>
      </w:r>
    </w:p>
    <w:p w14:paraId="5988273E" w14:textId="77777777" w:rsidR="00D663E1" w:rsidRDefault="00D663E1" w:rsidP="00D663E1">
      <w:pPr>
        <w:contextualSpacing/>
        <w:mirrorIndents/>
        <w:jc w:val="both"/>
        <w:rPr>
          <w:rFonts w:eastAsia="Times New Roman" w:cs="Arial"/>
          <w:lang w:eastAsia="et-EE"/>
        </w:rPr>
      </w:pPr>
    </w:p>
    <w:p w14:paraId="5756586D" w14:textId="77777777" w:rsidR="00D663E1" w:rsidRDefault="00D663E1" w:rsidP="00D663E1">
      <w:pPr>
        <w:contextualSpacing/>
        <w:mirrorIndents/>
        <w:jc w:val="both"/>
        <w:rPr>
          <w:rFonts w:eastAsia="Times New Roman" w:cs="Arial"/>
          <w:lang w:eastAsia="et-EE"/>
        </w:rPr>
      </w:pPr>
      <w:r w:rsidRPr="001C0C8C">
        <w:rPr>
          <w:rFonts w:eastAsia="Times New Roman" w:cs="Arial"/>
          <w:lang w:eastAsia="et-EE"/>
        </w:rPr>
        <w:t>(8) Toetuse saaja tagab tegevustes osalejate andmete olemasolu sündmuste infosüsteemis iga kvartali lõpu seisuga hiljemalt kvartalile järgneva teise nädala lõpuks.</w:t>
      </w:r>
    </w:p>
    <w:p w14:paraId="268B44CF" w14:textId="77777777" w:rsidR="00D663E1" w:rsidRPr="001C0C8C" w:rsidRDefault="00D663E1" w:rsidP="00D663E1">
      <w:pPr>
        <w:contextualSpacing/>
        <w:mirrorIndents/>
        <w:rPr>
          <w:rFonts w:eastAsia="Times New Roman" w:cs="Arial"/>
          <w:lang w:eastAsia="et-EE"/>
        </w:rPr>
      </w:pPr>
    </w:p>
    <w:p w14:paraId="47DB92AA" w14:textId="77777777" w:rsidR="00D663E1" w:rsidRPr="001C0C8C" w:rsidRDefault="00D663E1" w:rsidP="00D663E1">
      <w:pPr>
        <w:pStyle w:val="Loendilik"/>
        <w:spacing w:after="0" w:line="240" w:lineRule="auto"/>
        <w:ind w:left="0"/>
        <w:mirrorIndents/>
        <w:jc w:val="center"/>
        <w:rPr>
          <w:rFonts w:ascii="Arial" w:hAnsi="Arial" w:cs="Arial"/>
          <w:b/>
          <w:color w:val="000000"/>
          <w:lang w:eastAsia="et-EE"/>
        </w:rPr>
      </w:pPr>
      <w:r>
        <w:rPr>
          <w:rFonts w:ascii="Arial" w:hAnsi="Arial" w:cs="Arial"/>
          <w:b/>
          <w:color w:val="000000"/>
          <w:lang w:eastAsia="et-EE"/>
        </w:rPr>
        <w:t>8. p</w:t>
      </w:r>
      <w:r w:rsidRPr="001C0C8C">
        <w:rPr>
          <w:rFonts w:ascii="Arial" w:hAnsi="Arial" w:cs="Arial"/>
          <w:b/>
          <w:color w:val="000000"/>
          <w:lang w:eastAsia="et-EE"/>
        </w:rPr>
        <w:t>eatükk</w:t>
      </w:r>
    </w:p>
    <w:p w14:paraId="4D9658F3" w14:textId="77777777" w:rsidR="00D663E1" w:rsidRPr="001C0C8C" w:rsidRDefault="00D663E1" w:rsidP="00D663E1">
      <w:pPr>
        <w:pStyle w:val="Loendilik"/>
        <w:spacing w:after="0" w:line="240" w:lineRule="auto"/>
        <w:ind w:left="0"/>
        <w:mirrorIndents/>
        <w:jc w:val="center"/>
        <w:rPr>
          <w:rFonts w:ascii="Arial" w:hAnsi="Arial" w:cs="Arial"/>
          <w:b/>
          <w:color w:val="000000"/>
          <w:lang w:eastAsia="et-EE"/>
        </w:rPr>
      </w:pPr>
      <w:r w:rsidRPr="001C0C8C">
        <w:rPr>
          <w:rFonts w:ascii="Arial" w:hAnsi="Arial" w:cs="Arial"/>
          <w:b/>
          <w:color w:val="000000"/>
          <w:lang w:eastAsia="et-EE"/>
        </w:rPr>
        <w:t>TOETUSE MAKSMISE TINGIMUSED</w:t>
      </w:r>
    </w:p>
    <w:p w14:paraId="1BDF5046" w14:textId="77777777" w:rsidR="00D663E1" w:rsidRPr="001C0C8C" w:rsidRDefault="00D663E1" w:rsidP="00D663E1">
      <w:pPr>
        <w:contextualSpacing/>
        <w:mirrorIndents/>
        <w:jc w:val="both"/>
        <w:rPr>
          <w:rFonts w:cs="Arial"/>
          <w:color w:val="000000"/>
          <w:lang w:eastAsia="et-EE"/>
        </w:rPr>
      </w:pPr>
    </w:p>
    <w:p w14:paraId="611759C8" w14:textId="77777777" w:rsidR="00D663E1" w:rsidRPr="001C0C8C" w:rsidRDefault="00D663E1" w:rsidP="00D663E1">
      <w:pPr>
        <w:contextualSpacing/>
        <w:mirrorIndents/>
        <w:jc w:val="both"/>
        <w:rPr>
          <w:rFonts w:cs="Arial"/>
          <w:b/>
          <w:color w:val="000000"/>
          <w:lang w:eastAsia="et-EE"/>
        </w:rPr>
      </w:pPr>
      <w:r w:rsidRPr="001C0C8C">
        <w:rPr>
          <w:rFonts w:cs="Arial"/>
          <w:b/>
          <w:color w:val="000000"/>
          <w:lang w:eastAsia="et-EE"/>
        </w:rPr>
        <w:t>§ 23. Toetuse maksmine</w:t>
      </w:r>
    </w:p>
    <w:p w14:paraId="57DC2B04" w14:textId="77777777" w:rsidR="00D663E1" w:rsidRPr="001C0C8C" w:rsidRDefault="00D663E1" w:rsidP="00D663E1">
      <w:pPr>
        <w:contextualSpacing/>
        <w:mirrorIndents/>
        <w:jc w:val="both"/>
        <w:rPr>
          <w:rFonts w:cs="Arial"/>
          <w:b/>
          <w:color w:val="000000"/>
          <w:lang w:eastAsia="et-EE"/>
        </w:rPr>
      </w:pPr>
    </w:p>
    <w:p w14:paraId="346B1EBB" w14:textId="77777777" w:rsidR="00D663E1" w:rsidRPr="001C0C8C" w:rsidRDefault="00D663E1" w:rsidP="00D663E1">
      <w:pPr>
        <w:pStyle w:val="Normaallaadveeb"/>
        <w:spacing w:before="0" w:after="0" w:afterAutospacing="0"/>
        <w:contextualSpacing/>
        <w:mirrorIndents/>
        <w:jc w:val="both"/>
        <w:rPr>
          <w:rFonts w:ascii="Arial" w:hAnsi="Arial" w:cs="Arial"/>
          <w:i/>
          <w:sz w:val="22"/>
          <w:szCs w:val="22"/>
        </w:rPr>
      </w:pPr>
      <w:r w:rsidRPr="001C0C8C">
        <w:rPr>
          <w:rFonts w:ascii="Arial" w:hAnsi="Arial" w:cs="Arial"/>
          <w:sz w:val="22"/>
          <w:szCs w:val="22"/>
        </w:rPr>
        <w:t>(1) Toetuse maksete tegemisel lähtutakse ühendmääruse §-des 24–26</w:t>
      </w:r>
      <w:r>
        <w:rPr>
          <w:rFonts w:ascii="Arial" w:hAnsi="Arial" w:cs="Arial"/>
          <w:sz w:val="22"/>
          <w:szCs w:val="22"/>
        </w:rPr>
        <w:t>,</w:t>
      </w:r>
      <w:r w:rsidRPr="001C0C8C">
        <w:rPr>
          <w:rFonts w:ascii="Arial" w:hAnsi="Arial" w:cs="Arial"/>
          <w:sz w:val="22"/>
          <w:szCs w:val="22"/>
        </w:rPr>
        <w:t xml:space="preserve"> § 27 lõike 1 punktis 1 </w:t>
      </w:r>
      <w:r w:rsidRPr="00B23FDF">
        <w:rPr>
          <w:rFonts w:ascii="Arial" w:hAnsi="Arial" w:cs="Arial"/>
          <w:sz w:val="22"/>
          <w:szCs w:val="22"/>
        </w:rPr>
        <w:t xml:space="preserve">ja </w:t>
      </w:r>
      <w:r w:rsidRPr="00B23FDF">
        <w:rPr>
          <w:rStyle w:val="cf01"/>
          <w:rFonts w:ascii="Arial" w:hAnsi="Arial" w:cs="Arial"/>
          <w:sz w:val="22"/>
          <w:szCs w:val="22"/>
        </w:rPr>
        <w:t>§ 28 lõikes 3</w:t>
      </w:r>
      <w:r>
        <w:rPr>
          <w:rStyle w:val="cf01"/>
        </w:rPr>
        <w:t xml:space="preserve"> </w:t>
      </w:r>
      <w:r w:rsidRPr="001C0C8C">
        <w:rPr>
          <w:rFonts w:ascii="Arial" w:hAnsi="Arial" w:cs="Arial"/>
          <w:sz w:val="22"/>
          <w:szCs w:val="22"/>
        </w:rPr>
        <w:t>sätestatust ning määruses ja taotluse rahuldamise otsuses sätestatud maksete tegemise täpsustavatest tingimustest ja korrast.</w:t>
      </w:r>
    </w:p>
    <w:p w14:paraId="0C86C374" w14:textId="77777777" w:rsidR="00D663E1" w:rsidRPr="001C0C8C" w:rsidRDefault="00D663E1" w:rsidP="00D663E1">
      <w:pPr>
        <w:pStyle w:val="Normaallaadveeb"/>
        <w:spacing w:before="0" w:after="0" w:afterAutospacing="0"/>
        <w:contextualSpacing/>
        <w:mirrorIndents/>
        <w:jc w:val="both"/>
        <w:rPr>
          <w:rFonts w:ascii="Arial" w:hAnsi="Arial" w:cs="Arial"/>
          <w:sz w:val="22"/>
          <w:szCs w:val="22"/>
        </w:rPr>
      </w:pPr>
    </w:p>
    <w:p w14:paraId="2904F29D" w14:textId="77777777" w:rsidR="00D663E1" w:rsidRPr="001C0C8C" w:rsidRDefault="00D663E1" w:rsidP="00D663E1">
      <w:pPr>
        <w:pStyle w:val="Normaallaadveeb"/>
        <w:spacing w:before="0" w:after="0" w:afterAutospacing="0"/>
        <w:contextualSpacing/>
        <w:mirrorIndents/>
        <w:jc w:val="both"/>
        <w:rPr>
          <w:rFonts w:ascii="Arial" w:hAnsi="Arial" w:cs="Arial"/>
          <w:sz w:val="22"/>
          <w:szCs w:val="22"/>
        </w:rPr>
      </w:pPr>
      <w:r w:rsidRPr="001C0C8C">
        <w:rPr>
          <w:rFonts w:ascii="Arial" w:hAnsi="Arial" w:cs="Arial"/>
          <w:sz w:val="22"/>
          <w:szCs w:val="22"/>
        </w:rPr>
        <w:t xml:space="preserve">(2) Toetuse saaja esitab makse saamise aluseks nõutud dokumendid ja tõendid rakendusüksusele e-toetuse keskkonna kaudu kõige </w:t>
      </w:r>
      <w:r>
        <w:rPr>
          <w:rFonts w:ascii="Arial" w:hAnsi="Arial" w:cs="Arial"/>
          <w:sz w:val="22"/>
          <w:szCs w:val="22"/>
        </w:rPr>
        <w:t xml:space="preserve">tihedamini üks kord kuus ja kõige </w:t>
      </w:r>
      <w:r w:rsidRPr="001C0C8C">
        <w:rPr>
          <w:rFonts w:ascii="Arial" w:hAnsi="Arial" w:cs="Arial"/>
          <w:sz w:val="22"/>
          <w:szCs w:val="22"/>
        </w:rPr>
        <w:t xml:space="preserve">harvemini üks kord kvartalis. </w:t>
      </w:r>
    </w:p>
    <w:p w14:paraId="3DDC30BA" w14:textId="77777777" w:rsidR="00D663E1" w:rsidRPr="001C0C8C" w:rsidRDefault="00D663E1" w:rsidP="00D663E1">
      <w:pPr>
        <w:pStyle w:val="Normaallaadveeb"/>
        <w:spacing w:before="0" w:after="0" w:afterAutospacing="0"/>
        <w:contextualSpacing/>
        <w:mirrorIndents/>
        <w:jc w:val="both"/>
        <w:rPr>
          <w:rFonts w:ascii="Arial" w:hAnsi="Arial" w:cs="Arial"/>
          <w:sz w:val="22"/>
          <w:szCs w:val="22"/>
        </w:rPr>
      </w:pPr>
    </w:p>
    <w:p w14:paraId="4346122F" w14:textId="77777777" w:rsidR="00D663E1" w:rsidRPr="001C0C8C" w:rsidRDefault="00D663E1" w:rsidP="00D663E1">
      <w:pPr>
        <w:pStyle w:val="Normaallaadveeb"/>
        <w:spacing w:before="0" w:after="0" w:afterAutospacing="0"/>
        <w:contextualSpacing/>
        <w:mirrorIndents/>
        <w:jc w:val="both"/>
        <w:rPr>
          <w:rFonts w:ascii="Arial" w:hAnsi="Arial" w:cs="Arial"/>
          <w:sz w:val="22"/>
          <w:szCs w:val="22"/>
        </w:rPr>
      </w:pPr>
      <w:r w:rsidRPr="001C0C8C">
        <w:rPr>
          <w:rFonts w:ascii="Arial" w:hAnsi="Arial" w:cs="Arial"/>
          <w:sz w:val="22"/>
          <w:szCs w:val="22"/>
        </w:rPr>
        <w:t>(3) Esimese eelarveaasta väljamaksete prognoosi esitab toetuse saaja 15 tööpäeva jooksul toetuse taotluse rahuldamise otsuse tegemisest arvates. Esimese väljamakse taotluse võib esitada koos väljamaksete prognoosiga. Järgneva eelarveaasta väljamaksete prognoosi esitab toetuse saaja rakendusüksusele jooksva aasta 10. detsembriks.</w:t>
      </w:r>
    </w:p>
    <w:p w14:paraId="72345AE8" w14:textId="77777777" w:rsidR="00D663E1" w:rsidRPr="001C0C8C" w:rsidRDefault="00D663E1" w:rsidP="00D663E1">
      <w:pPr>
        <w:pStyle w:val="Normaallaadveeb"/>
        <w:spacing w:before="0" w:after="0" w:afterAutospacing="0"/>
        <w:contextualSpacing/>
        <w:mirrorIndents/>
        <w:jc w:val="both"/>
        <w:rPr>
          <w:rFonts w:ascii="Arial" w:hAnsi="Arial" w:cs="Arial"/>
          <w:sz w:val="22"/>
          <w:szCs w:val="22"/>
        </w:rPr>
      </w:pPr>
    </w:p>
    <w:p w14:paraId="5D905B35" w14:textId="77777777" w:rsidR="00D663E1" w:rsidRPr="001C0C8C" w:rsidRDefault="00D663E1" w:rsidP="00D663E1">
      <w:pPr>
        <w:pStyle w:val="Normaallaadveeb"/>
        <w:spacing w:before="0" w:after="0" w:afterAutospacing="0"/>
        <w:contextualSpacing/>
        <w:mirrorIndents/>
        <w:jc w:val="both"/>
        <w:rPr>
          <w:rFonts w:ascii="Arial" w:hAnsi="Arial" w:cs="Arial"/>
          <w:b/>
          <w:i/>
          <w:sz w:val="22"/>
          <w:szCs w:val="22"/>
        </w:rPr>
      </w:pPr>
      <w:r w:rsidRPr="001C0C8C">
        <w:rPr>
          <w:rFonts w:ascii="Arial" w:hAnsi="Arial" w:cs="Arial"/>
          <w:b/>
          <w:sz w:val="22"/>
          <w:szCs w:val="22"/>
        </w:rPr>
        <w:t xml:space="preserve">§ 24. Makse menetlemise peatamine </w:t>
      </w:r>
    </w:p>
    <w:p w14:paraId="0607F3DF" w14:textId="77777777" w:rsidR="00D663E1" w:rsidRPr="001C0C8C" w:rsidRDefault="00D663E1" w:rsidP="00D663E1">
      <w:pPr>
        <w:pStyle w:val="Normaallaadveeb"/>
        <w:spacing w:before="0" w:after="0" w:afterAutospacing="0"/>
        <w:contextualSpacing/>
        <w:mirrorIndents/>
        <w:jc w:val="both"/>
        <w:rPr>
          <w:rFonts w:ascii="Arial" w:hAnsi="Arial" w:cs="Arial"/>
          <w:sz w:val="22"/>
          <w:szCs w:val="22"/>
        </w:rPr>
      </w:pPr>
    </w:p>
    <w:p w14:paraId="7A236FE6" w14:textId="77777777" w:rsidR="00D663E1" w:rsidRPr="001C0C8C" w:rsidRDefault="00D663E1" w:rsidP="00D663E1">
      <w:pPr>
        <w:pStyle w:val="Normaallaadveeb"/>
        <w:spacing w:before="0" w:after="0" w:afterAutospacing="0"/>
        <w:contextualSpacing/>
        <w:mirrorIndents/>
        <w:jc w:val="both"/>
        <w:rPr>
          <w:rFonts w:ascii="Arial" w:hAnsi="Arial" w:cs="Arial"/>
          <w:sz w:val="22"/>
          <w:szCs w:val="22"/>
        </w:rPr>
      </w:pPr>
      <w:r w:rsidRPr="001C0C8C">
        <w:rPr>
          <w:rFonts w:ascii="Arial" w:hAnsi="Arial" w:cs="Arial"/>
          <w:sz w:val="22"/>
          <w:szCs w:val="22"/>
        </w:rPr>
        <w:t xml:space="preserve">Rakendusüksus võib toetuse maksmise aluseks olevate dokumentide menetlemise osaliselt või täielikult peatada ühendmääruse §-s 33 sätestatud juhul. </w:t>
      </w:r>
    </w:p>
    <w:p w14:paraId="3C88CC1B" w14:textId="77777777" w:rsidR="00D663E1" w:rsidRPr="001C0C8C" w:rsidRDefault="00D663E1" w:rsidP="00D663E1">
      <w:pPr>
        <w:pStyle w:val="Normaallaadveeb"/>
        <w:spacing w:before="0" w:after="0" w:afterAutospacing="0"/>
        <w:contextualSpacing/>
        <w:mirrorIndents/>
        <w:jc w:val="center"/>
        <w:rPr>
          <w:rFonts w:ascii="Arial" w:hAnsi="Arial" w:cs="Arial"/>
          <w:b/>
          <w:sz w:val="22"/>
          <w:szCs w:val="22"/>
        </w:rPr>
      </w:pPr>
    </w:p>
    <w:p w14:paraId="670B03E5" w14:textId="77777777" w:rsidR="00D663E1" w:rsidRPr="001C0C8C" w:rsidRDefault="00D663E1" w:rsidP="00D663E1">
      <w:pPr>
        <w:pStyle w:val="Normaallaadveeb"/>
        <w:spacing w:before="0" w:after="0" w:afterAutospacing="0"/>
        <w:contextualSpacing/>
        <w:mirrorIndents/>
        <w:jc w:val="center"/>
        <w:rPr>
          <w:rFonts w:ascii="Arial" w:hAnsi="Arial" w:cs="Arial"/>
          <w:b/>
          <w:sz w:val="22"/>
          <w:szCs w:val="22"/>
        </w:rPr>
      </w:pPr>
      <w:r>
        <w:rPr>
          <w:rFonts w:ascii="Arial" w:hAnsi="Arial" w:cs="Arial"/>
          <w:b/>
          <w:sz w:val="22"/>
          <w:szCs w:val="22"/>
        </w:rPr>
        <w:t xml:space="preserve">9. </w:t>
      </w:r>
      <w:r w:rsidRPr="001C0C8C">
        <w:rPr>
          <w:rFonts w:ascii="Arial" w:hAnsi="Arial" w:cs="Arial"/>
          <w:b/>
          <w:sz w:val="22"/>
          <w:szCs w:val="22"/>
        </w:rPr>
        <w:t>peatükk</w:t>
      </w:r>
    </w:p>
    <w:p w14:paraId="2CA14B19" w14:textId="77777777" w:rsidR="00D663E1" w:rsidRPr="001C0C8C" w:rsidRDefault="00D663E1" w:rsidP="00D663E1">
      <w:pPr>
        <w:pStyle w:val="Normaallaadveeb"/>
        <w:spacing w:before="0" w:after="0" w:afterAutospacing="0"/>
        <w:contextualSpacing/>
        <w:mirrorIndents/>
        <w:jc w:val="center"/>
        <w:rPr>
          <w:rFonts w:ascii="Arial" w:hAnsi="Arial" w:cs="Arial"/>
          <w:b/>
          <w:sz w:val="22"/>
          <w:szCs w:val="22"/>
        </w:rPr>
      </w:pPr>
      <w:r w:rsidRPr="001C0C8C">
        <w:rPr>
          <w:rFonts w:ascii="Arial" w:hAnsi="Arial" w:cs="Arial"/>
          <w:b/>
          <w:sz w:val="22"/>
          <w:szCs w:val="22"/>
        </w:rPr>
        <w:t>FINANTSKORREKTSIOONID JA VAIDED</w:t>
      </w:r>
    </w:p>
    <w:p w14:paraId="42CACEEE" w14:textId="77777777" w:rsidR="00D663E1" w:rsidRPr="001C0C8C" w:rsidRDefault="00D663E1" w:rsidP="00D663E1">
      <w:pPr>
        <w:contextualSpacing/>
        <w:mirrorIndents/>
        <w:jc w:val="both"/>
        <w:rPr>
          <w:rFonts w:cs="Arial"/>
          <w:b/>
          <w:color w:val="000000"/>
          <w:lang w:eastAsia="et-EE"/>
        </w:rPr>
      </w:pPr>
      <w:bookmarkStart w:id="38" w:name="d7cccf07-28e4-4f2c-a092-2a8c0ae255ff"/>
      <w:bookmarkEnd w:id="38"/>
    </w:p>
    <w:p w14:paraId="797159EC" w14:textId="77777777" w:rsidR="00D663E1" w:rsidRPr="001C0C8C" w:rsidRDefault="00D663E1" w:rsidP="00D663E1">
      <w:pPr>
        <w:pStyle w:val="Pealkiri3"/>
        <w:spacing w:before="0" w:line="240" w:lineRule="auto"/>
        <w:contextualSpacing/>
        <w:mirrorIndents/>
        <w:jc w:val="both"/>
        <w:rPr>
          <w:rFonts w:ascii="Arial" w:hAnsi="Arial" w:cs="Arial"/>
        </w:rPr>
      </w:pPr>
      <w:r w:rsidRPr="001C0C8C">
        <w:rPr>
          <w:rFonts w:ascii="Arial" w:hAnsi="Arial" w:cs="Arial"/>
          <w:color w:val="auto"/>
        </w:rPr>
        <w:t>§ 25. Finantskorrektsioonide tegemine ja toetuse tagastamine</w:t>
      </w:r>
    </w:p>
    <w:p w14:paraId="0C93AE4B" w14:textId="77777777" w:rsidR="00D663E1" w:rsidRPr="001C0C8C" w:rsidRDefault="00D663E1" w:rsidP="00D663E1">
      <w:pPr>
        <w:contextualSpacing/>
        <w:mirrorIndents/>
        <w:jc w:val="both"/>
        <w:rPr>
          <w:rFonts w:cs="Arial"/>
        </w:rPr>
      </w:pPr>
    </w:p>
    <w:p w14:paraId="18923AF5" w14:textId="77777777" w:rsidR="00D663E1" w:rsidRPr="001C0C8C" w:rsidRDefault="00D663E1" w:rsidP="00D663E1">
      <w:pPr>
        <w:contextualSpacing/>
        <w:mirrorIndents/>
        <w:jc w:val="both"/>
        <w:rPr>
          <w:rFonts w:cs="Arial"/>
        </w:rPr>
      </w:pPr>
      <w:r w:rsidRPr="001C0C8C">
        <w:rPr>
          <w:rFonts w:cs="Arial"/>
        </w:rPr>
        <w:t xml:space="preserve">Finantskorrektsiooni otsus tehakse ja toetus tagastatakse vastavalt </w:t>
      </w:r>
      <w:bookmarkStart w:id="39" w:name="_Hlk130372127"/>
      <w:r w:rsidRPr="001C0C8C">
        <w:rPr>
          <w:rFonts w:cs="Arial"/>
        </w:rPr>
        <w:t xml:space="preserve">ÜSS2021_2027 </w:t>
      </w:r>
      <w:bookmarkEnd w:id="39"/>
      <w:r w:rsidRPr="001C0C8C">
        <w:rPr>
          <w:rFonts w:cs="Arial"/>
        </w:rPr>
        <w:t>§</w:t>
      </w:r>
      <w:r>
        <w:rPr>
          <w:rFonts w:cs="Arial"/>
        </w:rPr>
        <w:t>-des</w:t>
      </w:r>
      <w:r w:rsidRPr="001C0C8C">
        <w:rPr>
          <w:rFonts w:cs="Arial"/>
        </w:rPr>
        <w:t xml:space="preserve"> 28–30 ja ühendmääruse §</w:t>
      </w:r>
      <w:r>
        <w:rPr>
          <w:rFonts w:cs="Arial"/>
        </w:rPr>
        <w:t>-des</w:t>
      </w:r>
      <w:r w:rsidRPr="001C0C8C">
        <w:rPr>
          <w:rFonts w:cs="Arial"/>
        </w:rPr>
        <w:t xml:space="preserve"> 34–38 sätestatule.</w:t>
      </w:r>
      <w:bookmarkStart w:id="40" w:name="para28lg1"/>
      <w:bookmarkEnd w:id="40"/>
    </w:p>
    <w:p w14:paraId="3CEC75F6" w14:textId="77777777" w:rsidR="00D663E1" w:rsidRPr="001C0C8C" w:rsidRDefault="00D663E1" w:rsidP="00D663E1">
      <w:pPr>
        <w:pStyle w:val="Normaallaadveeb"/>
        <w:spacing w:before="0" w:after="0" w:afterAutospacing="0"/>
        <w:contextualSpacing/>
        <w:mirrorIndents/>
        <w:jc w:val="both"/>
        <w:rPr>
          <w:rFonts w:ascii="Arial" w:hAnsi="Arial" w:cs="Arial"/>
          <w:i/>
          <w:sz w:val="22"/>
          <w:szCs w:val="22"/>
        </w:rPr>
      </w:pPr>
    </w:p>
    <w:p w14:paraId="5676379B" w14:textId="77777777" w:rsidR="00D663E1" w:rsidRPr="001C0C8C" w:rsidRDefault="00D663E1" w:rsidP="00D663E1">
      <w:pPr>
        <w:contextualSpacing/>
        <w:mirrorIndents/>
        <w:jc w:val="both"/>
        <w:rPr>
          <w:rFonts w:cs="Arial"/>
          <w:b/>
          <w:color w:val="000000"/>
          <w:lang w:eastAsia="et-EE"/>
        </w:rPr>
      </w:pPr>
      <w:r w:rsidRPr="001C0C8C">
        <w:rPr>
          <w:rFonts w:cs="Arial"/>
          <w:b/>
          <w:color w:val="000000"/>
          <w:lang w:eastAsia="et-EE"/>
        </w:rPr>
        <w:t xml:space="preserve">§ 26. Vaide esitamine </w:t>
      </w:r>
    </w:p>
    <w:p w14:paraId="10401BF7" w14:textId="77777777" w:rsidR="00D663E1" w:rsidRPr="001C0C8C" w:rsidRDefault="00D663E1" w:rsidP="00D663E1">
      <w:pPr>
        <w:pStyle w:val="Normaallaadveeb"/>
        <w:spacing w:before="0" w:after="0" w:afterAutospacing="0"/>
        <w:contextualSpacing/>
        <w:mirrorIndents/>
        <w:jc w:val="both"/>
        <w:rPr>
          <w:rFonts w:ascii="Arial" w:hAnsi="Arial" w:cs="Arial"/>
          <w:sz w:val="22"/>
          <w:szCs w:val="22"/>
        </w:rPr>
      </w:pPr>
    </w:p>
    <w:p w14:paraId="067D805E" w14:textId="77777777" w:rsidR="00D663E1" w:rsidRDefault="00D663E1" w:rsidP="00D663E1">
      <w:pPr>
        <w:pStyle w:val="Normaallaadveeb"/>
        <w:spacing w:before="0" w:after="0" w:afterAutospacing="0"/>
        <w:contextualSpacing/>
        <w:mirrorIndents/>
        <w:jc w:val="both"/>
        <w:rPr>
          <w:rFonts w:ascii="Arial" w:hAnsi="Arial" w:cs="Arial"/>
          <w:sz w:val="22"/>
          <w:szCs w:val="22"/>
        </w:rPr>
      </w:pPr>
      <w:r w:rsidRPr="001C0C8C">
        <w:rPr>
          <w:rFonts w:ascii="Arial" w:hAnsi="Arial" w:cs="Arial"/>
          <w:sz w:val="22"/>
          <w:szCs w:val="22"/>
        </w:rPr>
        <w:t xml:space="preserve">Rakendusüksuse toimingu või otsuse peale tuleb enne halduskohtusse kaebuse esitamist esitada vaie rakendusüksusele vastavalt </w:t>
      </w:r>
      <w:r w:rsidRPr="001C0C8C">
        <w:rPr>
          <w:rFonts w:ascii="Arial" w:hAnsi="Arial" w:cs="Arial"/>
          <w:bCs/>
          <w:sz w:val="22"/>
          <w:szCs w:val="22"/>
        </w:rPr>
        <w:t xml:space="preserve">ÜSS2021_2027 </w:t>
      </w:r>
      <w:r w:rsidRPr="001C0C8C">
        <w:rPr>
          <w:rFonts w:ascii="Arial" w:hAnsi="Arial" w:cs="Arial"/>
          <w:sz w:val="22"/>
          <w:szCs w:val="22"/>
        </w:rPr>
        <w:t xml:space="preserve">§-dele 31 ja 32. </w:t>
      </w:r>
    </w:p>
    <w:p w14:paraId="17B23B04" w14:textId="77777777" w:rsidR="00D663E1" w:rsidRDefault="00D663E1" w:rsidP="00D663E1">
      <w:pPr>
        <w:pStyle w:val="Normaallaadveeb"/>
        <w:spacing w:before="0" w:after="0" w:afterAutospacing="0"/>
        <w:contextualSpacing/>
        <w:mirrorIndents/>
        <w:jc w:val="both"/>
        <w:rPr>
          <w:rFonts w:ascii="Arial" w:hAnsi="Arial" w:cs="Arial"/>
          <w:sz w:val="22"/>
          <w:szCs w:val="22"/>
        </w:rPr>
      </w:pPr>
    </w:p>
    <w:p w14:paraId="2B8ECA04" w14:textId="77777777" w:rsidR="00D663E1" w:rsidRDefault="00D663E1" w:rsidP="00D663E1">
      <w:pPr>
        <w:pStyle w:val="Normaallaadveeb"/>
        <w:spacing w:before="0" w:after="0" w:afterAutospacing="0"/>
        <w:contextualSpacing/>
        <w:mirrorIndents/>
        <w:jc w:val="both"/>
        <w:rPr>
          <w:rFonts w:ascii="Arial" w:hAnsi="Arial" w:cs="Arial"/>
          <w:sz w:val="22"/>
          <w:szCs w:val="22"/>
        </w:rPr>
      </w:pPr>
    </w:p>
    <w:p w14:paraId="1FE8D2D2" w14:textId="77777777" w:rsidR="00D663E1" w:rsidRPr="00E75216" w:rsidRDefault="00D663E1" w:rsidP="00D663E1">
      <w:pPr>
        <w:shd w:val="clear" w:color="auto" w:fill="FFFFFF"/>
        <w:spacing w:before="120"/>
        <w:rPr>
          <w:rFonts w:eastAsia="Times New Roman" w:cs="Arial"/>
          <w:color w:val="202020"/>
          <w:lang w:eastAsia="et-EE"/>
        </w:rPr>
      </w:pPr>
      <w:r w:rsidRPr="00E75216">
        <w:rPr>
          <w:rFonts w:eastAsia="Times New Roman" w:cs="Arial"/>
          <w:color w:val="202020"/>
          <w:lang w:eastAsia="et-EE"/>
        </w:rPr>
        <w:t xml:space="preserve">Signe </w:t>
      </w:r>
      <w:proofErr w:type="spellStart"/>
      <w:r w:rsidRPr="00E75216">
        <w:rPr>
          <w:rFonts w:eastAsia="Times New Roman" w:cs="Arial"/>
          <w:color w:val="202020"/>
          <w:lang w:eastAsia="et-EE"/>
        </w:rPr>
        <w:t>Riisalo</w:t>
      </w:r>
      <w:proofErr w:type="spellEnd"/>
      <w:r w:rsidRPr="00E75216">
        <w:rPr>
          <w:rFonts w:eastAsia="Times New Roman" w:cs="Arial"/>
          <w:color w:val="202020"/>
          <w:lang w:eastAsia="et-EE"/>
        </w:rPr>
        <w:br/>
        <w:t>sotsiaalkaitseminister</w:t>
      </w:r>
    </w:p>
    <w:p w14:paraId="41EC9430" w14:textId="77777777" w:rsidR="00D663E1" w:rsidRPr="00E75216" w:rsidRDefault="00D663E1" w:rsidP="00D663E1">
      <w:pPr>
        <w:shd w:val="clear" w:color="auto" w:fill="FFFFFF"/>
        <w:spacing w:before="120"/>
        <w:rPr>
          <w:rFonts w:eastAsia="Times New Roman" w:cs="Arial"/>
          <w:color w:val="202020"/>
          <w:lang w:eastAsia="et-EE"/>
        </w:rPr>
      </w:pPr>
    </w:p>
    <w:p w14:paraId="2BFDBD5F" w14:textId="77777777" w:rsidR="00D663E1" w:rsidRPr="00E75216" w:rsidRDefault="00D663E1" w:rsidP="00D663E1">
      <w:pPr>
        <w:shd w:val="clear" w:color="auto" w:fill="FFFFFF"/>
        <w:spacing w:before="120"/>
        <w:rPr>
          <w:rFonts w:eastAsia="Times New Roman" w:cs="Arial"/>
          <w:color w:val="202020"/>
          <w:lang w:eastAsia="et-EE"/>
        </w:rPr>
      </w:pPr>
      <w:proofErr w:type="spellStart"/>
      <w:r w:rsidRPr="00E75216">
        <w:rPr>
          <w:rFonts w:eastAsia="Times New Roman" w:cs="Arial"/>
          <w:color w:val="202020"/>
          <w:lang w:eastAsia="et-EE"/>
        </w:rPr>
        <w:t>Maarjo</w:t>
      </w:r>
      <w:proofErr w:type="spellEnd"/>
      <w:r w:rsidRPr="00E75216">
        <w:rPr>
          <w:rFonts w:eastAsia="Times New Roman" w:cs="Arial"/>
          <w:color w:val="202020"/>
          <w:lang w:eastAsia="et-EE"/>
        </w:rPr>
        <w:t xml:space="preserve"> Mändmaa </w:t>
      </w:r>
      <w:r w:rsidRPr="00E75216">
        <w:rPr>
          <w:rFonts w:eastAsia="Times New Roman" w:cs="Arial"/>
          <w:color w:val="202020"/>
          <w:lang w:eastAsia="et-EE"/>
        </w:rPr>
        <w:br/>
        <w:t>kantsler</w:t>
      </w:r>
    </w:p>
    <w:p w14:paraId="4056A760" w14:textId="77777777" w:rsidR="00D663E1" w:rsidRPr="00E75216" w:rsidRDefault="00D663E1" w:rsidP="00D663E1">
      <w:pPr>
        <w:pStyle w:val="Normaallaadveeb"/>
        <w:spacing w:before="0" w:after="0" w:afterAutospacing="0"/>
        <w:contextualSpacing/>
        <w:mirrorIndents/>
        <w:jc w:val="both"/>
        <w:rPr>
          <w:rFonts w:ascii="Arial" w:hAnsi="Arial" w:cs="Arial"/>
          <w:sz w:val="22"/>
          <w:szCs w:val="22"/>
        </w:rPr>
      </w:pPr>
    </w:p>
    <w:p w14:paraId="575FDAC0" w14:textId="77777777" w:rsidR="00D663E1" w:rsidRDefault="00D663E1" w:rsidP="00D663E1">
      <w:pPr>
        <w:contextualSpacing/>
        <w:mirrorIndents/>
        <w:jc w:val="both"/>
        <w:rPr>
          <w:rFonts w:cs="Arial"/>
        </w:rPr>
      </w:pPr>
    </w:p>
    <w:p w14:paraId="1357DF87" w14:textId="77777777" w:rsidR="00D663E1" w:rsidRDefault="00D663E1" w:rsidP="00D663E1">
      <w:pPr>
        <w:contextualSpacing/>
        <w:mirrorIndents/>
        <w:jc w:val="both"/>
        <w:rPr>
          <w:rFonts w:cs="Arial"/>
        </w:rPr>
      </w:pPr>
    </w:p>
    <w:p w14:paraId="2D270779" w14:textId="77777777" w:rsidR="00D663E1" w:rsidRDefault="00D663E1" w:rsidP="00D663E1">
      <w:pPr>
        <w:contextualSpacing/>
        <w:mirrorIndents/>
        <w:jc w:val="both"/>
        <w:rPr>
          <w:rFonts w:cs="Arial"/>
        </w:rPr>
      </w:pPr>
      <w:r>
        <w:rPr>
          <w:rFonts w:cs="Arial"/>
        </w:rPr>
        <w:t>Lisa 1 „Partneri kinnituskiri“</w:t>
      </w:r>
    </w:p>
    <w:p w14:paraId="4E172F3A" w14:textId="4D568718" w:rsidR="000C5628" w:rsidRPr="00805BB9" w:rsidRDefault="00D663E1" w:rsidP="00D663E1">
      <w:r>
        <w:rPr>
          <w:rFonts w:cs="Arial"/>
        </w:rPr>
        <w:t>Lisa 2 „Hindamisleht“</w:t>
      </w:r>
    </w:p>
    <w:sectPr w:rsidR="000C5628" w:rsidRPr="00805BB9" w:rsidSect="001D53AE">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A0E8C7" w14:textId="77777777" w:rsidR="00B45145" w:rsidRDefault="00B45145" w:rsidP="00E52553">
      <w:r>
        <w:separator/>
      </w:r>
    </w:p>
  </w:endnote>
  <w:endnote w:type="continuationSeparator" w:id="0">
    <w:p w14:paraId="57A0E8C8" w14:textId="77777777" w:rsidR="00B45145" w:rsidRDefault="00B45145"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A0E8C5" w14:textId="77777777" w:rsidR="00B45145" w:rsidRDefault="00B45145" w:rsidP="00E52553">
      <w:r>
        <w:separator/>
      </w:r>
    </w:p>
  </w:footnote>
  <w:footnote w:type="continuationSeparator" w:id="0">
    <w:p w14:paraId="57A0E8C6" w14:textId="77777777" w:rsidR="00B45145" w:rsidRDefault="00B45145"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1200328"/>
      <w:docPartObj>
        <w:docPartGallery w:val="Page Numbers (Top of Page)"/>
        <w:docPartUnique/>
      </w:docPartObj>
    </w:sdtPr>
    <w:sdtEndPr>
      <w:rPr>
        <w:sz w:val="20"/>
        <w:szCs w:val="20"/>
      </w:rPr>
    </w:sdtEndPr>
    <w:sdtContent>
      <w:p w14:paraId="57A0E8C9" w14:textId="1BB849F7" w:rsidR="00E52553" w:rsidRPr="00E52553" w:rsidRDefault="00E52553">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sidR="00B03DA1">
          <w:rPr>
            <w:noProof/>
            <w:sz w:val="20"/>
            <w:szCs w:val="20"/>
          </w:rPr>
          <w:t>2</w:t>
        </w:r>
        <w:r w:rsidRPr="00E52553">
          <w:rPr>
            <w:sz w:val="20"/>
            <w:szCs w:val="20"/>
          </w:rPr>
          <w:fldChar w:fldCharType="end"/>
        </w:r>
      </w:p>
    </w:sdtContent>
  </w:sdt>
  <w:p w14:paraId="57A0E8CA" w14:textId="77777777" w:rsidR="00E52553" w:rsidRDefault="00E5255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94A5B"/>
    <w:multiLevelType w:val="hybridMultilevel"/>
    <w:tmpl w:val="791A3B2E"/>
    <w:lvl w:ilvl="0" w:tplc="A15A8268">
      <w:start w:val="1"/>
      <w:numFmt w:val="bullet"/>
      <w:lvlText w:val=""/>
      <w:lvlJc w:val="left"/>
      <w:pPr>
        <w:ind w:left="1440" w:hanging="360"/>
      </w:pPr>
      <w:rPr>
        <w:rFonts w:ascii="Symbol" w:hAnsi="Symbol"/>
      </w:rPr>
    </w:lvl>
    <w:lvl w:ilvl="1" w:tplc="3C02AC7A">
      <w:start w:val="1"/>
      <w:numFmt w:val="bullet"/>
      <w:lvlText w:val=""/>
      <w:lvlJc w:val="left"/>
      <w:pPr>
        <w:ind w:left="1440" w:hanging="360"/>
      </w:pPr>
      <w:rPr>
        <w:rFonts w:ascii="Symbol" w:hAnsi="Symbol"/>
      </w:rPr>
    </w:lvl>
    <w:lvl w:ilvl="2" w:tplc="4232E736">
      <w:start w:val="1"/>
      <w:numFmt w:val="bullet"/>
      <w:lvlText w:val=""/>
      <w:lvlJc w:val="left"/>
      <w:pPr>
        <w:ind w:left="1440" w:hanging="360"/>
      </w:pPr>
      <w:rPr>
        <w:rFonts w:ascii="Symbol" w:hAnsi="Symbol"/>
      </w:rPr>
    </w:lvl>
    <w:lvl w:ilvl="3" w:tplc="AADA0460">
      <w:start w:val="1"/>
      <w:numFmt w:val="bullet"/>
      <w:lvlText w:val=""/>
      <w:lvlJc w:val="left"/>
      <w:pPr>
        <w:ind w:left="1440" w:hanging="360"/>
      </w:pPr>
      <w:rPr>
        <w:rFonts w:ascii="Symbol" w:hAnsi="Symbol"/>
      </w:rPr>
    </w:lvl>
    <w:lvl w:ilvl="4" w:tplc="58D8E7BA">
      <w:start w:val="1"/>
      <w:numFmt w:val="bullet"/>
      <w:lvlText w:val=""/>
      <w:lvlJc w:val="left"/>
      <w:pPr>
        <w:ind w:left="1440" w:hanging="360"/>
      </w:pPr>
      <w:rPr>
        <w:rFonts w:ascii="Symbol" w:hAnsi="Symbol"/>
      </w:rPr>
    </w:lvl>
    <w:lvl w:ilvl="5" w:tplc="77522402">
      <w:start w:val="1"/>
      <w:numFmt w:val="bullet"/>
      <w:lvlText w:val=""/>
      <w:lvlJc w:val="left"/>
      <w:pPr>
        <w:ind w:left="1440" w:hanging="360"/>
      </w:pPr>
      <w:rPr>
        <w:rFonts w:ascii="Symbol" w:hAnsi="Symbol"/>
      </w:rPr>
    </w:lvl>
    <w:lvl w:ilvl="6" w:tplc="E7F4266A">
      <w:start w:val="1"/>
      <w:numFmt w:val="bullet"/>
      <w:lvlText w:val=""/>
      <w:lvlJc w:val="left"/>
      <w:pPr>
        <w:ind w:left="1440" w:hanging="360"/>
      </w:pPr>
      <w:rPr>
        <w:rFonts w:ascii="Symbol" w:hAnsi="Symbol"/>
      </w:rPr>
    </w:lvl>
    <w:lvl w:ilvl="7" w:tplc="29F4EBBA">
      <w:start w:val="1"/>
      <w:numFmt w:val="bullet"/>
      <w:lvlText w:val=""/>
      <w:lvlJc w:val="left"/>
      <w:pPr>
        <w:ind w:left="1440" w:hanging="360"/>
      </w:pPr>
      <w:rPr>
        <w:rFonts w:ascii="Symbol" w:hAnsi="Symbol"/>
      </w:rPr>
    </w:lvl>
    <w:lvl w:ilvl="8" w:tplc="DBC238CA">
      <w:start w:val="1"/>
      <w:numFmt w:val="bullet"/>
      <w:lvlText w:val=""/>
      <w:lvlJc w:val="left"/>
      <w:pPr>
        <w:ind w:left="1440" w:hanging="360"/>
      </w:pPr>
      <w:rPr>
        <w:rFonts w:ascii="Symbol" w:hAnsi="Symbol"/>
      </w:rPr>
    </w:lvl>
  </w:abstractNum>
  <w:abstractNum w:abstractNumId="1" w15:restartNumberingAfterBreak="0">
    <w:nsid w:val="1317186B"/>
    <w:multiLevelType w:val="hybridMultilevel"/>
    <w:tmpl w:val="D0B2D0F6"/>
    <w:lvl w:ilvl="0" w:tplc="0B3EBF22">
      <w:start w:val="1"/>
      <w:numFmt w:val="bullet"/>
      <w:lvlText w:val=""/>
      <w:lvlJc w:val="left"/>
      <w:pPr>
        <w:ind w:left="1440" w:hanging="360"/>
      </w:pPr>
      <w:rPr>
        <w:rFonts w:ascii="Symbol" w:hAnsi="Symbol"/>
      </w:rPr>
    </w:lvl>
    <w:lvl w:ilvl="1" w:tplc="EDEE5A54">
      <w:start w:val="1"/>
      <w:numFmt w:val="bullet"/>
      <w:lvlText w:val=""/>
      <w:lvlJc w:val="left"/>
      <w:pPr>
        <w:ind w:left="1440" w:hanging="360"/>
      </w:pPr>
      <w:rPr>
        <w:rFonts w:ascii="Symbol" w:hAnsi="Symbol"/>
      </w:rPr>
    </w:lvl>
    <w:lvl w:ilvl="2" w:tplc="DEFC1D9E">
      <w:start w:val="1"/>
      <w:numFmt w:val="bullet"/>
      <w:lvlText w:val=""/>
      <w:lvlJc w:val="left"/>
      <w:pPr>
        <w:ind w:left="1440" w:hanging="360"/>
      </w:pPr>
      <w:rPr>
        <w:rFonts w:ascii="Symbol" w:hAnsi="Symbol"/>
      </w:rPr>
    </w:lvl>
    <w:lvl w:ilvl="3" w:tplc="763C3DB2">
      <w:start w:val="1"/>
      <w:numFmt w:val="bullet"/>
      <w:lvlText w:val=""/>
      <w:lvlJc w:val="left"/>
      <w:pPr>
        <w:ind w:left="1440" w:hanging="360"/>
      </w:pPr>
      <w:rPr>
        <w:rFonts w:ascii="Symbol" w:hAnsi="Symbol"/>
      </w:rPr>
    </w:lvl>
    <w:lvl w:ilvl="4" w:tplc="5B5AE982">
      <w:start w:val="1"/>
      <w:numFmt w:val="bullet"/>
      <w:lvlText w:val=""/>
      <w:lvlJc w:val="left"/>
      <w:pPr>
        <w:ind w:left="1440" w:hanging="360"/>
      </w:pPr>
      <w:rPr>
        <w:rFonts w:ascii="Symbol" w:hAnsi="Symbol"/>
      </w:rPr>
    </w:lvl>
    <w:lvl w:ilvl="5" w:tplc="DCF8D082">
      <w:start w:val="1"/>
      <w:numFmt w:val="bullet"/>
      <w:lvlText w:val=""/>
      <w:lvlJc w:val="left"/>
      <w:pPr>
        <w:ind w:left="1440" w:hanging="360"/>
      </w:pPr>
      <w:rPr>
        <w:rFonts w:ascii="Symbol" w:hAnsi="Symbol"/>
      </w:rPr>
    </w:lvl>
    <w:lvl w:ilvl="6" w:tplc="A79ED01E">
      <w:start w:val="1"/>
      <w:numFmt w:val="bullet"/>
      <w:lvlText w:val=""/>
      <w:lvlJc w:val="left"/>
      <w:pPr>
        <w:ind w:left="1440" w:hanging="360"/>
      </w:pPr>
      <w:rPr>
        <w:rFonts w:ascii="Symbol" w:hAnsi="Symbol"/>
      </w:rPr>
    </w:lvl>
    <w:lvl w:ilvl="7" w:tplc="9F865F9E">
      <w:start w:val="1"/>
      <w:numFmt w:val="bullet"/>
      <w:lvlText w:val=""/>
      <w:lvlJc w:val="left"/>
      <w:pPr>
        <w:ind w:left="1440" w:hanging="360"/>
      </w:pPr>
      <w:rPr>
        <w:rFonts w:ascii="Symbol" w:hAnsi="Symbol"/>
      </w:rPr>
    </w:lvl>
    <w:lvl w:ilvl="8" w:tplc="ACA00156">
      <w:start w:val="1"/>
      <w:numFmt w:val="bullet"/>
      <w:lvlText w:val=""/>
      <w:lvlJc w:val="left"/>
      <w:pPr>
        <w:ind w:left="1440" w:hanging="360"/>
      </w:pPr>
      <w:rPr>
        <w:rFonts w:ascii="Symbol" w:hAnsi="Symbol"/>
      </w:rPr>
    </w:lvl>
  </w:abstractNum>
  <w:abstractNum w:abstractNumId="2" w15:restartNumberingAfterBreak="0">
    <w:nsid w:val="175B20D4"/>
    <w:multiLevelType w:val="hybridMultilevel"/>
    <w:tmpl w:val="4F806F92"/>
    <w:lvl w:ilvl="0" w:tplc="C6BEFA00">
      <w:start w:val="1"/>
      <w:numFmt w:val="decimal"/>
      <w:lvlText w:val="(%1)"/>
      <w:lvlJc w:val="left"/>
      <w:pPr>
        <w:ind w:left="420" w:hanging="420"/>
      </w:pPr>
      <w:rPr>
        <w:rFonts w:hint="default"/>
        <w:b w:val="0"/>
        <w:i w:val="0"/>
        <w:color w:val="00000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175B2A56"/>
    <w:multiLevelType w:val="hybridMultilevel"/>
    <w:tmpl w:val="5BE49FCA"/>
    <w:lvl w:ilvl="0" w:tplc="AA10D0A2">
      <w:start w:val="1"/>
      <w:numFmt w:val="decimal"/>
      <w:lvlText w:val="(%1)"/>
      <w:lvlJc w:val="left"/>
      <w:pPr>
        <w:ind w:left="502" w:hanging="360"/>
      </w:pPr>
      <w:rPr>
        <w:rFonts w:hint="default"/>
        <w:i w:val="0"/>
        <w:iCs/>
      </w:rPr>
    </w:lvl>
    <w:lvl w:ilvl="1" w:tplc="04250019" w:tentative="1">
      <w:start w:val="1"/>
      <w:numFmt w:val="lowerLetter"/>
      <w:lvlText w:val="%2."/>
      <w:lvlJc w:val="left"/>
      <w:pPr>
        <w:ind w:left="998" w:hanging="360"/>
      </w:pPr>
    </w:lvl>
    <w:lvl w:ilvl="2" w:tplc="0425001B" w:tentative="1">
      <w:start w:val="1"/>
      <w:numFmt w:val="lowerRoman"/>
      <w:lvlText w:val="%3."/>
      <w:lvlJc w:val="right"/>
      <w:pPr>
        <w:ind w:left="1718" w:hanging="180"/>
      </w:pPr>
    </w:lvl>
    <w:lvl w:ilvl="3" w:tplc="0425000F" w:tentative="1">
      <w:start w:val="1"/>
      <w:numFmt w:val="decimal"/>
      <w:lvlText w:val="%4."/>
      <w:lvlJc w:val="left"/>
      <w:pPr>
        <w:ind w:left="2438" w:hanging="360"/>
      </w:pPr>
    </w:lvl>
    <w:lvl w:ilvl="4" w:tplc="04250019" w:tentative="1">
      <w:start w:val="1"/>
      <w:numFmt w:val="lowerLetter"/>
      <w:lvlText w:val="%5."/>
      <w:lvlJc w:val="left"/>
      <w:pPr>
        <w:ind w:left="3158" w:hanging="360"/>
      </w:pPr>
    </w:lvl>
    <w:lvl w:ilvl="5" w:tplc="0425001B" w:tentative="1">
      <w:start w:val="1"/>
      <w:numFmt w:val="lowerRoman"/>
      <w:lvlText w:val="%6."/>
      <w:lvlJc w:val="right"/>
      <w:pPr>
        <w:ind w:left="3878" w:hanging="180"/>
      </w:pPr>
    </w:lvl>
    <w:lvl w:ilvl="6" w:tplc="0425000F" w:tentative="1">
      <w:start w:val="1"/>
      <w:numFmt w:val="decimal"/>
      <w:lvlText w:val="%7."/>
      <w:lvlJc w:val="left"/>
      <w:pPr>
        <w:ind w:left="4598" w:hanging="360"/>
      </w:pPr>
    </w:lvl>
    <w:lvl w:ilvl="7" w:tplc="04250019" w:tentative="1">
      <w:start w:val="1"/>
      <w:numFmt w:val="lowerLetter"/>
      <w:lvlText w:val="%8."/>
      <w:lvlJc w:val="left"/>
      <w:pPr>
        <w:ind w:left="5318" w:hanging="360"/>
      </w:pPr>
    </w:lvl>
    <w:lvl w:ilvl="8" w:tplc="0425001B" w:tentative="1">
      <w:start w:val="1"/>
      <w:numFmt w:val="lowerRoman"/>
      <w:lvlText w:val="%9."/>
      <w:lvlJc w:val="right"/>
      <w:pPr>
        <w:ind w:left="6038" w:hanging="180"/>
      </w:pPr>
    </w:lvl>
  </w:abstractNum>
  <w:abstractNum w:abstractNumId="4" w15:restartNumberingAfterBreak="0">
    <w:nsid w:val="18BA580D"/>
    <w:multiLevelType w:val="hybridMultilevel"/>
    <w:tmpl w:val="F14A5FC0"/>
    <w:lvl w:ilvl="0" w:tplc="0D062042">
      <w:start w:val="1"/>
      <w:numFmt w:val="decimal"/>
      <w:lvlText w:val="(%1)"/>
      <w:lvlJc w:val="left"/>
      <w:pPr>
        <w:ind w:left="790" w:hanging="43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E281092"/>
    <w:multiLevelType w:val="hybridMultilevel"/>
    <w:tmpl w:val="A628D4B2"/>
    <w:lvl w:ilvl="0" w:tplc="43AEC9F4">
      <w:start w:val="1"/>
      <w:numFmt w:val="bullet"/>
      <w:lvlText w:val=""/>
      <w:lvlJc w:val="left"/>
      <w:pPr>
        <w:ind w:left="720" w:hanging="360"/>
      </w:pPr>
      <w:rPr>
        <w:rFonts w:ascii="Symbol" w:hAnsi="Symbol"/>
      </w:rPr>
    </w:lvl>
    <w:lvl w:ilvl="1" w:tplc="38346BA0">
      <w:start w:val="1"/>
      <w:numFmt w:val="bullet"/>
      <w:lvlText w:val=""/>
      <w:lvlJc w:val="left"/>
      <w:pPr>
        <w:ind w:left="720" w:hanging="360"/>
      </w:pPr>
      <w:rPr>
        <w:rFonts w:ascii="Symbol" w:hAnsi="Symbol"/>
      </w:rPr>
    </w:lvl>
    <w:lvl w:ilvl="2" w:tplc="58286DB8">
      <w:start w:val="1"/>
      <w:numFmt w:val="bullet"/>
      <w:lvlText w:val=""/>
      <w:lvlJc w:val="left"/>
      <w:pPr>
        <w:ind w:left="720" w:hanging="360"/>
      </w:pPr>
      <w:rPr>
        <w:rFonts w:ascii="Symbol" w:hAnsi="Symbol"/>
      </w:rPr>
    </w:lvl>
    <w:lvl w:ilvl="3" w:tplc="86F4A5B6">
      <w:start w:val="1"/>
      <w:numFmt w:val="bullet"/>
      <w:lvlText w:val=""/>
      <w:lvlJc w:val="left"/>
      <w:pPr>
        <w:ind w:left="720" w:hanging="360"/>
      </w:pPr>
      <w:rPr>
        <w:rFonts w:ascii="Symbol" w:hAnsi="Symbol"/>
      </w:rPr>
    </w:lvl>
    <w:lvl w:ilvl="4" w:tplc="A490946E">
      <w:start w:val="1"/>
      <w:numFmt w:val="bullet"/>
      <w:lvlText w:val=""/>
      <w:lvlJc w:val="left"/>
      <w:pPr>
        <w:ind w:left="720" w:hanging="360"/>
      </w:pPr>
      <w:rPr>
        <w:rFonts w:ascii="Symbol" w:hAnsi="Symbol"/>
      </w:rPr>
    </w:lvl>
    <w:lvl w:ilvl="5" w:tplc="E50EDCF6">
      <w:start w:val="1"/>
      <w:numFmt w:val="bullet"/>
      <w:lvlText w:val=""/>
      <w:lvlJc w:val="left"/>
      <w:pPr>
        <w:ind w:left="720" w:hanging="360"/>
      </w:pPr>
      <w:rPr>
        <w:rFonts w:ascii="Symbol" w:hAnsi="Symbol"/>
      </w:rPr>
    </w:lvl>
    <w:lvl w:ilvl="6" w:tplc="50D0BB94">
      <w:start w:val="1"/>
      <w:numFmt w:val="bullet"/>
      <w:lvlText w:val=""/>
      <w:lvlJc w:val="left"/>
      <w:pPr>
        <w:ind w:left="720" w:hanging="360"/>
      </w:pPr>
      <w:rPr>
        <w:rFonts w:ascii="Symbol" w:hAnsi="Symbol"/>
      </w:rPr>
    </w:lvl>
    <w:lvl w:ilvl="7" w:tplc="BD46D58A">
      <w:start w:val="1"/>
      <w:numFmt w:val="bullet"/>
      <w:lvlText w:val=""/>
      <w:lvlJc w:val="left"/>
      <w:pPr>
        <w:ind w:left="720" w:hanging="360"/>
      </w:pPr>
      <w:rPr>
        <w:rFonts w:ascii="Symbol" w:hAnsi="Symbol"/>
      </w:rPr>
    </w:lvl>
    <w:lvl w:ilvl="8" w:tplc="B532BA84">
      <w:start w:val="1"/>
      <w:numFmt w:val="bullet"/>
      <w:lvlText w:val=""/>
      <w:lvlJc w:val="left"/>
      <w:pPr>
        <w:ind w:left="720" w:hanging="360"/>
      </w:pPr>
      <w:rPr>
        <w:rFonts w:ascii="Symbol" w:hAnsi="Symbol"/>
      </w:rPr>
    </w:lvl>
  </w:abstractNum>
  <w:abstractNum w:abstractNumId="6" w15:restartNumberingAfterBreak="0">
    <w:nsid w:val="1FBA6A16"/>
    <w:multiLevelType w:val="hybridMultilevel"/>
    <w:tmpl w:val="FD6A8476"/>
    <w:lvl w:ilvl="0" w:tplc="CBFAEEC0">
      <w:start w:val="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0522529"/>
    <w:multiLevelType w:val="hybridMultilevel"/>
    <w:tmpl w:val="D25CCF8C"/>
    <w:lvl w:ilvl="0" w:tplc="AE486F20">
      <w:start w:val="3"/>
      <w:numFmt w:val="decimal"/>
      <w:lvlText w:val="%1."/>
      <w:lvlJc w:val="left"/>
      <w:pPr>
        <w:ind w:left="862" w:hanging="360"/>
      </w:pPr>
      <w:rPr>
        <w:rFonts w:hint="default"/>
        <w:b/>
        <w:i w:val="0"/>
      </w:rPr>
    </w:lvl>
    <w:lvl w:ilvl="1" w:tplc="04250019" w:tentative="1">
      <w:start w:val="1"/>
      <w:numFmt w:val="lowerLetter"/>
      <w:lvlText w:val="%2."/>
      <w:lvlJc w:val="left"/>
      <w:pPr>
        <w:ind w:left="1582" w:hanging="360"/>
      </w:pPr>
    </w:lvl>
    <w:lvl w:ilvl="2" w:tplc="0425001B" w:tentative="1">
      <w:start w:val="1"/>
      <w:numFmt w:val="lowerRoman"/>
      <w:lvlText w:val="%3."/>
      <w:lvlJc w:val="right"/>
      <w:pPr>
        <w:ind w:left="2302" w:hanging="180"/>
      </w:pPr>
    </w:lvl>
    <w:lvl w:ilvl="3" w:tplc="0425000F" w:tentative="1">
      <w:start w:val="1"/>
      <w:numFmt w:val="decimal"/>
      <w:lvlText w:val="%4."/>
      <w:lvlJc w:val="left"/>
      <w:pPr>
        <w:ind w:left="3022" w:hanging="360"/>
      </w:pPr>
    </w:lvl>
    <w:lvl w:ilvl="4" w:tplc="04250019" w:tentative="1">
      <w:start w:val="1"/>
      <w:numFmt w:val="lowerLetter"/>
      <w:lvlText w:val="%5."/>
      <w:lvlJc w:val="left"/>
      <w:pPr>
        <w:ind w:left="3742" w:hanging="360"/>
      </w:pPr>
    </w:lvl>
    <w:lvl w:ilvl="5" w:tplc="0425001B" w:tentative="1">
      <w:start w:val="1"/>
      <w:numFmt w:val="lowerRoman"/>
      <w:lvlText w:val="%6."/>
      <w:lvlJc w:val="right"/>
      <w:pPr>
        <w:ind w:left="4462" w:hanging="180"/>
      </w:pPr>
    </w:lvl>
    <w:lvl w:ilvl="6" w:tplc="0425000F" w:tentative="1">
      <w:start w:val="1"/>
      <w:numFmt w:val="decimal"/>
      <w:lvlText w:val="%7."/>
      <w:lvlJc w:val="left"/>
      <w:pPr>
        <w:ind w:left="5182" w:hanging="360"/>
      </w:pPr>
    </w:lvl>
    <w:lvl w:ilvl="7" w:tplc="04250019" w:tentative="1">
      <w:start w:val="1"/>
      <w:numFmt w:val="lowerLetter"/>
      <w:lvlText w:val="%8."/>
      <w:lvlJc w:val="left"/>
      <w:pPr>
        <w:ind w:left="5902" w:hanging="360"/>
      </w:pPr>
    </w:lvl>
    <w:lvl w:ilvl="8" w:tplc="0425001B" w:tentative="1">
      <w:start w:val="1"/>
      <w:numFmt w:val="lowerRoman"/>
      <w:lvlText w:val="%9."/>
      <w:lvlJc w:val="right"/>
      <w:pPr>
        <w:ind w:left="6622" w:hanging="180"/>
      </w:pPr>
    </w:lvl>
  </w:abstractNum>
  <w:abstractNum w:abstractNumId="8" w15:restartNumberingAfterBreak="0">
    <w:nsid w:val="21917319"/>
    <w:multiLevelType w:val="hybridMultilevel"/>
    <w:tmpl w:val="B65A3B46"/>
    <w:lvl w:ilvl="0" w:tplc="EC5E571E">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27912322"/>
    <w:multiLevelType w:val="hybridMultilevel"/>
    <w:tmpl w:val="E0CEECBE"/>
    <w:lvl w:ilvl="0" w:tplc="DBF853C8">
      <w:start w:val="1"/>
      <w:numFmt w:val="decimal"/>
      <w:lvlText w:val="(%1)"/>
      <w:lvlJc w:val="left"/>
      <w:pPr>
        <w:ind w:left="360" w:hanging="360"/>
      </w:pPr>
      <w:rPr>
        <w:rFonts w:hint="default"/>
        <w:i w:val="0"/>
        <w:i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2AE7160E"/>
    <w:multiLevelType w:val="hybridMultilevel"/>
    <w:tmpl w:val="23F4B30A"/>
    <w:lvl w:ilvl="0" w:tplc="42AAE274">
      <w:start w:val="5"/>
      <w:numFmt w:val="decimal"/>
      <w:lvlText w:val="(%1)"/>
      <w:lvlJc w:val="left"/>
      <w:pPr>
        <w:ind w:left="7306" w:hanging="360"/>
      </w:pPr>
      <w:rPr>
        <w:rFonts w:hint="default"/>
      </w:rPr>
    </w:lvl>
    <w:lvl w:ilvl="1" w:tplc="04250019" w:tentative="1">
      <w:start w:val="1"/>
      <w:numFmt w:val="lowerLetter"/>
      <w:lvlText w:val="%2."/>
      <w:lvlJc w:val="left"/>
      <w:pPr>
        <w:ind w:left="8026" w:hanging="360"/>
      </w:pPr>
    </w:lvl>
    <w:lvl w:ilvl="2" w:tplc="0425001B" w:tentative="1">
      <w:start w:val="1"/>
      <w:numFmt w:val="lowerRoman"/>
      <w:lvlText w:val="%3."/>
      <w:lvlJc w:val="right"/>
      <w:pPr>
        <w:ind w:left="8746" w:hanging="180"/>
      </w:pPr>
    </w:lvl>
    <w:lvl w:ilvl="3" w:tplc="0425000F" w:tentative="1">
      <w:start w:val="1"/>
      <w:numFmt w:val="decimal"/>
      <w:lvlText w:val="%4."/>
      <w:lvlJc w:val="left"/>
      <w:pPr>
        <w:ind w:left="9466" w:hanging="360"/>
      </w:pPr>
    </w:lvl>
    <w:lvl w:ilvl="4" w:tplc="04250019" w:tentative="1">
      <w:start w:val="1"/>
      <w:numFmt w:val="lowerLetter"/>
      <w:lvlText w:val="%5."/>
      <w:lvlJc w:val="left"/>
      <w:pPr>
        <w:ind w:left="10186" w:hanging="360"/>
      </w:pPr>
    </w:lvl>
    <w:lvl w:ilvl="5" w:tplc="0425001B" w:tentative="1">
      <w:start w:val="1"/>
      <w:numFmt w:val="lowerRoman"/>
      <w:lvlText w:val="%6."/>
      <w:lvlJc w:val="right"/>
      <w:pPr>
        <w:ind w:left="10906" w:hanging="180"/>
      </w:pPr>
    </w:lvl>
    <w:lvl w:ilvl="6" w:tplc="0425000F" w:tentative="1">
      <w:start w:val="1"/>
      <w:numFmt w:val="decimal"/>
      <w:lvlText w:val="%7."/>
      <w:lvlJc w:val="left"/>
      <w:pPr>
        <w:ind w:left="11626" w:hanging="360"/>
      </w:pPr>
    </w:lvl>
    <w:lvl w:ilvl="7" w:tplc="04250019" w:tentative="1">
      <w:start w:val="1"/>
      <w:numFmt w:val="lowerLetter"/>
      <w:lvlText w:val="%8."/>
      <w:lvlJc w:val="left"/>
      <w:pPr>
        <w:ind w:left="12346" w:hanging="360"/>
      </w:pPr>
    </w:lvl>
    <w:lvl w:ilvl="8" w:tplc="0425001B" w:tentative="1">
      <w:start w:val="1"/>
      <w:numFmt w:val="lowerRoman"/>
      <w:lvlText w:val="%9."/>
      <w:lvlJc w:val="right"/>
      <w:pPr>
        <w:ind w:left="13066" w:hanging="180"/>
      </w:pPr>
    </w:lvl>
  </w:abstractNum>
  <w:abstractNum w:abstractNumId="11" w15:restartNumberingAfterBreak="0">
    <w:nsid w:val="313A36E1"/>
    <w:multiLevelType w:val="hybridMultilevel"/>
    <w:tmpl w:val="32EABFCC"/>
    <w:lvl w:ilvl="0" w:tplc="9EB2B552">
      <w:start w:val="1"/>
      <w:numFmt w:val="bullet"/>
      <w:lvlText w:val=""/>
      <w:lvlJc w:val="left"/>
      <w:pPr>
        <w:ind w:left="1440" w:hanging="360"/>
      </w:pPr>
      <w:rPr>
        <w:rFonts w:ascii="Symbol" w:hAnsi="Symbol"/>
      </w:rPr>
    </w:lvl>
    <w:lvl w:ilvl="1" w:tplc="A1665174">
      <w:start w:val="1"/>
      <w:numFmt w:val="bullet"/>
      <w:lvlText w:val=""/>
      <w:lvlJc w:val="left"/>
      <w:pPr>
        <w:ind w:left="1440" w:hanging="360"/>
      </w:pPr>
      <w:rPr>
        <w:rFonts w:ascii="Symbol" w:hAnsi="Symbol"/>
      </w:rPr>
    </w:lvl>
    <w:lvl w:ilvl="2" w:tplc="4FF4AADC">
      <w:start w:val="1"/>
      <w:numFmt w:val="bullet"/>
      <w:lvlText w:val=""/>
      <w:lvlJc w:val="left"/>
      <w:pPr>
        <w:ind w:left="1440" w:hanging="360"/>
      </w:pPr>
      <w:rPr>
        <w:rFonts w:ascii="Symbol" w:hAnsi="Symbol"/>
      </w:rPr>
    </w:lvl>
    <w:lvl w:ilvl="3" w:tplc="41B4E4DE">
      <w:start w:val="1"/>
      <w:numFmt w:val="bullet"/>
      <w:lvlText w:val=""/>
      <w:lvlJc w:val="left"/>
      <w:pPr>
        <w:ind w:left="1440" w:hanging="360"/>
      </w:pPr>
      <w:rPr>
        <w:rFonts w:ascii="Symbol" w:hAnsi="Symbol"/>
      </w:rPr>
    </w:lvl>
    <w:lvl w:ilvl="4" w:tplc="D7903654">
      <w:start w:val="1"/>
      <w:numFmt w:val="bullet"/>
      <w:lvlText w:val=""/>
      <w:lvlJc w:val="left"/>
      <w:pPr>
        <w:ind w:left="1440" w:hanging="360"/>
      </w:pPr>
      <w:rPr>
        <w:rFonts w:ascii="Symbol" w:hAnsi="Symbol"/>
      </w:rPr>
    </w:lvl>
    <w:lvl w:ilvl="5" w:tplc="B0A65EF4">
      <w:start w:val="1"/>
      <w:numFmt w:val="bullet"/>
      <w:lvlText w:val=""/>
      <w:lvlJc w:val="left"/>
      <w:pPr>
        <w:ind w:left="1440" w:hanging="360"/>
      </w:pPr>
      <w:rPr>
        <w:rFonts w:ascii="Symbol" w:hAnsi="Symbol"/>
      </w:rPr>
    </w:lvl>
    <w:lvl w:ilvl="6" w:tplc="16DA0E10">
      <w:start w:val="1"/>
      <w:numFmt w:val="bullet"/>
      <w:lvlText w:val=""/>
      <w:lvlJc w:val="left"/>
      <w:pPr>
        <w:ind w:left="1440" w:hanging="360"/>
      </w:pPr>
      <w:rPr>
        <w:rFonts w:ascii="Symbol" w:hAnsi="Symbol"/>
      </w:rPr>
    </w:lvl>
    <w:lvl w:ilvl="7" w:tplc="FA7C00AC">
      <w:start w:val="1"/>
      <w:numFmt w:val="bullet"/>
      <w:lvlText w:val=""/>
      <w:lvlJc w:val="left"/>
      <w:pPr>
        <w:ind w:left="1440" w:hanging="360"/>
      </w:pPr>
      <w:rPr>
        <w:rFonts w:ascii="Symbol" w:hAnsi="Symbol"/>
      </w:rPr>
    </w:lvl>
    <w:lvl w:ilvl="8" w:tplc="3E104CEA">
      <w:start w:val="1"/>
      <w:numFmt w:val="bullet"/>
      <w:lvlText w:val=""/>
      <w:lvlJc w:val="left"/>
      <w:pPr>
        <w:ind w:left="1440" w:hanging="360"/>
      </w:pPr>
      <w:rPr>
        <w:rFonts w:ascii="Symbol" w:hAnsi="Symbol"/>
      </w:rPr>
    </w:lvl>
  </w:abstractNum>
  <w:abstractNum w:abstractNumId="12" w15:restartNumberingAfterBreak="0">
    <w:nsid w:val="316D60E1"/>
    <w:multiLevelType w:val="hybridMultilevel"/>
    <w:tmpl w:val="90E63DEC"/>
    <w:lvl w:ilvl="0" w:tplc="E056D1B2">
      <w:start w:val="1"/>
      <w:numFmt w:val="decimal"/>
      <w:lvlText w:val="(%1)"/>
      <w:lvlJc w:val="left"/>
      <w:pPr>
        <w:ind w:left="405" w:hanging="405"/>
      </w:pPr>
      <w:rPr>
        <w:rFonts w:hint="default"/>
        <w:i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4C8131EF"/>
    <w:multiLevelType w:val="hybridMultilevel"/>
    <w:tmpl w:val="A7C2695E"/>
    <w:lvl w:ilvl="0" w:tplc="C074A4EE">
      <w:start w:val="1"/>
      <w:numFmt w:val="bullet"/>
      <w:lvlText w:val=""/>
      <w:lvlJc w:val="left"/>
      <w:pPr>
        <w:ind w:left="720" w:hanging="360"/>
      </w:pPr>
      <w:rPr>
        <w:rFonts w:ascii="Symbol" w:hAnsi="Symbol"/>
      </w:rPr>
    </w:lvl>
    <w:lvl w:ilvl="1" w:tplc="DDD2740C">
      <w:start w:val="1"/>
      <w:numFmt w:val="bullet"/>
      <w:lvlText w:val=""/>
      <w:lvlJc w:val="left"/>
      <w:pPr>
        <w:ind w:left="720" w:hanging="360"/>
      </w:pPr>
      <w:rPr>
        <w:rFonts w:ascii="Symbol" w:hAnsi="Symbol"/>
      </w:rPr>
    </w:lvl>
    <w:lvl w:ilvl="2" w:tplc="6792B552">
      <w:start w:val="1"/>
      <w:numFmt w:val="bullet"/>
      <w:lvlText w:val=""/>
      <w:lvlJc w:val="left"/>
      <w:pPr>
        <w:ind w:left="720" w:hanging="360"/>
      </w:pPr>
      <w:rPr>
        <w:rFonts w:ascii="Symbol" w:hAnsi="Symbol"/>
      </w:rPr>
    </w:lvl>
    <w:lvl w:ilvl="3" w:tplc="8EDE82EE">
      <w:start w:val="1"/>
      <w:numFmt w:val="bullet"/>
      <w:lvlText w:val=""/>
      <w:lvlJc w:val="left"/>
      <w:pPr>
        <w:ind w:left="720" w:hanging="360"/>
      </w:pPr>
      <w:rPr>
        <w:rFonts w:ascii="Symbol" w:hAnsi="Symbol"/>
      </w:rPr>
    </w:lvl>
    <w:lvl w:ilvl="4" w:tplc="4B486356">
      <w:start w:val="1"/>
      <w:numFmt w:val="bullet"/>
      <w:lvlText w:val=""/>
      <w:lvlJc w:val="left"/>
      <w:pPr>
        <w:ind w:left="720" w:hanging="360"/>
      </w:pPr>
      <w:rPr>
        <w:rFonts w:ascii="Symbol" w:hAnsi="Symbol"/>
      </w:rPr>
    </w:lvl>
    <w:lvl w:ilvl="5" w:tplc="5CA205BE">
      <w:start w:val="1"/>
      <w:numFmt w:val="bullet"/>
      <w:lvlText w:val=""/>
      <w:lvlJc w:val="left"/>
      <w:pPr>
        <w:ind w:left="720" w:hanging="360"/>
      </w:pPr>
      <w:rPr>
        <w:rFonts w:ascii="Symbol" w:hAnsi="Symbol"/>
      </w:rPr>
    </w:lvl>
    <w:lvl w:ilvl="6" w:tplc="C2EEDC60">
      <w:start w:val="1"/>
      <w:numFmt w:val="bullet"/>
      <w:lvlText w:val=""/>
      <w:lvlJc w:val="left"/>
      <w:pPr>
        <w:ind w:left="720" w:hanging="360"/>
      </w:pPr>
      <w:rPr>
        <w:rFonts w:ascii="Symbol" w:hAnsi="Symbol"/>
      </w:rPr>
    </w:lvl>
    <w:lvl w:ilvl="7" w:tplc="07E8981E">
      <w:start w:val="1"/>
      <w:numFmt w:val="bullet"/>
      <w:lvlText w:val=""/>
      <w:lvlJc w:val="left"/>
      <w:pPr>
        <w:ind w:left="720" w:hanging="360"/>
      </w:pPr>
      <w:rPr>
        <w:rFonts w:ascii="Symbol" w:hAnsi="Symbol"/>
      </w:rPr>
    </w:lvl>
    <w:lvl w:ilvl="8" w:tplc="1BDE5316">
      <w:start w:val="1"/>
      <w:numFmt w:val="bullet"/>
      <w:lvlText w:val=""/>
      <w:lvlJc w:val="left"/>
      <w:pPr>
        <w:ind w:left="720" w:hanging="360"/>
      </w:pPr>
      <w:rPr>
        <w:rFonts w:ascii="Symbol" w:hAnsi="Symbol"/>
      </w:rPr>
    </w:lvl>
  </w:abstractNum>
  <w:abstractNum w:abstractNumId="14" w15:restartNumberingAfterBreak="0">
    <w:nsid w:val="4DC36449"/>
    <w:multiLevelType w:val="hybridMultilevel"/>
    <w:tmpl w:val="B55617E8"/>
    <w:lvl w:ilvl="0" w:tplc="C5CA8F2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E1F4577"/>
    <w:multiLevelType w:val="hybridMultilevel"/>
    <w:tmpl w:val="D59A3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073287"/>
    <w:multiLevelType w:val="hybridMultilevel"/>
    <w:tmpl w:val="64462842"/>
    <w:lvl w:ilvl="0" w:tplc="E72ACB6E">
      <w:start w:val="1"/>
      <w:numFmt w:val="bullet"/>
      <w:lvlText w:val=""/>
      <w:lvlJc w:val="left"/>
      <w:pPr>
        <w:ind w:left="1080" w:hanging="360"/>
      </w:pPr>
      <w:rPr>
        <w:rFonts w:ascii="Symbol" w:hAnsi="Symbol"/>
      </w:rPr>
    </w:lvl>
    <w:lvl w:ilvl="1" w:tplc="BD96C374">
      <w:start w:val="1"/>
      <w:numFmt w:val="bullet"/>
      <w:lvlText w:val=""/>
      <w:lvlJc w:val="left"/>
      <w:pPr>
        <w:ind w:left="1080" w:hanging="360"/>
      </w:pPr>
      <w:rPr>
        <w:rFonts w:ascii="Symbol" w:hAnsi="Symbol"/>
      </w:rPr>
    </w:lvl>
    <w:lvl w:ilvl="2" w:tplc="C430EF2E">
      <w:start w:val="1"/>
      <w:numFmt w:val="bullet"/>
      <w:lvlText w:val=""/>
      <w:lvlJc w:val="left"/>
      <w:pPr>
        <w:ind w:left="1080" w:hanging="360"/>
      </w:pPr>
      <w:rPr>
        <w:rFonts w:ascii="Symbol" w:hAnsi="Symbol"/>
      </w:rPr>
    </w:lvl>
    <w:lvl w:ilvl="3" w:tplc="72DA70D2">
      <w:start w:val="1"/>
      <w:numFmt w:val="bullet"/>
      <w:lvlText w:val=""/>
      <w:lvlJc w:val="left"/>
      <w:pPr>
        <w:ind w:left="1080" w:hanging="360"/>
      </w:pPr>
      <w:rPr>
        <w:rFonts w:ascii="Symbol" w:hAnsi="Symbol"/>
      </w:rPr>
    </w:lvl>
    <w:lvl w:ilvl="4" w:tplc="C1B60664">
      <w:start w:val="1"/>
      <w:numFmt w:val="bullet"/>
      <w:lvlText w:val=""/>
      <w:lvlJc w:val="left"/>
      <w:pPr>
        <w:ind w:left="1080" w:hanging="360"/>
      </w:pPr>
      <w:rPr>
        <w:rFonts w:ascii="Symbol" w:hAnsi="Symbol"/>
      </w:rPr>
    </w:lvl>
    <w:lvl w:ilvl="5" w:tplc="700AAEDA">
      <w:start w:val="1"/>
      <w:numFmt w:val="bullet"/>
      <w:lvlText w:val=""/>
      <w:lvlJc w:val="left"/>
      <w:pPr>
        <w:ind w:left="1080" w:hanging="360"/>
      </w:pPr>
      <w:rPr>
        <w:rFonts w:ascii="Symbol" w:hAnsi="Symbol"/>
      </w:rPr>
    </w:lvl>
    <w:lvl w:ilvl="6" w:tplc="55007508">
      <w:start w:val="1"/>
      <w:numFmt w:val="bullet"/>
      <w:lvlText w:val=""/>
      <w:lvlJc w:val="left"/>
      <w:pPr>
        <w:ind w:left="1080" w:hanging="360"/>
      </w:pPr>
      <w:rPr>
        <w:rFonts w:ascii="Symbol" w:hAnsi="Symbol"/>
      </w:rPr>
    </w:lvl>
    <w:lvl w:ilvl="7" w:tplc="50B6DBAC">
      <w:start w:val="1"/>
      <w:numFmt w:val="bullet"/>
      <w:lvlText w:val=""/>
      <w:lvlJc w:val="left"/>
      <w:pPr>
        <w:ind w:left="1080" w:hanging="360"/>
      </w:pPr>
      <w:rPr>
        <w:rFonts w:ascii="Symbol" w:hAnsi="Symbol"/>
      </w:rPr>
    </w:lvl>
    <w:lvl w:ilvl="8" w:tplc="F64C41BC">
      <w:start w:val="1"/>
      <w:numFmt w:val="bullet"/>
      <w:lvlText w:val=""/>
      <w:lvlJc w:val="left"/>
      <w:pPr>
        <w:ind w:left="1080" w:hanging="360"/>
      </w:pPr>
      <w:rPr>
        <w:rFonts w:ascii="Symbol" w:hAnsi="Symbol"/>
      </w:rPr>
    </w:lvl>
  </w:abstractNum>
  <w:abstractNum w:abstractNumId="17" w15:restartNumberingAfterBreak="0">
    <w:nsid w:val="570A72D3"/>
    <w:multiLevelType w:val="hybridMultilevel"/>
    <w:tmpl w:val="A51CC0EE"/>
    <w:lvl w:ilvl="0" w:tplc="E8F0D38E">
      <w:start w:val="1"/>
      <w:numFmt w:val="decimal"/>
      <w:lvlText w:val="%1)"/>
      <w:lvlJc w:val="left"/>
      <w:pPr>
        <w:ind w:left="720" w:hanging="360"/>
      </w:pPr>
    </w:lvl>
    <w:lvl w:ilvl="1" w:tplc="8452C874">
      <w:start w:val="1"/>
      <w:numFmt w:val="decimal"/>
      <w:lvlText w:val="%2)"/>
      <w:lvlJc w:val="left"/>
      <w:pPr>
        <w:ind w:left="720" w:hanging="360"/>
      </w:pPr>
    </w:lvl>
    <w:lvl w:ilvl="2" w:tplc="7DC2E5CA">
      <w:start w:val="1"/>
      <w:numFmt w:val="decimal"/>
      <w:lvlText w:val="%3)"/>
      <w:lvlJc w:val="left"/>
      <w:pPr>
        <w:ind w:left="720" w:hanging="360"/>
      </w:pPr>
    </w:lvl>
    <w:lvl w:ilvl="3" w:tplc="2EFE0DA8">
      <w:start w:val="1"/>
      <w:numFmt w:val="decimal"/>
      <w:lvlText w:val="%4)"/>
      <w:lvlJc w:val="left"/>
      <w:pPr>
        <w:ind w:left="720" w:hanging="360"/>
      </w:pPr>
    </w:lvl>
    <w:lvl w:ilvl="4" w:tplc="66BE0C5C">
      <w:start w:val="1"/>
      <w:numFmt w:val="decimal"/>
      <w:lvlText w:val="%5)"/>
      <w:lvlJc w:val="left"/>
      <w:pPr>
        <w:ind w:left="720" w:hanging="360"/>
      </w:pPr>
    </w:lvl>
    <w:lvl w:ilvl="5" w:tplc="6AE0941E">
      <w:start w:val="1"/>
      <w:numFmt w:val="decimal"/>
      <w:lvlText w:val="%6)"/>
      <w:lvlJc w:val="left"/>
      <w:pPr>
        <w:ind w:left="720" w:hanging="360"/>
      </w:pPr>
    </w:lvl>
    <w:lvl w:ilvl="6" w:tplc="B0D8BA10">
      <w:start w:val="1"/>
      <w:numFmt w:val="decimal"/>
      <w:lvlText w:val="%7)"/>
      <w:lvlJc w:val="left"/>
      <w:pPr>
        <w:ind w:left="720" w:hanging="360"/>
      </w:pPr>
    </w:lvl>
    <w:lvl w:ilvl="7" w:tplc="83D4E1EA">
      <w:start w:val="1"/>
      <w:numFmt w:val="decimal"/>
      <w:lvlText w:val="%8)"/>
      <w:lvlJc w:val="left"/>
      <w:pPr>
        <w:ind w:left="720" w:hanging="360"/>
      </w:pPr>
    </w:lvl>
    <w:lvl w:ilvl="8" w:tplc="4ADC461E">
      <w:start w:val="1"/>
      <w:numFmt w:val="decimal"/>
      <w:lvlText w:val="%9)"/>
      <w:lvlJc w:val="left"/>
      <w:pPr>
        <w:ind w:left="720" w:hanging="360"/>
      </w:pPr>
    </w:lvl>
  </w:abstractNum>
  <w:abstractNum w:abstractNumId="18" w15:restartNumberingAfterBreak="0">
    <w:nsid w:val="5A0F282C"/>
    <w:multiLevelType w:val="hybridMultilevel"/>
    <w:tmpl w:val="AA841E96"/>
    <w:lvl w:ilvl="0" w:tplc="AA226722">
      <w:start w:val="1"/>
      <w:numFmt w:val="bullet"/>
      <w:lvlText w:val=""/>
      <w:lvlJc w:val="left"/>
      <w:pPr>
        <w:ind w:left="1080" w:hanging="360"/>
      </w:pPr>
      <w:rPr>
        <w:rFonts w:ascii="Symbol" w:hAnsi="Symbol"/>
      </w:rPr>
    </w:lvl>
    <w:lvl w:ilvl="1" w:tplc="0BD2B470">
      <w:start w:val="1"/>
      <w:numFmt w:val="bullet"/>
      <w:lvlText w:val=""/>
      <w:lvlJc w:val="left"/>
      <w:pPr>
        <w:ind w:left="1080" w:hanging="360"/>
      </w:pPr>
      <w:rPr>
        <w:rFonts w:ascii="Symbol" w:hAnsi="Symbol"/>
      </w:rPr>
    </w:lvl>
    <w:lvl w:ilvl="2" w:tplc="BBD42494">
      <w:start w:val="1"/>
      <w:numFmt w:val="bullet"/>
      <w:lvlText w:val=""/>
      <w:lvlJc w:val="left"/>
      <w:pPr>
        <w:ind w:left="1080" w:hanging="360"/>
      </w:pPr>
      <w:rPr>
        <w:rFonts w:ascii="Symbol" w:hAnsi="Symbol"/>
      </w:rPr>
    </w:lvl>
    <w:lvl w:ilvl="3" w:tplc="B1B63796">
      <w:start w:val="1"/>
      <w:numFmt w:val="bullet"/>
      <w:lvlText w:val=""/>
      <w:lvlJc w:val="left"/>
      <w:pPr>
        <w:ind w:left="1080" w:hanging="360"/>
      </w:pPr>
      <w:rPr>
        <w:rFonts w:ascii="Symbol" w:hAnsi="Symbol"/>
      </w:rPr>
    </w:lvl>
    <w:lvl w:ilvl="4" w:tplc="BDAC1E0C">
      <w:start w:val="1"/>
      <w:numFmt w:val="bullet"/>
      <w:lvlText w:val=""/>
      <w:lvlJc w:val="left"/>
      <w:pPr>
        <w:ind w:left="1080" w:hanging="360"/>
      </w:pPr>
      <w:rPr>
        <w:rFonts w:ascii="Symbol" w:hAnsi="Symbol"/>
      </w:rPr>
    </w:lvl>
    <w:lvl w:ilvl="5" w:tplc="3AEA9D18">
      <w:start w:val="1"/>
      <w:numFmt w:val="bullet"/>
      <w:lvlText w:val=""/>
      <w:lvlJc w:val="left"/>
      <w:pPr>
        <w:ind w:left="1080" w:hanging="360"/>
      </w:pPr>
      <w:rPr>
        <w:rFonts w:ascii="Symbol" w:hAnsi="Symbol"/>
      </w:rPr>
    </w:lvl>
    <w:lvl w:ilvl="6" w:tplc="157EE7FE">
      <w:start w:val="1"/>
      <w:numFmt w:val="bullet"/>
      <w:lvlText w:val=""/>
      <w:lvlJc w:val="left"/>
      <w:pPr>
        <w:ind w:left="1080" w:hanging="360"/>
      </w:pPr>
      <w:rPr>
        <w:rFonts w:ascii="Symbol" w:hAnsi="Symbol"/>
      </w:rPr>
    </w:lvl>
    <w:lvl w:ilvl="7" w:tplc="8B327596">
      <w:start w:val="1"/>
      <w:numFmt w:val="bullet"/>
      <w:lvlText w:val=""/>
      <w:lvlJc w:val="left"/>
      <w:pPr>
        <w:ind w:left="1080" w:hanging="360"/>
      </w:pPr>
      <w:rPr>
        <w:rFonts w:ascii="Symbol" w:hAnsi="Symbol"/>
      </w:rPr>
    </w:lvl>
    <w:lvl w:ilvl="8" w:tplc="696CCE0C">
      <w:start w:val="1"/>
      <w:numFmt w:val="bullet"/>
      <w:lvlText w:val=""/>
      <w:lvlJc w:val="left"/>
      <w:pPr>
        <w:ind w:left="1080" w:hanging="360"/>
      </w:pPr>
      <w:rPr>
        <w:rFonts w:ascii="Symbol" w:hAnsi="Symbol"/>
      </w:rPr>
    </w:lvl>
  </w:abstractNum>
  <w:abstractNum w:abstractNumId="19" w15:restartNumberingAfterBreak="0">
    <w:nsid w:val="5B330241"/>
    <w:multiLevelType w:val="hybridMultilevel"/>
    <w:tmpl w:val="5A446D90"/>
    <w:lvl w:ilvl="0" w:tplc="CBE2521E">
      <w:start w:val="1"/>
      <w:numFmt w:val="bullet"/>
      <w:lvlText w:val=""/>
      <w:lvlJc w:val="left"/>
      <w:pPr>
        <w:ind w:left="1440" w:hanging="360"/>
      </w:pPr>
      <w:rPr>
        <w:rFonts w:ascii="Symbol" w:hAnsi="Symbol"/>
      </w:rPr>
    </w:lvl>
    <w:lvl w:ilvl="1" w:tplc="D52EE5B2">
      <w:start w:val="1"/>
      <w:numFmt w:val="bullet"/>
      <w:lvlText w:val=""/>
      <w:lvlJc w:val="left"/>
      <w:pPr>
        <w:ind w:left="1440" w:hanging="360"/>
      </w:pPr>
      <w:rPr>
        <w:rFonts w:ascii="Symbol" w:hAnsi="Symbol"/>
      </w:rPr>
    </w:lvl>
    <w:lvl w:ilvl="2" w:tplc="58EE1D06">
      <w:start w:val="1"/>
      <w:numFmt w:val="bullet"/>
      <w:lvlText w:val=""/>
      <w:lvlJc w:val="left"/>
      <w:pPr>
        <w:ind w:left="1440" w:hanging="360"/>
      </w:pPr>
      <w:rPr>
        <w:rFonts w:ascii="Symbol" w:hAnsi="Symbol"/>
      </w:rPr>
    </w:lvl>
    <w:lvl w:ilvl="3" w:tplc="DBD6490A">
      <w:start w:val="1"/>
      <w:numFmt w:val="bullet"/>
      <w:lvlText w:val=""/>
      <w:lvlJc w:val="left"/>
      <w:pPr>
        <w:ind w:left="1440" w:hanging="360"/>
      </w:pPr>
      <w:rPr>
        <w:rFonts w:ascii="Symbol" w:hAnsi="Symbol"/>
      </w:rPr>
    </w:lvl>
    <w:lvl w:ilvl="4" w:tplc="8ACC1F08">
      <w:start w:val="1"/>
      <w:numFmt w:val="bullet"/>
      <w:lvlText w:val=""/>
      <w:lvlJc w:val="left"/>
      <w:pPr>
        <w:ind w:left="1440" w:hanging="360"/>
      </w:pPr>
      <w:rPr>
        <w:rFonts w:ascii="Symbol" w:hAnsi="Symbol"/>
      </w:rPr>
    </w:lvl>
    <w:lvl w:ilvl="5" w:tplc="DFC08E44">
      <w:start w:val="1"/>
      <w:numFmt w:val="bullet"/>
      <w:lvlText w:val=""/>
      <w:lvlJc w:val="left"/>
      <w:pPr>
        <w:ind w:left="1440" w:hanging="360"/>
      </w:pPr>
      <w:rPr>
        <w:rFonts w:ascii="Symbol" w:hAnsi="Symbol"/>
      </w:rPr>
    </w:lvl>
    <w:lvl w:ilvl="6" w:tplc="52B2099C">
      <w:start w:val="1"/>
      <w:numFmt w:val="bullet"/>
      <w:lvlText w:val=""/>
      <w:lvlJc w:val="left"/>
      <w:pPr>
        <w:ind w:left="1440" w:hanging="360"/>
      </w:pPr>
      <w:rPr>
        <w:rFonts w:ascii="Symbol" w:hAnsi="Symbol"/>
      </w:rPr>
    </w:lvl>
    <w:lvl w:ilvl="7" w:tplc="FCE44DEE">
      <w:start w:val="1"/>
      <w:numFmt w:val="bullet"/>
      <w:lvlText w:val=""/>
      <w:lvlJc w:val="left"/>
      <w:pPr>
        <w:ind w:left="1440" w:hanging="360"/>
      </w:pPr>
      <w:rPr>
        <w:rFonts w:ascii="Symbol" w:hAnsi="Symbol"/>
      </w:rPr>
    </w:lvl>
    <w:lvl w:ilvl="8" w:tplc="34980650">
      <w:start w:val="1"/>
      <w:numFmt w:val="bullet"/>
      <w:lvlText w:val=""/>
      <w:lvlJc w:val="left"/>
      <w:pPr>
        <w:ind w:left="1440" w:hanging="360"/>
      </w:pPr>
      <w:rPr>
        <w:rFonts w:ascii="Symbol" w:hAnsi="Symbol"/>
      </w:rPr>
    </w:lvl>
  </w:abstractNum>
  <w:abstractNum w:abstractNumId="20" w15:restartNumberingAfterBreak="0">
    <w:nsid w:val="63BC6915"/>
    <w:multiLevelType w:val="hybridMultilevel"/>
    <w:tmpl w:val="4CBADCEC"/>
    <w:lvl w:ilvl="0" w:tplc="06BCB44E">
      <w:start w:val="1"/>
      <w:numFmt w:val="bullet"/>
      <w:lvlText w:val=""/>
      <w:lvlJc w:val="left"/>
      <w:pPr>
        <w:ind w:left="1440" w:hanging="360"/>
      </w:pPr>
      <w:rPr>
        <w:rFonts w:ascii="Symbol" w:hAnsi="Symbol"/>
      </w:rPr>
    </w:lvl>
    <w:lvl w:ilvl="1" w:tplc="CA828ACC">
      <w:start w:val="1"/>
      <w:numFmt w:val="bullet"/>
      <w:lvlText w:val=""/>
      <w:lvlJc w:val="left"/>
      <w:pPr>
        <w:ind w:left="1440" w:hanging="360"/>
      </w:pPr>
      <w:rPr>
        <w:rFonts w:ascii="Symbol" w:hAnsi="Symbol"/>
      </w:rPr>
    </w:lvl>
    <w:lvl w:ilvl="2" w:tplc="2848B226">
      <w:start w:val="1"/>
      <w:numFmt w:val="bullet"/>
      <w:lvlText w:val=""/>
      <w:lvlJc w:val="left"/>
      <w:pPr>
        <w:ind w:left="1440" w:hanging="360"/>
      </w:pPr>
      <w:rPr>
        <w:rFonts w:ascii="Symbol" w:hAnsi="Symbol"/>
      </w:rPr>
    </w:lvl>
    <w:lvl w:ilvl="3" w:tplc="05F4A844">
      <w:start w:val="1"/>
      <w:numFmt w:val="bullet"/>
      <w:lvlText w:val=""/>
      <w:lvlJc w:val="left"/>
      <w:pPr>
        <w:ind w:left="1440" w:hanging="360"/>
      </w:pPr>
      <w:rPr>
        <w:rFonts w:ascii="Symbol" w:hAnsi="Symbol"/>
      </w:rPr>
    </w:lvl>
    <w:lvl w:ilvl="4" w:tplc="B6463358">
      <w:start w:val="1"/>
      <w:numFmt w:val="bullet"/>
      <w:lvlText w:val=""/>
      <w:lvlJc w:val="left"/>
      <w:pPr>
        <w:ind w:left="1440" w:hanging="360"/>
      </w:pPr>
      <w:rPr>
        <w:rFonts w:ascii="Symbol" w:hAnsi="Symbol"/>
      </w:rPr>
    </w:lvl>
    <w:lvl w:ilvl="5" w:tplc="114CEA1C">
      <w:start w:val="1"/>
      <w:numFmt w:val="bullet"/>
      <w:lvlText w:val=""/>
      <w:lvlJc w:val="left"/>
      <w:pPr>
        <w:ind w:left="1440" w:hanging="360"/>
      </w:pPr>
      <w:rPr>
        <w:rFonts w:ascii="Symbol" w:hAnsi="Symbol"/>
      </w:rPr>
    </w:lvl>
    <w:lvl w:ilvl="6" w:tplc="E7066316">
      <w:start w:val="1"/>
      <w:numFmt w:val="bullet"/>
      <w:lvlText w:val=""/>
      <w:lvlJc w:val="left"/>
      <w:pPr>
        <w:ind w:left="1440" w:hanging="360"/>
      </w:pPr>
      <w:rPr>
        <w:rFonts w:ascii="Symbol" w:hAnsi="Symbol"/>
      </w:rPr>
    </w:lvl>
    <w:lvl w:ilvl="7" w:tplc="BAA865B2">
      <w:start w:val="1"/>
      <w:numFmt w:val="bullet"/>
      <w:lvlText w:val=""/>
      <w:lvlJc w:val="left"/>
      <w:pPr>
        <w:ind w:left="1440" w:hanging="360"/>
      </w:pPr>
      <w:rPr>
        <w:rFonts w:ascii="Symbol" w:hAnsi="Symbol"/>
      </w:rPr>
    </w:lvl>
    <w:lvl w:ilvl="8" w:tplc="BC440DCE">
      <w:start w:val="1"/>
      <w:numFmt w:val="bullet"/>
      <w:lvlText w:val=""/>
      <w:lvlJc w:val="left"/>
      <w:pPr>
        <w:ind w:left="1440" w:hanging="360"/>
      </w:pPr>
      <w:rPr>
        <w:rFonts w:ascii="Symbol" w:hAnsi="Symbol"/>
      </w:rPr>
    </w:lvl>
  </w:abstractNum>
  <w:abstractNum w:abstractNumId="21" w15:restartNumberingAfterBreak="0">
    <w:nsid w:val="6C746F44"/>
    <w:multiLevelType w:val="hybridMultilevel"/>
    <w:tmpl w:val="1EFC100C"/>
    <w:lvl w:ilvl="0" w:tplc="DBA834C0">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6CC05465"/>
    <w:multiLevelType w:val="hybridMultilevel"/>
    <w:tmpl w:val="4B0A2642"/>
    <w:lvl w:ilvl="0" w:tplc="3CEA5F72">
      <w:start w:val="1"/>
      <w:numFmt w:val="decimal"/>
      <w:lvlText w:val="(%1)"/>
      <w:lvlJc w:val="left"/>
      <w:pPr>
        <w:ind w:left="7306" w:hanging="360"/>
      </w:pPr>
      <w:rPr>
        <w:rFonts w:ascii="Arial" w:hAnsi="Arial" w:cs="Arial" w:hint="default"/>
        <w:i w:val="0"/>
        <w:color w:val="auto"/>
        <w:sz w:val="22"/>
        <w:szCs w:val="22"/>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3" w15:restartNumberingAfterBreak="0">
    <w:nsid w:val="6E5E5605"/>
    <w:multiLevelType w:val="hybridMultilevel"/>
    <w:tmpl w:val="730868B4"/>
    <w:lvl w:ilvl="0" w:tplc="41CC8CF8">
      <w:start w:val="1"/>
      <w:numFmt w:val="bullet"/>
      <w:lvlText w:val=""/>
      <w:lvlJc w:val="left"/>
      <w:pPr>
        <w:ind w:left="1440" w:hanging="360"/>
      </w:pPr>
      <w:rPr>
        <w:rFonts w:ascii="Symbol" w:hAnsi="Symbol"/>
      </w:rPr>
    </w:lvl>
    <w:lvl w:ilvl="1" w:tplc="8AFA2542">
      <w:start w:val="1"/>
      <w:numFmt w:val="bullet"/>
      <w:lvlText w:val=""/>
      <w:lvlJc w:val="left"/>
      <w:pPr>
        <w:ind w:left="1440" w:hanging="360"/>
      </w:pPr>
      <w:rPr>
        <w:rFonts w:ascii="Symbol" w:hAnsi="Symbol"/>
      </w:rPr>
    </w:lvl>
    <w:lvl w:ilvl="2" w:tplc="C360BC78">
      <w:start w:val="1"/>
      <w:numFmt w:val="bullet"/>
      <w:lvlText w:val=""/>
      <w:lvlJc w:val="left"/>
      <w:pPr>
        <w:ind w:left="1440" w:hanging="360"/>
      </w:pPr>
      <w:rPr>
        <w:rFonts w:ascii="Symbol" w:hAnsi="Symbol"/>
      </w:rPr>
    </w:lvl>
    <w:lvl w:ilvl="3" w:tplc="D39A311E">
      <w:start w:val="1"/>
      <w:numFmt w:val="bullet"/>
      <w:lvlText w:val=""/>
      <w:lvlJc w:val="left"/>
      <w:pPr>
        <w:ind w:left="1440" w:hanging="360"/>
      </w:pPr>
      <w:rPr>
        <w:rFonts w:ascii="Symbol" w:hAnsi="Symbol"/>
      </w:rPr>
    </w:lvl>
    <w:lvl w:ilvl="4" w:tplc="B21A007A">
      <w:start w:val="1"/>
      <w:numFmt w:val="bullet"/>
      <w:lvlText w:val=""/>
      <w:lvlJc w:val="left"/>
      <w:pPr>
        <w:ind w:left="1440" w:hanging="360"/>
      </w:pPr>
      <w:rPr>
        <w:rFonts w:ascii="Symbol" w:hAnsi="Symbol"/>
      </w:rPr>
    </w:lvl>
    <w:lvl w:ilvl="5" w:tplc="AB381CFA">
      <w:start w:val="1"/>
      <w:numFmt w:val="bullet"/>
      <w:lvlText w:val=""/>
      <w:lvlJc w:val="left"/>
      <w:pPr>
        <w:ind w:left="1440" w:hanging="360"/>
      </w:pPr>
      <w:rPr>
        <w:rFonts w:ascii="Symbol" w:hAnsi="Symbol"/>
      </w:rPr>
    </w:lvl>
    <w:lvl w:ilvl="6" w:tplc="0090DB70">
      <w:start w:val="1"/>
      <w:numFmt w:val="bullet"/>
      <w:lvlText w:val=""/>
      <w:lvlJc w:val="left"/>
      <w:pPr>
        <w:ind w:left="1440" w:hanging="360"/>
      </w:pPr>
      <w:rPr>
        <w:rFonts w:ascii="Symbol" w:hAnsi="Symbol"/>
      </w:rPr>
    </w:lvl>
    <w:lvl w:ilvl="7" w:tplc="EFF2D9DA">
      <w:start w:val="1"/>
      <w:numFmt w:val="bullet"/>
      <w:lvlText w:val=""/>
      <w:lvlJc w:val="left"/>
      <w:pPr>
        <w:ind w:left="1440" w:hanging="360"/>
      </w:pPr>
      <w:rPr>
        <w:rFonts w:ascii="Symbol" w:hAnsi="Symbol"/>
      </w:rPr>
    </w:lvl>
    <w:lvl w:ilvl="8" w:tplc="30BCEC92">
      <w:start w:val="1"/>
      <w:numFmt w:val="bullet"/>
      <w:lvlText w:val=""/>
      <w:lvlJc w:val="left"/>
      <w:pPr>
        <w:ind w:left="1440" w:hanging="360"/>
      </w:pPr>
      <w:rPr>
        <w:rFonts w:ascii="Symbol" w:hAnsi="Symbol"/>
      </w:rPr>
    </w:lvl>
  </w:abstractNum>
  <w:abstractNum w:abstractNumId="24" w15:restartNumberingAfterBreak="0">
    <w:nsid w:val="6F9A3D09"/>
    <w:multiLevelType w:val="hybridMultilevel"/>
    <w:tmpl w:val="A0D0CE16"/>
    <w:lvl w:ilvl="0" w:tplc="9788A26C">
      <w:start w:val="1"/>
      <w:numFmt w:val="bullet"/>
      <w:lvlText w:val=""/>
      <w:lvlJc w:val="left"/>
      <w:pPr>
        <w:ind w:left="1080" w:hanging="360"/>
      </w:pPr>
      <w:rPr>
        <w:rFonts w:ascii="Symbol" w:hAnsi="Symbol"/>
      </w:rPr>
    </w:lvl>
    <w:lvl w:ilvl="1" w:tplc="754420FC">
      <w:start w:val="1"/>
      <w:numFmt w:val="bullet"/>
      <w:lvlText w:val=""/>
      <w:lvlJc w:val="left"/>
      <w:pPr>
        <w:ind w:left="1080" w:hanging="360"/>
      </w:pPr>
      <w:rPr>
        <w:rFonts w:ascii="Symbol" w:hAnsi="Symbol"/>
      </w:rPr>
    </w:lvl>
    <w:lvl w:ilvl="2" w:tplc="D58CF808">
      <w:start w:val="1"/>
      <w:numFmt w:val="bullet"/>
      <w:lvlText w:val=""/>
      <w:lvlJc w:val="left"/>
      <w:pPr>
        <w:ind w:left="1080" w:hanging="360"/>
      </w:pPr>
      <w:rPr>
        <w:rFonts w:ascii="Symbol" w:hAnsi="Symbol"/>
      </w:rPr>
    </w:lvl>
    <w:lvl w:ilvl="3" w:tplc="0FBE53D8">
      <w:start w:val="1"/>
      <w:numFmt w:val="bullet"/>
      <w:lvlText w:val=""/>
      <w:lvlJc w:val="left"/>
      <w:pPr>
        <w:ind w:left="1080" w:hanging="360"/>
      </w:pPr>
      <w:rPr>
        <w:rFonts w:ascii="Symbol" w:hAnsi="Symbol"/>
      </w:rPr>
    </w:lvl>
    <w:lvl w:ilvl="4" w:tplc="0CE8807E">
      <w:start w:val="1"/>
      <w:numFmt w:val="bullet"/>
      <w:lvlText w:val=""/>
      <w:lvlJc w:val="left"/>
      <w:pPr>
        <w:ind w:left="1080" w:hanging="360"/>
      </w:pPr>
      <w:rPr>
        <w:rFonts w:ascii="Symbol" w:hAnsi="Symbol"/>
      </w:rPr>
    </w:lvl>
    <w:lvl w:ilvl="5" w:tplc="E1006E14">
      <w:start w:val="1"/>
      <w:numFmt w:val="bullet"/>
      <w:lvlText w:val=""/>
      <w:lvlJc w:val="left"/>
      <w:pPr>
        <w:ind w:left="1080" w:hanging="360"/>
      </w:pPr>
      <w:rPr>
        <w:rFonts w:ascii="Symbol" w:hAnsi="Symbol"/>
      </w:rPr>
    </w:lvl>
    <w:lvl w:ilvl="6" w:tplc="70D04430">
      <w:start w:val="1"/>
      <w:numFmt w:val="bullet"/>
      <w:lvlText w:val=""/>
      <w:lvlJc w:val="left"/>
      <w:pPr>
        <w:ind w:left="1080" w:hanging="360"/>
      </w:pPr>
      <w:rPr>
        <w:rFonts w:ascii="Symbol" w:hAnsi="Symbol"/>
      </w:rPr>
    </w:lvl>
    <w:lvl w:ilvl="7" w:tplc="7038AFCC">
      <w:start w:val="1"/>
      <w:numFmt w:val="bullet"/>
      <w:lvlText w:val=""/>
      <w:lvlJc w:val="left"/>
      <w:pPr>
        <w:ind w:left="1080" w:hanging="360"/>
      </w:pPr>
      <w:rPr>
        <w:rFonts w:ascii="Symbol" w:hAnsi="Symbol"/>
      </w:rPr>
    </w:lvl>
    <w:lvl w:ilvl="8" w:tplc="A96E5B6A">
      <w:start w:val="1"/>
      <w:numFmt w:val="bullet"/>
      <w:lvlText w:val=""/>
      <w:lvlJc w:val="left"/>
      <w:pPr>
        <w:ind w:left="1080" w:hanging="360"/>
      </w:pPr>
      <w:rPr>
        <w:rFonts w:ascii="Symbol" w:hAnsi="Symbol"/>
      </w:rPr>
    </w:lvl>
  </w:abstractNum>
  <w:abstractNum w:abstractNumId="25" w15:restartNumberingAfterBreak="0">
    <w:nsid w:val="6FD62B31"/>
    <w:multiLevelType w:val="hybridMultilevel"/>
    <w:tmpl w:val="C58041E2"/>
    <w:lvl w:ilvl="0" w:tplc="9322F75A">
      <w:start w:val="1"/>
      <w:numFmt w:val="decimal"/>
      <w:lvlText w:val="(%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7456582C"/>
    <w:multiLevelType w:val="hybridMultilevel"/>
    <w:tmpl w:val="6D4A352A"/>
    <w:lvl w:ilvl="0" w:tplc="087E2236">
      <w:start w:val="1"/>
      <w:numFmt w:val="decimal"/>
      <w:lvlText w:val="(%1)"/>
      <w:lvlJc w:val="left"/>
      <w:pPr>
        <w:ind w:left="360" w:hanging="360"/>
      </w:pPr>
      <w:rPr>
        <w:rFonts w:ascii="Arial" w:hAnsi="Arial" w:cs="Arial" w:hint="default"/>
        <w:i w:val="0"/>
        <w:color w:val="000000"/>
      </w:rPr>
    </w:lvl>
    <w:lvl w:ilvl="1" w:tplc="957C3EC8">
      <w:start w:val="1"/>
      <w:numFmt w:val="lowerLetter"/>
      <w:lvlText w:val="%2)"/>
      <w:lvlJc w:val="left"/>
      <w:pPr>
        <w:ind w:left="1080" w:hanging="360"/>
      </w:pPr>
      <w:rPr>
        <w:rFonts w:hint="default"/>
      </w:r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abstractNumId w:val="22"/>
  </w:num>
  <w:num w:numId="2">
    <w:abstractNumId w:val="26"/>
  </w:num>
  <w:num w:numId="3">
    <w:abstractNumId w:val="12"/>
  </w:num>
  <w:num w:numId="4">
    <w:abstractNumId w:val="2"/>
  </w:num>
  <w:num w:numId="5">
    <w:abstractNumId w:val="9"/>
  </w:num>
  <w:num w:numId="6">
    <w:abstractNumId w:val="7"/>
  </w:num>
  <w:num w:numId="7">
    <w:abstractNumId w:val="15"/>
  </w:num>
  <w:num w:numId="8">
    <w:abstractNumId w:val="25"/>
  </w:num>
  <w:num w:numId="9">
    <w:abstractNumId w:val="3"/>
  </w:num>
  <w:num w:numId="10">
    <w:abstractNumId w:val="21"/>
  </w:num>
  <w:num w:numId="11">
    <w:abstractNumId w:val="14"/>
  </w:num>
  <w:num w:numId="12">
    <w:abstractNumId w:val="4"/>
  </w:num>
  <w:num w:numId="13">
    <w:abstractNumId w:val="18"/>
  </w:num>
  <w:num w:numId="14">
    <w:abstractNumId w:val="16"/>
  </w:num>
  <w:num w:numId="15">
    <w:abstractNumId w:val="24"/>
  </w:num>
  <w:num w:numId="16">
    <w:abstractNumId w:val="8"/>
  </w:num>
  <w:num w:numId="17">
    <w:abstractNumId w:val="6"/>
  </w:num>
  <w:num w:numId="18">
    <w:abstractNumId w:val="10"/>
  </w:num>
  <w:num w:numId="19">
    <w:abstractNumId w:val="17"/>
  </w:num>
  <w:num w:numId="20">
    <w:abstractNumId w:val="23"/>
  </w:num>
  <w:num w:numId="21">
    <w:abstractNumId w:val="11"/>
  </w:num>
  <w:num w:numId="22">
    <w:abstractNumId w:val="5"/>
  </w:num>
  <w:num w:numId="23">
    <w:abstractNumId w:val="20"/>
  </w:num>
  <w:num w:numId="24">
    <w:abstractNumId w:val="1"/>
  </w:num>
  <w:num w:numId="25">
    <w:abstractNumId w:val="13"/>
  </w:num>
  <w:num w:numId="26">
    <w:abstractNumId w:val="19"/>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145"/>
    <w:rsid w:val="00026393"/>
    <w:rsid w:val="0005164F"/>
    <w:rsid w:val="00070153"/>
    <w:rsid w:val="000725E2"/>
    <w:rsid w:val="0009319A"/>
    <w:rsid w:val="00094BF0"/>
    <w:rsid w:val="000C5628"/>
    <w:rsid w:val="000C6B61"/>
    <w:rsid w:val="000D0B25"/>
    <w:rsid w:val="000D7732"/>
    <w:rsid w:val="000E125F"/>
    <w:rsid w:val="000E7648"/>
    <w:rsid w:val="00100F1A"/>
    <w:rsid w:val="00113F1F"/>
    <w:rsid w:val="00144C39"/>
    <w:rsid w:val="001604DB"/>
    <w:rsid w:val="001D53AE"/>
    <w:rsid w:val="00202D28"/>
    <w:rsid w:val="00212D64"/>
    <w:rsid w:val="00222719"/>
    <w:rsid w:val="002534CF"/>
    <w:rsid w:val="00293ECF"/>
    <w:rsid w:val="00311234"/>
    <w:rsid w:val="003925B0"/>
    <w:rsid w:val="003B3CE2"/>
    <w:rsid w:val="00433613"/>
    <w:rsid w:val="00436532"/>
    <w:rsid w:val="00437173"/>
    <w:rsid w:val="004721DC"/>
    <w:rsid w:val="0048061D"/>
    <w:rsid w:val="00492545"/>
    <w:rsid w:val="00567685"/>
    <w:rsid w:val="00587F56"/>
    <w:rsid w:val="005B6FF3"/>
    <w:rsid w:val="00604C04"/>
    <w:rsid w:val="00610A9F"/>
    <w:rsid w:val="006305F8"/>
    <w:rsid w:val="007135C5"/>
    <w:rsid w:val="007325C5"/>
    <w:rsid w:val="007352AA"/>
    <w:rsid w:val="007B2940"/>
    <w:rsid w:val="007C0F7C"/>
    <w:rsid w:val="00805127"/>
    <w:rsid w:val="00805BB9"/>
    <w:rsid w:val="00812D03"/>
    <w:rsid w:val="008476E5"/>
    <w:rsid w:val="00890213"/>
    <w:rsid w:val="008B1F70"/>
    <w:rsid w:val="009835FB"/>
    <w:rsid w:val="00990C14"/>
    <w:rsid w:val="00A07444"/>
    <w:rsid w:val="00A31525"/>
    <w:rsid w:val="00A42D4B"/>
    <w:rsid w:val="00A92036"/>
    <w:rsid w:val="00AA6C33"/>
    <w:rsid w:val="00AC47FC"/>
    <w:rsid w:val="00B03DA1"/>
    <w:rsid w:val="00B066FE"/>
    <w:rsid w:val="00B25BF0"/>
    <w:rsid w:val="00B45145"/>
    <w:rsid w:val="00B55121"/>
    <w:rsid w:val="00B81116"/>
    <w:rsid w:val="00BE049C"/>
    <w:rsid w:val="00C16907"/>
    <w:rsid w:val="00C21D9A"/>
    <w:rsid w:val="00C55F57"/>
    <w:rsid w:val="00C6556C"/>
    <w:rsid w:val="00CA5CEE"/>
    <w:rsid w:val="00CC5B01"/>
    <w:rsid w:val="00D1386C"/>
    <w:rsid w:val="00D321B8"/>
    <w:rsid w:val="00D35360"/>
    <w:rsid w:val="00D663E1"/>
    <w:rsid w:val="00D85F55"/>
    <w:rsid w:val="00DA3FAA"/>
    <w:rsid w:val="00E52553"/>
    <w:rsid w:val="00E57228"/>
    <w:rsid w:val="00EA42AE"/>
    <w:rsid w:val="00EB023C"/>
    <w:rsid w:val="00EB07A4"/>
    <w:rsid w:val="00EC175B"/>
    <w:rsid w:val="00EF0205"/>
    <w:rsid w:val="00FB7A35"/>
    <w:rsid w:val="00FE4683"/>
    <w:rsid w:val="00FE755F"/>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0E897"/>
  <w15:chartTrackingRefBased/>
  <w15:docId w15:val="{27EF8D0E-2505-42DE-8027-8ACA8F427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B066FE"/>
    <w:pPr>
      <w:spacing w:after="0" w:line="240" w:lineRule="auto"/>
    </w:pPr>
    <w:rPr>
      <w:rFonts w:ascii="Arial" w:hAnsi="Arial"/>
      <w:lang w:val="et-EE"/>
    </w:rPr>
  </w:style>
  <w:style w:type="paragraph" w:styleId="Pealkiri1">
    <w:name w:val="heading 1"/>
    <w:basedOn w:val="Normaallaad"/>
    <w:link w:val="Pealkiri1Mrk"/>
    <w:uiPriority w:val="9"/>
    <w:qFormat/>
    <w:rsid w:val="00D663E1"/>
    <w:pPr>
      <w:spacing w:before="100" w:beforeAutospacing="1" w:after="100" w:afterAutospacing="1"/>
      <w:outlineLvl w:val="0"/>
    </w:pPr>
    <w:rPr>
      <w:rFonts w:ascii="Times New Roman" w:eastAsia="Times New Roman" w:hAnsi="Times New Roman" w:cs="Times New Roman"/>
      <w:b/>
      <w:bCs/>
      <w:kern w:val="36"/>
      <w:sz w:val="48"/>
      <w:szCs w:val="48"/>
      <w:lang w:eastAsia="et-EE"/>
    </w:rPr>
  </w:style>
  <w:style w:type="paragraph" w:styleId="Pealkiri2">
    <w:name w:val="heading 2"/>
    <w:basedOn w:val="Normaallaad"/>
    <w:next w:val="Normaallaad"/>
    <w:link w:val="Pealkiri2Mrk"/>
    <w:uiPriority w:val="9"/>
    <w:unhideWhenUsed/>
    <w:qFormat/>
    <w:rsid w:val="00D663E1"/>
    <w:pPr>
      <w:keepNext/>
      <w:keepLines/>
      <w:spacing w:before="200" w:line="276" w:lineRule="auto"/>
      <w:outlineLvl w:val="1"/>
    </w:pPr>
    <w:rPr>
      <w:rFonts w:asciiTheme="majorHAnsi" w:eastAsiaTheme="majorEastAsia" w:hAnsiTheme="majorHAnsi" w:cstheme="majorBidi"/>
      <w:b/>
      <w:bCs/>
      <w:color w:val="5B9BD5" w:themeColor="accent1"/>
      <w:sz w:val="26"/>
      <w:szCs w:val="26"/>
    </w:rPr>
  </w:style>
  <w:style w:type="paragraph" w:styleId="Pealkiri3">
    <w:name w:val="heading 3"/>
    <w:basedOn w:val="Normaallaad"/>
    <w:next w:val="Normaallaad"/>
    <w:link w:val="Pealkiri3Mrk"/>
    <w:uiPriority w:val="9"/>
    <w:unhideWhenUsed/>
    <w:qFormat/>
    <w:rsid w:val="00AC47FC"/>
    <w:pPr>
      <w:keepNext/>
      <w:keepLines/>
      <w:spacing w:before="200" w:line="276" w:lineRule="auto"/>
      <w:outlineLvl w:val="2"/>
    </w:pPr>
    <w:rPr>
      <w:rFonts w:asciiTheme="majorHAnsi" w:eastAsiaTheme="majorEastAsia" w:hAnsiTheme="majorHAnsi" w:cstheme="majorBidi"/>
      <w:b/>
      <w:bCs/>
      <w:color w:val="5B9BD5"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 w:type="character" w:customStyle="1" w:styleId="Pealkiri3Mrk">
    <w:name w:val="Pealkiri 3 Märk"/>
    <w:basedOn w:val="Liguvaikefont"/>
    <w:link w:val="Pealkiri3"/>
    <w:uiPriority w:val="9"/>
    <w:rsid w:val="00AC47FC"/>
    <w:rPr>
      <w:rFonts w:asciiTheme="majorHAnsi" w:eastAsiaTheme="majorEastAsia" w:hAnsiTheme="majorHAnsi" w:cstheme="majorBidi"/>
      <w:b/>
      <w:bCs/>
      <w:color w:val="5B9BD5" w:themeColor="accent1"/>
      <w:lang w:val="et-EE"/>
    </w:rPr>
  </w:style>
  <w:style w:type="paragraph" w:styleId="Loendilik">
    <w:name w:val="List Paragraph"/>
    <w:aliases w:val="Mummuga loetelu,Loendi l›ik,References,numbered list"/>
    <w:basedOn w:val="Normaallaad"/>
    <w:link w:val="LoendilikMrk"/>
    <w:uiPriority w:val="34"/>
    <w:qFormat/>
    <w:rsid w:val="00AC47FC"/>
    <w:pPr>
      <w:spacing w:after="200" w:line="276" w:lineRule="auto"/>
      <w:ind w:left="720"/>
      <w:contextualSpacing/>
    </w:pPr>
    <w:rPr>
      <w:rFonts w:asciiTheme="minorHAnsi" w:hAnsiTheme="minorHAnsi"/>
    </w:rPr>
  </w:style>
  <w:style w:type="paragraph" w:styleId="Vahedeta">
    <w:name w:val="No Spacing"/>
    <w:uiPriority w:val="1"/>
    <w:qFormat/>
    <w:rsid w:val="00AC47FC"/>
    <w:pPr>
      <w:spacing w:after="0" w:line="240" w:lineRule="auto"/>
    </w:pPr>
    <w:rPr>
      <w:rFonts w:ascii="Calibri" w:eastAsia="Calibri" w:hAnsi="Calibri" w:cs="Times New Roman"/>
      <w:lang w:val="et-EE"/>
    </w:rPr>
  </w:style>
  <w:style w:type="paragraph" w:styleId="Normaallaadveeb">
    <w:name w:val="Normal (Web)"/>
    <w:basedOn w:val="Normaallaad"/>
    <w:uiPriority w:val="99"/>
    <w:unhideWhenUsed/>
    <w:rsid w:val="00AC47FC"/>
    <w:pPr>
      <w:spacing w:before="240" w:after="100" w:afterAutospacing="1"/>
    </w:pPr>
    <w:rPr>
      <w:rFonts w:ascii="Times New Roman" w:eastAsia="Times New Roman" w:hAnsi="Times New Roman" w:cs="Times New Roman"/>
      <w:sz w:val="24"/>
      <w:szCs w:val="24"/>
      <w:lang w:eastAsia="et-EE"/>
    </w:rPr>
  </w:style>
  <w:style w:type="character" w:styleId="Tugev">
    <w:name w:val="Strong"/>
    <w:basedOn w:val="Liguvaikefont"/>
    <w:uiPriority w:val="22"/>
    <w:qFormat/>
    <w:rsid w:val="00AC47FC"/>
    <w:rPr>
      <w:b/>
      <w:bCs/>
    </w:rPr>
  </w:style>
  <w:style w:type="character" w:customStyle="1" w:styleId="tyhik">
    <w:name w:val="tyhik"/>
    <w:basedOn w:val="Liguvaikefont"/>
    <w:rsid w:val="00AC47FC"/>
  </w:style>
  <w:style w:type="paragraph" w:styleId="Alapealkiri">
    <w:name w:val="Subtitle"/>
    <w:basedOn w:val="Normaallaad"/>
    <w:next w:val="Normaallaad"/>
    <w:link w:val="AlapealkiriMrk"/>
    <w:uiPriority w:val="11"/>
    <w:qFormat/>
    <w:rsid w:val="00AC47FC"/>
    <w:pPr>
      <w:numPr>
        <w:ilvl w:val="1"/>
      </w:numPr>
      <w:spacing w:after="160"/>
    </w:pPr>
    <w:rPr>
      <w:rFonts w:asciiTheme="minorHAnsi" w:eastAsiaTheme="minorEastAsia" w:hAnsiTheme="minorHAnsi"/>
      <w:color w:val="5A5A5A" w:themeColor="text1" w:themeTint="A5"/>
      <w:spacing w:val="15"/>
    </w:rPr>
  </w:style>
  <w:style w:type="character" w:customStyle="1" w:styleId="AlapealkiriMrk">
    <w:name w:val="Alapealkiri Märk"/>
    <w:basedOn w:val="Liguvaikefont"/>
    <w:link w:val="Alapealkiri"/>
    <w:uiPriority w:val="11"/>
    <w:rsid w:val="00AC47FC"/>
    <w:rPr>
      <w:rFonts w:eastAsiaTheme="minorEastAsia"/>
      <w:color w:val="5A5A5A" w:themeColor="text1" w:themeTint="A5"/>
      <w:spacing w:val="15"/>
      <w:lang w:val="et-EE"/>
    </w:rPr>
  </w:style>
  <w:style w:type="character" w:customStyle="1" w:styleId="LoendilikMrk">
    <w:name w:val="Loendi lõik Märk"/>
    <w:aliases w:val="Mummuga loetelu Märk,Loendi l›ik Märk,References Märk,numbered list Märk"/>
    <w:link w:val="Loendilik"/>
    <w:uiPriority w:val="34"/>
    <w:locked/>
    <w:rsid w:val="00AC47FC"/>
    <w:rPr>
      <w:lang w:val="et-EE"/>
    </w:rPr>
  </w:style>
  <w:style w:type="character" w:customStyle="1" w:styleId="cf01">
    <w:name w:val="cf01"/>
    <w:basedOn w:val="Liguvaikefont"/>
    <w:rsid w:val="00AC47FC"/>
    <w:rPr>
      <w:rFonts w:ascii="Segoe UI" w:hAnsi="Segoe UI" w:cs="Segoe UI" w:hint="default"/>
      <w:sz w:val="18"/>
      <w:szCs w:val="18"/>
    </w:rPr>
  </w:style>
  <w:style w:type="paragraph" w:customStyle="1" w:styleId="pf0">
    <w:name w:val="pf0"/>
    <w:basedOn w:val="Normaallaad"/>
    <w:rsid w:val="00AC47FC"/>
    <w:pPr>
      <w:spacing w:before="100" w:beforeAutospacing="1" w:after="100" w:afterAutospacing="1"/>
    </w:pPr>
    <w:rPr>
      <w:rFonts w:ascii="Times New Roman" w:eastAsia="Times New Roman" w:hAnsi="Times New Roman" w:cs="Times New Roman"/>
      <w:sz w:val="24"/>
      <w:szCs w:val="24"/>
      <w:lang w:eastAsia="et-EE"/>
    </w:rPr>
  </w:style>
  <w:style w:type="character" w:customStyle="1" w:styleId="Pealkiri1Mrk">
    <w:name w:val="Pealkiri 1 Märk"/>
    <w:basedOn w:val="Liguvaikefont"/>
    <w:link w:val="Pealkiri1"/>
    <w:uiPriority w:val="9"/>
    <w:rsid w:val="00D663E1"/>
    <w:rPr>
      <w:rFonts w:ascii="Times New Roman" w:eastAsia="Times New Roman" w:hAnsi="Times New Roman" w:cs="Times New Roman"/>
      <w:b/>
      <w:bCs/>
      <w:kern w:val="36"/>
      <w:sz w:val="48"/>
      <w:szCs w:val="48"/>
      <w:lang w:val="et-EE" w:eastAsia="et-EE"/>
    </w:rPr>
  </w:style>
  <w:style w:type="character" w:customStyle="1" w:styleId="Pealkiri2Mrk">
    <w:name w:val="Pealkiri 2 Märk"/>
    <w:basedOn w:val="Liguvaikefont"/>
    <w:link w:val="Pealkiri2"/>
    <w:uiPriority w:val="9"/>
    <w:rsid w:val="00D663E1"/>
    <w:rPr>
      <w:rFonts w:asciiTheme="majorHAnsi" w:eastAsiaTheme="majorEastAsia" w:hAnsiTheme="majorHAnsi" w:cstheme="majorBidi"/>
      <w:b/>
      <w:bCs/>
      <w:color w:val="5B9BD5" w:themeColor="accent1"/>
      <w:sz w:val="26"/>
      <w:szCs w:val="26"/>
      <w:lang w:val="et-EE"/>
    </w:rPr>
  </w:style>
  <w:style w:type="character" w:styleId="Kommentaariviide">
    <w:name w:val="annotation reference"/>
    <w:basedOn w:val="Liguvaikefont"/>
    <w:uiPriority w:val="99"/>
    <w:unhideWhenUsed/>
    <w:rsid w:val="00D663E1"/>
    <w:rPr>
      <w:sz w:val="16"/>
      <w:szCs w:val="16"/>
    </w:rPr>
  </w:style>
  <w:style w:type="paragraph" w:styleId="Kommentaaritekst">
    <w:name w:val="annotation text"/>
    <w:basedOn w:val="Normaallaad"/>
    <w:link w:val="KommentaaritekstMrk"/>
    <w:uiPriority w:val="99"/>
    <w:unhideWhenUsed/>
    <w:rsid w:val="00D663E1"/>
    <w:pPr>
      <w:spacing w:after="200"/>
    </w:pPr>
    <w:rPr>
      <w:rFonts w:asciiTheme="minorHAnsi" w:hAnsiTheme="minorHAnsi"/>
      <w:sz w:val="20"/>
      <w:szCs w:val="20"/>
    </w:rPr>
  </w:style>
  <w:style w:type="character" w:customStyle="1" w:styleId="KommentaaritekstMrk">
    <w:name w:val="Kommentaari tekst Märk"/>
    <w:basedOn w:val="Liguvaikefont"/>
    <w:link w:val="Kommentaaritekst"/>
    <w:uiPriority w:val="99"/>
    <w:rsid w:val="00D663E1"/>
    <w:rPr>
      <w:sz w:val="20"/>
      <w:szCs w:val="20"/>
      <w:lang w:val="et-EE"/>
    </w:rPr>
  </w:style>
  <w:style w:type="paragraph" w:styleId="Kommentaariteema">
    <w:name w:val="annotation subject"/>
    <w:basedOn w:val="Kommentaaritekst"/>
    <w:next w:val="Kommentaaritekst"/>
    <w:link w:val="KommentaariteemaMrk"/>
    <w:uiPriority w:val="99"/>
    <w:semiHidden/>
    <w:unhideWhenUsed/>
    <w:rsid w:val="00D663E1"/>
    <w:rPr>
      <w:b/>
      <w:bCs/>
    </w:rPr>
  </w:style>
  <w:style w:type="character" w:customStyle="1" w:styleId="KommentaariteemaMrk">
    <w:name w:val="Kommentaari teema Märk"/>
    <w:basedOn w:val="KommentaaritekstMrk"/>
    <w:link w:val="Kommentaariteema"/>
    <w:uiPriority w:val="99"/>
    <w:semiHidden/>
    <w:rsid w:val="00D663E1"/>
    <w:rPr>
      <w:b/>
      <w:bCs/>
      <w:sz w:val="20"/>
      <w:szCs w:val="20"/>
      <w:lang w:val="et-EE"/>
    </w:rPr>
  </w:style>
  <w:style w:type="character" w:styleId="Hperlink">
    <w:name w:val="Hyperlink"/>
    <w:basedOn w:val="Liguvaikefont"/>
    <w:uiPriority w:val="99"/>
    <w:rsid w:val="00D663E1"/>
    <w:rPr>
      <w:rFonts w:cs="Times New Roman"/>
      <w:color w:val="777777"/>
      <w:u w:val="none"/>
      <w:effect w:val="none"/>
    </w:rPr>
  </w:style>
  <w:style w:type="paragraph" w:styleId="Allmrkusetekst">
    <w:name w:val="footnote text"/>
    <w:basedOn w:val="Normaallaad"/>
    <w:link w:val="AllmrkusetekstMrk"/>
    <w:uiPriority w:val="99"/>
    <w:unhideWhenUsed/>
    <w:rsid w:val="00D663E1"/>
    <w:rPr>
      <w:rFonts w:ascii="Times New Roman" w:eastAsia="Times New Roman" w:hAnsi="Times New Roman" w:cs="Times New Roman"/>
      <w:sz w:val="20"/>
      <w:szCs w:val="20"/>
      <w:lang w:val="en-GB"/>
    </w:rPr>
  </w:style>
  <w:style w:type="character" w:customStyle="1" w:styleId="AllmrkusetekstMrk">
    <w:name w:val="Allmärkuse tekst Märk"/>
    <w:basedOn w:val="Liguvaikefont"/>
    <w:link w:val="Allmrkusetekst"/>
    <w:uiPriority w:val="99"/>
    <w:rsid w:val="00D663E1"/>
    <w:rPr>
      <w:rFonts w:ascii="Times New Roman" w:eastAsia="Times New Roman" w:hAnsi="Times New Roman" w:cs="Times New Roman"/>
      <w:sz w:val="20"/>
      <w:szCs w:val="20"/>
      <w:lang w:val="en-GB"/>
    </w:rPr>
  </w:style>
  <w:style w:type="character" w:styleId="Allmrkuseviide">
    <w:name w:val="footnote reference"/>
    <w:basedOn w:val="Liguvaikefont"/>
    <w:semiHidden/>
    <w:unhideWhenUsed/>
    <w:rsid w:val="00D663E1"/>
    <w:rPr>
      <w:vertAlign w:val="superscript"/>
    </w:rPr>
  </w:style>
  <w:style w:type="character" w:customStyle="1" w:styleId="mm">
    <w:name w:val="mm"/>
    <w:basedOn w:val="Liguvaikefont"/>
    <w:rsid w:val="00D663E1"/>
  </w:style>
  <w:style w:type="paragraph" w:styleId="Lpumrkusetekst">
    <w:name w:val="endnote text"/>
    <w:basedOn w:val="Normaallaad"/>
    <w:link w:val="LpumrkusetekstMrk"/>
    <w:uiPriority w:val="99"/>
    <w:semiHidden/>
    <w:unhideWhenUsed/>
    <w:rsid w:val="00D663E1"/>
    <w:rPr>
      <w:rFonts w:asciiTheme="minorHAnsi" w:hAnsiTheme="minorHAnsi"/>
      <w:sz w:val="20"/>
      <w:szCs w:val="20"/>
    </w:rPr>
  </w:style>
  <w:style w:type="character" w:customStyle="1" w:styleId="LpumrkusetekstMrk">
    <w:name w:val="Lõpumärkuse tekst Märk"/>
    <w:basedOn w:val="Liguvaikefont"/>
    <w:link w:val="Lpumrkusetekst"/>
    <w:uiPriority w:val="99"/>
    <w:semiHidden/>
    <w:rsid w:val="00D663E1"/>
    <w:rPr>
      <w:sz w:val="20"/>
      <w:szCs w:val="20"/>
      <w:lang w:val="et-EE"/>
    </w:rPr>
  </w:style>
  <w:style w:type="character" w:styleId="Lpumrkuseviide">
    <w:name w:val="endnote reference"/>
    <w:basedOn w:val="Liguvaikefont"/>
    <w:uiPriority w:val="99"/>
    <w:semiHidden/>
    <w:unhideWhenUsed/>
    <w:rsid w:val="00D663E1"/>
    <w:rPr>
      <w:vertAlign w:val="superscript"/>
    </w:rPr>
  </w:style>
  <w:style w:type="paragraph" w:styleId="Redaktsioon">
    <w:name w:val="Revision"/>
    <w:hidden/>
    <w:uiPriority w:val="99"/>
    <w:semiHidden/>
    <w:rsid w:val="00D663E1"/>
    <w:pPr>
      <w:spacing w:after="0" w:line="240" w:lineRule="auto"/>
    </w:pPr>
    <w:rPr>
      <w:lang w:val="et-EE"/>
    </w:rPr>
  </w:style>
  <w:style w:type="character" w:customStyle="1" w:styleId="Lahendamatamainimine1">
    <w:name w:val="Lahendamata mainimine1"/>
    <w:basedOn w:val="Liguvaikefont"/>
    <w:uiPriority w:val="99"/>
    <w:semiHidden/>
    <w:unhideWhenUsed/>
    <w:rsid w:val="00D663E1"/>
    <w:rPr>
      <w:color w:val="605E5C"/>
      <w:shd w:val="clear" w:color="auto" w:fill="E1DFDD"/>
    </w:rPr>
  </w:style>
  <w:style w:type="character" w:customStyle="1" w:styleId="cf11">
    <w:name w:val="cf11"/>
    <w:basedOn w:val="Liguvaikefont"/>
    <w:rsid w:val="00D663E1"/>
    <w:rPr>
      <w:rFonts w:ascii="Segoe UI" w:hAnsi="Segoe UI" w:cs="Segoe UI" w:hint="default"/>
      <w:sz w:val="18"/>
      <w:szCs w:val="18"/>
    </w:rPr>
  </w:style>
  <w:style w:type="character" w:customStyle="1" w:styleId="ui-provider">
    <w:name w:val="ui-provider"/>
    <w:basedOn w:val="Liguvaikefont"/>
    <w:rsid w:val="00D663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3608</Words>
  <Characters>20928</Characters>
  <Application>Microsoft Office Word</Application>
  <DocSecurity>0</DocSecurity>
  <Lines>174</Lines>
  <Paragraphs>48</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24488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Merle Järve</cp:lastModifiedBy>
  <cp:revision>2</cp:revision>
  <cp:lastPrinted>2016-11-25T14:21:00Z</cp:lastPrinted>
  <dcterms:created xsi:type="dcterms:W3CDTF">2023-12-21T07:14:00Z</dcterms:created>
  <dcterms:modified xsi:type="dcterms:W3CDTF">2023-12-21T07:14:00Z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ies>
</file>