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7BBF9C2" w14:textId="77777777" w:rsidR="004660E7" w:rsidRDefault="00CD5EEB" w:rsidP="00C00A87">
      <w:pPr>
        <w:pStyle w:val="Bullet"/>
      </w:pPr>
      <w:r>
        <w:rPr>
          <w:noProof/>
        </w:rPr>
        <mc:AlternateContent>
          <mc:Choice Requires="wps">
            <w:drawing>
              <wp:anchor distT="0" distB="0" distL="114300" distR="114300" simplePos="0" relativeHeight="251658240" behindDoc="0" locked="0" layoutInCell="1" allowOverlap="1" wp14:anchorId="48CDEAEE" wp14:editId="1EBA7D63">
                <wp:simplePos x="0" y="0"/>
                <wp:positionH relativeFrom="rightMargin">
                  <wp:align>left</wp:align>
                </wp:positionH>
                <wp:positionV relativeFrom="margin">
                  <wp:posOffset>201295</wp:posOffset>
                </wp:positionV>
                <wp:extent cx="445770" cy="4572000"/>
                <wp:effectExtent l="0" t="0" r="0" b="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5770" cy="45720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F01513D" w14:textId="6F580E07" w:rsidR="001017D1" w:rsidRPr="00665B18" w:rsidRDefault="001017D1" w:rsidP="00FF02C8">
                            <w:pPr>
                              <w:pStyle w:val="Versioon"/>
                            </w:pPr>
                            <w:r>
                              <w:t xml:space="preserve">Versioon </w:t>
                            </w:r>
                            <w:r w:rsidR="004E499F">
                              <w:t>2</w:t>
                            </w:r>
                            <w:r w:rsidR="00FB503C">
                              <w:t>6</w:t>
                            </w:r>
                            <w:r w:rsidR="00A6480C">
                              <w:t>.0</w:t>
                            </w:r>
                            <w:r w:rsidR="00FB503C">
                              <w:t>8</w:t>
                            </w:r>
                            <w:r w:rsidR="00A74491">
                              <w:t>.202</w:t>
                            </w:r>
                            <w:r w:rsidR="005B1981">
                              <w:t>5</w:t>
                            </w:r>
                            <w:r w:rsidR="00E441DC">
                              <w:t xml:space="preserve"> </w:t>
                            </w:r>
                            <w:r w:rsidRPr="00665B18">
                              <w:rPr>
                                <w:color w:val="9FA093"/>
                              </w:rPr>
                              <w:t>///</w:t>
                            </w:r>
                            <w:r>
                              <w:t xml:space="preserve"> </w:t>
                            </w:r>
                            <w:fldSimple w:instr="STYLEREF  TNR  \* MERGEFORMAT">
                              <w:r w:rsidR="00744EFB">
                                <w:rPr>
                                  <w:noProof/>
                                </w:rPr>
                                <w:t>Töö nr 22004324</w:t>
                              </w:r>
                            </w:fldSimple>
                            <w:r w:rsidR="00A74491">
                              <w:rPr>
                                <w:noProof/>
                              </w:rPr>
                              <w:t xml:space="preserve"> </w:t>
                            </w:r>
                          </w:p>
                        </w:txbxContent>
                      </wps:txbx>
                      <wps:bodyPr rot="0" spcFirstLastPara="0" vertOverflow="overflow" horzOverflow="overflow" vert="eaVert" wrap="square" lIns="90000" tIns="0" rIns="91440" bIns="4572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48CDEAEE" id="_x0000_t202" coordsize="21600,21600" o:spt="202" path="m,l,21600r21600,l21600,xe">
                <v:stroke joinstyle="miter"/>
                <v:path gradientshapeok="t" o:connecttype="rect"/>
              </v:shapetype>
              <v:shape id="Text Box 9" o:spid="_x0000_s1026" type="#_x0000_t202" style="position:absolute;left:0;text-align:left;margin-left:0;margin-top:15.85pt;width:35.1pt;height:5in;z-index:251658240;visibility:visible;mso-wrap-style:square;mso-width-percent:0;mso-height-percent:0;mso-wrap-distance-left:9pt;mso-wrap-distance-top:0;mso-wrap-distance-right:9pt;mso-wrap-distance-bottom:0;mso-position-horizontal:left;mso-position-horizontal-relative:right-margin-area;mso-position-vertical:absolute;mso-position-vertical-relative:margin;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" filled="f" stroked="f">
                <v:textbox style="layout-flow:vertical-ideographic" inset="2.5mm,0">
                  <w:txbxContent>
                    <w:p w14:paraId="7F01513D" w14:textId="6F580E07" w:rsidR="001017D1" w:rsidRPr="00665B18" w:rsidRDefault="001017D1" w:rsidP="00FF02C8">
                      <w:pPr>
                        <w:pStyle w:val="Versioon"/>
                      </w:pPr>
                      <w:r>
                        <w:t xml:space="preserve">Versioon </w:t>
                      </w:r>
                      <w:r w:rsidR="004E499F">
                        <w:t>2</w:t>
                      </w:r>
                      <w:r w:rsidR="00FB503C">
                        <w:t>6</w:t>
                      </w:r>
                      <w:r w:rsidR="00A6480C">
                        <w:t>.0</w:t>
                      </w:r>
                      <w:r w:rsidR="00FB503C">
                        <w:t>8</w:t>
                      </w:r>
                      <w:r w:rsidR="00A74491">
                        <w:t>.202</w:t>
                      </w:r>
                      <w:r w:rsidR="005B1981">
                        <w:t>5</w:t>
                      </w:r>
                      <w:r w:rsidR="00E441DC">
                        <w:t xml:space="preserve"> </w:t>
                      </w:r>
                      <w:r w:rsidRPr="00665B18">
                        <w:rPr>
                          <w:color w:val="9FA093"/>
                        </w:rPr>
                        <w:t>///</w:t>
                      </w:r>
                      <w:r>
                        <w:t xml:space="preserve"> </w:t>
                      </w:r>
                      <w:fldSimple w:instr="STYLEREF  TNR  \* MERGEFORMAT">
                        <w:r w:rsidR="00744EFB">
                          <w:rPr>
                            <w:noProof/>
                          </w:rPr>
                          <w:t>Töö nr 22004324</w:t>
                        </w:r>
                      </w:fldSimple>
                      <w:r w:rsidR="00A74491">
                        <w:rPr>
                          <w:noProof/>
                        </w:rPr>
                        <w:t xml:space="preserve"> </w:t>
                      </w:r>
                    </w:p>
                  </w:txbxContent>
                </v:textbox>
                <w10:wrap anchorx="margin" anchory="margin"/>
              </v:shape>
            </w:pict>
          </mc:Fallback>
        </mc:AlternateContent>
      </w:r>
    </w:p>
    <w:tbl>
      <w:tblPr>
        <w:tblW w:w="9639" w:type="dxa"/>
        <w:jc w:val="center"/>
        <w:tblCellMar>
          <w:left w:w="0" w:type="dxa"/>
          <w:right w:w="0" w:type="dxa"/>
        </w:tblCellMar>
        <w:tblLook w:val="0000" w:firstRow="0" w:lastRow="0" w:firstColumn="0" w:lastColumn="0" w:noHBand="0" w:noVBand="0"/>
      </w:tblPr>
      <w:tblGrid>
        <w:gridCol w:w="4819"/>
        <w:gridCol w:w="4820"/>
      </w:tblGrid>
      <w:tr w:rsidR="004660E7" w14:paraId="7EE1BEF8" w14:textId="77777777" w:rsidTr="001522E7">
        <w:trPr>
          <w:trHeight w:val="2427"/>
          <w:jc w:val="center"/>
        </w:trPr>
        <w:tc>
          <w:tcPr>
            <w:tcW w:w="9639" w:type="dxa"/>
            <w:gridSpan w:val="2"/>
            <w:shd w:val="clear" w:color="auto" w:fill="007360"/>
          </w:tcPr>
          <w:p w14:paraId="41694751" w14:textId="77777777" w:rsidR="005D2A4A" w:rsidRDefault="00A6787C" w:rsidP="00CA3BAD">
            <w:r>
              <w:rPr>
                <w:noProof/>
              </w:rPr>
              <w:drawing>
                <wp:inline distT="0" distB="0" distL="0" distR="0" wp14:anchorId="7368F908" wp14:editId="1D269F58">
                  <wp:extent cx="6120130" cy="151638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oheline pilt2.png"/>
                          <pic:cNvPicPr/>
                        </pic:nvPicPr>
                        <pic:blipFill>
                          <a:blip r:embed="rId11">
                            <a:extLst>
                              <a:ext uri="{28A0092B-C50C-407E-A947-70E740481C1C}">
                                <a14:useLocalDpi xmlns:a14="http://schemas.microsoft.com/office/drawing/2010/main" val="0"/>
                              </a:ext>
                            </a:extLst>
                          </a:blip>
                          <a:stretch>
                            <a:fillRect/>
                          </a:stretch>
                        </pic:blipFill>
                        <pic:spPr>
                          <a:xfrm>
                            <a:off x="0" y="0"/>
                            <a:ext cx="6120130" cy="1516380"/>
                          </a:xfrm>
                          <a:prstGeom prst="rect">
                            <a:avLst/>
                          </a:prstGeom>
                        </pic:spPr>
                      </pic:pic>
                    </a:graphicData>
                  </a:graphic>
                </wp:inline>
              </w:drawing>
            </w:r>
          </w:p>
        </w:tc>
      </w:tr>
      <w:tr w:rsidR="00A75530" w14:paraId="7A95B3F8" w14:textId="77777777" w:rsidTr="001522E7">
        <w:trPr>
          <w:trHeight w:val="4592"/>
          <w:jc w:val="center"/>
        </w:trPr>
        <w:tc>
          <w:tcPr>
            <w:tcW w:w="9639" w:type="dxa"/>
            <w:gridSpan w:val="2"/>
            <w:shd w:val="clear" w:color="auto" w:fill="007360"/>
            <w:vAlign w:val="center"/>
          </w:tcPr>
          <w:p w14:paraId="35683A6A" w14:textId="13E094C5" w:rsidR="00A75530" w:rsidRPr="007E5238" w:rsidRDefault="00A74491" w:rsidP="008B6800">
            <w:pPr>
              <w:pStyle w:val="Tiitelvalge"/>
              <w:tabs>
                <w:tab w:val="clear" w:pos="3944"/>
              </w:tabs>
            </w:pPr>
            <w:r w:rsidRPr="00A74491">
              <w:t>Tallinna merevee soojuspumba rajatise ja merevee torujuhtme keskkonnamõju hindamise eelhinnang</w:t>
            </w:r>
          </w:p>
        </w:tc>
      </w:tr>
      <w:tr w:rsidR="008B6800" w14:paraId="3F60AC64" w14:textId="77777777" w:rsidTr="001522E7">
        <w:trPr>
          <w:trHeight w:val="1644"/>
          <w:jc w:val="center"/>
        </w:trPr>
        <w:tc>
          <w:tcPr>
            <w:tcW w:w="9639" w:type="dxa"/>
            <w:gridSpan w:val="2"/>
            <w:shd w:val="clear" w:color="auto" w:fill="007360"/>
          </w:tcPr>
          <w:p w14:paraId="5C262B86" w14:textId="5BA4E388" w:rsidR="008B6800" w:rsidRDefault="008B6800" w:rsidP="008B6800">
            <w:pPr>
              <w:pStyle w:val="Allvalge"/>
              <w:rPr>
                <w:b/>
              </w:rPr>
            </w:pPr>
          </w:p>
        </w:tc>
      </w:tr>
      <w:tr w:rsidR="00DF2B9D" w14:paraId="310FFAD0" w14:textId="77777777" w:rsidTr="001522E7">
        <w:trPr>
          <w:trHeight w:val="907"/>
          <w:jc w:val="center"/>
        </w:trPr>
        <w:tc>
          <w:tcPr>
            <w:tcW w:w="4819" w:type="dxa"/>
            <w:shd w:val="clear" w:color="auto" w:fill="007360"/>
          </w:tcPr>
          <w:p w14:paraId="7AC243B4" w14:textId="6A3BC19C" w:rsidR="00DF2B9D" w:rsidRDefault="00A74491" w:rsidP="00DF2B9D">
            <w:pPr>
              <w:pStyle w:val="TNR"/>
            </w:pPr>
            <w:r>
              <w:t xml:space="preserve">Töö nr </w:t>
            </w:r>
            <w:r w:rsidRPr="00A74491">
              <w:t>22004324</w:t>
            </w:r>
          </w:p>
        </w:tc>
        <w:tc>
          <w:tcPr>
            <w:tcW w:w="4820" w:type="dxa"/>
            <w:shd w:val="clear" w:color="auto" w:fill="007360"/>
          </w:tcPr>
          <w:p w14:paraId="09AC4642" w14:textId="56292B9F" w:rsidR="00DF2B9D" w:rsidRDefault="00A74491" w:rsidP="00DF2B9D">
            <w:pPr>
              <w:pStyle w:val="KohtAasta"/>
            </w:pPr>
            <w:r>
              <w:t>Tartu-Tallinn 202</w:t>
            </w:r>
            <w:r w:rsidR="005B1981">
              <w:t>5</w:t>
            </w:r>
          </w:p>
        </w:tc>
      </w:tr>
      <w:tr w:rsidR="004660E7" w14:paraId="6A077A12" w14:textId="77777777" w:rsidTr="001522E7">
        <w:trPr>
          <w:trHeight w:val="1247"/>
          <w:jc w:val="center"/>
        </w:trPr>
        <w:tc>
          <w:tcPr>
            <w:tcW w:w="9639" w:type="dxa"/>
            <w:gridSpan w:val="2"/>
            <w:tcBorders>
              <w:bottom w:val="single" w:sz="4" w:space="0" w:color="auto"/>
            </w:tcBorders>
            <w:vAlign w:val="bottom"/>
          </w:tcPr>
          <w:p w14:paraId="36117A5A" w14:textId="77777777" w:rsidR="00D755BE" w:rsidRDefault="00D755BE" w:rsidP="00A75530">
            <w:pPr>
              <w:rPr>
                <w:rFonts w:cs="Arial"/>
                <w:b/>
              </w:rPr>
            </w:pPr>
          </w:p>
          <w:p w14:paraId="3A982018" w14:textId="77777777" w:rsidR="00D755BE" w:rsidRDefault="00D755BE" w:rsidP="00A75530">
            <w:pPr>
              <w:rPr>
                <w:rFonts w:cs="Arial"/>
                <w:b/>
              </w:rPr>
            </w:pPr>
          </w:p>
          <w:p w14:paraId="4D15D72D" w14:textId="578F96C6" w:rsidR="00CB6BE3" w:rsidRDefault="00D755BE" w:rsidP="00A75530">
            <w:pPr>
              <w:rPr>
                <w:rFonts w:cs="Arial"/>
                <w:b/>
              </w:rPr>
            </w:pPr>
            <w:r>
              <w:rPr>
                <w:rFonts w:cs="Arial"/>
                <w:b/>
              </w:rPr>
              <w:t>Ingrid Vinn</w:t>
            </w:r>
          </w:p>
          <w:p w14:paraId="59ECBC7A" w14:textId="74AAE2F9" w:rsidR="00CB6BE3" w:rsidRPr="0036537B" w:rsidRDefault="00D755BE" w:rsidP="00A75530">
            <w:pPr>
              <w:rPr>
                <w:rFonts w:cs="Arial"/>
              </w:rPr>
            </w:pPr>
            <w:r>
              <w:rPr>
                <w:rFonts w:cs="Arial"/>
              </w:rPr>
              <w:t>keskkonnakorralduse spetsialist</w:t>
            </w:r>
          </w:p>
        </w:tc>
      </w:tr>
      <w:tr w:rsidR="005D4F96" w14:paraId="7A933AA3" w14:textId="77777777" w:rsidTr="001522E7">
        <w:trPr>
          <w:trHeight w:val="1247"/>
          <w:jc w:val="center"/>
        </w:trPr>
        <w:tc>
          <w:tcPr>
            <w:tcW w:w="9639" w:type="dxa"/>
            <w:gridSpan w:val="2"/>
            <w:tcBorders>
              <w:top w:val="single" w:sz="4" w:space="0" w:color="auto"/>
            </w:tcBorders>
            <w:vAlign w:val="bottom"/>
          </w:tcPr>
          <w:p w14:paraId="0D5114AF" w14:textId="54BAE72A" w:rsidR="005D4F96" w:rsidRPr="00CB6BE3" w:rsidRDefault="005D4F96" w:rsidP="00A75530">
            <w:pPr>
              <w:rPr>
                <w:rFonts w:cs="Arial"/>
              </w:rPr>
            </w:pPr>
          </w:p>
        </w:tc>
      </w:tr>
    </w:tbl>
    <w:p w14:paraId="7856F831" w14:textId="77777777" w:rsidR="0024760B" w:rsidRDefault="0024760B" w:rsidP="00F12DF7">
      <w:pPr>
        <w:pStyle w:val="Sisukord"/>
        <w:pageBreakBefore w:val="0"/>
        <w:sectPr w:rsidR="0024760B" w:rsidSect="00CD73D0">
          <w:footerReference w:type="first" r:id="rId12"/>
          <w:type w:val="continuous"/>
          <w:pgSz w:w="11906" w:h="16838" w:code="9"/>
          <w:pgMar w:top="1134" w:right="1134" w:bottom="1701" w:left="1134" w:header="567" w:footer="567" w:gutter="0"/>
          <w:pgNumType w:start="1"/>
          <w:cols w:space="708"/>
          <w:titlePg/>
          <w:docGrid w:linePitch="360"/>
        </w:sectPr>
      </w:pPr>
    </w:p>
    <w:p w14:paraId="3B7C685C" w14:textId="77777777" w:rsidR="005D2A4A" w:rsidRDefault="006E724E" w:rsidP="00F12DF7">
      <w:pPr>
        <w:pStyle w:val="Sisukord"/>
        <w:pageBreakBefore w:val="0"/>
      </w:pPr>
      <w:bookmarkStart w:id="0" w:name="_Hlk8936235"/>
      <w:r>
        <w:lastRenderedPageBreak/>
        <w:t>S</w:t>
      </w:r>
      <w:r w:rsidR="00767A39">
        <w:t>isukord</w:t>
      </w:r>
    </w:p>
    <w:bookmarkEnd w:id="0" w:displacedByCustomXml="next"/>
    <w:sdt>
      <w:sdtPr>
        <w:id w:val="-1949456378"/>
        <w:docPartObj>
          <w:docPartGallery w:val="Table of Contents"/>
          <w:docPartUnique/>
        </w:docPartObj>
      </w:sdtPr>
      <w:sdtEndPr>
        <w:rPr>
          <w:b/>
          <w:bCs/>
        </w:rPr>
      </w:sdtEndPr>
      <w:sdtContent>
        <w:p w14:paraId="5A05E478" w14:textId="26B5DB1C" w:rsidR="003778AE" w:rsidRDefault="003778AE" w:rsidP="003778AE">
          <w:pPr>
            <w:pStyle w:val="Kehatekst"/>
          </w:pPr>
        </w:p>
        <w:p w14:paraId="39189EDC" w14:textId="27BE1C81" w:rsidR="00B93A2A" w:rsidRDefault="003778AE">
          <w:pPr>
            <w:pStyle w:val="SK1"/>
            <w:rPr>
              <w:rFonts w:asciiTheme="minorHAnsi" w:eastAsiaTheme="minorEastAsia" w:hAnsiTheme="minorHAnsi"/>
              <w:b w:val="0"/>
              <w:caps w:val="0"/>
              <w:noProof/>
              <w:color w:val="auto"/>
              <w:kern w:val="2"/>
              <w:szCs w:val="24"/>
              <w:lang w:eastAsia="et-EE"/>
              <w14:ligatures w14:val="standardContextual"/>
            </w:rPr>
          </w:pPr>
          <w:r>
            <w:fldChar w:fldCharType="begin"/>
          </w:r>
          <w:r>
            <w:instrText xml:space="preserve"> TOC \o "1-3" \h \z \u </w:instrText>
          </w:r>
          <w:r>
            <w:fldChar w:fldCharType="separate"/>
          </w:r>
          <w:hyperlink w:anchor="_Toc207111713" w:history="1">
            <w:r w:rsidR="00B93A2A" w:rsidRPr="000F09F8">
              <w:rPr>
                <w:rStyle w:val="Hperlink"/>
                <w:noProof/>
              </w:rPr>
              <w:t>sissejuhatus</w:t>
            </w:r>
            <w:r w:rsidR="00B93A2A">
              <w:rPr>
                <w:noProof/>
                <w:webHidden/>
              </w:rPr>
              <w:tab/>
            </w:r>
            <w:r w:rsidR="00B93A2A">
              <w:rPr>
                <w:noProof/>
                <w:webHidden/>
              </w:rPr>
              <w:fldChar w:fldCharType="begin"/>
            </w:r>
            <w:r w:rsidR="00B93A2A">
              <w:rPr>
                <w:noProof/>
                <w:webHidden/>
              </w:rPr>
              <w:instrText xml:space="preserve"> PAGEREF _Toc207111713 \h </w:instrText>
            </w:r>
            <w:r w:rsidR="00B93A2A">
              <w:rPr>
                <w:noProof/>
                <w:webHidden/>
              </w:rPr>
            </w:r>
            <w:r w:rsidR="00B93A2A">
              <w:rPr>
                <w:noProof/>
                <w:webHidden/>
              </w:rPr>
              <w:fldChar w:fldCharType="separate"/>
            </w:r>
            <w:r w:rsidR="00744EFB">
              <w:rPr>
                <w:noProof/>
                <w:webHidden/>
              </w:rPr>
              <w:t>5</w:t>
            </w:r>
            <w:r w:rsidR="00B93A2A">
              <w:rPr>
                <w:noProof/>
                <w:webHidden/>
              </w:rPr>
              <w:fldChar w:fldCharType="end"/>
            </w:r>
          </w:hyperlink>
        </w:p>
        <w:p w14:paraId="00932496" w14:textId="2E9F8872" w:rsidR="00B93A2A" w:rsidRDefault="00B93A2A">
          <w:pPr>
            <w:pStyle w:val="SK1"/>
            <w:rPr>
              <w:rFonts w:asciiTheme="minorHAnsi" w:eastAsiaTheme="minorEastAsia" w:hAnsiTheme="minorHAnsi"/>
              <w:b w:val="0"/>
              <w:caps w:val="0"/>
              <w:noProof/>
              <w:color w:val="auto"/>
              <w:kern w:val="2"/>
              <w:szCs w:val="24"/>
              <w:lang w:eastAsia="et-EE"/>
              <w14:ligatures w14:val="standardContextual"/>
            </w:rPr>
          </w:pPr>
          <w:hyperlink w:anchor="_Toc207111714" w:history="1">
            <w:r w:rsidRPr="000F09F8">
              <w:rPr>
                <w:rStyle w:val="Hperlink"/>
                <w:noProof/>
              </w:rPr>
              <w:t>1 kavandatava tegevuse lühikirjeldus</w:t>
            </w:r>
            <w:r>
              <w:rPr>
                <w:noProof/>
                <w:webHidden/>
              </w:rPr>
              <w:tab/>
            </w:r>
            <w:r>
              <w:rPr>
                <w:noProof/>
                <w:webHidden/>
              </w:rPr>
              <w:fldChar w:fldCharType="begin"/>
            </w:r>
            <w:r>
              <w:rPr>
                <w:noProof/>
                <w:webHidden/>
              </w:rPr>
              <w:instrText xml:space="preserve"> PAGEREF _Toc207111714 \h </w:instrText>
            </w:r>
            <w:r>
              <w:rPr>
                <w:noProof/>
                <w:webHidden/>
              </w:rPr>
            </w:r>
            <w:r>
              <w:rPr>
                <w:noProof/>
                <w:webHidden/>
              </w:rPr>
              <w:fldChar w:fldCharType="separate"/>
            </w:r>
            <w:r w:rsidR="00744EFB">
              <w:rPr>
                <w:noProof/>
                <w:webHidden/>
              </w:rPr>
              <w:t>7</w:t>
            </w:r>
            <w:r>
              <w:rPr>
                <w:noProof/>
                <w:webHidden/>
              </w:rPr>
              <w:fldChar w:fldCharType="end"/>
            </w:r>
          </w:hyperlink>
        </w:p>
        <w:p w14:paraId="27EF3216" w14:textId="3DE40F46" w:rsidR="00B93A2A" w:rsidRDefault="00B93A2A">
          <w:pPr>
            <w:pStyle w:val="SK2"/>
            <w:rPr>
              <w:rFonts w:asciiTheme="minorHAnsi" w:eastAsiaTheme="minorEastAsia" w:hAnsiTheme="minorHAnsi"/>
              <w:noProof/>
              <w:kern w:val="2"/>
              <w:sz w:val="24"/>
              <w:szCs w:val="24"/>
              <w:lang w:eastAsia="et-EE"/>
              <w14:ligatures w14:val="standardContextual"/>
            </w:rPr>
          </w:pPr>
          <w:hyperlink w:anchor="_Toc207111715" w:history="1">
            <w:r w:rsidRPr="000F09F8">
              <w:rPr>
                <w:rStyle w:val="Hperlink"/>
                <w:noProof/>
              </w:rPr>
              <w:t>1.1 Kavandatava tegevuse asukoht ja lühikirjeldus</w:t>
            </w:r>
            <w:r>
              <w:rPr>
                <w:noProof/>
                <w:webHidden/>
              </w:rPr>
              <w:tab/>
            </w:r>
            <w:r>
              <w:rPr>
                <w:noProof/>
                <w:webHidden/>
              </w:rPr>
              <w:fldChar w:fldCharType="begin"/>
            </w:r>
            <w:r>
              <w:rPr>
                <w:noProof/>
                <w:webHidden/>
              </w:rPr>
              <w:instrText xml:space="preserve"> PAGEREF _Toc207111715 \h </w:instrText>
            </w:r>
            <w:r>
              <w:rPr>
                <w:noProof/>
                <w:webHidden/>
              </w:rPr>
            </w:r>
            <w:r>
              <w:rPr>
                <w:noProof/>
                <w:webHidden/>
              </w:rPr>
              <w:fldChar w:fldCharType="separate"/>
            </w:r>
            <w:r w:rsidR="00744EFB">
              <w:rPr>
                <w:noProof/>
                <w:webHidden/>
              </w:rPr>
              <w:t>7</w:t>
            </w:r>
            <w:r>
              <w:rPr>
                <w:noProof/>
                <w:webHidden/>
              </w:rPr>
              <w:fldChar w:fldCharType="end"/>
            </w:r>
          </w:hyperlink>
        </w:p>
        <w:p w14:paraId="1E613430" w14:textId="0FF51DE2" w:rsidR="00B93A2A" w:rsidRDefault="00B93A2A">
          <w:pPr>
            <w:pStyle w:val="SK2"/>
            <w:rPr>
              <w:rFonts w:asciiTheme="minorHAnsi" w:eastAsiaTheme="minorEastAsia" w:hAnsiTheme="minorHAnsi"/>
              <w:noProof/>
              <w:kern w:val="2"/>
              <w:sz w:val="24"/>
              <w:szCs w:val="24"/>
              <w:lang w:eastAsia="et-EE"/>
              <w14:ligatures w14:val="standardContextual"/>
            </w:rPr>
          </w:pPr>
          <w:hyperlink w:anchor="_Toc207111716" w:history="1">
            <w:r w:rsidRPr="000F09F8">
              <w:rPr>
                <w:rStyle w:val="Hperlink"/>
                <w:noProof/>
              </w:rPr>
              <w:t>1.2 Hoonestusloaga koormatava ala muutus seisuga 10.07.2025</w:t>
            </w:r>
            <w:r>
              <w:rPr>
                <w:noProof/>
                <w:webHidden/>
              </w:rPr>
              <w:tab/>
            </w:r>
            <w:r>
              <w:rPr>
                <w:noProof/>
                <w:webHidden/>
              </w:rPr>
              <w:fldChar w:fldCharType="begin"/>
            </w:r>
            <w:r>
              <w:rPr>
                <w:noProof/>
                <w:webHidden/>
              </w:rPr>
              <w:instrText xml:space="preserve"> PAGEREF _Toc207111716 \h </w:instrText>
            </w:r>
            <w:r>
              <w:rPr>
                <w:noProof/>
                <w:webHidden/>
              </w:rPr>
            </w:r>
            <w:r>
              <w:rPr>
                <w:noProof/>
                <w:webHidden/>
              </w:rPr>
              <w:fldChar w:fldCharType="separate"/>
            </w:r>
            <w:r w:rsidR="00744EFB">
              <w:rPr>
                <w:noProof/>
                <w:webHidden/>
              </w:rPr>
              <w:t>9</w:t>
            </w:r>
            <w:r>
              <w:rPr>
                <w:noProof/>
                <w:webHidden/>
              </w:rPr>
              <w:fldChar w:fldCharType="end"/>
            </w:r>
          </w:hyperlink>
        </w:p>
        <w:p w14:paraId="121BCB47" w14:textId="04CF78AF" w:rsidR="00B93A2A" w:rsidRDefault="00B93A2A">
          <w:pPr>
            <w:pStyle w:val="SK2"/>
            <w:rPr>
              <w:rFonts w:asciiTheme="minorHAnsi" w:eastAsiaTheme="minorEastAsia" w:hAnsiTheme="minorHAnsi"/>
              <w:noProof/>
              <w:kern w:val="2"/>
              <w:sz w:val="24"/>
              <w:szCs w:val="24"/>
              <w:lang w:eastAsia="et-EE"/>
              <w14:ligatures w14:val="standardContextual"/>
            </w:rPr>
          </w:pPr>
          <w:hyperlink w:anchor="_Toc207111717" w:history="1">
            <w:r w:rsidRPr="000F09F8">
              <w:rPr>
                <w:rStyle w:val="Hperlink"/>
                <w:noProof/>
              </w:rPr>
              <w:t>1.3 Tegevuse eeldatavad mahud ja seos õigusaktidega</w:t>
            </w:r>
            <w:r>
              <w:rPr>
                <w:noProof/>
                <w:webHidden/>
              </w:rPr>
              <w:tab/>
            </w:r>
            <w:r>
              <w:rPr>
                <w:noProof/>
                <w:webHidden/>
              </w:rPr>
              <w:fldChar w:fldCharType="begin"/>
            </w:r>
            <w:r>
              <w:rPr>
                <w:noProof/>
                <w:webHidden/>
              </w:rPr>
              <w:instrText xml:space="preserve"> PAGEREF _Toc207111717 \h </w:instrText>
            </w:r>
            <w:r>
              <w:rPr>
                <w:noProof/>
                <w:webHidden/>
              </w:rPr>
            </w:r>
            <w:r>
              <w:rPr>
                <w:noProof/>
                <w:webHidden/>
              </w:rPr>
              <w:fldChar w:fldCharType="separate"/>
            </w:r>
            <w:r w:rsidR="00744EFB">
              <w:rPr>
                <w:noProof/>
                <w:webHidden/>
              </w:rPr>
              <w:t>10</w:t>
            </w:r>
            <w:r>
              <w:rPr>
                <w:noProof/>
                <w:webHidden/>
              </w:rPr>
              <w:fldChar w:fldCharType="end"/>
            </w:r>
          </w:hyperlink>
        </w:p>
        <w:p w14:paraId="4F52169B" w14:textId="39E3D523" w:rsidR="00B93A2A" w:rsidRDefault="00B93A2A">
          <w:pPr>
            <w:pStyle w:val="SK1"/>
            <w:rPr>
              <w:rFonts w:asciiTheme="minorHAnsi" w:eastAsiaTheme="minorEastAsia" w:hAnsiTheme="minorHAnsi"/>
              <w:b w:val="0"/>
              <w:caps w:val="0"/>
              <w:noProof/>
              <w:color w:val="auto"/>
              <w:kern w:val="2"/>
              <w:szCs w:val="24"/>
              <w:lang w:eastAsia="et-EE"/>
              <w14:ligatures w14:val="standardContextual"/>
            </w:rPr>
          </w:pPr>
          <w:hyperlink w:anchor="_Toc207111718" w:history="1">
            <w:r w:rsidRPr="000F09F8">
              <w:rPr>
                <w:rStyle w:val="Hperlink"/>
                <w:noProof/>
              </w:rPr>
              <w:t>2 Kavandatava tegevuse vastavus strateegilistele planeerimisdokumentidele</w:t>
            </w:r>
            <w:r>
              <w:rPr>
                <w:noProof/>
                <w:webHidden/>
              </w:rPr>
              <w:tab/>
            </w:r>
            <w:r>
              <w:rPr>
                <w:noProof/>
                <w:webHidden/>
              </w:rPr>
              <w:fldChar w:fldCharType="begin"/>
            </w:r>
            <w:r>
              <w:rPr>
                <w:noProof/>
                <w:webHidden/>
              </w:rPr>
              <w:instrText xml:space="preserve"> PAGEREF _Toc207111718 \h </w:instrText>
            </w:r>
            <w:r>
              <w:rPr>
                <w:noProof/>
                <w:webHidden/>
              </w:rPr>
            </w:r>
            <w:r>
              <w:rPr>
                <w:noProof/>
                <w:webHidden/>
              </w:rPr>
              <w:fldChar w:fldCharType="separate"/>
            </w:r>
            <w:r w:rsidR="00744EFB">
              <w:rPr>
                <w:noProof/>
                <w:webHidden/>
              </w:rPr>
              <w:t>13</w:t>
            </w:r>
            <w:r>
              <w:rPr>
                <w:noProof/>
                <w:webHidden/>
              </w:rPr>
              <w:fldChar w:fldCharType="end"/>
            </w:r>
          </w:hyperlink>
        </w:p>
        <w:p w14:paraId="1B3A1629" w14:textId="321A9D43" w:rsidR="00B93A2A" w:rsidRDefault="00B93A2A">
          <w:pPr>
            <w:pStyle w:val="SK2"/>
            <w:rPr>
              <w:rFonts w:asciiTheme="minorHAnsi" w:eastAsiaTheme="minorEastAsia" w:hAnsiTheme="minorHAnsi"/>
              <w:noProof/>
              <w:kern w:val="2"/>
              <w:sz w:val="24"/>
              <w:szCs w:val="24"/>
              <w:lang w:eastAsia="et-EE"/>
              <w14:ligatures w14:val="standardContextual"/>
            </w:rPr>
          </w:pPr>
          <w:hyperlink w:anchor="_Toc207111719" w:history="1">
            <w:r w:rsidRPr="000F09F8">
              <w:rPr>
                <w:rStyle w:val="Hperlink"/>
                <w:noProof/>
              </w:rPr>
              <w:t>2.1 Mereala planeering</w:t>
            </w:r>
            <w:r>
              <w:rPr>
                <w:noProof/>
                <w:webHidden/>
              </w:rPr>
              <w:tab/>
            </w:r>
            <w:r>
              <w:rPr>
                <w:noProof/>
                <w:webHidden/>
              </w:rPr>
              <w:fldChar w:fldCharType="begin"/>
            </w:r>
            <w:r>
              <w:rPr>
                <w:noProof/>
                <w:webHidden/>
              </w:rPr>
              <w:instrText xml:space="preserve"> PAGEREF _Toc207111719 \h </w:instrText>
            </w:r>
            <w:r>
              <w:rPr>
                <w:noProof/>
                <w:webHidden/>
              </w:rPr>
            </w:r>
            <w:r>
              <w:rPr>
                <w:noProof/>
                <w:webHidden/>
              </w:rPr>
              <w:fldChar w:fldCharType="separate"/>
            </w:r>
            <w:r w:rsidR="00744EFB">
              <w:rPr>
                <w:noProof/>
                <w:webHidden/>
              </w:rPr>
              <w:t>13</w:t>
            </w:r>
            <w:r>
              <w:rPr>
                <w:noProof/>
                <w:webHidden/>
              </w:rPr>
              <w:fldChar w:fldCharType="end"/>
            </w:r>
          </w:hyperlink>
        </w:p>
        <w:p w14:paraId="1E70D699" w14:textId="74E5F397" w:rsidR="00B93A2A" w:rsidRDefault="00B93A2A">
          <w:pPr>
            <w:pStyle w:val="SK2"/>
            <w:rPr>
              <w:rFonts w:asciiTheme="minorHAnsi" w:eastAsiaTheme="minorEastAsia" w:hAnsiTheme="minorHAnsi"/>
              <w:noProof/>
              <w:kern w:val="2"/>
              <w:sz w:val="24"/>
              <w:szCs w:val="24"/>
              <w:lang w:eastAsia="et-EE"/>
              <w14:ligatures w14:val="standardContextual"/>
            </w:rPr>
          </w:pPr>
          <w:hyperlink w:anchor="_Toc207111720" w:history="1">
            <w:r w:rsidRPr="000F09F8">
              <w:rPr>
                <w:rStyle w:val="Hperlink"/>
                <w:noProof/>
              </w:rPr>
              <w:t>2.2 Tallinna üldplaneering</w:t>
            </w:r>
            <w:r>
              <w:rPr>
                <w:noProof/>
                <w:webHidden/>
              </w:rPr>
              <w:tab/>
            </w:r>
            <w:r>
              <w:rPr>
                <w:noProof/>
                <w:webHidden/>
              </w:rPr>
              <w:fldChar w:fldCharType="begin"/>
            </w:r>
            <w:r>
              <w:rPr>
                <w:noProof/>
                <w:webHidden/>
              </w:rPr>
              <w:instrText xml:space="preserve"> PAGEREF _Toc207111720 \h </w:instrText>
            </w:r>
            <w:r>
              <w:rPr>
                <w:noProof/>
                <w:webHidden/>
              </w:rPr>
            </w:r>
            <w:r>
              <w:rPr>
                <w:noProof/>
                <w:webHidden/>
              </w:rPr>
              <w:fldChar w:fldCharType="separate"/>
            </w:r>
            <w:r w:rsidR="00744EFB">
              <w:rPr>
                <w:noProof/>
                <w:webHidden/>
              </w:rPr>
              <w:t>14</w:t>
            </w:r>
            <w:r>
              <w:rPr>
                <w:noProof/>
                <w:webHidden/>
              </w:rPr>
              <w:fldChar w:fldCharType="end"/>
            </w:r>
          </w:hyperlink>
        </w:p>
        <w:p w14:paraId="69E56BCB" w14:textId="1B3B14CD" w:rsidR="00B93A2A" w:rsidRDefault="00B93A2A">
          <w:pPr>
            <w:pStyle w:val="SK2"/>
            <w:rPr>
              <w:rFonts w:asciiTheme="minorHAnsi" w:eastAsiaTheme="minorEastAsia" w:hAnsiTheme="minorHAnsi"/>
              <w:noProof/>
              <w:kern w:val="2"/>
              <w:sz w:val="24"/>
              <w:szCs w:val="24"/>
              <w:lang w:eastAsia="et-EE"/>
              <w14:ligatures w14:val="standardContextual"/>
            </w:rPr>
          </w:pPr>
          <w:hyperlink w:anchor="_Toc207111721" w:history="1">
            <w:r w:rsidRPr="000F09F8">
              <w:rPr>
                <w:rStyle w:val="Hperlink"/>
                <w:noProof/>
              </w:rPr>
              <w:t>2.3 Põhja-Tallinna linnaosa üldplaneering (koostamisel)</w:t>
            </w:r>
            <w:r>
              <w:rPr>
                <w:noProof/>
                <w:webHidden/>
              </w:rPr>
              <w:tab/>
            </w:r>
            <w:r>
              <w:rPr>
                <w:noProof/>
                <w:webHidden/>
              </w:rPr>
              <w:fldChar w:fldCharType="begin"/>
            </w:r>
            <w:r>
              <w:rPr>
                <w:noProof/>
                <w:webHidden/>
              </w:rPr>
              <w:instrText xml:space="preserve"> PAGEREF _Toc207111721 \h </w:instrText>
            </w:r>
            <w:r>
              <w:rPr>
                <w:noProof/>
                <w:webHidden/>
              </w:rPr>
            </w:r>
            <w:r>
              <w:rPr>
                <w:noProof/>
                <w:webHidden/>
              </w:rPr>
              <w:fldChar w:fldCharType="separate"/>
            </w:r>
            <w:r w:rsidR="00744EFB">
              <w:rPr>
                <w:noProof/>
                <w:webHidden/>
              </w:rPr>
              <w:t>14</w:t>
            </w:r>
            <w:r>
              <w:rPr>
                <w:noProof/>
                <w:webHidden/>
              </w:rPr>
              <w:fldChar w:fldCharType="end"/>
            </w:r>
          </w:hyperlink>
        </w:p>
        <w:p w14:paraId="21653E23" w14:textId="59F98CAD" w:rsidR="00B93A2A" w:rsidRDefault="00B93A2A">
          <w:pPr>
            <w:pStyle w:val="SK2"/>
            <w:rPr>
              <w:rFonts w:asciiTheme="minorHAnsi" w:eastAsiaTheme="minorEastAsia" w:hAnsiTheme="minorHAnsi"/>
              <w:noProof/>
              <w:kern w:val="2"/>
              <w:sz w:val="24"/>
              <w:szCs w:val="24"/>
              <w:lang w:eastAsia="et-EE"/>
              <w14:ligatures w14:val="standardContextual"/>
            </w:rPr>
          </w:pPr>
          <w:hyperlink w:anchor="_Toc207111722" w:history="1">
            <w:r w:rsidRPr="000F09F8">
              <w:rPr>
                <w:rStyle w:val="Hperlink"/>
                <w:noProof/>
              </w:rPr>
              <w:t>2.4 Paljassaare ja Russalka vahelise rannaala üldplaneering</w:t>
            </w:r>
            <w:r>
              <w:rPr>
                <w:noProof/>
                <w:webHidden/>
              </w:rPr>
              <w:tab/>
            </w:r>
            <w:r>
              <w:rPr>
                <w:noProof/>
                <w:webHidden/>
              </w:rPr>
              <w:fldChar w:fldCharType="begin"/>
            </w:r>
            <w:r>
              <w:rPr>
                <w:noProof/>
                <w:webHidden/>
              </w:rPr>
              <w:instrText xml:space="preserve"> PAGEREF _Toc207111722 \h </w:instrText>
            </w:r>
            <w:r>
              <w:rPr>
                <w:noProof/>
                <w:webHidden/>
              </w:rPr>
            </w:r>
            <w:r>
              <w:rPr>
                <w:noProof/>
                <w:webHidden/>
              </w:rPr>
              <w:fldChar w:fldCharType="separate"/>
            </w:r>
            <w:r w:rsidR="00744EFB">
              <w:rPr>
                <w:noProof/>
                <w:webHidden/>
              </w:rPr>
              <w:t>16</w:t>
            </w:r>
            <w:r>
              <w:rPr>
                <w:noProof/>
                <w:webHidden/>
              </w:rPr>
              <w:fldChar w:fldCharType="end"/>
            </w:r>
          </w:hyperlink>
        </w:p>
        <w:p w14:paraId="440D9410" w14:textId="11EB8915" w:rsidR="00B93A2A" w:rsidRDefault="00B93A2A">
          <w:pPr>
            <w:pStyle w:val="SK2"/>
            <w:rPr>
              <w:rFonts w:asciiTheme="minorHAnsi" w:eastAsiaTheme="minorEastAsia" w:hAnsiTheme="minorHAnsi"/>
              <w:noProof/>
              <w:kern w:val="2"/>
              <w:sz w:val="24"/>
              <w:szCs w:val="24"/>
              <w:lang w:eastAsia="et-EE"/>
              <w14:ligatures w14:val="standardContextual"/>
            </w:rPr>
          </w:pPr>
          <w:hyperlink w:anchor="_Toc207111723" w:history="1">
            <w:r w:rsidRPr="000F09F8">
              <w:rPr>
                <w:rStyle w:val="Hperlink"/>
                <w:bCs/>
                <w:noProof/>
              </w:rPr>
              <w:t>2.5 A-reisiterminali ning kruiisiterminali ala detailplaneering (vastuvõtmisel)</w:t>
            </w:r>
            <w:r>
              <w:rPr>
                <w:noProof/>
                <w:webHidden/>
              </w:rPr>
              <w:tab/>
            </w:r>
            <w:r>
              <w:rPr>
                <w:noProof/>
                <w:webHidden/>
              </w:rPr>
              <w:fldChar w:fldCharType="begin"/>
            </w:r>
            <w:r>
              <w:rPr>
                <w:noProof/>
                <w:webHidden/>
              </w:rPr>
              <w:instrText xml:space="preserve"> PAGEREF _Toc207111723 \h </w:instrText>
            </w:r>
            <w:r>
              <w:rPr>
                <w:noProof/>
                <w:webHidden/>
              </w:rPr>
            </w:r>
            <w:r>
              <w:rPr>
                <w:noProof/>
                <w:webHidden/>
              </w:rPr>
              <w:fldChar w:fldCharType="separate"/>
            </w:r>
            <w:r w:rsidR="00744EFB">
              <w:rPr>
                <w:noProof/>
                <w:webHidden/>
              </w:rPr>
              <w:t>17</w:t>
            </w:r>
            <w:r>
              <w:rPr>
                <w:noProof/>
                <w:webHidden/>
              </w:rPr>
              <w:fldChar w:fldCharType="end"/>
            </w:r>
          </w:hyperlink>
        </w:p>
        <w:p w14:paraId="57F6115D" w14:textId="78DF8F2C" w:rsidR="00B93A2A" w:rsidRDefault="00B93A2A">
          <w:pPr>
            <w:pStyle w:val="SK2"/>
            <w:rPr>
              <w:rFonts w:asciiTheme="minorHAnsi" w:eastAsiaTheme="minorEastAsia" w:hAnsiTheme="minorHAnsi"/>
              <w:noProof/>
              <w:kern w:val="2"/>
              <w:sz w:val="24"/>
              <w:szCs w:val="24"/>
              <w:lang w:eastAsia="et-EE"/>
              <w14:ligatures w14:val="standardContextual"/>
            </w:rPr>
          </w:pPr>
          <w:hyperlink w:anchor="_Toc207111724" w:history="1">
            <w:r w:rsidRPr="000F09F8">
              <w:rPr>
                <w:rStyle w:val="Hperlink"/>
                <w:noProof/>
              </w:rPr>
              <w:t>2.6 Vanasadama põhjaosa detailplaneering (koostamisel)</w:t>
            </w:r>
            <w:r>
              <w:rPr>
                <w:noProof/>
                <w:webHidden/>
              </w:rPr>
              <w:tab/>
            </w:r>
            <w:r>
              <w:rPr>
                <w:noProof/>
                <w:webHidden/>
              </w:rPr>
              <w:fldChar w:fldCharType="begin"/>
            </w:r>
            <w:r>
              <w:rPr>
                <w:noProof/>
                <w:webHidden/>
              </w:rPr>
              <w:instrText xml:space="preserve"> PAGEREF _Toc207111724 \h </w:instrText>
            </w:r>
            <w:r>
              <w:rPr>
                <w:noProof/>
                <w:webHidden/>
              </w:rPr>
            </w:r>
            <w:r>
              <w:rPr>
                <w:noProof/>
                <w:webHidden/>
              </w:rPr>
              <w:fldChar w:fldCharType="separate"/>
            </w:r>
            <w:r w:rsidR="00744EFB">
              <w:rPr>
                <w:noProof/>
                <w:webHidden/>
              </w:rPr>
              <w:t>18</w:t>
            </w:r>
            <w:r>
              <w:rPr>
                <w:noProof/>
                <w:webHidden/>
              </w:rPr>
              <w:fldChar w:fldCharType="end"/>
            </w:r>
          </w:hyperlink>
        </w:p>
        <w:p w14:paraId="1604F7AD" w14:textId="7F919A1C" w:rsidR="00B93A2A" w:rsidRDefault="00B93A2A">
          <w:pPr>
            <w:pStyle w:val="SK2"/>
            <w:rPr>
              <w:rFonts w:asciiTheme="minorHAnsi" w:eastAsiaTheme="minorEastAsia" w:hAnsiTheme="minorHAnsi"/>
              <w:noProof/>
              <w:kern w:val="2"/>
              <w:sz w:val="24"/>
              <w:szCs w:val="24"/>
              <w:lang w:eastAsia="et-EE"/>
              <w14:ligatures w14:val="standardContextual"/>
            </w:rPr>
          </w:pPr>
          <w:hyperlink w:anchor="_Toc207111725" w:history="1">
            <w:r w:rsidRPr="000F09F8">
              <w:rPr>
                <w:rStyle w:val="Hperlink"/>
                <w:noProof/>
              </w:rPr>
              <w:t>2.7 Logi tn 8, 9 ja 10 kinnistuste ning lähiala detailplaneering</w:t>
            </w:r>
            <w:r>
              <w:rPr>
                <w:noProof/>
                <w:webHidden/>
              </w:rPr>
              <w:tab/>
            </w:r>
            <w:r>
              <w:rPr>
                <w:noProof/>
                <w:webHidden/>
              </w:rPr>
              <w:fldChar w:fldCharType="begin"/>
            </w:r>
            <w:r>
              <w:rPr>
                <w:noProof/>
                <w:webHidden/>
              </w:rPr>
              <w:instrText xml:space="preserve"> PAGEREF _Toc207111725 \h </w:instrText>
            </w:r>
            <w:r>
              <w:rPr>
                <w:noProof/>
                <w:webHidden/>
              </w:rPr>
            </w:r>
            <w:r>
              <w:rPr>
                <w:noProof/>
                <w:webHidden/>
              </w:rPr>
              <w:fldChar w:fldCharType="separate"/>
            </w:r>
            <w:r w:rsidR="00744EFB">
              <w:rPr>
                <w:noProof/>
                <w:webHidden/>
              </w:rPr>
              <w:t>19</w:t>
            </w:r>
            <w:r>
              <w:rPr>
                <w:noProof/>
                <w:webHidden/>
              </w:rPr>
              <w:fldChar w:fldCharType="end"/>
            </w:r>
          </w:hyperlink>
        </w:p>
        <w:p w14:paraId="579E67FC" w14:textId="0966043F" w:rsidR="00B93A2A" w:rsidRDefault="00B93A2A">
          <w:pPr>
            <w:pStyle w:val="SK1"/>
            <w:rPr>
              <w:rFonts w:asciiTheme="minorHAnsi" w:eastAsiaTheme="minorEastAsia" w:hAnsiTheme="minorHAnsi"/>
              <w:b w:val="0"/>
              <w:caps w:val="0"/>
              <w:noProof/>
              <w:color w:val="auto"/>
              <w:kern w:val="2"/>
              <w:szCs w:val="24"/>
              <w:lang w:eastAsia="et-EE"/>
              <w14:ligatures w14:val="standardContextual"/>
            </w:rPr>
          </w:pPr>
          <w:hyperlink w:anchor="_Toc207111726" w:history="1">
            <w:r w:rsidRPr="000F09F8">
              <w:rPr>
                <w:rStyle w:val="Hperlink"/>
                <w:noProof/>
              </w:rPr>
              <w:t>3 MÕJUTATAVA KESKKONNA KIRJELDUS</w:t>
            </w:r>
            <w:r>
              <w:rPr>
                <w:noProof/>
                <w:webHidden/>
              </w:rPr>
              <w:tab/>
            </w:r>
            <w:r>
              <w:rPr>
                <w:noProof/>
                <w:webHidden/>
              </w:rPr>
              <w:fldChar w:fldCharType="begin"/>
            </w:r>
            <w:r>
              <w:rPr>
                <w:noProof/>
                <w:webHidden/>
              </w:rPr>
              <w:instrText xml:space="preserve"> PAGEREF _Toc207111726 \h </w:instrText>
            </w:r>
            <w:r>
              <w:rPr>
                <w:noProof/>
                <w:webHidden/>
              </w:rPr>
            </w:r>
            <w:r>
              <w:rPr>
                <w:noProof/>
                <w:webHidden/>
              </w:rPr>
              <w:fldChar w:fldCharType="separate"/>
            </w:r>
            <w:r w:rsidR="00744EFB">
              <w:rPr>
                <w:noProof/>
                <w:webHidden/>
              </w:rPr>
              <w:t>20</w:t>
            </w:r>
            <w:r>
              <w:rPr>
                <w:noProof/>
                <w:webHidden/>
              </w:rPr>
              <w:fldChar w:fldCharType="end"/>
            </w:r>
          </w:hyperlink>
        </w:p>
        <w:p w14:paraId="73081AF7" w14:textId="6AE10A11" w:rsidR="00B93A2A" w:rsidRDefault="00B93A2A">
          <w:pPr>
            <w:pStyle w:val="SK2"/>
            <w:rPr>
              <w:rFonts w:asciiTheme="minorHAnsi" w:eastAsiaTheme="minorEastAsia" w:hAnsiTheme="minorHAnsi"/>
              <w:noProof/>
              <w:kern w:val="2"/>
              <w:sz w:val="24"/>
              <w:szCs w:val="24"/>
              <w:lang w:eastAsia="et-EE"/>
              <w14:ligatures w14:val="standardContextual"/>
            </w:rPr>
          </w:pPr>
          <w:hyperlink w:anchor="_Toc207111727" w:history="1">
            <w:r w:rsidRPr="000F09F8">
              <w:rPr>
                <w:rStyle w:val="Hperlink"/>
                <w:noProof/>
              </w:rPr>
              <w:t>3.1 Maakasutus ja kultuuriväärtused</w:t>
            </w:r>
            <w:r>
              <w:rPr>
                <w:noProof/>
                <w:webHidden/>
              </w:rPr>
              <w:tab/>
            </w:r>
            <w:r>
              <w:rPr>
                <w:noProof/>
                <w:webHidden/>
              </w:rPr>
              <w:fldChar w:fldCharType="begin"/>
            </w:r>
            <w:r>
              <w:rPr>
                <w:noProof/>
                <w:webHidden/>
              </w:rPr>
              <w:instrText xml:space="preserve"> PAGEREF _Toc207111727 \h </w:instrText>
            </w:r>
            <w:r>
              <w:rPr>
                <w:noProof/>
                <w:webHidden/>
              </w:rPr>
            </w:r>
            <w:r>
              <w:rPr>
                <w:noProof/>
                <w:webHidden/>
              </w:rPr>
              <w:fldChar w:fldCharType="separate"/>
            </w:r>
            <w:r w:rsidR="00744EFB">
              <w:rPr>
                <w:noProof/>
                <w:webHidden/>
              </w:rPr>
              <w:t>20</w:t>
            </w:r>
            <w:r>
              <w:rPr>
                <w:noProof/>
                <w:webHidden/>
              </w:rPr>
              <w:fldChar w:fldCharType="end"/>
            </w:r>
          </w:hyperlink>
        </w:p>
        <w:p w14:paraId="18FF6F91" w14:textId="3F0A258C" w:rsidR="00B93A2A" w:rsidRDefault="00B93A2A">
          <w:pPr>
            <w:pStyle w:val="SK2"/>
            <w:rPr>
              <w:rFonts w:asciiTheme="minorHAnsi" w:eastAsiaTheme="minorEastAsia" w:hAnsiTheme="minorHAnsi"/>
              <w:noProof/>
              <w:kern w:val="2"/>
              <w:sz w:val="24"/>
              <w:szCs w:val="24"/>
              <w:lang w:eastAsia="et-EE"/>
              <w14:ligatures w14:val="standardContextual"/>
            </w:rPr>
          </w:pPr>
          <w:hyperlink w:anchor="_Toc207111728" w:history="1">
            <w:r w:rsidRPr="000F09F8">
              <w:rPr>
                <w:rStyle w:val="Hperlink"/>
                <w:noProof/>
              </w:rPr>
              <w:t>3.2 Pinnas, geoloogia ja hüdrogeoloogia</w:t>
            </w:r>
            <w:r>
              <w:rPr>
                <w:noProof/>
                <w:webHidden/>
              </w:rPr>
              <w:tab/>
            </w:r>
            <w:r>
              <w:rPr>
                <w:noProof/>
                <w:webHidden/>
              </w:rPr>
              <w:fldChar w:fldCharType="begin"/>
            </w:r>
            <w:r>
              <w:rPr>
                <w:noProof/>
                <w:webHidden/>
              </w:rPr>
              <w:instrText xml:space="preserve"> PAGEREF _Toc207111728 \h </w:instrText>
            </w:r>
            <w:r>
              <w:rPr>
                <w:noProof/>
                <w:webHidden/>
              </w:rPr>
            </w:r>
            <w:r>
              <w:rPr>
                <w:noProof/>
                <w:webHidden/>
              </w:rPr>
              <w:fldChar w:fldCharType="separate"/>
            </w:r>
            <w:r w:rsidR="00744EFB">
              <w:rPr>
                <w:noProof/>
                <w:webHidden/>
              </w:rPr>
              <w:t>21</w:t>
            </w:r>
            <w:r>
              <w:rPr>
                <w:noProof/>
                <w:webHidden/>
              </w:rPr>
              <w:fldChar w:fldCharType="end"/>
            </w:r>
          </w:hyperlink>
        </w:p>
        <w:p w14:paraId="1A67CEA4" w14:textId="118568F9" w:rsidR="00B93A2A" w:rsidRDefault="00B93A2A">
          <w:pPr>
            <w:pStyle w:val="SK2"/>
            <w:rPr>
              <w:rFonts w:asciiTheme="minorHAnsi" w:eastAsiaTheme="minorEastAsia" w:hAnsiTheme="minorHAnsi"/>
              <w:noProof/>
              <w:kern w:val="2"/>
              <w:sz w:val="24"/>
              <w:szCs w:val="24"/>
              <w:lang w:eastAsia="et-EE"/>
              <w14:ligatures w14:val="standardContextual"/>
            </w:rPr>
          </w:pPr>
          <w:hyperlink w:anchor="_Toc207111729" w:history="1">
            <w:r w:rsidRPr="000F09F8">
              <w:rPr>
                <w:rStyle w:val="Hperlink"/>
                <w:noProof/>
              </w:rPr>
              <w:t>3.3 Pinnavesi</w:t>
            </w:r>
            <w:r>
              <w:rPr>
                <w:noProof/>
                <w:webHidden/>
              </w:rPr>
              <w:tab/>
            </w:r>
            <w:r>
              <w:rPr>
                <w:noProof/>
                <w:webHidden/>
              </w:rPr>
              <w:fldChar w:fldCharType="begin"/>
            </w:r>
            <w:r>
              <w:rPr>
                <w:noProof/>
                <w:webHidden/>
              </w:rPr>
              <w:instrText xml:space="preserve"> PAGEREF _Toc207111729 \h </w:instrText>
            </w:r>
            <w:r>
              <w:rPr>
                <w:noProof/>
                <w:webHidden/>
              </w:rPr>
            </w:r>
            <w:r>
              <w:rPr>
                <w:noProof/>
                <w:webHidden/>
              </w:rPr>
              <w:fldChar w:fldCharType="separate"/>
            </w:r>
            <w:r w:rsidR="00744EFB">
              <w:rPr>
                <w:noProof/>
                <w:webHidden/>
              </w:rPr>
              <w:t>22</w:t>
            </w:r>
            <w:r>
              <w:rPr>
                <w:noProof/>
                <w:webHidden/>
              </w:rPr>
              <w:fldChar w:fldCharType="end"/>
            </w:r>
          </w:hyperlink>
        </w:p>
        <w:p w14:paraId="1B6F2F90" w14:textId="404BD8E3" w:rsidR="00B93A2A" w:rsidRDefault="00B93A2A">
          <w:pPr>
            <w:pStyle w:val="SK2"/>
            <w:rPr>
              <w:rFonts w:asciiTheme="minorHAnsi" w:eastAsiaTheme="minorEastAsia" w:hAnsiTheme="minorHAnsi"/>
              <w:noProof/>
              <w:kern w:val="2"/>
              <w:sz w:val="24"/>
              <w:szCs w:val="24"/>
              <w:lang w:eastAsia="et-EE"/>
              <w14:ligatures w14:val="standardContextual"/>
            </w:rPr>
          </w:pPr>
          <w:hyperlink w:anchor="_Toc207111730" w:history="1">
            <w:r w:rsidRPr="000F09F8">
              <w:rPr>
                <w:rStyle w:val="Hperlink"/>
                <w:noProof/>
              </w:rPr>
              <w:t>3.4 Taimestik ja loomastik ning rohevõrgustik</w:t>
            </w:r>
            <w:r>
              <w:rPr>
                <w:noProof/>
                <w:webHidden/>
              </w:rPr>
              <w:tab/>
            </w:r>
            <w:r>
              <w:rPr>
                <w:noProof/>
                <w:webHidden/>
              </w:rPr>
              <w:fldChar w:fldCharType="begin"/>
            </w:r>
            <w:r>
              <w:rPr>
                <w:noProof/>
                <w:webHidden/>
              </w:rPr>
              <w:instrText xml:space="preserve"> PAGEREF _Toc207111730 \h </w:instrText>
            </w:r>
            <w:r>
              <w:rPr>
                <w:noProof/>
                <w:webHidden/>
              </w:rPr>
            </w:r>
            <w:r>
              <w:rPr>
                <w:noProof/>
                <w:webHidden/>
              </w:rPr>
              <w:fldChar w:fldCharType="separate"/>
            </w:r>
            <w:r w:rsidR="00744EFB">
              <w:rPr>
                <w:noProof/>
                <w:webHidden/>
              </w:rPr>
              <w:t>22</w:t>
            </w:r>
            <w:r>
              <w:rPr>
                <w:noProof/>
                <w:webHidden/>
              </w:rPr>
              <w:fldChar w:fldCharType="end"/>
            </w:r>
          </w:hyperlink>
        </w:p>
        <w:p w14:paraId="138073D1" w14:textId="1284FB19" w:rsidR="00B93A2A" w:rsidRDefault="00B93A2A">
          <w:pPr>
            <w:pStyle w:val="SK2"/>
            <w:rPr>
              <w:rFonts w:asciiTheme="minorHAnsi" w:eastAsiaTheme="minorEastAsia" w:hAnsiTheme="minorHAnsi"/>
              <w:noProof/>
              <w:kern w:val="2"/>
              <w:sz w:val="24"/>
              <w:szCs w:val="24"/>
              <w:lang w:eastAsia="et-EE"/>
              <w14:ligatures w14:val="standardContextual"/>
            </w:rPr>
          </w:pPr>
          <w:hyperlink w:anchor="_Toc207111731" w:history="1">
            <w:r w:rsidRPr="000F09F8">
              <w:rPr>
                <w:rStyle w:val="Hperlink"/>
                <w:noProof/>
              </w:rPr>
              <w:t>3.5 Kaitstavad loodusobjektid, sh Natura 2000 võrgustiku alad</w:t>
            </w:r>
            <w:r>
              <w:rPr>
                <w:noProof/>
                <w:webHidden/>
              </w:rPr>
              <w:tab/>
            </w:r>
            <w:r>
              <w:rPr>
                <w:noProof/>
                <w:webHidden/>
              </w:rPr>
              <w:fldChar w:fldCharType="begin"/>
            </w:r>
            <w:r>
              <w:rPr>
                <w:noProof/>
                <w:webHidden/>
              </w:rPr>
              <w:instrText xml:space="preserve"> PAGEREF _Toc207111731 \h </w:instrText>
            </w:r>
            <w:r>
              <w:rPr>
                <w:noProof/>
                <w:webHidden/>
              </w:rPr>
            </w:r>
            <w:r>
              <w:rPr>
                <w:noProof/>
                <w:webHidden/>
              </w:rPr>
              <w:fldChar w:fldCharType="separate"/>
            </w:r>
            <w:r w:rsidR="00744EFB">
              <w:rPr>
                <w:noProof/>
                <w:webHidden/>
              </w:rPr>
              <w:t>23</w:t>
            </w:r>
            <w:r>
              <w:rPr>
                <w:noProof/>
                <w:webHidden/>
              </w:rPr>
              <w:fldChar w:fldCharType="end"/>
            </w:r>
          </w:hyperlink>
        </w:p>
        <w:p w14:paraId="41E7DDDC" w14:textId="5D35C2D4" w:rsidR="00B93A2A" w:rsidRDefault="00B93A2A">
          <w:pPr>
            <w:pStyle w:val="SK1"/>
            <w:rPr>
              <w:rFonts w:asciiTheme="minorHAnsi" w:eastAsiaTheme="minorEastAsia" w:hAnsiTheme="minorHAnsi"/>
              <w:b w:val="0"/>
              <w:caps w:val="0"/>
              <w:noProof/>
              <w:color w:val="auto"/>
              <w:kern w:val="2"/>
              <w:szCs w:val="24"/>
              <w:lang w:eastAsia="et-EE"/>
              <w14:ligatures w14:val="standardContextual"/>
            </w:rPr>
          </w:pPr>
          <w:hyperlink w:anchor="_Toc207111732" w:history="1">
            <w:r w:rsidRPr="000F09F8">
              <w:rPr>
                <w:rStyle w:val="Hperlink"/>
                <w:noProof/>
              </w:rPr>
              <w:t>4 KAVANDATAVA TEGEVUSEGA KAASNEV MÕJU</w:t>
            </w:r>
            <w:r>
              <w:rPr>
                <w:noProof/>
                <w:webHidden/>
              </w:rPr>
              <w:tab/>
            </w:r>
            <w:r>
              <w:rPr>
                <w:noProof/>
                <w:webHidden/>
              </w:rPr>
              <w:fldChar w:fldCharType="begin"/>
            </w:r>
            <w:r>
              <w:rPr>
                <w:noProof/>
                <w:webHidden/>
              </w:rPr>
              <w:instrText xml:space="preserve"> PAGEREF _Toc207111732 \h </w:instrText>
            </w:r>
            <w:r>
              <w:rPr>
                <w:noProof/>
                <w:webHidden/>
              </w:rPr>
            </w:r>
            <w:r>
              <w:rPr>
                <w:noProof/>
                <w:webHidden/>
              </w:rPr>
              <w:fldChar w:fldCharType="separate"/>
            </w:r>
            <w:r w:rsidR="00744EFB">
              <w:rPr>
                <w:noProof/>
                <w:webHidden/>
              </w:rPr>
              <w:t>24</w:t>
            </w:r>
            <w:r>
              <w:rPr>
                <w:noProof/>
                <w:webHidden/>
              </w:rPr>
              <w:fldChar w:fldCharType="end"/>
            </w:r>
          </w:hyperlink>
        </w:p>
        <w:p w14:paraId="77371EF4" w14:textId="381B11A9" w:rsidR="00B93A2A" w:rsidRDefault="00B93A2A">
          <w:pPr>
            <w:pStyle w:val="SK2"/>
            <w:rPr>
              <w:rFonts w:asciiTheme="minorHAnsi" w:eastAsiaTheme="minorEastAsia" w:hAnsiTheme="minorHAnsi"/>
              <w:noProof/>
              <w:kern w:val="2"/>
              <w:sz w:val="24"/>
              <w:szCs w:val="24"/>
              <w:lang w:eastAsia="et-EE"/>
              <w14:ligatures w14:val="standardContextual"/>
            </w:rPr>
          </w:pPr>
          <w:hyperlink w:anchor="_Toc207111733" w:history="1">
            <w:r w:rsidRPr="000F09F8">
              <w:rPr>
                <w:rStyle w:val="Hperlink"/>
                <w:noProof/>
              </w:rPr>
              <w:t>4.1 Mõju merealale</w:t>
            </w:r>
            <w:r>
              <w:rPr>
                <w:noProof/>
                <w:webHidden/>
              </w:rPr>
              <w:tab/>
            </w:r>
            <w:r>
              <w:rPr>
                <w:noProof/>
                <w:webHidden/>
              </w:rPr>
              <w:fldChar w:fldCharType="begin"/>
            </w:r>
            <w:r>
              <w:rPr>
                <w:noProof/>
                <w:webHidden/>
              </w:rPr>
              <w:instrText xml:space="preserve"> PAGEREF _Toc207111733 \h </w:instrText>
            </w:r>
            <w:r>
              <w:rPr>
                <w:noProof/>
                <w:webHidden/>
              </w:rPr>
            </w:r>
            <w:r>
              <w:rPr>
                <w:noProof/>
                <w:webHidden/>
              </w:rPr>
              <w:fldChar w:fldCharType="separate"/>
            </w:r>
            <w:r w:rsidR="00744EFB">
              <w:rPr>
                <w:noProof/>
                <w:webHidden/>
              </w:rPr>
              <w:t>25</w:t>
            </w:r>
            <w:r>
              <w:rPr>
                <w:noProof/>
                <w:webHidden/>
              </w:rPr>
              <w:fldChar w:fldCharType="end"/>
            </w:r>
          </w:hyperlink>
        </w:p>
        <w:p w14:paraId="18AB7546" w14:textId="5AA8FEE2" w:rsidR="00B93A2A" w:rsidRDefault="00B93A2A">
          <w:pPr>
            <w:pStyle w:val="SK2"/>
            <w:rPr>
              <w:rFonts w:asciiTheme="minorHAnsi" w:eastAsiaTheme="minorEastAsia" w:hAnsiTheme="minorHAnsi"/>
              <w:noProof/>
              <w:kern w:val="2"/>
              <w:sz w:val="24"/>
              <w:szCs w:val="24"/>
              <w:lang w:eastAsia="et-EE"/>
              <w14:ligatures w14:val="standardContextual"/>
            </w:rPr>
          </w:pPr>
          <w:hyperlink w:anchor="_Toc207111734" w:history="1">
            <w:r w:rsidRPr="000F09F8">
              <w:rPr>
                <w:rStyle w:val="Hperlink"/>
                <w:noProof/>
              </w:rPr>
              <w:t>4.2 Mõju maakasutusele ja kultuuriväärtustele</w:t>
            </w:r>
            <w:r>
              <w:rPr>
                <w:noProof/>
                <w:webHidden/>
              </w:rPr>
              <w:tab/>
            </w:r>
            <w:r>
              <w:rPr>
                <w:noProof/>
                <w:webHidden/>
              </w:rPr>
              <w:fldChar w:fldCharType="begin"/>
            </w:r>
            <w:r>
              <w:rPr>
                <w:noProof/>
                <w:webHidden/>
              </w:rPr>
              <w:instrText xml:space="preserve"> PAGEREF _Toc207111734 \h </w:instrText>
            </w:r>
            <w:r>
              <w:rPr>
                <w:noProof/>
                <w:webHidden/>
              </w:rPr>
            </w:r>
            <w:r>
              <w:rPr>
                <w:noProof/>
                <w:webHidden/>
              </w:rPr>
              <w:fldChar w:fldCharType="separate"/>
            </w:r>
            <w:r w:rsidR="00744EFB">
              <w:rPr>
                <w:noProof/>
                <w:webHidden/>
              </w:rPr>
              <w:t>25</w:t>
            </w:r>
            <w:r>
              <w:rPr>
                <w:noProof/>
                <w:webHidden/>
              </w:rPr>
              <w:fldChar w:fldCharType="end"/>
            </w:r>
          </w:hyperlink>
        </w:p>
        <w:p w14:paraId="04BEB103" w14:textId="5D9D2E4A" w:rsidR="00B93A2A" w:rsidRDefault="00B93A2A">
          <w:pPr>
            <w:pStyle w:val="SK2"/>
            <w:rPr>
              <w:rFonts w:asciiTheme="minorHAnsi" w:eastAsiaTheme="minorEastAsia" w:hAnsiTheme="minorHAnsi"/>
              <w:noProof/>
              <w:kern w:val="2"/>
              <w:sz w:val="24"/>
              <w:szCs w:val="24"/>
              <w:lang w:eastAsia="et-EE"/>
              <w14:ligatures w14:val="standardContextual"/>
            </w:rPr>
          </w:pPr>
          <w:hyperlink w:anchor="_Toc207111735" w:history="1">
            <w:r w:rsidRPr="000F09F8">
              <w:rPr>
                <w:rStyle w:val="Hperlink"/>
                <w:noProof/>
              </w:rPr>
              <w:t>4.3 Mõju pinnasele</w:t>
            </w:r>
            <w:r>
              <w:rPr>
                <w:noProof/>
                <w:webHidden/>
              </w:rPr>
              <w:tab/>
            </w:r>
            <w:r>
              <w:rPr>
                <w:noProof/>
                <w:webHidden/>
              </w:rPr>
              <w:fldChar w:fldCharType="begin"/>
            </w:r>
            <w:r>
              <w:rPr>
                <w:noProof/>
                <w:webHidden/>
              </w:rPr>
              <w:instrText xml:space="preserve"> PAGEREF _Toc207111735 \h </w:instrText>
            </w:r>
            <w:r>
              <w:rPr>
                <w:noProof/>
                <w:webHidden/>
              </w:rPr>
            </w:r>
            <w:r>
              <w:rPr>
                <w:noProof/>
                <w:webHidden/>
              </w:rPr>
              <w:fldChar w:fldCharType="separate"/>
            </w:r>
            <w:r w:rsidR="00744EFB">
              <w:rPr>
                <w:noProof/>
                <w:webHidden/>
              </w:rPr>
              <w:t>26</w:t>
            </w:r>
            <w:r>
              <w:rPr>
                <w:noProof/>
                <w:webHidden/>
              </w:rPr>
              <w:fldChar w:fldCharType="end"/>
            </w:r>
          </w:hyperlink>
        </w:p>
        <w:p w14:paraId="22996482" w14:textId="613B11F3" w:rsidR="00B93A2A" w:rsidRDefault="00B93A2A">
          <w:pPr>
            <w:pStyle w:val="SK2"/>
            <w:rPr>
              <w:rFonts w:asciiTheme="minorHAnsi" w:eastAsiaTheme="minorEastAsia" w:hAnsiTheme="minorHAnsi"/>
              <w:noProof/>
              <w:kern w:val="2"/>
              <w:sz w:val="24"/>
              <w:szCs w:val="24"/>
              <w:lang w:eastAsia="et-EE"/>
              <w14:ligatures w14:val="standardContextual"/>
            </w:rPr>
          </w:pPr>
          <w:hyperlink w:anchor="_Toc207111736" w:history="1">
            <w:r w:rsidRPr="000F09F8">
              <w:rPr>
                <w:rStyle w:val="Hperlink"/>
                <w:noProof/>
              </w:rPr>
              <w:t>4.4 Mõju pinna- ja põhjaveele</w:t>
            </w:r>
            <w:r>
              <w:rPr>
                <w:noProof/>
                <w:webHidden/>
              </w:rPr>
              <w:tab/>
            </w:r>
            <w:r>
              <w:rPr>
                <w:noProof/>
                <w:webHidden/>
              </w:rPr>
              <w:fldChar w:fldCharType="begin"/>
            </w:r>
            <w:r>
              <w:rPr>
                <w:noProof/>
                <w:webHidden/>
              </w:rPr>
              <w:instrText xml:space="preserve"> PAGEREF _Toc207111736 \h </w:instrText>
            </w:r>
            <w:r>
              <w:rPr>
                <w:noProof/>
                <w:webHidden/>
              </w:rPr>
            </w:r>
            <w:r>
              <w:rPr>
                <w:noProof/>
                <w:webHidden/>
              </w:rPr>
              <w:fldChar w:fldCharType="separate"/>
            </w:r>
            <w:r w:rsidR="00744EFB">
              <w:rPr>
                <w:noProof/>
                <w:webHidden/>
              </w:rPr>
              <w:t>29</w:t>
            </w:r>
            <w:r>
              <w:rPr>
                <w:noProof/>
                <w:webHidden/>
              </w:rPr>
              <w:fldChar w:fldCharType="end"/>
            </w:r>
          </w:hyperlink>
        </w:p>
        <w:p w14:paraId="71B18D57" w14:textId="71C2321D" w:rsidR="00B93A2A" w:rsidRDefault="00B93A2A">
          <w:pPr>
            <w:pStyle w:val="SK2"/>
            <w:rPr>
              <w:rFonts w:asciiTheme="minorHAnsi" w:eastAsiaTheme="minorEastAsia" w:hAnsiTheme="minorHAnsi"/>
              <w:noProof/>
              <w:kern w:val="2"/>
              <w:sz w:val="24"/>
              <w:szCs w:val="24"/>
              <w:lang w:eastAsia="et-EE"/>
              <w14:ligatures w14:val="standardContextual"/>
            </w:rPr>
          </w:pPr>
          <w:hyperlink w:anchor="_Toc207111737" w:history="1">
            <w:r w:rsidRPr="000F09F8">
              <w:rPr>
                <w:rStyle w:val="Hperlink"/>
                <w:noProof/>
              </w:rPr>
              <w:t>4.5 Mõju taimestikule ja loomastikule ning kaitstavatele loodusobjektidele</w:t>
            </w:r>
            <w:r>
              <w:rPr>
                <w:noProof/>
                <w:webHidden/>
              </w:rPr>
              <w:tab/>
            </w:r>
            <w:r>
              <w:rPr>
                <w:noProof/>
                <w:webHidden/>
              </w:rPr>
              <w:fldChar w:fldCharType="begin"/>
            </w:r>
            <w:r>
              <w:rPr>
                <w:noProof/>
                <w:webHidden/>
              </w:rPr>
              <w:instrText xml:space="preserve"> PAGEREF _Toc207111737 \h </w:instrText>
            </w:r>
            <w:r>
              <w:rPr>
                <w:noProof/>
                <w:webHidden/>
              </w:rPr>
            </w:r>
            <w:r>
              <w:rPr>
                <w:noProof/>
                <w:webHidden/>
              </w:rPr>
              <w:fldChar w:fldCharType="separate"/>
            </w:r>
            <w:r w:rsidR="00744EFB">
              <w:rPr>
                <w:noProof/>
                <w:webHidden/>
              </w:rPr>
              <w:t>31</w:t>
            </w:r>
            <w:r>
              <w:rPr>
                <w:noProof/>
                <w:webHidden/>
              </w:rPr>
              <w:fldChar w:fldCharType="end"/>
            </w:r>
          </w:hyperlink>
        </w:p>
        <w:p w14:paraId="438832B3" w14:textId="014E2565" w:rsidR="00B93A2A" w:rsidRDefault="00B93A2A">
          <w:pPr>
            <w:pStyle w:val="SK2"/>
            <w:rPr>
              <w:rFonts w:asciiTheme="minorHAnsi" w:eastAsiaTheme="minorEastAsia" w:hAnsiTheme="minorHAnsi"/>
              <w:noProof/>
              <w:kern w:val="2"/>
              <w:sz w:val="24"/>
              <w:szCs w:val="24"/>
              <w:lang w:eastAsia="et-EE"/>
              <w14:ligatures w14:val="standardContextual"/>
            </w:rPr>
          </w:pPr>
          <w:hyperlink w:anchor="_Toc207111738" w:history="1">
            <w:r w:rsidRPr="000F09F8">
              <w:rPr>
                <w:rStyle w:val="Hperlink"/>
                <w:noProof/>
              </w:rPr>
              <w:t>4.6 Mõju õhukvaliteedile ja kliimale</w:t>
            </w:r>
            <w:r>
              <w:rPr>
                <w:noProof/>
                <w:webHidden/>
              </w:rPr>
              <w:tab/>
            </w:r>
            <w:r>
              <w:rPr>
                <w:noProof/>
                <w:webHidden/>
              </w:rPr>
              <w:fldChar w:fldCharType="begin"/>
            </w:r>
            <w:r>
              <w:rPr>
                <w:noProof/>
                <w:webHidden/>
              </w:rPr>
              <w:instrText xml:space="preserve"> PAGEREF _Toc207111738 \h </w:instrText>
            </w:r>
            <w:r>
              <w:rPr>
                <w:noProof/>
                <w:webHidden/>
              </w:rPr>
            </w:r>
            <w:r>
              <w:rPr>
                <w:noProof/>
                <w:webHidden/>
              </w:rPr>
              <w:fldChar w:fldCharType="separate"/>
            </w:r>
            <w:r w:rsidR="00744EFB">
              <w:rPr>
                <w:noProof/>
                <w:webHidden/>
              </w:rPr>
              <w:t>32</w:t>
            </w:r>
            <w:r>
              <w:rPr>
                <w:noProof/>
                <w:webHidden/>
              </w:rPr>
              <w:fldChar w:fldCharType="end"/>
            </w:r>
          </w:hyperlink>
        </w:p>
        <w:p w14:paraId="5B0DCCAD" w14:textId="6874F03B" w:rsidR="00B93A2A" w:rsidRDefault="00B93A2A">
          <w:pPr>
            <w:pStyle w:val="SK2"/>
            <w:rPr>
              <w:rFonts w:asciiTheme="minorHAnsi" w:eastAsiaTheme="minorEastAsia" w:hAnsiTheme="minorHAnsi"/>
              <w:noProof/>
              <w:kern w:val="2"/>
              <w:sz w:val="24"/>
              <w:szCs w:val="24"/>
              <w:lang w:eastAsia="et-EE"/>
              <w14:ligatures w14:val="standardContextual"/>
            </w:rPr>
          </w:pPr>
          <w:hyperlink w:anchor="_Toc207111739" w:history="1">
            <w:r w:rsidRPr="000F09F8">
              <w:rPr>
                <w:rStyle w:val="Hperlink"/>
                <w:noProof/>
              </w:rPr>
              <w:t>4.7 Jäätmekäitlus, energiamahukus ja loodusvarade kasutamine</w:t>
            </w:r>
            <w:r>
              <w:rPr>
                <w:noProof/>
                <w:webHidden/>
              </w:rPr>
              <w:tab/>
            </w:r>
            <w:r>
              <w:rPr>
                <w:noProof/>
                <w:webHidden/>
              </w:rPr>
              <w:fldChar w:fldCharType="begin"/>
            </w:r>
            <w:r>
              <w:rPr>
                <w:noProof/>
                <w:webHidden/>
              </w:rPr>
              <w:instrText xml:space="preserve"> PAGEREF _Toc207111739 \h </w:instrText>
            </w:r>
            <w:r>
              <w:rPr>
                <w:noProof/>
                <w:webHidden/>
              </w:rPr>
            </w:r>
            <w:r>
              <w:rPr>
                <w:noProof/>
                <w:webHidden/>
              </w:rPr>
              <w:fldChar w:fldCharType="separate"/>
            </w:r>
            <w:r w:rsidR="00744EFB">
              <w:rPr>
                <w:noProof/>
                <w:webHidden/>
              </w:rPr>
              <w:t>32</w:t>
            </w:r>
            <w:r>
              <w:rPr>
                <w:noProof/>
                <w:webHidden/>
              </w:rPr>
              <w:fldChar w:fldCharType="end"/>
            </w:r>
          </w:hyperlink>
        </w:p>
        <w:p w14:paraId="3B71E5E9" w14:textId="186AC083" w:rsidR="00B93A2A" w:rsidRDefault="00B93A2A">
          <w:pPr>
            <w:pStyle w:val="SK2"/>
            <w:rPr>
              <w:rFonts w:asciiTheme="minorHAnsi" w:eastAsiaTheme="minorEastAsia" w:hAnsiTheme="minorHAnsi"/>
              <w:noProof/>
              <w:kern w:val="2"/>
              <w:sz w:val="24"/>
              <w:szCs w:val="24"/>
              <w:lang w:eastAsia="et-EE"/>
              <w14:ligatures w14:val="standardContextual"/>
            </w:rPr>
          </w:pPr>
          <w:hyperlink w:anchor="_Toc207111740" w:history="1">
            <w:r w:rsidRPr="000F09F8">
              <w:rPr>
                <w:rStyle w:val="Hperlink"/>
                <w:noProof/>
              </w:rPr>
              <w:t>4.8 Avariiolukordade esinemise võimalikkus, sh kliimamuutustest põhjustatud õnnetuste oht</w:t>
            </w:r>
            <w:r>
              <w:rPr>
                <w:noProof/>
                <w:webHidden/>
              </w:rPr>
              <w:tab/>
            </w:r>
            <w:r>
              <w:rPr>
                <w:noProof/>
                <w:webHidden/>
              </w:rPr>
              <w:fldChar w:fldCharType="begin"/>
            </w:r>
            <w:r>
              <w:rPr>
                <w:noProof/>
                <w:webHidden/>
              </w:rPr>
              <w:instrText xml:space="preserve"> PAGEREF _Toc207111740 \h </w:instrText>
            </w:r>
            <w:r>
              <w:rPr>
                <w:noProof/>
                <w:webHidden/>
              </w:rPr>
            </w:r>
            <w:r>
              <w:rPr>
                <w:noProof/>
                <w:webHidden/>
              </w:rPr>
              <w:fldChar w:fldCharType="separate"/>
            </w:r>
            <w:r w:rsidR="00744EFB">
              <w:rPr>
                <w:noProof/>
                <w:webHidden/>
              </w:rPr>
              <w:t>32</w:t>
            </w:r>
            <w:r>
              <w:rPr>
                <w:noProof/>
                <w:webHidden/>
              </w:rPr>
              <w:fldChar w:fldCharType="end"/>
            </w:r>
          </w:hyperlink>
        </w:p>
        <w:p w14:paraId="1B8DE60D" w14:textId="00756266" w:rsidR="00B93A2A" w:rsidRDefault="00B93A2A">
          <w:pPr>
            <w:pStyle w:val="SK2"/>
            <w:rPr>
              <w:rFonts w:asciiTheme="minorHAnsi" w:eastAsiaTheme="minorEastAsia" w:hAnsiTheme="minorHAnsi"/>
              <w:noProof/>
              <w:kern w:val="2"/>
              <w:sz w:val="24"/>
              <w:szCs w:val="24"/>
              <w:lang w:eastAsia="et-EE"/>
              <w14:ligatures w14:val="standardContextual"/>
            </w:rPr>
          </w:pPr>
          <w:hyperlink w:anchor="_Toc207111741" w:history="1">
            <w:r w:rsidRPr="000F09F8">
              <w:rPr>
                <w:rStyle w:val="Hperlink"/>
                <w:noProof/>
              </w:rPr>
              <w:t>4.9 Sotsiaalmajanduslik mõju</w:t>
            </w:r>
            <w:r>
              <w:rPr>
                <w:noProof/>
                <w:webHidden/>
              </w:rPr>
              <w:tab/>
            </w:r>
            <w:r>
              <w:rPr>
                <w:noProof/>
                <w:webHidden/>
              </w:rPr>
              <w:fldChar w:fldCharType="begin"/>
            </w:r>
            <w:r>
              <w:rPr>
                <w:noProof/>
                <w:webHidden/>
              </w:rPr>
              <w:instrText xml:space="preserve"> PAGEREF _Toc207111741 \h </w:instrText>
            </w:r>
            <w:r>
              <w:rPr>
                <w:noProof/>
                <w:webHidden/>
              </w:rPr>
            </w:r>
            <w:r>
              <w:rPr>
                <w:noProof/>
                <w:webHidden/>
              </w:rPr>
              <w:fldChar w:fldCharType="separate"/>
            </w:r>
            <w:r w:rsidR="00744EFB">
              <w:rPr>
                <w:noProof/>
                <w:webHidden/>
              </w:rPr>
              <w:t>32</w:t>
            </w:r>
            <w:r>
              <w:rPr>
                <w:noProof/>
                <w:webHidden/>
              </w:rPr>
              <w:fldChar w:fldCharType="end"/>
            </w:r>
          </w:hyperlink>
        </w:p>
        <w:p w14:paraId="2DBF425C" w14:textId="4142D98B" w:rsidR="00B93A2A" w:rsidRDefault="00B93A2A">
          <w:pPr>
            <w:pStyle w:val="SK1"/>
            <w:rPr>
              <w:rFonts w:asciiTheme="minorHAnsi" w:eastAsiaTheme="minorEastAsia" w:hAnsiTheme="minorHAnsi"/>
              <w:b w:val="0"/>
              <w:caps w:val="0"/>
              <w:noProof/>
              <w:color w:val="auto"/>
              <w:kern w:val="2"/>
              <w:szCs w:val="24"/>
              <w:lang w:eastAsia="et-EE"/>
              <w14:ligatures w14:val="standardContextual"/>
            </w:rPr>
          </w:pPr>
          <w:hyperlink w:anchor="_Toc207111742" w:history="1">
            <w:r w:rsidRPr="000F09F8">
              <w:rPr>
                <w:rStyle w:val="Hperlink"/>
                <w:noProof/>
              </w:rPr>
              <w:t>5 JÄRELDUS, KESKKONNAMEETMED</w:t>
            </w:r>
            <w:r>
              <w:rPr>
                <w:noProof/>
                <w:webHidden/>
              </w:rPr>
              <w:tab/>
            </w:r>
            <w:r>
              <w:rPr>
                <w:noProof/>
                <w:webHidden/>
              </w:rPr>
              <w:fldChar w:fldCharType="begin"/>
            </w:r>
            <w:r>
              <w:rPr>
                <w:noProof/>
                <w:webHidden/>
              </w:rPr>
              <w:instrText xml:space="preserve"> PAGEREF _Toc207111742 \h </w:instrText>
            </w:r>
            <w:r>
              <w:rPr>
                <w:noProof/>
                <w:webHidden/>
              </w:rPr>
            </w:r>
            <w:r>
              <w:rPr>
                <w:noProof/>
                <w:webHidden/>
              </w:rPr>
              <w:fldChar w:fldCharType="separate"/>
            </w:r>
            <w:r w:rsidR="00744EFB">
              <w:rPr>
                <w:noProof/>
                <w:webHidden/>
              </w:rPr>
              <w:t>34</w:t>
            </w:r>
            <w:r>
              <w:rPr>
                <w:noProof/>
                <w:webHidden/>
              </w:rPr>
              <w:fldChar w:fldCharType="end"/>
            </w:r>
          </w:hyperlink>
        </w:p>
        <w:p w14:paraId="1D61A1C2" w14:textId="7358AD58" w:rsidR="00B93A2A" w:rsidRDefault="00B93A2A">
          <w:pPr>
            <w:pStyle w:val="SK1"/>
            <w:rPr>
              <w:rFonts w:asciiTheme="minorHAnsi" w:eastAsiaTheme="minorEastAsia" w:hAnsiTheme="minorHAnsi"/>
              <w:b w:val="0"/>
              <w:caps w:val="0"/>
              <w:noProof/>
              <w:color w:val="auto"/>
              <w:kern w:val="2"/>
              <w:szCs w:val="24"/>
              <w:lang w:eastAsia="et-EE"/>
              <w14:ligatures w14:val="standardContextual"/>
            </w:rPr>
          </w:pPr>
          <w:hyperlink w:anchor="_Toc207111743" w:history="1">
            <w:r w:rsidRPr="000F09F8">
              <w:rPr>
                <w:rStyle w:val="Hperlink"/>
                <w:noProof/>
              </w:rPr>
              <w:t>LISAD</w:t>
            </w:r>
            <w:r>
              <w:rPr>
                <w:noProof/>
                <w:webHidden/>
              </w:rPr>
              <w:tab/>
            </w:r>
            <w:r>
              <w:rPr>
                <w:noProof/>
                <w:webHidden/>
              </w:rPr>
              <w:fldChar w:fldCharType="begin"/>
            </w:r>
            <w:r>
              <w:rPr>
                <w:noProof/>
                <w:webHidden/>
              </w:rPr>
              <w:instrText xml:space="preserve"> PAGEREF _Toc207111743 \h </w:instrText>
            </w:r>
            <w:r>
              <w:rPr>
                <w:noProof/>
                <w:webHidden/>
              </w:rPr>
            </w:r>
            <w:r>
              <w:rPr>
                <w:noProof/>
                <w:webHidden/>
              </w:rPr>
              <w:fldChar w:fldCharType="separate"/>
            </w:r>
            <w:r w:rsidR="00744EFB">
              <w:rPr>
                <w:noProof/>
                <w:webHidden/>
              </w:rPr>
              <w:t>36</w:t>
            </w:r>
            <w:r>
              <w:rPr>
                <w:noProof/>
                <w:webHidden/>
              </w:rPr>
              <w:fldChar w:fldCharType="end"/>
            </w:r>
          </w:hyperlink>
        </w:p>
        <w:p w14:paraId="2F1AC8D4" w14:textId="45875D41" w:rsidR="003778AE" w:rsidRDefault="003778AE">
          <w:r>
            <w:rPr>
              <w:b/>
              <w:bCs/>
            </w:rPr>
            <w:fldChar w:fldCharType="end"/>
          </w:r>
        </w:p>
      </w:sdtContent>
    </w:sdt>
    <w:p w14:paraId="64505D72" w14:textId="77777777" w:rsidR="003778AE" w:rsidRPr="00C80A20" w:rsidRDefault="003778AE" w:rsidP="00C80A20"/>
    <w:p w14:paraId="74F60A78" w14:textId="77777777" w:rsidR="0027203E" w:rsidRDefault="0027203E" w:rsidP="00767A39"/>
    <w:p w14:paraId="1DFC842C" w14:textId="77777777" w:rsidR="008F1471" w:rsidRPr="008F1471" w:rsidRDefault="008F1471" w:rsidP="008F1471"/>
    <w:p w14:paraId="7B675915" w14:textId="77777777" w:rsidR="0024760B" w:rsidRDefault="0024760B" w:rsidP="00767A39">
      <w:pPr>
        <w:sectPr w:rsidR="0024760B" w:rsidSect="00CD73D0">
          <w:headerReference w:type="even" r:id="rId13"/>
          <w:headerReference w:type="default" r:id="rId14"/>
          <w:footerReference w:type="even" r:id="rId15"/>
          <w:footerReference w:type="default" r:id="rId16"/>
          <w:type w:val="oddPage"/>
          <w:pgSz w:w="11906" w:h="16838" w:code="9"/>
          <w:pgMar w:top="1418" w:right="1134" w:bottom="1134" w:left="1701" w:header="567" w:footer="567" w:gutter="0"/>
          <w:pgNumType w:start="3"/>
          <w:cols w:space="708"/>
          <w:docGrid w:linePitch="360"/>
        </w:sectPr>
      </w:pPr>
    </w:p>
    <w:p w14:paraId="46D1774F" w14:textId="77777777" w:rsidR="005F4336" w:rsidRDefault="005F4336" w:rsidP="003C112A">
      <w:pPr>
        <w:pStyle w:val="Pealkiri1"/>
        <w:numPr>
          <w:ilvl w:val="0"/>
          <w:numId w:val="0"/>
        </w:numPr>
      </w:pPr>
      <w:bookmarkStart w:id="1" w:name="_Toc483479323"/>
      <w:bookmarkStart w:id="2" w:name="_Toc523303129"/>
      <w:bookmarkStart w:id="3" w:name="_Toc4608894"/>
      <w:bookmarkStart w:id="4" w:name="_Toc207111713"/>
      <w:r w:rsidRPr="00817606">
        <w:lastRenderedPageBreak/>
        <w:t>sissejuhatus</w:t>
      </w:r>
      <w:bookmarkEnd w:id="4"/>
    </w:p>
    <w:p w14:paraId="26FACE41" w14:textId="393C1F42" w:rsidR="00F9177B" w:rsidRDefault="00DD3F6A" w:rsidP="005F4336">
      <w:pPr>
        <w:pStyle w:val="Kehatekst"/>
      </w:pPr>
      <w:r>
        <w:t xml:space="preserve">AS </w:t>
      </w:r>
      <w:proofErr w:type="spellStart"/>
      <w:r>
        <w:t>Utilitas</w:t>
      </w:r>
      <w:proofErr w:type="spellEnd"/>
      <w:r>
        <w:t xml:space="preserve"> Tallinn</w:t>
      </w:r>
      <w:r w:rsidR="497A0812">
        <w:t xml:space="preserve">a Soojus (AS-i </w:t>
      </w:r>
      <w:proofErr w:type="spellStart"/>
      <w:r w:rsidR="497A0812">
        <w:t>Utilitas</w:t>
      </w:r>
      <w:proofErr w:type="spellEnd"/>
      <w:r w:rsidR="497A0812">
        <w:t xml:space="preserve"> Tallinna õigusjärglane)</w:t>
      </w:r>
      <w:r>
        <w:t xml:space="preserve"> kavandab Tallinna kesklinna merevee soojuspumbajaama rajamist, et hakata kaugkütte koormuste katmiseks energiat ammutama mereveest. Ühtlasi võimaldaks soojuspumbajaam ka </w:t>
      </w:r>
      <w:proofErr w:type="spellStart"/>
      <w:r>
        <w:t>kaugjahutust</w:t>
      </w:r>
      <w:proofErr w:type="spellEnd"/>
      <w:r>
        <w:t>.</w:t>
      </w:r>
      <w:r w:rsidR="00142923">
        <w:t xml:space="preserve"> </w:t>
      </w:r>
      <w:r w:rsidR="00210A0C">
        <w:t xml:space="preserve">Soojuspumba torujuhtmed </w:t>
      </w:r>
      <w:r w:rsidR="00142923">
        <w:t xml:space="preserve">kavandatakse </w:t>
      </w:r>
      <w:r w:rsidR="00142923" w:rsidRPr="6D988A62">
        <w:rPr>
          <w:i/>
          <w:iCs/>
        </w:rPr>
        <w:t>ca</w:t>
      </w:r>
      <w:r w:rsidR="00142923">
        <w:t xml:space="preserve"> </w:t>
      </w:r>
      <w:r w:rsidR="00FA6048">
        <w:t>8</w:t>
      </w:r>
      <w:r w:rsidR="0062215E">
        <w:t>00 meetri</w:t>
      </w:r>
      <w:r w:rsidR="00142923">
        <w:t xml:space="preserve"> pikkuse torujuhtme uputamist Tallinna lahte</w:t>
      </w:r>
      <w:r w:rsidR="007821F7">
        <w:t xml:space="preserve"> ning</w:t>
      </w:r>
      <w:r w:rsidR="00142923">
        <w:t xml:space="preserve"> vett plaanitakse võtta kuni </w:t>
      </w:r>
      <w:r w:rsidR="0062215E">
        <w:t>2</w:t>
      </w:r>
      <w:r w:rsidR="00142923">
        <w:t>0 meetri sügavuselt.</w:t>
      </w:r>
    </w:p>
    <w:p w14:paraId="3759EAD2" w14:textId="1D18381E" w:rsidR="00C04E7D" w:rsidRDefault="00C04E7D" w:rsidP="00C04E7D">
      <w:pPr>
        <w:pStyle w:val="Kehatekst"/>
      </w:pPr>
      <w:r>
        <w:t>KMH eelhinnangu eesmärgiks on välja selgitada kavandatava tegevusega kaasnev võimalik keskkonnamõju ja selle ulatus</w:t>
      </w:r>
      <w:r w:rsidR="003615E2">
        <w:t>, et teha kindlaks KMH algatamise vajalikkus või selle puudumine</w:t>
      </w:r>
      <w:r>
        <w:t>.</w:t>
      </w:r>
      <w:r w:rsidR="00DE462C">
        <w:t xml:space="preserve"> </w:t>
      </w:r>
      <w:r w:rsidR="00DE462C" w:rsidRPr="00DE462C">
        <w:t xml:space="preserve">KMH eelhinnangu koostamise ja täiendamise hetkeks on projekt algfaasis ning detailse projekteerimisega </w:t>
      </w:r>
      <w:r w:rsidR="005310F7">
        <w:t>p</w:t>
      </w:r>
      <w:r w:rsidR="00DE462C" w:rsidRPr="00DE462C">
        <w:t xml:space="preserve">ole </w:t>
      </w:r>
      <w:r w:rsidR="00DE462C">
        <w:t>enne hoonestusloa saamist</w:t>
      </w:r>
      <w:r w:rsidR="00DE462C" w:rsidRPr="00DE462C">
        <w:t xml:space="preserve"> alustatud ega põhiseadmestiku valikut teostatud. </w:t>
      </w:r>
      <w:r w:rsidR="000D2471">
        <w:t>Käesoleva t</w:t>
      </w:r>
      <w:r>
        <w:t>öö</w:t>
      </w:r>
      <w:r w:rsidR="000D2471">
        <w:t>ga</w:t>
      </w:r>
      <w:r>
        <w:t xml:space="preserve"> hinnatakse võimalikke mõjusid keskkonnale ning </w:t>
      </w:r>
      <w:r w:rsidR="000D2471">
        <w:t xml:space="preserve">antakse soovitused </w:t>
      </w:r>
      <w:r>
        <w:t>keskkonnameetme</w:t>
      </w:r>
      <w:r w:rsidR="000D2471">
        <w:t>te seadmiseks</w:t>
      </w:r>
      <w:r w:rsidR="00DE462C">
        <w:t xml:space="preserve"> tuginedes </w:t>
      </w:r>
      <w:r w:rsidR="005310F7" w:rsidRPr="00DE462C">
        <w:t>KMH eelhinnangu koostamise ja täiendamise hetkeks</w:t>
      </w:r>
      <w:r w:rsidR="005310F7">
        <w:t xml:space="preserve"> teadaolevale informatsioonile</w:t>
      </w:r>
      <w:r>
        <w:t>.</w:t>
      </w:r>
    </w:p>
    <w:p w14:paraId="54376737" w14:textId="56E6E5EB" w:rsidR="00DD3F6A" w:rsidRDefault="00C04E7D" w:rsidP="00C04E7D">
      <w:pPr>
        <w:pStyle w:val="Kehatekst"/>
      </w:pPr>
      <w:r>
        <w:t>Eelhinnangu koostas OÜ Hendrikson &amp; Ko keskkonnakorralduse spetsialist Ingrid Vinn</w:t>
      </w:r>
      <w:r w:rsidR="002C362C">
        <w:t>.</w:t>
      </w:r>
    </w:p>
    <w:p w14:paraId="52F431C4" w14:textId="7FF3FF1D" w:rsidR="00F2647E" w:rsidRDefault="00F2647E">
      <w:pPr>
        <w:spacing w:after="160" w:line="259" w:lineRule="auto"/>
      </w:pPr>
      <w:r>
        <w:br w:type="page"/>
      </w:r>
    </w:p>
    <w:p w14:paraId="7EC75060" w14:textId="77777777" w:rsidR="00F9177B" w:rsidRDefault="00F9177B" w:rsidP="005F4336">
      <w:pPr>
        <w:pStyle w:val="Kehatekst"/>
        <w:sectPr w:rsidR="00F9177B" w:rsidSect="00CD73D0">
          <w:headerReference w:type="even" r:id="rId17"/>
          <w:headerReference w:type="default" r:id="rId18"/>
          <w:footerReference w:type="default" r:id="rId19"/>
          <w:type w:val="oddPage"/>
          <w:pgSz w:w="11906" w:h="16838" w:code="9"/>
          <w:pgMar w:top="1418" w:right="1134" w:bottom="1134" w:left="1701" w:header="567" w:footer="567" w:gutter="0"/>
          <w:cols w:space="708"/>
          <w:docGrid w:linePitch="360"/>
        </w:sectPr>
      </w:pPr>
    </w:p>
    <w:p w14:paraId="3F637EFE" w14:textId="1948DDD7" w:rsidR="00767A39" w:rsidRDefault="00E179A6" w:rsidP="005F4336">
      <w:pPr>
        <w:pStyle w:val="Pealkiri1"/>
      </w:pPr>
      <w:bookmarkStart w:id="5" w:name="_Toc207111714"/>
      <w:bookmarkEnd w:id="1"/>
      <w:bookmarkEnd w:id="2"/>
      <w:bookmarkEnd w:id="3"/>
      <w:r>
        <w:lastRenderedPageBreak/>
        <w:t>kavandatava tegevuse lühikirjeldus</w:t>
      </w:r>
      <w:bookmarkEnd w:id="5"/>
    </w:p>
    <w:p w14:paraId="1B73381B" w14:textId="7780B75D" w:rsidR="00E179A6" w:rsidRDefault="00E179A6" w:rsidP="00E179A6">
      <w:pPr>
        <w:pStyle w:val="Pealkiri2"/>
      </w:pPr>
      <w:bookmarkStart w:id="6" w:name="_Toc114127470"/>
      <w:bookmarkStart w:id="7" w:name="_Toc207111715"/>
      <w:r>
        <w:t>Kavandatava tegevuse asukoht</w:t>
      </w:r>
      <w:bookmarkEnd w:id="6"/>
      <w:r w:rsidR="00B70E7B">
        <w:t xml:space="preserve"> ja lühikirjeldus</w:t>
      </w:r>
      <w:bookmarkEnd w:id="7"/>
    </w:p>
    <w:p w14:paraId="4C394047" w14:textId="7A34380B" w:rsidR="00B70E7B" w:rsidRDefault="00B70E7B" w:rsidP="00B70E7B">
      <w:pPr>
        <w:pStyle w:val="Kehatekst"/>
      </w:pPr>
      <w:r>
        <w:t>Kesklinna merevee soojuspumba rajatis</w:t>
      </w:r>
      <w:r w:rsidR="00DE363A">
        <w:t xml:space="preserve">i kavandatakse </w:t>
      </w:r>
      <w:r w:rsidR="00771B00">
        <w:t xml:space="preserve">aadressile </w:t>
      </w:r>
      <w:r>
        <w:t>Logi tn 6</w:t>
      </w:r>
      <w:r w:rsidR="00221D6C">
        <w:t xml:space="preserve"> Kesklinna linnaosas Tallinna Sadama alal</w:t>
      </w:r>
      <w:r w:rsidR="00E724D5">
        <w:t>e (joonis 1-1)</w:t>
      </w:r>
      <w:r w:rsidR="00221D6C">
        <w:t xml:space="preserve">. </w:t>
      </w:r>
      <w:r w:rsidR="00E724D5">
        <w:t>Lisaks ranna lähedale (maismaale) kavandatavale maa-alusele rajatisele ehitatakse Tallinna lahte mereveevõtuks torujuhe, mis koosneb mitmetest torudest ning mille abil toimub veevõtt ning kasutatud vee tagasivool.</w:t>
      </w:r>
    </w:p>
    <w:p w14:paraId="1A2ED975" w14:textId="6ED9DEC5" w:rsidR="008E2745" w:rsidRPr="008E2745" w:rsidRDefault="007A4851" w:rsidP="008E2745">
      <w:pPr>
        <w:pStyle w:val="Kehatekst"/>
        <w:spacing w:after="0"/>
      </w:pPr>
      <w:r>
        <w:rPr>
          <w:noProof/>
        </w:rPr>
        <w:drawing>
          <wp:inline distT="0" distB="0" distL="0" distR="0" wp14:anchorId="37440B2D" wp14:editId="345C267D">
            <wp:extent cx="5760085" cy="3183255"/>
            <wp:effectExtent l="0" t="0" r="0" b="0"/>
            <wp:docPr id="1905443120" name="Pilt 4" descr="Pilt, millel on kujutatud vesi, õhufotograafia, Linnulennuvaade, kaart&#10;&#10;Tehisintellekti genereeritud sisu ei pruugi olla õi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443120" name="Pilt 4" descr="Pilt, millel on kujutatud vesi, õhufotograafia, Linnulennuvaade, kaart&#10;&#10;Tehisintellekti genereeritud sisu ei pruugi olla õig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085" cy="3183255"/>
                    </a:xfrm>
                    <a:prstGeom prst="rect">
                      <a:avLst/>
                    </a:prstGeom>
                  </pic:spPr>
                </pic:pic>
              </a:graphicData>
            </a:graphic>
          </wp:inline>
        </w:drawing>
      </w:r>
    </w:p>
    <w:p w14:paraId="24612E92" w14:textId="61ABC87F" w:rsidR="008C6F34" w:rsidRDefault="008C6F34" w:rsidP="00B70E7B">
      <w:pPr>
        <w:pStyle w:val="Kehatekst"/>
      </w:pPr>
      <w:r w:rsidRPr="007925FF">
        <w:rPr>
          <w:b/>
          <w:bCs/>
          <w:color w:val="007360"/>
        </w:rPr>
        <w:t xml:space="preserve">Joonis </w:t>
      </w:r>
      <w:r w:rsidR="007925FF" w:rsidRPr="007925FF">
        <w:rPr>
          <w:b/>
          <w:bCs/>
          <w:color w:val="007360"/>
        </w:rPr>
        <w:t>1</w:t>
      </w:r>
      <w:r w:rsidR="00246866">
        <w:rPr>
          <w:b/>
          <w:bCs/>
          <w:color w:val="007360"/>
        </w:rPr>
        <w:t>-1</w:t>
      </w:r>
      <w:r>
        <w:t xml:space="preserve">. </w:t>
      </w:r>
      <w:proofErr w:type="spellStart"/>
      <w:r>
        <w:t>Utilitase</w:t>
      </w:r>
      <w:proofErr w:type="spellEnd"/>
      <w:r>
        <w:t xml:space="preserve"> kesklinna soojuspumba rajatis</w:t>
      </w:r>
      <w:r w:rsidR="009B2580">
        <w:t xml:space="preserve">t kavandatakse Logi tn 6 </w:t>
      </w:r>
      <w:r w:rsidR="00E724D5">
        <w:t>kinnistule (</w:t>
      </w:r>
      <w:r w:rsidR="00E724D5" w:rsidRPr="00E724D5">
        <w:rPr>
          <w:i/>
          <w:iCs/>
        </w:rPr>
        <w:t>kaart: Maa- ja Ruumiamet 2025</w:t>
      </w:r>
      <w:r w:rsidR="00E724D5">
        <w:t>).</w:t>
      </w:r>
    </w:p>
    <w:p w14:paraId="6EFB8986" w14:textId="6A661E5E" w:rsidR="008C6F34" w:rsidRDefault="008C6F34" w:rsidP="00AA10F2">
      <w:pPr>
        <w:pStyle w:val="Kehatekst"/>
      </w:pPr>
      <w:bookmarkStart w:id="8" w:name="_Hlk131083435"/>
      <w:r>
        <w:t>Torujuhtme pikkus</w:t>
      </w:r>
      <w:r w:rsidR="00766C26">
        <w:t xml:space="preserve">eks </w:t>
      </w:r>
      <w:r>
        <w:t>on</w:t>
      </w:r>
      <w:r w:rsidR="00766C26">
        <w:t xml:space="preserve"> kavandatud</w:t>
      </w:r>
      <w:r>
        <w:t xml:space="preserve"> </w:t>
      </w:r>
      <w:r w:rsidRPr="00766C26">
        <w:rPr>
          <w:i/>
          <w:iCs/>
        </w:rPr>
        <w:t>ca</w:t>
      </w:r>
      <w:r>
        <w:t xml:space="preserve"> </w:t>
      </w:r>
      <w:r w:rsidR="00BA464A">
        <w:t>8</w:t>
      </w:r>
      <w:r w:rsidR="00B22DD7">
        <w:t>00 m</w:t>
      </w:r>
      <w:r w:rsidR="00A22F63">
        <w:t xml:space="preserve"> (joonis </w:t>
      </w:r>
      <w:r w:rsidR="00CC6439">
        <w:t>1-</w:t>
      </w:r>
      <w:r w:rsidR="00A22F63">
        <w:t>2)</w:t>
      </w:r>
      <w:r>
        <w:t xml:space="preserve">. </w:t>
      </w:r>
      <w:r w:rsidR="00766C26">
        <w:t>M</w:t>
      </w:r>
      <w:r w:rsidR="00766C26" w:rsidRPr="00766C26">
        <w:t xml:space="preserve">ereveevõtu toru läbimõõt on </w:t>
      </w:r>
      <w:r w:rsidR="00766C26">
        <w:t xml:space="preserve">eelduslikult </w:t>
      </w:r>
      <w:r w:rsidR="009428DD">
        <w:t xml:space="preserve">1,2 </w:t>
      </w:r>
      <w:r w:rsidR="00766C26" w:rsidRPr="00766C26">
        <w:t>m</w:t>
      </w:r>
      <w:bookmarkEnd w:id="8"/>
      <w:r w:rsidR="00E230CC">
        <w:t>, kuid torujuhe</w:t>
      </w:r>
      <w:r w:rsidR="00B37ED2">
        <w:t xml:space="preserve"> või</w:t>
      </w:r>
      <w:r w:rsidR="00E230CC">
        <w:t>b</w:t>
      </w:r>
      <w:r w:rsidR="00B37ED2">
        <w:t xml:space="preserve"> koosne</w:t>
      </w:r>
      <w:r w:rsidR="00E230CC">
        <w:t>da ka</w:t>
      </w:r>
      <w:r w:rsidR="00B37ED2">
        <w:t xml:space="preserve"> mitmest väik</w:t>
      </w:r>
      <w:r w:rsidR="00547893">
        <w:t>s</w:t>
      </w:r>
      <w:r w:rsidR="00B37ED2">
        <w:t>ema läbimõõduga torust</w:t>
      </w:r>
      <w:r w:rsidR="00CC6439">
        <w:t xml:space="preserve"> (joonis 1-3)</w:t>
      </w:r>
      <w:r w:rsidR="00766C26">
        <w:t xml:space="preserve">. </w:t>
      </w:r>
      <w:r w:rsidR="00CC6439">
        <w:t xml:space="preserve">Torud paigutatakse merepõhja uputamise teel. Torusid hoiavad merepõhjas </w:t>
      </w:r>
      <w:r w:rsidR="00D16E05">
        <w:t xml:space="preserve">betoonist </w:t>
      </w:r>
      <w:r w:rsidR="00CC6439">
        <w:t>raskuskraed (joonis</w:t>
      </w:r>
      <w:r w:rsidR="004513C3">
        <w:t>ed</w:t>
      </w:r>
      <w:r w:rsidR="00CC6439">
        <w:t xml:space="preserve"> 1-4</w:t>
      </w:r>
      <w:r w:rsidR="004513C3">
        <w:t xml:space="preserve"> ja 1-5</w:t>
      </w:r>
      <w:r w:rsidR="00CC6439">
        <w:t xml:space="preserve">). </w:t>
      </w:r>
      <w:r w:rsidR="00766C26">
        <w:t xml:space="preserve">Kasutatud vee </w:t>
      </w:r>
      <w:r w:rsidR="00766C26" w:rsidRPr="00766C26">
        <w:t xml:space="preserve">tagasivoolutoru </w:t>
      </w:r>
      <w:r w:rsidR="00987989">
        <w:t>rajatakse</w:t>
      </w:r>
      <w:r w:rsidR="00766C26" w:rsidRPr="00766C26">
        <w:t xml:space="preserve"> nii lühike</w:t>
      </w:r>
      <w:r w:rsidR="00987989">
        <w:t>sena</w:t>
      </w:r>
      <w:r w:rsidR="00766C26" w:rsidRPr="00766C26">
        <w:t xml:space="preserve"> kui võimalik</w:t>
      </w:r>
      <w:r w:rsidR="00A157FB">
        <w:t xml:space="preserve"> (eelduslikult 100…400 m)</w:t>
      </w:r>
      <w:r w:rsidR="00766C26" w:rsidRPr="00766C26">
        <w:t>,</w:t>
      </w:r>
      <w:r w:rsidR="00987989">
        <w:t xml:space="preserve"> kuid arvestades, et see ei hakkaks segama Vanasadama akvatooriumis toimuvaid tegevusi. </w:t>
      </w:r>
    </w:p>
    <w:p w14:paraId="5D0D42F7" w14:textId="29B9B7DD" w:rsidR="00744F09" w:rsidRDefault="00A521AA" w:rsidP="00CB6BE3">
      <w:pPr>
        <w:pStyle w:val="Kehatekst"/>
      </w:pPr>
      <w:r>
        <w:rPr>
          <w:noProof/>
        </w:rPr>
        <w:lastRenderedPageBreak/>
        <w:drawing>
          <wp:inline distT="0" distB="0" distL="0" distR="0" wp14:anchorId="0ABD7D83" wp14:editId="7067560E">
            <wp:extent cx="5760085" cy="4073525"/>
            <wp:effectExtent l="0" t="0" r="0" b="3175"/>
            <wp:docPr id="360431141" name="Pilt 4" descr="Pilt, millel on kujutatud tekst, kaart&#10;&#10;Tehisintellekti genereeritud sisu ei pruugi olla õi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431141" name="Pilt 4" descr="Pilt, millel on kujutatud tekst, kaart&#10;&#10;Tehisintellekti genereeritud sisu ei pruugi olla õig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085" cy="4073525"/>
                    </a:xfrm>
                    <a:prstGeom prst="rect">
                      <a:avLst/>
                    </a:prstGeom>
                  </pic:spPr>
                </pic:pic>
              </a:graphicData>
            </a:graphic>
          </wp:inline>
        </w:drawing>
      </w:r>
    </w:p>
    <w:p w14:paraId="46ADAB32" w14:textId="79F74023" w:rsidR="00246866" w:rsidRDefault="00744F09" w:rsidP="00CB6BE3">
      <w:pPr>
        <w:pStyle w:val="Kehatekst"/>
      </w:pPr>
      <w:r w:rsidRPr="00A22F63">
        <w:rPr>
          <w:b/>
          <w:bCs/>
          <w:color w:val="007360"/>
        </w:rPr>
        <w:t xml:space="preserve">Joonis </w:t>
      </w:r>
      <w:r>
        <w:rPr>
          <w:b/>
          <w:bCs/>
          <w:color w:val="007360"/>
        </w:rPr>
        <w:t>1-</w:t>
      </w:r>
      <w:r w:rsidRPr="00A22F63">
        <w:rPr>
          <w:b/>
          <w:bCs/>
          <w:color w:val="007360"/>
        </w:rPr>
        <w:t>2</w:t>
      </w:r>
      <w:r>
        <w:rPr>
          <w:b/>
          <w:bCs/>
          <w:color w:val="007360"/>
        </w:rPr>
        <w:t>.</w:t>
      </w:r>
      <w:r>
        <w:t xml:space="preserve"> </w:t>
      </w:r>
      <w:proofErr w:type="spellStart"/>
      <w:r>
        <w:t>Utilitase</w:t>
      </w:r>
      <w:proofErr w:type="spellEnd"/>
      <w:r>
        <w:t xml:space="preserve"> kesklinna soojuspumba torujuhtme kavandatav asukoht </w:t>
      </w:r>
      <w:r w:rsidR="00DC20C6">
        <w:t>(</w:t>
      </w:r>
      <w:r w:rsidR="00DC20C6">
        <w:rPr>
          <w:i/>
          <w:iCs/>
        </w:rPr>
        <w:t>a</w:t>
      </w:r>
      <w:r w:rsidR="005D20E6" w:rsidRPr="001522E7">
        <w:rPr>
          <w:i/>
          <w:iCs/>
        </w:rPr>
        <w:t>luskaart:</w:t>
      </w:r>
      <w:r w:rsidR="005D20E6">
        <w:t xml:space="preserve"> </w:t>
      </w:r>
      <w:r w:rsidRPr="001E5A77">
        <w:rPr>
          <w:i/>
          <w:iCs/>
        </w:rPr>
        <w:t>Maa-</w:t>
      </w:r>
      <w:r w:rsidR="005D20E6">
        <w:rPr>
          <w:i/>
          <w:iCs/>
        </w:rPr>
        <w:t xml:space="preserve"> ja Ruumiamet</w:t>
      </w:r>
      <w:r w:rsidR="00814F0B">
        <w:rPr>
          <w:i/>
          <w:iCs/>
        </w:rPr>
        <w:t xml:space="preserve">i </w:t>
      </w:r>
      <w:proofErr w:type="spellStart"/>
      <w:r w:rsidR="00814F0B">
        <w:rPr>
          <w:i/>
          <w:iCs/>
        </w:rPr>
        <w:t>ortofoto</w:t>
      </w:r>
      <w:proofErr w:type="spellEnd"/>
      <w:r w:rsidR="00FA067B">
        <w:rPr>
          <w:i/>
          <w:iCs/>
        </w:rPr>
        <w:t xml:space="preserve"> 2025</w:t>
      </w:r>
      <w:r>
        <w:t>).</w:t>
      </w:r>
    </w:p>
    <w:p w14:paraId="1182D510" w14:textId="46A0BF1A" w:rsidR="00246866" w:rsidRDefault="00246866" w:rsidP="00CB6BE3">
      <w:pPr>
        <w:pStyle w:val="Kehatekst"/>
      </w:pPr>
      <w:r>
        <w:rPr>
          <w:noProof/>
        </w:rPr>
        <w:drawing>
          <wp:inline distT="0" distB="0" distL="0" distR="0" wp14:anchorId="1FD014A6" wp14:editId="78FAFDB3">
            <wp:extent cx="5760085" cy="3649980"/>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0085" cy="3649980"/>
                    </a:xfrm>
                    <a:prstGeom prst="rect">
                      <a:avLst/>
                    </a:prstGeom>
                  </pic:spPr>
                </pic:pic>
              </a:graphicData>
            </a:graphic>
          </wp:inline>
        </w:drawing>
      </w:r>
    </w:p>
    <w:p w14:paraId="2D742499" w14:textId="1983E0D7" w:rsidR="00246866" w:rsidRDefault="00246866" w:rsidP="00CB6BE3">
      <w:pPr>
        <w:pStyle w:val="Kehatekst"/>
      </w:pPr>
      <w:r w:rsidRPr="00EE3EFE">
        <w:rPr>
          <w:b/>
          <w:bCs/>
          <w:color w:val="007360"/>
        </w:rPr>
        <w:t>Joonis 1-</w:t>
      </w:r>
      <w:r w:rsidR="000E0107">
        <w:rPr>
          <w:b/>
          <w:bCs/>
          <w:color w:val="007360"/>
        </w:rPr>
        <w:t>3</w:t>
      </w:r>
      <w:r w:rsidRPr="00246866">
        <w:t>.</w:t>
      </w:r>
      <w:r>
        <w:t xml:space="preserve"> </w:t>
      </w:r>
      <w:r w:rsidRPr="00246866">
        <w:t>Mereveevõtu toru või</w:t>
      </w:r>
      <w:r>
        <w:t>b</w:t>
      </w:r>
      <w:r w:rsidRPr="00246866">
        <w:t xml:space="preserve"> koosne</w:t>
      </w:r>
      <w:r>
        <w:t>da ka</w:t>
      </w:r>
      <w:r w:rsidRPr="00246866">
        <w:t xml:space="preserve"> mitmest väiksema läbimõõduga torust.</w:t>
      </w:r>
      <w:r>
        <w:t xml:space="preserve"> </w:t>
      </w:r>
      <w:r w:rsidRPr="00EE3EFE">
        <w:rPr>
          <w:i/>
          <w:iCs/>
        </w:rPr>
        <w:t>Allikas: firat.com</w:t>
      </w:r>
    </w:p>
    <w:p w14:paraId="7190B6B1" w14:textId="6EB51BB9" w:rsidR="0012043E" w:rsidRDefault="0012043E" w:rsidP="00CB6BE3">
      <w:pPr>
        <w:pStyle w:val="Kehatekst"/>
      </w:pPr>
    </w:p>
    <w:tbl>
      <w:tblPr>
        <w:tblStyle w:val="Kontuurtabe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6"/>
        <w:gridCol w:w="4605"/>
      </w:tblGrid>
      <w:tr w:rsidR="0015192A" w14:paraId="270C25F4" w14:textId="77777777" w:rsidTr="001522E7">
        <w:trPr>
          <w:trHeight w:val="3774"/>
        </w:trPr>
        <w:tc>
          <w:tcPr>
            <w:tcW w:w="4815" w:type="dxa"/>
          </w:tcPr>
          <w:p w14:paraId="4C78A347" w14:textId="77777777" w:rsidR="0015192A" w:rsidRDefault="0015192A" w:rsidP="00AC4A28">
            <w:pPr>
              <w:rPr>
                <w:noProof/>
              </w:rPr>
            </w:pPr>
          </w:p>
          <w:p w14:paraId="4B1CACD7" w14:textId="77777777" w:rsidR="0015192A" w:rsidRDefault="0015192A">
            <w:pPr>
              <w:rPr>
                <w:noProof/>
              </w:rPr>
            </w:pPr>
            <w:r>
              <w:rPr>
                <w:noProof/>
              </w:rPr>
              <w:drawing>
                <wp:inline distT="0" distB="0" distL="0" distR="0" wp14:anchorId="68189334" wp14:editId="26401748">
                  <wp:extent cx="2352675" cy="2257425"/>
                  <wp:effectExtent l="0" t="0" r="9525" b="9525"/>
                  <wp:docPr id="22" name="Pil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3" r:link="rId24" cstate="print">
                            <a:extLst>
                              <a:ext uri="{28A0092B-C50C-407E-A947-70E740481C1C}">
                                <a14:useLocalDpi xmlns:a14="http://schemas.microsoft.com/office/drawing/2010/main" val="0"/>
                              </a:ext>
                            </a:extLst>
                          </a:blip>
                          <a:srcRect/>
                          <a:stretch>
                            <a:fillRect/>
                          </a:stretch>
                        </pic:blipFill>
                        <pic:spPr bwMode="auto">
                          <a:xfrm>
                            <a:off x="0" y="0"/>
                            <a:ext cx="2352675" cy="2257425"/>
                          </a:xfrm>
                          <a:prstGeom prst="rect">
                            <a:avLst/>
                          </a:prstGeom>
                          <a:noFill/>
                          <a:ln>
                            <a:noFill/>
                          </a:ln>
                        </pic:spPr>
                      </pic:pic>
                    </a:graphicData>
                  </a:graphic>
                </wp:inline>
              </w:drawing>
            </w:r>
          </w:p>
          <w:p w14:paraId="261F89FA" w14:textId="77777777" w:rsidR="0015192A" w:rsidRDefault="0015192A" w:rsidP="00AC4A28"/>
        </w:tc>
        <w:tc>
          <w:tcPr>
            <w:tcW w:w="4535" w:type="dxa"/>
          </w:tcPr>
          <w:p w14:paraId="22FCF571" w14:textId="77777777" w:rsidR="0015192A" w:rsidRDefault="0015192A" w:rsidP="00AC4A28"/>
          <w:p w14:paraId="5D60BDAD" w14:textId="77777777" w:rsidR="0015192A" w:rsidRDefault="0015192A" w:rsidP="00AC4A28">
            <w:r>
              <w:rPr>
                <w:noProof/>
              </w:rPr>
              <w:drawing>
                <wp:anchor distT="0" distB="0" distL="114300" distR="114300" simplePos="0" relativeHeight="251658242" behindDoc="0" locked="0" layoutInCell="1" allowOverlap="1" wp14:anchorId="0F7F4ED9" wp14:editId="2200A324">
                  <wp:simplePos x="0" y="0"/>
                  <wp:positionH relativeFrom="margin">
                    <wp:posOffset>-1270</wp:posOffset>
                  </wp:positionH>
                  <wp:positionV relativeFrom="paragraph">
                    <wp:posOffset>12700</wp:posOffset>
                  </wp:positionV>
                  <wp:extent cx="2787015" cy="2209800"/>
                  <wp:effectExtent l="0" t="0" r="0" b="0"/>
                  <wp:wrapTopAndBottom/>
                  <wp:docPr id="26" name="Pilt 26">
                    <a:extLst xmlns:a="http://schemas.openxmlformats.org/drawingml/2006/main">
                      <a:ext uri="{FF2B5EF4-FFF2-40B4-BE49-F238E27FC236}">
                        <a16:creationId xmlns:a16="http://schemas.microsoft.com/office/drawing/2014/main" id="{BDDF3F11-850A-6572-857A-E88796699A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x_x_Picture 3">
                            <a:extLst>
                              <a:ext uri="{FF2B5EF4-FFF2-40B4-BE49-F238E27FC236}">
                                <a16:creationId xmlns:a16="http://schemas.microsoft.com/office/drawing/2014/main" id="{BDDF3F11-850A-6572-857A-E88796699AFE}"/>
                              </a:ext>
                            </a:extLs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87015" cy="22098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15192A" w14:paraId="23AABCC5" w14:textId="77777777" w:rsidTr="001522E7">
        <w:trPr>
          <w:trHeight w:val="1223"/>
        </w:trPr>
        <w:tc>
          <w:tcPr>
            <w:tcW w:w="4815" w:type="dxa"/>
          </w:tcPr>
          <w:p w14:paraId="7A26F8B5" w14:textId="77777777" w:rsidR="0015192A" w:rsidRDefault="0015192A" w:rsidP="0015192A">
            <w:pPr>
              <w:pStyle w:val="Kehatekst"/>
              <w:ind w:right="539"/>
              <w:rPr>
                <w:noProof/>
              </w:rPr>
            </w:pPr>
            <w:r w:rsidRPr="00EE3EFE">
              <w:rPr>
                <w:b/>
                <w:bCs/>
                <w:color w:val="007360"/>
              </w:rPr>
              <w:t>Joonis 1-4.</w:t>
            </w:r>
            <w:r w:rsidRPr="0012043E">
              <w:t xml:space="preserve"> Joonisel on näha</w:t>
            </w:r>
            <w:r>
              <w:t xml:space="preserve"> üks võimalik lahendus, kus torudele on paigutatud </w:t>
            </w:r>
            <w:r w:rsidRPr="0012043E">
              <w:t xml:space="preserve">betoonplokkidest raskused, mis hakkavad hoidma toru </w:t>
            </w:r>
            <w:r>
              <w:t>merepõhjas</w:t>
            </w:r>
            <w:r w:rsidRPr="0012043E">
              <w:t>.</w:t>
            </w:r>
            <w:r>
              <w:t xml:space="preserve"> </w:t>
            </w:r>
            <w:r w:rsidRPr="00EE3EFE">
              <w:rPr>
                <w:i/>
                <w:iCs/>
              </w:rPr>
              <w:t xml:space="preserve">Allikas: </w:t>
            </w:r>
            <w:proofErr w:type="spellStart"/>
            <w:r w:rsidRPr="00A22CF9">
              <w:rPr>
                <w:i/>
                <w:iCs/>
              </w:rPr>
              <w:t>Sustainable</w:t>
            </w:r>
            <w:proofErr w:type="spellEnd"/>
            <w:r w:rsidRPr="00A22CF9">
              <w:rPr>
                <w:i/>
                <w:iCs/>
              </w:rPr>
              <w:t xml:space="preserve"> Energy Solutions </w:t>
            </w:r>
            <w:proofErr w:type="spellStart"/>
            <w:r w:rsidRPr="00A22CF9">
              <w:rPr>
                <w:i/>
                <w:iCs/>
              </w:rPr>
              <w:t>Sweden</w:t>
            </w:r>
            <w:proofErr w:type="spellEnd"/>
            <w:r w:rsidRPr="00A22CF9">
              <w:rPr>
                <w:i/>
                <w:iCs/>
              </w:rPr>
              <w:t xml:space="preserve"> Holding AB</w:t>
            </w:r>
            <w:r>
              <w:rPr>
                <w:i/>
                <w:iCs/>
              </w:rPr>
              <w:t>.</w:t>
            </w:r>
          </w:p>
        </w:tc>
        <w:tc>
          <w:tcPr>
            <w:tcW w:w="4535" w:type="dxa"/>
          </w:tcPr>
          <w:p w14:paraId="44203C01" w14:textId="77777777" w:rsidR="0015192A" w:rsidRDefault="0015192A">
            <w:r w:rsidRPr="000E796E">
              <w:rPr>
                <w:rFonts w:cs="Arial"/>
                <w:b/>
                <w:bCs/>
                <w:color w:val="007360"/>
                <w:szCs w:val="20"/>
              </w:rPr>
              <w:t>Joonis 1-5.</w:t>
            </w:r>
            <w:r w:rsidRPr="000E796E">
              <w:rPr>
                <w:rFonts w:cs="Arial"/>
                <w:szCs w:val="20"/>
              </w:rPr>
              <w:t xml:space="preserve"> Joonisel on näha üks võimalik lahendus, torude uputamisest koos kinnitatud betoonplokkidest raskustega, mis hakkavad hoidma toru merepõhjas. </w:t>
            </w:r>
            <w:r w:rsidRPr="000E796E">
              <w:rPr>
                <w:rFonts w:cs="Arial"/>
                <w:i/>
                <w:iCs/>
                <w:szCs w:val="20"/>
              </w:rPr>
              <w:t xml:space="preserve">Allikas: </w:t>
            </w:r>
            <w:proofErr w:type="spellStart"/>
            <w:r w:rsidRPr="000E796E">
              <w:rPr>
                <w:rFonts w:cs="Arial"/>
                <w:i/>
                <w:iCs/>
                <w:szCs w:val="20"/>
              </w:rPr>
              <w:t>Skandinavisk</w:t>
            </w:r>
            <w:proofErr w:type="spellEnd"/>
            <w:r w:rsidRPr="000E796E">
              <w:rPr>
                <w:rFonts w:cs="Arial"/>
                <w:i/>
                <w:iCs/>
                <w:szCs w:val="20"/>
              </w:rPr>
              <w:t xml:space="preserve"> </w:t>
            </w:r>
            <w:proofErr w:type="spellStart"/>
            <w:r w:rsidRPr="000E796E">
              <w:rPr>
                <w:rFonts w:cs="Arial"/>
                <w:i/>
                <w:iCs/>
                <w:szCs w:val="20"/>
              </w:rPr>
              <w:t>Termoekonomi</w:t>
            </w:r>
            <w:proofErr w:type="spellEnd"/>
            <w:r w:rsidRPr="000E796E">
              <w:rPr>
                <w:rFonts w:cs="Arial"/>
                <w:i/>
                <w:iCs/>
                <w:szCs w:val="20"/>
              </w:rPr>
              <w:t xml:space="preserve"> AB</w:t>
            </w:r>
          </w:p>
        </w:tc>
      </w:tr>
    </w:tbl>
    <w:p w14:paraId="2CFD8BA7" w14:textId="1D6487C3" w:rsidR="003D2AA7" w:rsidRDefault="000D4F8E" w:rsidP="00D61764">
      <w:pPr>
        <w:pStyle w:val="Pealkiri2"/>
      </w:pPr>
      <w:bookmarkStart w:id="9" w:name="_Toc207111716"/>
      <w:r>
        <w:t xml:space="preserve">Hoonestusloaga koormatava ala muutus seisuga </w:t>
      </w:r>
      <w:r w:rsidR="008C3710">
        <w:t>10</w:t>
      </w:r>
      <w:r w:rsidR="00427F81">
        <w:t>.07.2025</w:t>
      </w:r>
      <w:bookmarkEnd w:id="9"/>
    </w:p>
    <w:p w14:paraId="0E5278F0" w14:textId="1225C18B" w:rsidR="005E0361" w:rsidRPr="009B4B9A" w:rsidRDefault="00141C86" w:rsidP="007609E8">
      <w:pPr>
        <w:pStyle w:val="Kehatekst"/>
        <w:spacing w:after="0"/>
      </w:pPr>
      <w:r w:rsidRPr="009B4B9A">
        <w:t xml:space="preserve">AS </w:t>
      </w:r>
      <w:proofErr w:type="spellStart"/>
      <w:r w:rsidRPr="009B4B9A">
        <w:t>Utilitas</w:t>
      </w:r>
      <w:proofErr w:type="spellEnd"/>
      <w:r w:rsidRPr="009B4B9A">
        <w:t xml:space="preserve"> Tallinn</w:t>
      </w:r>
      <w:r w:rsidR="00124EBE" w:rsidRPr="009B4B9A">
        <w:t>a</w:t>
      </w:r>
      <w:r w:rsidR="00685B8B">
        <w:t xml:space="preserve"> Soojus</w:t>
      </w:r>
      <w:r w:rsidRPr="009B4B9A">
        <w:t xml:space="preserve"> soojuspumba mereveetorude trassi hoonestusloa </w:t>
      </w:r>
      <w:r w:rsidR="00124EBE" w:rsidRPr="009B4B9A">
        <w:t xml:space="preserve">taotluse </w:t>
      </w:r>
      <w:r w:rsidRPr="009B4B9A">
        <w:t>menetlus</w:t>
      </w:r>
      <w:r w:rsidR="00124EBE" w:rsidRPr="009B4B9A">
        <w:t xml:space="preserve">e käigus osutus </w:t>
      </w:r>
      <w:r w:rsidR="007609E8" w:rsidRPr="009B4B9A">
        <w:t>probleemiks, et esialgselt kavandatud</w:t>
      </w:r>
      <w:r w:rsidR="005B26FB" w:rsidRPr="009B4B9A">
        <w:t xml:space="preserve"> hoonestusloaga koormatav </w:t>
      </w:r>
      <w:r w:rsidR="005E0361" w:rsidRPr="009B4B9A">
        <w:t>koridor</w:t>
      </w:r>
      <w:r w:rsidR="00CC0B3A">
        <w:rPr>
          <w:rStyle w:val="Allmrkuseviide"/>
        </w:rPr>
        <w:footnoteReference w:id="2"/>
      </w:r>
      <w:r w:rsidR="005E0361" w:rsidRPr="009B4B9A">
        <w:t xml:space="preserve"> jäi osaliselt laeva liiklustee alla. Sellest tingituna </w:t>
      </w:r>
      <w:r w:rsidR="005B26FB" w:rsidRPr="009B4B9A">
        <w:t>otsustati koostöös</w:t>
      </w:r>
      <w:r w:rsidR="007D331C" w:rsidRPr="009B4B9A">
        <w:t xml:space="preserve"> Tarbija</w:t>
      </w:r>
      <w:r w:rsidR="00B7344D" w:rsidRPr="009B4B9A">
        <w:t xml:space="preserve">kaitse ja </w:t>
      </w:r>
      <w:r w:rsidR="007D331C" w:rsidRPr="009B4B9A">
        <w:t>Tehnilise</w:t>
      </w:r>
      <w:r w:rsidR="00B7344D" w:rsidRPr="009B4B9A">
        <w:t xml:space="preserve"> Järelevalve Ametiga (TTJA) ning</w:t>
      </w:r>
      <w:r w:rsidR="005B26FB" w:rsidRPr="009B4B9A">
        <w:t xml:space="preserve"> Transpordiametiga</w:t>
      </w:r>
      <w:r w:rsidR="005E0361" w:rsidRPr="009B4B9A">
        <w:t xml:space="preserve"> </w:t>
      </w:r>
      <w:r w:rsidR="007D331C" w:rsidRPr="009B4B9A">
        <w:t>laiendada</w:t>
      </w:r>
      <w:r w:rsidR="005E0361" w:rsidRPr="009B4B9A">
        <w:t xml:space="preserve"> koormatavat ala läänesuuna</w:t>
      </w:r>
      <w:r w:rsidR="00B7344D" w:rsidRPr="009B4B9A">
        <w:t>s</w:t>
      </w:r>
      <w:r w:rsidR="009B4B9A" w:rsidRPr="009B4B9A">
        <w:t xml:space="preserve"> </w:t>
      </w:r>
      <w:r w:rsidR="009B4C40">
        <w:t>nõnda</w:t>
      </w:r>
      <w:r w:rsidR="009B4B9A" w:rsidRPr="009B4B9A">
        <w:t xml:space="preserve">, et laiendatav osa jääks </w:t>
      </w:r>
      <w:r w:rsidR="005E0361" w:rsidRPr="009B4B9A">
        <w:t xml:space="preserve">eemale laevade liikumisteedest. </w:t>
      </w:r>
      <w:r w:rsidR="00427F81">
        <w:t xml:space="preserve">Täiendavalt on otsustanud AS </w:t>
      </w:r>
      <w:proofErr w:type="spellStart"/>
      <w:r w:rsidR="00427F81">
        <w:t>Utilitas</w:t>
      </w:r>
      <w:proofErr w:type="spellEnd"/>
      <w:r w:rsidR="00427F81">
        <w:t xml:space="preserve"> Tallinna Soojus </w:t>
      </w:r>
      <w:r w:rsidR="004D3900">
        <w:t xml:space="preserve">vähendada koormatava ala pindala, sest muudetud on tehnoloogiliselt soojuspumba projekti lahendust, mis võimaldab </w:t>
      </w:r>
      <w:r w:rsidR="00967A60">
        <w:t xml:space="preserve">teha märgatavalt lühema merevee võtu ala. </w:t>
      </w:r>
      <w:r w:rsidR="00AA6CA2">
        <w:t xml:space="preserve">Varasemalt kavandati </w:t>
      </w:r>
      <w:r w:rsidR="00D647CE">
        <w:t>mere</w:t>
      </w:r>
      <w:r w:rsidR="00AA6CA2">
        <w:t>veevõttu</w:t>
      </w:r>
      <w:r w:rsidR="0020081D">
        <w:t xml:space="preserve"> </w:t>
      </w:r>
      <w:r w:rsidR="0020081D" w:rsidRPr="00731AF3">
        <w:t>Tallinna lahes</w:t>
      </w:r>
      <w:r w:rsidR="0020081D">
        <w:t>t</w:t>
      </w:r>
      <w:r w:rsidR="00AA6CA2">
        <w:t xml:space="preserve"> </w:t>
      </w:r>
      <w:r w:rsidR="00731AF3" w:rsidRPr="001522E7">
        <w:rPr>
          <w:i/>
          <w:iCs/>
        </w:rPr>
        <w:t>ca</w:t>
      </w:r>
      <w:r w:rsidR="00731AF3" w:rsidRPr="00731AF3">
        <w:t xml:space="preserve"> 70 meetri sügavuse</w:t>
      </w:r>
      <w:r w:rsidR="00C57327">
        <w:t>lt</w:t>
      </w:r>
      <w:r w:rsidR="00731AF3" w:rsidRPr="00731AF3">
        <w:t>.</w:t>
      </w:r>
      <w:r w:rsidR="00C57327">
        <w:t xml:space="preserve"> </w:t>
      </w:r>
      <w:r w:rsidR="00E111A2">
        <w:t xml:space="preserve">Kuid </w:t>
      </w:r>
      <w:r w:rsidR="009978B8">
        <w:t xml:space="preserve">Tallinna Keskkonna- ja Kommunaalamet </w:t>
      </w:r>
      <w:r w:rsidR="0020081D">
        <w:t>väljendas</w:t>
      </w:r>
      <w:r w:rsidR="00B63B8C">
        <w:t xml:space="preserve"> muret</w:t>
      </w:r>
      <w:r w:rsidR="00C80062">
        <w:rPr>
          <w:rStyle w:val="Allmrkuseviide"/>
        </w:rPr>
        <w:footnoteReference w:id="3"/>
      </w:r>
      <w:r w:rsidR="00C76EC3">
        <w:t xml:space="preserve">, et </w:t>
      </w:r>
      <w:r w:rsidR="00AD1E89">
        <w:t>põhjalähedase</w:t>
      </w:r>
      <w:r w:rsidR="00AC0DA8">
        <w:t>st</w:t>
      </w:r>
      <w:r w:rsidR="00AD1E89">
        <w:t xml:space="preserve"> anaeroobse</w:t>
      </w:r>
      <w:r w:rsidR="00AC0DA8">
        <w:t>st</w:t>
      </w:r>
      <w:r w:rsidR="00AD1E89">
        <w:t xml:space="preserve"> vee</w:t>
      </w:r>
      <w:r w:rsidR="00AC0DA8">
        <w:t>kihist</w:t>
      </w:r>
      <w:r w:rsidR="004F2F4C">
        <w:t xml:space="preserve"> pärineva merevee tagastami</w:t>
      </w:r>
      <w:r w:rsidR="007F4A07">
        <w:t>s</w:t>
      </w:r>
      <w:r w:rsidR="004F2F4C">
        <w:t>e</w:t>
      </w:r>
      <w:r w:rsidR="007F4A07">
        <w:t>ga</w:t>
      </w:r>
      <w:r w:rsidR="004F2F4C">
        <w:t xml:space="preserve"> rannale lähemal asuva</w:t>
      </w:r>
      <w:r w:rsidR="002F5DD3">
        <w:t>sse</w:t>
      </w:r>
      <w:r w:rsidR="00A83648">
        <w:t xml:space="preserve"> aeroobsesse keskkonda </w:t>
      </w:r>
      <w:r w:rsidR="00903768">
        <w:t xml:space="preserve">kaasneb oht, et </w:t>
      </w:r>
      <w:r w:rsidR="00C3311F" w:rsidRPr="00C3311F">
        <w:t>bakteriaalsete protsesside tulemusena</w:t>
      </w:r>
      <w:r w:rsidR="00C3311F">
        <w:t xml:space="preserve"> toimuv </w:t>
      </w:r>
      <w:r w:rsidR="00413E86" w:rsidRPr="00413E86">
        <w:t>orgaanilise materjali lagundami</w:t>
      </w:r>
      <w:r w:rsidR="00180B4F">
        <w:t xml:space="preserve">ne võib põhjustada ebameeldiva lõhna teket. </w:t>
      </w:r>
      <w:r w:rsidR="00867182">
        <w:t xml:space="preserve">Tehnoloogiliselt oli selle probleemi lahendamiseks </w:t>
      </w:r>
      <w:r w:rsidR="0028077E">
        <w:t>lihtsam lühendada mereveetoru pikkust, kui leida võimal</w:t>
      </w:r>
      <w:r w:rsidR="000C3F8E">
        <w:t xml:space="preserve">usi merevee </w:t>
      </w:r>
      <w:r w:rsidR="00F760E1">
        <w:t>töötlemisek</w:t>
      </w:r>
      <w:r w:rsidR="00A138D7">
        <w:t xml:space="preserve">s selliselt, et </w:t>
      </w:r>
      <w:r w:rsidR="00B57D4E">
        <w:t xml:space="preserve">välistada ebameeldiva lõhna teket. </w:t>
      </w:r>
      <w:r w:rsidR="00BD580A">
        <w:t xml:space="preserve">Mereveetoru pikkuse lühendamine </w:t>
      </w:r>
      <w:r w:rsidR="00967A60">
        <w:t xml:space="preserve">omakorda võimaldab kogu </w:t>
      </w:r>
      <w:r w:rsidR="00B16B2D">
        <w:t xml:space="preserve">hoonestusloaga </w:t>
      </w:r>
      <w:r w:rsidR="00967A60">
        <w:t>koormatava ala pindala vähendada</w:t>
      </w:r>
      <w:r w:rsidR="00B56436">
        <w:t xml:space="preserve"> ning</w:t>
      </w:r>
      <w:r w:rsidR="00967A60">
        <w:t xml:space="preserve"> </w:t>
      </w:r>
      <w:r w:rsidR="00B56436">
        <w:t xml:space="preserve">kavandada </w:t>
      </w:r>
      <w:r w:rsidR="00327B69">
        <w:t xml:space="preserve">mereveetoru </w:t>
      </w:r>
      <w:r w:rsidR="007A6E02">
        <w:t xml:space="preserve">väljapoole laevade liikumiskoridori. </w:t>
      </w:r>
    </w:p>
    <w:p w14:paraId="5B731A72" w14:textId="77777777" w:rsidR="003D2AA7" w:rsidRDefault="003D2AA7" w:rsidP="00523D29">
      <w:pPr>
        <w:pStyle w:val="Kehatekst"/>
        <w:spacing w:after="0"/>
      </w:pPr>
    </w:p>
    <w:p w14:paraId="2271EE53" w14:textId="1C09783C" w:rsidR="00FC0B35" w:rsidRPr="00FC0B35" w:rsidRDefault="00FC0B35" w:rsidP="00FC0B35">
      <w:pPr>
        <w:pStyle w:val="Kehatekst"/>
        <w:rPr>
          <w:lang w:val="en-GB"/>
        </w:rPr>
      </w:pPr>
      <w:proofErr w:type="spellStart"/>
      <w:r w:rsidRPr="00FC0B35">
        <w:rPr>
          <w:lang w:val="en-GB"/>
        </w:rPr>
        <w:t>Täiendav</w:t>
      </w:r>
      <w:proofErr w:type="spellEnd"/>
      <w:r w:rsidRPr="00FC0B35">
        <w:rPr>
          <w:lang w:val="en-GB"/>
        </w:rPr>
        <w:t xml:space="preserve"> info </w:t>
      </w:r>
      <w:proofErr w:type="spellStart"/>
      <w:r w:rsidRPr="00FC0B35">
        <w:rPr>
          <w:lang w:val="en-GB"/>
        </w:rPr>
        <w:t>koormatava</w:t>
      </w:r>
      <w:proofErr w:type="spellEnd"/>
      <w:r w:rsidRPr="00FC0B35">
        <w:rPr>
          <w:lang w:val="en-GB"/>
        </w:rPr>
        <w:t xml:space="preserve"> ala </w:t>
      </w:r>
      <w:proofErr w:type="spellStart"/>
      <w:r w:rsidRPr="00FC0B35">
        <w:rPr>
          <w:lang w:val="en-GB"/>
        </w:rPr>
        <w:t>kohta</w:t>
      </w:r>
      <w:proofErr w:type="spellEnd"/>
      <w:r w:rsidRPr="00FC0B35">
        <w:rPr>
          <w:lang w:val="en-GB"/>
        </w:rPr>
        <w:t xml:space="preserve"> on </w:t>
      </w:r>
      <w:proofErr w:type="spellStart"/>
      <w:r w:rsidR="007A6E02">
        <w:rPr>
          <w:lang w:val="en-GB"/>
        </w:rPr>
        <w:t>kokkuvõtlikult</w:t>
      </w:r>
      <w:proofErr w:type="spellEnd"/>
      <w:r w:rsidR="007A6E02">
        <w:rPr>
          <w:lang w:val="en-GB"/>
        </w:rPr>
        <w:t xml:space="preserve"> </w:t>
      </w:r>
      <w:proofErr w:type="spellStart"/>
      <w:r w:rsidR="007A6E02">
        <w:rPr>
          <w:lang w:val="en-GB"/>
        </w:rPr>
        <w:t>järgmine</w:t>
      </w:r>
      <w:proofErr w:type="spellEnd"/>
      <w:r w:rsidRPr="00FC0B35">
        <w:rPr>
          <w:lang w:val="en-GB"/>
        </w:rPr>
        <w:t>:</w:t>
      </w:r>
    </w:p>
    <w:p w14:paraId="07D0ACF7" w14:textId="650D0253" w:rsidR="00FC0B35" w:rsidRDefault="00FC0B35" w:rsidP="007A6E02">
      <w:pPr>
        <w:pStyle w:val="Bullet"/>
      </w:pPr>
      <w:r w:rsidRPr="00FC0B35">
        <w:t>Varem taotletud ala: 2</w:t>
      </w:r>
      <w:r w:rsidR="002C72B4">
        <w:t> </w:t>
      </w:r>
      <w:r w:rsidRPr="00FC0B35">
        <w:t>759</w:t>
      </w:r>
      <w:r w:rsidR="002C72B4">
        <w:t> </w:t>
      </w:r>
      <w:r w:rsidRPr="00FC0B35">
        <w:t>296,95 m²</w:t>
      </w:r>
      <w:r w:rsidR="0068484B">
        <w:t>;</w:t>
      </w:r>
    </w:p>
    <w:p w14:paraId="6B8825CB" w14:textId="069C0E7E" w:rsidR="00FC0B35" w:rsidRPr="00FC0B35" w:rsidRDefault="00FC528F" w:rsidP="007A6E02">
      <w:pPr>
        <w:pStyle w:val="Bullet"/>
      </w:pPr>
      <w:r>
        <w:t>Uus</w:t>
      </w:r>
      <w:r w:rsidRPr="00FC0B35">
        <w:t xml:space="preserve"> </w:t>
      </w:r>
      <w:r w:rsidR="007A6E02">
        <w:t>ala</w:t>
      </w:r>
      <w:r w:rsidR="00FC0B35" w:rsidRPr="00FC0B35">
        <w:t xml:space="preserve">: </w:t>
      </w:r>
      <w:r>
        <w:t>96 325</w:t>
      </w:r>
      <w:r w:rsidR="00FC0B35" w:rsidRPr="00FC0B35">
        <w:t> </w:t>
      </w:r>
      <w:r w:rsidR="002238C5">
        <w:t xml:space="preserve"> m</w:t>
      </w:r>
      <w:r w:rsidR="002238C5" w:rsidRPr="002238C5">
        <w:rPr>
          <w:vertAlign w:val="superscript"/>
        </w:rPr>
        <w:t>2</w:t>
      </w:r>
      <w:r w:rsidR="0068484B">
        <w:t>;</w:t>
      </w:r>
    </w:p>
    <w:p w14:paraId="3601DF70" w14:textId="2594455A" w:rsidR="00C940B1" w:rsidRDefault="00FC0B35" w:rsidP="007A6E02">
      <w:pPr>
        <w:pStyle w:val="Bullet"/>
      </w:pPr>
      <w:r w:rsidRPr="00FC0B35">
        <w:t xml:space="preserve">Kattuv ala: </w:t>
      </w:r>
      <w:r w:rsidR="00FC528F">
        <w:t>96 325</w:t>
      </w:r>
      <w:r w:rsidRPr="00FC0B35">
        <w:t xml:space="preserve"> m²</w:t>
      </w:r>
      <w:r w:rsidR="00FC528F">
        <w:t>.</w:t>
      </w:r>
    </w:p>
    <w:p w14:paraId="6FC4D035" w14:textId="77777777" w:rsidR="0068484B" w:rsidRDefault="0068484B" w:rsidP="0068484B">
      <w:pPr>
        <w:pStyle w:val="Bullet"/>
        <w:numPr>
          <w:ilvl w:val="0"/>
          <w:numId w:val="0"/>
        </w:numPr>
      </w:pPr>
    </w:p>
    <w:p w14:paraId="37074345" w14:textId="17D4FA58" w:rsidR="002764EA" w:rsidRDefault="003D5532" w:rsidP="002764EA">
      <w:pPr>
        <w:pStyle w:val="Kehatekst"/>
        <w:spacing w:after="0"/>
      </w:pPr>
      <w:r>
        <w:lastRenderedPageBreak/>
        <w:t xml:space="preserve">Kuna mereveevõtu toru nii laia koridori ei nõua, kui hetkel </w:t>
      </w:r>
      <w:r w:rsidR="008920D1">
        <w:t>menetluses oleva hoonestusloa taotluse muudatusega kavandatakse, siis tulevikus on plaanis ala vähendada</w:t>
      </w:r>
      <w:r w:rsidR="00D06725">
        <w:t xml:space="preserve"> ebasobiva osa võrra.</w:t>
      </w:r>
      <w:r w:rsidR="002764EA">
        <w:t xml:space="preserve"> Hoonestusloa </w:t>
      </w:r>
      <w:r w:rsidR="00F97BA2">
        <w:t xml:space="preserve">muudetud </w:t>
      </w:r>
      <w:r w:rsidR="002764EA">
        <w:t xml:space="preserve">ala on kujutatud joonisel 1-6. </w:t>
      </w:r>
    </w:p>
    <w:p w14:paraId="3FA6DA2A" w14:textId="77777777" w:rsidR="00FC0B35" w:rsidRDefault="00FC0B35" w:rsidP="00523D29">
      <w:pPr>
        <w:pStyle w:val="Kehatekst"/>
        <w:spacing w:after="0"/>
      </w:pPr>
    </w:p>
    <w:p w14:paraId="3A104845" w14:textId="4706E54C" w:rsidR="00B52081" w:rsidRDefault="00B52081" w:rsidP="00523D29">
      <w:pPr>
        <w:pStyle w:val="Kehatekst"/>
        <w:spacing w:after="0"/>
      </w:pPr>
      <w:r>
        <w:t xml:space="preserve">Mereveetoru </w:t>
      </w:r>
      <w:r w:rsidR="002764EA">
        <w:t xml:space="preserve">rajamisega seotud mahud hoonestusala </w:t>
      </w:r>
      <w:r w:rsidR="003F4F50">
        <w:t>korrigeerimise tõttu vähenevad</w:t>
      </w:r>
      <w:r w:rsidR="00A604FE">
        <w:t xml:space="preserve"> (vt </w:t>
      </w:r>
      <w:proofErr w:type="spellStart"/>
      <w:r w:rsidR="00A604FE">
        <w:t>ptk</w:t>
      </w:r>
      <w:proofErr w:type="spellEnd"/>
      <w:r w:rsidR="00A604FE">
        <w:t xml:space="preserve"> 1.3)</w:t>
      </w:r>
      <w:r w:rsidR="006E2047">
        <w:t xml:space="preserve">, </w:t>
      </w:r>
      <w:r w:rsidR="006E2047" w:rsidRPr="007F604B">
        <w:t>mistõttu ei muutu ka KMH eelhinnangu</w:t>
      </w:r>
      <w:r w:rsidR="00780DC9" w:rsidRPr="007F604B">
        <w:t xml:space="preserve"> järeldused</w:t>
      </w:r>
      <w:r w:rsidR="002764EA" w:rsidRPr="007F604B">
        <w:t>.</w:t>
      </w:r>
      <w:r w:rsidR="002764EA">
        <w:t xml:space="preserve"> </w:t>
      </w:r>
    </w:p>
    <w:p w14:paraId="7B6508F8" w14:textId="77777777" w:rsidR="00B52081" w:rsidRDefault="00B52081" w:rsidP="00523D29">
      <w:pPr>
        <w:pStyle w:val="Kehatekst"/>
        <w:spacing w:after="0"/>
      </w:pPr>
    </w:p>
    <w:p w14:paraId="7254819D" w14:textId="6E9771F8" w:rsidR="00FD0498" w:rsidRDefault="00DE3D44" w:rsidP="00523D29">
      <w:pPr>
        <w:pStyle w:val="Kehatekst"/>
        <w:spacing w:after="0"/>
      </w:pPr>
      <w:r w:rsidRPr="00DE3D44">
        <w:rPr>
          <w:noProof/>
        </w:rPr>
        <w:drawing>
          <wp:inline distT="0" distB="0" distL="0" distR="0" wp14:anchorId="74BEAAFE" wp14:editId="55FD3262">
            <wp:extent cx="5760085" cy="2394585"/>
            <wp:effectExtent l="0" t="0" r="0" b="5715"/>
            <wp:docPr id="1922359749" name="Picture 1" descr="A close-up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359749" name="Picture 1" descr="A close-up of a diagram&#10;&#10;AI-generated content may be incorrect."/>
                    <pic:cNvPicPr/>
                  </pic:nvPicPr>
                  <pic:blipFill>
                    <a:blip r:embed="rId26"/>
                    <a:stretch>
                      <a:fillRect/>
                    </a:stretch>
                  </pic:blipFill>
                  <pic:spPr>
                    <a:xfrm>
                      <a:off x="0" y="0"/>
                      <a:ext cx="5760085" cy="2394585"/>
                    </a:xfrm>
                    <a:prstGeom prst="rect">
                      <a:avLst/>
                    </a:prstGeom>
                  </pic:spPr>
                </pic:pic>
              </a:graphicData>
            </a:graphic>
          </wp:inline>
        </w:drawing>
      </w:r>
    </w:p>
    <w:p w14:paraId="18F294C3" w14:textId="65FF9F54" w:rsidR="00253196" w:rsidRPr="003D2AA7" w:rsidRDefault="00253196" w:rsidP="00523D29">
      <w:pPr>
        <w:pStyle w:val="Kehatekst"/>
        <w:spacing w:after="0"/>
      </w:pPr>
      <w:r w:rsidRPr="000E796E">
        <w:rPr>
          <w:rFonts w:cs="Arial"/>
          <w:b/>
          <w:bCs/>
          <w:color w:val="007360"/>
          <w:szCs w:val="20"/>
        </w:rPr>
        <w:t>Joonis 1-</w:t>
      </w:r>
      <w:r>
        <w:rPr>
          <w:rFonts w:cs="Arial"/>
          <w:b/>
          <w:bCs/>
          <w:color w:val="007360"/>
          <w:szCs w:val="20"/>
        </w:rPr>
        <w:t>6</w:t>
      </w:r>
      <w:r w:rsidRPr="000E796E">
        <w:rPr>
          <w:rFonts w:cs="Arial"/>
          <w:b/>
          <w:bCs/>
          <w:color w:val="007360"/>
          <w:szCs w:val="20"/>
        </w:rPr>
        <w:t>.</w:t>
      </w:r>
      <w:r w:rsidRPr="000E796E">
        <w:rPr>
          <w:rFonts w:cs="Arial"/>
          <w:szCs w:val="20"/>
        </w:rPr>
        <w:t xml:space="preserve"> </w:t>
      </w:r>
      <w:r>
        <w:rPr>
          <w:rFonts w:cs="Arial"/>
          <w:szCs w:val="20"/>
        </w:rPr>
        <w:t xml:space="preserve">Hoonestusloa </w:t>
      </w:r>
      <w:r w:rsidR="00F60CF3">
        <w:rPr>
          <w:rFonts w:cs="Arial"/>
          <w:szCs w:val="20"/>
        </w:rPr>
        <w:t xml:space="preserve">muudetud </w:t>
      </w:r>
      <w:r>
        <w:rPr>
          <w:rFonts w:cs="Arial"/>
          <w:szCs w:val="20"/>
        </w:rPr>
        <w:t xml:space="preserve">ala </w:t>
      </w:r>
      <w:r w:rsidR="00AB484F">
        <w:rPr>
          <w:rFonts w:cs="Arial"/>
          <w:szCs w:val="20"/>
        </w:rPr>
        <w:t>(</w:t>
      </w:r>
      <w:r w:rsidR="00F60CF3">
        <w:rPr>
          <w:rFonts w:cs="Arial"/>
          <w:i/>
          <w:iCs/>
          <w:szCs w:val="20"/>
        </w:rPr>
        <w:t>väljavõte</w:t>
      </w:r>
      <w:r w:rsidR="00AB484F" w:rsidRPr="00AB484F">
        <w:rPr>
          <w:rFonts w:cs="Arial"/>
          <w:i/>
          <w:iCs/>
          <w:szCs w:val="20"/>
        </w:rPr>
        <w:t xml:space="preserve"> </w:t>
      </w:r>
      <w:r w:rsidR="00F60CF3">
        <w:rPr>
          <w:rFonts w:cs="Arial"/>
          <w:i/>
          <w:iCs/>
          <w:szCs w:val="20"/>
        </w:rPr>
        <w:t>K-Projekt AS tööst nr 22103</w:t>
      </w:r>
      <w:r w:rsidR="00AB484F">
        <w:rPr>
          <w:rFonts w:cs="Arial"/>
          <w:szCs w:val="20"/>
        </w:rPr>
        <w:t>)</w:t>
      </w:r>
    </w:p>
    <w:p w14:paraId="54D0B21A" w14:textId="2D9187E8" w:rsidR="008425F1" w:rsidRDefault="00A456A9" w:rsidP="00A456A9">
      <w:pPr>
        <w:pStyle w:val="Pealkiri2"/>
      </w:pPr>
      <w:bookmarkStart w:id="10" w:name="_Toc128669602"/>
      <w:bookmarkStart w:id="11" w:name="_Toc129693895"/>
      <w:bookmarkStart w:id="12" w:name="_Toc114127472"/>
      <w:bookmarkStart w:id="13" w:name="_Toc207111717"/>
      <w:bookmarkEnd w:id="10"/>
      <w:bookmarkEnd w:id="11"/>
      <w:r>
        <w:t>Tegevuse</w:t>
      </w:r>
      <w:r w:rsidR="00CD73D0" w:rsidRPr="00CD73D0">
        <w:t xml:space="preserve"> eeldatavad mahud</w:t>
      </w:r>
      <w:r w:rsidR="00CD73D0">
        <w:t xml:space="preserve"> ja</w:t>
      </w:r>
      <w:r>
        <w:t xml:space="preserve"> seos õigusaktidega</w:t>
      </w:r>
      <w:bookmarkEnd w:id="12"/>
      <w:bookmarkEnd w:id="13"/>
    </w:p>
    <w:p w14:paraId="4708C8E9" w14:textId="6BC3E641" w:rsidR="001648AB" w:rsidRPr="00A456A9" w:rsidRDefault="001648AB" w:rsidP="001648AB">
      <w:pPr>
        <w:pStyle w:val="Kehatekst"/>
      </w:pPr>
      <w:r w:rsidRPr="00A456A9">
        <w:t xml:space="preserve">KMH vajadust reguleerib keskkonnamõju hindamise ja keskkonnajuhtimissüsteemi seadus (edaspidi </w:t>
      </w:r>
      <w:proofErr w:type="spellStart"/>
      <w:r w:rsidRPr="00A456A9">
        <w:t>KeHJS</w:t>
      </w:r>
      <w:proofErr w:type="spellEnd"/>
      <w:r w:rsidRPr="00A456A9">
        <w:t xml:space="preserve">). </w:t>
      </w:r>
      <w:proofErr w:type="spellStart"/>
      <w:r w:rsidRPr="00A456A9">
        <w:t>KeHJS</w:t>
      </w:r>
      <w:proofErr w:type="spellEnd"/>
      <w:r w:rsidRPr="00A456A9">
        <w:t xml:space="preserve"> § 3</w:t>
      </w:r>
      <w:r>
        <w:t xml:space="preserve"> lg 1</w:t>
      </w:r>
      <w:r w:rsidRPr="00A456A9">
        <w:t xml:space="preserve"> kohaselt tuleb tegevuslubade taotlemisel hinnata, kas kavandatav tegevus toob eeldatavalt kaasa olulise keskkonnamõju. </w:t>
      </w:r>
      <w:proofErr w:type="spellStart"/>
      <w:r w:rsidRPr="00A456A9">
        <w:t>KeHJS</w:t>
      </w:r>
      <w:proofErr w:type="spellEnd"/>
      <w:r w:rsidRPr="00A456A9">
        <w:t xml:space="preserve"> § 6 lg 1 loetleb tegevused, mille puhul eeldatakse olulise keskkonnamõju avaldumise võimalikkust ja keskkonnamõju hindamine on kohustuslik.</w:t>
      </w:r>
    </w:p>
    <w:p w14:paraId="5057F0EE" w14:textId="30472BF5" w:rsidR="00EA4424" w:rsidRDefault="00EA4424" w:rsidP="00CD73D0">
      <w:pPr>
        <w:pStyle w:val="Kehatekst"/>
      </w:pPr>
      <w:r>
        <w:t xml:space="preserve">Kavandatava tegevuse puhul on peamisteks keskkonnamõju omavateks tegevusteks merevee kasutamiseks veejuhtme püstitamine, </w:t>
      </w:r>
      <w:r w:rsidR="00E14689">
        <w:t xml:space="preserve">merevee võtt, </w:t>
      </w:r>
      <w:r>
        <w:t>mere süvendamine ning merepõhja tahkete ainete uputamine. Järgnevalt antakse ülevaade tegevuse eeldatavatest mahtudest</w:t>
      </w:r>
      <w:r w:rsidR="001648AB">
        <w:t>,</w:t>
      </w:r>
      <w:r>
        <w:t xml:space="preserve"> </w:t>
      </w:r>
      <w:r w:rsidR="001648AB">
        <w:t>m</w:t>
      </w:r>
      <w:r w:rsidR="00942F33">
        <w:t xml:space="preserve">erevee soojuspumbajaama täpsemad tehnilised parameetrid selguvad jaama projekteerimise faasis. </w:t>
      </w:r>
      <w:r>
        <w:t xml:space="preserve"> </w:t>
      </w:r>
    </w:p>
    <w:p w14:paraId="4F9E4BE8" w14:textId="1A904F01" w:rsidR="00CE3B7A" w:rsidRDefault="00942F33" w:rsidP="00CE3B7A">
      <w:pPr>
        <w:pStyle w:val="Kehatekst"/>
      </w:pPr>
      <w:r>
        <w:t>Kavandatava merevee pumpamise maht jääb alla 100 </w:t>
      </w:r>
      <w:r w:rsidR="00414A9A">
        <w:t>miljoni</w:t>
      </w:r>
      <w:r>
        <w:t> m</w:t>
      </w:r>
      <w:r w:rsidRPr="6D988A62">
        <w:rPr>
          <w:vertAlign w:val="superscript"/>
        </w:rPr>
        <w:t>3</w:t>
      </w:r>
      <w:r w:rsidR="00585F9E">
        <w:t>/a</w:t>
      </w:r>
      <w:r>
        <w:t xml:space="preserve">. </w:t>
      </w:r>
      <w:r w:rsidR="005D763E">
        <w:t>Pumbatava vee kogus sõltub merevee temperatuurist ja projekteeritavatest seadmetest. Tabelis 1-1 on esitatud hinnanguline merevee pumpamise maht ja selle võimalik jaotus kuude lõikes</w:t>
      </w:r>
      <w:r w:rsidR="00814DDD">
        <w:t xml:space="preserve">, kuid tuleb arvestada, et esitatud kogused võivad projekteerimise käigus muutuda. </w:t>
      </w:r>
      <w:r w:rsidR="00CE3B7A">
        <w:t xml:space="preserve">Merevee pumpamise maht sõltub palju trassi sügavusest, sealsest merevee temperatuurist ja </w:t>
      </w:r>
      <w:r w:rsidR="00152752">
        <w:t xml:space="preserve">muutub </w:t>
      </w:r>
      <w:r w:rsidR="00CE3B7A">
        <w:t>hooajaliselt vastavalt kaugkütte- ja jahutusvõrgu vajadusele.  Kuigi täpseid pumpamise koguseid enne projekteerimist teada veel pole, siis saab kindlalt ikkagi öelda, et jaam projekteeritakse veevõtukogusele alla 100 </w:t>
      </w:r>
      <w:r w:rsidR="00BE1C1B">
        <w:t>milj</w:t>
      </w:r>
      <w:r w:rsidR="00414A9A">
        <w:t>onit</w:t>
      </w:r>
      <w:r w:rsidR="00CE3B7A">
        <w:t> m</w:t>
      </w:r>
      <w:r w:rsidR="00CE3B7A" w:rsidRPr="6D988A62">
        <w:rPr>
          <w:vertAlign w:val="superscript"/>
        </w:rPr>
        <w:t>3</w:t>
      </w:r>
      <w:r w:rsidR="00CE3B7A">
        <w:t>/a.</w:t>
      </w:r>
    </w:p>
    <w:p w14:paraId="6807C098" w14:textId="18BC2110" w:rsidR="00CD73D0" w:rsidRPr="004F2C13" w:rsidRDefault="00CD73D0" w:rsidP="00CD73D0">
      <w:pPr>
        <w:pStyle w:val="Kehatekst"/>
        <w:rPr>
          <w:rFonts w:eastAsiaTheme="minorEastAsia" w:cs="Arial"/>
          <w:b/>
          <w:sz w:val="18"/>
          <w:szCs w:val="20"/>
          <w:lang w:eastAsia="et-EE"/>
        </w:rPr>
      </w:pPr>
      <w:r w:rsidRPr="004F2C13">
        <w:rPr>
          <w:rFonts w:eastAsiaTheme="minorEastAsia" w:cs="Arial"/>
          <w:b/>
          <w:sz w:val="18"/>
          <w:szCs w:val="20"/>
          <w:lang w:eastAsia="et-EE"/>
        </w:rPr>
        <w:t xml:space="preserve">Tabel 1-1. Merevee pumpamise </w:t>
      </w:r>
      <w:r w:rsidR="00222BF9">
        <w:rPr>
          <w:rFonts w:eastAsiaTheme="minorEastAsia" w:cs="Arial"/>
          <w:b/>
          <w:sz w:val="18"/>
          <w:szCs w:val="20"/>
          <w:lang w:eastAsia="et-EE"/>
        </w:rPr>
        <w:t xml:space="preserve">hinnangulised </w:t>
      </w:r>
      <w:r w:rsidRPr="004F2C13">
        <w:rPr>
          <w:rFonts w:eastAsiaTheme="minorEastAsia" w:cs="Arial"/>
          <w:b/>
          <w:sz w:val="18"/>
          <w:szCs w:val="20"/>
          <w:lang w:eastAsia="et-EE"/>
        </w:rPr>
        <w:t xml:space="preserve">mahud </w:t>
      </w:r>
    </w:p>
    <w:tbl>
      <w:tblPr>
        <w:tblStyle w:val="TabelOranz"/>
        <w:tblW w:w="9069" w:type="dxa"/>
        <w:tblInd w:w="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680"/>
        <w:gridCol w:w="3619"/>
        <w:gridCol w:w="1390"/>
        <w:gridCol w:w="2380"/>
      </w:tblGrid>
      <w:tr w:rsidR="005D763E" w14:paraId="621B95C7" w14:textId="77777777" w:rsidTr="6D988A62">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680" w:type="dxa"/>
            <w:noWrap/>
          </w:tcPr>
          <w:p w14:paraId="20D5428C" w14:textId="395A8975" w:rsidR="00CD73D0" w:rsidRPr="004F2C13" w:rsidRDefault="007E45A1" w:rsidP="00A94F83">
            <w:pPr>
              <w:spacing w:line="240" w:lineRule="auto"/>
              <w:jc w:val="center"/>
              <w:rPr>
                <w:rFonts w:eastAsiaTheme="minorHAnsi" w:cstheme="minorBidi"/>
                <w:bCs w:val="0"/>
                <w:szCs w:val="22"/>
                <w:lang w:val="et-EE" w:eastAsia="en-US"/>
              </w:rPr>
            </w:pPr>
            <w:r>
              <w:t>Kuu</w:t>
            </w:r>
          </w:p>
        </w:tc>
        <w:tc>
          <w:tcPr>
            <w:tcW w:w="3619" w:type="dxa"/>
            <w:noWrap/>
          </w:tcPr>
          <w:p w14:paraId="3066C077" w14:textId="0838CC5B" w:rsidR="00CD73D0" w:rsidRPr="004F2C13" w:rsidRDefault="007E45A1" w:rsidP="00A94F83">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heme="minorHAnsi" w:cstheme="minorBidi"/>
                <w:szCs w:val="22"/>
                <w:lang w:val="et-EE" w:eastAsia="en-US"/>
              </w:rPr>
            </w:pPr>
            <w:proofErr w:type="spellStart"/>
            <w:r>
              <w:t>Päevad</w:t>
            </w:r>
            <w:proofErr w:type="spellEnd"/>
            <w:r>
              <w:t xml:space="preserve"> </w:t>
            </w:r>
            <w:proofErr w:type="spellStart"/>
            <w:r>
              <w:t>kuus</w:t>
            </w:r>
            <w:proofErr w:type="spellEnd"/>
          </w:p>
        </w:tc>
        <w:tc>
          <w:tcPr>
            <w:tcW w:w="1390" w:type="dxa"/>
            <w:noWrap/>
          </w:tcPr>
          <w:p w14:paraId="70F25345" w14:textId="36D702DC" w:rsidR="00CD73D0" w:rsidRPr="004F2C13" w:rsidRDefault="007E45A1" w:rsidP="00A94F83">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heme="minorHAnsi" w:cstheme="minorBidi"/>
                <w:szCs w:val="22"/>
                <w:lang w:val="et-EE" w:eastAsia="en-US"/>
              </w:rPr>
            </w:pPr>
            <w:proofErr w:type="spellStart"/>
            <w:r>
              <w:t>Merevee</w:t>
            </w:r>
            <w:proofErr w:type="spellEnd"/>
            <w:r>
              <w:t xml:space="preserve"> </w:t>
            </w:r>
            <w:proofErr w:type="spellStart"/>
            <w:r>
              <w:t>kulu</w:t>
            </w:r>
            <w:proofErr w:type="spellEnd"/>
            <w:r>
              <w:t xml:space="preserve"> m</w:t>
            </w:r>
            <w:r w:rsidRPr="004F2C13">
              <w:rPr>
                <w:vertAlign w:val="superscript"/>
              </w:rPr>
              <w:t>3</w:t>
            </w:r>
            <w:r>
              <w:t>/s</w:t>
            </w:r>
          </w:p>
        </w:tc>
        <w:tc>
          <w:tcPr>
            <w:tcW w:w="2380" w:type="dxa"/>
            <w:noWrap/>
          </w:tcPr>
          <w:p w14:paraId="1B716732" w14:textId="25973655" w:rsidR="00CD73D0" w:rsidRPr="004F2C13" w:rsidRDefault="007E45A1" w:rsidP="00A94F83">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heme="minorHAnsi" w:cstheme="minorBidi"/>
                <w:szCs w:val="22"/>
                <w:lang w:val="et-EE" w:eastAsia="en-US"/>
              </w:rPr>
            </w:pPr>
            <w:proofErr w:type="spellStart"/>
            <w:r>
              <w:t>Merevee</w:t>
            </w:r>
            <w:proofErr w:type="spellEnd"/>
            <w:r>
              <w:t xml:space="preserve"> </w:t>
            </w:r>
            <w:proofErr w:type="spellStart"/>
            <w:r>
              <w:t>kulu</w:t>
            </w:r>
            <w:proofErr w:type="spellEnd"/>
            <w:r>
              <w:t xml:space="preserve"> </w:t>
            </w:r>
            <w:proofErr w:type="spellStart"/>
            <w:r>
              <w:t>tuh</w:t>
            </w:r>
            <w:proofErr w:type="spellEnd"/>
            <w:r>
              <w:t xml:space="preserve"> m</w:t>
            </w:r>
            <w:r w:rsidRPr="004F2C13">
              <w:rPr>
                <w:vertAlign w:val="superscript"/>
              </w:rPr>
              <w:t>3</w:t>
            </w:r>
          </w:p>
        </w:tc>
      </w:tr>
      <w:tr w:rsidR="007E45A1" w14:paraId="730411F4" w14:textId="77777777" w:rsidTr="6D988A6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680" w:type="dxa"/>
            <w:noWrap/>
          </w:tcPr>
          <w:p w14:paraId="62B27AE8" w14:textId="4365A736" w:rsidR="007E45A1" w:rsidRPr="004F2C13" w:rsidRDefault="007E45A1" w:rsidP="007E45A1">
            <w:pPr>
              <w:spacing w:line="240" w:lineRule="auto"/>
              <w:jc w:val="center"/>
            </w:pPr>
            <w:r w:rsidRPr="004F2C13">
              <w:rPr>
                <w:rFonts w:eastAsiaTheme="minorHAnsi" w:cstheme="minorBidi"/>
                <w:bCs w:val="0"/>
                <w:szCs w:val="22"/>
                <w:lang w:val="et-EE" w:eastAsia="en-US"/>
              </w:rPr>
              <w:t>Jaanuar</w:t>
            </w:r>
          </w:p>
        </w:tc>
        <w:tc>
          <w:tcPr>
            <w:tcW w:w="3619" w:type="dxa"/>
            <w:noWrap/>
          </w:tcPr>
          <w:p w14:paraId="742212CF" w14:textId="2DCCA12E" w:rsidR="007E45A1" w:rsidRPr="004F2C13" w:rsidRDefault="007E45A1" w:rsidP="007E45A1">
            <w:pPr>
              <w:spacing w:line="240" w:lineRule="auto"/>
              <w:jc w:val="center"/>
              <w:cnfStyle w:val="000000100000" w:firstRow="0" w:lastRow="0" w:firstColumn="0" w:lastColumn="0" w:oddVBand="0" w:evenVBand="0" w:oddHBand="1" w:evenHBand="0" w:firstRowFirstColumn="0" w:firstRowLastColumn="0" w:lastRowFirstColumn="0" w:lastRowLastColumn="0"/>
            </w:pPr>
            <w:r w:rsidRPr="004F2C13">
              <w:rPr>
                <w:rFonts w:eastAsiaTheme="minorHAnsi" w:cstheme="minorBidi"/>
                <w:szCs w:val="22"/>
                <w:lang w:val="et-EE" w:eastAsia="en-US"/>
              </w:rPr>
              <w:t>31</w:t>
            </w:r>
          </w:p>
        </w:tc>
        <w:tc>
          <w:tcPr>
            <w:tcW w:w="1390" w:type="dxa"/>
            <w:noWrap/>
          </w:tcPr>
          <w:p w14:paraId="5A388B0E" w14:textId="38D2C4BA" w:rsidR="007E45A1" w:rsidRDefault="12477557" w:rsidP="007E45A1">
            <w:pPr>
              <w:spacing w:line="240" w:lineRule="auto"/>
              <w:jc w:val="center"/>
              <w:cnfStyle w:val="000000100000" w:firstRow="0" w:lastRow="0" w:firstColumn="0" w:lastColumn="0" w:oddVBand="0" w:evenVBand="0" w:oddHBand="1" w:evenHBand="0" w:firstRowFirstColumn="0" w:firstRowLastColumn="0" w:lastRowFirstColumn="0" w:lastRowLastColumn="0"/>
            </w:pPr>
            <w:r w:rsidRPr="6D988A62">
              <w:rPr>
                <w:rFonts w:cstheme="minorBidi"/>
                <w:lang w:val="et-EE" w:eastAsia="en-US"/>
              </w:rPr>
              <w:t>0,5</w:t>
            </w:r>
          </w:p>
        </w:tc>
        <w:tc>
          <w:tcPr>
            <w:tcW w:w="2380" w:type="dxa"/>
            <w:noWrap/>
          </w:tcPr>
          <w:p w14:paraId="463B7BAA" w14:textId="79B5B97E" w:rsidR="007E45A1" w:rsidRPr="004F2C13" w:rsidRDefault="65145CE8" w:rsidP="001522E7">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Bidi"/>
                <w:lang w:val="et-EE" w:eastAsia="en-US"/>
              </w:rPr>
            </w:pPr>
            <w:r w:rsidRPr="6D988A62">
              <w:rPr>
                <w:rFonts w:cstheme="minorBidi"/>
                <w:lang w:val="et-EE" w:eastAsia="en-US"/>
              </w:rPr>
              <w:t>1300</w:t>
            </w:r>
          </w:p>
        </w:tc>
      </w:tr>
      <w:tr w:rsidR="007E45A1" w14:paraId="6E9DF811" w14:textId="77777777" w:rsidTr="6D988A62">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680" w:type="dxa"/>
            <w:noWrap/>
            <w:hideMark/>
          </w:tcPr>
          <w:p w14:paraId="0DF01B99" w14:textId="77777777" w:rsidR="007E45A1" w:rsidRPr="004F2C13" w:rsidRDefault="007E45A1" w:rsidP="007E45A1">
            <w:pPr>
              <w:spacing w:line="240" w:lineRule="auto"/>
              <w:jc w:val="center"/>
              <w:rPr>
                <w:rFonts w:eastAsiaTheme="minorHAnsi" w:cstheme="minorBidi"/>
                <w:bCs w:val="0"/>
                <w:szCs w:val="22"/>
                <w:lang w:val="et-EE" w:eastAsia="en-US"/>
              </w:rPr>
            </w:pPr>
            <w:r w:rsidRPr="004F2C13">
              <w:rPr>
                <w:rFonts w:eastAsiaTheme="minorHAnsi" w:cstheme="minorBidi"/>
                <w:bCs w:val="0"/>
                <w:szCs w:val="22"/>
                <w:lang w:val="et-EE" w:eastAsia="en-US"/>
              </w:rPr>
              <w:t>Veebruar</w:t>
            </w:r>
          </w:p>
        </w:tc>
        <w:tc>
          <w:tcPr>
            <w:tcW w:w="3619" w:type="dxa"/>
            <w:noWrap/>
            <w:hideMark/>
          </w:tcPr>
          <w:p w14:paraId="4F5F8663" w14:textId="77777777" w:rsidR="007E45A1" w:rsidRPr="004F2C13" w:rsidRDefault="007E45A1" w:rsidP="007E45A1">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heme="minorHAnsi" w:cstheme="minorBidi"/>
                <w:szCs w:val="22"/>
                <w:lang w:val="et-EE" w:eastAsia="en-US"/>
              </w:rPr>
            </w:pPr>
            <w:r w:rsidRPr="004F2C13">
              <w:rPr>
                <w:rFonts w:eastAsiaTheme="minorHAnsi" w:cstheme="minorBidi"/>
                <w:szCs w:val="22"/>
                <w:lang w:val="et-EE" w:eastAsia="en-US"/>
              </w:rPr>
              <w:t>29</w:t>
            </w:r>
          </w:p>
        </w:tc>
        <w:tc>
          <w:tcPr>
            <w:tcW w:w="1390" w:type="dxa"/>
            <w:noWrap/>
            <w:hideMark/>
          </w:tcPr>
          <w:p w14:paraId="1EB35A96" w14:textId="5990C6B9" w:rsidR="007E45A1" w:rsidRPr="004F2C13" w:rsidRDefault="57DEC2D0" w:rsidP="6D988A62">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Bidi"/>
                <w:lang w:val="et-EE" w:eastAsia="en-US"/>
              </w:rPr>
            </w:pPr>
            <w:r w:rsidRPr="6D988A62">
              <w:rPr>
                <w:rFonts w:cstheme="minorBidi"/>
                <w:lang w:val="et-EE" w:eastAsia="en-US"/>
              </w:rPr>
              <w:t>0,5</w:t>
            </w:r>
          </w:p>
        </w:tc>
        <w:tc>
          <w:tcPr>
            <w:tcW w:w="2380" w:type="dxa"/>
            <w:noWrap/>
            <w:hideMark/>
          </w:tcPr>
          <w:p w14:paraId="61A6DF11" w14:textId="2EDBC10B" w:rsidR="007E45A1" w:rsidRPr="004F2C13" w:rsidRDefault="718A5729" w:rsidP="6D988A62">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Bidi"/>
                <w:lang w:val="et-EE" w:eastAsia="en-US"/>
              </w:rPr>
            </w:pPr>
            <w:r w:rsidRPr="6D988A62">
              <w:rPr>
                <w:rFonts w:cstheme="minorBidi"/>
                <w:lang w:val="et-EE" w:eastAsia="en-US"/>
              </w:rPr>
              <w:t>1300</w:t>
            </w:r>
          </w:p>
        </w:tc>
      </w:tr>
      <w:tr w:rsidR="007E45A1" w14:paraId="7E88851D" w14:textId="77777777" w:rsidTr="6D988A6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680" w:type="dxa"/>
            <w:noWrap/>
            <w:hideMark/>
          </w:tcPr>
          <w:p w14:paraId="7BEF87E7" w14:textId="77777777" w:rsidR="007E45A1" w:rsidRPr="004F2C13" w:rsidRDefault="007E45A1" w:rsidP="007E45A1">
            <w:pPr>
              <w:spacing w:line="240" w:lineRule="auto"/>
              <w:jc w:val="center"/>
              <w:rPr>
                <w:rFonts w:eastAsiaTheme="minorHAnsi" w:cstheme="minorBidi"/>
                <w:bCs w:val="0"/>
                <w:szCs w:val="22"/>
                <w:lang w:val="et-EE" w:eastAsia="en-US"/>
              </w:rPr>
            </w:pPr>
            <w:r w:rsidRPr="004F2C13">
              <w:rPr>
                <w:rFonts w:eastAsiaTheme="minorHAnsi" w:cstheme="minorBidi"/>
                <w:bCs w:val="0"/>
                <w:szCs w:val="22"/>
                <w:lang w:val="et-EE" w:eastAsia="en-US"/>
              </w:rPr>
              <w:t>Märts</w:t>
            </w:r>
          </w:p>
        </w:tc>
        <w:tc>
          <w:tcPr>
            <w:tcW w:w="3619" w:type="dxa"/>
            <w:noWrap/>
            <w:hideMark/>
          </w:tcPr>
          <w:p w14:paraId="2F3D9903" w14:textId="77777777" w:rsidR="007E45A1" w:rsidRPr="004F2C13" w:rsidRDefault="007E45A1" w:rsidP="007E45A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heme="minorHAnsi" w:cstheme="minorBidi"/>
                <w:szCs w:val="22"/>
                <w:lang w:val="et-EE" w:eastAsia="en-US"/>
              </w:rPr>
            </w:pPr>
            <w:r w:rsidRPr="004F2C13">
              <w:rPr>
                <w:rFonts w:eastAsiaTheme="minorHAnsi" w:cstheme="minorBidi"/>
                <w:szCs w:val="22"/>
                <w:lang w:val="et-EE" w:eastAsia="en-US"/>
              </w:rPr>
              <w:t>31</w:t>
            </w:r>
          </w:p>
        </w:tc>
        <w:tc>
          <w:tcPr>
            <w:tcW w:w="1390" w:type="dxa"/>
            <w:noWrap/>
            <w:hideMark/>
          </w:tcPr>
          <w:p w14:paraId="6923D7BD" w14:textId="1A62CFFC" w:rsidR="007E45A1" w:rsidRPr="004F2C13" w:rsidRDefault="18C40E90" w:rsidP="6D988A62">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Bidi"/>
                <w:lang w:val="et-EE" w:eastAsia="en-US"/>
              </w:rPr>
            </w:pPr>
            <w:r w:rsidRPr="6D988A62">
              <w:rPr>
                <w:rFonts w:cstheme="minorBidi"/>
                <w:lang w:val="et-EE" w:eastAsia="en-US"/>
              </w:rPr>
              <w:t>0,5</w:t>
            </w:r>
          </w:p>
        </w:tc>
        <w:tc>
          <w:tcPr>
            <w:tcW w:w="2380" w:type="dxa"/>
            <w:noWrap/>
            <w:hideMark/>
          </w:tcPr>
          <w:p w14:paraId="1F184AB9" w14:textId="181ADB55" w:rsidR="007E45A1" w:rsidRPr="004F2C13" w:rsidRDefault="72737FAB" w:rsidP="6D988A62">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Bidi"/>
                <w:lang w:val="et-EE" w:eastAsia="en-US"/>
              </w:rPr>
            </w:pPr>
            <w:r w:rsidRPr="6D988A62">
              <w:rPr>
                <w:rFonts w:cstheme="minorBidi"/>
                <w:lang w:val="et-EE" w:eastAsia="en-US"/>
              </w:rPr>
              <w:t>1300</w:t>
            </w:r>
          </w:p>
        </w:tc>
      </w:tr>
      <w:tr w:rsidR="007E45A1" w14:paraId="5E1932CA" w14:textId="77777777" w:rsidTr="6D988A62">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680" w:type="dxa"/>
            <w:noWrap/>
            <w:hideMark/>
          </w:tcPr>
          <w:p w14:paraId="0B01F9AD" w14:textId="77777777" w:rsidR="007E45A1" w:rsidRPr="004F2C13" w:rsidRDefault="007E45A1" w:rsidP="007E45A1">
            <w:pPr>
              <w:spacing w:line="240" w:lineRule="auto"/>
              <w:jc w:val="center"/>
              <w:rPr>
                <w:rFonts w:eastAsiaTheme="minorHAnsi" w:cstheme="minorBidi"/>
                <w:bCs w:val="0"/>
                <w:szCs w:val="22"/>
                <w:lang w:val="et-EE" w:eastAsia="en-US"/>
              </w:rPr>
            </w:pPr>
            <w:r w:rsidRPr="004F2C13">
              <w:rPr>
                <w:rFonts w:eastAsiaTheme="minorHAnsi" w:cstheme="minorBidi"/>
                <w:bCs w:val="0"/>
                <w:szCs w:val="22"/>
                <w:lang w:val="et-EE" w:eastAsia="en-US"/>
              </w:rPr>
              <w:t>Aprill</w:t>
            </w:r>
          </w:p>
        </w:tc>
        <w:tc>
          <w:tcPr>
            <w:tcW w:w="3619" w:type="dxa"/>
            <w:noWrap/>
            <w:hideMark/>
          </w:tcPr>
          <w:p w14:paraId="65D419D2" w14:textId="77777777" w:rsidR="007E45A1" w:rsidRPr="004F2C13" w:rsidRDefault="007E45A1" w:rsidP="007E45A1">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heme="minorHAnsi" w:cstheme="minorBidi"/>
                <w:szCs w:val="22"/>
                <w:lang w:val="et-EE" w:eastAsia="en-US"/>
              </w:rPr>
            </w:pPr>
            <w:r w:rsidRPr="004F2C13">
              <w:rPr>
                <w:rFonts w:eastAsiaTheme="minorHAnsi" w:cstheme="minorBidi"/>
                <w:szCs w:val="22"/>
                <w:lang w:val="et-EE" w:eastAsia="en-US"/>
              </w:rPr>
              <w:t>30</w:t>
            </w:r>
          </w:p>
        </w:tc>
        <w:tc>
          <w:tcPr>
            <w:tcW w:w="1390" w:type="dxa"/>
            <w:noWrap/>
            <w:hideMark/>
          </w:tcPr>
          <w:p w14:paraId="14EF7210" w14:textId="63662D92" w:rsidR="007E45A1" w:rsidRPr="004F2C13" w:rsidRDefault="055AA7A8" w:rsidP="6D988A62">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Bidi"/>
                <w:lang w:val="et-EE" w:eastAsia="en-US"/>
              </w:rPr>
            </w:pPr>
            <w:r w:rsidRPr="6D988A62">
              <w:rPr>
                <w:rFonts w:cstheme="minorBidi"/>
                <w:lang w:val="et-EE" w:eastAsia="en-US"/>
              </w:rPr>
              <w:t>0,5</w:t>
            </w:r>
          </w:p>
        </w:tc>
        <w:tc>
          <w:tcPr>
            <w:tcW w:w="2380" w:type="dxa"/>
            <w:noWrap/>
            <w:hideMark/>
          </w:tcPr>
          <w:p w14:paraId="40F77FC4" w14:textId="2BAC727B" w:rsidR="007E45A1" w:rsidRPr="004F2C13" w:rsidRDefault="49F7E327" w:rsidP="6D988A62">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Bidi"/>
                <w:lang w:val="et-EE" w:eastAsia="en-US"/>
              </w:rPr>
            </w:pPr>
            <w:r w:rsidRPr="6D988A62">
              <w:rPr>
                <w:rFonts w:cstheme="minorBidi"/>
                <w:lang w:val="et-EE" w:eastAsia="en-US"/>
              </w:rPr>
              <w:t>1300</w:t>
            </w:r>
          </w:p>
        </w:tc>
      </w:tr>
      <w:tr w:rsidR="007E45A1" w14:paraId="66AD464A" w14:textId="77777777" w:rsidTr="6D988A6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680" w:type="dxa"/>
            <w:noWrap/>
            <w:hideMark/>
          </w:tcPr>
          <w:p w14:paraId="3B60D31D" w14:textId="77777777" w:rsidR="007E45A1" w:rsidRPr="004F2C13" w:rsidRDefault="007E45A1" w:rsidP="007E45A1">
            <w:pPr>
              <w:spacing w:line="240" w:lineRule="auto"/>
              <w:jc w:val="center"/>
              <w:rPr>
                <w:rFonts w:eastAsiaTheme="minorHAnsi" w:cstheme="minorBidi"/>
                <w:bCs w:val="0"/>
                <w:szCs w:val="22"/>
                <w:lang w:val="et-EE" w:eastAsia="en-US"/>
              </w:rPr>
            </w:pPr>
            <w:r w:rsidRPr="004F2C13">
              <w:rPr>
                <w:rFonts w:eastAsiaTheme="minorHAnsi" w:cstheme="minorBidi"/>
                <w:bCs w:val="0"/>
                <w:szCs w:val="22"/>
                <w:lang w:val="et-EE" w:eastAsia="en-US"/>
              </w:rPr>
              <w:t>Mai</w:t>
            </w:r>
          </w:p>
        </w:tc>
        <w:tc>
          <w:tcPr>
            <w:tcW w:w="3619" w:type="dxa"/>
            <w:noWrap/>
            <w:hideMark/>
          </w:tcPr>
          <w:p w14:paraId="0C8FE2AB" w14:textId="77777777" w:rsidR="007E45A1" w:rsidRPr="004F2C13" w:rsidRDefault="007E45A1" w:rsidP="007E45A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heme="minorHAnsi" w:cstheme="minorBidi"/>
                <w:szCs w:val="22"/>
                <w:lang w:val="et-EE" w:eastAsia="en-US"/>
              </w:rPr>
            </w:pPr>
            <w:r w:rsidRPr="004F2C13">
              <w:rPr>
                <w:rFonts w:eastAsiaTheme="minorHAnsi" w:cstheme="minorBidi"/>
                <w:szCs w:val="22"/>
                <w:lang w:val="et-EE" w:eastAsia="en-US"/>
              </w:rPr>
              <w:t>31</w:t>
            </w:r>
          </w:p>
        </w:tc>
        <w:tc>
          <w:tcPr>
            <w:tcW w:w="1390" w:type="dxa"/>
            <w:noWrap/>
            <w:hideMark/>
          </w:tcPr>
          <w:p w14:paraId="06F77984" w14:textId="11B0A749" w:rsidR="007E45A1" w:rsidRPr="004F2C13" w:rsidRDefault="4BD35A20" w:rsidP="6D988A62">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Bidi"/>
                <w:lang w:val="et-EE" w:eastAsia="en-US"/>
              </w:rPr>
            </w:pPr>
            <w:r w:rsidRPr="6D988A62">
              <w:rPr>
                <w:rFonts w:cstheme="minorBidi"/>
                <w:lang w:val="et-EE" w:eastAsia="en-US"/>
              </w:rPr>
              <w:t>0,</w:t>
            </w:r>
            <w:r w:rsidR="6A9D3356" w:rsidRPr="6D988A62">
              <w:rPr>
                <w:rFonts w:cstheme="minorBidi"/>
                <w:lang w:val="et-EE" w:eastAsia="en-US"/>
              </w:rPr>
              <w:t>5</w:t>
            </w:r>
          </w:p>
        </w:tc>
        <w:tc>
          <w:tcPr>
            <w:tcW w:w="2380" w:type="dxa"/>
            <w:noWrap/>
            <w:hideMark/>
          </w:tcPr>
          <w:p w14:paraId="5EFD63B1" w14:textId="77777777" w:rsidR="007E45A1" w:rsidRPr="004F2C13" w:rsidRDefault="007E45A1" w:rsidP="007E45A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heme="minorHAnsi" w:cstheme="minorBidi"/>
                <w:szCs w:val="22"/>
                <w:lang w:val="et-EE" w:eastAsia="en-US"/>
              </w:rPr>
            </w:pPr>
            <w:r>
              <w:rPr>
                <w:rFonts w:eastAsiaTheme="minorHAnsi" w:cstheme="minorBidi"/>
                <w:szCs w:val="22"/>
                <w:lang w:val="et-EE" w:eastAsia="en-US"/>
              </w:rPr>
              <w:t>1 300</w:t>
            </w:r>
          </w:p>
        </w:tc>
      </w:tr>
      <w:tr w:rsidR="007E45A1" w14:paraId="3D26B6BD" w14:textId="77777777" w:rsidTr="6D988A62">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680" w:type="dxa"/>
            <w:noWrap/>
            <w:hideMark/>
          </w:tcPr>
          <w:p w14:paraId="5422B7D4" w14:textId="77777777" w:rsidR="007E45A1" w:rsidRPr="004F2C13" w:rsidRDefault="007E45A1" w:rsidP="007E45A1">
            <w:pPr>
              <w:spacing w:line="240" w:lineRule="auto"/>
              <w:jc w:val="center"/>
              <w:rPr>
                <w:rFonts w:eastAsiaTheme="minorHAnsi" w:cstheme="minorBidi"/>
                <w:bCs w:val="0"/>
                <w:szCs w:val="22"/>
                <w:lang w:val="et-EE" w:eastAsia="en-US"/>
              </w:rPr>
            </w:pPr>
            <w:r w:rsidRPr="004F2C13">
              <w:rPr>
                <w:rFonts w:eastAsiaTheme="minorHAnsi" w:cstheme="minorBidi"/>
                <w:bCs w:val="0"/>
                <w:szCs w:val="22"/>
                <w:lang w:val="et-EE" w:eastAsia="en-US"/>
              </w:rPr>
              <w:t>Juuni</w:t>
            </w:r>
          </w:p>
        </w:tc>
        <w:tc>
          <w:tcPr>
            <w:tcW w:w="3619" w:type="dxa"/>
            <w:noWrap/>
            <w:hideMark/>
          </w:tcPr>
          <w:p w14:paraId="52F31B47" w14:textId="77777777" w:rsidR="007E45A1" w:rsidRPr="004F2C13" w:rsidRDefault="007E45A1" w:rsidP="007E45A1">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heme="minorHAnsi" w:cstheme="minorBidi"/>
                <w:szCs w:val="22"/>
                <w:lang w:val="et-EE" w:eastAsia="en-US"/>
              </w:rPr>
            </w:pPr>
            <w:r w:rsidRPr="004F2C13">
              <w:rPr>
                <w:rFonts w:eastAsiaTheme="minorHAnsi" w:cstheme="minorBidi"/>
                <w:szCs w:val="22"/>
                <w:lang w:val="et-EE" w:eastAsia="en-US"/>
              </w:rPr>
              <w:t>30</w:t>
            </w:r>
          </w:p>
        </w:tc>
        <w:tc>
          <w:tcPr>
            <w:tcW w:w="1390" w:type="dxa"/>
            <w:noWrap/>
            <w:hideMark/>
          </w:tcPr>
          <w:p w14:paraId="536A55C6" w14:textId="77777777" w:rsidR="007E45A1" w:rsidRPr="004F2C13" w:rsidRDefault="007E45A1" w:rsidP="007E45A1">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heme="minorHAnsi" w:cstheme="minorBidi"/>
                <w:szCs w:val="22"/>
                <w:lang w:val="et-EE" w:eastAsia="en-US"/>
              </w:rPr>
            </w:pPr>
            <w:r>
              <w:rPr>
                <w:rFonts w:eastAsiaTheme="minorHAnsi" w:cstheme="minorBidi"/>
                <w:szCs w:val="22"/>
                <w:lang w:val="et-EE" w:eastAsia="en-US"/>
              </w:rPr>
              <w:t>0</w:t>
            </w:r>
            <w:r w:rsidRPr="004F2C13">
              <w:rPr>
                <w:rFonts w:eastAsiaTheme="minorHAnsi" w:cstheme="minorBidi"/>
                <w:szCs w:val="22"/>
                <w:lang w:val="et-EE" w:eastAsia="en-US"/>
              </w:rPr>
              <w:t>,</w:t>
            </w:r>
            <w:r>
              <w:rPr>
                <w:rFonts w:eastAsiaTheme="minorHAnsi" w:cstheme="minorBidi"/>
                <w:szCs w:val="22"/>
                <w:lang w:val="et-EE" w:eastAsia="en-US"/>
              </w:rPr>
              <w:t>5</w:t>
            </w:r>
          </w:p>
        </w:tc>
        <w:tc>
          <w:tcPr>
            <w:tcW w:w="2380" w:type="dxa"/>
            <w:noWrap/>
            <w:hideMark/>
          </w:tcPr>
          <w:p w14:paraId="316964BF" w14:textId="77777777" w:rsidR="007E45A1" w:rsidRPr="004F2C13" w:rsidRDefault="007E45A1" w:rsidP="007E45A1">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heme="minorHAnsi" w:cstheme="minorBidi"/>
                <w:szCs w:val="22"/>
                <w:lang w:val="et-EE" w:eastAsia="en-US"/>
              </w:rPr>
            </w:pPr>
            <w:r>
              <w:rPr>
                <w:rFonts w:eastAsiaTheme="minorHAnsi" w:cstheme="minorBidi"/>
                <w:szCs w:val="22"/>
                <w:lang w:val="et-EE" w:eastAsia="en-US"/>
              </w:rPr>
              <w:t>1 300</w:t>
            </w:r>
          </w:p>
        </w:tc>
      </w:tr>
      <w:tr w:rsidR="007E45A1" w14:paraId="3D15E68E" w14:textId="77777777" w:rsidTr="6D988A6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680" w:type="dxa"/>
            <w:noWrap/>
            <w:hideMark/>
          </w:tcPr>
          <w:p w14:paraId="57038380" w14:textId="77777777" w:rsidR="007E45A1" w:rsidRPr="004F2C13" w:rsidRDefault="007E45A1" w:rsidP="007E45A1">
            <w:pPr>
              <w:spacing w:line="240" w:lineRule="auto"/>
              <w:jc w:val="center"/>
              <w:rPr>
                <w:rFonts w:eastAsiaTheme="minorHAnsi" w:cstheme="minorBidi"/>
                <w:bCs w:val="0"/>
                <w:szCs w:val="22"/>
                <w:lang w:val="et-EE" w:eastAsia="en-US"/>
              </w:rPr>
            </w:pPr>
            <w:r w:rsidRPr="004F2C13">
              <w:rPr>
                <w:rFonts w:eastAsiaTheme="minorHAnsi" w:cstheme="minorBidi"/>
                <w:bCs w:val="0"/>
                <w:szCs w:val="22"/>
                <w:lang w:val="et-EE" w:eastAsia="en-US"/>
              </w:rPr>
              <w:lastRenderedPageBreak/>
              <w:t>Juuli</w:t>
            </w:r>
          </w:p>
        </w:tc>
        <w:tc>
          <w:tcPr>
            <w:tcW w:w="3619" w:type="dxa"/>
            <w:noWrap/>
            <w:hideMark/>
          </w:tcPr>
          <w:p w14:paraId="3CD8AFF9" w14:textId="77777777" w:rsidR="007E45A1" w:rsidRPr="004F2C13" w:rsidRDefault="007E45A1" w:rsidP="007E45A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heme="minorHAnsi" w:cstheme="minorBidi"/>
                <w:szCs w:val="22"/>
                <w:lang w:val="et-EE" w:eastAsia="en-US"/>
              </w:rPr>
            </w:pPr>
            <w:r w:rsidRPr="004F2C13">
              <w:rPr>
                <w:rFonts w:eastAsiaTheme="minorHAnsi" w:cstheme="minorBidi"/>
                <w:szCs w:val="22"/>
                <w:lang w:val="et-EE" w:eastAsia="en-US"/>
              </w:rPr>
              <w:t>31</w:t>
            </w:r>
          </w:p>
        </w:tc>
        <w:tc>
          <w:tcPr>
            <w:tcW w:w="1390" w:type="dxa"/>
            <w:noWrap/>
            <w:hideMark/>
          </w:tcPr>
          <w:p w14:paraId="5FE3C191" w14:textId="77777777" w:rsidR="007E45A1" w:rsidRPr="004F2C13" w:rsidRDefault="007E45A1" w:rsidP="007E45A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heme="minorHAnsi" w:cstheme="minorBidi"/>
                <w:szCs w:val="22"/>
                <w:lang w:val="et-EE" w:eastAsia="en-US"/>
              </w:rPr>
            </w:pPr>
            <w:r>
              <w:rPr>
                <w:rFonts w:eastAsiaTheme="minorHAnsi" w:cstheme="minorBidi"/>
                <w:szCs w:val="22"/>
                <w:lang w:val="et-EE" w:eastAsia="en-US"/>
              </w:rPr>
              <w:t>0</w:t>
            </w:r>
            <w:r w:rsidRPr="004F2C13">
              <w:rPr>
                <w:rFonts w:eastAsiaTheme="minorHAnsi" w:cstheme="minorBidi"/>
                <w:szCs w:val="22"/>
                <w:lang w:val="et-EE" w:eastAsia="en-US"/>
              </w:rPr>
              <w:t>,</w:t>
            </w:r>
            <w:r>
              <w:rPr>
                <w:rFonts w:eastAsiaTheme="minorHAnsi" w:cstheme="minorBidi"/>
                <w:szCs w:val="22"/>
                <w:lang w:val="et-EE" w:eastAsia="en-US"/>
              </w:rPr>
              <w:t>5</w:t>
            </w:r>
          </w:p>
        </w:tc>
        <w:tc>
          <w:tcPr>
            <w:tcW w:w="2380" w:type="dxa"/>
            <w:noWrap/>
            <w:hideMark/>
          </w:tcPr>
          <w:p w14:paraId="3F85B6E9" w14:textId="77777777" w:rsidR="007E45A1" w:rsidRPr="004F2C13" w:rsidRDefault="007E45A1" w:rsidP="007E45A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heme="minorHAnsi" w:cstheme="minorBidi"/>
                <w:szCs w:val="22"/>
                <w:lang w:val="et-EE" w:eastAsia="en-US"/>
              </w:rPr>
            </w:pPr>
            <w:r>
              <w:rPr>
                <w:rFonts w:eastAsiaTheme="minorHAnsi" w:cstheme="minorBidi"/>
                <w:szCs w:val="22"/>
                <w:lang w:val="et-EE" w:eastAsia="en-US"/>
              </w:rPr>
              <w:t>1 300</w:t>
            </w:r>
          </w:p>
        </w:tc>
      </w:tr>
      <w:tr w:rsidR="007E45A1" w14:paraId="4C55F702" w14:textId="77777777" w:rsidTr="6D988A62">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680" w:type="dxa"/>
            <w:noWrap/>
            <w:hideMark/>
          </w:tcPr>
          <w:p w14:paraId="732529A4" w14:textId="77777777" w:rsidR="007E45A1" w:rsidRPr="004F2C13" w:rsidRDefault="007E45A1" w:rsidP="007E45A1">
            <w:pPr>
              <w:spacing w:line="240" w:lineRule="auto"/>
              <w:jc w:val="center"/>
              <w:rPr>
                <w:rFonts w:eastAsiaTheme="minorHAnsi" w:cstheme="minorBidi"/>
                <w:bCs w:val="0"/>
                <w:szCs w:val="22"/>
                <w:lang w:val="et-EE" w:eastAsia="en-US"/>
              </w:rPr>
            </w:pPr>
            <w:r w:rsidRPr="004F2C13">
              <w:rPr>
                <w:rFonts w:eastAsiaTheme="minorHAnsi" w:cstheme="minorBidi"/>
                <w:bCs w:val="0"/>
                <w:szCs w:val="22"/>
                <w:lang w:val="et-EE" w:eastAsia="en-US"/>
              </w:rPr>
              <w:t>August</w:t>
            </w:r>
          </w:p>
        </w:tc>
        <w:tc>
          <w:tcPr>
            <w:tcW w:w="3619" w:type="dxa"/>
            <w:noWrap/>
            <w:hideMark/>
          </w:tcPr>
          <w:p w14:paraId="73BB61C6" w14:textId="77777777" w:rsidR="007E45A1" w:rsidRPr="004F2C13" w:rsidRDefault="007E45A1" w:rsidP="007E45A1">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heme="minorHAnsi" w:cstheme="minorBidi"/>
                <w:szCs w:val="22"/>
                <w:lang w:val="et-EE" w:eastAsia="en-US"/>
              </w:rPr>
            </w:pPr>
            <w:r w:rsidRPr="004F2C13">
              <w:rPr>
                <w:rFonts w:eastAsiaTheme="minorHAnsi" w:cstheme="minorBidi"/>
                <w:szCs w:val="22"/>
                <w:lang w:val="et-EE" w:eastAsia="en-US"/>
              </w:rPr>
              <w:t>31</w:t>
            </w:r>
          </w:p>
        </w:tc>
        <w:tc>
          <w:tcPr>
            <w:tcW w:w="1390" w:type="dxa"/>
            <w:noWrap/>
            <w:hideMark/>
          </w:tcPr>
          <w:p w14:paraId="76A2EA07" w14:textId="77777777" w:rsidR="007E45A1" w:rsidRPr="004F2C13" w:rsidRDefault="007E45A1" w:rsidP="007E45A1">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heme="minorHAnsi" w:cstheme="minorBidi"/>
                <w:szCs w:val="22"/>
                <w:lang w:val="et-EE" w:eastAsia="en-US"/>
              </w:rPr>
            </w:pPr>
            <w:r>
              <w:rPr>
                <w:rFonts w:eastAsiaTheme="minorHAnsi" w:cstheme="minorBidi"/>
                <w:szCs w:val="22"/>
                <w:lang w:val="et-EE" w:eastAsia="en-US"/>
              </w:rPr>
              <w:t>0</w:t>
            </w:r>
            <w:r w:rsidRPr="004F2C13">
              <w:rPr>
                <w:rFonts w:eastAsiaTheme="minorHAnsi" w:cstheme="minorBidi"/>
                <w:szCs w:val="22"/>
                <w:lang w:val="et-EE" w:eastAsia="en-US"/>
              </w:rPr>
              <w:t>,</w:t>
            </w:r>
            <w:r>
              <w:rPr>
                <w:rFonts w:eastAsiaTheme="minorHAnsi" w:cstheme="minorBidi"/>
                <w:szCs w:val="22"/>
                <w:lang w:val="et-EE" w:eastAsia="en-US"/>
              </w:rPr>
              <w:t>5</w:t>
            </w:r>
          </w:p>
        </w:tc>
        <w:tc>
          <w:tcPr>
            <w:tcW w:w="2380" w:type="dxa"/>
            <w:noWrap/>
            <w:hideMark/>
          </w:tcPr>
          <w:p w14:paraId="62F90D8B" w14:textId="77777777" w:rsidR="007E45A1" w:rsidRPr="004F2C13" w:rsidRDefault="007E45A1" w:rsidP="007E45A1">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heme="minorHAnsi" w:cstheme="minorBidi"/>
                <w:szCs w:val="22"/>
                <w:lang w:val="et-EE" w:eastAsia="en-US"/>
              </w:rPr>
            </w:pPr>
            <w:r>
              <w:rPr>
                <w:rFonts w:eastAsiaTheme="minorHAnsi" w:cstheme="minorBidi"/>
                <w:szCs w:val="22"/>
                <w:lang w:val="et-EE" w:eastAsia="en-US"/>
              </w:rPr>
              <w:t>1 300</w:t>
            </w:r>
          </w:p>
        </w:tc>
      </w:tr>
      <w:tr w:rsidR="007E45A1" w14:paraId="2C6A7058" w14:textId="77777777" w:rsidTr="6D988A6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680" w:type="dxa"/>
            <w:noWrap/>
            <w:hideMark/>
          </w:tcPr>
          <w:p w14:paraId="42616575" w14:textId="77777777" w:rsidR="007E45A1" w:rsidRPr="004F2C13" w:rsidRDefault="007E45A1" w:rsidP="007E45A1">
            <w:pPr>
              <w:spacing w:line="240" w:lineRule="auto"/>
              <w:jc w:val="center"/>
              <w:rPr>
                <w:rFonts w:eastAsiaTheme="minorHAnsi" w:cstheme="minorBidi"/>
                <w:bCs w:val="0"/>
                <w:szCs w:val="22"/>
                <w:lang w:val="et-EE" w:eastAsia="en-US"/>
              </w:rPr>
            </w:pPr>
            <w:r w:rsidRPr="004F2C13">
              <w:rPr>
                <w:rFonts w:eastAsiaTheme="minorHAnsi" w:cstheme="minorBidi"/>
                <w:bCs w:val="0"/>
                <w:szCs w:val="22"/>
                <w:lang w:val="et-EE" w:eastAsia="en-US"/>
              </w:rPr>
              <w:t>September</w:t>
            </w:r>
          </w:p>
        </w:tc>
        <w:tc>
          <w:tcPr>
            <w:tcW w:w="3619" w:type="dxa"/>
            <w:noWrap/>
            <w:hideMark/>
          </w:tcPr>
          <w:p w14:paraId="2D7E23FA" w14:textId="77777777" w:rsidR="007E45A1" w:rsidRPr="004F2C13" w:rsidRDefault="007E45A1" w:rsidP="007E45A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heme="minorHAnsi" w:cstheme="minorBidi"/>
                <w:szCs w:val="22"/>
                <w:lang w:val="et-EE" w:eastAsia="en-US"/>
              </w:rPr>
            </w:pPr>
            <w:r w:rsidRPr="004F2C13">
              <w:rPr>
                <w:rFonts w:eastAsiaTheme="minorHAnsi" w:cstheme="minorBidi"/>
                <w:szCs w:val="22"/>
                <w:lang w:val="et-EE" w:eastAsia="en-US"/>
              </w:rPr>
              <w:t>30</w:t>
            </w:r>
          </w:p>
        </w:tc>
        <w:tc>
          <w:tcPr>
            <w:tcW w:w="1390" w:type="dxa"/>
            <w:noWrap/>
            <w:hideMark/>
          </w:tcPr>
          <w:p w14:paraId="5B370BEE" w14:textId="77777777" w:rsidR="007E45A1" w:rsidRPr="004F2C13" w:rsidRDefault="007E45A1" w:rsidP="007E45A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heme="minorHAnsi" w:cstheme="minorBidi"/>
                <w:szCs w:val="22"/>
                <w:lang w:val="et-EE" w:eastAsia="en-US"/>
              </w:rPr>
            </w:pPr>
            <w:r>
              <w:rPr>
                <w:rFonts w:eastAsiaTheme="minorHAnsi" w:cstheme="minorBidi"/>
                <w:szCs w:val="22"/>
                <w:lang w:val="et-EE" w:eastAsia="en-US"/>
              </w:rPr>
              <w:t>0</w:t>
            </w:r>
            <w:r w:rsidRPr="004F2C13">
              <w:rPr>
                <w:rFonts w:eastAsiaTheme="minorHAnsi" w:cstheme="minorBidi"/>
                <w:szCs w:val="22"/>
                <w:lang w:val="et-EE" w:eastAsia="en-US"/>
              </w:rPr>
              <w:t>,</w:t>
            </w:r>
            <w:r>
              <w:rPr>
                <w:rFonts w:eastAsiaTheme="minorHAnsi" w:cstheme="minorBidi"/>
                <w:szCs w:val="22"/>
                <w:lang w:val="et-EE" w:eastAsia="en-US"/>
              </w:rPr>
              <w:t>5</w:t>
            </w:r>
          </w:p>
        </w:tc>
        <w:tc>
          <w:tcPr>
            <w:tcW w:w="2380" w:type="dxa"/>
            <w:noWrap/>
            <w:hideMark/>
          </w:tcPr>
          <w:p w14:paraId="69D188B1" w14:textId="77777777" w:rsidR="007E45A1" w:rsidRPr="004F2C13" w:rsidRDefault="007E45A1" w:rsidP="007E45A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heme="minorHAnsi" w:cstheme="minorBidi"/>
                <w:szCs w:val="22"/>
                <w:lang w:val="et-EE" w:eastAsia="en-US"/>
              </w:rPr>
            </w:pPr>
            <w:r>
              <w:rPr>
                <w:rFonts w:eastAsiaTheme="minorHAnsi" w:cstheme="minorBidi"/>
                <w:szCs w:val="22"/>
                <w:lang w:val="et-EE" w:eastAsia="en-US"/>
              </w:rPr>
              <w:t>1 300</w:t>
            </w:r>
          </w:p>
        </w:tc>
      </w:tr>
      <w:tr w:rsidR="007E45A1" w14:paraId="0AF9546E" w14:textId="77777777" w:rsidTr="6D988A62">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680" w:type="dxa"/>
            <w:noWrap/>
            <w:hideMark/>
          </w:tcPr>
          <w:p w14:paraId="14854576" w14:textId="77777777" w:rsidR="007E45A1" w:rsidRPr="004F2C13" w:rsidRDefault="007E45A1" w:rsidP="007E45A1">
            <w:pPr>
              <w:spacing w:line="240" w:lineRule="auto"/>
              <w:jc w:val="center"/>
              <w:rPr>
                <w:rFonts w:eastAsiaTheme="minorHAnsi" w:cstheme="minorBidi"/>
                <w:bCs w:val="0"/>
                <w:szCs w:val="22"/>
                <w:lang w:val="et-EE" w:eastAsia="en-US"/>
              </w:rPr>
            </w:pPr>
            <w:r w:rsidRPr="004F2C13">
              <w:rPr>
                <w:rFonts w:eastAsiaTheme="minorHAnsi" w:cstheme="minorBidi"/>
                <w:bCs w:val="0"/>
                <w:szCs w:val="22"/>
                <w:lang w:val="et-EE" w:eastAsia="en-US"/>
              </w:rPr>
              <w:t>Oktoober</w:t>
            </w:r>
          </w:p>
        </w:tc>
        <w:tc>
          <w:tcPr>
            <w:tcW w:w="3619" w:type="dxa"/>
            <w:noWrap/>
            <w:hideMark/>
          </w:tcPr>
          <w:p w14:paraId="57C682B4" w14:textId="77777777" w:rsidR="007E45A1" w:rsidRPr="004F2C13" w:rsidRDefault="007E45A1" w:rsidP="007E45A1">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heme="minorHAnsi" w:cstheme="minorBidi"/>
                <w:szCs w:val="22"/>
                <w:lang w:val="et-EE" w:eastAsia="en-US"/>
              </w:rPr>
            </w:pPr>
            <w:r w:rsidRPr="004F2C13">
              <w:rPr>
                <w:rFonts w:eastAsiaTheme="minorHAnsi" w:cstheme="minorBidi"/>
                <w:szCs w:val="22"/>
                <w:lang w:val="et-EE" w:eastAsia="en-US"/>
              </w:rPr>
              <w:t>31</w:t>
            </w:r>
          </w:p>
        </w:tc>
        <w:tc>
          <w:tcPr>
            <w:tcW w:w="1390" w:type="dxa"/>
            <w:noWrap/>
            <w:hideMark/>
          </w:tcPr>
          <w:p w14:paraId="75910E20" w14:textId="410E63C0" w:rsidR="007E45A1" w:rsidRPr="004F2C13" w:rsidRDefault="00341504" w:rsidP="007E45A1">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heme="minorHAnsi" w:cstheme="minorBidi"/>
                <w:szCs w:val="22"/>
                <w:lang w:val="et-EE" w:eastAsia="en-US"/>
              </w:rPr>
            </w:pPr>
            <w:r>
              <w:rPr>
                <w:rFonts w:eastAsiaTheme="minorHAnsi" w:cstheme="minorBidi"/>
                <w:szCs w:val="22"/>
                <w:lang w:val="et-EE" w:eastAsia="en-US"/>
              </w:rPr>
              <w:t>0</w:t>
            </w:r>
            <w:r w:rsidR="007E45A1" w:rsidRPr="004F2C13">
              <w:rPr>
                <w:rFonts w:eastAsiaTheme="minorHAnsi" w:cstheme="minorBidi"/>
                <w:szCs w:val="22"/>
                <w:lang w:val="et-EE" w:eastAsia="en-US"/>
              </w:rPr>
              <w:t>,5</w:t>
            </w:r>
          </w:p>
        </w:tc>
        <w:tc>
          <w:tcPr>
            <w:tcW w:w="2380" w:type="dxa"/>
            <w:noWrap/>
            <w:hideMark/>
          </w:tcPr>
          <w:p w14:paraId="58D7E08D" w14:textId="60159A7C" w:rsidR="007E45A1" w:rsidRPr="004F2C13" w:rsidRDefault="00775A52" w:rsidP="007E45A1">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heme="minorHAnsi" w:cstheme="minorBidi"/>
                <w:szCs w:val="22"/>
                <w:lang w:val="et-EE" w:eastAsia="en-US"/>
              </w:rPr>
            </w:pPr>
            <w:r>
              <w:rPr>
                <w:rFonts w:eastAsiaTheme="minorHAnsi" w:cstheme="minorBidi"/>
                <w:szCs w:val="22"/>
                <w:lang w:val="et-EE" w:eastAsia="en-US"/>
              </w:rPr>
              <w:t>1 300</w:t>
            </w:r>
          </w:p>
        </w:tc>
      </w:tr>
      <w:tr w:rsidR="007E45A1" w14:paraId="625FD5E5" w14:textId="77777777" w:rsidTr="6D988A6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680" w:type="dxa"/>
            <w:noWrap/>
            <w:hideMark/>
          </w:tcPr>
          <w:p w14:paraId="479317ED" w14:textId="77777777" w:rsidR="007E45A1" w:rsidRPr="004F2C13" w:rsidRDefault="007E45A1" w:rsidP="007E45A1">
            <w:pPr>
              <w:spacing w:line="240" w:lineRule="auto"/>
              <w:jc w:val="center"/>
              <w:rPr>
                <w:rFonts w:eastAsiaTheme="minorHAnsi" w:cstheme="minorBidi"/>
                <w:bCs w:val="0"/>
                <w:szCs w:val="22"/>
                <w:lang w:val="et-EE" w:eastAsia="en-US"/>
              </w:rPr>
            </w:pPr>
            <w:r w:rsidRPr="004F2C13">
              <w:rPr>
                <w:rFonts w:eastAsiaTheme="minorHAnsi" w:cstheme="minorBidi"/>
                <w:bCs w:val="0"/>
                <w:szCs w:val="22"/>
                <w:lang w:val="et-EE" w:eastAsia="en-US"/>
              </w:rPr>
              <w:t>November</w:t>
            </w:r>
          </w:p>
        </w:tc>
        <w:tc>
          <w:tcPr>
            <w:tcW w:w="3619" w:type="dxa"/>
            <w:noWrap/>
            <w:hideMark/>
          </w:tcPr>
          <w:p w14:paraId="7109C539" w14:textId="77777777" w:rsidR="007E45A1" w:rsidRPr="004F2C13" w:rsidRDefault="007E45A1" w:rsidP="007E45A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heme="minorHAnsi" w:cstheme="minorBidi"/>
                <w:szCs w:val="22"/>
                <w:lang w:val="et-EE" w:eastAsia="en-US"/>
              </w:rPr>
            </w:pPr>
            <w:r w:rsidRPr="004F2C13">
              <w:rPr>
                <w:rFonts w:eastAsiaTheme="minorHAnsi" w:cstheme="minorBidi"/>
                <w:szCs w:val="22"/>
                <w:lang w:val="et-EE" w:eastAsia="en-US"/>
              </w:rPr>
              <w:t>30</w:t>
            </w:r>
          </w:p>
        </w:tc>
        <w:tc>
          <w:tcPr>
            <w:tcW w:w="1390" w:type="dxa"/>
            <w:noWrap/>
            <w:hideMark/>
          </w:tcPr>
          <w:p w14:paraId="1EE00BA7" w14:textId="0D23AAB0" w:rsidR="007E45A1" w:rsidRPr="004F2C13" w:rsidRDefault="2926A798" w:rsidP="6D988A62">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Bidi"/>
                <w:lang w:val="et-EE" w:eastAsia="en-US"/>
              </w:rPr>
            </w:pPr>
            <w:r w:rsidRPr="6D988A62">
              <w:rPr>
                <w:rFonts w:cstheme="minorBidi"/>
                <w:lang w:val="et-EE" w:eastAsia="en-US"/>
              </w:rPr>
              <w:t>0,5</w:t>
            </w:r>
          </w:p>
        </w:tc>
        <w:tc>
          <w:tcPr>
            <w:tcW w:w="2380" w:type="dxa"/>
            <w:noWrap/>
            <w:hideMark/>
          </w:tcPr>
          <w:p w14:paraId="142BC788" w14:textId="4215E47F" w:rsidR="007E45A1" w:rsidRPr="004F2C13" w:rsidRDefault="6A7BC674" w:rsidP="6D988A62">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Bidi"/>
                <w:lang w:val="et-EE" w:eastAsia="en-US"/>
              </w:rPr>
            </w:pPr>
            <w:r w:rsidRPr="6D988A62">
              <w:rPr>
                <w:rFonts w:cstheme="minorBidi"/>
                <w:lang w:val="et-EE" w:eastAsia="en-US"/>
              </w:rPr>
              <w:t>1300</w:t>
            </w:r>
          </w:p>
        </w:tc>
      </w:tr>
      <w:tr w:rsidR="007E45A1" w14:paraId="243EC249" w14:textId="77777777" w:rsidTr="6D988A62">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680" w:type="dxa"/>
            <w:noWrap/>
            <w:hideMark/>
          </w:tcPr>
          <w:p w14:paraId="0443A6F0" w14:textId="77777777" w:rsidR="007E45A1" w:rsidRPr="004F2C13" w:rsidRDefault="007E45A1" w:rsidP="007E45A1">
            <w:pPr>
              <w:spacing w:line="240" w:lineRule="auto"/>
              <w:jc w:val="center"/>
              <w:rPr>
                <w:rFonts w:eastAsiaTheme="minorHAnsi" w:cstheme="minorBidi"/>
                <w:bCs w:val="0"/>
                <w:szCs w:val="22"/>
                <w:lang w:val="et-EE" w:eastAsia="en-US"/>
              </w:rPr>
            </w:pPr>
            <w:r w:rsidRPr="004F2C13">
              <w:rPr>
                <w:rFonts w:eastAsiaTheme="minorHAnsi" w:cstheme="minorBidi"/>
                <w:bCs w:val="0"/>
                <w:szCs w:val="22"/>
                <w:lang w:val="et-EE" w:eastAsia="en-US"/>
              </w:rPr>
              <w:t>Detsember</w:t>
            </w:r>
          </w:p>
        </w:tc>
        <w:tc>
          <w:tcPr>
            <w:tcW w:w="3619" w:type="dxa"/>
            <w:noWrap/>
            <w:hideMark/>
          </w:tcPr>
          <w:p w14:paraId="3267E854" w14:textId="77777777" w:rsidR="007E45A1" w:rsidRPr="004F2C13" w:rsidRDefault="007E45A1" w:rsidP="007E45A1">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heme="minorHAnsi" w:cstheme="minorBidi"/>
                <w:szCs w:val="22"/>
                <w:lang w:val="et-EE" w:eastAsia="en-US"/>
              </w:rPr>
            </w:pPr>
            <w:r w:rsidRPr="004F2C13">
              <w:rPr>
                <w:rFonts w:eastAsiaTheme="minorHAnsi" w:cstheme="minorBidi"/>
                <w:szCs w:val="22"/>
                <w:lang w:val="et-EE" w:eastAsia="en-US"/>
              </w:rPr>
              <w:t>31</w:t>
            </w:r>
          </w:p>
        </w:tc>
        <w:tc>
          <w:tcPr>
            <w:tcW w:w="1390" w:type="dxa"/>
            <w:noWrap/>
            <w:hideMark/>
          </w:tcPr>
          <w:p w14:paraId="5748BF9F" w14:textId="3C033802" w:rsidR="007E45A1" w:rsidRPr="004F2C13" w:rsidRDefault="32803FAF" w:rsidP="6D988A62">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Bidi"/>
                <w:lang w:val="et-EE" w:eastAsia="en-US"/>
              </w:rPr>
            </w:pPr>
            <w:r w:rsidRPr="6D988A62">
              <w:rPr>
                <w:rFonts w:cstheme="minorBidi"/>
                <w:lang w:val="et-EE" w:eastAsia="en-US"/>
              </w:rPr>
              <w:t>0,5</w:t>
            </w:r>
          </w:p>
        </w:tc>
        <w:tc>
          <w:tcPr>
            <w:tcW w:w="2380" w:type="dxa"/>
            <w:noWrap/>
            <w:hideMark/>
          </w:tcPr>
          <w:p w14:paraId="1CEC2030" w14:textId="2A0D4B1B" w:rsidR="007E45A1" w:rsidRPr="004F2C13" w:rsidRDefault="1A603F14" w:rsidP="6D988A62">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Bidi"/>
                <w:lang w:val="et-EE" w:eastAsia="en-US"/>
              </w:rPr>
            </w:pPr>
            <w:r w:rsidRPr="6D988A62">
              <w:rPr>
                <w:rFonts w:cstheme="minorBidi"/>
                <w:lang w:val="et-EE" w:eastAsia="en-US"/>
              </w:rPr>
              <w:t>1300</w:t>
            </w:r>
          </w:p>
        </w:tc>
      </w:tr>
      <w:tr w:rsidR="007E45A1" w14:paraId="69CC8A52" w14:textId="77777777" w:rsidTr="6D988A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0" w:type="dxa"/>
          </w:tcPr>
          <w:p w14:paraId="518B510C" w14:textId="77777777" w:rsidR="007E45A1" w:rsidRDefault="007E45A1" w:rsidP="007E45A1">
            <w:pPr>
              <w:pStyle w:val="Kehatekst"/>
            </w:pPr>
          </w:p>
        </w:tc>
        <w:tc>
          <w:tcPr>
            <w:tcW w:w="3619" w:type="dxa"/>
          </w:tcPr>
          <w:p w14:paraId="68B108C8" w14:textId="77777777" w:rsidR="007E45A1" w:rsidRDefault="007E45A1" w:rsidP="007E45A1">
            <w:pPr>
              <w:pStyle w:val="Kehatekst"/>
              <w:cnfStyle w:val="000000100000" w:firstRow="0" w:lastRow="0" w:firstColumn="0" w:lastColumn="0" w:oddVBand="0" w:evenVBand="0" w:oddHBand="1" w:evenHBand="0" w:firstRowFirstColumn="0" w:firstRowLastColumn="0" w:lastRowFirstColumn="0" w:lastRowLastColumn="0"/>
            </w:pPr>
          </w:p>
        </w:tc>
        <w:tc>
          <w:tcPr>
            <w:tcW w:w="1390" w:type="dxa"/>
          </w:tcPr>
          <w:p w14:paraId="6AAACF2C" w14:textId="77777777" w:rsidR="007E45A1" w:rsidRPr="004F2C13" w:rsidRDefault="007E45A1" w:rsidP="007E45A1">
            <w:pPr>
              <w:pStyle w:val="Kehatekst"/>
              <w:jc w:val="right"/>
              <w:cnfStyle w:val="000000100000" w:firstRow="0" w:lastRow="0" w:firstColumn="0" w:lastColumn="0" w:oddVBand="0" w:evenVBand="0" w:oddHBand="1" w:evenHBand="0" w:firstRowFirstColumn="0" w:firstRowLastColumn="0" w:lastRowFirstColumn="0" w:lastRowLastColumn="0"/>
              <w:rPr>
                <w:b/>
                <w:bCs/>
              </w:rPr>
            </w:pPr>
            <w:r w:rsidRPr="004F2C13">
              <w:rPr>
                <w:b/>
                <w:bCs/>
              </w:rPr>
              <w:t>KOKKU</w:t>
            </w:r>
          </w:p>
        </w:tc>
        <w:tc>
          <w:tcPr>
            <w:tcW w:w="2380" w:type="dxa"/>
          </w:tcPr>
          <w:p w14:paraId="35DAC81E" w14:textId="6BDC3D0E" w:rsidR="007E45A1" w:rsidRPr="004F2C13" w:rsidRDefault="56F03FCD" w:rsidP="007E45A1">
            <w:pPr>
              <w:pStyle w:val="Kehatekst"/>
              <w:jc w:val="right"/>
              <w:cnfStyle w:val="000000100000" w:firstRow="0" w:lastRow="0" w:firstColumn="0" w:lastColumn="0" w:oddVBand="0" w:evenVBand="0" w:oddHBand="1" w:evenHBand="0" w:firstRowFirstColumn="0" w:firstRowLastColumn="0" w:lastRowFirstColumn="0" w:lastRowLastColumn="0"/>
              <w:rPr>
                <w:b/>
                <w:bCs/>
              </w:rPr>
            </w:pPr>
            <w:r w:rsidRPr="6D988A62">
              <w:rPr>
                <w:b/>
                <w:bCs/>
              </w:rPr>
              <w:t xml:space="preserve"> </w:t>
            </w:r>
            <w:r w:rsidR="1D0B73CC" w:rsidRPr="6D988A62">
              <w:rPr>
                <w:b/>
                <w:bCs/>
              </w:rPr>
              <w:t xml:space="preserve">15 600 </w:t>
            </w:r>
            <w:proofErr w:type="spellStart"/>
            <w:r w:rsidR="7EC2A7FB" w:rsidRPr="6D988A62">
              <w:rPr>
                <w:b/>
                <w:bCs/>
              </w:rPr>
              <w:t>tuh</w:t>
            </w:r>
            <w:proofErr w:type="spellEnd"/>
            <w:r w:rsidR="7EC2A7FB" w:rsidRPr="6D988A62">
              <w:rPr>
                <w:b/>
                <w:bCs/>
              </w:rPr>
              <w:t xml:space="preserve"> m</w:t>
            </w:r>
            <w:r w:rsidR="7EC2A7FB" w:rsidRPr="6D988A62">
              <w:rPr>
                <w:b/>
                <w:bCs/>
                <w:vertAlign w:val="superscript"/>
              </w:rPr>
              <w:t>3</w:t>
            </w:r>
            <w:r w:rsidR="7EC2A7FB" w:rsidRPr="6D988A62">
              <w:rPr>
                <w:b/>
                <w:bCs/>
              </w:rPr>
              <w:t>/a</w:t>
            </w:r>
          </w:p>
        </w:tc>
      </w:tr>
      <w:tr w:rsidR="007E45A1" w14:paraId="0DF202C3" w14:textId="77777777" w:rsidTr="6D988A6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89" w:type="dxa"/>
            <w:gridSpan w:val="3"/>
          </w:tcPr>
          <w:p w14:paraId="0629900C" w14:textId="77777777" w:rsidR="007E45A1" w:rsidRPr="004F2C13" w:rsidRDefault="007E45A1" w:rsidP="007E45A1">
            <w:pPr>
              <w:pStyle w:val="Kehatekst"/>
              <w:jc w:val="right"/>
              <w:rPr>
                <w:b/>
                <w:bCs w:val="0"/>
              </w:rPr>
            </w:pPr>
            <w:proofErr w:type="spellStart"/>
            <w:r>
              <w:t>Olulise</w:t>
            </w:r>
            <w:proofErr w:type="spellEnd"/>
            <w:r>
              <w:t xml:space="preserve"> </w:t>
            </w:r>
            <w:proofErr w:type="spellStart"/>
            <w:r>
              <w:t>keskkonnamõjuga</w:t>
            </w:r>
            <w:proofErr w:type="spellEnd"/>
            <w:r>
              <w:t xml:space="preserve"> </w:t>
            </w:r>
            <w:proofErr w:type="spellStart"/>
            <w:r>
              <w:t>tegevus</w:t>
            </w:r>
            <w:proofErr w:type="spellEnd"/>
            <w:r>
              <w:t xml:space="preserve">, </w:t>
            </w:r>
            <w:proofErr w:type="spellStart"/>
            <w:r>
              <w:t>mille</w:t>
            </w:r>
            <w:proofErr w:type="spellEnd"/>
            <w:r>
              <w:t xml:space="preserve"> </w:t>
            </w:r>
            <w:proofErr w:type="spellStart"/>
            <w:r>
              <w:t>puhul</w:t>
            </w:r>
            <w:proofErr w:type="spellEnd"/>
            <w:r>
              <w:t xml:space="preserve"> </w:t>
            </w:r>
            <w:proofErr w:type="spellStart"/>
            <w:r>
              <w:t>vastavalt</w:t>
            </w:r>
            <w:proofErr w:type="spellEnd"/>
            <w:r>
              <w:t xml:space="preserve"> </w:t>
            </w:r>
            <w:proofErr w:type="spellStart"/>
            <w:r w:rsidRPr="00CB205C">
              <w:t>KeHJS</w:t>
            </w:r>
            <w:proofErr w:type="spellEnd"/>
            <w:r w:rsidRPr="00CB205C">
              <w:t xml:space="preserve"> § 6 </w:t>
            </w:r>
            <w:proofErr w:type="spellStart"/>
            <w:r w:rsidRPr="00CB205C">
              <w:t>lg</w:t>
            </w:r>
            <w:proofErr w:type="spellEnd"/>
            <w:r w:rsidRPr="00CB205C">
              <w:t xml:space="preserve"> 1 p 1</w:t>
            </w:r>
            <w:r>
              <w:t>9</w:t>
            </w:r>
            <w:r w:rsidRPr="00CB205C">
              <w:t xml:space="preserve"> on </w:t>
            </w:r>
            <w:proofErr w:type="spellStart"/>
            <w:r w:rsidRPr="00CB205C">
              <w:t>kohustuslik</w:t>
            </w:r>
            <w:proofErr w:type="spellEnd"/>
            <w:r w:rsidRPr="00CB205C">
              <w:t xml:space="preserve"> KMH </w:t>
            </w:r>
            <w:proofErr w:type="spellStart"/>
            <w:r w:rsidRPr="00CB205C">
              <w:t>läbiviimine</w:t>
            </w:r>
            <w:proofErr w:type="spellEnd"/>
            <w:r>
              <w:t xml:space="preserve"> </w:t>
            </w:r>
          </w:p>
        </w:tc>
        <w:tc>
          <w:tcPr>
            <w:tcW w:w="2380" w:type="dxa"/>
          </w:tcPr>
          <w:p w14:paraId="0387DB3A" w14:textId="77777777" w:rsidR="007E45A1" w:rsidRDefault="007E45A1" w:rsidP="007E45A1">
            <w:pPr>
              <w:pStyle w:val="Kehatekst"/>
              <w:jc w:val="right"/>
              <w:cnfStyle w:val="000000010000" w:firstRow="0" w:lastRow="0" w:firstColumn="0" w:lastColumn="0" w:oddVBand="0" w:evenVBand="0" w:oddHBand="0" w:evenHBand="1" w:firstRowFirstColumn="0" w:firstRowLastColumn="0" w:lastRowFirstColumn="0" w:lastRowLastColumn="0"/>
              <w:rPr>
                <w:b/>
                <w:bCs/>
              </w:rPr>
            </w:pPr>
            <w:r w:rsidRPr="00CB205C">
              <w:t>100 </w:t>
            </w:r>
            <w:proofErr w:type="gramStart"/>
            <w:r w:rsidRPr="00CB205C">
              <w:t xml:space="preserve">000  </w:t>
            </w:r>
            <w:proofErr w:type="spellStart"/>
            <w:r w:rsidRPr="00CB205C">
              <w:t>tuh</w:t>
            </w:r>
            <w:proofErr w:type="spellEnd"/>
            <w:proofErr w:type="gramEnd"/>
            <w:r w:rsidRPr="00CB205C">
              <w:t xml:space="preserve"> m</w:t>
            </w:r>
            <w:r w:rsidRPr="00CB205C">
              <w:rPr>
                <w:vertAlign w:val="superscript"/>
              </w:rPr>
              <w:t>3</w:t>
            </w:r>
            <w:r w:rsidRPr="00CB205C">
              <w:t xml:space="preserve">/a  </w:t>
            </w:r>
          </w:p>
        </w:tc>
      </w:tr>
      <w:tr w:rsidR="007E45A1" w14:paraId="0C13F680" w14:textId="77777777" w:rsidTr="6D988A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89" w:type="dxa"/>
            <w:gridSpan w:val="3"/>
          </w:tcPr>
          <w:p w14:paraId="18609948" w14:textId="6AAC38B6" w:rsidR="007E45A1" w:rsidRPr="004F2C13" w:rsidRDefault="007E45A1" w:rsidP="007E45A1">
            <w:pPr>
              <w:pStyle w:val="Kehatekst"/>
              <w:jc w:val="right"/>
              <w:rPr>
                <w:b/>
                <w:bCs w:val="0"/>
              </w:rPr>
            </w:pPr>
            <w:r>
              <w:t xml:space="preserve">Vahe </w:t>
            </w:r>
            <w:proofErr w:type="spellStart"/>
            <w:r>
              <w:t>kavandatava</w:t>
            </w:r>
            <w:proofErr w:type="spellEnd"/>
            <w:r>
              <w:t xml:space="preserve"> </w:t>
            </w:r>
            <w:proofErr w:type="spellStart"/>
            <w:r>
              <w:t>tegevuse</w:t>
            </w:r>
            <w:proofErr w:type="spellEnd"/>
            <w:r>
              <w:t xml:space="preserve"> </w:t>
            </w:r>
            <w:proofErr w:type="spellStart"/>
            <w:r>
              <w:t>hinnangulise</w:t>
            </w:r>
            <w:proofErr w:type="spellEnd"/>
            <w:r>
              <w:t xml:space="preserve"> </w:t>
            </w:r>
            <w:proofErr w:type="spellStart"/>
            <w:r>
              <w:t>mahu</w:t>
            </w:r>
            <w:proofErr w:type="spellEnd"/>
            <w:r>
              <w:t xml:space="preserve"> </w:t>
            </w:r>
            <w:proofErr w:type="spellStart"/>
            <w:r>
              <w:t>ja</w:t>
            </w:r>
            <w:proofErr w:type="spellEnd"/>
            <w:r>
              <w:t xml:space="preserve"> </w:t>
            </w:r>
            <w:proofErr w:type="spellStart"/>
            <w:r>
              <w:t>kohustusliku</w:t>
            </w:r>
            <w:proofErr w:type="spellEnd"/>
            <w:r>
              <w:t xml:space="preserve"> KMH </w:t>
            </w:r>
            <w:proofErr w:type="spellStart"/>
            <w:r>
              <w:t>künnise</w:t>
            </w:r>
            <w:proofErr w:type="spellEnd"/>
            <w:r>
              <w:t xml:space="preserve"> </w:t>
            </w:r>
            <w:proofErr w:type="spellStart"/>
            <w:r>
              <w:t>vahel</w:t>
            </w:r>
            <w:proofErr w:type="spellEnd"/>
          </w:p>
        </w:tc>
        <w:tc>
          <w:tcPr>
            <w:tcW w:w="2380" w:type="dxa"/>
          </w:tcPr>
          <w:p w14:paraId="4CE5199A" w14:textId="746805D5" w:rsidR="007E45A1" w:rsidRDefault="7EC2A7FB" w:rsidP="007E45A1">
            <w:pPr>
              <w:pStyle w:val="Kehatekst"/>
              <w:jc w:val="right"/>
              <w:cnfStyle w:val="000000100000" w:firstRow="0" w:lastRow="0" w:firstColumn="0" w:lastColumn="0" w:oddVBand="0" w:evenVBand="0" w:oddHBand="1" w:evenHBand="0" w:firstRowFirstColumn="0" w:firstRowLastColumn="0" w:lastRowFirstColumn="0" w:lastRowLastColumn="0"/>
              <w:rPr>
                <w:b/>
                <w:bCs/>
              </w:rPr>
            </w:pPr>
            <w:r>
              <w:t>-</w:t>
            </w:r>
            <w:r w:rsidR="3DE5B852">
              <w:t>84 400</w:t>
            </w:r>
            <w:r>
              <w:t xml:space="preserve"> </w:t>
            </w:r>
            <w:proofErr w:type="spellStart"/>
            <w:r>
              <w:t>tuh</w:t>
            </w:r>
            <w:proofErr w:type="spellEnd"/>
            <w:r>
              <w:t xml:space="preserve"> m</w:t>
            </w:r>
            <w:r w:rsidRPr="6D988A62">
              <w:rPr>
                <w:vertAlign w:val="superscript"/>
              </w:rPr>
              <w:t>3</w:t>
            </w:r>
            <w:r>
              <w:t xml:space="preserve">/a  </w:t>
            </w:r>
          </w:p>
        </w:tc>
      </w:tr>
    </w:tbl>
    <w:p w14:paraId="74E43FE6" w14:textId="6537B76C" w:rsidR="00CD73D0" w:rsidRDefault="00BE35B2" w:rsidP="00283181">
      <w:pPr>
        <w:pStyle w:val="Kehatekst"/>
        <w:spacing w:before="240"/>
      </w:pPr>
      <w:r>
        <w:t xml:space="preserve">Kuna pumbatava </w:t>
      </w:r>
      <w:r w:rsidR="00CD73D0" w:rsidRPr="00413537">
        <w:t>merevee aastane kogus</w:t>
      </w:r>
      <w:r>
        <w:t xml:space="preserve"> jääb</w:t>
      </w:r>
      <w:r w:rsidR="00CD73D0" w:rsidRPr="00413537">
        <w:t xml:space="preserve"> alla 100 miljoni m</w:t>
      </w:r>
      <w:r w:rsidR="00CD73D0" w:rsidRPr="004F2C13">
        <w:rPr>
          <w:vertAlign w:val="superscript"/>
        </w:rPr>
        <w:t>3</w:t>
      </w:r>
      <w:r w:rsidR="00CD73D0" w:rsidRPr="00413537">
        <w:t xml:space="preserve">, </w:t>
      </w:r>
      <w:r>
        <w:t>siis</w:t>
      </w:r>
      <w:r w:rsidR="00CD73D0" w:rsidRPr="00413537">
        <w:t xml:space="preserve"> ei käsitleta seda kui olulise mõjuga tegevus</w:t>
      </w:r>
      <w:r w:rsidR="00CD73D0">
        <w:t>t</w:t>
      </w:r>
      <w:r w:rsidR="00CD73D0" w:rsidRPr="00413537">
        <w:t xml:space="preserve"> keskkonnale</w:t>
      </w:r>
      <w:r w:rsidR="00CD73D0">
        <w:t xml:space="preserve"> </w:t>
      </w:r>
      <w:proofErr w:type="spellStart"/>
      <w:r w:rsidR="00CD73D0">
        <w:t>KeHJS</w:t>
      </w:r>
      <w:proofErr w:type="spellEnd"/>
      <w:r w:rsidR="00CD73D0">
        <w:t xml:space="preserve"> § 6 lg 1 p 19 kohaselt</w:t>
      </w:r>
      <w:r w:rsidR="00CD73D0" w:rsidRPr="00413537">
        <w:t>.</w:t>
      </w:r>
      <w:r w:rsidR="00CD73D0" w:rsidRPr="00413537" w:rsidDel="00413537">
        <w:t xml:space="preserve"> </w:t>
      </w:r>
    </w:p>
    <w:p w14:paraId="73744B9E" w14:textId="582C2410" w:rsidR="00CD73D0" w:rsidRDefault="00CD73D0" w:rsidP="00CD73D0">
      <w:pPr>
        <w:pStyle w:val="Kehatekst"/>
        <w:spacing w:before="120"/>
      </w:pPr>
      <w:r>
        <w:t xml:space="preserve">Tallinna lahe ja Muuga-Tallinna-Kakumäe rannikuveekogumi veemaht on kokku orienteeruvalt 25 157 352 tuh </w:t>
      </w:r>
      <w:r w:rsidRPr="00A20B1F">
        <w:t>m</w:t>
      </w:r>
      <w:r w:rsidRPr="00A20B1F">
        <w:rPr>
          <w:vertAlign w:val="superscript"/>
        </w:rPr>
        <w:t>3</w:t>
      </w:r>
      <w:r w:rsidRPr="00A20B1F">
        <w:t>.</w:t>
      </w:r>
      <w:r>
        <w:t xml:space="preserve"> Kui talvisel perioodil on pumbatav veehulk kuni </w:t>
      </w:r>
      <w:r w:rsidR="00B638D9">
        <w:t>0</w:t>
      </w:r>
      <w:r>
        <w:t>,</w:t>
      </w:r>
      <w:r w:rsidR="00B638D9">
        <w:t xml:space="preserve">5 </w:t>
      </w:r>
      <w:r w:rsidRPr="00A20B1F">
        <w:t>m</w:t>
      </w:r>
      <w:r w:rsidRPr="00A20B1F">
        <w:rPr>
          <w:vertAlign w:val="superscript"/>
        </w:rPr>
        <w:t>3</w:t>
      </w:r>
      <w:r w:rsidRPr="00A20B1F">
        <w:t>/s</w:t>
      </w:r>
      <w:r>
        <w:t xml:space="preserve"> (ehk 1</w:t>
      </w:r>
      <w:r w:rsidR="0095729A">
        <w:t>,</w:t>
      </w:r>
      <w:r>
        <w:t>8 tu</w:t>
      </w:r>
      <w:r w:rsidRPr="00907F0E">
        <w:t xml:space="preserve">h </w:t>
      </w:r>
      <w:r w:rsidRPr="00A20B1F">
        <w:t>m</w:t>
      </w:r>
      <w:r w:rsidRPr="00A20B1F">
        <w:rPr>
          <w:vertAlign w:val="superscript"/>
        </w:rPr>
        <w:t>3</w:t>
      </w:r>
      <w:r w:rsidRPr="00A20B1F">
        <w:t xml:space="preserve"> tunnis), siis </w:t>
      </w:r>
      <w:r>
        <w:t xml:space="preserve">arvestades Tallinna lahe ja Muuga-Tallinna-Kakumäe veekogumi veemahtu, on tunni lõikes pumbatav vee maht vaid </w:t>
      </w:r>
      <w:r w:rsidRPr="00A20B1F">
        <w:rPr>
          <w:b/>
          <w:bCs/>
        </w:rPr>
        <w:t>0,0000</w:t>
      </w:r>
      <w:r w:rsidR="00C109B9">
        <w:rPr>
          <w:b/>
          <w:bCs/>
        </w:rPr>
        <w:t>0</w:t>
      </w:r>
      <w:r w:rsidRPr="00A20B1F">
        <w:rPr>
          <w:b/>
          <w:bCs/>
        </w:rPr>
        <w:t>7</w:t>
      </w:r>
      <w:r w:rsidR="00C109B9">
        <w:rPr>
          <w:b/>
          <w:bCs/>
        </w:rPr>
        <w:t>2</w:t>
      </w:r>
      <w:r w:rsidRPr="00A20B1F">
        <w:rPr>
          <w:b/>
          <w:bCs/>
        </w:rPr>
        <w:t xml:space="preserve"> %</w:t>
      </w:r>
      <w:r>
        <w:t xml:space="preserve"> kogu veemahust.</w:t>
      </w:r>
    </w:p>
    <w:p w14:paraId="60625B39" w14:textId="0BAC5F59" w:rsidR="00CD73D0" w:rsidRDefault="00CD73D0" w:rsidP="00CD73D0">
      <w:pPr>
        <w:pStyle w:val="Kehatekst"/>
        <w:spacing w:after="240"/>
      </w:pPr>
      <w:r w:rsidRPr="004150D0">
        <w:t>Torujuhtme merepõhja paigutamisel uputata</w:t>
      </w:r>
      <w:r>
        <w:t>vate</w:t>
      </w:r>
      <w:r w:rsidRPr="004150D0">
        <w:t xml:space="preserve"> tahke</w:t>
      </w:r>
      <w:r>
        <w:t>te</w:t>
      </w:r>
      <w:r w:rsidRPr="004150D0">
        <w:t xml:space="preserve"> aine</w:t>
      </w:r>
      <w:r>
        <w:t>te</w:t>
      </w:r>
      <w:r w:rsidRPr="004150D0">
        <w:t xml:space="preserve"> täpne kogus</w:t>
      </w:r>
      <w:r>
        <w:t xml:space="preserve"> ning</w:t>
      </w:r>
      <w:r w:rsidR="00BE35B2">
        <w:t xml:space="preserve"> võimalik</w:t>
      </w:r>
      <w:r>
        <w:t xml:space="preserve"> süvendamise maht</w:t>
      </w:r>
      <w:r w:rsidRPr="004150D0">
        <w:t xml:space="preserve"> </w:t>
      </w:r>
      <w:r>
        <w:t xml:space="preserve">pole </w:t>
      </w:r>
      <w:r w:rsidRPr="004150D0">
        <w:t xml:space="preserve">projekti käesolevas faasis </w:t>
      </w:r>
      <w:r>
        <w:t>täpselt</w:t>
      </w:r>
      <w:r w:rsidRPr="004150D0">
        <w:t xml:space="preserve"> teada, kuid </w:t>
      </w:r>
      <w:r w:rsidR="00BE35B2">
        <w:t>see</w:t>
      </w:r>
      <w:r w:rsidRPr="004150D0">
        <w:t xml:space="preserve"> jääb </w:t>
      </w:r>
      <w:r w:rsidR="00BE35B2">
        <w:t xml:space="preserve">igal juhul </w:t>
      </w:r>
      <w:r w:rsidRPr="004150D0">
        <w:t>alla kohustusliku KMH künnise (</w:t>
      </w:r>
      <w:r>
        <w:t xml:space="preserve">kummalgi </w:t>
      </w:r>
      <w:r w:rsidRPr="004150D0">
        <w:t>10 000 m</w:t>
      </w:r>
      <w:r w:rsidRPr="00EB75D7">
        <w:rPr>
          <w:vertAlign w:val="superscript"/>
        </w:rPr>
        <w:t>3</w:t>
      </w:r>
      <w:r>
        <w:rPr>
          <w:vertAlign w:val="superscript"/>
        </w:rPr>
        <w:t xml:space="preserve"> </w:t>
      </w:r>
      <w:r>
        <w:t xml:space="preserve">– </w:t>
      </w:r>
      <w:proofErr w:type="spellStart"/>
      <w:r>
        <w:t>KeHJS</w:t>
      </w:r>
      <w:proofErr w:type="spellEnd"/>
      <w:r>
        <w:t xml:space="preserve"> § 6 lg 1 p 17 ja 17</w:t>
      </w:r>
      <w:r>
        <w:rPr>
          <w:vertAlign w:val="superscript"/>
        </w:rPr>
        <w:t>1</w:t>
      </w:r>
      <w:r w:rsidRPr="004150D0">
        <w:t xml:space="preserve">). </w:t>
      </w:r>
      <w:r>
        <w:t xml:space="preserve">Kavandatavate tööde teadaolevate kalkulatsioonide põhjal tehtud koondülevaade on esitatud tabelis 1-2. </w:t>
      </w:r>
    </w:p>
    <w:p w14:paraId="38529231" w14:textId="4477C35E" w:rsidR="00CD73D0" w:rsidRDefault="00CD73D0" w:rsidP="00CD73D0">
      <w:pPr>
        <w:pStyle w:val="Kehatekst"/>
        <w:keepNext/>
        <w:rPr>
          <w:rFonts w:ascii="Arial Narrow" w:hAnsi="Arial Narrow"/>
          <w:b/>
          <w:bCs/>
        </w:rPr>
      </w:pPr>
      <w:r>
        <w:rPr>
          <w:rFonts w:ascii="Arial Narrow" w:hAnsi="Arial Narrow"/>
          <w:b/>
          <w:bCs/>
        </w:rPr>
        <w:t>Tabel 1-2</w:t>
      </w:r>
      <w:r>
        <w:rPr>
          <w:rFonts w:ascii="Arial Narrow" w:hAnsi="Arial Narrow"/>
        </w:rPr>
        <w:t xml:space="preserve">. </w:t>
      </w:r>
      <w:r>
        <w:rPr>
          <w:rFonts w:ascii="Arial Narrow" w:hAnsi="Arial Narrow"/>
          <w:b/>
          <w:bCs/>
        </w:rPr>
        <w:t>Merevee soojuspumbajaama rajamise tööde</w:t>
      </w:r>
      <w:r w:rsidR="00BE35B2">
        <w:rPr>
          <w:rFonts w:ascii="Arial Narrow" w:hAnsi="Arial Narrow"/>
          <w:b/>
          <w:bCs/>
        </w:rPr>
        <w:t xml:space="preserve"> võimalikud</w:t>
      </w:r>
      <w:r>
        <w:rPr>
          <w:rFonts w:ascii="Arial Narrow" w:hAnsi="Arial Narrow"/>
          <w:b/>
          <w:bCs/>
        </w:rPr>
        <w:t xml:space="preserve"> mahud</w:t>
      </w:r>
    </w:p>
    <w:tbl>
      <w:tblPr>
        <w:tblStyle w:val="Kontuurtabel"/>
        <w:tblW w:w="9070"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ayout w:type="fixed"/>
        <w:tblLook w:val="04A0" w:firstRow="1" w:lastRow="0" w:firstColumn="1" w:lastColumn="0" w:noHBand="0" w:noVBand="1"/>
      </w:tblPr>
      <w:tblGrid>
        <w:gridCol w:w="3005"/>
        <w:gridCol w:w="1587"/>
        <w:gridCol w:w="1587"/>
        <w:gridCol w:w="2891"/>
      </w:tblGrid>
      <w:tr w:rsidR="00CD73D0" w14:paraId="4F14A259" w14:textId="77777777" w:rsidTr="00A94F83">
        <w:trPr>
          <w:trHeight w:val="464"/>
          <w:tblHeader/>
        </w:trPr>
        <w:tc>
          <w:tcPr>
            <w:tcW w:w="3005"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357366"/>
            <w:hideMark/>
          </w:tcPr>
          <w:p w14:paraId="52BF3EA3" w14:textId="77777777" w:rsidR="00CD73D0" w:rsidRPr="00E86107" w:rsidRDefault="00CD73D0" w:rsidP="00A94F83">
            <w:pPr>
              <w:pStyle w:val="Tabelitekst11"/>
              <w:jc w:val="center"/>
              <w:rPr>
                <w:rFonts w:ascii="Arial" w:hAnsi="Arial" w:cs="Arial"/>
                <w:b/>
                <w:bCs/>
                <w:color w:val="FFFFFF" w:themeColor="background1"/>
                <w:sz w:val="20"/>
                <w:szCs w:val="20"/>
              </w:rPr>
            </w:pPr>
            <w:r w:rsidRPr="00E86107">
              <w:rPr>
                <w:rFonts w:ascii="Arial" w:hAnsi="Arial" w:cs="Arial"/>
                <w:b/>
                <w:bCs/>
                <w:color w:val="FFFFFF" w:themeColor="background1"/>
                <w:sz w:val="20"/>
                <w:szCs w:val="20"/>
              </w:rPr>
              <w:t>Töö//konstruktsiooni kirjeldus</w:t>
            </w:r>
          </w:p>
        </w:tc>
        <w:tc>
          <w:tcPr>
            <w:tcW w:w="158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357366"/>
            <w:hideMark/>
          </w:tcPr>
          <w:p w14:paraId="0DD2CF15" w14:textId="77777777" w:rsidR="00CD73D0" w:rsidRPr="00E86107" w:rsidRDefault="00CD73D0" w:rsidP="00A94F83">
            <w:pPr>
              <w:pStyle w:val="Tabelitekst11"/>
              <w:ind w:left="-112" w:right="-103"/>
              <w:jc w:val="center"/>
              <w:rPr>
                <w:rFonts w:ascii="Arial" w:hAnsi="Arial" w:cs="Arial"/>
                <w:b/>
                <w:bCs/>
                <w:color w:val="FFFFFF" w:themeColor="background1"/>
                <w:sz w:val="20"/>
                <w:szCs w:val="20"/>
              </w:rPr>
            </w:pPr>
            <w:r w:rsidRPr="00E86107">
              <w:rPr>
                <w:rFonts w:ascii="Arial" w:hAnsi="Arial" w:cs="Arial"/>
                <w:b/>
                <w:bCs/>
                <w:color w:val="FFFFFF" w:themeColor="background1"/>
                <w:sz w:val="20"/>
                <w:szCs w:val="20"/>
              </w:rPr>
              <w:t>Veekogu põhja süvendamine, m</w:t>
            </w:r>
            <w:r w:rsidRPr="00E86107">
              <w:rPr>
                <w:rFonts w:ascii="Arial" w:hAnsi="Arial" w:cs="Arial"/>
                <w:b/>
                <w:bCs/>
                <w:color w:val="FFFFFF" w:themeColor="background1"/>
                <w:sz w:val="20"/>
                <w:szCs w:val="20"/>
                <w:vertAlign w:val="superscript"/>
              </w:rPr>
              <w:t>3</w:t>
            </w:r>
          </w:p>
        </w:tc>
        <w:tc>
          <w:tcPr>
            <w:tcW w:w="158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357366"/>
            <w:hideMark/>
          </w:tcPr>
          <w:p w14:paraId="6B5F0043" w14:textId="77777777" w:rsidR="00CD73D0" w:rsidRPr="00E86107" w:rsidRDefault="00CD73D0" w:rsidP="00A94F83">
            <w:pPr>
              <w:pStyle w:val="Tabelitekst11"/>
              <w:ind w:left="-103"/>
              <w:jc w:val="center"/>
              <w:rPr>
                <w:rFonts w:ascii="Arial" w:hAnsi="Arial" w:cs="Arial"/>
                <w:b/>
                <w:bCs/>
                <w:color w:val="FFFFFF" w:themeColor="background1"/>
                <w:sz w:val="20"/>
                <w:szCs w:val="20"/>
              </w:rPr>
            </w:pPr>
            <w:r w:rsidRPr="00E86107">
              <w:rPr>
                <w:rFonts w:ascii="Arial" w:hAnsi="Arial" w:cs="Arial"/>
                <w:b/>
                <w:bCs/>
                <w:color w:val="FFFFFF" w:themeColor="background1"/>
                <w:sz w:val="20"/>
                <w:szCs w:val="20"/>
              </w:rPr>
              <w:t>Tahkete ainete uputamine veekogusse, m</w:t>
            </w:r>
            <w:r w:rsidRPr="00E86107">
              <w:rPr>
                <w:rFonts w:ascii="Arial" w:hAnsi="Arial" w:cs="Arial"/>
                <w:b/>
                <w:bCs/>
                <w:color w:val="FFFFFF" w:themeColor="background1"/>
                <w:sz w:val="20"/>
                <w:szCs w:val="20"/>
                <w:vertAlign w:val="superscript"/>
              </w:rPr>
              <w:t>3</w:t>
            </w:r>
          </w:p>
        </w:tc>
        <w:tc>
          <w:tcPr>
            <w:tcW w:w="2891"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357366"/>
            <w:hideMark/>
          </w:tcPr>
          <w:p w14:paraId="369A0DEA" w14:textId="77777777" w:rsidR="00CD73D0" w:rsidRPr="00E86107" w:rsidRDefault="00CD73D0" w:rsidP="00A94F83">
            <w:pPr>
              <w:pStyle w:val="Tabelitekst11"/>
              <w:jc w:val="center"/>
              <w:rPr>
                <w:rFonts w:ascii="Arial" w:hAnsi="Arial" w:cs="Arial"/>
                <w:b/>
                <w:bCs/>
                <w:color w:val="FFFFFF" w:themeColor="background1"/>
                <w:sz w:val="20"/>
                <w:szCs w:val="20"/>
              </w:rPr>
            </w:pPr>
            <w:r w:rsidRPr="00E86107">
              <w:rPr>
                <w:rFonts w:ascii="Arial" w:hAnsi="Arial" w:cs="Arial"/>
                <w:b/>
                <w:bCs/>
                <w:color w:val="FFFFFF" w:themeColor="background1"/>
                <w:sz w:val="20"/>
                <w:szCs w:val="20"/>
              </w:rPr>
              <w:t>Märkus</w:t>
            </w:r>
          </w:p>
        </w:tc>
      </w:tr>
      <w:tr w:rsidR="00CD73D0" w14:paraId="0A4BC6D9" w14:textId="77777777" w:rsidTr="00A94F83">
        <w:trPr>
          <w:trHeight w:val="773"/>
        </w:trPr>
        <w:tc>
          <w:tcPr>
            <w:tcW w:w="3005"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5A51017" w14:textId="77777777" w:rsidR="00CD73D0" w:rsidRPr="00E86107" w:rsidRDefault="00CD73D0" w:rsidP="00A94F83">
            <w:pPr>
              <w:pStyle w:val="Tabelitekst11"/>
              <w:jc w:val="left"/>
              <w:rPr>
                <w:rFonts w:ascii="Arial" w:hAnsi="Arial" w:cs="Arial"/>
                <w:sz w:val="20"/>
                <w:szCs w:val="20"/>
              </w:rPr>
            </w:pPr>
            <w:r w:rsidRPr="00E86107">
              <w:rPr>
                <w:rFonts w:ascii="Arial" w:hAnsi="Arial" w:cs="Arial"/>
                <w:sz w:val="20"/>
                <w:szCs w:val="20"/>
              </w:rPr>
              <w:t xml:space="preserve">Merevee </w:t>
            </w:r>
            <w:proofErr w:type="spellStart"/>
            <w:r w:rsidRPr="00E86107">
              <w:rPr>
                <w:rFonts w:ascii="Arial" w:hAnsi="Arial" w:cs="Arial"/>
                <w:sz w:val="20"/>
                <w:szCs w:val="20"/>
              </w:rPr>
              <w:t>imutorustik</w:t>
            </w:r>
            <w:proofErr w:type="spellEnd"/>
            <w:r w:rsidRPr="00E86107">
              <w:rPr>
                <w:rFonts w:ascii="Arial" w:hAnsi="Arial" w:cs="Arial"/>
                <w:sz w:val="20"/>
                <w:szCs w:val="20"/>
              </w:rPr>
              <w:t xml:space="preserve"> ja väljuva vee torustik </w:t>
            </w:r>
            <w:r>
              <w:rPr>
                <w:rFonts w:ascii="Arial" w:hAnsi="Arial" w:cs="Arial"/>
                <w:sz w:val="20"/>
                <w:szCs w:val="20"/>
              </w:rPr>
              <w:t xml:space="preserve">(sh tornid ja </w:t>
            </w:r>
            <w:proofErr w:type="spellStart"/>
            <w:r>
              <w:rPr>
                <w:rFonts w:ascii="Arial" w:hAnsi="Arial" w:cs="Arial"/>
                <w:sz w:val="20"/>
                <w:szCs w:val="20"/>
              </w:rPr>
              <w:t>difuusorid</w:t>
            </w:r>
            <w:proofErr w:type="spellEnd"/>
            <w:r>
              <w:rPr>
                <w:rFonts w:ascii="Arial" w:hAnsi="Arial" w:cs="Arial"/>
                <w:sz w:val="20"/>
                <w:szCs w:val="20"/>
              </w:rPr>
              <w:t>)</w:t>
            </w:r>
          </w:p>
        </w:tc>
        <w:tc>
          <w:tcPr>
            <w:tcW w:w="158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vAlign w:val="center"/>
            <w:hideMark/>
          </w:tcPr>
          <w:p w14:paraId="08672171" w14:textId="77777777" w:rsidR="00CD73D0" w:rsidRPr="00E86107" w:rsidRDefault="00CD73D0" w:rsidP="00A94F83">
            <w:pPr>
              <w:pStyle w:val="Tabelitekst11"/>
              <w:ind w:left="37" w:right="-103"/>
              <w:jc w:val="center"/>
              <w:rPr>
                <w:rFonts w:ascii="Arial" w:hAnsi="Arial" w:cs="Arial"/>
                <w:sz w:val="20"/>
                <w:szCs w:val="20"/>
              </w:rPr>
            </w:pPr>
            <w:r w:rsidRPr="00E86107">
              <w:rPr>
                <w:rFonts w:ascii="Arial" w:hAnsi="Arial" w:cs="Arial"/>
                <w:sz w:val="20"/>
                <w:szCs w:val="20"/>
              </w:rPr>
              <w:t>0</w:t>
            </w:r>
          </w:p>
        </w:tc>
        <w:tc>
          <w:tcPr>
            <w:tcW w:w="158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vAlign w:val="center"/>
            <w:hideMark/>
          </w:tcPr>
          <w:p w14:paraId="777AB2C8" w14:textId="30704FC2" w:rsidR="00CD73D0" w:rsidRPr="00E86107" w:rsidRDefault="0088496E" w:rsidP="00A94F83">
            <w:pPr>
              <w:pStyle w:val="Tabelitekst11"/>
              <w:jc w:val="center"/>
              <w:rPr>
                <w:rFonts w:ascii="Arial" w:hAnsi="Arial" w:cs="Arial"/>
                <w:sz w:val="20"/>
                <w:szCs w:val="20"/>
              </w:rPr>
            </w:pPr>
            <w:r>
              <w:rPr>
                <w:rFonts w:ascii="Arial" w:hAnsi="Arial" w:cs="Arial"/>
                <w:sz w:val="20"/>
                <w:szCs w:val="20"/>
              </w:rPr>
              <w:t>2 650</w:t>
            </w:r>
          </w:p>
        </w:tc>
        <w:tc>
          <w:tcPr>
            <w:tcW w:w="2891"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39298E7B" w14:textId="5FB08610" w:rsidR="00CD73D0" w:rsidRPr="00E86107" w:rsidRDefault="00CD73D0" w:rsidP="00A94F83">
            <w:pPr>
              <w:pStyle w:val="Tabelitekst11"/>
              <w:jc w:val="left"/>
              <w:rPr>
                <w:rFonts w:ascii="Arial" w:hAnsi="Arial" w:cs="Arial"/>
                <w:sz w:val="20"/>
                <w:szCs w:val="20"/>
              </w:rPr>
            </w:pPr>
            <w:r w:rsidRPr="00DA41C1">
              <w:rPr>
                <w:rFonts w:ascii="Arial" w:hAnsi="Arial" w:cs="Arial"/>
                <w:sz w:val="20"/>
                <w:szCs w:val="20"/>
              </w:rPr>
              <w:t>Uputavate tahkete ainete maht DN1</w:t>
            </w:r>
            <w:r w:rsidR="003A4635">
              <w:rPr>
                <w:rFonts w:ascii="Arial" w:hAnsi="Arial" w:cs="Arial"/>
                <w:sz w:val="20"/>
                <w:szCs w:val="20"/>
              </w:rPr>
              <w:t>2</w:t>
            </w:r>
            <w:r w:rsidRPr="00DA41C1">
              <w:rPr>
                <w:rFonts w:ascii="Arial" w:hAnsi="Arial" w:cs="Arial"/>
                <w:sz w:val="20"/>
                <w:szCs w:val="20"/>
              </w:rPr>
              <w:t>00 torustiku näitel</w:t>
            </w:r>
          </w:p>
        </w:tc>
      </w:tr>
      <w:tr w:rsidR="00CD73D0" w14:paraId="03DCC8B4" w14:textId="77777777" w:rsidTr="00A94F83">
        <w:trPr>
          <w:trHeight w:val="797"/>
        </w:trPr>
        <w:tc>
          <w:tcPr>
            <w:tcW w:w="3005"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18183539" w14:textId="77777777" w:rsidR="00CD73D0" w:rsidRPr="00E86107" w:rsidRDefault="00CD73D0" w:rsidP="00A94F83">
            <w:pPr>
              <w:pStyle w:val="Tabelitekst11"/>
              <w:jc w:val="left"/>
              <w:rPr>
                <w:rFonts w:ascii="Arial" w:hAnsi="Arial" w:cs="Arial"/>
                <w:sz w:val="20"/>
                <w:szCs w:val="20"/>
              </w:rPr>
            </w:pPr>
            <w:r w:rsidRPr="00E86107">
              <w:rPr>
                <w:rFonts w:ascii="Arial" w:hAnsi="Arial" w:cs="Arial"/>
                <w:sz w:val="20"/>
                <w:szCs w:val="20"/>
              </w:rPr>
              <w:t>Torustiku betoonankrud</w:t>
            </w:r>
          </w:p>
        </w:tc>
        <w:tc>
          <w:tcPr>
            <w:tcW w:w="158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vAlign w:val="center"/>
          </w:tcPr>
          <w:p w14:paraId="73BE7CA2" w14:textId="77777777" w:rsidR="00CD73D0" w:rsidRPr="00E86107" w:rsidRDefault="00CD73D0" w:rsidP="00A94F83">
            <w:pPr>
              <w:pStyle w:val="Tabelitekst11"/>
              <w:ind w:left="37" w:right="-103"/>
              <w:jc w:val="center"/>
              <w:rPr>
                <w:rFonts w:ascii="Arial" w:hAnsi="Arial" w:cs="Arial"/>
                <w:sz w:val="20"/>
                <w:szCs w:val="20"/>
              </w:rPr>
            </w:pPr>
            <w:r w:rsidRPr="00E86107">
              <w:rPr>
                <w:rFonts w:ascii="Arial" w:hAnsi="Arial" w:cs="Arial"/>
                <w:sz w:val="20"/>
                <w:szCs w:val="20"/>
              </w:rPr>
              <w:t>0</w:t>
            </w:r>
          </w:p>
        </w:tc>
        <w:tc>
          <w:tcPr>
            <w:tcW w:w="158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vAlign w:val="center"/>
          </w:tcPr>
          <w:p w14:paraId="6DC04424" w14:textId="121403AF" w:rsidR="00CD73D0" w:rsidRPr="00E86107" w:rsidRDefault="008308E7" w:rsidP="00A94F83">
            <w:pPr>
              <w:pStyle w:val="Tabelitekst11"/>
              <w:jc w:val="center"/>
              <w:rPr>
                <w:rFonts w:ascii="Arial" w:hAnsi="Arial" w:cs="Arial"/>
                <w:sz w:val="20"/>
                <w:szCs w:val="20"/>
              </w:rPr>
            </w:pPr>
            <w:r>
              <w:rPr>
                <w:rFonts w:ascii="Arial" w:hAnsi="Arial" w:cs="Arial"/>
                <w:sz w:val="20"/>
                <w:szCs w:val="20"/>
              </w:rPr>
              <w:t>6</w:t>
            </w:r>
            <w:r w:rsidR="007F6720">
              <w:rPr>
                <w:rFonts w:ascii="Arial" w:hAnsi="Arial" w:cs="Arial"/>
                <w:sz w:val="20"/>
                <w:szCs w:val="20"/>
              </w:rPr>
              <w:t>50</w:t>
            </w:r>
          </w:p>
        </w:tc>
        <w:tc>
          <w:tcPr>
            <w:tcW w:w="2891"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vAlign w:val="center"/>
            <w:hideMark/>
          </w:tcPr>
          <w:p w14:paraId="04030B7F" w14:textId="77777777" w:rsidR="00CD73D0" w:rsidRPr="00E86107" w:rsidRDefault="00CD73D0" w:rsidP="00A94F83">
            <w:pPr>
              <w:spacing w:line="240" w:lineRule="auto"/>
              <w:rPr>
                <w:rFonts w:eastAsia="Times New Roman" w:cs="Arial"/>
                <w:szCs w:val="20"/>
              </w:rPr>
            </w:pPr>
            <w:r>
              <w:rPr>
                <w:rFonts w:eastAsia="Times New Roman" w:cs="Arial"/>
                <w:szCs w:val="20"/>
              </w:rPr>
              <w:t xml:space="preserve">Raskuskraede paigutus </w:t>
            </w:r>
            <w:r w:rsidRPr="00E86107">
              <w:rPr>
                <w:rFonts w:eastAsia="Times New Roman" w:cs="Arial"/>
                <w:i/>
                <w:iCs/>
                <w:szCs w:val="20"/>
              </w:rPr>
              <w:t>ca</w:t>
            </w:r>
            <w:r w:rsidRPr="00DA3F33">
              <w:rPr>
                <w:rFonts w:eastAsia="Times New Roman" w:cs="Arial"/>
                <w:szCs w:val="20"/>
              </w:rPr>
              <w:t xml:space="preserve"> iga 6 meetri tagant </w:t>
            </w:r>
          </w:p>
        </w:tc>
      </w:tr>
      <w:tr w:rsidR="00CD73D0" w14:paraId="688F26D6" w14:textId="77777777" w:rsidTr="00A94F83">
        <w:trPr>
          <w:trHeight w:val="797"/>
        </w:trPr>
        <w:tc>
          <w:tcPr>
            <w:tcW w:w="3005"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480C5265" w14:textId="77777777" w:rsidR="00CD73D0" w:rsidRPr="00E86107" w:rsidRDefault="00CD73D0" w:rsidP="00A94F83">
            <w:pPr>
              <w:pStyle w:val="Tabelitekst11"/>
              <w:jc w:val="left"/>
              <w:rPr>
                <w:rFonts w:ascii="Arial" w:hAnsi="Arial" w:cs="Arial"/>
                <w:sz w:val="20"/>
                <w:szCs w:val="20"/>
              </w:rPr>
            </w:pPr>
            <w:r w:rsidRPr="00E86107">
              <w:rPr>
                <w:rFonts w:ascii="Arial" w:hAnsi="Arial" w:cs="Arial"/>
                <w:sz w:val="20"/>
                <w:szCs w:val="20"/>
              </w:rPr>
              <w:t>Merepõhja süvendamine rannaäärses lõigus, kus mere sügavus langeb 0…8,5 m</w:t>
            </w:r>
          </w:p>
        </w:tc>
        <w:tc>
          <w:tcPr>
            <w:tcW w:w="158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vAlign w:val="center"/>
          </w:tcPr>
          <w:p w14:paraId="1BC1BE97" w14:textId="77777777" w:rsidR="00CD73D0" w:rsidRPr="00E86107" w:rsidRDefault="00CD73D0" w:rsidP="00A94F83">
            <w:pPr>
              <w:pStyle w:val="Tabelitekst11"/>
              <w:ind w:left="37" w:right="-103"/>
              <w:jc w:val="center"/>
              <w:rPr>
                <w:rFonts w:ascii="Arial" w:hAnsi="Arial" w:cs="Arial"/>
                <w:sz w:val="20"/>
                <w:szCs w:val="20"/>
              </w:rPr>
            </w:pPr>
            <w:r w:rsidRPr="00E86107">
              <w:rPr>
                <w:rFonts w:ascii="Arial" w:hAnsi="Arial" w:cs="Arial"/>
                <w:sz w:val="20"/>
                <w:szCs w:val="20"/>
              </w:rPr>
              <w:t>2 650</w:t>
            </w:r>
          </w:p>
        </w:tc>
        <w:tc>
          <w:tcPr>
            <w:tcW w:w="158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vAlign w:val="center"/>
          </w:tcPr>
          <w:p w14:paraId="72B96EC9" w14:textId="77777777" w:rsidR="00CD73D0" w:rsidRPr="00E86107" w:rsidRDefault="00CD73D0" w:rsidP="00A94F83">
            <w:pPr>
              <w:pStyle w:val="Tabelitekst11"/>
              <w:jc w:val="center"/>
              <w:rPr>
                <w:rFonts w:ascii="Arial" w:hAnsi="Arial" w:cs="Arial"/>
                <w:sz w:val="20"/>
                <w:szCs w:val="20"/>
              </w:rPr>
            </w:pPr>
            <w:r w:rsidRPr="00E86107">
              <w:rPr>
                <w:rFonts w:ascii="Arial" w:hAnsi="Arial" w:cs="Arial"/>
                <w:sz w:val="20"/>
                <w:szCs w:val="20"/>
              </w:rPr>
              <w:t>0</w:t>
            </w:r>
          </w:p>
        </w:tc>
        <w:tc>
          <w:tcPr>
            <w:tcW w:w="2891"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vAlign w:val="center"/>
          </w:tcPr>
          <w:p w14:paraId="797BD2C4" w14:textId="54197192" w:rsidR="00CD73D0" w:rsidRDefault="00CD73D0" w:rsidP="00A94F83">
            <w:pPr>
              <w:spacing w:line="240" w:lineRule="auto"/>
              <w:rPr>
                <w:rFonts w:eastAsia="Times New Roman" w:cs="Arial"/>
                <w:szCs w:val="20"/>
              </w:rPr>
            </w:pPr>
            <w:r w:rsidRPr="00E86107">
              <w:rPr>
                <w:rFonts w:eastAsia="Times New Roman" w:cs="Arial"/>
                <w:szCs w:val="20"/>
              </w:rPr>
              <w:t>Orienteeruv süv</w:t>
            </w:r>
            <w:r w:rsidR="00BE35B2">
              <w:rPr>
                <w:rFonts w:eastAsia="Times New Roman" w:cs="Arial"/>
                <w:szCs w:val="20"/>
              </w:rPr>
              <w:t>endami</w:t>
            </w:r>
            <w:r w:rsidRPr="00E86107">
              <w:rPr>
                <w:rFonts w:eastAsia="Times New Roman" w:cs="Arial"/>
                <w:szCs w:val="20"/>
              </w:rPr>
              <w:t>se maht jääb vahemikku 1560-2650 m</w:t>
            </w:r>
            <w:r w:rsidRPr="00E86107">
              <w:rPr>
                <w:rFonts w:eastAsia="Times New Roman" w:cs="Arial"/>
                <w:szCs w:val="20"/>
                <w:vertAlign w:val="superscript"/>
              </w:rPr>
              <w:t>3</w:t>
            </w:r>
            <w:r w:rsidRPr="00E86107">
              <w:rPr>
                <w:rFonts w:eastAsia="Times New Roman" w:cs="Arial"/>
                <w:szCs w:val="20"/>
              </w:rPr>
              <w:t>, siinkohal arvestatud maksimaalse mahuga</w:t>
            </w:r>
            <w:r w:rsidR="00BE35B2">
              <w:rPr>
                <w:rFonts w:eastAsia="Times New Roman" w:cs="Arial"/>
                <w:szCs w:val="20"/>
              </w:rPr>
              <w:t xml:space="preserve">. </w:t>
            </w:r>
          </w:p>
          <w:p w14:paraId="4EDBFD3F" w14:textId="1B3EDFC7" w:rsidR="00BE35B2" w:rsidRPr="00E86107" w:rsidRDefault="00BE35B2" w:rsidP="00A94F83">
            <w:pPr>
              <w:spacing w:line="240" w:lineRule="auto"/>
              <w:rPr>
                <w:rFonts w:eastAsia="Times New Roman" w:cs="Arial"/>
                <w:szCs w:val="20"/>
              </w:rPr>
            </w:pPr>
            <w:r>
              <w:rPr>
                <w:rFonts w:eastAsia="Times New Roman" w:cs="Arial"/>
                <w:szCs w:val="20"/>
              </w:rPr>
              <w:t>Arvestatud on ka, et kui torustik paigaldatakse mere</w:t>
            </w:r>
            <w:r w:rsidR="00DB46AB">
              <w:rPr>
                <w:rFonts w:eastAsia="Times New Roman" w:cs="Arial"/>
                <w:szCs w:val="20"/>
              </w:rPr>
              <w:t xml:space="preserve">põhja alla pinnasesse (maapõue), siis </w:t>
            </w:r>
            <w:r w:rsidR="004E2DBA">
              <w:rPr>
                <w:rFonts w:eastAsia="Times New Roman" w:cs="Arial"/>
                <w:szCs w:val="20"/>
              </w:rPr>
              <w:t xml:space="preserve">süvendamistööde </w:t>
            </w:r>
            <w:r w:rsidR="00DB46AB">
              <w:rPr>
                <w:rFonts w:eastAsia="Times New Roman" w:cs="Arial"/>
                <w:szCs w:val="20"/>
              </w:rPr>
              <w:t xml:space="preserve">järel tehakse tagasitäide. Tagasitäite mahtu ei loeta uputatava tahke aine mahu hulka, kuna merepõhja kuju ei muutu. </w:t>
            </w:r>
          </w:p>
        </w:tc>
      </w:tr>
      <w:tr w:rsidR="00CD73D0" w14:paraId="11A27C4C" w14:textId="77777777" w:rsidTr="00A94F83">
        <w:tc>
          <w:tcPr>
            <w:tcW w:w="3005"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56D1CE7C" w14:textId="77777777" w:rsidR="00CD73D0" w:rsidRPr="00E86107" w:rsidRDefault="00CD73D0" w:rsidP="00A94F83">
            <w:pPr>
              <w:pStyle w:val="Tabelitekst11"/>
              <w:jc w:val="left"/>
              <w:rPr>
                <w:rFonts w:ascii="Arial" w:hAnsi="Arial" w:cs="Arial"/>
                <w:sz w:val="20"/>
                <w:szCs w:val="20"/>
              </w:rPr>
            </w:pPr>
            <w:r w:rsidRPr="00E86107">
              <w:rPr>
                <w:rFonts w:ascii="Arial" w:hAnsi="Arial" w:cs="Arial"/>
                <w:sz w:val="20"/>
                <w:szCs w:val="20"/>
              </w:rPr>
              <w:t>Torustiku kaitseks madalaveelisel alal betoonplaatide paigaldamine</w:t>
            </w:r>
          </w:p>
        </w:tc>
        <w:tc>
          <w:tcPr>
            <w:tcW w:w="158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vAlign w:val="center"/>
          </w:tcPr>
          <w:p w14:paraId="49EB56B8" w14:textId="77777777" w:rsidR="00CD73D0" w:rsidRPr="00E86107" w:rsidRDefault="00CD73D0" w:rsidP="00A94F83">
            <w:pPr>
              <w:pStyle w:val="Tabelitekst11"/>
              <w:ind w:left="30" w:right="-103"/>
              <w:jc w:val="center"/>
              <w:rPr>
                <w:rFonts w:ascii="Arial" w:hAnsi="Arial" w:cs="Arial"/>
                <w:sz w:val="20"/>
                <w:szCs w:val="20"/>
              </w:rPr>
            </w:pPr>
            <w:r w:rsidRPr="00E86107">
              <w:rPr>
                <w:rFonts w:ascii="Arial" w:hAnsi="Arial" w:cs="Arial"/>
                <w:sz w:val="20"/>
                <w:szCs w:val="20"/>
              </w:rPr>
              <w:t>0</w:t>
            </w:r>
          </w:p>
        </w:tc>
        <w:tc>
          <w:tcPr>
            <w:tcW w:w="158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vAlign w:val="center"/>
          </w:tcPr>
          <w:p w14:paraId="646AAB5B" w14:textId="77777777" w:rsidR="00CD73D0" w:rsidRPr="00E86107" w:rsidRDefault="00CD73D0" w:rsidP="00A94F83">
            <w:pPr>
              <w:pStyle w:val="Tabelitekst11"/>
              <w:jc w:val="center"/>
              <w:rPr>
                <w:rFonts w:ascii="Arial" w:hAnsi="Arial" w:cs="Arial"/>
                <w:sz w:val="20"/>
                <w:szCs w:val="20"/>
              </w:rPr>
            </w:pPr>
            <w:r w:rsidRPr="00E86107">
              <w:rPr>
                <w:rFonts w:ascii="Arial" w:hAnsi="Arial" w:cs="Arial"/>
                <w:sz w:val="20"/>
                <w:szCs w:val="20"/>
              </w:rPr>
              <w:t>600</w:t>
            </w:r>
          </w:p>
        </w:tc>
        <w:tc>
          <w:tcPr>
            <w:tcW w:w="2891"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hideMark/>
          </w:tcPr>
          <w:p w14:paraId="6B3CAC14" w14:textId="77777777" w:rsidR="00CD73D0" w:rsidRPr="00E86107" w:rsidRDefault="00CD73D0" w:rsidP="00A94F83">
            <w:pPr>
              <w:pStyle w:val="Tabelitekst11"/>
              <w:jc w:val="left"/>
              <w:rPr>
                <w:rFonts w:ascii="Arial" w:hAnsi="Arial" w:cs="Arial"/>
                <w:sz w:val="20"/>
                <w:szCs w:val="20"/>
              </w:rPr>
            </w:pPr>
          </w:p>
        </w:tc>
      </w:tr>
      <w:tr w:rsidR="00CD73D0" w:rsidRPr="002D5BA9" w14:paraId="10AAF1CF" w14:textId="77777777" w:rsidTr="00A94F83">
        <w:tc>
          <w:tcPr>
            <w:tcW w:w="3005"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21871AFF" w14:textId="77777777" w:rsidR="00CD73D0" w:rsidRPr="00E86107" w:rsidRDefault="00CD73D0" w:rsidP="00A94F83">
            <w:pPr>
              <w:pStyle w:val="Tabelitekst11"/>
              <w:jc w:val="right"/>
              <w:rPr>
                <w:rFonts w:ascii="Arial" w:hAnsi="Arial" w:cs="Arial"/>
                <w:b/>
                <w:bCs/>
                <w:sz w:val="20"/>
                <w:szCs w:val="20"/>
              </w:rPr>
            </w:pPr>
            <w:r w:rsidRPr="00E86107">
              <w:rPr>
                <w:rFonts w:ascii="Arial" w:hAnsi="Arial" w:cs="Arial"/>
                <w:b/>
                <w:bCs/>
                <w:sz w:val="20"/>
                <w:szCs w:val="20"/>
              </w:rPr>
              <w:lastRenderedPageBreak/>
              <w:t>Kokku</w:t>
            </w:r>
          </w:p>
        </w:tc>
        <w:tc>
          <w:tcPr>
            <w:tcW w:w="158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vAlign w:val="center"/>
          </w:tcPr>
          <w:p w14:paraId="572362A1" w14:textId="77777777" w:rsidR="00CD73D0" w:rsidRPr="00E86107" w:rsidRDefault="00CD73D0" w:rsidP="00A94F83">
            <w:pPr>
              <w:pStyle w:val="Tabelitekst11"/>
              <w:ind w:left="37" w:right="-103"/>
              <w:jc w:val="center"/>
              <w:rPr>
                <w:rFonts w:ascii="Arial" w:hAnsi="Arial" w:cs="Arial"/>
                <w:b/>
                <w:bCs/>
                <w:sz w:val="20"/>
                <w:szCs w:val="20"/>
              </w:rPr>
            </w:pPr>
            <w:r>
              <w:rPr>
                <w:rFonts w:ascii="Arial" w:hAnsi="Arial" w:cs="Arial"/>
                <w:b/>
                <w:bCs/>
                <w:sz w:val="20"/>
                <w:szCs w:val="20"/>
              </w:rPr>
              <w:t>2 650</w:t>
            </w:r>
          </w:p>
        </w:tc>
        <w:tc>
          <w:tcPr>
            <w:tcW w:w="158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vAlign w:val="center"/>
          </w:tcPr>
          <w:p w14:paraId="038BAAF6" w14:textId="24DE0B52" w:rsidR="00CD73D0" w:rsidRPr="00E86107" w:rsidRDefault="00D40FF2" w:rsidP="00A94F83">
            <w:pPr>
              <w:pStyle w:val="Tabelitekst11"/>
              <w:jc w:val="center"/>
              <w:rPr>
                <w:rFonts w:ascii="Arial" w:hAnsi="Arial" w:cs="Arial"/>
                <w:b/>
                <w:bCs/>
                <w:sz w:val="20"/>
                <w:szCs w:val="20"/>
              </w:rPr>
            </w:pPr>
            <w:r>
              <w:rPr>
                <w:rFonts w:ascii="Arial" w:hAnsi="Arial" w:cs="Arial"/>
                <w:b/>
                <w:bCs/>
                <w:sz w:val="20"/>
                <w:szCs w:val="20"/>
              </w:rPr>
              <w:t>3 900</w:t>
            </w:r>
          </w:p>
        </w:tc>
        <w:tc>
          <w:tcPr>
            <w:tcW w:w="2891"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202A4522" w14:textId="77777777" w:rsidR="00CD73D0" w:rsidRPr="00E86107" w:rsidRDefault="00CD73D0" w:rsidP="00A94F83">
            <w:pPr>
              <w:pStyle w:val="Tabelitekst11"/>
              <w:jc w:val="left"/>
              <w:rPr>
                <w:rFonts w:ascii="Arial" w:hAnsi="Arial" w:cs="Arial"/>
                <w:b/>
                <w:bCs/>
                <w:sz w:val="20"/>
                <w:szCs w:val="20"/>
              </w:rPr>
            </w:pPr>
          </w:p>
        </w:tc>
      </w:tr>
      <w:tr w:rsidR="00CD73D0" w14:paraId="61A74312" w14:textId="77777777" w:rsidTr="00A94F83">
        <w:trPr>
          <w:trHeight w:val="970"/>
        </w:trPr>
        <w:tc>
          <w:tcPr>
            <w:tcW w:w="3005"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090B5E7B" w14:textId="77777777" w:rsidR="00CD73D0" w:rsidRPr="00E86107" w:rsidRDefault="00CD73D0" w:rsidP="00A94F83">
            <w:pPr>
              <w:pStyle w:val="Tabelitekst11"/>
              <w:jc w:val="right"/>
              <w:rPr>
                <w:rFonts w:ascii="Arial" w:hAnsi="Arial" w:cs="Arial"/>
                <w:sz w:val="20"/>
                <w:szCs w:val="20"/>
              </w:rPr>
            </w:pPr>
            <w:r>
              <w:rPr>
                <w:rFonts w:ascii="Arial" w:hAnsi="Arial" w:cs="Arial"/>
                <w:sz w:val="20"/>
                <w:szCs w:val="20"/>
              </w:rPr>
              <w:t xml:space="preserve">Olulise keskkonnamõjuga tegevus, mille puhul vastavalt </w:t>
            </w:r>
            <w:proofErr w:type="spellStart"/>
            <w:r w:rsidRPr="00E86107">
              <w:rPr>
                <w:rFonts w:ascii="Arial" w:hAnsi="Arial" w:cs="Arial"/>
                <w:sz w:val="20"/>
                <w:szCs w:val="20"/>
              </w:rPr>
              <w:t>KeHJS</w:t>
            </w:r>
            <w:proofErr w:type="spellEnd"/>
            <w:r w:rsidRPr="00E86107">
              <w:rPr>
                <w:rFonts w:ascii="Arial" w:hAnsi="Arial" w:cs="Arial"/>
                <w:sz w:val="20"/>
                <w:szCs w:val="20"/>
              </w:rPr>
              <w:t xml:space="preserve"> § 6 lg 1 p 17 ja p 17</w:t>
            </w:r>
            <w:r w:rsidRPr="00E86107">
              <w:rPr>
                <w:rFonts w:ascii="Arial" w:hAnsi="Arial" w:cs="Arial"/>
                <w:sz w:val="20"/>
                <w:szCs w:val="20"/>
                <w:vertAlign w:val="superscript"/>
              </w:rPr>
              <w:t>1</w:t>
            </w:r>
            <w:r w:rsidRPr="00E86107">
              <w:rPr>
                <w:rFonts w:ascii="Arial" w:hAnsi="Arial" w:cs="Arial"/>
                <w:sz w:val="20"/>
                <w:szCs w:val="20"/>
              </w:rPr>
              <w:t xml:space="preserve"> on kohustuslik KMH läbiviimine</w:t>
            </w:r>
            <w:r>
              <w:t xml:space="preserve"> </w:t>
            </w:r>
          </w:p>
        </w:tc>
        <w:tc>
          <w:tcPr>
            <w:tcW w:w="158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vAlign w:val="center"/>
          </w:tcPr>
          <w:p w14:paraId="143444B7" w14:textId="77777777" w:rsidR="00CD73D0" w:rsidRPr="00E86107" w:rsidRDefault="00CD73D0" w:rsidP="00A94F83">
            <w:pPr>
              <w:pStyle w:val="Tabelitekst11"/>
              <w:ind w:left="37" w:right="-103"/>
              <w:jc w:val="center"/>
              <w:rPr>
                <w:rFonts w:ascii="Arial" w:hAnsi="Arial" w:cs="Arial"/>
                <w:sz w:val="20"/>
                <w:szCs w:val="20"/>
              </w:rPr>
            </w:pPr>
            <w:r w:rsidRPr="002D5BA9">
              <w:rPr>
                <w:rFonts w:ascii="Arial" w:hAnsi="Arial" w:cs="Arial"/>
                <w:sz w:val="20"/>
                <w:szCs w:val="20"/>
              </w:rPr>
              <w:t>10</w:t>
            </w:r>
            <w:r>
              <w:rPr>
                <w:rFonts w:ascii="Arial" w:hAnsi="Arial" w:cs="Arial"/>
                <w:sz w:val="20"/>
                <w:szCs w:val="20"/>
              </w:rPr>
              <w:t> </w:t>
            </w:r>
            <w:r w:rsidRPr="002D5BA9">
              <w:rPr>
                <w:rFonts w:ascii="Arial" w:hAnsi="Arial" w:cs="Arial"/>
                <w:sz w:val="20"/>
                <w:szCs w:val="20"/>
              </w:rPr>
              <w:t>000</w:t>
            </w:r>
          </w:p>
        </w:tc>
        <w:tc>
          <w:tcPr>
            <w:tcW w:w="158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vAlign w:val="center"/>
          </w:tcPr>
          <w:p w14:paraId="343CE484" w14:textId="77777777" w:rsidR="00CD73D0" w:rsidRPr="00E86107" w:rsidRDefault="00CD73D0" w:rsidP="00A94F83">
            <w:pPr>
              <w:pStyle w:val="Tabelitekst11"/>
              <w:jc w:val="center"/>
              <w:rPr>
                <w:rFonts w:ascii="Arial" w:hAnsi="Arial" w:cs="Arial"/>
                <w:sz w:val="20"/>
                <w:szCs w:val="20"/>
              </w:rPr>
            </w:pPr>
            <w:r w:rsidRPr="002D5BA9">
              <w:rPr>
                <w:rFonts w:ascii="Arial" w:hAnsi="Arial" w:cs="Arial"/>
                <w:sz w:val="20"/>
                <w:szCs w:val="20"/>
              </w:rPr>
              <w:t>10</w:t>
            </w:r>
            <w:r>
              <w:rPr>
                <w:rFonts w:ascii="Arial" w:hAnsi="Arial" w:cs="Arial"/>
                <w:sz w:val="20"/>
                <w:szCs w:val="20"/>
              </w:rPr>
              <w:t> </w:t>
            </w:r>
            <w:r w:rsidRPr="002D5BA9">
              <w:rPr>
                <w:rFonts w:ascii="Arial" w:hAnsi="Arial" w:cs="Arial"/>
                <w:sz w:val="20"/>
                <w:szCs w:val="20"/>
              </w:rPr>
              <w:t>000</w:t>
            </w:r>
          </w:p>
        </w:tc>
        <w:tc>
          <w:tcPr>
            <w:tcW w:w="2891"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1F177319" w14:textId="77777777" w:rsidR="00CD73D0" w:rsidRPr="00E86107" w:rsidRDefault="00CD73D0" w:rsidP="00A94F83">
            <w:pPr>
              <w:pStyle w:val="Tabelitekst11"/>
              <w:jc w:val="left"/>
              <w:rPr>
                <w:rFonts w:ascii="Arial" w:hAnsi="Arial" w:cs="Arial"/>
                <w:sz w:val="20"/>
                <w:szCs w:val="20"/>
              </w:rPr>
            </w:pPr>
          </w:p>
        </w:tc>
      </w:tr>
      <w:tr w:rsidR="00CD73D0" w14:paraId="6C5E7382" w14:textId="77777777" w:rsidTr="00A94F83">
        <w:trPr>
          <w:trHeight w:val="970"/>
        </w:trPr>
        <w:tc>
          <w:tcPr>
            <w:tcW w:w="3005"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68C50432" w14:textId="77777777" w:rsidR="00CD73D0" w:rsidRDefault="00CD73D0" w:rsidP="00A94F83">
            <w:pPr>
              <w:pStyle w:val="Tabelitekst11"/>
              <w:jc w:val="right"/>
              <w:rPr>
                <w:rFonts w:ascii="Arial" w:hAnsi="Arial" w:cs="Arial"/>
                <w:sz w:val="20"/>
                <w:szCs w:val="20"/>
              </w:rPr>
            </w:pPr>
            <w:r>
              <w:rPr>
                <w:rFonts w:ascii="Arial" w:hAnsi="Arial" w:cs="Arial"/>
                <w:sz w:val="20"/>
                <w:szCs w:val="20"/>
              </w:rPr>
              <w:t>Vahe kavandatava tegevuse mahtude ja kohustusliku KMH künnise vahel</w:t>
            </w:r>
          </w:p>
        </w:tc>
        <w:tc>
          <w:tcPr>
            <w:tcW w:w="158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vAlign w:val="center"/>
          </w:tcPr>
          <w:p w14:paraId="693ED943" w14:textId="248D9EF5" w:rsidR="00CD73D0" w:rsidRPr="002D5BA9" w:rsidRDefault="00CD73D0" w:rsidP="00A94F83">
            <w:pPr>
              <w:pStyle w:val="Tabelitekst11"/>
              <w:ind w:left="37" w:right="-103"/>
              <w:jc w:val="center"/>
              <w:rPr>
                <w:rFonts w:ascii="Arial" w:hAnsi="Arial" w:cs="Arial"/>
                <w:sz w:val="20"/>
                <w:szCs w:val="20"/>
              </w:rPr>
            </w:pPr>
            <w:r>
              <w:rPr>
                <w:rFonts w:ascii="Arial" w:hAnsi="Arial" w:cs="Arial"/>
                <w:sz w:val="20"/>
                <w:szCs w:val="20"/>
              </w:rPr>
              <w:t>-</w:t>
            </w:r>
            <w:r w:rsidR="00862DCE">
              <w:rPr>
                <w:rFonts w:ascii="Arial" w:hAnsi="Arial" w:cs="Arial"/>
                <w:sz w:val="20"/>
                <w:szCs w:val="20"/>
              </w:rPr>
              <w:t xml:space="preserve"> </w:t>
            </w:r>
            <w:r>
              <w:rPr>
                <w:rFonts w:ascii="Arial" w:hAnsi="Arial" w:cs="Arial"/>
                <w:sz w:val="20"/>
                <w:szCs w:val="20"/>
              </w:rPr>
              <w:t>7</w:t>
            </w:r>
            <w:r w:rsidR="00862DCE">
              <w:rPr>
                <w:rFonts w:ascii="Arial" w:hAnsi="Arial" w:cs="Arial"/>
                <w:sz w:val="20"/>
                <w:szCs w:val="20"/>
              </w:rPr>
              <w:t xml:space="preserve"> </w:t>
            </w:r>
            <w:r>
              <w:rPr>
                <w:rFonts w:ascii="Arial" w:hAnsi="Arial" w:cs="Arial"/>
                <w:sz w:val="20"/>
                <w:szCs w:val="20"/>
              </w:rPr>
              <w:t>350</w:t>
            </w:r>
          </w:p>
        </w:tc>
        <w:tc>
          <w:tcPr>
            <w:tcW w:w="1587"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vAlign w:val="center"/>
          </w:tcPr>
          <w:p w14:paraId="2B21DD25" w14:textId="75650BD9" w:rsidR="00CD73D0" w:rsidRPr="002D5BA9" w:rsidRDefault="00CD73D0" w:rsidP="00A94F83">
            <w:pPr>
              <w:pStyle w:val="Tabelitekst11"/>
              <w:jc w:val="center"/>
              <w:rPr>
                <w:rFonts w:ascii="Arial" w:hAnsi="Arial" w:cs="Arial"/>
                <w:sz w:val="20"/>
                <w:szCs w:val="20"/>
              </w:rPr>
            </w:pPr>
            <w:r>
              <w:rPr>
                <w:rFonts w:ascii="Arial" w:hAnsi="Arial" w:cs="Arial"/>
                <w:sz w:val="20"/>
                <w:szCs w:val="20"/>
              </w:rPr>
              <w:t>-</w:t>
            </w:r>
            <w:r w:rsidR="00862DCE">
              <w:rPr>
                <w:rFonts w:ascii="Arial" w:hAnsi="Arial" w:cs="Arial"/>
                <w:sz w:val="20"/>
                <w:szCs w:val="20"/>
              </w:rPr>
              <w:t xml:space="preserve"> 6 100</w:t>
            </w:r>
          </w:p>
        </w:tc>
        <w:tc>
          <w:tcPr>
            <w:tcW w:w="2891"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tcPr>
          <w:p w14:paraId="4D2DAD4E" w14:textId="77777777" w:rsidR="00CD73D0" w:rsidRPr="002D5BA9" w:rsidRDefault="00CD73D0" w:rsidP="00A94F83">
            <w:pPr>
              <w:pStyle w:val="Tabelitekst11"/>
              <w:jc w:val="left"/>
              <w:rPr>
                <w:rFonts w:ascii="Arial" w:hAnsi="Arial" w:cs="Arial"/>
                <w:sz w:val="20"/>
                <w:szCs w:val="20"/>
              </w:rPr>
            </w:pPr>
          </w:p>
        </w:tc>
      </w:tr>
    </w:tbl>
    <w:p w14:paraId="019D55ED" w14:textId="77777777" w:rsidR="00CD73D0" w:rsidRDefault="00CD73D0" w:rsidP="00A456A9">
      <w:pPr>
        <w:pStyle w:val="Kehatekst"/>
      </w:pPr>
    </w:p>
    <w:p w14:paraId="31E7D4D3" w14:textId="27B96023" w:rsidR="00A456A9" w:rsidRDefault="00284977" w:rsidP="00284977">
      <w:pPr>
        <w:pStyle w:val="Kehatekst"/>
      </w:pPr>
      <w:r>
        <w:t xml:space="preserve">Kavandatava tegevuse puhul jääb merepõhja uputatavate tahkete ainete maht </w:t>
      </w:r>
      <w:r w:rsidR="0026268C">
        <w:t xml:space="preserve">ning süvendatava pinnase maht </w:t>
      </w:r>
      <w:r>
        <w:t xml:space="preserve">alla </w:t>
      </w:r>
      <w:proofErr w:type="spellStart"/>
      <w:r>
        <w:t>KeHJS</w:t>
      </w:r>
      <w:proofErr w:type="spellEnd"/>
      <w:r>
        <w:t xml:space="preserve"> § 6 lg 1 p </w:t>
      </w:r>
      <w:r w:rsidR="0026268C">
        <w:t xml:space="preserve">17 ja </w:t>
      </w:r>
      <w:r>
        <w:t>17</w:t>
      </w:r>
      <w:r w:rsidRPr="00A22F63">
        <w:rPr>
          <w:vertAlign w:val="superscript"/>
        </w:rPr>
        <w:t>1</w:t>
      </w:r>
      <w:r>
        <w:t xml:space="preserve"> sätestatud 10 000 m</w:t>
      </w:r>
      <w:r w:rsidRPr="00284977">
        <w:rPr>
          <w:vertAlign w:val="superscript"/>
        </w:rPr>
        <w:t>3</w:t>
      </w:r>
      <w:r>
        <w:t xml:space="preserve">. Seetõttu kohaldub </w:t>
      </w:r>
      <w:proofErr w:type="spellStart"/>
      <w:r>
        <w:t>KeHJS</w:t>
      </w:r>
      <w:proofErr w:type="spellEnd"/>
      <w:r>
        <w:t xml:space="preserve"> § 6 lg 2, mis sätestab, et kui kavandatav tegevus ei kuulu kohustuslikult hinnatavate tegevuste hulka, peab otsustaja andma eelhinnangu, kas teatud valdkondade tegevustel võib avalduda oluline keskkonnamõju. Nende tegevusvaldkondade täpsustatud loetelu on </w:t>
      </w:r>
      <w:proofErr w:type="spellStart"/>
      <w:r w:rsidR="003615E2">
        <w:t>KeHJS</w:t>
      </w:r>
      <w:proofErr w:type="spellEnd"/>
      <w:r w:rsidR="003615E2">
        <w:t xml:space="preserve"> § 6 lg 4 alusel </w:t>
      </w:r>
      <w:r>
        <w:t xml:space="preserve">kehtestatud Vabariigi Valitsuse määrusega nr 224 „Tegevusvaldkondade, mille korral tuleb kaaluda keskkonnamõju hindamise algatamise vajalikkust, täpsustatud loetelu“ (edaspidi VV määrus nr 224). VV määruse nr 224 § 11 p 7 kohaselt tuleb kavandatava tegevuse osas anda eelhinnang olulise keskkonnamõju avaldumise kohta veekogu süvendamisel või veekogusse tahkete ainete </w:t>
      </w:r>
      <w:proofErr w:type="spellStart"/>
      <w:r>
        <w:t>kaadamisel</w:t>
      </w:r>
      <w:proofErr w:type="spellEnd"/>
      <w:r>
        <w:t xml:space="preserve"> alates mahust 100 m</w:t>
      </w:r>
      <w:r w:rsidRPr="00284977">
        <w:rPr>
          <w:vertAlign w:val="superscript"/>
        </w:rPr>
        <w:t>3</w:t>
      </w:r>
      <w:r>
        <w:t>.</w:t>
      </w:r>
      <w:r w:rsidR="001648AB">
        <w:t xml:space="preserve"> VV määruse nr 224 § 11 p 10 kohaselt tuleb anda eelhinnang sellise </w:t>
      </w:r>
      <w:r w:rsidR="001648AB" w:rsidRPr="001648AB">
        <w:t>veejuhtme</w:t>
      </w:r>
      <w:r w:rsidR="001648AB">
        <w:t xml:space="preserve"> rajamisel</w:t>
      </w:r>
      <w:r w:rsidR="001648AB" w:rsidRPr="001648AB">
        <w:t>, mille kaudu ärajuhitava vee keskmine vooluhulk on 10 miljonit kuni 100 miljonit kuupmeetrit aastas</w:t>
      </w:r>
      <w:r w:rsidR="001648AB">
        <w:t>.</w:t>
      </w:r>
    </w:p>
    <w:p w14:paraId="0D3F69A3" w14:textId="5BF7A542" w:rsidR="000A1394" w:rsidRDefault="0071312F" w:rsidP="00284977">
      <w:pPr>
        <w:pStyle w:val="Kehatekst"/>
      </w:pPr>
      <w:r>
        <w:t>Tuginedes ehitusseadustiku §-le 113</w:t>
      </w:r>
      <w:r w:rsidRPr="0071312F">
        <w:rPr>
          <w:vertAlign w:val="superscript"/>
        </w:rPr>
        <w:t>1</w:t>
      </w:r>
      <w:r>
        <w:t xml:space="preserve"> tuleb </w:t>
      </w:r>
      <w:r w:rsidR="00D223EF">
        <w:t>torujuhtme</w:t>
      </w:r>
      <w:r w:rsidRPr="0071312F">
        <w:t xml:space="preserve"> ehitamiseks taotleda hoonestusluba</w:t>
      </w:r>
      <w:r w:rsidR="00157FF0">
        <w:t xml:space="preserve">, mis annab </w:t>
      </w:r>
      <w:r w:rsidR="00157FF0" w:rsidRPr="00157FF0">
        <w:t>tähtajali</w:t>
      </w:r>
      <w:r w:rsidR="00157FF0">
        <w:t>s</w:t>
      </w:r>
      <w:r w:rsidR="00157FF0" w:rsidRPr="00157FF0">
        <w:t>e õigus</w:t>
      </w:r>
      <w:r w:rsidR="00157FF0">
        <w:t>e</w:t>
      </w:r>
      <w:r w:rsidR="00157FF0" w:rsidRPr="00157FF0">
        <w:t xml:space="preserve"> koormata avaliku veekogu piiritletud ala selle põhjaga püsivalt ühendatud ehitisega, mis ei ole püsivalt ühendatud kaldaga</w:t>
      </w:r>
      <w:r w:rsidR="00157FF0">
        <w:t xml:space="preserve">. Hoonestusloa andjaks on </w:t>
      </w:r>
      <w:r w:rsidR="0068637E">
        <w:t>TTJA</w:t>
      </w:r>
      <w:r w:rsidR="00157FF0">
        <w:t>.</w:t>
      </w:r>
    </w:p>
    <w:p w14:paraId="18D0F6EC" w14:textId="7218E67A" w:rsidR="00893068" w:rsidRDefault="00893068" w:rsidP="00893068">
      <w:pPr>
        <w:pStyle w:val="Kehatekst"/>
      </w:pPr>
      <w:r>
        <w:t>Kavandatava tegevusega teostatakse ehitustöid Läänemere ranna vööndites: korduva üleujutusega ala (1 m kaldajoone kõrgusväärtusest)</w:t>
      </w:r>
      <w:r w:rsidR="00A22F63">
        <w:rPr>
          <w:rStyle w:val="Allmrkuseviide"/>
        </w:rPr>
        <w:footnoteReference w:id="4"/>
      </w:r>
      <w:r>
        <w:t xml:space="preserve">, veekogu kallasrada (10 m), veekaitsevöönd (20 m), ehituskeeluvöönd (50 m) ja piiranguvöönd (200 m). </w:t>
      </w:r>
      <w:r w:rsidRPr="00893068">
        <w:t xml:space="preserve">Vastavalt </w:t>
      </w:r>
      <w:r>
        <w:t>looduskaitseseaduse (edaspidi LKS)</w:t>
      </w:r>
      <w:r w:rsidRPr="00893068">
        <w:t xml:space="preserve"> § 38 </w:t>
      </w:r>
      <w:proofErr w:type="spellStart"/>
      <w:r w:rsidRPr="00893068">
        <w:t>lg-le</w:t>
      </w:r>
      <w:proofErr w:type="spellEnd"/>
      <w:r w:rsidRPr="00893068">
        <w:t xml:space="preserve"> 3 on ehituskeeluvööndis uute ehitiste rajamine keelatud, välja arvatud § 38 lg-des 4-6 toodud erandite korral. </w:t>
      </w:r>
    </w:p>
    <w:p w14:paraId="666CF2B8" w14:textId="522D0554" w:rsidR="00284977" w:rsidRDefault="00284977" w:rsidP="00284977">
      <w:pPr>
        <w:pStyle w:val="Kehatekst"/>
      </w:pPr>
      <w:r>
        <w:t xml:space="preserve">Kuna </w:t>
      </w:r>
      <w:r w:rsidR="00A22F63">
        <w:t xml:space="preserve">torujuhtme rajamiseks </w:t>
      </w:r>
      <w:r>
        <w:t xml:space="preserve">teostatavad tööd kuuluvad veeseaduse (edaspidi </w:t>
      </w:r>
      <w:proofErr w:type="spellStart"/>
      <w:r>
        <w:t>VeeS</w:t>
      </w:r>
      <w:proofErr w:type="spellEnd"/>
      <w:r>
        <w:t xml:space="preserve">) § 187 </w:t>
      </w:r>
      <w:r w:rsidR="001D1DEC">
        <w:t xml:space="preserve">p 8 ja 10 </w:t>
      </w:r>
      <w:r>
        <w:t xml:space="preserve">nimetatud tegevuste hulka (tahkete ainete paigutamine veekogusse, </w:t>
      </w:r>
      <w:r w:rsidRPr="00A22F63">
        <w:t>veekogu süvendamine</w:t>
      </w:r>
      <w:r>
        <w:t>), on vajalik enne tööde algust taotleda veeluba</w:t>
      </w:r>
      <w:r w:rsidR="00A22F63">
        <w:t xml:space="preserve">. </w:t>
      </w:r>
      <w:r w:rsidR="008F64F6">
        <w:t xml:space="preserve">Samuti on veeluba kohustuslik, kui </w:t>
      </w:r>
      <w:r w:rsidR="008F64F6" w:rsidRPr="008F64F6">
        <w:t>võetakse pinnavett</w:t>
      </w:r>
      <w:r w:rsidR="008F64F6">
        <w:t xml:space="preserve"> </w:t>
      </w:r>
      <w:r w:rsidR="008F64F6" w:rsidRPr="008F64F6">
        <w:t>enam kui 30</w:t>
      </w:r>
      <w:r w:rsidR="008F64F6">
        <w:t> m</w:t>
      </w:r>
      <w:r w:rsidR="008F64F6" w:rsidRPr="008F64F6">
        <w:rPr>
          <w:vertAlign w:val="superscript"/>
        </w:rPr>
        <w:t>3</w:t>
      </w:r>
      <w:r w:rsidR="008F64F6">
        <w:t>/</w:t>
      </w:r>
      <w:proofErr w:type="spellStart"/>
      <w:r w:rsidR="008F64F6">
        <w:t>ööp</w:t>
      </w:r>
      <w:proofErr w:type="spellEnd"/>
      <w:r w:rsidR="001D1DEC">
        <w:t xml:space="preserve"> (</w:t>
      </w:r>
      <w:proofErr w:type="spellStart"/>
      <w:r w:rsidR="001D1DEC">
        <w:t>VeeS</w:t>
      </w:r>
      <w:proofErr w:type="spellEnd"/>
      <w:r w:rsidR="001D1DEC">
        <w:t xml:space="preserve"> § 187 p 1)</w:t>
      </w:r>
      <w:r w:rsidR="00D16E05">
        <w:t>.</w:t>
      </w:r>
    </w:p>
    <w:p w14:paraId="661D6391" w14:textId="44D2C943" w:rsidR="001F3258" w:rsidRDefault="00A456A9" w:rsidP="00F9177B">
      <w:pPr>
        <w:pStyle w:val="Pealkiri1"/>
        <w:rPr>
          <w:noProof/>
        </w:rPr>
      </w:pPr>
      <w:bookmarkStart w:id="14" w:name="_Toc207111718"/>
      <w:r>
        <w:rPr>
          <w:noProof/>
        </w:rPr>
        <w:lastRenderedPageBreak/>
        <w:t>Kavandatava tegevuse vastavus strateegilistele planeerimisdokumentidele</w:t>
      </w:r>
      <w:bookmarkEnd w:id="14"/>
    </w:p>
    <w:p w14:paraId="2D014B89" w14:textId="5B24FCA7" w:rsidR="00A456A9" w:rsidRDefault="00A456A9" w:rsidP="00A456A9">
      <w:pPr>
        <w:pStyle w:val="Pealkiri2"/>
      </w:pPr>
      <w:bookmarkStart w:id="15" w:name="_Toc114127474"/>
      <w:bookmarkStart w:id="16" w:name="_Toc207111719"/>
      <w:r>
        <w:t>Mereala planeering</w:t>
      </w:r>
      <w:bookmarkEnd w:id="15"/>
      <w:bookmarkEnd w:id="16"/>
    </w:p>
    <w:p w14:paraId="6A27D732" w14:textId="2567D7A6" w:rsidR="00A456A9" w:rsidRDefault="0020211F" w:rsidP="00D17D07">
      <w:pPr>
        <w:pStyle w:val="Kehatekst"/>
      </w:pPr>
      <w:r>
        <w:t>Mereala planeering</w:t>
      </w:r>
      <w:r w:rsidR="00D17D07">
        <w:t>us</w:t>
      </w:r>
      <w:r>
        <w:rPr>
          <w:rStyle w:val="Allmrkuseviide"/>
        </w:rPr>
        <w:footnoteReference w:id="5"/>
      </w:r>
      <w:r>
        <w:t xml:space="preserve"> </w:t>
      </w:r>
      <w:r w:rsidR="00D17D07">
        <w:t xml:space="preserve">tuuakse välja Eesti mereala pikaajaline tulevikuvisioon, mille kohaselt on Eesti mereala muuhulgas säästva </w:t>
      </w:r>
      <w:proofErr w:type="spellStart"/>
      <w:r w:rsidR="00D17D07">
        <w:t>sinimajanduse</w:t>
      </w:r>
      <w:proofErr w:type="spellEnd"/>
      <w:r w:rsidR="002D4AA0">
        <w:rPr>
          <w:rStyle w:val="Allmrkuseviide"/>
        </w:rPr>
        <w:footnoteReference w:id="6"/>
      </w:r>
      <w:r w:rsidR="00D17D07">
        <w:t xml:space="preserve"> kasvu soosiv.</w:t>
      </w:r>
    </w:p>
    <w:p w14:paraId="30359D0E" w14:textId="7AA947E2" w:rsidR="00F1710F" w:rsidRDefault="008335B6" w:rsidP="00E40999">
      <w:pPr>
        <w:pStyle w:val="Kehatekst"/>
      </w:pPr>
      <w:r>
        <w:t>Kavandatava torujuhtme asukoht jääb mereala planeeringu kohasele kõrge liiklustihedusega veeliiklusalale</w:t>
      </w:r>
      <w:r w:rsidR="003C5AA5">
        <w:t xml:space="preserve"> ning lõikub laevateega</w:t>
      </w:r>
      <w:r w:rsidR="003C5AA5">
        <w:rPr>
          <w:rStyle w:val="Allmrkuseviide"/>
        </w:rPr>
        <w:footnoteReference w:id="7"/>
      </w:r>
      <w:r w:rsidR="003C5AA5">
        <w:t>,</w:t>
      </w:r>
      <w:r>
        <w:t xml:space="preserve"> kuid </w:t>
      </w:r>
      <w:r w:rsidR="003C5AA5">
        <w:t xml:space="preserve">paikneb </w:t>
      </w:r>
      <w:r>
        <w:t xml:space="preserve">väljapool ankrualasid. </w:t>
      </w:r>
      <w:r w:rsidR="001D1DEC">
        <w:t xml:space="preserve">Mereala planeeringu seletuskirja </w:t>
      </w:r>
      <w:proofErr w:type="spellStart"/>
      <w:r w:rsidR="001D1DEC">
        <w:t>ptk-d</w:t>
      </w:r>
      <w:proofErr w:type="spellEnd"/>
      <w:r w:rsidR="001D1DEC">
        <w:t xml:space="preserve"> 5.4.1 ja 5.4.4</w:t>
      </w:r>
      <w:r w:rsidR="00E07F62">
        <w:t xml:space="preserve"> </w:t>
      </w:r>
      <w:r w:rsidR="001D1DEC">
        <w:t xml:space="preserve">lubavad </w:t>
      </w:r>
      <w:r w:rsidR="00E07F62">
        <w:t>laevatee ja teiste merekasutuste kattumist, kuid prioriteediks on laevatee säilimine ja võimalusel täiendavate piirangute vältimine veeliikluse ohutuse tagamiseks.</w:t>
      </w:r>
      <w:r w:rsidR="003C5AA5">
        <w:t xml:space="preserve"> Samuti on lubatud v</w:t>
      </w:r>
      <w:r w:rsidR="003C5AA5" w:rsidRPr="003C5AA5">
        <w:t>eeliiklusalad</w:t>
      </w:r>
      <w:r w:rsidR="003C5AA5">
        <w:t>e</w:t>
      </w:r>
      <w:r w:rsidR="003C5AA5" w:rsidRPr="003C5AA5">
        <w:t xml:space="preserve"> kattu</w:t>
      </w:r>
      <w:r w:rsidR="003C5AA5">
        <w:t>mine</w:t>
      </w:r>
      <w:r w:rsidR="003C5AA5" w:rsidRPr="003C5AA5">
        <w:t xml:space="preserve"> planeeringu mõistes teiste merekasutustega</w:t>
      </w:r>
      <w:r w:rsidR="00937829">
        <w:t>. T</w:t>
      </w:r>
      <w:r w:rsidR="003A167C">
        <w:t>egevuse kavandamisel tuleb</w:t>
      </w:r>
      <w:r w:rsidR="003A167C" w:rsidRPr="003A167C">
        <w:t xml:space="preserve"> loamenetluse tasandil</w:t>
      </w:r>
      <w:r w:rsidR="003A167C">
        <w:t xml:space="preserve"> arvestada sellel hetkel kehtivat liiklusolukorda lähtuvalt Transpordiameti suunistest, </w:t>
      </w:r>
      <w:r w:rsidR="00E40999">
        <w:t>mitte planeeringu koostamise ajal fikseeritud olukorda</w:t>
      </w:r>
      <w:r w:rsidR="003A167C">
        <w:t>.</w:t>
      </w:r>
    </w:p>
    <w:p w14:paraId="1EFA3454" w14:textId="4B379F0A" w:rsidR="008335B6" w:rsidRDefault="008335B6" w:rsidP="008335B6">
      <w:pPr>
        <w:pStyle w:val="Kehatekst"/>
      </w:pPr>
      <w:r>
        <w:t xml:space="preserve">Kavandatava torujuhtme asukoht läbib rannikul mereala planeeringus välja toodud potentsiaalseid kalade koelmualasid (vt joonis </w:t>
      </w:r>
      <w:r w:rsidR="0091249C">
        <w:t>2-1</w:t>
      </w:r>
      <w:r>
        <w:t xml:space="preserve">). </w:t>
      </w:r>
      <w:r w:rsidR="008D11B7">
        <w:t xml:space="preserve">Planeeringu seletuskirja </w:t>
      </w:r>
      <w:proofErr w:type="spellStart"/>
      <w:r w:rsidR="008D11B7">
        <w:t>ptk-s</w:t>
      </w:r>
      <w:proofErr w:type="spellEnd"/>
      <w:r w:rsidR="008D11B7">
        <w:t xml:space="preserve"> 5.2 </w:t>
      </w:r>
      <w:r>
        <w:t xml:space="preserve">sätestatud tingimuste kohaselt tuleb </w:t>
      </w:r>
      <w:r w:rsidRPr="007B2733">
        <w:t>torujuhtmete</w:t>
      </w:r>
      <w:r>
        <w:t xml:space="preserve"> </w:t>
      </w:r>
      <w:r w:rsidRPr="0052294A">
        <w:t>rajamisel merre</w:t>
      </w:r>
      <w:r>
        <w:t xml:space="preserve"> loamenetluse käigus veenduda, et kalade koelmualadele ei kaasneks oluline pikaajaline ebasoodne mõju</w:t>
      </w:r>
      <w:r w:rsidR="00307CAB">
        <w:t>.</w:t>
      </w:r>
      <w:r>
        <w:t xml:space="preserve"> </w:t>
      </w:r>
    </w:p>
    <w:p w14:paraId="4FA7BA3C" w14:textId="77777777" w:rsidR="00B92B09" w:rsidRDefault="00B92B09" w:rsidP="00B92B09">
      <w:pPr>
        <w:pStyle w:val="Kehatekst"/>
        <w:spacing w:after="0"/>
      </w:pPr>
      <w:r>
        <w:rPr>
          <w:noProof/>
        </w:rPr>
        <w:drawing>
          <wp:inline distT="0" distB="0" distL="0" distR="0" wp14:anchorId="55CD7AB4" wp14:editId="38FBB04D">
            <wp:extent cx="3114881" cy="3638550"/>
            <wp:effectExtent l="19050" t="19050" r="28575" b="19050"/>
            <wp:docPr id="1623757135" name="Picture 28" descr="Pilt, millel on kujutatud tekst, kaart, diagramm, Atlas&#10;&#10;Tehisintellekti genereeritud sisu ei pruugi olla õi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757135" name="Picture 28" descr="Pilt, millel on kujutatud tekst, kaart, diagramm, Atlas&#10;&#10;Tehisintellekti genereeritud sisu ei pruugi olla õige."/>
                    <pic:cNvPicPr/>
                  </pic:nvPicPr>
                  <pic:blipFill>
                    <a:blip r:embed="rId27"/>
                    <a:stretch>
                      <a:fillRect/>
                    </a:stretch>
                  </pic:blipFill>
                  <pic:spPr>
                    <a:xfrm>
                      <a:off x="0" y="0"/>
                      <a:ext cx="3139061" cy="3666795"/>
                    </a:xfrm>
                    <a:prstGeom prst="rect">
                      <a:avLst/>
                    </a:prstGeom>
                    <a:ln w="3175">
                      <a:solidFill>
                        <a:schemeClr val="bg1">
                          <a:lumMod val="50000"/>
                        </a:schemeClr>
                      </a:solidFill>
                    </a:ln>
                  </pic:spPr>
                </pic:pic>
              </a:graphicData>
            </a:graphic>
          </wp:inline>
        </w:drawing>
      </w:r>
    </w:p>
    <w:p w14:paraId="70A06EF4" w14:textId="77777777" w:rsidR="00B92B09" w:rsidRDefault="00B92B09" w:rsidP="00B92B09">
      <w:pPr>
        <w:pStyle w:val="Kehatekst"/>
        <w:ind w:right="4109"/>
      </w:pPr>
      <w:r w:rsidRPr="00634CBA">
        <w:rPr>
          <w:b/>
          <w:bCs/>
          <w:color w:val="007360"/>
        </w:rPr>
        <w:t xml:space="preserve">Joonis </w:t>
      </w:r>
      <w:r>
        <w:rPr>
          <w:b/>
          <w:bCs/>
          <w:color w:val="007360"/>
        </w:rPr>
        <w:t>2-1</w:t>
      </w:r>
      <w:r>
        <w:t xml:space="preserve">. Potentsiaalsed koelmualad (väljavõte mereala planeerigu kaardist) </w:t>
      </w:r>
    </w:p>
    <w:p w14:paraId="34FA3B56" w14:textId="77777777" w:rsidR="00B92B09" w:rsidRDefault="00B92B09" w:rsidP="008335B6">
      <w:pPr>
        <w:pStyle w:val="Kehatekst"/>
      </w:pPr>
    </w:p>
    <w:p w14:paraId="2E3A3EEF" w14:textId="7B2325DB" w:rsidR="008335B6" w:rsidRDefault="00257821" w:rsidP="00363FAE">
      <w:pPr>
        <w:pStyle w:val="Kehatekst"/>
      </w:pPr>
      <w:r>
        <w:t>Mereala planeering</w:t>
      </w:r>
      <w:r w:rsidR="008D11B7">
        <w:t xml:space="preserve">u seletuskirja </w:t>
      </w:r>
      <w:proofErr w:type="spellStart"/>
      <w:r w:rsidR="008D11B7">
        <w:t>ptk</w:t>
      </w:r>
      <w:proofErr w:type="spellEnd"/>
      <w:r w:rsidR="008D11B7">
        <w:t xml:space="preserve"> 5.6 ja 5.7</w:t>
      </w:r>
      <w:r>
        <w:t xml:space="preserve"> nimetab </w:t>
      </w:r>
      <w:r w:rsidR="008F7979">
        <w:t>ära tiheasustusaladega piirneva rannikumere jahutuseks ja soojusenergiaks kasutamise võimaluse</w:t>
      </w:r>
      <w:r w:rsidR="00824EB1">
        <w:t>. Planeering seab tingimused m</w:t>
      </w:r>
      <w:r w:rsidR="00824EB1" w:rsidRPr="00824EB1">
        <w:t>erepõhjas paiknev</w:t>
      </w:r>
      <w:r w:rsidR="00824EB1">
        <w:t>a</w:t>
      </w:r>
      <w:r w:rsidR="00824EB1" w:rsidRPr="00824EB1">
        <w:t xml:space="preserve"> taristu edenda</w:t>
      </w:r>
      <w:r w:rsidR="00824EB1">
        <w:t xml:space="preserve">misele, kuid ei määra </w:t>
      </w:r>
      <w:r w:rsidR="00824EB1" w:rsidRPr="00824EB1">
        <w:t>olemasolevate ja perspektiivsete</w:t>
      </w:r>
      <w:r w:rsidR="00824EB1">
        <w:t xml:space="preserve"> </w:t>
      </w:r>
      <w:r w:rsidR="00824EB1" w:rsidRPr="00824EB1">
        <w:t>torujuhtmete ruumilisi asukohti</w:t>
      </w:r>
      <w:r w:rsidR="00AB15F8">
        <w:t xml:space="preserve">. </w:t>
      </w:r>
      <w:r w:rsidR="00824EB1">
        <w:t>Suunistena tuuakse planeeringus välja vajadus kõrgema riskiga piirkondades (nt ristumine laevateedega, jää liikumine madalaveelises piirkonnas vms) kaitsta torujuhet võimalike ohuallikate eest, kas katta nt betoonplaatidega või süvistada merepõhja. Lisaks peaks torujuhtme välispind võimalusel olema neutraalse reaktsiooniga ja võimaldama organismide kinnitumist.</w:t>
      </w:r>
      <w:r w:rsidR="002B4EA8">
        <w:t xml:space="preserve"> Torujuhtmete rajamisel on läbi sobiva tehnilise lahenduse ning asukohavaliku vajalik </w:t>
      </w:r>
      <w:r w:rsidR="002B4EA8" w:rsidRPr="00404B21">
        <w:t>välistada olulised ebasoodsad mõjud kaitstavatele loodusobjektidele ja ebasoodsad mõjud Natura 2000 võrgustiku aladele.</w:t>
      </w:r>
      <w:r w:rsidR="002B4EA8">
        <w:t xml:space="preserve"> Vajalik on koostöö Keskkonnaametiga.</w:t>
      </w:r>
      <w:r w:rsidR="00E233C2">
        <w:t xml:space="preserve"> Samuti tuleb teha </w:t>
      </w:r>
      <w:r w:rsidR="00E233C2" w:rsidRPr="00E233C2">
        <w:t>hoonestusloa taotluse staadiumis</w:t>
      </w:r>
      <w:r w:rsidR="00E233C2">
        <w:t xml:space="preserve"> koostööd Muinsuskaitseametiga</w:t>
      </w:r>
      <w:r w:rsidR="00474B08">
        <w:t>,</w:t>
      </w:r>
      <w:r w:rsidR="00E233C2">
        <w:t xml:space="preserve"> vältimaks </w:t>
      </w:r>
      <w:r w:rsidR="00E233C2" w:rsidRPr="00404B21">
        <w:t>merepõhja kultuuripärandi</w:t>
      </w:r>
      <w:r w:rsidR="00E233C2">
        <w:t xml:space="preserve"> kahjustamis</w:t>
      </w:r>
      <w:r w:rsidR="00144D89">
        <w:t>t</w:t>
      </w:r>
      <w:r w:rsidR="00E233C2">
        <w:t xml:space="preserve"> ning Kaitseministeeriumiga</w:t>
      </w:r>
      <w:r w:rsidR="00474B08">
        <w:t>,</w:t>
      </w:r>
      <w:r w:rsidR="00E233C2">
        <w:t xml:space="preserve"> selgitamaks välja võimalike ajalooliste lõhkekehade ja ohtlike objektidega arvestamise vajadus. </w:t>
      </w:r>
    </w:p>
    <w:p w14:paraId="59515A1C" w14:textId="2BDB31D6" w:rsidR="00474B08" w:rsidRPr="008341A7" w:rsidRDefault="00474B08" w:rsidP="00363FAE">
      <w:pPr>
        <w:pStyle w:val="Kehatekst"/>
        <w:rPr>
          <w:b/>
          <w:bCs/>
        </w:rPr>
      </w:pPr>
      <w:r w:rsidRPr="008341A7">
        <w:rPr>
          <w:b/>
          <w:bCs/>
        </w:rPr>
        <w:t>Kavandataval tegevusel puudub vastuolu Eesti mereala planeeringuga.</w:t>
      </w:r>
    </w:p>
    <w:p w14:paraId="03255AF9" w14:textId="2F8A0682" w:rsidR="00F9177B" w:rsidRDefault="00A456A9" w:rsidP="00A456A9">
      <w:pPr>
        <w:pStyle w:val="Pealkiri2"/>
      </w:pPr>
      <w:bookmarkStart w:id="17" w:name="_Toc114127475"/>
      <w:bookmarkStart w:id="18" w:name="_Toc207111720"/>
      <w:r>
        <w:t>Tallinna üldplaneering</w:t>
      </w:r>
      <w:bookmarkEnd w:id="17"/>
      <w:bookmarkEnd w:id="18"/>
    </w:p>
    <w:p w14:paraId="5D286A6A" w14:textId="1698D70E" w:rsidR="002038EC" w:rsidRDefault="002038EC" w:rsidP="002038EC">
      <w:pPr>
        <w:pStyle w:val="Kehatekst"/>
      </w:pPr>
      <w:r w:rsidRPr="002038EC">
        <w:t>Tallinna linna kehtiv üldplaneering on võetud vastu 11.01.2001 Tallinna Linnavolikogu otsusega nr 3.</w:t>
      </w:r>
      <w:r>
        <w:t xml:space="preserve"> Tallinna üldplaneeringu</w:t>
      </w:r>
      <w:r>
        <w:rPr>
          <w:rStyle w:val="Allmrkuseviide"/>
        </w:rPr>
        <w:footnoteReference w:id="8"/>
      </w:r>
      <w:r>
        <w:t xml:space="preserve"> kohaselt jääb kavandatava torujuhtme maismaaühendus </w:t>
      </w:r>
      <w:r w:rsidR="009E56FB">
        <w:t>sadamaala funktsiooniga territooriumile</w:t>
      </w:r>
      <w:r w:rsidR="00CF0CD5">
        <w:t xml:space="preserve">. Alal on põhiliselt ette nähtud sadamategevusega seonduv, muid tegevusi otseselt ei välistata. </w:t>
      </w:r>
      <w:r w:rsidR="00536B10">
        <w:t>Planeeringus</w:t>
      </w:r>
      <w:r w:rsidR="00262AB2">
        <w:t xml:space="preserve"> märgitakse, et t</w:t>
      </w:r>
      <w:r w:rsidR="00262AB2" w:rsidRPr="00262AB2">
        <w:t>ehnovarustuse arengu tehnilised küsimused lahendatakse teemaplaneeringute, arenguskeemide ja linnaosade või veel väiksemate alade planeeringutega</w:t>
      </w:r>
      <w:r w:rsidR="00262AB2">
        <w:t xml:space="preserve">. </w:t>
      </w:r>
    </w:p>
    <w:p w14:paraId="007EFE45" w14:textId="29E6D362" w:rsidR="00536B10" w:rsidRPr="00536B10" w:rsidRDefault="00536B10" w:rsidP="002038EC">
      <w:pPr>
        <w:pStyle w:val="Kehatekst"/>
        <w:rPr>
          <w:b/>
          <w:bCs/>
        </w:rPr>
      </w:pPr>
      <w:r w:rsidRPr="00536B10">
        <w:rPr>
          <w:b/>
          <w:bCs/>
        </w:rPr>
        <w:t>Kavandataval tegevusel puudub vastuolu Tallinna üldplaneeringuga.</w:t>
      </w:r>
    </w:p>
    <w:p w14:paraId="17FE413F" w14:textId="2478CAB6" w:rsidR="009E01DF" w:rsidRDefault="00A456A9" w:rsidP="00A456A9">
      <w:pPr>
        <w:pStyle w:val="Pealkiri2"/>
      </w:pPr>
      <w:bookmarkStart w:id="19" w:name="_Toc114127476"/>
      <w:bookmarkStart w:id="20" w:name="_Toc207111721"/>
      <w:r w:rsidRPr="00A456A9">
        <w:t>Põhja-Tallinna linnaosa üldplaneering (koostamisel)</w:t>
      </w:r>
      <w:bookmarkEnd w:id="19"/>
      <w:bookmarkEnd w:id="20"/>
    </w:p>
    <w:p w14:paraId="540C8946" w14:textId="081910B2" w:rsidR="000C1E7B" w:rsidRDefault="00746BEA" w:rsidP="00C85A47">
      <w:pPr>
        <w:pStyle w:val="Kehatekst"/>
      </w:pPr>
      <w:r>
        <w:t>Põhja-Tallinna linnaosa üldplaneeringu koostamine algatati 2006. a, et kehtivat Tallinna üldplaneeringut Põhja-Tallinna piirkonna osas täpsustada ning kaasajastada.</w:t>
      </w:r>
      <w:r w:rsidR="00F44829">
        <w:t xml:space="preserve"> </w:t>
      </w:r>
      <w:r w:rsidR="000C1E7B">
        <w:t xml:space="preserve">Koostatava üldplaneeringuga on reserveeritud </w:t>
      </w:r>
      <w:proofErr w:type="spellStart"/>
      <w:r w:rsidR="000C1E7B">
        <w:t>kaugjahutusjaamade</w:t>
      </w:r>
      <w:proofErr w:type="spellEnd"/>
      <w:r w:rsidR="000C1E7B">
        <w:t>/soojuspumbajaamade üldised asukohad Põhja-Tallinna linnaosas</w:t>
      </w:r>
      <w:r w:rsidR="00CC24EA">
        <w:t xml:space="preserve"> </w:t>
      </w:r>
      <w:r w:rsidR="000C1E7B">
        <w:t xml:space="preserve">(vt joonis </w:t>
      </w:r>
      <w:r w:rsidR="00077363">
        <w:t>2-2</w:t>
      </w:r>
      <w:r w:rsidR="000C1E7B">
        <w:t>).</w:t>
      </w:r>
    </w:p>
    <w:p w14:paraId="646B4E9C" w14:textId="799CAEFD" w:rsidR="0004503E" w:rsidRDefault="00C15E2A" w:rsidP="0004503E">
      <w:pPr>
        <w:pStyle w:val="Kehatekst"/>
        <w:spacing w:after="0"/>
      </w:pPr>
      <w:r>
        <w:rPr>
          <w:noProof/>
        </w:rPr>
        <w:lastRenderedPageBreak/>
        <w:drawing>
          <wp:inline distT="0" distB="0" distL="0" distR="0" wp14:anchorId="426DA763" wp14:editId="3593566D">
            <wp:extent cx="5760085" cy="3481705"/>
            <wp:effectExtent l="0" t="0" r="0" b="4445"/>
            <wp:docPr id="40007765" name="Pilt 5" descr="Pilt, millel on kujutatud kaart, tekst, diagramm, Atlas&#10;&#10;Tehisintellekti genereeritud sisu ei pruugi olla õi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07765" name="Pilt 5" descr="Pilt, millel on kujutatud kaart, tekst, diagramm, Atlas&#10;&#10;Tehisintellekti genereeritud sisu ei pruugi olla õig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085" cy="3481705"/>
                    </a:xfrm>
                    <a:prstGeom prst="rect">
                      <a:avLst/>
                    </a:prstGeom>
                  </pic:spPr>
                </pic:pic>
              </a:graphicData>
            </a:graphic>
          </wp:inline>
        </w:drawing>
      </w:r>
    </w:p>
    <w:p w14:paraId="6A5E8B5C" w14:textId="6ED44DAF" w:rsidR="0004503E" w:rsidRDefault="0004503E" w:rsidP="0074658F">
      <w:pPr>
        <w:pStyle w:val="Kehatekst"/>
        <w:spacing w:after="240"/>
        <w:ind w:right="-1"/>
      </w:pPr>
      <w:r w:rsidRPr="009904CB">
        <w:rPr>
          <w:b/>
          <w:bCs/>
          <w:color w:val="007360"/>
        </w:rPr>
        <w:t xml:space="preserve">Joonis </w:t>
      </w:r>
      <w:r w:rsidR="00077363">
        <w:rPr>
          <w:b/>
          <w:bCs/>
          <w:color w:val="007360"/>
        </w:rPr>
        <w:t>2-2</w:t>
      </w:r>
      <w:r>
        <w:t xml:space="preserve">. Väljavõte koostatava Põhja-Tallinna linnaosa </w:t>
      </w:r>
      <w:r w:rsidR="0074658F">
        <w:t xml:space="preserve">üldplaneeringu </w:t>
      </w:r>
      <w:proofErr w:type="spellStart"/>
      <w:r>
        <w:t>kaugjahutuse</w:t>
      </w:r>
      <w:proofErr w:type="spellEnd"/>
      <w:r w:rsidR="0074658F">
        <w:t xml:space="preserve"> tehnovõrkude</w:t>
      </w:r>
      <w:r>
        <w:t xml:space="preserve"> kaardist</w:t>
      </w:r>
      <w:r w:rsidR="0074658F">
        <w:t xml:space="preserve"> (</w:t>
      </w:r>
      <w:r w:rsidR="0074658F" w:rsidRPr="001522E7">
        <w:rPr>
          <w:i/>
          <w:iCs/>
        </w:rPr>
        <w:t xml:space="preserve">allikas: </w:t>
      </w:r>
      <w:r w:rsidR="008244E2" w:rsidRPr="001522E7">
        <w:rPr>
          <w:i/>
          <w:iCs/>
        </w:rPr>
        <w:t>https://www.tallinn.ee/et/ruumiloome/pohja-tallinna-linnaosa-uldplaneering</w:t>
      </w:r>
      <w:r w:rsidR="008244E2">
        <w:t>)</w:t>
      </w:r>
    </w:p>
    <w:p w14:paraId="6883F04F" w14:textId="112B7B4E" w:rsidR="00A456A9" w:rsidRDefault="009904CB" w:rsidP="00C85A47">
      <w:pPr>
        <w:pStyle w:val="Kehatekst"/>
      </w:pPr>
      <w:r>
        <w:t>Üldplaneeringu p</w:t>
      </w:r>
      <w:r w:rsidR="0072536B">
        <w:t xml:space="preserve">iirangute ja väärtuste kaardi kohaselt </w:t>
      </w:r>
      <w:r w:rsidR="00FE1501">
        <w:t>paikneb Logi tn 6 asukohast u 400</w:t>
      </w:r>
      <w:r w:rsidR="003B0D3F">
        <w:t> </w:t>
      </w:r>
      <w:r w:rsidR="00FE1501">
        <w:t xml:space="preserve">m kaugusel läänes </w:t>
      </w:r>
      <w:r w:rsidR="0072536B">
        <w:t>Kalaranna s</w:t>
      </w:r>
      <w:r w:rsidR="00F44829">
        <w:t>upluskoha kaitsevöönd</w:t>
      </w:r>
      <w:r w:rsidR="000B000D">
        <w:t xml:space="preserve"> (joonis </w:t>
      </w:r>
      <w:r w:rsidR="00077363">
        <w:t>2-3</w:t>
      </w:r>
      <w:r w:rsidR="000B000D">
        <w:t>)</w:t>
      </w:r>
      <w:r w:rsidR="0072536B">
        <w:t xml:space="preserve">. </w:t>
      </w:r>
      <w:r w:rsidR="00676A21">
        <w:t>Kalaranna liivarand on koostatava üldplaneeringu kohaselt piirkondliku tähtsusega</w:t>
      </w:r>
      <w:r w:rsidR="00F44829">
        <w:t xml:space="preserve"> </w:t>
      </w:r>
      <w:r w:rsidR="00676A21">
        <w:t>avaliku rannaalaga supluskoht, mis peab vastama Terviseam</w:t>
      </w:r>
      <w:r w:rsidR="007912DF">
        <w:t>e</w:t>
      </w:r>
      <w:r w:rsidR="00676A21">
        <w:t>ti nõuetele ning mille välispiirile lähemal kui 200</w:t>
      </w:r>
      <w:r w:rsidR="00512348">
        <w:t> </w:t>
      </w:r>
      <w:r w:rsidR="00676A21">
        <w:t xml:space="preserve">m ei tohi olla heitveesuublaid. </w:t>
      </w:r>
    </w:p>
    <w:p w14:paraId="1FE1334E" w14:textId="61B5151A" w:rsidR="00C85A47" w:rsidRDefault="00E27341" w:rsidP="00C85A47">
      <w:pPr>
        <w:spacing w:line="259" w:lineRule="auto"/>
      </w:pPr>
      <w:r>
        <w:rPr>
          <w:noProof/>
        </w:rPr>
        <w:drawing>
          <wp:inline distT="0" distB="0" distL="0" distR="0" wp14:anchorId="0504DE06" wp14:editId="3D302A92">
            <wp:extent cx="5760085" cy="3846195"/>
            <wp:effectExtent l="19050" t="19050" r="12065" b="20955"/>
            <wp:docPr id="1044765724" name="Pilt 6" descr="Pilt, millel on kujutatud kaart, tekst, diagramm, Plaan&#10;&#10;Tehisintellekti genereeritud sisu ei pruugi olla õi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765724" name="Pilt 6" descr="Pilt, millel on kujutatud kaart, tekst, diagramm, Plaan&#10;&#10;Tehisintellekti genereeritud sisu ei pruugi olla õige."/>
                    <pic:cNvPicPr/>
                  </pic:nvPicPr>
                  <pic:blipFill>
                    <a:blip r:embed="rId29">
                      <a:extLst>
                        <a:ext uri="{28A0092B-C50C-407E-A947-70E740481C1C}">
                          <a14:useLocalDpi xmlns:a14="http://schemas.microsoft.com/office/drawing/2010/main" val="0"/>
                        </a:ext>
                      </a:extLst>
                    </a:blip>
                    <a:stretch>
                      <a:fillRect/>
                    </a:stretch>
                  </pic:blipFill>
                  <pic:spPr>
                    <a:xfrm>
                      <a:off x="0" y="0"/>
                      <a:ext cx="5760085" cy="3846195"/>
                    </a:xfrm>
                    <a:prstGeom prst="rect">
                      <a:avLst/>
                    </a:prstGeom>
                    <a:ln w="3175">
                      <a:solidFill>
                        <a:schemeClr val="bg1">
                          <a:lumMod val="50000"/>
                        </a:schemeClr>
                      </a:solidFill>
                    </a:ln>
                  </pic:spPr>
                </pic:pic>
              </a:graphicData>
            </a:graphic>
          </wp:inline>
        </w:drawing>
      </w:r>
    </w:p>
    <w:p w14:paraId="03790CC7" w14:textId="248EBB8F" w:rsidR="0072536B" w:rsidRDefault="0072536B" w:rsidP="00E27341">
      <w:pPr>
        <w:spacing w:after="240" w:line="259" w:lineRule="auto"/>
        <w:ind w:right="-1"/>
      </w:pPr>
      <w:r w:rsidRPr="000B000D">
        <w:rPr>
          <w:b/>
          <w:bCs/>
          <w:color w:val="007360"/>
        </w:rPr>
        <w:t xml:space="preserve">Joonis </w:t>
      </w:r>
      <w:r w:rsidR="00077363">
        <w:rPr>
          <w:b/>
          <w:bCs/>
          <w:color w:val="007360"/>
        </w:rPr>
        <w:t>2-3</w:t>
      </w:r>
      <w:r>
        <w:t>. Väljavõte koostatava Põhja-Tallinna linnaosa üldplaneeringu p</w:t>
      </w:r>
      <w:r w:rsidRPr="0072536B">
        <w:t>iirangute ja väärtuste kaardi</w:t>
      </w:r>
      <w:r>
        <w:t>st</w:t>
      </w:r>
      <w:r w:rsidR="00E27341">
        <w:t xml:space="preserve"> (</w:t>
      </w:r>
      <w:r w:rsidR="00E27341" w:rsidRPr="005D0193">
        <w:rPr>
          <w:i/>
          <w:iCs/>
        </w:rPr>
        <w:t>allikas: https://www.tallinn.ee/et/ruumiloome/pohja-tallinna-linnaosa-uldplaneering</w:t>
      </w:r>
      <w:r w:rsidR="00E27341">
        <w:rPr>
          <w:i/>
          <w:iCs/>
        </w:rPr>
        <w:t>)</w:t>
      </w:r>
    </w:p>
    <w:p w14:paraId="4283F4D6" w14:textId="3F5E8F3C" w:rsidR="00774BB6" w:rsidRPr="00774BB6" w:rsidRDefault="00774BB6" w:rsidP="00C07450">
      <w:pPr>
        <w:pStyle w:val="Kehatekst"/>
        <w:rPr>
          <w:b/>
          <w:bCs/>
        </w:rPr>
      </w:pPr>
      <w:r w:rsidRPr="00774BB6">
        <w:rPr>
          <w:b/>
          <w:bCs/>
        </w:rPr>
        <w:lastRenderedPageBreak/>
        <w:t>Kavandatav tegevus on kooskõlas koostatava Põhja-Tallinna linnaosa üldplaneeringuga</w:t>
      </w:r>
      <w:r w:rsidR="00A42AD2">
        <w:rPr>
          <w:b/>
          <w:bCs/>
        </w:rPr>
        <w:t xml:space="preserve">, </w:t>
      </w:r>
      <w:r w:rsidR="003B0D3F">
        <w:rPr>
          <w:b/>
          <w:bCs/>
        </w:rPr>
        <w:t xml:space="preserve">kuna </w:t>
      </w:r>
      <w:r w:rsidR="0003577C">
        <w:rPr>
          <w:b/>
          <w:bCs/>
        </w:rPr>
        <w:t xml:space="preserve">kavandatava jahutusjaama väljalask jääb Kalaranna supluskoha kaitsevööndist </w:t>
      </w:r>
      <w:r w:rsidR="00615ED7">
        <w:rPr>
          <w:b/>
          <w:bCs/>
        </w:rPr>
        <w:t>väljapoole</w:t>
      </w:r>
      <w:r w:rsidRPr="00774BB6">
        <w:rPr>
          <w:b/>
          <w:bCs/>
        </w:rPr>
        <w:t xml:space="preserve">.  </w:t>
      </w:r>
    </w:p>
    <w:p w14:paraId="5EEDEB16" w14:textId="23E7F7E6" w:rsidR="00A456A9" w:rsidRDefault="00A456A9" w:rsidP="00A456A9">
      <w:pPr>
        <w:pStyle w:val="Pealkiri2"/>
      </w:pPr>
      <w:bookmarkStart w:id="21" w:name="_Toc114127477"/>
      <w:bookmarkStart w:id="22" w:name="_Toc207111722"/>
      <w:r w:rsidRPr="00A456A9">
        <w:t>Paljassaare ja Russalka vahelise rannaala üldplaneering</w:t>
      </w:r>
      <w:bookmarkEnd w:id="21"/>
      <w:bookmarkEnd w:id="22"/>
    </w:p>
    <w:p w14:paraId="2528706B" w14:textId="0CDC7E0C" w:rsidR="00E75E88" w:rsidRDefault="00E75E88" w:rsidP="00E75E88">
      <w:pPr>
        <w:pStyle w:val="Kehatekst"/>
      </w:pPr>
      <w:r>
        <w:t>Paljassaare ja Russalka vahelise rannaala üldplaneering kehtestati Tallinna Linnavolikogu 09.12.2004 määrusega nr 545.</w:t>
      </w:r>
    </w:p>
    <w:p w14:paraId="4A7A6CA5" w14:textId="558A01E3" w:rsidR="00A456A9" w:rsidRDefault="00E75E88" w:rsidP="008C40CC">
      <w:pPr>
        <w:pStyle w:val="Kehatekst"/>
        <w:spacing w:before="120"/>
      </w:pPr>
      <w:r>
        <w:t>Planeeringu</w:t>
      </w:r>
      <w:r>
        <w:rPr>
          <w:rStyle w:val="Allmrkuseviide"/>
        </w:rPr>
        <w:footnoteReference w:id="9"/>
      </w:r>
      <w:r>
        <w:t xml:space="preserve"> seletuskirja kohaselt jäävad kavandatava tegevuse mõlemad alternatiivsed maa-ala asukohad planeeringu Kesklinna osasse, mis ulatub </w:t>
      </w:r>
      <w:r w:rsidR="00DC5DB9" w:rsidRPr="00DC5DB9">
        <w:t>Russalka mälestussambast Patarei kaitsekasarmuni</w:t>
      </w:r>
      <w:r w:rsidR="00DC5DB9">
        <w:t xml:space="preserve">. See osa ranna-alast on planeeritud valdavalt avalikuks kasutuseks eelkõige läbi rannapromenaadi. </w:t>
      </w:r>
      <w:r w:rsidR="00CE34C7" w:rsidRPr="008C40CC">
        <w:t>Logi tn 6 kinnistu jääb kavandatava soojuspumbarajatise asukohas haljasala juhtfunktsiooniga maale</w:t>
      </w:r>
      <w:r w:rsidR="00C46BDD">
        <w:t xml:space="preserve"> ning alale nr 10 - </w:t>
      </w:r>
      <w:r w:rsidR="00C46BDD" w:rsidRPr="00C46BDD">
        <w:t>Logi tn, Rumbi tn pikenduse ja mere vaheline ala</w:t>
      </w:r>
      <w:r w:rsidR="00C46BDD">
        <w:t xml:space="preserve"> (joonis </w:t>
      </w:r>
      <w:r w:rsidR="00077363">
        <w:t>2-4</w:t>
      </w:r>
      <w:r w:rsidR="00C46BDD">
        <w:t>)</w:t>
      </w:r>
      <w:r w:rsidR="00CE34C7">
        <w:t xml:space="preserve">. Üldplaneeringu kohaselt on haljasala maa avalikult </w:t>
      </w:r>
      <w:r w:rsidR="00061A71">
        <w:t xml:space="preserve">ja rekreatsiooni eesmärkidel </w:t>
      </w:r>
      <w:r w:rsidR="00CE34C7">
        <w:t>kasutatav roheala</w:t>
      </w:r>
      <w:r w:rsidR="00061A71">
        <w:t>.</w:t>
      </w:r>
      <w:r w:rsidR="00E13714">
        <w:t xml:space="preserve"> </w:t>
      </w:r>
      <w:r w:rsidR="00C46BDD">
        <w:t>Alal nr 10 tuleb arvestada sellega, et jalakäijatele oleks tagatud avalik juurdepääs rannapromenaadile. Rannapromenaadile pole lubatud rajada piirdeid, v.a kujunduselementidena. Jahi- ja reisisadama maal võib rajada piirdeid vaid aladele, kus jalakäijate liikumine võib olla ohtlik.</w:t>
      </w:r>
    </w:p>
    <w:p w14:paraId="74761D1C" w14:textId="1EBADA7E" w:rsidR="00F23352" w:rsidRDefault="00F23352" w:rsidP="00640867">
      <w:pPr>
        <w:pStyle w:val="Kehatekst"/>
        <w:spacing w:after="0"/>
      </w:pPr>
      <w:r>
        <w:rPr>
          <w:noProof/>
        </w:rPr>
        <w:drawing>
          <wp:inline distT="0" distB="0" distL="0" distR="0" wp14:anchorId="74CCEDB2" wp14:editId="7423E08B">
            <wp:extent cx="4229100" cy="4773648"/>
            <wp:effectExtent l="19050" t="19050" r="19050" b="273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245108" cy="4791717"/>
                    </a:xfrm>
                    <a:prstGeom prst="rect">
                      <a:avLst/>
                    </a:prstGeom>
                    <a:ln w="3175">
                      <a:solidFill>
                        <a:schemeClr val="bg1">
                          <a:lumMod val="50000"/>
                        </a:schemeClr>
                      </a:solidFill>
                    </a:ln>
                  </pic:spPr>
                </pic:pic>
              </a:graphicData>
            </a:graphic>
          </wp:inline>
        </w:drawing>
      </w:r>
    </w:p>
    <w:p w14:paraId="501FB109" w14:textId="12DFA4E8" w:rsidR="008C40CC" w:rsidRDefault="008C40CC" w:rsidP="00316B3F">
      <w:pPr>
        <w:spacing w:after="160" w:line="259" w:lineRule="auto"/>
        <w:ind w:right="2125"/>
      </w:pPr>
      <w:r w:rsidRPr="00061A71">
        <w:rPr>
          <w:b/>
          <w:bCs/>
          <w:color w:val="007360"/>
        </w:rPr>
        <w:t xml:space="preserve">Joonis </w:t>
      </w:r>
      <w:r w:rsidR="00077363">
        <w:rPr>
          <w:b/>
          <w:bCs/>
          <w:color w:val="007360"/>
        </w:rPr>
        <w:t>2-4</w:t>
      </w:r>
      <w:r>
        <w:t xml:space="preserve">. Väljavõte Paljassaare ja Russalka vahelise rannaala üldplaneeringu ehitustingimuste </w:t>
      </w:r>
      <w:r w:rsidRPr="0072536B">
        <w:t>kaardi</w:t>
      </w:r>
      <w:r>
        <w:t>st</w:t>
      </w:r>
    </w:p>
    <w:p w14:paraId="0B442ABB" w14:textId="741F8E94" w:rsidR="002A421C" w:rsidRDefault="002A421C" w:rsidP="002A421C">
      <w:pPr>
        <w:pStyle w:val="Kehatekst"/>
        <w:rPr>
          <w:b/>
          <w:bCs/>
        </w:rPr>
      </w:pPr>
      <w:r w:rsidRPr="00536B10">
        <w:rPr>
          <w:b/>
          <w:bCs/>
        </w:rPr>
        <w:lastRenderedPageBreak/>
        <w:t xml:space="preserve">Kavandataval tegevusel puudub vastuolu </w:t>
      </w:r>
      <w:r w:rsidRPr="002A421C">
        <w:rPr>
          <w:b/>
          <w:bCs/>
        </w:rPr>
        <w:t xml:space="preserve">Paljassaare ja Russalka vahelise rannaala </w:t>
      </w:r>
      <w:r w:rsidRPr="00536B10">
        <w:rPr>
          <w:b/>
          <w:bCs/>
        </w:rPr>
        <w:t>üldplaneeringuga.</w:t>
      </w:r>
    </w:p>
    <w:p w14:paraId="6563AA69" w14:textId="513AE569" w:rsidR="00683AB0" w:rsidRDefault="00683AB0" w:rsidP="00683AB0">
      <w:pPr>
        <w:pStyle w:val="Pealkiri2"/>
        <w:rPr>
          <w:bCs/>
        </w:rPr>
      </w:pPr>
      <w:bookmarkStart w:id="23" w:name="_Toc207111723"/>
      <w:r w:rsidRPr="00683AB0">
        <w:rPr>
          <w:bCs/>
        </w:rPr>
        <w:t>A-reisiterminali ning kruiisiterminali ala detailplaneering</w:t>
      </w:r>
      <w:r w:rsidR="000228B0">
        <w:rPr>
          <w:bCs/>
        </w:rPr>
        <w:t xml:space="preserve"> (vastuvõtmisel)</w:t>
      </w:r>
      <w:bookmarkEnd w:id="23"/>
    </w:p>
    <w:p w14:paraId="7BFC1D9D" w14:textId="7E8CF542" w:rsidR="00683AB0" w:rsidRDefault="00527B96" w:rsidP="00683AB0">
      <w:pPr>
        <w:pStyle w:val="Kehatekst"/>
      </w:pPr>
      <w:r w:rsidRPr="00527B96">
        <w:t>A-reisiterminali ning kruiisiterminali ala DP ja</w:t>
      </w:r>
      <w:r>
        <w:t xml:space="preserve"> </w:t>
      </w:r>
      <w:r w:rsidRPr="00527B96">
        <w:t>KSH algatati Tallinna Linnavolikogu 28. november 2019 otsusega nr 148.</w:t>
      </w:r>
      <w:r>
        <w:t xml:space="preserve"> </w:t>
      </w:r>
      <w:r w:rsidR="00863E22" w:rsidRPr="00863E22">
        <w:t>DP-</w:t>
      </w:r>
      <w:proofErr w:type="spellStart"/>
      <w:r w:rsidR="00863E22" w:rsidRPr="00863E22">
        <w:t>ga</w:t>
      </w:r>
      <w:proofErr w:type="spellEnd"/>
      <w:r w:rsidR="00863E22" w:rsidRPr="00863E22">
        <w:t xml:space="preserve"> kavandatakse moodustatavatele kruntidele rajada promenaad ja ehitada äri- ja/või tootmishooned. Lisaks nähakse DP-s ette uus multifunktsionaalne kai. Kai hakkab teenindama 1350 tonni ületava veeväljasurvega aluseid ning kai rajamine toob kaasa vajaduse merepõhja tahkete ainete uputamiseks (kai ehituse käigus)</w:t>
      </w:r>
      <w:r w:rsidR="00863E22">
        <w:rPr>
          <w:rStyle w:val="Allmrkuseviide"/>
        </w:rPr>
        <w:footnoteReference w:id="10"/>
      </w:r>
      <w:r w:rsidR="00863E22" w:rsidRPr="00863E22">
        <w:t>.</w:t>
      </w:r>
      <w:r w:rsidR="001E666C">
        <w:t xml:space="preserve"> </w:t>
      </w:r>
      <w:r w:rsidR="00532F53" w:rsidRPr="00527B96">
        <w:t xml:space="preserve">A-reisiterminali ning kruiisiterminali ala </w:t>
      </w:r>
      <w:r w:rsidR="001E666C">
        <w:t>DP</w:t>
      </w:r>
      <w:r w:rsidR="00532F53">
        <w:t>-s ja</w:t>
      </w:r>
      <w:r w:rsidR="001E666C">
        <w:t xml:space="preserve"> KSH-s on arvestatud </w:t>
      </w:r>
      <w:r w:rsidR="00E756F3">
        <w:t>soojuspumbajaama rajamisega</w:t>
      </w:r>
      <w:r w:rsidR="00532F53">
        <w:t xml:space="preserve"> (joonis </w:t>
      </w:r>
      <w:r w:rsidR="00B16954">
        <w:t>2-5</w:t>
      </w:r>
      <w:r w:rsidR="00532F53">
        <w:t>)</w:t>
      </w:r>
      <w:r w:rsidR="00E756F3">
        <w:t xml:space="preserve">. </w:t>
      </w:r>
    </w:p>
    <w:p w14:paraId="217107A6" w14:textId="538E2C3C" w:rsidR="00FA53FF" w:rsidRDefault="00FA53FF" w:rsidP="0082691F">
      <w:pPr>
        <w:pStyle w:val="Kehatekst"/>
        <w:keepNext/>
      </w:pPr>
      <w:r>
        <w:rPr>
          <w:noProof/>
        </w:rPr>
        <w:drawing>
          <wp:inline distT="0" distB="0" distL="0" distR="0" wp14:anchorId="1E1AE8AE" wp14:editId="5D1BD92F">
            <wp:extent cx="5834026" cy="5010150"/>
            <wp:effectExtent l="0" t="0" r="0" b="0"/>
            <wp:docPr id="1441744340" name="Pilt 3" descr="Pilt, millel on kujutatud kaart, tekst, järjekord&#10;&#10;Tehisintellekti genereeritud sisu ei pruugi olla õi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744340" name="Pilt 3" descr="Pilt, millel on kujutatud kaart, tekst, järjekord&#10;&#10;Tehisintellekti genereeritud sisu ei pruugi olla õige."/>
                    <pic:cNvPicPr/>
                  </pic:nvPicPr>
                  <pic:blipFill>
                    <a:blip r:embed="rId31">
                      <a:extLst>
                        <a:ext uri="{28A0092B-C50C-407E-A947-70E740481C1C}">
                          <a14:useLocalDpi xmlns:a14="http://schemas.microsoft.com/office/drawing/2010/main" val="0"/>
                        </a:ext>
                      </a:extLst>
                    </a:blip>
                    <a:stretch>
                      <a:fillRect/>
                    </a:stretch>
                  </pic:blipFill>
                  <pic:spPr>
                    <a:xfrm>
                      <a:off x="0" y="0"/>
                      <a:ext cx="5845517" cy="5020018"/>
                    </a:xfrm>
                    <a:prstGeom prst="rect">
                      <a:avLst/>
                    </a:prstGeom>
                  </pic:spPr>
                </pic:pic>
              </a:graphicData>
            </a:graphic>
          </wp:inline>
        </w:drawing>
      </w:r>
    </w:p>
    <w:p w14:paraId="25F0FA44" w14:textId="73995AA5" w:rsidR="0082691F" w:rsidRDefault="0082691F" w:rsidP="00C82A80">
      <w:pPr>
        <w:pStyle w:val="Kehatekst"/>
        <w:tabs>
          <w:tab w:val="left" w:pos="6521"/>
        </w:tabs>
        <w:ind w:right="-143"/>
      </w:pPr>
      <w:r w:rsidRPr="00061A71">
        <w:rPr>
          <w:b/>
          <w:bCs/>
          <w:color w:val="007360"/>
        </w:rPr>
        <w:t xml:space="preserve">Joonis </w:t>
      </w:r>
      <w:r>
        <w:rPr>
          <w:b/>
          <w:bCs/>
          <w:color w:val="007360"/>
        </w:rPr>
        <w:t>2-5.</w:t>
      </w:r>
      <w:r>
        <w:t xml:space="preserve"> Väljavõte </w:t>
      </w:r>
      <w:r w:rsidR="00FE2774" w:rsidRPr="00527B96">
        <w:t>A-reisiterminali ning kruiisiterminali ala DP</w:t>
      </w:r>
      <w:r w:rsidR="00FE2774">
        <w:t xml:space="preserve"> joonise</w:t>
      </w:r>
      <w:r w:rsidR="00BA4699">
        <w:t>s</w:t>
      </w:r>
      <w:r w:rsidR="00FE2774">
        <w:t xml:space="preserve">t </w:t>
      </w:r>
      <w:r w:rsidR="00AA54D1">
        <w:t>(DP koostaja K-projekt</w:t>
      </w:r>
      <w:r w:rsidR="00C82A80">
        <w:t xml:space="preserve"> Aktsiaselts</w:t>
      </w:r>
      <w:r w:rsidR="00AA54D1">
        <w:t xml:space="preserve">, lahendus </w:t>
      </w:r>
      <w:r w:rsidR="00FE2774">
        <w:t>seisuga</w:t>
      </w:r>
      <w:r w:rsidR="00C82A80">
        <w:t xml:space="preserve"> 23.07.2025)</w:t>
      </w:r>
      <w:r w:rsidR="00FE2774">
        <w:t xml:space="preserve"> </w:t>
      </w:r>
    </w:p>
    <w:p w14:paraId="22C3574A" w14:textId="77777777" w:rsidR="0082691F" w:rsidRDefault="0082691F" w:rsidP="0082691F"/>
    <w:p w14:paraId="3DFAF286" w14:textId="40018D97" w:rsidR="00B16954" w:rsidRPr="00B16954" w:rsidRDefault="00B16954" w:rsidP="00B16954">
      <w:pPr>
        <w:jc w:val="both"/>
        <w:rPr>
          <w:b/>
          <w:bCs/>
        </w:rPr>
      </w:pPr>
      <w:r w:rsidRPr="00B16954">
        <w:rPr>
          <w:b/>
          <w:bCs/>
        </w:rPr>
        <w:t xml:space="preserve">Kavandataval tegevusel puudub vastuolu A-reisiterminali ning kruiisiterminali ala detailplaneeringuga. </w:t>
      </w:r>
    </w:p>
    <w:p w14:paraId="20CB2DB2" w14:textId="440DEDAC" w:rsidR="00547103" w:rsidRPr="00547103" w:rsidRDefault="00547103" w:rsidP="00B56F21">
      <w:pPr>
        <w:pStyle w:val="Pealkiri2"/>
      </w:pPr>
      <w:bookmarkStart w:id="24" w:name="_Toc207111724"/>
      <w:r>
        <w:lastRenderedPageBreak/>
        <w:t>Vanasadama põhjaosa detailplaneering (koostamisel)</w:t>
      </w:r>
      <w:bookmarkEnd w:id="24"/>
    </w:p>
    <w:p w14:paraId="5888812D" w14:textId="6C220772" w:rsidR="00706E10" w:rsidRDefault="00547103" w:rsidP="00091564">
      <w:pPr>
        <w:pStyle w:val="Kehatekst"/>
      </w:pPr>
      <w:r>
        <w:t>Vanasadama põhjaosa detailplaneeringu</w:t>
      </w:r>
      <w:r>
        <w:rPr>
          <w:rStyle w:val="Allmrkuseviide"/>
        </w:rPr>
        <w:footnoteReference w:id="11"/>
      </w:r>
      <w:r>
        <w:t xml:space="preserve"> koostamine algatati Tallinna Linnavolikogu 31.10.2019 otsusega nr 144.</w:t>
      </w:r>
      <w:r w:rsidR="00706E10">
        <w:t xml:space="preserve"> Detailplaneeringu e</w:t>
      </w:r>
      <w:r w:rsidR="00706E10" w:rsidRPr="002F393D">
        <w:t xml:space="preserve">skiislahenduse </w:t>
      </w:r>
      <w:r w:rsidR="00706E10">
        <w:t>ja lähteseisukohtade avalik väljapanek toimus perioodil 14.12.2022-12.01.2023.</w:t>
      </w:r>
      <w:r w:rsidR="003571B4">
        <w:t xml:space="preserve"> Planeerimisprotsessi kohaselt järgnevad detailplaneeringu valmimisele enne kehtestamist veel vastuvõtmise ja avalikustamise etapid. </w:t>
      </w:r>
    </w:p>
    <w:p w14:paraId="7549AACB" w14:textId="3B034B35" w:rsidR="00706E10" w:rsidRDefault="00706E10" w:rsidP="00091564">
      <w:pPr>
        <w:pStyle w:val="Kehatekst"/>
      </w:pPr>
      <w:r w:rsidRPr="008C0B1C">
        <w:t>Vanasadama ala arendamise laiem eesmärk on muuta kogu südalinna vahetus läheduses asuv endine suletud sadama territoorium ja praegune tühermaa atraktiivseks ja inimsõbralikuks linnaruumiks.</w:t>
      </w:r>
      <w:r>
        <w:t xml:space="preserve"> </w:t>
      </w:r>
      <w:r w:rsidR="006024CF" w:rsidRPr="006024CF">
        <w:t xml:space="preserve">Kogu sadama-ala jaoks asukohale väärika ideelahenduse saamiseks korraldati 2017. aastal rahvusvaheline arhitektuurikonkurss, mille võitis Londoni arhitektuuribüroo </w:t>
      </w:r>
      <w:proofErr w:type="spellStart"/>
      <w:r w:rsidR="006024CF" w:rsidRPr="006024CF">
        <w:t>Zaha</w:t>
      </w:r>
      <w:proofErr w:type="spellEnd"/>
      <w:r w:rsidR="006024CF" w:rsidRPr="006024CF">
        <w:t xml:space="preserve"> </w:t>
      </w:r>
      <w:proofErr w:type="spellStart"/>
      <w:r w:rsidR="006024CF" w:rsidRPr="006024CF">
        <w:t>Hadid</w:t>
      </w:r>
      <w:proofErr w:type="spellEnd"/>
      <w:r w:rsidR="006024CF" w:rsidRPr="006024CF">
        <w:t xml:space="preserve"> </w:t>
      </w:r>
      <w:proofErr w:type="spellStart"/>
      <w:r w:rsidR="006024CF" w:rsidRPr="006024CF">
        <w:t>Architects</w:t>
      </w:r>
      <w:proofErr w:type="spellEnd"/>
      <w:r w:rsidR="006024CF" w:rsidRPr="006024CF">
        <w:t xml:space="preserve">. Võidutöö lahendus Vanasadama </w:t>
      </w:r>
      <w:proofErr w:type="spellStart"/>
      <w:r w:rsidR="006024CF" w:rsidRPr="006024CF">
        <w:t>Masterplan</w:t>
      </w:r>
      <w:proofErr w:type="spellEnd"/>
      <w:r w:rsidR="006024CF" w:rsidRPr="006024CF">
        <w:t xml:space="preserve"> 2030</w:t>
      </w:r>
      <w:r w:rsidR="003571B4">
        <w:rPr>
          <w:rStyle w:val="Allmrkuseviide"/>
        </w:rPr>
        <w:footnoteReference w:id="12"/>
      </w:r>
      <w:r w:rsidR="006024CF" w:rsidRPr="006024CF">
        <w:t xml:space="preserve"> on arenduskavaks Tallinna Vanasadama ala arendamisel.</w:t>
      </w:r>
      <w:r w:rsidR="006024CF">
        <w:t xml:space="preserve"> </w:t>
      </w:r>
    </w:p>
    <w:p w14:paraId="5E6BF261" w14:textId="6CF9A39E" w:rsidR="00DC342D" w:rsidRDefault="00DC342D" w:rsidP="00197FB5">
      <w:pPr>
        <w:pStyle w:val="Kehatekst"/>
        <w:spacing w:after="0"/>
        <w:rPr>
          <w:b/>
          <w:bCs/>
        </w:rPr>
      </w:pPr>
      <w:r>
        <w:rPr>
          <w:noProof/>
        </w:rPr>
        <w:drawing>
          <wp:inline distT="0" distB="0" distL="0" distR="0" wp14:anchorId="69522E78" wp14:editId="6421D388">
            <wp:extent cx="4972050" cy="4572466"/>
            <wp:effectExtent l="0" t="0" r="0" b="0"/>
            <wp:docPr id="24" name="Pilt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009587" cy="4606987"/>
                    </a:xfrm>
                    <a:prstGeom prst="rect">
                      <a:avLst/>
                    </a:prstGeom>
                  </pic:spPr>
                </pic:pic>
              </a:graphicData>
            </a:graphic>
          </wp:inline>
        </w:drawing>
      </w:r>
    </w:p>
    <w:p w14:paraId="2D306A64" w14:textId="07157618" w:rsidR="00DC342D" w:rsidRDefault="00DC342D" w:rsidP="00BE334F">
      <w:pPr>
        <w:pStyle w:val="Kehatekst"/>
        <w:tabs>
          <w:tab w:val="left" w:pos="6521"/>
        </w:tabs>
        <w:ind w:right="1274"/>
      </w:pPr>
      <w:r w:rsidRPr="00061A71">
        <w:rPr>
          <w:b/>
          <w:bCs/>
          <w:color w:val="007360"/>
        </w:rPr>
        <w:t xml:space="preserve">Joonis </w:t>
      </w:r>
      <w:r>
        <w:rPr>
          <w:b/>
          <w:bCs/>
          <w:color w:val="007360"/>
        </w:rPr>
        <w:t>2-</w:t>
      </w:r>
      <w:r w:rsidR="00BA4699">
        <w:rPr>
          <w:b/>
          <w:bCs/>
          <w:color w:val="007360"/>
        </w:rPr>
        <w:t>6</w:t>
      </w:r>
      <w:r>
        <w:rPr>
          <w:b/>
          <w:bCs/>
          <w:color w:val="007360"/>
        </w:rPr>
        <w:t>.</w:t>
      </w:r>
      <w:r>
        <w:t xml:space="preserve"> Väljavõte Vanasadama arendusplaani</w:t>
      </w:r>
      <w:r w:rsidR="00E61035">
        <w:t xml:space="preserve"> </w:t>
      </w:r>
      <w:proofErr w:type="spellStart"/>
      <w:r w:rsidR="00E61035">
        <w:t>visualiseeringust</w:t>
      </w:r>
      <w:proofErr w:type="spellEnd"/>
      <w:r>
        <w:t xml:space="preserve"> (allikas: </w:t>
      </w:r>
      <w:r w:rsidRPr="006024CF">
        <w:t xml:space="preserve">Vanasadama arendusplaan </w:t>
      </w:r>
      <w:proofErr w:type="spellStart"/>
      <w:r w:rsidRPr="006024CF">
        <w:t>Masterplan</w:t>
      </w:r>
      <w:proofErr w:type="spellEnd"/>
      <w:r w:rsidRPr="006024CF">
        <w:t xml:space="preserve"> 2030</w:t>
      </w:r>
      <w:r>
        <w:t xml:space="preserve">). </w:t>
      </w:r>
      <w:r w:rsidR="00E61035">
        <w:t xml:space="preserve">Pildile lisatud </w:t>
      </w:r>
      <w:r>
        <w:t>kavandatava soojuspumbajaama hoone võimalik asukoht</w:t>
      </w:r>
      <w:r w:rsidR="00E61035">
        <w:t xml:space="preserve"> (punane täpp)</w:t>
      </w:r>
      <w:r>
        <w:t xml:space="preserve">. </w:t>
      </w:r>
    </w:p>
    <w:p w14:paraId="7B502FBF" w14:textId="77777777" w:rsidR="00C0194A" w:rsidRDefault="00C0194A" w:rsidP="00BE334F">
      <w:pPr>
        <w:pStyle w:val="Kehatekst"/>
        <w:tabs>
          <w:tab w:val="left" w:pos="6521"/>
        </w:tabs>
        <w:ind w:right="1274"/>
      </w:pPr>
    </w:p>
    <w:p w14:paraId="138CFDCA" w14:textId="22B34C8A" w:rsidR="00C0194A" w:rsidRDefault="00B048B5" w:rsidP="00B048B5">
      <w:pPr>
        <w:pStyle w:val="Kehatekst"/>
        <w:rPr>
          <w:b/>
          <w:bCs/>
        </w:rPr>
      </w:pPr>
      <w:r w:rsidRPr="00E62D42">
        <w:t>Joonisel 2-</w:t>
      </w:r>
      <w:r w:rsidR="00BA4699">
        <w:t>6</w:t>
      </w:r>
      <w:r w:rsidRPr="00E62D42">
        <w:t xml:space="preserve"> on väljavõte </w:t>
      </w:r>
      <w:proofErr w:type="spellStart"/>
      <w:r w:rsidRPr="00E62D42">
        <w:t>Masterplan</w:t>
      </w:r>
      <w:proofErr w:type="spellEnd"/>
      <w:r w:rsidRPr="00E62D42">
        <w:t xml:space="preserve"> 2030 raporti </w:t>
      </w:r>
      <w:proofErr w:type="spellStart"/>
      <w:r w:rsidRPr="00E62D42">
        <w:t>visualiseeringust</w:t>
      </w:r>
      <w:proofErr w:type="spellEnd"/>
      <w:r w:rsidRPr="00E62D42">
        <w:t xml:space="preserve"> ning joonisel 2-6 väljavõte Vanasadama põhjaosa detailplaneeringu </w:t>
      </w:r>
      <w:r w:rsidR="00FB5CD2">
        <w:t>põhi</w:t>
      </w:r>
      <w:r w:rsidRPr="00E62D42">
        <w:t>joonisest</w:t>
      </w:r>
      <w:r w:rsidR="005051C9">
        <w:t xml:space="preserve"> seisuga 13.06.2025</w:t>
      </w:r>
      <w:r w:rsidR="00FB5CD2">
        <w:t xml:space="preserve">. </w:t>
      </w:r>
      <w:r w:rsidR="004F1221">
        <w:t xml:space="preserve">Kavandatava tegevuse ala jääb </w:t>
      </w:r>
      <w:r w:rsidR="000E1B1C">
        <w:t xml:space="preserve">DP alast </w:t>
      </w:r>
      <w:r w:rsidR="005051C9">
        <w:t xml:space="preserve">idapoole ja DP alale ei ulatu. </w:t>
      </w:r>
    </w:p>
    <w:p w14:paraId="15028AF2" w14:textId="77777777" w:rsidR="00B048B5" w:rsidRPr="00ED4C89" w:rsidRDefault="00B048B5" w:rsidP="00BE334F">
      <w:pPr>
        <w:pStyle w:val="Kehatekst"/>
        <w:tabs>
          <w:tab w:val="left" w:pos="6521"/>
        </w:tabs>
        <w:ind w:right="1274"/>
      </w:pPr>
    </w:p>
    <w:p w14:paraId="6518E5B1" w14:textId="09451536" w:rsidR="00DC342D" w:rsidRDefault="00D8536C" w:rsidP="00DC342D">
      <w:pPr>
        <w:pStyle w:val="Kehatekst"/>
        <w:spacing w:after="0"/>
      </w:pPr>
      <w:r>
        <w:rPr>
          <w:noProof/>
        </w:rPr>
        <w:lastRenderedPageBreak/>
        <w:drawing>
          <wp:inline distT="0" distB="0" distL="0" distR="0" wp14:anchorId="3A4B741C" wp14:editId="3A187298">
            <wp:extent cx="5760085" cy="5999480"/>
            <wp:effectExtent l="0" t="0" r="0" b="1270"/>
            <wp:docPr id="685080437" name="Pilt 6" descr="Pilt, millel on kujutatud kaart, tekst, Plaan, diagramm&#10;&#10;Tehisintellekti genereeritud sisu ei pruugi olla õi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080437" name="Pilt 6" descr="Pilt, millel on kujutatud kaart, tekst, Plaan, diagramm&#10;&#10;Tehisintellekti genereeritud sisu ei pruugi olla õige."/>
                    <pic:cNvPicPr/>
                  </pic:nvPicPr>
                  <pic:blipFill>
                    <a:blip r:embed="rId33">
                      <a:extLst>
                        <a:ext uri="{28A0092B-C50C-407E-A947-70E740481C1C}">
                          <a14:useLocalDpi xmlns:a14="http://schemas.microsoft.com/office/drawing/2010/main" val="0"/>
                        </a:ext>
                      </a:extLst>
                    </a:blip>
                    <a:stretch>
                      <a:fillRect/>
                    </a:stretch>
                  </pic:blipFill>
                  <pic:spPr>
                    <a:xfrm>
                      <a:off x="0" y="0"/>
                      <a:ext cx="5760085" cy="5999480"/>
                    </a:xfrm>
                    <a:prstGeom prst="rect">
                      <a:avLst/>
                    </a:prstGeom>
                  </pic:spPr>
                </pic:pic>
              </a:graphicData>
            </a:graphic>
          </wp:inline>
        </w:drawing>
      </w:r>
    </w:p>
    <w:p w14:paraId="340F94DB" w14:textId="5D9FC4E4" w:rsidR="00A72FBF" w:rsidRDefault="00DC342D" w:rsidP="00091564">
      <w:pPr>
        <w:pStyle w:val="Kehatekst"/>
      </w:pPr>
      <w:r w:rsidRPr="00061A71">
        <w:rPr>
          <w:b/>
          <w:bCs/>
          <w:color w:val="007360"/>
        </w:rPr>
        <w:t xml:space="preserve">Joonis </w:t>
      </w:r>
      <w:r>
        <w:rPr>
          <w:b/>
          <w:bCs/>
          <w:color w:val="007360"/>
        </w:rPr>
        <w:t>2-6.</w:t>
      </w:r>
      <w:r w:rsidR="00A72FBF">
        <w:t xml:space="preserve"> Väljavõte </w:t>
      </w:r>
      <w:bookmarkStart w:id="25" w:name="_Hlk130753250"/>
      <w:r w:rsidR="00A72FBF">
        <w:t xml:space="preserve">Vanasadama põhjaosa </w:t>
      </w:r>
      <w:r w:rsidR="00070428">
        <w:t>DP põhi</w:t>
      </w:r>
      <w:r w:rsidR="00A72FBF">
        <w:t>joonisest</w:t>
      </w:r>
      <w:bookmarkEnd w:id="25"/>
      <w:r w:rsidR="00070428">
        <w:t xml:space="preserve"> seisuga 13.06.2025. Kavandatav </w:t>
      </w:r>
      <w:r w:rsidR="00A060FB">
        <w:t xml:space="preserve">tegevus jääb DP alast väljapoole. </w:t>
      </w:r>
    </w:p>
    <w:p w14:paraId="41ECD224" w14:textId="5995DE65" w:rsidR="00B808A8" w:rsidRDefault="00B808A8" w:rsidP="00091564">
      <w:pPr>
        <w:pStyle w:val="Kehatekst"/>
        <w:rPr>
          <w:b/>
          <w:bCs/>
        </w:rPr>
      </w:pPr>
      <w:r w:rsidRPr="007E5F18">
        <w:rPr>
          <w:b/>
          <w:bCs/>
        </w:rPr>
        <w:t>Kavandataval tegevus</w:t>
      </w:r>
      <w:r w:rsidR="005A7D7B" w:rsidRPr="007E5F18">
        <w:rPr>
          <w:b/>
          <w:bCs/>
        </w:rPr>
        <w:t>e</w:t>
      </w:r>
      <w:r w:rsidRPr="007E5F18">
        <w:rPr>
          <w:b/>
          <w:bCs/>
        </w:rPr>
        <w:t xml:space="preserve">l puudub vastuolu </w:t>
      </w:r>
      <w:r w:rsidR="005A7D7B" w:rsidRPr="007E5F18">
        <w:rPr>
          <w:b/>
          <w:bCs/>
        </w:rPr>
        <w:t xml:space="preserve">koostatava </w:t>
      </w:r>
      <w:r w:rsidR="007E5F18" w:rsidRPr="007E5F18">
        <w:rPr>
          <w:b/>
          <w:bCs/>
        </w:rPr>
        <w:t xml:space="preserve">Vanasadama põhjaosa detailplaneeringuga. </w:t>
      </w:r>
    </w:p>
    <w:p w14:paraId="2624A824" w14:textId="2ACB07D1" w:rsidR="00FC4D1B" w:rsidRDefault="00C067C2" w:rsidP="00C067C2">
      <w:pPr>
        <w:pStyle w:val="Pealkiri2"/>
      </w:pPr>
      <w:bookmarkStart w:id="26" w:name="_Hlk207111081"/>
      <w:bookmarkStart w:id="27" w:name="_Toc207111725"/>
      <w:r>
        <w:t>Logi tn 8, 9 ja 10 kinnistuste ning lähiala detailplaneering</w:t>
      </w:r>
      <w:bookmarkEnd w:id="26"/>
      <w:bookmarkEnd w:id="27"/>
    </w:p>
    <w:p w14:paraId="7E7EB6F7" w14:textId="77777777" w:rsidR="00092F04" w:rsidRPr="00092F04" w:rsidRDefault="00C067C2" w:rsidP="00C067C2">
      <w:pPr>
        <w:pStyle w:val="Kehatekst"/>
      </w:pPr>
      <w:r w:rsidRPr="00092F04">
        <w:t xml:space="preserve">Logi tn 8, 9 ja 10 kinnistuste ning </w:t>
      </w:r>
      <w:proofErr w:type="spellStart"/>
      <w:r w:rsidRPr="00092F04">
        <w:t>lähiala</w:t>
      </w:r>
      <w:proofErr w:type="spellEnd"/>
      <w:r w:rsidRPr="00092F04">
        <w:t xml:space="preserve"> </w:t>
      </w:r>
      <w:r w:rsidR="00092F04" w:rsidRPr="00092F04">
        <w:t>DP</w:t>
      </w:r>
      <w:r w:rsidR="004854A4" w:rsidRPr="00092F04">
        <w:t xml:space="preserve"> </w:t>
      </w:r>
      <w:r w:rsidR="002E2883" w:rsidRPr="00092F04">
        <w:t xml:space="preserve">kehtestati Tallinna Linnavolikogu 3. juuni 2007 otsusega nr 131. </w:t>
      </w:r>
      <w:r w:rsidR="00092F04" w:rsidRPr="00092F04">
        <w:t>DP</w:t>
      </w:r>
      <w:r w:rsidRPr="00092F04">
        <w:t xml:space="preserve"> alusel toimub Logi ja Vööri tänava pikenduse vahelises osas mere piiri muutmine koos pinnase </w:t>
      </w:r>
      <w:proofErr w:type="spellStart"/>
      <w:r w:rsidRPr="00092F04">
        <w:t>kaadamisega</w:t>
      </w:r>
      <w:proofErr w:type="spellEnd"/>
      <w:r w:rsidRPr="00092F04">
        <w:t xml:space="preserve"> vette.</w:t>
      </w:r>
    </w:p>
    <w:p w14:paraId="3CF8A050" w14:textId="77777777" w:rsidR="00C067C2" w:rsidRPr="00C067C2" w:rsidRDefault="00C067C2" w:rsidP="00C067C2">
      <w:pPr>
        <w:pStyle w:val="Kehatekst"/>
      </w:pPr>
    </w:p>
    <w:p w14:paraId="14F4F14A" w14:textId="579B0B0C" w:rsidR="0052195A" w:rsidRPr="0052195A" w:rsidRDefault="00AD100A" w:rsidP="00AD100A">
      <w:r>
        <w:rPr>
          <w:noProof/>
        </w:rPr>
        <w:lastRenderedPageBreak/>
        <w:drawing>
          <wp:inline distT="0" distB="0" distL="0" distR="0" wp14:anchorId="72039DC8" wp14:editId="59BAE63E">
            <wp:extent cx="5760085" cy="4918710"/>
            <wp:effectExtent l="0" t="0" r="0" b="0"/>
            <wp:docPr id="2049006261" name="Pilt 2" descr="Pilt, millel on kujutatud Plaan, kaart, tekst&#10;&#10;Tehisintellekti genereeritud sisu ei pruugi olla õi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006261" name="Pilt 2" descr="Pilt, millel on kujutatud Plaan, kaart, tekst&#10;&#10;Tehisintellekti genereeritud sisu ei pruugi olla õige."/>
                    <pic:cNvPicPr/>
                  </pic:nvPicPr>
                  <pic:blipFill>
                    <a:blip r:embed="rId34">
                      <a:extLst>
                        <a:ext uri="{28A0092B-C50C-407E-A947-70E740481C1C}">
                          <a14:useLocalDpi xmlns:a14="http://schemas.microsoft.com/office/drawing/2010/main" val="0"/>
                        </a:ext>
                      </a:extLst>
                    </a:blip>
                    <a:stretch>
                      <a:fillRect/>
                    </a:stretch>
                  </pic:blipFill>
                  <pic:spPr>
                    <a:xfrm>
                      <a:off x="0" y="0"/>
                      <a:ext cx="5760085" cy="4918710"/>
                    </a:xfrm>
                    <a:prstGeom prst="rect">
                      <a:avLst/>
                    </a:prstGeom>
                  </pic:spPr>
                </pic:pic>
              </a:graphicData>
            </a:graphic>
          </wp:inline>
        </w:drawing>
      </w:r>
    </w:p>
    <w:p w14:paraId="1D0E2D13" w14:textId="3B30E37A" w:rsidR="00BA4699" w:rsidRDefault="00BA4699" w:rsidP="00BA4699">
      <w:pPr>
        <w:pStyle w:val="Kehatekst"/>
        <w:tabs>
          <w:tab w:val="left" w:pos="6521"/>
        </w:tabs>
        <w:ind w:right="-143"/>
      </w:pPr>
      <w:r w:rsidRPr="00061A71">
        <w:rPr>
          <w:b/>
          <w:bCs/>
          <w:color w:val="007360"/>
        </w:rPr>
        <w:t xml:space="preserve">Joonis </w:t>
      </w:r>
      <w:r>
        <w:rPr>
          <w:b/>
          <w:bCs/>
          <w:color w:val="007360"/>
        </w:rPr>
        <w:t>2-7.</w:t>
      </w:r>
      <w:r>
        <w:t xml:space="preserve"> Väljavõte </w:t>
      </w:r>
      <w:r w:rsidRPr="00BA4699">
        <w:t>2.7 Logi tn 8, 9 ja 10 kinnistuste ning lähiala detailplaneering</w:t>
      </w:r>
      <w:r>
        <w:t>u</w:t>
      </w:r>
      <w:r w:rsidRPr="00BA4699">
        <w:t xml:space="preserve"> </w:t>
      </w:r>
      <w:r>
        <w:t xml:space="preserve">põhijoonisest (DP koostaja K-projekt Aktsiaselts, </w:t>
      </w:r>
      <w:r w:rsidR="002E70FE">
        <w:t>04.12.2008)</w:t>
      </w:r>
    </w:p>
    <w:p w14:paraId="1ED1D8A5" w14:textId="77777777" w:rsidR="00DC2B00" w:rsidRDefault="00DC2B00" w:rsidP="00DC2B00"/>
    <w:p w14:paraId="6F841DEE" w14:textId="517A7B32" w:rsidR="00BA4699" w:rsidRPr="00DC2B00" w:rsidRDefault="00DC2B00" w:rsidP="00DC2B00">
      <w:pPr>
        <w:jc w:val="both"/>
        <w:rPr>
          <w:b/>
          <w:bCs/>
        </w:rPr>
      </w:pPr>
      <w:r w:rsidRPr="00DC2B00">
        <w:rPr>
          <w:b/>
          <w:bCs/>
        </w:rPr>
        <w:t>Toru asukoha projekteerimisel ja tööde teostamisel tuleb arvestada DP-</w:t>
      </w:r>
      <w:proofErr w:type="spellStart"/>
      <w:r w:rsidRPr="00DC2B00">
        <w:rPr>
          <w:b/>
          <w:bCs/>
        </w:rPr>
        <w:t>ga</w:t>
      </w:r>
      <w:proofErr w:type="spellEnd"/>
      <w:r w:rsidRPr="00DC2B00">
        <w:rPr>
          <w:b/>
          <w:bCs/>
        </w:rPr>
        <w:t xml:space="preserve"> kavandatud tegevustega, ennekõike kaldajoone muutmisega.</w:t>
      </w:r>
    </w:p>
    <w:p w14:paraId="114CE322" w14:textId="2C403F23" w:rsidR="00A456A9" w:rsidRDefault="00A456A9" w:rsidP="00A456A9">
      <w:pPr>
        <w:pStyle w:val="Pealkiri1"/>
      </w:pPr>
      <w:bookmarkStart w:id="28" w:name="_Toc128669610"/>
      <w:bookmarkStart w:id="29" w:name="_Toc129693903"/>
      <w:bookmarkStart w:id="30" w:name="_Toc207111726"/>
      <w:bookmarkEnd w:id="28"/>
      <w:bookmarkEnd w:id="29"/>
      <w:r w:rsidRPr="00A456A9">
        <w:t>MÕJUTATAVA KESKKONNA KIRJELDUS</w:t>
      </w:r>
      <w:bookmarkEnd w:id="30"/>
    </w:p>
    <w:p w14:paraId="7DA81A71" w14:textId="45992EB1" w:rsidR="00A456A9" w:rsidRDefault="00A456A9" w:rsidP="00A456A9">
      <w:pPr>
        <w:pStyle w:val="Pealkiri2"/>
      </w:pPr>
      <w:bookmarkStart w:id="31" w:name="_Toc114127478"/>
      <w:bookmarkStart w:id="32" w:name="_Toc207111727"/>
      <w:r w:rsidRPr="00A456A9">
        <w:t>Maakasutus ja kultuuriväärtused</w:t>
      </w:r>
      <w:bookmarkEnd w:id="31"/>
      <w:bookmarkEnd w:id="32"/>
    </w:p>
    <w:p w14:paraId="2FE1DC61" w14:textId="06A81C9E" w:rsidR="003778AE" w:rsidRDefault="000109EF" w:rsidP="00A456A9">
      <w:pPr>
        <w:pStyle w:val="Kehatekst"/>
      </w:pPr>
      <w:r w:rsidRPr="000109EF">
        <w:t>Kavandatav tegevus näeb ette veevõtu ja vee ärajuhtimise torustiku paigutamist Tallinn lahte</w:t>
      </w:r>
      <w:r>
        <w:t xml:space="preserve">. </w:t>
      </w:r>
      <w:r w:rsidRPr="000109EF">
        <w:t xml:space="preserve">Meres asuv torustik ühendatakse </w:t>
      </w:r>
      <w:r>
        <w:t>kalda-alal</w:t>
      </w:r>
      <w:r w:rsidRPr="000109EF">
        <w:t xml:space="preserve"> </w:t>
      </w:r>
      <w:r w:rsidR="008039AA">
        <w:t>Logi tn 6 kinnistule</w:t>
      </w:r>
      <w:r w:rsidR="008039AA" w:rsidRPr="000109EF">
        <w:t xml:space="preserve"> </w:t>
      </w:r>
      <w:r>
        <w:t xml:space="preserve">ehitatava soojuspumba rajatisega. </w:t>
      </w:r>
      <w:r w:rsidR="00377CCC">
        <w:t>K</w:t>
      </w:r>
      <w:r w:rsidR="00C26452">
        <w:t>innistu paikne</w:t>
      </w:r>
      <w:r w:rsidR="00377CCC">
        <w:t>b</w:t>
      </w:r>
      <w:r w:rsidR="00C26452">
        <w:t xml:space="preserve"> mereääres</w:t>
      </w:r>
      <w:r w:rsidR="004049F1">
        <w:t xml:space="preserve">, piirkonnas paiknevad </w:t>
      </w:r>
      <w:r w:rsidR="00C26452">
        <w:t xml:space="preserve">tootmis- ja ärimaa ning transpordimaa sihtotstarbega </w:t>
      </w:r>
      <w:r w:rsidR="00745157">
        <w:t>kinnistu</w:t>
      </w:r>
      <w:r w:rsidR="004049F1">
        <w:t>d</w:t>
      </w:r>
      <w:r w:rsidR="00745157">
        <w:t xml:space="preserve"> (joonis 3-1).</w:t>
      </w:r>
      <w:r w:rsidR="00C26452">
        <w:t xml:space="preserve"> </w:t>
      </w:r>
      <w:r w:rsidR="00E07CAE">
        <w:t xml:space="preserve">Lähimad elamumaa sihtotstarbega kinnistud jäävad </w:t>
      </w:r>
      <w:r w:rsidR="00E07CAE" w:rsidRPr="00E07CAE">
        <w:t xml:space="preserve">Logi tn 6 </w:t>
      </w:r>
      <w:r w:rsidR="00E07CAE">
        <w:t>suhtes läänesuunas</w:t>
      </w:r>
      <w:r w:rsidR="00B869AE">
        <w:t xml:space="preserve"> ja </w:t>
      </w:r>
      <w:r w:rsidR="00F00A36">
        <w:t xml:space="preserve">asuvad </w:t>
      </w:r>
      <w:r w:rsidR="00E07CAE">
        <w:t xml:space="preserve">võimalikust </w:t>
      </w:r>
      <w:r w:rsidR="00E07CAE" w:rsidRPr="00E07CAE">
        <w:t>soojuspumba rajatise</w:t>
      </w:r>
      <w:r w:rsidR="00E07CAE">
        <w:t xml:space="preserve"> asukohast </w:t>
      </w:r>
      <w:r w:rsidR="00E07CAE" w:rsidRPr="00C30A9D">
        <w:rPr>
          <w:i/>
          <w:iCs/>
        </w:rPr>
        <w:t>ca</w:t>
      </w:r>
      <w:r w:rsidR="00E07CAE">
        <w:t xml:space="preserve"> 200 m kaugusel.</w:t>
      </w:r>
    </w:p>
    <w:p w14:paraId="2966C330" w14:textId="390842B7" w:rsidR="00BF2FC3" w:rsidRDefault="00BF2FC3" w:rsidP="00A456A9">
      <w:pPr>
        <w:pStyle w:val="Kehatekst"/>
      </w:pPr>
      <w:r>
        <w:t xml:space="preserve">Soojuspumba rajatis on kavandatud </w:t>
      </w:r>
      <w:r w:rsidR="00207C24">
        <w:t xml:space="preserve">täielikult </w:t>
      </w:r>
      <w:r>
        <w:t>maa-aluse</w:t>
      </w:r>
      <w:r w:rsidR="00207C24">
        <w:t xml:space="preserve">na, sarnanedes nt Reidi tee sademevee pumplaga. </w:t>
      </w:r>
    </w:p>
    <w:p w14:paraId="7C19A522" w14:textId="66D35126" w:rsidR="000A1394" w:rsidRDefault="000A1394" w:rsidP="000A1394">
      <w:pPr>
        <w:pStyle w:val="Kehatekst"/>
      </w:pPr>
      <w:r>
        <w:t>Logi tn 6 (katastriüksus 78401:114:0113) kinnistu pindala on 24 850 m</w:t>
      </w:r>
      <w:r w:rsidRPr="00330DBB">
        <w:rPr>
          <w:vertAlign w:val="superscript"/>
        </w:rPr>
        <w:t>2</w:t>
      </w:r>
      <w:r>
        <w:t xml:space="preserve"> ja selle sihtotstarve on 100% tootmismaa. Kinnistu külgneb põhjast ja idast Vanasadama veeala ning kaidega nr 24, 25, 26 ja 27 ning lõunast ja läänest aadressil Logi tn 2 // 4 // Sadama tn 25 paikneva Vanasadama Läänemuuli kinnistuga (katastriüksus 78401:101:5489, sihtotstarve 60% tootmismaa ja 40% ärimaa).</w:t>
      </w:r>
    </w:p>
    <w:p w14:paraId="2651713C" w14:textId="54B6A4D7" w:rsidR="00126563" w:rsidRDefault="00BB607C" w:rsidP="00A1257C">
      <w:pPr>
        <w:pStyle w:val="Kehatekst"/>
        <w:spacing w:after="0"/>
      </w:pPr>
      <w:r>
        <w:rPr>
          <w:noProof/>
        </w:rPr>
        <w:lastRenderedPageBreak/>
        <w:drawing>
          <wp:inline distT="0" distB="0" distL="0" distR="0" wp14:anchorId="52F0F528" wp14:editId="32EFA5D0">
            <wp:extent cx="5760085" cy="4073525"/>
            <wp:effectExtent l="0" t="0" r="0" b="3175"/>
            <wp:docPr id="672405444" name="Pilt 2" descr="Pilt, millel on kujutatud kaart, tekst&#10;&#10;Tehisintellekti genereeritud sisu ei pruugi olla õi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405444" name="Pilt 2" descr="Pilt, millel on kujutatud kaart, tekst&#10;&#10;Tehisintellekti genereeritud sisu ei pruugi olla õig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0085" cy="4073525"/>
                    </a:xfrm>
                    <a:prstGeom prst="rect">
                      <a:avLst/>
                    </a:prstGeom>
                  </pic:spPr>
                </pic:pic>
              </a:graphicData>
            </a:graphic>
          </wp:inline>
        </w:drawing>
      </w:r>
    </w:p>
    <w:p w14:paraId="02BB3166" w14:textId="30A6A981" w:rsidR="00126563" w:rsidRDefault="00126563" w:rsidP="00A1257C">
      <w:pPr>
        <w:pStyle w:val="Kehatekst"/>
        <w:spacing w:after="240"/>
      </w:pPr>
      <w:r w:rsidRPr="00C11865">
        <w:rPr>
          <w:b/>
          <w:bCs/>
          <w:color w:val="007360"/>
        </w:rPr>
        <w:t xml:space="preserve">Joonis </w:t>
      </w:r>
      <w:r w:rsidR="00263336">
        <w:rPr>
          <w:b/>
          <w:bCs/>
          <w:color w:val="007360"/>
        </w:rPr>
        <w:t>3-1</w:t>
      </w:r>
      <w:r>
        <w:t>. Kavandatava tegevuse ümbruse maakasutus</w:t>
      </w:r>
      <w:r w:rsidR="00F468D2">
        <w:t xml:space="preserve"> katastriüksuse</w:t>
      </w:r>
      <w:r>
        <w:t xml:space="preserve"> sihtotstarbe järgi (</w:t>
      </w:r>
      <w:r w:rsidRPr="00C11865">
        <w:rPr>
          <w:i/>
          <w:iCs/>
        </w:rPr>
        <w:t>allikas: Maa-</w:t>
      </w:r>
      <w:r w:rsidR="00F468D2">
        <w:rPr>
          <w:i/>
          <w:iCs/>
        </w:rPr>
        <w:t xml:space="preserve"> ja Ruumi</w:t>
      </w:r>
      <w:r w:rsidRPr="00C11865">
        <w:rPr>
          <w:i/>
          <w:iCs/>
        </w:rPr>
        <w:t xml:space="preserve">ameti maakatastri andmed seisuga </w:t>
      </w:r>
      <w:r w:rsidR="00EB707C">
        <w:rPr>
          <w:i/>
          <w:iCs/>
        </w:rPr>
        <w:t>15.07.2025</w:t>
      </w:r>
      <w:r>
        <w:t>)</w:t>
      </w:r>
    </w:p>
    <w:p w14:paraId="2A6D720E" w14:textId="1F66CD2A" w:rsidR="000C3E73" w:rsidRDefault="00A371BA" w:rsidP="001522E7">
      <w:pPr>
        <w:pStyle w:val="Kehatekst"/>
        <w:spacing w:after="240"/>
      </w:pPr>
      <w:r>
        <w:t xml:space="preserve">Logi tn 6 </w:t>
      </w:r>
      <w:r w:rsidR="000D3964">
        <w:t xml:space="preserve">kinnistul </w:t>
      </w:r>
      <w:r w:rsidR="0056334C">
        <w:t xml:space="preserve">paikneb </w:t>
      </w:r>
      <w:r w:rsidR="000D3964" w:rsidRPr="000D3964">
        <w:t xml:space="preserve">arheoloogiamälestis registrinumbriga </w:t>
      </w:r>
      <w:r w:rsidR="000D3964">
        <w:t>31028 (</w:t>
      </w:r>
      <w:r w:rsidR="000C6A55">
        <w:t>a</w:t>
      </w:r>
      <w:r w:rsidR="0056334C" w:rsidRPr="0056334C">
        <w:t>rheoloogiline leiukoht Tallinna Vanasadam</w:t>
      </w:r>
      <w:r w:rsidR="0056334C">
        <w:t>)</w:t>
      </w:r>
      <w:r w:rsidR="000C3E73">
        <w:t xml:space="preserve">. </w:t>
      </w:r>
      <w:r w:rsidR="00B7786B">
        <w:t>S</w:t>
      </w:r>
      <w:r w:rsidR="003E0DC7">
        <w:t>oojuspumba</w:t>
      </w:r>
      <w:r w:rsidR="00B7786B">
        <w:t>jaama</w:t>
      </w:r>
      <w:r w:rsidR="003E0DC7">
        <w:t xml:space="preserve"> kaldal paikneva rajatise asukoh</w:t>
      </w:r>
      <w:r w:rsidR="00B7786B">
        <w:t>t</w:t>
      </w:r>
      <w:r w:rsidR="00A83C32">
        <w:t xml:space="preserve"> ning ka</w:t>
      </w:r>
      <w:r w:rsidR="002D3491">
        <w:t xml:space="preserve"> u 1,5 km ulatuses</w:t>
      </w:r>
      <w:r w:rsidR="00A83C32">
        <w:t xml:space="preserve"> torujuhtme võimalik asukoht </w:t>
      </w:r>
      <w:r w:rsidR="003E0DC7">
        <w:t xml:space="preserve">jäävad Tallinna vanalinna muinsuskaitseala </w:t>
      </w:r>
      <w:r w:rsidR="007D164A">
        <w:t>kaitsevööndisse</w:t>
      </w:r>
      <w:r w:rsidR="003E0DC7">
        <w:t xml:space="preserve">. </w:t>
      </w:r>
    </w:p>
    <w:p w14:paraId="6DED53E0" w14:textId="425F2ECD" w:rsidR="003778AE" w:rsidRDefault="003778AE" w:rsidP="003778AE">
      <w:pPr>
        <w:pStyle w:val="Pealkiri2"/>
      </w:pPr>
      <w:bookmarkStart w:id="33" w:name="_Toc120202704"/>
      <w:bookmarkStart w:id="34" w:name="_Toc114127479"/>
      <w:bookmarkStart w:id="35" w:name="_Toc207111728"/>
      <w:bookmarkEnd w:id="33"/>
      <w:r w:rsidRPr="003778AE">
        <w:t xml:space="preserve">Pinnas, geoloogia ja </w:t>
      </w:r>
      <w:proofErr w:type="spellStart"/>
      <w:r w:rsidRPr="003778AE">
        <w:t>hüdrogeoloogia</w:t>
      </w:r>
      <w:bookmarkEnd w:id="34"/>
      <w:bookmarkEnd w:id="35"/>
      <w:proofErr w:type="spellEnd"/>
    </w:p>
    <w:p w14:paraId="21FC22FB" w14:textId="2ED443D0" w:rsidR="00BB2F44" w:rsidRDefault="007574D1" w:rsidP="003778AE">
      <w:pPr>
        <w:pStyle w:val="Kehatekst"/>
      </w:pPr>
      <w:r>
        <w:t>Logi tn 6 kinnistu</w:t>
      </w:r>
      <w:r w:rsidR="008E2794">
        <w:t xml:space="preserve"> tingimuste</w:t>
      </w:r>
      <w:r>
        <w:t xml:space="preserve"> kohta on võimalik teavet saada 1996. a </w:t>
      </w:r>
      <w:r w:rsidRPr="007574D1">
        <w:t>Härjapea kollektori mereväljalas</w:t>
      </w:r>
      <w:r>
        <w:t xml:space="preserve">u </w:t>
      </w:r>
      <w:r w:rsidRPr="007574D1">
        <w:t>ehitusgeoloogili</w:t>
      </w:r>
      <w:r>
        <w:t>s</w:t>
      </w:r>
      <w:r w:rsidRPr="007574D1">
        <w:t>e kaardistami</w:t>
      </w:r>
      <w:r>
        <w:t>s</w:t>
      </w:r>
      <w:r w:rsidRPr="007574D1">
        <w:t>e</w:t>
      </w:r>
      <w:r>
        <w:t xml:space="preserve"> aruandest</w:t>
      </w:r>
      <w:r>
        <w:rPr>
          <w:rStyle w:val="Allmrkuseviide"/>
        </w:rPr>
        <w:footnoteReference w:id="13"/>
      </w:r>
      <w:r>
        <w:t xml:space="preserve">. </w:t>
      </w:r>
      <w:r w:rsidR="00A52458">
        <w:t xml:space="preserve">Tuginedes nimetatud ehitusgeoloogilisele uuringule paikneb ala endise merelahe täidetud maa-alal, täitepinnase paksuseks on 7-9 m. Täitepinnase all paikneb </w:t>
      </w:r>
      <w:r w:rsidR="00F62231">
        <w:t>merelistest liivadest moodustunud looduslik pinnas</w:t>
      </w:r>
      <w:r w:rsidR="00BB2F44">
        <w:t>, liivade kogupaksus on u 10</w:t>
      </w:r>
      <w:r w:rsidR="00B63CA8">
        <w:t xml:space="preserve"> </w:t>
      </w:r>
      <w:r w:rsidR="00BB2F44">
        <w:t xml:space="preserve">m. Liivade all lasub 6..18 m paksune voolava konsistentsiga savipinnaste kompleks. Pinnasevee tase on seotud merevee pinnaga ja võib sõltuvalt veetaseme kõikumisest lahes muutuda kuni 2 m ulatuses. </w:t>
      </w:r>
    </w:p>
    <w:p w14:paraId="6E1420B7" w14:textId="27B1B6CB" w:rsidR="00FD36D9" w:rsidRDefault="00CF2B85" w:rsidP="003778AE">
      <w:pPr>
        <w:pStyle w:val="Kehatekst"/>
      </w:pPr>
      <w:r>
        <w:t>S</w:t>
      </w:r>
      <w:r w:rsidR="00C46441">
        <w:t xml:space="preserve">oojuspumbajaama kaldale ehitatava rajatise </w:t>
      </w:r>
      <w:r w:rsidR="00FD36D9">
        <w:t>asukoh</w:t>
      </w:r>
      <w:r>
        <w:t>t</w:t>
      </w:r>
      <w:r w:rsidR="00FD36D9">
        <w:t xml:space="preserve"> paikne</w:t>
      </w:r>
      <w:r>
        <w:t>b</w:t>
      </w:r>
      <w:r w:rsidR="00FD36D9">
        <w:t xml:space="preserve"> </w:t>
      </w:r>
      <w:r w:rsidR="0076244B">
        <w:t xml:space="preserve">kaitstud põhjaveega </w:t>
      </w:r>
      <w:r w:rsidR="0076244B" w:rsidRPr="0076244B">
        <w:t>ala</w:t>
      </w:r>
      <w:r w:rsidR="0076244B">
        <w:t>l</w:t>
      </w:r>
      <w:r w:rsidR="0076244B" w:rsidRPr="0076244B">
        <w:t>, kus põhjaveekiht on kaetud regionaalse veepidemega</w:t>
      </w:r>
      <w:r w:rsidR="0076244B">
        <w:t>. Logi tn 6 kinnistu jää</w:t>
      </w:r>
      <w:r>
        <w:t>b</w:t>
      </w:r>
      <w:r w:rsidR="0076244B">
        <w:t xml:space="preserve"> </w:t>
      </w:r>
      <w:r w:rsidR="00FD36D9" w:rsidRPr="00FD36D9">
        <w:t>Kambriumi-Vendi põhjaveekogum</w:t>
      </w:r>
      <w:r w:rsidR="00FD36D9">
        <w:t>i alal</w:t>
      </w:r>
      <w:r w:rsidR="0076244B">
        <w:t>e</w:t>
      </w:r>
      <w:r w:rsidR="00FD36D9">
        <w:t xml:space="preserve">. </w:t>
      </w:r>
      <w:r w:rsidR="00C46441" w:rsidRPr="00FD36D9">
        <w:t>Kambriumi-Vendi põhjaveekogum</w:t>
      </w:r>
      <w:r w:rsidR="00C46441">
        <w:t>i koondseisund hinnati 2020. a heaks</w:t>
      </w:r>
      <w:r w:rsidR="00C46441">
        <w:rPr>
          <w:rStyle w:val="Allmrkuseviide"/>
        </w:rPr>
        <w:footnoteReference w:id="14"/>
      </w:r>
      <w:r w:rsidR="00C46441">
        <w:t>.</w:t>
      </w:r>
    </w:p>
    <w:p w14:paraId="64C873B7" w14:textId="17FA0A04" w:rsidR="003778AE" w:rsidRDefault="003778AE" w:rsidP="003778AE">
      <w:pPr>
        <w:pStyle w:val="Pealkiri2"/>
      </w:pPr>
      <w:bookmarkStart w:id="36" w:name="_Toc114127480"/>
      <w:bookmarkStart w:id="37" w:name="_Toc207111729"/>
      <w:r w:rsidRPr="003778AE">
        <w:lastRenderedPageBreak/>
        <w:t>Pinnavesi</w:t>
      </w:r>
      <w:bookmarkEnd w:id="36"/>
      <w:bookmarkEnd w:id="37"/>
    </w:p>
    <w:p w14:paraId="1CA9F91D" w14:textId="463EF0A3" w:rsidR="00EA1223" w:rsidRDefault="00C5670B" w:rsidP="00C00EE8">
      <w:pPr>
        <w:pStyle w:val="Kehatekst"/>
      </w:pPr>
      <w:r>
        <w:t>Torujuhtme rajamisega</w:t>
      </w:r>
      <w:r w:rsidR="00C00EE8">
        <w:t xml:space="preserve"> kaasneb tahkete ainete uputamine Tallinna lahte. Tallinna lahe pinnaveekogumiks on Muuga-Tallinna-Kakumäe rannikuveekogum,</w:t>
      </w:r>
      <w:r w:rsidR="00EA1223">
        <w:t xml:space="preserve"> mille koondseisund on riikliku seire põhjal hinnatud kesiseks perioodidel 2010-2012 ning 2015 ja halvaks perioodidel 2013-2014 ning 2016-202</w:t>
      </w:r>
      <w:r w:rsidR="00AF20F4">
        <w:t>3</w:t>
      </w:r>
      <w:r w:rsidR="00EA1223">
        <w:t xml:space="preserve">. </w:t>
      </w:r>
    </w:p>
    <w:p w14:paraId="6E5EE7A9" w14:textId="1E345B6B" w:rsidR="003778AE" w:rsidRDefault="00EA1223" w:rsidP="00C00EE8">
      <w:pPr>
        <w:pStyle w:val="Kehatekst"/>
      </w:pPr>
      <w:r>
        <w:t>Muuga-Tallinna-Kakumäe rannikuveekogumi</w:t>
      </w:r>
      <w:r w:rsidR="00C00EE8">
        <w:t xml:space="preserve"> ökoloogiline seisund </w:t>
      </w:r>
      <w:r w:rsidR="00C5670B">
        <w:t>hinnati</w:t>
      </w:r>
      <w:r w:rsidR="00C00EE8">
        <w:t xml:space="preserve"> riikliku keskkonnaseire andmeil kesiseks</w:t>
      </w:r>
      <w:r w:rsidR="00E363BE">
        <w:t xml:space="preserve"> ka 2024</w:t>
      </w:r>
      <w:r w:rsidR="000D6DC7">
        <w:t>. a seiretulemuste põhjal</w:t>
      </w:r>
      <w:r w:rsidR="000D6DC7">
        <w:rPr>
          <w:rStyle w:val="Allmrkuseviide"/>
        </w:rPr>
        <w:footnoteReference w:id="15"/>
      </w:r>
      <w:r w:rsidR="00C00EE8">
        <w:t>. Kesis</w:t>
      </w:r>
      <w:r w:rsidR="001005E5">
        <w:t>e</w:t>
      </w:r>
      <w:r w:rsidR="00C00EE8">
        <w:t xml:space="preserve"> seisundi</w:t>
      </w:r>
      <w:r w:rsidR="001005E5">
        <w:t xml:space="preserve"> </w:t>
      </w:r>
      <w:r w:rsidR="001005E5" w:rsidRPr="001005E5">
        <w:t>määrasid seisundiklassi kvaliteedielemendid plankton ja põhjataimestik</w:t>
      </w:r>
      <w:r w:rsidR="00E457BA">
        <w:t>, p</w:t>
      </w:r>
      <w:r w:rsidR="00457874">
        <w:t>õhjaloomastiku seisund hinnati heaks</w:t>
      </w:r>
      <w:r w:rsidR="00E457BA">
        <w:t xml:space="preserve">. </w:t>
      </w:r>
      <w:proofErr w:type="spellStart"/>
      <w:r w:rsidR="000F5A2E">
        <w:t>Füüsikalis</w:t>
      </w:r>
      <w:proofErr w:type="spellEnd"/>
      <w:r w:rsidR="000F5A2E">
        <w:t>-keemilistest parameetrite</w:t>
      </w:r>
      <w:r w:rsidR="00C365F6">
        <w:t xml:space="preserve"> osas </w:t>
      </w:r>
      <w:r w:rsidR="00E61BE3">
        <w:t>hinnati</w:t>
      </w:r>
      <w:r w:rsidR="00671AA8">
        <w:t xml:space="preserve"> </w:t>
      </w:r>
      <w:proofErr w:type="spellStart"/>
      <w:r w:rsidR="00671AA8">
        <w:t>üldlämmastiku</w:t>
      </w:r>
      <w:proofErr w:type="spellEnd"/>
      <w:r w:rsidR="00671AA8">
        <w:t xml:space="preserve"> sisaldus</w:t>
      </w:r>
      <w:r w:rsidR="00E61BE3">
        <w:t>e poolest kogumi seisund kesisek</w:t>
      </w:r>
      <w:r w:rsidR="00710E19">
        <w:t>s</w:t>
      </w:r>
      <w:r w:rsidR="00E61BE3">
        <w:t>, kuid</w:t>
      </w:r>
      <w:r w:rsidR="00C00EE8">
        <w:t xml:space="preserve"> </w:t>
      </w:r>
      <w:proofErr w:type="spellStart"/>
      <w:r w:rsidR="00710E19">
        <w:t>üldfosfori</w:t>
      </w:r>
      <w:proofErr w:type="spellEnd"/>
      <w:r w:rsidR="00710E19">
        <w:t xml:space="preserve"> sisalduse </w:t>
      </w:r>
      <w:r w:rsidR="00686D60">
        <w:t xml:space="preserve">näitajad klassifitseerusid </w:t>
      </w:r>
      <w:r w:rsidR="00710E19">
        <w:t>väga hea</w:t>
      </w:r>
      <w:r w:rsidR="00686D60">
        <w:t>sse seisundisse</w:t>
      </w:r>
      <w:r w:rsidR="00710E19">
        <w:t xml:space="preserve">. </w:t>
      </w:r>
    </w:p>
    <w:p w14:paraId="426D1125" w14:textId="70020C18" w:rsidR="0020581A" w:rsidRDefault="00930A52" w:rsidP="00C00EE8">
      <w:pPr>
        <w:pStyle w:val="Kehatekst"/>
      </w:pPr>
      <w:r>
        <w:rPr>
          <w:noProof/>
        </w:rPr>
        <w:drawing>
          <wp:inline distT="0" distB="0" distL="0" distR="0" wp14:anchorId="20EFBFD8" wp14:editId="2BCAE20E">
            <wp:extent cx="5627338" cy="2476500"/>
            <wp:effectExtent l="19050" t="19050" r="12065"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lt 16"/>
                    <pic:cNvPicPr/>
                  </pic:nvPicPr>
                  <pic:blipFill>
                    <a:blip r:embed="rId36">
                      <a:extLst>
                        <a:ext uri="{28A0092B-C50C-407E-A947-70E740481C1C}">
                          <a14:useLocalDpi xmlns:a14="http://schemas.microsoft.com/office/drawing/2010/main" val="0"/>
                        </a:ext>
                      </a:extLst>
                    </a:blip>
                    <a:stretch>
                      <a:fillRect/>
                    </a:stretch>
                  </pic:blipFill>
                  <pic:spPr>
                    <a:xfrm>
                      <a:off x="0" y="0"/>
                      <a:ext cx="5635890" cy="2480264"/>
                    </a:xfrm>
                    <a:prstGeom prst="rect">
                      <a:avLst/>
                    </a:prstGeom>
                    <a:ln w="3175">
                      <a:solidFill>
                        <a:schemeClr val="bg1">
                          <a:lumMod val="50000"/>
                        </a:schemeClr>
                      </a:solidFill>
                    </a:ln>
                  </pic:spPr>
                </pic:pic>
              </a:graphicData>
            </a:graphic>
          </wp:inline>
        </w:drawing>
      </w:r>
    </w:p>
    <w:p w14:paraId="1996F84C" w14:textId="34CB9306" w:rsidR="00930A52" w:rsidRPr="00930A52" w:rsidRDefault="00930A52" w:rsidP="00C00EE8">
      <w:pPr>
        <w:pStyle w:val="Kehatekst"/>
      </w:pPr>
      <w:r w:rsidRPr="00661348">
        <w:rPr>
          <w:b/>
          <w:bCs/>
          <w:color w:val="007360"/>
        </w:rPr>
        <w:t xml:space="preserve">Joonis </w:t>
      </w:r>
      <w:r>
        <w:rPr>
          <w:b/>
          <w:bCs/>
          <w:color w:val="007360"/>
        </w:rPr>
        <w:t xml:space="preserve">3-2. </w:t>
      </w:r>
      <w:r w:rsidRPr="00661348">
        <w:t>Toitainete kuu keskmised kontsentratsioonid (µ</w:t>
      </w:r>
      <w:proofErr w:type="spellStart"/>
      <w:r w:rsidRPr="00661348">
        <w:t>mol</w:t>
      </w:r>
      <w:proofErr w:type="spellEnd"/>
      <w:r w:rsidR="009119CE">
        <w:t xml:space="preserve"> </w:t>
      </w:r>
      <w:r w:rsidRPr="00661348">
        <w:t>l</w:t>
      </w:r>
      <w:r w:rsidRPr="00661348">
        <w:rPr>
          <w:vertAlign w:val="superscript"/>
        </w:rPr>
        <w:t>-1</w:t>
      </w:r>
      <w:r w:rsidRPr="00661348">
        <w:t xml:space="preserve">) pindmisel kihil (0–10 m) </w:t>
      </w:r>
      <w:r w:rsidR="009119CE">
        <w:t xml:space="preserve">Tallinna lahe </w:t>
      </w:r>
      <w:r w:rsidRPr="00661348">
        <w:t>püsiseire veekogumis 1993–2000, 2001–2010, 2011–2020 ning 2021 aastal.</w:t>
      </w:r>
      <w:r>
        <w:t xml:space="preserve"> </w:t>
      </w:r>
      <w:r w:rsidRPr="00661348">
        <w:rPr>
          <w:i/>
          <w:iCs/>
        </w:rPr>
        <w:t>Allikas: TÜ Eesti Mereinstituudi mereseire 2021 aruanne.</w:t>
      </w:r>
      <w:r>
        <w:t xml:space="preserve"> </w:t>
      </w:r>
    </w:p>
    <w:p w14:paraId="3A6CAC61" w14:textId="77777777" w:rsidR="004446D0" w:rsidRDefault="004446D0" w:rsidP="004446D0">
      <w:pPr>
        <w:pStyle w:val="Kehatekst"/>
      </w:pPr>
      <w:r>
        <w:t>Riikliku rannikumere seire käigus jälgitakse muuhulgas ka t</w:t>
      </w:r>
      <w:r w:rsidRPr="008C4B2F">
        <w:t>oitainete kuu keskmise</w:t>
      </w:r>
      <w:r>
        <w:t>i</w:t>
      </w:r>
      <w:r w:rsidRPr="008C4B2F">
        <w:t>d kontsentratsioon</w:t>
      </w:r>
      <w:r>
        <w:t>e</w:t>
      </w:r>
      <w:r w:rsidRPr="008C4B2F">
        <w:t xml:space="preserve"> (µ</w:t>
      </w:r>
      <w:proofErr w:type="spellStart"/>
      <w:r w:rsidRPr="008C4B2F">
        <w:t>mol</w:t>
      </w:r>
      <w:proofErr w:type="spellEnd"/>
      <w:r>
        <w:t> </w:t>
      </w:r>
      <w:r w:rsidRPr="008C4B2F">
        <w:t>l</w:t>
      </w:r>
      <w:r w:rsidRPr="00661348">
        <w:rPr>
          <w:vertAlign w:val="superscript"/>
        </w:rPr>
        <w:t>-1</w:t>
      </w:r>
      <w:r w:rsidRPr="008C4B2F">
        <w:t>) pindmisel kihil (0–10 m) rannikumere püsiseire veekogumites</w:t>
      </w:r>
      <w:r>
        <w:t>. Mereseire 2021. aruandes</w:t>
      </w:r>
      <w:r>
        <w:rPr>
          <w:rStyle w:val="Allmrkuseviide"/>
        </w:rPr>
        <w:footnoteReference w:id="16"/>
      </w:r>
      <w:r>
        <w:t xml:space="preserve"> esitatud info kohaselt on toitainete (</w:t>
      </w:r>
      <w:proofErr w:type="spellStart"/>
      <w:r w:rsidRPr="0020581A">
        <w:t>üldfosfor</w:t>
      </w:r>
      <w:proofErr w:type="spellEnd"/>
      <w:r w:rsidRPr="0020581A">
        <w:t>, fosfaad</w:t>
      </w:r>
      <w:r>
        <w:t>id</w:t>
      </w:r>
      <w:r w:rsidRPr="0020581A">
        <w:t xml:space="preserve">, </w:t>
      </w:r>
      <w:proofErr w:type="spellStart"/>
      <w:r>
        <w:t>üldlämmastik</w:t>
      </w:r>
      <w:proofErr w:type="spellEnd"/>
      <w:r>
        <w:t xml:space="preserve">, </w:t>
      </w:r>
      <w:r w:rsidRPr="0020581A">
        <w:t>nitraad</w:t>
      </w:r>
      <w:r>
        <w:t xml:space="preserve">id, </w:t>
      </w:r>
      <w:r w:rsidRPr="0020581A">
        <w:t>ammoonium-lämmastik</w:t>
      </w:r>
      <w:r>
        <w:t>)</w:t>
      </w:r>
      <w:r w:rsidRPr="0020581A">
        <w:t xml:space="preserve"> kontsentratsioonid</w:t>
      </w:r>
      <w:r>
        <w:t xml:space="preserve"> Tallinna lahes langustrendil (joonis 3-2).</w:t>
      </w:r>
    </w:p>
    <w:p w14:paraId="7BFACAB0" w14:textId="4566A188" w:rsidR="00C5670B" w:rsidRDefault="00C5670B" w:rsidP="00C5670B">
      <w:pPr>
        <w:pStyle w:val="Kehatekst"/>
      </w:pPr>
      <w:r>
        <w:t xml:space="preserve">Tallinna lahe jäätingimuste kohta leiab teavet </w:t>
      </w:r>
      <w:proofErr w:type="spellStart"/>
      <w:r>
        <w:t>Corson</w:t>
      </w:r>
      <w:proofErr w:type="spellEnd"/>
      <w:r>
        <w:t xml:space="preserve"> OÜ koostatud Tallinna Vanasadama uue, E (ida) kruiisikai rajamise keskkonnamõju hindamise aruandest</w:t>
      </w:r>
      <w:r>
        <w:rPr>
          <w:rStyle w:val="Allmrkuseviide"/>
        </w:rPr>
        <w:footnoteReference w:id="17"/>
      </w:r>
      <w:r>
        <w:t xml:space="preserve"> (edaspidi Vanasadama E kruiisikai KMH). Aruandes tuuakse välja, et keskmine Tallinna lahe jääga kaetuse periood kestab ajavahemikus jaanuarist aprillini 70-80 päeva. Maksimaalne periood on olnud 150 päeva, laht on jäävaba hiljemalt mai keskpaigaks. </w:t>
      </w:r>
    </w:p>
    <w:p w14:paraId="42A6A5D2" w14:textId="4BBCDA71" w:rsidR="003778AE" w:rsidRDefault="003778AE" w:rsidP="003778AE">
      <w:pPr>
        <w:pStyle w:val="Pealkiri2"/>
      </w:pPr>
      <w:bookmarkStart w:id="38" w:name="_Toc114127481"/>
      <w:bookmarkStart w:id="39" w:name="_Toc207111730"/>
      <w:r w:rsidRPr="003778AE">
        <w:t>Taimestik ja loomastik ning rohevõrgustik</w:t>
      </w:r>
      <w:bookmarkEnd w:id="38"/>
      <w:bookmarkEnd w:id="39"/>
    </w:p>
    <w:p w14:paraId="1A4B0327" w14:textId="59A3E652" w:rsidR="00AB7676" w:rsidRDefault="00EC281B" w:rsidP="00A4197D">
      <w:pPr>
        <w:pStyle w:val="Kehatekst"/>
      </w:pPr>
      <w:r>
        <w:t xml:space="preserve">Tallinna lahes esinevateks peamisteks töönduslikku väärtust omavateks merekaladeks on räim, kilu, lest ja ogalik. Kudemiskohtadeks on tavaliselt avatud, hea veevahetuse, kivise põhja ja suhteliselt tiheda taimestikuga litoraalipiirkonnad. </w:t>
      </w:r>
      <w:r w:rsidR="000B1269">
        <w:t>M</w:t>
      </w:r>
      <w:r w:rsidR="000B1269" w:rsidRPr="00A536B4">
        <w:t>ereala planeering</w:t>
      </w:r>
      <w:r w:rsidR="000B1269">
        <w:t>u kohaselt läbib</w:t>
      </w:r>
      <w:r w:rsidR="000B1269" w:rsidRPr="00A536B4">
        <w:t xml:space="preserve"> </w:t>
      </w:r>
      <w:r w:rsidR="000B1269">
        <w:t>k</w:t>
      </w:r>
      <w:r w:rsidR="000B1269" w:rsidRPr="00A536B4">
        <w:t xml:space="preserve">avandatava torujuhtme </w:t>
      </w:r>
      <w:r w:rsidR="000B1269" w:rsidRPr="00C00A87">
        <w:lastRenderedPageBreak/>
        <w:t>rannikupoolne osa potentsiaalseid kalade koelmualasid</w:t>
      </w:r>
      <w:r w:rsidR="00A4197D" w:rsidRPr="00C00A87">
        <w:t xml:space="preserve"> (</w:t>
      </w:r>
      <w:r w:rsidR="00B2279E">
        <w:t xml:space="preserve">vt ka </w:t>
      </w:r>
      <w:r w:rsidR="00A4197D" w:rsidRPr="00C00A87">
        <w:t>joonis 2-1)</w:t>
      </w:r>
      <w:r w:rsidR="000B1269" w:rsidRPr="00C00A87">
        <w:t xml:space="preserve">. Kuid </w:t>
      </w:r>
      <w:r w:rsidR="00A4197D" w:rsidRPr="00C00A87">
        <w:t>Tallinna Vanasadama süvendustööde KMH aruande</w:t>
      </w:r>
      <w:r w:rsidR="009C0482" w:rsidRPr="00C00A87">
        <w:rPr>
          <w:rStyle w:val="Allmrkuseviide"/>
        </w:rPr>
        <w:footnoteReference w:id="18"/>
      </w:r>
      <w:r w:rsidR="00EA0E99" w:rsidRPr="00C00A87">
        <w:t xml:space="preserve"> </w:t>
      </w:r>
      <w:r w:rsidRPr="00C00A87">
        <w:t xml:space="preserve">kohaselt ei </w:t>
      </w:r>
      <w:r w:rsidR="00A4197D" w:rsidRPr="00C00A87">
        <w:t>sobi</w:t>
      </w:r>
      <w:r w:rsidR="00A4197D">
        <w:t xml:space="preserve"> kaladele kudemiseks </w:t>
      </w:r>
      <w:r w:rsidR="00A4197D" w:rsidRPr="00A4197D">
        <w:t>pidev ja intensiiv</w:t>
      </w:r>
      <w:r w:rsidR="00A4197D">
        <w:t>s</w:t>
      </w:r>
      <w:r w:rsidR="00A4197D" w:rsidRPr="00A4197D">
        <w:t>e laevaliiklus</w:t>
      </w:r>
      <w:r w:rsidR="00A4197D">
        <w:t>ega piirkond</w:t>
      </w:r>
      <w:r w:rsidR="00AB7676">
        <w:t xml:space="preserve">. </w:t>
      </w:r>
      <w:r w:rsidR="00A4197D">
        <w:t xml:space="preserve">Torujuhtme kavandatav asukoht jääb just laevaliikluse piirkonda. </w:t>
      </w:r>
    </w:p>
    <w:p w14:paraId="3CC0A026" w14:textId="40694F0E" w:rsidR="00386861" w:rsidRDefault="00386861" w:rsidP="00386861">
      <w:pPr>
        <w:pStyle w:val="Kehatekst"/>
      </w:pPr>
      <w:r>
        <w:t>Kavandatava soojuspumba</w:t>
      </w:r>
      <w:r w:rsidR="00B63CA8">
        <w:t>jaama</w:t>
      </w:r>
      <w:r>
        <w:t xml:space="preserve"> rajatise asukoha </w:t>
      </w:r>
      <w:r w:rsidR="00B63CA8">
        <w:t>Logi tn 6</w:t>
      </w:r>
      <w:r w:rsidR="00014335">
        <w:t xml:space="preserve"> kinnistul</w:t>
      </w:r>
      <w:r w:rsidR="00B63CA8">
        <w:t xml:space="preserve"> </w:t>
      </w:r>
      <w:r>
        <w:t>ei leidu looduslikke või väärtuslikke taimekooslusi, sh loomastikule sobivaid elupaiku pakkuvaid kooslusi.</w:t>
      </w:r>
    </w:p>
    <w:p w14:paraId="6DD527EB" w14:textId="6A893796" w:rsidR="00F31076" w:rsidRDefault="00F31076" w:rsidP="00F31076">
      <w:pPr>
        <w:pStyle w:val="Kehatekst"/>
      </w:pPr>
      <w:r>
        <w:t xml:space="preserve">Soojuspumbajaama ja torujuhtme asukoht ei jää rohelise võrgustiku alale. </w:t>
      </w:r>
    </w:p>
    <w:p w14:paraId="655207BD" w14:textId="09267E78" w:rsidR="00F31076" w:rsidRDefault="00F31076" w:rsidP="00EA0E99">
      <w:pPr>
        <w:pStyle w:val="Kehatekst"/>
      </w:pPr>
    </w:p>
    <w:p w14:paraId="24CE65F0" w14:textId="7FC7B871" w:rsidR="00001FB7" w:rsidRDefault="00327901" w:rsidP="00386861">
      <w:pPr>
        <w:pStyle w:val="Kehatekst"/>
        <w:spacing w:after="0"/>
      </w:pPr>
      <w:r>
        <w:rPr>
          <w:noProof/>
        </w:rPr>
        <w:drawing>
          <wp:inline distT="0" distB="0" distL="0" distR="0" wp14:anchorId="02E811E5" wp14:editId="5D02A5EB">
            <wp:extent cx="5760085" cy="4073525"/>
            <wp:effectExtent l="0" t="0" r="0" b="3175"/>
            <wp:docPr id="933308510" name="Pilt 4" descr="Pilt, millel on kujutatud tekst, kaart, kuvatõmmis, diagramm&#10;&#10;Tehisintellekti genereeritud sisu ei pruugi olla õi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308510" name="Pilt 4" descr="Pilt, millel on kujutatud tekst, kaart, kuvatõmmis, diagramm&#10;&#10;Tehisintellekti genereeritud sisu ei pruugi olla õig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60085" cy="4073525"/>
                    </a:xfrm>
                    <a:prstGeom prst="rect">
                      <a:avLst/>
                    </a:prstGeom>
                  </pic:spPr>
                </pic:pic>
              </a:graphicData>
            </a:graphic>
          </wp:inline>
        </w:drawing>
      </w:r>
    </w:p>
    <w:p w14:paraId="3C5C0E89" w14:textId="31824E35" w:rsidR="00001FB7" w:rsidRDefault="00001FB7" w:rsidP="002248EE">
      <w:pPr>
        <w:pStyle w:val="Kehatekst"/>
        <w:spacing w:after="240"/>
      </w:pPr>
      <w:r w:rsidRPr="008F09A4">
        <w:rPr>
          <w:b/>
          <w:bCs/>
          <w:color w:val="007360"/>
        </w:rPr>
        <w:t xml:space="preserve">Joonis </w:t>
      </w:r>
      <w:r w:rsidR="00307CAB">
        <w:rPr>
          <w:b/>
          <w:bCs/>
          <w:color w:val="007360"/>
        </w:rPr>
        <w:t>3-3</w:t>
      </w:r>
      <w:r>
        <w:t>. Looduskaitselised objektid ning ankrualade paiknemine (</w:t>
      </w:r>
      <w:r w:rsidRPr="00001FB7">
        <w:rPr>
          <w:i/>
          <w:iCs/>
        </w:rPr>
        <w:t>aluskaart: Maa-</w:t>
      </w:r>
      <w:r w:rsidR="00205ADA">
        <w:rPr>
          <w:i/>
          <w:iCs/>
        </w:rPr>
        <w:t xml:space="preserve"> ja Ruumi</w:t>
      </w:r>
      <w:r w:rsidRPr="00001FB7">
        <w:rPr>
          <w:i/>
          <w:iCs/>
        </w:rPr>
        <w:t>amet</w:t>
      </w:r>
      <w:r w:rsidR="00205ADA">
        <w:rPr>
          <w:i/>
          <w:iCs/>
        </w:rPr>
        <w:t>i hallkaart</w:t>
      </w:r>
      <w:r w:rsidRPr="00001FB7">
        <w:rPr>
          <w:i/>
          <w:iCs/>
        </w:rPr>
        <w:t xml:space="preserve"> 202</w:t>
      </w:r>
      <w:r w:rsidR="00205ADA">
        <w:rPr>
          <w:i/>
          <w:iCs/>
        </w:rPr>
        <w:t>5</w:t>
      </w:r>
      <w:r w:rsidRPr="00001FB7">
        <w:rPr>
          <w:i/>
          <w:iCs/>
        </w:rPr>
        <w:t>,</w:t>
      </w:r>
      <w:r>
        <w:rPr>
          <w:i/>
          <w:iCs/>
        </w:rPr>
        <w:t xml:space="preserve"> </w:t>
      </w:r>
      <w:r w:rsidRPr="00001FB7">
        <w:rPr>
          <w:i/>
          <w:iCs/>
        </w:rPr>
        <w:t>EELIS</w:t>
      </w:r>
      <w:r>
        <w:rPr>
          <w:i/>
          <w:iCs/>
        </w:rPr>
        <w:t xml:space="preserve"> avalik</w:t>
      </w:r>
      <w:r w:rsidRPr="00001FB7">
        <w:rPr>
          <w:i/>
          <w:iCs/>
        </w:rPr>
        <w:t xml:space="preserve"> </w:t>
      </w:r>
      <w:r w:rsidR="00881705">
        <w:rPr>
          <w:i/>
          <w:iCs/>
        </w:rPr>
        <w:t>WFS</w:t>
      </w:r>
      <w:r w:rsidRPr="00001FB7">
        <w:rPr>
          <w:i/>
          <w:iCs/>
        </w:rPr>
        <w:t xml:space="preserve"> </w:t>
      </w:r>
      <w:r>
        <w:rPr>
          <w:i/>
          <w:iCs/>
        </w:rPr>
        <w:t xml:space="preserve">kaardiandmete </w:t>
      </w:r>
      <w:r w:rsidRPr="00001FB7">
        <w:rPr>
          <w:i/>
          <w:iCs/>
        </w:rPr>
        <w:t>teenus</w:t>
      </w:r>
      <w:r>
        <w:rPr>
          <w:i/>
          <w:iCs/>
        </w:rPr>
        <w:t xml:space="preserve"> 202</w:t>
      </w:r>
      <w:r w:rsidR="00205ADA">
        <w:rPr>
          <w:i/>
          <w:iCs/>
        </w:rPr>
        <w:t>5</w:t>
      </w:r>
      <w:r>
        <w:t>)</w:t>
      </w:r>
    </w:p>
    <w:p w14:paraId="46A13B63" w14:textId="6EBA697D" w:rsidR="003778AE" w:rsidRDefault="003778AE" w:rsidP="003778AE">
      <w:pPr>
        <w:pStyle w:val="Pealkiri2"/>
      </w:pPr>
      <w:bookmarkStart w:id="40" w:name="_Toc114127482"/>
      <w:bookmarkStart w:id="41" w:name="_Toc207111731"/>
      <w:r>
        <w:t>Kaitstavad loodusobjektid, sh Natura 2000 võrgustiku alad</w:t>
      </w:r>
      <w:bookmarkEnd w:id="40"/>
      <w:bookmarkEnd w:id="41"/>
    </w:p>
    <w:p w14:paraId="0D01BC53" w14:textId="30E8615A" w:rsidR="00CB45F1" w:rsidRDefault="006767AF" w:rsidP="009D0298">
      <w:pPr>
        <w:pStyle w:val="Kehatekst"/>
      </w:pPr>
      <w:r w:rsidRPr="00D1527A">
        <w:t>Kavandatava torujuht</w:t>
      </w:r>
      <w:r w:rsidR="00046F9E" w:rsidRPr="001522E7">
        <w:t>m</w:t>
      </w:r>
      <w:r w:rsidRPr="00D1527A">
        <w:t>e asukoha</w:t>
      </w:r>
      <w:r w:rsidR="00B50CFE">
        <w:t>s</w:t>
      </w:r>
      <w:r w:rsidRPr="00D1527A">
        <w:t xml:space="preserve"> ning </w:t>
      </w:r>
      <w:r w:rsidR="009D0298" w:rsidRPr="00D1527A">
        <w:t>Logi tn 6 kinnistutel</w:t>
      </w:r>
      <w:r w:rsidR="00B50CFE">
        <w:t xml:space="preserve"> looduskaitsealuste liikide leidumist registreeritud ei ole. </w:t>
      </w:r>
    </w:p>
    <w:p w14:paraId="07A6CFEE" w14:textId="7ADDC833" w:rsidR="00185F94" w:rsidRDefault="00185F94" w:rsidP="009D0298">
      <w:pPr>
        <w:pStyle w:val="Kehatekst"/>
      </w:pPr>
      <w:r>
        <w:t>Kavandatava tegevuse alale l</w:t>
      </w:r>
      <w:r w:rsidRPr="00185F94">
        <w:t>ähim</w:t>
      </w:r>
      <w:r w:rsidR="00190976">
        <w:t>ad</w:t>
      </w:r>
      <w:r w:rsidRPr="00185F94">
        <w:t xml:space="preserve"> Natura 2000 võrgustiku ala</w:t>
      </w:r>
      <w:r w:rsidR="00190976">
        <w:t>d</w:t>
      </w:r>
      <w:r w:rsidRPr="00185F94">
        <w:t xml:space="preserve"> on Paljassaare linnuala (RAH0000095), mida siseriiklikult kaitstakse Paljassaare hoiualana (KLO2000168</w:t>
      </w:r>
      <w:r w:rsidR="00190976">
        <w:t xml:space="preserve">) ja </w:t>
      </w:r>
      <w:r w:rsidR="00351CF7">
        <w:t>Pirita loodusala (</w:t>
      </w:r>
      <w:r w:rsidR="00351CF7" w:rsidRPr="00351CF7">
        <w:t>RAH0000039</w:t>
      </w:r>
      <w:r w:rsidR="00351CF7">
        <w:t xml:space="preserve">), mida </w:t>
      </w:r>
      <w:r w:rsidR="00351CF7" w:rsidRPr="00185F94">
        <w:t xml:space="preserve">siseriiklikult kaitstakse </w:t>
      </w:r>
      <w:r w:rsidR="00E97C37" w:rsidRPr="00E97C37">
        <w:t>Pirita jõeoru maastikukaitseala</w:t>
      </w:r>
      <w:r w:rsidR="00E97C37">
        <w:t>na (</w:t>
      </w:r>
      <w:r w:rsidR="00E97C37" w:rsidRPr="00E97C37">
        <w:t>KLO1000216</w:t>
      </w:r>
      <w:r w:rsidR="00E97C37">
        <w:t xml:space="preserve">). Mõlemad alad jäävad </w:t>
      </w:r>
      <w:r w:rsidR="00C82243">
        <w:t>taotletava hoonestusloa alast ning</w:t>
      </w:r>
      <w:r w:rsidR="007D1A2F">
        <w:t xml:space="preserve"> võimalikest jaama asukohtadest </w:t>
      </w:r>
      <w:r w:rsidR="008657D7">
        <w:t>üle 3 km kaugusele</w:t>
      </w:r>
      <w:r w:rsidR="00340368">
        <w:t xml:space="preserve">. </w:t>
      </w:r>
      <w:r w:rsidR="00B15DD3">
        <w:t>Kavandatava tegevuse puhul on m</w:t>
      </w:r>
      <w:r w:rsidR="00340368">
        <w:t xml:space="preserve">õju Natura 2000 aladele välistatud. </w:t>
      </w:r>
      <w:r w:rsidR="007D1A2F">
        <w:t xml:space="preserve"> </w:t>
      </w:r>
    </w:p>
    <w:p w14:paraId="2E328E84" w14:textId="68820713" w:rsidR="00BC2F1A" w:rsidRDefault="00BC2F1A" w:rsidP="00BC2F1A">
      <w:pPr>
        <w:pStyle w:val="Kehatekst"/>
      </w:pPr>
      <w:r>
        <w:t xml:space="preserve">EELIS kaardiandmete põhjal levib torujuhtme piirkonnas valdavalt loodusdirektiivis toodud elupaikade klassifikatsiooni kohaselt elupaigatüüp liivamadalad (1110), vähesel määral kalda lähedal ka </w:t>
      </w:r>
      <w:r>
        <w:lastRenderedPageBreak/>
        <w:t xml:space="preserve">elupaigatüüp laugmadalikud (1140) (joonis 3-4). Nimetatud elupaigatüübid on </w:t>
      </w:r>
      <w:r w:rsidR="00066A38">
        <w:t>E</w:t>
      </w:r>
      <w:r>
        <w:t xml:space="preserve">esti rannikuvetes laialt levinud, mistõttu ei ole kavandatava tegevuse piirkonda jäävaid alasid peetud vajalikuks arvata Natura 2000 võrgustikku. </w:t>
      </w:r>
    </w:p>
    <w:p w14:paraId="6455C875" w14:textId="2956361A" w:rsidR="00BC2F1A" w:rsidRDefault="00BC2F1A" w:rsidP="00C84B29">
      <w:pPr>
        <w:pStyle w:val="Kehatekst"/>
        <w:spacing w:after="0"/>
      </w:pPr>
    </w:p>
    <w:p w14:paraId="0F3847BE" w14:textId="121E9E3E" w:rsidR="00EA2193" w:rsidRDefault="001A50FB" w:rsidP="00066A38">
      <w:pPr>
        <w:pStyle w:val="Kehatekst"/>
        <w:ind w:right="566"/>
      </w:pPr>
      <w:r>
        <w:rPr>
          <w:noProof/>
        </w:rPr>
        <w:drawing>
          <wp:inline distT="0" distB="0" distL="0" distR="0" wp14:anchorId="331F31E0" wp14:editId="6E9A2EF8">
            <wp:extent cx="5760085" cy="4073525"/>
            <wp:effectExtent l="0" t="0" r="0" b="3175"/>
            <wp:docPr id="808193337" name="Pilt 7" descr="Pilt, millel on kujutatud tekst, kaart, Atlas, kuvatõmmis&#10;&#10;Tehisintellekti genereeritud sisu ei pruugi olla õi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193337" name="Pilt 7" descr="Pilt, millel on kujutatud tekst, kaart, Atlas, kuvatõmmis&#10;&#10;Tehisintellekti genereeritud sisu ei pruugi olla õig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60085" cy="4073525"/>
                    </a:xfrm>
                    <a:prstGeom prst="rect">
                      <a:avLst/>
                    </a:prstGeom>
                  </pic:spPr>
                </pic:pic>
              </a:graphicData>
            </a:graphic>
          </wp:inline>
        </w:drawing>
      </w:r>
    </w:p>
    <w:p w14:paraId="74C414AF" w14:textId="5C224EF7" w:rsidR="00CE081F" w:rsidRDefault="00CE081F" w:rsidP="00CE081F">
      <w:pPr>
        <w:pStyle w:val="Kehatekst"/>
        <w:ind w:right="566"/>
        <w:rPr>
          <w:i/>
          <w:iCs/>
        </w:rPr>
      </w:pPr>
      <w:r w:rsidRPr="008F09A4">
        <w:rPr>
          <w:b/>
          <w:bCs/>
          <w:color w:val="007360"/>
        </w:rPr>
        <w:t xml:space="preserve">Joonis </w:t>
      </w:r>
      <w:r>
        <w:rPr>
          <w:b/>
          <w:bCs/>
          <w:color w:val="007360"/>
        </w:rPr>
        <w:t>3-</w:t>
      </w:r>
      <w:r w:rsidR="00673FF3">
        <w:rPr>
          <w:b/>
          <w:bCs/>
          <w:color w:val="007360"/>
        </w:rPr>
        <w:t>4</w:t>
      </w:r>
      <w:r>
        <w:t>. Natura elupaigatüüpide esinemine hoonestusloa taotluse ala piirkonnas (</w:t>
      </w:r>
      <w:r w:rsidRPr="00001FB7">
        <w:rPr>
          <w:i/>
          <w:iCs/>
        </w:rPr>
        <w:t>aluskaart: Maa-</w:t>
      </w:r>
      <w:r w:rsidR="00281FE0">
        <w:rPr>
          <w:i/>
          <w:iCs/>
        </w:rPr>
        <w:t xml:space="preserve"> ja Ruumi</w:t>
      </w:r>
      <w:r w:rsidRPr="00001FB7">
        <w:rPr>
          <w:i/>
          <w:iCs/>
        </w:rPr>
        <w:t>amet</w:t>
      </w:r>
      <w:r w:rsidR="00DC535B">
        <w:rPr>
          <w:i/>
          <w:iCs/>
        </w:rPr>
        <w:t xml:space="preserve"> 2025</w:t>
      </w:r>
      <w:r w:rsidR="009F50BD">
        <w:rPr>
          <w:i/>
          <w:iCs/>
        </w:rPr>
        <w:t>, EELIS 2025</w:t>
      </w:r>
      <w:r>
        <w:rPr>
          <w:i/>
          <w:iCs/>
        </w:rPr>
        <w:t>).</w:t>
      </w:r>
    </w:p>
    <w:p w14:paraId="22767E06" w14:textId="3217241F" w:rsidR="003778AE" w:rsidRDefault="003778AE" w:rsidP="003778AE">
      <w:pPr>
        <w:pStyle w:val="Pealkiri1"/>
      </w:pPr>
      <w:bookmarkStart w:id="42" w:name="_Toc207111732"/>
      <w:r>
        <w:t>KAVANDATAVA TEGEVUSEGA KAASNEV MÕJU</w:t>
      </w:r>
      <w:bookmarkEnd w:id="42"/>
    </w:p>
    <w:p w14:paraId="22588863" w14:textId="65623926" w:rsidR="00535658" w:rsidRDefault="00535658" w:rsidP="00535658">
      <w:pPr>
        <w:pStyle w:val="Kehatekst"/>
      </w:pPr>
      <w:r>
        <w:t>Käesoleva eelhinnangu eesmärgiks on</w:t>
      </w:r>
      <w:r w:rsidR="008452B8">
        <w:t xml:space="preserve"> välja tuua</w:t>
      </w:r>
      <w:r w:rsidR="00C72755">
        <w:t xml:space="preserve"> AS-i</w:t>
      </w:r>
      <w:r w:rsidR="008452B8">
        <w:t xml:space="preserve"> </w:t>
      </w:r>
      <w:proofErr w:type="spellStart"/>
      <w:r>
        <w:t>Utilitas</w:t>
      </w:r>
      <w:proofErr w:type="spellEnd"/>
      <w:r w:rsidR="00C72755">
        <w:t xml:space="preserve"> Tallinn</w:t>
      </w:r>
      <w:r w:rsidR="7537FAD4">
        <w:t>a Soojus</w:t>
      </w:r>
      <w:r>
        <w:t xml:space="preserve"> merevee soojuspumbajaama ning mereveevõtuks ja tagasijuhtimiseks kavandatava torujuhtme </w:t>
      </w:r>
      <w:r w:rsidR="008452B8">
        <w:t>rajamisega kaasnevad võimalikud keskkonnamõjud</w:t>
      </w:r>
      <w:r>
        <w:t>.</w:t>
      </w:r>
      <w:r w:rsidR="008452B8">
        <w:t xml:space="preserve"> </w:t>
      </w:r>
      <w:r>
        <w:t>Järgnevates peatükkides on välja toodud tegurid ja mõjuvaldkonnad, mille puhul on kavandatava</w:t>
      </w:r>
      <w:r w:rsidR="008452B8">
        <w:t xml:space="preserve"> </w:t>
      </w:r>
      <w:r>
        <w:t>tegevuse iseloomu ja asukohta arvesse võttes ebasoodsa mõju avaldumise oht tõenäolisem või</w:t>
      </w:r>
      <w:r w:rsidR="008452B8">
        <w:t xml:space="preserve"> </w:t>
      </w:r>
      <w:r>
        <w:t xml:space="preserve">mille puhul on võimalik </w:t>
      </w:r>
      <w:r w:rsidR="008B0C12">
        <w:t>rakendada</w:t>
      </w:r>
      <w:r>
        <w:t xml:space="preserve"> leevend</w:t>
      </w:r>
      <w:r w:rsidR="008B0C12">
        <w:t>usmeetmeid</w:t>
      </w:r>
      <w:r>
        <w:t>. Kõik soovitatavad</w:t>
      </w:r>
      <w:r w:rsidR="008452B8">
        <w:t xml:space="preserve"> </w:t>
      </w:r>
      <w:r>
        <w:t>leevendavad meetmed on esitatud peatükis 5. Võimalike mõjude analüüsimisel on vastavalt</w:t>
      </w:r>
      <w:r w:rsidR="00933F37">
        <w:t xml:space="preserve"> </w:t>
      </w:r>
      <w:r>
        <w:t>keskkonnaministri 16.08.2017 määrusele nr 31 „Eelhinnangu sisu täpsustatud nõuded“ arvesse</w:t>
      </w:r>
      <w:r w:rsidR="00933F37">
        <w:t xml:space="preserve"> </w:t>
      </w:r>
      <w:r>
        <w:t>võetud võimaliku mõju suurust, mõjuala ulatust, mõju ilmnemise tõenäosust, mõju tugevust,</w:t>
      </w:r>
      <w:r w:rsidR="00933F37">
        <w:t xml:space="preserve"> </w:t>
      </w:r>
      <w:r>
        <w:t>kestust, sagedust, pöörduvust ja võimalikke koosmõjusid.</w:t>
      </w:r>
    </w:p>
    <w:p w14:paraId="70533219" w14:textId="3B07B779" w:rsidR="00535658" w:rsidRDefault="00C72755" w:rsidP="00535658">
      <w:pPr>
        <w:pStyle w:val="Kehatekst"/>
      </w:pPr>
      <w:r>
        <w:t xml:space="preserve">AS-i </w:t>
      </w:r>
      <w:proofErr w:type="spellStart"/>
      <w:r w:rsidR="00933F37">
        <w:t>Utilitas</w:t>
      </w:r>
      <w:proofErr w:type="spellEnd"/>
      <w:r>
        <w:t xml:space="preserve"> Tallinn</w:t>
      </w:r>
      <w:r w:rsidR="6C9B5BEA">
        <w:t>a Soojus</w:t>
      </w:r>
      <w:r w:rsidR="00933F37">
        <w:t xml:space="preserve"> merevee soojuspumbajaama rajamisel </w:t>
      </w:r>
      <w:r w:rsidR="00535658">
        <w:t>puudub otsene piiriülene mõju</w:t>
      </w:r>
      <w:r w:rsidR="00933F37">
        <w:t xml:space="preserve"> </w:t>
      </w:r>
      <w:r w:rsidR="00535658">
        <w:t>ja seepärast seda käesolevas eelhinnangus ei käsitleta. Samuti ei kaasne kavandatava</w:t>
      </w:r>
      <w:r w:rsidR="00933F37">
        <w:t xml:space="preserve"> </w:t>
      </w:r>
      <w:r w:rsidR="00535658">
        <w:t>tegevusega valguse, kiirguse ja lõhna teket, mistõttu ei ole nende mõjude käsitlemine</w:t>
      </w:r>
      <w:r w:rsidR="00933F37">
        <w:t xml:space="preserve"> </w:t>
      </w:r>
      <w:r w:rsidR="00535658">
        <w:t>asjakohane.</w:t>
      </w:r>
    </w:p>
    <w:p w14:paraId="3CD194C0" w14:textId="1AB5CE01" w:rsidR="00840DDA" w:rsidRPr="00840DDA" w:rsidRDefault="00535658" w:rsidP="009A2FB8">
      <w:pPr>
        <w:pStyle w:val="Kehatekst"/>
      </w:pPr>
      <w:r>
        <w:t xml:space="preserve">Natura 2000 alasid </w:t>
      </w:r>
      <w:r w:rsidR="00933F37">
        <w:t>kavandatava tegevuse</w:t>
      </w:r>
      <w:r>
        <w:t xml:space="preserve"> alale ning selle </w:t>
      </w:r>
      <w:r w:rsidR="00EB067A">
        <w:t>mõjualasse</w:t>
      </w:r>
      <w:r>
        <w:t xml:space="preserve"> ei jää,</w:t>
      </w:r>
      <w:r w:rsidR="004D0389">
        <w:t xml:space="preserve"> seetõttu ei ole vajalik käesolevas eelhinnangus Natura 2000 aladele avalduvate mõjude eelhindamise läbiviimine. </w:t>
      </w:r>
    </w:p>
    <w:p w14:paraId="3F5A6867" w14:textId="77777777" w:rsidR="000E4C93" w:rsidRDefault="003778AE" w:rsidP="003778AE">
      <w:pPr>
        <w:pStyle w:val="Pealkiri2"/>
      </w:pPr>
      <w:bookmarkStart w:id="43" w:name="_Toc114127483"/>
      <w:bookmarkStart w:id="44" w:name="_Toc207111733"/>
      <w:r>
        <w:lastRenderedPageBreak/>
        <w:t xml:space="preserve">Mõju </w:t>
      </w:r>
      <w:r w:rsidR="000E4C93">
        <w:t>merealale</w:t>
      </w:r>
      <w:bookmarkEnd w:id="44"/>
    </w:p>
    <w:bookmarkEnd w:id="43"/>
    <w:p w14:paraId="2708ECD8" w14:textId="5DEF7C8E" w:rsidR="00DC1E70" w:rsidRDefault="000E4C93" w:rsidP="000E4C93">
      <w:pPr>
        <w:pStyle w:val="Kehatekst"/>
      </w:pPr>
      <w:r w:rsidRPr="000E4C93">
        <w:t xml:space="preserve">Kavandatav tegevus näeb ette veevõtu ja vee ärajuhtimise torustiku paigutamist </w:t>
      </w:r>
      <w:r w:rsidR="00F55376">
        <w:t xml:space="preserve">merepõhja </w:t>
      </w:r>
      <w:r w:rsidRPr="000E4C93">
        <w:t>Tallinn</w:t>
      </w:r>
      <w:r w:rsidR="009C04DB">
        <w:t>a</w:t>
      </w:r>
      <w:r w:rsidRPr="000E4C93">
        <w:t xml:space="preserve"> </w:t>
      </w:r>
      <w:r w:rsidR="00F55376">
        <w:t>reidil</w:t>
      </w:r>
      <w:r>
        <w:t xml:space="preserve">. </w:t>
      </w:r>
      <w:r w:rsidR="00DC1E70" w:rsidRPr="00DC1E70">
        <w:t xml:space="preserve">Merevesi pumbatakse läbi </w:t>
      </w:r>
      <w:r w:rsidR="00DC1E70">
        <w:t>soojuspumbajaama</w:t>
      </w:r>
      <w:r w:rsidR="00DC1E70" w:rsidRPr="00DC1E70">
        <w:t xml:space="preserve"> </w:t>
      </w:r>
      <w:r w:rsidR="00DC1E70">
        <w:t xml:space="preserve">kütte- ja </w:t>
      </w:r>
      <w:r w:rsidR="00DC1E70" w:rsidRPr="00DC1E70">
        <w:t>jahutusseadmete</w:t>
      </w:r>
      <w:r w:rsidR="00DC1E70">
        <w:t xml:space="preserve"> ja kasutatud vesi juhitakse tagasi merre. </w:t>
      </w:r>
      <w:r w:rsidR="00DC1E70" w:rsidRPr="00DC1E70">
        <w:t>Seda arvestades puudub tegevusel mõju Tallinna lahe veemahule.</w:t>
      </w:r>
    </w:p>
    <w:p w14:paraId="5E5BA4BB" w14:textId="3AEB3C64" w:rsidR="00252FA2" w:rsidRDefault="00252FA2" w:rsidP="00252FA2">
      <w:pPr>
        <w:pStyle w:val="Kehatekst"/>
        <w:spacing w:before="120"/>
      </w:pPr>
      <w:r>
        <w:t xml:space="preserve">Tallinna lahe ja Muuga-Tallinna-Kakumäe rannikuveekogumi veemaht on kokku orienteeruvalt 25 157 352 tuh </w:t>
      </w:r>
      <w:r w:rsidRPr="00C21A22">
        <w:t>m</w:t>
      </w:r>
      <w:r w:rsidRPr="00C21A22">
        <w:rPr>
          <w:vertAlign w:val="superscript"/>
        </w:rPr>
        <w:t>3</w:t>
      </w:r>
      <w:r w:rsidRPr="00C21A22">
        <w:t>.</w:t>
      </w:r>
      <w:r>
        <w:t xml:space="preserve"> Kui talvisel perioodil on pumbatav veehulk kuni </w:t>
      </w:r>
      <w:r w:rsidR="0023501A">
        <w:t>0,5</w:t>
      </w:r>
      <w:r>
        <w:t xml:space="preserve"> </w:t>
      </w:r>
      <w:r w:rsidRPr="00C21A22">
        <w:t>m</w:t>
      </w:r>
      <w:r w:rsidRPr="00C21A22">
        <w:rPr>
          <w:vertAlign w:val="superscript"/>
        </w:rPr>
        <w:t>3</w:t>
      </w:r>
      <w:r w:rsidRPr="00C21A22">
        <w:t>/s</w:t>
      </w:r>
      <w:r>
        <w:t xml:space="preserve"> (ehk 1</w:t>
      </w:r>
      <w:r w:rsidR="0023501A">
        <w:t>,</w:t>
      </w:r>
      <w:r>
        <w:t>8 tu</w:t>
      </w:r>
      <w:r w:rsidRPr="00907F0E">
        <w:t xml:space="preserve">h </w:t>
      </w:r>
      <w:r w:rsidRPr="00C21A22">
        <w:t>m</w:t>
      </w:r>
      <w:r w:rsidRPr="00C21A22">
        <w:rPr>
          <w:vertAlign w:val="superscript"/>
        </w:rPr>
        <w:t>3</w:t>
      </w:r>
      <w:r w:rsidRPr="00C21A22">
        <w:t xml:space="preserve"> tunnis), siis </w:t>
      </w:r>
      <w:r>
        <w:t xml:space="preserve">arvestades Tallinna lahe ja Muuga-Tallinna-Kakumäe veekogumi veemahtu, on tunni lõikes pumbatav vee maht vaid </w:t>
      </w:r>
      <w:r w:rsidRPr="00C21A22">
        <w:rPr>
          <w:b/>
          <w:bCs/>
        </w:rPr>
        <w:t>0,</w:t>
      </w:r>
      <w:r w:rsidR="00B500E6">
        <w:rPr>
          <w:b/>
          <w:bCs/>
        </w:rPr>
        <w:t>0</w:t>
      </w:r>
      <w:r w:rsidRPr="00C21A22">
        <w:rPr>
          <w:b/>
          <w:bCs/>
        </w:rPr>
        <w:t>00007</w:t>
      </w:r>
      <w:r w:rsidR="00B500E6">
        <w:rPr>
          <w:b/>
          <w:bCs/>
        </w:rPr>
        <w:t>2</w:t>
      </w:r>
      <w:r w:rsidRPr="00C21A22">
        <w:rPr>
          <w:b/>
          <w:bCs/>
        </w:rPr>
        <w:t xml:space="preserve"> %</w:t>
      </w:r>
      <w:r>
        <w:t xml:space="preserve"> kogu veemahust.</w:t>
      </w:r>
    </w:p>
    <w:p w14:paraId="62DAAF58" w14:textId="0551E469" w:rsidR="000E4C93" w:rsidRDefault="000E4C93" w:rsidP="000E4C93">
      <w:pPr>
        <w:pStyle w:val="Kehatekst"/>
      </w:pPr>
      <w:r w:rsidRPr="00E2429E">
        <w:t xml:space="preserve">Rannikust </w:t>
      </w:r>
      <w:r w:rsidRPr="00315A82">
        <w:rPr>
          <w:i/>
          <w:iCs/>
        </w:rPr>
        <w:t>ca</w:t>
      </w:r>
      <w:r w:rsidRPr="00E2429E">
        <w:t xml:space="preserve"> </w:t>
      </w:r>
      <w:r w:rsidR="00E2429E" w:rsidRPr="00E2429E">
        <w:t>5</w:t>
      </w:r>
      <w:r w:rsidRPr="00E2429E">
        <w:t>00 m kaugusele jääb Transpordiameti haldusalasse kuuluv ankruala</w:t>
      </w:r>
      <w:r w:rsidR="00315A82">
        <w:t>.</w:t>
      </w:r>
      <w:r w:rsidRPr="00E2429E">
        <w:t xml:space="preserve"> Meresõiduohutuse seaduse § 45 lg 8 kohaselt on navigatsiooniteabes avaldatud kaablist või torujuhtmest 0,5 meremiili (926 m) kaugusel keelatud tegevused, mis võivad kaablit või torujuhet kahjustada.</w:t>
      </w:r>
      <w:r w:rsidR="00E2429E" w:rsidRPr="00E2429E">
        <w:t xml:space="preserve"> </w:t>
      </w:r>
      <w:r w:rsidR="00FD4AFB">
        <w:t>Taotletava hoonestusloa ala</w:t>
      </w:r>
      <w:r w:rsidR="00E2429E" w:rsidRPr="00E2429E">
        <w:t xml:space="preserve"> </w:t>
      </w:r>
      <w:r w:rsidR="00FD4AFB">
        <w:t xml:space="preserve">jääb </w:t>
      </w:r>
      <w:r w:rsidR="00E2429E" w:rsidRPr="00E2429E">
        <w:t>ankurdusala piirile lähemale kui 926 m</w:t>
      </w:r>
      <w:r w:rsidR="00FD4AFB">
        <w:t>, s</w:t>
      </w:r>
      <w:r w:rsidRPr="00E2429E">
        <w:t>e</w:t>
      </w:r>
      <w:r w:rsidR="009C04DB">
        <w:t>etõttu</w:t>
      </w:r>
      <w:r w:rsidRPr="00E2429E">
        <w:t xml:space="preserve"> tuleb kavandatav tegevus kooskõlastada Transpordiametiga</w:t>
      </w:r>
      <w:r w:rsidR="00E2429E" w:rsidRPr="00E2429E">
        <w:t>,</w:t>
      </w:r>
      <w:r w:rsidRPr="00E2429E">
        <w:t xml:space="preserve"> kes hindab ohu tekkimise võimalikkust ning vajadusel esitab omapoolsed </w:t>
      </w:r>
      <w:r w:rsidR="0082462E">
        <w:t>tingimused ehitusprojekti koostamiseks</w:t>
      </w:r>
      <w:r w:rsidR="0082462E" w:rsidRPr="00E2429E">
        <w:t xml:space="preserve"> </w:t>
      </w:r>
      <w:r w:rsidRPr="00E2429E">
        <w:t>ja nõuded torujuhtme tähistamiseks.</w:t>
      </w:r>
    </w:p>
    <w:p w14:paraId="5372481B" w14:textId="2DC16523" w:rsidR="00B94328" w:rsidRDefault="00F1424E" w:rsidP="00FE65CC">
      <w:pPr>
        <w:pStyle w:val="Kehatekst"/>
      </w:pPr>
      <w:r w:rsidRPr="00F1424E">
        <w:t>Lähtuvalt Tallinna Vanasadama süvendustööde keskkonnamõjude hindamise aruandes toodud modelleerimise tulemustele liigutavad hoovused vett ja toitaineid, aga ka väljavoolutorust väljuvat vett enamasti piki kallast, vaid põhjatuulte korral liigutavad hoovused vee avamere suunas.</w:t>
      </w:r>
      <w:r w:rsidR="009C04DB">
        <w:t xml:space="preserve"> </w:t>
      </w:r>
      <w:r>
        <w:t xml:space="preserve">Soojuspumbajaamast tagastav vesi on võrreldes mereveega talvel jahedam ja suvel soojem. Tagastatava vee temperatuuri erinevus ei oma mõju veekeskkonnale ning elustikule, kuna </w:t>
      </w:r>
      <w:r w:rsidR="00732E2F">
        <w:t xml:space="preserve">tagastatava vee toru rajatakse piirkonda, mida läbib laevatee. See tähendab, et lisaks tuule poolt põhjustatud lainetusele seguneb vesi ka laevaliikluse põhjustatud vee liikumise tagajärjel ja võrreldes ümbritsevaga jahedamaid või soojemaid alasid väljalaske toru alale ei teki. </w:t>
      </w:r>
    </w:p>
    <w:p w14:paraId="2EE8EDA7" w14:textId="44A6234D" w:rsidR="005001F0" w:rsidRDefault="00FF4105" w:rsidP="00FE65CC">
      <w:pPr>
        <w:pStyle w:val="Kehatekst"/>
      </w:pPr>
      <w:r w:rsidRPr="00FF4105">
        <w:t>Tagast</w:t>
      </w:r>
      <w:r>
        <w:t>ata</w:t>
      </w:r>
      <w:r w:rsidRPr="00FF4105">
        <w:t>va vee torustiku pikkus</w:t>
      </w:r>
      <w:r w:rsidR="002D1650">
        <w:t xml:space="preserve"> ja koht</w:t>
      </w:r>
      <w:r w:rsidRPr="00FF4105">
        <w:t xml:space="preserve"> selgub projekteerimise käigus. Tagast</w:t>
      </w:r>
      <w:r>
        <w:t>ata</w:t>
      </w:r>
      <w:r w:rsidRPr="00FF4105">
        <w:t xml:space="preserve">va vee torustiku asukoht </w:t>
      </w:r>
      <w:r w:rsidR="00EA3763">
        <w:t xml:space="preserve">jääb </w:t>
      </w:r>
      <w:r w:rsidR="002D1650">
        <w:t xml:space="preserve">eelduslikult </w:t>
      </w:r>
      <w:r w:rsidR="00EA3763">
        <w:t xml:space="preserve">kas Tallinna Sadama akvatooriumi sisse või viiakse see </w:t>
      </w:r>
      <w:r w:rsidRPr="00FF4105">
        <w:t>akvatooriumist välja</w:t>
      </w:r>
      <w:r w:rsidR="00322709">
        <w:t xml:space="preserve"> ning see asukoht asub</w:t>
      </w:r>
      <w:r w:rsidRPr="00FF4105">
        <w:t xml:space="preserve"> kaldast </w:t>
      </w:r>
      <w:r w:rsidRPr="00C84B29">
        <w:rPr>
          <w:i/>
          <w:iCs/>
        </w:rPr>
        <w:t>ca</w:t>
      </w:r>
      <w:r w:rsidRPr="00FF4105">
        <w:t xml:space="preserve"> </w:t>
      </w:r>
      <w:r w:rsidR="002D1650">
        <w:t>1</w:t>
      </w:r>
      <w:r w:rsidR="00CC1D35">
        <w:t>00…</w:t>
      </w:r>
      <w:r w:rsidR="002D1650">
        <w:t>4</w:t>
      </w:r>
      <w:r w:rsidRPr="00FF4105">
        <w:t>00 meetri kauguse</w:t>
      </w:r>
      <w:r w:rsidR="00322709">
        <w:t>l</w:t>
      </w:r>
      <w:r w:rsidRPr="00FF4105">
        <w:t xml:space="preserve">, kus mere sügavus on ca </w:t>
      </w:r>
      <w:r w:rsidR="006257B3">
        <w:t>1</w:t>
      </w:r>
      <w:r w:rsidR="002D1650">
        <w:t>0</w:t>
      </w:r>
      <w:r w:rsidR="006257B3">
        <w:t>…</w:t>
      </w:r>
      <w:r w:rsidRPr="00FF4105">
        <w:t>1</w:t>
      </w:r>
      <w:r w:rsidR="002D1650">
        <w:t>7</w:t>
      </w:r>
      <w:r w:rsidRPr="00FF4105">
        <w:t xml:space="preserve"> meetrit. Antud asukoht asub </w:t>
      </w:r>
      <w:r w:rsidR="00651F67">
        <w:t xml:space="preserve">otsestest </w:t>
      </w:r>
      <w:r w:rsidRPr="00FF4105">
        <w:t>laevaliikluse teedest väljas ega kujuta seetõttu ohtu laevaliiklusele.</w:t>
      </w:r>
      <w:r w:rsidR="009066DC">
        <w:t xml:space="preserve"> </w:t>
      </w:r>
      <w:r w:rsidR="009066DC" w:rsidRPr="009066DC">
        <w:t>Merevee väljundtorustik on plaanitud projekteerida selliselt, et väljundtorustiku lõppkohas</w:t>
      </w:r>
      <w:r w:rsidR="009066DC">
        <w:t xml:space="preserve"> viiakse</w:t>
      </w:r>
      <w:r w:rsidR="009066DC" w:rsidRPr="009066DC">
        <w:t xml:space="preserve"> vee voolukiirus minimaalseks </w:t>
      </w:r>
      <w:r w:rsidR="009066DC">
        <w:t>(</w:t>
      </w:r>
      <w:r w:rsidR="009066DC" w:rsidRPr="009066DC">
        <w:t>kuni umbes 0,2 m/s</w:t>
      </w:r>
      <w:r w:rsidR="00EF6A50">
        <w:t xml:space="preserve">, vt </w:t>
      </w:r>
      <w:r w:rsidR="00C46E9A">
        <w:t>L</w:t>
      </w:r>
      <w:r w:rsidR="00EF6A50">
        <w:t>isa 3</w:t>
      </w:r>
      <w:r w:rsidR="009066DC">
        <w:t>)</w:t>
      </w:r>
      <w:r w:rsidR="009066DC" w:rsidRPr="009066DC">
        <w:t>.</w:t>
      </w:r>
      <w:r w:rsidR="009066DC">
        <w:t xml:space="preserve"> </w:t>
      </w:r>
      <w:r w:rsidR="009066DC" w:rsidRPr="009066DC">
        <w:t xml:space="preserve">Saavutamaks kuni umbes 0,2 m/s vee voolukiirust, </w:t>
      </w:r>
      <w:r w:rsidR="009066DC">
        <w:t>on</w:t>
      </w:r>
      <w:r w:rsidR="009066DC" w:rsidRPr="009066DC">
        <w:t xml:space="preserve"> väljundtorustiku lõppu ühe võimaliku lahendusena </w:t>
      </w:r>
      <w:r w:rsidR="009066DC">
        <w:t xml:space="preserve">võimalik </w:t>
      </w:r>
      <w:r w:rsidR="009066DC" w:rsidRPr="009066DC">
        <w:t xml:space="preserve">projekteerida </w:t>
      </w:r>
      <w:proofErr w:type="spellStart"/>
      <w:r w:rsidR="009066DC" w:rsidRPr="009066DC">
        <w:t>difuusor</w:t>
      </w:r>
      <w:proofErr w:type="spellEnd"/>
      <w:r w:rsidR="009066DC" w:rsidRPr="009066DC">
        <w:t>. Kui vesi väljub torustikust läbi difuusori, siis selle tulemusel seguneb väljuv vesi ühtlaselt torustiku ümber oleva vee-keskkonnaga ja voolukiirusest tingitud mõjud on minimaalsed</w:t>
      </w:r>
      <w:r w:rsidR="009066DC">
        <w:t xml:space="preserve">, sh oht merepõhja setete ümberpaigutamiseks. </w:t>
      </w:r>
    </w:p>
    <w:p w14:paraId="2589C6B4" w14:textId="34A51139" w:rsidR="00FE65CC" w:rsidRDefault="00FE65CC" w:rsidP="00FE65CC">
      <w:pPr>
        <w:pStyle w:val="Kehatekst"/>
      </w:pPr>
      <w:r>
        <w:t xml:space="preserve">Kuna kavandatav torujuhe paikneb sadama alal, siis on oluline projekteerimise ja ehitustööde ajal teha koostööd sadama omaniku ning Transpordiametiga. </w:t>
      </w:r>
      <w:r w:rsidR="00207784" w:rsidRPr="00207784">
        <w:t xml:space="preserve">Torustiku paiknevuse ja pikkuse projekteerimisel </w:t>
      </w:r>
      <w:r w:rsidR="00207784">
        <w:t>tuleb arvesse võtta</w:t>
      </w:r>
      <w:r w:rsidR="00207784" w:rsidRPr="00207784">
        <w:t xml:space="preserve"> ohte laevaliiklusele</w:t>
      </w:r>
      <w:r w:rsidR="00207784">
        <w:t>.</w:t>
      </w:r>
    </w:p>
    <w:p w14:paraId="71E92E48" w14:textId="0AAFBAA6" w:rsidR="00EA33CE" w:rsidRPr="00732D58" w:rsidRDefault="00EA33CE" w:rsidP="00FE65CC">
      <w:pPr>
        <w:pStyle w:val="Kehatekst"/>
        <w:rPr>
          <w:b/>
          <w:bCs/>
        </w:rPr>
      </w:pPr>
      <w:r w:rsidRPr="00732D58">
        <w:rPr>
          <w:b/>
          <w:bCs/>
        </w:rPr>
        <w:t xml:space="preserve">Soojuspumbajaama torujuhtme rajamisel ei ole põhjust eeldada </w:t>
      </w:r>
      <w:r w:rsidR="009C04DB" w:rsidRPr="00732D58">
        <w:rPr>
          <w:b/>
          <w:bCs/>
        </w:rPr>
        <w:t xml:space="preserve">merealale </w:t>
      </w:r>
      <w:r w:rsidRPr="00732D58">
        <w:rPr>
          <w:b/>
          <w:bCs/>
        </w:rPr>
        <w:t xml:space="preserve">olulise negatiivse mõju ilmnemist. </w:t>
      </w:r>
      <w:r w:rsidR="008C0B1C" w:rsidRPr="004F2C13">
        <w:rPr>
          <w:b/>
          <w:bCs/>
        </w:rPr>
        <w:t>Torujuhtmete rajamis</w:t>
      </w:r>
      <w:r w:rsidR="00F530B0">
        <w:rPr>
          <w:b/>
          <w:bCs/>
        </w:rPr>
        <w:t>e</w:t>
      </w:r>
      <w:r w:rsidR="008C0B1C" w:rsidRPr="004F2C13">
        <w:rPr>
          <w:b/>
          <w:bCs/>
        </w:rPr>
        <w:t xml:space="preserve"> üksikasjad (täpne asukoht/tehniline lahendus jms) täpsustuvad loamenetluste raames.</w:t>
      </w:r>
      <w:r w:rsidR="008C0B1C">
        <w:rPr>
          <w:b/>
          <w:bCs/>
        </w:rPr>
        <w:t xml:space="preserve"> </w:t>
      </w:r>
      <w:r w:rsidR="008C0B1C" w:rsidRPr="008C0B1C">
        <w:rPr>
          <w:b/>
          <w:bCs/>
        </w:rPr>
        <w:t xml:space="preserve">Torustiku projekteerimisel </w:t>
      </w:r>
      <w:r w:rsidR="003B49D0">
        <w:rPr>
          <w:b/>
          <w:bCs/>
        </w:rPr>
        <w:t xml:space="preserve">tuleb </w:t>
      </w:r>
      <w:r w:rsidR="008C0B1C" w:rsidRPr="008C0B1C">
        <w:rPr>
          <w:b/>
          <w:bCs/>
        </w:rPr>
        <w:t>arvesse</w:t>
      </w:r>
      <w:r w:rsidR="003B49D0">
        <w:rPr>
          <w:b/>
          <w:bCs/>
        </w:rPr>
        <w:t xml:space="preserve"> võtta</w:t>
      </w:r>
      <w:r w:rsidR="008C0B1C" w:rsidRPr="008C0B1C">
        <w:rPr>
          <w:b/>
          <w:bCs/>
        </w:rPr>
        <w:t xml:space="preserve"> </w:t>
      </w:r>
      <w:r w:rsidR="003B49D0" w:rsidRPr="003B49D0">
        <w:rPr>
          <w:b/>
          <w:bCs/>
        </w:rPr>
        <w:t>piirkonnas oleva</w:t>
      </w:r>
      <w:r w:rsidR="003B49D0">
        <w:rPr>
          <w:b/>
          <w:bCs/>
        </w:rPr>
        <w:t>id</w:t>
      </w:r>
      <w:r w:rsidR="003B49D0" w:rsidRPr="003B49D0">
        <w:rPr>
          <w:b/>
          <w:bCs/>
        </w:rPr>
        <w:t xml:space="preserve"> teis</w:t>
      </w:r>
      <w:r w:rsidR="003B49D0">
        <w:rPr>
          <w:b/>
          <w:bCs/>
        </w:rPr>
        <w:t xml:space="preserve">i </w:t>
      </w:r>
      <w:r w:rsidR="003B49D0" w:rsidRPr="003B49D0">
        <w:rPr>
          <w:b/>
          <w:bCs/>
        </w:rPr>
        <w:t>rajatis</w:t>
      </w:r>
      <w:r w:rsidR="003B49D0">
        <w:rPr>
          <w:b/>
          <w:bCs/>
        </w:rPr>
        <w:t>i</w:t>
      </w:r>
      <w:r w:rsidR="003B49D0" w:rsidRPr="003B49D0">
        <w:rPr>
          <w:b/>
          <w:bCs/>
        </w:rPr>
        <w:t xml:space="preserve"> ja olemasoleva</w:t>
      </w:r>
      <w:r w:rsidR="003B49D0">
        <w:rPr>
          <w:b/>
          <w:bCs/>
        </w:rPr>
        <w:t>i</w:t>
      </w:r>
      <w:r w:rsidR="003B49D0" w:rsidRPr="003B49D0">
        <w:rPr>
          <w:b/>
          <w:bCs/>
        </w:rPr>
        <w:t>d kaabl</w:t>
      </w:r>
      <w:r w:rsidR="003B49D0">
        <w:rPr>
          <w:b/>
          <w:bCs/>
        </w:rPr>
        <w:t>e</w:t>
      </w:r>
      <w:r w:rsidR="003B49D0" w:rsidRPr="003B49D0">
        <w:rPr>
          <w:b/>
          <w:bCs/>
        </w:rPr>
        <w:t>id</w:t>
      </w:r>
      <w:r w:rsidR="003B49D0">
        <w:rPr>
          <w:b/>
          <w:bCs/>
        </w:rPr>
        <w:t>. P</w:t>
      </w:r>
      <w:r w:rsidR="003B49D0" w:rsidRPr="003B49D0">
        <w:rPr>
          <w:b/>
          <w:bCs/>
        </w:rPr>
        <w:t>rojekteerimise käigus</w:t>
      </w:r>
      <w:r w:rsidR="003B49D0">
        <w:rPr>
          <w:b/>
          <w:bCs/>
        </w:rPr>
        <w:t xml:space="preserve"> tuleb arvestada</w:t>
      </w:r>
      <w:r w:rsidR="003B49D0" w:rsidRPr="003B49D0">
        <w:rPr>
          <w:b/>
          <w:bCs/>
        </w:rPr>
        <w:t>, et erinevad kaablid ja rajatised üksteist võimalikult vähe mõjutaksid</w:t>
      </w:r>
      <w:r w:rsidR="003B49D0">
        <w:rPr>
          <w:b/>
          <w:bCs/>
        </w:rPr>
        <w:t xml:space="preserve">. </w:t>
      </w:r>
      <w:r w:rsidR="009066DC">
        <w:rPr>
          <w:b/>
          <w:bCs/>
        </w:rPr>
        <w:t>Projekteerimise käigus</w:t>
      </w:r>
      <w:r w:rsidR="007418D2">
        <w:rPr>
          <w:b/>
          <w:bCs/>
        </w:rPr>
        <w:t xml:space="preserve"> tuleb arvestada, et väljuva vee torustik tuleb projekteerida selliselt, et oleks välistatud merepõhja setete ümberpaigutamise oht</w:t>
      </w:r>
      <w:r w:rsidR="009066DC" w:rsidRPr="009066DC">
        <w:rPr>
          <w:b/>
          <w:bCs/>
        </w:rPr>
        <w:t>.</w:t>
      </w:r>
    </w:p>
    <w:p w14:paraId="5D507534" w14:textId="06C3D3F2" w:rsidR="000E4C93" w:rsidRDefault="000E4C93" w:rsidP="000E4C93">
      <w:pPr>
        <w:pStyle w:val="Pealkiri2"/>
      </w:pPr>
      <w:bookmarkStart w:id="45" w:name="_Toc207111734"/>
      <w:r>
        <w:t xml:space="preserve">Mõju </w:t>
      </w:r>
      <w:r w:rsidRPr="003778AE">
        <w:t>maakasutusele ja kultuuriväärtustele</w:t>
      </w:r>
      <w:bookmarkEnd w:id="45"/>
    </w:p>
    <w:p w14:paraId="575180D1" w14:textId="62328368" w:rsidR="00567096" w:rsidRDefault="000E4C93" w:rsidP="00AC0373">
      <w:pPr>
        <w:pStyle w:val="Kehatekst"/>
      </w:pPr>
      <w:r w:rsidRPr="000E4C93">
        <w:t xml:space="preserve">Meres asuv </w:t>
      </w:r>
      <w:r w:rsidRPr="00F31ED3">
        <w:t xml:space="preserve">torustik ühendatakse </w:t>
      </w:r>
      <w:r w:rsidR="00FF583F" w:rsidRPr="00F31ED3">
        <w:t>kaldale</w:t>
      </w:r>
      <w:r w:rsidR="00F31ED3" w:rsidRPr="00F31ED3">
        <w:t xml:space="preserve"> ehitatava soojuspumbajaama rajatisega</w:t>
      </w:r>
      <w:r w:rsidR="00567096">
        <w:t xml:space="preserve">, mis </w:t>
      </w:r>
      <w:r w:rsidR="00315A82">
        <w:t xml:space="preserve">on </w:t>
      </w:r>
      <w:r w:rsidR="00567096">
        <w:t xml:space="preserve">oma olemuselt </w:t>
      </w:r>
      <w:r w:rsidR="00C56DC2">
        <w:t>tehn</w:t>
      </w:r>
      <w:r w:rsidR="004B74EB">
        <w:t xml:space="preserve">iline </w:t>
      </w:r>
      <w:r w:rsidR="00E47C7E">
        <w:t>rajatis</w:t>
      </w:r>
      <w:r w:rsidR="00567096">
        <w:t>. Arvestades, et rajatis ehitatakse sadama piirkonda, kus paikneb teisi sarnaseid objekt</w:t>
      </w:r>
      <w:r w:rsidR="00315A82">
        <w:t>e</w:t>
      </w:r>
      <w:r w:rsidR="00567096">
        <w:t>, ei ole kavandatava rajatise mõju maakasutusele märkimisväärne</w:t>
      </w:r>
      <w:r w:rsidR="00F31ED3">
        <w:t>.</w:t>
      </w:r>
      <w:r w:rsidR="00315A82">
        <w:t xml:space="preserve"> </w:t>
      </w:r>
      <w:r w:rsidR="006B2DA6">
        <w:t>Soojuspumba rajatis on kavandatud täielikult maa-alusena</w:t>
      </w:r>
      <w:r w:rsidR="004B74EB">
        <w:t xml:space="preserve"> ning</w:t>
      </w:r>
      <w:r w:rsidR="006B2DA6">
        <w:t xml:space="preserve"> piirkonna visuaalne üldmulje</w:t>
      </w:r>
      <w:r w:rsidR="004B74EB">
        <w:t xml:space="preserve"> ei muutu</w:t>
      </w:r>
      <w:r w:rsidR="006B2DA6">
        <w:t>.</w:t>
      </w:r>
      <w:r w:rsidR="006B2DA6" w:rsidRPr="00A10729">
        <w:t xml:space="preserve"> </w:t>
      </w:r>
    </w:p>
    <w:p w14:paraId="7DD0E3CF" w14:textId="029C2666" w:rsidR="006B10C1" w:rsidRDefault="006B2DA6" w:rsidP="00AC0373">
      <w:pPr>
        <w:pStyle w:val="Kehatekst"/>
      </w:pPr>
      <w:r>
        <w:lastRenderedPageBreak/>
        <w:t xml:space="preserve">Maa-alune rajatis </w:t>
      </w:r>
      <w:r w:rsidR="0026694C">
        <w:t xml:space="preserve">ei takista </w:t>
      </w:r>
      <w:r w:rsidR="0026694C" w:rsidRPr="0026694C">
        <w:t>Paljassaare ja Russalka vahelise rannaala üldplaneering</w:t>
      </w:r>
      <w:r w:rsidR="0026694C">
        <w:t xml:space="preserve">uga ettenähtud rannapromenaadi </w:t>
      </w:r>
      <w:r>
        <w:t>ehitamist</w:t>
      </w:r>
      <w:r w:rsidR="0026694C">
        <w:t>.</w:t>
      </w:r>
    </w:p>
    <w:p w14:paraId="09813C78" w14:textId="3E42CB50" w:rsidR="006B10C1" w:rsidRDefault="006B10C1" w:rsidP="00AC0373">
      <w:pPr>
        <w:pStyle w:val="Kehatekst"/>
      </w:pPr>
      <w:r w:rsidRPr="006B10C1">
        <w:t>Mereveetorude paigaldamine võib kahjustada veealust kultuuripärandit</w:t>
      </w:r>
      <w:r>
        <w:t>. Muinsuskaitseseaduse</w:t>
      </w:r>
      <w:r w:rsidR="00C1301E">
        <w:t xml:space="preserve"> (</w:t>
      </w:r>
      <w:proofErr w:type="spellStart"/>
      <w:r w:rsidR="00C1301E">
        <w:t>MuKS</w:t>
      </w:r>
      <w:proofErr w:type="spellEnd"/>
      <w:r w:rsidR="00C1301E">
        <w:t>)</w:t>
      </w:r>
      <w:r>
        <w:t xml:space="preserve"> § 32 lg 2 kohaselt tehakse veealuse kultuuripärandi kaitseks </w:t>
      </w:r>
      <w:r w:rsidRPr="006B10C1">
        <w:t>territoriaalmeres</w:t>
      </w:r>
      <w:r>
        <w:t xml:space="preserve"> </w:t>
      </w:r>
      <w:r w:rsidRPr="006B10C1">
        <w:t>enne ehitamist, sealhulgas rajatise ja seadmestiku paigaldamist või veealuse kultuuripärandi säilimist ohustada võiva muu tegevuse kavandamist uuring</w:t>
      </w:r>
      <w:r>
        <w:t xml:space="preserve">. </w:t>
      </w:r>
    </w:p>
    <w:p w14:paraId="1DF7613C" w14:textId="0DA127B6" w:rsidR="006B10C1" w:rsidRDefault="006B10C1" w:rsidP="00AC0373">
      <w:pPr>
        <w:pStyle w:val="Kehatekst"/>
      </w:pPr>
      <w:r w:rsidRPr="006B10C1">
        <w:t xml:space="preserve">KMH eelhinnangu koostamise ajaks on AS </w:t>
      </w:r>
      <w:proofErr w:type="spellStart"/>
      <w:r w:rsidRPr="006B10C1">
        <w:t>Utilitas</w:t>
      </w:r>
      <w:proofErr w:type="spellEnd"/>
      <w:r w:rsidRPr="006B10C1">
        <w:t xml:space="preserve"> Tallinn</w:t>
      </w:r>
      <w:r w:rsidR="00F76E1D">
        <w:t xml:space="preserve"> Soojus</w:t>
      </w:r>
      <w:r>
        <w:t xml:space="preserve"> poolt</w:t>
      </w:r>
      <w:r w:rsidRPr="006B10C1">
        <w:t xml:space="preserve"> teostatud esmased sonariuuringud torustike trassile, eesmärgiga välja selgitada veealuste objektide olemasolu sh võimalike veealuste kultuuriväärtusega asjad ja kultuurkiht kavandatavate </w:t>
      </w:r>
      <w:r w:rsidR="00AA6C70">
        <w:t>torujuhtme</w:t>
      </w:r>
      <w:r w:rsidRPr="006B10C1">
        <w:t xml:space="preserve"> lähiümbruses. Meremõõdukeskus OÜ poolt teostatud esmaste uuringute kohaselt ei ole </w:t>
      </w:r>
      <w:r w:rsidR="00984A4A">
        <w:t>torujuhtme</w:t>
      </w:r>
      <w:r w:rsidRPr="006B10C1">
        <w:t xml:space="preserve"> trassil vee</w:t>
      </w:r>
      <w:r w:rsidR="007A7255">
        <w:t>aluseid objekte,</w:t>
      </w:r>
      <w:r w:rsidRPr="006B10C1">
        <w:t xml:space="preserve"> mida võib käsitleda kui kultuurimälestist. Uuringu käigus märgatud väiksemate objektide vaatlus teostatakse järgmiste uuringute käigus ning sealjuures kaasatakse</w:t>
      </w:r>
      <w:r w:rsidR="00742058">
        <w:t xml:space="preserve"> vajadusel</w:t>
      </w:r>
      <w:r w:rsidRPr="006B10C1">
        <w:t xml:space="preserve"> </w:t>
      </w:r>
      <w:r w:rsidR="009C48E6">
        <w:t>allveearheoloogiliste uuringute pädevusega</w:t>
      </w:r>
      <w:r w:rsidRPr="006B10C1">
        <w:t xml:space="preserve"> eksper</w:t>
      </w:r>
      <w:r w:rsidR="009C48E6">
        <w:t xml:space="preserve">te. Vajadusel viiakse </w:t>
      </w:r>
      <w:r w:rsidR="009C48E6" w:rsidRPr="009C48E6">
        <w:t xml:space="preserve">allveearheoloogiline uuring läbi enne ehitamist projekteerimise käigus siis, kui </w:t>
      </w:r>
      <w:r w:rsidR="00C73842">
        <w:t xml:space="preserve">torujuhtme täpne asukoht kattub </w:t>
      </w:r>
      <w:r w:rsidR="00C73842" w:rsidRPr="00C73842">
        <w:t xml:space="preserve">kultuuriväärtusega asjade ja/või kultuurkihiga </w:t>
      </w:r>
      <w:r w:rsidR="00C73842">
        <w:t xml:space="preserve">ning on </w:t>
      </w:r>
      <w:r w:rsidR="009C48E6">
        <w:t>selg</w:t>
      </w:r>
      <w:r w:rsidR="00C73842">
        <w:t>e</w:t>
      </w:r>
      <w:r w:rsidR="009C48E6">
        <w:t xml:space="preserve">, et </w:t>
      </w:r>
      <w:r w:rsidR="009C48E6" w:rsidRPr="009C48E6">
        <w:t>konkreetse ehitamise/ehitise mõjuga võib avalduda oht veealusele kultuuripärandile.</w:t>
      </w:r>
    </w:p>
    <w:p w14:paraId="28A74343" w14:textId="085E891A" w:rsidR="00AC0373" w:rsidRDefault="00AC0373" w:rsidP="00AC0373">
      <w:pPr>
        <w:pStyle w:val="Kehatekst"/>
        <w:rPr>
          <w:b/>
          <w:bCs/>
        </w:rPr>
      </w:pPr>
      <w:r w:rsidRPr="004742BE">
        <w:rPr>
          <w:b/>
          <w:bCs/>
        </w:rPr>
        <w:t>Torujuhtme kaldale rajatav ehitis</w:t>
      </w:r>
      <w:r w:rsidR="00C248DB">
        <w:rPr>
          <w:b/>
          <w:bCs/>
        </w:rPr>
        <w:t xml:space="preserve"> ning osa toru asukohast</w:t>
      </w:r>
      <w:r w:rsidRPr="004742BE">
        <w:rPr>
          <w:b/>
          <w:bCs/>
        </w:rPr>
        <w:t xml:space="preserve"> jäävad kultuurimälestise ka</w:t>
      </w:r>
      <w:r w:rsidR="004A6DFB">
        <w:rPr>
          <w:b/>
          <w:bCs/>
        </w:rPr>
        <w:t>i</w:t>
      </w:r>
      <w:r w:rsidRPr="004742BE">
        <w:rPr>
          <w:b/>
          <w:bCs/>
        </w:rPr>
        <w:t xml:space="preserve">tsevööndisse ja seda sõltumata alternatiivist. </w:t>
      </w:r>
      <w:r w:rsidR="00F45A57">
        <w:rPr>
          <w:b/>
          <w:bCs/>
        </w:rPr>
        <w:t>Seetõttu tuleb</w:t>
      </w:r>
      <w:r w:rsidR="0019337C">
        <w:rPr>
          <w:b/>
          <w:bCs/>
        </w:rPr>
        <w:t xml:space="preserve"> ehitamine</w:t>
      </w:r>
      <w:r w:rsidR="00F45A57">
        <w:rPr>
          <w:b/>
          <w:bCs/>
        </w:rPr>
        <w:t xml:space="preserve"> vastavalt muinsuskaitseseaduse § 58 lõikele 1 kooskõlastada </w:t>
      </w:r>
      <w:r w:rsidR="0019337C">
        <w:rPr>
          <w:b/>
          <w:bCs/>
        </w:rPr>
        <w:t xml:space="preserve">Muinsuskaitseametiga. </w:t>
      </w:r>
      <w:r w:rsidR="00C1301E" w:rsidRPr="00C1301E">
        <w:rPr>
          <w:b/>
          <w:bCs/>
        </w:rPr>
        <w:t>Juhul kui selgub, et kavandatav ehitustegevus ja/või selle mõjuala kattub siiski eelnevalt välja selgitatud kultuuriväärtusega asjade ja/või kultuurkihiga ja võib veealuse kultuuripärandi säilimist ohustada (</w:t>
      </w:r>
      <w:proofErr w:type="spellStart"/>
      <w:r w:rsidR="00C1301E" w:rsidRPr="00C1301E">
        <w:rPr>
          <w:b/>
          <w:bCs/>
        </w:rPr>
        <w:t>MuKS</w:t>
      </w:r>
      <w:proofErr w:type="spellEnd"/>
      <w:r w:rsidR="00C1301E" w:rsidRPr="00C1301E">
        <w:rPr>
          <w:b/>
          <w:bCs/>
        </w:rPr>
        <w:t xml:space="preserve"> § 32 lg 2-3, kultuuriministri 15.05.2019 määruse nr 25 § 10), teostatakse enne ehitamist (projekteerimise käigus) vajadusel ja asjakohaseid ekspert kaasates täiendav allveearheoloogiline uuring</w:t>
      </w:r>
      <w:r w:rsidR="00C1301E">
        <w:rPr>
          <w:b/>
          <w:bCs/>
        </w:rPr>
        <w:t xml:space="preserve"> ja selle tulemused esitatakse Muinsuskaitseametile. </w:t>
      </w:r>
    </w:p>
    <w:p w14:paraId="3FD63DFE" w14:textId="77777777" w:rsidR="00561CEC" w:rsidRDefault="00561CEC" w:rsidP="00561CEC">
      <w:pPr>
        <w:pStyle w:val="Pealkiri2"/>
      </w:pPr>
      <w:bookmarkStart w:id="46" w:name="_Toc207111735"/>
      <w:r w:rsidRPr="003778AE">
        <w:t>Mõju pinnasele</w:t>
      </w:r>
      <w:bookmarkEnd w:id="46"/>
    </w:p>
    <w:p w14:paraId="169D3F64" w14:textId="37C201AA" w:rsidR="00C73842" w:rsidRDefault="00561CEC" w:rsidP="00561CEC">
      <w:pPr>
        <w:pStyle w:val="Kehatekst"/>
      </w:pPr>
      <w:r>
        <w:t xml:space="preserve">Ehitusaegne mõju meres paiknevale pinnasele seisneb eeskätt materjalide merre paigutamises. </w:t>
      </w:r>
      <w:r w:rsidR="00C73842" w:rsidRPr="00C00A87">
        <w:t xml:space="preserve">Mere põhjas setete ümberpaigutamine klassifitseerub süvendamise alla, mille puhul </w:t>
      </w:r>
      <w:proofErr w:type="spellStart"/>
      <w:r w:rsidR="00C73842" w:rsidRPr="00C00A87">
        <w:t>KeHJS</w:t>
      </w:r>
      <w:proofErr w:type="spellEnd"/>
      <w:r w:rsidR="00C73842" w:rsidRPr="00C00A87">
        <w:t xml:space="preserve"> § 6 lg 1 p 17 alusel loetakse olulise keskkonnamõjuga tegevuseks süvendamist alates pinnase mahust 10 000 m</w:t>
      </w:r>
      <w:r w:rsidR="00C73842" w:rsidRPr="00C00A87">
        <w:rPr>
          <w:vertAlign w:val="superscript"/>
        </w:rPr>
        <w:t>3</w:t>
      </w:r>
      <w:r w:rsidR="00C73842" w:rsidRPr="00C00A87">
        <w:t xml:space="preserve">. </w:t>
      </w:r>
    </w:p>
    <w:p w14:paraId="7AE96088" w14:textId="69E1CA35" w:rsidR="005001F0" w:rsidRDefault="00C73842" w:rsidP="00561CEC">
      <w:pPr>
        <w:pStyle w:val="Kehatekst"/>
      </w:pPr>
      <w:r>
        <w:t>Merevee soojuspumbajaama t</w:t>
      </w:r>
      <w:r w:rsidR="00DA4596">
        <w:t>orustiku uputamisel merepõhja</w:t>
      </w:r>
      <w:r w:rsidR="00C14A5A">
        <w:t xml:space="preserve"> on vajadus, et torujuhe paikne</w:t>
      </w:r>
      <w:r>
        <w:t>ks</w:t>
      </w:r>
      <w:r w:rsidR="00C14A5A">
        <w:t xml:space="preserve"> suhteliselt tasasel aluspinnal.</w:t>
      </w:r>
      <w:r w:rsidR="00370F75">
        <w:t xml:space="preserve"> Tallinna lahe </w:t>
      </w:r>
      <w:r w:rsidR="00D328A6">
        <w:t>merepõhi on antud torujuhtme piirkonnas tasane ning</w:t>
      </w:r>
      <w:r w:rsidR="003F0986">
        <w:t xml:space="preserve"> </w:t>
      </w:r>
      <w:r w:rsidR="00A713F8">
        <w:t xml:space="preserve">üldiselt </w:t>
      </w:r>
      <w:r w:rsidR="003F0986">
        <w:t xml:space="preserve">setete ümberpaigutamist </w:t>
      </w:r>
      <w:r w:rsidR="000E083E">
        <w:t>KMH eelhinnangu</w:t>
      </w:r>
      <w:r w:rsidR="002876D3">
        <w:t xml:space="preserve"> </w:t>
      </w:r>
      <w:r w:rsidR="000E083E">
        <w:t>koostamise</w:t>
      </w:r>
      <w:r w:rsidR="008B5DC1">
        <w:t>l</w:t>
      </w:r>
      <w:r w:rsidR="000E083E">
        <w:t xml:space="preserve"> </w:t>
      </w:r>
      <w:r w:rsidR="003F0986">
        <w:t>ette ei nähta</w:t>
      </w:r>
      <w:r w:rsidR="00A713F8">
        <w:t>, va torujuhtme kaldapoolne osa, kus torustik paigutatakse merepõhja pinnasesse</w:t>
      </w:r>
      <w:r w:rsidR="003F0986">
        <w:t>.</w:t>
      </w:r>
      <w:r w:rsidR="0019508F">
        <w:t xml:space="preserve"> </w:t>
      </w:r>
      <w:r w:rsidR="00AE2FF8" w:rsidRPr="00C00A87">
        <w:t xml:space="preserve">Torujuhtme projekteerimisel ja rajamisel on eesmärgiks merepõhja </w:t>
      </w:r>
      <w:r w:rsidR="00A713F8">
        <w:t xml:space="preserve">suuremahulise </w:t>
      </w:r>
      <w:r w:rsidR="00AE2FF8" w:rsidRPr="00C00A87">
        <w:t xml:space="preserve">süvendamise vältimine eelkõige torujuhtme asukoha valiku teel. Samuti aitab silumisvajadust </w:t>
      </w:r>
      <w:r w:rsidR="00A17355">
        <w:t>vältida</w:t>
      </w:r>
      <w:r w:rsidR="00AE2FF8" w:rsidRPr="00C00A87">
        <w:t xml:space="preserve"> teatud paindumisvõimega plastiktorude kasutamine.</w:t>
      </w:r>
    </w:p>
    <w:p w14:paraId="54B39F9E" w14:textId="04BF273E" w:rsidR="00B4440C" w:rsidRDefault="005001F0" w:rsidP="00561CEC">
      <w:pPr>
        <w:pStyle w:val="Kehatekst"/>
      </w:pPr>
      <w:r>
        <w:t>Merevee soojuspumbajaama t</w:t>
      </w:r>
      <w:r w:rsidRPr="005001F0">
        <w:t>orustik algab madalaveelisel alal ning torustiku väljumisel soojuspum</w:t>
      </w:r>
      <w:r w:rsidR="0044267B">
        <w:t>ba</w:t>
      </w:r>
      <w:r w:rsidRPr="005001F0">
        <w:t>jaamast on vajadus pinna süvendamiseks, et kaitsta torustikku ohtude eest. Süvendamine on vajalik, et jõuda torustikuga sügavusele ca 8,5 meetrit</w:t>
      </w:r>
      <w:r>
        <w:t>. Süvendamine toimub</w:t>
      </w:r>
      <w:r w:rsidRPr="005001F0">
        <w:t xml:space="preserve"> madalaveelisel lõigul, mis on </w:t>
      </w:r>
      <w:r w:rsidRPr="004F2C13">
        <w:rPr>
          <w:i/>
          <w:iCs/>
        </w:rPr>
        <w:t>ca</w:t>
      </w:r>
      <w:r w:rsidRPr="005001F0">
        <w:t xml:space="preserve"> 26 meetrit pikk. Vastavalt </w:t>
      </w:r>
      <w:proofErr w:type="spellStart"/>
      <w:r w:rsidRPr="005001F0">
        <w:t>Corson</w:t>
      </w:r>
      <w:proofErr w:type="spellEnd"/>
      <w:r w:rsidRPr="005001F0">
        <w:t xml:space="preserve"> OÜ ekspertarvamusele</w:t>
      </w:r>
      <w:r>
        <w:t xml:space="preserve"> (vt </w:t>
      </w:r>
      <w:r w:rsidR="000E1C09">
        <w:t>L</w:t>
      </w:r>
      <w:r>
        <w:t>isa 1)</w:t>
      </w:r>
      <w:r w:rsidRPr="005001F0">
        <w:t xml:space="preserve"> on </w:t>
      </w:r>
      <w:bookmarkStart w:id="47" w:name="_Hlk131084933"/>
      <w:r w:rsidRPr="005001F0">
        <w:t>orienteeruv süv</w:t>
      </w:r>
      <w:r w:rsidR="00C73842">
        <w:t>end</w:t>
      </w:r>
      <w:r w:rsidRPr="005001F0">
        <w:t>amise maht 1560-2650</w:t>
      </w:r>
      <w:r>
        <w:t xml:space="preserve"> </w:t>
      </w:r>
      <w:r w:rsidRPr="005001F0">
        <w:t>m</w:t>
      </w:r>
      <w:r w:rsidRPr="004F2C13">
        <w:rPr>
          <w:vertAlign w:val="superscript"/>
        </w:rPr>
        <w:t>3</w:t>
      </w:r>
      <w:bookmarkEnd w:id="47"/>
      <w:r w:rsidRPr="005001F0">
        <w:t>, mis on märgatavalt alla 10 000 m3.</w:t>
      </w:r>
      <w:r w:rsidR="001538C7">
        <w:t xml:space="preserve"> S</w:t>
      </w:r>
      <w:r w:rsidR="001538C7" w:rsidRPr="001538C7">
        <w:t>üv</w:t>
      </w:r>
      <w:r w:rsidR="00C73842">
        <w:t>end</w:t>
      </w:r>
      <w:r w:rsidR="001538C7" w:rsidRPr="001538C7">
        <w:t xml:space="preserve">amise eeldatav maht sisaldab nii </w:t>
      </w:r>
      <w:proofErr w:type="spellStart"/>
      <w:r w:rsidR="001538C7" w:rsidRPr="001538C7">
        <w:t>merrelasu</w:t>
      </w:r>
      <w:proofErr w:type="spellEnd"/>
      <w:r w:rsidR="001538C7" w:rsidRPr="001538C7">
        <w:t xml:space="preserve"> </w:t>
      </w:r>
      <w:r w:rsidR="001538C7">
        <w:t>kui ka</w:t>
      </w:r>
      <w:r w:rsidR="001538C7" w:rsidRPr="001538C7">
        <w:t xml:space="preserve"> veevõtu torustike </w:t>
      </w:r>
      <w:r w:rsidR="001538C7">
        <w:t xml:space="preserve">mahtu. </w:t>
      </w:r>
    </w:p>
    <w:p w14:paraId="6C89C0D4" w14:textId="25BDD236" w:rsidR="00D44B17" w:rsidRDefault="00B4440C" w:rsidP="00561CEC">
      <w:pPr>
        <w:pStyle w:val="Kehatekst"/>
      </w:pPr>
      <w:r>
        <w:t>Torujuhtme merepõhja paigutamisel uputatakse tahkeid aineid, mille täpne kogus projekti käesolevas faasis ei ole teada, kuid mille maht jääb alla kohustusliku KMH künnise (10 000 m</w:t>
      </w:r>
      <w:r w:rsidRPr="00AC0373">
        <w:rPr>
          <w:vertAlign w:val="superscript"/>
        </w:rPr>
        <w:t>3</w:t>
      </w:r>
      <w:r w:rsidRPr="00AC0373">
        <w:t>)</w:t>
      </w:r>
      <w:r>
        <w:t xml:space="preserve">. Uputatavateks tahketeks aineteks on plastiktorud ning nende külge paigaldatavad betoonankrud ning torustiku kaitseks kasutatavad betoonplaadid. Uputatavate tahkete ainete mahu esialgne kalkulatsioon on toodud lisas 3. </w:t>
      </w:r>
      <w:r w:rsidR="005001F0" w:rsidRPr="005001F0">
        <w:t xml:space="preserve">Kui projekteerimise käigus selgub, et </w:t>
      </w:r>
      <w:bookmarkStart w:id="48" w:name="_Hlk131084952"/>
      <w:r w:rsidR="005001F0" w:rsidRPr="005001F0">
        <w:t xml:space="preserve">on vajadus torustike täiendavaks kaitseks madalaveelisel alal betoonplaatide näol, siis projekteeritakse vastavad lahendused enne ehitusloa taotlemist ning arvutatakse täiendavalt uputatavad mahud üle. Vastavalt </w:t>
      </w:r>
      <w:proofErr w:type="spellStart"/>
      <w:r w:rsidR="005001F0" w:rsidRPr="005001F0">
        <w:t>Corson</w:t>
      </w:r>
      <w:proofErr w:type="spellEnd"/>
      <w:r w:rsidR="005001F0" w:rsidRPr="005001F0">
        <w:t xml:space="preserve"> OÜ ekspertarvamusele on täiendava </w:t>
      </w:r>
      <w:r w:rsidR="005001F0" w:rsidRPr="005001F0">
        <w:lastRenderedPageBreak/>
        <w:t>uputatava materjali maht maksimaalselt 600 m</w:t>
      </w:r>
      <w:r w:rsidR="005001F0" w:rsidRPr="004F2C13">
        <w:rPr>
          <w:vertAlign w:val="superscript"/>
        </w:rPr>
        <w:t>3</w:t>
      </w:r>
      <w:r w:rsidR="00F530B0">
        <w:t xml:space="preserve">, tahkete ainete uputamine veekogusse jääb igal juhul alla </w:t>
      </w:r>
      <w:proofErr w:type="spellStart"/>
      <w:r w:rsidR="00F530B0">
        <w:t>KeHJS</w:t>
      </w:r>
      <w:proofErr w:type="spellEnd"/>
      <w:r w:rsidR="00F530B0">
        <w:t xml:space="preserve"> § 6 lg 1 p 17</w:t>
      </w:r>
      <w:r w:rsidR="00F530B0">
        <w:rPr>
          <w:vertAlign w:val="superscript"/>
        </w:rPr>
        <w:t>1</w:t>
      </w:r>
      <w:r w:rsidR="00F530B0">
        <w:t xml:space="preserve"> lävendi (10 000 m</w:t>
      </w:r>
      <w:r w:rsidR="00F530B0">
        <w:rPr>
          <w:vertAlign w:val="superscript"/>
        </w:rPr>
        <w:t>3</w:t>
      </w:r>
      <w:r w:rsidR="00F530B0">
        <w:t>)</w:t>
      </w:r>
      <w:r w:rsidR="003A4CEF">
        <w:t xml:space="preserve">. </w:t>
      </w:r>
    </w:p>
    <w:bookmarkEnd w:id="48"/>
    <w:p w14:paraId="36E04C7A" w14:textId="30200BF9" w:rsidR="00831C38" w:rsidRPr="00831C38" w:rsidRDefault="003A4CEF" w:rsidP="00831C38">
      <w:pPr>
        <w:pStyle w:val="Kehatekst"/>
      </w:pPr>
      <w:r w:rsidRPr="00E630D0">
        <w:t>Tallinna lahe meresetete puhul on olemas oht, et need sisaldavad sinna aegade jooksul settinud ohtlikke aineid</w:t>
      </w:r>
      <w:r w:rsidR="00A65FFE" w:rsidRPr="00E630D0">
        <w:t xml:space="preserve">. </w:t>
      </w:r>
      <w:r w:rsidR="00831C38" w:rsidRPr="00831C38">
        <w:t xml:space="preserve">AS </w:t>
      </w:r>
      <w:proofErr w:type="spellStart"/>
      <w:r w:rsidR="00831C38" w:rsidRPr="00831C38">
        <w:t>Utilitas</w:t>
      </w:r>
      <w:proofErr w:type="spellEnd"/>
      <w:r w:rsidR="00831C38" w:rsidRPr="00831C38">
        <w:t xml:space="preserve"> Tallinn</w:t>
      </w:r>
      <w:r w:rsidR="00F07631">
        <w:t>a</w:t>
      </w:r>
      <w:r w:rsidR="00831C38" w:rsidRPr="00831C38">
        <w:t xml:space="preserve"> </w:t>
      </w:r>
      <w:r w:rsidR="00F76E1D">
        <w:t xml:space="preserve">Soojus </w:t>
      </w:r>
      <w:r w:rsidR="00831C38" w:rsidRPr="00831C38">
        <w:t xml:space="preserve">tellis soojuspumbajaama kaldaäärse piirkonna põhjasetete proovivõtu </w:t>
      </w:r>
      <w:proofErr w:type="spellStart"/>
      <w:r w:rsidR="00831C38" w:rsidRPr="00831C38">
        <w:t>TalTech</w:t>
      </w:r>
      <w:proofErr w:type="spellEnd"/>
      <w:r w:rsidR="00831C38" w:rsidRPr="00831C38">
        <w:t xml:space="preserve"> Meresüsteemide Instituudi mereökoloogia laborist, proovide võtmine Tallinna lahest toimus 11.09.2023. Proovid võeti atesteeritud proovivõtjate poolt</w:t>
      </w:r>
      <w:r w:rsidR="004B5743">
        <w:t>, v</w:t>
      </w:r>
      <w:r w:rsidR="00831C38" w:rsidRPr="00831C38">
        <w:t xml:space="preserve">õetud proovid saadeti analüüside tegemiseks </w:t>
      </w:r>
      <w:proofErr w:type="spellStart"/>
      <w:r w:rsidR="00831C38" w:rsidRPr="00831C38">
        <w:t>Eurofins</w:t>
      </w:r>
      <w:proofErr w:type="spellEnd"/>
      <w:r w:rsidR="00831C38" w:rsidRPr="00831C38">
        <w:t xml:space="preserve"> </w:t>
      </w:r>
      <w:proofErr w:type="spellStart"/>
      <w:r w:rsidR="00831C38" w:rsidRPr="00831C38">
        <w:t>Environment</w:t>
      </w:r>
      <w:proofErr w:type="spellEnd"/>
      <w:r w:rsidR="00831C38" w:rsidRPr="00831C38">
        <w:t xml:space="preserve"> </w:t>
      </w:r>
      <w:proofErr w:type="spellStart"/>
      <w:r w:rsidR="00831C38" w:rsidRPr="00831C38">
        <w:t>Testing</w:t>
      </w:r>
      <w:proofErr w:type="spellEnd"/>
      <w:r w:rsidR="00831C38" w:rsidRPr="00831C38">
        <w:t xml:space="preserve"> Estonia OÜ laborisse (akrediteerimistunnistus nr L272</w:t>
      </w:r>
      <w:r w:rsidR="00831C38" w:rsidRPr="00831C38">
        <w:rPr>
          <w:vertAlign w:val="superscript"/>
        </w:rPr>
        <w:footnoteReference w:id="19"/>
      </w:r>
      <w:r w:rsidR="00831C38" w:rsidRPr="00831C38">
        <w:t xml:space="preserve">). </w:t>
      </w:r>
    </w:p>
    <w:p w14:paraId="55E2BE62" w14:textId="1F6AD5A7" w:rsidR="00831C38" w:rsidRPr="00831C38" w:rsidRDefault="00831C38" w:rsidP="00831C38">
      <w:pPr>
        <w:pStyle w:val="Kehatekst"/>
      </w:pPr>
      <w:r w:rsidRPr="00831C38">
        <w:t>Proovivõtupunktide asukohad on esitatud</w:t>
      </w:r>
      <w:r>
        <w:t xml:space="preserve"> alloleva joonisel</w:t>
      </w:r>
      <w:r w:rsidRPr="00831C38">
        <w:t>.</w:t>
      </w:r>
    </w:p>
    <w:p w14:paraId="76AE9C2D" w14:textId="77777777" w:rsidR="00831C38" w:rsidRPr="00831C38" w:rsidRDefault="00831C38" w:rsidP="00831C38">
      <w:pPr>
        <w:pStyle w:val="Kehatekst"/>
      </w:pPr>
      <w:r w:rsidRPr="00831C38">
        <w:rPr>
          <w:noProof/>
        </w:rPr>
        <w:drawing>
          <wp:inline distT="0" distB="0" distL="0" distR="0" wp14:anchorId="59DAEB02" wp14:editId="3E769347">
            <wp:extent cx="6119495" cy="4327525"/>
            <wp:effectExtent l="0" t="0" r="0" b="0"/>
            <wp:docPr id="1486817981" name="Pilt 1" descr="Pilt, millel on kujutatud tekst, kaart, diagramm&#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817981" name="Pilt 1" descr="Pilt, millel on kujutatud tekst, kaart, diagramm&#10;&#10;Kirjeldus on genereeritud automaatsel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119495" cy="4327525"/>
                    </a:xfrm>
                    <a:prstGeom prst="rect">
                      <a:avLst/>
                    </a:prstGeom>
                  </pic:spPr>
                </pic:pic>
              </a:graphicData>
            </a:graphic>
          </wp:inline>
        </w:drawing>
      </w:r>
    </w:p>
    <w:p w14:paraId="23AA5DBD" w14:textId="5E3F2A30" w:rsidR="00831C38" w:rsidRPr="00831C38" w:rsidRDefault="00831C38" w:rsidP="00831C38">
      <w:pPr>
        <w:pStyle w:val="Kehatekst"/>
        <w:rPr>
          <w:iCs/>
        </w:rPr>
      </w:pPr>
      <w:bookmarkStart w:id="49" w:name="_Ref150943319"/>
      <w:r w:rsidRPr="008F09A4">
        <w:rPr>
          <w:b/>
          <w:bCs/>
          <w:color w:val="007360"/>
        </w:rPr>
        <w:t xml:space="preserve">Joonis </w:t>
      </w:r>
      <w:r>
        <w:rPr>
          <w:b/>
          <w:bCs/>
          <w:color w:val="007360"/>
        </w:rPr>
        <w:t>4-1</w:t>
      </w:r>
      <w:r w:rsidRPr="00831C38">
        <w:rPr>
          <w:iCs/>
        </w:rPr>
        <w:t>. Reostusuuringu proovivõtupunktide asukohad (</w:t>
      </w:r>
      <w:r w:rsidRPr="00831C38">
        <w:rPr>
          <w:i/>
        </w:rPr>
        <w:t>aluskaart Maa-amet 2023</w:t>
      </w:r>
      <w:r w:rsidRPr="00831C38">
        <w:rPr>
          <w:iCs/>
        </w:rPr>
        <w:t>)</w:t>
      </w:r>
      <w:bookmarkEnd w:id="49"/>
    </w:p>
    <w:p w14:paraId="3D806C6F" w14:textId="77777777" w:rsidR="00831C38" w:rsidRDefault="00831C38" w:rsidP="00F00EC0">
      <w:pPr>
        <w:pStyle w:val="Kehatekst"/>
      </w:pPr>
    </w:p>
    <w:p w14:paraId="4882DFCC" w14:textId="572EEFC9" w:rsidR="008315BF" w:rsidRDefault="00E630D0" w:rsidP="00F00EC0">
      <w:pPr>
        <w:pStyle w:val="Kehatekst"/>
      </w:pPr>
      <w:r>
        <w:t xml:space="preserve">Proovitulemuste võrdluses </w:t>
      </w:r>
      <w:r w:rsidR="008315BF" w:rsidRPr="008315BF">
        <w:t>keskkonnaministri 24.07.2019 määrusega nr 28</w:t>
      </w:r>
      <w:r w:rsidR="008315BF" w:rsidRPr="008315BF">
        <w:rPr>
          <w:vertAlign w:val="superscript"/>
        </w:rPr>
        <w:footnoteReference w:id="20"/>
      </w:r>
      <w:r w:rsidR="00CD1D64">
        <w:t xml:space="preserve"> </w:t>
      </w:r>
      <w:r w:rsidR="00CD1D64" w:rsidRPr="008315BF">
        <w:t>kehtestatud piirväärtus</w:t>
      </w:r>
      <w:r w:rsidR="00CD1D64">
        <w:t xml:space="preserve">tega </w:t>
      </w:r>
      <w:r w:rsidR="00D93B61">
        <w:t>selgus, et</w:t>
      </w:r>
      <w:r w:rsidR="0058366E">
        <w:t xml:space="preserve"> piirväärtusi ületasid </w:t>
      </w:r>
      <w:proofErr w:type="spellStart"/>
      <w:r w:rsidR="0058366E" w:rsidRPr="0058366E">
        <w:t>antratseeni</w:t>
      </w:r>
      <w:proofErr w:type="spellEnd"/>
      <w:r w:rsidR="0058366E" w:rsidRPr="0058366E">
        <w:t xml:space="preserve"> ja </w:t>
      </w:r>
      <w:proofErr w:type="spellStart"/>
      <w:r w:rsidR="0058366E" w:rsidRPr="0058366E">
        <w:t>tributüültina</w:t>
      </w:r>
      <w:proofErr w:type="spellEnd"/>
      <w:r w:rsidR="0058366E" w:rsidRPr="0058366E">
        <w:t xml:space="preserve"> sisaldused</w:t>
      </w:r>
      <w:r w:rsidR="0058366E">
        <w:t xml:space="preserve">, </w:t>
      </w:r>
      <w:r w:rsidR="00FB1A69">
        <w:t>ü</w:t>
      </w:r>
      <w:r w:rsidR="00FB1A69" w:rsidRPr="00FB1A69">
        <w:t>lejäänud ainete sisaldused jä</w:t>
      </w:r>
      <w:r w:rsidR="00FB1A69">
        <w:t>id</w:t>
      </w:r>
      <w:r w:rsidR="00FB1A69" w:rsidRPr="00FB1A69">
        <w:t xml:space="preserve"> alla kehtestatud piirväärtuste</w:t>
      </w:r>
      <w:r w:rsidR="00DC5356">
        <w:t xml:space="preserve"> (vt tabel 4-1)</w:t>
      </w:r>
      <w:r w:rsidR="00FB1A69">
        <w:t xml:space="preserve">. </w:t>
      </w:r>
    </w:p>
    <w:p w14:paraId="676A40F7" w14:textId="77777777" w:rsidR="008315BF" w:rsidRDefault="008315BF" w:rsidP="00F00EC0">
      <w:pPr>
        <w:pStyle w:val="Kehatekst"/>
      </w:pPr>
    </w:p>
    <w:p w14:paraId="1E4E3C24" w14:textId="77777777" w:rsidR="00F715B4" w:rsidRPr="00F715B4" w:rsidRDefault="00F715B4" w:rsidP="00F715B4">
      <w:pPr>
        <w:spacing w:line="240" w:lineRule="auto"/>
        <w:jc w:val="both"/>
        <w:rPr>
          <w:rFonts w:ascii="Crimson Pro" w:eastAsia="Calibri" w:hAnsi="Crimson Pro" w:cs="Arial"/>
          <w:sz w:val="24"/>
          <w:szCs w:val="20"/>
          <w14:ligatures w14:val="standardContextual"/>
        </w:rPr>
      </w:pPr>
    </w:p>
    <w:p w14:paraId="3A65ED65" w14:textId="51C655C4" w:rsidR="00F715B4" w:rsidRPr="00F715B4" w:rsidRDefault="00B723BE" w:rsidP="00940BF0">
      <w:pPr>
        <w:pStyle w:val="Kehatekst"/>
        <w:rPr>
          <w:rFonts w:ascii="Alegreya Sans" w:eastAsia="Times New Roman" w:hAnsi="Alegreya Sans" w:cs="Arial"/>
          <w:bCs/>
          <w:noProof/>
          <w:sz w:val="28"/>
          <w:szCs w:val="20"/>
          <w:lang w:val="en-US"/>
        </w:rPr>
      </w:pPr>
      <w:r>
        <w:rPr>
          <w:rFonts w:eastAsiaTheme="minorEastAsia" w:cs="Arial"/>
          <w:b/>
          <w:sz w:val="18"/>
          <w:szCs w:val="20"/>
          <w:lang w:eastAsia="et-EE"/>
        </w:rPr>
        <w:t xml:space="preserve">Tabel 4-1. </w:t>
      </w:r>
      <w:r w:rsidR="00F715B4" w:rsidRPr="00940BF0">
        <w:rPr>
          <w:rFonts w:eastAsiaTheme="minorEastAsia" w:cs="Arial"/>
          <w:b/>
          <w:sz w:val="18"/>
          <w:szCs w:val="20"/>
          <w:lang w:eastAsia="et-EE"/>
        </w:rPr>
        <w:t>Setteproovide tulemuste võrdlus kehtestatud siht- ja piirväärtustega</w:t>
      </w:r>
    </w:p>
    <w:tbl>
      <w:tblPr>
        <w:tblStyle w:val="Tabelroheline"/>
        <w:tblW w:w="5000" w:type="pct"/>
        <w:tblLook w:val="04A0" w:firstRow="1" w:lastRow="0" w:firstColumn="1" w:lastColumn="0" w:noHBand="0" w:noVBand="1"/>
      </w:tblPr>
      <w:tblGrid>
        <w:gridCol w:w="2640"/>
        <w:gridCol w:w="734"/>
        <w:gridCol w:w="1138"/>
        <w:gridCol w:w="1220"/>
        <w:gridCol w:w="1112"/>
        <w:gridCol w:w="1112"/>
        <w:gridCol w:w="1112"/>
      </w:tblGrid>
      <w:tr w:rsidR="00B723BE" w:rsidRPr="00F715B4" w14:paraId="3FC802F8" w14:textId="77777777" w:rsidTr="00767D0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4" w:type="pct"/>
          </w:tcPr>
          <w:p w14:paraId="31B7A89F" w14:textId="04BB6646" w:rsidR="00B723BE" w:rsidRPr="00930E3D" w:rsidRDefault="00940BF0" w:rsidP="00F715B4">
            <w:pPr>
              <w:spacing w:before="96" w:after="96" w:line="240" w:lineRule="auto"/>
              <w:jc w:val="both"/>
              <w:rPr>
                <w:rFonts w:ascii="Crimson Pro" w:eastAsia="Calibri" w:hAnsi="Crimson Pro" w:cs="Arial"/>
                <w:sz w:val="22"/>
                <w14:ligatures w14:val="standardContextual"/>
              </w:rPr>
            </w:pPr>
            <w:r>
              <w:rPr>
                <w:rFonts w:ascii="Crimson Pro" w:eastAsia="Calibri" w:hAnsi="Crimson Pro" w:cs="Arial"/>
                <w:sz w:val="22"/>
                <w14:ligatures w14:val="standardContextual"/>
              </w:rPr>
              <w:lastRenderedPageBreak/>
              <w:t>Aine</w:t>
            </w:r>
          </w:p>
        </w:tc>
        <w:tc>
          <w:tcPr>
            <w:tcW w:w="714" w:type="pct"/>
          </w:tcPr>
          <w:p w14:paraId="5F296018" w14:textId="5C6E51A2" w:rsidR="00B723BE" w:rsidRPr="00930E3D" w:rsidRDefault="00940BF0" w:rsidP="00F715B4">
            <w:pPr>
              <w:spacing w:before="96" w:after="96" w:line="240" w:lineRule="auto"/>
              <w:jc w:val="both"/>
              <w:cnfStyle w:val="100000000000" w:firstRow="1" w:lastRow="0" w:firstColumn="0" w:lastColumn="0" w:oddVBand="0" w:evenVBand="0" w:oddHBand="0" w:evenHBand="0" w:firstRowFirstColumn="0" w:firstRowLastColumn="0" w:lastRowFirstColumn="0" w:lastRowLastColumn="0"/>
              <w:rPr>
                <w:rFonts w:ascii="Crimson Pro" w:eastAsia="Calibri" w:hAnsi="Crimson Pro" w:cs="Arial"/>
                <w:sz w:val="22"/>
                <w14:ligatures w14:val="standardContextual"/>
              </w:rPr>
            </w:pPr>
            <w:proofErr w:type="spellStart"/>
            <w:r>
              <w:rPr>
                <w:rFonts w:ascii="Crimson Pro" w:eastAsia="Calibri" w:hAnsi="Crimson Pro" w:cs="Arial"/>
                <w:sz w:val="22"/>
                <w14:ligatures w14:val="standardContextual"/>
              </w:rPr>
              <w:t>Ühik</w:t>
            </w:r>
            <w:proofErr w:type="spellEnd"/>
          </w:p>
        </w:tc>
        <w:tc>
          <w:tcPr>
            <w:tcW w:w="714" w:type="pct"/>
          </w:tcPr>
          <w:p w14:paraId="6A3C5DD4" w14:textId="77777777" w:rsidR="00940BF0" w:rsidRPr="00940BF0" w:rsidRDefault="00940BF0" w:rsidP="00940BF0">
            <w:pPr>
              <w:pStyle w:val="Kehatekst"/>
              <w:spacing w:before="96" w:after="96" w:line="240" w:lineRule="auto"/>
              <w:jc w:val="center"/>
              <w:cnfStyle w:val="100000000000" w:firstRow="1" w:lastRow="0" w:firstColumn="0" w:lastColumn="0" w:oddVBand="0" w:evenVBand="0" w:oddHBand="0" w:evenHBand="0" w:firstRowFirstColumn="0" w:firstRowLastColumn="0" w:lastRowFirstColumn="0" w:lastRowLastColumn="0"/>
              <w:rPr>
                <w:rFonts w:cs="Arial"/>
                <w:szCs w:val="16"/>
              </w:rPr>
            </w:pPr>
            <w:r w:rsidRPr="00940BF0">
              <w:rPr>
                <w:rFonts w:eastAsiaTheme="minorHAnsi" w:cs="Arial"/>
                <w:szCs w:val="16"/>
              </w:rPr>
              <w:t>Piir-</w:t>
            </w:r>
            <w:proofErr w:type="spellStart"/>
            <w:r w:rsidRPr="00940BF0">
              <w:rPr>
                <w:rFonts w:eastAsiaTheme="minorHAnsi" w:cs="Arial"/>
                <w:szCs w:val="16"/>
              </w:rPr>
              <w:t>väärtus</w:t>
            </w:r>
            <w:proofErr w:type="spellEnd"/>
            <w:r w:rsidRPr="00940BF0">
              <w:rPr>
                <w:rFonts w:eastAsiaTheme="minorHAnsi" w:cs="Arial"/>
                <w:szCs w:val="16"/>
              </w:rPr>
              <w:t xml:space="preserve"> </w:t>
            </w:r>
            <w:proofErr w:type="spellStart"/>
            <w:r w:rsidRPr="00940BF0">
              <w:rPr>
                <w:rFonts w:eastAsiaTheme="minorHAnsi" w:cs="Arial"/>
                <w:szCs w:val="16"/>
              </w:rPr>
              <w:t>põhja-settes</w:t>
            </w:r>
            <w:proofErr w:type="spellEnd"/>
          </w:p>
          <w:p w14:paraId="45443F89" w14:textId="0F3E93B0" w:rsidR="00B723BE" w:rsidRPr="00930E3D" w:rsidRDefault="00940BF0" w:rsidP="00940BF0">
            <w:pPr>
              <w:spacing w:before="96" w:after="96" w:line="240" w:lineRule="auto"/>
              <w:jc w:val="both"/>
              <w:cnfStyle w:val="100000000000" w:firstRow="1" w:lastRow="0" w:firstColumn="0" w:lastColumn="0" w:oddVBand="0" w:evenVBand="0" w:oddHBand="0" w:evenHBand="0" w:firstRowFirstColumn="0" w:firstRowLastColumn="0" w:lastRowFirstColumn="0" w:lastRowLastColumn="0"/>
              <w:rPr>
                <w:rFonts w:ascii="Crimson Pro" w:eastAsia="Calibri" w:hAnsi="Crimson Pro" w:cs="Arial"/>
                <w:sz w:val="22"/>
                <w14:ligatures w14:val="standardContextual"/>
              </w:rPr>
            </w:pPr>
            <w:r w:rsidRPr="00940BF0">
              <w:rPr>
                <w:rFonts w:eastAsiaTheme="minorHAnsi" w:cs="Arial"/>
                <w:szCs w:val="16"/>
              </w:rPr>
              <w:t>(</w:t>
            </w:r>
            <w:proofErr w:type="spellStart"/>
            <w:r w:rsidRPr="00940BF0">
              <w:rPr>
                <w:rFonts w:eastAsiaTheme="minorHAnsi" w:cs="Arial"/>
                <w:szCs w:val="16"/>
              </w:rPr>
              <w:t>kuivkaal</w:t>
            </w:r>
            <w:proofErr w:type="spellEnd"/>
            <w:r w:rsidRPr="00940BF0">
              <w:rPr>
                <w:rFonts w:eastAsiaTheme="minorHAnsi" w:cs="Arial"/>
                <w:szCs w:val="16"/>
              </w:rPr>
              <w:t>)</w:t>
            </w:r>
          </w:p>
        </w:tc>
        <w:tc>
          <w:tcPr>
            <w:tcW w:w="714" w:type="pct"/>
          </w:tcPr>
          <w:p w14:paraId="078C96AB" w14:textId="77777777" w:rsidR="00940BF0" w:rsidRPr="00940BF0" w:rsidRDefault="00940BF0" w:rsidP="00940BF0">
            <w:pPr>
              <w:spacing w:before="96" w:after="96" w:line="240" w:lineRule="auto"/>
              <w:jc w:val="both"/>
              <w:cnfStyle w:val="100000000000" w:firstRow="1" w:lastRow="0" w:firstColumn="0" w:lastColumn="0" w:oddVBand="0" w:evenVBand="0" w:oddHBand="0" w:evenHBand="0" w:firstRowFirstColumn="0" w:firstRowLastColumn="0" w:lastRowFirstColumn="0" w:lastRowLastColumn="0"/>
              <w:rPr>
                <w:rFonts w:ascii="Crimson Pro" w:eastAsia="Calibri" w:hAnsi="Crimson Pro" w:cs="Arial"/>
                <w:sz w:val="22"/>
                <w14:ligatures w14:val="standardContextual"/>
              </w:rPr>
            </w:pPr>
            <w:proofErr w:type="spellStart"/>
            <w:r w:rsidRPr="00940BF0">
              <w:rPr>
                <w:rFonts w:ascii="Crimson Pro" w:eastAsia="Calibri" w:hAnsi="Crimson Pro" w:cs="Arial"/>
                <w:sz w:val="22"/>
                <w14:ligatures w14:val="standardContextual"/>
              </w:rPr>
              <w:t>Proov</w:t>
            </w:r>
            <w:proofErr w:type="spellEnd"/>
            <w:r w:rsidRPr="00940BF0">
              <w:rPr>
                <w:rFonts w:ascii="Crimson Pro" w:eastAsia="Calibri" w:hAnsi="Crimson Pro" w:cs="Arial"/>
                <w:sz w:val="22"/>
                <w14:ligatures w14:val="standardContextual"/>
              </w:rPr>
              <w:t xml:space="preserve"> 1</w:t>
            </w:r>
          </w:p>
          <w:p w14:paraId="6646359F" w14:textId="6EB486A0" w:rsidR="00B723BE" w:rsidRPr="00930E3D" w:rsidRDefault="00940BF0" w:rsidP="00940BF0">
            <w:pPr>
              <w:spacing w:before="96" w:after="96" w:line="240" w:lineRule="auto"/>
              <w:jc w:val="both"/>
              <w:cnfStyle w:val="100000000000" w:firstRow="1" w:lastRow="0" w:firstColumn="0" w:lastColumn="0" w:oddVBand="0" w:evenVBand="0" w:oddHBand="0" w:evenHBand="0" w:firstRowFirstColumn="0" w:firstRowLastColumn="0" w:lastRowFirstColumn="0" w:lastRowLastColumn="0"/>
              <w:rPr>
                <w:rFonts w:ascii="Crimson Pro" w:eastAsia="Calibri" w:hAnsi="Crimson Pro" w:cs="Arial"/>
                <w:sz w:val="22"/>
                <w14:ligatures w14:val="standardContextual"/>
              </w:rPr>
            </w:pPr>
            <w:r w:rsidRPr="00940BF0">
              <w:rPr>
                <w:rFonts w:ascii="Crimson Pro" w:eastAsia="Calibri" w:hAnsi="Crimson Pro" w:cs="Arial"/>
                <w:sz w:val="22"/>
                <w14:ligatures w14:val="standardContextual"/>
              </w:rPr>
              <w:t>(</w:t>
            </w:r>
            <w:proofErr w:type="spellStart"/>
            <w:r w:rsidRPr="00940BF0">
              <w:rPr>
                <w:rFonts w:ascii="Crimson Pro" w:eastAsia="Calibri" w:hAnsi="Crimson Pro" w:cs="Arial"/>
                <w:sz w:val="22"/>
                <w14:ligatures w14:val="standardContextual"/>
              </w:rPr>
              <w:t>kuivkaal</w:t>
            </w:r>
            <w:proofErr w:type="spellEnd"/>
            <w:r w:rsidRPr="00940BF0">
              <w:rPr>
                <w:rFonts w:ascii="Crimson Pro" w:eastAsia="Calibri" w:hAnsi="Crimson Pro" w:cs="Arial"/>
                <w:sz w:val="22"/>
                <w14:ligatures w14:val="standardContextual"/>
              </w:rPr>
              <w:t>)*</w:t>
            </w:r>
          </w:p>
        </w:tc>
        <w:tc>
          <w:tcPr>
            <w:tcW w:w="714" w:type="pct"/>
          </w:tcPr>
          <w:p w14:paraId="5F036799" w14:textId="77777777" w:rsidR="00940BF0" w:rsidRPr="00940BF0" w:rsidRDefault="00940BF0" w:rsidP="00940BF0">
            <w:pPr>
              <w:spacing w:before="96" w:after="96" w:line="240" w:lineRule="auto"/>
              <w:jc w:val="both"/>
              <w:cnfStyle w:val="100000000000" w:firstRow="1" w:lastRow="0" w:firstColumn="0" w:lastColumn="0" w:oddVBand="0" w:evenVBand="0" w:oddHBand="0" w:evenHBand="0" w:firstRowFirstColumn="0" w:firstRowLastColumn="0" w:lastRowFirstColumn="0" w:lastRowLastColumn="0"/>
              <w:rPr>
                <w:rFonts w:ascii="Crimson Pro" w:eastAsia="Calibri" w:hAnsi="Crimson Pro" w:cs="Arial"/>
                <w:sz w:val="22"/>
                <w14:ligatures w14:val="standardContextual"/>
              </w:rPr>
            </w:pPr>
            <w:proofErr w:type="spellStart"/>
            <w:r w:rsidRPr="00940BF0">
              <w:rPr>
                <w:rFonts w:ascii="Crimson Pro" w:eastAsia="Calibri" w:hAnsi="Crimson Pro" w:cs="Arial"/>
                <w:sz w:val="22"/>
                <w14:ligatures w14:val="standardContextual"/>
              </w:rPr>
              <w:t>Proov</w:t>
            </w:r>
            <w:proofErr w:type="spellEnd"/>
            <w:r w:rsidRPr="00940BF0">
              <w:rPr>
                <w:rFonts w:ascii="Crimson Pro" w:eastAsia="Calibri" w:hAnsi="Crimson Pro" w:cs="Arial"/>
                <w:sz w:val="22"/>
                <w14:ligatures w14:val="standardContextual"/>
              </w:rPr>
              <w:t xml:space="preserve"> 2*</w:t>
            </w:r>
          </w:p>
          <w:p w14:paraId="2E840036" w14:textId="1E9D911A" w:rsidR="00B723BE" w:rsidRPr="00930E3D" w:rsidRDefault="00940BF0" w:rsidP="00940BF0">
            <w:pPr>
              <w:spacing w:before="96" w:after="96" w:line="240" w:lineRule="auto"/>
              <w:jc w:val="both"/>
              <w:cnfStyle w:val="100000000000" w:firstRow="1" w:lastRow="0" w:firstColumn="0" w:lastColumn="0" w:oddVBand="0" w:evenVBand="0" w:oddHBand="0" w:evenHBand="0" w:firstRowFirstColumn="0" w:firstRowLastColumn="0" w:lastRowFirstColumn="0" w:lastRowLastColumn="0"/>
              <w:rPr>
                <w:rFonts w:ascii="Crimson Pro" w:eastAsia="Calibri" w:hAnsi="Crimson Pro" w:cs="Arial"/>
                <w:sz w:val="22"/>
                <w14:ligatures w14:val="standardContextual"/>
              </w:rPr>
            </w:pPr>
            <w:r w:rsidRPr="00940BF0">
              <w:rPr>
                <w:rFonts w:ascii="Crimson Pro" w:eastAsia="Calibri" w:hAnsi="Crimson Pro" w:cs="Arial"/>
                <w:sz w:val="22"/>
                <w14:ligatures w14:val="standardContextual"/>
              </w:rPr>
              <w:t>(</w:t>
            </w:r>
            <w:proofErr w:type="spellStart"/>
            <w:r w:rsidRPr="00940BF0">
              <w:rPr>
                <w:rFonts w:ascii="Crimson Pro" w:eastAsia="Calibri" w:hAnsi="Crimson Pro" w:cs="Arial"/>
                <w:sz w:val="22"/>
                <w14:ligatures w14:val="standardContextual"/>
              </w:rPr>
              <w:t>kuivkaal</w:t>
            </w:r>
            <w:proofErr w:type="spellEnd"/>
            <w:r w:rsidRPr="00940BF0">
              <w:rPr>
                <w:rFonts w:ascii="Crimson Pro" w:eastAsia="Calibri" w:hAnsi="Crimson Pro" w:cs="Arial"/>
                <w:sz w:val="22"/>
                <w14:ligatures w14:val="standardContextual"/>
              </w:rPr>
              <w:t>)</w:t>
            </w:r>
          </w:p>
        </w:tc>
        <w:tc>
          <w:tcPr>
            <w:tcW w:w="714" w:type="pct"/>
          </w:tcPr>
          <w:p w14:paraId="5AD7341F" w14:textId="77777777" w:rsidR="00940BF0" w:rsidRPr="00940BF0" w:rsidRDefault="00940BF0" w:rsidP="00940BF0">
            <w:pPr>
              <w:spacing w:before="96" w:after="96" w:line="240" w:lineRule="auto"/>
              <w:jc w:val="both"/>
              <w:cnfStyle w:val="100000000000" w:firstRow="1" w:lastRow="0" w:firstColumn="0" w:lastColumn="0" w:oddVBand="0" w:evenVBand="0" w:oddHBand="0" w:evenHBand="0" w:firstRowFirstColumn="0" w:firstRowLastColumn="0" w:lastRowFirstColumn="0" w:lastRowLastColumn="0"/>
              <w:rPr>
                <w:rFonts w:ascii="Crimson Pro" w:eastAsia="Calibri" w:hAnsi="Crimson Pro" w:cs="Arial"/>
                <w:sz w:val="22"/>
                <w14:ligatures w14:val="standardContextual"/>
              </w:rPr>
            </w:pPr>
            <w:proofErr w:type="spellStart"/>
            <w:r w:rsidRPr="00940BF0">
              <w:rPr>
                <w:rFonts w:ascii="Crimson Pro" w:eastAsia="Calibri" w:hAnsi="Crimson Pro" w:cs="Arial"/>
                <w:sz w:val="22"/>
                <w14:ligatures w14:val="standardContextual"/>
              </w:rPr>
              <w:t>Proov</w:t>
            </w:r>
            <w:proofErr w:type="spellEnd"/>
            <w:r w:rsidRPr="00940BF0">
              <w:rPr>
                <w:rFonts w:ascii="Crimson Pro" w:eastAsia="Calibri" w:hAnsi="Crimson Pro" w:cs="Arial"/>
                <w:sz w:val="22"/>
                <w14:ligatures w14:val="standardContextual"/>
              </w:rPr>
              <w:t xml:space="preserve"> 3*</w:t>
            </w:r>
          </w:p>
          <w:p w14:paraId="1908DD3A" w14:textId="1DD4585B" w:rsidR="00B723BE" w:rsidRPr="00930E3D" w:rsidRDefault="00940BF0" w:rsidP="00940BF0">
            <w:pPr>
              <w:spacing w:before="96" w:after="96" w:line="240" w:lineRule="auto"/>
              <w:jc w:val="both"/>
              <w:cnfStyle w:val="100000000000" w:firstRow="1" w:lastRow="0" w:firstColumn="0" w:lastColumn="0" w:oddVBand="0" w:evenVBand="0" w:oddHBand="0" w:evenHBand="0" w:firstRowFirstColumn="0" w:firstRowLastColumn="0" w:lastRowFirstColumn="0" w:lastRowLastColumn="0"/>
              <w:rPr>
                <w:rFonts w:ascii="Crimson Pro" w:eastAsia="Calibri" w:hAnsi="Crimson Pro" w:cs="Arial"/>
                <w:sz w:val="22"/>
                <w14:ligatures w14:val="standardContextual"/>
              </w:rPr>
            </w:pPr>
            <w:r w:rsidRPr="00940BF0">
              <w:rPr>
                <w:rFonts w:ascii="Crimson Pro" w:eastAsia="Calibri" w:hAnsi="Crimson Pro" w:cs="Arial"/>
                <w:sz w:val="22"/>
                <w14:ligatures w14:val="standardContextual"/>
              </w:rPr>
              <w:t>(</w:t>
            </w:r>
            <w:proofErr w:type="spellStart"/>
            <w:r w:rsidRPr="00940BF0">
              <w:rPr>
                <w:rFonts w:ascii="Crimson Pro" w:eastAsia="Calibri" w:hAnsi="Crimson Pro" w:cs="Arial"/>
                <w:sz w:val="22"/>
                <w14:ligatures w14:val="standardContextual"/>
              </w:rPr>
              <w:t>kuivkaal</w:t>
            </w:r>
            <w:proofErr w:type="spellEnd"/>
            <w:r w:rsidRPr="00940BF0">
              <w:rPr>
                <w:rFonts w:ascii="Crimson Pro" w:eastAsia="Calibri" w:hAnsi="Crimson Pro" w:cs="Arial"/>
                <w:sz w:val="22"/>
                <w14:ligatures w14:val="standardContextual"/>
              </w:rPr>
              <w:t>)</w:t>
            </w:r>
          </w:p>
        </w:tc>
        <w:tc>
          <w:tcPr>
            <w:tcW w:w="714" w:type="pct"/>
          </w:tcPr>
          <w:p w14:paraId="44106632" w14:textId="77777777" w:rsidR="00940BF0" w:rsidRPr="00940BF0" w:rsidRDefault="00940BF0" w:rsidP="00940BF0">
            <w:pPr>
              <w:spacing w:before="96" w:after="96" w:line="240" w:lineRule="auto"/>
              <w:jc w:val="both"/>
              <w:cnfStyle w:val="100000000000" w:firstRow="1" w:lastRow="0" w:firstColumn="0" w:lastColumn="0" w:oddVBand="0" w:evenVBand="0" w:oddHBand="0" w:evenHBand="0" w:firstRowFirstColumn="0" w:firstRowLastColumn="0" w:lastRowFirstColumn="0" w:lastRowLastColumn="0"/>
              <w:rPr>
                <w:rFonts w:ascii="Crimson Pro" w:eastAsia="Calibri" w:hAnsi="Crimson Pro" w:cs="Arial"/>
                <w:sz w:val="22"/>
                <w14:ligatures w14:val="standardContextual"/>
              </w:rPr>
            </w:pPr>
            <w:proofErr w:type="spellStart"/>
            <w:r w:rsidRPr="00940BF0">
              <w:rPr>
                <w:rFonts w:ascii="Crimson Pro" w:eastAsia="Calibri" w:hAnsi="Crimson Pro" w:cs="Arial"/>
                <w:sz w:val="22"/>
                <w14:ligatures w14:val="standardContextual"/>
              </w:rPr>
              <w:t>Proov</w:t>
            </w:r>
            <w:proofErr w:type="spellEnd"/>
            <w:r w:rsidRPr="00940BF0">
              <w:rPr>
                <w:rFonts w:ascii="Crimson Pro" w:eastAsia="Calibri" w:hAnsi="Crimson Pro" w:cs="Arial"/>
                <w:sz w:val="22"/>
                <w14:ligatures w14:val="standardContextual"/>
              </w:rPr>
              <w:t xml:space="preserve"> 4*</w:t>
            </w:r>
          </w:p>
          <w:p w14:paraId="041BCA19" w14:textId="764E6097" w:rsidR="00B723BE" w:rsidRPr="00930E3D" w:rsidRDefault="00940BF0" w:rsidP="00940BF0">
            <w:pPr>
              <w:spacing w:before="96" w:after="96" w:line="240" w:lineRule="auto"/>
              <w:jc w:val="both"/>
              <w:cnfStyle w:val="100000000000" w:firstRow="1" w:lastRow="0" w:firstColumn="0" w:lastColumn="0" w:oddVBand="0" w:evenVBand="0" w:oddHBand="0" w:evenHBand="0" w:firstRowFirstColumn="0" w:firstRowLastColumn="0" w:lastRowFirstColumn="0" w:lastRowLastColumn="0"/>
              <w:rPr>
                <w:rFonts w:ascii="Crimson Pro" w:eastAsia="Calibri" w:hAnsi="Crimson Pro" w:cs="Arial"/>
                <w:sz w:val="22"/>
                <w14:ligatures w14:val="standardContextual"/>
              </w:rPr>
            </w:pPr>
            <w:r w:rsidRPr="00940BF0">
              <w:rPr>
                <w:rFonts w:ascii="Crimson Pro" w:eastAsia="Calibri" w:hAnsi="Crimson Pro" w:cs="Arial"/>
                <w:sz w:val="22"/>
                <w14:ligatures w14:val="standardContextual"/>
              </w:rPr>
              <w:t>(</w:t>
            </w:r>
            <w:proofErr w:type="spellStart"/>
            <w:r w:rsidRPr="00940BF0">
              <w:rPr>
                <w:rFonts w:ascii="Crimson Pro" w:eastAsia="Calibri" w:hAnsi="Crimson Pro" w:cs="Arial"/>
                <w:sz w:val="22"/>
                <w14:ligatures w14:val="standardContextual"/>
              </w:rPr>
              <w:t>kuivkaal</w:t>
            </w:r>
            <w:proofErr w:type="spellEnd"/>
            <w:r w:rsidRPr="00940BF0">
              <w:rPr>
                <w:rFonts w:ascii="Crimson Pro" w:eastAsia="Calibri" w:hAnsi="Crimson Pro" w:cs="Arial"/>
                <w:sz w:val="22"/>
                <w14:ligatures w14:val="standardContextual"/>
              </w:rPr>
              <w:t>)</w:t>
            </w:r>
          </w:p>
        </w:tc>
      </w:tr>
      <w:tr w:rsidR="00940BF0" w:rsidRPr="00F715B4" w14:paraId="1F1C9A65" w14:textId="77777777" w:rsidTr="00767D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4" w:type="pct"/>
          </w:tcPr>
          <w:p w14:paraId="5B171733" w14:textId="08E113DF" w:rsidR="00940BF0" w:rsidRPr="00930E3D" w:rsidRDefault="00940BF0" w:rsidP="00940BF0">
            <w:pPr>
              <w:spacing w:before="96" w:after="96" w:line="240" w:lineRule="auto"/>
              <w:jc w:val="both"/>
              <w:rPr>
                <w:rFonts w:ascii="Crimson Pro" w:eastAsia="Calibri" w:hAnsi="Crimson Pro" w:cs="Arial"/>
                <w:sz w:val="22"/>
                <w14:ligatures w14:val="standardContextual"/>
              </w:rPr>
            </w:pPr>
            <w:r w:rsidRPr="00930E3D">
              <w:rPr>
                <w:rFonts w:ascii="Crimson Pro" w:eastAsia="Calibri" w:hAnsi="Crimson Pro" w:cs="Arial"/>
                <w:sz w:val="22"/>
                <w14:ligatures w14:val="standardContextual"/>
              </w:rPr>
              <w:t>As</w:t>
            </w:r>
          </w:p>
        </w:tc>
        <w:tc>
          <w:tcPr>
            <w:tcW w:w="714" w:type="pct"/>
          </w:tcPr>
          <w:p w14:paraId="3DC411C7" w14:textId="77777777" w:rsidR="00940BF0" w:rsidRPr="00930E3D" w:rsidRDefault="00940BF0" w:rsidP="00940BF0">
            <w:pPr>
              <w:spacing w:before="96" w:after="96"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930E3D">
              <w:rPr>
                <w:rFonts w:ascii="Crimson Pro" w:eastAsia="Calibri" w:hAnsi="Crimson Pro" w:cs="Arial"/>
                <w:sz w:val="22"/>
                <w14:ligatures w14:val="standardContextual"/>
              </w:rPr>
              <w:t>mg/</w:t>
            </w:r>
          </w:p>
          <w:p w14:paraId="1FE1D579" w14:textId="25EAC8E0" w:rsidR="00940BF0" w:rsidRPr="00930E3D" w:rsidRDefault="00940BF0" w:rsidP="00940BF0">
            <w:pPr>
              <w:spacing w:before="96" w:after="96"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930E3D">
              <w:rPr>
                <w:rFonts w:ascii="Crimson Pro" w:eastAsia="Calibri" w:hAnsi="Crimson Pro" w:cs="Arial"/>
                <w:sz w:val="22"/>
                <w14:ligatures w14:val="standardContextual"/>
              </w:rPr>
              <w:t>kg</w:t>
            </w:r>
          </w:p>
        </w:tc>
        <w:tc>
          <w:tcPr>
            <w:tcW w:w="714" w:type="pct"/>
          </w:tcPr>
          <w:p w14:paraId="35C7438C" w14:textId="3B28FB16" w:rsidR="00940BF0" w:rsidRPr="00930E3D" w:rsidRDefault="00940BF0" w:rsidP="00940BF0">
            <w:pPr>
              <w:spacing w:before="96" w:after="96"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930E3D">
              <w:rPr>
                <w:rFonts w:ascii="Crimson Pro" w:eastAsia="Calibri" w:hAnsi="Crimson Pro" w:cs="Arial"/>
                <w:sz w:val="22"/>
                <w14:ligatures w14:val="standardContextual"/>
              </w:rPr>
              <w:t>-</w:t>
            </w:r>
          </w:p>
        </w:tc>
        <w:tc>
          <w:tcPr>
            <w:tcW w:w="714" w:type="pct"/>
          </w:tcPr>
          <w:p w14:paraId="38771B5D" w14:textId="2E35604C" w:rsidR="00940BF0" w:rsidRPr="00930E3D" w:rsidRDefault="00940BF0" w:rsidP="00940BF0">
            <w:pPr>
              <w:spacing w:before="96" w:after="96"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930E3D">
              <w:rPr>
                <w:rFonts w:ascii="Crimson Pro" w:eastAsia="Calibri" w:hAnsi="Crimson Pro" w:cs="Arial"/>
                <w:sz w:val="22"/>
                <w14:ligatures w14:val="standardContextual"/>
              </w:rPr>
              <w:t>3,6</w:t>
            </w:r>
          </w:p>
        </w:tc>
        <w:tc>
          <w:tcPr>
            <w:tcW w:w="714" w:type="pct"/>
          </w:tcPr>
          <w:p w14:paraId="4C619FE4" w14:textId="50BC0D43" w:rsidR="00940BF0" w:rsidRPr="00930E3D" w:rsidRDefault="00940BF0" w:rsidP="00940BF0">
            <w:pPr>
              <w:spacing w:before="96" w:after="96"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930E3D">
              <w:rPr>
                <w:rFonts w:ascii="Crimson Pro" w:eastAsia="Calibri" w:hAnsi="Crimson Pro" w:cs="Arial"/>
                <w:sz w:val="22"/>
                <w14:ligatures w14:val="standardContextual"/>
              </w:rPr>
              <w:t>2,5</w:t>
            </w:r>
          </w:p>
        </w:tc>
        <w:tc>
          <w:tcPr>
            <w:tcW w:w="714" w:type="pct"/>
          </w:tcPr>
          <w:p w14:paraId="583FD740" w14:textId="5955B262" w:rsidR="00940BF0" w:rsidRPr="00930E3D" w:rsidRDefault="00940BF0" w:rsidP="00940BF0">
            <w:pPr>
              <w:spacing w:before="96" w:after="96"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930E3D">
              <w:rPr>
                <w:rFonts w:ascii="Crimson Pro" w:eastAsia="Calibri" w:hAnsi="Crimson Pro" w:cs="Arial"/>
                <w:sz w:val="22"/>
                <w14:ligatures w14:val="standardContextual"/>
              </w:rPr>
              <w:t>2,7</w:t>
            </w:r>
          </w:p>
        </w:tc>
        <w:tc>
          <w:tcPr>
            <w:tcW w:w="714" w:type="pct"/>
          </w:tcPr>
          <w:p w14:paraId="2431A1E5" w14:textId="47A93AC9" w:rsidR="00940BF0" w:rsidRPr="00930E3D" w:rsidRDefault="00940BF0" w:rsidP="00940BF0">
            <w:pPr>
              <w:spacing w:before="96" w:after="96"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930E3D">
              <w:rPr>
                <w:rFonts w:ascii="Crimson Pro" w:eastAsia="Calibri" w:hAnsi="Crimson Pro" w:cs="Arial"/>
                <w:sz w:val="22"/>
                <w14:ligatures w14:val="standardContextual"/>
              </w:rPr>
              <w:t>2,9</w:t>
            </w:r>
          </w:p>
        </w:tc>
      </w:tr>
      <w:tr w:rsidR="00940BF0" w:rsidRPr="00F715B4" w14:paraId="2ACFC5A9" w14:textId="77777777" w:rsidTr="00767D0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4" w:type="pct"/>
          </w:tcPr>
          <w:p w14:paraId="7726B5C3" w14:textId="77777777" w:rsidR="00940BF0" w:rsidRPr="00F715B4" w:rsidRDefault="00940BF0" w:rsidP="00940BF0">
            <w:pPr>
              <w:spacing w:before="96" w:after="96" w:line="240" w:lineRule="auto"/>
              <w:jc w:val="both"/>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Cd</w:t>
            </w:r>
          </w:p>
        </w:tc>
        <w:tc>
          <w:tcPr>
            <w:tcW w:w="714" w:type="pct"/>
          </w:tcPr>
          <w:p w14:paraId="2317F998"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mg/</w:t>
            </w:r>
          </w:p>
          <w:p w14:paraId="69CF0A84"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kg</w:t>
            </w:r>
          </w:p>
        </w:tc>
        <w:tc>
          <w:tcPr>
            <w:tcW w:w="714" w:type="pct"/>
          </w:tcPr>
          <w:p w14:paraId="368B3E7D"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w:t>
            </w:r>
          </w:p>
        </w:tc>
        <w:tc>
          <w:tcPr>
            <w:tcW w:w="714" w:type="pct"/>
          </w:tcPr>
          <w:p w14:paraId="16E922AB"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0</w:t>
            </w:r>
          </w:p>
        </w:tc>
        <w:tc>
          <w:tcPr>
            <w:tcW w:w="714" w:type="pct"/>
          </w:tcPr>
          <w:p w14:paraId="08E3CB1F"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0</w:t>
            </w:r>
          </w:p>
        </w:tc>
        <w:tc>
          <w:tcPr>
            <w:tcW w:w="714" w:type="pct"/>
          </w:tcPr>
          <w:p w14:paraId="25F4254D"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0,43</w:t>
            </w:r>
          </w:p>
        </w:tc>
        <w:tc>
          <w:tcPr>
            <w:tcW w:w="714" w:type="pct"/>
          </w:tcPr>
          <w:p w14:paraId="2247C7ED"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0</w:t>
            </w:r>
          </w:p>
        </w:tc>
      </w:tr>
      <w:tr w:rsidR="00940BF0" w:rsidRPr="00F715B4" w14:paraId="3FCFF645" w14:textId="77777777" w:rsidTr="00767D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4" w:type="pct"/>
          </w:tcPr>
          <w:p w14:paraId="7FDEB5FD" w14:textId="77777777" w:rsidR="00940BF0" w:rsidRPr="00F715B4" w:rsidRDefault="00940BF0" w:rsidP="00940BF0">
            <w:pPr>
              <w:spacing w:before="96" w:after="96" w:line="240" w:lineRule="auto"/>
              <w:jc w:val="both"/>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Cr</w:t>
            </w:r>
          </w:p>
        </w:tc>
        <w:tc>
          <w:tcPr>
            <w:tcW w:w="714" w:type="pct"/>
          </w:tcPr>
          <w:p w14:paraId="1DF8A3B2"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mg/</w:t>
            </w:r>
          </w:p>
          <w:p w14:paraId="66ACB602"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kg</w:t>
            </w:r>
          </w:p>
        </w:tc>
        <w:tc>
          <w:tcPr>
            <w:tcW w:w="714" w:type="pct"/>
          </w:tcPr>
          <w:p w14:paraId="501B3718"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w:t>
            </w:r>
          </w:p>
        </w:tc>
        <w:tc>
          <w:tcPr>
            <w:tcW w:w="714" w:type="pct"/>
          </w:tcPr>
          <w:p w14:paraId="3F1D62D8"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24</w:t>
            </w:r>
          </w:p>
        </w:tc>
        <w:tc>
          <w:tcPr>
            <w:tcW w:w="714" w:type="pct"/>
          </w:tcPr>
          <w:p w14:paraId="6565CB1D"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24</w:t>
            </w:r>
          </w:p>
        </w:tc>
        <w:tc>
          <w:tcPr>
            <w:tcW w:w="714" w:type="pct"/>
          </w:tcPr>
          <w:p w14:paraId="0D2DFECA"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19</w:t>
            </w:r>
          </w:p>
        </w:tc>
        <w:tc>
          <w:tcPr>
            <w:tcW w:w="714" w:type="pct"/>
          </w:tcPr>
          <w:p w14:paraId="38944A66"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19</w:t>
            </w:r>
          </w:p>
        </w:tc>
      </w:tr>
      <w:tr w:rsidR="00940BF0" w:rsidRPr="00F715B4" w14:paraId="18AF5992" w14:textId="77777777" w:rsidTr="00767D0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4" w:type="pct"/>
          </w:tcPr>
          <w:p w14:paraId="28278385" w14:textId="77777777" w:rsidR="00940BF0" w:rsidRPr="00F715B4" w:rsidRDefault="00940BF0" w:rsidP="00940BF0">
            <w:pPr>
              <w:spacing w:before="96" w:after="96" w:line="240" w:lineRule="auto"/>
              <w:jc w:val="both"/>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Cu</w:t>
            </w:r>
          </w:p>
        </w:tc>
        <w:tc>
          <w:tcPr>
            <w:tcW w:w="714" w:type="pct"/>
          </w:tcPr>
          <w:p w14:paraId="0EED3F9D"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mg/</w:t>
            </w:r>
          </w:p>
          <w:p w14:paraId="3EAE29A6"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kg</w:t>
            </w:r>
          </w:p>
        </w:tc>
        <w:tc>
          <w:tcPr>
            <w:tcW w:w="714" w:type="pct"/>
          </w:tcPr>
          <w:p w14:paraId="749F7204"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w:t>
            </w:r>
          </w:p>
        </w:tc>
        <w:tc>
          <w:tcPr>
            <w:tcW w:w="714" w:type="pct"/>
          </w:tcPr>
          <w:p w14:paraId="23E5E802"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30</w:t>
            </w:r>
          </w:p>
        </w:tc>
        <w:tc>
          <w:tcPr>
            <w:tcW w:w="714" w:type="pct"/>
          </w:tcPr>
          <w:p w14:paraId="46026593"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19</w:t>
            </w:r>
          </w:p>
        </w:tc>
        <w:tc>
          <w:tcPr>
            <w:tcW w:w="714" w:type="pct"/>
          </w:tcPr>
          <w:p w14:paraId="64FF91DD"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21</w:t>
            </w:r>
          </w:p>
        </w:tc>
        <w:tc>
          <w:tcPr>
            <w:tcW w:w="714" w:type="pct"/>
          </w:tcPr>
          <w:p w14:paraId="3B8BC6D8"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18</w:t>
            </w:r>
          </w:p>
        </w:tc>
      </w:tr>
      <w:tr w:rsidR="00940BF0" w:rsidRPr="00F715B4" w14:paraId="1D9605C4" w14:textId="77777777" w:rsidTr="00767D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4" w:type="pct"/>
          </w:tcPr>
          <w:p w14:paraId="1A0BFDD3" w14:textId="77777777" w:rsidR="00940BF0" w:rsidRPr="00F715B4" w:rsidRDefault="00940BF0" w:rsidP="00940BF0">
            <w:pPr>
              <w:spacing w:before="96" w:after="96" w:line="240" w:lineRule="auto"/>
              <w:jc w:val="both"/>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Hg</w:t>
            </w:r>
          </w:p>
        </w:tc>
        <w:tc>
          <w:tcPr>
            <w:tcW w:w="714" w:type="pct"/>
          </w:tcPr>
          <w:p w14:paraId="59153B94"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mg/</w:t>
            </w:r>
          </w:p>
          <w:p w14:paraId="1E9B71E3"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kg</w:t>
            </w:r>
          </w:p>
        </w:tc>
        <w:tc>
          <w:tcPr>
            <w:tcW w:w="714" w:type="pct"/>
          </w:tcPr>
          <w:p w14:paraId="05C60C77"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w:t>
            </w:r>
          </w:p>
        </w:tc>
        <w:tc>
          <w:tcPr>
            <w:tcW w:w="714" w:type="pct"/>
          </w:tcPr>
          <w:p w14:paraId="19D8E7DB"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0,28</w:t>
            </w:r>
          </w:p>
        </w:tc>
        <w:tc>
          <w:tcPr>
            <w:tcW w:w="714" w:type="pct"/>
          </w:tcPr>
          <w:p w14:paraId="31437FFF"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0</w:t>
            </w:r>
          </w:p>
        </w:tc>
        <w:tc>
          <w:tcPr>
            <w:tcW w:w="714" w:type="pct"/>
          </w:tcPr>
          <w:p w14:paraId="05921F66"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0,15</w:t>
            </w:r>
          </w:p>
        </w:tc>
        <w:tc>
          <w:tcPr>
            <w:tcW w:w="714" w:type="pct"/>
          </w:tcPr>
          <w:p w14:paraId="51CB43A7"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0,17</w:t>
            </w:r>
          </w:p>
        </w:tc>
      </w:tr>
      <w:tr w:rsidR="00940BF0" w:rsidRPr="00F715B4" w14:paraId="7110154D" w14:textId="77777777" w:rsidTr="00767D0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4" w:type="pct"/>
          </w:tcPr>
          <w:p w14:paraId="1F680506" w14:textId="77777777" w:rsidR="00940BF0" w:rsidRPr="00F715B4" w:rsidRDefault="00940BF0" w:rsidP="00940BF0">
            <w:pPr>
              <w:spacing w:before="96" w:after="96" w:line="240" w:lineRule="auto"/>
              <w:jc w:val="both"/>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Ni</w:t>
            </w:r>
          </w:p>
        </w:tc>
        <w:tc>
          <w:tcPr>
            <w:tcW w:w="714" w:type="pct"/>
          </w:tcPr>
          <w:p w14:paraId="74958254"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mg/</w:t>
            </w:r>
          </w:p>
          <w:p w14:paraId="26B5D7D7"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kg</w:t>
            </w:r>
          </w:p>
        </w:tc>
        <w:tc>
          <w:tcPr>
            <w:tcW w:w="714" w:type="pct"/>
          </w:tcPr>
          <w:p w14:paraId="331C50B3"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w:t>
            </w:r>
          </w:p>
        </w:tc>
        <w:tc>
          <w:tcPr>
            <w:tcW w:w="714" w:type="pct"/>
          </w:tcPr>
          <w:p w14:paraId="6050A63D"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9,4</w:t>
            </w:r>
          </w:p>
        </w:tc>
        <w:tc>
          <w:tcPr>
            <w:tcW w:w="714" w:type="pct"/>
          </w:tcPr>
          <w:p w14:paraId="11064961"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5,2</w:t>
            </w:r>
          </w:p>
        </w:tc>
        <w:tc>
          <w:tcPr>
            <w:tcW w:w="714" w:type="pct"/>
          </w:tcPr>
          <w:p w14:paraId="3939D233"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5,7</w:t>
            </w:r>
          </w:p>
        </w:tc>
        <w:tc>
          <w:tcPr>
            <w:tcW w:w="714" w:type="pct"/>
          </w:tcPr>
          <w:p w14:paraId="7A41BEB3"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5,5</w:t>
            </w:r>
          </w:p>
        </w:tc>
      </w:tr>
      <w:tr w:rsidR="00940BF0" w:rsidRPr="00F715B4" w14:paraId="1DBF7138" w14:textId="77777777" w:rsidTr="00767D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4" w:type="pct"/>
          </w:tcPr>
          <w:p w14:paraId="110E13DE" w14:textId="77777777" w:rsidR="00940BF0" w:rsidRPr="00F715B4" w:rsidRDefault="00940BF0" w:rsidP="00940BF0">
            <w:pPr>
              <w:spacing w:before="96" w:after="96" w:line="240" w:lineRule="auto"/>
              <w:jc w:val="both"/>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Pb</w:t>
            </w:r>
          </w:p>
        </w:tc>
        <w:tc>
          <w:tcPr>
            <w:tcW w:w="714" w:type="pct"/>
          </w:tcPr>
          <w:p w14:paraId="641CDB60"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mg/</w:t>
            </w:r>
          </w:p>
          <w:p w14:paraId="4218E6C3"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kg</w:t>
            </w:r>
          </w:p>
        </w:tc>
        <w:tc>
          <w:tcPr>
            <w:tcW w:w="714" w:type="pct"/>
          </w:tcPr>
          <w:p w14:paraId="1B86ED17"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53,4</w:t>
            </w:r>
          </w:p>
        </w:tc>
        <w:tc>
          <w:tcPr>
            <w:tcW w:w="714" w:type="pct"/>
          </w:tcPr>
          <w:p w14:paraId="22424760"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34</w:t>
            </w:r>
          </w:p>
        </w:tc>
        <w:tc>
          <w:tcPr>
            <w:tcW w:w="714" w:type="pct"/>
          </w:tcPr>
          <w:p w14:paraId="63B8F44E"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18</w:t>
            </w:r>
          </w:p>
        </w:tc>
        <w:tc>
          <w:tcPr>
            <w:tcW w:w="714" w:type="pct"/>
          </w:tcPr>
          <w:p w14:paraId="49814AA6"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26</w:t>
            </w:r>
          </w:p>
        </w:tc>
        <w:tc>
          <w:tcPr>
            <w:tcW w:w="714" w:type="pct"/>
          </w:tcPr>
          <w:p w14:paraId="001994E1"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26</w:t>
            </w:r>
          </w:p>
        </w:tc>
      </w:tr>
      <w:tr w:rsidR="00940BF0" w:rsidRPr="00F715B4" w14:paraId="75DC5829" w14:textId="77777777" w:rsidTr="00767D0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4" w:type="pct"/>
          </w:tcPr>
          <w:p w14:paraId="54672E2F" w14:textId="77777777" w:rsidR="00940BF0" w:rsidRPr="00F715B4" w:rsidRDefault="00940BF0" w:rsidP="00940BF0">
            <w:pPr>
              <w:spacing w:before="96" w:after="96" w:line="240" w:lineRule="auto"/>
              <w:jc w:val="both"/>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Zn</w:t>
            </w:r>
          </w:p>
        </w:tc>
        <w:tc>
          <w:tcPr>
            <w:tcW w:w="714" w:type="pct"/>
          </w:tcPr>
          <w:p w14:paraId="1563ADCC"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mg/</w:t>
            </w:r>
          </w:p>
          <w:p w14:paraId="2C0F3417"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kg</w:t>
            </w:r>
          </w:p>
        </w:tc>
        <w:tc>
          <w:tcPr>
            <w:tcW w:w="714" w:type="pct"/>
          </w:tcPr>
          <w:p w14:paraId="78230544"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w:t>
            </w:r>
          </w:p>
        </w:tc>
        <w:tc>
          <w:tcPr>
            <w:tcW w:w="714" w:type="pct"/>
          </w:tcPr>
          <w:p w14:paraId="728DEEB9"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55</w:t>
            </w:r>
          </w:p>
        </w:tc>
        <w:tc>
          <w:tcPr>
            <w:tcW w:w="714" w:type="pct"/>
          </w:tcPr>
          <w:p w14:paraId="4A0C1423"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55</w:t>
            </w:r>
          </w:p>
        </w:tc>
        <w:tc>
          <w:tcPr>
            <w:tcW w:w="714" w:type="pct"/>
          </w:tcPr>
          <w:p w14:paraId="4C6D4FF7"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72</w:t>
            </w:r>
          </w:p>
        </w:tc>
        <w:tc>
          <w:tcPr>
            <w:tcW w:w="714" w:type="pct"/>
          </w:tcPr>
          <w:p w14:paraId="18A19AFD"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43</w:t>
            </w:r>
          </w:p>
        </w:tc>
      </w:tr>
      <w:tr w:rsidR="00940BF0" w:rsidRPr="00F715B4" w14:paraId="5BA4E97C" w14:textId="77777777" w:rsidTr="00767D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4" w:type="pct"/>
          </w:tcPr>
          <w:p w14:paraId="212F1BFA" w14:textId="77777777" w:rsidR="00940BF0" w:rsidRPr="00F715B4" w:rsidRDefault="00940BF0" w:rsidP="00940BF0">
            <w:pPr>
              <w:spacing w:before="96" w:after="96" w:line="240" w:lineRule="auto"/>
              <w:jc w:val="both"/>
              <w:rPr>
                <w:rFonts w:ascii="Crimson Pro" w:eastAsia="Calibri" w:hAnsi="Crimson Pro" w:cs="Arial"/>
                <w:sz w:val="22"/>
                <w14:ligatures w14:val="standardContextual"/>
              </w:rPr>
            </w:pPr>
            <w:proofErr w:type="spellStart"/>
            <w:r w:rsidRPr="00F715B4">
              <w:rPr>
                <w:rFonts w:ascii="Crimson Pro" w:eastAsia="Calibri" w:hAnsi="Crimson Pro" w:cs="Arial"/>
                <w:sz w:val="22"/>
                <w14:ligatures w14:val="standardContextual"/>
              </w:rPr>
              <w:t>Antratseen</w:t>
            </w:r>
            <w:proofErr w:type="spellEnd"/>
          </w:p>
        </w:tc>
        <w:tc>
          <w:tcPr>
            <w:tcW w:w="714" w:type="pct"/>
          </w:tcPr>
          <w:p w14:paraId="2750FBB2"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µg/kg</w:t>
            </w:r>
          </w:p>
        </w:tc>
        <w:tc>
          <w:tcPr>
            <w:tcW w:w="714" w:type="pct"/>
          </w:tcPr>
          <w:p w14:paraId="40F6A20C"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16</w:t>
            </w:r>
          </w:p>
        </w:tc>
        <w:tc>
          <w:tcPr>
            <w:tcW w:w="714" w:type="pct"/>
          </w:tcPr>
          <w:p w14:paraId="50B38093"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b/>
                <w:bCs/>
                <w:sz w:val="22"/>
                <w14:ligatures w14:val="standardContextual"/>
              </w:rPr>
            </w:pPr>
            <w:r w:rsidRPr="00F715B4">
              <w:rPr>
                <w:rFonts w:ascii="Crimson Pro" w:eastAsia="Calibri" w:hAnsi="Crimson Pro" w:cs="Arial"/>
                <w:b/>
                <w:bCs/>
                <w:sz w:val="22"/>
                <w14:ligatures w14:val="standardContextual"/>
              </w:rPr>
              <w:t>78</w:t>
            </w:r>
          </w:p>
        </w:tc>
        <w:tc>
          <w:tcPr>
            <w:tcW w:w="714" w:type="pct"/>
          </w:tcPr>
          <w:p w14:paraId="1158558E"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b/>
                <w:bCs/>
                <w:sz w:val="22"/>
                <w14:ligatures w14:val="standardContextual"/>
              </w:rPr>
            </w:pPr>
            <w:r w:rsidRPr="00F715B4">
              <w:rPr>
                <w:rFonts w:ascii="Crimson Pro" w:eastAsia="Calibri" w:hAnsi="Crimson Pro" w:cs="Arial"/>
                <w:b/>
                <w:bCs/>
                <w:sz w:val="22"/>
                <w14:ligatures w14:val="standardContextual"/>
              </w:rPr>
              <w:t>77</w:t>
            </w:r>
          </w:p>
        </w:tc>
        <w:tc>
          <w:tcPr>
            <w:tcW w:w="714" w:type="pct"/>
          </w:tcPr>
          <w:p w14:paraId="04D6ED60"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b/>
                <w:bCs/>
                <w:sz w:val="22"/>
                <w14:ligatures w14:val="standardContextual"/>
              </w:rPr>
            </w:pPr>
            <w:r w:rsidRPr="00F715B4">
              <w:rPr>
                <w:rFonts w:ascii="Crimson Pro" w:eastAsia="Calibri" w:hAnsi="Crimson Pro" w:cs="Arial"/>
                <w:b/>
                <w:bCs/>
                <w:sz w:val="22"/>
                <w14:ligatures w14:val="standardContextual"/>
              </w:rPr>
              <w:t>29</w:t>
            </w:r>
          </w:p>
        </w:tc>
        <w:tc>
          <w:tcPr>
            <w:tcW w:w="714" w:type="pct"/>
          </w:tcPr>
          <w:p w14:paraId="445D259C"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b/>
                <w:bCs/>
                <w:sz w:val="22"/>
                <w14:ligatures w14:val="standardContextual"/>
              </w:rPr>
            </w:pPr>
            <w:r w:rsidRPr="00F715B4">
              <w:rPr>
                <w:rFonts w:ascii="Crimson Pro" w:eastAsia="Calibri" w:hAnsi="Crimson Pro" w:cs="Arial"/>
                <w:b/>
                <w:bCs/>
                <w:sz w:val="22"/>
                <w14:ligatures w14:val="standardContextual"/>
              </w:rPr>
              <w:t>57</w:t>
            </w:r>
          </w:p>
        </w:tc>
      </w:tr>
      <w:tr w:rsidR="00940BF0" w:rsidRPr="00F715B4" w14:paraId="640EDFFA" w14:textId="77777777" w:rsidTr="00767D0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4" w:type="pct"/>
          </w:tcPr>
          <w:p w14:paraId="609E33F4" w14:textId="77777777" w:rsidR="00940BF0" w:rsidRPr="00F715B4" w:rsidRDefault="00940BF0" w:rsidP="00940BF0">
            <w:pPr>
              <w:spacing w:before="96" w:after="96" w:line="240" w:lineRule="auto"/>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Benso(a)</w:t>
            </w:r>
            <w:proofErr w:type="spellStart"/>
            <w:r w:rsidRPr="00F715B4">
              <w:rPr>
                <w:rFonts w:ascii="Crimson Pro" w:eastAsia="Calibri" w:hAnsi="Crimson Pro" w:cs="Arial"/>
                <w:sz w:val="22"/>
                <w14:ligatures w14:val="standardContextual"/>
              </w:rPr>
              <w:t>püreen</w:t>
            </w:r>
            <w:proofErr w:type="spellEnd"/>
          </w:p>
        </w:tc>
        <w:tc>
          <w:tcPr>
            <w:tcW w:w="714" w:type="pct"/>
          </w:tcPr>
          <w:p w14:paraId="303C05C9"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µg/kg</w:t>
            </w:r>
          </w:p>
        </w:tc>
        <w:tc>
          <w:tcPr>
            <w:tcW w:w="714" w:type="pct"/>
          </w:tcPr>
          <w:p w14:paraId="447C0DD1"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2497</w:t>
            </w:r>
          </w:p>
        </w:tc>
        <w:tc>
          <w:tcPr>
            <w:tcW w:w="714" w:type="pct"/>
          </w:tcPr>
          <w:p w14:paraId="662AF1F3"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180</w:t>
            </w:r>
          </w:p>
        </w:tc>
        <w:tc>
          <w:tcPr>
            <w:tcW w:w="714" w:type="pct"/>
          </w:tcPr>
          <w:p w14:paraId="1890EE1E"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360</w:t>
            </w:r>
          </w:p>
        </w:tc>
        <w:tc>
          <w:tcPr>
            <w:tcW w:w="714" w:type="pct"/>
          </w:tcPr>
          <w:p w14:paraId="0B0BAB86"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67</w:t>
            </w:r>
          </w:p>
        </w:tc>
        <w:tc>
          <w:tcPr>
            <w:tcW w:w="714" w:type="pct"/>
          </w:tcPr>
          <w:p w14:paraId="59BFF71D"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130</w:t>
            </w:r>
          </w:p>
        </w:tc>
      </w:tr>
      <w:tr w:rsidR="00940BF0" w:rsidRPr="00F715B4" w14:paraId="7016D128" w14:textId="77777777" w:rsidTr="00767D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4" w:type="pct"/>
          </w:tcPr>
          <w:p w14:paraId="29B365F2" w14:textId="77777777" w:rsidR="00940BF0" w:rsidRPr="00F715B4" w:rsidRDefault="00940BF0" w:rsidP="00940BF0">
            <w:pPr>
              <w:spacing w:before="96" w:after="96" w:line="240" w:lineRule="auto"/>
              <w:jc w:val="both"/>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PCB</w:t>
            </w:r>
          </w:p>
        </w:tc>
        <w:tc>
          <w:tcPr>
            <w:tcW w:w="714" w:type="pct"/>
          </w:tcPr>
          <w:p w14:paraId="625AAC82"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µg/kg</w:t>
            </w:r>
          </w:p>
        </w:tc>
        <w:tc>
          <w:tcPr>
            <w:tcW w:w="714" w:type="pct"/>
          </w:tcPr>
          <w:p w14:paraId="45115760"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w:t>
            </w:r>
          </w:p>
        </w:tc>
        <w:tc>
          <w:tcPr>
            <w:tcW w:w="714" w:type="pct"/>
          </w:tcPr>
          <w:p w14:paraId="4551E0B5"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15</w:t>
            </w:r>
          </w:p>
        </w:tc>
        <w:tc>
          <w:tcPr>
            <w:tcW w:w="714" w:type="pct"/>
          </w:tcPr>
          <w:p w14:paraId="712649A1"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14</w:t>
            </w:r>
          </w:p>
        </w:tc>
        <w:tc>
          <w:tcPr>
            <w:tcW w:w="714" w:type="pct"/>
          </w:tcPr>
          <w:p w14:paraId="64E3A96F"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6,3</w:t>
            </w:r>
          </w:p>
        </w:tc>
        <w:tc>
          <w:tcPr>
            <w:tcW w:w="714" w:type="pct"/>
          </w:tcPr>
          <w:p w14:paraId="0CE80296"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8,5</w:t>
            </w:r>
          </w:p>
        </w:tc>
      </w:tr>
      <w:tr w:rsidR="00940BF0" w:rsidRPr="00F715B4" w14:paraId="66E8A072" w14:textId="77777777" w:rsidTr="00767D0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4" w:type="pct"/>
          </w:tcPr>
          <w:p w14:paraId="3662EA3C" w14:textId="77777777" w:rsidR="00940BF0" w:rsidRPr="00F715B4" w:rsidRDefault="00940BF0" w:rsidP="00940BF0">
            <w:pPr>
              <w:spacing w:before="96" w:after="96" w:line="240" w:lineRule="auto"/>
              <w:jc w:val="both"/>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TBT</w:t>
            </w:r>
          </w:p>
        </w:tc>
        <w:tc>
          <w:tcPr>
            <w:tcW w:w="714" w:type="pct"/>
          </w:tcPr>
          <w:p w14:paraId="0BC0DFA2"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µg/kg</w:t>
            </w:r>
          </w:p>
        </w:tc>
        <w:tc>
          <w:tcPr>
            <w:tcW w:w="714" w:type="pct"/>
          </w:tcPr>
          <w:p w14:paraId="768ADC1B"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0,02</w:t>
            </w:r>
          </w:p>
        </w:tc>
        <w:tc>
          <w:tcPr>
            <w:tcW w:w="714" w:type="pct"/>
          </w:tcPr>
          <w:p w14:paraId="482AE402"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b/>
                <w:bCs/>
                <w:sz w:val="22"/>
                <w14:ligatures w14:val="standardContextual"/>
              </w:rPr>
            </w:pPr>
            <w:r w:rsidRPr="00F715B4">
              <w:rPr>
                <w:rFonts w:ascii="Crimson Pro" w:eastAsia="Calibri" w:hAnsi="Crimson Pro" w:cs="Arial"/>
                <w:b/>
                <w:bCs/>
                <w:sz w:val="22"/>
                <w14:ligatures w14:val="standardContextual"/>
              </w:rPr>
              <w:t>6,2</w:t>
            </w:r>
          </w:p>
        </w:tc>
        <w:tc>
          <w:tcPr>
            <w:tcW w:w="714" w:type="pct"/>
          </w:tcPr>
          <w:p w14:paraId="3079EAD5"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b/>
                <w:bCs/>
                <w:sz w:val="22"/>
                <w14:ligatures w14:val="standardContextual"/>
              </w:rPr>
            </w:pPr>
            <w:r w:rsidRPr="00F715B4">
              <w:rPr>
                <w:rFonts w:ascii="Crimson Pro" w:eastAsia="Calibri" w:hAnsi="Crimson Pro" w:cs="Arial"/>
                <w:b/>
                <w:bCs/>
                <w:sz w:val="22"/>
                <w14:ligatures w14:val="standardContextual"/>
              </w:rPr>
              <w:t>3,5</w:t>
            </w:r>
          </w:p>
        </w:tc>
        <w:tc>
          <w:tcPr>
            <w:tcW w:w="714" w:type="pct"/>
          </w:tcPr>
          <w:p w14:paraId="5032B981"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b/>
                <w:bCs/>
                <w:sz w:val="22"/>
                <w14:ligatures w14:val="standardContextual"/>
              </w:rPr>
            </w:pPr>
            <w:r w:rsidRPr="00F715B4">
              <w:rPr>
                <w:rFonts w:ascii="Crimson Pro" w:eastAsia="Calibri" w:hAnsi="Crimson Pro" w:cs="Arial"/>
                <w:b/>
                <w:bCs/>
                <w:sz w:val="22"/>
                <w14:ligatures w14:val="standardContextual"/>
              </w:rPr>
              <w:t>5,3</w:t>
            </w:r>
          </w:p>
        </w:tc>
        <w:tc>
          <w:tcPr>
            <w:tcW w:w="714" w:type="pct"/>
          </w:tcPr>
          <w:p w14:paraId="450378AF"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b/>
                <w:bCs/>
                <w:sz w:val="22"/>
                <w14:ligatures w14:val="standardContextual"/>
              </w:rPr>
            </w:pPr>
            <w:r w:rsidRPr="00F715B4">
              <w:rPr>
                <w:rFonts w:ascii="Crimson Pro" w:eastAsia="Calibri" w:hAnsi="Crimson Pro" w:cs="Arial"/>
                <w:b/>
                <w:bCs/>
                <w:sz w:val="22"/>
                <w14:ligatures w14:val="standardContextual"/>
              </w:rPr>
              <w:t>4,1</w:t>
            </w:r>
          </w:p>
        </w:tc>
      </w:tr>
      <w:tr w:rsidR="00940BF0" w:rsidRPr="00F715B4" w14:paraId="2BD7E987" w14:textId="77777777" w:rsidTr="00767D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4" w:type="pct"/>
          </w:tcPr>
          <w:p w14:paraId="05603013" w14:textId="77777777" w:rsidR="00940BF0" w:rsidRPr="00F715B4" w:rsidRDefault="00940BF0" w:rsidP="00940BF0">
            <w:pPr>
              <w:spacing w:before="96" w:after="96" w:line="240" w:lineRule="auto"/>
              <w:jc w:val="both"/>
              <w:rPr>
                <w:rFonts w:ascii="Crimson Pro" w:eastAsia="Calibri" w:hAnsi="Crimson Pro" w:cs="Arial"/>
                <w:sz w:val="22"/>
                <w14:ligatures w14:val="standardContextual"/>
              </w:rPr>
            </w:pPr>
            <w:proofErr w:type="spellStart"/>
            <w:r w:rsidRPr="00F715B4">
              <w:rPr>
                <w:rFonts w:ascii="Crimson Pro" w:eastAsia="Calibri" w:hAnsi="Crimson Pro" w:cs="Arial"/>
                <w:sz w:val="22"/>
                <w14:ligatures w14:val="standardContextual"/>
              </w:rPr>
              <w:t>nonüülfenoolid</w:t>
            </w:r>
            <w:proofErr w:type="spellEnd"/>
            <w:r w:rsidRPr="00F715B4">
              <w:rPr>
                <w:rFonts w:ascii="Crimson Pro" w:eastAsia="Calibri" w:hAnsi="Crimson Pro" w:cs="Arial"/>
                <w:sz w:val="22"/>
                <w14:ligatures w14:val="standardContextual"/>
              </w:rPr>
              <w:t xml:space="preserve"> (4-nonüülfenool)</w:t>
            </w:r>
          </w:p>
        </w:tc>
        <w:tc>
          <w:tcPr>
            <w:tcW w:w="714" w:type="pct"/>
          </w:tcPr>
          <w:p w14:paraId="562109A4"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µg/kg</w:t>
            </w:r>
          </w:p>
        </w:tc>
        <w:tc>
          <w:tcPr>
            <w:tcW w:w="714" w:type="pct"/>
          </w:tcPr>
          <w:p w14:paraId="401C88AF"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180</w:t>
            </w:r>
          </w:p>
        </w:tc>
        <w:tc>
          <w:tcPr>
            <w:tcW w:w="714" w:type="pct"/>
          </w:tcPr>
          <w:p w14:paraId="21B46563"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17</w:t>
            </w:r>
          </w:p>
        </w:tc>
        <w:tc>
          <w:tcPr>
            <w:tcW w:w="714" w:type="pct"/>
          </w:tcPr>
          <w:p w14:paraId="20A24934"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16,5</w:t>
            </w:r>
          </w:p>
        </w:tc>
        <w:tc>
          <w:tcPr>
            <w:tcW w:w="714" w:type="pct"/>
          </w:tcPr>
          <w:p w14:paraId="0CDF1940"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17</w:t>
            </w:r>
          </w:p>
        </w:tc>
        <w:tc>
          <w:tcPr>
            <w:tcW w:w="714" w:type="pct"/>
          </w:tcPr>
          <w:p w14:paraId="65D8590E"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17</w:t>
            </w:r>
          </w:p>
        </w:tc>
      </w:tr>
      <w:tr w:rsidR="00940BF0" w:rsidRPr="00F715B4" w14:paraId="65458B06" w14:textId="77777777" w:rsidTr="00767D0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4" w:type="pct"/>
          </w:tcPr>
          <w:p w14:paraId="1526B3AA" w14:textId="77777777" w:rsidR="00940BF0" w:rsidRPr="00F715B4" w:rsidRDefault="00940BF0" w:rsidP="00940BF0">
            <w:pPr>
              <w:spacing w:before="96" w:after="96" w:line="240" w:lineRule="auto"/>
              <w:jc w:val="both"/>
              <w:rPr>
                <w:rFonts w:ascii="Crimson Pro" w:eastAsia="Calibri" w:hAnsi="Crimson Pro" w:cs="Arial"/>
                <w:sz w:val="22"/>
                <w14:ligatures w14:val="standardContextual"/>
              </w:rPr>
            </w:pPr>
            <w:proofErr w:type="spellStart"/>
            <w:r w:rsidRPr="00F715B4">
              <w:rPr>
                <w:rFonts w:ascii="Crimson Pro" w:eastAsia="Calibri" w:hAnsi="Crimson Pro" w:cs="Arial"/>
                <w:sz w:val="22"/>
                <w14:ligatures w14:val="standardContextual"/>
              </w:rPr>
              <w:t>oktüülfenoolid</w:t>
            </w:r>
            <w:proofErr w:type="spellEnd"/>
            <w:r w:rsidRPr="00F715B4">
              <w:rPr>
                <w:rFonts w:ascii="Crimson Pro" w:eastAsia="Calibri" w:hAnsi="Crimson Pro" w:cs="Arial"/>
                <w:sz w:val="22"/>
                <w14:ligatures w14:val="standardContextual"/>
              </w:rPr>
              <w:t xml:space="preserve"> (4-(1,1',3, 3'-</w:t>
            </w:r>
            <w:proofErr w:type="gramStart"/>
            <w:r w:rsidRPr="00F715B4">
              <w:rPr>
                <w:rFonts w:ascii="Crimson Pro" w:eastAsia="Calibri" w:hAnsi="Crimson Pro" w:cs="Arial"/>
                <w:sz w:val="22"/>
                <w14:ligatures w14:val="standardContextual"/>
              </w:rPr>
              <w:t>tetrametüül­butüül)</w:t>
            </w:r>
            <w:proofErr w:type="spellStart"/>
            <w:r w:rsidRPr="00F715B4">
              <w:rPr>
                <w:rFonts w:ascii="Crimson Pro" w:eastAsia="Calibri" w:hAnsi="Crimson Pro" w:cs="Arial"/>
                <w:sz w:val="22"/>
                <w14:ligatures w14:val="standardContextual"/>
              </w:rPr>
              <w:t>fenool</w:t>
            </w:r>
            <w:proofErr w:type="spellEnd"/>
            <w:proofErr w:type="gramEnd"/>
            <w:r w:rsidRPr="00F715B4">
              <w:rPr>
                <w:rFonts w:ascii="Crimson Pro" w:eastAsia="Calibri" w:hAnsi="Crimson Pro" w:cs="Arial"/>
                <w:sz w:val="22"/>
                <w14:ligatures w14:val="standardContextual"/>
              </w:rPr>
              <w:t>)</w:t>
            </w:r>
          </w:p>
        </w:tc>
        <w:tc>
          <w:tcPr>
            <w:tcW w:w="714" w:type="pct"/>
          </w:tcPr>
          <w:p w14:paraId="08C74F83"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µg/kg</w:t>
            </w:r>
          </w:p>
        </w:tc>
        <w:tc>
          <w:tcPr>
            <w:tcW w:w="714" w:type="pct"/>
          </w:tcPr>
          <w:p w14:paraId="3CAF6C2F"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3,4</w:t>
            </w:r>
          </w:p>
        </w:tc>
        <w:tc>
          <w:tcPr>
            <w:tcW w:w="714" w:type="pct"/>
          </w:tcPr>
          <w:p w14:paraId="30D62A95"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0</w:t>
            </w:r>
          </w:p>
        </w:tc>
        <w:tc>
          <w:tcPr>
            <w:tcW w:w="714" w:type="pct"/>
          </w:tcPr>
          <w:p w14:paraId="232C5200"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0</w:t>
            </w:r>
          </w:p>
        </w:tc>
        <w:tc>
          <w:tcPr>
            <w:tcW w:w="714" w:type="pct"/>
          </w:tcPr>
          <w:p w14:paraId="7652827E"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0</w:t>
            </w:r>
          </w:p>
        </w:tc>
        <w:tc>
          <w:tcPr>
            <w:tcW w:w="714" w:type="pct"/>
          </w:tcPr>
          <w:p w14:paraId="56651A54"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0</w:t>
            </w:r>
          </w:p>
        </w:tc>
      </w:tr>
      <w:tr w:rsidR="00940BF0" w:rsidRPr="00F715B4" w14:paraId="44B083CC" w14:textId="77777777" w:rsidTr="00767D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4" w:type="pct"/>
          </w:tcPr>
          <w:p w14:paraId="37F362E9" w14:textId="77777777" w:rsidR="00940BF0" w:rsidRPr="00F715B4" w:rsidRDefault="00940BF0" w:rsidP="00940BF0">
            <w:pPr>
              <w:spacing w:before="96" w:after="96" w:line="240" w:lineRule="auto"/>
              <w:jc w:val="both"/>
              <w:rPr>
                <w:rFonts w:ascii="Crimson Pro" w:eastAsia="Calibri" w:hAnsi="Crimson Pro" w:cs="Arial"/>
                <w:sz w:val="22"/>
                <w14:ligatures w14:val="standardContextual"/>
              </w:rPr>
            </w:pPr>
            <w:proofErr w:type="spellStart"/>
            <w:r w:rsidRPr="00F715B4">
              <w:rPr>
                <w:rFonts w:ascii="Crimson Pro" w:eastAsia="Calibri" w:hAnsi="Crimson Pro" w:cs="Arial"/>
                <w:sz w:val="22"/>
                <w14:ligatures w14:val="standardContextual"/>
              </w:rPr>
              <w:t>pentaklorobenseen</w:t>
            </w:r>
            <w:proofErr w:type="spellEnd"/>
          </w:p>
        </w:tc>
        <w:tc>
          <w:tcPr>
            <w:tcW w:w="714" w:type="pct"/>
          </w:tcPr>
          <w:p w14:paraId="0F26568B"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µg/kg</w:t>
            </w:r>
          </w:p>
        </w:tc>
        <w:tc>
          <w:tcPr>
            <w:tcW w:w="714" w:type="pct"/>
          </w:tcPr>
          <w:p w14:paraId="50126FD2"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400</w:t>
            </w:r>
          </w:p>
        </w:tc>
        <w:tc>
          <w:tcPr>
            <w:tcW w:w="714" w:type="pct"/>
          </w:tcPr>
          <w:p w14:paraId="6E58BE87"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0</w:t>
            </w:r>
          </w:p>
        </w:tc>
        <w:tc>
          <w:tcPr>
            <w:tcW w:w="714" w:type="pct"/>
          </w:tcPr>
          <w:p w14:paraId="5D9228D1"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0</w:t>
            </w:r>
          </w:p>
        </w:tc>
        <w:tc>
          <w:tcPr>
            <w:tcW w:w="714" w:type="pct"/>
          </w:tcPr>
          <w:p w14:paraId="4B34C9CB"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0</w:t>
            </w:r>
          </w:p>
        </w:tc>
        <w:tc>
          <w:tcPr>
            <w:tcW w:w="714" w:type="pct"/>
          </w:tcPr>
          <w:p w14:paraId="432E51DA"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0</w:t>
            </w:r>
          </w:p>
        </w:tc>
      </w:tr>
      <w:tr w:rsidR="00940BF0" w:rsidRPr="00F715B4" w14:paraId="6859B565" w14:textId="77777777" w:rsidTr="00767D0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4" w:type="pct"/>
          </w:tcPr>
          <w:p w14:paraId="42BCFFE0" w14:textId="77777777" w:rsidR="00940BF0" w:rsidRPr="00F715B4" w:rsidRDefault="00940BF0" w:rsidP="00940BF0">
            <w:pPr>
              <w:spacing w:before="96" w:after="96" w:line="240" w:lineRule="auto"/>
              <w:jc w:val="both"/>
              <w:rPr>
                <w:rFonts w:ascii="Crimson Pro" w:eastAsia="Calibri" w:hAnsi="Crimson Pro" w:cs="Arial"/>
                <w:sz w:val="22"/>
                <w14:ligatures w14:val="standardContextual"/>
              </w:rPr>
            </w:pPr>
            <w:proofErr w:type="spellStart"/>
            <w:r w:rsidRPr="00F715B4">
              <w:rPr>
                <w:rFonts w:ascii="Crimson Pro" w:eastAsia="Calibri" w:hAnsi="Crimson Pro" w:cs="Arial"/>
                <w:sz w:val="22"/>
                <w14:ligatures w14:val="standardContextual"/>
              </w:rPr>
              <w:t>pentaklorofenool</w:t>
            </w:r>
            <w:proofErr w:type="spellEnd"/>
          </w:p>
        </w:tc>
        <w:tc>
          <w:tcPr>
            <w:tcW w:w="714" w:type="pct"/>
          </w:tcPr>
          <w:p w14:paraId="67B11B40"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µg/kg</w:t>
            </w:r>
          </w:p>
        </w:tc>
        <w:tc>
          <w:tcPr>
            <w:tcW w:w="714" w:type="pct"/>
          </w:tcPr>
          <w:p w14:paraId="193C4A09"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119</w:t>
            </w:r>
          </w:p>
        </w:tc>
        <w:tc>
          <w:tcPr>
            <w:tcW w:w="714" w:type="pct"/>
          </w:tcPr>
          <w:p w14:paraId="38F0FDF5"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0</w:t>
            </w:r>
          </w:p>
        </w:tc>
        <w:tc>
          <w:tcPr>
            <w:tcW w:w="714" w:type="pct"/>
          </w:tcPr>
          <w:p w14:paraId="104B6CCF"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0</w:t>
            </w:r>
          </w:p>
        </w:tc>
        <w:tc>
          <w:tcPr>
            <w:tcW w:w="714" w:type="pct"/>
          </w:tcPr>
          <w:p w14:paraId="3899FBA5"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0</w:t>
            </w:r>
          </w:p>
        </w:tc>
        <w:tc>
          <w:tcPr>
            <w:tcW w:w="714" w:type="pct"/>
          </w:tcPr>
          <w:p w14:paraId="0657B67F" w14:textId="77777777" w:rsidR="00940BF0" w:rsidRPr="00F715B4" w:rsidRDefault="00940BF0" w:rsidP="00940BF0">
            <w:pPr>
              <w:spacing w:line="240" w:lineRule="auto"/>
              <w:jc w:val="both"/>
              <w:cnfStyle w:val="000000010000" w:firstRow="0" w:lastRow="0" w:firstColumn="0" w:lastColumn="0" w:oddVBand="0" w:evenVBand="0" w:oddHBand="0" w:evenHBand="1"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0</w:t>
            </w:r>
          </w:p>
        </w:tc>
      </w:tr>
      <w:tr w:rsidR="00940BF0" w:rsidRPr="00F715B4" w14:paraId="7BD02AAD" w14:textId="77777777" w:rsidTr="00767D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4" w:type="pct"/>
          </w:tcPr>
          <w:p w14:paraId="5490C4A6" w14:textId="77777777" w:rsidR="00940BF0" w:rsidRPr="00F715B4" w:rsidRDefault="00940BF0" w:rsidP="00940BF0">
            <w:pPr>
              <w:spacing w:before="96" w:after="96" w:line="240" w:lineRule="auto"/>
              <w:jc w:val="both"/>
              <w:rPr>
                <w:rFonts w:ascii="Crimson Pro" w:eastAsia="Calibri" w:hAnsi="Crimson Pro" w:cs="Arial"/>
                <w:sz w:val="22"/>
                <w14:ligatures w14:val="standardContextual"/>
              </w:rPr>
            </w:pPr>
            <w:proofErr w:type="spellStart"/>
            <w:r w:rsidRPr="00F715B4">
              <w:rPr>
                <w:rFonts w:ascii="Crimson Pro" w:eastAsia="Calibri" w:hAnsi="Crimson Pro" w:cs="Arial"/>
                <w:sz w:val="22"/>
                <w14:ligatures w14:val="standardContextual"/>
              </w:rPr>
              <w:t>trifluraliin</w:t>
            </w:r>
            <w:proofErr w:type="spellEnd"/>
          </w:p>
        </w:tc>
        <w:tc>
          <w:tcPr>
            <w:tcW w:w="714" w:type="pct"/>
          </w:tcPr>
          <w:p w14:paraId="50D4EFCB"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µg/kg</w:t>
            </w:r>
          </w:p>
        </w:tc>
        <w:tc>
          <w:tcPr>
            <w:tcW w:w="714" w:type="pct"/>
          </w:tcPr>
          <w:p w14:paraId="617CF284"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3140</w:t>
            </w:r>
          </w:p>
        </w:tc>
        <w:tc>
          <w:tcPr>
            <w:tcW w:w="714" w:type="pct"/>
          </w:tcPr>
          <w:p w14:paraId="1170AEC9"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0</w:t>
            </w:r>
          </w:p>
        </w:tc>
        <w:tc>
          <w:tcPr>
            <w:tcW w:w="714" w:type="pct"/>
          </w:tcPr>
          <w:p w14:paraId="2AEE2006"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0</w:t>
            </w:r>
          </w:p>
        </w:tc>
        <w:tc>
          <w:tcPr>
            <w:tcW w:w="714" w:type="pct"/>
          </w:tcPr>
          <w:p w14:paraId="0C4F5934"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0</w:t>
            </w:r>
          </w:p>
        </w:tc>
        <w:tc>
          <w:tcPr>
            <w:tcW w:w="714" w:type="pct"/>
          </w:tcPr>
          <w:p w14:paraId="5B1DDD41" w14:textId="77777777" w:rsidR="00940BF0" w:rsidRPr="00F715B4" w:rsidRDefault="00940BF0" w:rsidP="00940BF0">
            <w:pPr>
              <w:spacing w:line="240" w:lineRule="auto"/>
              <w:jc w:val="both"/>
              <w:cnfStyle w:val="000000100000" w:firstRow="0" w:lastRow="0" w:firstColumn="0" w:lastColumn="0" w:oddVBand="0" w:evenVBand="0" w:oddHBand="1" w:evenHBand="0" w:firstRowFirstColumn="0" w:firstRowLastColumn="0" w:lastRowFirstColumn="0" w:lastRowLastColumn="0"/>
              <w:rPr>
                <w:rFonts w:ascii="Crimson Pro" w:eastAsia="Calibri" w:hAnsi="Crimson Pro" w:cs="Arial"/>
                <w:sz w:val="22"/>
                <w14:ligatures w14:val="standardContextual"/>
              </w:rPr>
            </w:pPr>
            <w:r w:rsidRPr="00F715B4">
              <w:rPr>
                <w:rFonts w:ascii="Crimson Pro" w:eastAsia="Calibri" w:hAnsi="Crimson Pro" w:cs="Arial"/>
                <w:sz w:val="22"/>
                <w14:ligatures w14:val="standardContextual"/>
              </w:rPr>
              <w:t>0</w:t>
            </w:r>
          </w:p>
        </w:tc>
      </w:tr>
    </w:tbl>
    <w:p w14:paraId="7C0220CF" w14:textId="77777777" w:rsidR="00F715B4" w:rsidRPr="00940BF0" w:rsidRDefault="00F715B4" w:rsidP="00F715B4">
      <w:pPr>
        <w:spacing w:line="240" w:lineRule="auto"/>
        <w:jc w:val="both"/>
      </w:pPr>
      <w:r w:rsidRPr="00F715B4">
        <w:rPr>
          <w:rFonts w:ascii="Crimson Pro" w:eastAsia="Calibri" w:hAnsi="Crimson Pro" w:cs="Arial"/>
          <w:sz w:val="24"/>
          <w:szCs w:val="20"/>
          <w14:ligatures w14:val="standardContextual"/>
        </w:rPr>
        <w:t>*</w:t>
      </w:r>
      <w:r w:rsidRPr="00940BF0">
        <w:t>aine sisalduse korral alla labori määramispiiri loetakse see 0-ks.</w:t>
      </w:r>
    </w:p>
    <w:p w14:paraId="392BF811" w14:textId="77777777" w:rsidR="003B4CC7" w:rsidRDefault="003B4CC7" w:rsidP="00F00EC0">
      <w:pPr>
        <w:pStyle w:val="Kehatekst"/>
      </w:pPr>
    </w:p>
    <w:p w14:paraId="4FBFA505" w14:textId="77777777" w:rsidR="00B9273D" w:rsidRDefault="00B9273D" w:rsidP="00B9273D">
      <w:pPr>
        <w:pStyle w:val="Kehatekst"/>
      </w:pPr>
      <w:r>
        <w:t xml:space="preserve">Settekihti mõjutavaks tegevuseks on kavandatava merevee soojuspumbajaama väljuva vee torustiku rajamine ja sellega seoses merepõhja süvendamine rannaäärses lõigus, kus mere sügavus langeb 0…8,5 m. Ülejäänud trassi alal süvendamist ei kavandata. </w:t>
      </w:r>
    </w:p>
    <w:p w14:paraId="19B90EEE" w14:textId="24CC70A1" w:rsidR="00B9273D" w:rsidRDefault="00B9273D" w:rsidP="00B9273D">
      <w:pPr>
        <w:pStyle w:val="Kehatekst"/>
      </w:pPr>
      <w:r>
        <w:t xml:space="preserve">HELCOM süvendamise ja </w:t>
      </w:r>
      <w:proofErr w:type="spellStart"/>
      <w:r>
        <w:t>kaadamise</w:t>
      </w:r>
      <w:proofErr w:type="spellEnd"/>
      <w:r>
        <w:t xml:space="preserve"> juhendi  kohaselt on üldjuhul eelistatud merepõhjast süvendatud pinnase jätmine merre. Sama juhendi p 6.3. a, b c ei ole vajalik setteanalüüside teostamine, kui tegemist </w:t>
      </w:r>
      <w:r>
        <w:lastRenderedPageBreak/>
        <w:t>on varasemalt puutumata mineraalse pinnasega, materjal koosneb peamiselt liivast, kruusast või kivist ning puuduvad olulised varasema ja praegused saasteallikad ja süvendatavad kogused on alla 10</w:t>
      </w:r>
      <w:r w:rsidR="00D2726B">
        <w:t> </w:t>
      </w:r>
      <w:r>
        <w:t>000</w:t>
      </w:r>
      <w:r w:rsidR="00D2726B">
        <w:t> </w:t>
      </w:r>
      <w:r>
        <w:t xml:space="preserve">m³ aastas. Antud juhul siiski setteproovid teostati, kuid nendega ei tuvastatud, et trassi piirkonnas võiks olla konkreetse saasteallika poolt põhjustatud keskkonnareostust. </w:t>
      </w:r>
      <w:proofErr w:type="spellStart"/>
      <w:r>
        <w:t>Antratseeni</w:t>
      </w:r>
      <w:proofErr w:type="spellEnd"/>
      <w:r>
        <w:t xml:space="preserve"> ja TBT sisaldused on tõenäoliselt seotud Läänemere üldise seisundiga ning laevatee paiknemisest kavandatava tegevuse piirkonnas. Kavandatav tegevus ei muuda pinnaveekogumi seisundit, kuna süvendatav materjal pärineb samast piirkonnast.</w:t>
      </w:r>
    </w:p>
    <w:p w14:paraId="271EE4D3" w14:textId="3409D054" w:rsidR="00EB28B2" w:rsidRDefault="00EB28B2" w:rsidP="00EB28B2">
      <w:pPr>
        <w:pStyle w:val="Kehatekst"/>
      </w:pPr>
      <w:r>
        <w:t>E</w:t>
      </w:r>
      <w:r w:rsidR="00561CEC">
        <w:t>hitamise käigus tuleks pisteliselt hinnata väljakaevatavas pinnases keskkonnareostuse, eelkõige naftasaaduste esinemist lõhna ja visuaalse vaatluse teel. Reostunud pinnase või vee tuvastamisel on vajalik reostuskolde täpsem piiritlemine, reostusproovide võtmine ja tulemuste alusel hinnangu andmine pinnase erikäitluse vajadusele.</w:t>
      </w:r>
      <w:r>
        <w:t xml:space="preserve"> Juhul, kui väljakaevatavas pinnases tuvastatakse r</w:t>
      </w:r>
      <w:r w:rsidRPr="00C744FE">
        <w:t>eostu</w:t>
      </w:r>
      <w:r>
        <w:t xml:space="preserve">s, siis on </w:t>
      </w:r>
      <w:r w:rsidRPr="00C744FE">
        <w:t>vajalik selle eraldi ladustamine</w:t>
      </w:r>
      <w:r>
        <w:t>. Pinnase saasteainete sisaldust tuleb võrrelda keskkonnaministri 28.06.2019 määruse nr 26 „</w:t>
      </w:r>
      <w:r w:rsidRPr="000A12C9">
        <w:t>Ohtlike ainete sisalduse piirväärtused pinnases</w:t>
      </w:r>
      <w:r>
        <w:t xml:space="preserve">“ nõuetega. </w:t>
      </w:r>
      <w:r w:rsidRPr="00C744FE">
        <w:t xml:space="preserve">Juhul kui pinnaseproovid näitavad reoainete sisaldust üle </w:t>
      </w:r>
      <w:proofErr w:type="spellStart"/>
      <w:r w:rsidRPr="00C744FE">
        <w:t>elumaa</w:t>
      </w:r>
      <w:proofErr w:type="spellEnd"/>
      <w:r w:rsidRPr="00C744FE">
        <w:t xml:space="preserve"> piirarvu, siis elamumaa sihtotstarbega kinnistutel ei ole selle kasutamine täitepinnasena lubatud. Reoainete sisaldusel üle tööstusmaa piirnormide tuleb </w:t>
      </w:r>
      <w:r>
        <w:t>pinnas</w:t>
      </w:r>
      <w:r w:rsidRPr="00C744FE">
        <w:t xml:space="preserve"> anda </w:t>
      </w:r>
      <w:r>
        <w:t xml:space="preserve">üle </w:t>
      </w:r>
      <w:r w:rsidRPr="00C744FE">
        <w:t>vastavat keskkonnaluba omavale ettevõttele nõuetekohaseks käitlemiseks</w:t>
      </w:r>
      <w:r>
        <w:t xml:space="preserve">. </w:t>
      </w:r>
    </w:p>
    <w:p w14:paraId="3D00D862" w14:textId="77777777" w:rsidR="00541700" w:rsidRDefault="00541700" w:rsidP="00541700">
      <w:pPr>
        <w:pStyle w:val="Kehatekst"/>
      </w:pPr>
      <w:r>
        <w:t>Madalaveelisel alal, peale süvistamistööd paigaldatakse torustikud ning taastatakse ranniku kallas tagasitäitega, milleks on sama süvistatud pinnas või kui süvistatud pinnas oli setteproovide tulemustest lähtuvalt reostunud, siis nt ehitusliiva või -kruusaga, mis ohtlikke aineid ei sisalda. Kalda taastamine loetakse ehituslikult tagasitäiteks ning see ei kuulu uputatavate tahkete ainete mahtu.</w:t>
      </w:r>
    </w:p>
    <w:p w14:paraId="2CBC1387" w14:textId="461F36C2" w:rsidR="00561CEC" w:rsidRDefault="00561CEC" w:rsidP="005001F0">
      <w:pPr>
        <w:pStyle w:val="Kehatekst"/>
        <w:rPr>
          <w:b/>
          <w:bCs/>
        </w:rPr>
      </w:pPr>
      <w:r>
        <w:rPr>
          <w:b/>
          <w:bCs/>
        </w:rPr>
        <w:t xml:space="preserve">Pinnasetöödega, sh </w:t>
      </w:r>
      <w:r w:rsidR="00180332">
        <w:rPr>
          <w:b/>
          <w:bCs/>
        </w:rPr>
        <w:t xml:space="preserve">setete </w:t>
      </w:r>
      <w:r w:rsidR="000A245B">
        <w:rPr>
          <w:b/>
          <w:bCs/>
        </w:rPr>
        <w:t>ümberpaigutamisega</w:t>
      </w:r>
      <w:r w:rsidR="00180332" w:rsidRPr="005231D2">
        <w:rPr>
          <w:b/>
          <w:bCs/>
        </w:rPr>
        <w:t xml:space="preserve"> </w:t>
      </w:r>
      <w:r w:rsidRPr="005231D2">
        <w:rPr>
          <w:b/>
          <w:bCs/>
        </w:rPr>
        <w:t xml:space="preserve">ei kaasne eeldatavalt olulist keskkonnamõju. </w:t>
      </w:r>
      <w:r w:rsidR="005001F0">
        <w:rPr>
          <w:b/>
          <w:bCs/>
        </w:rPr>
        <w:t xml:space="preserve">Merepõhja </w:t>
      </w:r>
      <w:r w:rsidR="005001F0" w:rsidRPr="005001F0">
        <w:rPr>
          <w:b/>
          <w:bCs/>
        </w:rPr>
        <w:t>süvendamise ja tahke aine uputamise mahud</w:t>
      </w:r>
      <w:r w:rsidR="005001F0">
        <w:rPr>
          <w:b/>
          <w:bCs/>
        </w:rPr>
        <w:t xml:space="preserve"> jäävad alla olulise keskkonnamõjuga tegevuse künnise. </w:t>
      </w:r>
    </w:p>
    <w:p w14:paraId="36847B7B" w14:textId="2A47B808" w:rsidR="00EB28B2" w:rsidRDefault="00EB28B2" w:rsidP="005001F0">
      <w:pPr>
        <w:pStyle w:val="Kehatekst"/>
        <w:rPr>
          <w:b/>
          <w:bCs/>
        </w:rPr>
      </w:pPr>
      <w:r>
        <w:rPr>
          <w:b/>
          <w:bCs/>
        </w:rPr>
        <w:t>E</w:t>
      </w:r>
      <w:r w:rsidRPr="00EB28B2">
        <w:rPr>
          <w:b/>
          <w:bCs/>
        </w:rPr>
        <w:t xml:space="preserve">nne torujuhtme rajamise süvendustöid </w:t>
      </w:r>
      <w:r>
        <w:rPr>
          <w:b/>
          <w:bCs/>
        </w:rPr>
        <w:t xml:space="preserve">tuleb </w:t>
      </w:r>
      <w:r w:rsidRPr="00EB28B2">
        <w:rPr>
          <w:b/>
          <w:bCs/>
        </w:rPr>
        <w:t>võtta merepõhjast setteproovid reostusohu tuvastamiseks</w:t>
      </w:r>
      <w:r>
        <w:rPr>
          <w:b/>
          <w:bCs/>
        </w:rPr>
        <w:t xml:space="preserve">. </w:t>
      </w:r>
      <w:r w:rsidR="00B4440C" w:rsidRPr="00B4440C">
        <w:rPr>
          <w:b/>
          <w:bCs/>
        </w:rPr>
        <w:t>Ehitamise käigus tule</w:t>
      </w:r>
      <w:r w:rsidR="00B4440C">
        <w:rPr>
          <w:b/>
          <w:bCs/>
        </w:rPr>
        <w:t>b</w:t>
      </w:r>
      <w:r w:rsidR="00B4440C" w:rsidRPr="00B4440C">
        <w:rPr>
          <w:b/>
          <w:bCs/>
        </w:rPr>
        <w:t xml:space="preserve"> pisteliselt hinnata väljakaevatavas pinnases keskkonnareostuse</w:t>
      </w:r>
      <w:r w:rsidR="00B4440C">
        <w:rPr>
          <w:b/>
          <w:bCs/>
        </w:rPr>
        <w:t xml:space="preserve"> esinemise ohtu. R</w:t>
      </w:r>
      <w:r w:rsidR="00B4440C" w:rsidRPr="00B4440C">
        <w:rPr>
          <w:b/>
          <w:bCs/>
        </w:rPr>
        <w:t>eostunud pinnase või vee tuvastamisel on vajalik reostuskolde täpsem piiritlemine, reostusproovide võtmine ja tulemuste alusel hinnangu andmine pinnase erikäitluse vajadusele. Reostuse ava</w:t>
      </w:r>
      <w:r w:rsidR="00B4440C">
        <w:rPr>
          <w:b/>
          <w:bCs/>
        </w:rPr>
        <w:t>sta</w:t>
      </w:r>
      <w:r w:rsidR="00B4440C" w:rsidRPr="00B4440C">
        <w:rPr>
          <w:b/>
          <w:bCs/>
        </w:rPr>
        <w:t xml:space="preserve">misel </w:t>
      </w:r>
      <w:r w:rsidR="00B4440C">
        <w:rPr>
          <w:b/>
          <w:bCs/>
        </w:rPr>
        <w:t xml:space="preserve">tuleb </w:t>
      </w:r>
      <w:r w:rsidR="00B4440C" w:rsidRPr="00B4440C">
        <w:rPr>
          <w:b/>
          <w:bCs/>
        </w:rPr>
        <w:t>reostus</w:t>
      </w:r>
      <w:r w:rsidR="00B4440C">
        <w:rPr>
          <w:b/>
          <w:bCs/>
        </w:rPr>
        <w:t xml:space="preserve"> </w:t>
      </w:r>
      <w:r w:rsidR="00B4440C" w:rsidRPr="00B4440C">
        <w:rPr>
          <w:b/>
          <w:bCs/>
        </w:rPr>
        <w:t>likvideeri</w:t>
      </w:r>
      <w:r w:rsidR="00B4440C">
        <w:rPr>
          <w:b/>
          <w:bCs/>
        </w:rPr>
        <w:t>da</w:t>
      </w:r>
      <w:r w:rsidR="00B4440C" w:rsidRPr="00B4440C">
        <w:rPr>
          <w:b/>
          <w:bCs/>
        </w:rPr>
        <w:t xml:space="preserve"> vastavalt seaduses ettenähtud korrale.</w:t>
      </w:r>
    </w:p>
    <w:p w14:paraId="1B8656CE" w14:textId="77777777" w:rsidR="000E4C93" w:rsidRDefault="000E4C93" w:rsidP="000E4C93">
      <w:pPr>
        <w:pStyle w:val="Pealkiri2"/>
      </w:pPr>
      <w:bookmarkStart w:id="50" w:name="_Toc120202713"/>
      <w:bookmarkStart w:id="51" w:name="_Toc114127486"/>
      <w:bookmarkStart w:id="52" w:name="_Toc207111736"/>
      <w:bookmarkEnd w:id="50"/>
      <w:r w:rsidRPr="003778AE">
        <w:t>Mõju pinna</w:t>
      </w:r>
      <w:r>
        <w:t xml:space="preserve">- ja </w:t>
      </w:r>
      <w:r w:rsidRPr="003778AE">
        <w:t>põhjaveele</w:t>
      </w:r>
      <w:bookmarkEnd w:id="51"/>
      <w:bookmarkEnd w:id="52"/>
    </w:p>
    <w:p w14:paraId="35D71B3F" w14:textId="6EE5203C" w:rsidR="00EA7088" w:rsidDel="00FF4105" w:rsidRDefault="00EA7088" w:rsidP="000E4C93">
      <w:pPr>
        <w:pStyle w:val="Kehatekst"/>
      </w:pPr>
      <w:r>
        <w:t xml:space="preserve">Soojuspumbajaama tööks vajalik merevee pumpamise maht on hinnanguliselt </w:t>
      </w:r>
      <w:r w:rsidR="654C9D80">
        <w:t>15 600</w:t>
      </w:r>
      <w:r>
        <w:t xml:space="preserve"> tuh m</w:t>
      </w:r>
      <w:r w:rsidRPr="6D988A62">
        <w:rPr>
          <w:vertAlign w:val="superscript"/>
        </w:rPr>
        <w:t>3</w:t>
      </w:r>
      <w:r>
        <w:t xml:space="preserve"> aastas</w:t>
      </w:r>
      <w:r w:rsidR="00D87A1A">
        <w:t xml:space="preserve"> (mis jääb alla </w:t>
      </w:r>
      <w:proofErr w:type="spellStart"/>
      <w:r w:rsidR="00D87A1A">
        <w:t>KeHJS</w:t>
      </w:r>
      <w:proofErr w:type="spellEnd"/>
      <w:r w:rsidR="00D87A1A">
        <w:t xml:space="preserve"> § 6 lg 1 p 19 lävendi)</w:t>
      </w:r>
      <w:r>
        <w:t xml:space="preserve">. Merevesi võetakse Tallinna lahest ja suunatakse tagasi samasse veekogusse. Vesi pumbatakse läbi soojusvahetite. Soojusvaheti läbimisel ei välju merevesi torudest, ei segune muude vedelikega ega toimu ka mis tahes muud merevee keemilist töötlemist. Merevee omadused antud protsessi käigus ei muutu, </w:t>
      </w:r>
      <w:r w:rsidR="00DF0166">
        <w:t>torujuhtme</w:t>
      </w:r>
      <w:r>
        <w:t xml:space="preserve"> süsteem on niinimetatud suletud süsteem („</w:t>
      </w:r>
      <w:proofErr w:type="spellStart"/>
      <w:r>
        <w:t>once</w:t>
      </w:r>
      <w:proofErr w:type="spellEnd"/>
      <w:r>
        <w:t xml:space="preserve"> </w:t>
      </w:r>
      <w:proofErr w:type="spellStart"/>
      <w:r>
        <w:t>through</w:t>
      </w:r>
      <w:proofErr w:type="spellEnd"/>
      <w:r>
        <w:t>“), mille käigus merevee hapnikusisaldus ei muutu.</w:t>
      </w:r>
    </w:p>
    <w:p w14:paraId="657B5415" w14:textId="50E8104D" w:rsidR="008C432E" w:rsidRDefault="009A38F4" w:rsidP="00E74595">
      <w:pPr>
        <w:pStyle w:val="Kehatekst"/>
      </w:pPr>
      <w:r>
        <w:t xml:space="preserve">AS </w:t>
      </w:r>
      <w:proofErr w:type="spellStart"/>
      <w:r>
        <w:t>Utilitas</w:t>
      </w:r>
      <w:proofErr w:type="spellEnd"/>
      <w:r>
        <w:t xml:space="preserve"> Tallinna</w:t>
      </w:r>
      <w:r w:rsidR="66C25FBF">
        <w:t xml:space="preserve"> Soojus</w:t>
      </w:r>
      <w:r>
        <w:t xml:space="preserve"> poolt seni teostatud merevee temperatuuri mõõtmiste kohaselt on hoovusest tingitud merevee temperatuuri ööpäevased </w:t>
      </w:r>
      <w:r w:rsidR="00473282">
        <w:t xml:space="preserve">kõikumised </w:t>
      </w:r>
      <w:r>
        <w:t xml:space="preserve">sarnases suurusjärgus mereveetoru </w:t>
      </w:r>
      <w:proofErr w:type="spellStart"/>
      <w:r>
        <w:t>sissevõtu</w:t>
      </w:r>
      <w:proofErr w:type="spellEnd"/>
      <w:r>
        <w:t xml:space="preserve"> ja väljalasu temperatuuride erinevusega</w:t>
      </w:r>
      <w:r w:rsidR="000E1C09">
        <w:t xml:space="preserve"> (joonis 4-</w:t>
      </w:r>
      <w:r w:rsidR="00831C38">
        <w:t>2</w:t>
      </w:r>
      <w:r w:rsidR="000E1C09">
        <w:t>)</w:t>
      </w:r>
      <w:r>
        <w:t>.</w:t>
      </w:r>
      <w:r w:rsidR="000E1C09">
        <w:t xml:space="preserve"> </w:t>
      </w:r>
      <w:r w:rsidR="007212FD">
        <w:t>Projekteerimise faasis vajadusel läbiviidava modelleerimisega antakse täpsem vastus veevõtu ja tagasijuhtimisega kaasnevate temperatuurimuutustele merevees ning veekihtide segunemise mõjule, kuid arvestades, et tunni lõikes pumbatava vee maht moodustab vaid 0,</w:t>
      </w:r>
      <w:r w:rsidR="00CA12AD">
        <w:t>0</w:t>
      </w:r>
      <w:r w:rsidR="007212FD">
        <w:t>00007</w:t>
      </w:r>
      <w:r w:rsidR="00CA12AD">
        <w:t>2</w:t>
      </w:r>
      <w:r w:rsidR="007212FD">
        <w:t xml:space="preserve"> % kogu veekogumi veemahust, siis ei ole põhjust eeldada, et tagasijuhitava vee temperatuur omaks märkimisväärset mõju merevee temperatuuri muutustele. </w:t>
      </w:r>
      <w:r w:rsidR="00351AB2">
        <w:t>Arvestades Tallinna lahe ja Muuga-Tallinna-Kakumäe rannikuveekogumi suurt veemahtu, on vee tsirkuleerimisest tingitud veetemperatuuri muutus väljalasu lähedal minimaalne.</w:t>
      </w:r>
      <w:r w:rsidR="00351AB2" w:rsidRPr="6D988A62">
        <w:rPr>
          <w:rStyle w:val="Kommentaariviide"/>
        </w:rPr>
        <w:t xml:space="preserve"> </w:t>
      </w:r>
    </w:p>
    <w:p w14:paraId="2EBFBF55" w14:textId="42296BF5" w:rsidR="008C432E" w:rsidRDefault="00FD7E43" w:rsidP="00E74595">
      <w:pPr>
        <w:pStyle w:val="Kehatekst"/>
      </w:pPr>
      <w:r w:rsidRPr="00FD7E43">
        <w:rPr>
          <w:noProof/>
        </w:rPr>
        <w:lastRenderedPageBreak/>
        <w:drawing>
          <wp:anchor distT="0" distB="0" distL="114300" distR="114300" simplePos="0" relativeHeight="251658241" behindDoc="0" locked="0" layoutInCell="1" allowOverlap="1" wp14:anchorId="61F3CB30" wp14:editId="654AF47E">
            <wp:simplePos x="0" y="0"/>
            <wp:positionH relativeFrom="column">
              <wp:posOffset>-283914</wp:posOffset>
            </wp:positionH>
            <wp:positionV relativeFrom="paragraph">
              <wp:posOffset>63</wp:posOffset>
            </wp:positionV>
            <wp:extent cx="5760085" cy="2853055"/>
            <wp:effectExtent l="0" t="0" r="0" b="4445"/>
            <wp:wrapTopAndBottom/>
            <wp:docPr id="12" name="Picture 12"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 histogram&#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60085" cy="2853055"/>
                    </a:xfrm>
                    <a:prstGeom prst="rect">
                      <a:avLst/>
                    </a:prstGeom>
                  </pic:spPr>
                </pic:pic>
              </a:graphicData>
            </a:graphic>
          </wp:anchor>
        </w:drawing>
      </w:r>
    </w:p>
    <w:p w14:paraId="579B73B1" w14:textId="71C62EA4" w:rsidR="00BA05AC" w:rsidRDefault="00BA05AC" w:rsidP="006959BE">
      <w:pPr>
        <w:pStyle w:val="Kehatekst"/>
        <w:spacing w:after="240"/>
      </w:pPr>
      <w:r w:rsidRPr="008F09A4">
        <w:rPr>
          <w:b/>
          <w:bCs/>
          <w:color w:val="007360"/>
        </w:rPr>
        <w:t xml:space="preserve">Joonis </w:t>
      </w:r>
      <w:r>
        <w:rPr>
          <w:b/>
          <w:bCs/>
          <w:color w:val="007360"/>
        </w:rPr>
        <w:t>4-</w:t>
      </w:r>
      <w:r w:rsidR="00831C38">
        <w:rPr>
          <w:b/>
          <w:bCs/>
          <w:color w:val="007360"/>
        </w:rPr>
        <w:t>2</w:t>
      </w:r>
      <w:r>
        <w:t xml:space="preserve">. </w:t>
      </w:r>
      <w:r w:rsidR="00C42EB8">
        <w:t>Merevee temperatuuri mõõtmiste graafik perioodile jaanuar 2023 - märts 2023</w:t>
      </w:r>
    </w:p>
    <w:p w14:paraId="6A0E22A8" w14:textId="5B7B25C3" w:rsidR="00BA05AC" w:rsidRDefault="00351AB2" w:rsidP="00E74595">
      <w:pPr>
        <w:pStyle w:val="Kehatekst"/>
      </w:pPr>
      <w:r>
        <w:t xml:space="preserve">Soojuspumbajaama ning torujuhtme rajamisega </w:t>
      </w:r>
      <w:r w:rsidRPr="00E262BD">
        <w:t>kaasneb teatav mõju heljumi ja</w:t>
      </w:r>
      <w:r>
        <w:t xml:space="preserve"> põhjasetetest vabanevate</w:t>
      </w:r>
      <w:r w:rsidRPr="00E262BD">
        <w:t xml:space="preserve"> toitainete kontsentratsiooni tõus</w:t>
      </w:r>
      <w:r>
        <w:t>u</w:t>
      </w:r>
      <w:r w:rsidRPr="00E262BD">
        <w:t xml:space="preserve"> </w:t>
      </w:r>
      <w:r>
        <w:t xml:space="preserve">näol </w:t>
      </w:r>
      <w:r w:rsidRPr="00E262BD">
        <w:t>tegevuse lähemas piirkonnas.</w:t>
      </w:r>
      <w:r>
        <w:t xml:space="preserve"> Heljumi sisalduse tõus võib negatiivset mõju avaldada eeskätt elustikule, teemat käsitletakse täpsemalt </w:t>
      </w:r>
      <w:proofErr w:type="spellStart"/>
      <w:r>
        <w:t>ptk</w:t>
      </w:r>
      <w:proofErr w:type="spellEnd"/>
      <w:r>
        <w:t xml:space="preserve"> 4.5. Põhjasetetest vabanevate toitainete kontsentratsiooni tõus on arvestades Tallinna lahe veemahtu ebaoluline ning ei mõjuta pinnavee üldist seisundit. Merevee pumpamisega ja tagasijuhtimisega ei kaasne toitainete lisandumist </w:t>
      </w:r>
      <w:r w:rsidRPr="00D31B19">
        <w:t>Muuga-Tallinna-Kakumäe lahe rannikuvee kogumi</w:t>
      </w:r>
      <w:r>
        <w:t>sse.</w:t>
      </w:r>
    </w:p>
    <w:p w14:paraId="38D16A6A" w14:textId="4899B09A" w:rsidR="009A38F4" w:rsidRDefault="007212FD" w:rsidP="00E74595">
      <w:pPr>
        <w:pStyle w:val="Kehatekst"/>
      </w:pPr>
      <w:r>
        <w:t xml:space="preserve">Projekteerimise käigus projekteeritakse tagastatava vee väljundkohas torustik selliselt, et viia voolukiirus võimalikult madalaks, vältimaks heljumi leviku mõju ümbritsevale keskkonnale (vt. Lisa 3). </w:t>
      </w:r>
      <w:r w:rsidRPr="00E74595">
        <w:t xml:space="preserve">Soojuspumbajaama käitamise ajal torujuhtme kaudu merevee </w:t>
      </w:r>
      <w:r>
        <w:t>tagasi</w:t>
      </w:r>
      <w:r w:rsidRPr="00E74595">
        <w:t>pumpamise mõju heljumi tekkele on ebaoluline.</w:t>
      </w:r>
      <w:r>
        <w:t xml:space="preserve"> </w:t>
      </w:r>
      <w:r w:rsidR="00473282">
        <w:t>V</w:t>
      </w:r>
      <w:r w:rsidR="009A38F4" w:rsidRPr="009A38F4">
        <w:t xml:space="preserve">oolukiirus </w:t>
      </w:r>
      <w:r w:rsidR="00473282">
        <w:t xml:space="preserve">merevee </w:t>
      </w:r>
      <w:r w:rsidR="009A38F4" w:rsidRPr="009A38F4">
        <w:t>pumpamisel on väga madal (</w:t>
      </w:r>
      <w:r w:rsidR="0085710A">
        <w:t xml:space="preserve">ca </w:t>
      </w:r>
      <w:r w:rsidR="009A38F4" w:rsidRPr="009A38F4">
        <w:t>0,1…0,2 m/s), mistõttu oht setete ümber paigutumisele on minimaalne</w:t>
      </w:r>
      <w:r w:rsidR="00473282">
        <w:t xml:space="preserve"> ja pumbajaama igapäevase töö käigus heljumi teket ei prognoosita</w:t>
      </w:r>
      <w:r w:rsidR="000E4D45">
        <w:t xml:space="preserve"> (vt. Lisa 3)</w:t>
      </w:r>
      <w:r w:rsidR="00473282">
        <w:t xml:space="preserve">. </w:t>
      </w:r>
      <w:r w:rsidR="00CA7F28">
        <w:t>Sellegipoolest viiakse</w:t>
      </w:r>
      <w:r w:rsidR="002B7166">
        <w:t xml:space="preserve"> vajadusel</w:t>
      </w:r>
      <w:r w:rsidR="00CA7F28">
        <w:t xml:space="preserve"> projekteerimise faasis läbi setete liikumise</w:t>
      </w:r>
      <w:r w:rsidR="00CA7F28" w:rsidRPr="00CA7F28">
        <w:t xml:space="preserve"> modelleeri</w:t>
      </w:r>
      <w:r w:rsidR="00CA7F28">
        <w:t>mine</w:t>
      </w:r>
      <w:r w:rsidR="00CA7F28" w:rsidRPr="00CA7F28">
        <w:t>,</w:t>
      </w:r>
      <w:r w:rsidR="00CA7F28">
        <w:t xml:space="preserve"> mille käigus arvutatakse,</w:t>
      </w:r>
      <w:r w:rsidR="00CA7F28" w:rsidRPr="00CA7F28">
        <w:t xml:space="preserve"> kas kavandatud tegevusel on mõju Tallinna lahe setete liikumisele</w:t>
      </w:r>
      <w:r w:rsidR="00CA7F28">
        <w:t>, sh hinnatakse v</w:t>
      </w:r>
      <w:r w:rsidR="00CA7F28" w:rsidRPr="00CA7F28">
        <w:t>eevõtu ja tagasijuhtimisega kaasnev</w:t>
      </w:r>
      <w:r w:rsidR="00CA7F28">
        <w:t>at</w:t>
      </w:r>
      <w:r w:rsidR="00CA7F28" w:rsidRPr="00CA7F28">
        <w:t xml:space="preserve"> </w:t>
      </w:r>
      <w:proofErr w:type="spellStart"/>
      <w:r w:rsidR="00CA7F28" w:rsidRPr="00CA7F28">
        <w:t>hüdrodünaamili</w:t>
      </w:r>
      <w:r w:rsidR="00CA7F28">
        <w:t>st</w:t>
      </w:r>
      <w:proofErr w:type="spellEnd"/>
      <w:r w:rsidR="00CA7F28" w:rsidRPr="00CA7F28">
        <w:t xml:space="preserve"> mõju hoovustele Tallinna lahes</w:t>
      </w:r>
      <w:r w:rsidR="00CA7F28">
        <w:t xml:space="preserve">. </w:t>
      </w:r>
    </w:p>
    <w:p w14:paraId="23E82250" w14:textId="5AF82D28" w:rsidR="000E4C93" w:rsidRDefault="00351AB2" w:rsidP="000E4C93">
      <w:pPr>
        <w:pStyle w:val="Kehatekst"/>
      </w:pPr>
      <w:r w:rsidRPr="00351AB2">
        <w:t>Torustiku kaudu juhitakse merevett, mistõttu ei teki võimaliku torustiku purunemise tagajärjel negatiivset mõju keskkonnal</w:t>
      </w:r>
      <w:r w:rsidR="000E4C93" w:rsidRPr="000E4C93">
        <w:t>, küll aga võib kaasa tuua majandusliku kahju omanikule.</w:t>
      </w:r>
      <w:r w:rsidR="005C22E1">
        <w:t xml:space="preserve"> </w:t>
      </w:r>
      <w:r w:rsidR="00E74595">
        <w:t>S</w:t>
      </w:r>
      <w:r w:rsidR="00C248DB">
        <w:t xml:space="preserve">oojuspumbas </w:t>
      </w:r>
      <w:r w:rsidR="001E1FB3">
        <w:t xml:space="preserve">kasutatav külmaaine ei </w:t>
      </w:r>
      <w:r w:rsidR="00E74595">
        <w:t xml:space="preserve">tohi </w:t>
      </w:r>
      <w:r w:rsidR="001E1FB3">
        <w:t>oma</w:t>
      </w:r>
      <w:r w:rsidR="00E74595">
        <w:t>da</w:t>
      </w:r>
      <w:r w:rsidR="001E1FB3">
        <w:t xml:space="preserve"> ohtu veekeskkonnale.</w:t>
      </w:r>
    </w:p>
    <w:p w14:paraId="0AD26BC3" w14:textId="77777777" w:rsidR="00351AB2" w:rsidRDefault="00351AB2" w:rsidP="00351AB2">
      <w:pPr>
        <w:pStyle w:val="Kehatekst"/>
      </w:pPr>
      <w:r>
        <w:t xml:space="preserve">Merevee torujuhtme materjal ei tohi põhjustada ohtlike ainete lisandumist veekogumisse, torujuhtme pind peaks olema neutraalse reaktsiooniga. </w:t>
      </w:r>
    </w:p>
    <w:p w14:paraId="7087715D" w14:textId="308BD4D4" w:rsidR="00500BD5" w:rsidRDefault="005C75ED" w:rsidP="005C75ED">
      <w:pPr>
        <w:pStyle w:val="Kehatekst"/>
      </w:pPr>
      <w:r>
        <w:t xml:space="preserve">Soojuspumbajaama maa-aluse </w:t>
      </w:r>
      <w:r w:rsidR="00903569">
        <w:t xml:space="preserve">rajatise </w:t>
      </w:r>
      <w:r>
        <w:t xml:space="preserve">ehitamiseks rajatakse </w:t>
      </w:r>
      <w:r w:rsidRPr="005C75ED">
        <w:t>Logi tn 6</w:t>
      </w:r>
      <w:r>
        <w:t xml:space="preserve"> </w:t>
      </w:r>
      <w:r w:rsidRPr="005C75ED">
        <w:t>kinnistutele</w:t>
      </w:r>
      <w:r>
        <w:t xml:space="preserve"> süvend, millest betoneerimistööde perioodil tuleb välja pumbata pinnasevett</w:t>
      </w:r>
      <w:r w:rsidR="00FD7473">
        <w:t xml:space="preserve"> (pinnasesse imbuvat mere</w:t>
      </w:r>
      <w:r w:rsidR="00500BD5">
        <w:t>- ja sademe</w:t>
      </w:r>
      <w:r w:rsidR="00FD7473">
        <w:t>vett).</w:t>
      </w:r>
      <w:r w:rsidR="00DF3030">
        <w:t xml:space="preserve"> Ehitustööde aegse</w:t>
      </w:r>
      <w:r>
        <w:t xml:space="preserve"> </w:t>
      </w:r>
      <w:r w:rsidR="00DF3030">
        <w:t>p</w:t>
      </w:r>
      <w:r>
        <w:t>inna</w:t>
      </w:r>
      <w:r w:rsidR="00FD7473">
        <w:t>se</w:t>
      </w:r>
      <w:r>
        <w:t xml:space="preserve">vee ärajuhtimise puhul ei ole tegemist </w:t>
      </w:r>
      <w:proofErr w:type="spellStart"/>
      <w:r>
        <w:t>VeeS</w:t>
      </w:r>
      <w:proofErr w:type="spellEnd"/>
      <w:r>
        <w:t xml:space="preserve"> § 187 p 1 kohase pinnavee võtmisega vaid vett</w:t>
      </w:r>
      <w:r w:rsidR="00FD7473">
        <w:t xml:space="preserve"> </w:t>
      </w:r>
      <w:r>
        <w:t>juhitakse merre ilma, et toimuks vee erikasutust.</w:t>
      </w:r>
      <w:r w:rsidR="00FD7473">
        <w:t xml:space="preserve"> Pinnasevee merre pumpamine ei tohi põhjustada suuremaid heljumi kontsentratsioone kui </w:t>
      </w:r>
      <w:r w:rsidR="00FD7473" w:rsidRPr="00FD7473">
        <w:t>15-20 mg/l</w:t>
      </w:r>
      <w:r w:rsidR="00FD7473">
        <w:t xml:space="preserve"> (vt </w:t>
      </w:r>
      <w:proofErr w:type="spellStart"/>
      <w:r w:rsidR="00FD7473">
        <w:t>ptk</w:t>
      </w:r>
      <w:proofErr w:type="spellEnd"/>
      <w:r w:rsidR="00FD7473">
        <w:t xml:space="preserve"> 4.</w:t>
      </w:r>
      <w:r w:rsidR="00F85A41">
        <w:t>5</w:t>
      </w:r>
      <w:r w:rsidR="00FD7473">
        <w:t>)</w:t>
      </w:r>
      <w:r w:rsidR="00DA2004">
        <w:t>, vajadusel tuleb väljapumbatav pinnasevesi eelnevalt se</w:t>
      </w:r>
      <w:r w:rsidR="00465B17">
        <w:t>t</w:t>
      </w:r>
      <w:r w:rsidR="00DA2004">
        <w:t xml:space="preserve">itada nt mobiilsetes settevannides. </w:t>
      </w:r>
    </w:p>
    <w:p w14:paraId="1B1F04BB" w14:textId="4D2B1343" w:rsidR="00500BD5" w:rsidRDefault="00500BD5" w:rsidP="005C75ED">
      <w:pPr>
        <w:pStyle w:val="Kehatekst"/>
      </w:pPr>
      <w:r>
        <w:t xml:space="preserve">Ehitustööde teostamiseks pole vajalik põhjavee taseme alandamine (veealanduseks puurauke ei rajata) ning põhjaveevõttu ei toimu. </w:t>
      </w:r>
      <w:r w:rsidRPr="00500BD5">
        <w:t>Logi tn 6 kinnistu</w:t>
      </w:r>
      <w:r>
        <w:t xml:space="preserve"> paikne</w:t>
      </w:r>
      <w:r w:rsidR="00B62122">
        <w:t>b</w:t>
      </w:r>
      <w:r>
        <w:t xml:space="preserve"> </w:t>
      </w:r>
      <w:r w:rsidRPr="00500BD5">
        <w:t>piirkonnas</w:t>
      </w:r>
      <w:r>
        <w:t xml:space="preserve">, kus </w:t>
      </w:r>
      <w:r w:rsidRPr="00500BD5">
        <w:t>põhjavesi</w:t>
      </w:r>
      <w:r>
        <w:t xml:space="preserve"> on</w:t>
      </w:r>
      <w:r w:rsidRPr="00500BD5">
        <w:t xml:space="preserve"> looduslikult väga hästi kaitstud maapinnalt lähtuva punkt- või </w:t>
      </w:r>
      <w:proofErr w:type="spellStart"/>
      <w:r w:rsidRPr="00500BD5">
        <w:t>hajureostuse</w:t>
      </w:r>
      <w:proofErr w:type="spellEnd"/>
      <w:r w:rsidRPr="00500BD5">
        <w:t xml:space="preserve"> suhtes</w:t>
      </w:r>
      <w:r w:rsidR="00431DBE">
        <w:t>, mistõttu puudub oht, et soojuspumba rajatise ehitustööd</w:t>
      </w:r>
      <w:r>
        <w:t xml:space="preserve"> </w:t>
      </w:r>
      <w:r w:rsidR="00431DBE">
        <w:t xml:space="preserve">ning hilisem käitamine </w:t>
      </w:r>
      <w:r>
        <w:t>ohusta</w:t>
      </w:r>
      <w:r w:rsidR="00431DBE">
        <w:t>ks</w:t>
      </w:r>
      <w:r>
        <w:t xml:space="preserve"> põhjavee kvaliteeti. </w:t>
      </w:r>
    </w:p>
    <w:p w14:paraId="07FE970F" w14:textId="48E9A8F1" w:rsidR="008B1F1E" w:rsidRDefault="00EA7088" w:rsidP="000E4C93">
      <w:pPr>
        <w:pStyle w:val="Kehatekst"/>
        <w:rPr>
          <w:b/>
          <w:bCs/>
        </w:rPr>
      </w:pPr>
      <w:r w:rsidRPr="6D988A62">
        <w:rPr>
          <w:b/>
          <w:bCs/>
        </w:rPr>
        <w:t xml:space="preserve">Kavandatava tegevusega ei </w:t>
      </w:r>
      <w:r w:rsidR="006F7881" w:rsidRPr="6D988A62">
        <w:rPr>
          <w:b/>
          <w:bCs/>
        </w:rPr>
        <w:t>kaasne olulist mõju pinnaveele.</w:t>
      </w:r>
      <w:r w:rsidRPr="6D988A62">
        <w:rPr>
          <w:b/>
          <w:bCs/>
        </w:rPr>
        <w:t xml:space="preserve"> Merevesi võetakse Tallinna lahest ja samas koguses vett juhitakse samasse veekogusse tagasi.</w:t>
      </w:r>
      <w:r w:rsidR="008B1F1E" w:rsidRPr="6D988A62">
        <w:rPr>
          <w:b/>
          <w:bCs/>
        </w:rPr>
        <w:t xml:space="preserve"> Seega puudub mõju pinnavee </w:t>
      </w:r>
      <w:r w:rsidR="008B1F1E" w:rsidRPr="6D988A62">
        <w:rPr>
          <w:b/>
          <w:bCs/>
        </w:rPr>
        <w:lastRenderedPageBreak/>
        <w:t xml:space="preserve">kogusele. </w:t>
      </w:r>
      <w:r w:rsidRPr="6D988A62">
        <w:rPr>
          <w:b/>
          <w:bCs/>
        </w:rPr>
        <w:t xml:space="preserve">Soojuspumbajaama töö käigus </w:t>
      </w:r>
      <w:r w:rsidR="008B1F1E" w:rsidRPr="6D988A62">
        <w:rPr>
          <w:b/>
          <w:bCs/>
        </w:rPr>
        <w:t>merevee keemiline koostis ei muutu, samuti ei muutu vee</w:t>
      </w:r>
      <w:r w:rsidRPr="6D988A62">
        <w:rPr>
          <w:b/>
          <w:bCs/>
        </w:rPr>
        <w:t xml:space="preserve"> hapnikusisaldus</w:t>
      </w:r>
      <w:r w:rsidR="008B1F1E" w:rsidRPr="6D988A62">
        <w:rPr>
          <w:b/>
          <w:bCs/>
        </w:rPr>
        <w:t>. Arvestades</w:t>
      </w:r>
      <w:r w:rsidR="00FA3C9D" w:rsidRPr="6D988A62">
        <w:rPr>
          <w:b/>
          <w:bCs/>
        </w:rPr>
        <w:t xml:space="preserve"> Tallinna lahe ja Muuga-Tallinna-Kakumäe rannikuveekogumi </w:t>
      </w:r>
      <w:r w:rsidR="0075302F" w:rsidRPr="6D988A62">
        <w:rPr>
          <w:b/>
          <w:bCs/>
        </w:rPr>
        <w:t xml:space="preserve">suurt veemahtu, milleks on </w:t>
      </w:r>
      <w:r w:rsidR="00FA3C9D" w:rsidRPr="6D988A62">
        <w:rPr>
          <w:b/>
          <w:bCs/>
        </w:rPr>
        <w:t>25 157 352 tuh m</w:t>
      </w:r>
      <w:r w:rsidR="00FA3C9D" w:rsidRPr="6D988A62">
        <w:rPr>
          <w:b/>
          <w:bCs/>
          <w:vertAlign w:val="superscript"/>
        </w:rPr>
        <w:t>3</w:t>
      </w:r>
      <w:r w:rsidR="008B1F1E" w:rsidRPr="6D988A62">
        <w:rPr>
          <w:b/>
          <w:bCs/>
        </w:rPr>
        <w:t xml:space="preserve">, on ka veetsirkuleerimisest (prognoositud aastane vee maht </w:t>
      </w:r>
      <w:r w:rsidR="000B0D87" w:rsidRPr="6D988A62">
        <w:rPr>
          <w:b/>
          <w:bCs/>
        </w:rPr>
        <w:t>1</w:t>
      </w:r>
      <w:r w:rsidR="2B89039A" w:rsidRPr="6D988A62">
        <w:rPr>
          <w:b/>
          <w:bCs/>
        </w:rPr>
        <w:t>5</w:t>
      </w:r>
      <w:r w:rsidR="000B0D87" w:rsidRPr="6D988A62">
        <w:rPr>
          <w:b/>
          <w:bCs/>
        </w:rPr>
        <w:t xml:space="preserve"> </w:t>
      </w:r>
      <w:r w:rsidR="6F4F8DFF" w:rsidRPr="6D988A62">
        <w:rPr>
          <w:b/>
          <w:bCs/>
        </w:rPr>
        <w:t>6</w:t>
      </w:r>
      <w:r w:rsidR="000B0D87" w:rsidRPr="6D988A62">
        <w:rPr>
          <w:b/>
          <w:bCs/>
        </w:rPr>
        <w:t>00</w:t>
      </w:r>
      <w:r w:rsidR="008B1F1E" w:rsidRPr="6D988A62">
        <w:rPr>
          <w:b/>
          <w:bCs/>
        </w:rPr>
        <w:t xml:space="preserve"> tuh m</w:t>
      </w:r>
      <w:r w:rsidR="008B1F1E" w:rsidRPr="6D988A62">
        <w:rPr>
          <w:b/>
          <w:bCs/>
          <w:vertAlign w:val="superscript"/>
        </w:rPr>
        <w:t>3</w:t>
      </w:r>
      <w:r w:rsidR="008B1F1E" w:rsidRPr="6D988A62">
        <w:rPr>
          <w:b/>
          <w:bCs/>
        </w:rPr>
        <w:t>) tingitud vee temperatuuri muutus väljalasu lähedal minimaalne.</w:t>
      </w:r>
    </w:p>
    <w:p w14:paraId="451DE124" w14:textId="4702F44D" w:rsidR="007212FD" w:rsidRPr="007212FD" w:rsidRDefault="007212FD" w:rsidP="000E4C93">
      <w:pPr>
        <w:pStyle w:val="Kehatekst"/>
        <w:rPr>
          <w:b/>
          <w:bCs/>
        </w:rPr>
      </w:pPr>
      <w:r w:rsidRPr="001844F9">
        <w:rPr>
          <w:b/>
          <w:bCs/>
        </w:rPr>
        <w:t xml:space="preserve">Merevee soojuse kasutamine ei avalda mõju Muuga-Tallinna-Kakumäe lahe rannikuvee kogumi seisundile, mille halb seisund on põhjustatud eelkõige toitainete sisaldusest ning ohtlike ainete esinemisest </w:t>
      </w:r>
      <w:r w:rsidR="00F06DF5">
        <w:rPr>
          <w:b/>
          <w:bCs/>
        </w:rPr>
        <w:t>elustikus</w:t>
      </w:r>
      <w:r w:rsidR="00F06DF5" w:rsidRPr="001844F9">
        <w:rPr>
          <w:b/>
          <w:bCs/>
        </w:rPr>
        <w:t xml:space="preserve"> </w:t>
      </w:r>
      <w:r w:rsidRPr="001844F9">
        <w:rPr>
          <w:b/>
          <w:bCs/>
        </w:rPr>
        <w:t>ning veekogumi setetes.</w:t>
      </w:r>
    </w:p>
    <w:p w14:paraId="2D0E6A58" w14:textId="346B5E36" w:rsidR="0088175C" w:rsidRPr="00431DBE" w:rsidRDefault="00567096" w:rsidP="000E4C93">
      <w:pPr>
        <w:pStyle w:val="Kehatekst"/>
        <w:rPr>
          <w:b/>
          <w:bCs/>
        </w:rPr>
      </w:pPr>
      <w:r w:rsidRPr="006F7881">
        <w:rPr>
          <w:b/>
          <w:bCs/>
        </w:rPr>
        <w:t xml:space="preserve">Kavandatav tegevus ei </w:t>
      </w:r>
      <w:r w:rsidR="00431DBE">
        <w:rPr>
          <w:b/>
          <w:bCs/>
        </w:rPr>
        <w:t>ohusta</w:t>
      </w:r>
      <w:r w:rsidRPr="006F7881">
        <w:rPr>
          <w:b/>
          <w:bCs/>
        </w:rPr>
        <w:t xml:space="preserve"> </w:t>
      </w:r>
      <w:r w:rsidRPr="00EA7088">
        <w:rPr>
          <w:b/>
          <w:bCs/>
        </w:rPr>
        <w:t>põhjavee</w:t>
      </w:r>
      <w:r w:rsidR="00431DBE" w:rsidRPr="00EA7088">
        <w:rPr>
          <w:b/>
          <w:bCs/>
        </w:rPr>
        <w:t xml:space="preserve"> koguselist seisundit, sest</w:t>
      </w:r>
      <w:r w:rsidR="000D3CD8" w:rsidRPr="00EA7088">
        <w:rPr>
          <w:b/>
          <w:bCs/>
        </w:rPr>
        <w:t xml:space="preserve"> tegevusega ei kaasne põhjaveevõttu</w:t>
      </w:r>
      <w:r w:rsidRPr="00EA7088">
        <w:rPr>
          <w:b/>
          <w:bCs/>
        </w:rPr>
        <w:t xml:space="preserve">. </w:t>
      </w:r>
      <w:r w:rsidR="00431DBE" w:rsidRPr="00EA7088">
        <w:rPr>
          <w:b/>
          <w:bCs/>
        </w:rPr>
        <w:t>Soojuspumba rajatise</w:t>
      </w:r>
      <w:r w:rsidR="00431DBE">
        <w:rPr>
          <w:b/>
          <w:bCs/>
        </w:rPr>
        <w:t xml:space="preserve"> asukohas on </w:t>
      </w:r>
      <w:r w:rsidR="00431DBE" w:rsidRPr="00927594">
        <w:rPr>
          <w:b/>
          <w:bCs/>
        </w:rPr>
        <w:t>põhjavesi looduslikult väga hästi kaitstud</w:t>
      </w:r>
      <w:r w:rsidR="005D6AE7">
        <w:rPr>
          <w:b/>
          <w:bCs/>
        </w:rPr>
        <w:t xml:space="preserve"> ning mõju põhjavee kvaliteedile välistatud</w:t>
      </w:r>
      <w:r w:rsidR="00431DBE">
        <w:rPr>
          <w:b/>
          <w:bCs/>
        </w:rPr>
        <w:t>.</w:t>
      </w:r>
    </w:p>
    <w:p w14:paraId="5C7F3969" w14:textId="01910178" w:rsidR="003778AE" w:rsidRDefault="003778AE" w:rsidP="003778AE">
      <w:pPr>
        <w:pStyle w:val="Pealkiri2"/>
      </w:pPr>
      <w:bookmarkStart w:id="53" w:name="_Toc114127484"/>
      <w:bookmarkStart w:id="54" w:name="_Toc207111737"/>
      <w:r>
        <w:t>Mõju taimestikule ja loomastikule ning kaitstavatele loodusobjektidele</w:t>
      </w:r>
      <w:bookmarkEnd w:id="53"/>
      <w:bookmarkEnd w:id="54"/>
    </w:p>
    <w:p w14:paraId="67C5726A" w14:textId="04F103BD" w:rsidR="00021C9B" w:rsidRDefault="00E262BD" w:rsidP="000E4C93">
      <w:pPr>
        <w:pStyle w:val="Kehatekst"/>
      </w:pPr>
      <w:r w:rsidRPr="00B00626">
        <w:t xml:space="preserve">Keskkonnaameti poolt koostatud Reidi tee rannajoone kujundamise kaldakindlustuse rajamise ja mereala täitmise vee erikasutusloa </w:t>
      </w:r>
      <w:r w:rsidRPr="00B00626">
        <w:rPr>
          <w:rStyle w:val="Allmrkuseviide"/>
        </w:rPr>
        <w:footnoteReference w:id="21"/>
      </w:r>
      <w:r w:rsidRPr="00B00626">
        <w:t xml:space="preserve"> keskkonnamõju eelhinnangus tuuakse välja, et Tallinna lahes on kaladele ohtlikuks näiduks heljumi kontsentratsiooni tõus üle 15-20 mg/l. </w:t>
      </w:r>
      <w:r>
        <w:t>Seega tuleb eelkõige madalama veega piirkondades ehitustehniliste võtetega vältida kõrgemat heljumi sisaldust kui 20 mg/l</w:t>
      </w:r>
      <w:r w:rsidR="00021C9B">
        <w:t xml:space="preserve">. </w:t>
      </w:r>
    </w:p>
    <w:p w14:paraId="401C1937" w14:textId="0ED944E8" w:rsidR="00AA552D" w:rsidRPr="00E262BD" w:rsidRDefault="00FD076F" w:rsidP="00AA552D">
      <w:pPr>
        <w:pStyle w:val="Kehatekst"/>
      </w:pPr>
      <w:r>
        <w:t>Kuigi teadaolevalt ei jää kavandatava tegevuse piirkonda kalade kudealasid, siis ettevaatusprintsiibist lähtu</w:t>
      </w:r>
      <w:r w:rsidR="00CF2426">
        <w:t>valt</w:t>
      </w:r>
      <w:r>
        <w:t xml:space="preserve"> tule</w:t>
      </w:r>
      <w:r w:rsidR="00FA0464">
        <w:t>b</w:t>
      </w:r>
      <w:r>
        <w:t xml:space="preserve"> t</w:t>
      </w:r>
      <w:r w:rsidR="00E262BD" w:rsidRPr="00B00626">
        <w:t xml:space="preserve">orujuhtme rajamisel </w:t>
      </w:r>
      <w:r w:rsidR="00AA552D" w:rsidRPr="00E262BD">
        <w:t>arvestada, et kalade peamine kudeperiood on 01.04 – 30.06 ning sel ajal</w:t>
      </w:r>
      <w:r w:rsidR="00AA552D" w:rsidRPr="00E262BD" w:rsidDel="004F1B66">
        <w:t xml:space="preserve"> </w:t>
      </w:r>
      <w:r w:rsidR="00AA552D" w:rsidRPr="00E262BD">
        <w:t>vältida selliste tööde tegemist, mis kudemist häiri</w:t>
      </w:r>
      <w:r w:rsidR="0041202A">
        <w:t>v</w:t>
      </w:r>
      <w:r w:rsidR="00AA552D" w:rsidRPr="00E262BD">
        <w:t>a</w:t>
      </w:r>
      <w:r w:rsidR="0041202A">
        <w:t>d</w:t>
      </w:r>
      <w:r w:rsidR="00AA552D" w:rsidRPr="00E262BD">
        <w:t xml:space="preserve">. </w:t>
      </w:r>
    </w:p>
    <w:p w14:paraId="153A6A21" w14:textId="2A9031AC" w:rsidR="00AA552D" w:rsidRDefault="00934C05" w:rsidP="000D3033">
      <w:pPr>
        <w:pStyle w:val="Kehatekst"/>
      </w:pPr>
      <w:proofErr w:type="spellStart"/>
      <w:r w:rsidRPr="00C00A87">
        <w:t>Balticconnectori</w:t>
      </w:r>
      <w:proofErr w:type="spellEnd"/>
      <w:r w:rsidRPr="00C00A87">
        <w:t xml:space="preserve"> </w:t>
      </w:r>
      <w:r w:rsidR="00E262BD" w:rsidRPr="00C00A87">
        <w:t>KMH-s</w:t>
      </w:r>
      <w:r w:rsidR="00497923" w:rsidRPr="00C00A87">
        <w:rPr>
          <w:rStyle w:val="Allmrkuseviide"/>
        </w:rPr>
        <w:footnoteReference w:id="22"/>
      </w:r>
      <w:r w:rsidR="00E262BD" w:rsidRPr="00C00A87">
        <w:t xml:space="preserve"> toodi välja, et </w:t>
      </w:r>
      <w:r w:rsidR="00387798" w:rsidRPr="00C00A87">
        <w:t>torujuhtme rajamise</w:t>
      </w:r>
      <w:r w:rsidR="006D6885" w:rsidRPr="00C00A87">
        <w:t xml:space="preserve">ga kaasnev rannikumere põhjaloomastiku kahjustumine on ajutine ja </w:t>
      </w:r>
      <w:r w:rsidRPr="00C00A87">
        <w:t>sobiva põhjasubstraadi olemasolu</w:t>
      </w:r>
      <w:r w:rsidR="006D6885" w:rsidRPr="00C00A87">
        <w:t>l</w:t>
      </w:r>
      <w:r w:rsidRPr="00C00A87">
        <w:t>, võivad põhjaloomastiku kooslused peale ehitustööde lõppu</w:t>
      </w:r>
      <w:r w:rsidR="00387798" w:rsidRPr="00C00A87">
        <w:t xml:space="preserve"> olenevalt ümbritsevatest keskkonnatingimustest 2–5 aasta jooksul </w:t>
      </w:r>
      <w:r w:rsidRPr="00C00A87">
        <w:t xml:space="preserve">taastuda. </w:t>
      </w:r>
      <w:r w:rsidR="000D3033" w:rsidRPr="00C00A87">
        <w:t>P</w:t>
      </w:r>
      <w:r w:rsidRPr="00C00A87">
        <w:t>õhjaelustiku koosluste arenemis</w:t>
      </w:r>
      <w:r w:rsidR="000D3033" w:rsidRPr="00C00A87">
        <w:t>t soodustavad pinnad, mis võimaldavad organismide kinnitumist, nt</w:t>
      </w:r>
      <w:r w:rsidR="000D3033">
        <w:t xml:space="preserve"> antud projekti puhul torujuhtme betoonraskused. </w:t>
      </w:r>
    </w:p>
    <w:p w14:paraId="2843C1E4" w14:textId="5B8E40A0" w:rsidR="00432AF9" w:rsidRDefault="00967A49" w:rsidP="000E4C93">
      <w:pPr>
        <w:pStyle w:val="Kehatekst"/>
      </w:pPr>
      <w:r>
        <w:t>Soojuspumbajaama töö käigus p</w:t>
      </w:r>
      <w:r w:rsidRPr="00967A49">
        <w:t xml:space="preserve">eamiseks </w:t>
      </w:r>
      <w:r>
        <w:t>ohuks</w:t>
      </w:r>
      <w:r w:rsidRPr="00967A49">
        <w:t xml:space="preserve"> elustikule on sattumine veevõtu torustikku</w:t>
      </w:r>
      <w:r w:rsidR="00704C90">
        <w:t>, millega tuleb arves</w:t>
      </w:r>
      <w:r w:rsidR="006E4CFC">
        <w:t xml:space="preserve">tada torustiku projekteerimisel. </w:t>
      </w:r>
    </w:p>
    <w:p w14:paraId="7FD8AFC2" w14:textId="5D71C174" w:rsidR="00F8099E" w:rsidRDefault="004B383F" w:rsidP="009E1C73">
      <w:pPr>
        <w:pStyle w:val="Kehatekst"/>
      </w:pPr>
      <w:r>
        <w:t>Torujuhtme kavandatava asukoha kaldapoolne osa kattub vähesel määral</w:t>
      </w:r>
      <w:r w:rsidRPr="004B383F">
        <w:t xml:space="preserve"> loodusdirektiivis toodud elupaikade</w:t>
      </w:r>
      <w:r>
        <w:t>ga</w:t>
      </w:r>
      <w:r w:rsidRPr="004B383F">
        <w:t xml:space="preserve"> liivamadalad (1110</w:t>
      </w:r>
      <w:r>
        <w:t>)</w:t>
      </w:r>
      <w:r w:rsidRPr="004B383F">
        <w:t xml:space="preserve"> ning laugmadalikud (1140)</w:t>
      </w:r>
      <w:r>
        <w:t xml:space="preserve">. </w:t>
      </w:r>
      <w:r w:rsidR="00F8099E">
        <w:t xml:space="preserve">Kavandataval tegevusel puudub mõju </w:t>
      </w:r>
      <w:r>
        <w:t xml:space="preserve">eelnimetatud </w:t>
      </w:r>
      <w:r w:rsidR="00F8099E" w:rsidRPr="00F8099E">
        <w:t>elupaikade</w:t>
      </w:r>
      <w:r>
        <w:t xml:space="preserve">le </w:t>
      </w:r>
      <w:r w:rsidR="00F8099E">
        <w:t>a</w:t>
      </w:r>
      <w:r w:rsidR="00F8099E" w:rsidRPr="00F8099E">
        <w:t>rvestades süvendustööde väikest mahtu võrreldes</w:t>
      </w:r>
      <w:r w:rsidR="00F8099E">
        <w:t xml:space="preserve"> elupaigatüüpide pindalalise mahuga. </w:t>
      </w:r>
    </w:p>
    <w:p w14:paraId="25E6D8F7" w14:textId="202DB428" w:rsidR="00637822" w:rsidRDefault="00637822" w:rsidP="00637822">
      <w:pPr>
        <w:pStyle w:val="Kehatekst"/>
      </w:pPr>
      <w:r>
        <w:t>Soojuspumbajaama</w:t>
      </w:r>
      <w:r w:rsidRPr="00637822">
        <w:t xml:space="preserve"> </w:t>
      </w:r>
      <w:r w:rsidR="006432F9">
        <w:t>käitamisel ei teki</w:t>
      </w:r>
      <w:r>
        <w:t xml:space="preserve"> </w:t>
      </w:r>
      <w:r w:rsidRPr="00637822">
        <w:t>müra</w:t>
      </w:r>
      <w:r>
        <w:t>, mis võiks häirida Tallinna lahe vee</w:t>
      </w:r>
      <w:r w:rsidR="00C929D2">
        <w:t xml:space="preserve"> </w:t>
      </w:r>
      <w:r>
        <w:t>elustikku</w:t>
      </w:r>
      <w:r w:rsidRPr="00637822">
        <w:t xml:space="preserve">. Torustiku ehituse ajal kaasnev müra </w:t>
      </w:r>
      <w:r>
        <w:t xml:space="preserve">ei ületa laevaliiklusega seotud tavapärast müraolukorda. Ehitusega kaasnevate häiringute minimeerimiseks </w:t>
      </w:r>
      <w:r w:rsidR="00455CD1">
        <w:t xml:space="preserve">kavandatakse </w:t>
      </w:r>
      <w:r>
        <w:t>mürarikkamaid</w:t>
      </w:r>
      <w:r w:rsidRPr="00637822">
        <w:t xml:space="preserve"> ehitus</w:t>
      </w:r>
      <w:r>
        <w:t xml:space="preserve">etappe kalade </w:t>
      </w:r>
      <w:r w:rsidRPr="00637822">
        <w:t>kudeperioodi välisele ajale.</w:t>
      </w:r>
    </w:p>
    <w:p w14:paraId="75C8788D" w14:textId="1F2F450C" w:rsidR="005231D2" w:rsidRDefault="00336382" w:rsidP="000E4C93">
      <w:pPr>
        <w:pStyle w:val="Kehatekst"/>
        <w:rPr>
          <w:b/>
          <w:bCs/>
        </w:rPr>
      </w:pPr>
      <w:r w:rsidRPr="00336382">
        <w:rPr>
          <w:b/>
          <w:bCs/>
        </w:rPr>
        <w:t>Torujuhtme rajamise</w:t>
      </w:r>
      <w:r w:rsidR="00561CEC">
        <w:rPr>
          <w:b/>
          <w:bCs/>
        </w:rPr>
        <w:t xml:space="preserve">l </w:t>
      </w:r>
      <w:r w:rsidR="00292F70">
        <w:rPr>
          <w:b/>
          <w:bCs/>
        </w:rPr>
        <w:t xml:space="preserve">välditakse </w:t>
      </w:r>
      <w:r w:rsidR="00561CEC">
        <w:rPr>
          <w:b/>
          <w:bCs/>
        </w:rPr>
        <w:t xml:space="preserve">perioodil </w:t>
      </w:r>
      <w:r w:rsidR="00561CEC" w:rsidRPr="00561CEC">
        <w:rPr>
          <w:b/>
          <w:bCs/>
        </w:rPr>
        <w:t>01.04 – 30.06 selliste tööde tegemist, mis võiksid häirida</w:t>
      </w:r>
      <w:r w:rsidR="00561CEC">
        <w:rPr>
          <w:b/>
          <w:bCs/>
        </w:rPr>
        <w:t xml:space="preserve"> kalade </w:t>
      </w:r>
      <w:r w:rsidR="00561CEC" w:rsidRPr="00561CEC">
        <w:rPr>
          <w:b/>
          <w:bCs/>
        </w:rPr>
        <w:t>kudemist</w:t>
      </w:r>
      <w:r w:rsidR="00561CEC">
        <w:rPr>
          <w:b/>
          <w:bCs/>
        </w:rPr>
        <w:t>.</w:t>
      </w:r>
    </w:p>
    <w:p w14:paraId="2929D4A0" w14:textId="57A12BB8" w:rsidR="00284178" w:rsidRPr="0009488D" w:rsidRDefault="00284178" w:rsidP="000E4C93">
      <w:pPr>
        <w:pStyle w:val="Kehatekst"/>
        <w:rPr>
          <w:b/>
          <w:bCs/>
        </w:rPr>
      </w:pPr>
      <w:r>
        <w:rPr>
          <w:b/>
          <w:bCs/>
        </w:rPr>
        <w:t>Merevee</w:t>
      </w:r>
      <w:r w:rsidR="008A25FF">
        <w:rPr>
          <w:b/>
          <w:bCs/>
        </w:rPr>
        <w:t xml:space="preserve"> </w:t>
      </w:r>
      <w:proofErr w:type="spellStart"/>
      <w:r w:rsidR="008A25FF">
        <w:rPr>
          <w:b/>
          <w:bCs/>
        </w:rPr>
        <w:t>sisse</w:t>
      </w:r>
      <w:r>
        <w:rPr>
          <w:b/>
          <w:bCs/>
        </w:rPr>
        <w:t>võtu</w:t>
      </w:r>
      <w:proofErr w:type="spellEnd"/>
      <w:r>
        <w:rPr>
          <w:b/>
          <w:bCs/>
        </w:rPr>
        <w:t xml:space="preserve"> torustiku projekteerimisel tuleb </w:t>
      </w:r>
      <w:r w:rsidR="00120123">
        <w:rPr>
          <w:b/>
          <w:bCs/>
        </w:rPr>
        <w:t xml:space="preserve">leida lahendus, mis minimeeriks veevõtul </w:t>
      </w:r>
      <w:r w:rsidR="004B5DF9">
        <w:rPr>
          <w:b/>
          <w:bCs/>
        </w:rPr>
        <w:t>vee-elustiku sattumis</w:t>
      </w:r>
      <w:r w:rsidR="00EA59CD">
        <w:rPr>
          <w:b/>
          <w:bCs/>
        </w:rPr>
        <w:t>t</w:t>
      </w:r>
      <w:r w:rsidR="004B5DF9">
        <w:rPr>
          <w:b/>
          <w:bCs/>
        </w:rPr>
        <w:t xml:space="preserve"> torustikku. </w:t>
      </w:r>
    </w:p>
    <w:p w14:paraId="4203660C" w14:textId="3B6FDF56" w:rsidR="00191874" w:rsidRDefault="00191874" w:rsidP="00191874">
      <w:pPr>
        <w:pStyle w:val="Pealkiri2"/>
      </w:pPr>
      <w:bookmarkStart w:id="55" w:name="_Toc120202716"/>
      <w:bookmarkStart w:id="56" w:name="_Toc120202717"/>
      <w:bookmarkStart w:id="57" w:name="_Toc120202718"/>
      <w:bookmarkStart w:id="58" w:name="_Toc207111738"/>
      <w:bookmarkEnd w:id="55"/>
      <w:bookmarkEnd w:id="56"/>
      <w:bookmarkEnd w:id="57"/>
      <w:r>
        <w:lastRenderedPageBreak/>
        <w:t>Mõju õhukvaliteedile</w:t>
      </w:r>
      <w:r w:rsidR="00A43091">
        <w:t xml:space="preserve"> ja kliimale</w:t>
      </w:r>
      <w:bookmarkEnd w:id="58"/>
    </w:p>
    <w:p w14:paraId="66C37BF2" w14:textId="70F4E755" w:rsidR="00191874" w:rsidRDefault="005D0D06" w:rsidP="00191874">
      <w:pPr>
        <w:pStyle w:val="Kehatekst"/>
      </w:pPr>
      <w:r>
        <w:t>S</w:t>
      </w:r>
      <w:r w:rsidR="00A43091">
        <w:t>oojuspumba</w:t>
      </w:r>
      <w:r w:rsidR="00191874" w:rsidRPr="00A43091">
        <w:t>jaama rajamise järgselt</w:t>
      </w:r>
      <w:r>
        <w:t xml:space="preserve"> avaldub positiivne </w:t>
      </w:r>
      <w:r w:rsidRPr="00A43091">
        <w:t xml:space="preserve">mõju õhukvaliteedile </w:t>
      </w:r>
      <w:r w:rsidR="00A43091">
        <w:t xml:space="preserve">ja seda välisõhu saasteainete heitkoguste vähenemise näol. Kavandatav jaam toodab sama palju soojusenergiat kui saaks nt </w:t>
      </w:r>
      <w:r w:rsidR="00191874" w:rsidRPr="00A43091">
        <w:t>90 MW gaasikatlamaja</w:t>
      </w:r>
      <w:r w:rsidR="00A43091">
        <w:t>st. Selle võrra väheneb vajadus põletada fossiilseid või biokütuseid</w:t>
      </w:r>
      <w:r w:rsidR="00191874" w:rsidRPr="00A43091">
        <w:t xml:space="preserve"> </w:t>
      </w:r>
      <w:r w:rsidR="00A43091">
        <w:t xml:space="preserve">ning </w:t>
      </w:r>
      <w:r w:rsidR="00C67D84">
        <w:t>lisaks teistele välisõhu saasteainetele (</w:t>
      </w:r>
      <w:r w:rsidR="00BE7A48">
        <w:t xml:space="preserve">nt </w:t>
      </w:r>
      <w:r w:rsidR="00C67D84">
        <w:t>CO, NO, NO</w:t>
      </w:r>
      <w:r w:rsidR="00C67D84" w:rsidRPr="005E70C8">
        <w:rPr>
          <w:vertAlign w:val="subscript"/>
        </w:rPr>
        <w:t>2</w:t>
      </w:r>
      <w:r w:rsidR="00C67D84">
        <w:t xml:space="preserve">, lenduvad orgaanilised ühendid) </w:t>
      </w:r>
      <w:r w:rsidR="00A43091">
        <w:t xml:space="preserve">väheneb ka </w:t>
      </w:r>
      <w:r w:rsidR="00BE7A48">
        <w:t>emiteeritava</w:t>
      </w:r>
      <w:r w:rsidR="00A43091">
        <w:t xml:space="preserve"> </w:t>
      </w:r>
      <w:r w:rsidR="00191874" w:rsidRPr="00A43091">
        <w:t>CO</w:t>
      </w:r>
      <w:r w:rsidR="00191874" w:rsidRPr="005E70C8">
        <w:rPr>
          <w:vertAlign w:val="subscript"/>
        </w:rPr>
        <w:t>2</w:t>
      </w:r>
      <w:r w:rsidR="00191874" w:rsidRPr="00A43091">
        <w:t xml:space="preserve"> kogus</w:t>
      </w:r>
      <w:r w:rsidR="00A43091">
        <w:t xml:space="preserve">. </w:t>
      </w:r>
    </w:p>
    <w:p w14:paraId="340852E4" w14:textId="285CC3C6" w:rsidR="00A93198" w:rsidRPr="00A93198" w:rsidRDefault="00A93198" w:rsidP="00191874">
      <w:pPr>
        <w:pStyle w:val="Kehatekst"/>
        <w:rPr>
          <w:b/>
          <w:bCs/>
        </w:rPr>
      </w:pPr>
      <w:r w:rsidRPr="005E70C8">
        <w:rPr>
          <w:b/>
          <w:bCs/>
        </w:rPr>
        <w:t>Soojuspumbajaama arendamine</w:t>
      </w:r>
      <w:r>
        <w:rPr>
          <w:b/>
          <w:bCs/>
        </w:rPr>
        <w:t xml:space="preserve"> vähendab välisõhu saasteainete teket ning</w:t>
      </w:r>
      <w:r w:rsidRPr="005E70C8">
        <w:rPr>
          <w:b/>
          <w:bCs/>
        </w:rPr>
        <w:t xml:space="preserve"> panustab kliimaneutraalsuse eesmärgi saavutamisse.</w:t>
      </w:r>
    </w:p>
    <w:p w14:paraId="7B199CB2" w14:textId="4D0E5759" w:rsidR="003778AE" w:rsidRDefault="003778AE" w:rsidP="003778AE">
      <w:pPr>
        <w:pStyle w:val="Pealkiri2"/>
      </w:pPr>
      <w:bookmarkStart w:id="59" w:name="_Toc114127487"/>
      <w:bookmarkStart w:id="60" w:name="_Toc207111739"/>
      <w:r>
        <w:t>Jäätmekäitlus, energiamahukus ja loodusvarade kasutamine</w:t>
      </w:r>
      <w:bookmarkEnd w:id="59"/>
      <w:bookmarkEnd w:id="60"/>
    </w:p>
    <w:p w14:paraId="3A39C63B" w14:textId="485117CB" w:rsidR="003778AE" w:rsidRDefault="001800B5" w:rsidP="001800B5">
      <w:pPr>
        <w:pStyle w:val="Kehatekst"/>
      </w:pPr>
      <w:r>
        <w:t xml:space="preserve">Iga ehitustegevuse käigus tekib paratamatult teatud kogus </w:t>
      </w:r>
      <w:r w:rsidR="006F0537">
        <w:t>ehitus</w:t>
      </w:r>
      <w:r>
        <w:t>jäätmeid. Keskkonnamõju vähendamiseks tuleb jäätmeteket võimalikult minimeerida ja võimalusel jäätmeid taaskasutada. Taaskasutuseks mittesobivad ehitusel tekkivad jäätmed tuleb käidelda vastavalt kehtivale korrale. Ohtlikud jäätmed (ka ehitustööde käigus leitavad) tuleb koguda muudest jäätmetest eraldi ning üle anda vastavat keskkonnaluba omavatele ettevõtetele.</w:t>
      </w:r>
    </w:p>
    <w:p w14:paraId="5FDB601B" w14:textId="2AC788A8" w:rsidR="001800B5" w:rsidRDefault="006F0537" w:rsidP="001800B5">
      <w:pPr>
        <w:pStyle w:val="Kehatekst"/>
      </w:pPr>
      <w:r w:rsidRPr="006F0537">
        <w:t xml:space="preserve">Materjal, mis </w:t>
      </w:r>
      <w:r>
        <w:t xml:space="preserve">soojuspumbajaama kaldal asuva rajatise </w:t>
      </w:r>
      <w:r w:rsidRPr="006F0537">
        <w:t>ehituskaeviku põhjast eemaldatakse, on kaevis maapõueseaduse (</w:t>
      </w:r>
      <w:proofErr w:type="spellStart"/>
      <w:r w:rsidRPr="006F0537">
        <w:t>MaaPS</w:t>
      </w:r>
      <w:proofErr w:type="spellEnd"/>
      <w:r w:rsidRPr="006F0537">
        <w:t xml:space="preserve">) tähenduses. </w:t>
      </w:r>
      <w:proofErr w:type="spellStart"/>
      <w:r w:rsidRPr="006F0537">
        <w:t>MaaPS</w:t>
      </w:r>
      <w:proofErr w:type="spellEnd"/>
      <w:r w:rsidRPr="006F0537">
        <w:t xml:space="preserve"> § 96 lg 2 kohaselt ei käsitata kaevandamisena ehitamisel maapõues tehtavate tööde, nagu vundamendi rajamine jms, käigus kaevise tekitamist ja kasutamist. Küll aga on ehitamise käigus üle jääva kaevise võõrandamine või selle väljaspool kinnisasja tarbimine lubatud ainult Keskkonnaameti loal. Loa saamise nõuded sätestab </w:t>
      </w:r>
      <w:proofErr w:type="spellStart"/>
      <w:r w:rsidRPr="006F0537">
        <w:t>MaaPS</w:t>
      </w:r>
      <w:proofErr w:type="spellEnd"/>
      <w:r w:rsidRPr="006F0537">
        <w:t xml:space="preserve"> § 97 lg 2. </w:t>
      </w:r>
    </w:p>
    <w:p w14:paraId="0809E48C" w14:textId="18E58DA1" w:rsidR="006F0537" w:rsidRDefault="006F0537" w:rsidP="001800B5">
      <w:pPr>
        <w:pStyle w:val="Kehatekst"/>
      </w:pPr>
      <w:r w:rsidRPr="006F0537">
        <w:t>Kavandatava tegevuse elluviimisel kasutatakse loodusvarasid (nt liiv, kruus ja paekivi). Rajatiste ehituseks vajaminev materjal hangitakse maardlatest, mille avamise ja kasutamise keskkonnamõju on eraldi hinnatud ning projektiala piirkonnast loodusvarade kasutust ei toimu. Projektiala piirkonnas täiendav ebasoodne mõju puudub. Energiamahukuse osas on tegemist tavapärase ehitustegevusega, mille energiakulu ei põhjusta olulisi ebasoodsaid mõjusid.</w:t>
      </w:r>
    </w:p>
    <w:p w14:paraId="29094D0C" w14:textId="1C612C98" w:rsidR="003778AE" w:rsidRDefault="003778AE" w:rsidP="003778AE">
      <w:pPr>
        <w:pStyle w:val="Pealkiri2"/>
      </w:pPr>
      <w:bookmarkStart w:id="61" w:name="_Toc114127488"/>
      <w:bookmarkStart w:id="62" w:name="_Toc207111740"/>
      <w:r w:rsidRPr="003778AE">
        <w:t>Avariiolukordade esinemise võimalikkus</w:t>
      </w:r>
      <w:bookmarkEnd w:id="61"/>
      <w:r w:rsidR="00191874">
        <w:t xml:space="preserve">, sh </w:t>
      </w:r>
      <w:r w:rsidR="00191874" w:rsidRPr="00191874">
        <w:t>kliimamuutustest põhjustatud õnnetuste</w:t>
      </w:r>
      <w:r w:rsidR="00191874">
        <w:t xml:space="preserve"> oht</w:t>
      </w:r>
      <w:bookmarkEnd w:id="62"/>
    </w:p>
    <w:p w14:paraId="7E9AD6DF" w14:textId="435A6C74" w:rsidR="004F591E" w:rsidRDefault="004F591E" w:rsidP="004F591E">
      <w:pPr>
        <w:pStyle w:val="Kehatekst"/>
      </w:pPr>
      <w:r>
        <w:t>T</w:t>
      </w:r>
      <w:r w:rsidRPr="004F591E">
        <w:t xml:space="preserve">ööde käigus on teoreetiliselt võimalik kasutatava tehnikaga toimuv avarii. Ehitusperioodil </w:t>
      </w:r>
      <w:r>
        <w:t>tuleb avariiolukordade risk</w:t>
      </w:r>
      <w:r w:rsidR="003D7B03">
        <w:t>i</w:t>
      </w:r>
      <w:r>
        <w:t xml:space="preserve"> välistada korrektsete töömeetoditega. Ehituse töövõtja peab olema valmis hädaolukordadeks ja nende puhul vastavalt tegutsema. Tehnika korrasolekut tuleb jälgida igapäevaselt. Õlireostuse ohtu tuleb vältida töökorras tehnika kasutamisega. Naftasaaduste või muu reostuse tekkimisel tuleb töö kohe katkestada ning operatiivselt reostus likvideerida.</w:t>
      </w:r>
    </w:p>
    <w:p w14:paraId="738BFD16" w14:textId="02F9E5D9" w:rsidR="00191874" w:rsidRDefault="00D45F5A" w:rsidP="004F591E">
      <w:pPr>
        <w:pStyle w:val="Kehatekst"/>
      </w:pPr>
      <w:r>
        <w:t xml:space="preserve">Kliimamuutustest tingituna sagenevad ekstreemsed ilmastikuolud nagu </w:t>
      </w:r>
      <w:r w:rsidR="00C2478A">
        <w:t>paduvihmad ning suured tormid.</w:t>
      </w:r>
      <w:r>
        <w:t xml:space="preserve"> </w:t>
      </w:r>
      <w:r w:rsidR="006856FF">
        <w:t>S</w:t>
      </w:r>
      <w:r w:rsidR="006856FF" w:rsidRPr="006856FF">
        <w:t>oojuspumbajaama rajatise asukoh</w:t>
      </w:r>
      <w:r w:rsidR="003C3D1C">
        <w:t>t</w:t>
      </w:r>
      <w:r w:rsidR="006856FF" w:rsidRPr="006856FF">
        <w:t xml:space="preserve"> (Logi tn 6) </w:t>
      </w:r>
      <w:r w:rsidR="006856FF">
        <w:t>paikne</w:t>
      </w:r>
      <w:r w:rsidR="003C3D1C">
        <w:t>b</w:t>
      </w:r>
      <w:r w:rsidR="006856FF">
        <w:t xml:space="preserve"> </w:t>
      </w:r>
      <w:r w:rsidR="006856FF" w:rsidRPr="006856FF">
        <w:t>ü</w:t>
      </w:r>
      <w:r w:rsidR="00191874" w:rsidRPr="006856FF">
        <w:t>leujutusriski</w:t>
      </w:r>
      <w:r w:rsidR="006856FF" w:rsidRPr="006856FF">
        <w:t>ga</w:t>
      </w:r>
      <w:r w:rsidR="006856FF">
        <w:t xml:space="preserve"> alal. </w:t>
      </w:r>
      <w:r w:rsidR="00C93555">
        <w:t>Kuna rajatis on kavandatud maa-alusena, ehitatakse see veekindlana ning mereveetaseme tõus</w:t>
      </w:r>
      <w:r>
        <w:t xml:space="preserve"> ja tormid</w:t>
      </w:r>
      <w:r w:rsidR="00C93555">
        <w:t xml:space="preserve"> soojuspumbajaama tööd ei mõjuta. </w:t>
      </w:r>
    </w:p>
    <w:p w14:paraId="1CB18A13" w14:textId="7D8ADC60" w:rsidR="003778AE" w:rsidRPr="00847EFA" w:rsidRDefault="004F591E" w:rsidP="004F591E">
      <w:pPr>
        <w:pStyle w:val="Kehatekst"/>
        <w:rPr>
          <w:b/>
          <w:bCs/>
        </w:rPr>
      </w:pPr>
      <w:r w:rsidRPr="00847EFA">
        <w:rPr>
          <w:b/>
          <w:bCs/>
        </w:rPr>
        <w:t>Tegevusega ei kaasne eeldatavalt suurõnnetuste või katastroofide tekke ohtu.</w:t>
      </w:r>
      <w:r w:rsidR="00C2478A">
        <w:rPr>
          <w:b/>
          <w:bCs/>
        </w:rPr>
        <w:t xml:space="preserve"> Kavandatav tegevus aitab kaasa kliimamuutustega kohanemisel energeetika varustuskindluse tagamisele. </w:t>
      </w:r>
    </w:p>
    <w:p w14:paraId="7F3319D3" w14:textId="07241048" w:rsidR="003778AE" w:rsidRDefault="003778AE" w:rsidP="003778AE">
      <w:pPr>
        <w:pStyle w:val="Pealkiri2"/>
      </w:pPr>
      <w:bookmarkStart w:id="63" w:name="_Toc114127489"/>
      <w:bookmarkStart w:id="64" w:name="_Toc207111741"/>
      <w:r w:rsidRPr="003778AE">
        <w:t>Sotsiaalmajanduslik mõju</w:t>
      </w:r>
      <w:bookmarkEnd w:id="63"/>
      <w:bookmarkEnd w:id="64"/>
    </w:p>
    <w:p w14:paraId="01BC6DBE" w14:textId="7F499DAE" w:rsidR="000A2AA4" w:rsidRDefault="000A2AA4" w:rsidP="000A2AA4">
      <w:pPr>
        <w:pStyle w:val="Kehatekst"/>
      </w:pPr>
      <w:r>
        <w:t xml:space="preserve">Sotsiaalmajanduslike mõjude all peetakse </w:t>
      </w:r>
      <w:proofErr w:type="spellStart"/>
      <w:r>
        <w:t>KeHJS</w:t>
      </w:r>
      <w:proofErr w:type="spellEnd"/>
      <w:r>
        <w:t>-e kohaselt silmas soodsat või ebasoodsat mõju inimese tervisele ning sotsiaalsetele vajadustele ja varale.</w:t>
      </w:r>
      <w:r w:rsidRPr="000149D8">
        <w:t xml:space="preserve"> </w:t>
      </w:r>
      <w:r>
        <w:t xml:space="preserve">Merevee soojuspumbajaama kaugkütte- ja </w:t>
      </w:r>
      <w:r>
        <w:lastRenderedPageBreak/>
        <w:t>jahutussüsteemi rajamine omab positiivset mõju</w:t>
      </w:r>
      <w:r w:rsidR="007C637F">
        <w:t>. V</w:t>
      </w:r>
      <w:r>
        <w:t>õrreldes traditsiooniliste katlamajadega</w:t>
      </w:r>
      <w:r w:rsidR="001800B5">
        <w:t xml:space="preserve"> </w:t>
      </w:r>
      <w:r w:rsidR="007C637F">
        <w:t xml:space="preserve">ei kaasne </w:t>
      </w:r>
      <w:r w:rsidR="001800B5">
        <w:t>soojuspumbajaama tööga</w:t>
      </w:r>
      <w:r>
        <w:t xml:space="preserve"> õhuheitmete teket. </w:t>
      </w:r>
      <w:r w:rsidR="001800B5">
        <w:t xml:space="preserve">Seega aitab kavandatav jaam kaasa linnaõhu kvaliteedi parandamisele. </w:t>
      </w:r>
    </w:p>
    <w:p w14:paraId="790B2FE9" w14:textId="146530D6" w:rsidR="008D1BBA" w:rsidRDefault="008D1BBA" w:rsidP="008D1BBA">
      <w:pPr>
        <w:pStyle w:val="Kehatekst"/>
      </w:pPr>
      <w:r>
        <w:t>Keskkonnaministri 16.12.2016 määruse nr 71 „Välisõhus leviva müra normtasemed ja mürataseme mõõtmise, määramise ja hindamise meetodid“ lisa 1 kohaselt rakendatakse</w:t>
      </w:r>
      <w:r w:rsidR="003F625D">
        <w:t xml:space="preserve"> ehitustegevusele</w:t>
      </w:r>
      <w:r>
        <w:t xml:space="preserve"> </w:t>
      </w:r>
      <w:r w:rsidR="00D91CE0">
        <w:t xml:space="preserve">kella 21.00–7.00 </w:t>
      </w:r>
      <w:r>
        <w:t>tööstusmüra normtaset, mis tähendab</w:t>
      </w:r>
      <w:r w:rsidR="00D91CE0">
        <w:t>,</w:t>
      </w:r>
      <w:r>
        <w:t xml:space="preserve"> et</w:t>
      </w:r>
      <w:r w:rsidR="00D91CE0">
        <w:t xml:space="preserve"> selles ajavahemikus kehtivad</w:t>
      </w:r>
      <w:r>
        <w:t xml:space="preserve"> kavandatava tegevusele tabelis 4-</w:t>
      </w:r>
      <w:r w:rsidR="0039718A">
        <w:t>2</w:t>
      </w:r>
      <w:r>
        <w:t xml:space="preserve"> esitatud müra normtasemed.</w:t>
      </w:r>
    </w:p>
    <w:p w14:paraId="0375639C" w14:textId="090F2E1A" w:rsidR="00A660A8" w:rsidRDefault="00A660A8" w:rsidP="00A660A8">
      <w:pPr>
        <w:pStyle w:val="Kehatekst"/>
        <w:rPr>
          <w:rFonts w:eastAsiaTheme="minorEastAsia" w:cs="Arial"/>
          <w:b/>
          <w:sz w:val="18"/>
          <w:szCs w:val="20"/>
          <w:lang w:eastAsia="et-EE"/>
        </w:rPr>
      </w:pPr>
      <w:r>
        <w:rPr>
          <w:rFonts w:eastAsiaTheme="minorEastAsia" w:cs="Arial"/>
          <w:b/>
          <w:sz w:val="18"/>
          <w:szCs w:val="20"/>
          <w:lang w:eastAsia="et-EE"/>
        </w:rPr>
        <w:t>Tabel 4-</w:t>
      </w:r>
      <w:r w:rsidR="0039718A">
        <w:rPr>
          <w:rFonts w:eastAsiaTheme="minorEastAsia" w:cs="Arial"/>
          <w:b/>
          <w:sz w:val="18"/>
          <w:szCs w:val="20"/>
          <w:lang w:eastAsia="et-EE"/>
        </w:rPr>
        <w:t>2</w:t>
      </w:r>
      <w:r>
        <w:rPr>
          <w:rFonts w:eastAsiaTheme="minorEastAsia" w:cs="Arial"/>
          <w:b/>
          <w:sz w:val="18"/>
          <w:szCs w:val="20"/>
          <w:lang w:eastAsia="et-EE"/>
        </w:rPr>
        <w:t>. Ehitusmüra normtasemed</w:t>
      </w:r>
    </w:p>
    <w:tbl>
      <w:tblPr>
        <w:tblStyle w:val="TabelOranz"/>
        <w:tblW w:w="9075" w:type="dxa"/>
        <w:tblInd w:w="-6" w:type="dxa"/>
        <w:tblLook w:val="04A0" w:firstRow="1" w:lastRow="0" w:firstColumn="1" w:lastColumn="0" w:noHBand="0" w:noVBand="1"/>
      </w:tblPr>
      <w:tblGrid>
        <w:gridCol w:w="3547"/>
        <w:gridCol w:w="1985"/>
        <w:gridCol w:w="1701"/>
        <w:gridCol w:w="1842"/>
      </w:tblGrid>
      <w:tr w:rsidR="00A660A8" w14:paraId="411744CC" w14:textId="77777777" w:rsidTr="003A62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47" w:type="dxa"/>
            <w:hideMark/>
          </w:tcPr>
          <w:p w14:paraId="497B071A" w14:textId="77777777" w:rsidR="00A660A8" w:rsidRDefault="00A660A8">
            <w:pPr>
              <w:pStyle w:val="Kehatekst"/>
              <w:spacing w:line="240" w:lineRule="auto"/>
              <w:jc w:val="center"/>
              <w:rPr>
                <w:rFonts w:eastAsiaTheme="minorHAnsi" w:cstheme="minorBidi"/>
                <w:szCs w:val="20"/>
                <w:lang w:eastAsia="en-US"/>
              </w:rPr>
            </w:pPr>
            <w:proofErr w:type="spellStart"/>
            <w:r>
              <w:rPr>
                <w:szCs w:val="20"/>
              </w:rPr>
              <w:t>Müra</w:t>
            </w:r>
            <w:proofErr w:type="spellEnd"/>
            <w:r>
              <w:rPr>
                <w:szCs w:val="20"/>
              </w:rPr>
              <w:t xml:space="preserve"> </w:t>
            </w:r>
            <w:proofErr w:type="spellStart"/>
            <w:r>
              <w:rPr>
                <w:szCs w:val="20"/>
              </w:rPr>
              <w:t>kategooria</w:t>
            </w:r>
            <w:proofErr w:type="spellEnd"/>
          </w:p>
        </w:tc>
        <w:tc>
          <w:tcPr>
            <w:tcW w:w="1985" w:type="dxa"/>
            <w:tcBorders>
              <w:top w:val="nil"/>
              <w:left w:val="single" w:sz="2" w:space="0" w:color="A6A6A6" w:themeColor="background1" w:themeShade="A6"/>
              <w:bottom w:val="single" w:sz="2" w:space="0" w:color="A6A6A6" w:themeColor="background1" w:themeShade="A6"/>
              <w:right w:val="single" w:sz="2" w:space="0" w:color="A6A6A6" w:themeColor="background1" w:themeShade="A6"/>
            </w:tcBorders>
            <w:hideMark/>
          </w:tcPr>
          <w:p w14:paraId="0FCC4977" w14:textId="77777777" w:rsidR="00A660A8" w:rsidRDefault="00A660A8">
            <w:pPr>
              <w:pStyle w:val="Kehatekst"/>
              <w:spacing w:line="240" w:lineRule="auto"/>
              <w:jc w:val="center"/>
              <w:cnfStyle w:val="100000000000" w:firstRow="1" w:lastRow="0" w:firstColumn="0" w:lastColumn="0" w:oddVBand="0" w:evenVBand="0" w:oddHBand="0" w:evenHBand="0" w:firstRowFirstColumn="0" w:firstRowLastColumn="0" w:lastRowFirstColumn="0" w:lastRowLastColumn="0"/>
              <w:rPr>
                <w:szCs w:val="20"/>
              </w:rPr>
            </w:pPr>
            <w:proofErr w:type="spellStart"/>
            <w:r>
              <w:rPr>
                <w:szCs w:val="20"/>
              </w:rPr>
              <w:t>Aeg</w:t>
            </w:r>
            <w:proofErr w:type="spellEnd"/>
          </w:p>
        </w:tc>
        <w:tc>
          <w:tcPr>
            <w:tcW w:w="1701" w:type="dxa"/>
            <w:tcBorders>
              <w:top w:val="nil"/>
              <w:left w:val="single" w:sz="2" w:space="0" w:color="A6A6A6" w:themeColor="background1" w:themeShade="A6"/>
              <w:bottom w:val="single" w:sz="2" w:space="0" w:color="A6A6A6" w:themeColor="background1" w:themeShade="A6"/>
              <w:right w:val="single" w:sz="2" w:space="0" w:color="A6A6A6" w:themeColor="background1" w:themeShade="A6"/>
            </w:tcBorders>
            <w:hideMark/>
          </w:tcPr>
          <w:p w14:paraId="2B2B059E" w14:textId="77777777" w:rsidR="00A660A8" w:rsidRDefault="00A660A8">
            <w:pPr>
              <w:pStyle w:val="Kehatekst"/>
              <w:spacing w:line="240" w:lineRule="auto"/>
              <w:jc w:val="center"/>
              <w:cnfStyle w:val="100000000000" w:firstRow="1" w:lastRow="0" w:firstColumn="0" w:lastColumn="0" w:oddVBand="0" w:evenVBand="0" w:oddHBand="0" w:evenHBand="0" w:firstRowFirstColumn="0" w:firstRowLastColumn="0" w:lastRowFirstColumn="0" w:lastRowLastColumn="0"/>
              <w:rPr>
                <w:i/>
                <w:iCs/>
                <w:szCs w:val="20"/>
              </w:rPr>
            </w:pPr>
            <w:proofErr w:type="spellStart"/>
            <w:r>
              <w:rPr>
                <w:szCs w:val="20"/>
              </w:rPr>
              <w:t>Müra</w:t>
            </w:r>
            <w:proofErr w:type="spellEnd"/>
            <w:r>
              <w:rPr>
                <w:szCs w:val="20"/>
              </w:rPr>
              <w:t xml:space="preserve"> </w:t>
            </w:r>
            <w:proofErr w:type="spellStart"/>
            <w:r>
              <w:rPr>
                <w:szCs w:val="20"/>
              </w:rPr>
              <w:t>piirväärtus</w:t>
            </w:r>
            <w:proofErr w:type="spellEnd"/>
            <w:r>
              <w:rPr>
                <w:szCs w:val="20"/>
              </w:rPr>
              <w:t xml:space="preserve"> </w:t>
            </w:r>
            <w:proofErr w:type="spellStart"/>
            <w:proofErr w:type="gramStart"/>
            <w:r>
              <w:rPr>
                <w:szCs w:val="20"/>
              </w:rPr>
              <w:t>L</w:t>
            </w:r>
            <w:r>
              <w:rPr>
                <w:szCs w:val="20"/>
                <w:vertAlign w:val="subscript"/>
              </w:rPr>
              <w:t>pA,eq</w:t>
            </w:r>
            <w:proofErr w:type="gramEnd"/>
            <w:r>
              <w:rPr>
                <w:szCs w:val="20"/>
                <w:vertAlign w:val="subscript"/>
              </w:rPr>
              <w:t>,T</w:t>
            </w:r>
            <w:proofErr w:type="spellEnd"/>
            <w:r>
              <w:rPr>
                <w:szCs w:val="20"/>
                <w:vertAlign w:val="subscript"/>
              </w:rPr>
              <w:t xml:space="preserve"> </w:t>
            </w:r>
            <w:r>
              <w:rPr>
                <w:szCs w:val="20"/>
              </w:rPr>
              <w:t>[dBA]</w:t>
            </w:r>
          </w:p>
        </w:tc>
        <w:tc>
          <w:tcPr>
            <w:tcW w:w="1842" w:type="dxa"/>
            <w:tcBorders>
              <w:top w:val="nil"/>
              <w:left w:val="single" w:sz="2" w:space="0" w:color="A6A6A6" w:themeColor="background1" w:themeShade="A6"/>
              <w:bottom w:val="single" w:sz="2" w:space="0" w:color="A6A6A6" w:themeColor="background1" w:themeShade="A6"/>
              <w:right w:val="nil"/>
            </w:tcBorders>
            <w:hideMark/>
          </w:tcPr>
          <w:p w14:paraId="2C833865" w14:textId="77777777" w:rsidR="00A660A8" w:rsidRDefault="00A660A8">
            <w:pPr>
              <w:pStyle w:val="Kehatekst"/>
              <w:spacing w:line="240" w:lineRule="auto"/>
              <w:jc w:val="center"/>
              <w:cnfStyle w:val="100000000000" w:firstRow="1" w:lastRow="0" w:firstColumn="0" w:lastColumn="0" w:oddVBand="0" w:evenVBand="0" w:oddHBand="0" w:evenHBand="0" w:firstRowFirstColumn="0" w:firstRowLastColumn="0" w:lastRowFirstColumn="0" w:lastRowLastColumn="0"/>
              <w:rPr>
                <w:szCs w:val="20"/>
              </w:rPr>
            </w:pPr>
            <w:proofErr w:type="spellStart"/>
            <w:r>
              <w:rPr>
                <w:szCs w:val="20"/>
              </w:rPr>
              <w:t>Müra</w:t>
            </w:r>
            <w:proofErr w:type="spellEnd"/>
            <w:r>
              <w:rPr>
                <w:szCs w:val="20"/>
              </w:rPr>
              <w:t xml:space="preserve"> </w:t>
            </w:r>
            <w:proofErr w:type="spellStart"/>
            <w:r>
              <w:rPr>
                <w:szCs w:val="20"/>
              </w:rPr>
              <w:t>sihtväärtus</w:t>
            </w:r>
            <w:proofErr w:type="spellEnd"/>
            <w:r>
              <w:rPr>
                <w:szCs w:val="20"/>
              </w:rPr>
              <w:t xml:space="preserve"> </w:t>
            </w:r>
            <w:proofErr w:type="spellStart"/>
            <w:proofErr w:type="gramStart"/>
            <w:r>
              <w:rPr>
                <w:szCs w:val="20"/>
              </w:rPr>
              <w:t>L</w:t>
            </w:r>
            <w:r>
              <w:rPr>
                <w:szCs w:val="20"/>
                <w:vertAlign w:val="subscript"/>
              </w:rPr>
              <w:t>pA,eq</w:t>
            </w:r>
            <w:proofErr w:type="gramEnd"/>
            <w:r>
              <w:rPr>
                <w:szCs w:val="20"/>
                <w:vertAlign w:val="subscript"/>
              </w:rPr>
              <w:t>,T</w:t>
            </w:r>
            <w:proofErr w:type="spellEnd"/>
            <w:r>
              <w:rPr>
                <w:szCs w:val="20"/>
              </w:rPr>
              <w:t xml:space="preserve"> [dBA]</w:t>
            </w:r>
          </w:p>
        </w:tc>
      </w:tr>
      <w:tr w:rsidR="00A660A8" w14:paraId="27B51608" w14:textId="77777777" w:rsidTr="003A62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47" w:type="dxa"/>
            <w:vMerge w:val="restart"/>
            <w:hideMark/>
          </w:tcPr>
          <w:p w14:paraId="728B9B36" w14:textId="77777777" w:rsidR="00A660A8" w:rsidRDefault="00A660A8">
            <w:pPr>
              <w:pStyle w:val="Kehatekst"/>
              <w:spacing w:line="240" w:lineRule="auto"/>
              <w:jc w:val="left"/>
              <w:rPr>
                <w:bCs w:val="0"/>
                <w:iCs/>
              </w:rPr>
            </w:pPr>
            <w:r>
              <w:rPr>
                <w:iCs/>
              </w:rPr>
              <w:t xml:space="preserve">III </w:t>
            </w:r>
            <w:proofErr w:type="spellStart"/>
            <w:r>
              <w:rPr>
                <w:iCs/>
              </w:rPr>
              <w:t>kategooria</w:t>
            </w:r>
            <w:proofErr w:type="spellEnd"/>
            <w:r>
              <w:rPr>
                <w:iCs/>
              </w:rPr>
              <w:t xml:space="preserve"> – </w:t>
            </w:r>
            <w:proofErr w:type="spellStart"/>
            <w:r>
              <w:rPr>
                <w:iCs/>
              </w:rPr>
              <w:t>keskuse</w:t>
            </w:r>
            <w:proofErr w:type="spellEnd"/>
            <w:r>
              <w:rPr>
                <w:iCs/>
              </w:rPr>
              <w:t xml:space="preserve"> maa-</w:t>
            </w:r>
            <w:proofErr w:type="spellStart"/>
            <w:r>
              <w:rPr>
                <w:iCs/>
              </w:rPr>
              <w:t>alad</w:t>
            </w:r>
            <w:proofErr w:type="spellEnd"/>
            <w:r>
              <w:rPr>
                <w:iCs/>
              </w:rPr>
              <w:t>,</w:t>
            </w:r>
          </w:p>
          <w:p w14:paraId="70CE59C8" w14:textId="77777777" w:rsidR="00A660A8" w:rsidRDefault="00A660A8">
            <w:pPr>
              <w:pStyle w:val="Kehatekst"/>
              <w:spacing w:line="240" w:lineRule="auto"/>
              <w:jc w:val="left"/>
            </w:pPr>
            <w:r>
              <w:rPr>
                <w:iCs/>
              </w:rPr>
              <w:t xml:space="preserve">IV </w:t>
            </w:r>
            <w:proofErr w:type="spellStart"/>
            <w:r>
              <w:rPr>
                <w:iCs/>
              </w:rPr>
              <w:t>kategooria</w:t>
            </w:r>
            <w:proofErr w:type="spellEnd"/>
            <w:r>
              <w:rPr>
                <w:iCs/>
              </w:rPr>
              <w:t xml:space="preserve"> – </w:t>
            </w:r>
            <w:proofErr w:type="spellStart"/>
            <w:r>
              <w:rPr>
                <w:iCs/>
              </w:rPr>
              <w:t>ühiskondlike</w:t>
            </w:r>
            <w:proofErr w:type="spellEnd"/>
            <w:r>
              <w:rPr>
                <w:iCs/>
              </w:rPr>
              <w:t xml:space="preserve"> </w:t>
            </w:r>
            <w:proofErr w:type="spellStart"/>
            <w:r>
              <w:rPr>
                <w:iCs/>
              </w:rPr>
              <w:t>hoonete</w:t>
            </w:r>
            <w:proofErr w:type="spellEnd"/>
            <w:r>
              <w:rPr>
                <w:iCs/>
              </w:rPr>
              <w:t xml:space="preserve"> maa-</w:t>
            </w:r>
            <w:proofErr w:type="spellStart"/>
            <w:r>
              <w:rPr>
                <w:iCs/>
              </w:rPr>
              <w:t>alad</w:t>
            </w:r>
            <w:proofErr w:type="spellEnd"/>
          </w:p>
        </w:tc>
        <w:tc>
          <w:tcPr>
            <w:tcW w:w="1985" w:type="dxa"/>
            <w:hideMark/>
          </w:tcPr>
          <w:p w14:paraId="37572E8A" w14:textId="77777777" w:rsidR="00A660A8" w:rsidRDefault="00A660A8">
            <w:pPr>
              <w:pStyle w:val="Kehatekst"/>
              <w:spacing w:line="240" w:lineRule="auto"/>
              <w:cnfStyle w:val="000000100000" w:firstRow="0" w:lastRow="0" w:firstColumn="0" w:lastColumn="0" w:oddVBand="0" w:evenVBand="0" w:oddHBand="1" w:evenHBand="0" w:firstRowFirstColumn="0" w:firstRowLastColumn="0" w:lastRowFirstColumn="0" w:lastRowLastColumn="0"/>
            </w:pPr>
            <w:r>
              <w:rPr>
                <w:iCs/>
              </w:rPr>
              <w:t>Päev (7.00-23.00)</w:t>
            </w:r>
          </w:p>
        </w:tc>
        <w:tc>
          <w:tcPr>
            <w:tcW w:w="1701" w:type="dxa"/>
            <w:hideMark/>
          </w:tcPr>
          <w:p w14:paraId="26A138BB" w14:textId="77777777" w:rsidR="00A660A8" w:rsidRDefault="00A660A8">
            <w:pPr>
              <w:pStyle w:val="Kehatekst"/>
              <w:spacing w:line="240" w:lineRule="auto"/>
              <w:jc w:val="center"/>
              <w:cnfStyle w:val="000000100000" w:firstRow="0" w:lastRow="0" w:firstColumn="0" w:lastColumn="0" w:oddVBand="0" w:evenVBand="0" w:oddHBand="1" w:evenHBand="0" w:firstRowFirstColumn="0" w:firstRowLastColumn="0" w:lastRowFirstColumn="0" w:lastRowLastColumn="0"/>
            </w:pPr>
            <w:r>
              <w:t>65</w:t>
            </w:r>
          </w:p>
        </w:tc>
        <w:tc>
          <w:tcPr>
            <w:tcW w:w="1842" w:type="dxa"/>
            <w:hideMark/>
          </w:tcPr>
          <w:p w14:paraId="120A142F" w14:textId="5DFA7088" w:rsidR="00A660A8" w:rsidRDefault="00A660A8">
            <w:pPr>
              <w:pStyle w:val="Kehatekst"/>
              <w:spacing w:line="240" w:lineRule="auto"/>
              <w:jc w:val="center"/>
              <w:cnfStyle w:val="000000100000" w:firstRow="0" w:lastRow="0" w:firstColumn="0" w:lastColumn="0" w:oddVBand="0" w:evenVBand="0" w:oddHBand="1" w:evenHBand="0" w:firstRowFirstColumn="0" w:firstRowLastColumn="0" w:lastRowFirstColumn="0" w:lastRowLastColumn="0"/>
            </w:pPr>
            <w:r>
              <w:t>55</w:t>
            </w:r>
          </w:p>
        </w:tc>
      </w:tr>
      <w:tr w:rsidR="00A660A8" w14:paraId="1E80D137" w14:textId="77777777" w:rsidTr="003A62F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47" w:type="dxa"/>
            <w:vMerge/>
            <w:hideMark/>
          </w:tcPr>
          <w:p w14:paraId="691B0B45" w14:textId="77777777" w:rsidR="00A660A8" w:rsidRDefault="00A660A8">
            <w:pPr>
              <w:spacing w:line="240" w:lineRule="auto"/>
              <w:rPr>
                <w:rFonts w:eastAsiaTheme="minorHAnsi" w:cstheme="minorBidi"/>
                <w:lang w:eastAsia="en-US"/>
              </w:rPr>
            </w:pPr>
          </w:p>
        </w:tc>
        <w:tc>
          <w:tcPr>
            <w:tcW w:w="1985" w:type="dxa"/>
            <w:hideMark/>
          </w:tcPr>
          <w:p w14:paraId="4D8C3227" w14:textId="77777777" w:rsidR="00A660A8" w:rsidRDefault="00A660A8">
            <w:pPr>
              <w:pStyle w:val="Kehatekst"/>
              <w:spacing w:line="240" w:lineRule="auto"/>
              <w:cnfStyle w:val="000000010000" w:firstRow="0" w:lastRow="0" w:firstColumn="0" w:lastColumn="0" w:oddVBand="0" w:evenVBand="0" w:oddHBand="0" w:evenHBand="1" w:firstRowFirstColumn="0" w:firstRowLastColumn="0" w:lastRowFirstColumn="0" w:lastRowLastColumn="0"/>
              <w:rPr>
                <w:iCs/>
                <w:sz w:val="16"/>
              </w:rPr>
            </w:pPr>
            <w:proofErr w:type="spellStart"/>
            <w:r>
              <w:rPr>
                <w:iCs/>
              </w:rPr>
              <w:t>Öö</w:t>
            </w:r>
            <w:proofErr w:type="spellEnd"/>
            <w:r>
              <w:rPr>
                <w:iCs/>
              </w:rPr>
              <w:t xml:space="preserve"> (23.00-7.00)</w:t>
            </w:r>
          </w:p>
        </w:tc>
        <w:tc>
          <w:tcPr>
            <w:tcW w:w="1701" w:type="dxa"/>
            <w:hideMark/>
          </w:tcPr>
          <w:p w14:paraId="166CE514" w14:textId="15DF92CA" w:rsidR="00A660A8" w:rsidRDefault="00A660A8">
            <w:pPr>
              <w:pStyle w:val="Kehatekst"/>
              <w:spacing w:line="240" w:lineRule="auto"/>
              <w:jc w:val="center"/>
              <w:cnfStyle w:val="000000010000" w:firstRow="0" w:lastRow="0" w:firstColumn="0" w:lastColumn="0" w:oddVBand="0" w:evenVBand="0" w:oddHBand="0" w:evenHBand="1" w:firstRowFirstColumn="0" w:firstRowLastColumn="0" w:lastRowFirstColumn="0" w:lastRowLastColumn="0"/>
            </w:pPr>
            <w:r>
              <w:t>50</w:t>
            </w:r>
          </w:p>
        </w:tc>
        <w:tc>
          <w:tcPr>
            <w:tcW w:w="1842" w:type="dxa"/>
            <w:hideMark/>
          </w:tcPr>
          <w:p w14:paraId="6A9CDABF" w14:textId="4D53FE69" w:rsidR="00A660A8" w:rsidRDefault="00A660A8">
            <w:pPr>
              <w:pStyle w:val="Kehatekst"/>
              <w:spacing w:line="240" w:lineRule="auto"/>
              <w:jc w:val="center"/>
              <w:cnfStyle w:val="000000010000" w:firstRow="0" w:lastRow="0" w:firstColumn="0" w:lastColumn="0" w:oddVBand="0" w:evenVBand="0" w:oddHBand="0" w:evenHBand="1" w:firstRowFirstColumn="0" w:firstRowLastColumn="0" w:lastRowFirstColumn="0" w:lastRowLastColumn="0"/>
            </w:pPr>
            <w:r>
              <w:t>45</w:t>
            </w:r>
          </w:p>
        </w:tc>
      </w:tr>
    </w:tbl>
    <w:p w14:paraId="2471E995" w14:textId="2E995461" w:rsidR="00B05F3D" w:rsidRDefault="00B05F3D" w:rsidP="000A2AA4">
      <w:pPr>
        <w:pStyle w:val="Kehatekst"/>
      </w:pPr>
    </w:p>
    <w:p w14:paraId="230D354D" w14:textId="7AAA84D2" w:rsidR="000C3889" w:rsidRDefault="00B05F3D" w:rsidP="000A2AA4">
      <w:pPr>
        <w:pStyle w:val="Kehatekst"/>
      </w:pPr>
      <w:r>
        <w:t>Ehitustegevusega võib kaasneda ka vibratsiooni teket, kuna soojuspumbajaama hoone</w:t>
      </w:r>
      <w:r w:rsidRPr="00B05F3D">
        <w:t xml:space="preserve"> ehituse käigus on vaja suure tõenäosusega teostada rammimistöid</w:t>
      </w:r>
      <w:r>
        <w:t xml:space="preserve">. </w:t>
      </w:r>
      <w:r w:rsidR="00B7212D">
        <w:t>Vibratsiooni osas kehtivad rangemad nõuded eluhoonetele, ühiselamutele, koolieelsetele lasteasutustele ja tervishoiuteenustega seotud hoonetele. Lähimad vibratsiooni suhtes tundlikud hooned paiknevad</w:t>
      </w:r>
      <w:r w:rsidR="00A03450">
        <w:t xml:space="preserve"> </w:t>
      </w:r>
      <w:r w:rsidR="00B7212D" w:rsidRPr="006856FF">
        <w:t>Logi tn 6</w:t>
      </w:r>
      <w:r w:rsidR="00B7212D">
        <w:t xml:space="preserve"> kinnistust </w:t>
      </w:r>
      <w:r w:rsidR="00D46DDA" w:rsidRPr="00A90455">
        <w:rPr>
          <w:i/>
          <w:iCs/>
        </w:rPr>
        <w:t>ca</w:t>
      </w:r>
      <w:r w:rsidR="00D46DDA">
        <w:t xml:space="preserve"> 750 m </w:t>
      </w:r>
      <w:r w:rsidR="00B7212D">
        <w:t>kaugusel</w:t>
      </w:r>
      <w:r w:rsidR="00D46DDA">
        <w:t xml:space="preserve">e. </w:t>
      </w:r>
      <w:r w:rsidR="000C3889">
        <w:t>Vibratsiooni piirväärtused päevasele ja öisele ajavahemikule on esitatud tabelis 4-</w:t>
      </w:r>
      <w:r w:rsidR="0039718A">
        <w:t>3</w:t>
      </w:r>
      <w:r w:rsidR="000C3889">
        <w:t>.</w:t>
      </w:r>
    </w:p>
    <w:p w14:paraId="7B319491" w14:textId="0DB6623C" w:rsidR="00203553" w:rsidRDefault="00203553" w:rsidP="00203553">
      <w:pPr>
        <w:pStyle w:val="Kehatekst"/>
        <w:rPr>
          <w:rFonts w:eastAsiaTheme="minorEastAsia" w:cs="Arial"/>
          <w:b/>
          <w:sz w:val="18"/>
          <w:szCs w:val="20"/>
          <w:lang w:eastAsia="et-EE"/>
        </w:rPr>
      </w:pPr>
      <w:r>
        <w:rPr>
          <w:rFonts w:eastAsiaTheme="minorEastAsia" w:cs="Arial"/>
          <w:b/>
          <w:sz w:val="18"/>
          <w:szCs w:val="20"/>
          <w:lang w:eastAsia="et-EE"/>
        </w:rPr>
        <w:t>Tabel 4-</w:t>
      </w:r>
      <w:r w:rsidR="0039718A">
        <w:rPr>
          <w:rFonts w:eastAsiaTheme="minorEastAsia" w:cs="Arial"/>
          <w:b/>
          <w:sz w:val="18"/>
          <w:szCs w:val="20"/>
          <w:lang w:eastAsia="et-EE"/>
        </w:rPr>
        <w:t>3</w:t>
      </w:r>
      <w:r>
        <w:rPr>
          <w:rFonts w:eastAsiaTheme="minorEastAsia" w:cs="Arial"/>
          <w:b/>
          <w:sz w:val="18"/>
          <w:szCs w:val="20"/>
          <w:lang w:eastAsia="et-EE"/>
        </w:rPr>
        <w:t xml:space="preserve">. </w:t>
      </w:r>
      <w:proofErr w:type="spellStart"/>
      <w:r w:rsidRPr="00203553">
        <w:rPr>
          <w:rFonts w:eastAsiaTheme="minorEastAsia" w:cs="Arial"/>
          <w:b/>
          <w:sz w:val="18"/>
          <w:szCs w:val="20"/>
          <w:lang w:eastAsia="et-EE"/>
        </w:rPr>
        <w:t>Vibrokiirenduse</w:t>
      </w:r>
      <w:proofErr w:type="spellEnd"/>
      <w:r w:rsidRPr="00203553">
        <w:rPr>
          <w:rFonts w:eastAsiaTheme="minorEastAsia" w:cs="Arial"/>
          <w:b/>
          <w:sz w:val="18"/>
          <w:szCs w:val="20"/>
          <w:lang w:eastAsia="et-EE"/>
        </w:rPr>
        <w:t xml:space="preserve"> piirväärtused</w:t>
      </w:r>
      <w:r>
        <w:rPr>
          <w:rFonts w:eastAsiaTheme="minorEastAsia" w:cs="Arial"/>
          <w:b/>
          <w:sz w:val="18"/>
          <w:szCs w:val="20"/>
          <w:lang w:eastAsia="et-EE"/>
        </w:rPr>
        <w:t xml:space="preserve"> </w:t>
      </w:r>
      <w:proofErr w:type="spellStart"/>
      <w:r>
        <w:rPr>
          <w:rFonts w:eastAsiaTheme="minorEastAsia" w:cs="Arial"/>
          <w:b/>
          <w:sz w:val="18"/>
          <w:szCs w:val="20"/>
          <w:lang w:eastAsia="et-EE"/>
        </w:rPr>
        <w:t>L</w:t>
      </w:r>
      <w:r w:rsidRPr="00C00A87">
        <w:rPr>
          <w:rFonts w:eastAsiaTheme="minorEastAsia" w:cs="Arial"/>
          <w:b/>
          <w:sz w:val="18"/>
          <w:szCs w:val="20"/>
          <w:vertAlign w:val="subscript"/>
          <w:lang w:eastAsia="et-EE"/>
        </w:rPr>
        <w:t>av</w:t>
      </w:r>
      <w:proofErr w:type="spellEnd"/>
      <w:r>
        <w:rPr>
          <w:rFonts w:eastAsiaTheme="minorEastAsia" w:cs="Arial"/>
          <w:b/>
          <w:sz w:val="18"/>
          <w:szCs w:val="20"/>
          <w:lang w:eastAsia="et-EE"/>
        </w:rPr>
        <w:t xml:space="preserve"> (</w:t>
      </w:r>
      <w:proofErr w:type="spellStart"/>
      <w:r>
        <w:rPr>
          <w:rFonts w:eastAsiaTheme="minorEastAsia" w:cs="Arial"/>
          <w:b/>
          <w:sz w:val="18"/>
          <w:szCs w:val="20"/>
          <w:lang w:eastAsia="et-EE"/>
        </w:rPr>
        <w:t>dB</w:t>
      </w:r>
      <w:proofErr w:type="spellEnd"/>
      <w:r>
        <w:rPr>
          <w:rFonts w:eastAsiaTheme="minorEastAsia" w:cs="Arial"/>
          <w:b/>
          <w:sz w:val="18"/>
          <w:szCs w:val="20"/>
          <w:lang w:eastAsia="et-EE"/>
        </w:rPr>
        <w:t xml:space="preserve">), </w:t>
      </w:r>
      <w:r w:rsidRPr="00203553">
        <w:rPr>
          <w:rFonts w:eastAsiaTheme="minorEastAsia" w:cs="Arial"/>
          <w:b/>
          <w:sz w:val="18"/>
          <w:szCs w:val="20"/>
          <w:lang w:eastAsia="et-EE"/>
        </w:rPr>
        <w:t>α</w:t>
      </w:r>
      <w:r w:rsidRPr="00C00A87">
        <w:rPr>
          <w:rFonts w:eastAsiaTheme="minorEastAsia" w:cs="Arial"/>
          <w:b/>
          <w:sz w:val="18"/>
          <w:szCs w:val="20"/>
          <w:vertAlign w:val="subscript"/>
          <w:lang w:eastAsia="et-EE"/>
        </w:rPr>
        <w:t>v</w:t>
      </w:r>
      <w:r>
        <w:rPr>
          <w:rFonts w:eastAsiaTheme="minorEastAsia" w:cs="Arial"/>
          <w:b/>
          <w:sz w:val="18"/>
          <w:szCs w:val="20"/>
          <w:lang w:eastAsia="et-EE"/>
        </w:rPr>
        <w:t xml:space="preserve"> (m/s</w:t>
      </w:r>
      <w:r w:rsidRPr="00C00A87">
        <w:rPr>
          <w:rFonts w:eastAsiaTheme="minorEastAsia" w:cs="Arial"/>
          <w:b/>
          <w:sz w:val="18"/>
          <w:szCs w:val="20"/>
          <w:vertAlign w:val="superscript"/>
          <w:lang w:eastAsia="et-EE"/>
        </w:rPr>
        <w:t>2</w:t>
      </w:r>
      <w:r>
        <w:rPr>
          <w:rFonts w:eastAsiaTheme="minorEastAsia" w:cs="Arial"/>
          <w:b/>
          <w:sz w:val="18"/>
          <w:szCs w:val="20"/>
          <w:lang w:eastAsia="et-EE"/>
        </w:rPr>
        <w:t>)</w:t>
      </w:r>
    </w:p>
    <w:tbl>
      <w:tblPr>
        <w:tblStyle w:val="TabelOranz"/>
        <w:tblW w:w="9075" w:type="dxa"/>
        <w:tblInd w:w="-6" w:type="dxa"/>
        <w:tblLook w:val="04A0" w:firstRow="1" w:lastRow="0" w:firstColumn="1" w:lastColumn="0" w:noHBand="0" w:noVBand="1"/>
      </w:tblPr>
      <w:tblGrid>
        <w:gridCol w:w="3259"/>
        <w:gridCol w:w="1564"/>
        <w:gridCol w:w="1276"/>
        <w:gridCol w:w="1417"/>
        <w:gridCol w:w="1559"/>
      </w:tblGrid>
      <w:tr w:rsidR="000C3889" w14:paraId="4FCF7011" w14:textId="6F4413FE" w:rsidTr="003A62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9" w:type="dxa"/>
            <w:vMerge w:val="restart"/>
            <w:tcBorders>
              <w:top w:val="nil"/>
            </w:tcBorders>
            <w:hideMark/>
          </w:tcPr>
          <w:p w14:paraId="3A0903D3" w14:textId="77777777" w:rsidR="000C3889" w:rsidRDefault="000C3889">
            <w:pPr>
              <w:pStyle w:val="Kehatekst"/>
              <w:spacing w:line="240" w:lineRule="auto"/>
              <w:jc w:val="center"/>
              <w:rPr>
                <w:b w:val="0"/>
                <w:bCs w:val="0"/>
              </w:rPr>
            </w:pPr>
            <w:bookmarkStart w:id="65" w:name="_Hlk203643589"/>
          </w:p>
          <w:p w14:paraId="01EE1F53" w14:textId="7EE53401" w:rsidR="000C3889" w:rsidRDefault="000C3889">
            <w:pPr>
              <w:pStyle w:val="Kehatekst"/>
              <w:spacing w:line="240" w:lineRule="auto"/>
              <w:jc w:val="center"/>
              <w:rPr>
                <w:szCs w:val="20"/>
              </w:rPr>
            </w:pPr>
            <w:proofErr w:type="spellStart"/>
            <w:r w:rsidRPr="000C3889">
              <w:rPr>
                <w:szCs w:val="20"/>
              </w:rPr>
              <w:t>Hooned</w:t>
            </w:r>
            <w:proofErr w:type="spellEnd"/>
            <w:r w:rsidRPr="000C3889">
              <w:rPr>
                <w:szCs w:val="20"/>
              </w:rPr>
              <w:t xml:space="preserve"> </w:t>
            </w:r>
            <w:proofErr w:type="spellStart"/>
            <w:r w:rsidRPr="000C3889">
              <w:rPr>
                <w:szCs w:val="20"/>
              </w:rPr>
              <w:t>ja</w:t>
            </w:r>
            <w:proofErr w:type="spellEnd"/>
            <w:r w:rsidRPr="000C3889">
              <w:rPr>
                <w:szCs w:val="20"/>
              </w:rPr>
              <w:t xml:space="preserve"> </w:t>
            </w:r>
            <w:proofErr w:type="spellStart"/>
            <w:r w:rsidRPr="000C3889">
              <w:rPr>
                <w:szCs w:val="20"/>
              </w:rPr>
              <w:t>ruumid</w:t>
            </w:r>
            <w:proofErr w:type="spellEnd"/>
          </w:p>
        </w:tc>
        <w:tc>
          <w:tcPr>
            <w:tcW w:w="2840" w:type="dxa"/>
            <w:gridSpan w:val="2"/>
            <w:tcBorders>
              <w:top w:val="nil"/>
              <w:left w:val="single" w:sz="2" w:space="0" w:color="A6A6A6" w:themeColor="background1" w:themeShade="A6"/>
              <w:bottom w:val="single" w:sz="2" w:space="0" w:color="A6A6A6" w:themeColor="background1" w:themeShade="A6"/>
              <w:right w:val="single" w:sz="2" w:space="0" w:color="A6A6A6" w:themeColor="background1" w:themeShade="A6"/>
            </w:tcBorders>
          </w:tcPr>
          <w:p w14:paraId="1F9FC82F" w14:textId="30F3376B" w:rsidR="000C3889" w:rsidRDefault="000C3889">
            <w:pPr>
              <w:pStyle w:val="Kehatekst"/>
              <w:spacing w:line="240" w:lineRule="auto"/>
              <w:jc w:val="center"/>
              <w:cnfStyle w:val="100000000000" w:firstRow="1" w:lastRow="0" w:firstColumn="0" w:lastColumn="0" w:oddVBand="0" w:evenVBand="0" w:oddHBand="0" w:evenHBand="0" w:firstRowFirstColumn="0" w:firstRowLastColumn="0" w:lastRowFirstColumn="0" w:lastRowLastColumn="0"/>
              <w:rPr>
                <w:szCs w:val="20"/>
              </w:rPr>
            </w:pPr>
            <w:r>
              <w:rPr>
                <w:szCs w:val="20"/>
              </w:rPr>
              <w:t>Päev (7-23)</w:t>
            </w:r>
          </w:p>
        </w:tc>
        <w:tc>
          <w:tcPr>
            <w:tcW w:w="2976" w:type="dxa"/>
            <w:gridSpan w:val="2"/>
            <w:tcBorders>
              <w:top w:val="nil"/>
              <w:left w:val="single" w:sz="2" w:space="0" w:color="A6A6A6" w:themeColor="background1" w:themeShade="A6"/>
              <w:bottom w:val="single" w:sz="2" w:space="0" w:color="A6A6A6" w:themeColor="background1" w:themeShade="A6"/>
              <w:right w:val="single" w:sz="2" w:space="0" w:color="A6A6A6" w:themeColor="background1" w:themeShade="A6"/>
            </w:tcBorders>
          </w:tcPr>
          <w:p w14:paraId="21BFED5D" w14:textId="0A18BB70" w:rsidR="000C3889" w:rsidRDefault="000C3889">
            <w:pPr>
              <w:pStyle w:val="Kehatekst"/>
              <w:spacing w:line="240" w:lineRule="auto"/>
              <w:jc w:val="center"/>
              <w:cnfStyle w:val="100000000000" w:firstRow="1" w:lastRow="0" w:firstColumn="0" w:lastColumn="0" w:oddVBand="0" w:evenVBand="0" w:oddHBand="0" w:evenHBand="0" w:firstRowFirstColumn="0" w:firstRowLastColumn="0" w:lastRowFirstColumn="0" w:lastRowLastColumn="0"/>
              <w:rPr>
                <w:szCs w:val="20"/>
              </w:rPr>
            </w:pPr>
            <w:proofErr w:type="spellStart"/>
            <w:r>
              <w:rPr>
                <w:szCs w:val="20"/>
              </w:rPr>
              <w:t>Öö</w:t>
            </w:r>
            <w:proofErr w:type="spellEnd"/>
            <w:r>
              <w:rPr>
                <w:szCs w:val="20"/>
              </w:rPr>
              <w:t xml:space="preserve"> (23-07)</w:t>
            </w:r>
          </w:p>
        </w:tc>
      </w:tr>
      <w:tr w:rsidR="00FC764F" w:rsidRPr="000C3889" w14:paraId="5D079DEB" w14:textId="77777777" w:rsidTr="003A62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vMerge/>
          </w:tcPr>
          <w:p w14:paraId="75FE3157" w14:textId="77777777" w:rsidR="00FC764F" w:rsidRDefault="00FC764F" w:rsidP="00FC764F">
            <w:pPr>
              <w:pStyle w:val="Kehatekst"/>
              <w:spacing w:line="240" w:lineRule="auto"/>
              <w:jc w:val="center"/>
              <w:rPr>
                <w:b/>
                <w:bCs w:val="0"/>
                <w:color w:val="FFFFFF" w:themeColor="background1"/>
              </w:rPr>
            </w:pPr>
          </w:p>
        </w:tc>
        <w:tc>
          <w:tcPr>
            <w:tcW w:w="0" w:type="dxa"/>
            <w:tcBorders>
              <w:top w:val="nil"/>
            </w:tcBorders>
            <w:shd w:val="clear" w:color="auto" w:fill="007360"/>
          </w:tcPr>
          <w:p w14:paraId="33B7BC5C" w14:textId="1F1006EF" w:rsidR="00FC764F" w:rsidRPr="00C00A87" w:rsidRDefault="00FC764F" w:rsidP="00FC764F">
            <w:pPr>
              <w:pStyle w:val="Kehatekst"/>
              <w:spacing w:line="240"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C00A87">
              <w:rPr>
                <w:b/>
                <w:bCs/>
                <w:color w:val="FFFFFF" w:themeColor="background1"/>
              </w:rPr>
              <w:t>Vibro</w:t>
            </w:r>
            <w:r>
              <w:rPr>
                <w:b/>
                <w:bCs/>
                <w:color w:val="FFFFFF" w:themeColor="background1"/>
              </w:rPr>
              <w:t>-</w:t>
            </w:r>
            <w:proofErr w:type="spellStart"/>
            <w:r w:rsidRPr="00C00A87">
              <w:rPr>
                <w:b/>
                <w:bCs/>
                <w:color w:val="FFFFFF" w:themeColor="background1"/>
              </w:rPr>
              <w:t>kiirenduse</w:t>
            </w:r>
            <w:proofErr w:type="spellEnd"/>
            <w:r w:rsidRPr="00C00A87">
              <w:rPr>
                <w:b/>
                <w:bCs/>
                <w:color w:val="FFFFFF" w:themeColor="background1"/>
              </w:rPr>
              <w:t xml:space="preserve"> </w:t>
            </w:r>
            <w:r w:rsidRPr="00203553">
              <w:rPr>
                <w:b/>
                <w:bCs/>
                <w:i/>
                <w:iCs/>
                <w:color w:val="FFFFFF" w:themeColor="background1"/>
              </w:rPr>
              <w:t>α</w:t>
            </w:r>
            <w:r w:rsidRPr="00C00A87">
              <w:rPr>
                <w:b/>
                <w:bCs/>
                <w:i/>
                <w:iCs/>
                <w:color w:val="FFFFFF" w:themeColor="background1"/>
                <w:vertAlign w:val="subscript"/>
              </w:rPr>
              <w:t>v</w:t>
            </w:r>
            <w:r w:rsidRPr="00C00A87">
              <w:rPr>
                <w:b/>
                <w:bCs/>
                <w:color w:val="FFFFFF" w:themeColor="background1"/>
              </w:rPr>
              <w:t xml:space="preserve"> </w:t>
            </w:r>
            <w:proofErr w:type="spellStart"/>
            <w:r w:rsidRPr="00C00A87">
              <w:rPr>
                <w:b/>
                <w:bCs/>
                <w:color w:val="FFFFFF" w:themeColor="background1"/>
              </w:rPr>
              <w:t>piirväärtused</w:t>
            </w:r>
            <w:proofErr w:type="spellEnd"/>
            <w:r w:rsidRPr="00203553">
              <w:rPr>
                <w:b/>
                <w:bCs/>
                <w:color w:val="FFFFFF" w:themeColor="background1"/>
              </w:rPr>
              <w:t xml:space="preserve"> (m/s</w:t>
            </w:r>
            <w:r w:rsidRPr="00C00A87">
              <w:rPr>
                <w:b/>
                <w:bCs/>
                <w:color w:val="FFFFFF" w:themeColor="background1"/>
                <w:vertAlign w:val="superscript"/>
              </w:rPr>
              <w:t>2</w:t>
            </w:r>
            <w:r w:rsidRPr="00203553">
              <w:rPr>
                <w:b/>
                <w:bCs/>
                <w:color w:val="FFFFFF" w:themeColor="background1"/>
              </w:rPr>
              <w:t>)</w:t>
            </w:r>
          </w:p>
        </w:tc>
        <w:tc>
          <w:tcPr>
            <w:tcW w:w="0" w:type="dxa"/>
            <w:tcBorders>
              <w:top w:val="nil"/>
              <w:right w:val="nil"/>
            </w:tcBorders>
            <w:shd w:val="clear" w:color="auto" w:fill="007360"/>
          </w:tcPr>
          <w:p w14:paraId="2AC1E2AD" w14:textId="53546905" w:rsidR="00FC764F" w:rsidRPr="00C00A87" w:rsidRDefault="00FC764F" w:rsidP="00FC764F">
            <w:pPr>
              <w:pStyle w:val="Kehatekst"/>
              <w:spacing w:line="240"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C00A87">
              <w:rPr>
                <w:b/>
                <w:bCs/>
                <w:color w:val="FFFFFF" w:themeColor="background1"/>
              </w:rPr>
              <w:t>Vibro-</w:t>
            </w:r>
            <w:proofErr w:type="spellStart"/>
            <w:r w:rsidRPr="00C00A87">
              <w:rPr>
                <w:b/>
                <w:bCs/>
                <w:color w:val="FFFFFF" w:themeColor="background1"/>
              </w:rPr>
              <w:t>kiirenduse</w:t>
            </w:r>
            <w:proofErr w:type="spellEnd"/>
            <w:r w:rsidRPr="00C00A87">
              <w:rPr>
                <w:b/>
                <w:bCs/>
                <w:color w:val="FFFFFF" w:themeColor="background1"/>
              </w:rPr>
              <w:t xml:space="preserve"> </w:t>
            </w:r>
            <w:proofErr w:type="spellStart"/>
            <w:r w:rsidRPr="00C00A87">
              <w:rPr>
                <w:b/>
                <w:bCs/>
                <w:color w:val="FFFFFF" w:themeColor="background1"/>
              </w:rPr>
              <w:t>tasemete</w:t>
            </w:r>
            <w:proofErr w:type="spellEnd"/>
            <w:r w:rsidRPr="00C00A87">
              <w:rPr>
                <w:b/>
                <w:bCs/>
                <w:color w:val="FFFFFF" w:themeColor="background1"/>
              </w:rPr>
              <w:t xml:space="preserve"> </w:t>
            </w:r>
            <w:r w:rsidRPr="00FC764F">
              <w:rPr>
                <w:b/>
                <w:bCs/>
                <w:i/>
                <w:iCs/>
                <w:color w:val="FFFFFF" w:themeColor="background1"/>
              </w:rPr>
              <w:t>L</w:t>
            </w:r>
            <w:r w:rsidRPr="00C00A87">
              <w:rPr>
                <w:b/>
                <w:bCs/>
                <w:i/>
                <w:iCs/>
                <w:color w:val="FFFFFF" w:themeColor="background1"/>
                <w:vertAlign w:val="subscript"/>
              </w:rPr>
              <w:t>αv</w:t>
            </w:r>
            <w:r w:rsidRPr="00C00A87">
              <w:rPr>
                <w:b/>
                <w:bCs/>
                <w:color w:val="FFFFFF" w:themeColor="background1"/>
              </w:rPr>
              <w:t xml:space="preserve"> </w:t>
            </w:r>
            <w:proofErr w:type="spellStart"/>
            <w:r w:rsidRPr="00C00A87">
              <w:rPr>
                <w:b/>
                <w:bCs/>
                <w:color w:val="FFFFFF" w:themeColor="background1"/>
              </w:rPr>
              <w:t>piir</w:t>
            </w:r>
            <w:r>
              <w:rPr>
                <w:b/>
                <w:bCs/>
                <w:color w:val="FFFFFF" w:themeColor="background1"/>
              </w:rPr>
              <w:t>-</w:t>
            </w:r>
            <w:r w:rsidRPr="00C00A87">
              <w:rPr>
                <w:b/>
                <w:bCs/>
                <w:color w:val="FFFFFF" w:themeColor="background1"/>
              </w:rPr>
              <w:t>väärtused</w:t>
            </w:r>
            <w:proofErr w:type="spellEnd"/>
            <w:r>
              <w:rPr>
                <w:b/>
                <w:bCs/>
                <w:color w:val="FFFFFF" w:themeColor="background1"/>
              </w:rPr>
              <w:t>,</w:t>
            </w:r>
            <w:r w:rsidRPr="00FC764F">
              <w:rPr>
                <w:b/>
                <w:bCs/>
                <w:color w:val="FFFFFF" w:themeColor="background1"/>
              </w:rPr>
              <w:t xml:space="preserve"> (dB)</w:t>
            </w:r>
          </w:p>
        </w:tc>
        <w:tc>
          <w:tcPr>
            <w:tcW w:w="0" w:type="dxa"/>
            <w:tcBorders>
              <w:top w:val="nil"/>
            </w:tcBorders>
            <w:shd w:val="clear" w:color="auto" w:fill="007360"/>
          </w:tcPr>
          <w:p w14:paraId="6B21C4BC" w14:textId="61214A4B" w:rsidR="00FC764F" w:rsidRPr="00C00A87" w:rsidRDefault="00FC764F" w:rsidP="00FC764F">
            <w:pPr>
              <w:pStyle w:val="Kehatekst"/>
              <w:spacing w:line="240"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CD71D4">
              <w:rPr>
                <w:b/>
                <w:bCs/>
                <w:color w:val="FFFFFF" w:themeColor="background1"/>
              </w:rPr>
              <w:t>Vibro</w:t>
            </w:r>
            <w:r>
              <w:rPr>
                <w:b/>
                <w:bCs/>
                <w:color w:val="FFFFFF" w:themeColor="background1"/>
              </w:rPr>
              <w:t>-</w:t>
            </w:r>
            <w:proofErr w:type="spellStart"/>
            <w:r w:rsidRPr="00CD71D4">
              <w:rPr>
                <w:b/>
                <w:bCs/>
                <w:color w:val="FFFFFF" w:themeColor="background1"/>
              </w:rPr>
              <w:t>kiirenduse</w:t>
            </w:r>
            <w:proofErr w:type="spellEnd"/>
            <w:r w:rsidRPr="00CD71D4">
              <w:rPr>
                <w:b/>
                <w:bCs/>
                <w:color w:val="FFFFFF" w:themeColor="background1"/>
              </w:rPr>
              <w:t xml:space="preserve"> </w:t>
            </w:r>
            <w:r w:rsidRPr="00203553">
              <w:rPr>
                <w:b/>
                <w:bCs/>
                <w:i/>
                <w:iCs/>
                <w:color w:val="FFFFFF" w:themeColor="background1"/>
              </w:rPr>
              <w:t>α</w:t>
            </w:r>
            <w:r w:rsidRPr="00CD71D4">
              <w:rPr>
                <w:b/>
                <w:bCs/>
                <w:i/>
                <w:iCs/>
                <w:color w:val="FFFFFF" w:themeColor="background1"/>
                <w:vertAlign w:val="subscript"/>
              </w:rPr>
              <w:t>v</w:t>
            </w:r>
            <w:r w:rsidRPr="00CD71D4">
              <w:rPr>
                <w:b/>
                <w:bCs/>
                <w:color w:val="FFFFFF" w:themeColor="background1"/>
              </w:rPr>
              <w:t xml:space="preserve"> </w:t>
            </w:r>
            <w:proofErr w:type="spellStart"/>
            <w:r w:rsidRPr="00CD71D4">
              <w:rPr>
                <w:b/>
                <w:bCs/>
                <w:color w:val="FFFFFF" w:themeColor="background1"/>
              </w:rPr>
              <w:t>piirväärtused</w:t>
            </w:r>
            <w:proofErr w:type="spellEnd"/>
            <w:r w:rsidRPr="00203553">
              <w:rPr>
                <w:b/>
                <w:bCs/>
                <w:color w:val="FFFFFF" w:themeColor="background1"/>
              </w:rPr>
              <w:t xml:space="preserve"> (m/s</w:t>
            </w:r>
            <w:r w:rsidRPr="00CD71D4">
              <w:rPr>
                <w:b/>
                <w:bCs/>
                <w:color w:val="FFFFFF" w:themeColor="background1"/>
                <w:vertAlign w:val="superscript"/>
              </w:rPr>
              <w:t>2</w:t>
            </w:r>
            <w:r w:rsidRPr="00203553">
              <w:rPr>
                <w:b/>
                <w:bCs/>
                <w:color w:val="FFFFFF" w:themeColor="background1"/>
              </w:rPr>
              <w:t>)</w:t>
            </w:r>
          </w:p>
        </w:tc>
        <w:tc>
          <w:tcPr>
            <w:tcW w:w="0" w:type="dxa"/>
            <w:tcBorders>
              <w:top w:val="nil"/>
            </w:tcBorders>
            <w:shd w:val="clear" w:color="auto" w:fill="007360"/>
          </w:tcPr>
          <w:p w14:paraId="098561DA" w14:textId="0ADF01CD" w:rsidR="00FC764F" w:rsidRPr="00C00A87" w:rsidRDefault="00FC764F" w:rsidP="00FC764F">
            <w:pPr>
              <w:pStyle w:val="Kehatekst"/>
              <w:spacing w:line="240" w:lineRule="auto"/>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CD71D4">
              <w:rPr>
                <w:b/>
                <w:bCs/>
                <w:color w:val="FFFFFF" w:themeColor="background1"/>
              </w:rPr>
              <w:t>Vibro-</w:t>
            </w:r>
            <w:proofErr w:type="spellStart"/>
            <w:r w:rsidRPr="00CD71D4">
              <w:rPr>
                <w:b/>
                <w:bCs/>
                <w:color w:val="FFFFFF" w:themeColor="background1"/>
              </w:rPr>
              <w:t>kiirenduse</w:t>
            </w:r>
            <w:proofErr w:type="spellEnd"/>
            <w:r w:rsidRPr="00CD71D4">
              <w:rPr>
                <w:b/>
                <w:bCs/>
                <w:color w:val="FFFFFF" w:themeColor="background1"/>
              </w:rPr>
              <w:t xml:space="preserve"> </w:t>
            </w:r>
            <w:proofErr w:type="spellStart"/>
            <w:r w:rsidRPr="00CD71D4">
              <w:rPr>
                <w:b/>
                <w:bCs/>
                <w:color w:val="FFFFFF" w:themeColor="background1"/>
              </w:rPr>
              <w:t>tasemete</w:t>
            </w:r>
            <w:proofErr w:type="spellEnd"/>
            <w:r w:rsidRPr="00CD71D4">
              <w:rPr>
                <w:b/>
                <w:bCs/>
                <w:color w:val="FFFFFF" w:themeColor="background1"/>
              </w:rPr>
              <w:t xml:space="preserve"> </w:t>
            </w:r>
            <w:r w:rsidRPr="00FC764F">
              <w:rPr>
                <w:b/>
                <w:bCs/>
                <w:i/>
                <w:iCs/>
                <w:color w:val="FFFFFF" w:themeColor="background1"/>
              </w:rPr>
              <w:t>L</w:t>
            </w:r>
            <w:r w:rsidRPr="00CD71D4">
              <w:rPr>
                <w:b/>
                <w:bCs/>
                <w:i/>
                <w:iCs/>
                <w:color w:val="FFFFFF" w:themeColor="background1"/>
                <w:vertAlign w:val="subscript"/>
              </w:rPr>
              <w:t>αv</w:t>
            </w:r>
            <w:r w:rsidRPr="00CD71D4">
              <w:rPr>
                <w:b/>
                <w:bCs/>
                <w:color w:val="FFFFFF" w:themeColor="background1"/>
              </w:rPr>
              <w:t xml:space="preserve"> </w:t>
            </w:r>
            <w:proofErr w:type="spellStart"/>
            <w:r w:rsidRPr="00CD71D4">
              <w:rPr>
                <w:b/>
                <w:bCs/>
                <w:color w:val="FFFFFF" w:themeColor="background1"/>
              </w:rPr>
              <w:t>piirväärtused</w:t>
            </w:r>
            <w:proofErr w:type="spellEnd"/>
            <w:r>
              <w:rPr>
                <w:b/>
                <w:bCs/>
                <w:color w:val="FFFFFF" w:themeColor="background1"/>
              </w:rPr>
              <w:t>,</w:t>
            </w:r>
            <w:r w:rsidRPr="00FC764F">
              <w:rPr>
                <w:b/>
                <w:bCs/>
                <w:color w:val="FFFFFF" w:themeColor="background1"/>
              </w:rPr>
              <w:t xml:space="preserve"> (dB)</w:t>
            </w:r>
          </w:p>
        </w:tc>
      </w:tr>
      <w:tr w:rsidR="00FC764F" w14:paraId="54D49AAC" w14:textId="5B01C673" w:rsidTr="003A62F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9" w:type="dxa"/>
            <w:hideMark/>
          </w:tcPr>
          <w:p w14:paraId="640B1078" w14:textId="6F44F24A" w:rsidR="00390912" w:rsidRPr="00C00A87" w:rsidRDefault="00390912" w:rsidP="00C00A87">
            <w:pPr>
              <w:pStyle w:val="Kehatekst"/>
              <w:spacing w:line="240" w:lineRule="auto"/>
              <w:jc w:val="left"/>
              <w:rPr>
                <w:b/>
                <w:bCs w:val="0"/>
              </w:rPr>
            </w:pPr>
            <w:proofErr w:type="spellStart"/>
            <w:r w:rsidRPr="00C00A87">
              <w:rPr>
                <w:b/>
              </w:rPr>
              <w:t>Olemasolevad</w:t>
            </w:r>
            <w:proofErr w:type="spellEnd"/>
          </w:p>
        </w:tc>
        <w:tc>
          <w:tcPr>
            <w:tcW w:w="1564" w:type="dxa"/>
          </w:tcPr>
          <w:p w14:paraId="1783B2B3" w14:textId="6219EC65" w:rsidR="00390912" w:rsidRDefault="00390912" w:rsidP="00390912">
            <w:pPr>
              <w:pStyle w:val="Kehatekst"/>
              <w:spacing w:line="240" w:lineRule="auto"/>
              <w:jc w:val="center"/>
              <w:cnfStyle w:val="000000010000" w:firstRow="0" w:lastRow="0" w:firstColumn="0" w:lastColumn="0" w:oddVBand="0" w:evenVBand="0" w:oddHBand="0" w:evenHBand="1" w:firstRowFirstColumn="0" w:firstRowLastColumn="0" w:lastRowFirstColumn="0" w:lastRowLastColumn="0"/>
            </w:pPr>
          </w:p>
        </w:tc>
        <w:tc>
          <w:tcPr>
            <w:tcW w:w="1276" w:type="dxa"/>
          </w:tcPr>
          <w:p w14:paraId="326B2E1B" w14:textId="1F06C756" w:rsidR="00390912" w:rsidRDefault="00390912" w:rsidP="00390912">
            <w:pPr>
              <w:pStyle w:val="Kehatekst"/>
              <w:spacing w:line="240" w:lineRule="auto"/>
              <w:jc w:val="center"/>
              <w:cnfStyle w:val="000000010000" w:firstRow="0" w:lastRow="0" w:firstColumn="0" w:lastColumn="0" w:oddVBand="0" w:evenVBand="0" w:oddHBand="0" w:evenHBand="1" w:firstRowFirstColumn="0" w:firstRowLastColumn="0" w:lastRowFirstColumn="0" w:lastRowLastColumn="0"/>
            </w:pPr>
          </w:p>
        </w:tc>
        <w:tc>
          <w:tcPr>
            <w:tcW w:w="1417" w:type="dxa"/>
          </w:tcPr>
          <w:p w14:paraId="3397A6F2" w14:textId="77777777" w:rsidR="00390912" w:rsidRDefault="00390912" w:rsidP="00390912">
            <w:pPr>
              <w:pStyle w:val="Kehatekst"/>
              <w:spacing w:line="240" w:lineRule="auto"/>
              <w:jc w:val="center"/>
              <w:cnfStyle w:val="000000010000" w:firstRow="0" w:lastRow="0" w:firstColumn="0" w:lastColumn="0" w:oddVBand="0" w:evenVBand="0" w:oddHBand="0" w:evenHBand="1" w:firstRowFirstColumn="0" w:firstRowLastColumn="0" w:lastRowFirstColumn="0" w:lastRowLastColumn="0"/>
            </w:pPr>
          </w:p>
        </w:tc>
        <w:tc>
          <w:tcPr>
            <w:tcW w:w="1559" w:type="dxa"/>
          </w:tcPr>
          <w:p w14:paraId="6E27166C" w14:textId="1AC93234" w:rsidR="00390912" w:rsidRDefault="00390912" w:rsidP="00390912">
            <w:pPr>
              <w:pStyle w:val="Kehatekst"/>
              <w:spacing w:line="240" w:lineRule="auto"/>
              <w:jc w:val="center"/>
              <w:cnfStyle w:val="000000010000" w:firstRow="0" w:lastRow="0" w:firstColumn="0" w:lastColumn="0" w:oddVBand="0" w:evenVBand="0" w:oddHBand="0" w:evenHBand="1" w:firstRowFirstColumn="0" w:firstRowLastColumn="0" w:lastRowFirstColumn="0" w:lastRowLastColumn="0"/>
            </w:pPr>
          </w:p>
        </w:tc>
      </w:tr>
      <w:bookmarkEnd w:id="65"/>
      <w:tr w:rsidR="00FC764F" w14:paraId="6E1C3B6C" w14:textId="6C94159B" w:rsidTr="003A62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9" w:type="dxa"/>
            <w:hideMark/>
          </w:tcPr>
          <w:p w14:paraId="7B3EA2A8" w14:textId="051739CA" w:rsidR="00390912" w:rsidRDefault="00390912" w:rsidP="00390912">
            <w:pPr>
              <w:pStyle w:val="Kehatekst"/>
              <w:spacing w:line="240" w:lineRule="auto"/>
              <w:rPr>
                <w:iCs/>
                <w:sz w:val="16"/>
              </w:rPr>
            </w:pPr>
            <w:proofErr w:type="spellStart"/>
            <w:r w:rsidRPr="00C00A87">
              <w:rPr>
                <w:iCs/>
              </w:rPr>
              <w:t>Elamute</w:t>
            </w:r>
            <w:proofErr w:type="spellEnd"/>
            <w:r w:rsidRPr="00C00A87">
              <w:rPr>
                <w:iCs/>
              </w:rPr>
              <w:t xml:space="preserve">, </w:t>
            </w:r>
            <w:proofErr w:type="spellStart"/>
            <w:r w:rsidRPr="00C00A87">
              <w:rPr>
                <w:iCs/>
              </w:rPr>
              <w:t>ühiselamute</w:t>
            </w:r>
            <w:proofErr w:type="spellEnd"/>
            <w:r w:rsidRPr="00C00A87">
              <w:rPr>
                <w:iCs/>
              </w:rPr>
              <w:t xml:space="preserve"> </w:t>
            </w:r>
            <w:proofErr w:type="spellStart"/>
            <w:r w:rsidRPr="00C00A87">
              <w:rPr>
                <w:iCs/>
              </w:rPr>
              <w:t>ja</w:t>
            </w:r>
            <w:proofErr w:type="spellEnd"/>
            <w:r w:rsidRPr="00C00A87">
              <w:rPr>
                <w:iCs/>
              </w:rPr>
              <w:t xml:space="preserve"> </w:t>
            </w:r>
            <w:proofErr w:type="spellStart"/>
            <w:r w:rsidRPr="00C00A87">
              <w:rPr>
                <w:iCs/>
              </w:rPr>
              <w:t>hoolekandeasutuste</w:t>
            </w:r>
            <w:proofErr w:type="spellEnd"/>
            <w:r w:rsidRPr="00C00A87">
              <w:rPr>
                <w:iCs/>
              </w:rPr>
              <w:t xml:space="preserve">, </w:t>
            </w:r>
            <w:proofErr w:type="spellStart"/>
            <w:r w:rsidRPr="00C00A87">
              <w:rPr>
                <w:iCs/>
              </w:rPr>
              <w:t>koolieelsete</w:t>
            </w:r>
            <w:proofErr w:type="spellEnd"/>
            <w:r w:rsidRPr="00C00A87">
              <w:rPr>
                <w:iCs/>
              </w:rPr>
              <w:t xml:space="preserve"> </w:t>
            </w:r>
            <w:proofErr w:type="spellStart"/>
            <w:r w:rsidRPr="00C00A87">
              <w:rPr>
                <w:iCs/>
              </w:rPr>
              <w:t>lasteasutuste</w:t>
            </w:r>
            <w:proofErr w:type="spellEnd"/>
            <w:r w:rsidRPr="00C00A87">
              <w:rPr>
                <w:iCs/>
              </w:rPr>
              <w:t xml:space="preserve"> </w:t>
            </w:r>
            <w:proofErr w:type="spellStart"/>
            <w:r w:rsidRPr="00C00A87">
              <w:rPr>
                <w:iCs/>
              </w:rPr>
              <w:t>elu</w:t>
            </w:r>
            <w:proofErr w:type="spellEnd"/>
            <w:r w:rsidRPr="00C00A87">
              <w:rPr>
                <w:iCs/>
              </w:rPr>
              <w:t xml:space="preserve">-, </w:t>
            </w:r>
            <w:proofErr w:type="spellStart"/>
            <w:r w:rsidRPr="00C00A87">
              <w:rPr>
                <w:iCs/>
              </w:rPr>
              <w:t>rühma</w:t>
            </w:r>
            <w:proofErr w:type="spellEnd"/>
            <w:r w:rsidRPr="00C00A87">
              <w:rPr>
                <w:iCs/>
              </w:rPr>
              <w:t xml:space="preserve">- </w:t>
            </w:r>
            <w:proofErr w:type="spellStart"/>
            <w:r w:rsidRPr="00C00A87">
              <w:rPr>
                <w:iCs/>
              </w:rPr>
              <w:t>ja</w:t>
            </w:r>
            <w:proofErr w:type="spellEnd"/>
            <w:r w:rsidRPr="00C00A87">
              <w:rPr>
                <w:iCs/>
              </w:rPr>
              <w:t xml:space="preserve"> </w:t>
            </w:r>
            <w:proofErr w:type="spellStart"/>
            <w:r w:rsidRPr="00C00A87">
              <w:rPr>
                <w:iCs/>
              </w:rPr>
              <w:t>magamistoad</w:t>
            </w:r>
            <w:proofErr w:type="spellEnd"/>
          </w:p>
        </w:tc>
        <w:tc>
          <w:tcPr>
            <w:tcW w:w="1564" w:type="dxa"/>
          </w:tcPr>
          <w:p w14:paraId="2CF2EFA2" w14:textId="16C9BE95" w:rsidR="00390912" w:rsidRDefault="001312D3" w:rsidP="00390912">
            <w:pPr>
              <w:pStyle w:val="Kehatekst"/>
              <w:spacing w:line="240" w:lineRule="auto"/>
              <w:jc w:val="center"/>
              <w:cnfStyle w:val="000000100000" w:firstRow="0" w:lastRow="0" w:firstColumn="0" w:lastColumn="0" w:oddVBand="0" w:evenVBand="0" w:oddHBand="1" w:evenHBand="0" w:firstRowFirstColumn="0" w:firstRowLastColumn="0" w:lastRowFirstColumn="0" w:lastRowLastColumn="0"/>
            </w:pPr>
            <w:r>
              <w:t>0,0126 (2,0</w:t>
            </w:r>
            <w:r w:rsidRPr="00C00A87">
              <w:rPr>
                <w:vertAlign w:val="superscript"/>
              </w:rPr>
              <w:t>1</w:t>
            </w:r>
            <w:r>
              <w:t>)</w:t>
            </w:r>
          </w:p>
        </w:tc>
        <w:tc>
          <w:tcPr>
            <w:tcW w:w="1276" w:type="dxa"/>
          </w:tcPr>
          <w:p w14:paraId="7EDFE334" w14:textId="0F120A31" w:rsidR="00390912" w:rsidRDefault="001312D3" w:rsidP="00390912">
            <w:pPr>
              <w:pStyle w:val="Kehatekst"/>
              <w:spacing w:line="240" w:lineRule="auto"/>
              <w:jc w:val="center"/>
              <w:cnfStyle w:val="000000100000" w:firstRow="0" w:lastRow="0" w:firstColumn="0" w:lastColumn="0" w:oddVBand="0" w:evenVBand="0" w:oddHBand="1" w:evenHBand="0" w:firstRowFirstColumn="0" w:firstRowLastColumn="0" w:lastRowFirstColumn="0" w:lastRowLastColumn="0"/>
            </w:pPr>
            <w:r>
              <w:t>82 (2,0</w:t>
            </w:r>
            <w:r w:rsidRPr="00C00A87">
              <w:rPr>
                <w:vertAlign w:val="superscript"/>
              </w:rPr>
              <w:t>1</w:t>
            </w:r>
            <w:r>
              <w:t>)</w:t>
            </w:r>
          </w:p>
        </w:tc>
        <w:tc>
          <w:tcPr>
            <w:tcW w:w="1417" w:type="dxa"/>
          </w:tcPr>
          <w:p w14:paraId="141D48C2" w14:textId="6DA2FB10" w:rsidR="00390912" w:rsidRDefault="001C2F73" w:rsidP="00390912">
            <w:pPr>
              <w:pStyle w:val="Kehatekst"/>
              <w:spacing w:line="240" w:lineRule="auto"/>
              <w:jc w:val="center"/>
              <w:cnfStyle w:val="000000100000" w:firstRow="0" w:lastRow="0" w:firstColumn="0" w:lastColumn="0" w:oddVBand="0" w:evenVBand="0" w:oddHBand="1" w:evenHBand="0" w:firstRowFirstColumn="0" w:firstRowLastColumn="0" w:lastRowFirstColumn="0" w:lastRowLastColumn="0"/>
            </w:pPr>
            <w:r>
              <w:t>0,00883 (1,4</w:t>
            </w:r>
            <w:r w:rsidRPr="00C00A87">
              <w:rPr>
                <w:vertAlign w:val="superscript"/>
              </w:rPr>
              <w:t>1</w:t>
            </w:r>
            <w:r>
              <w:t>)</w:t>
            </w:r>
          </w:p>
        </w:tc>
        <w:tc>
          <w:tcPr>
            <w:tcW w:w="1559" w:type="dxa"/>
          </w:tcPr>
          <w:p w14:paraId="080DDC90" w14:textId="0663E9FF" w:rsidR="00390912" w:rsidRDefault="001C2F73" w:rsidP="00390912">
            <w:pPr>
              <w:pStyle w:val="Kehatekst"/>
              <w:spacing w:line="240" w:lineRule="auto"/>
              <w:jc w:val="center"/>
              <w:cnfStyle w:val="000000100000" w:firstRow="0" w:lastRow="0" w:firstColumn="0" w:lastColumn="0" w:oddVBand="0" w:evenVBand="0" w:oddHBand="1" w:evenHBand="0" w:firstRowFirstColumn="0" w:firstRowLastColumn="0" w:lastRowFirstColumn="0" w:lastRowLastColumn="0"/>
            </w:pPr>
            <w:r>
              <w:t>79 (1,4</w:t>
            </w:r>
            <w:r w:rsidRPr="00C00A87">
              <w:rPr>
                <w:vertAlign w:val="superscript"/>
              </w:rPr>
              <w:t>1</w:t>
            </w:r>
            <w:r>
              <w:t>)</w:t>
            </w:r>
          </w:p>
        </w:tc>
      </w:tr>
      <w:tr w:rsidR="00FC764F" w14:paraId="3239782C" w14:textId="16D34087" w:rsidTr="003A62F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9" w:type="dxa"/>
          </w:tcPr>
          <w:p w14:paraId="21511BFA" w14:textId="60256B02" w:rsidR="00390912" w:rsidRDefault="00390912" w:rsidP="00390912">
            <w:pPr>
              <w:pStyle w:val="Kehatekst"/>
              <w:spacing w:line="240" w:lineRule="auto"/>
              <w:rPr>
                <w:iCs/>
              </w:rPr>
            </w:pPr>
            <w:proofErr w:type="spellStart"/>
            <w:r w:rsidRPr="000C3889">
              <w:rPr>
                <w:iCs/>
              </w:rPr>
              <w:t>Bürood</w:t>
            </w:r>
            <w:proofErr w:type="spellEnd"/>
            <w:r w:rsidRPr="000C3889">
              <w:rPr>
                <w:iCs/>
              </w:rPr>
              <w:t xml:space="preserve"> </w:t>
            </w:r>
            <w:proofErr w:type="spellStart"/>
            <w:r w:rsidRPr="000C3889">
              <w:rPr>
                <w:iCs/>
              </w:rPr>
              <w:t>ja</w:t>
            </w:r>
            <w:proofErr w:type="spellEnd"/>
            <w:r w:rsidRPr="000C3889">
              <w:rPr>
                <w:iCs/>
              </w:rPr>
              <w:t xml:space="preserve"> </w:t>
            </w:r>
            <w:proofErr w:type="spellStart"/>
            <w:r w:rsidRPr="000C3889">
              <w:rPr>
                <w:iCs/>
              </w:rPr>
              <w:t>haldushooned</w:t>
            </w:r>
            <w:proofErr w:type="spellEnd"/>
          </w:p>
        </w:tc>
        <w:tc>
          <w:tcPr>
            <w:tcW w:w="1564" w:type="dxa"/>
          </w:tcPr>
          <w:p w14:paraId="3FAAF780" w14:textId="2FE6318D" w:rsidR="00390912" w:rsidRDefault="00700D48" w:rsidP="00390912">
            <w:pPr>
              <w:pStyle w:val="Kehatekst"/>
              <w:spacing w:line="240" w:lineRule="auto"/>
              <w:jc w:val="center"/>
              <w:cnfStyle w:val="000000010000" w:firstRow="0" w:lastRow="0" w:firstColumn="0" w:lastColumn="0" w:oddVBand="0" w:evenVBand="0" w:oddHBand="0" w:evenHBand="1" w:firstRowFirstColumn="0" w:firstRowLastColumn="0" w:lastRowFirstColumn="0" w:lastRowLastColumn="0"/>
            </w:pPr>
            <w:r>
              <w:t>0,0252 (4,0</w:t>
            </w:r>
            <w:r w:rsidRPr="00C00A87">
              <w:rPr>
                <w:vertAlign w:val="superscript"/>
              </w:rPr>
              <w:t>1</w:t>
            </w:r>
            <w:r>
              <w:t>)</w:t>
            </w:r>
          </w:p>
        </w:tc>
        <w:tc>
          <w:tcPr>
            <w:tcW w:w="1276" w:type="dxa"/>
          </w:tcPr>
          <w:p w14:paraId="1CE5AD63" w14:textId="07959358" w:rsidR="00390912" w:rsidRDefault="00700D48" w:rsidP="00390912">
            <w:pPr>
              <w:pStyle w:val="Kehatekst"/>
              <w:spacing w:line="240" w:lineRule="auto"/>
              <w:jc w:val="center"/>
              <w:cnfStyle w:val="000000010000" w:firstRow="0" w:lastRow="0" w:firstColumn="0" w:lastColumn="0" w:oddVBand="0" w:evenVBand="0" w:oddHBand="0" w:evenHBand="1" w:firstRowFirstColumn="0" w:firstRowLastColumn="0" w:lastRowFirstColumn="0" w:lastRowLastColumn="0"/>
            </w:pPr>
            <w:r>
              <w:t>88 (2,0</w:t>
            </w:r>
            <w:r w:rsidRPr="00C00A87">
              <w:rPr>
                <w:vertAlign w:val="superscript"/>
              </w:rPr>
              <w:t>1</w:t>
            </w:r>
            <w:r>
              <w:t>)</w:t>
            </w:r>
          </w:p>
        </w:tc>
        <w:tc>
          <w:tcPr>
            <w:tcW w:w="1417" w:type="dxa"/>
          </w:tcPr>
          <w:p w14:paraId="50B2996E" w14:textId="77777777" w:rsidR="00390912" w:rsidRDefault="00390912" w:rsidP="00390912">
            <w:pPr>
              <w:pStyle w:val="Kehatekst"/>
              <w:spacing w:line="240" w:lineRule="auto"/>
              <w:jc w:val="center"/>
              <w:cnfStyle w:val="000000010000" w:firstRow="0" w:lastRow="0" w:firstColumn="0" w:lastColumn="0" w:oddVBand="0" w:evenVBand="0" w:oddHBand="0" w:evenHBand="1" w:firstRowFirstColumn="0" w:firstRowLastColumn="0" w:lastRowFirstColumn="0" w:lastRowLastColumn="0"/>
            </w:pPr>
          </w:p>
        </w:tc>
        <w:tc>
          <w:tcPr>
            <w:tcW w:w="1559" w:type="dxa"/>
          </w:tcPr>
          <w:p w14:paraId="415F4812" w14:textId="427D0195" w:rsidR="00390912" w:rsidRDefault="00390912" w:rsidP="00390912">
            <w:pPr>
              <w:pStyle w:val="Kehatekst"/>
              <w:spacing w:line="240" w:lineRule="auto"/>
              <w:jc w:val="center"/>
              <w:cnfStyle w:val="000000010000" w:firstRow="0" w:lastRow="0" w:firstColumn="0" w:lastColumn="0" w:oddVBand="0" w:evenVBand="0" w:oddHBand="0" w:evenHBand="1" w:firstRowFirstColumn="0" w:firstRowLastColumn="0" w:lastRowFirstColumn="0" w:lastRowLastColumn="0"/>
            </w:pPr>
          </w:p>
        </w:tc>
      </w:tr>
      <w:tr w:rsidR="00FC764F" w14:paraId="48B2F32E" w14:textId="7F5CA9E2" w:rsidTr="003A62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9" w:type="dxa"/>
          </w:tcPr>
          <w:p w14:paraId="2902A4B8" w14:textId="67D4667C" w:rsidR="00390912" w:rsidRPr="00C00A87" w:rsidRDefault="00390912" w:rsidP="00C00A87">
            <w:pPr>
              <w:pStyle w:val="Kehatekst"/>
              <w:spacing w:line="240" w:lineRule="auto"/>
              <w:jc w:val="left"/>
              <w:rPr>
                <w:b/>
                <w:bCs w:val="0"/>
                <w:iCs/>
              </w:rPr>
            </w:pPr>
            <w:proofErr w:type="spellStart"/>
            <w:r w:rsidRPr="00C00A87">
              <w:rPr>
                <w:b/>
                <w:iCs/>
              </w:rPr>
              <w:t>Projekteeritavad</w:t>
            </w:r>
            <w:proofErr w:type="spellEnd"/>
          </w:p>
        </w:tc>
        <w:tc>
          <w:tcPr>
            <w:tcW w:w="1564" w:type="dxa"/>
          </w:tcPr>
          <w:p w14:paraId="6575FCA2" w14:textId="77777777" w:rsidR="00390912" w:rsidRDefault="00390912" w:rsidP="00390912">
            <w:pPr>
              <w:pStyle w:val="Kehatekst"/>
              <w:spacing w:line="240" w:lineRule="auto"/>
              <w:jc w:val="center"/>
              <w:cnfStyle w:val="000000100000" w:firstRow="0" w:lastRow="0" w:firstColumn="0" w:lastColumn="0" w:oddVBand="0" w:evenVBand="0" w:oddHBand="1" w:evenHBand="0" w:firstRowFirstColumn="0" w:firstRowLastColumn="0" w:lastRowFirstColumn="0" w:lastRowLastColumn="0"/>
            </w:pPr>
          </w:p>
        </w:tc>
        <w:tc>
          <w:tcPr>
            <w:tcW w:w="1276" w:type="dxa"/>
          </w:tcPr>
          <w:p w14:paraId="7A69D23A" w14:textId="77777777" w:rsidR="00390912" w:rsidRDefault="00390912" w:rsidP="00390912">
            <w:pPr>
              <w:pStyle w:val="Kehatekst"/>
              <w:spacing w:line="240" w:lineRule="auto"/>
              <w:jc w:val="center"/>
              <w:cnfStyle w:val="000000100000" w:firstRow="0" w:lastRow="0" w:firstColumn="0" w:lastColumn="0" w:oddVBand="0" w:evenVBand="0" w:oddHBand="1" w:evenHBand="0" w:firstRowFirstColumn="0" w:firstRowLastColumn="0" w:lastRowFirstColumn="0" w:lastRowLastColumn="0"/>
            </w:pPr>
          </w:p>
        </w:tc>
        <w:tc>
          <w:tcPr>
            <w:tcW w:w="1417" w:type="dxa"/>
          </w:tcPr>
          <w:p w14:paraId="2CBA967E" w14:textId="77777777" w:rsidR="00390912" w:rsidRDefault="00390912" w:rsidP="00390912">
            <w:pPr>
              <w:pStyle w:val="Kehatekst"/>
              <w:spacing w:line="240" w:lineRule="auto"/>
              <w:jc w:val="center"/>
              <w:cnfStyle w:val="000000100000" w:firstRow="0" w:lastRow="0" w:firstColumn="0" w:lastColumn="0" w:oddVBand="0" w:evenVBand="0" w:oddHBand="1" w:evenHBand="0" w:firstRowFirstColumn="0" w:firstRowLastColumn="0" w:lastRowFirstColumn="0" w:lastRowLastColumn="0"/>
            </w:pPr>
          </w:p>
        </w:tc>
        <w:tc>
          <w:tcPr>
            <w:tcW w:w="1559" w:type="dxa"/>
          </w:tcPr>
          <w:p w14:paraId="20EE5105" w14:textId="6EB4E4CE" w:rsidR="00390912" w:rsidRDefault="00390912" w:rsidP="00390912">
            <w:pPr>
              <w:pStyle w:val="Kehatekst"/>
              <w:spacing w:line="240" w:lineRule="auto"/>
              <w:jc w:val="center"/>
              <w:cnfStyle w:val="000000100000" w:firstRow="0" w:lastRow="0" w:firstColumn="0" w:lastColumn="0" w:oddVBand="0" w:evenVBand="0" w:oddHBand="1" w:evenHBand="0" w:firstRowFirstColumn="0" w:firstRowLastColumn="0" w:lastRowFirstColumn="0" w:lastRowLastColumn="0"/>
            </w:pPr>
          </w:p>
        </w:tc>
      </w:tr>
      <w:tr w:rsidR="00FC764F" w14:paraId="764141A3" w14:textId="71A6E17D" w:rsidTr="003A62F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9" w:type="dxa"/>
          </w:tcPr>
          <w:p w14:paraId="785163CC" w14:textId="7F8BF134" w:rsidR="00390912" w:rsidRDefault="00390912" w:rsidP="00390912">
            <w:pPr>
              <w:pStyle w:val="Kehatekst"/>
              <w:spacing w:line="240" w:lineRule="auto"/>
              <w:rPr>
                <w:iCs/>
              </w:rPr>
            </w:pPr>
            <w:proofErr w:type="spellStart"/>
            <w:r w:rsidRPr="000C3889">
              <w:rPr>
                <w:iCs/>
              </w:rPr>
              <w:t>Elamute</w:t>
            </w:r>
            <w:proofErr w:type="spellEnd"/>
            <w:r w:rsidRPr="000C3889">
              <w:rPr>
                <w:iCs/>
              </w:rPr>
              <w:t xml:space="preserve">, </w:t>
            </w:r>
            <w:proofErr w:type="spellStart"/>
            <w:r w:rsidRPr="000C3889">
              <w:rPr>
                <w:iCs/>
              </w:rPr>
              <w:t>ühiselamute</w:t>
            </w:r>
            <w:proofErr w:type="spellEnd"/>
            <w:r w:rsidRPr="000C3889">
              <w:rPr>
                <w:iCs/>
              </w:rPr>
              <w:t xml:space="preserve"> </w:t>
            </w:r>
            <w:proofErr w:type="spellStart"/>
            <w:r w:rsidRPr="000C3889">
              <w:rPr>
                <w:iCs/>
              </w:rPr>
              <w:t>ja</w:t>
            </w:r>
            <w:proofErr w:type="spellEnd"/>
            <w:r w:rsidRPr="000C3889">
              <w:rPr>
                <w:iCs/>
              </w:rPr>
              <w:t xml:space="preserve"> </w:t>
            </w:r>
            <w:proofErr w:type="spellStart"/>
            <w:r w:rsidRPr="000C3889">
              <w:rPr>
                <w:iCs/>
              </w:rPr>
              <w:t>hoolekandeasutuste</w:t>
            </w:r>
            <w:proofErr w:type="spellEnd"/>
            <w:r w:rsidRPr="000C3889">
              <w:rPr>
                <w:iCs/>
              </w:rPr>
              <w:t xml:space="preserve">, </w:t>
            </w:r>
            <w:proofErr w:type="spellStart"/>
            <w:r w:rsidRPr="000C3889">
              <w:rPr>
                <w:iCs/>
              </w:rPr>
              <w:t>koolieelsete</w:t>
            </w:r>
            <w:proofErr w:type="spellEnd"/>
            <w:r w:rsidRPr="000C3889">
              <w:rPr>
                <w:iCs/>
              </w:rPr>
              <w:t xml:space="preserve"> </w:t>
            </w:r>
            <w:proofErr w:type="spellStart"/>
            <w:r w:rsidRPr="000C3889">
              <w:rPr>
                <w:iCs/>
              </w:rPr>
              <w:t>lasteasutuste</w:t>
            </w:r>
            <w:proofErr w:type="spellEnd"/>
            <w:r w:rsidRPr="000C3889">
              <w:rPr>
                <w:iCs/>
              </w:rPr>
              <w:t xml:space="preserve"> </w:t>
            </w:r>
            <w:proofErr w:type="spellStart"/>
            <w:r w:rsidRPr="000C3889">
              <w:rPr>
                <w:iCs/>
              </w:rPr>
              <w:t>elu</w:t>
            </w:r>
            <w:proofErr w:type="spellEnd"/>
            <w:r w:rsidRPr="000C3889">
              <w:rPr>
                <w:iCs/>
              </w:rPr>
              <w:t xml:space="preserve">-, </w:t>
            </w:r>
            <w:proofErr w:type="spellStart"/>
            <w:r w:rsidRPr="000C3889">
              <w:rPr>
                <w:iCs/>
              </w:rPr>
              <w:t>rühma</w:t>
            </w:r>
            <w:proofErr w:type="spellEnd"/>
            <w:r w:rsidRPr="000C3889">
              <w:rPr>
                <w:iCs/>
              </w:rPr>
              <w:t xml:space="preserve">- </w:t>
            </w:r>
            <w:proofErr w:type="spellStart"/>
            <w:r w:rsidRPr="000C3889">
              <w:rPr>
                <w:iCs/>
              </w:rPr>
              <w:t>ja</w:t>
            </w:r>
            <w:proofErr w:type="spellEnd"/>
            <w:r w:rsidRPr="000C3889">
              <w:rPr>
                <w:iCs/>
              </w:rPr>
              <w:t xml:space="preserve"> </w:t>
            </w:r>
            <w:proofErr w:type="spellStart"/>
            <w:r w:rsidRPr="000C3889">
              <w:rPr>
                <w:iCs/>
              </w:rPr>
              <w:t>magamistoad</w:t>
            </w:r>
            <w:proofErr w:type="spellEnd"/>
          </w:p>
        </w:tc>
        <w:tc>
          <w:tcPr>
            <w:tcW w:w="1564" w:type="dxa"/>
          </w:tcPr>
          <w:p w14:paraId="656E8749" w14:textId="53C4E500" w:rsidR="00390912" w:rsidRDefault="007D1E56" w:rsidP="00390912">
            <w:pPr>
              <w:pStyle w:val="Kehatekst"/>
              <w:spacing w:line="240" w:lineRule="auto"/>
              <w:jc w:val="center"/>
              <w:cnfStyle w:val="000000010000" w:firstRow="0" w:lastRow="0" w:firstColumn="0" w:lastColumn="0" w:oddVBand="0" w:evenVBand="0" w:oddHBand="0" w:evenHBand="1" w:firstRowFirstColumn="0" w:firstRowLastColumn="0" w:lastRowFirstColumn="0" w:lastRowLastColumn="0"/>
            </w:pPr>
            <w:r>
              <w:t>0,00883 (1,4</w:t>
            </w:r>
            <w:r w:rsidRPr="00C00A87">
              <w:rPr>
                <w:vertAlign w:val="superscript"/>
              </w:rPr>
              <w:t>1</w:t>
            </w:r>
            <w:r>
              <w:t>)</w:t>
            </w:r>
          </w:p>
        </w:tc>
        <w:tc>
          <w:tcPr>
            <w:tcW w:w="1276" w:type="dxa"/>
          </w:tcPr>
          <w:p w14:paraId="5C48F73A" w14:textId="717D182E" w:rsidR="00390912" w:rsidRDefault="007D1E56" w:rsidP="00390912">
            <w:pPr>
              <w:pStyle w:val="Kehatekst"/>
              <w:spacing w:line="240" w:lineRule="auto"/>
              <w:jc w:val="center"/>
              <w:cnfStyle w:val="000000010000" w:firstRow="0" w:lastRow="0" w:firstColumn="0" w:lastColumn="0" w:oddVBand="0" w:evenVBand="0" w:oddHBand="0" w:evenHBand="1" w:firstRowFirstColumn="0" w:firstRowLastColumn="0" w:lastRowFirstColumn="0" w:lastRowLastColumn="0"/>
            </w:pPr>
            <w:r>
              <w:t>79 (1,4</w:t>
            </w:r>
            <w:r w:rsidRPr="00C00A87">
              <w:rPr>
                <w:vertAlign w:val="superscript"/>
              </w:rPr>
              <w:t>1</w:t>
            </w:r>
            <w:r>
              <w:t>)</w:t>
            </w:r>
          </w:p>
        </w:tc>
        <w:tc>
          <w:tcPr>
            <w:tcW w:w="1417" w:type="dxa"/>
          </w:tcPr>
          <w:p w14:paraId="7249A91F" w14:textId="5B073A03" w:rsidR="00390912" w:rsidRDefault="007D1E56" w:rsidP="00390912">
            <w:pPr>
              <w:pStyle w:val="Kehatekst"/>
              <w:spacing w:line="240" w:lineRule="auto"/>
              <w:jc w:val="center"/>
              <w:cnfStyle w:val="000000010000" w:firstRow="0" w:lastRow="0" w:firstColumn="0" w:lastColumn="0" w:oddVBand="0" w:evenVBand="0" w:oddHBand="0" w:evenHBand="1" w:firstRowFirstColumn="0" w:firstRowLastColumn="0" w:lastRowFirstColumn="0" w:lastRowLastColumn="0"/>
            </w:pPr>
            <w:r>
              <w:t>0,00631 (1,0</w:t>
            </w:r>
            <w:r w:rsidRPr="00C00A87">
              <w:rPr>
                <w:vertAlign w:val="superscript"/>
              </w:rPr>
              <w:t>1</w:t>
            </w:r>
            <w:r>
              <w:t>)</w:t>
            </w:r>
          </w:p>
        </w:tc>
        <w:tc>
          <w:tcPr>
            <w:tcW w:w="1559" w:type="dxa"/>
          </w:tcPr>
          <w:p w14:paraId="2A256CDA" w14:textId="4E853D44" w:rsidR="00390912" w:rsidRDefault="007D1E56" w:rsidP="00390912">
            <w:pPr>
              <w:pStyle w:val="Kehatekst"/>
              <w:spacing w:line="240" w:lineRule="auto"/>
              <w:jc w:val="center"/>
              <w:cnfStyle w:val="000000010000" w:firstRow="0" w:lastRow="0" w:firstColumn="0" w:lastColumn="0" w:oddVBand="0" w:evenVBand="0" w:oddHBand="0" w:evenHBand="1" w:firstRowFirstColumn="0" w:firstRowLastColumn="0" w:lastRowFirstColumn="0" w:lastRowLastColumn="0"/>
            </w:pPr>
            <w:r>
              <w:t>76 (1,0</w:t>
            </w:r>
            <w:r w:rsidRPr="00C00A87">
              <w:rPr>
                <w:vertAlign w:val="superscript"/>
              </w:rPr>
              <w:t>1</w:t>
            </w:r>
            <w:r>
              <w:t>)</w:t>
            </w:r>
          </w:p>
        </w:tc>
      </w:tr>
    </w:tbl>
    <w:p w14:paraId="41F04E74" w14:textId="23B40F6F" w:rsidR="000C3889" w:rsidRDefault="00AE5CCE" w:rsidP="00AE5CCE">
      <w:pPr>
        <w:pStyle w:val="Kehatekst"/>
      </w:pPr>
      <w:r w:rsidRPr="00C00A87">
        <w:rPr>
          <w:vertAlign w:val="superscript"/>
        </w:rPr>
        <w:t>1</w:t>
      </w:r>
      <w:r>
        <w:t>-b</w:t>
      </w:r>
      <w:r w:rsidRPr="00AE5CCE">
        <w:t xml:space="preserve">aaskõvera koefitsient – kordaja, millega tuleb korrutada </w:t>
      </w:r>
      <w:proofErr w:type="spellStart"/>
      <w:r w:rsidRPr="00AE5CCE">
        <w:t>vibrokiirenduse</w:t>
      </w:r>
      <w:proofErr w:type="spellEnd"/>
      <w:r w:rsidRPr="00AE5CCE">
        <w:t xml:space="preserve"> baaskõvera arvväärtused</w:t>
      </w:r>
    </w:p>
    <w:p w14:paraId="0D9160F8" w14:textId="3DC093F1" w:rsidR="003778AE" w:rsidRPr="00A90455" w:rsidRDefault="00A30281" w:rsidP="000A2AA4">
      <w:pPr>
        <w:pStyle w:val="Kehatekst"/>
        <w:rPr>
          <w:b/>
          <w:bCs/>
        </w:rPr>
      </w:pPr>
      <w:r w:rsidRPr="00A90455">
        <w:rPr>
          <w:b/>
          <w:bCs/>
        </w:rPr>
        <w:t>Ehitus</w:t>
      </w:r>
      <w:r w:rsidR="00406521" w:rsidRPr="00A90455">
        <w:rPr>
          <w:b/>
          <w:bCs/>
        </w:rPr>
        <w:t xml:space="preserve">tehnika kasutamine </w:t>
      </w:r>
      <w:r w:rsidRPr="00A90455">
        <w:rPr>
          <w:b/>
          <w:bCs/>
        </w:rPr>
        <w:t xml:space="preserve">tuleb </w:t>
      </w:r>
      <w:r w:rsidR="00406521" w:rsidRPr="00A90455">
        <w:rPr>
          <w:b/>
          <w:bCs/>
        </w:rPr>
        <w:t xml:space="preserve">lahendada </w:t>
      </w:r>
      <w:r w:rsidRPr="00A90455">
        <w:rPr>
          <w:b/>
          <w:bCs/>
        </w:rPr>
        <w:t>viis</w:t>
      </w:r>
      <w:r w:rsidR="00406521" w:rsidRPr="00A90455">
        <w:rPr>
          <w:b/>
          <w:bCs/>
        </w:rPr>
        <w:t>il</w:t>
      </w:r>
      <w:r w:rsidRPr="00A90455">
        <w:rPr>
          <w:b/>
          <w:bCs/>
        </w:rPr>
        <w:t xml:space="preserve">, mis tagaks </w:t>
      </w:r>
      <w:proofErr w:type="spellStart"/>
      <w:r w:rsidRPr="00A90455">
        <w:rPr>
          <w:b/>
          <w:bCs/>
        </w:rPr>
        <w:t>vibrokiirenduse</w:t>
      </w:r>
      <w:proofErr w:type="spellEnd"/>
      <w:r w:rsidRPr="00A90455">
        <w:rPr>
          <w:b/>
          <w:bCs/>
        </w:rPr>
        <w:t xml:space="preserve"> väärtused, mis ei põhjusta ohtu ümbritsevatele hoonetele</w:t>
      </w:r>
      <w:r w:rsidR="00406521" w:rsidRPr="00A90455">
        <w:rPr>
          <w:b/>
          <w:bCs/>
        </w:rPr>
        <w:t xml:space="preserve">. </w:t>
      </w:r>
      <w:r w:rsidR="00B05F3D" w:rsidRPr="00A90455">
        <w:rPr>
          <w:b/>
          <w:bCs/>
        </w:rPr>
        <w:t>Ehitusaegse müra ja vibratsiooni mõju leevendamiseks tuleb müra- ja vibratsioonirikkaid ehitustöid teostada päevasel ajal.</w:t>
      </w:r>
    </w:p>
    <w:p w14:paraId="04EB622B" w14:textId="1BEAEFBE" w:rsidR="003778AE" w:rsidRDefault="003778AE" w:rsidP="003778AE">
      <w:pPr>
        <w:pStyle w:val="Pealkiri1"/>
      </w:pPr>
      <w:bookmarkStart w:id="66" w:name="_Toc129693921"/>
      <w:bookmarkStart w:id="67" w:name="_Toc129693922"/>
      <w:bookmarkStart w:id="68" w:name="_Toc129693923"/>
      <w:bookmarkStart w:id="69" w:name="_Toc129693924"/>
      <w:bookmarkStart w:id="70" w:name="_Toc129693925"/>
      <w:bookmarkStart w:id="71" w:name="_Toc129693926"/>
      <w:bookmarkStart w:id="72" w:name="_Toc129693927"/>
      <w:bookmarkStart w:id="73" w:name="_Toc129693928"/>
      <w:bookmarkStart w:id="74" w:name="_Toc207111742"/>
      <w:bookmarkEnd w:id="66"/>
      <w:bookmarkEnd w:id="67"/>
      <w:bookmarkEnd w:id="68"/>
      <w:bookmarkEnd w:id="69"/>
      <w:bookmarkEnd w:id="70"/>
      <w:bookmarkEnd w:id="71"/>
      <w:bookmarkEnd w:id="72"/>
      <w:bookmarkEnd w:id="73"/>
      <w:r w:rsidRPr="003778AE">
        <w:lastRenderedPageBreak/>
        <w:t>JÄRELDUS, KESKKONNAMEETMED</w:t>
      </w:r>
      <w:bookmarkEnd w:id="74"/>
    </w:p>
    <w:p w14:paraId="603C40C8" w14:textId="1B739556" w:rsidR="009D7293" w:rsidRPr="009D7293" w:rsidRDefault="009D7293" w:rsidP="009D7293">
      <w:pPr>
        <w:pStyle w:val="Kehatekst"/>
        <w:rPr>
          <w:rStyle w:val="fontstyle01"/>
          <w:rFonts w:ascii="Arial" w:hAnsi="Arial"/>
          <w:color w:val="auto"/>
          <w:szCs w:val="22"/>
        </w:rPr>
      </w:pPr>
      <w:r w:rsidRPr="009D7293">
        <w:rPr>
          <w:rStyle w:val="fontstyle01"/>
          <w:rFonts w:ascii="Arial" w:hAnsi="Arial"/>
          <w:color w:val="auto"/>
          <w:szCs w:val="22"/>
        </w:rPr>
        <w:t xml:space="preserve">Käesolev KMH eelhinnangus analüüsiti </w:t>
      </w:r>
      <w:r w:rsidR="00893C5F">
        <w:rPr>
          <w:rStyle w:val="fontstyle01"/>
          <w:rFonts w:ascii="Arial" w:hAnsi="Arial"/>
          <w:color w:val="auto"/>
          <w:szCs w:val="22"/>
        </w:rPr>
        <w:t xml:space="preserve">AS-i </w:t>
      </w:r>
      <w:proofErr w:type="spellStart"/>
      <w:r>
        <w:rPr>
          <w:rStyle w:val="fontstyle01"/>
          <w:rFonts w:ascii="Arial" w:hAnsi="Arial"/>
          <w:color w:val="auto"/>
          <w:szCs w:val="22"/>
        </w:rPr>
        <w:t>Utilitas</w:t>
      </w:r>
      <w:proofErr w:type="spellEnd"/>
      <w:r w:rsidR="00893C5F">
        <w:rPr>
          <w:rStyle w:val="fontstyle01"/>
          <w:rFonts w:ascii="Arial" w:hAnsi="Arial"/>
          <w:color w:val="auto"/>
          <w:szCs w:val="22"/>
        </w:rPr>
        <w:t xml:space="preserve"> Tallinn</w:t>
      </w:r>
      <w:r w:rsidR="00F07631">
        <w:rPr>
          <w:rStyle w:val="fontstyle01"/>
          <w:rFonts w:ascii="Arial" w:hAnsi="Arial"/>
          <w:color w:val="auto"/>
          <w:szCs w:val="22"/>
        </w:rPr>
        <w:t>a Soojus</w:t>
      </w:r>
      <w:r>
        <w:rPr>
          <w:rStyle w:val="fontstyle01"/>
          <w:rFonts w:ascii="Arial" w:hAnsi="Arial"/>
          <w:color w:val="auto"/>
          <w:szCs w:val="22"/>
        </w:rPr>
        <w:t xml:space="preserve"> kesklinna merevee soojuspumba </w:t>
      </w:r>
      <w:r w:rsidR="00507E35">
        <w:rPr>
          <w:rStyle w:val="fontstyle01"/>
          <w:rFonts w:ascii="Arial" w:hAnsi="Arial"/>
          <w:color w:val="auto"/>
          <w:szCs w:val="22"/>
        </w:rPr>
        <w:t xml:space="preserve">(sh selle oluliseks osaks oleva mereveetoru) </w:t>
      </w:r>
      <w:r>
        <w:rPr>
          <w:rStyle w:val="fontstyle01"/>
          <w:rFonts w:ascii="Arial" w:hAnsi="Arial"/>
          <w:color w:val="auto"/>
          <w:szCs w:val="22"/>
        </w:rPr>
        <w:t xml:space="preserve">rajamise ja käitamisega seotud keskkonnamõjusid. </w:t>
      </w:r>
    </w:p>
    <w:p w14:paraId="14FF548F" w14:textId="6170824F" w:rsidR="005231D2" w:rsidRDefault="005231D2" w:rsidP="005231D2">
      <w:pPr>
        <w:pStyle w:val="Kehatekst"/>
      </w:pPr>
      <w:r>
        <w:t xml:space="preserve">Vastavalt </w:t>
      </w:r>
      <w:proofErr w:type="spellStart"/>
      <w:r>
        <w:t>KeHJS</w:t>
      </w:r>
      <w:proofErr w:type="spellEnd"/>
      <w:r>
        <w:t xml:space="preserve"> § 2</w:t>
      </w:r>
      <w:r w:rsidRPr="001844F9">
        <w:rPr>
          <w:vertAlign w:val="superscript"/>
        </w:rPr>
        <w:t>2</w:t>
      </w:r>
      <w:r>
        <w:t xml:space="preserve"> on keskkonnamõju oluline, kui see võib eeldatavalt ületada mõjuala keskkonnataluvust, põhjustada keskkonnas pöördumatuid muutusi või seada ohtu inimese tervise ja heaolu, kultuuripärandi või vara. Eelhinnanguga hinnati kavandatava tegevuse keskkonnamõju olulisust arvestades mõju suurust, mõjuala ulatust, kestust, sagedust ja pöörduvust, kavandatava tegevuse koosmõju muude asjakohaste toimuvate või mõjualas planeeritavate tegevustega ning ebasoodsa mõju tõhusa ennetamise, vältimise, vähendamise ja leevendamise võimalusi. KMH eelhinnangu andmisel lähtuti keskkonnaministri 16.08.2017 määrusest nr 31 „Eelhinnangu sisu täpsustatud nõuded“ (määrus nr 31).</w:t>
      </w:r>
    </w:p>
    <w:p w14:paraId="3443F986" w14:textId="4C153B30" w:rsidR="00111516" w:rsidRDefault="00111516" w:rsidP="005231D2">
      <w:pPr>
        <w:pStyle w:val="Kehatekst"/>
      </w:pPr>
      <w:r>
        <w:t>Merevee soojuspumbajaama rajamise ja käitamisega seotud</w:t>
      </w:r>
      <w:r w:rsidR="002F6B4C">
        <w:t xml:space="preserve"> hinnangulised</w:t>
      </w:r>
      <w:r>
        <w:t xml:space="preserve"> mahud on kokkuvõtlikult esitatud tabelis 6.1</w:t>
      </w:r>
      <w:r w:rsidR="00507E35">
        <w:t xml:space="preserve">, mis iseloomustab, et </w:t>
      </w:r>
      <w:proofErr w:type="spellStart"/>
      <w:r w:rsidR="00507E35">
        <w:t>KeHJS</w:t>
      </w:r>
      <w:proofErr w:type="spellEnd"/>
      <w:r w:rsidR="00507E35">
        <w:t xml:space="preserve"> § 6 lg 1 p-des 17, 17</w:t>
      </w:r>
      <w:r w:rsidR="00507E35">
        <w:rPr>
          <w:vertAlign w:val="superscript"/>
        </w:rPr>
        <w:t>1</w:t>
      </w:r>
      <w:r w:rsidR="00507E35">
        <w:t xml:space="preserve"> ja 19 sätestatud olulise keskkonnamõju </w:t>
      </w:r>
      <w:proofErr w:type="spellStart"/>
      <w:r w:rsidR="00507E35">
        <w:t>lävendeid</w:t>
      </w:r>
      <w:proofErr w:type="spellEnd"/>
      <w:r w:rsidR="00507E35">
        <w:t xml:space="preserve"> ei ületata.</w:t>
      </w:r>
    </w:p>
    <w:p w14:paraId="07FA31C8" w14:textId="5B948C6F" w:rsidR="00111516" w:rsidRDefault="00111516" w:rsidP="00111516">
      <w:pPr>
        <w:pStyle w:val="Kehatekst"/>
        <w:keepNext/>
        <w:rPr>
          <w:rFonts w:ascii="Arial Narrow" w:hAnsi="Arial Narrow"/>
          <w:b/>
          <w:bCs/>
        </w:rPr>
      </w:pPr>
      <w:r>
        <w:rPr>
          <w:rFonts w:ascii="Arial Narrow" w:hAnsi="Arial Narrow"/>
          <w:b/>
          <w:bCs/>
        </w:rPr>
        <w:t>Tabel 6-1</w:t>
      </w:r>
      <w:r>
        <w:rPr>
          <w:rFonts w:ascii="Arial Narrow" w:hAnsi="Arial Narrow"/>
        </w:rPr>
        <w:t xml:space="preserve">. </w:t>
      </w:r>
      <w:r w:rsidR="002F6B4C" w:rsidRPr="001844F9">
        <w:rPr>
          <w:rFonts w:ascii="Arial Narrow" w:hAnsi="Arial Narrow"/>
          <w:b/>
          <w:bCs/>
        </w:rPr>
        <w:t>Merevee soojuspumba rajamise ja käitamisega kaasnevad vee pumpamise, pinnase süvendamise ning tahkete ainete uputamise mahud</w:t>
      </w:r>
      <w:r w:rsidR="002F6B4C" w:rsidRPr="002F6B4C" w:rsidDel="002F6B4C">
        <w:rPr>
          <w:rFonts w:ascii="Arial Narrow" w:hAnsi="Arial Narrow"/>
        </w:rPr>
        <w:t xml:space="preserve"> </w:t>
      </w:r>
    </w:p>
    <w:tbl>
      <w:tblPr>
        <w:tblStyle w:val="Kontuurtabel"/>
        <w:tblW w:w="9070"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ayout w:type="fixed"/>
        <w:tblLook w:val="04A0" w:firstRow="1" w:lastRow="0" w:firstColumn="1" w:lastColumn="0" w:noHBand="0" w:noVBand="1"/>
      </w:tblPr>
      <w:tblGrid>
        <w:gridCol w:w="4535"/>
        <w:gridCol w:w="4535"/>
      </w:tblGrid>
      <w:tr w:rsidR="003A1B7E" w14:paraId="2C280D73" w14:textId="77777777" w:rsidTr="6D988A62">
        <w:trPr>
          <w:trHeight w:val="464"/>
          <w:tblHeader/>
        </w:trPr>
        <w:tc>
          <w:tcPr>
            <w:tcW w:w="4535"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357366"/>
            <w:hideMark/>
          </w:tcPr>
          <w:p w14:paraId="63E1AEFC" w14:textId="6AECAAE3" w:rsidR="003A1B7E" w:rsidRPr="00CB205C" w:rsidRDefault="003A1B7E" w:rsidP="00CB205C">
            <w:pPr>
              <w:pStyle w:val="Tabelitekst11"/>
              <w:jc w:val="center"/>
              <w:rPr>
                <w:rFonts w:ascii="Arial" w:hAnsi="Arial" w:cs="Arial"/>
                <w:b/>
                <w:bCs/>
                <w:color w:val="FFFFFF" w:themeColor="background1"/>
                <w:sz w:val="20"/>
                <w:szCs w:val="20"/>
              </w:rPr>
            </w:pPr>
            <w:r>
              <w:rPr>
                <w:rFonts w:ascii="Arial" w:hAnsi="Arial" w:cs="Arial"/>
                <w:b/>
                <w:bCs/>
                <w:color w:val="FFFFFF" w:themeColor="background1"/>
                <w:sz w:val="20"/>
                <w:szCs w:val="20"/>
              </w:rPr>
              <w:t>Tegevus</w:t>
            </w:r>
          </w:p>
        </w:tc>
        <w:tc>
          <w:tcPr>
            <w:tcW w:w="4535"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shd w:val="clear" w:color="auto" w:fill="357366"/>
            <w:hideMark/>
          </w:tcPr>
          <w:p w14:paraId="6402EB49" w14:textId="0DB1AC87" w:rsidR="003A1B7E" w:rsidRPr="00CB205C" w:rsidRDefault="003A1B7E" w:rsidP="00CB205C">
            <w:pPr>
              <w:pStyle w:val="Tabelitekst11"/>
              <w:ind w:left="-112" w:right="-103"/>
              <w:jc w:val="center"/>
              <w:rPr>
                <w:rFonts w:ascii="Arial" w:hAnsi="Arial" w:cs="Arial"/>
                <w:b/>
                <w:bCs/>
                <w:color w:val="FFFFFF" w:themeColor="background1"/>
                <w:sz w:val="20"/>
                <w:szCs w:val="20"/>
              </w:rPr>
            </w:pPr>
            <w:r>
              <w:rPr>
                <w:rFonts w:ascii="Arial" w:hAnsi="Arial" w:cs="Arial"/>
                <w:b/>
                <w:bCs/>
                <w:color w:val="FFFFFF" w:themeColor="background1"/>
                <w:sz w:val="20"/>
                <w:szCs w:val="20"/>
              </w:rPr>
              <w:t>Maht</w:t>
            </w:r>
          </w:p>
        </w:tc>
      </w:tr>
      <w:tr w:rsidR="003A1B7E" w14:paraId="52439DE2" w14:textId="77777777" w:rsidTr="6D988A62">
        <w:trPr>
          <w:trHeight w:val="773"/>
        </w:trPr>
        <w:tc>
          <w:tcPr>
            <w:tcW w:w="4535"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vAlign w:val="center"/>
            <w:hideMark/>
          </w:tcPr>
          <w:p w14:paraId="11FC163D" w14:textId="5380328D" w:rsidR="003A1B7E" w:rsidRPr="00CB205C" w:rsidRDefault="003A1B7E" w:rsidP="00CB6721">
            <w:pPr>
              <w:pStyle w:val="Tabelitekst11"/>
              <w:jc w:val="center"/>
              <w:rPr>
                <w:rFonts w:ascii="Arial" w:hAnsi="Arial" w:cs="Arial"/>
                <w:sz w:val="20"/>
                <w:szCs w:val="20"/>
              </w:rPr>
            </w:pPr>
            <w:r w:rsidRPr="003A1B7E">
              <w:rPr>
                <w:rFonts w:ascii="Arial" w:hAnsi="Arial" w:cs="Arial"/>
                <w:sz w:val="20"/>
                <w:szCs w:val="20"/>
              </w:rPr>
              <w:t>Merevee pumpamise maht</w:t>
            </w:r>
          </w:p>
        </w:tc>
        <w:tc>
          <w:tcPr>
            <w:tcW w:w="4535"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vAlign w:val="center"/>
            <w:hideMark/>
          </w:tcPr>
          <w:p w14:paraId="0EEDD1E5" w14:textId="453761EC" w:rsidR="003A1B7E" w:rsidRPr="00CB205C" w:rsidRDefault="5BF76FB2" w:rsidP="003A1B7E">
            <w:pPr>
              <w:pStyle w:val="Tabelitekst11"/>
              <w:ind w:left="37" w:right="-103"/>
              <w:jc w:val="center"/>
              <w:rPr>
                <w:rFonts w:ascii="Arial" w:hAnsi="Arial" w:cs="Arial"/>
                <w:sz w:val="20"/>
                <w:szCs w:val="20"/>
              </w:rPr>
            </w:pPr>
            <w:r w:rsidRPr="6D988A62">
              <w:rPr>
                <w:rFonts w:ascii="Arial" w:hAnsi="Arial" w:cs="Arial"/>
                <w:sz w:val="20"/>
                <w:szCs w:val="20"/>
              </w:rPr>
              <w:t>1</w:t>
            </w:r>
            <w:r w:rsidR="60C7BE17" w:rsidRPr="6D988A62">
              <w:rPr>
                <w:rFonts w:ascii="Arial" w:hAnsi="Arial" w:cs="Arial"/>
                <w:sz w:val="20"/>
                <w:szCs w:val="20"/>
              </w:rPr>
              <w:t>5</w:t>
            </w:r>
            <w:r w:rsidR="00513587">
              <w:rPr>
                <w:rFonts w:ascii="Arial" w:hAnsi="Arial" w:cs="Arial"/>
                <w:sz w:val="20"/>
                <w:szCs w:val="20"/>
              </w:rPr>
              <w:t> </w:t>
            </w:r>
            <w:r w:rsidR="14213365" w:rsidRPr="6D988A62">
              <w:rPr>
                <w:rFonts w:ascii="Arial" w:hAnsi="Arial" w:cs="Arial"/>
                <w:sz w:val="20"/>
                <w:szCs w:val="20"/>
              </w:rPr>
              <w:t>6</w:t>
            </w:r>
            <w:r w:rsidRPr="6D988A62">
              <w:rPr>
                <w:rFonts w:ascii="Arial" w:hAnsi="Arial" w:cs="Arial"/>
                <w:sz w:val="20"/>
                <w:szCs w:val="20"/>
              </w:rPr>
              <w:t xml:space="preserve">00 </w:t>
            </w:r>
            <w:r w:rsidR="3D60882A" w:rsidRPr="6D988A62">
              <w:rPr>
                <w:rFonts w:ascii="Arial" w:hAnsi="Arial" w:cs="Arial"/>
                <w:sz w:val="20"/>
                <w:szCs w:val="20"/>
              </w:rPr>
              <w:t>tuh m</w:t>
            </w:r>
            <w:r w:rsidR="3D60882A" w:rsidRPr="6D988A62">
              <w:rPr>
                <w:rFonts w:ascii="Arial" w:hAnsi="Arial" w:cs="Arial"/>
                <w:sz w:val="20"/>
                <w:szCs w:val="20"/>
                <w:vertAlign w:val="superscript"/>
              </w:rPr>
              <w:t>3</w:t>
            </w:r>
            <w:r w:rsidR="3D60882A" w:rsidRPr="6D988A62">
              <w:rPr>
                <w:rFonts w:ascii="Arial" w:hAnsi="Arial" w:cs="Arial"/>
                <w:sz w:val="20"/>
                <w:szCs w:val="20"/>
              </w:rPr>
              <w:t xml:space="preserve"> aastas</w:t>
            </w:r>
          </w:p>
        </w:tc>
      </w:tr>
      <w:tr w:rsidR="003A1B7E" w14:paraId="63EEEEE6" w14:textId="77777777" w:rsidTr="6D988A62">
        <w:trPr>
          <w:trHeight w:val="797"/>
        </w:trPr>
        <w:tc>
          <w:tcPr>
            <w:tcW w:w="4535"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vAlign w:val="center"/>
          </w:tcPr>
          <w:p w14:paraId="03EA3D54" w14:textId="55BFE422" w:rsidR="003A1B7E" w:rsidRPr="00CB205C" w:rsidRDefault="003A1B7E" w:rsidP="00CB6721">
            <w:pPr>
              <w:pStyle w:val="Tabelitekst11"/>
              <w:jc w:val="center"/>
              <w:rPr>
                <w:rFonts w:ascii="Arial" w:hAnsi="Arial" w:cs="Arial"/>
                <w:sz w:val="20"/>
                <w:szCs w:val="20"/>
              </w:rPr>
            </w:pPr>
            <w:r>
              <w:rPr>
                <w:rFonts w:ascii="Arial" w:hAnsi="Arial" w:cs="Arial"/>
                <w:sz w:val="20"/>
                <w:szCs w:val="20"/>
              </w:rPr>
              <w:t>Veekogu põhja süvendamine</w:t>
            </w:r>
          </w:p>
        </w:tc>
        <w:tc>
          <w:tcPr>
            <w:tcW w:w="4535"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vAlign w:val="center"/>
          </w:tcPr>
          <w:p w14:paraId="4C3F5F96" w14:textId="7F4F9D14" w:rsidR="003A1B7E" w:rsidRPr="00CB205C" w:rsidRDefault="003A1B7E" w:rsidP="003A1B7E">
            <w:pPr>
              <w:pStyle w:val="Tabelitekst11"/>
              <w:ind w:left="37" w:right="-103"/>
              <w:jc w:val="center"/>
              <w:rPr>
                <w:rFonts w:ascii="Arial" w:hAnsi="Arial" w:cs="Arial"/>
                <w:sz w:val="20"/>
                <w:szCs w:val="20"/>
              </w:rPr>
            </w:pPr>
            <w:r>
              <w:rPr>
                <w:rFonts w:ascii="Arial" w:hAnsi="Arial" w:cs="Arial"/>
                <w:sz w:val="20"/>
                <w:szCs w:val="20"/>
              </w:rPr>
              <w:t>2650 m</w:t>
            </w:r>
            <w:r w:rsidRPr="00CB6721">
              <w:rPr>
                <w:rFonts w:ascii="Arial" w:hAnsi="Arial" w:cs="Arial"/>
                <w:sz w:val="20"/>
                <w:szCs w:val="20"/>
                <w:vertAlign w:val="superscript"/>
              </w:rPr>
              <w:t>3</w:t>
            </w:r>
          </w:p>
        </w:tc>
      </w:tr>
      <w:tr w:rsidR="003A1B7E" w14:paraId="7FC09E1F" w14:textId="77777777" w:rsidTr="6D988A62">
        <w:trPr>
          <w:trHeight w:val="797"/>
        </w:trPr>
        <w:tc>
          <w:tcPr>
            <w:tcW w:w="4535"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vAlign w:val="center"/>
          </w:tcPr>
          <w:p w14:paraId="616B7D7E" w14:textId="3F9B43A1" w:rsidR="003A1B7E" w:rsidRPr="00CB205C" w:rsidRDefault="003A1B7E" w:rsidP="00CB6721">
            <w:pPr>
              <w:pStyle w:val="Tabelitekst11"/>
              <w:jc w:val="center"/>
              <w:rPr>
                <w:rFonts w:ascii="Arial" w:hAnsi="Arial" w:cs="Arial"/>
                <w:sz w:val="20"/>
                <w:szCs w:val="20"/>
              </w:rPr>
            </w:pPr>
            <w:r>
              <w:rPr>
                <w:rFonts w:ascii="Arial" w:hAnsi="Arial" w:cs="Arial"/>
                <w:sz w:val="20"/>
                <w:szCs w:val="20"/>
              </w:rPr>
              <w:t>Tahkete ainete uputamine veekogusse</w:t>
            </w:r>
          </w:p>
        </w:tc>
        <w:tc>
          <w:tcPr>
            <w:tcW w:w="4535" w:type="dxa"/>
            <w:tc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tcBorders>
            <w:vAlign w:val="center"/>
          </w:tcPr>
          <w:p w14:paraId="73BA4162" w14:textId="4CCC8D2F" w:rsidR="003A1B7E" w:rsidRPr="00CB205C" w:rsidRDefault="0048200B" w:rsidP="003A1B7E">
            <w:pPr>
              <w:pStyle w:val="Tabelitekst11"/>
              <w:ind w:left="37" w:right="-103"/>
              <w:jc w:val="center"/>
              <w:rPr>
                <w:rFonts w:ascii="Arial" w:hAnsi="Arial" w:cs="Arial"/>
                <w:sz w:val="20"/>
                <w:szCs w:val="20"/>
              </w:rPr>
            </w:pPr>
            <w:r>
              <w:rPr>
                <w:rFonts w:ascii="Arial" w:hAnsi="Arial" w:cs="Arial"/>
                <w:sz w:val="20"/>
                <w:szCs w:val="20"/>
              </w:rPr>
              <w:t>39</w:t>
            </w:r>
            <w:r w:rsidR="00802F40">
              <w:rPr>
                <w:rFonts w:ascii="Arial" w:hAnsi="Arial" w:cs="Arial"/>
                <w:sz w:val="20"/>
                <w:szCs w:val="20"/>
              </w:rPr>
              <w:t xml:space="preserve">00 </w:t>
            </w:r>
            <w:r w:rsidR="003A1B7E">
              <w:rPr>
                <w:rFonts w:ascii="Arial" w:hAnsi="Arial" w:cs="Arial"/>
                <w:sz w:val="20"/>
                <w:szCs w:val="20"/>
              </w:rPr>
              <w:t>m</w:t>
            </w:r>
            <w:r w:rsidR="003A1B7E" w:rsidRPr="00CB6721">
              <w:rPr>
                <w:rFonts w:ascii="Arial" w:hAnsi="Arial" w:cs="Arial"/>
                <w:sz w:val="20"/>
                <w:szCs w:val="20"/>
                <w:vertAlign w:val="superscript"/>
              </w:rPr>
              <w:t>3</w:t>
            </w:r>
          </w:p>
        </w:tc>
      </w:tr>
    </w:tbl>
    <w:p w14:paraId="27D1D83A" w14:textId="247EB70D" w:rsidR="00111516" w:rsidRDefault="00111516" w:rsidP="005231D2">
      <w:pPr>
        <w:pStyle w:val="Kehatekst"/>
      </w:pPr>
    </w:p>
    <w:p w14:paraId="2C4132CF" w14:textId="6B738EF8" w:rsidR="003A1B7E" w:rsidRDefault="003E4F17" w:rsidP="005231D2">
      <w:pPr>
        <w:pStyle w:val="Kehatekst"/>
      </w:pPr>
      <w:r w:rsidRPr="003E4F17">
        <w:t>Soojuspumbajaama torujuhtme rajamisel ei ole</w:t>
      </w:r>
      <w:r w:rsidR="00474B08">
        <w:t xml:space="preserve"> ka eelhinnangust tulenevalt</w:t>
      </w:r>
      <w:r w:rsidRPr="003E4F17">
        <w:t xml:space="preserve"> põhjust eeldada merealale olulise negatiivse mõju ilmnemist.</w:t>
      </w:r>
      <w:r>
        <w:t xml:space="preserve"> Samuti ei kaasne k</w:t>
      </w:r>
      <w:r w:rsidRPr="003E4F17">
        <w:t>avandatava tegevusega mõju pinnavee</w:t>
      </w:r>
      <w:r>
        <w:t xml:space="preserve"> kogusele, kuna m</w:t>
      </w:r>
      <w:r w:rsidRPr="003E4F17">
        <w:t xml:space="preserve">erevesi võetakse Tallinna lahest ja samas koguses vett juhitakse samasse veekogusse tagasi. Soojuspumbajaama töö käigus merevee keemiline koostis ei muutu, samuti ei muutu vee hapnikusisaldus. Arvestades Tallinna lahe ja Muuga-Tallinna-Kakumäe rannikuveekogumi suurt vee mahtu, milleks on 25 157 352 tuh m3, on ka vee tsirkuleerimisest (prognoositud aastane vee maht </w:t>
      </w:r>
      <w:r w:rsidR="00A93135">
        <w:t>10</w:t>
      </w:r>
      <w:r w:rsidR="00A93135" w:rsidRPr="003E4F17">
        <w:t xml:space="preserve"> </w:t>
      </w:r>
      <w:r w:rsidR="00A93135">
        <w:t>000</w:t>
      </w:r>
      <w:r w:rsidR="00A93135" w:rsidRPr="003E4F17">
        <w:t xml:space="preserve"> </w:t>
      </w:r>
      <w:r w:rsidRPr="003E4F17">
        <w:t>tuh m3) tingitud vee temperatuuri muutus väljalasu lähedal minimaalne.</w:t>
      </w:r>
      <w:r>
        <w:t xml:space="preserve"> </w:t>
      </w:r>
      <w:r w:rsidRPr="003E4F17">
        <w:t>Soojuspumbajaama arendamine vähendab välisõhu saasteainete teket ning panustab kliimaneutraalsuse eesmärgi saavutamisse</w:t>
      </w:r>
      <w:r>
        <w:t xml:space="preserve">. </w:t>
      </w:r>
    </w:p>
    <w:p w14:paraId="3F1955CE" w14:textId="0BEA0698" w:rsidR="005231D2" w:rsidRPr="005231D2" w:rsidRDefault="005231D2" w:rsidP="005231D2">
      <w:pPr>
        <w:pStyle w:val="Kehatekst"/>
        <w:rPr>
          <w:b/>
          <w:bCs/>
        </w:rPr>
      </w:pPr>
      <w:r w:rsidRPr="005231D2">
        <w:rPr>
          <w:b/>
          <w:bCs/>
        </w:rPr>
        <w:t xml:space="preserve">Tuginedes käesoleva eelhinnangu tulemustele ei ole kavandatava tegevuse elluviimisel alust eeldada olulise ebasoodsa keskkonnamõju kaasnemist </w:t>
      </w:r>
      <w:proofErr w:type="spellStart"/>
      <w:r w:rsidRPr="005231D2">
        <w:rPr>
          <w:b/>
          <w:bCs/>
        </w:rPr>
        <w:t>KeHJS</w:t>
      </w:r>
      <w:proofErr w:type="spellEnd"/>
      <w:r w:rsidRPr="005231D2">
        <w:rPr>
          <w:b/>
          <w:bCs/>
        </w:rPr>
        <w:t xml:space="preserve"> mõistes ning kavandatavale tegevusele KMH algatamine ei ole otstarbekas.</w:t>
      </w:r>
    </w:p>
    <w:p w14:paraId="04EF6FDC" w14:textId="02CF6A78" w:rsidR="003778AE" w:rsidRDefault="005231D2" w:rsidP="005231D2">
      <w:pPr>
        <w:pStyle w:val="Kehatekst"/>
      </w:pPr>
      <w:r>
        <w:t>Järgnevalt on loetletud määruse nr 31 § 5 lõikele 2 tuginevad keskkonnameetmed, millega arvestada kavandatava projekti elluviimisel:</w:t>
      </w:r>
    </w:p>
    <w:p w14:paraId="5FB3A377" w14:textId="5B7F1D30" w:rsidR="003778AE" w:rsidRDefault="00830F2E" w:rsidP="001C7182">
      <w:pPr>
        <w:pStyle w:val="Bullet"/>
        <w:jc w:val="both"/>
      </w:pPr>
      <w:r>
        <w:t>K</w:t>
      </w:r>
      <w:r w:rsidRPr="00830F2E">
        <w:t>alade peami</w:t>
      </w:r>
      <w:r>
        <w:t>s</w:t>
      </w:r>
      <w:r w:rsidRPr="00830F2E">
        <w:t>e</w:t>
      </w:r>
      <w:r>
        <w:t>l</w:t>
      </w:r>
      <w:r w:rsidRPr="00830F2E">
        <w:t xml:space="preserve"> kudeperiood</w:t>
      </w:r>
      <w:r>
        <w:t>il</w:t>
      </w:r>
      <w:r w:rsidRPr="00830F2E">
        <w:t xml:space="preserve"> 01.04 – 30.06</w:t>
      </w:r>
      <w:r w:rsidR="00E362B8">
        <w:t xml:space="preserve"> </w:t>
      </w:r>
      <w:r w:rsidR="00852B40">
        <w:t>välditakse</w:t>
      </w:r>
      <w:r w:rsidR="00852B40" w:rsidRPr="00830F2E">
        <w:t xml:space="preserve"> </w:t>
      </w:r>
      <w:r w:rsidRPr="00830F2E">
        <w:t>selliste tööde tegemist, mis võiksid kudemist häirida</w:t>
      </w:r>
      <w:r w:rsidRPr="00830F2E" w:rsidDel="00830F2E">
        <w:t xml:space="preserve"> </w:t>
      </w:r>
      <w:r w:rsidR="001C7182">
        <w:t>.</w:t>
      </w:r>
    </w:p>
    <w:p w14:paraId="2BFE4228" w14:textId="77777777" w:rsidR="008760A8" w:rsidRDefault="008760A8" w:rsidP="008760A8">
      <w:pPr>
        <w:pStyle w:val="Bullet"/>
        <w:jc w:val="both"/>
      </w:pPr>
      <w:r w:rsidRPr="00D64964">
        <w:t xml:space="preserve">Projekteerimisel ja seadmete valikul </w:t>
      </w:r>
      <w:r>
        <w:t xml:space="preserve">tuleb </w:t>
      </w:r>
      <w:r w:rsidRPr="00D64964">
        <w:t>arves</w:t>
      </w:r>
      <w:r>
        <w:t>tada</w:t>
      </w:r>
      <w:r w:rsidRPr="00D64964">
        <w:t xml:space="preserve"> kõiki keskkonnanõuded, teisi taristuid, laevateid jms.</w:t>
      </w:r>
    </w:p>
    <w:p w14:paraId="39C07926" w14:textId="59CC51D5" w:rsidR="001C7182" w:rsidRDefault="001C7182" w:rsidP="001C7182">
      <w:pPr>
        <w:pStyle w:val="Bullet"/>
        <w:jc w:val="both"/>
      </w:pPr>
      <w:r>
        <w:t>P</w:t>
      </w:r>
      <w:r w:rsidRPr="001C7182">
        <w:t xml:space="preserve">rojekteerimise ja ehitustööde ajal </w:t>
      </w:r>
      <w:r>
        <w:t xml:space="preserve">tuleb </w:t>
      </w:r>
      <w:r w:rsidRPr="001C7182">
        <w:t>teha koostööd sadama omaniku</w:t>
      </w:r>
      <w:r w:rsidR="005E4224">
        <w:t xml:space="preserve"> ja</w:t>
      </w:r>
      <w:r w:rsidRPr="001C7182">
        <w:t xml:space="preserve"> Transpordiameti</w:t>
      </w:r>
      <w:r>
        <w:t>ga</w:t>
      </w:r>
      <w:r w:rsidR="005E4224">
        <w:t>, kuna kavandatav torujuhe jääb sadama alale ja ristub laevateega</w:t>
      </w:r>
      <w:r w:rsidRPr="001C7182">
        <w:t>.</w:t>
      </w:r>
    </w:p>
    <w:p w14:paraId="0E6C512B" w14:textId="7358F460" w:rsidR="00037181" w:rsidRDefault="00037181" w:rsidP="001C7182">
      <w:pPr>
        <w:pStyle w:val="Bullet"/>
        <w:jc w:val="both"/>
      </w:pPr>
      <w:r w:rsidRPr="00037181">
        <w:lastRenderedPageBreak/>
        <w:t xml:space="preserve">Projekteerimise käigus tuleb arvestada, et </w:t>
      </w:r>
      <w:r>
        <w:t xml:space="preserve">soojuspumbajaamast </w:t>
      </w:r>
      <w:r w:rsidRPr="00037181">
        <w:t>väljuva vee torustik tuleb projekteerida selliselt, et oleks välistatud merepõhja setete ümberpaigutamise oht.</w:t>
      </w:r>
    </w:p>
    <w:p w14:paraId="43C37F87" w14:textId="5A9AE764" w:rsidR="00E440E8" w:rsidRDefault="00E440E8" w:rsidP="001C7182">
      <w:pPr>
        <w:pStyle w:val="Bullet"/>
        <w:jc w:val="both"/>
      </w:pPr>
      <w:r w:rsidRPr="00E440E8">
        <w:t xml:space="preserve">Merevee </w:t>
      </w:r>
      <w:proofErr w:type="spellStart"/>
      <w:r w:rsidRPr="00E440E8">
        <w:t>sissevõtu</w:t>
      </w:r>
      <w:proofErr w:type="spellEnd"/>
      <w:r w:rsidRPr="00E440E8">
        <w:t xml:space="preserve"> torustiku projekteerimisel tuleb leida lahendus, mis minimeeriks veevõtul vee-elustiku sattumis</w:t>
      </w:r>
      <w:r w:rsidR="003C40E7">
        <w:t>t</w:t>
      </w:r>
      <w:r w:rsidRPr="00E440E8">
        <w:t xml:space="preserve"> torustikku</w:t>
      </w:r>
    </w:p>
    <w:p w14:paraId="66A6B4A0" w14:textId="77777777" w:rsidR="006F00CE" w:rsidRPr="00037181" w:rsidRDefault="006F00CE" w:rsidP="006F00CE">
      <w:pPr>
        <w:pStyle w:val="Bullet"/>
        <w:jc w:val="both"/>
      </w:pPr>
      <w:r w:rsidRPr="00037181">
        <w:t xml:space="preserve">Juhul kui selgub, et kavandatav ehitustegevus ja/või selle mõjuala kattub eelnevalt välja selgitatud kultuuriväärtusega asjade ja/või kultuurkihiga ja võib veealuse kultuuripärandi säilimist ohustada </w:t>
      </w:r>
      <w:r>
        <w:t xml:space="preserve">tuleb </w:t>
      </w:r>
      <w:r w:rsidRPr="00037181">
        <w:t xml:space="preserve">enne ehitamist projekteerimise käigus vajadusel ja asjakohaseid ekspert kaasates </w:t>
      </w:r>
      <w:r>
        <w:t xml:space="preserve">teostada </w:t>
      </w:r>
      <w:r w:rsidRPr="00037181">
        <w:t>täiendav allveearheoloogiline uuring</w:t>
      </w:r>
      <w:r>
        <w:t>, mille</w:t>
      </w:r>
      <w:r w:rsidRPr="00037181">
        <w:t xml:space="preserve"> tulemused esitatakse Muinsuskaitseametile. </w:t>
      </w:r>
    </w:p>
    <w:p w14:paraId="04591949" w14:textId="77777777" w:rsidR="00B4440C" w:rsidRDefault="00B4440C" w:rsidP="00B4440C">
      <w:pPr>
        <w:pStyle w:val="Bullet"/>
        <w:jc w:val="both"/>
      </w:pPr>
      <w:r>
        <w:t>T</w:t>
      </w:r>
      <w:r w:rsidRPr="00A01740">
        <w:t>orujuhtme välispind</w:t>
      </w:r>
      <w:r>
        <w:t xml:space="preserve"> kavandada</w:t>
      </w:r>
      <w:r w:rsidRPr="00A01740">
        <w:t xml:space="preserve"> võimalusel neutraalse reaktsiooniga</w:t>
      </w:r>
      <w:r>
        <w:t xml:space="preserve"> materjalist, mis </w:t>
      </w:r>
      <w:r w:rsidRPr="00A01740">
        <w:t>võimalda</w:t>
      </w:r>
      <w:r>
        <w:t>ks</w:t>
      </w:r>
      <w:r w:rsidRPr="00A01740">
        <w:t xml:space="preserve"> </w:t>
      </w:r>
      <w:r>
        <w:t xml:space="preserve">ka </w:t>
      </w:r>
      <w:r w:rsidRPr="00A01740">
        <w:t>organismide kinnitumist</w:t>
      </w:r>
      <w:r>
        <w:t>.</w:t>
      </w:r>
    </w:p>
    <w:p w14:paraId="692BCB33" w14:textId="77777777" w:rsidR="00B4440C" w:rsidRDefault="00B4440C" w:rsidP="00B4440C">
      <w:pPr>
        <w:pStyle w:val="Bullet"/>
        <w:jc w:val="both"/>
      </w:pPr>
      <w:r>
        <w:t>Soojuspumbas kasutatav külmaaine ei tohi omada ohtu veekeskkonnale.</w:t>
      </w:r>
    </w:p>
    <w:p w14:paraId="509F229F" w14:textId="62FE6BA1" w:rsidR="00B500CF" w:rsidRDefault="00B500CF" w:rsidP="001C7182">
      <w:pPr>
        <w:pStyle w:val="Bullet"/>
        <w:jc w:val="both"/>
      </w:pPr>
      <w:r w:rsidRPr="00B500CF">
        <w:t xml:space="preserve">Heljumi leviku minimeerimiseks </w:t>
      </w:r>
      <w:r w:rsidR="00FD2EDC">
        <w:t>tuleb</w:t>
      </w:r>
      <w:r w:rsidR="00FD2EDC" w:rsidRPr="00B500CF">
        <w:t xml:space="preserve"> </w:t>
      </w:r>
      <w:r w:rsidRPr="00B500CF">
        <w:t xml:space="preserve">madalamas vees läbiviidavaid </w:t>
      </w:r>
      <w:r>
        <w:t xml:space="preserve">tahkete ainete uputamisega seotud </w:t>
      </w:r>
      <w:r w:rsidRPr="00B500CF">
        <w:t>töid teostada võimalikult väikese tuulekiirusega ilmastikuoludes</w:t>
      </w:r>
      <w:r>
        <w:t>.</w:t>
      </w:r>
      <w:r w:rsidR="000C2792">
        <w:t xml:space="preserve"> Soojuspumbajaama rajamisel väljapumbatava pinnasevee juhtimisel merre tuleb tagada, et heljumi sisaldus ei ületaks </w:t>
      </w:r>
      <w:r w:rsidR="003F4660">
        <w:t>20 mg/l.</w:t>
      </w:r>
      <w:r w:rsidR="000C2792">
        <w:t xml:space="preserve"> </w:t>
      </w:r>
    </w:p>
    <w:p w14:paraId="52BFF36C" w14:textId="77777777" w:rsidR="00B4440C" w:rsidRDefault="00B4440C" w:rsidP="00891C82">
      <w:pPr>
        <w:pStyle w:val="Bullet"/>
        <w:jc w:val="both"/>
      </w:pPr>
      <w:r>
        <w:t>E</w:t>
      </w:r>
      <w:r w:rsidRPr="00EB28B2">
        <w:t xml:space="preserve">nne torujuhtme rajamise süvendustöid </w:t>
      </w:r>
      <w:r>
        <w:t xml:space="preserve">tuleb </w:t>
      </w:r>
      <w:r w:rsidRPr="00EB28B2">
        <w:t>võtta merepõhjast setteproovid reostusohu tuvastamiseks</w:t>
      </w:r>
      <w:r>
        <w:t xml:space="preserve">. </w:t>
      </w:r>
      <w:r w:rsidRPr="00B4440C">
        <w:t>Ehitamise käigus tule</w:t>
      </w:r>
      <w:r>
        <w:t>b</w:t>
      </w:r>
      <w:r w:rsidRPr="00B4440C">
        <w:t xml:space="preserve"> pisteliselt hinnata väljakaevatavas pinnases keskkonnareostuse</w:t>
      </w:r>
      <w:r>
        <w:t xml:space="preserve"> esinemise ohtu. R</w:t>
      </w:r>
      <w:r w:rsidRPr="00B4440C">
        <w:t>eostunud pinnase või vee tuvastamisel on vajalik reostuskolde täpsem piiritlemine, reostusproovide võtmine ja tulemuste alusel hinnangu andmine pinnase erikäitluse vajadusele. Reostuse ava</w:t>
      </w:r>
      <w:r>
        <w:t>sta</w:t>
      </w:r>
      <w:r w:rsidRPr="00B4440C">
        <w:t xml:space="preserve">misel </w:t>
      </w:r>
      <w:r>
        <w:t xml:space="preserve">tuleb </w:t>
      </w:r>
      <w:r w:rsidRPr="00B4440C">
        <w:t>reostus</w:t>
      </w:r>
      <w:r>
        <w:t xml:space="preserve"> </w:t>
      </w:r>
      <w:r w:rsidRPr="00B4440C">
        <w:t>likvideeri</w:t>
      </w:r>
      <w:r>
        <w:t>da</w:t>
      </w:r>
      <w:r w:rsidRPr="00B4440C">
        <w:t xml:space="preserve"> vastavalt seaduses ettenähtud korrale.</w:t>
      </w:r>
    </w:p>
    <w:p w14:paraId="167E65AD" w14:textId="5C608AD4" w:rsidR="00404B21" w:rsidRDefault="006D411F" w:rsidP="006D411F">
      <w:pPr>
        <w:pStyle w:val="Bullet"/>
        <w:jc w:val="both"/>
      </w:pPr>
      <w:r>
        <w:t xml:space="preserve">Müra põhjustavate tööde planeerimisel ning soojuspumbajaama käitamisel peab müraallika valdaja tagama, et müraallika territooriumilt ei levi normtaset ületavat müra. Lähtudes asjaolust, et planeeringuala mõjualasse jäävad elamumaad, siis edasisel projekteerimisel tuleb arvestada, et planeeringuala lähiümbruses olemasolevatel elamu maa-aladel ei tohi müratasemed ületada keskkonnaministri 16.12.2016 määrusega nr 71 „Välisõhus leviva müra normtasemed ja mürataseme mõõtmise, määramise ja hindamise meetodid“ kehtestatud mürataseme normatiive. </w:t>
      </w:r>
    </w:p>
    <w:p w14:paraId="4A78D369" w14:textId="1C7928D2" w:rsidR="006D411F" w:rsidRDefault="006D411F" w:rsidP="00C00A87">
      <w:pPr>
        <w:pStyle w:val="Bullet"/>
        <w:jc w:val="both"/>
      </w:pPr>
      <w:r>
        <w:t>Ehitusmüra tasemed ei tohi ehitusala lähedusse jäävatel elamu maa-aladel ajavahemikus 21.00-7.00 ületada keskkonnaministri 16.12.2016 määrusega nr 71 kehtestatud asjakohase mürakategooria tööstusmüra normtaset.</w:t>
      </w:r>
    </w:p>
    <w:p w14:paraId="20DB72B1" w14:textId="49FED99F" w:rsidR="006D411F" w:rsidRDefault="006D411F" w:rsidP="00C00A87">
      <w:pPr>
        <w:pStyle w:val="Bullet"/>
        <w:jc w:val="both"/>
      </w:pPr>
      <w:r>
        <w:t>Ehitus- ja kasutusaegsed vibratsioonitasemed peavad vastama sotsiaalministri 17.05.2002 määruses nr 78 „Vibratsiooni piirväärtused elamutes ja ühiskasutusega hoonetes ning vibratsiooni mõõtmise meetodid“ § 3 toodud piirväärtustele</w:t>
      </w:r>
    </w:p>
    <w:p w14:paraId="3BB53BFF" w14:textId="25762D4B" w:rsidR="006B10C1" w:rsidRDefault="006B10C1">
      <w:pPr>
        <w:spacing w:after="160" w:line="259" w:lineRule="auto"/>
      </w:pPr>
      <w:r>
        <w:br w:type="page"/>
      </w:r>
    </w:p>
    <w:p w14:paraId="41B46C44" w14:textId="75539294" w:rsidR="006B10C1" w:rsidRDefault="006B10C1" w:rsidP="006B10C1">
      <w:pPr>
        <w:pStyle w:val="Pealkiri1"/>
        <w:numPr>
          <w:ilvl w:val="0"/>
          <w:numId w:val="0"/>
        </w:numPr>
      </w:pPr>
      <w:bookmarkStart w:id="75" w:name="_Toc207111743"/>
      <w:r>
        <w:lastRenderedPageBreak/>
        <w:t>LISAD</w:t>
      </w:r>
      <w:bookmarkEnd w:id="75"/>
    </w:p>
    <w:p w14:paraId="5384D3AD" w14:textId="56F01D9D" w:rsidR="00593666" w:rsidRDefault="00593666" w:rsidP="006B10C1">
      <w:pPr>
        <w:pStyle w:val="Kehatekst"/>
      </w:pPr>
      <w:r>
        <w:t xml:space="preserve">Lisa 1. </w:t>
      </w:r>
      <w:r w:rsidR="00460B3B">
        <w:t xml:space="preserve">Koormatava </w:t>
      </w:r>
      <w:r w:rsidR="009A1A1E">
        <w:t xml:space="preserve">ala muudetud asendiplaan. K-Projekt </w:t>
      </w:r>
      <w:r w:rsidR="00192495">
        <w:t>AS</w:t>
      </w:r>
      <w:r w:rsidR="009A1A1E">
        <w:t xml:space="preserve"> töö nr 22103.</w:t>
      </w:r>
    </w:p>
    <w:p w14:paraId="222B40D0" w14:textId="2C0BA3E7" w:rsidR="006B10C1" w:rsidRDefault="006B10C1" w:rsidP="006B10C1">
      <w:pPr>
        <w:pStyle w:val="Kehatekst"/>
      </w:pPr>
      <w:r>
        <w:t xml:space="preserve">Lisa </w:t>
      </w:r>
      <w:r w:rsidR="001D05A4">
        <w:t>2</w:t>
      </w:r>
      <w:r>
        <w:t xml:space="preserve">. </w:t>
      </w:r>
      <w:r w:rsidR="00C1301E">
        <w:t>Liiv, T</w:t>
      </w:r>
      <w:r w:rsidR="005001F0">
        <w:t xml:space="preserve"> (</w:t>
      </w:r>
      <w:proofErr w:type="spellStart"/>
      <w:r w:rsidR="005001F0">
        <w:t>Corson</w:t>
      </w:r>
      <w:proofErr w:type="spellEnd"/>
      <w:r w:rsidR="005001F0">
        <w:t xml:space="preserve"> OÜ)</w:t>
      </w:r>
      <w:r w:rsidR="00C1301E">
        <w:t xml:space="preserve">. </w:t>
      </w:r>
      <w:r w:rsidRPr="006B10C1">
        <w:t>Ekspertarvamus meretoru süvendus ja täitemahtude kohta.</w:t>
      </w:r>
    </w:p>
    <w:p w14:paraId="7B43FEDA" w14:textId="1461792F" w:rsidR="00A97031" w:rsidRPr="006B10C1" w:rsidRDefault="00A97031" w:rsidP="00670A9E">
      <w:pPr>
        <w:pStyle w:val="Kehatekst"/>
      </w:pPr>
      <w:r>
        <w:t xml:space="preserve">Lisa </w:t>
      </w:r>
      <w:r w:rsidR="001D05A4">
        <w:t>3</w:t>
      </w:r>
      <w:r>
        <w:t xml:space="preserve">. </w:t>
      </w:r>
      <w:r w:rsidR="00234AFB">
        <w:t xml:space="preserve">Torustiku kirjeldus </w:t>
      </w:r>
    </w:p>
    <w:sectPr w:rsidR="00A97031" w:rsidRPr="006B10C1" w:rsidSect="007E45A1">
      <w:headerReference w:type="default" r:id="rId41"/>
      <w:type w:val="oddPage"/>
      <w:pgSz w:w="11906" w:h="16838" w:code="9"/>
      <w:pgMar w:top="1418" w:right="1134" w:bottom="1134" w:left="1701"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CDE019C" w14:textId="77777777" w:rsidR="006B591D" w:rsidRDefault="006B591D" w:rsidP="00767A39">
      <w:r>
        <w:separator/>
      </w:r>
    </w:p>
    <w:p w14:paraId="2BF08CDF" w14:textId="77777777" w:rsidR="006B591D" w:rsidRDefault="006B591D"/>
  </w:endnote>
  <w:endnote w:type="continuationSeparator" w:id="0">
    <w:p w14:paraId="64457D41" w14:textId="77777777" w:rsidR="006B591D" w:rsidRDefault="006B591D" w:rsidP="00767A39">
      <w:r>
        <w:continuationSeparator/>
      </w:r>
    </w:p>
    <w:p w14:paraId="58E30C5D" w14:textId="77777777" w:rsidR="006B591D" w:rsidRDefault="006B591D"/>
  </w:endnote>
  <w:endnote w:type="continuationNotice" w:id="1">
    <w:p w14:paraId="4FAD5091" w14:textId="77777777" w:rsidR="006B591D" w:rsidRDefault="006B591D">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IDFont+F1">
    <w:altName w:val="Cambria"/>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rimson Pro">
    <w:altName w:val="Calibri"/>
    <w:charset w:val="00"/>
    <w:family w:val="auto"/>
    <w:pitch w:val="variable"/>
    <w:sig w:usb0="A00000FF" w:usb1="5000E04B" w:usb2="00000000" w:usb3="00000000" w:csb0="00000193" w:csb1="00000000"/>
  </w:font>
  <w:font w:name="@Yu Gothic Light">
    <w:charset w:val="80"/>
    <w:family w:val="swiss"/>
    <w:pitch w:val="variable"/>
    <w:sig w:usb0="E00002FF" w:usb1="2AC7FDFF" w:usb2="00000016" w:usb3="00000000" w:csb0="0002009F" w:csb1="00000000"/>
  </w:font>
  <w:font w:name="Alegreya Sans">
    <w:altName w:val="Calibri"/>
    <w:charset w:val="BA"/>
    <w:family w:val="auto"/>
    <w:pitch w:val="variable"/>
    <w:sig w:usb0="6000028F"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15C84B" w14:textId="77777777" w:rsidR="000144A5" w:rsidRDefault="000144A5" w:rsidP="000144A5">
    <w:pPr>
      <w:tabs>
        <w:tab w:val="right" w:pos="3686"/>
        <w:tab w:val="right" w:pos="5529"/>
        <w:tab w:val="right" w:pos="8080"/>
      </w:tabs>
      <w:spacing w:line="200" w:lineRule="exact"/>
      <w:jc w:val="right"/>
      <w:rPr>
        <w:color w:val="595959" w:themeColor="text1" w:themeTint="A6"/>
        <w:sz w:val="19"/>
        <w:szCs w:val="19"/>
      </w:rPr>
    </w:pPr>
  </w:p>
  <w:p w14:paraId="15B1B738" w14:textId="77777777" w:rsidR="000144A5" w:rsidRDefault="003B6C8F" w:rsidP="000144A5">
    <w:pPr>
      <w:tabs>
        <w:tab w:val="right" w:pos="3686"/>
        <w:tab w:val="right" w:pos="5529"/>
        <w:tab w:val="right" w:pos="8080"/>
      </w:tabs>
      <w:spacing w:line="200" w:lineRule="exact"/>
      <w:jc w:val="right"/>
      <w:rPr>
        <w:color w:val="595959" w:themeColor="text1" w:themeTint="A6"/>
        <w:sz w:val="19"/>
        <w:szCs w:val="19"/>
      </w:rPr>
    </w:pPr>
    <w:r>
      <w:rPr>
        <w:noProof/>
      </w:rPr>
      <w:drawing>
        <wp:anchor distT="0" distB="0" distL="114300" distR="114300" simplePos="0" relativeHeight="251658240" behindDoc="0" locked="0" layoutInCell="1" allowOverlap="1" wp14:anchorId="0E914DFB" wp14:editId="77695F27">
          <wp:simplePos x="0" y="0"/>
          <wp:positionH relativeFrom="margin">
            <wp:align>left</wp:align>
          </wp:positionH>
          <wp:positionV relativeFrom="paragraph">
            <wp:posOffset>46355</wp:posOffset>
          </wp:positionV>
          <wp:extent cx="1871980" cy="334010"/>
          <wp:effectExtent l="0" t="0" r="0" b="889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amp;KO logo kaitsealaga ROH.png"/>
                  <pic:cNvPicPr/>
                </pic:nvPicPr>
                <pic:blipFill rotWithShape="1">
                  <a:blip r:embed="rId1" cstate="screen">
                    <a:extLst>
                      <a:ext uri="{28A0092B-C50C-407E-A947-70E740481C1C}">
                        <a14:useLocalDpi xmlns:a14="http://schemas.microsoft.com/office/drawing/2010/main"/>
                      </a:ext>
                    </a:extLst>
                  </a:blip>
                  <a:srcRect/>
                  <a:stretch/>
                </pic:blipFill>
                <pic:spPr bwMode="auto">
                  <a:xfrm>
                    <a:off x="0" y="0"/>
                    <a:ext cx="1871980" cy="334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44A5">
      <w:rPr>
        <w:color w:val="595959" w:themeColor="text1" w:themeTint="A6"/>
        <w:sz w:val="19"/>
        <w:szCs w:val="19"/>
      </w:rPr>
      <w:tab/>
    </w:r>
    <w:r w:rsidR="000144A5" w:rsidRPr="008C4618">
      <w:rPr>
        <w:color w:val="595959" w:themeColor="text1" w:themeTint="A6"/>
        <w:sz w:val="19"/>
        <w:szCs w:val="19"/>
      </w:rPr>
      <w:t>Raekoja plats</w:t>
    </w:r>
    <w:r w:rsidR="000144A5">
      <w:rPr>
        <w:color w:val="595959" w:themeColor="text1" w:themeTint="A6"/>
        <w:sz w:val="19"/>
        <w:szCs w:val="19"/>
      </w:rPr>
      <w:t xml:space="preserve"> 8</w:t>
    </w:r>
    <w:r w:rsidR="000144A5">
      <w:rPr>
        <w:color w:val="595959" w:themeColor="text1" w:themeTint="A6"/>
        <w:sz w:val="19"/>
        <w:szCs w:val="19"/>
      </w:rPr>
      <w:tab/>
    </w:r>
    <w:r w:rsidR="000144A5" w:rsidRPr="008C4618">
      <w:rPr>
        <w:color w:val="595959" w:themeColor="text1" w:themeTint="A6"/>
        <w:sz w:val="19"/>
        <w:szCs w:val="19"/>
      </w:rPr>
      <w:t>Maakri 29</w:t>
    </w:r>
    <w:r w:rsidR="000144A5">
      <w:rPr>
        <w:color w:val="595959" w:themeColor="text1" w:themeTint="A6"/>
        <w:sz w:val="19"/>
        <w:szCs w:val="19"/>
      </w:rPr>
      <w:tab/>
    </w:r>
    <w:r w:rsidR="000144A5" w:rsidRPr="000144A5">
      <w:rPr>
        <w:color w:val="007360"/>
        <w:sz w:val="19"/>
        <w:szCs w:val="19"/>
      </w:rPr>
      <w:t>Hendrikson &amp; Ko</w:t>
    </w:r>
  </w:p>
  <w:p w14:paraId="5DCEAE3E" w14:textId="77777777" w:rsidR="000144A5" w:rsidRDefault="000144A5" w:rsidP="000144A5">
    <w:pPr>
      <w:tabs>
        <w:tab w:val="right" w:pos="3686"/>
        <w:tab w:val="right" w:pos="5529"/>
        <w:tab w:val="right" w:pos="8080"/>
      </w:tabs>
      <w:spacing w:line="200" w:lineRule="exact"/>
      <w:jc w:val="right"/>
      <w:rPr>
        <w:color w:val="595959" w:themeColor="text1" w:themeTint="A6"/>
        <w:sz w:val="19"/>
        <w:szCs w:val="19"/>
      </w:rPr>
    </w:pPr>
    <w:r>
      <w:rPr>
        <w:color w:val="595959" w:themeColor="text1" w:themeTint="A6"/>
        <w:sz w:val="19"/>
        <w:szCs w:val="19"/>
      </w:rPr>
      <w:tab/>
      <w:t>51004 Tartu</w:t>
    </w:r>
    <w:r>
      <w:rPr>
        <w:color w:val="595959" w:themeColor="text1" w:themeTint="A6"/>
        <w:sz w:val="19"/>
        <w:szCs w:val="19"/>
      </w:rPr>
      <w:tab/>
      <w:t>10145 Tallinn</w:t>
    </w:r>
    <w:r>
      <w:rPr>
        <w:color w:val="595959" w:themeColor="text1" w:themeTint="A6"/>
        <w:sz w:val="19"/>
        <w:szCs w:val="19"/>
      </w:rPr>
      <w:tab/>
    </w:r>
    <w:r w:rsidRPr="008C4618">
      <w:rPr>
        <w:color w:val="595959" w:themeColor="text1" w:themeTint="A6"/>
        <w:sz w:val="19"/>
        <w:szCs w:val="19"/>
      </w:rPr>
      <w:t>www.hendrikson.ee</w:t>
    </w:r>
  </w:p>
  <w:p w14:paraId="5CFF64A0" w14:textId="77777777" w:rsidR="000144A5" w:rsidRPr="008C4618" w:rsidRDefault="000144A5" w:rsidP="000144A5">
    <w:pPr>
      <w:tabs>
        <w:tab w:val="right" w:pos="3686"/>
        <w:tab w:val="right" w:pos="5529"/>
        <w:tab w:val="right" w:pos="8080"/>
      </w:tabs>
      <w:spacing w:line="200" w:lineRule="exact"/>
      <w:jc w:val="right"/>
      <w:rPr>
        <w:color w:val="595959" w:themeColor="text1" w:themeTint="A6"/>
        <w:sz w:val="19"/>
        <w:szCs w:val="19"/>
      </w:rPr>
    </w:pPr>
    <w:r>
      <w:rPr>
        <w:color w:val="595959" w:themeColor="text1" w:themeTint="A6"/>
        <w:sz w:val="19"/>
        <w:szCs w:val="19"/>
      </w:rPr>
      <w:tab/>
      <w:t>tel +372 740 9800</w:t>
    </w:r>
    <w:r>
      <w:rPr>
        <w:color w:val="595959" w:themeColor="text1" w:themeTint="A6"/>
        <w:sz w:val="19"/>
        <w:szCs w:val="19"/>
      </w:rPr>
      <w:tab/>
      <w:t>tel +372 617 7690</w:t>
    </w:r>
    <w:r>
      <w:rPr>
        <w:color w:val="595959" w:themeColor="text1" w:themeTint="A6"/>
        <w:sz w:val="19"/>
        <w:szCs w:val="19"/>
      </w:rPr>
      <w:tab/>
      <w:t>hendrikson@hendrikson.ee</w:t>
    </w:r>
  </w:p>
  <w:p w14:paraId="4CC441BD" w14:textId="77777777" w:rsidR="000144A5" w:rsidRDefault="000144A5" w:rsidP="000144A5">
    <w:pPr>
      <w:pStyle w:val="Jalus"/>
    </w:pPr>
  </w:p>
  <w:p w14:paraId="201AD3EB" w14:textId="77777777" w:rsidR="001017D1" w:rsidRDefault="001017D1">
    <w:pPr>
      <w:pStyle w:val="Jalu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ED0B38" w14:textId="77777777" w:rsidR="001017D1" w:rsidRPr="00F12DF7" w:rsidRDefault="001017D1">
    <w:pPr>
      <w:pStyle w:val="Jalus"/>
      <w:rPr>
        <w:lang w:val="en-GB"/>
      </w:rPr>
    </w:pPr>
    <w:r>
      <w:rPr>
        <w:lang w:val="en-GB"/>
      </w:rPr>
      <w:t>www.hendrikson.ee</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D843D4" w14:textId="77777777" w:rsidR="001017D1" w:rsidRDefault="001017D1" w:rsidP="00767A39">
    <w:pPr>
      <w:pStyle w:val="Jalu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D9CB74" w14:textId="77777777" w:rsidR="001017D1" w:rsidRDefault="00F44BC6" w:rsidP="00767A39">
    <w:pPr>
      <w:pStyle w:val="Jalus"/>
    </w:pPr>
    <w:r>
      <w:rPr>
        <w:noProof/>
      </w:rPr>
      <w:drawing>
        <wp:anchor distT="0" distB="0" distL="114300" distR="114300" simplePos="0" relativeHeight="251658241" behindDoc="0" locked="0" layoutInCell="1" allowOverlap="1" wp14:anchorId="207448FA" wp14:editId="28206CF9">
          <wp:simplePos x="0" y="0"/>
          <wp:positionH relativeFrom="margin">
            <wp:align>right</wp:align>
          </wp:positionH>
          <wp:positionV relativeFrom="page">
            <wp:align>bottom</wp:align>
          </wp:positionV>
          <wp:extent cx="1429200" cy="64440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amp;KO logo kaitsealaga ROH.png"/>
                  <pic:cNvPicPr/>
                </pic:nvPicPr>
                <pic:blipFill rotWithShape="1">
                  <a:blip r:embed="rId1" cstate="print">
                    <a:extLst>
                      <a:ext uri="{28A0092B-C50C-407E-A947-70E740481C1C}">
                        <a14:useLocalDpi xmlns:a14="http://schemas.microsoft.com/office/drawing/2010/main"/>
                      </a:ext>
                    </a:extLst>
                  </a:blip>
                  <a:srcRect l="-3192" t="-25509" r="-1666" b="-139799"/>
                  <a:stretch/>
                </pic:blipFill>
                <pic:spPr bwMode="auto">
                  <a:xfrm>
                    <a:off x="0" y="0"/>
                    <a:ext cx="1429200" cy="644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A503D2" w14:textId="77777777" w:rsidR="006B591D" w:rsidRDefault="006B591D" w:rsidP="00767A39">
      <w:r>
        <w:separator/>
      </w:r>
    </w:p>
    <w:p w14:paraId="63908D9E" w14:textId="77777777" w:rsidR="006B591D" w:rsidRDefault="006B591D"/>
  </w:footnote>
  <w:footnote w:type="continuationSeparator" w:id="0">
    <w:p w14:paraId="7C66E589" w14:textId="77777777" w:rsidR="006B591D" w:rsidRDefault="006B591D" w:rsidP="00767A39">
      <w:r>
        <w:continuationSeparator/>
      </w:r>
    </w:p>
    <w:p w14:paraId="1280A3FF" w14:textId="77777777" w:rsidR="006B591D" w:rsidRDefault="006B591D"/>
  </w:footnote>
  <w:footnote w:type="continuationNotice" w:id="1">
    <w:p w14:paraId="273BABDD" w14:textId="77777777" w:rsidR="006B591D" w:rsidRDefault="006B591D">
      <w:pPr>
        <w:spacing w:line="240" w:lineRule="auto"/>
      </w:pPr>
    </w:p>
  </w:footnote>
  <w:footnote w:id="2">
    <w:p w14:paraId="7C49CB40" w14:textId="437C25D9" w:rsidR="00CC0B3A" w:rsidRPr="00F273C1" w:rsidRDefault="00CC0B3A">
      <w:pPr>
        <w:pStyle w:val="Allmrkusetekst"/>
        <w:rPr>
          <w:sz w:val="18"/>
          <w:szCs w:val="18"/>
          <w:lang w:val="en-US"/>
        </w:rPr>
      </w:pPr>
      <w:r>
        <w:rPr>
          <w:rStyle w:val="Allmrkuseviide"/>
        </w:rPr>
        <w:footnoteRef/>
      </w:r>
      <w:r w:rsidR="009F215E">
        <w:t xml:space="preserve"> </w:t>
      </w:r>
      <w:r w:rsidR="009F215E" w:rsidRPr="00F273C1">
        <w:rPr>
          <w:sz w:val="18"/>
          <w:szCs w:val="18"/>
        </w:rPr>
        <w:t>Esialgselt</w:t>
      </w:r>
      <w:r w:rsidRPr="00F273C1">
        <w:rPr>
          <w:sz w:val="18"/>
          <w:szCs w:val="18"/>
        </w:rPr>
        <w:t xml:space="preserve"> </w:t>
      </w:r>
      <w:r w:rsidR="009F215E" w:rsidRPr="00F273C1">
        <w:rPr>
          <w:sz w:val="18"/>
          <w:szCs w:val="18"/>
        </w:rPr>
        <w:t>k</w:t>
      </w:r>
      <w:proofErr w:type="spellStart"/>
      <w:r w:rsidR="009F215E" w:rsidRPr="00F273C1">
        <w:rPr>
          <w:sz w:val="18"/>
          <w:szCs w:val="18"/>
          <w:lang w:val="en-US"/>
        </w:rPr>
        <w:t>avandatud</w:t>
      </w:r>
      <w:proofErr w:type="spellEnd"/>
      <w:r w:rsidR="009F215E" w:rsidRPr="00F273C1">
        <w:rPr>
          <w:sz w:val="18"/>
          <w:szCs w:val="18"/>
          <w:lang w:val="en-US"/>
        </w:rPr>
        <w:t xml:space="preserve"> </w:t>
      </w:r>
      <w:proofErr w:type="spellStart"/>
      <w:r w:rsidR="009F215E" w:rsidRPr="00F273C1">
        <w:rPr>
          <w:sz w:val="18"/>
          <w:szCs w:val="18"/>
          <w:lang w:val="en-US"/>
        </w:rPr>
        <w:t>koridor</w:t>
      </w:r>
      <w:r w:rsidR="00FF7FC6" w:rsidRPr="00F273C1">
        <w:rPr>
          <w:sz w:val="18"/>
          <w:szCs w:val="18"/>
          <w:lang w:val="en-US"/>
        </w:rPr>
        <w:t>i</w:t>
      </w:r>
      <w:proofErr w:type="spellEnd"/>
      <w:r w:rsidR="00FF7FC6" w:rsidRPr="00F273C1">
        <w:rPr>
          <w:sz w:val="18"/>
          <w:szCs w:val="18"/>
          <w:lang w:val="en-US"/>
        </w:rPr>
        <w:t xml:space="preserve"> </w:t>
      </w:r>
      <w:proofErr w:type="spellStart"/>
      <w:r w:rsidR="00FF7FC6" w:rsidRPr="00F273C1">
        <w:rPr>
          <w:sz w:val="18"/>
          <w:szCs w:val="18"/>
          <w:lang w:val="en-US"/>
        </w:rPr>
        <w:t>ruumikuju</w:t>
      </w:r>
      <w:proofErr w:type="spellEnd"/>
      <w:r w:rsidR="009F215E" w:rsidRPr="00F273C1">
        <w:rPr>
          <w:sz w:val="18"/>
          <w:szCs w:val="18"/>
          <w:lang w:val="en-US"/>
        </w:rPr>
        <w:t xml:space="preserve"> on </w:t>
      </w:r>
      <w:proofErr w:type="spellStart"/>
      <w:r w:rsidR="00055B8E" w:rsidRPr="00F273C1">
        <w:rPr>
          <w:sz w:val="18"/>
          <w:szCs w:val="18"/>
          <w:lang w:val="en-US"/>
        </w:rPr>
        <w:t>seisuga</w:t>
      </w:r>
      <w:proofErr w:type="spellEnd"/>
      <w:r w:rsidR="00055B8E" w:rsidRPr="00F273C1">
        <w:rPr>
          <w:sz w:val="18"/>
          <w:szCs w:val="18"/>
          <w:lang w:val="en-US"/>
        </w:rPr>
        <w:t xml:space="preserve"> </w:t>
      </w:r>
      <w:proofErr w:type="spellStart"/>
      <w:r w:rsidR="00055B8E" w:rsidRPr="00F273C1">
        <w:rPr>
          <w:sz w:val="18"/>
          <w:szCs w:val="18"/>
          <w:lang w:val="en-US"/>
        </w:rPr>
        <w:t>juuli</w:t>
      </w:r>
      <w:proofErr w:type="spellEnd"/>
      <w:r w:rsidR="00055B8E" w:rsidRPr="00F273C1">
        <w:rPr>
          <w:sz w:val="18"/>
          <w:szCs w:val="18"/>
          <w:lang w:val="en-US"/>
        </w:rPr>
        <w:t xml:space="preserve"> 2025 </w:t>
      </w:r>
      <w:proofErr w:type="spellStart"/>
      <w:r w:rsidR="00FF7FC6" w:rsidRPr="00F273C1">
        <w:rPr>
          <w:sz w:val="18"/>
          <w:szCs w:val="18"/>
          <w:lang w:val="en-US"/>
        </w:rPr>
        <w:t>leitav</w:t>
      </w:r>
      <w:proofErr w:type="spellEnd"/>
      <w:r w:rsidR="00055B8E" w:rsidRPr="00F273C1">
        <w:rPr>
          <w:sz w:val="18"/>
          <w:szCs w:val="18"/>
          <w:lang w:val="en-US"/>
        </w:rPr>
        <w:t xml:space="preserve"> Maa</w:t>
      </w:r>
      <w:r w:rsidR="007C7999" w:rsidRPr="00F273C1">
        <w:rPr>
          <w:sz w:val="18"/>
          <w:szCs w:val="18"/>
          <w:lang w:val="en-US"/>
        </w:rPr>
        <w:t xml:space="preserve">- ja </w:t>
      </w:r>
      <w:proofErr w:type="spellStart"/>
      <w:r w:rsidR="007C7999" w:rsidRPr="00F273C1">
        <w:rPr>
          <w:sz w:val="18"/>
          <w:szCs w:val="18"/>
          <w:lang w:val="en-US"/>
        </w:rPr>
        <w:t>Ruumiameti</w:t>
      </w:r>
      <w:proofErr w:type="spellEnd"/>
      <w:r w:rsidR="007C7999" w:rsidRPr="00F273C1">
        <w:rPr>
          <w:sz w:val="18"/>
          <w:szCs w:val="18"/>
          <w:lang w:val="en-US"/>
        </w:rPr>
        <w:t xml:space="preserve"> </w:t>
      </w:r>
      <w:proofErr w:type="spellStart"/>
      <w:r w:rsidR="007C7999" w:rsidRPr="00F273C1">
        <w:rPr>
          <w:sz w:val="18"/>
          <w:szCs w:val="18"/>
          <w:lang w:val="en-US"/>
        </w:rPr>
        <w:t>geoportali</w:t>
      </w:r>
      <w:proofErr w:type="spellEnd"/>
      <w:r w:rsidR="007C7999" w:rsidRPr="00F273C1">
        <w:rPr>
          <w:sz w:val="18"/>
          <w:szCs w:val="18"/>
          <w:lang w:val="en-US"/>
        </w:rPr>
        <w:t xml:space="preserve"> </w:t>
      </w:r>
      <w:proofErr w:type="spellStart"/>
      <w:r w:rsidR="007C7999" w:rsidRPr="00F273C1">
        <w:rPr>
          <w:sz w:val="18"/>
          <w:szCs w:val="18"/>
          <w:lang w:val="en-US"/>
        </w:rPr>
        <w:t>hoonestuslubade</w:t>
      </w:r>
      <w:proofErr w:type="spellEnd"/>
      <w:r w:rsidR="007C7999" w:rsidRPr="00F273C1">
        <w:rPr>
          <w:sz w:val="18"/>
          <w:szCs w:val="18"/>
          <w:lang w:val="en-US"/>
        </w:rPr>
        <w:t xml:space="preserve"> </w:t>
      </w:r>
      <w:proofErr w:type="spellStart"/>
      <w:r w:rsidR="007C7999" w:rsidRPr="00F273C1">
        <w:rPr>
          <w:sz w:val="18"/>
          <w:szCs w:val="18"/>
          <w:lang w:val="en-US"/>
        </w:rPr>
        <w:t>rakenduses</w:t>
      </w:r>
      <w:r w:rsidR="00FF7FC6" w:rsidRPr="00F273C1">
        <w:rPr>
          <w:sz w:val="18"/>
          <w:szCs w:val="18"/>
          <w:lang w:val="en-US"/>
        </w:rPr>
        <w:t>t</w:t>
      </w:r>
      <w:proofErr w:type="spellEnd"/>
      <w:r w:rsidR="007C7999" w:rsidRPr="00F273C1">
        <w:rPr>
          <w:sz w:val="18"/>
          <w:szCs w:val="18"/>
          <w:lang w:val="en-US"/>
        </w:rPr>
        <w:t xml:space="preserve">. </w:t>
      </w:r>
    </w:p>
  </w:footnote>
  <w:footnote w:id="3">
    <w:p w14:paraId="1013E6CB" w14:textId="19EF982A" w:rsidR="00C80062" w:rsidRPr="001522E7" w:rsidRDefault="00C80062">
      <w:pPr>
        <w:pStyle w:val="Allmrkusetekst"/>
        <w:rPr>
          <w:lang w:val="en-US"/>
        </w:rPr>
      </w:pPr>
      <w:r w:rsidRPr="00F273C1">
        <w:rPr>
          <w:rStyle w:val="Allmrkuseviide"/>
          <w:sz w:val="18"/>
          <w:szCs w:val="18"/>
        </w:rPr>
        <w:footnoteRef/>
      </w:r>
      <w:r w:rsidRPr="00F273C1">
        <w:rPr>
          <w:sz w:val="18"/>
          <w:szCs w:val="18"/>
        </w:rPr>
        <w:t xml:space="preserve"> </w:t>
      </w:r>
      <w:r w:rsidR="006A6430" w:rsidRPr="00F273C1">
        <w:rPr>
          <w:sz w:val="18"/>
          <w:szCs w:val="18"/>
        </w:rPr>
        <w:t xml:space="preserve">Tallinna Keskkonna- ja Kommunaalameti </w:t>
      </w:r>
      <w:r w:rsidR="00DA0CA1" w:rsidRPr="00F273C1">
        <w:rPr>
          <w:sz w:val="18"/>
          <w:szCs w:val="18"/>
        </w:rPr>
        <w:t xml:space="preserve">18.10.2024 kiri nr </w:t>
      </w:r>
      <w:r w:rsidR="006D08A9" w:rsidRPr="00F273C1">
        <w:rPr>
          <w:sz w:val="18"/>
          <w:szCs w:val="18"/>
        </w:rPr>
        <w:t>8-6/2080-2</w:t>
      </w:r>
    </w:p>
  </w:footnote>
  <w:footnote w:id="4">
    <w:p w14:paraId="5ECA60A4" w14:textId="41CB94BB" w:rsidR="00A22F63" w:rsidRPr="00A22F63" w:rsidRDefault="00A22F63" w:rsidP="00A22F63">
      <w:pPr>
        <w:pStyle w:val="Allmrkusetekst"/>
        <w:jc w:val="both"/>
        <w:rPr>
          <w:sz w:val="16"/>
          <w:szCs w:val="16"/>
        </w:rPr>
      </w:pPr>
      <w:r>
        <w:rPr>
          <w:rStyle w:val="Allmrkuseviide"/>
        </w:rPr>
        <w:footnoteRef/>
      </w:r>
      <w:r>
        <w:t xml:space="preserve"> </w:t>
      </w:r>
      <w:r w:rsidRPr="00A22F63">
        <w:rPr>
          <w:sz w:val="16"/>
          <w:szCs w:val="16"/>
        </w:rPr>
        <w:t>Looduskaitseseaduse § 35 lg 31 kohaselt määratakse korduva üleujutusega ala piir mererannal üldplaneeringuga. Kui korduva üleujutusega ala piiri ei ole määratud, loetakse korduvalt üleujutatud ala piiriks üks meeter kaldajoone kõrgusväärtusest.</w:t>
      </w:r>
    </w:p>
  </w:footnote>
  <w:footnote w:id="5">
    <w:p w14:paraId="2C39E87B" w14:textId="156C500A" w:rsidR="0020211F" w:rsidRPr="0020211F" w:rsidRDefault="0020211F" w:rsidP="00A22F63">
      <w:pPr>
        <w:pStyle w:val="Allmrkusetekst"/>
        <w:jc w:val="both"/>
        <w:rPr>
          <w:sz w:val="16"/>
          <w:szCs w:val="16"/>
        </w:rPr>
      </w:pPr>
      <w:r w:rsidRPr="00A22F63">
        <w:footnoteRef/>
      </w:r>
      <w:r w:rsidRPr="0020211F">
        <w:rPr>
          <w:sz w:val="16"/>
          <w:szCs w:val="16"/>
        </w:rPr>
        <w:t xml:space="preserve"> Kehtestatud Vabariigi Valitsuse 12.05.2022 korraldusega nr 146</w:t>
      </w:r>
    </w:p>
  </w:footnote>
  <w:footnote w:id="6">
    <w:p w14:paraId="1BC8C842" w14:textId="7F15C17B" w:rsidR="002D4AA0" w:rsidRDefault="002D4AA0">
      <w:pPr>
        <w:pStyle w:val="Allmrkusetekst"/>
      </w:pPr>
      <w:r>
        <w:rPr>
          <w:rStyle w:val="Allmrkuseviide"/>
        </w:rPr>
        <w:footnoteRef/>
      </w:r>
      <w:r>
        <w:t xml:space="preserve"> </w:t>
      </w:r>
      <w:r w:rsidRPr="00BC6FF1">
        <w:rPr>
          <w:sz w:val="16"/>
          <w:szCs w:val="16"/>
        </w:rPr>
        <w:t xml:space="preserve">Sinimajandus, ka sinine majanduskasv ehk </w:t>
      </w:r>
      <w:proofErr w:type="spellStart"/>
      <w:r w:rsidRPr="00BC6FF1">
        <w:rPr>
          <w:i/>
          <w:iCs/>
          <w:sz w:val="16"/>
          <w:szCs w:val="16"/>
        </w:rPr>
        <w:t>blue</w:t>
      </w:r>
      <w:proofErr w:type="spellEnd"/>
      <w:r w:rsidRPr="00BC6FF1">
        <w:rPr>
          <w:i/>
          <w:iCs/>
          <w:sz w:val="16"/>
          <w:szCs w:val="16"/>
        </w:rPr>
        <w:t xml:space="preserve"> </w:t>
      </w:r>
      <w:proofErr w:type="spellStart"/>
      <w:r w:rsidRPr="00BC6FF1">
        <w:rPr>
          <w:i/>
          <w:iCs/>
          <w:sz w:val="16"/>
          <w:szCs w:val="16"/>
        </w:rPr>
        <w:t>growth</w:t>
      </w:r>
      <w:proofErr w:type="spellEnd"/>
      <w:r w:rsidRPr="00BC6FF1">
        <w:rPr>
          <w:sz w:val="16"/>
          <w:szCs w:val="16"/>
        </w:rPr>
        <w:t xml:space="preserve"> – jätkusuutlik meremajandus, mis hõlmab kõiki merega seotud valdkondi: turismi, taastuvenergeetikat, vesiviljelust, kalandust, biotehnoloogiat, merepõhja maavarade kasutamist jms</w:t>
      </w:r>
    </w:p>
  </w:footnote>
  <w:footnote w:id="7">
    <w:p w14:paraId="5482C532" w14:textId="27F1EBD1" w:rsidR="003C5AA5" w:rsidRDefault="003C5AA5" w:rsidP="00A22F63">
      <w:pPr>
        <w:pStyle w:val="Allmrkusetekst"/>
        <w:jc w:val="both"/>
      </w:pPr>
      <w:r>
        <w:rPr>
          <w:rStyle w:val="Allmrkuseviide"/>
        </w:rPr>
        <w:footnoteRef/>
      </w:r>
      <w:r>
        <w:t xml:space="preserve"> </w:t>
      </w:r>
      <w:r w:rsidRPr="003C5AA5">
        <w:rPr>
          <w:sz w:val="16"/>
          <w:szCs w:val="16"/>
        </w:rPr>
        <w:t>Laevateed on mereala planeeringus toodud seisuga oktoober 2018</w:t>
      </w:r>
      <w:r>
        <w:rPr>
          <w:sz w:val="16"/>
          <w:szCs w:val="16"/>
        </w:rPr>
        <w:t>.</w:t>
      </w:r>
    </w:p>
  </w:footnote>
  <w:footnote w:id="8">
    <w:p w14:paraId="62A8E89D" w14:textId="09871C7F" w:rsidR="002038EC" w:rsidRDefault="002038EC" w:rsidP="002038EC">
      <w:pPr>
        <w:pStyle w:val="Allmrkusetekst"/>
        <w:jc w:val="both"/>
      </w:pPr>
      <w:r>
        <w:rPr>
          <w:rStyle w:val="Allmrkuseviide"/>
        </w:rPr>
        <w:footnoteRef/>
      </w:r>
      <w:r>
        <w:t xml:space="preserve"> </w:t>
      </w:r>
      <w:r w:rsidRPr="002038EC">
        <w:rPr>
          <w:sz w:val="16"/>
          <w:szCs w:val="16"/>
        </w:rPr>
        <w:t xml:space="preserve">Tallinna üldplaneering on leitav </w:t>
      </w:r>
      <w:hyperlink r:id="rId1" w:history="1">
        <w:r w:rsidR="009E56FB" w:rsidRPr="002009E5">
          <w:rPr>
            <w:rStyle w:val="Hperlink"/>
            <w:sz w:val="16"/>
            <w:szCs w:val="16"/>
          </w:rPr>
          <w:t>https://tpr.tallinn.ee/GeneralPlanning/Details/YP000150</w:t>
        </w:r>
      </w:hyperlink>
      <w:r w:rsidR="009E56FB">
        <w:rPr>
          <w:sz w:val="16"/>
          <w:szCs w:val="16"/>
        </w:rPr>
        <w:t xml:space="preserve"> </w:t>
      </w:r>
    </w:p>
  </w:footnote>
  <w:footnote w:id="9">
    <w:p w14:paraId="214FE79C" w14:textId="61062071" w:rsidR="00E75E88" w:rsidRDefault="00E75E88">
      <w:pPr>
        <w:pStyle w:val="Allmrkusetekst"/>
      </w:pPr>
      <w:r>
        <w:rPr>
          <w:rStyle w:val="Allmrkuseviide"/>
        </w:rPr>
        <w:footnoteRef/>
      </w:r>
      <w:r>
        <w:t xml:space="preserve"> </w:t>
      </w:r>
      <w:r w:rsidRPr="00E75E88">
        <w:rPr>
          <w:sz w:val="16"/>
          <w:szCs w:val="16"/>
        </w:rPr>
        <w:t xml:space="preserve">Planeering on leitav </w:t>
      </w:r>
      <w:hyperlink r:id="rId2" w:history="1">
        <w:r w:rsidRPr="00400D91">
          <w:rPr>
            <w:rStyle w:val="Hperlink"/>
            <w:sz w:val="16"/>
            <w:szCs w:val="16"/>
          </w:rPr>
          <w:t>https://tpr.tallinn.ee/GeneralPlanning/Details/YP000170</w:t>
        </w:r>
      </w:hyperlink>
      <w:r>
        <w:rPr>
          <w:sz w:val="16"/>
          <w:szCs w:val="16"/>
        </w:rPr>
        <w:t xml:space="preserve"> </w:t>
      </w:r>
    </w:p>
  </w:footnote>
  <w:footnote w:id="10">
    <w:p w14:paraId="58F6453A" w14:textId="2788F5F8" w:rsidR="00863E22" w:rsidRPr="00863E22" w:rsidRDefault="00863E22">
      <w:pPr>
        <w:pStyle w:val="Allmrkusetekst"/>
        <w:rPr>
          <w:lang w:val="en-US"/>
        </w:rPr>
      </w:pPr>
      <w:r>
        <w:rPr>
          <w:rStyle w:val="Allmrkuseviide"/>
        </w:rPr>
        <w:footnoteRef/>
      </w:r>
      <w:r>
        <w:t xml:space="preserve"> </w:t>
      </w:r>
      <w:r w:rsidR="004967E9" w:rsidRPr="004967E9">
        <w:t>LEMMA OÜ</w:t>
      </w:r>
      <w:r w:rsidR="004967E9">
        <w:t xml:space="preserve">. </w:t>
      </w:r>
      <w:r w:rsidR="004967E9" w:rsidRPr="004967E9">
        <w:t>A-reisiterminali ning kruiisiterminali ala detailplaneeringu keskkonnamõju strateegiline hindamine</w:t>
      </w:r>
      <w:r w:rsidR="004967E9">
        <w:t>. Tallinn, 2024</w:t>
      </w:r>
    </w:p>
  </w:footnote>
  <w:footnote w:id="11">
    <w:p w14:paraId="08C8BE98" w14:textId="5BB26607" w:rsidR="00547103" w:rsidRDefault="00547103">
      <w:pPr>
        <w:pStyle w:val="Allmrkusetekst"/>
      </w:pPr>
      <w:r>
        <w:rPr>
          <w:rStyle w:val="Allmrkuseviide"/>
        </w:rPr>
        <w:footnoteRef/>
      </w:r>
      <w:r>
        <w:t xml:space="preserve"> </w:t>
      </w:r>
      <w:hyperlink r:id="rId3" w:history="1">
        <w:r w:rsidRPr="00197FB5">
          <w:rPr>
            <w:rStyle w:val="Hperlink"/>
            <w:sz w:val="16"/>
            <w:szCs w:val="16"/>
          </w:rPr>
          <w:t>https://tpr.tallinn.ee/DetailPlanning/Details/DP043560</w:t>
        </w:r>
      </w:hyperlink>
      <w:r>
        <w:rPr>
          <w:sz w:val="16"/>
          <w:szCs w:val="16"/>
        </w:rPr>
        <w:t xml:space="preserve"> </w:t>
      </w:r>
    </w:p>
  </w:footnote>
  <w:footnote w:id="12">
    <w:p w14:paraId="1A974CAC" w14:textId="77777777" w:rsidR="003571B4" w:rsidRDefault="003571B4" w:rsidP="003571B4">
      <w:pPr>
        <w:pStyle w:val="Allmrkusetekst"/>
      </w:pPr>
      <w:r>
        <w:rPr>
          <w:rStyle w:val="Allmrkuseviide"/>
        </w:rPr>
        <w:footnoteRef/>
      </w:r>
      <w:r>
        <w:t xml:space="preserve"> </w:t>
      </w:r>
      <w:r w:rsidRPr="006024CF">
        <w:t>https://www.ts.ee/vanasadama-arendusplaanid/</w:t>
      </w:r>
    </w:p>
  </w:footnote>
  <w:footnote w:id="13">
    <w:p w14:paraId="2D3123F2" w14:textId="37258F8A" w:rsidR="007574D1" w:rsidRDefault="007574D1" w:rsidP="007574D1">
      <w:pPr>
        <w:pStyle w:val="Allmrkusetekst"/>
        <w:jc w:val="both"/>
      </w:pPr>
      <w:r>
        <w:rPr>
          <w:rStyle w:val="Allmrkuseviide"/>
        </w:rPr>
        <w:footnoteRef/>
      </w:r>
      <w:r>
        <w:t xml:space="preserve"> </w:t>
      </w:r>
      <w:r w:rsidRPr="007574D1">
        <w:rPr>
          <w:sz w:val="16"/>
          <w:szCs w:val="16"/>
        </w:rPr>
        <w:t xml:space="preserve">Rakendusgeodeesia ja </w:t>
      </w:r>
      <w:r w:rsidR="00794036">
        <w:rPr>
          <w:sz w:val="16"/>
          <w:szCs w:val="16"/>
        </w:rPr>
        <w:t>E</w:t>
      </w:r>
      <w:r w:rsidRPr="007574D1">
        <w:rPr>
          <w:sz w:val="16"/>
          <w:szCs w:val="16"/>
        </w:rPr>
        <w:t xml:space="preserve">hitusgeoloogia </w:t>
      </w:r>
      <w:r w:rsidR="00794036">
        <w:rPr>
          <w:sz w:val="16"/>
          <w:szCs w:val="16"/>
        </w:rPr>
        <w:t>I</w:t>
      </w:r>
      <w:r w:rsidRPr="007574D1">
        <w:rPr>
          <w:sz w:val="16"/>
          <w:szCs w:val="16"/>
        </w:rPr>
        <w:t xml:space="preserve">nseneribüroo. Härjapea kollektori mereväljalask. Ehitusgeoloogilised uuringud. Tallinn 1996. </w:t>
      </w:r>
      <w:hyperlink r:id="rId4" w:history="1">
        <w:r w:rsidRPr="007574D1">
          <w:rPr>
            <w:rStyle w:val="Hperlink"/>
            <w:sz w:val="16"/>
            <w:szCs w:val="16"/>
          </w:rPr>
          <w:t>https://www.maaamet.ee/egf/index.php?lht=aru&amp;id=28079</w:t>
        </w:r>
      </w:hyperlink>
      <w:r w:rsidRPr="007574D1">
        <w:rPr>
          <w:sz w:val="16"/>
          <w:szCs w:val="16"/>
        </w:rPr>
        <w:t xml:space="preserve"> </w:t>
      </w:r>
    </w:p>
  </w:footnote>
  <w:footnote w:id="14">
    <w:p w14:paraId="02423E4E" w14:textId="3FB0177A" w:rsidR="00C46441" w:rsidRDefault="00C46441" w:rsidP="00C46441">
      <w:pPr>
        <w:pStyle w:val="Allmrkusetekst"/>
      </w:pPr>
      <w:r>
        <w:rPr>
          <w:rStyle w:val="Allmrkuseviide"/>
        </w:rPr>
        <w:footnoteRef/>
      </w:r>
      <w:r>
        <w:t xml:space="preserve"> </w:t>
      </w:r>
      <w:proofErr w:type="spellStart"/>
      <w:r w:rsidRPr="00C46441">
        <w:rPr>
          <w:sz w:val="16"/>
          <w:szCs w:val="16"/>
        </w:rPr>
        <w:t>Marandi</w:t>
      </w:r>
      <w:proofErr w:type="spellEnd"/>
      <w:r w:rsidRPr="00C46441">
        <w:rPr>
          <w:sz w:val="16"/>
          <w:szCs w:val="16"/>
        </w:rPr>
        <w:t xml:space="preserve">, A., Karro, E., Osjamets, M., </w:t>
      </w:r>
      <w:proofErr w:type="spellStart"/>
      <w:r w:rsidRPr="00C46441">
        <w:rPr>
          <w:sz w:val="16"/>
          <w:szCs w:val="16"/>
        </w:rPr>
        <w:t>Polikarpus</w:t>
      </w:r>
      <w:proofErr w:type="spellEnd"/>
      <w:r w:rsidRPr="00C46441">
        <w:rPr>
          <w:sz w:val="16"/>
          <w:szCs w:val="16"/>
        </w:rPr>
        <w:t xml:space="preserve">, M., Hunt, M. 2020. Eesti põhjaveekogumite seisund perioodil 2014-2019. EGF 9416. Eesti Geoloogiateenistus, Rakvere. </w:t>
      </w:r>
      <w:hyperlink r:id="rId5" w:history="1">
        <w:r w:rsidRPr="00DF30C6">
          <w:rPr>
            <w:rStyle w:val="Hperlink"/>
            <w:sz w:val="16"/>
            <w:szCs w:val="16"/>
          </w:rPr>
          <w:t>https://fond.egt.ee/fond/egf/9416</w:t>
        </w:r>
      </w:hyperlink>
      <w:r>
        <w:rPr>
          <w:sz w:val="16"/>
          <w:szCs w:val="16"/>
        </w:rPr>
        <w:t xml:space="preserve"> </w:t>
      </w:r>
    </w:p>
  </w:footnote>
  <w:footnote w:id="15">
    <w:p w14:paraId="602DC2F1" w14:textId="2A0AD8EE" w:rsidR="000D6DC7" w:rsidRPr="001522E7" w:rsidRDefault="000D6DC7">
      <w:pPr>
        <w:pStyle w:val="Allmrkusetekst"/>
        <w:rPr>
          <w:lang w:val="en-US"/>
        </w:rPr>
      </w:pPr>
      <w:r>
        <w:rPr>
          <w:rStyle w:val="Allmrkuseviide"/>
        </w:rPr>
        <w:footnoteRef/>
      </w:r>
      <w:r>
        <w:t xml:space="preserve"> </w:t>
      </w:r>
      <w:r w:rsidRPr="00661348">
        <w:rPr>
          <w:sz w:val="16"/>
          <w:szCs w:val="16"/>
        </w:rPr>
        <w:t>TÜ Eesti Mereinstituut</w:t>
      </w:r>
      <w:r w:rsidR="00260ED2">
        <w:rPr>
          <w:sz w:val="16"/>
          <w:szCs w:val="16"/>
        </w:rPr>
        <w:t>, TTÜ Meresüsteemide Instituut</w:t>
      </w:r>
      <w:r w:rsidRPr="00661348">
        <w:rPr>
          <w:sz w:val="16"/>
          <w:szCs w:val="16"/>
        </w:rPr>
        <w:t>. Mereseire 202</w:t>
      </w:r>
      <w:r>
        <w:rPr>
          <w:sz w:val="16"/>
          <w:szCs w:val="16"/>
        </w:rPr>
        <w:t>4</w:t>
      </w:r>
      <w:r w:rsidRPr="00661348">
        <w:rPr>
          <w:sz w:val="16"/>
          <w:szCs w:val="16"/>
        </w:rPr>
        <w:t xml:space="preserve"> aruanne, osa </w:t>
      </w:r>
      <w:r w:rsidR="00253214">
        <w:rPr>
          <w:sz w:val="16"/>
          <w:szCs w:val="16"/>
        </w:rPr>
        <w:t>1.</w:t>
      </w:r>
      <w:r w:rsidRPr="00661348">
        <w:rPr>
          <w:sz w:val="16"/>
          <w:szCs w:val="16"/>
        </w:rPr>
        <w:t xml:space="preserve"> </w:t>
      </w:r>
      <w:r w:rsidR="00253214">
        <w:rPr>
          <w:sz w:val="16"/>
          <w:szCs w:val="16"/>
        </w:rPr>
        <w:t>Avamere ja r</w:t>
      </w:r>
      <w:r w:rsidRPr="00661348">
        <w:rPr>
          <w:sz w:val="16"/>
          <w:szCs w:val="16"/>
        </w:rPr>
        <w:t>annikumere seire. Tallinn 202</w:t>
      </w:r>
      <w:r w:rsidR="00253214">
        <w:rPr>
          <w:sz w:val="16"/>
          <w:szCs w:val="16"/>
        </w:rPr>
        <w:t>4</w:t>
      </w:r>
      <w:r>
        <w:rPr>
          <w:sz w:val="16"/>
          <w:szCs w:val="16"/>
        </w:rPr>
        <w:t xml:space="preserve">. </w:t>
      </w:r>
      <w:hyperlink r:id="rId6" w:history="1">
        <w:r w:rsidRPr="00F3600C">
          <w:rPr>
            <w:rStyle w:val="Hperlink"/>
            <w:sz w:val="16"/>
            <w:szCs w:val="16"/>
          </w:rPr>
          <w:t>https://kese.envir.ee/kese/welcome.action</w:t>
        </w:r>
      </w:hyperlink>
    </w:p>
  </w:footnote>
  <w:footnote w:id="16">
    <w:p w14:paraId="761DD6D5" w14:textId="77777777" w:rsidR="004446D0" w:rsidRDefault="004446D0" w:rsidP="004446D0">
      <w:pPr>
        <w:pStyle w:val="Allmrkusetekst"/>
        <w:jc w:val="both"/>
      </w:pPr>
      <w:r>
        <w:rPr>
          <w:rStyle w:val="Allmrkuseviide"/>
        </w:rPr>
        <w:footnoteRef/>
      </w:r>
      <w:r>
        <w:t xml:space="preserve"> </w:t>
      </w:r>
      <w:r w:rsidRPr="001522E7">
        <w:rPr>
          <w:sz w:val="16"/>
          <w:szCs w:val="16"/>
        </w:rPr>
        <w:t xml:space="preserve">TÜ Eesti Mereinstituut. Mereseire 2021 aruanne, osa II Rannikumere seire. Tallinn 2022. </w:t>
      </w:r>
      <w:hyperlink r:id="rId7" w:history="1">
        <w:r w:rsidRPr="001522E7">
          <w:rPr>
            <w:rStyle w:val="Hperlink"/>
            <w:sz w:val="16"/>
            <w:szCs w:val="16"/>
          </w:rPr>
          <w:t>https://kese.envir.ee/kese/welcome.action</w:t>
        </w:r>
      </w:hyperlink>
    </w:p>
  </w:footnote>
  <w:footnote w:id="17">
    <w:p w14:paraId="43586930" w14:textId="45D1A6BF" w:rsidR="00C5670B" w:rsidRPr="00C5670B" w:rsidRDefault="00C5670B" w:rsidP="00C5670B">
      <w:pPr>
        <w:pStyle w:val="Allmrkusetekst"/>
        <w:jc w:val="both"/>
        <w:rPr>
          <w:sz w:val="16"/>
          <w:szCs w:val="16"/>
        </w:rPr>
      </w:pPr>
      <w:r>
        <w:rPr>
          <w:rStyle w:val="Allmrkuseviide"/>
        </w:rPr>
        <w:footnoteRef/>
      </w:r>
      <w:r>
        <w:t xml:space="preserve"> </w:t>
      </w:r>
      <w:proofErr w:type="spellStart"/>
      <w:r w:rsidRPr="00C5670B">
        <w:rPr>
          <w:sz w:val="16"/>
          <w:szCs w:val="16"/>
        </w:rPr>
        <w:t>Corson</w:t>
      </w:r>
      <w:proofErr w:type="spellEnd"/>
      <w:r w:rsidRPr="00C5670B">
        <w:rPr>
          <w:sz w:val="16"/>
          <w:szCs w:val="16"/>
        </w:rPr>
        <w:t xml:space="preserve"> OÜ. Vanasadama uue, E (ida) kruiisikai rajamise keskkonnamõju hindamise aruanne. Töö nr 1202. Tallinn 2012.</w:t>
      </w:r>
    </w:p>
  </w:footnote>
  <w:footnote w:id="18">
    <w:p w14:paraId="13958611" w14:textId="175AD78A" w:rsidR="009C0482" w:rsidRDefault="009C0482" w:rsidP="00261192">
      <w:pPr>
        <w:pStyle w:val="Allmrkusetekst"/>
        <w:jc w:val="both"/>
      </w:pPr>
      <w:r>
        <w:rPr>
          <w:rStyle w:val="Allmrkuseviide"/>
        </w:rPr>
        <w:footnoteRef/>
      </w:r>
      <w:r>
        <w:t xml:space="preserve"> </w:t>
      </w:r>
      <w:r w:rsidR="00F050C7">
        <w:rPr>
          <w:sz w:val="16"/>
          <w:szCs w:val="16"/>
        </w:rPr>
        <w:t>TTÜ Meresüsteemide Instituut</w:t>
      </w:r>
      <w:r w:rsidRPr="00261192">
        <w:rPr>
          <w:sz w:val="16"/>
          <w:szCs w:val="16"/>
        </w:rPr>
        <w:t>.</w:t>
      </w:r>
      <w:r w:rsidR="00F050C7">
        <w:rPr>
          <w:sz w:val="16"/>
          <w:szCs w:val="16"/>
        </w:rPr>
        <w:t xml:space="preserve"> Tallinna Vanasadama süvendustööde keskkonnamõju hindamise aruanne.</w:t>
      </w:r>
      <w:r w:rsidRPr="00261192">
        <w:rPr>
          <w:sz w:val="16"/>
          <w:szCs w:val="16"/>
        </w:rPr>
        <w:t xml:space="preserve"> Tallinn 200</w:t>
      </w:r>
      <w:r w:rsidR="00F050C7">
        <w:rPr>
          <w:sz w:val="16"/>
          <w:szCs w:val="16"/>
        </w:rPr>
        <w:t xml:space="preserve">6. </w:t>
      </w:r>
    </w:p>
  </w:footnote>
  <w:footnote w:id="19">
    <w:p w14:paraId="65FCE5AE" w14:textId="77777777" w:rsidR="00831C38" w:rsidRPr="00A9793A" w:rsidRDefault="00831C38" w:rsidP="00831C38">
      <w:pPr>
        <w:pStyle w:val="Allmrkusetekst"/>
        <w:rPr>
          <w:lang w:val="en-US"/>
        </w:rPr>
      </w:pPr>
      <w:r>
        <w:rPr>
          <w:rStyle w:val="Allmrkuseviide"/>
        </w:rPr>
        <w:footnoteRef/>
      </w:r>
      <w:r>
        <w:t xml:space="preserve"> </w:t>
      </w:r>
      <w:hyperlink r:id="rId8" w:history="1">
        <w:r w:rsidRPr="00991667">
          <w:rPr>
            <w:rStyle w:val="Hperlink"/>
          </w:rPr>
          <w:t>https://www.eak.ee/?pageCus=akr&amp;id=761</w:t>
        </w:r>
      </w:hyperlink>
      <w:r>
        <w:t xml:space="preserve"> </w:t>
      </w:r>
    </w:p>
  </w:footnote>
  <w:footnote w:id="20">
    <w:p w14:paraId="2BF33107" w14:textId="77777777" w:rsidR="008315BF" w:rsidRPr="00A46C5B" w:rsidRDefault="008315BF" w:rsidP="008315BF">
      <w:pPr>
        <w:pStyle w:val="Allmrkusetekst"/>
        <w:rPr>
          <w:lang w:val="en-US"/>
        </w:rPr>
      </w:pPr>
      <w:r>
        <w:rPr>
          <w:rStyle w:val="Allmrkuseviide"/>
        </w:rPr>
        <w:footnoteRef/>
      </w:r>
      <w:r>
        <w:t xml:space="preserve"> KKM 24.07.2019 määrus nr 28 „</w:t>
      </w:r>
      <w:r w:rsidRPr="00ED39A0">
        <w:t>Prioriteetsete ainete ja prioriteetsete ohtlike ainete nimekiri, prioriteetsete ainete, prioriteetsete ohtlike ainete ja teatavate muude saasteainete keskkonna kvaliteedi piirväärtused ning nende kohaldamise meetodid, vesikonnaspetsiifiliste saasteainete keskkonna kvaliteedi piirväärtused, ainete jälgimisnimekirjaga seotud tegevused</w:t>
      </w:r>
      <w:r>
        <w:t xml:space="preserve">“, </w:t>
      </w:r>
      <w:hyperlink r:id="rId9" w:history="1">
        <w:r w:rsidRPr="00991667">
          <w:rPr>
            <w:rStyle w:val="Hperlink"/>
          </w:rPr>
          <w:t>https://www.riigiteataja.ee/akt/131122021003</w:t>
        </w:r>
      </w:hyperlink>
      <w:r>
        <w:t xml:space="preserve"> </w:t>
      </w:r>
    </w:p>
  </w:footnote>
  <w:footnote w:id="21">
    <w:p w14:paraId="48C7E1C7" w14:textId="77777777" w:rsidR="00E262BD" w:rsidRPr="00B97FD1" w:rsidRDefault="00E262BD" w:rsidP="00E262BD">
      <w:pPr>
        <w:pStyle w:val="Allmrkusetekst"/>
        <w:jc w:val="both"/>
        <w:rPr>
          <w:sz w:val="16"/>
          <w:szCs w:val="16"/>
        </w:rPr>
      </w:pPr>
      <w:r>
        <w:rPr>
          <w:rStyle w:val="Allmrkuseviide"/>
        </w:rPr>
        <w:footnoteRef/>
      </w:r>
      <w:r>
        <w:t xml:space="preserve"> </w:t>
      </w:r>
      <w:r w:rsidRPr="00B97FD1">
        <w:rPr>
          <w:sz w:val="16"/>
          <w:szCs w:val="16"/>
        </w:rPr>
        <w:t>Keskkonnaameti 28. september 2017 korraldus nr 1-3/17/2532 „Tallinna Kommunaalametile vee erikasutusloa andmine ning keskkonnamõju hindamise algatamata jätmine“</w:t>
      </w:r>
    </w:p>
  </w:footnote>
  <w:footnote w:id="22">
    <w:p w14:paraId="16D3F553" w14:textId="2EEED02E" w:rsidR="00497923" w:rsidRDefault="00497923">
      <w:pPr>
        <w:pStyle w:val="Allmrkusetekst"/>
      </w:pPr>
      <w:r>
        <w:rPr>
          <w:rStyle w:val="Allmrkuseviide"/>
        </w:rPr>
        <w:footnoteRef/>
      </w:r>
      <w:r>
        <w:t xml:space="preserve"> </w:t>
      </w:r>
      <w:proofErr w:type="spellStart"/>
      <w:r w:rsidRPr="00EB675A">
        <w:rPr>
          <w:sz w:val="16"/>
          <w:szCs w:val="16"/>
        </w:rPr>
        <w:t>Pöyry</w:t>
      </w:r>
      <w:proofErr w:type="spellEnd"/>
      <w:r w:rsidRPr="00EB675A">
        <w:rPr>
          <w:sz w:val="16"/>
          <w:szCs w:val="16"/>
        </w:rPr>
        <w:t xml:space="preserve"> </w:t>
      </w:r>
      <w:proofErr w:type="spellStart"/>
      <w:r w:rsidRPr="00EB675A">
        <w:rPr>
          <w:sz w:val="16"/>
          <w:szCs w:val="16"/>
        </w:rPr>
        <w:t>Finland</w:t>
      </w:r>
      <w:proofErr w:type="spellEnd"/>
      <w:r w:rsidRPr="00EB675A">
        <w:rPr>
          <w:sz w:val="16"/>
          <w:szCs w:val="16"/>
        </w:rPr>
        <w:t xml:space="preserve"> </w:t>
      </w:r>
      <w:proofErr w:type="spellStart"/>
      <w:r w:rsidRPr="00EB675A">
        <w:rPr>
          <w:sz w:val="16"/>
          <w:szCs w:val="16"/>
        </w:rPr>
        <w:t>Oy</w:t>
      </w:r>
      <w:proofErr w:type="spellEnd"/>
      <w:r w:rsidRPr="00EB675A">
        <w:rPr>
          <w:sz w:val="16"/>
          <w:szCs w:val="16"/>
        </w:rPr>
        <w:t xml:space="preserve">, </w:t>
      </w:r>
      <w:proofErr w:type="spellStart"/>
      <w:r w:rsidRPr="00EB675A">
        <w:rPr>
          <w:sz w:val="16"/>
          <w:szCs w:val="16"/>
        </w:rPr>
        <w:t>Entec</w:t>
      </w:r>
      <w:proofErr w:type="spellEnd"/>
      <w:r w:rsidRPr="00EB675A">
        <w:rPr>
          <w:sz w:val="16"/>
          <w:szCs w:val="16"/>
        </w:rPr>
        <w:t xml:space="preserve"> Eesti OÜ. </w:t>
      </w:r>
      <w:proofErr w:type="spellStart"/>
      <w:r w:rsidRPr="00EB675A">
        <w:rPr>
          <w:sz w:val="16"/>
          <w:szCs w:val="16"/>
        </w:rPr>
        <w:t>Balticconnector</w:t>
      </w:r>
      <w:proofErr w:type="spellEnd"/>
      <w:r w:rsidRPr="00EB675A">
        <w:rPr>
          <w:sz w:val="16"/>
          <w:szCs w:val="16"/>
        </w:rPr>
        <w:t xml:space="preserve">, Soome ja Eesti vaheline maagaasitorustik. Eesti, 2016. </w:t>
      </w:r>
      <w:hyperlink r:id="rId10" w:history="1">
        <w:r w:rsidRPr="00EB675A">
          <w:rPr>
            <w:rStyle w:val="Hperlink"/>
            <w:sz w:val="16"/>
            <w:szCs w:val="16"/>
          </w:rPr>
          <w:t>https://elering.ee/sites/default/files/attachments/BALTICCONNECTOR_YVA_Estonia_29022016_0.pdf</w:t>
        </w:r>
      </w:hyperlink>
      <w:r>
        <w:rPr>
          <w:sz w:val="16"/>
          <w:szCs w:val="16"/>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5BC12E" w14:textId="77777777" w:rsidR="001017D1" w:rsidRPr="000718CE" w:rsidRDefault="001017D1" w:rsidP="000718CE">
    <w:pPr>
      <w:pStyle w:val="Pi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9A407D" w14:textId="458E91C6" w:rsidR="000718CE" w:rsidRPr="00641CDF" w:rsidRDefault="002E2883" w:rsidP="00641CDF">
    <w:pPr>
      <w:pStyle w:val="Pis"/>
    </w:pPr>
    <w:fldSimple w:instr="STYLEREF  Tiitelvalge  \* MERGEFORMAT">
      <w:r w:rsidR="00744EFB">
        <w:rPr>
          <w:noProof/>
        </w:rPr>
        <w:t>Tallinna merevee soojuspumba rajatise ja merevee torujuhtme keskkonnamõju hindamise eelhinnang</w:t>
      </w:r>
    </w:fldSimple>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00907144"/>
      <w:docPartObj>
        <w:docPartGallery w:val="Page Numbers (Top of Page)"/>
        <w:docPartUnique/>
      </w:docPartObj>
    </w:sdtPr>
    <w:sdtEndPr>
      <w:rPr>
        <w:noProof/>
      </w:rPr>
    </w:sdtEndPr>
    <w:sdtContent>
      <w:p w14:paraId="61C5C431" w14:textId="11FA241B" w:rsidR="000718CE" w:rsidRDefault="000718CE" w:rsidP="00BC4DEF">
        <w:pPr>
          <w:pStyle w:val="Pis"/>
          <w:tabs>
            <w:tab w:val="clear" w:pos="4513"/>
            <w:tab w:val="clear" w:pos="9026"/>
            <w:tab w:val="right" w:pos="9071"/>
          </w:tabs>
        </w:pPr>
        <w:r>
          <w:fldChar w:fldCharType="begin"/>
        </w:r>
        <w:r>
          <w:instrText xml:space="preserve"> PAGE   \* MERGEFORMAT </w:instrText>
        </w:r>
        <w:r>
          <w:fldChar w:fldCharType="separate"/>
        </w:r>
        <w:r>
          <w:rPr>
            <w:noProof/>
          </w:rPr>
          <w:t>2</w:t>
        </w:r>
        <w:r>
          <w:rPr>
            <w:noProof/>
          </w:rPr>
          <w:fldChar w:fldCharType="end"/>
        </w:r>
        <w:r w:rsidR="00BC4DEF">
          <w:rPr>
            <w:noProof/>
          </w:rPr>
          <w:tab/>
        </w:r>
        <w:fldSimple w:instr="STYLEREF  Tiitelvalge  \* MERGEFORMAT">
          <w:r w:rsidR="00744EFB">
            <w:rPr>
              <w:noProof/>
            </w:rPr>
            <w:t>Tallinna merevee soojuspumba rajatise ja merevee torujuhtme keskkonnamõju hindamise eelhinnang</w:t>
          </w:r>
        </w:fldSimple>
      </w:p>
    </w:sdtContent>
  </w:sdt>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B4B89A" w14:textId="74CC13A3" w:rsidR="001017D1" w:rsidRDefault="002E2883" w:rsidP="001017D1">
    <w:pPr>
      <w:pStyle w:val="Pis"/>
      <w:tabs>
        <w:tab w:val="clear" w:pos="4513"/>
        <w:tab w:val="clear" w:pos="9026"/>
        <w:tab w:val="right" w:pos="9071"/>
      </w:tabs>
    </w:pPr>
    <w:fldSimple w:instr="STYLEREF  Tiitelvalge  \* MERGEFORMAT">
      <w:r w:rsidR="00744EFB">
        <w:rPr>
          <w:noProof/>
        </w:rPr>
        <w:t>Tallinna merevee soojuspumba rajatise ja merevee torujuhtme keskkonnamõju hindamise eelhinnang</w:t>
      </w:r>
    </w:fldSimple>
    <w:r w:rsidR="001017D1">
      <w:tab/>
    </w:r>
    <w:r w:rsidR="001017D1">
      <w:fldChar w:fldCharType="begin"/>
    </w:r>
    <w:r w:rsidR="001017D1">
      <w:instrText xml:space="preserve"> PAGE   \* MERGEFORMAT </w:instrText>
    </w:r>
    <w:r w:rsidR="001017D1">
      <w:fldChar w:fldCharType="separate"/>
    </w:r>
    <w:r w:rsidR="001017D1">
      <w:rPr>
        <w:noProof/>
      </w:rPr>
      <w:t>1</w:t>
    </w:r>
    <w:r w:rsidR="001017D1">
      <w:rPr>
        <w:noProof/>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BB5FCD" w14:textId="09AD5632" w:rsidR="00F715B4" w:rsidRPr="00F3318E" w:rsidRDefault="00F715B4" w:rsidP="007B29B8">
    <w:pPr>
      <w:pStyle w:val="Pis"/>
      <w:tabs>
        <w:tab w:val="clear" w:pos="4513"/>
        <w:tab w:val="clear" w:pos="9026"/>
        <w:tab w:val="right" w:pos="9639"/>
      </w:tabs>
    </w:pPr>
    <w:r>
      <w:fldChar w:fldCharType="begin"/>
    </w:r>
    <w:r>
      <w:instrText xml:space="preserve"> STYLEREF  Tiitel  \* MERGEFORMAT </w:instrText>
    </w:r>
    <w:r>
      <w:fldChar w:fldCharType="separate"/>
    </w:r>
    <w:r w:rsidR="00744EFB">
      <w:rPr>
        <w:b/>
        <w:bCs/>
        <w:noProof/>
      </w:rPr>
      <w:t>Tõrge! Rakendage vahekaardi Avaleht kaudu käsk Tiitel tekstile, mida soovite siin kuvada.</w:t>
    </w:r>
    <w:r>
      <w:rPr>
        <w:noProof/>
      </w:rPr>
      <w:fldChar w:fldCharType="end"/>
    </w:r>
    <w:r w:rsidRPr="00F3318E">
      <w:tab/>
    </w:r>
    <w:r w:rsidRPr="00F3318E">
      <w:fldChar w:fldCharType="begin"/>
    </w:r>
    <w:r w:rsidRPr="00F3318E">
      <w:instrText>PAGE   \* MERGEFORMAT</w:instrText>
    </w:r>
    <w:r w:rsidRPr="00F3318E">
      <w:fldChar w:fldCharType="separate"/>
    </w:r>
    <w:r w:rsidRPr="00F3318E">
      <w:t>3</w:t>
    </w:r>
    <w:r w:rsidRPr="00F3318E">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9" type="#_x0000_t75" style="width:9pt;height:9pt;visibility:visible;mso-wrap-style:square" o:bullet="t">
        <v:imagedata r:id="rId1" o:title=""/>
      </v:shape>
    </w:pict>
  </w:numPicBullet>
  <w:abstractNum w:abstractNumId="0" w15:restartNumberingAfterBreak="0">
    <w:nsid w:val="FFFFFF7C"/>
    <w:multiLevelType w:val="singleLevel"/>
    <w:tmpl w:val="33AEEB2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557CED0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0B44825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C60A1E7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1D78CB1E"/>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33EB23C"/>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FE60B2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206E2B6"/>
    <w:lvl w:ilvl="0">
      <w:start w:val="1"/>
      <w:numFmt w:val="bullet"/>
      <w:pStyle w:val="Loenditpp2"/>
      <w:lvlText w:val=""/>
      <w:lvlJc w:val="left"/>
      <w:pPr>
        <w:ind w:left="643" w:hanging="360"/>
      </w:pPr>
      <w:rPr>
        <w:rFonts w:ascii="Wingdings" w:hAnsi="Wingdings" w:hint="default"/>
        <w:color w:val="F58220"/>
        <w:sz w:val="26"/>
        <w:u w:color="FFFFFF" w:themeColor="background1"/>
      </w:rPr>
    </w:lvl>
  </w:abstractNum>
  <w:abstractNum w:abstractNumId="8" w15:restartNumberingAfterBreak="0">
    <w:nsid w:val="FFFFFF88"/>
    <w:multiLevelType w:val="singleLevel"/>
    <w:tmpl w:val="908CDA72"/>
    <w:lvl w:ilvl="0">
      <w:start w:val="1"/>
      <w:numFmt w:val="decimal"/>
      <w:pStyle w:val="Loendinumber"/>
      <w:lvlText w:val="%1."/>
      <w:lvlJc w:val="left"/>
      <w:pPr>
        <w:tabs>
          <w:tab w:val="num" w:pos="360"/>
        </w:tabs>
        <w:ind w:left="360" w:hanging="360"/>
      </w:pPr>
    </w:lvl>
  </w:abstractNum>
  <w:abstractNum w:abstractNumId="9" w15:restartNumberingAfterBreak="0">
    <w:nsid w:val="FFFFFF89"/>
    <w:multiLevelType w:val="singleLevel"/>
    <w:tmpl w:val="143CC23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EAB79E6"/>
    <w:multiLevelType w:val="hybridMultilevel"/>
    <w:tmpl w:val="89002CA8"/>
    <w:lvl w:ilvl="0" w:tplc="9CC831B6">
      <w:start w:val="1"/>
      <w:numFmt w:val="bullet"/>
      <w:lvlText w:val=""/>
      <w:lvlPicBulletId w:val="0"/>
      <w:lvlJc w:val="left"/>
      <w:pPr>
        <w:ind w:left="720" w:hanging="360"/>
      </w:pPr>
      <w:rPr>
        <w:rFonts w:ascii="Symbol" w:hAnsi="Symbol" w:hint="default"/>
        <w:color w:val="auto"/>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1" w15:restartNumberingAfterBreak="0">
    <w:nsid w:val="0FE207AC"/>
    <w:multiLevelType w:val="hybridMultilevel"/>
    <w:tmpl w:val="0CDC9846"/>
    <w:lvl w:ilvl="0" w:tplc="5718AD2C">
      <w:start w:val="1"/>
      <w:numFmt w:val="bullet"/>
      <w:pStyle w:val="Bullet"/>
      <w:lvlText w:val=""/>
      <w:lvlJc w:val="left"/>
      <w:pPr>
        <w:ind w:left="1003" w:hanging="360"/>
      </w:pPr>
      <w:rPr>
        <w:rFonts w:ascii="Wingdings" w:hAnsi="Wingdings" w:hint="default"/>
        <w:color w:val="007360"/>
        <w:sz w:val="26"/>
        <w:u w:color="FFFFFF" w:themeColor="background1"/>
      </w:rPr>
    </w:lvl>
    <w:lvl w:ilvl="1" w:tplc="08090003" w:tentative="1">
      <w:start w:val="1"/>
      <w:numFmt w:val="bullet"/>
      <w:lvlText w:val="o"/>
      <w:lvlJc w:val="left"/>
      <w:pPr>
        <w:ind w:left="1723" w:hanging="360"/>
      </w:pPr>
      <w:rPr>
        <w:rFonts w:ascii="Courier New" w:hAnsi="Courier New" w:cs="Courier New" w:hint="default"/>
      </w:rPr>
    </w:lvl>
    <w:lvl w:ilvl="2" w:tplc="08090005" w:tentative="1">
      <w:start w:val="1"/>
      <w:numFmt w:val="bullet"/>
      <w:lvlText w:val=""/>
      <w:lvlJc w:val="left"/>
      <w:pPr>
        <w:ind w:left="2443" w:hanging="360"/>
      </w:pPr>
      <w:rPr>
        <w:rFonts w:ascii="Wingdings" w:hAnsi="Wingdings" w:hint="default"/>
      </w:rPr>
    </w:lvl>
    <w:lvl w:ilvl="3" w:tplc="08090001" w:tentative="1">
      <w:start w:val="1"/>
      <w:numFmt w:val="bullet"/>
      <w:lvlText w:val=""/>
      <w:lvlJc w:val="left"/>
      <w:pPr>
        <w:ind w:left="3163" w:hanging="360"/>
      </w:pPr>
      <w:rPr>
        <w:rFonts w:ascii="Symbol" w:hAnsi="Symbol" w:hint="default"/>
      </w:rPr>
    </w:lvl>
    <w:lvl w:ilvl="4" w:tplc="08090003" w:tentative="1">
      <w:start w:val="1"/>
      <w:numFmt w:val="bullet"/>
      <w:lvlText w:val="o"/>
      <w:lvlJc w:val="left"/>
      <w:pPr>
        <w:ind w:left="3883" w:hanging="360"/>
      </w:pPr>
      <w:rPr>
        <w:rFonts w:ascii="Courier New" w:hAnsi="Courier New" w:cs="Courier New" w:hint="default"/>
      </w:rPr>
    </w:lvl>
    <w:lvl w:ilvl="5" w:tplc="08090005" w:tentative="1">
      <w:start w:val="1"/>
      <w:numFmt w:val="bullet"/>
      <w:lvlText w:val=""/>
      <w:lvlJc w:val="left"/>
      <w:pPr>
        <w:ind w:left="4603" w:hanging="360"/>
      </w:pPr>
      <w:rPr>
        <w:rFonts w:ascii="Wingdings" w:hAnsi="Wingdings" w:hint="default"/>
      </w:rPr>
    </w:lvl>
    <w:lvl w:ilvl="6" w:tplc="08090001" w:tentative="1">
      <w:start w:val="1"/>
      <w:numFmt w:val="bullet"/>
      <w:lvlText w:val=""/>
      <w:lvlJc w:val="left"/>
      <w:pPr>
        <w:ind w:left="5323" w:hanging="360"/>
      </w:pPr>
      <w:rPr>
        <w:rFonts w:ascii="Symbol" w:hAnsi="Symbol" w:hint="default"/>
      </w:rPr>
    </w:lvl>
    <w:lvl w:ilvl="7" w:tplc="08090003" w:tentative="1">
      <w:start w:val="1"/>
      <w:numFmt w:val="bullet"/>
      <w:lvlText w:val="o"/>
      <w:lvlJc w:val="left"/>
      <w:pPr>
        <w:ind w:left="6043" w:hanging="360"/>
      </w:pPr>
      <w:rPr>
        <w:rFonts w:ascii="Courier New" w:hAnsi="Courier New" w:cs="Courier New" w:hint="default"/>
      </w:rPr>
    </w:lvl>
    <w:lvl w:ilvl="8" w:tplc="08090005" w:tentative="1">
      <w:start w:val="1"/>
      <w:numFmt w:val="bullet"/>
      <w:lvlText w:val=""/>
      <w:lvlJc w:val="left"/>
      <w:pPr>
        <w:ind w:left="6763" w:hanging="360"/>
      </w:pPr>
      <w:rPr>
        <w:rFonts w:ascii="Wingdings" w:hAnsi="Wingdings" w:hint="default"/>
      </w:rPr>
    </w:lvl>
  </w:abstractNum>
  <w:abstractNum w:abstractNumId="12" w15:restartNumberingAfterBreak="0">
    <w:nsid w:val="26647DB3"/>
    <w:multiLevelType w:val="hybridMultilevel"/>
    <w:tmpl w:val="0EBA557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 w15:restartNumberingAfterBreak="0">
    <w:nsid w:val="2B115EF3"/>
    <w:multiLevelType w:val="multilevel"/>
    <w:tmpl w:val="12DCEF1E"/>
    <w:lvl w:ilvl="0">
      <w:start w:val="1"/>
      <w:numFmt w:val="decimal"/>
      <w:lvlText w:val="%1"/>
      <w:lvlJc w:val="left"/>
      <w:pPr>
        <w:ind w:left="0" w:hanging="567"/>
      </w:pPr>
      <w:rPr>
        <w:rFonts w:ascii="Arial" w:hAnsi="Arial" w:hint="default"/>
        <w:sz w:val="40"/>
        <w:szCs w:val="40"/>
      </w:rPr>
    </w:lvl>
    <w:lvl w:ilvl="1">
      <w:start w:val="1"/>
      <w:numFmt w:val="decimal"/>
      <w:lvlText w:val="%1.%2"/>
      <w:lvlJc w:val="left"/>
      <w:pPr>
        <w:ind w:left="0" w:hanging="567"/>
      </w:pPr>
      <w:rPr>
        <w:rFonts w:hint="default"/>
      </w:rPr>
    </w:lvl>
    <w:lvl w:ilvl="2">
      <w:start w:val="1"/>
      <w:numFmt w:val="decimal"/>
      <w:lvlText w:val="%1.%2.%3"/>
      <w:lvlJc w:val="left"/>
      <w:pPr>
        <w:ind w:left="0" w:hanging="907"/>
      </w:pPr>
      <w:rPr>
        <w:rFonts w:hint="default"/>
      </w:rPr>
    </w:lvl>
    <w:lvl w:ilvl="3">
      <w:start w:val="1"/>
      <w:numFmt w:val="decimal"/>
      <w:lvlText w:val="%1.%2.%3.%4"/>
      <w:lvlJc w:val="left"/>
      <w:pPr>
        <w:ind w:left="0" w:hanging="1134"/>
      </w:pPr>
      <w:rPr>
        <w:rFonts w:hint="default"/>
      </w:rPr>
    </w:lvl>
    <w:lvl w:ilvl="4">
      <w:start w:val="1"/>
      <w:numFmt w:val="decimal"/>
      <w:lvlText w:val="%1.%2.%3.%4.%5"/>
      <w:lvlJc w:val="left"/>
      <w:pPr>
        <w:ind w:left="0" w:hanging="1134"/>
      </w:pPr>
      <w:rPr>
        <w:rFonts w:hint="default"/>
      </w:rPr>
    </w:lvl>
    <w:lvl w:ilvl="5">
      <w:start w:val="1"/>
      <w:numFmt w:val="decimal"/>
      <w:lvlText w:val="%1.%2.%3.%4.%5.%6."/>
      <w:lvlJc w:val="left"/>
      <w:pPr>
        <w:ind w:left="4977" w:hanging="924"/>
      </w:pPr>
      <w:rPr>
        <w:rFonts w:hint="default"/>
      </w:rPr>
    </w:lvl>
    <w:lvl w:ilvl="6">
      <w:start w:val="1"/>
      <w:numFmt w:val="decimal"/>
      <w:lvlText w:val="%1.%2.%3.%4.%5.%6.%7."/>
      <w:lvlJc w:val="left"/>
      <w:pPr>
        <w:ind w:left="5901" w:hanging="924"/>
      </w:pPr>
      <w:rPr>
        <w:rFonts w:hint="default"/>
      </w:rPr>
    </w:lvl>
    <w:lvl w:ilvl="7">
      <w:start w:val="1"/>
      <w:numFmt w:val="decimal"/>
      <w:lvlText w:val="%1.%2.%3.%4.%5.%6.%7.%8."/>
      <w:lvlJc w:val="left"/>
      <w:pPr>
        <w:ind w:left="6825" w:hanging="924"/>
      </w:pPr>
      <w:rPr>
        <w:rFonts w:hint="default"/>
      </w:rPr>
    </w:lvl>
    <w:lvl w:ilvl="8">
      <w:start w:val="1"/>
      <w:numFmt w:val="decimal"/>
      <w:lvlText w:val="%1.%2.%3.%4.%5.%6.%7.%8.%9."/>
      <w:lvlJc w:val="left"/>
      <w:pPr>
        <w:ind w:left="7749" w:hanging="924"/>
      </w:pPr>
      <w:rPr>
        <w:rFonts w:hint="default"/>
      </w:rPr>
    </w:lvl>
  </w:abstractNum>
  <w:abstractNum w:abstractNumId="14" w15:restartNumberingAfterBreak="0">
    <w:nsid w:val="37D053B8"/>
    <w:multiLevelType w:val="multilevel"/>
    <w:tmpl w:val="2348C21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 w15:restartNumberingAfterBreak="0">
    <w:nsid w:val="467F2C49"/>
    <w:multiLevelType w:val="multilevel"/>
    <w:tmpl w:val="2CCCE8F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481C1348"/>
    <w:multiLevelType w:val="hybridMultilevel"/>
    <w:tmpl w:val="FE661306"/>
    <w:lvl w:ilvl="0" w:tplc="821CF81C">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7" w15:restartNumberingAfterBreak="0">
    <w:nsid w:val="57580765"/>
    <w:multiLevelType w:val="hybridMultilevel"/>
    <w:tmpl w:val="F928240A"/>
    <w:lvl w:ilvl="0" w:tplc="16C4CBBC">
      <w:start w:val="1"/>
      <w:numFmt w:val="bullet"/>
      <w:lvlText w:val=""/>
      <w:lvlJc w:val="left"/>
      <w:pPr>
        <w:ind w:left="717" w:hanging="360"/>
      </w:pPr>
      <w:rPr>
        <w:rFonts w:ascii="Wingdings" w:hAnsi="Wingdings" w:hint="default"/>
        <w:color w:val="007360"/>
        <w:sz w:val="24"/>
        <w:u w:color="FFFFFF" w:themeColor="background1"/>
      </w:rPr>
    </w:lvl>
    <w:lvl w:ilvl="1" w:tplc="04250003">
      <w:start w:val="1"/>
      <w:numFmt w:val="bullet"/>
      <w:lvlText w:val="o"/>
      <w:lvlJc w:val="left"/>
      <w:pPr>
        <w:ind w:left="2844" w:hanging="360"/>
      </w:pPr>
      <w:rPr>
        <w:rFonts w:ascii="Courier New" w:hAnsi="Courier New" w:cs="Courier New" w:hint="default"/>
      </w:rPr>
    </w:lvl>
    <w:lvl w:ilvl="2" w:tplc="04250005">
      <w:start w:val="1"/>
      <w:numFmt w:val="bullet"/>
      <w:lvlText w:val=""/>
      <w:lvlJc w:val="left"/>
      <w:pPr>
        <w:ind w:left="3564" w:hanging="360"/>
      </w:pPr>
      <w:rPr>
        <w:rFonts w:ascii="Wingdings" w:hAnsi="Wingdings" w:hint="default"/>
      </w:rPr>
    </w:lvl>
    <w:lvl w:ilvl="3" w:tplc="04250001" w:tentative="1">
      <w:start w:val="1"/>
      <w:numFmt w:val="bullet"/>
      <w:lvlText w:val=""/>
      <w:lvlJc w:val="left"/>
      <w:pPr>
        <w:ind w:left="4284" w:hanging="360"/>
      </w:pPr>
      <w:rPr>
        <w:rFonts w:ascii="Symbol" w:hAnsi="Symbol" w:hint="default"/>
      </w:rPr>
    </w:lvl>
    <w:lvl w:ilvl="4" w:tplc="04250003" w:tentative="1">
      <w:start w:val="1"/>
      <w:numFmt w:val="bullet"/>
      <w:lvlText w:val="o"/>
      <w:lvlJc w:val="left"/>
      <w:pPr>
        <w:ind w:left="5004" w:hanging="360"/>
      </w:pPr>
      <w:rPr>
        <w:rFonts w:ascii="Courier New" w:hAnsi="Courier New" w:cs="Courier New" w:hint="default"/>
      </w:rPr>
    </w:lvl>
    <w:lvl w:ilvl="5" w:tplc="04250005" w:tentative="1">
      <w:start w:val="1"/>
      <w:numFmt w:val="bullet"/>
      <w:lvlText w:val=""/>
      <w:lvlJc w:val="left"/>
      <w:pPr>
        <w:ind w:left="5724" w:hanging="360"/>
      </w:pPr>
      <w:rPr>
        <w:rFonts w:ascii="Wingdings" w:hAnsi="Wingdings" w:hint="default"/>
      </w:rPr>
    </w:lvl>
    <w:lvl w:ilvl="6" w:tplc="04250001" w:tentative="1">
      <w:start w:val="1"/>
      <w:numFmt w:val="bullet"/>
      <w:lvlText w:val=""/>
      <w:lvlJc w:val="left"/>
      <w:pPr>
        <w:ind w:left="6444" w:hanging="360"/>
      </w:pPr>
      <w:rPr>
        <w:rFonts w:ascii="Symbol" w:hAnsi="Symbol" w:hint="default"/>
      </w:rPr>
    </w:lvl>
    <w:lvl w:ilvl="7" w:tplc="04250003" w:tentative="1">
      <w:start w:val="1"/>
      <w:numFmt w:val="bullet"/>
      <w:lvlText w:val="o"/>
      <w:lvlJc w:val="left"/>
      <w:pPr>
        <w:ind w:left="7164" w:hanging="360"/>
      </w:pPr>
      <w:rPr>
        <w:rFonts w:ascii="Courier New" w:hAnsi="Courier New" w:cs="Courier New" w:hint="default"/>
      </w:rPr>
    </w:lvl>
    <w:lvl w:ilvl="8" w:tplc="04250005" w:tentative="1">
      <w:start w:val="1"/>
      <w:numFmt w:val="bullet"/>
      <w:lvlText w:val=""/>
      <w:lvlJc w:val="left"/>
      <w:pPr>
        <w:ind w:left="7884" w:hanging="360"/>
      </w:pPr>
      <w:rPr>
        <w:rFonts w:ascii="Wingdings" w:hAnsi="Wingdings" w:hint="default"/>
      </w:rPr>
    </w:lvl>
  </w:abstractNum>
  <w:abstractNum w:abstractNumId="18" w15:restartNumberingAfterBreak="0">
    <w:nsid w:val="58DE7494"/>
    <w:multiLevelType w:val="hybridMultilevel"/>
    <w:tmpl w:val="3FF8886A"/>
    <w:lvl w:ilvl="0" w:tplc="4856937E">
      <w:start w:val="1"/>
      <w:numFmt w:val="bullet"/>
      <w:lvlText w:val=""/>
      <w:lvlJc w:val="left"/>
      <w:pPr>
        <w:ind w:left="2124" w:hanging="360"/>
      </w:pPr>
      <w:rPr>
        <w:rFonts w:ascii="Wingdings" w:hAnsi="Wingdings" w:hint="default"/>
        <w:color w:val="007360"/>
        <w:sz w:val="26"/>
        <w:u w:color="FFFFFF" w:themeColor="background1"/>
      </w:rPr>
    </w:lvl>
    <w:lvl w:ilvl="1" w:tplc="04250003">
      <w:start w:val="1"/>
      <w:numFmt w:val="bullet"/>
      <w:lvlText w:val="o"/>
      <w:lvlJc w:val="left"/>
      <w:pPr>
        <w:ind w:left="2844" w:hanging="360"/>
      </w:pPr>
      <w:rPr>
        <w:rFonts w:ascii="Courier New" w:hAnsi="Courier New" w:cs="Courier New" w:hint="default"/>
      </w:rPr>
    </w:lvl>
    <w:lvl w:ilvl="2" w:tplc="04250005">
      <w:start w:val="1"/>
      <w:numFmt w:val="bullet"/>
      <w:lvlText w:val=""/>
      <w:lvlJc w:val="left"/>
      <w:pPr>
        <w:ind w:left="3564" w:hanging="360"/>
      </w:pPr>
      <w:rPr>
        <w:rFonts w:ascii="Wingdings" w:hAnsi="Wingdings" w:hint="default"/>
      </w:rPr>
    </w:lvl>
    <w:lvl w:ilvl="3" w:tplc="04250001" w:tentative="1">
      <w:start w:val="1"/>
      <w:numFmt w:val="bullet"/>
      <w:lvlText w:val=""/>
      <w:lvlJc w:val="left"/>
      <w:pPr>
        <w:ind w:left="4284" w:hanging="360"/>
      </w:pPr>
      <w:rPr>
        <w:rFonts w:ascii="Symbol" w:hAnsi="Symbol" w:hint="default"/>
      </w:rPr>
    </w:lvl>
    <w:lvl w:ilvl="4" w:tplc="04250003" w:tentative="1">
      <w:start w:val="1"/>
      <w:numFmt w:val="bullet"/>
      <w:lvlText w:val="o"/>
      <w:lvlJc w:val="left"/>
      <w:pPr>
        <w:ind w:left="5004" w:hanging="360"/>
      </w:pPr>
      <w:rPr>
        <w:rFonts w:ascii="Courier New" w:hAnsi="Courier New" w:cs="Courier New" w:hint="default"/>
      </w:rPr>
    </w:lvl>
    <w:lvl w:ilvl="5" w:tplc="04250005" w:tentative="1">
      <w:start w:val="1"/>
      <w:numFmt w:val="bullet"/>
      <w:lvlText w:val=""/>
      <w:lvlJc w:val="left"/>
      <w:pPr>
        <w:ind w:left="5724" w:hanging="360"/>
      </w:pPr>
      <w:rPr>
        <w:rFonts w:ascii="Wingdings" w:hAnsi="Wingdings" w:hint="default"/>
      </w:rPr>
    </w:lvl>
    <w:lvl w:ilvl="6" w:tplc="04250001" w:tentative="1">
      <w:start w:val="1"/>
      <w:numFmt w:val="bullet"/>
      <w:lvlText w:val=""/>
      <w:lvlJc w:val="left"/>
      <w:pPr>
        <w:ind w:left="6444" w:hanging="360"/>
      </w:pPr>
      <w:rPr>
        <w:rFonts w:ascii="Symbol" w:hAnsi="Symbol" w:hint="default"/>
      </w:rPr>
    </w:lvl>
    <w:lvl w:ilvl="7" w:tplc="04250003" w:tentative="1">
      <w:start w:val="1"/>
      <w:numFmt w:val="bullet"/>
      <w:lvlText w:val="o"/>
      <w:lvlJc w:val="left"/>
      <w:pPr>
        <w:ind w:left="7164" w:hanging="360"/>
      </w:pPr>
      <w:rPr>
        <w:rFonts w:ascii="Courier New" w:hAnsi="Courier New" w:cs="Courier New" w:hint="default"/>
      </w:rPr>
    </w:lvl>
    <w:lvl w:ilvl="8" w:tplc="04250005" w:tentative="1">
      <w:start w:val="1"/>
      <w:numFmt w:val="bullet"/>
      <w:lvlText w:val=""/>
      <w:lvlJc w:val="left"/>
      <w:pPr>
        <w:ind w:left="7884" w:hanging="360"/>
      </w:pPr>
      <w:rPr>
        <w:rFonts w:ascii="Wingdings" w:hAnsi="Wingdings" w:hint="default"/>
      </w:rPr>
    </w:lvl>
  </w:abstractNum>
  <w:abstractNum w:abstractNumId="19" w15:restartNumberingAfterBreak="0">
    <w:nsid w:val="5A287EDF"/>
    <w:multiLevelType w:val="multilevel"/>
    <w:tmpl w:val="CECE3008"/>
    <w:lvl w:ilvl="0">
      <w:start w:val="1"/>
      <w:numFmt w:val="none"/>
      <w:lvlText w:val="1"/>
      <w:lvlJc w:val="left"/>
      <w:pPr>
        <w:tabs>
          <w:tab w:val="num" w:pos="567"/>
        </w:tabs>
        <w:ind w:left="0" w:firstLine="0"/>
      </w:pPr>
      <w:rPr>
        <w:rFonts w:hint="default"/>
        <w:b/>
        <w:i w:val="0"/>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0" w15:restartNumberingAfterBreak="0">
    <w:nsid w:val="5ED6747A"/>
    <w:multiLevelType w:val="multilevel"/>
    <w:tmpl w:val="F73EB92A"/>
    <w:lvl w:ilvl="0">
      <w:start w:val="1"/>
      <w:numFmt w:val="decimal"/>
      <w:suff w:val="space"/>
      <w:lvlText w:val="%1"/>
      <w:lvlJc w:val="left"/>
      <w:pPr>
        <w:ind w:left="0" w:firstLine="0"/>
      </w:pPr>
      <w:rPr>
        <w:rFonts w:hint="default"/>
        <w:b/>
        <w:i w:val="0"/>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1" w15:restartNumberingAfterBreak="0">
    <w:nsid w:val="79B14C03"/>
    <w:multiLevelType w:val="hybridMultilevel"/>
    <w:tmpl w:val="BC5CAAA4"/>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2" w15:restartNumberingAfterBreak="0">
    <w:nsid w:val="7FA121DC"/>
    <w:multiLevelType w:val="multilevel"/>
    <w:tmpl w:val="98A807F0"/>
    <w:lvl w:ilvl="0">
      <w:start w:val="1"/>
      <w:numFmt w:val="decimal"/>
      <w:pStyle w:val="Pealkiri1"/>
      <w:suff w:val="space"/>
      <w:lvlText w:val="%1"/>
      <w:lvlJc w:val="left"/>
      <w:pPr>
        <w:ind w:left="0" w:firstLine="0"/>
      </w:pPr>
      <w:rPr>
        <w:rFonts w:hint="default"/>
      </w:rPr>
    </w:lvl>
    <w:lvl w:ilvl="1">
      <w:start w:val="1"/>
      <w:numFmt w:val="decimal"/>
      <w:pStyle w:val="Pealkiri2"/>
      <w:suff w:val="space"/>
      <w:lvlText w:val="%1.%2"/>
      <w:lvlJc w:val="left"/>
      <w:pPr>
        <w:ind w:left="0" w:firstLine="0"/>
      </w:pPr>
      <w:rPr>
        <w:rFonts w:hint="default"/>
      </w:rPr>
    </w:lvl>
    <w:lvl w:ilvl="2">
      <w:start w:val="1"/>
      <w:numFmt w:val="decimal"/>
      <w:pStyle w:val="Pealkiri3"/>
      <w:suff w:val="space"/>
      <w:lvlText w:val="%1.%2.%3"/>
      <w:lvlJc w:val="left"/>
      <w:pPr>
        <w:ind w:left="0" w:firstLine="0"/>
      </w:pPr>
      <w:rPr>
        <w:rFonts w:hint="default"/>
      </w:rPr>
    </w:lvl>
    <w:lvl w:ilvl="3">
      <w:start w:val="1"/>
      <w:numFmt w:val="decimal"/>
      <w:pStyle w:val="Pealkiri4"/>
      <w:suff w:val="space"/>
      <w:lvlText w:val="%1.%2.%3.%4"/>
      <w:lvlJc w:val="left"/>
      <w:pPr>
        <w:ind w:left="0" w:firstLine="0"/>
      </w:pPr>
      <w:rPr>
        <w:rFonts w:hint="default"/>
      </w:rPr>
    </w:lvl>
    <w:lvl w:ilvl="4">
      <w:start w:val="1"/>
      <w:numFmt w:val="decimal"/>
      <w:pStyle w:val="Pealkiri5"/>
      <w:lvlText w:val="%1.%2.%3.%4.%5"/>
      <w:lvlJc w:val="left"/>
      <w:pPr>
        <w:ind w:left="0" w:firstLine="0"/>
      </w:pPr>
      <w:rPr>
        <w:rFonts w:hint="default"/>
      </w:rPr>
    </w:lvl>
    <w:lvl w:ilvl="5">
      <w:start w:val="1"/>
      <w:numFmt w:val="decimal"/>
      <w:pStyle w:val="Pealkiri6"/>
      <w:lvlText w:val="%1.%2.%3.%4.%5.%6"/>
      <w:lvlJc w:val="left"/>
      <w:pPr>
        <w:ind w:left="0" w:firstLine="0"/>
      </w:pPr>
      <w:rPr>
        <w:rFonts w:hint="default"/>
      </w:rPr>
    </w:lvl>
    <w:lvl w:ilvl="6">
      <w:start w:val="1"/>
      <w:numFmt w:val="decimal"/>
      <w:pStyle w:val="Pealkiri7"/>
      <w:lvlText w:val="%1.%2.%3.%4.%5.%6.%7"/>
      <w:lvlJc w:val="left"/>
      <w:pPr>
        <w:ind w:left="0" w:firstLine="0"/>
      </w:pPr>
      <w:rPr>
        <w:rFonts w:hint="default"/>
      </w:rPr>
    </w:lvl>
    <w:lvl w:ilvl="7">
      <w:start w:val="1"/>
      <w:numFmt w:val="decimal"/>
      <w:pStyle w:val="Pealkiri8"/>
      <w:lvlText w:val="%1.%2.%3.%4.%5.%6.%7.%8"/>
      <w:lvlJc w:val="left"/>
      <w:pPr>
        <w:ind w:left="0" w:firstLine="0"/>
      </w:pPr>
      <w:rPr>
        <w:rFonts w:hint="default"/>
      </w:rPr>
    </w:lvl>
    <w:lvl w:ilvl="8">
      <w:start w:val="1"/>
      <w:numFmt w:val="decimal"/>
      <w:pStyle w:val="Pealkiri9"/>
      <w:lvlText w:val="%1.%2.%3.%4.%5.%6.%7.%8.%9"/>
      <w:lvlJc w:val="left"/>
      <w:pPr>
        <w:ind w:left="0" w:firstLine="0"/>
      </w:pPr>
      <w:rPr>
        <w:rFonts w:hint="default"/>
      </w:rPr>
    </w:lvl>
  </w:abstractNum>
  <w:num w:numId="1" w16cid:durableId="362168191">
    <w:abstractNumId w:val="15"/>
  </w:num>
  <w:num w:numId="2" w16cid:durableId="151483754">
    <w:abstractNumId w:val="14"/>
  </w:num>
  <w:num w:numId="3" w16cid:durableId="510293566">
    <w:abstractNumId w:val="20"/>
  </w:num>
  <w:num w:numId="4" w16cid:durableId="1698890999">
    <w:abstractNumId w:val="20"/>
  </w:num>
  <w:num w:numId="5" w16cid:durableId="752313807">
    <w:abstractNumId w:val="20"/>
  </w:num>
  <w:num w:numId="6" w16cid:durableId="1509901537">
    <w:abstractNumId w:val="19"/>
  </w:num>
  <w:num w:numId="7" w16cid:durableId="1897426846">
    <w:abstractNumId w:val="19"/>
  </w:num>
  <w:num w:numId="8" w16cid:durableId="2028870703">
    <w:abstractNumId w:val="19"/>
  </w:num>
  <w:num w:numId="9" w16cid:durableId="339696685">
    <w:abstractNumId w:val="8"/>
  </w:num>
  <w:num w:numId="10" w16cid:durableId="286401816">
    <w:abstractNumId w:val="8"/>
  </w:num>
  <w:num w:numId="11" w16cid:durableId="1605071328">
    <w:abstractNumId w:val="19"/>
  </w:num>
  <w:num w:numId="12" w16cid:durableId="1195271614">
    <w:abstractNumId w:val="9"/>
  </w:num>
  <w:num w:numId="13" w16cid:durableId="931551326">
    <w:abstractNumId w:val="7"/>
  </w:num>
  <w:num w:numId="14" w16cid:durableId="1177159573">
    <w:abstractNumId w:val="6"/>
  </w:num>
  <w:num w:numId="15" w16cid:durableId="874662582">
    <w:abstractNumId w:val="5"/>
  </w:num>
  <w:num w:numId="16" w16cid:durableId="616303719">
    <w:abstractNumId w:val="4"/>
  </w:num>
  <w:num w:numId="17" w16cid:durableId="253976462">
    <w:abstractNumId w:val="3"/>
  </w:num>
  <w:num w:numId="18" w16cid:durableId="827285290">
    <w:abstractNumId w:val="2"/>
  </w:num>
  <w:num w:numId="19" w16cid:durableId="1343049208">
    <w:abstractNumId w:val="1"/>
  </w:num>
  <w:num w:numId="20" w16cid:durableId="1382291782">
    <w:abstractNumId w:val="0"/>
  </w:num>
  <w:num w:numId="21" w16cid:durableId="1318807193">
    <w:abstractNumId w:val="13"/>
  </w:num>
  <w:num w:numId="22" w16cid:durableId="134105647">
    <w:abstractNumId w:val="13"/>
  </w:num>
  <w:num w:numId="23" w16cid:durableId="134421088">
    <w:abstractNumId w:val="13"/>
  </w:num>
  <w:num w:numId="24" w16cid:durableId="750542850">
    <w:abstractNumId w:val="13"/>
  </w:num>
  <w:num w:numId="25" w16cid:durableId="1017654816">
    <w:abstractNumId w:val="13"/>
  </w:num>
  <w:num w:numId="26" w16cid:durableId="1780832469">
    <w:abstractNumId w:val="22"/>
  </w:num>
  <w:num w:numId="27" w16cid:durableId="180723418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287703803">
    <w:abstractNumId w:val="22"/>
  </w:num>
  <w:num w:numId="29" w16cid:durableId="2595839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78591788">
    <w:abstractNumId w:val="10"/>
  </w:num>
  <w:num w:numId="31" w16cid:durableId="1929655492">
    <w:abstractNumId w:val="17"/>
  </w:num>
  <w:num w:numId="32" w16cid:durableId="998269852">
    <w:abstractNumId w:val="22"/>
  </w:num>
  <w:num w:numId="33" w16cid:durableId="1193495092">
    <w:abstractNumId w:val="22"/>
  </w:num>
  <w:num w:numId="34" w16cid:durableId="1123379873">
    <w:abstractNumId w:val="22"/>
  </w:num>
  <w:num w:numId="35" w16cid:durableId="1459445422">
    <w:abstractNumId w:val="17"/>
  </w:num>
  <w:num w:numId="36" w16cid:durableId="1718046079">
    <w:abstractNumId w:val="22"/>
  </w:num>
  <w:num w:numId="37" w16cid:durableId="129827402">
    <w:abstractNumId w:val="22"/>
  </w:num>
  <w:num w:numId="38" w16cid:durableId="1659771372">
    <w:abstractNumId w:val="22"/>
  </w:num>
  <w:num w:numId="39" w16cid:durableId="1950231932">
    <w:abstractNumId w:val="22"/>
  </w:num>
  <w:num w:numId="40" w16cid:durableId="971905973">
    <w:abstractNumId w:val="22"/>
  </w:num>
  <w:num w:numId="41" w16cid:durableId="1194155364">
    <w:abstractNumId w:val="22"/>
  </w:num>
  <w:num w:numId="42" w16cid:durableId="1442676691">
    <w:abstractNumId w:val="22"/>
  </w:num>
  <w:num w:numId="43" w16cid:durableId="403457556">
    <w:abstractNumId w:val="18"/>
  </w:num>
  <w:num w:numId="44" w16cid:durableId="1102647332">
    <w:abstractNumId w:val="7"/>
  </w:num>
  <w:num w:numId="45" w16cid:durableId="1210219292">
    <w:abstractNumId w:val="11"/>
  </w:num>
  <w:num w:numId="46" w16cid:durableId="14776426">
    <w:abstractNumId w:val="16"/>
  </w:num>
  <w:num w:numId="47" w16cid:durableId="1793088984">
    <w:abstractNumId w:val="21"/>
  </w:num>
  <w:num w:numId="48" w16cid:durableId="52378831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mirrorMargins/>
  <w:proofState w:spelling="clean" w:grammar="clean"/>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defaultTabStop w:val="709"/>
  <w:hyphenationZone w:val="425"/>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A3015"/>
    <w:rsid w:val="00001C49"/>
    <w:rsid w:val="00001FB7"/>
    <w:rsid w:val="00002341"/>
    <w:rsid w:val="000025A8"/>
    <w:rsid w:val="0000394A"/>
    <w:rsid w:val="00003B2C"/>
    <w:rsid w:val="00005D80"/>
    <w:rsid w:val="000062CB"/>
    <w:rsid w:val="000108A5"/>
    <w:rsid w:val="000109EF"/>
    <w:rsid w:val="00011B8C"/>
    <w:rsid w:val="00013365"/>
    <w:rsid w:val="00014335"/>
    <w:rsid w:val="000144A5"/>
    <w:rsid w:val="000149D8"/>
    <w:rsid w:val="000161E1"/>
    <w:rsid w:val="00016B26"/>
    <w:rsid w:val="00017A65"/>
    <w:rsid w:val="0002032A"/>
    <w:rsid w:val="00020ECD"/>
    <w:rsid w:val="00021C9B"/>
    <w:rsid w:val="000228B0"/>
    <w:rsid w:val="0002388D"/>
    <w:rsid w:val="00024374"/>
    <w:rsid w:val="0002458D"/>
    <w:rsid w:val="00024EFD"/>
    <w:rsid w:val="000313ED"/>
    <w:rsid w:val="00032612"/>
    <w:rsid w:val="00032F70"/>
    <w:rsid w:val="0003303B"/>
    <w:rsid w:val="00033CF5"/>
    <w:rsid w:val="0003577C"/>
    <w:rsid w:val="00035F21"/>
    <w:rsid w:val="00036951"/>
    <w:rsid w:val="00037181"/>
    <w:rsid w:val="00037B00"/>
    <w:rsid w:val="0004503E"/>
    <w:rsid w:val="00046F9E"/>
    <w:rsid w:val="0005397D"/>
    <w:rsid w:val="000552AD"/>
    <w:rsid w:val="00055B8E"/>
    <w:rsid w:val="000562B4"/>
    <w:rsid w:val="00056BF1"/>
    <w:rsid w:val="00061A71"/>
    <w:rsid w:val="00062A18"/>
    <w:rsid w:val="000642AF"/>
    <w:rsid w:val="000643F6"/>
    <w:rsid w:val="00064527"/>
    <w:rsid w:val="00066A38"/>
    <w:rsid w:val="00067D96"/>
    <w:rsid w:val="00070428"/>
    <w:rsid w:val="000718CE"/>
    <w:rsid w:val="00072DCC"/>
    <w:rsid w:val="00074F24"/>
    <w:rsid w:val="00076449"/>
    <w:rsid w:val="00076C9B"/>
    <w:rsid w:val="00077363"/>
    <w:rsid w:val="00080168"/>
    <w:rsid w:val="00080D21"/>
    <w:rsid w:val="00080E49"/>
    <w:rsid w:val="0008308C"/>
    <w:rsid w:val="00083A46"/>
    <w:rsid w:val="000857BF"/>
    <w:rsid w:val="000871C7"/>
    <w:rsid w:val="00091564"/>
    <w:rsid w:val="0009274E"/>
    <w:rsid w:val="00092F04"/>
    <w:rsid w:val="000935B2"/>
    <w:rsid w:val="00093697"/>
    <w:rsid w:val="0009488D"/>
    <w:rsid w:val="000949BA"/>
    <w:rsid w:val="00094D64"/>
    <w:rsid w:val="000A019A"/>
    <w:rsid w:val="000A12C9"/>
    <w:rsid w:val="000A1394"/>
    <w:rsid w:val="000A1621"/>
    <w:rsid w:val="000A245B"/>
    <w:rsid w:val="000A2AA4"/>
    <w:rsid w:val="000A77B0"/>
    <w:rsid w:val="000A7EB5"/>
    <w:rsid w:val="000B000D"/>
    <w:rsid w:val="000B0D87"/>
    <w:rsid w:val="000B1269"/>
    <w:rsid w:val="000B37D7"/>
    <w:rsid w:val="000C1B0D"/>
    <w:rsid w:val="000C1E7B"/>
    <w:rsid w:val="000C2792"/>
    <w:rsid w:val="000C3889"/>
    <w:rsid w:val="000C3E73"/>
    <w:rsid w:val="000C3F8E"/>
    <w:rsid w:val="000C49F6"/>
    <w:rsid w:val="000C6537"/>
    <w:rsid w:val="000C6A55"/>
    <w:rsid w:val="000C7307"/>
    <w:rsid w:val="000D2471"/>
    <w:rsid w:val="000D3033"/>
    <w:rsid w:val="000D3964"/>
    <w:rsid w:val="000D3CD8"/>
    <w:rsid w:val="000D4F8E"/>
    <w:rsid w:val="000D5DEF"/>
    <w:rsid w:val="000D6307"/>
    <w:rsid w:val="000D6DC7"/>
    <w:rsid w:val="000D6F65"/>
    <w:rsid w:val="000E0107"/>
    <w:rsid w:val="000E0820"/>
    <w:rsid w:val="000E083E"/>
    <w:rsid w:val="000E0D8E"/>
    <w:rsid w:val="000E1301"/>
    <w:rsid w:val="000E14ED"/>
    <w:rsid w:val="000E1B1C"/>
    <w:rsid w:val="000E1C09"/>
    <w:rsid w:val="000E4C93"/>
    <w:rsid w:val="000E4D45"/>
    <w:rsid w:val="000E5338"/>
    <w:rsid w:val="000E5DEE"/>
    <w:rsid w:val="000E6560"/>
    <w:rsid w:val="000E79B7"/>
    <w:rsid w:val="000E7AC5"/>
    <w:rsid w:val="000F15B6"/>
    <w:rsid w:val="000F2FD1"/>
    <w:rsid w:val="000F5581"/>
    <w:rsid w:val="000F5A2E"/>
    <w:rsid w:val="001005E5"/>
    <w:rsid w:val="001017D1"/>
    <w:rsid w:val="001041D9"/>
    <w:rsid w:val="001047BE"/>
    <w:rsid w:val="00104C2A"/>
    <w:rsid w:val="00104CFE"/>
    <w:rsid w:val="00106348"/>
    <w:rsid w:val="001072FC"/>
    <w:rsid w:val="00111516"/>
    <w:rsid w:val="001151D1"/>
    <w:rsid w:val="00120123"/>
    <w:rsid w:val="0012043E"/>
    <w:rsid w:val="001210CD"/>
    <w:rsid w:val="00121142"/>
    <w:rsid w:val="00123581"/>
    <w:rsid w:val="00124EBE"/>
    <w:rsid w:val="001251E9"/>
    <w:rsid w:val="00126563"/>
    <w:rsid w:val="00126E36"/>
    <w:rsid w:val="00127075"/>
    <w:rsid w:val="00127363"/>
    <w:rsid w:val="001279C0"/>
    <w:rsid w:val="001303F0"/>
    <w:rsid w:val="00130561"/>
    <w:rsid w:val="00130643"/>
    <w:rsid w:val="001312D3"/>
    <w:rsid w:val="001318B8"/>
    <w:rsid w:val="00131ECD"/>
    <w:rsid w:val="00133690"/>
    <w:rsid w:val="00134B8D"/>
    <w:rsid w:val="0013744E"/>
    <w:rsid w:val="0013793D"/>
    <w:rsid w:val="001408A3"/>
    <w:rsid w:val="00140D8B"/>
    <w:rsid w:val="001411A1"/>
    <w:rsid w:val="00141C86"/>
    <w:rsid w:val="00142923"/>
    <w:rsid w:val="00143084"/>
    <w:rsid w:val="00143D91"/>
    <w:rsid w:val="00144D89"/>
    <w:rsid w:val="0015098F"/>
    <w:rsid w:val="0015192A"/>
    <w:rsid w:val="001522E7"/>
    <w:rsid w:val="0015265A"/>
    <w:rsid w:val="00152752"/>
    <w:rsid w:val="00152D44"/>
    <w:rsid w:val="001538C7"/>
    <w:rsid w:val="00155DF0"/>
    <w:rsid w:val="00157895"/>
    <w:rsid w:val="00157FF0"/>
    <w:rsid w:val="00162748"/>
    <w:rsid w:val="001629A2"/>
    <w:rsid w:val="001648AB"/>
    <w:rsid w:val="00165C94"/>
    <w:rsid w:val="0016752A"/>
    <w:rsid w:val="0016771A"/>
    <w:rsid w:val="0016779E"/>
    <w:rsid w:val="00171839"/>
    <w:rsid w:val="00172A5B"/>
    <w:rsid w:val="001760B9"/>
    <w:rsid w:val="001763AE"/>
    <w:rsid w:val="001800B5"/>
    <w:rsid w:val="0018022C"/>
    <w:rsid w:val="00180332"/>
    <w:rsid w:val="00180B4F"/>
    <w:rsid w:val="00182E1D"/>
    <w:rsid w:val="001844F9"/>
    <w:rsid w:val="00185F94"/>
    <w:rsid w:val="001862A5"/>
    <w:rsid w:val="0019054E"/>
    <w:rsid w:val="00190976"/>
    <w:rsid w:val="00190B77"/>
    <w:rsid w:val="00190DC5"/>
    <w:rsid w:val="00191874"/>
    <w:rsid w:val="00192495"/>
    <w:rsid w:val="0019337C"/>
    <w:rsid w:val="00193972"/>
    <w:rsid w:val="00193CCD"/>
    <w:rsid w:val="00194683"/>
    <w:rsid w:val="00194B5D"/>
    <w:rsid w:val="0019508F"/>
    <w:rsid w:val="00197FB5"/>
    <w:rsid w:val="001A0110"/>
    <w:rsid w:val="001A1B3E"/>
    <w:rsid w:val="001A209E"/>
    <w:rsid w:val="001A2991"/>
    <w:rsid w:val="001A3EF7"/>
    <w:rsid w:val="001A50FB"/>
    <w:rsid w:val="001A609D"/>
    <w:rsid w:val="001A61F6"/>
    <w:rsid w:val="001B2C2F"/>
    <w:rsid w:val="001B481E"/>
    <w:rsid w:val="001B4C6F"/>
    <w:rsid w:val="001B6A47"/>
    <w:rsid w:val="001B7170"/>
    <w:rsid w:val="001C2F73"/>
    <w:rsid w:val="001C56DA"/>
    <w:rsid w:val="001C7182"/>
    <w:rsid w:val="001D05A4"/>
    <w:rsid w:val="001D18B1"/>
    <w:rsid w:val="001D1DEC"/>
    <w:rsid w:val="001D2684"/>
    <w:rsid w:val="001D4C88"/>
    <w:rsid w:val="001D6B57"/>
    <w:rsid w:val="001E1FB3"/>
    <w:rsid w:val="001E25FC"/>
    <w:rsid w:val="001E265B"/>
    <w:rsid w:val="001E2D21"/>
    <w:rsid w:val="001E5A77"/>
    <w:rsid w:val="001E666C"/>
    <w:rsid w:val="001E68B5"/>
    <w:rsid w:val="001F0248"/>
    <w:rsid w:val="001F07DB"/>
    <w:rsid w:val="001F2575"/>
    <w:rsid w:val="001F3258"/>
    <w:rsid w:val="001F38E1"/>
    <w:rsid w:val="001F3D19"/>
    <w:rsid w:val="001F3F2E"/>
    <w:rsid w:val="001F4073"/>
    <w:rsid w:val="001F4463"/>
    <w:rsid w:val="001F7043"/>
    <w:rsid w:val="0020081D"/>
    <w:rsid w:val="0020211F"/>
    <w:rsid w:val="00202EE0"/>
    <w:rsid w:val="00203553"/>
    <w:rsid w:val="002038EC"/>
    <w:rsid w:val="0020415F"/>
    <w:rsid w:val="00204C04"/>
    <w:rsid w:val="0020581A"/>
    <w:rsid w:val="00205ADA"/>
    <w:rsid w:val="00205C9F"/>
    <w:rsid w:val="00206DFD"/>
    <w:rsid w:val="002076BA"/>
    <w:rsid w:val="00207784"/>
    <w:rsid w:val="00207C24"/>
    <w:rsid w:val="0021007E"/>
    <w:rsid w:val="00210A0C"/>
    <w:rsid w:val="00211C23"/>
    <w:rsid w:val="002166B3"/>
    <w:rsid w:val="0021677B"/>
    <w:rsid w:val="0022018E"/>
    <w:rsid w:val="00221D6C"/>
    <w:rsid w:val="00222BF9"/>
    <w:rsid w:val="002238C5"/>
    <w:rsid w:val="002248EE"/>
    <w:rsid w:val="00231199"/>
    <w:rsid w:val="00231E45"/>
    <w:rsid w:val="0023224A"/>
    <w:rsid w:val="00232CED"/>
    <w:rsid w:val="002345FA"/>
    <w:rsid w:val="00234947"/>
    <w:rsid w:val="00234AF6"/>
    <w:rsid w:val="00234AFB"/>
    <w:rsid w:val="00234DCC"/>
    <w:rsid w:val="0023501A"/>
    <w:rsid w:val="00241A2D"/>
    <w:rsid w:val="002439EF"/>
    <w:rsid w:val="0024414E"/>
    <w:rsid w:val="00244FE3"/>
    <w:rsid w:val="0024511C"/>
    <w:rsid w:val="00245CFA"/>
    <w:rsid w:val="002462EA"/>
    <w:rsid w:val="00246866"/>
    <w:rsid w:val="0024760B"/>
    <w:rsid w:val="00250D1D"/>
    <w:rsid w:val="00252FA2"/>
    <w:rsid w:val="00253196"/>
    <w:rsid w:val="00253214"/>
    <w:rsid w:val="002537B0"/>
    <w:rsid w:val="00253A76"/>
    <w:rsid w:val="002546AC"/>
    <w:rsid w:val="002549D6"/>
    <w:rsid w:val="00257821"/>
    <w:rsid w:val="00257BA8"/>
    <w:rsid w:val="00260ED2"/>
    <w:rsid w:val="00261192"/>
    <w:rsid w:val="0026268C"/>
    <w:rsid w:val="002628D3"/>
    <w:rsid w:val="00262AB2"/>
    <w:rsid w:val="00262FF4"/>
    <w:rsid w:val="00263336"/>
    <w:rsid w:val="0026694C"/>
    <w:rsid w:val="00266E27"/>
    <w:rsid w:val="00267AD2"/>
    <w:rsid w:val="0027159B"/>
    <w:rsid w:val="0027203E"/>
    <w:rsid w:val="00273063"/>
    <w:rsid w:val="00275396"/>
    <w:rsid w:val="002764EA"/>
    <w:rsid w:val="0027660C"/>
    <w:rsid w:val="00276E67"/>
    <w:rsid w:val="00277C7E"/>
    <w:rsid w:val="0028077E"/>
    <w:rsid w:val="00280ED2"/>
    <w:rsid w:val="00281FE0"/>
    <w:rsid w:val="0028270D"/>
    <w:rsid w:val="00282EDB"/>
    <w:rsid w:val="00283181"/>
    <w:rsid w:val="00284178"/>
    <w:rsid w:val="00284609"/>
    <w:rsid w:val="00284977"/>
    <w:rsid w:val="00284A9A"/>
    <w:rsid w:val="00285223"/>
    <w:rsid w:val="002876D3"/>
    <w:rsid w:val="00287979"/>
    <w:rsid w:val="00291431"/>
    <w:rsid w:val="00291CE5"/>
    <w:rsid w:val="00292F70"/>
    <w:rsid w:val="002940F7"/>
    <w:rsid w:val="002A0244"/>
    <w:rsid w:val="002A421C"/>
    <w:rsid w:val="002A4351"/>
    <w:rsid w:val="002A5718"/>
    <w:rsid w:val="002A7E11"/>
    <w:rsid w:val="002B1361"/>
    <w:rsid w:val="002B35E3"/>
    <w:rsid w:val="002B38FF"/>
    <w:rsid w:val="002B4EA8"/>
    <w:rsid w:val="002B55B8"/>
    <w:rsid w:val="002B5718"/>
    <w:rsid w:val="002B65FA"/>
    <w:rsid w:val="002B7166"/>
    <w:rsid w:val="002B7ACF"/>
    <w:rsid w:val="002C0F21"/>
    <w:rsid w:val="002C327B"/>
    <w:rsid w:val="002C362C"/>
    <w:rsid w:val="002C72B4"/>
    <w:rsid w:val="002D0263"/>
    <w:rsid w:val="002D1650"/>
    <w:rsid w:val="002D1AC2"/>
    <w:rsid w:val="002D3491"/>
    <w:rsid w:val="002D3E54"/>
    <w:rsid w:val="002D4AA0"/>
    <w:rsid w:val="002D5BA9"/>
    <w:rsid w:val="002D5DFC"/>
    <w:rsid w:val="002E0592"/>
    <w:rsid w:val="002E1C3F"/>
    <w:rsid w:val="002E2883"/>
    <w:rsid w:val="002E2EA0"/>
    <w:rsid w:val="002E389C"/>
    <w:rsid w:val="002E70FE"/>
    <w:rsid w:val="002E7526"/>
    <w:rsid w:val="002F393D"/>
    <w:rsid w:val="002F46CF"/>
    <w:rsid w:val="002F5DD3"/>
    <w:rsid w:val="002F6B4C"/>
    <w:rsid w:val="002F7487"/>
    <w:rsid w:val="002F7BB8"/>
    <w:rsid w:val="00300225"/>
    <w:rsid w:val="00300E57"/>
    <w:rsid w:val="00301283"/>
    <w:rsid w:val="00301A62"/>
    <w:rsid w:val="00304E17"/>
    <w:rsid w:val="0030718D"/>
    <w:rsid w:val="003074AC"/>
    <w:rsid w:val="00307C1A"/>
    <w:rsid w:val="00307CAB"/>
    <w:rsid w:val="0031079E"/>
    <w:rsid w:val="003142CF"/>
    <w:rsid w:val="003146A5"/>
    <w:rsid w:val="003151B8"/>
    <w:rsid w:val="00315A82"/>
    <w:rsid w:val="00316B3F"/>
    <w:rsid w:val="00320FE8"/>
    <w:rsid w:val="00321B14"/>
    <w:rsid w:val="00322345"/>
    <w:rsid w:val="00322709"/>
    <w:rsid w:val="0032272F"/>
    <w:rsid w:val="003229F8"/>
    <w:rsid w:val="00322C2E"/>
    <w:rsid w:val="00323F0A"/>
    <w:rsid w:val="00324C9E"/>
    <w:rsid w:val="00327901"/>
    <w:rsid w:val="00327B69"/>
    <w:rsid w:val="00330DBB"/>
    <w:rsid w:val="00336382"/>
    <w:rsid w:val="003374FD"/>
    <w:rsid w:val="00337CC0"/>
    <w:rsid w:val="00340368"/>
    <w:rsid w:val="0034075A"/>
    <w:rsid w:val="003411B3"/>
    <w:rsid w:val="00341504"/>
    <w:rsid w:val="00351AB2"/>
    <w:rsid w:val="00351CF7"/>
    <w:rsid w:val="003547C1"/>
    <w:rsid w:val="00354A00"/>
    <w:rsid w:val="00354E5F"/>
    <w:rsid w:val="0035565F"/>
    <w:rsid w:val="003571B4"/>
    <w:rsid w:val="003615E2"/>
    <w:rsid w:val="0036277F"/>
    <w:rsid w:val="00363FAE"/>
    <w:rsid w:val="0036537B"/>
    <w:rsid w:val="00365C42"/>
    <w:rsid w:val="003665CE"/>
    <w:rsid w:val="003677F4"/>
    <w:rsid w:val="00370F75"/>
    <w:rsid w:val="003764F8"/>
    <w:rsid w:val="00376608"/>
    <w:rsid w:val="003778AE"/>
    <w:rsid w:val="00377CCC"/>
    <w:rsid w:val="0038003D"/>
    <w:rsid w:val="00380ECC"/>
    <w:rsid w:val="003834BE"/>
    <w:rsid w:val="00386861"/>
    <w:rsid w:val="00387121"/>
    <w:rsid w:val="0038754A"/>
    <w:rsid w:val="00387798"/>
    <w:rsid w:val="00390912"/>
    <w:rsid w:val="00390999"/>
    <w:rsid w:val="00394BB4"/>
    <w:rsid w:val="0039718A"/>
    <w:rsid w:val="003A167C"/>
    <w:rsid w:val="003A1B7E"/>
    <w:rsid w:val="003A1D00"/>
    <w:rsid w:val="003A1EB7"/>
    <w:rsid w:val="003A213D"/>
    <w:rsid w:val="003A4173"/>
    <w:rsid w:val="003A4635"/>
    <w:rsid w:val="003A4C32"/>
    <w:rsid w:val="003A4CEF"/>
    <w:rsid w:val="003A62F1"/>
    <w:rsid w:val="003B0316"/>
    <w:rsid w:val="003B0D3F"/>
    <w:rsid w:val="003B1CCF"/>
    <w:rsid w:val="003B2F4A"/>
    <w:rsid w:val="003B49BE"/>
    <w:rsid w:val="003B49D0"/>
    <w:rsid w:val="003B4CC7"/>
    <w:rsid w:val="003B5725"/>
    <w:rsid w:val="003B6C8F"/>
    <w:rsid w:val="003B749E"/>
    <w:rsid w:val="003B7538"/>
    <w:rsid w:val="003C0E55"/>
    <w:rsid w:val="003C112A"/>
    <w:rsid w:val="003C16A5"/>
    <w:rsid w:val="003C1AB1"/>
    <w:rsid w:val="003C3D1C"/>
    <w:rsid w:val="003C40E7"/>
    <w:rsid w:val="003C4679"/>
    <w:rsid w:val="003C5AA5"/>
    <w:rsid w:val="003D02CF"/>
    <w:rsid w:val="003D1531"/>
    <w:rsid w:val="003D1988"/>
    <w:rsid w:val="003D2556"/>
    <w:rsid w:val="003D2AA7"/>
    <w:rsid w:val="003D3544"/>
    <w:rsid w:val="003D4915"/>
    <w:rsid w:val="003D5532"/>
    <w:rsid w:val="003D7B03"/>
    <w:rsid w:val="003E08E8"/>
    <w:rsid w:val="003E0DC7"/>
    <w:rsid w:val="003E227C"/>
    <w:rsid w:val="003E36DC"/>
    <w:rsid w:val="003E448A"/>
    <w:rsid w:val="003E4F17"/>
    <w:rsid w:val="003E523F"/>
    <w:rsid w:val="003E53E3"/>
    <w:rsid w:val="003E56F8"/>
    <w:rsid w:val="003E5BAA"/>
    <w:rsid w:val="003F0986"/>
    <w:rsid w:val="003F2114"/>
    <w:rsid w:val="003F4660"/>
    <w:rsid w:val="003F4F50"/>
    <w:rsid w:val="003F625D"/>
    <w:rsid w:val="0040107E"/>
    <w:rsid w:val="00402E28"/>
    <w:rsid w:val="004049F1"/>
    <w:rsid w:val="00404B21"/>
    <w:rsid w:val="00406521"/>
    <w:rsid w:val="00410C2D"/>
    <w:rsid w:val="004117F8"/>
    <w:rsid w:val="0041202A"/>
    <w:rsid w:val="00413537"/>
    <w:rsid w:val="00413E86"/>
    <w:rsid w:val="00414250"/>
    <w:rsid w:val="00414A9A"/>
    <w:rsid w:val="004150D0"/>
    <w:rsid w:val="004154A0"/>
    <w:rsid w:val="00415BC9"/>
    <w:rsid w:val="004160D4"/>
    <w:rsid w:val="00416179"/>
    <w:rsid w:val="00416724"/>
    <w:rsid w:val="0041672B"/>
    <w:rsid w:val="00417A41"/>
    <w:rsid w:val="004229E2"/>
    <w:rsid w:val="00427F81"/>
    <w:rsid w:val="00431DBE"/>
    <w:rsid w:val="00432AF9"/>
    <w:rsid w:val="00434CC7"/>
    <w:rsid w:val="00436E54"/>
    <w:rsid w:val="004379EC"/>
    <w:rsid w:val="00440901"/>
    <w:rsid w:val="00440E8E"/>
    <w:rsid w:val="0044267B"/>
    <w:rsid w:val="004446D0"/>
    <w:rsid w:val="004447CE"/>
    <w:rsid w:val="00446BB6"/>
    <w:rsid w:val="00446E41"/>
    <w:rsid w:val="00447D60"/>
    <w:rsid w:val="00447F0A"/>
    <w:rsid w:val="004513C3"/>
    <w:rsid w:val="00454054"/>
    <w:rsid w:val="00455CD1"/>
    <w:rsid w:val="0045663C"/>
    <w:rsid w:val="00457233"/>
    <w:rsid w:val="00457874"/>
    <w:rsid w:val="00457A7E"/>
    <w:rsid w:val="00460756"/>
    <w:rsid w:val="00460B3B"/>
    <w:rsid w:val="00460BC7"/>
    <w:rsid w:val="00460F87"/>
    <w:rsid w:val="00461C74"/>
    <w:rsid w:val="00461EFA"/>
    <w:rsid w:val="00463120"/>
    <w:rsid w:val="00465432"/>
    <w:rsid w:val="00465B17"/>
    <w:rsid w:val="004660E7"/>
    <w:rsid w:val="0047002B"/>
    <w:rsid w:val="00473282"/>
    <w:rsid w:val="004742BE"/>
    <w:rsid w:val="00474B08"/>
    <w:rsid w:val="00475019"/>
    <w:rsid w:val="004755CA"/>
    <w:rsid w:val="004765FA"/>
    <w:rsid w:val="00480044"/>
    <w:rsid w:val="0048200B"/>
    <w:rsid w:val="00482737"/>
    <w:rsid w:val="004854A4"/>
    <w:rsid w:val="00486444"/>
    <w:rsid w:val="00490678"/>
    <w:rsid w:val="00492238"/>
    <w:rsid w:val="004967E9"/>
    <w:rsid w:val="00497923"/>
    <w:rsid w:val="004A0050"/>
    <w:rsid w:val="004A0803"/>
    <w:rsid w:val="004A0E9E"/>
    <w:rsid w:val="004A48C3"/>
    <w:rsid w:val="004A6DFB"/>
    <w:rsid w:val="004A733C"/>
    <w:rsid w:val="004B043B"/>
    <w:rsid w:val="004B383F"/>
    <w:rsid w:val="004B5743"/>
    <w:rsid w:val="004B5DF9"/>
    <w:rsid w:val="004B725A"/>
    <w:rsid w:val="004B74EB"/>
    <w:rsid w:val="004C276E"/>
    <w:rsid w:val="004C3904"/>
    <w:rsid w:val="004C3A6A"/>
    <w:rsid w:val="004C3BBB"/>
    <w:rsid w:val="004C5003"/>
    <w:rsid w:val="004C7FE6"/>
    <w:rsid w:val="004D0389"/>
    <w:rsid w:val="004D1354"/>
    <w:rsid w:val="004D2626"/>
    <w:rsid w:val="004D3218"/>
    <w:rsid w:val="004D3565"/>
    <w:rsid w:val="004D3900"/>
    <w:rsid w:val="004D5EC4"/>
    <w:rsid w:val="004D732D"/>
    <w:rsid w:val="004D7907"/>
    <w:rsid w:val="004E1124"/>
    <w:rsid w:val="004E2DBA"/>
    <w:rsid w:val="004E36F9"/>
    <w:rsid w:val="004E3D53"/>
    <w:rsid w:val="004E3EF9"/>
    <w:rsid w:val="004E4453"/>
    <w:rsid w:val="004E499F"/>
    <w:rsid w:val="004E50B3"/>
    <w:rsid w:val="004E5566"/>
    <w:rsid w:val="004E5BCF"/>
    <w:rsid w:val="004E7112"/>
    <w:rsid w:val="004E745C"/>
    <w:rsid w:val="004E78C0"/>
    <w:rsid w:val="004F0A51"/>
    <w:rsid w:val="004F1221"/>
    <w:rsid w:val="004F12B6"/>
    <w:rsid w:val="004F1B66"/>
    <w:rsid w:val="004F2F4C"/>
    <w:rsid w:val="004F591E"/>
    <w:rsid w:val="004F61A3"/>
    <w:rsid w:val="004F7B56"/>
    <w:rsid w:val="005001F0"/>
    <w:rsid w:val="00500BD5"/>
    <w:rsid w:val="005051C9"/>
    <w:rsid w:val="00506225"/>
    <w:rsid w:val="00507E35"/>
    <w:rsid w:val="0051013F"/>
    <w:rsid w:val="00510EE0"/>
    <w:rsid w:val="00512348"/>
    <w:rsid w:val="00512CD3"/>
    <w:rsid w:val="005132FA"/>
    <w:rsid w:val="00513587"/>
    <w:rsid w:val="005145E4"/>
    <w:rsid w:val="005155A3"/>
    <w:rsid w:val="00515699"/>
    <w:rsid w:val="00516B2B"/>
    <w:rsid w:val="00516DA8"/>
    <w:rsid w:val="00516FD9"/>
    <w:rsid w:val="005174C9"/>
    <w:rsid w:val="005206EF"/>
    <w:rsid w:val="0052195A"/>
    <w:rsid w:val="0052294A"/>
    <w:rsid w:val="005231D2"/>
    <w:rsid w:val="00523D29"/>
    <w:rsid w:val="00526DB9"/>
    <w:rsid w:val="00527B96"/>
    <w:rsid w:val="005310F7"/>
    <w:rsid w:val="00532255"/>
    <w:rsid w:val="00532F53"/>
    <w:rsid w:val="005350F4"/>
    <w:rsid w:val="00535658"/>
    <w:rsid w:val="00535DD2"/>
    <w:rsid w:val="00536B10"/>
    <w:rsid w:val="00541700"/>
    <w:rsid w:val="00541FF1"/>
    <w:rsid w:val="00542A7C"/>
    <w:rsid w:val="00543F95"/>
    <w:rsid w:val="00545910"/>
    <w:rsid w:val="00545AAC"/>
    <w:rsid w:val="00546745"/>
    <w:rsid w:val="00547103"/>
    <w:rsid w:val="005475A5"/>
    <w:rsid w:val="00547893"/>
    <w:rsid w:val="0056025E"/>
    <w:rsid w:val="00561CEC"/>
    <w:rsid w:val="00562E6A"/>
    <w:rsid w:val="0056334C"/>
    <w:rsid w:val="00563D11"/>
    <w:rsid w:val="005654A8"/>
    <w:rsid w:val="00566360"/>
    <w:rsid w:val="005664FB"/>
    <w:rsid w:val="005667F6"/>
    <w:rsid w:val="00567096"/>
    <w:rsid w:val="00567B3E"/>
    <w:rsid w:val="005728EC"/>
    <w:rsid w:val="00572F4D"/>
    <w:rsid w:val="00573575"/>
    <w:rsid w:val="00573DD2"/>
    <w:rsid w:val="00573ED6"/>
    <w:rsid w:val="005767D5"/>
    <w:rsid w:val="005813AE"/>
    <w:rsid w:val="00581627"/>
    <w:rsid w:val="00582AB5"/>
    <w:rsid w:val="00582CDD"/>
    <w:rsid w:val="00582F89"/>
    <w:rsid w:val="0058366E"/>
    <w:rsid w:val="0058432B"/>
    <w:rsid w:val="00585F9E"/>
    <w:rsid w:val="005861B9"/>
    <w:rsid w:val="005863F1"/>
    <w:rsid w:val="0059094C"/>
    <w:rsid w:val="00590F75"/>
    <w:rsid w:val="00593666"/>
    <w:rsid w:val="00593914"/>
    <w:rsid w:val="00596081"/>
    <w:rsid w:val="005967AD"/>
    <w:rsid w:val="0059767B"/>
    <w:rsid w:val="005A243C"/>
    <w:rsid w:val="005A400B"/>
    <w:rsid w:val="005A4CFD"/>
    <w:rsid w:val="005A589A"/>
    <w:rsid w:val="005A5DBA"/>
    <w:rsid w:val="005A7D7B"/>
    <w:rsid w:val="005B1981"/>
    <w:rsid w:val="005B20BE"/>
    <w:rsid w:val="005B26FB"/>
    <w:rsid w:val="005B4A61"/>
    <w:rsid w:val="005B56E9"/>
    <w:rsid w:val="005B5A41"/>
    <w:rsid w:val="005B5CA4"/>
    <w:rsid w:val="005B7410"/>
    <w:rsid w:val="005B7D2D"/>
    <w:rsid w:val="005C22E1"/>
    <w:rsid w:val="005C38DD"/>
    <w:rsid w:val="005C4700"/>
    <w:rsid w:val="005C5865"/>
    <w:rsid w:val="005C6CEE"/>
    <w:rsid w:val="005C75ED"/>
    <w:rsid w:val="005D0D06"/>
    <w:rsid w:val="005D137E"/>
    <w:rsid w:val="005D15C6"/>
    <w:rsid w:val="005D1FD7"/>
    <w:rsid w:val="005D20E6"/>
    <w:rsid w:val="005D2A4A"/>
    <w:rsid w:val="005D48A8"/>
    <w:rsid w:val="005D4F96"/>
    <w:rsid w:val="005D6AE7"/>
    <w:rsid w:val="005D763E"/>
    <w:rsid w:val="005E0361"/>
    <w:rsid w:val="005E38CB"/>
    <w:rsid w:val="005E4224"/>
    <w:rsid w:val="005E70C8"/>
    <w:rsid w:val="005E73BE"/>
    <w:rsid w:val="005F0923"/>
    <w:rsid w:val="005F096A"/>
    <w:rsid w:val="005F0D7D"/>
    <w:rsid w:val="005F119D"/>
    <w:rsid w:val="005F4336"/>
    <w:rsid w:val="005F59A8"/>
    <w:rsid w:val="005F59B4"/>
    <w:rsid w:val="005F5B45"/>
    <w:rsid w:val="005F631F"/>
    <w:rsid w:val="0060178C"/>
    <w:rsid w:val="006024CF"/>
    <w:rsid w:val="00603C23"/>
    <w:rsid w:val="00605F01"/>
    <w:rsid w:val="006113EC"/>
    <w:rsid w:val="00613AF4"/>
    <w:rsid w:val="006140A6"/>
    <w:rsid w:val="00615ED7"/>
    <w:rsid w:val="0062129D"/>
    <w:rsid w:val="0062215E"/>
    <w:rsid w:val="006257B3"/>
    <w:rsid w:val="00632564"/>
    <w:rsid w:val="00634346"/>
    <w:rsid w:val="00634CBA"/>
    <w:rsid w:val="00636749"/>
    <w:rsid w:val="00637822"/>
    <w:rsid w:val="00640867"/>
    <w:rsid w:val="00641324"/>
    <w:rsid w:val="00641CDF"/>
    <w:rsid w:val="00642C7F"/>
    <w:rsid w:val="006432F9"/>
    <w:rsid w:val="00645007"/>
    <w:rsid w:val="006468D8"/>
    <w:rsid w:val="006474F1"/>
    <w:rsid w:val="006478FE"/>
    <w:rsid w:val="00651F67"/>
    <w:rsid w:val="00652F6F"/>
    <w:rsid w:val="006538AE"/>
    <w:rsid w:val="00653D1F"/>
    <w:rsid w:val="00655313"/>
    <w:rsid w:val="00656106"/>
    <w:rsid w:val="0065685B"/>
    <w:rsid w:val="00661348"/>
    <w:rsid w:val="00663C37"/>
    <w:rsid w:val="00663C42"/>
    <w:rsid w:val="00664BE2"/>
    <w:rsid w:val="00665763"/>
    <w:rsid w:val="00666F67"/>
    <w:rsid w:val="00670724"/>
    <w:rsid w:val="00670A9E"/>
    <w:rsid w:val="00670F40"/>
    <w:rsid w:val="00671AA8"/>
    <w:rsid w:val="00672AB8"/>
    <w:rsid w:val="00673FF3"/>
    <w:rsid w:val="00674D78"/>
    <w:rsid w:val="006767AF"/>
    <w:rsid w:val="00676A21"/>
    <w:rsid w:val="006777D1"/>
    <w:rsid w:val="00680F82"/>
    <w:rsid w:val="00681610"/>
    <w:rsid w:val="00682443"/>
    <w:rsid w:val="0068289B"/>
    <w:rsid w:val="00683A5A"/>
    <w:rsid w:val="00683AB0"/>
    <w:rsid w:val="0068484B"/>
    <w:rsid w:val="006856FF"/>
    <w:rsid w:val="00685B8B"/>
    <w:rsid w:val="0068621C"/>
    <w:rsid w:val="006862C7"/>
    <w:rsid w:val="0068637E"/>
    <w:rsid w:val="00686D60"/>
    <w:rsid w:val="0069104C"/>
    <w:rsid w:val="00693614"/>
    <w:rsid w:val="00693B0F"/>
    <w:rsid w:val="006951F7"/>
    <w:rsid w:val="006959BE"/>
    <w:rsid w:val="00696B51"/>
    <w:rsid w:val="00696E5F"/>
    <w:rsid w:val="00697B13"/>
    <w:rsid w:val="006A0C82"/>
    <w:rsid w:val="006A34FF"/>
    <w:rsid w:val="006A3C97"/>
    <w:rsid w:val="006A5892"/>
    <w:rsid w:val="006A59AF"/>
    <w:rsid w:val="006A6430"/>
    <w:rsid w:val="006A66A1"/>
    <w:rsid w:val="006A6D88"/>
    <w:rsid w:val="006B10C1"/>
    <w:rsid w:val="006B2DA6"/>
    <w:rsid w:val="006B2DF7"/>
    <w:rsid w:val="006B39B8"/>
    <w:rsid w:val="006B4F9D"/>
    <w:rsid w:val="006B591D"/>
    <w:rsid w:val="006B6297"/>
    <w:rsid w:val="006C14AB"/>
    <w:rsid w:val="006C1DAA"/>
    <w:rsid w:val="006C22D4"/>
    <w:rsid w:val="006C30C6"/>
    <w:rsid w:val="006C4210"/>
    <w:rsid w:val="006C5DED"/>
    <w:rsid w:val="006D08A9"/>
    <w:rsid w:val="006D132E"/>
    <w:rsid w:val="006D2977"/>
    <w:rsid w:val="006D411F"/>
    <w:rsid w:val="006D443A"/>
    <w:rsid w:val="006D636B"/>
    <w:rsid w:val="006D6885"/>
    <w:rsid w:val="006D75D9"/>
    <w:rsid w:val="006E2047"/>
    <w:rsid w:val="006E2B10"/>
    <w:rsid w:val="006E393C"/>
    <w:rsid w:val="006E4CFC"/>
    <w:rsid w:val="006E71F5"/>
    <w:rsid w:val="006E724E"/>
    <w:rsid w:val="006E7567"/>
    <w:rsid w:val="006E76AE"/>
    <w:rsid w:val="006E7886"/>
    <w:rsid w:val="006F00CE"/>
    <w:rsid w:val="006F0537"/>
    <w:rsid w:val="006F107A"/>
    <w:rsid w:val="006F1436"/>
    <w:rsid w:val="006F1B0D"/>
    <w:rsid w:val="006F1B33"/>
    <w:rsid w:val="006F24D7"/>
    <w:rsid w:val="006F27DB"/>
    <w:rsid w:val="006F2B67"/>
    <w:rsid w:val="006F2C16"/>
    <w:rsid w:val="006F3590"/>
    <w:rsid w:val="006F3EC3"/>
    <w:rsid w:val="006F7868"/>
    <w:rsid w:val="006F7881"/>
    <w:rsid w:val="0070055B"/>
    <w:rsid w:val="00700D48"/>
    <w:rsid w:val="007016E4"/>
    <w:rsid w:val="00704C90"/>
    <w:rsid w:val="00704F49"/>
    <w:rsid w:val="007067CB"/>
    <w:rsid w:val="00706E10"/>
    <w:rsid w:val="00710E19"/>
    <w:rsid w:val="007125A6"/>
    <w:rsid w:val="00712BF9"/>
    <w:rsid w:val="0071312F"/>
    <w:rsid w:val="0071746C"/>
    <w:rsid w:val="0071764E"/>
    <w:rsid w:val="0071787F"/>
    <w:rsid w:val="00720A85"/>
    <w:rsid w:val="007212FD"/>
    <w:rsid w:val="007227AC"/>
    <w:rsid w:val="00722AAE"/>
    <w:rsid w:val="007232AC"/>
    <w:rsid w:val="007238BB"/>
    <w:rsid w:val="00724AC2"/>
    <w:rsid w:val="0072525E"/>
    <w:rsid w:val="0072536B"/>
    <w:rsid w:val="00727982"/>
    <w:rsid w:val="00730620"/>
    <w:rsid w:val="007308F6"/>
    <w:rsid w:val="00731AF3"/>
    <w:rsid w:val="00732D58"/>
    <w:rsid w:val="00732E2F"/>
    <w:rsid w:val="00735437"/>
    <w:rsid w:val="0073646F"/>
    <w:rsid w:val="007373F7"/>
    <w:rsid w:val="00737841"/>
    <w:rsid w:val="007418D2"/>
    <w:rsid w:val="00742058"/>
    <w:rsid w:val="00744EFB"/>
    <w:rsid w:val="00744F09"/>
    <w:rsid w:val="00745157"/>
    <w:rsid w:val="00745A01"/>
    <w:rsid w:val="0074658F"/>
    <w:rsid w:val="00746BEA"/>
    <w:rsid w:val="00746D84"/>
    <w:rsid w:val="00751C25"/>
    <w:rsid w:val="007520EB"/>
    <w:rsid w:val="0075302F"/>
    <w:rsid w:val="00753586"/>
    <w:rsid w:val="007550AE"/>
    <w:rsid w:val="007574D1"/>
    <w:rsid w:val="00757CF3"/>
    <w:rsid w:val="007609E8"/>
    <w:rsid w:val="00761670"/>
    <w:rsid w:val="00761FAD"/>
    <w:rsid w:val="0076244B"/>
    <w:rsid w:val="007627A6"/>
    <w:rsid w:val="0076393A"/>
    <w:rsid w:val="007642B5"/>
    <w:rsid w:val="00764FE1"/>
    <w:rsid w:val="00765DB7"/>
    <w:rsid w:val="00766C26"/>
    <w:rsid w:val="00767A39"/>
    <w:rsid w:val="00767D09"/>
    <w:rsid w:val="007702DB"/>
    <w:rsid w:val="0077038A"/>
    <w:rsid w:val="00771B00"/>
    <w:rsid w:val="00773A0B"/>
    <w:rsid w:val="00773A3A"/>
    <w:rsid w:val="00774BB6"/>
    <w:rsid w:val="00775A52"/>
    <w:rsid w:val="00775BB0"/>
    <w:rsid w:val="00775CAC"/>
    <w:rsid w:val="00780DC9"/>
    <w:rsid w:val="007821F7"/>
    <w:rsid w:val="00782AA5"/>
    <w:rsid w:val="00785053"/>
    <w:rsid w:val="00785612"/>
    <w:rsid w:val="007912DF"/>
    <w:rsid w:val="007925FF"/>
    <w:rsid w:val="00794036"/>
    <w:rsid w:val="00795AD1"/>
    <w:rsid w:val="00796B4A"/>
    <w:rsid w:val="00797DB6"/>
    <w:rsid w:val="007A0005"/>
    <w:rsid w:val="007A1831"/>
    <w:rsid w:val="007A324E"/>
    <w:rsid w:val="007A4851"/>
    <w:rsid w:val="007A4B2F"/>
    <w:rsid w:val="007A65BB"/>
    <w:rsid w:val="007A6E02"/>
    <w:rsid w:val="007A7255"/>
    <w:rsid w:val="007B1811"/>
    <w:rsid w:val="007B1D8D"/>
    <w:rsid w:val="007B2733"/>
    <w:rsid w:val="007B694B"/>
    <w:rsid w:val="007B6CC9"/>
    <w:rsid w:val="007C0DDB"/>
    <w:rsid w:val="007C2284"/>
    <w:rsid w:val="007C29BD"/>
    <w:rsid w:val="007C637F"/>
    <w:rsid w:val="007C6E31"/>
    <w:rsid w:val="007C70C0"/>
    <w:rsid w:val="007C7999"/>
    <w:rsid w:val="007D01D3"/>
    <w:rsid w:val="007D06FC"/>
    <w:rsid w:val="007D164A"/>
    <w:rsid w:val="007D16E2"/>
    <w:rsid w:val="007D1A2F"/>
    <w:rsid w:val="007D1E56"/>
    <w:rsid w:val="007D331C"/>
    <w:rsid w:val="007D3C5D"/>
    <w:rsid w:val="007E24A1"/>
    <w:rsid w:val="007E45A1"/>
    <w:rsid w:val="007E5238"/>
    <w:rsid w:val="007E5F18"/>
    <w:rsid w:val="007E7238"/>
    <w:rsid w:val="007F0AB4"/>
    <w:rsid w:val="007F317C"/>
    <w:rsid w:val="007F4A07"/>
    <w:rsid w:val="007F54A1"/>
    <w:rsid w:val="007F604B"/>
    <w:rsid w:val="007F6720"/>
    <w:rsid w:val="00801618"/>
    <w:rsid w:val="00801736"/>
    <w:rsid w:val="00802F40"/>
    <w:rsid w:val="008039AA"/>
    <w:rsid w:val="00804791"/>
    <w:rsid w:val="0080702D"/>
    <w:rsid w:val="008107B2"/>
    <w:rsid w:val="00810A48"/>
    <w:rsid w:val="0081240D"/>
    <w:rsid w:val="0081347B"/>
    <w:rsid w:val="00813FA9"/>
    <w:rsid w:val="00814DDD"/>
    <w:rsid w:val="00814F0B"/>
    <w:rsid w:val="00815C2F"/>
    <w:rsid w:val="00817606"/>
    <w:rsid w:val="00821AE1"/>
    <w:rsid w:val="00823252"/>
    <w:rsid w:val="008244E2"/>
    <w:rsid w:val="0082462E"/>
    <w:rsid w:val="00824EB1"/>
    <w:rsid w:val="0082691F"/>
    <w:rsid w:val="00827B94"/>
    <w:rsid w:val="008308E7"/>
    <w:rsid w:val="00830F2E"/>
    <w:rsid w:val="008315BF"/>
    <w:rsid w:val="00831C38"/>
    <w:rsid w:val="008320D6"/>
    <w:rsid w:val="00832953"/>
    <w:rsid w:val="008335B6"/>
    <w:rsid w:val="008338DD"/>
    <w:rsid w:val="008341A7"/>
    <w:rsid w:val="00836992"/>
    <w:rsid w:val="00840DDA"/>
    <w:rsid w:val="00840DEB"/>
    <w:rsid w:val="00840F7C"/>
    <w:rsid w:val="00841494"/>
    <w:rsid w:val="008425F1"/>
    <w:rsid w:val="008431EC"/>
    <w:rsid w:val="008450E6"/>
    <w:rsid w:val="008452B8"/>
    <w:rsid w:val="00845B33"/>
    <w:rsid w:val="00847EFA"/>
    <w:rsid w:val="0085171D"/>
    <w:rsid w:val="00852B40"/>
    <w:rsid w:val="00855BB9"/>
    <w:rsid w:val="0085710A"/>
    <w:rsid w:val="00861E72"/>
    <w:rsid w:val="00862DCE"/>
    <w:rsid w:val="00863727"/>
    <w:rsid w:val="00863E22"/>
    <w:rsid w:val="008657D7"/>
    <w:rsid w:val="00867182"/>
    <w:rsid w:val="00870524"/>
    <w:rsid w:val="0087089B"/>
    <w:rsid w:val="008711FE"/>
    <w:rsid w:val="00873E86"/>
    <w:rsid w:val="00874F40"/>
    <w:rsid w:val="00875407"/>
    <w:rsid w:val="008760A8"/>
    <w:rsid w:val="00880D40"/>
    <w:rsid w:val="00881705"/>
    <w:rsid w:val="0088175C"/>
    <w:rsid w:val="008822A9"/>
    <w:rsid w:val="008839A6"/>
    <w:rsid w:val="0088496E"/>
    <w:rsid w:val="00887849"/>
    <w:rsid w:val="00891C82"/>
    <w:rsid w:val="008920D1"/>
    <w:rsid w:val="00893068"/>
    <w:rsid w:val="00893B9B"/>
    <w:rsid w:val="00893C5F"/>
    <w:rsid w:val="00893F92"/>
    <w:rsid w:val="008955D8"/>
    <w:rsid w:val="0089687F"/>
    <w:rsid w:val="008A140C"/>
    <w:rsid w:val="008A231E"/>
    <w:rsid w:val="008A25FF"/>
    <w:rsid w:val="008B0007"/>
    <w:rsid w:val="008B0C12"/>
    <w:rsid w:val="008B14CD"/>
    <w:rsid w:val="008B1F1E"/>
    <w:rsid w:val="008B30E9"/>
    <w:rsid w:val="008B4E0C"/>
    <w:rsid w:val="008B4FED"/>
    <w:rsid w:val="008B5DC1"/>
    <w:rsid w:val="008B5F35"/>
    <w:rsid w:val="008B6800"/>
    <w:rsid w:val="008B792D"/>
    <w:rsid w:val="008C0B1C"/>
    <w:rsid w:val="008C0BAE"/>
    <w:rsid w:val="008C0C0E"/>
    <w:rsid w:val="008C1D5E"/>
    <w:rsid w:val="008C3710"/>
    <w:rsid w:val="008C3D5E"/>
    <w:rsid w:val="008C40CC"/>
    <w:rsid w:val="008C432E"/>
    <w:rsid w:val="008C4B2F"/>
    <w:rsid w:val="008C4E7B"/>
    <w:rsid w:val="008C6F34"/>
    <w:rsid w:val="008C77AC"/>
    <w:rsid w:val="008D0087"/>
    <w:rsid w:val="008D030C"/>
    <w:rsid w:val="008D11B7"/>
    <w:rsid w:val="008D1A07"/>
    <w:rsid w:val="008D1BBA"/>
    <w:rsid w:val="008D302B"/>
    <w:rsid w:val="008D5284"/>
    <w:rsid w:val="008E2745"/>
    <w:rsid w:val="008E2794"/>
    <w:rsid w:val="008E6913"/>
    <w:rsid w:val="008E6FBB"/>
    <w:rsid w:val="008F0731"/>
    <w:rsid w:val="008F09A4"/>
    <w:rsid w:val="008F1471"/>
    <w:rsid w:val="008F1F6E"/>
    <w:rsid w:val="008F1FC9"/>
    <w:rsid w:val="008F2A29"/>
    <w:rsid w:val="008F4978"/>
    <w:rsid w:val="008F64F6"/>
    <w:rsid w:val="008F7979"/>
    <w:rsid w:val="008F7D1D"/>
    <w:rsid w:val="008F7DE6"/>
    <w:rsid w:val="00900B72"/>
    <w:rsid w:val="00901AB8"/>
    <w:rsid w:val="00903569"/>
    <w:rsid w:val="00903768"/>
    <w:rsid w:val="00903C91"/>
    <w:rsid w:val="009043E3"/>
    <w:rsid w:val="009066DC"/>
    <w:rsid w:val="00906A25"/>
    <w:rsid w:val="00907F0E"/>
    <w:rsid w:val="00911851"/>
    <w:rsid w:val="009119CE"/>
    <w:rsid w:val="0091249C"/>
    <w:rsid w:val="009129D2"/>
    <w:rsid w:val="00912A49"/>
    <w:rsid w:val="00913C1A"/>
    <w:rsid w:val="00914C0D"/>
    <w:rsid w:val="00920D78"/>
    <w:rsid w:val="009219F4"/>
    <w:rsid w:val="00922662"/>
    <w:rsid w:val="00923C16"/>
    <w:rsid w:val="00925A67"/>
    <w:rsid w:val="00926207"/>
    <w:rsid w:val="00927076"/>
    <w:rsid w:val="00927594"/>
    <w:rsid w:val="00930A52"/>
    <w:rsid w:val="00930E3D"/>
    <w:rsid w:val="00931D0B"/>
    <w:rsid w:val="0093395A"/>
    <w:rsid w:val="00933F37"/>
    <w:rsid w:val="00934C05"/>
    <w:rsid w:val="00937829"/>
    <w:rsid w:val="00937BFE"/>
    <w:rsid w:val="00940BF0"/>
    <w:rsid w:val="00942479"/>
    <w:rsid w:val="009428DD"/>
    <w:rsid w:val="00942F33"/>
    <w:rsid w:val="00944833"/>
    <w:rsid w:val="009475CF"/>
    <w:rsid w:val="0095271C"/>
    <w:rsid w:val="0095351F"/>
    <w:rsid w:val="00954E34"/>
    <w:rsid w:val="00955AE9"/>
    <w:rsid w:val="00955B55"/>
    <w:rsid w:val="0095729A"/>
    <w:rsid w:val="00960490"/>
    <w:rsid w:val="0096290F"/>
    <w:rsid w:val="00966838"/>
    <w:rsid w:val="00967A49"/>
    <w:rsid w:val="00967A60"/>
    <w:rsid w:val="00970C9E"/>
    <w:rsid w:val="00971A92"/>
    <w:rsid w:val="00972C42"/>
    <w:rsid w:val="00972F1A"/>
    <w:rsid w:val="00980508"/>
    <w:rsid w:val="009813E8"/>
    <w:rsid w:val="00983882"/>
    <w:rsid w:val="00984A4A"/>
    <w:rsid w:val="00985128"/>
    <w:rsid w:val="0098591F"/>
    <w:rsid w:val="009872D5"/>
    <w:rsid w:val="009878CB"/>
    <w:rsid w:val="00987989"/>
    <w:rsid w:val="009904CB"/>
    <w:rsid w:val="00991701"/>
    <w:rsid w:val="00992601"/>
    <w:rsid w:val="00992E8B"/>
    <w:rsid w:val="00993AA9"/>
    <w:rsid w:val="00995B5F"/>
    <w:rsid w:val="009961D0"/>
    <w:rsid w:val="009978B8"/>
    <w:rsid w:val="009A1A1E"/>
    <w:rsid w:val="009A2C2F"/>
    <w:rsid w:val="009A2FB8"/>
    <w:rsid w:val="009A38F4"/>
    <w:rsid w:val="009A3B87"/>
    <w:rsid w:val="009A4E73"/>
    <w:rsid w:val="009A5538"/>
    <w:rsid w:val="009A59E4"/>
    <w:rsid w:val="009A5C15"/>
    <w:rsid w:val="009A5E11"/>
    <w:rsid w:val="009A6013"/>
    <w:rsid w:val="009A7050"/>
    <w:rsid w:val="009B12EC"/>
    <w:rsid w:val="009B1C77"/>
    <w:rsid w:val="009B2580"/>
    <w:rsid w:val="009B4B8B"/>
    <w:rsid w:val="009B4B9A"/>
    <w:rsid w:val="009B4C40"/>
    <w:rsid w:val="009B597A"/>
    <w:rsid w:val="009B5CCA"/>
    <w:rsid w:val="009C0482"/>
    <w:rsid w:val="009C04DB"/>
    <w:rsid w:val="009C160A"/>
    <w:rsid w:val="009C2D61"/>
    <w:rsid w:val="009C48E6"/>
    <w:rsid w:val="009C6273"/>
    <w:rsid w:val="009C6AB2"/>
    <w:rsid w:val="009C7BAE"/>
    <w:rsid w:val="009D0298"/>
    <w:rsid w:val="009D095B"/>
    <w:rsid w:val="009D1A9D"/>
    <w:rsid w:val="009D2E42"/>
    <w:rsid w:val="009D55DF"/>
    <w:rsid w:val="009D5DAC"/>
    <w:rsid w:val="009D6BC2"/>
    <w:rsid w:val="009D6EEC"/>
    <w:rsid w:val="009D7293"/>
    <w:rsid w:val="009E01DF"/>
    <w:rsid w:val="009E1C73"/>
    <w:rsid w:val="009E2AA4"/>
    <w:rsid w:val="009E5149"/>
    <w:rsid w:val="009E51F2"/>
    <w:rsid w:val="009E56FB"/>
    <w:rsid w:val="009E7290"/>
    <w:rsid w:val="009E7590"/>
    <w:rsid w:val="009E79CB"/>
    <w:rsid w:val="009F215E"/>
    <w:rsid w:val="009F3B55"/>
    <w:rsid w:val="009F4866"/>
    <w:rsid w:val="009F50BD"/>
    <w:rsid w:val="009F53C4"/>
    <w:rsid w:val="00A00026"/>
    <w:rsid w:val="00A011CB"/>
    <w:rsid w:val="00A01740"/>
    <w:rsid w:val="00A01A6C"/>
    <w:rsid w:val="00A01D32"/>
    <w:rsid w:val="00A02845"/>
    <w:rsid w:val="00A03450"/>
    <w:rsid w:val="00A03CF5"/>
    <w:rsid w:val="00A03EFE"/>
    <w:rsid w:val="00A04910"/>
    <w:rsid w:val="00A05E18"/>
    <w:rsid w:val="00A060FB"/>
    <w:rsid w:val="00A064D2"/>
    <w:rsid w:val="00A10729"/>
    <w:rsid w:val="00A1257C"/>
    <w:rsid w:val="00A12DB7"/>
    <w:rsid w:val="00A138D7"/>
    <w:rsid w:val="00A144CB"/>
    <w:rsid w:val="00A14542"/>
    <w:rsid w:val="00A157FB"/>
    <w:rsid w:val="00A159B8"/>
    <w:rsid w:val="00A15C5D"/>
    <w:rsid w:val="00A16451"/>
    <w:rsid w:val="00A17355"/>
    <w:rsid w:val="00A20B1F"/>
    <w:rsid w:val="00A22CF9"/>
    <w:rsid w:val="00A22F63"/>
    <w:rsid w:val="00A2686F"/>
    <w:rsid w:val="00A26A87"/>
    <w:rsid w:val="00A30281"/>
    <w:rsid w:val="00A3145D"/>
    <w:rsid w:val="00A3184E"/>
    <w:rsid w:val="00A32EF2"/>
    <w:rsid w:val="00A34120"/>
    <w:rsid w:val="00A35C9E"/>
    <w:rsid w:val="00A361B1"/>
    <w:rsid w:val="00A36C5D"/>
    <w:rsid w:val="00A371BA"/>
    <w:rsid w:val="00A4050D"/>
    <w:rsid w:val="00A4099A"/>
    <w:rsid w:val="00A4197D"/>
    <w:rsid w:val="00A42AD2"/>
    <w:rsid w:val="00A43091"/>
    <w:rsid w:val="00A456A9"/>
    <w:rsid w:val="00A50759"/>
    <w:rsid w:val="00A521AA"/>
    <w:rsid w:val="00A52458"/>
    <w:rsid w:val="00A53010"/>
    <w:rsid w:val="00A536B4"/>
    <w:rsid w:val="00A539D6"/>
    <w:rsid w:val="00A562E2"/>
    <w:rsid w:val="00A56AD1"/>
    <w:rsid w:val="00A57B8D"/>
    <w:rsid w:val="00A604FE"/>
    <w:rsid w:val="00A63ACF"/>
    <w:rsid w:val="00A63D55"/>
    <w:rsid w:val="00A6480C"/>
    <w:rsid w:val="00A64865"/>
    <w:rsid w:val="00A65F90"/>
    <w:rsid w:val="00A65FFE"/>
    <w:rsid w:val="00A660A8"/>
    <w:rsid w:val="00A66F4C"/>
    <w:rsid w:val="00A6787C"/>
    <w:rsid w:val="00A71164"/>
    <w:rsid w:val="00A712B9"/>
    <w:rsid w:val="00A713F8"/>
    <w:rsid w:val="00A72FBF"/>
    <w:rsid w:val="00A73C3D"/>
    <w:rsid w:val="00A74491"/>
    <w:rsid w:val="00A7550E"/>
    <w:rsid w:val="00A75530"/>
    <w:rsid w:val="00A75C24"/>
    <w:rsid w:val="00A76CD1"/>
    <w:rsid w:val="00A83648"/>
    <w:rsid w:val="00A83C32"/>
    <w:rsid w:val="00A87D21"/>
    <w:rsid w:val="00A90455"/>
    <w:rsid w:val="00A916E8"/>
    <w:rsid w:val="00A923D7"/>
    <w:rsid w:val="00A92A66"/>
    <w:rsid w:val="00A93135"/>
    <w:rsid w:val="00A93198"/>
    <w:rsid w:val="00A93A07"/>
    <w:rsid w:val="00A94DA8"/>
    <w:rsid w:val="00A97031"/>
    <w:rsid w:val="00AA0772"/>
    <w:rsid w:val="00AA10F2"/>
    <w:rsid w:val="00AA169A"/>
    <w:rsid w:val="00AA274A"/>
    <w:rsid w:val="00AA4172"/>
    <w:rsid w:val="00AA41D8"/>
    <w:rsid w:val="00AA4864"/>
    <w:rsid w:val="00AA4A71"/>
    <w:rsid w:val="00AA54D1"/>
    <w:rsid w:val="00AA552D"/>
    <w:rsid w:val="00AA585E"/>
    <w:rsid w:val="00AA6C70"/>
    <w:rsid w:val="00AA6CA2"/>
    <w:rsid w:val="00AB0D5D"/>
    <w:rsid w:val="00AB15F8"/>
    <w:rsid w:val="00AB1A36"/>
    <w:rsid w:val="00AB484F"/>
    <w:rsid w:val="00AB4A06"/>
    <w:rsid w:val="00AB710C"/>
    <w:rsid w:val="00AB7676"/>
    <w:rsid w:val="00AC0373"/>
    <w:rsid w:val="00AC0DA8"/>
    <w:rsid w:val="00AC3601"/>
    <w:rsid w:val="00AC3F82"/>
    <w:rsid w:val="00AC534F"/>
    <w:rsid w:val="00AD100A"/>
    <w:rsid w:val="00AD1E89"/>
    <w:rsid w:val="00AD2AEC"/>
    <w:rsid w:val="00AD3C5D"/>
    <w:rsid w:val="00AD4F6F"/>
    <w:rsid w:val="00AD6DAE"/>
    <w:rsid w:val="00AE0479"/>
    <w:rsid w:val="00AE09D4"/>
    <w:rsid w:val="00AE1EC3"/>
    <w:rsid w:val="00AE2FF8"/>
    <w:rsid w:val="00AE423F"/>
    <w:rsid w:val="00AE4D2C"/>
    <w:rsid w:val="00AE5321"/>
    <w:rsid w:val="00AE5CCE"/>
    <w:rsid w:val="00AE681F"/>
    <w:rsid w:val="00AE6C48"/>
    <w:rsid w:val="00AE71E0"/>
    <w:rsid w:val="00AE778A"/>
    <w:rsid w:val="00AF20F4"/>
    <w:rsid w:val="00AF239A"/>
    <w:rsid w:val="00AF4221"/>
    <w:rsid w:val="00AF6653"/>
    <w:rsid w:val="00AF69D5"/>
    <w:rsid w:val="00AF6B57"/>
    <w:rsid w:val="00AF7C16"/>
    <w:rsid w:val="00B00626"/>
    <w:rsid w:val="00B00688"/>
    <w:rsid w:val="00B037C0"/>
    <w:rsid w:val="00B048B5"/>
    <w:rsid w:val="00B0567E"/>
    <w:rsid w:val="00B05F3D"/>
    <w:rsid w:val="00B11069"/>
    <w:rsid w:val="00B122F1"/>
    <w:rsid w:val="00B15DD3"/>
    <w:rsid w:val="00B16954"/>
    <w:rsid w:val="00B16B07"/>
    <w:rsid w:val="00B16B2D"/>
    <w:rsid w:val="00B178F4"/>
    <w:rsid w:val="00B17E50"/>
    <w:rsid w:val="00B2176F"/>
    <w:rsid w:val="00B21E08"/>
    <w:rsid w:val="00B2279E"/>
    <w:rsid w:val="00B22DD7"/>
    <w:rsid w:val="00B2310A"/>
    <w:rsid w:val="00B26D2F"/>
    <w:rsid w:val="00B27FA7"/>
    <w:rsid w:val="00B30201"/>
    <w:rsid w:val="00B334F5"/>
    <w:rsid w:val="00B34D0A"/>
    <w:rsid w:val="00B35A00"/>
    <w:rsid w:val="00B36611"/>
    <w:rsid w:val="00B371C2"/>
    <w:rsid w:val="00B37ED2"/>
    <w:rsid w:val="00B42E89"/>
    <w:rsid w:val="00B4440C"/>
    <w:rsid w:val="00B45F79"/>
    <w:rsid w:val="00B500CF"/>
    <w:rsid w:val="00B500E6"/>
    <w:rsid w:val="00B50922"/>
    <w:rsid w:val="00B50CFE"/>
    <w:rsid w:val="00B50D9B"/>
    <w:rsid w:val="00B5119D"/>
    <w:rsid w:val="00B516B5"/>
    <w:rsid w:val="00B52081"/>
    <w:rsid w:val="00B52DA1"/>
    <w:rsid w:val="00B53050"/>
    <w:rsid w:val="00B54553"/>
    <w:rsid w:val="00B5492B"/>
    <w:rsid w:val="00B56436"/>
    <w:rsid w:val="00B56D48"/>
    <w:rsid w:val="00B56F21"/>
    <w:rsid w:val="00B57C31"/>
    <w:rsid w:val="00B57D4E"/>
    <w:rsid w:val="00B60C13"/>
    <w:rsid w:val="00B62122"/>
    <w:rsid w:val="00B638D9"/>
    <w:rsid w:val="00B63B8C"/>
    <w:rsid w:val="00B63CA8"/>
    <w:rsid w:val="00B647D7"/>
    <w:rsid w:val="00B64F51"/>
    <w:rsid w:val="00B65FE2"/>
    <w:rsid w:val="00B702FB"/>
    <w:rsid w:val="00B70E7B"/>
    <w:rsid w:val="00B7124D"/>
    <w:rsid w:val="00B71356"/>
    <w:rsid w:val="00B7212D"/>
    <w:rsid w:val="00B721E0"/>
    <w:rsid w:val="00B723BE"/>
    <w:rsid w:val="00B729A7"/>
    <w:rsid w:val="00B7344D"/>
    <w:rsid w:val="00B7348E"/>
    <w:rsid w:val="00B7786B"/>
    <w:rsid w:val="00B808A8"/>
    <w:rsid w:val="00B81958"/>
    <w:rsid w:val="00B848F4"/>
    <w:rsid w:val="00B85E49"/>
    <w:rsid w:val="00B869AE"/>
    <w:rsid w:val="00B87399"/>
    <w:rsid w:val="00B91F71"/>
    <w:rsid w:val="00B925E3"/>
    <w:rsid w:val="00B9273D"/>
    <w:rsid w:val="00B92B09"/>
    <w:rsid w:val="00B93A2A"/>
    <w:rsid w:val="00B93E4F"/>
    <w:rsid w:val="00B94328"/>
    <w:rsid w:val="00B9533A"/>
    <w:rsid w:val="00BA05AC"/>
    <w:rsid w:val="00BA1E22"/>
    <w:rsid w:val="00BA3A0A"/>
    <w:rsid w:val="00BA464A"/>
    <w:rsid w:val="00BA4699"/>
    <w:rsid w:val="00BA4CEE"/>
    <w:rsid w:val="00BA60E0"/>
    <w:rsid w:val="00BB00F7"/>
    <w:rsid w:val="00BB0760"/>
    <w:rsid w:val="00BB1E16"/>
    <w:rsid w:val="00BB2798"/>
    <w:rsid w:val="00BB2F44"/>
    <w:rsid w:val="00BB607C"/>
    <w:rsid w:val="00BB6E35"/>
    <w:rsid w:val="00BC2787"/>
    <w:rsid w:val="00BC2F1A"/>
    <w:rsid w:val="00BC3762"/>
    <w:rsid w:val="00BC38CE"/>
    <w:rsid w:val="00BC47FA"/>
    <w:rsid w:val="00BC4D56"/>
    <w:rsid w:val="00BC4DEF"/>
    <w:rsid w:val="00BC54EA"/>
    <w:rsid w:val="00BC6144"/>
    <w:rsid w:val="00BC6FF1"/>
    <w:rsid w:val="00BD1A54"/>
    <w:rsid w:val="00BD580A"/>
    <w:rsid w:val="00BD6A4D"/>
    <w:rsid w:val="00BD710A"/>
    <w:rsid w:val="00BE1ACB"/>
    <w:rsid w:val="00BE1C1B"/>
    <w:rsid w:val="00BE334F"/>
    <w:rsid w:val="00BE35B2"/>
    <w:rsid w:val="00BE3BD3"/>
    <w:rsid w:val="00BE41B7"/>
    <w:rsid w:val="00BE4522"/>
    <w:rsid w:val="00BE56E9"/>
    <w:rsid w:val="00BE57BC"/>
    <w:rsid w:val="00BE5AB3"/>
    <w:rsid w:val="00BE7A48"/>
    <w:rsid w:val="00BF0AD0"/>
    <w:rsid w:val="00BF19F3"/>
    <w:rsid w:val="00BF2FC3"/>
    <w:rsid w:val="00BF7C53"/>
    <w:rsid w:val="00C001E2"/>
    <w:rsid w:val="00C00A87"/>
    <w:rsid w:val="00C00EE8"/>
    <w:rsid w:val="00C0194A"/>
    <w:rsid w:val="00C01FAC"/>
    <w:rsid w:val="00C02809"/>
    <w:rsid w:val="00C03A90"/>
    <w:rsid w:val="00C04E7D"/>
    <w:rsid w:val="00C067C2"/>
    <w:rsid w:val="00C07450"/>
    <w:rsid w:val="00C10069"/>
    <w:rsid w:val="00C10381"/>
    <w:rsid w:val="00C10633"/>
    <w:rsid w:val="00C109B9"/>
    <w:rsid w:val="00C11865"/>
    <w:rsid w:val="00C12D6F"/>
    <w:rsid w:val="00C1301E"/>
    <w:rsid w:val="00C14A5A"/>
    <w:rsid w:val="00C15E2A"/>
    <w:rsid w:val="00C16455"/>
    <w:rsid w:val="00C175C4"/>
    <w:rsid w:val="00C20FCE"/>
    <w:rsid w:val="00C222A6"/>
    <w:rsid w:val="00C2478A"/>
    <w:rsid w:val="00C248DB"/>
    <w:rsid w:val="00C26452"/>
    <w:rsid w:val="00C277B5"/>
    <w:rsid w:val="00C30A9D"/>
    <w:rsid w:val="00C3311F"/>
    <w:rsid w:val="00C35B19"/>
    <w:rsid w:val="00C365F6"/>
    <w:rsid w:val="00C37BE4"/>
    <w:rsid w:val="00C40BE8"/>
    <w:rsid w:val="00C40DC9"/>
    <w:rsid w:val="00C41554"/>
    <w:rsid w:val="00C41D09"/>
    <w:rsid w:val="00C420E9"/>
    <w:rsid w:val="00C425A5"/>
    <w:rsid w:val="00C42EB8"/>
    <w:rsid w:val="00C42F55"/>
    <w:rsid w:val="00C44219"/>
    <w:rsid w:val="00C44D61"/>
    <w:rsid w:val="00C45E3B"/>
    <w:rsid w:val="00C46037"/>
    <w:rsid w:val="00C46441"/>
    <w:rsid w:val="00C46BDD"/>
    <w:rsid w:val="00C46E9A"/>
    <w:rsid w:val="00C502B8"/>
    <w:rsid w:val="00C5050D"/>
    <w:rsid w:val="00C52BFE"/>
    <w:rsid w:val="00C53578"/>
    <w:rsid w:val="00C56640"/>
    <w:rsid w:val="00C5670B"/>
    <w:rsid w:val="00C56DC2"/>
    <w:rsid w:val="00C57327"/>
    <w:rsid w:val="00C600CF"/>
    <w:rsid w:val="00C61EF9"/>
    <w:rsid w:val="00C62083"/>
    <w:rsid w:val="00C638E7"/>
    <w:rsid w:val="00C67D84"/>
    <w:rsid w:val="00C72755"/>
    <w:rsid w:val="00C73842"/>
    <w:rsid w:val="00C744FE"/>
    <w:rsid w:val="00C75A73"/>
    <w:rsid w:val="00C763DC"/>
    <w:rsid w:val="00C76EC3"/>
    <w:rsid w:val="00C80062"/>
    <w:rsid w:val="00C808FA"/>
    <w:rsid w:val="00C80983"/>
    <w:rsid w:val="00C80A20"/>
    <w:rsid w:val="00C82243"/>
    <w:rsid w:val="00C827EF"/>
    <w:rsid w:val="00C82A80"/>
    <w:rsid w:val="00C843F7"/>
    <w:rsid w:val="00C84432"/>
    <w:rsid w:val="00C84B29"/>
    <w:rsid w:val="00C85A47"/>
    <w:rsid w:val="00C8687E"/>
    <w:rsid w:val="00C86BDE"/>
    <w:rsid w:val="00C87DD2"/>
    <w:rsid w:val="00C90531"/>
    <w:rsid w:val="00C91171"/>
    <w:rsid w:val="00C929D2"/>
    <w:rsid w:val="00C93525"/>
    <w:rsid w:val="00C93555"/>
    <w:rsid w:val="00C940B1"/>
    <w:rsid w:val="00C944FF"/>
    <w:rsid w:val="00CA12AD"/>
    <w:rsid w:val="00CA37A2"/>
    <w:rsid w:val="00CA3AB3"/>
    <w:rsid w:val="00CA3BAD"/>
    <w:rsid w:val="00CA4B08"/>
    <w:rsid w:val="00CA7B0B"/>
    <w:rsid w:val="00CA7F28"/>
    <w:rsid w:val="00CB1BE5"/>
    <w:rsid w:val="00CB3A4F"/>
    <w:rsid w:val="00CB45F1"/>
    <w:rsid w:val="00CB4AE7"/>
    <w:rsid w:val="00CB5019"/>
    <w:rsid w:val="00CB5B18"/>
    <w:rsid w:val="00CB5D25"/>
    <w:rsid w:val="00CB6721"/>
    <w:rsid w:val="00CB6A33"/>
    <w:rsid w:val="00CB6BE3"/>
    <w:rsid w:val="00CB7749"/>
    <w:rsid w:val="00CC0B3A"/>
    <w:rsid w:val="00CC1D35"/>
    <w:rsid w:val="00CC24EA"/>
    <w:rsid w:val="00CC2DB2"/>
    <w:rsid w:val="00CC630F"/>
    <w:rsid w:val="00CC6439"/>
    <w:rsid w:val="00CD0302"/>
    <w:rsid w:val="00CD1B8A"/>
    <w:rsid w:val="00CD1D64"/>
    <w:rsid w:val="00CD36FC"/>
    <w:rsid w:val="00CD4C9A"/>
    <w:rsid w:val="00CD5EEB"/>
    <w:rsid w:val="00CD7031"/>
    <w:rsid w:val="00CD73D0"/>
    <w:rsid w:val="00CE081F"/>
    <w:rsid w:val="00CE1AD9"/>
    <w:rsid w:val="00CE34C7"/>
    <w:rsid w:val="00CE3B7A"/>
    <w:rsid w:val="00CE472D"/>
    <w:rsid w:val="00CE4A4A"/>
    <w:rsid w:val="00CE6C24"/>
    <w:rsid w:val="00CF0CD5"/>
    <w:rsid w:val="00CF2426"/>
    <w:rsid w:val="00CF2B85"/>
    <w:rsid w:val="00CF4FAE"/>
    <w:rsid w:val="00CF6DC8"/>
    <w:rsid w:val="00CF7FB9"/>
    <w:rsid w:val="00D00DB2"/>
    <w:rsid w:val="00D0107F"/>
    <w:rsid w:val="00D01BCA"/>
    <w:rsid w:val="00D01E33"/>
    <w:rsid w:val="00D052F2"/>
    <w:rsid w:val="00D06725"/>
    <w:rsid w:val="00D11FDA"/>
    <w:rsid w:val="00D1527A"/>
    <w:rsid w:val="00D16E05"/>
    <w:rsid w:val="00D179DD"/>
    <w:rsid w:val="00D17D07"/>
    <w:rsid w:val="00D212C5"/>
    <w:rsid w:val="00D21A84"/>
    <w:rsid w:val="00D223EF"/>
    <w:rsid w:val="00D2284B"/>
    <w:rsid w:val="00D247F1"/>
    <w:rsid w:val="00D2726B"/>
    <w:rsid w:val="00D27DA9"/>
    <w:rsid w:val="00D31A3E"/>
    <w:rsid w:val="00D31B19"/>
    <w:rsid w:val="00D328A6"/>
    <w:rsid w:val="00D32E1A"/>
    <w:rsid w:val="00D33BF8"/>
    <w:rsid w:val="00D33FEE"/>
    <w:rsid w:val="00D348F5"/>
    <w:rsid w:val="00D3610D"/>
    <w:rsid w:val="00D40FF2"/>
    <w:rsid w:val="00D41ECC"/>
    <w:rsid w:val="00D43C9C"/>
    <w:rsid w:val="00D44B17"/>
    <w:rsid w:val="00D44CA1"/>
    <w:rsid w:val="00D45A6B"/>
    <w:rsid w:val="00D45F5A"/>
    <w:rsid w:val="00D46DDA"/>
    <w:rsid w:val="00D50256"/>
    <w:rsid w:val="00D55D92"/>
    <w:rsid w:val="00D5656B"/>
    <w:rsid w:val="00D565C7"/>
    <w:rsid w:val="00D60A75"/>
    <w:rsid w:val="00D61080"/>
    <w:rsid w:val="00D61764"/>
    <w:rsid w:val="00D62B8D"/>
    <w:rsid w:val="00D62F34"/>
    <w:rsid w:val="00D634FC"/>
    <w:rsid w:val="00D647CE"/>
    <w:rsid w:val="00D64964"/>
    <w:rsid w:val="00D70825"/>
    <w:rsid w:val="00D71EF3"/>
    <w:rsid w:val="00D73577"/>
    <w:rsid w:val="00D73BC5"/>
    <w:rsid w:val="00D74CD7"/>
    <w:rsid w:val="00D755BE"/>
    <w:rsid w:val="00D7629B"/>
    <w:rsid w:val="00D764F0"/>
    <w:rsid w:val="00D844F0"/>
    <w:rsid w:val="00D849A9"/>
    <w:rsid w:val="00D8536C"/>
    <w:rsid w:val="00D86AC9"/>
    <w:rsid w:val="00D8735A"/>
    <w:rsid w:val="00D87A1A"/>
    <w:rsid w:val="00D90278"/>
    <w:rsid w:val="00D90B7A"/>
    <w:rsid w:val="00D91842"/>
    <w:rsid w:val="00D91CE0"/>
    <w:rsid w:val="00D91F15"/>
    <w:rsid w:val="00D92059"/>
    <w:rsid w:val="00D9285C"/>
    <w:rsid w:val="00D93B61"/>
    <w:rsid w:val="00D94911"/>
    <w:rsid w:val="00D961A3"/>
    <w:rsid w:val="00D97236"/>
    <w:rsid w:val="00D97D99"/>
    <w:rsid w:val="00DA0CA1"/>
    <w:rsid w:val="00DA1979"/>
    <w:rsid w:val="00DA2004"/>
    <w:rsid w:val="00DA2F94"/>
    <w:rsid w:val="00DA3F33"/>
    <w:rsid w:val="00DA41C1"/>
    <w:rsid w:val="00DA4596"/>
    <w:rsid w:val="00DA5060"/>
    <w:rsid w:val="00DA567C"/>
    <w:rsid w:val="00DB13A8"/>
    <w:rsid w:val="00DB1918"/>
    <w:rsid w:val="00DB2754"/>
    <w:rsid w:val="00DB3AA2"/>
    <w:rsid w:val="00DB46AB"/>
    <w:rsid w:val="00DB66B2"/>
    <w:rsid w:val="00DB6F89"/>
    <w:rsid w:val="00DC17B9"/>
    <w:rsid w:val="00DC1E70"/>
    <w:rsid w:val="00DC20C6"/>
    <w:rsid w:val="00DC2B00"/>
    <w:rsid w:val="00DC2B24"/>
    <w:rsid w:val="00DC342D"/>
    <w:rsid w:val="00DC3633"/>
    <w:rsid w:val="00DC38CE"/>
    <w:rsid w:val="00DC45D9"/>
    <w:rsid w:val="00DC5356"/>
    <w:rsid w:val="00DC535B"/>
    <w:rsid w:val="00DC5DB9"/>
    <w:rsid w:val="00DC78F7"/>
    <w:rsid w:val="00DC79C2"/>
    <w:rsid w:val="00DD164E"/>
    <w:rsid w:val="00DD2623"/>
    <w:rsid w:val="00DD30A2"/>
    <w:rsid w:val="00DD3C70"/>
    <w:rsid w:val="00DD3F6A"/>
    <w:rsid w:val="00DD6A89"/>
    <w:rsid w:val="00DD72D0"/>
    <w:rsid w:val="00DE363A"/>
    <w:rsid w:val="00DE3D44"/>
    <w:rsid w:val="00DE462C"/>
    <w:rsid w:val="00DE615F"/>
    <w:rsid w:val="00DF0166"/>
    <w:rsid w:val="00DF025F"/>
    <w:rsid w:val="00DF1563"/>
    <w:rsid w:val="00DF2B9D"/>
    <w:rsid w:val="00DF3030"/>
    <w:rsid w:val="00DF3F57"/>
    <w:rsid w:val="00DF4603"/>
    <w:rsid w:val="00DF5033"/>
    <w:rsid w:val="00E021C2"/>
    <w:rsid w:val="00E04B7B"/>
    <w:rsid w:val="00E07CAE"/>
    <w:rsid w:val="00E07F62"/>
    <w:rsid w:val="00E111A2"/>
    <w:rsid w:val="00E12501"/>
    <w:rsid w:val="00E13637"/>
    <w:rsid w:val="00E13714"/>
    <w:rsid w:val="00E13B27"/>
    <w:rsid w:val="00E14689"/>
    <w:rsid w:val="00E15813"/>
    <w:rsid w:val="00E179A6"/>
    <w:rsid w:val="00E230CC"/>
    <w:rsid w:val="00E23110"/>
    <w:rsid w:val="00E233C2"/>
    <w:rsid w:val="00E2429E"/>
    <w:rsid w:val="00E262BD"/>
    <w:rsid w:val="00E267BD"/>
    <w:rsid w:val="00E26F13"/>
    <w:rsid w:val="00E27341"/>
    <w:rsid w:val="00E305A8"/>
    <w:rsid w:val="00E3119A"/>
    <w:rsid w:val="00E329A5"/>
    <w:rsid w:val="00E35DEC"/>
    <w:rsid w:val="00E362B8"/>
    <w:rsid w:val="00E363BE"/>
    <w:rsid w:val="00E40999"/>
    <w:rsid w:val="00E41AB3"/>
    <w:rsid w:val="00E440E8"/>
    <w:rsid w:val="00E441DC"/>
    <w:rsid w:val="00E457BA"/>
    <w:rsid w:val="00E45D4A"/>
    <w:rsid w:val="00E460A2"/>
    <w:rsid w:val="00E46FB6"/>
    <w:rsid w:val="00E479C3"/>
    <w:rsid w:val="00E47BA1"/>
    <w:rsid w:val="00E47C7E"/>
    <w:rsid w:val="00E47CBC"/>
    <w:rsid w:val="00E50C8D"/>
    <w:rsid w:val="00E526AC"/>
    <w:rsid w:val="00E54AA1"/>
    <w:rsid w:val="00E56623"/>
    <w:rsid w:val="00E57330"/>
    <w:rsid w:val="00E600A5"/>
    <w:rsid w:val="00E60344"/>
    <w:rsid w:val="00E61035"/>
    <w:rsid w:val="00E61BE3"/>
    <w:rsid w:val="00E61EF5"/>
    <w:rsid w:val="00E62D42"/>
    <w:rsid w:val="00E630D0"/>
    <w:rsid w:val="00E64382"/>
    <w:rsid w:val="00E656E4"/>
    <w:rsid w:val="00E65F79"/>
    <w:rsid w:val="00E6670E"/>
    <w:rsid w:val="00E67D28"/>
    <w:rsid w:val="00E703F3"/>
    <w:rsid w:val="00E724D5"/>
    <w:rsid w:val="00E72929"/>
    <w:rsid w:val="00E73BE3"/>
    <w:rsid w:val="00E74595"/>
    <w:rsid w:val="00E746A4"/>
    <w:rsid w:val="00E74904"/>
    <w:rsid w:val="00E74F05"/>
    <w:rsid w:val="00E756F3"/>
    <w:rsid w:val="00E75C02"/>
    <w:rsid w:val="00E75E88"/>
    <w:rsid w:val="00E76085"/>
    <w:rsid w:val="00E85495"/>
    <w:rsid w:val="00E86107"/>
    <w:rsid w:val="00E9022E"/>
    <w:rsid w:val="00E9042B"/>
    <w:rsid w:val="00E90F6C"/>
    <w:rsid w:val="00E91002"/>
    <w:rsid w:val="00E92581"/>
    <w:rsid w:val="00E9348E"/>
    <w:rsid w:val="00E9433F"/>
    <w:rsid w:val="00E943C9"/>
    <w:rsid w:val="00E9586D"/>
    <w:rsid w:val="00E95A8D"/>
    <w:rsid w:val="00E96249"/>
    <w:rsid w:val="00E96BEF"/>
    <w:rsid w:val="00E97C37"/>
    <w:rsid w:val="00EA0E99"/>
    <w:rsid w:val="00EA1223"/>
    <w:rsid w:val="00EA2193"/>
    <w:rsid w:val="00EA3015"/>
    <w:rsid w:val="00EA33CE"/>
    <w:rsid w:val="00EA3763"/>
    <w:rsid w:val="00EA4424"/>
    <w:rsid w:val="00EA59CD"/>
    <w:rsid w:val="00EA5D12"/>
    <w:rsid w:val="00EA64AC"/>
    <w:rsid w:val="00EA6BC9"/>
    <w:rsid w:val="00EA7088"/>
    <w:rsid w:val="00EA7BD8"/>
    <w:rsid w:val="00EA7DE5"/>
    <w:rsid w:val="00EB067A"/>
    <w:rsid w:val="00EB19E2"/>
    <w:rsid w:val="00EB28B2"/>
    <w:rsid w:val="00EB3092"/>
    <w:rsid w:val="00EB60D1"/>
    <w:rsid w:val="00EB675A"/>
    <w:rsid w:val="00EB707C"/>
    <w:rsid w:val="00EB75D7"/>
    <w:rsid w:val="00EC0A67"/>
    <w:rsid w:val="00EC163D"/>
    <w:rsid w:val="00EC281B"/>
    <w:rsid w:val="00EC30FB"/>
    <w:rsid w:val="00EC5A2C"/>
    <w:rsid w:val="00EC7A59"/>
    <w:rsid w:val="00EC7D04"/>
    <w:rsid w:val="00ED015F"/>
    <w:rsid w:val="00ED0675"/>
    <w:rsid w:val="00ED127C"/>
    <w:rsid w:val="00ED1825"/>
    <w:rsid w:val="00ED4091"/>
    <w:rsid w:val="00ED654F"/>
    <w:rsid w:val="00ED6C72"/>
    <w:rsid w:val="00ED7CC8"/>
    <w:rsid w:val="00EE0866"/>
    <w:rsid w:val="00EE2EBD"/>
    <w:rsid w:val="00EE325A"/>
    <w:rsid w:val="00EE3EFE"/>
    <w:rsid w:val="00EF049E"/>
    <w:rsid w:val="00EF0B73"/>
    <w:rsid w:val="00EF0C32"/>
    <w:rsid w:val="00EF0E26"/>
    <w:rsid w:val="00EF1B59"/>
    <w:rsid w:val="00EF2181"/>
    <w:rsid w:val="00EF51E2"/>
    <w:rsid w:val="00EF5A3E"/>
    <w:rsid w:val="00EF5A7C"/>
    <w:rsid w:val="00EF6A50"/>
    <w:rsid w:val="00F00A36"/>
    <w:rsid w:val="00F00EC0"/>
    <w:rsid w:val="00F03AAC"/>
    <w:rsid w:val="00F050C7"/>
    <w:rsid w:val="00F06DF5"/>
    <w:rsid w:val="00F070A6"/>
    <w:rsid w:val="00F07631"/>
    <w:rsid w:val="00F114E6"/>
    <w:rsid w:val="00F1169F"/>
    <w:rsid w:val="00F117E6"/>
    <w:rsid w:val="00F12DF7"/>
    <w:rsid w:val="00F13B36"/>
    <w:rsid w:val="00F13EFB"/>
    <w:rsid w:val="00F1424E"/>
    <w:rsid w:val="00F1653D"/>
    <w:rsid w:val="00F1710F"/>
    <w:rsid w:val="00F207EA"/>
    <w:rsid w:val="00F23352"/>
    <w:rsid w:val="00F2539F"/>
    <w:rsid w:val="00F2551D"/>
    <w:rsid w:val="00F25D5C"/>
    <w:rsid w:val="00F2647E"/>
    <w:rsid w:val="00F273C1"/>
    <w:rsid w:val="00F31076"/>
    <w:rsid w:val="00F31ED3"/>
    <w:rsid w:val="00F3407D"/>
    <w:rsid w:val="00F343A9"/>
    <w:rsid w:val="00F3674F"/>
    <w:rsid w:val="00F37448"/>
    <w:rsid w:val="00F4291A"/>
    <w:rsid w:val="00F42F2E"/>
    <w:rsid w:val="00F44829"/>
    <w:rsid w:val="00F44BC6"/>
    <w:rsid w:val="00F45A57"/>
    <w:rsid w:val="00F468D2"/>
    <w:rsid w:val="00F530B0"/>
    <w:rsid w:val="00F55376"/>
    <w:rsid w:val="00F57945"/>
    <w:rsid w:val="00F60CF3"/>
    <w:rsid w:val="00F61251"/>
    <w:rsid w:val="00F62231"/>
    <w:rsid w:val="00F654CE"/>
    <w:rsid w:val="00F65727"/>
    <w:rsid w:val="00F7040C"/>
    <w:rsid w:val="00F713B9"/>
    <w:rsid w:val="00F715B4"/>
    <w:rsid w:val="00F72BDD"/>
    <w:rsid w:val="00F74484"/>
    <w:rsid w:val="00F74BDB"/>
    <w:rsid w:val="00F74DFB"/>
    <w:rsid w:val="00F760E1"/>
    <w:rsid w:val="00F76E1D"/>
    <w:rsid w:val="00F8099E"/>
    <w:rsid w:val="00F80E2D"/>
    <w:rsid w:val="00F851AE"/>
    <w:rsid w:val="00F85319"/>
    <w:rsid w:val="00F85A41"/>
    <w:rsid w:val="00F865F0"/>
    <w:rsid w:val="00F87A8A"/>
    <w:rsid w:val="00F9131D"/>
    <w:rsid w:val="00F9177B"/>
    <w:rsid w:val="00F9309D"/>
    <w:rsid w:val="00F95DAE"/>
    <w:rsid w:val="00F97BA2"/>
    <w:rsid w:val="00FA0464"/>
    <w:rsid w:val="00FA067B"/>
    <w:rsid w:val="00FA13A7"/>
    <w:rsid w:val="00FA253D"/>
    <w:rsid w:val="00FA3C9D"/>
    <w:rsid w:val="00FA3CBF"/>
    <w:rsid w:val="00FA53FF"/>
    <w:rsid w:val="00FA6048"/>
    <w:rsid w:val="00FA61DE"/>
    <w:rsid w:val="00FA6C1E"/>
    <w:rsid w:val="00FA794F"/>
    <w:rsid w:val="00FB1A69"/>
    <w:rsid w:val="00FB4645"/>
    <w:rsid w:val="00FB49A6"/>
    <w:rsid w:val="00FB4FCD"/>
    <w:rsid w:val="00FB503C"/>
    <w:rsid w:val="00FB5CD2"/>
    <w:rsid w:val="00FB78C9"/>
    <w:rsid w:val="00FC043A"/>
    <w:rsid w:val="00FC0B35"/>
    <w:rsid w:val="00FC2150"/>
    <w:rsid w:val="00FC2F71"/>
    <w:rsid w:val="00FC3CFD"/>
    <w:rsid w:val="00FC3E53"/>
    <w:rsid w:val="00FC4D1B"/>
    <w:rsid w:val="00FC528F"/>
    <w:rsid w:val="00FC5EE5"/>
    <w:rsid w:val="00FC764F"/>
    <w:rsid w:val="00FD025D"/>
    <w:rsid w:val="00FD0498"/>
    <w:rsid w:val="00FD076F"/>
    <w:rsid w:val="00FD0C77"/>
    <w:rsid w:val="00FD1296"/>
    <w:rsid w:val="00FD215F"/>
    <w:rsid w:val="00FD2EDC"/>
    <w:rsid w:val="00FD36D9"/>
    <w:rsid w:val="00FD46CD"/>
    <w:rsid w:val="00FD4AFB"/>
    <w:rsid w:val="00FD69F4"/>
    <w:rsid w:val="00FD7473"/>
    <w:rsid w:val="00FD7E43"/>
    <w:rsid w:val="00FE1501"/>
    <w:rsid w:val="00FE2774"/>
    <w:rsid w:val="00FE31D0"/>
    <w:rsid w:val="00FE65CC"/>
    <w:rsid w:val="00FF02C8"/>
    <w:rsid w:val="00FF1E04"/>
    <w:rsid w:val="00FF4105"/>
    <w:rsid w:val="00FF583F"/>
    <w:rsid w:val="00FF63B0"/>
    <w:rsid w:val="00FF6BFB"/>
    <w:rsid w:val="00FF7FC6"/>
    <w:rsid w:val="055AA7A8"/>
    <w:rsid w:val="06FE2361"/>
    <w:rsid w:val="09DAB880"/>
    <w:rsid w:val="0A449301"/>
    <w:rsid w:val="12477557"/>
    <w:rsid w:val="13307A79"/>
    <w:rsid w:val="14213365"/>
    <w:rsid w:val="16C0D881"/>
    <w:rsid w:val="18C40E90"/>
    <w:rsid w:val="1A603F14"/>
    <w:rsid w:val="1D0B73CC"/>
    <w:rsid w:val="229017EC"/>
    <w:rsid w:val="239312D2"/>
    <w:rsid w:val="2794FB3B"/>
    <w:rsid w:val="2926A798"/>
    <w:rsid w:val="2B89039A"/>
    <w:rsid w:val="2C71C18C"/>
    <w:rsid w:val="32803FAF"/>
    <w:rsid w:val="32B930A0"/>
    <w:rsid w:val="360BF813"/>
    <w:rsid w:val="368EA808"/>
    <w:rsid w:val="3C4F8568"/>
    <w:rsid w:val="3CA70A54"/>
    <w:rsid w:val="3D60882A"/>
    <w:rsid w:val="3DE5B852"/>
    <w:rsid w:val="497A0812"/>
    <w:rsid w:val="49F7E327"/>
    <w:rsid w:val="4AAC6351"/>
    <w:rsid w:val="4BD35A20"/>
    <w:rsid w:val="56F03FCD"/>
    <w:rsid w:val="57DEC2D0"/>
    <w:rsid w:val="580C926B"/>
    <w:rsid w:val="5BF76FB2"/>
    <w:rsid w:val="60C7BE17"/>
    <w:rsid w:val="625E3B74"/>
    <w:rsid w:val="65145CE8"/>
    <w:rsid w:val="654C9D80"/>
    <w:rsid w:val="66C25FBF"/>
    <w:rsid w:val="66C92B6E"/>
    <w:rsid w:val="6A7BC674"/>
    <w:rsid w:val="6A9D3356"/>
    <w:rsid w:val="6C9B5BEA"/>
    <w:rsid w:val="6D988A62"/>
    <w:rsid w:val="6F4F8DFF"/>
    <w:rsid w:val="706848AE"/>
    <w:rsid w:val="718A5729"/>
    <w:rsid w:val="72737FAB"/>
    <w:rsid w:val="7537FAD4"/>
    <w:rsid w:val="7EC2A7FB"/>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DE49D2"/>
  <w15:chartTrackingRefBased/>
  <w15:docId w15:val="{8B39C07F-9FA9-4FD0-9142-7FF78604AA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t-E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1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2"/>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laad">
    <w:name w:val="Normal"/>
    <w:qFormat/>
    <w:rsid w:val="004C276E"/>
    <w:pPr>
      <w:spacing w:after="0" w:line="276" w:lineRule="auto"/>
    </w:pPr>
    <w:rPr>
      <w:rFonts w:ascii="Arial" w:hAnsi="Arial"/>
      <w:sz w:val="20"/>
    </w:rPr>
  </w:style>
  <w:style w:type="paragraph" w:styleId="Pealkiri1">
    <w:name w:val="heading 1"/>
    <w:basedOn w:val="Normaallaad"/>
    <w:next w:val="Kehatekst"/>
    <w:link w:val="Pealkiri1Mrk"/>
    <w:qFormat/>
    <w:rsid w:val="001B7170"/>
    <w:pPr>
      <w:keepNext/>
      <w:keepLines/>
      <w:numPr>
        <w:numId w:val="28"/>
      </w:numPr>
      <w:tabs>
        <w:tab w:val="left" w:pos="737"/>
      </w:tabs>
      <w:spacing w:before="480" w:after="240" w:line="240" w:lineRule="auto"/>
      <w:outlineLvl w:val="0"/>
    </w:pPr>
    <w:rPr>
      <w:rFonts w:eastAsiaTheme="majorEastAsia" w:cstheme="majorBidi"/>
      <w:b/>
      <w:caps/>
      <w:color w:val="007360"/>
      <w:sz w:val="40"/>
      <w:szCs w:val="32"/>
    </w:rPr>
  </w:style>
  <w:style w:type="paragraph" w:styleId="Pealkiri2">
    <w:name w:val="heading 2"/>
    <w:basedOn w:val="Normaallaad"/>
    <w:next w:val="Kehatekst"/>
    <w:link w:val="Pealkiri2Mrk"/>
    <w:qFormat/>
    <w:rsid w:val="00E746A4"/>
    <w:pPr>
      <w:keepNext/>
      <w:keepLines/>
      <w:numPr>
        <w:ilvl w:val="1"/>
        <w:numId w:val="28"/>
      </w:numPr>
      <w:spacing w:before="400" w:after="120"/>
      <w:outlineLvl w:val="1"/>
    </w:pPr>
    <w:rPr>
      <w:rFonts w:eastAsiaTheme="majorEastAsia" w:cstheme="majorBidi"/>
      <w:b/>
      <w:color w:val="007360"/>
      <w:sz w:val="32"/>
      <w:szCs w:val="26"/>
    </w:rPr>
  </w:style>
  <w:style w:type="paragraph" w:styleId="Pealkiri3">
    <w:name w:val="heading 3"/>
    <w:basedOn w:val="Normaallaad"/>
    <w:next w:val="Kehatekst"/>
    <w:link w:val="Pealkiri3Mrk"/>
    <w:qFormat/>
    <w:rsid w:val="00E746A4"/>
    <w:pPr>
      <w:keepNext/>
      <w:keepLines/>
      <w:numPr>
        <w:ilvl w:val="2"/>
        <w:numId w:val="28"/>
      </w:numPr>
      <w:spacing w:before="320" w:after="120"/>
      <w:contextualSpacing/>
      <w:outlineLvl w:val="2"/>
    </w:pPr>
    <w:rPr>
      <w:rFonts w:eastAsiaTheme="majorEastAsia" w:cstheme="majorBidi"/>
      <w:b/>
      <w:iCs/>
      <w:color w:val="007360"/>
      <w:sz w:val="28"/>
      <w:szCs w:val="24"/>
      <w14:numForm w14:val="lining"/>
    </w:rPr>
  </w:style>
  <w:style w:type="paragraph" w:styleId="Pealkiri4">
    <w:name w:val="heading 4"/>
    <w:basedOn w:val="Normaallaad"/>
    <w:next w:val="Kehatekst"/>
    <w:link w:val="Pealkiri4Mrk"/>
    <w:uiPriority w:val="9"/>
    <w:unhideWhenUsed/>
    <w:qFormat/>
    <w:rsid w:val="00E746A4"/>
    <w:pPr>
      <w:keepNext/>
      <w:keepLines/>
      <w:numPr>
        <w:ilvl w:val="3"/>
        <w:numId w:val="28"/>
      </w:numPr>
      <w:spacing w:before="240" w:after="120"/>
      <w:outlineLvl w:val="3"/>
    </w:pPr>
    <w:rPr>
      <w:rFonts w:eastAsiaTheme="majorEastAsia" w:cstheme="majorBidi"/>
      <w:b/>
      <w:iCs/>
      <w:color w:val="007360"/>
      <w:sz w:val="24"/>
    </w:rPr>
  </w:style>
  <w:style w:type="paragraph" w:styleId="Pealkiri5">
    <w:name w:val="heading 5"/>
    <w:basedOn w:val="Normaallaad"/>
    <w:next w:val="Normaallaad"/>
    <w:link w:val="Pealkiri5Mrk"/>
    <w:uiPriority w:val="9"/>
    <w:semiHidden/>
    <w:unhideWhenUsed/>
    <w:rsid w:val="00B65FE2"/>
    <w:pPr>
      <w:keepNext/>
      <w:keepLines/>
      <w:numPr>
        <w:ilvl w:val="4"/>
        <w:numId w:val="28"/>
      </w:numPr>
      <w:spacing w:before="40"/>
      <w:outlineLvl w:val="4"/>
    </w:pPr>
    <w:rPr>
      <w:rFonts w:asciiTheme="majorHAnsi" w:eastAsiaTheme="majorEastAsia" w:hAnsiTheme="majorHAnsi" w:cstheme="majorBidi"/>
      <w:color w:val="2F5496" w:themeColor="accent1" w:themeShade="BF"/>
    </w:rPr>
  </w:style>
  <w:style w:type="paragraph" w:styleId="Pealkiri6">
    <w:name w:val="heading 6"/>
    <w:basedOn w:val="Normaallaad"/>
    <w:next w:val="Normaallaad"/>
    <w:link w:val="Pealkiri6Mrk"/>
    <w:uiPriority w:val="9"/>
    <w:semiHidden/>
    <w:unhideWhenUsed/>
    <w:qFormat/>
    <w:rsid w:val="00B65FE2"/>
    <w:pPr>
      <w:keepNext/>
      <w:keepLines/>
      <w:numPr>
        <w:ilvl w:val="5"/>
        <w:numId w:val="28"/>
      </w:numPr>
      <w:spacing w:before="40"/>
      <w:outlineLvl w:val="5"/>
    </w:pPr>
    <w:rPr>
      <w:rFonts w:asciiTheme="majorHAnsi" w:eastAsiaTheme="majorEastAsia" w:hAnsiTheme="majorHAnsi" w:cstheme="majorBidi"/>
      <w:color w:val="1F3763" w:themeColor="accent1" w:themeShade="7F"/>
    </w:rPr>
  </w:style>
  <w:style w:type="paragraph" w:styleId="Pealkiri7">
    <w:name w:val="heading 7"/>
    <w:basedOn w:val="Normaallaad"/>
    <w:next w:val="Normaallaad"/>
    <w:link w:val="Pealkiri7Mrk"/>
    <w:uiPriority w:val="9"/>
    <w:semiHidden/>
    <w:unhideWhenUsed/>
    <w:qFormat/>
    <w:rsid w:val="00B65FE2"/>
    <w:pPr>
      <w:keepNext/>
      <w:keepLines/>
      <w:numPr>
        <w:ilvl w:val="6"/>
        <w:numId w:val="28"/>
      </w:numPr>
      <w:spacing w:before="40"/>
      <w:outlineLvl w:val="6"/>
    </w:pPr>
    <w:rPr>
      <w:rFonts w:asciiTheme="majorHAnsi" w:eastAsiaTheme="majorEastAsia" w:hAnsiTheme="majorHAnsi" w:cstheme="majorBidi"/>
      <w:i/>
      <w:iCs/>
      <w:color w:val="1F3763" w:themeColor="accent1" w:themeShade="7F"/>
    </w:rPr>
  </w:style>
  <w:style w:type="paragraph" w:styleId="Pealkiri8">
    <w:name w:val="heading 8"/>
    <w:basedOn w:val="Normaallaad"/>
    <w:next w:val="Normaallaad"/>
    <w:link w:val="Pealkiri8Mrk"/>
    <w:uiPriority w:val="9"/>
    <w:semiHidden/>
    <w:unhideWhenUsed/>
    <w:qFormat/>
    <w:rsid w:val="00B65FE2"/>
    <w:pPr>
      <w:keepNext/>
      <w:keepLines/>
      <w:numPr>
        <w:ilvl w:val="7"/>
        <w:numId w:val="28"/>
      </w:numPr>
      <w:spacing w:before="40"/>
      <w:outlineLvl w:val="7"/>
    </w:pPr>
    <w:rPr>
      <w:rFonts w:asciiTheme="majorHAnsi" w:eastAsiaTheme="majorEastAsia" w:hAnsiTheme="majorHAnsi" w:cstheme="majorBidi"/>
      <w:color w:val="272727" w:themeColor="text1" w:themeTint="D8"/>
      <w:sz w:val="21"/>
      <w:szCs w:val="21"/>
    </w:rPr>
  </w:style>
  <w:style w:type="paragraph" w:styleId="Pealkiri9">
    <w:name w:val="heading 9"/>
    <w:basedOn w:val="Normaallaad"/>
    <w:next w:val="Normaallaad"/>
    <w:link w:val="Pealkiri9Mrk"/>
    <w:uiPriority w:val="9"/>
    <w:semiHidden/>
    <w:unhideWhenUsed/>
    <w:qFormat/>
    <w:rsid w:val="00B65FE2"/>
    <w:pPr>
      <w:keepNext/>
      <w:keepLines/>
      <w:numPr>
        <w:ilvl w:val="8"/>
        <w:numId w:val="28"/>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Liguvaikefont">
    <w:name w:val="Default Paragraph Font"/>
    <w:uiPriority w:val="1"/>
    <w:semiHidden/>
    <w:unhideWhenUsed/>
  </w:style>
  <w:style w:type="table" w:default="1" w:styleId="Normaaltabel">
    <w:name w:val="Normal Table"/>
    <w:uiPriority w:val="99"/>
    <w:semiHidden/>
    <w:unhideWhenUsed/>
    <w:tblPr>
      <w:tblInd w:w="0" w:type="dxa"/>
      <w:tblCellMar>
        <w:top w:w="0" w:type="dxa"/>
        <w:left w:w="108" w:type="dxa"/>
        <w:bottom w:w="0" w:type="dxa"/>
        <w:right w:w="108" w:type="dxa"/>
      </w:tblCellMar>
    </w:tblPr>
  </w:style>
  <w:style w:type="numbering" w:default="1" w:styleId="Loendita">
    <w:name w:val="No List"/>
    <w:uiPriority w:val="99"/>
    <w:semiHidden/>
    <w:unhideWhenUsed/>
  </w:style>
  <w:style w:type="paragraph" w:customStyle="1" w:styleId="Aasta">
    <w:name w:val="Aasta"/>
    <w:basedOn w:val="Normaallaad"/>
    <w:next w:val="Normaallaad"/>
    <w:rsid w:val="00636749"/>
    <w:pPr>
      <w:widowControl w:val="0"/>
      <w:jc w:val="center"/>
    </w:pPr>
    <w:rPr>
      <w:sz w:val="28"/>
      <w:szCs w:val="28"/>
    </w:rPr>
  </w:style>
  <w:style w:type="paragraph" w:styleId="Kehatekst">
    <w:name w:val="Body Text"/>
    <w:basedOn w:val="Normaallaad"/>
    <w:link w:val="KehatekstMrk"/>
    <w:unhideWhenUsed/>
    <w:qFormat/>
    <w:rsid w:val="00C10069"/>
    <w:pPr>
      <w:spacing w:after="120"/>
      <w:jc w:val="both"/>
    </w:pPr>
  </w:style>
  <w:style w:type="character" w:customStyle="1" w:styleId="KehatekstMrk">
    <w:name w:val="Kehatekst Märk"/>
    <w:basedOn w:val="Liguvaikefont"/>
    <w:link w:val="Kehatekst"/>
    <w:rsid w:val="00526DB9"/>
    <w:rPr>
      <w:rFonts w:ascii="Arial" w:hAnsi="Arial"/>
      <w:sz w:val="20"/>
    </w:rPr>
  </w:style>
  <w:style w:type="character" w:customStyle="1" w:styleId="Pealkiri1Mrk">
    <w:name w:val="Pealkiri 1 Märk"/>
    <w:basedOn w:val="Liguvaikefont"/>
    <w:link w:val="Pealkiri1"/>
    <w:rsid w:val="001B7170"/>
    <w:rPr>
      <w:rFonts w:ascii="Arial" w:eastAsiaTheme="majorEastAsia" w:hAnsi="Arial" w:cstheme="majorBidi"/>
      <w:b/>
      <w:caps/>
      <w:color w:val="007360"/>
      <w:sz w:val="40"/>
      <w:szCs w:val="32"/>
    </w:rPr>
  </w:style>
  <w:style w:type="paragraph" w:styleId="SK2">
    <w:name w:val="toc 2"/>
    <w:basedOn w:val="Normaallaad"/>
    <w:next w:val="Normaallaad"/>
    <w:autoRedefine/>
    <w:uiPriority w:val="39"/>
    <w:unhideWhenUsed/>
    <w:rsid w:val="00BB1E16"/>
    <w:pPr>
      <w:tabs>
        <w:tab w:val="right" w:leader="dot" w:pos="9062"/>
      </w:tabs>
    </w:pPr>
  </w:style>
  <w:style w:type="paragraph" w:customStyle="1" w:styleId="Autorid">
    <w:name w:val="Autorid"/>
    <w:basedOn w:val="Normaallaad"/>
    <w:rsid w:val="00636749"/>
    <w:pPr>
      <w:framePr w:hSpace="180" w:wrap="around" w:vAnchor="text" w:hAnchor="text" w:xAlign="center" w:y="416"/>
      <w:jc w:val="center"/>
    </w:pPr>
    <w:rPr>
      <w:sz w:val="28"/>
      <w:szCs w:val="28"/>
    </w:rPr>
  </w:style>
  <w:style w:type="character" w:customStyle="1" w:styleId="Pealkiri2Mrk">
    <w:name w:val="Pealkiri 2 Märk"/>
    <w:basedOn w:val="Liguvaikefont"/>
    <w:link w:val="Pealkiri2"/>
    <w:rsid w:val="00E746A4"/>
    <w:rPr>
      <w:rFonts w:ascii="Arial" w:eastAsiaTheme="majorEastAsia" w:hAnsi="Arial" w:cstheme="majorBidi"/>
      <w:b/>
      <w:color w:val="007360"/>
      <w:sz w:val="32"/>
      <w:szCs w:val="26"/>
    </w:rPr>
  </w:style>
  <w:style w:type="character" w:customStyle="1" w:styleId="Pealkiri3Mrk">
    <w:name w:val="Pealkiri 3 Märk"/>
    <w:basedOn w:val="Liguvaikefont"/>
    <w:link w:val="Pealkiri3"/>
    <w:rsid w:val="00E746A4"/>
    <w:rPr>
      <w:rFonts w:ascii="Arial" w:eastAsiaTheme="majorEastAsia" w:hAnsi="Arial" w:cstheme="majorBidi"/>
      <w:b/>
      <w:iCs/>
      <w:color w:val="007360"/>
      <w:sz w:val="28"/>
      <w:szCs w:val="24"/>
      <w14:numForm w14:val="lining"/>
    </w:rPr>
  </w:style>
  <w:style w:type="paragraph" w:customStyle="1" w:styleId="Sisukord">
    <w:name w:val="Sisukord"/>
    <w:basedOn w:val="Normaallaad"/>
    <w:next w:val="Kehatekst"/>
    <w:link w:val="SisukordChar"/>
    <w:rsid w:val="001B7170"/>
    <w:pPr>
      <w:pageBreakBefore/>
      <w:spacing w:after="240"/>
    </w:pPr>
    <w:rPr>
      <w:rFonts w:eastAsia="Calibri"/>
      <w:b/>
      <w:color w:val="007360"/>
      <w:sz w:val="40"/>
    </w:rPr>
  </w:style>
  <w:style w:type="character" w:customStyle="1" w:styleId="SisukordChar">
    <w:name w:val="Sisukord Char"/>
    <w:basedOn w:val="Liguvaikefont"/>
    <w:link w:val="Sisukord"/>
    <w:rsid w:val="001B7170"/>
    <w:rPr>
      <w:rFonts w:ascii="Arial" w:eastAsia="Calibri" w:hAnsi="Arial"/>
      <w:b/>
      <w:color w:val="007360"/>
      <w:sz w:val="40"/>
    </w:rPr>
  </w:style>
  <w:style w:type="character" w:styleId="Klastatudhperlink">
    <w:name w:val="FollowedHyperlink"/>
    <w:basedOn w:val="Liguvaikefont"/>
    <w:uiPriority w:val="99"/>
    <w:semiHidden/>
    <w:unhideWhenUsed/>
    <w:rsid w:val="00636749"/>
    <w:rPr>
      <w:color w:val="954F72" w:themeColor="followedHyperlink"/>
      <w:u w:val="single"/>
    </w:rPr>
  </w:style>
  <w:style w:type="character" w:styleId="Hperlink">
    <w:name w:val="Hyperlink"/>
    <w:basedOn w:val="Liguvaikefont"/>
    <w:uiPriority w:val="99"/>
    <w:unhideWhenUsed/>
    <w:rsid w:val="00636749"/>
    <w:rPr>
      <w:color w:val="0563C1" w:themeColor="hyperlink"/>
      <w:u w:val="single"/>
    </w:rPr>
  </w:style>
  <w:style w:type="paragraph" w:styleId="Loendinumber">
    <w:name w:val="List Number"/>
    <w:basedOn w:val="Normaallaad"/>
    <w:uiPriority w:val="99"/>
    <w:unhideWhenUsed/>
    <w:rsid w:val="00636749"/>
    <w:pPr>
      <w:numPr>
        <w:numId w:val="10"/>
      </w:numPr>
      <w:spacing w:after="100"/>
    </w:pPr>
  </w:style>
  <w:style w:type="paragraph" w:styleId="Vahedeta">
    <w:name w:val="No Spacing"/>
    <w:aliases w:val="Tabel_Caption"/>
    <w:basedOn w:val="Normaallaad"/>
    <w:next w:val="Normaallaad"/>
    <w:uiPriority w:val="12"/>
    <w:rsid w:val="00636749"/>
    <w:pPr>
      <w:spacing w:before="240" w:after="80"/>
    </w:pPr>
  </w:style>
  <w:style w:type="paragraph" w:styleId="SK1">
    <w:name w:val="toc 1"/>
    <w:basedOn w:val="Normaallaad"/>
    <w:next w:val="Normaallaad"/>
    <w:autoRedefine/>
    <w:uiPriority w:val="39"/>
    <w:unhideWhenUsed/>
    <w:rsid w:val="00F070A6"/>
    <w:pPr>
      <w:tabs>
        <w:tab w:val="left" w:leader="dot" w:pos="227"/>
        <w:tab w:val="left" w:pos="440"/>
        <w:tab w:val="right" w:leader="dot" w:pos="9062"/>
      </w:tabs>
      <w:spacing w:before="120"/>
    </w:pPr>
    <w:rPr>
      <w:b/>
      <w:caps/>
      <w:color w:val="007360"/>
      <w:sz w:val="24"/>
    </w:rPr>
  </w:style>
  <w:style w:type="paragraph" w:styleId="SK3">
    <w:name w:val="toc 3"/>
    <w:basedOn w:val="Normaallaad"/>
    <w:next w:val="Normaallaad"/>
    <w:autoRedefine/>
    <w:uiPriority w:val="39"/>
    <w:unhideWhenUsed/>
    <w:rsid w:val="00BE57BC"/>
    <w:pPr>
      <w:tabs>
        <w:tab w:val="left" w:pos="993"/>
        <w:tab w:val="right" w:leader="dot" w:pos="9062"/>
      </w:tabs>
    </w:pPr>
  </w:style>
  <w:style w:type="paragraph" w:styleId="Pealdis">
    <w:name w:val="caption"/>
    <w:aliases w:val="Joonis"/>
    <w:basedOn w:val="Normaallaad"/>
    <w:next w:val="Normaallaad"/>
    <w:uiPriority w:val="11"/>
    <w:rsid w:val="00A63ACF"/>
    <w:pPr>
      <w:spacing w:before="100" w:after="100"/>
    </w:pPr>
    <w:rPr>
      <w:iCs/>
      <w:szCs w:val="18"/>
    </w:rPr>
  </w:style>
  <w:style w:type="paragraph" w:customStyle="1" w:styleId="Tiitelvalge">
    <w:name w:val="Tiitelvalge"/>
    <w:basedOn w:val="Normaallaad"/>
    <w:next w:val="Normaallaad"/>
    <w:rsid w:val="00A75530"/>
    <w:pPr>
      <w:tabs>
        <w:tab w:val="left" w:pos="3944"/>
      </w:tabs>
      <w:spacing w:line="240" w:lineRule="auto"/>
      <w:ind w:left="1134" w:right="1134"/>
    </w:pPr>
    <w:rPr>
      <w:b/>
      <w:color w:val="FFFFFF" w:themeColor="background1"/>
      <w:sz w:val="40"/>
    </w:rPr>
  </w:style>
  <w:style w:type="paragraph" w:customStyle="1" w:styleId="Alapealkirivalge">
    <w:name w:val="Alapealkirivalge"/>
    <w:basedOn w:val="Normaallaad"/>
    <w:rsid w:val="00C843F7"/>
    <w:rPr>
      <w:color w:val="FFFFFF" w:themeColor="background1"/>
      <w:sz w:val="28"/>
    </w:rPr>
  </w:style>
  <w:style w:type="paragraph" w:customStyle="1" w:styleId="Allvalge">
    <w:name w:val="Allvalge"/>
    <w:basedOn w:val="Normaallaad"/>
    <w:rsid w:val="008B6800"/>
    <w:pPr>
      <w:spacing w:line="240" w:lineRule="auto"/>
      <w:ind w:left="1134" w:right="1134"/>
    </w:pPr>
    <w:rPr>
      <w:color w:val="FFFFFF" w:themeColor="background1"/>
      <w:sz w:val="28"/>
    </w:rPr>
  </w:style>
  <w:style w:type="paragraph" w:styleId="Pis">
    <w:name w:val="header"/>
    <w:basedOn w:val="Normaallaad"/>
    <w:link w:val="PisMrk"/>
    <w:uiPriority w:val="99"/>
    <w:unhideWhenUsed/>
    <w:rsid w:val="008450E6"/>
    <w:pPr>
      <w:tabs>
        <w:tab w:val="center" w:pos="4513"/>
        <w:tab w:val="right" w:pos="9026"/>
      </w:tabs>
    </w:pPr>
    <w:rPr>
      <w:sz w:val="16"/>
    </w:rPr>
  </w:style>
  <w:style w:type="character" w:customStyle="1" w:styleId="PisMrk">
    <w:name w:val="Päis Märk"/>
    <w:basedOn w:val="Liguvaikefont"/>
    <w:link w:val="Pis"/>
    <w:uiPriority w:val="99"/>
    <w:rsid w:val="008450E6"/>
    <w:rPr>
      <w:rFonts w:ascii="Arial" w:hAnsi="Arial"/>
      <w:sz w:val="16"/>
    </w:rPr>
  </w:style>
  <w:style w:type="paragraph" w:styleId="Jalus">
    <w:name w:val="footer"/>
    <w:basedOn w:val="Normaallaad"/>
    <w:link w:val="JalusMrk"/>
    <w:uiPriority w:val="99"/>
    <w:unhideWhenUsed/>
    <w:rsid w:val="00F12DF7"/>
    <w:pPr>
      <w:tabs>
        <w:tab w:val="center" w:pos="4513"/>
        <w:tab w:val="right" w:pos="9026"/>
      </w:tabs>
    </w:pPr>
    <w:rPr>
      <w:sz w:val="16"/>
    </w:rPr>
  </w:style>
  <w:style w:type="character" w:customStyle="1" w:styleId="JalusMrk">
    <w:name w:val="Jalus Märk"/>
    <w:basedOn w:val="Liguvaikefont"/>
    <w:link w:val="Jalus"/>
    <w:uiPriority w:val="99"/>
    <w:rsid w:val="00F12DF7"/>
    <w:rPr>
      <w:rFonts w:ascii="Arial" w:hAnsi="Arial"/>
      <w:sz w:val="16"/>
    </w:rPr>
  </w:style>
  <w:style w:type="table" w:styleId="Kontuurtabel">
    <w:name w:val="Table Grid"/>
    <w:basedOn w:val="Normaaltabel"/>
    <w:uiPriority w:val="39"/>
    <w:rsid w:val="003A1E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oheline">
    <w:name w:val="Tabel_roheline"/>
    <w:basedOn w:val="Normaaltabel"/>
    <w:uiPriority w:val="99"/>
    <w:qFormat/>
    <w:rsid w:val="00582AB5"/>
    <w:pPr>
      <w:spacing w:after="0" w:line="240" w:lineRule="auto"/>
    </w:pPr>
    <w:rPr>
      <w:rFonts w:ascii="Arial" w:eastAsiaTheme="minorEastAsia" w:hAnsi="Arial"/>
      <w:sz w:val="16"/>
      <w:szCs w:val="20"/>
      <w:lang w:val="en-GB" w:eastAsia="en-GB"/>
    </w:rPr>
    <w:tblPr>
      <w:tblStyleRowBandSize w:val="1"/>
      <w:tblStyleColBandSize w:val="1"/>
      <w:tblBorders>
        <w:insideH w:val="single" w:sz="2" w:space="0" w:color="A6A6A6" w:themeColor="background1" w:themeShade="A6"/>
        <w:insideV w:val="single" w:sz="2" w:space="0" w:color="A6A6A6" w:themeColor="background1" w:themeShade="A6"/>
      </w:tblBorders>
      <w:tblCellMar>
        <w:top w:w="28" w:type="dxa"/>
        <w:left w:w="28" w:type="dxa"/>
        <w:bottom w:w="28" w:type="dxa"/>
        <w:right w:w="28" w:type="dxa"/>
      </w:tblCellMar>
    </w:tblPr>
    <w:tcPr>
      <w:shd w:val="clear" w:color="auto" w:fill="007360"/>
      <w:tcMar>
        <w:top w:w="0" w:type="dxa"/>
        <w:left w:w="113" w:type="dxa"/>
        <w:bottom w:w="0" w:type="dxa"/>
        <w:right w:w="113" w:type="dxa"/>
      </w:tcMar>
      <w:vAlign w:val="center"/>
    </w:tcPr>
    <w:tblStylePr w:type="firstRow">
      <w:pPr>
        <w:spacing w:before="0" w:after="0" w:line="240" w:lineRule="auto"/>
      </w:pPr>
      <w:rPr>
        <w:rFonts w:ascii="Arial" w:hAnsi="Arial"/>
        <w:b/>
        <w:bCs/>
        <w:color w:val="FFFFFF" w:themeColor="background1"/>
        <w:sz w:val="16"/>
      </w:rPr>
      <w:tblPr/>
      <w:tcPr>
        <w:shd w:val="clear" w:color="auto" w:fill="007360"/>
      </w:tcPr>
    </w:tblStylePr>
    <w:tblStylePr w:type="lastRow">
      <w:pPr>
        <w:spacing w:before="0" w:after="0" w:line="240" w:lineRule="auto"/>
      </w:pPr>
      <w:rPr>
        <w:b w:val="0"/>
        <w:bCs/>
      </w:rPr>
      <w:tblPr/>
      <w:tcPr>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cBorders>
        <w:shd w:val="clear" w:color="auto" w:fill="auto"/>
      </w:tcPr>
    </w:tblStylePr>
    <w:tblStylePr w:type="firstCol">
      <w:rPr>
        <w:b w:val="0"/>
        <w:bCs/>
      </w:rPr>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lastCol">
      <w:rPr>
        <w:b w:val="0"/>
        <w:bCs/>
      </w:rPr>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band1Vert">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band2Vert">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band1Horz">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tblStylePr w:type="band2Horz">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shd w:val="clear" w:color="auto" w:fill="auto"/>
      </w:tcPr>
    </w:tblStylePr>
  </w:style>
  <w:style w:type="character" w:customStyle="1" w:styleId="Pealkiri4Mrk">
    <w:name w:val="Pealkiri 4 Märk"/>
    <w:basedOn w:val="Liguvaikefont"/>
    <w:link w:val="Pealkiri4"/>
    <w:uiPriority w:val="9"/>
    <w:rsid w:val="00E746A4"/>
    <w:rPr>
      <w:rFonts w:ascii="Arial" w:eastAsiaTheme="majorEastAsia" w:hAnsi="Arial" w:cstheme="majorBidi"/>
      <w:b/>
      <w:iCs/>
      <w:color w:val="007360"/>
      <w:sz w:val="24"/>
    </w:rPr>
  </w:style>
  <w:style w:type="character" w:customStyle="1" w:styleId="Pealkiri5Mrk">
    <w:name w:val="Pealkiri 5 Märk"/>
    <w:basedOn w:val="Liguvaikefont"/>
    <w:link w:val="Pealkiri5"/>
    <w:uiPriority w:val="9"/>
    <w:semiHidden/>
    <w:rsid w:val="00B65FE2"/>
    <w:rPr>
      <w:rFonts w:asciiTheme="majorHAnsi" w:eastAsiaTheme="majorEastAsia" w:hAnsiTheme="majorHAnsi" w:cstheme="majorBidi"/>
      <w:color w:val="2F5496" w:themeColor="accent1" w:themeShade="BF"/>
      <w:sz w:val="20"/>
    </w:rPr>
  </w:style>
  <w:style w:type="character" w:customStyle="1" w:styleId="Pealkiri6Mrk">
    <w:name w:val="Pealkiri 6 Märk"/>
    <w:basedOn w:val="Liguvaikefont"/>
    <w:link w:val="Pealkiri6"/>
    <w:uiPriority w:val="9"/>
    <w:semiHidden/>
    <w:rsid w:val="00B65FE2"/>
    <w:rPr>
      <w:rFonts w:asciiTheme="majorHAnsi" w:eastAsiaTheme="majorEastAsia" w:hAnsiTheme="majorHAnsi" w:cstheme="majorBidi"/>
      <w:color w:val="1F3763" w:themeColor="accent1" w:themeShade="7F"/>
      <w:sz w:val="20"/>
    </w:rPr>
  </w:style>
  <w:style w:type="character" w:customStyle="1" w:styleId="Pealkiri7Mrk">
    <w:name w:val="Pealkiri 7 Märk"/>
    <w:basedOn w:val="Liguvaikefont"/>
    <w:link w:val="Pealkiri7"/>
    <w:uiPriority w:val="9"/>
    <w:semiHidden/>
    <w:rsid w:val="00B65FE2"/>
    <w:rPr>
      <w:rFonts w:asciiTheme="majorHAnsi" w:eastAsiaTheme="majorEastAsia" w:hAnsiTheme="majorHAnsi" w:cstheme="majorBidi"/>
      <w:i/>
      <w:iCs/>
      <w:color w:val="1F3763" w:themeColor="accent1" w:themeShade="7F"/>
      <w:sz w:val="20"/>
    </w:rPr>
  </w:style>
  <w:style w:type="character" w:customStyle="1" w:styleId="Pealkiri8Mrk">
    <w:name w:val="Pealkiri 8 Märk"/>
    <w:basedOn w:val="Liguvaikefont"/>
    <w:link w:val="Pealkiri8"/>
    <w:uiPriority w:val="9"/>
    <w:semiHidden/>
    <w:rsid w:val="00B65FE2"/>
    <w:rPr>
      <w:rFonts w:asciiTheme="majorHAnsi" w:eastAsiaTheme="majorEastAsia" w:hAnsiTheme="majorHAnsi" w:cstheme="majorBidi"/>
      <w:color w:val="272727" w:themeColor="text1" w:themeTint="D8"/>
      <w:sz w:val="21"/>
      <w:szCs w:val="21"/>
    </w:rPr>
  </w:style>
  <w:style w:type="character" w:customStyle="1" w:styleId="Pealkiri9Mrk">
    <w:name w:val="Pealkiri 9 Märk"/>
    <w:basedOn w:val="Liguvaikefont"/>
    <w:link w:val="Pealkiri9"/>
    <w:uiPriority w:val="9"/>
    <w:semiHidden/>
    <w:rsid w:val="00B65FE2"/>
    <w:rPr>
      <w:rFonts w:asciiTheme="majorHAnsi" w:eastAsiaTheme="majorEastAsia" w:hAnsiTheme="majorHAnsi" w:cstheme="majorBidi"/>
      <w:i/>
      <w:iCs/>
      <w:color w:val="272727" w:themeColor="text1" w:themeTint="D8"/>
      <w:sz w:val="21"/>
      <w:szCs w:val="21"/>
    </w:rPr>
  </w:style>
  <w:style w:type="paragraph" w:styleId="SK4">
    <w:name w:val="toc 4"/>
    <w:basedOn w:val="Normaallaad"/>
    <w:next w:val="Normaallaad"/>
    <w:autoRedefine/>
    <w:uiPriority w:val="39"/>
    <w:unhideWhenUsed/>
    <w:rsid w:val="00BE57BC"/>
  </w:style>
  <w:style w:type="paragraph" w:styleId="Allmrkusetekst">
    <w:name w:val="footnote text"/>
    <w:basedOn w:val="Normaallaad"/>
    <w:link w:val="AllmrkusetekstMrk"/>
    <w:uiPriority w:val="99"/>
    <w:unhideWhenUsed/>
    <w:qFormat/>
    <w:rsid w:val="0024414E"/>
    <w:pPr>
      <w:spacing w:line="240" w:lineRule="auto"/>
    </w:pPr>
    <w:rPr>
      <w:rFonts w:eastAsiaTheme="minorEastAsia"/>
      <w:spacing w:val="10"/>
      <w:szCs w:val="20"/>
      <w:lang w:eastAsia="et-EE"/>
    </w:rPr>
  </w:style>
  <w:style w:type="character" w:customStyle="1" w:styleId="AllmrkusetekstMrk">
    <w:name w:val="Allmärkuse tekst Märk"/>
    <w:basedOn w:val="Liguvaikefont"/>
    <w:link w:val="Allmrkusetekst"/>
    <w:uiPriority w:val="99"/>
    <w:rsid w:val="0024414E"/>
    <w:rPr>
      <w:rFonts w:ascii="Arial" w:eastAsiaTheme="minorEastAsia" w:hAnsi="Arial"/>
      <w:spacing w:val="10"/>
      <w:sz w:val="20"/>
      <w:szCs w:val="20"/>
      <w:lang w:eastAsia="et-EE"/>
    </w:rPr>
  </w:style>
  <w:style w:type="character" w:styleId="Allmrkuseviide">
    <w:name w:val="footnote reference"/>
    <w:basedOn w:val="Liguvaikefont"/>
    <w:uiPriority w:val="99"/>
    <w:unhideWhenUsed/>
    <w:rsid w:val="00D60A75"/>
    <w:rPr>
      <w:rFonts w:ascii="Arial" w:hAnsi="Arial"/>
      <w:sz w:val="20"/>
      <w:vertAlign w:val="superscript"/>
    </w:rPr>
  </w:style>
  <w:style w:type="table" w:customStyle="1" w:styleId="TableGrid1">
    <w:name w:val="Table Grid1"/>
    <w:basedOn w:val="Normaaltabel"/>
    <w:next w:val="Kontuurtabel"/>
    <w:rsid w:val="008425F1"/>
    <w:pPr>
      <w:spacing w:after="0" w:line="240" w:lineRule="auto"/>
    </w:pPr>
    <w:rPr>
      <w:rFonts w:ascii="Arial" w:eastAsiaTheme="minorEastAsia" w:hAnsi="Arial"/>
      <w:spacing w:val="10"/>
      <w:sz w:val="20"/>
      <w:szCs w:val="28"/>
      <w:lang w:eastAsia="et-E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ehekljenumber">
    <w:name w:val="page number"/>
    <w:basedOn w:val="Liguvaikefont"/>
    <w:uiPriority w:val="99"/>
    <w:semiHidden/>
    <w:unhideWhenUsed/>
    <w:rsid w:val="008425F1"/>
    <w:rPr>
      <w:rFonts w:ascii="Arial" w:hAnsi="Arial"/>
      <w:sz w:val="16"/>
    </w:rPr>
  </w:style>
  <w:style w:type="paragraph" w:styleId="Loendilik">
    <w:name w:val="List Paragraph"/>
    <w:basedOn w:val="Normaallaad"/>
    <w:link w:val="LoendilikMrk"/>
    <w:uiPriority w:val="34"/>
    <w:rsid w:val="007702DB"/>
    <w:pPr>
      <w:spacing w:before="120" w:after="280" w:line="280" w:lineRule="atLeast"/>
      <w:contextualSpacing/>
    </w:pPr>
    <w:rPr>
      <w:rFonts w:ascii="Verdana" w:eastAsia="Times New Roman" w:hAnsi="Verdana" w:cs="Times New Roman"/>
      <w:szCs w:val="20"/>
      <w:lang w:eastAsia="et-EE"/>
    </w:rPr>
  </w:style>
  <w:style w:type="character" w:customStyle="1" w:styleId="LoendilikMrk">
    <w:name w:val="Loendi lõik Märk"/>
    <w:basedOn w:val="Liguvaikefont"/>
    <w:link w:val="Loendilik"/>
    <w:uiPriority w:val="34"/>
    <w:rsid w:val="007702DB"/>
    <w:rPr>
      <w:rFonts w:ascii="Verdana" w:eastAsia="Times New Roman" w:hAnsi="Verdana" w:cs="Times New Roman"/>
      <w:sz w:val="20"/>
      <w:szCs w:val="20"/>
      <w:lang w:eastAsia="et-EE"/>
    </w:rPr>
  </w:style>
  <w:style w:type="paragraph" w:customStyle="1" w:styleId="TNR">
    <w:name w:val="TNR"/>
    <w:basedOn w:val="Normaallaad"/>
    <w:rsid w:val="00DF2B9D"/>
    <w:pPr>
      <w:ind w:left="1134"/>
    </w:pPr>
    <w:rPr>
      <w:b/>
      <w:color w:val="FFFFFF" w:themeColor="background1"/>
    </w:rPr>
  </w:style>
  <w:style w:type="paragraph" w:customStyle="1" w:styleId="KohtAasta">
    <w:name w:val="KohtAasta"/>
    <w:basedOn w:val="TNR"/>
    <w:rsid w:val="00DF2B9D"/>
    <w:pPr>
      <w:spacing w:line="240" w:lineRule="auto"/>
      <w:ind w:left="0" w:right="1134"/>
      <w:jc w:val="right"/>
    </w:pPr>
  </w:style>
  <w:style w:type="paragraph" w:customStyle="1" w:styleId="Versioon">
    <w:name w:val="Versioon"/>
    <w:basedOn w:val="Normaallaad"/>
    <w:rsid w:val="00FF02C8"/>
  </w:style>
  <w:style w:type="paragraph" w:customStyle="1" w:styleId="Bullet">
    <w:name w:val="Bullet"/>
    <w:basedOn w:val="Loenditpp2"/>
    <w:qFormat/>
    <w:rsid w:val="004C276E"/>
    <w:pPr>
      <w:numPr>
        <w:numId w:val="45"/>
      </w:numPr>
      <w:tabs>
        <w:tab w:val="left" w:pos="641"/>
      </w:tabs>
      <w:spacing w:line="240" w:lineRule="auto"/>
      <w:ind w:left="641" w:hanging="357"/>
    </w:pPr>
  </w:style>
  <w:style w:type="paragraph" w:styleId="Loenditpp2">
    <w:name w:val="List Bullet 2"/>
    <w:basedOn w:val="Normaallaad"/>
    <w:uiPriority w:val="99"/>
    <w:semiHidden/>
    <w:unhideWhenUsed/>
    <w:rsid w:val="006B4F9D"/>
    <w:pPr>
      <w:numPr>
        <w:numId w:val="44"/>
      </w:numPr>
      <w:contextualSpacing/>
    </w:pPr>
  </w:style>
  <w:style w:type="paragraph" w:styleId="Sisukorrapealkiri">
    <w:name w:val="TOC Heading"/>
    <w:basedOn w:val="Pealkiri1"/>
    <w:next w:val="Normaallaad"/>
    <w:uiPriority w:val="39"/>
    <w:unhideWhenUsed/>
    <w:qFormat/>
    <w:rsid w:val="003778AE"/>
    <w:pPr>
      <w:numPr>
        <w:numId w:val="0"/>
      </w:numPr>
      <w:tabs>
        <w:tab w:val="clear" w:pos="737"/>
      </w:tabs>
      <w:spacing w:before="240" w:after="0" w:line="259" w:lineRule="auto"/>
      <w:outlineLvl w:val="9"/>
    </w:pPr>
    <w:rPr>
      <w:rFonts w:asciiTheme="majorHAnsi" w:hAnsiTheme="majorHAnsi"/>
      <w:b w:val="0"/>
      <w:caps w:val="0"/>
      <w:color w:val="2F5496" w:themeColor="accent1" w:themeShade="BF"/>
      <w:sz w:val="32"/>
      <w:lang w:eastAsia="et-EE"/>
    </w:rPr>
  </w:style>
  <w:style w:type="character" w:styleId="Lahendamatamainimine">
    <w:name w:val="Unresolved Mention"/>
    <w:basedOn w:val="Liguvaikefont"/>
    <w:uiPriority w:val="99"/>
    <w:semiHidden/>
    <w:unhideWhenUsed/>
    <w:rsid w:val="009E56FB"/>
    <w:rPr>
      <w:color w:val="605E5C"/>
      <w:shd w:val="clear" w:color="auto" w:fill="E1DFDD"/>
    </w:rPr>
  </w:style>
  <w:style w:type="character" w:styleId="Kommentaariviide">
    <w:name w:val="annotation reference"/>
    <w:basedOn w:val="Liguvaikefont"/>
    <w:uiPriority w:val="99"/>
    <w:semiHidden/>
    <w:unhideWhenUsed/>
    <w:rsid w:val="00D849A9"/>
    <w:rPr>
      <w:sz w:val="16"/>
      <w:szCs w:val="16"/>
    </w:rPr>
  </w:style>
  <w:style w:type="paragraph" w:styleId="Kommentaaritekst">
    <w:name w:val="annotation text"/>
    <w:basedOn w:val="Normaallaad"/>
    <w:link w:val="KommentaaritekstMrk"/>
    <w:uiPriority w:val="99"/>
    <w:unhideWhenUsed/>
    <w:rsid w:val="00D849A9"/>
    <w:pPr>
      <w:spacing w:line="240" w:lineRule="auto"/>
    </w:pPr>
    <w:rPr>
      <w:szCs w:val="20"/>
    </w:rPr>
  </w:style>
  <w:style w:type="character" w:customStyle="1" w:styleId="KommentaaritekstMrk">
    <w:name w:val="Kommentaari tekst Märk"/>
    <w:basedOn w:val="Liguvaikefont"/>
    <w:link w:val="Kommentaaritekst"/>
    <w:uiPriority w:val="99"/>
    <w:rsid w:val="00D849A9"/>
    <w:rPr>
      <w:rFonts w:ascii="Arial" w:hAnsi="Arial"/>
      <w:sz w:val="20"/>
      <w:szCs w:val="20"/>
    </w:rPr>
  </w:style>
  <w:style w:type="paragraph" w:styleId="Kommentaariteema">
    <w:name w:val="annotation subject"/>
    <w:basedOn w:val="Kommentaaritekst"/>
    <w:next w:val="Kommentaaritekst"/>
    <w:link w:val="KommentaariteemaMrk"/>
    <w:uiPriority w:val="99"/>
    <w:semiHidden/>
    <w:unhideWhenUsed/>
    <w:rsid w:val="00D849A9"/>
    <w:rPr>
      <w:b/>
      <w:bCs/>
    </w:rPr>
  </w:style>
  <w:style w:type="character" w:customStyle="1" w:styleId="KommentaariteemaMrk">
    <w:name w:val="Kommentaari teema Märk"/>
    <w:basedOn w:val="KommentaaritekstMrk"/>
    <w:link w:val="Kommentaariteema"/>
    <w:uiPriority w:val="99"/>
    <w:semiHidden/>
    <w:rsid w:val="00D849A9"/>
    <w:rPr>
      <w:rFonts w:ascii="Arial" w:hAnsi="Arial"/>
      <w:b/>
      <w:bCs/>
      <w:sz w:val="20"/>
      <w:szCs w:val="20"/>
    </w:rPr>
  </w:style>
  <w:style w:type="character" w:customStyle="1" w:styleId="fontstyle01">
    <w:name w:val="fontstyle01"/>
    <w:basedOn w:val="Liguvaikefont"/>
    <w:rsid w:val="009D7293"/>
    <w:rPr>
      <w:rFonts w:ascii="CIDFont+F1" w:hAnsi="CIDFont+F1" w:hint="default"/>
      <w:b w:val="0"/>
      <w:bCs w:val="0"/>
      <w:i w:val="0"/>
      <w:iCs w:val="0"/>
      <w:color w:val="000000"/>
      <w:sz w:val="20"/>
      <w:szCs w:val="20"/>
    </w:rPr>
  </w:style>
  <w:style w:type="paragraph" w:styleId="Redaktsioon">
    <w:name w:val="Revision"/>
    <w:hidden/>
    <w:uiPriority w:val="99"/>
    <w:semiHidden/>
    <w:rsid w:val="0009274E"/>
    <w:pPr>
      <w:spacing w:after="0" w:line="240" w:lineRule="auto"/>
    </w:pPr>
    <w:rPr>
      <w:rFonts w:ascii="Arial" w:hAnsi="Arial"/>
      <w:sz w:val="20"/>
    </w:rPr>
  </w:style>
  <w:style w:type="character" w:customStyle="1" w:styleId="TEKSTChar">
    <w:name w:val="TEKST Char"/>
    <w:basedOn w:val="Liguvaikefont"/>
    <w:link w:val="TEKST"/>
    <w:locked/>
    <w:rsid w:val="00A660A8"/>
  </w:style>
  <w:style w:type="paragraph" w:customStyle="1" w:styleId="TEKST">
    <w:name w:val="TEKST"/>
    <w:basedOn w:val="Normaallaad"/>
    <w:link w:val="TEKSTChar"/>
    <w:qFormat/>
    <w:rsid w:val="00A660A8"/>
    <w:pPr>
      <w:spacing w:before="100" w:beforeAutospacing="1" w:after="100" w:afterAutospacing="1" w:line="240" w:lineRule="atLeast"/>
      <w:jc w:val="both"/>
    </w:pPr>
    <w:rPr>
      <w:rFonts w:asciiTheme="minorHAnsi" w:hAnsiTheme="minorHAnsi"/>
      <w:sz w:val="22"/>
    </w:rPr>
  </w:style>
  <w:style w:type="table" w:customStyle="1" w:styleId="TabelOranz">
    <w:name w:val="Tabel_Oranz"/>
    <w:basedOn w:val="Normaaltabel"/>
    <w:uiPriority w:val="99"/>
    <w:qFormat/>
    <w:rsid w:val="00A660A8"/>
    <w:pPr>
      <w:spacing w:after="0" w:line="240" w:lineRule="auto"/>
    </w:pPr>
    <w:rPr>
      <w:rFonts w:ascii="Arial" w:eastAsiaTheme="minorEastAsia" w:hAnsi="Arial" w:cs="Arial"/>
      <w:sz w:val="16"/>
      <w:szCs w:val="20"/>
      <w:lang w:val="en-GB" w:eastAsia="en-GB"/>
    </w:rPr>
    <w:tblPr>
      <w:tblStyleRowBandSize w:val="1"/>
      <w:tblStyleColBandSize w:val="1"/>
      <w:tblInd w:w="0" w:type="nil"/>
      <w:tblBorders>
        <w:insideH w:val="single" w:sz="2" w:space="0" w:color="A6A6A6" w:themeColor="background1" w:themeShade="A6"/>
        <w:insideV w:val="single" w:sz="2" w:space="0" w:color="A6A6A6" w:themeColor="background1" w:themeShade="A6"/>
      </w:tblBorders>
      <w:tblCellMar>
        <w:top w:w="28" w:type="dxa"/>
        <w:left w:w="28" w:type="dxa"/>
        <w:bottom w:w="28" w:type="dxa"/>
        <w:right w:w="28" w:type="dxa"/>
      </w:tblCellMar>
    </w:tblPr>
    <w:tcPr>
      <w:vAlign w:val="center"/>
    </w:tcPr>
    <w:tblStylePr w:type="firstRow">
      <w:pPr>
        <w:spacing w:beforeLines="0" w:before="0" w:beforeAutospacing="0" w:afterLines="0" w:after="0" w:afterAutospacing="0" w:line="240" w:lineRule="auto"/>
      </w:pPr>
      <w:rPr>
        <w:rFonts w:ascii="Arial" w:hAnsi="Arial" w:cs="Arial" w:hint="default"/>
        <w:b/>
        <w:bCs/>
        <w:color w:val="FFFFFF" w:themeColor="background1"/>
        <w:sz w:val="16"/>
        <w:szCs w:val="16"/>
      </w:rPr>
      <w:tblPr/>
      <w:tcPr>
        <w:shd w:val="clear" w:color="auto" w:fill="007360"/>
      </w:tcPr>
    </w:tblStylePr>
    <w:tblStylePr w:type="lastRow">
      <w:pPr>
        <w:spacing w:beforeLines="0" w:before="0" w:beforeAutospacing="0" w:afterLines="0" w:after="0" w:afterAutospacing="0" w:line="240" w:lineRule="auto"/>
      </w:pPr>
      <w:rPr>
        <w:b w:val="0"/>
        <w:bCs/>
      </w:rPr>
      <w:tblPr/>
      <w:tcPr>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cBorders>
      </w:tcPr>
    </w:tblStylePr>
    <w:tblStylePr w:type="firstCol">
      <w:rPr>
        <w:b w:val="0"/>
        <w:bCs/>
      </w:rPr>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tcPr>
    </w:tblStylePr>
    <w:tblStylePr w:type="lastCol">
      <w:rPr>
        <w:b w:val="0"/>
        <w:bCs/>
      </w:rPr>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tcPr>
    </w:tblStylePr>
    <w:tblStylePr w:type="band1Vert">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tcPr>
    </w:tblStylePr>
    <w:tblStylePr w:type="band2Vert">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tcPr>
    </w:tblStylePr>
    <w:tblStylePr w:type="band1Horz">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tcPr>
    </w:tblStylePr>
    <w:tblStylePr w:type="band2Horz">
      <w:tblPr/>
      <w:tcPr>
        <w:tc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cBorders>
      </w:tcPr>
    </w:tblStylePr>
  </w:style>
  <w:style w:type="paragraph" w:customStyle="1" w:styleId="Tabelitekst11">
    <w:name w:val="Tabelitekst 11"/>
    <w:basedOn w:val="Normaallaad"/>
    <w:rsid w:val="005B5A41"/>
    <w:pPr>
      <w:spacing w:line="240" w:lineRule="auto"/>
      <w:jc w:val="both"/>
    </w:pPr>
    <w:rPr>
      <w:rFonts w:ascii="Arial Narrow" w:eastAsia="Times New Roman" w:hAnsi="Arial Narrow" w:cs="Tahoma"/>
      <w:sz w:val="22"/>
    </w:rPr>
  </w:style>
  <w:style w:type="table" w:customStyle="1" w:styleId="TabelPunane">
    <w:name w:val="Tabel_Punane"/>
    <w:basedOn w:val="Normaaltabel"/>
    <w:uiPriority w:val="99"/>
    <w:qFormat/>
    <w:rsid w:val="00F715B4"/>
    <w:pPr>
      <w:spacing w:after="0" w:line="240" w:lineRule="auto"/>
    </w:pPr>
    <w:rPr>
      <w:rFonts w:ascii="Crimson Pro" w:eastAsia="Times New Roman" w:hAnsi="Crimson Pro"/>
      <w:sz w:val="24"/>
      <w:szCs w:val="20"/>
      <w:lang w:val="en-US"/>
    </w:rPr>
    <w:tblPr>
      <w:tblStyleRowBandSize w:val="1"/>
      <w:tblStyleColBandSize w:val="1"/>
      <w:tblBorders>
        <w:insideH w:val="single" w:sz="2" w:space="0" w:color="A6A6A6"/>
        <w:insideV w:val="single" w:sz="2" w:space="0" w:color="A6A6A6"/>
      </w:tblBorders>
      <w:tblCellMar>
        <w:top w:w="28" w:type="dxa"/>
        <w:left w:w="28" w:type="dxa"/>
        <w:bottom w:w="28" w:type="dxa"/>
        <w:right w:w="28" w:type="dxa"/>
      </w:tblCellMar>
    </w:tblPr>
    <w:tcPr>
      <w:shd w:val="clear" w:color="auto" w:fill="auto"/>
      <w:tcMar>
        <w:left w:w="113" w:type="dxa"/>
        <w:right w:w="113" w:type="dxa"/>
      </w:tcMar>
    </w:tcPr>
    <w:tblStylePr w:type="firstRow">
      <w:pPr>
        <w:wordWrap/>
        <w:spacing w:beforeLines="40" w:before="40" w:beforeAutospacing="0" w:afterLines="40" w:after="40" w:afterAutospacing="0" w:line="240" w:lineRule="auto"/>
        <w:jc w:val="left"/>
      </w:pPr>
      <w:rPr>
        <w:rFonts w:ascii="@Yu Gothic Light" w:hAnsi="@Yu Gothic Light"/>
        <w:b/>
        <w:bCs/>
        <w:color w:val="FFFFFF"/>
        <w:sz w:val="28"/>
      </w:rPr>
      <w:tblPr/>
      <w:tcPr>
        <w:shd w:val="clear" w:color="auto" w:fill="C00000"/>
      </w:tcPr>
    </w:tblStylePr>
    <w:tblStylePr w:type="lastRow">
      <w:pPr>
        <w:spacing w:before="0" w:after="0" w:line="240" w:lineRule="auto"/>
      </w:pPr>
      <w:rPr>
        <w:b w:val="0"/>
        <w:bCs/>
      </w:rPr>
      <w:tblPr/>
      <w:tcPr>
        <w:tcBorders>
          <w:top w:val="single" w:sz="2" w:space="0" w:color="808080"/>
          <w:left w:val="single" w:sz="2" w:space="0" w:color="808080"/>
          <w:bottom w:val="single" w:sz="2" w:space="0" w:color="808080"/>
          <w:right w:val="single" w:sz="2" w:space="0" w:color="808080"/>
          <w:insideH w:val="single" w:sz="2" w:space="0" w:color="808080"/>
          <w:insideV w:val="single" w:sz="2" w:space="0" w:color="808080"/>
        </w:tcBorders>
        <w:shd w:val="clear" w:color="auto" w:fill="auto"/>
      </w:tcPr>
    </w:tblStylePr>
    <w:tblStylePr w:type="firstCol">
      <w:rPr>
        <w:b w:val="0"/>
        <w:bCs/>
      </w:rPr>
      <w:tblPr/>
      <w:tcPr>
        <w:tcBorders>
          <w:top w:val="single" w:sz="2" w:space="0" w:color="A6A6A6"/>
          <w:left w:val="single" w:sz="2" w:space="0" w:color="A6A6A6"/>
          <w:bottom w:val="single" w:sz="2" w:space="0" w:color="A6A6A6"/>
          <w:right w:val="single" w:sz="2" w:space="0" w:color="A6A6A6"/>
          <w:insideH w:val="single" w:sz="2" w:space="0" w:color="A6A6A6"/>
          <w:insideV w:val="single" w:sz="2" w:space="0" w:color="A6A6A6"/>
        </w:tcBorders>
        <w:shd w:val="clear" w:color="auto" w:fill="auto"/>
      </w:tcPr>
    </w:tblStylePr>
    <w:tblStylePr w:type="lastCol">
      <w:rPr>
        <w:b w:val="0"/>
        <w:bCs/>
      </w:rPr>
      <w:tblPr/>
      <w:tcPr>
        <w:tcBorders>
          <w:top w:val="single" w:sz="2" w:space="0" w:color="A6A6A6"/>
          <w:left w:val="single" w:sz="2" w:space="0" w:color="A6A6A6"/>
          <w:bottom w:val="single" w:sz="2" w:space="0" w:color="A6A6A6"/>
          <w:right w:val="single" w:sz="2" w:space="0" w:color="A6A6A6"/>
          <w:insideH w:val="single" w:sz="2" w:space="0" w:color="A6A6A6"/>
          <w:insideV w:val="single" w:sz="2" w:space="0" w:color="A6A6A6"/>
        </w:tcBorders>
        <w:shd w:val="clear" w:color="auto" w:fill="auto"/>
      </w:tcPr>
    </w:tblStylePr>
    <w:tblStylePr w:type="band1Vert">
      <w:tblPr/>
      <w:tcPr>
        <w:tcBorders>
          <w:top w:val="single" w:sz="2" w:space="0" w:color="A6A6A6"/>
          <w:left w:val="single" w:sz="2" w:space="0" w:color="A6A6A6"/>
          <w:bottom w:val="single" w:sz="2" w:space="0" w:color="A6A6A6"/>
          <w:right w:val="single" w:sz="2" w:space="0" w:color="A6A6A6"/>
          <w:insideH w:val="single" w:sz="2" w:space="0" w:color="A6A6A6"/>
          <w:insideV w:val="single" w:sz="2" w:space="0" w:color="A6A6A6"/>
        </w:tcBorders>
        <w:shd w:val="clear" w:color="auto" w:fill="auto"/>
      </w:tcPr>
    </w:tblStylePr>
    <w:tblStylePr w:type="band2Vert">
      <w:tblPr/>
      <w:tcPr>
        <w:tcBorders>
          <w:top w:val="single" w:sz="2" w:space="0" w:color="A6A6A6"/>
          <w:left w:val="single" w:sz="2" w:space="0" w:color="A6A6A6"/>
          <w:bottom w:val="single" w:sz="2" w:space="0" w:color="A6A6A6"/>
          <w:right w:val="single" w:sz="2" w:space="0" w:color="A6A6A6"/>
          <w:insideH w:val="single" w:sz="2" w:space="0" w:color="A6A6A6"/>
          <w:insideV w:val="single" w:sz="2" w:space="0" w:color="A6A6A6"/>
        </w:tcBorders>
        <w:shd w:val="clear" w:color="auto" w:fill="auto"/>
      </w:tcPr>
    </w:tblStylePr>
    <w:tblStylePr w:type="band1Horz">
      <w:tblPr/>
      <w:tcPr>
        <w:tcBorders>
          <w:top w:val="single" w:sz="2" w:space="0" w:color="A6A6A6"/>
          <w:left w:val="single" w:sz="2" w:space="0" w:color="A6A6A6"/>
          <w:bottom w:val="single" w:sz="2" w:space="0" w:color="A6A6A6"/>
          <w:right w:val="single" w:sz="2" w:space="0" w:color="A6A6A6"/>
          <w:insideH w:val="single" w:sz="2" w:space="0" w:color="A6A6A6"/>
          <w:insideV w:val="single" w:sz="2" w:space="0" w:color="A6A6A6"/>
        </w:tcBorders>
        <w:shd w:val="clear" w:color="auto" w:fill="auto"/>
      </w:tcPr>
    </w:tblStylePr>
    <w:tblStylePr w:type="band2Horz">
      <w:tblPr/>
      <w:tcPr>
        <w:tcBorders>
          <w:top w:val="single" w:sz="2" w:space="0" w:color="A6A6A6"/>
          <w:left w:val="single" w:sz="2" w:space="0" w:color="A6A6A6"/>
          <w:bottom w:val="single" w:sz="2" w:space="0" w:color="A6A6A6"/>
          <w:right w:val="single" w:sz="2" w:space="0" w:color="A6A6A6"/>
          <w:insideH w:val="single" w:sz="2" w:space="0" w:color="A6A6A6"/>
          <w:insideV w:val="single" w:sz="2" w:space="0" w:color="A6A6A6"/>
        </w:tcBorders>
        <w:shd w:val="clear" w:color="auto" w:fill="auto"/>
      </w:tcPr>
    </w:tblStylePr>
  </w:style>
  <w:style w:type="table" w:styleId="Helekontuurtabel">
    <w:name w:val="Grid Table Light"/>
    <w:basedOn w:val="Normaaltabel"/>
    <w:uiPriority w:val="40"/>
    <w:rsid w:val="00930E3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1746781">
      <w:bodyDiv w:val="1"/>
      <w:marLeft w:val="0"/>
      <w:marRight w:val="0"/>
      <w:marTop w:val="0"/>
      <w:marBottom w:val="0"/>
      <w:divBdr>
        <w:top w:val="none" w:sz="0" w:space="0" w:color="auto"/>
        <w:left w:val="none" w:sz="0" w:space="0" w:color="auto"/>
        <w:bottom w:val="none" w:sz="0" w:space="0" w:color="auto"/>
        <w:right w:val="none" w:sz="0" w:space="0" w:color="auto"/>
      </w:divBdr>
    </w:div>
    <w:div w:id="200172046">
      <w:bodyDiv w:val="1"/>
      <w:marLeft w:val="0"/>
      <w:marRight w:val="0"/>
      <w:marTop w:val="0"/>
      <w:marBottom w:val="0"/>
      <w:divBdr>
        <w:top w:val="none" w:sz="0" w:space="0" w:color="auto"/>
        <w:left w:val="none" w:sz="0" w:space="0" w:color="auto"/>
        <w:bottom w:val="none" w:sz="0" w:space="0" w:color="auto"/>
        <w:right w:val="none" w:sz="0" w:space="0" w:color="auto"/>
      </w:divBdr>
    </w:div>
    <w:div w:id="350307075">
      <w:bodyDiv w:val="1"/>
      <w:marLeft w:val="0"/>
      <w:marRight w:val="0"/>
      <w:marTop w:val="0"/>
      <w:marBottom w:val="0"/>
      <w:divBdr>
        <w:top w:val="none" w:sz="0" w:space="0" w:color="auto"/>
        <w:left w:val="none" w:sz="0" w:space="0" w:color="auto"/>
        <w:bottom w:val="none" w:sz="0" w:space="0" w:color="auto"/>
        <w:right w:val="none" w:sz="0" w:space="0" w:color="auto"/>
      </w:divBdr>
    </w:div>
    <w:div w:id="778377046">
      <w:bodyDiv w:val="1"/>
      <w:marLeft w:val="0"/>
      <w:marRight w:val="0"/>
      <w:marTop w:val="0"/>
      <w:marBottom w:val="0"/>
      <w:divBdr>
        <w:top w:val="none" w:sz="0" w:space="0" w:color="auto"/>
        <w:left w:val="none" w:sz="0" w:space="0" w:color="auto"/>
        <w:bottom w:val="none" w:sz="0" w:space="0" w:color="auto"/>
        <w:right w:val="none" w:sz="0" w:space="0" w:color="auto"/>
      </w:divBdr>
    </w:div>
    <w:div w:id="840975868">
      <w:bodyDiv w:val="1"/>
      <w:marLeft w:val="0"/>
      <w:marRight w:val="0"/>
      <w:marTop w:val="0"/>
      <w:marBottom w:val="0"/>
      <w:divBdr>
        <w:top w:val="none" w:sz="0" w:space="0" w:color="auto"/>
        <w:left w:val="none" w:sz="0" w:space="0" w:color="auto"/>
        <w:bottom w:val="none" w:sz="0" w:space="0" w:color="auto"/>
        <w:right w:val="none" w:sz="0" w:space="0" w:color="auto"/>
      </w:divBdr>
    </w:div>
    <w:div w:id="1442795369">
      <w:bodyDiv w:val="1"/>
      <w:marLeft w:val="0"/>
      <w:marRight w:val="0"/>
      <w:marTop w:val="0"/>
      <w:marBottom w:val="0"/>
      <w:divBdr>
        <w:top w:val="none" w:sz="0" w:space="0" w:color="auto"/>
        <w:left w:val="none" w:sz="0" w:space="0" w:color="auto"/>
        <w:bottom w:val="none" w:sz="0" w:space="0" w:color="auto"/>
        <w:right w:val="none" w:sz="0" w:space="0" w:color="auto"/>
      </w:divBdr>
    </w:div>
    <w:div w:id="1515463461">
      <w:bodyDiv w:val="1"/>
      <w:marLeft w:val="0"/>
      <w:marRight w:val="0"/>
      <w:marTop w:val="0"/>
      <w:marBottom w:val="0"/>
      <w:divBdr>
        <w:top w:val="none" w:sz="0" w:space="0" w:color="auto"/>
        <w:left w:val="none" w:sz="0" w:space="0" w:color="auto"/>
        <w:bottom w:val="none" w:sz="0" w:space="0" w:color="auto"/>
        <w:right w:val="none" w:sz="0" w:space="0" w:color="auto"/>
      </w:divBdr>
    </w:div>
    <w:div w:id="1589775281">
      <w:bodyDiv w:val="1"/>
      <w:marLeft w:val="0"/>
      <w:marRight w:val="0"/>
      <w:marTop w:val="0"/>
      <w:marBottom w:val="0"/>
      <w:divBdr>
        <w:top w:val="none" w:sz="0" w:space="0" w:color="auto"/>
        <w:left w:val="none" w:sz="0" w:space="0" w:color="auto"/>
        <w:bottom w:val="none" w:sz="0" w:space="0" w:color="auto"/>
        <w:right w:val="none" w:sz="0" w:space="0" w:color="auto"/>
      </w:divBdr>
    </w:div>
    <w:div w:id="1814057579">
      <w:bodyDiv w:val="1"/>
      <w:marLeft w:val="0"/>
      <w:marRight w:val="0"/>
      <w:marTop w:val="0"/>
      <w:marBottom w:val="0"/>
      <w:divBdr>
        <w:top w:val="none" w:sz="0" w:space="0" w:color="auto"/>
        <w:left w:val="none" w:sz="0" w:space="0" w:color="auto"/>
        <w:bottom w:val="none" w:sz="0" w:space="0" w:color="auto"/>
        <w:right w:val="none" w:sz="0" w:space="0" w:color="auto"/>
      </w:divBdr>
    </w:div>
    <w:div w:id="1950157586">
      <w:bodyDiv w:val="1"/>
      <w:marLeft w:val="0"/>
      <w:marRight w:val="0"/>
      <w:marTop w:val="0"/>
      <w:marBottom w:val="0"/>
      <w:divBdr>
        <w:top w:val="none" w:sz="0" w:space="0" w:color="auto"/>
        <w:left w:val="none" w:sz="0" w:space="0" w:color="auto"/>
        <w:bottom w:val="none" w:sz="0" w:space="0" w:color="auto"/>
        <w:right w:val="none" w:sz="0" w:space="0" w:color="auto"/>
      </w:divBdr>
    </w:div>
    <w:div w:id="19712764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eader" Target="header4.xml"/><Relationship Id="rId26" Type="http://schemas.openxmlformats.org/officeDocument/2006/relationships/image" Target="media/image10.png"/><Relationship Id="rId39" Type="http://schemas.openxmlformats.org/officeDocument/2006/relationships/image" Target="media/image23.jpeg"/><Relationship Id="rId21" Type="http://schemas.openxmlformats.org/officeDocument/2006/relationships/image" Target="media/image6.jpeg"/><Relationship Id="rId34" Type="http://schemas.openxmlformats.org/officeDocument/2006/relationships/image" Target="media/image18.jpg"/><Relationship Id="rId42"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image" Target="media/image5.png"/><Relationship Id="rId29" Type="http://schemas.openxmlformats.org/officeDocument/2006/relationships/image" Target="media/image13.png"/><Relationship Id="rId41"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2.png"/><Relationship Id="rId24" Type="http://schemas.openxmlformats.org/officeDocument/2006/relationships/image" Target="cid:image019.png@01D967AE.F01F16C0" TargetMode="External"/><Relationship Id="rId32" Type="http://schemas.openxmlformats.org/officeDocument/2006/relationships/image" Target="media/image16.png"/><Relationship Id="rId37" Type="http://schemas.openxmlformats.org/officeDocument/2006/relationships/image" Target="media/image21.jpeg"/><Relationship Id="rId40" Type="http://schemas.openxmlformats.org/officeDocument/2006/relationships/image" Target="media/image24.png"/><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image" Target="media/image8.jpeg"/><Relationship Id="rId28" Type="http://schemas.openxmlformats.org/officeDocument/2006/relationships/image" Target="media/image12.jpeg"/><Relationship Id="rId36" Type="http://schemas.openxmlformats.org/officeDocument/2006/relationships/image" Target="media/image20.png"/><Relationship Id="rId10" Type="http://schemas.openxmlformats.org/officeDocument/2006/relationships/endnotes" Target="endnotes.xml"/><Relationship Id="rId19" Type="http://schemas.openxmlformats.org/officeDocument/2006/relationships/footer" Target="footer4.xml"/><Relationship Id="rId31" Type="http://schemas.openxmlformats.org/officeDocument/2006/relationships/image" Target="media/image15.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7.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jpeg"/><Relationship Id="rId43"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eader" Target="header3.xml"/><Relationship Id="rId25" Type="http://schemas.openxmlformats.org/officeDocument/2006/relationships/image" Target="media/image9.png"/><Relationship Id="rId33" Type="http://schemas.openxmlformats.org/officeDocument/2006/relationships/image" Target="media/image17.jpg"/><Relationship Id="rId38" Type="http://schemas.openxmlformats.org/officeDocument/2006/relationships/image" Target="media/image22.jpeg"/></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1" Type="http://schemas.openxmlformats.org/officeDocument/2006/relationships/image" Target="media/image4.png"/></Relationships>
</file>

<file path=word/_rels/footnotes.xml.rels><?xml version="1.0" encoding="UTF-8" standalone="yes"?>
<Relationships xmlns="http://schemas.openxmlformats.org/package/2006/relationships"><Relationship Id="rId8" Type="http://schemas.openxmlformats.org/officeDocument/2006/relationships/hyperlink" Target="https://www.eak.ee/?pageCus=akr&amp;id=761" TargetMode="External"/><Relationship Id="rId3" Type="http://schemas.openxmlformats.org/officeDocument/2006/relationships/hyperlink" Target="https://tpr.tallinn.ee/DetailPlanning/Details/DP043560" TargetMode="External"/><Relationship Id="rId7" Type="http://schemas.openxmlformats.org/officeDocument/2006/relationships/hyperlink" Target="https://kese.envir.ee/kese/welcome.action" TargetMode="External"/><Relationship Id="rId2" Type="http://schemas.openxmlformats.org/officeDocument/2006/relationships/hyperlink" Target="https://tpr.tallinn.ee/GeneralPlanning/Details/YP000170" TargetMode="External"/><Relationship Id="rId1" Type="http://schemas.openxmlformats.org/officeDocument/2006/relationships/hyperlink" Target="https://tpr.tallinn.ee/GeneralPlanning/Details/YP000150" TargetMode="External"/><Relationship Id="rId6" Type="http://schemas.openxmlformats.org/officeDocument/2006/relationships/hyperlink" Target="https://kese.envir.ee/kese/welcome.action" TargetMode="External"/><Relationship Id="rId5" Type="http://schemas.openxmlformats.org/officeDocument/2006/relationships/hyperlink" Target="https://fond.egt.ee/fond/egf/9416" TargetMode="External"/><Relationship Id="rId10" Type="http://schemas.openxmlformats.org/officeDocument/2006/relationships/hyperlink" Target="https://elering.ee/sites/default/files/attachments/BALTICCONNECTOR_YVA_Estonia_29022016_0.pdf" TargetMode="External"/><Relationship Id="rId4" Type="http://schemas.openxmlformats.org/officeDocument/2006/relationships/hyperlink" Target="https://www.maaamet.ee/egf/index.php?lht=aru&amp;id=28079" TargetMode="External"/><Relationship Id="rId9" Type="http://schemas.openxmlformats.org/officeDocument/2006/relationships/hyperlink" Target="https://www.riigiteataja.ee/akt/131122021003"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a:noFill/>
        </a:ln>
        <a:effectLst/>
      </a:spPr>
      <a:bodyPr rot="0" spcFirstLastPara="0" vertOverflow="overflow" horzOverflow="overflow" vert="eaVert" wrap="square" lIns="91440" tIns="45720" rIns="91440" bIns="45720" numCol="1" spcCol="0" rtlCol="0" fromWordArt="0" anchor="ctr" anchorCtr="0" forceAA="0" compatLnSpc="1">
        <a:prstTxWarp prst="textNoShape">
          <a:avLst/>
        </a:prstTxWarp>
        <a:noAutofit/>
      </a:bodyPr>
      <a:lstStyle/>
      <a:style>
        <a:lnRef idx="0">
          <a:schemeClr val="accent1"/>
        </a:lnRef>
        <a:fillRef idx="0">
          <a:schemeClr val="accent1"/>
        </a:fillRef>
        <a:effectRef idx="0">
          <a:schemeClr val="accent1"/>
        </a:effectRef>
        <a:fontRef idx="minor">
          <a:schemeClr val="dk1"/>
        </a:fontRef>
      </a: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010ecfe6-d3bc-4b41-bdbd-81f22fffe916">
      <Terms xmlns="http://schemas.microsoft.com/office/infopath/2007/PartnerControls"/>
    </lcf76f155ced4ddcb4097134ff3c332f>
    <TaxCatchAll xmlns="c4877a31-83fc-4462-832c-b6ca7922df77" xsi:nil="true"/>
    <_Flow_SignoffStatus xmlns="010ecfe6-d3bc-4b41-bdbd-81f22fffe916" xsi:nil="true"/>
    <Staatus xmlns="010ecfe6-d3bc-4b41-bdbd-81f22fffe916" xsi:nil="true"/>
    <Notes xmlns="010ecfe6-d3bc-4b41-bdbd-81f22fffe916"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kument" ma:contentTypeID="0x010100ED7EF98D01C9F549A60134ACF436DCCA" ma:contentTypeVersion="19" ma:contentTypeDescription="Loo uus dokument" ma:contentTypeScope="" ma:versionID="00113f0403d2074fabe2dba85a5c997a">
  <xsd:schema xmlns:xsd="http://www.w3.org/2001/XMLSchema" xmlns:xs="http://www.w3.org/2001/XMLSchema" xmlns:p="http://schemas.microsoft.com/office/2006/metadata/properties" xmlns:ns2="010ecfe6-d3bc-4b41-bdbd-81f22fffe916" xmlns:ns3="c4877a31-83fc-4462-832c-b6ca7922df77" targetNamespace="http://schemas.microsoft.com/office/2006/metadata/properties" ma:root="true" ma:fieldsID="ecf338cd6bb87d27222b6b6d23bd7457" ns2:_="" ns3:_="">
    <xsd:import namespace="010ecfe6-d3bc-4b41-bdbd-81f22fffe916"/>
    <xsd:import namespace="c4877a31-83fc-4462-832c-b6ca7922df77"/>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MediaServiceObjectDetectorVersions" minOccurs="0"/>
                <xsd:element ref="ns2:MediaServiceSearchProperties" minOccurs="0"/>
                <xsd:element ref="ns2:_Flow_SignoffStatus" minOccurs="0"/>
                <xsd:element ref="ns2:MediaServiceBillingMetadata" minOccurs="0"/>
                <xsd:element ref="ns2:Staatus" minOccurs="0"/>
                <xsd:element ref="ns2:Not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0ecfe6-d3bc-4b41-bdbd-81f22fffe91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Pildisildid" ma:readOnly="false" ma:fieldId="{5cf76f15-5ced-4ddc-b409-7134ff3c332f}" ma:taxonomyMulti="true" ma:sspId="3b9e6b61-800c-402b-b0ce-7df860a02102"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dexed="true" ma:internalName="MediaServiceLocation" ma:readOnly="true">
      <xsd:simpleType>
        <xsd:restriction base="dms:Text"/>
      </xsd:simpleType>
    </xsd:element>
    <xsd:element name="MediaServiceObjectDetectorVersions" ma:index="21"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_Flow_SignoffStatus" ma:index="23" nillable="true" ma:displayName="Lõpetamise olek" ma:internalName="L_x00f5_petamise_x0020_olek">
      <xsd:simpleType>
        <xsd:restriction base="dms:Text"/>
      </xsd:simpleType>
    </xsd:element>
    <xsd:element name="MediaServiceBillingMetadata" ma:index="24" nillable="true" ma:displayName="MediaServiceBillingMetadata" ma:hidden="true" ma:internalName="MediaServiceBillingMetadata" ma:readOnly="true">
      <xsd:simpleType>
        <xsd:restriction base="dms:Note"/>
      </xsd:simpleType>
    </xsd:element>
    <xsd:element name="Staatus" ma:index="25" nillable="true" ma:displayName="Staatus" ma:format="Dropdown" ma:internalName="Staatus">
      <xsd:simpleType>
        <xsd:restriction base="dms:Text">
          <xsd:maxLength value="255"/>
        </xsd:restriction>
      </xsd:simpleType>
    </xsd:element>
    <xsd:element name="Notes" ma:index="26" nillable="true" ma:displayName="Notes" ma:format="Dropdown" ma:internalName="Note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4877a31-83fc-4462-832c-b6ca7922df77"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a5bb4d07-9573-4e29-a8b6-a35d0428caca}" ma:internalName="TaxCatchAll" ma:showField="CatchAllData" ma:web="c4877a31-83fc-4462-832c-b6ca7922df77">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Ühiskasutuse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Ühiskasutusse andmise üksikasjad"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isutüüp"/>
        <xsd:element ref="dc:title" minOccurs="0" maxOccurs="1" ma:index="4" ma:displayName="Pealkiri"/>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088EDA9-45A9-41E8-8E93-058C507FA179}">
  <ds:schemaRefs>
    <ds:schemaRef ds:uri="http://schemas.openxmlformats.org/officeDocument/2006/bibliography"/>
  </ds:schemaRefs>
</ds:datastoreItem>
</file>

<file path=customXml/itemProps2.xml><?xml version="1.0" encoding="utf-8"?>
<ds:datastoreItem xmlns:ds="http://schemas.openxmlformats.org/officeDocument/2006/customXml" ds:itemID="{078306B3-1100-4991-A9BD-526D94A04866}">
  <ds:schemaRefs>
    <ds:schemaRef ds:uri="http://schemas.microsoft.com/office/2006/metadata/properties"/>
    <ds:schemaRef ds:uri="http://schemas.microsoft.com/office/infopath/2007/PartnerControls"/>
    <ds:schemaRef ds:uri="010ecfe6-d3bc-4b41-bdbd-81f22fffe916"/>
    <ds:schemaRef ds:uri="c4877a31-83fc-4462-832c-b6ca7922df77"/>
  </ds:schemaRefs>
</ds:datastoreItem>
</file>

<file path=customXml/itemProps3.xml><?xml version="1.0" encoding="utf-8"?>
<ds:datastoreItem xmlns:ds="http://schemas.openxmlformats.org/officeDocument/2006/customXml" ds:itemID="{BFBD1D75-CA3B-4876-8D48-AF25DBDA1DE9}">
  <ds:schemaRefs>
    <ds:schemaRef ds:uri="http://schemas.microsoft.com/sharepoint/v3/contenttype/forms"/>
  </ds:schemaRefs>
</ds:datastoreItem>
</file>

<file path=customXml/itemProps4.xml><?xml version="1.0" encoding="utf-8"?>
<ds:datastoreItem xmlns:ds="http://schemas.openxmlformats.org/officeDocument/2006/customXml" ds:itemID="{0EA34B3C-4658-46FF-869B-75C30B815A6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0ecfe6-d3bc-4b41-bdbd-81f22fffe916"/>
    <ds:schemaRef ds:uri="c4877a31-83fc-4462-832c-b6ca7922df7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104</TotalTime>
  <Pages>36</Pages>
  <Words>9202</Words>
  <Characters>53375</Characters>
  <Application>Microsoft Office Word</Application>
  <DocSecurity>0</DocSecurity>
  <Lines>444</Lines>
  <Paragraphs>124</Paragraphs>
  <ScaleCrop>false</ScaleCrop>
  <Company/>
  <LinksUpToDate>false</LinksUpToDate>
  <CharactersWithSpaces>62453</CharactersWithSpaces>
  <SharedDoc>false</SharedDoc>
  <HLinks>
    <vt:vector size="252" baseType="variant">
      <vt:variant>
        <vt:i4>1179703</vt:i4>
      </vt:variant>
      <vt:variant>
        <vt:i4>176</vt:i4>
      </vt:variant>
      <vt:variant>
        <vt:i4>0</vt:i4>
      </vt:variant>
      <vt:variant>
        <vt:i4>5</vt:i4>
      </vt:variant>
      <vt:variant>
        <vt:lpwstr/>
      </vt:variant>
      <vt:variant>
        <vt:lpwstr>_Toc174106254</vt:lpwstr>
      </vt:variant>
      <vt:variant>
        <vt:i4>1179703</vt:i4>
      </vt:variant>
      <vt:variant>
        <vt:i4>170</vt:i4>
      </vt:variant>
      <vt:variant>
        <vt:i4>0</vt:i4>
      </vt:variant>
      <vt:variant>
        <vt:i4>5</vt:i4>
      </vt:variant>
      <vt:variant>
        <vt:lpwstr/>
      </vt:variant>
      <vt:variant>
        <vt:lpwstr>_Toc174106253</vt:lpwstr>
      </vt:variant>
      <vt:variant>
        <vt:i4>1179703</vt:i4>
      </vt:variant>
      <vt:variant>
        <vt:i4>164</vt:i4>
      </vt:variant>
      <vt:variant>
        <vt:i4>0</vt:i4>
      </vt:variant>
      <vt:variant>
        <vt:i4>5</vt:i4>
      </vt:variant>
      <vt:variant>
        <vt:lpwstr/>
      </vt:variant>
      <vt:variant>
        <vt:lpwstr>_Toc174106252</vt:lpwstr>
      </vt:variant>
      <vt:variant>
        <vt:i4>1179703</vt:i4>
      </vt:variant>
      <vt:variant>
        <vt:i4>158</vt:i4>
      </vt:variant>
      <vt:variant>
        <vt:i4>0</vt:i4>
      </vt:variant>
      <vt:variant>
        <vt:i4>5</vt:i4>
      </vt:variant>
      <vt:variant>
        <vt:lpwstr/>
      </vt:variant>
      <vt:variant>
        <vt:lpwstr>_Toc174106251</vt:lpwstr>
      </vt:variant>
      <vt:variant>
        <vt:i4>1179703</vt:i4>
      </vt:variant>
      <vt:variant>
        <vt:i4>152</vt:i4>
      </vt:variant>
      <vt:variant>
        <vt:i4>0</vt:i4>
      </vt:variant>
      <vt:variant>
        <vt:i4>5</vt:i4>
      </vt:variant>
      <vt:variant>
        <vt:lpwstr/>
      </vt:variant>
      <vt:variant>
        <vt:lpwstr>_Toc174106250</vt:lpwstr>
      </vt:variant>
      <vt:variant>
        <vt:i4>1245239</vt:i4>
      </vt:variant>
      <vt:variant>
        <vt:i4>146</vt:i4>
      </vt:variant>
      <vt:variant>
        <vt:i4>0</vt:i4>
      </vt:variant>
      <vt:variant>
        <vt:i4>5</vt:i4>
      </vt:variant>
      <vt:variant>
        <vt:lpwstr/>
      </vt:variant>
      <vt:variant>
        <vt:lpwstr>_Toc174106249</vt:lpwstr>
      </vt:variant>
      <vt:variant>
        <vt:i4>1245239</vt:i4>
      </vt:variant>
      <vt:variant>
        <vt:i4>140</vt:i4>
      </vt:variant>
      <vt:variant>
        <vt:i4>0</vt:i4>
      </vt:variant>
      <vt:variant>
        <vt:i4>5</vt:i4>
      </vt:variant>
      <vt:variant>
        <vt:lpwstr/>
      </vt:variant>
      <vt:variant>
        <vt:lpwstr>_Toc174106248</vt:lpwstr>
      </vt:variant>
      <vt:variant>
        <vt:i4>1245239</vt:i4>
      </vt:variant>
      <vt:variant>
        <vt:i4>134</vt:i4>
      </vt:variant>
      <vt:variant>
        <vt:i4>0</vt:i4>
      </vt:variant>
      <vt:variant>
        <vt:i4>5</vt:i4>
      </vt:variant>
      <vt:variant>
        <vt:lpwstr/>
      </vt:variant>
      <vt:variant>
        <vt:lpwstr>_Toc174106247</vt:lpwstr>
      </vt:variant>
      <vt:variant>
        <vt:i4>1245239</vt:i4>
      </vt:variant>
      <vt:variant>
        <vt:i4>128</vt:i4>
      </vt:variant>
      <vt:variant>
        <vt:i4>0</vt:i4>
      </vt:variant>
      <vt:variant>
        <vt:i4>5</vt:i4>
      </vt:variant>
      <vt:variant>
        <vt:lpwstr/>
      </vt:variant>
      <vt:variant>
        <vt:lpwstr>_Toc174106246</vt:lpwstr>
      </vt:variant>
      <vt:variant>
        <vt:i4>1245239</vt:i4>
      </vt:variant>
      <vt:variant>
        <vt:i4>122</vt:i4>
      </vt:variant>
      <vt:variant>
        <vt:i4>0</vt:i4>
      </vt:variant>
      <vt:variant>
        <vt:i4>5</vt:i4>
      </vt:variant>
      <vt:variant>
        <vt:lpwstr/>
      </vt:variant>
      <vt:variant>
        <vt:lpwstr>_Toc174106245</vt:lpwstr>
      </vt:variant>
      <vt:variant>
        <vt:i4>1245239</vt:i4>
      </vt:variant>
      <vt:variant>
        <vt:i4>116</vt:i4>
      </vt:variant>
      <vt:variant>
        <vt:i4>0</vt:i4>
      </vt:variant>
      <vt:variant>
        <vt:i4>5</vt:i4>
      </vt:variant>
      <vt:variant>
        <vt:lpwstr/>
      </vt:variant>
      <vt:variant>
        <vt:lpwstr>_Toc174106244</vt:lpwstr>
      </vt:variant>
      <vt:variant>
        <vt:i4>1245239</vt:i4>
      </vt:variant>
      <vt:variant>
        <vt:i4>110</vt:i4>
      </vt:variant>
      <vt:variant>
        <vt:i4>0</vt:i4>
      </vt:variant>
      <vt:variant>
        <vt:i4>5</vt:i4>
      </vt:variant>
      <vt:variant>
        <vt:lpwstr/>
      </vt:variant>
      <vt:variant>
        <vt:lpwstr>_Toc174106243</vt:lpwstr>
      </vt:variant>
      <vt:variant>
        <vt:i4>1245239</vt:i4>
      </vt:variant>
      <vt:variant>
        <vt:i4>104</vt:i4>
      </vt:variant>
      <vt:variant>
        <vt:i4>0</vt:i4>
      </vt:variant>
      <vt:variant>
        <vt:i4>5</vt:i4>
      </vt:variant>
      <vt:variant>
        <vt:lpwstr/>
      </vt:variant>
      <vt:variant>
        <vt:lpwstr>_Toc174106242</vt:lpwstr>
      </vt:variant>
      <vt:variant>
        <vt:i4>1245239</vt:i4>
      </vt:variant>
      <vt:variant>
        <vt:i4>98</vt:i4>
      </vt:variant>
      <vt:variant>
        <vt:i4>0</vt:i4>
      </vt:variant>
      <vt:variant>
        <vt:i4>5</vt:i4>
      </vt:variant>
      <vt:variant>
        <vt:lpwstr/>
      </vt:variant>
      <vt:variant>
        <vt:lpwstr>_Toc174106241</vt:lpwstr>
      </vt:variant>
      <vt:variant>
        <vt:i4>1245239</vt:i4>
      </vt:variant>
      <vt:variant>
        <vt:i4>92</vt:i4>
      </vt:variant>
      <vt:variant>
        <vt:i4>0</vt:i4>
      </vt:variant>
      <vt:variant>
        <vt:i4>5</vt:i4>
      </vt:variant>
      <vt:variant>
        <vt:lpwstr/>
      </vt:variant>
      <vt:variant>
        <vt:lpwstr>_Toc174106240</vt:lpwstr>
      </vt:variant>
      <vt:variant>
        <vt:i4>1310775</vt:i4>
      </vt:variant>
      <vt:variant>
        <vt:i4>86</vt:i4>
      </vt:variant>
      <vt:variant>
        <vt:i4>0</vt:i4>
      </vt:variant>
      <vt:variant>
        <vt:i4>5</vt:i4>
      </vt:variant>
      <vt:variant>
        <vt:lpwstr/>
      </vt:variant>
      <vt:variant>
        <vt:lpwstr>_Toc174106239</vt:lpwstr>
      </vt:variant>
      <vt:variant>
        <vt:i4>1310775</vt:i4>
      </vt:variant>
      <vt:variant>
        <vt:i4>80</vt:i4>
      </vt:variant>
      <vt:variant>
        <vt:i4>0</vt:i4>
      </vt:variant>
      <vt:variant>
        <vt:i4>5</vt:i4>
      </vt:variant>
      <vt:variant>
        <vt:lpwstr/>
      </vt:variant>
      <vt:variant>
        <vt:lpwstr>_Toc174106238</vt:lpwstr>
      </vt:variant>
      <vt:variant>
        <vt:i4>1310775</vt:i4>
      </vt:variant>
      <vt:variant>
        <vt:i4>74</vt:i4>
      </vt:variant>
      <vt:variant>
        <vt:i4>0</vt:i4>
      </vt:variant>
      <vt:variant>
        <vt:i4>5</vt:i4>
      </vt:variant>
      <vt:variant>
        <vt:lpwstr/>
      </vt:variant>
      <vt:variant>
        <vt:lpwstr>_Toc174106237</vt:lpwstr>
      </vt:variant>
      <vt:variant>
        <vt:i4>1310775</vt:i4>
      </vt:variant>
      <vt:variant>
        <vt:i4>68</vt:i4>
      </vt:variant>
      <vt:variant>
        <vt:i4>0</vt:i4>
      </vt:variant>
      <vt:variant>
        <vt:i4>5</vt:i4>
      </vt:variant>
      <vt:variant>
        <vt:lpwstr/>
      </vt:variant>
      <vt:variant>
        <vt:lpwstr>_Toc174106236</vt:lpwstr>
      </vt:variant>
      <vt:variant>
        <vt:i4>1310775</vt:i4>
      </vt:variant>
      <vt:variant>
        <vt:i4>62</vt:i4>
      </vt:variant>
      <vt:variant>
        <vt:i4>0</vt:i4>
      </vt:variant>
      <vt:variant>
        <vt:i4>5</vt:i4>
      </vt:variant>
      <vt:variant>
        <vt:lpwstr/>
      </vt:variant>
      <vt:variant>
        <vt:lpwstr>_Toc174106235</vt:lpwstr>
      </vt:variant>
      <vt:variant>
        <vt:i4>1310775</vt:i4>
      </vt:variant>
      <vt:variant>
        <vt:i4>56</vt:i4>
      </vt:variant>
      <vt:variant>
        <vt:i4>0</vt:i4>
      </vt:variant>
      <vt:variant>
        <vt:i4>5</vt:i4>
      </vt:variant>
      <vt:variant>
        <vt:lpwstr/>
      </vt:variant>
      <vt:variant>
        <vt:lpwstr>_Toc174106234</vt:lpwstr>
      </vt:variant>
      <vt:variant>
        <vt:i4>1310775</vt:i4>
      </vt:variant>
      <vt:variant>
        <vt:i4>50</vt:i4>
      </vt:variant>
      <vt:variant>
        <vt:i4>0</vt:i4>
      </vt:variant>
      <vt:variant>
        <vt:i4>5</vt:i4>
      </vt:variant>
      <vt:variant>
        <vt:lpwstr/>
      </vt:variant>
      <vt:variant>
        <vt:lpwstr>_Toc174106233</vt:lpwstr>
      </vt:variant>
      <vt:variant>
        <vt:i4>1310775</vt:i4>
      </vt:variant>
      <vt:variant>
        <vt:i4>44</vt:i4>
      </vt:variant>
      <vt:variant>
        <vt:i4>0</vt:i4>
      </vt:variant>
      <vt:variant>
        <vt:i4>5</vt:i4>
      </vt:variant>
      <vt:variant>
        <vt:lpwstr/>
      </vt:variant>
      <vt:variant>
        <vt:lpwstr>_Toc174106232</vt:lpwstr>
      </vt:variant>
      <vt:variant>
        <vt:i4>1310775</vt:i4>
      </vt:variant>
      <vt:variant>
        <vt:i4>38</vt:i4>
      </vt:variant>
      <vt:variant>
        <vt:i4>0</vt:i4>
      </vt:variant>
      <vt:variant>
        <vt:i4>5</vt:i4>
      </vt:variant>
      <vt:variant>
        <vt:lpwstr/>
      </vt:variant>
      <vt:variant>
        <vt:lpwstr>_Toc174106231</vt:lpwstr>
      </vt:variant>
      <vt:variant>
        <vt:i4>1310775</vt:i4>
      </vt:variant>
      <vt:variant>
        <vt:i4>32</vt:i4>
      </vt:variant>
      <vt:variant>
        <vt:i4>0</vt:i4>
      </vt:variant>
      <vt:variant>
        <vt:i4>5</vt:i4>
      </vt:variant>
      <vt:variant>
        <vt:lpwstr/>
      </vt:variant>
      <vt:variant>
        <vt:lpwstr>_Toc174106230</vt:lpwstr>
      </vt:variant>
      <vt:variant>
        <vt:i4>1376311</vt:i4>
      </vt:variant>
      <vt:variant>
        <vt:i4>26</vt:i4>
      </vt:variant>
      <vt:variant>
        <vt:i4>0</vt:i4>
      </vt:variant>
      <vt:variant>
        <vt:i4>5</vt:i4>
      </vt:variant>
      <vt:variant>
        <vt:lpwstr/>
      </vt:variant>
      <vt:variant>
        <vt:lpwstr>_Toc174106229</vt:lpwstr>
      </vt:variant>
      <vt:variant>
        <vt:i4>1376311</vt:i4>
      </vt:variant>
      <vt:variant>
        <vt:i4>20</vt:i4>
      </vt:variant>
      <vt:variant>
        <vt:i4>0</vt:i4>
      </vt:variant>
      <vt:variant>
        <vt:i4>5</vt:i4>
      </vt:variant>
      <vt:variant>
        <vt:lpwstr/>
      </vt:variant>
      <vt:variant>
        <vt:lpwstr>_Toc174106228</vt:lpwstr>
      </vt:variant>
      <vt:variant>
        <vt:i4>1376311</vt:i4>
      </vt:variant>
      <vt:variant>
        <vt:i4>14</vt:i4>
      </vt:variant>
      <vt:variant>
        <vt:i4>0</vt:i4>
      </vt:variant>
      <vt:variant>
        <vt:i4>5</vt:i4>
      </vt:variant>
      <vt:variant>
        <vt:lpwstr/>
      </vt:variant>
      <vt:variant>
        <vt:lpwstr>_Toc174106227</vt:lpwstr>
      </vt:variant>
      <vt:variant>
        <vt:i4>1376311</vt:i4>
      </vt:variant>
      <vt:variant>
        <vt:i4>8</vt:i4>
      </vt:variant>
      <vt:variant>
        <vt:i4>0</vt:i4>
      </vt:variant>
      <vt:variant>
        <vt:i4>5</vt:i4>
      </vt:variant>
      <vt:variant>
        <vt:lpwstr/>
      </vt:variant>
      <vt:variant>
        <vt:lpwstr>_Toc174106226</vt:lpwstr>
      </vt:variant>
      <vt:variant>
        <vt:i4>1376311</vt:i4>
      </vt:variant>
      <vt:variant>
        <vt:i4>2</vt:i4>
      </vt:variant>
      <vt:variant>
        <vt:i4>0</vt:i4>
      </vt:variant>
      <vt:variant>
        <vt:i4>5</vt:i4>
      </vt:variant>
      <vt:variant>
        <vt:lpwstr/>
      </vt:variant>
      <vt:variant>
        <vt:lpwstr>_Toc174106225</vt:lpwstr>
      </vt:variant>
      <vt:variant>
        <vt:i4>3735658</vt:i4>
      </vt:variant>
      <vt:variant>
        <vt:i4>36</vt:i4>
      </vt:variant>
      <vt:variant>
        <vt:i4>0</vt:i4>
      </vt:variant>
      <vt:variant>
        <vt:i4>5</vt:i4>
      </vt:variant>
      <vt:variant>
        <vt:lpwstr>https://elering.ee/sites/default/files/attachments/BALTICCONNECTOR_YVA_Estonia_29022016_0.pdf</vt:lpwstr>
      </vt:variant>
      <vt:variant>
        <vt:lpwstr/>
      </vt:variant>
      <vt:variant>
        <vt:i4>6029332</vt:i4>
      </vt:variant>
      <vt:variant>
        <vt:i4>33</vt:i4>
      </vt:variant>
      <vt:variant>
        <vt:i4>0</vt:i4>
      </vt:variant>
      <vt:variant>
        <vt:i4>5</vt:i4>
      </vt:variant>
      <vt:variant>
        <vt:lpwstr>https://www.riigiteataja.ee/akt/131122021003</vt:lpwstr>
      </vt:variant>
      <vt:variant>
        <vt:lpwstr/>
      </vt:variant>
      <vt:variant>
        <vt:i4>4063346</vt:i4>
      </vt:variant>
      <vt:variant>
        <vt:i4>30</vt:i4>
      </vt:variant>
      <vt:variant>
        <vt:i4>0</vt:i4>
      </vt:variant>
      <vt:variant>
        <vt:i4>5</vt:i4>
      </vt:variant>
      <vt:variant>
        <vt:lpwstr>https://www.eak.ee/?pageCus=akr&amp;id=761</vt:lpwstr>
      </vt:variant>
      <vt:variant>
        <vt:lpwstr/>
      </vt:variant>
      <vt:variant>
        <vt:i4>5308482</vt:i4>
      </vt:variant>
      <vt:variant>
        <vt:i4>24</vt:i4>
      </vt:variant>
      <vt:variant>
        <vt:i4>0</vt:i4>
      </vt:variant>
      <vt:variant>
        <vt:i4>5</vt:i4>
      </vt:variant>
      <vt:variant>
        <vt:lpwstr>https://kese.envir.ee/kese/welcome.action</vt:lpwstr>
      </vt:variant>
      <vt:variant>
        <vt:lpwstr/>
      </vt:variant>
      <vt:variant>
        <vt:i4>5308482</vt:i4>
      </vt:variant>
      <vt:variant>
        <vt:i4>21</vt:i4>
      </vt:variant>
      <vt:variant>
        <vt:i4>0</vt:i4>
      </vt:variant>
      <vt:variant>
        <vt:i4>5</vt:i4>
      </vt:variant>
      <vt:variant>
        <vt:lpwstr>https://kese.envir.ee/kese/welcome.action</vt:lpwstr>
      </vt:variant>
      <vt:variant>
        <vt:lpwstr/>
      </vt:variant>
      <vt:variant>
        <vt:i4>4259857</vt:i4>
      </vt:variant>
      <vt:variant>
        <vt:i4>18</vt:i4>
      </vt:variant>
      <vt:variant>
        <vt:i4>0</vt:i4>
      </vt:variant>
      <vt:variant>
        <vt:i4>5</vt:i4>
      </vt:variant>
      <vt:variant>
        <vt:lpwstr>https://fond.egt.ee/fond/egf/9416</vt:lpwstr>
      </vt:variant>
      <vt:variant>
        <vt:lpwstr/>
      </vt:variant>
      <vt:variant>
        <vt:i4>4915265</vt:i4>
      </vt:variant>
      <vt:variant>
        <vt:i4>15</vt:i4>
      </vt:variant>
      <vt:variant>
        <vt:i4>0</vt:i4>
      </vt:variant>
      <vt:variant>
        <vt:i4>5</vt:i4>
      </vt:variant>
      <vt:variant>
        <vt:lpwstr>https://www.maaamet.ee/egf/index.php?lht=aru&amp;id=13002</vt:lpwstr>
      </vt:variant>
      <vt:variant>
        <vt:lpwstr/>
      </vt:variant>
      <vt:variant>
        <vt:i4>4653122</vt:i4>
      </vt:variant>
      <vt:variant>
        <vt:i4>12</vt:i4>
      </vt:variant>
      <vt:variant>
        <vt:i4>0</vt:i4>
      </vt:variant>
      <vt:variant>
        <vt:i4>5</vt:i4>
      </vt:variant>
      <vt:variant>
        <vt:lpwstr>https://www.maaamet.ee/egf/index.php?lht=aru&amp;id=28079</vt:lpwstr>
      </vt:variant>
      <vt:variant>
        <vt:lpwstr/>
      </vt:variant>
      <vt:variant>
        <vt:i4>2490412</vt:i4>
      </vt:variant>
      <vt:variant>
        <vt:i4>9</vt:i4>
      </vt:variant>
      <vt:variant>
        <vt:i4>0</vt:i4>
      </vt:variant>
      <vt:variant>
        <vt:i4>5</vt:i4>
      </vt:variant>
      <vt:variant>
        <vt:lpwstr>https://tpr.tallinn.ee/DetailPlanning/Details/DP043560</vt:lpwstr>
      </vt:variant>
      <vt:variant>
        <vt:lpwstr/>
      </vt:variant>
      <vt:variant>
        <vt:i4>3670138</vt:i4>
      </vt:variant>
      <vt:variant>
        <vt:i4>6</vt:i4>
      </vt:variant>
      <vt:variant>
        <vt:i4>0</vt:i4>
      </vt:variant>
      <vt:variant>
        <vt:i4>5</vt:i4>
      </vt:variant>
      <vt:variant>
        <vt:lpwstr>https://tpr.tallinn.ee/GeneralPlanning/Details/YP000170</vt:lpwstr>
      </vt:variant>
      <vt:variant>
        <vt:lpwstr/>
      </vt:variant>
      <vt:variant>
        <vt:i4>3735675</vt:i4>
      </vt:variant>
      <vt:variant>
        <vt:i4>3</vt:i4>
      </vt:variant>
      <vt:variant>
        <vt:i4>0</vt:i4>
      </vt:variant>
      <vt:variant>
        <vt:i4>5</vt:i4>
      </vt:variant>
      <vt:variant>
        <vt:lpwstr>https://tpr.tallinn.ee/GeneralPlanning/Details/YP000060</vt:lpwstr>
      </vt:variant>
      <vt:variant>
        <vt:lpwstr/>
      </vt:variant>
      <vt:variant>
        <vt:i4>3801210</vt:i4>
      </vt:variant>
      <vt:variant>
        <vt:i4>0</vt:i4>
      </vt:variant>
      <vt:variant>
        <vt:i4>0</vt:i4>
      </vt:variant>
      <vt:variant>
        <vt:i4>5</vt:i4>
      </vt:variant>
      <vt:variant>
        <vt:lpwstr>https://tpr.tallinn.ee/GeneralPlanning/Details/YP000150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Ingrid Vinn</dc:creator>
  <cp:keywords/>
  <dc:description/>
  <cp:lastModifiedBy>Ingrid Vinn</cp:lastModifiedBy>
  <cp:revision>81</cp:revision>
  <cp:lastPrinted>2025-08-26T11:43:00Z</cp:lastPrinted>
  <dcterms:created xsi:type="dcterms:W3CDTF">2025-08-25T12:46:00Z</dcterms:created>
  <dcterms:modified xsi:type="dcterms:W3CDTF">2025-08-26T11:43:00Z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0x010100ED7EF98D01C9F549A60134ACF436DCCA</vt:lpwstr>
  </property>
  <property fmtid="{D5CDD505-2E9C-101B-9397-08002B2CF9AE}" pid="3" name="MediaServiceImageTags">
    <vt:lpwstr/>
  </property>
</Properties>
</file>