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4DCA" w14:textId="6AE4017F" w:rsidR="00AC23B6" w:rsidRPr="00AC23B6" w:rsidRDefault="00BA58B5" w:rsidP="00AC23B6">
      <w:pPr>
        <w:rPr>
          <w:rFonts w:ascii="Georgia" w:eastAsia="Calibri" w:hAnsi="Georgia" w:cs="Times New Roman"/>
          <w:b/>
          <w:bCs/>
        </w:rPr>
      </w:pPr>
      <w:r>
        <w:rPr>
          <w:rFonts w:ascii="Georgia" w:eastAsia="Calibri" w:hAnsi="Georgia" w:cs="Times New Roman"/>
          <w:b/>
          <w:bCs/>
        </w:rPr>
        <w:t>Lõuna</w:t>
      </w:r>
      <w:r w:rsidR="00AC23B6" w:rsidRPr="00AC23B6">
        <w:rPr>
          <w:rFonts w:ascii="Georgia" w:eastAsia="Calibri" w:hAnsi="Georgia" w:cs="Times New Roman"/>
          <w:b/>
          <w:bCs/>
        </w:rPr>
        <w:t xml:space="preserve"> piirkonna tanklad (VORM)</w:t>
      </w:r>
    </w:p>
    <w:p w14:paraId="6D670AD8" w14:textId="77777777" w:rsidR="00AC23B6" w:rsidRDefault="00AC23B6" w:rsidP="00AC23B6">
      <w:pPr>
        <w:rPr>
          <w:rFonts w:ascii="Georgia" w:eastAsia="Calibri" w:hAnsi="Georgia" w:cs="Times New Roman"/>
        </w:rPr>
      </w:pPr>
    </w:p>
    <w:p w14:paraId="08B6EC51" w14:textId="1484829B" w:rsidR="00AC23B6" w:rsidRPr="00AC23B6" w:rsidRDefault="00AC23B6" w:rsidP="00AC23B6">
      <w:pPr>
        <w:rPr>
          <w:rFonts w:ascii="Georgia" w:eastAsia="Calibri" w:hAnsi="Georgia" w:cs="Times New Roman"/>
        </w:rPr>
      </w:pPr>
      <w:r w:rsidRPr="00AC23B6">
        <w:rPr>
          <w:rFonts w:ascii="Georgia" w:eastAsia="Calibri" w:hAnsi="Georgia" w:cs="Times New Roman"/>
        </w:rPr>
        <w:t xml:space="preserve">Piirkonnaks loetakse </w:t>
      </w:r>
      <w:r w:rsidR="00BA58B5" w:rsidRPr="00BA58B5">
        <w:rPr>
          <w:rFonts w:ascii="Georgia" w:eastAsia="Calibri" w:hAnsi="Georgia" w:cs="Times New Roman"/>
        </w:rPr>
        <w:t>Jõgeva, Põlva, Tartu, Valga, Viljandi ja Võru maakonda</w:t>
      </w:r>
      <w:r w:rsidR="00BA58B5">
        <w:rPr>
          <w:rFonts w:ascii="Georgia" w:eastAsia="Calibri" w:hAnsi="Georgia" w:cs="Times New Roman"/>
        </w:rPr>
        <w:t>.</w:t>
      </w:r>
    </w:p>
    <w:p w14:paraId="6EFD1F96" w14:textId="6636CE9F" w:rsidR="007E35C8" w:rsidRDefault="007E35C8" w:rsidP="00BA58B5">
      <w:pPr>
        <w:jc w:val="both"/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Kütuse kättesaadavus</w:t>
      </w:r>
      <w:r w:rsidRPr="007E35C8">
        <w:rPr>
          <w:rFonts w:ascii="Georgia" w:eastAsia="Calibri" w:hAnsi="Georgia" w:cs="Times New Roman"/>
        </w:rPr>
        <w:t xml:space="preserve"> </w:t>
      </w:r>
      <w:r w:rsidR="00BA58B5" w:rsidRPr="00BA58B5">
        <w:rPr>
          <w:rFonts w:ascii="Georgia" w:eastAsia="Calibri" w:hAnsi="Georgia" w:cs="Times New Roman"/>
        </w:rPr>
        <w:t xml:space="preserve">– </w:t>
      </w:r>
      <w:r w:rsidR="000A3D5E" w:rsidRPr="000A3D5E">
        <w:rPr>
          <w:rFonts w:ascii="Georgia" w:eastAsia="Calibri" w:hAnsi="Georgia" w:cs="Times New Roman"/>
        </w:rPr>
        <w:t xml:space="preserve">piirkonnas peab olema tagatud kütuse 95, 98 ja diislikütuse jaemüük, sh peab kütuse 95 jaemüük olema vähemalt 11 tanklas. Sh peab igas piirkonda kuuluvas maakonna keskuses (või kuni 5 km kaugusel (k.a)) asuma vähemalt 1 tankla ja vähemalt </w:t>
      </w:r>
      <w:r w:rsidR="00BD1DE3">
        <w:rPr>
          <w:rFonts w:ascii="Georgia" w:eastAsia="Calibri" w:hAnsi="Georgia" w:cs="Times New Roman"/>
        </w:rPr>
        <w:t>2</w:t>
      </w:r>
      <w:r w:rsidR="000A3D5E" w:rsidRPr="000A3D5E">
        <w:rPr>
          <w:rFonts w:ascii="Georgia" w:eastAsia="Calibri" w:hAnsi="Georgia" w:cs="Times New Roman"/>
        </w:rPr>
        <w:t xml:space="preserve"> tanklat väljaspool maakonna keskust (enam kui 5 km (v.a) kaugusel)</w:t>
      </w:r>
      <w:r w:rsidRPr="007E35C8">
        <w:rPr>
          <w:rFonts w:ascii="Georgia" w:eastAsia="Calibri" w:hAnsi="Georgia" w:cs="Times New Roman"/>
        </w:rPr>
        <w:t>.</w:t>
      </w:r>
    </w:p>
    <w:p w14:paraId="5C5AD3F8" w14:textId="2A7AEC7C" w:rsidR="00F018ED" w:rsidRDefault="00F018ED" w:rsidP="00BA58B5">
      <w:pPr>
        <w:jc w:val="both"/>
        <w:rPr>
          <w:rFonts w:ascii="Georgia" w:eastAsia="Calibri" w:hAnsi="Georgia" w:cs="Times New Roman"/>
        </w:rPr>
      </w:pPr>
      <w:r w:rsidRPr="00585A0F">
        <w:rPr>
          <w:rFonts w:ascii="Georgia" w:hAnsi="Georgia" w:cs="Times New Roman"/>
        </w:rPr>
        <w:t>Lisaks pakkuja tagab kütuse kättesaadavuse ööpäeva ringselt, 7 päeva nädalas igas nimetatud maakonnas vähemalt ühes tanklas.</w:t>
      </w:r>
    </w:p>
    <w:p w14:paraId="198FE955" w14:textId="44F9B3AC" w:rsidR="00BA58B5" w:rsidRDefault="00BA58B5" w:rsidP="00BA58B5">
      <w:p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Maakonna keskused:</w:t>
      </w:r>
    </w:p>
    <w:p w14:paraId="421BAC91" w14:textId="41F94103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 xml:space="preserve">Jõgeva maakond – Jõgeva </w:t>
      </w:r>
    </w:p>
    <w:p w14:paraId="3B73A4D0" w14:textId="6BDB2971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Põlva maakond – Põlva</w:t>
      </w:r>
    </w:p>
    <w:p w14:paraId="78CBC4CB" w14:textId="721DFBCC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 xml:space="preserve">Tartu maakond – Tartu </w:t>
      </w:r>
    </w:p>
    <w:p w14:paraId="6FDCC98D" w14:textId="3AF982A5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Valga maakond – Valga</w:t>
      </w:r>
    </w:p>
    <w:p w14:paraId="256F0F25" w14:textId="718BB733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Viljandi maakond – Viljandi</w:t>
      </w:r>
    </w:p>
    <w:p w14:paraId="7D221759" w14:textId="70ED95FE" w:rsidR="00BA58B5" w:rsidRP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Võru maakond - Võru</w:t>
      </w:r>
    </w:p>
    <w:p w14:paraId="7FB19F1F" w14:textId="296E1FB9" w:rsidR="007E35C8" w:rsidRPr="007E35C8" w:rsidRDefault="007E35C8" w:rsidP="007E35C8">
      <w:pPr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Lisateenuste kättesaadavus</w:t>
      </w:r>
      <w:r w:rsidRPr="007E35C8">
        <w:rPr>
          <w:rFonts w:ascii="Georgia" w:eastAsia="Calibri" w:hAnsi="Georgia" w:cs="Times New Roman"/>
        </w:rPr>
        <w:t xml:space="preserve"> – piirkonnas </w:t>
      </w:r>
      <w:r w:rsidR="003533DC">
        <w:rPr>
          <w:rFonts w:ascii="Georgia" w:eastAsia="Calibri" w:hAnsi="Georgia" w:cs="Times New Roman"/>
        </w:rPr>
        <w:t xml:space="preserve">üleüldiselt </w:t>
      </w:r>
      <w:r w:rsidRPr="007E35C8">
        <w:rPr>
          <w:rFonts w:ascii="Georgia" w:eastAsia="Calibri" w:hAnsi="Georgia" w:cs="Times New Roman"/>
        </w:rPr>
        <w:t>peab olema tagatud:</w:t>
      </w:r>
    </w:p>
    <w:p w14:paraId="5C325C2D" w14:textId="2F9230D2" w:rsidR="007E35C8" w:rsidRPr="00BA58B5" w:rsidRDefault="00C51E1A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CC46E2">
        <w:rPr>
          <w:rFonts w:ascii="Georgia" w:hAnsi="Georgia" w:cs="Times New Roman"/>
        </w:rPr>
        <w:t xml:space="preserve">vähemalt </w:t>
      </w:r>
      <w:r w:rsidR="00CC46E2" w:rsidRPr="00CC46E2">
        <w:rPr>
          <w:rFonts w:ascii="Georgia" w:hAnsi="Georgia" w:cs="Times New Roman"/>
        </w:rPr>
        <w:t>6</w:t>
      </w:r>
      <w:r w:rsidRPr="00CC46E2">
        <w:rPr>
          <w:rFonts w:ascii="Georgia" w:hAnsi="Georgia" w:cs="Times New Roman"/>
        </w:rPr>
        <w:t xml:space="preserve"> tanklas</w:t>
      </w:r>
      <w:r w:rsidR="007E35C8" w:rsidRPr="00CC46E2">
        <w:rPr>
          <w:rFonts w:ascii="Georgia" w:eastAsia="Calibri" w:hAnsi="Georgia" w:cs="Times New Roman"/>
        </w:rPr>
        <w:t>;</w:t>
      </w:r>
    </w:p>
    <w:p w14:paraId="13070431" w14:textId="26166316" w:rsidR="007E35C8" w:rsidRPr="00BA58B5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proofErr w:type="spellStart"/>
      <w:r w:rsidRPr="00BA58B5">
        <w:rPr>
          <w:rFonts w:ascii="Georgia" w:eastAsia="Calibri" w:hAnsi="Georgia" w:cs="Times New Roman"/>
        </w:rPr>
        <w:t>AdBlue</w:t>
      </w:r>
      <w:proofErr w:type="spellEnd"/>
      <w:r w:rsidRPr="00BA58B5">
        <w:rPr>
          <w:rFonts w:ascii="Georgia" w:eastAsia="Calibri" w:hAnsi="Georgia" w:cs="Times New Roman"/>
        </w:rPr>
        <w:t xml:space="preserve"> ostmine jaemüügi korras vähemalt </w:t>
      </w:r>
      <w:r w:rsidR="00CC46E2">
        <w:rPr>
          <w:rFonts w:ascii="Georgia" w:eastAsia="Calibri" w:hAnsi="Georgia" w:cs="Times New Roman"/>
        </w:rPr>
        <w:t>4</w:t>
      </w:r>
      <w:r w:rsidRPr="00BA58B5">
        <w:rPr>
          <w:rFonts w:ascii="Georgia" w:eastAsia="Calibri" w:hAnsi="Georgia" w:cs="Times New Roman"/>
        </w:rPr>
        <w:t xml:space="preserve"> tanklas;</w:t>
      </w:r>
    </w:p>
    <w:p w14:paraId="6C94A029" w14:textId="1D4C05FE" w:rsidR="00AC23B6" w:rsidRPr="00BA58B5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BA58B5">
        <w:rPr>
          <w:rFonts w:ascii="Georgia" w:eastAsia="Calibri" w:hAnsi="Georgia" w:cs="Times New Roman"/>
        </w:rPr>
        <w:t xml:space="preserve">autopesula võimekus vähemalt </w:t>
      </w:r>
      <w:r w:rsidR="00CC46E2">
        <w:rPr>
          <w:rFonts w:ascii="Georgia" w:eastAsia="Calibri" w:hAnsi="Georgia" w:cs="Times New Roman"/>
        </w:rPr>
        <w:t>2</w:t>
      </w:r>
      <w:r w:rsidRPr="00BA58B5">
        <w:rPr>
          <w:rFonts w:ascii="Georgia" w:eastAsia="Calibri" w:hAnsi="Georgia" w:cs="Times New Roman"/>
        </w:rPr>
        <w:t xml:space="preserve"> tanklas.</w:t>
      </w:r>
    </w:p>
    <w:p w14:paraId="4C94EBB0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19DCF16C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35231B3F" w14:textId="20314CF9" w:rsidR="007E35C8" w:rsidRDefault="000A3D5E" w:rsidP="007E35C8">
      <w:pPr>
        <w:spacing w:after="0" w:line="240" w:lineRule="auto"/>
        <w:rPr>
          <w:rFonts w:ascii="Georgia" w:eastAsia="Calibri" w:hAnsi="Georgia" w:cs="Times New Roman"/>
        </w:rPr>
      </w:pPr>
      <w:r w:rsidRPr="000A3D5E">
        <w:rPr>
          <w:rFonts w:ascii="Georgia" w:eastAsia="Calibri" w:hAnsi="Georgia" w:cs="Times New Roman"/>
        </w:rPr>
        <w:t xml:space="preserve">Pakkuja täidab tabeli </w:t>
      </w:r>
      <w:r w:rsidR="003456DB">
        <w:rPr>
          <w:rFonts w:ascii="Georgia" w:eastAsia="Calibri" w:hAnsi="Georgia" w:cs="Times New Roman"/>
        </w:rPr>
        <w:t>Lõuna</w:t>
      </w:r>
      <w:r w:rsidRPr="000A3D5E">
        <w:rPr>
          <w:rFonts w:ascii="Georgia" w:eastAsia="Calibri" w:hAnsi="Georgia" w:cs="Times New Roman"/>
        </w:rPr>
        <w:t xml:space="preserve"> piirkonna tanklate kohta märkides tabelisse tankla aadressi ning lisades JAH või EI nii kütuse kui ka lisateenuste kättesaadavuse juurde</w:t>
      </w:r>
      <w:r w:rsidR="007E35C8">
        <w:rPr>
          <w:rFonts w:ascii="Georgia" w:eastAsia="Calibri" w:hAnsi="Georgia" w:cs="Times New Roman"/>
        </w:rPr>
        <w:t>.</w:t>
      </w:r>
    </w:p>
    <w:p w14:paraId="6434748C" w14:textId="77777777" w:rsidR="004144FA" w:rsidRDefault="004144FA" w:rsidP="007E35C8">
      <w:pPr>
        <w:spacing w:after="0" w:line="240" w:lineRule="auto"/>
        <w:rPr>
          <w:rFonts w:ascii="Georgia" w:eastAsia="Calibri" w:hAnsi="Georg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1"/>
        <w:gridCol w:w="3282"/>
        <w:gridCol w:w="1233"/>
        <w:gridCol w:w="1325"/>
        <w:gridCol w:w="1255"/>
        <w:gridCol w:w="1411"/>
        <w:gridCol w:w="1758"/>
        <w:gridCol w:w="1423"/>
        <w:gridCol w:w="1696"/>
      </w:tblGrid>
      <w:tr w:rsidR="00F018ED" w:rsidRPr="00AC23B6" w14:paraId="3D866E79" w14:textId="77777777" w:rsidTr="00F018ED">
        <w:trPr>
          <w:trHeight w:val="793"/>
        </w:trPr>
        <w:tc>
          <w:tcPr>
            <w:tcW w:w="611" w:type="dxa"/>
          </w:tcPr>
          <w:p w14:paraId="19D5139E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N</w:t>
            </w:r>
            <w:r w:rsidRPr="00AC23B6">
              <w:rPr>
                <w:rFonts w:ascii="Georgia" w:eastAsia="Calibri" w:hAnsi="Georgia" w:cs="Times New Roman"/>
              </w:rPr>
              <w:t>r</w:t>
            </w:r>
          </w:p>
        </w:tc>
        <w:tc>
          <w:tcPr>
            <w:tcW w:w="3282" w:type="dxa"/>
          </w:tcPr>
          <w:p w14:paraId="1E5E415C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Tankla aadress</w:t>
            </w:r>
          </w:p>
        </w:tc>
        <w:tc>
          <w:tcPr>
            <w:tcW w:w="1233" w:type="dxa"/>
          </w:tcPr>
          <w:p w14:paraId="20FE194D" w14:textId="77777777" w:rsidR="00F018ED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95 (JAH/EI)</w:t>
            </w:r>
          </w:p>
        </w:tc>
        <w:tc>
          <w:tcPr>
            <w:tcW w:w="1325" w:type="dxa"/>
          </w:tcPr>
          <w:p w14:paraId="4F1D5F43" w14:textId="77777777" w:rsidR="00F018ED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98 (JAH/EI)</w:t>
            </w:r>
          </w:p>
        </w:tc>
        <w:tc>
          <w:tcPr>
            <w:tcW w:w="1255" w:type="dxa"/>
          </w:tcPr>
          <w:p w14:paraId="34DC6156" w14:textId="77777777" w:rsidR="00F018ED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Diisel (JAH/EI)</w:t>
            </w:r>
          </w:p>
        </w:tc>
        <w:tc>
          <w:tcPr>
            <w:tcW w:w="1411" w:type="dxa"/>
          </w:tcPr>
          <w:p w14:paraId="058EEB79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proofErr w:type="spellStart"/>
            <w:r>
              <w:rPr>
                <w:rFonts w:ascii="Georgia" w:eastAsia="Calibri" w:hAnsi="Georgia" w:cs="Times New Roman"/>
              </w:rPr>
              <w:t>AdBlue</w:t>
            </w:r>
            <w:proofErr w:type="spellEnd"/>
            <w:r>
              <w:rPr>
                <w:rFonts w:ascii="Georgia" w:eastAsia="Calibri" w:hAnsi="Georgia" w:cs="Times New Roman"/>
              </w:rPr>
              <w:t xml:space="preserve"> (JAH/EI)</w:t>
            </w:r>
          </w:p>
        </w:tc>
        <w:tc>
          <w:tcPr>
            <w:tcW w:w="1758" w:type="dxa"/>
          </w:tcPr>
          <w:p w14:paraId="56EC4285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Tanklateenused (JAH/EI)</w:t>
            </w:r>
          </w:p>
        </w:tc>
        <w:tc>
          <w:tcPr>
            <w:tcW w:w="1423" w:type="dxa"/>
          </w:tcPr>
          <w:p w14:paraId="2CA0ACF3" w14:textId="72D91128" w:rsidR="00F018ED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Avatud 24h (JAH/EI)</w:t>
            </w:r>
          </w:p>
        </w:tc>
        <w:tc>
          <w:tcPr>
            <w:tcW w:w="1696" w:type="dxa"/>
          </w:tcPr>
          <w:p w14:paraId="40C0BFAF" w14:textId="5024BE2D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Autopesula (JAH/EI)</w:t>
            </w:r>
          </w:p>
        </w:tc>
      </w:tr>
      <w:tr w:rsidR="00F018ED" w:rsidRPr="00AC23B6" w14:paraId="2469B5E1" w14:textId="77777777" w:rsidTr="00F018ED">
        <w:trPr>
          <w:trHeight w:val="254"/>
        </w:trPr>
        <w:tc>
          <w:tcPr>
            <w:tcW w:w="611" w:type="dxa"/>
          </w:tcPr>
          <w:p w14:paraId="6948DFE3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1</w:t>
            </w:r>
          </w:p>
        </w:tc>
        <w:tc>
          <w:tcPr>
            <w:tcW w:w="3282" w:type="dxa"/>
          </w:tcPr>
          <w:p w14:paraId="2BC1EFB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4A15262D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866742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D81B90D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74A52839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F05005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46B9AD06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DEA6676" w14:textId="2B17AFA2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53388E9F" w14:textId="77777777" w:rsidTr="00F018ED">
        <w:trPr>
          <w:trHeight w:val="254"/>
        </w:trPr>
        <w:tc>
          <w:tcPr>
            <w:tcW w:w="611" w:type="dxa"/>
          </w:tcPr>
          <w:p w14:paraId="067339B4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2</w:t>
            </w:r>
          </w:p>
        </w:tc>
        <w:tc>
          <w:tcPr>
            <w:tcW w:w="3282" w:type="dxa"/>
          </w:tcPr>
          <w:p w14:paraId="0D79746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0772536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47F5752C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2E9CF70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56BD531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3829256B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26E07F94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1D8D5D14" w14:textId="5C2F8A7B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1C84B4D9" w14:textId="77777777" w:rsidTr="00F018ED">
        <w:trPr>
          <w:trHeight w:val="269"/>
        </w:trPr>
        <w:tc>
          <w:tcPr>
            <w:tcW w:w="611" w:type="dxa"/>
          </w:tcPr>
          <w:p w14:paraId="3BC4591B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3</w:t>
            </w:r>
          </w:p>
        </w:tc>
        <w:tc>
          <w:tcPr>
            <w:tcW w:w="3282" w:type="dxa"/>
          </w:tcPr>
          <w:p w14:paraId="769B377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3BAD0969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784EC7CC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153E85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0B04A4E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C35EE5B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2DF1595D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4C05FB40" w14:textId="0D8B2404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37FF6799" w14:textId="77777777" w:rsidTr="00F018ED">
        <w:trPr>
          <w:trHeight w:val="254"/>
        </w:trPr>
        <w:tc>
          <w:tcPr>
            <w:tcW w:w="611" w:type="dxa"/>
          </w:tcPr>
          <w:p w14:paraId="2A1AA035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lastRenderedPageBreak/>
              <w:t>4</w:t>
            </w:r>
          </w:p>
        </w:tc>
        <w:tc>
          <w:tcPr>
            <w:tcW w:w="3282" w:type="dxa"/>
          </w:tcPr>
          <w:p w14:paraId="5A80CDA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1A5E1C38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76D4BB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26FD736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64404546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10AE83F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12B396CA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120A80E4" w14:textId="1EFE0932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30BF9315" w14:textId="77777777" w:rsidTr="00F018ED">
        <w:trPr>
          <w:trHeight w:val="254"/>
        </w:trPr>
        <w:tc>
          <w:tcPr>
            <w:tcW w:w="611" w:type="dxa"/>
          </w:tcPr>
          <w:p w14:paraId="5C3617F8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5</w:t>
            </w:r>
          </w:p>
        </w:tc>
        <w:tc>
          <w:tcPr>
            <w:tcW w:w="3282" w:type="dxa"/>
          </w:tcPr>
          <w:p w14:paraId="2242788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6B17DC44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0D6A002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3693F3B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64F890E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EDB2829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7AF3ABD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28A0829D" w14:textId="0EAC6BC6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4C3D4C80" w14:textId="77777777" w:rsidTr="00F018ED">
        <w:trPr>
          <w:trHeight w:val="254"/>
        </w:trPr>
        <w:tc>
          <w:tcPr>
            <w:tcW w:w="611" w:type="dxa"/>
          </w:tcPr>
          <w:p w14:paraId="407A627F" w14:textId="77777777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6</w:t>
            </w:r>
          </w:p>
        </w:tc>
        <w:tc>
          <w:tcPr>
            <w:tcW w:w="3282" w:type="dxa"/>
          </w:tcPr>
          <w:p w14:paraId="3221821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4A89ACE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1EBA613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6F2FA81B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1251180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4C14C1DA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3B9D0FE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535DB032" w14:textId="686D13CA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724F1613" w14:textId="77777777" w:rsidTr="00F018ED">
        <w:trPr>
          <w:trHeight w:val="254"/>
        </w:trPr>
        <w:tc>
          <w:tcPr>
            <w:tcW w:w="611" w:type="dxa"/>
          </w:tcPr>
          <w:p w14:paraId="6CBA8040" w14:textId="16802E65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7</w:t>
            </w:r>
          </w:p>
        </w:tc>
        <w:tc>
          <w:tcPr>
            <w:tcW w:w="3282" w:type="dxa"/>
          </w:tcPr>
          <w:p w14:paraId="49D7158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5B60D24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C6EB9AB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2ED5957C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52D4910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3FCBE73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64B8E08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0C715178" w14:textId="137759B3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5C5021C6" w14:textId="77777777" w:rsidTr="00F018ED">
        <w:trPr>
          <w:trHeight w:val="254"/>
        </w:trPr>
        <w:tc>
          <w:tcPr>
            <w:tcW w:w="611" w:type="dxa"/>
          </w:tcPr>
          <w:p w14:paraId="1D1F2D48" w14:textId="4E809C80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8</w:t>
            </w:r>
          </w:p>
        </w:tc>
        <w:tc>
          <w:tcPr>
            <w:tcW w:w="3282" w:type="dxa"/>
          </w:tcPr>
          <w:p w14:paraId="5018DF5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653C478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5490A76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4C725449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59184DC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146BF22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BB3D8D6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0C34AFFD" w14:textId="238A4CDF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2786C520" w14:textId="77777777" w:rsidTr="00F018ED">
        <w:trPr>
          <w:trHeight w:val="254"/>
        </w:trPr>
        <w:tc>
          <w:tcPr>
            <w:tcW w:w="611" w:type="dxa"/>
          </w:tcPr>
          <w:p w14:paraId="7714FC4F" w14:textId="269EDCA5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9</w:t>
            </w:r>
          </w:p>
        </w:tc>
        <w:tc>
          <w:tcPr>
            <w:tcW w:w="3282" w:type="dxa"/>
          </w:tcPr>
          <w:p w14:paraId="7B20503E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21B349F2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76288048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ACE5347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285D8DDB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817D3D7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4048C7BD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3526AB4F" w14:textId="0D924AB5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13E911CE" w14:textId="77777777" w:rsidTr="00F018ED">
        <w:trPr>
          <w:trHeight w:val="254"/>
        </w:trPr>
        <w:tc>
          <w:tcPr>
            <w:tcW w:w="611" w:type="dxa"/>
          </w:tcPr>
          <w:p w14:paraId="506B1549" w14:textId="489C466B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10</w:t>
            </w:r>
          </w:p>
        </w:tc>
        <w:tc>
          <w:tcPr>
            <w:tcW w:w="3282" w:type="dxa"/>
          </w:tcPr>
          <w:p w14:paraId="371C6E6E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58C554CA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552B9A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1A80CB5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56FC76EF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E6BA058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40AC9231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1F30A8F" w14:textId="43236A29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F018ED" w:rsidRPr="00AC23B6" w14:paraId="26DD6533" w14:textId="77777777" w:rsidTr="00F018ED">
        <w:trPr>
          <w:trHeight w:val="254"/>
        </w:trPr>
        <w:tc>
          <w:tcPr>
            <w:tcW w:w="611" w:type="dxa"/>
          </w:tcPr>
          <w:p w14:paraId="76FC282D" w14:textId="064755BC" w:rsidR="00F018ED" w:rsidRPr="00AC23B6" w:rsidRDefault="00F018ED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11</w:t>
            </w:r>
          </w:p>
        </w:tc>
        <w:tc>
          <w:tcPr>
            <w:tcW w:w="3282" w:type="dxa"/>
          </w:tcPr>
          <w:p w14:paraId="429E39D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4B1CB6F4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7A3990A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4A32EBC6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1E8BEE49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9413AD0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EAACD03" w14:textId="77777777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567A24AA" w14:textId="37713FD6" w:rsidR="00F018ED" w:rsidRPr="00AC23B6" w:rsidRDefault="00F018ED" w:rsidP="00B00CDA">
            <w:pPr>
              <w:rPr>
                <w:rFonts w:ascii="Georgia" w:eastAsia="Calibri" w:hAnsi="Georgia" w:cs="Times New Roman"/>
              </w:rPr>
            </w:pPr>
          </w:p>
        </w:tc>
      </w:tr>
    </w:tbl>
    <w:p w14:paraId="162931A8" w14:textId="77777777" w:rsidR="00AC23B6" w:rsidRPr="00AC23B6" w:rsidRDefault="00AC23B6" w:rsidP="00AC23B6">
      <w:pPr>
        <w:rPr>
          <w:rFonts w:ascii="Georgia" w:eastAsia="Calibri" w:hAnsi="Georgia" w:cs="Times New Roman"/>
          <w:i/>
        </w:rPr>
      </w:pPr>
      <w:r w:rsidRPr="00AC23B6">
        <w:rPr>
          <w:rFonts w:ascii="Georgia" w:eastAsia="Calibri" w:hAnsi="Georgia" w:cs="Times New Roman"/>
        </w:rPr>
        <w:t>*</w:t>
      </w:r>
      <w:r w:rsidRPr="00AC23B6">
        <w:rPr>
          <w:rFonts w:ascii="Georgia" w:eastAsia="Calibri" w:hAnsi="Georgia" w:cs="Times New Roman"/>
          <w:i/>
        </w:rPr>
        <w:t>vajadusel lisada ridu</w:t>
      </w:r>
    </w:p>
    <w:p w14:paraId="4ECDF79E" w14:textId="77777777" w:rsidR="009B7AF8" w:rsidRDefault="009B7AF8"/>
    <w:sectPr w:rsidR="009B7AF8" w:rsidSect="000A3D5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2D7F" w14:textId="5531FD7E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Riigihange „Kütuse ostmine“</w:t>
    </w:r>
  </w:p>
  <w:p w14:paraId="42B0B9ED" w14:textId="1BB64F4D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Viitenumber 2</w:t>
    </w:r>
    <w:r w:rsidR="007E35C8">
      <w:rPr>
        <w:rFonts w:ascii="Georgia" w:hAnsi="Georgia"/>
        <w:i/>
        <w:iCs/>
      </w:rPr>
      <w:t>89528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0"/>
  </w:num>
  <w:num w:numId="2" w16cid:durableId="1512135755">
    <w:abstractNumId w:val="2"/>
  </w:num>
  <w:num w:numId="3" w16cid:durableId="95421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676C4"/>
    <w:rsid w:val="000A3D5E"/>
    <w:rsid w:val="001C40E1"/>
    <w:rsid w:val="001E7732"/>
    <w:rsid w:val="003456DB"/>
    <w:rsid w:val="003533DC"/>
    <w:rsid w:val="003C6139"/>
    <w:rsid w:val="003E47E2"/>
    <w:rsid w:val="004144FA"/>
    <w:rsid w:val="00485242"/>
    <w:rsid w:val="00493CDE"/>
    <w:rsid w:val="00585A0F"/>
    <w:rsid w:val="00713724"/>
    <w:rsid w:val="007521A4"/>
    <w:rsid w:val="007E35C8"/>
    <w:rsid w:val="009B7AF8"/>
    <w:rsid w:val="009E1B7C"/>
    <w:rsid w:val="00A44AB4"/>
    <w:rsid w:val="00AC23B6"/>
    <w:rsid w:val="00BA58B5"/>
    <w:rsid w:val="00BD1DE3"/>
    <w:rsid w:val="00BE1CE7"/>
    <w:rsid w:val="00C26FA5"/>
    <w:rsid w:val="00C51E1A"/>
    <w:rsid w:val="00CC46E2"/>
    <w:rsid w:val="00E85169"/>
    <w:rsid w:val="00F018ED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B6"/>
  </w:style>
  <w:style w:type="paragraph" w:styleId="Footer">
    <w:name w:val="footer"/>
    <w:basedOn w:val="Normal"/>
    <w:link w:val="Foot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B6"/>
  </w:style>
  <w:style w:type="paragraph" w:styleId="ListParagraph">
    <w:name w:val="List Paragraph"/>
    <w:basedOn w:val="Normal"/>
    <w:uiPriority w:val="34"/>
    <w:qFormat/>
    <w:rsid w:val="00BA58B5"/>
    <w:pPr>
      <w:ind w:left="720"/>
      <w:contextualSpacing/>
    </w:pPr>
  </w:style>
  <w:style w:type="paragraph" w:styleId="Revision">
    <w:name w:val="Revision"/>
    <w:hidden/>
    <w:uiPriority w:val="99"/>
    <w:semiHidden/>
    <w:rsid w:val="00485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Meelika Liiv-Tamsar</cp:lastModifiedBy>
  <cp:revision>18</cp:revision>
  <dcterms:created xsi:type="dcterms:W3CDTF">2025-02-11T12:49:00Z</dcterms:created>
  <dcterms:modified xsi:type="dcterms:W3CDTF">2025-02-28T13:31:00Z</dcterms:modified>
</cp:coreProperties>
</file>