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</w:pPr>
    </w:p>
    <w:p>
      <w:pPr>
        <w:pStyle w:val="Основной текст"/>
      </w:pPr>
    </w:p>
    <w:tbl>
      <w:tblPr>
        <w:tblW w:w="87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253"/>
        <w:gridCol w:w="957"/>
        <w:gridCol w:w="3579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2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ind w:left="57" w:firstLine="0"/>
            </w:pPr>
            <w:r>
              <w:rPr>
                <w:rFonts w:ascii="Montserrat Light" w:cs="Montserrat Light" w:hAnsi="Montserrat Light" w:eastAsia="Montserrat Light"/>
                <w:b w:val="1"/>
                <w:bCs w:val="1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nl-NL"/>
                <w14:textFill>
                  <w14:solidFill>
                    <w14:srgbClr w14:val="333333"/>
                  </w14:solidFill>
                </w14:textFill>
              </w:rPr>
              <w:t>Aadressid:</w:t>
            </w:r>
          </w:p>
        </w:tc>
        <w:tc>
          <w:tcPr>
            <w:tcW w:type="dxa" w:w="9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60" w:hRule="atLeast"/>
        </w:trPr>
        <w:tc>
          <w:tcPr>
            <w:tcW w:type="dxa" w:w="42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rPr>
                <w:rFonts w:ascii="Montserrat Light" w:cs="Montserrat Light" w:hAnsi="Montserrat Light" w:eastAsia="Montserrat Light"/>
                <w:sz w:val="22"/>
                <w:szCs w:val="22"/>
                <w:shd w:val="nil" w:color="auto" w:fill="auto"/>
              </w:rPr>
            </w:pPr>
            <w:r>
              <w:rPr>
                <w:rFonts w:ascii="Montserrat Light" w:hAnsi="Montserrat Light"/>
                <w:sz w:val="22"/>
                <w:szCs w:val="22"/>
                <w:shd w:val="nil" w:color="auto" w:fill="auto"/>
                <w:rtl w:val="0"/>
              </w:rPr>
              <w:t>Vastavalt nimekirjale</w:t>
            </w:r>
          </w:p>
          <w:p>
            <w:pPr>
              <w:pStyle w:val="Основной текст"/>
            </w:pPr>
            <w:r>
              <w:rPr>
                <w:rFonts w:ascii="Montserrat Light" w:cs="Montserrat Light" w:hAnsi="Montserrat Light" w:eastAsia="Montserrat Light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9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ind w:left="57" w:firstLine="0"/>
            </w:pPr>
            <w:r>
              <w:rPr>
                <w:rFonts w:ascii="Montserrat Light" w:hAnsi="Montserrat Light"/>
                <w:sz w:val="22"/>
                <w:szCs w:val="22"/>
                <w:shd w:val="nil" w:color="auto" w:fill="auto"/>
                <w:rtl w:val="0"/>
                <w:lang w:val="de-DE"/>
              </w:rPr>
              <w:t>Meie</w:t>
            </w:r>
          </w:p>
        </w:tc>
        <w:tc>
          <w:tcPr>
            <w:tcW w:type="dxa" w:w="35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0"/>
            </w:tcMar>
            <w:vAlign w:val="top"/>
          </w:tcPr>
          <w:p>
            <w:pPr>
              <w:pStyle w:val="Основной текст A"/>
              <w:ind w:right="30"/>
            </w:pPr>
            <w:r>
              <w:rPr>
                <w:rFonts w:ascii="Montserrat Light" w:hAnsi="Montserrat Light"/>
                <w:sz w:val="22"/>
                <w:szCs w:val="22"/>
                <w:shd w:val="nil" w:color="auto" w:fill="auto"/>
                <w:rtl w:val="0"/>
              </w:rPr>
              <w:t>0</w:t>
            </w:r>
            <w:r>
              <w:rPr>
                <w:rFonts w:ascii="Montserrat Light" w:hAnsi="Montserrat Light"/>
                <w:sz w:val="22"/>
                <w:szCs w:val="22"/>
                <w:shd w:val="nil" w:color="auto" w:fill="auto"/>
                <w:rtl w:val="0"/>
              </w:rPr>
              <w:t>5</w:t>
            </w:r>
            <w:r>
              <w:rPr>
                <w:rFonts w:ascii="Montserrat Light" w:hAnsi="Montserrat Light"/>
                <w:sz w:val="22"/>
                <w:szCs w:val="22"/>
                <w:shd w:val="nil" w:color="auto" w:fill="auto"/>
                <w:rtl w:val="0"/>
              </w:rPr>
              <w:t>.04.2024 nr 4.2-17/5590-6</w:t>
            </w:r>
          </w:p>
        </w:tc>
      </w:tr>
    </w:tbl>
    <w:p>
      <w:pPr>
        <w:pStyle w:val="Основной текст"/>
        <w:widowControl w:val="0"/>
      </w:pPr>
    </w:p>
    <w:p>
      <w:pPr>
        <w:pStyle w:val="Plain Text"/>
        <w:rPr>
          <w:rFonts w:ascii="Montserrat Light" w:cs="Montserrat Light" w:hAnsi="Montserrat Light" w:eastAsia="Montserrat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  <w:rPr>
          <w:rFonts w:ascii="Montserrat Light" w:cs="Montserrat Light" w:hAnsi="Montserrat Light" w:eastAsia="Montserrat Ligh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Fonts w:ascii="Montserrat Light" w:cs="Montserrat Light" w:hAnsi="Montserrat Light" w:eastAsia="Montserrat Light"/>
          <w:b w:val="1"/>
          <w:bCs w:val="1"/>
          <w:outline w:val="0"/>
          <w:color w:val="166886"/>
          <w:u w:color="166886"/>
          <w14:textFill>
            <w14:solidFill>
              <w14:srgbClr w14:val="166886"/>
            </w14:solidFill>
          </w14:textFill>
        </w:rPr>
      </w:pPr>
      <w:r>
        <w:rPr>
          <w:rFonts w:ascii="Montserrat Light" w:cs="Montserrat Light" w:hAnsi="Montserrat Light" w:eastAsia="Montserrat Light"/>
          <w:b w:val="1"/>
          <w:bCs w:val="1"/>
          <w:outline w:val="0"/>
          <w:color w:val="166886"/>
          <w:u w:color="166886"/>
          <w:rtl w:val="0"/>
          <w14:textFill>
            <w14:solidFill>
              <w14:srgbClr w14:val="166886"/>
            </w14:solidFill>
          </w14:textFill>
        </w:rPr>
        <w:t>Ettepanekute k</w:t>
      </w:r>
      <w:r>
        <w:rPr>
          <w:rFonts w:ascii="Montserrat Light" w:cs="Montserrat Light" w:hAnsi="Montserrat Light" w:eastAsia="Montserrat Light"/>
          <w:b w:val="1"/>
          <w:bCs w:val="1"/>
          <w:outline w:val="0"/>
          <w:color w:val="166886"/>
          <w:u w:color="166886"/>
          <w:rtl w:val="0"/>
          <w14:textFill>
            <w14:solidFill>
              <w14:srgbClr w14:val="166886"/>
            </w14:solidFill>
          </w14:textFill>
        </w:rPr>
        <w:t>ü</w:t>
      </w:r>
      <w:r>
        <w:rPr>
          <w:rFonts w:ascii="Montserrat Light" w:cs="Montserrat Light" w:hAnsi="Montserrat Light" w:eastAsia="Montserrat Light"/>
          <w:b w:val="1"/>
          <w:bCs w:val="1"/>
          <w:outline w:val="0"/>
          <w:color w:val="166886"/>
          <w:u w:color="166886"/>
          <w:rtl w:val="0"/>
          <w:lang w:val="nl-NL"/>
          <w14:textFill>
            <w14:solidFill>
              <w14:srgbClr w14:val="166886"/>
            </w14:solidFill>
          </w14:textFill>
        </w:rPr>
        <w:t>simine Narva metskond 103 ja</w:t>
      </w:r>
    </w:p>
    <w:p>
      <w:pPr>
        <w:pStyle w:val="Основной текст"/>
        <w:jc w:val="both"/>
        <w:rPr>
          <w:rFonts w:ascii="Montserrat Light" w:cs="Montserrat Light" w:hAnsi="Montserrat Light" w:eastAsia="Montserrat Light"/>
          <w:b w:val="1"/>
          <w:bCs w:val="1"/>
          <w:outline w:val="0"/>
          <w:color w:val="166886"/>
          <w:u w:color="166886"/>
          <w14:textFill>
            <w14:solidFill>
              <w14:srgbClr w14:val="166886"/>
            </w14:solidFill>
          </w14:textFill>
        </w:rPr>
      </w:pPr>
      <w:r>
        <w:rPr>
          <w:rFonts w:ascii="Montserrat Light" w:cs="Montserrat Light" w:hAnsi="Montserrat Light" w:eastAsia="Montserrat Light"/>
          <w:b w:val="1"/>
          <w:bCs w:val="1"/>
          <w:outline w:val="0"/>
          <w:color w:val="166886"/>
          <w:u w:color="166886"/>
          <w:rtl w:val="0"/>
          <w14:textFill>
            <w14:solidFill>
              <w14:srgbClr w14:val="166886"/>
            </w14:solidFill>
          </w14:textFill>
        </w:rPr>
        <w:t>selle l</w:t>
      </w:r>
      <w:r>
        <w:rPr>
          <w:rFonts w:ascii="Montserrat Light" w:cs="Montserrat Light" w:hAnsi="Montserrat Light" w:eastAsia="Montserrat Light"/>
          <w:b w:val="1"/>
          <w:bCs w:val="1"/>
          <w:outline w:val="0"/>
          <w:color w:val="166886"/>
          <w:u w:color="166886"/>
          <w:rtl w:val="0"/>
          <w14:textFill>
            <w14:solidFill>
              <w14:srgbClr w14:val="166886"/>
            </w14:solidFill>
          </w14:textFill>
        </w:rPr>
        <w:t>ä</w:t>
      </w:r>
      <w:r>
        <w:rPr>
          <w:rFonts w:ascii="Montserrat Light" w:cs="Montserrat Light" w:hAnsi="Montserrat Light" w:eastAsia="Montserrat Light"/>
          <w:b w:val="1"/>
          <w:bCs w:val="1"/>
          <w:outline w:val="0"/>
          <w:color w:val="166886"/>
          <w:u w:color="166886"/>
          <w:rtl w:val="0"/>
          <w14:textFill>
            <w14:solidFill>
              <w14:srgbClr w14:val="166886"/>
            </w14:solidFill>
          </w14:textFill>
        </w:rPr>
        <w:t>hiala detailplaneeringu l</w:t>
      </w:r>
      <w:r>
        <w:rPr>
          <w:rFonts w:ascii="Montserrat Light" w:cs="Montserrat Light" w:hAnsi="Montserrat Light" w:eastAsia="Montserrat Light"/>
          <w:b w:val="1"/>
          <w:bCs w:val="1"/>
          <w:outline w:val="0"/>
          <w:color w:val="166886"/>
          <w:u w:color="166886"/>
          <w:rtl w:val="0"/>
          <w14:textFill>
            <w14:solidFill>
              <w14:srgbClr w14:val="166886"/>
            </w14:solidFill>
          </w14:textFill>
        </w:rPr>
        <w:t>ä</w:t>
      </w:r>
      <w:r>
        <w:rPr>
          <w:rFonts w:ascii="Montserrat Light" w:cs="Montserrat Light" w:hAnsi="Montserrat Light" w:eastAsia="Montserrat Light"/>
          <w:b w:val="1"/>
          <w:bCs w:val="1"/>
          <w:outline w:val="0"/>
          <w:color w:val="166886"/>
          <w:u w:color="166886"/>
          <w:rtl w:val="0"/>
          <w14:textFill>
            <w14:solidFill>
              <w14:srgbClr w14:val="166886"/>
            </w14:solidFill>
          </w14:textFill>
        </w:rPr>
        <w:t>hteseisukohtadele</w:t>
      </w:r>
    </w:p>
    <w:p>
      <w:pPr>
        <w:pStyle w:val="Основной текст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"/>
        <w:jc w:val="both"/>
        <w:rPr>
          <w:rFonts w:ascii="Montserrat Light" w:cs="Montserrat Light" w:hAnsi="Montserrat Light" w:eastAsia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  <w:rtl w:val="0"/>
        </w:rPr>
        <w:t>Narva Linnavolikogu algatas 21.04.2022 otsusega nr 22 Narva metskond 103 ja selle l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</w:t>
      </w:r>
      <w:r>
        <w:rPr>
          <w:rFonts w:ascii="Montserrat Light" w:hAnsi="Montserrat Light"/>
          <w:sz w:val="22"/>
          <w:szCs w:val="22"/>
          <w:rtl w:val="0"/>
        </w:rPr>
        <w:t>hiala detailplaneeringu. Planeeringuala asub Narva linnas Elektrijaama linnaosas ja selle pindala on ca 11 ha.</w:t>
      </w:r>
    </w:p>
    <w:p>
      <w:pPr>
        <w:pStyle w:val="Основной текст"/>
        <w:jc w:val="both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"/>
        <w:jc w:val="both"/>
        <w:rPr>
          <w:rFonts w:ascii="Montserrat Light" w:cs="Montserrat Light" w:hAnsi="Montserrat Light" w:eastAsia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  <w:rtl w:val="0"/>
          <w:lang w:val="nl-NL"/>
        </w:rPr>
        <w:t>Detailplaneeringu koostamise eesm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</w:t>
      </w:r>
      <w:r>
        <w:rPr>
          <w:rFonts w:ascii="Montserrat Light" w:hAnsi="Montserrat Light"/>
          <w:sz w:val="22"/>
          <w:szCs w:val="22"/>
          <w:rtl w:val="0"/>
          <w:lang w:val="nl-NL"/>
        </w:rPr>
        <w:t>rk on Narva metskond 103 katastri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ü</w:t>
      </w:r>
      <w:r>
        <w:rPr>
          <w:rFonts w:ascii="Montserrat Light" w:hAnsi="Montserrat Light"/>
          <w:sz w:val="22"/>
          <w:szCs w:val="22"/>
          <w:rtl w:val="0"/>
        </w:rPr>
        <w:t>ksuse jagamine viieks krundiks, maakasutuse juhtotstarbe muutmine ja t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</w:t>
      </w:r>
      <w:r>
        <w:rPr>
          <w:rFonts w:ascii="Montserrat Light" w:hAnsi="Montserrat Light"/>
          <w:sz w:val="22"/>
          <w:szCs w:val="22"/>
          <w:rtl w:val="0"/>
        </w:rPr>
        <w:t>psustamine. Detailplaneering peab lahendama liikluskorralduse (juurdep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ää</w:t>
      </w:r>
      <w:r>
        <w:rPr>
          <w:rFonts w:ascii="Montserrat Light" w:hAnsi="Montserrat Light"/>
          <w:sz w:val="22"/>
          <w:szCs w:val="22"/>
          <w:rtl w:val="0"/>
        </w:rPr>
        <w:t>sud ja parkimine), maa-ala heakorrastuse ja haljastuse k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ü</w:t>
      </w:r>
      <w:r>
        <w:rPr>
          <w:rFonts w:ascii="Montserrat Light" w:hAnsi="Montserrat Light"/>
          <w:sz w:val="22"/>
          <w:szCs w:val="22"/>
          <w:rtl w:val="0"/>
          <w:lang w:val="en-US"/>
        </w:rPr>
        <w:t>simused ning m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ää</w:t>
      </w:r>
      <w:r>
        <w:rPr>
          <w:rFonts w:ascii="Montserrat Light" w:hAnsi="Montserrat Light"/>
          <w:sz w:val="22"/>
          <w:szCs w:val="22"/>
          <w:rtl w:val="0"/>
        </w:rPr>
        <w:t>rama tehnov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õ</w:t>
      </w:r>
      <w:r>
        <w:rPr>
          <w:rFonts w:ascii="Montserrat Light" w:hAnsi="Montserrat Light"/>
          <w:sz w:val="22"/>
          <w:szCs w:val="22"/>
          <w:rtl w:val="0"/>
        </w:rPr>
        <w:t xml:space="preserve">rkude asukohad. </w:t>
      </w:r>
    </w:p>
    <w:p>
      <w:pPr>
        <w:pStyle w:val="Основной текст"/>
        <w:jc w:val="both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"/>
        <w:jc w:val="both"/>
        <w:rPr>
          <w:rFonts w:ascii="Montserrat Light" w:cs="Montserrat Light" w:hAnsi="Montserrat Light" w:eastAsia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  <w:rtl w:val="0"/>
        </w:rPr>
        <w:t>Kehtiva Narva linna t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öö</w:t>
      </w:r>
      <w:r>
        <w:rPr>
          <w:rFonts w:ascii="Montserrat Light" w:hAnsi="Montserrat Light"/>
          <w:sz w:val="22"/>
          <w:szCs w:val="22"/>
          <w:rtl w:val="0"/>
        </w:rPr>
        <w:t xml:space="preserve">stuspiirkonna linnaosa 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ü</w:t>
      </w:r>
      <w:r>
        <w:rPr>
          <w:rFonts w:ascii="Montserrat Light" w:hAnsi="Montserrat Light"/>
          <w:sz w:val="22"/>
          <w:szCs w:val="22"/>
          <w:rtl w:val="0"/>
        </w:rPr>
        <w:t>ldplaneeringu kohaselt on antud ala maakasutuse juhtotstarbeks looduslik haljasmaa. Igale moodustatavale krundile kavandatakse m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ää</w:t>
      </w:r>
      <w:r>
        <w:rPr>
          <w:rFonts w:ascii="Montserrat Light" w:hAnsi="Montserrat Light"/>
          <w:sz w:val="22"/>
          <w:szCs w:val="22"/>
          <w:rtl w:val="0"/>
        </w:rPr>
        <w:t xml:space="preserve">rata tootmis- ja 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</w:t>
      </w:r>
      <w:r>
        <w:rPr>
          <w:rFonts w:ascii="Montserrat Light" w:hAnsi="Montserrat Light"/>
          <w:sz w:val="22"/>
          <w:szCs w:val="22"/>
          <w:rtl w:val="0"/>
        </w:rPr>
        <w:t xml:space="preserve">rimaa sihtotstarbed (90% tootmis- ja 10% 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</w:t>
      </w:r>
      <w:r>
        <w:rPr>
          <w:rFonts w:ascii="Montserrat Light" w:hAnsi="Montserrat Light"/>
          <w:sz w:val="22"/>
          <w:szCs w:val="22"/>
          <w:rtl w:val="0"/>
          <w:lang w:val="nl-NL"/>
        </w:rPr>
        <w:t>rimaad). Seega Narva metskond 103 ja selle l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</w:t>
      </w:r>
      <w:r>
        <w:rPr>
          <w:rFonts w:ascii="Montserrat Light" w:hAnsi="Montserrat Light"/>
          <w:sz w:val="22"/>
          <w:szCs w:val="22"/>
          <w:rtl w:val="0"/>
        </w:rPr>
        <w:t>hiala detailplaneering eeldab muudatust kehtiva Narva linna t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öö</w:t>
      </w:r>
      <w:r>
        <w:rPr>
          <w:rFonts w:ascii="Montserrat Light" w:hAnsi="Montserrat Light"/>
          <w:sz w:val="22"/>
          <w:szCs w:val="22"/>
          <w:rtl w:val="0"/>
        </w:rPr>
        <w:t xml:space="preserve">stuspiirkonna linnaosa 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ü</w:t>
      </w:r>
      <w:r>
        <w:rPr>
          <w:rFonts w:ascii="Montserrat Light" w:hAnsi="Montserrat Light"/>
          <w:sz w:val="22"/>
          <w:szCs w:val="22"/>
          <w:rtl w:val="0"/>
        </w:rPr>
        <w:t xml:space="preserve">ldplaneeringu maakasutuse juhtotstarvete osas. </w:t>
      </w:r>
    </w:p>
    <w:p>
      <w:pPr>
        <w:pStyle w:val="Основной текст"/>
        <w:jc w:val="both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"/>
        <w:jc w:val="both"/>
        <w:rPr>
          <w:rFonts w:ascii="Montserrat Light" w:cs="Montserrat Light" w:hAnsi="Montserrat Light" w:eastAsia="Montserrat Light"/>
          <w:sz w:val="22"/>
          <w:szCs w:val="22"/>
        </w:rPr>
      </w:pPr>
      <w:bookmarkStart w:name="_Hlk163134159" w:id="0"/>
      <w:r>
        <w:rPr>
          <w:rFonts w:ascii="Montserrat Light" w:hAnsi="Montserrat Light"/>
          <w:sz w:val="22"/>
          <w:szCs w:val="22"/>
          <w:rtl w:val="0"/>
          <w:lang w:val="nl-NL"/>
        </w:rPr>
        <w:t xml:space="preserve">Kuna tegemist on 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ü</w:t>
      </w:r>
      <w:r>
        <w:rPr>
          <w:rFonts w:ascii="Montserrat Light" w:hAnsi="Montserrat Light"/>
          <w:sz w:val="22"/>
          <w:szCs w:val="22"/>
          <w:rtl w:val="0"/>
        </w:rPr>
        <w:t>ldplaneeringut muutva detailplaneeringuga, siis k</w:t>
      </w:r>
      <w:r>
        <w:rPr>
          <w:rFonts w:ascii="Montserrat Light" w:hAnsi="Montserrat Light"/>
          <w:sz w:val="22"/>
          <w:szCs w:val="22"/>
          <w:shd w:val="clear" w:color="auto" w:fill="ffffff"/>
          <w:rtl w:val="0"/>
        </w:rPr>
        <w:t>eskkonnam</w:t>
      </w:r>
      <w:r>
        <w:rPr>
          <w:rFonts w:ascii="Montserrat Light" w:hAnsi="Montserrat Light" w:hint="default"/>
          <w:sz w:val="22"/>
          <w:szCs w:val="22"/>
          <w:shd w:val="clear" w:color="auto" w:fill="ffffff"/>
          <w:rtl w:val="0"/>
          <w:lang w:val="en-US"/>
        </w:rPr>
        <w:t>õ</w:t>
      </w:r>
      <w:r>
        <w:rPr>
          <w:rFonts w:ascii="Montserrat Light" w:hAnsi="Montserrat Light"/>
          <w:sz w:val="22"/>
          <w:szCs w:val="22"/>
          <w:shd w:val="clear" w:color="auto" w:fill="ffffff"/>
          <w:rtl w:val="0"/>
        </w:rPr>
        <w:t>ju hindamise ja keskkonnajuhtimiss</w:t>
      </w:r>
      <w:r>
        <w:rPr>
          <w:rFonts w:ascii="Montserrat Light" w:hAnsi="Montserrat Light" w:hint="default"/>
          <w:sz w:val="22"/>
          <w:szCs w:val="22"/>
          <w:shd w:val="clear" w:color="auto" w:fill="ffffff"/>
          <w:rtl w:val="0"/>
          <w:lang w:val="en-US"/>
        </w:rPr>
        <w:t>ü</w:t>
      </w:r>
      <w:r>
        <w:rPr>
          <w:rFonts w:ascii="Montserrat Light" w:hAnsi="Montserrat Light"/>
          <w:sz w:val="22"/>
          <w:szCs w:val="22"/>
          <w:shd w:val="clear" w:color="auto" w:fill="ffffff"/>
          <w:rtl w:val="0"/>
        </w:rPr>
        <w:t>steemi seaduse</w:t>
      </w:r>
      <w:r>
        <w:rPr>
          <w:rFonts w:ascii="Montserrat Light" w:hAnsi="Montserrat Light"/>
          <w:sz w:val="22"/>
          <w:szCs w:val="22"/>
          <w:rtl w:val="0"/>
        </w:rPr>
        <w:t xml:space="preserve"> 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 xml:space="preserve">§ </w:t>
      </w:r>
      <w:r>
        <w:rPr>
          <w:rFonts w:ascii="Montserrat Light" w:hAnsi="Montserrat Light"/>
          <w:sz w:val="22"/>
          <w:szCs w:val="22"/>
          <w:rtl w:val="0"/>
        </w:rPr>
        <w:t>33 lg 2 p 3 kohaselt tuleb kaaluda keskkonnam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õ</w:t>
      </w:r>
      <w:r>
        <w:rPr>
          <w:rFonts w:ascii="Montserrat Light" w:hAnsi="Montserrat Light"/>
          <w:sz w:val="22"/>
          <w:szCs w:val="22"/>
          <w:rtl w:val="0"/>
        </w:rPr>
        <w:t xml:space="preserve">ju strateegilise hindamise algatamise vajalikkust ja anda selle kohta eelhinnang, kui koostatakse detailplaneering planeerimisseaduse (edaspidi PlanS) 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 xml:space="preserve">§ </w:t>
      </w:r>
      <w:r>
        <w:rPr>
          <w:rFonts w:ascii="Montserrat Light" w:hAnsi="Montserrat Light"/>
          <w:sz w:val="22"/>
          <w:szCs w:val="22"/>
          <w:rtl w:val="0"/>
        </w:rPr>
        <w:t>142 l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õ</w:t>
      </w:r>
      <w:r>
        <w:rPr>
          <w:rFonts w:ascii="Montserrat Light" w:hAnsi="Montserrat Light"/>
          <w:sz w:val="22"/>
          <w:szCs w:val="22"/>
          <w:rtl w:val="0"/>
          <w:lang w:val="sv-SE"/>
        </w:rPr>
        <w:t>ike 1 punktides 1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–</w:t>
      </w:r>
      <w:r>
        <w:rPr>
          <w:rFonts w:ascii="Montserrat Light" w:hAnsi="Montserrat Light"/>
          <w:sz w:val="22"/>
          <w:szCs w:val="22"/>
          <w:rtl w:val="0"/>
        </w:rPr>
        <w:t>3 s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</w:t>
      </w:r>
      <w:r>
        <w:rPr>
          <w:rFonts w:ascii="Montserrat Light" w:hAnsi="Montserrat Light"/>
          <w:sz w:val="22"/>
          <w:szCs w:val="22"/>
          <w:rtl w:val="0"/>
        </w:rPr>
        <w:t>testatud juhul. Planeerimisseaduse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 xml:space="preserve"> § </w:t>
      </w:r>
      <w:r>
        <w:rPr>
          <w:rFonts w:ascii="Montserrat Light" w:hAnsi="Montserrat Light"/>
          <w:sz w:val="22"/>
          <w:szCs w:val="22"/>
          <w:rtl w:val="0"/>
          <w:lang w:val="de-DE"/>
        </w:rPr>
        <w:t xml:space="preserve">142 lg 1 p 1 kehtestatud 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ü</w:t>
      </w:r>
      <w:r>
        <w:rPr>
          <w:rFonts w:ascii="Montserrat Light" w:hAnsi="Montserrat Light"/>
          <w:sz w:val="22"/>
          <w:szCs w:val="22"/>
          <w:rtl w:val="0"/>
        </w:rPr>
        <w:t>ldplaneeringu p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õ</w:t>
      </w:r>
      <w:r>
        <w:rPr>
          <w:rFonts w:ascii="Montserrat Light" w:hAnsi="Montserrat Light"/>
          <w:sz w:val="22"/>
          <w:szCs w:val="22"/>
          <w:rtl w:val="0"/>
        </w:rPr>
        <w:t xml:space="preserve">hilahenduse detailplaneeringuga muutmine on 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ü</w:t>
      </w:r>
      <w:r>
        <w:rPr>
          <w:rFonts w:ascii="Montserrat Light" w:hAnsi="Montserrat Light"/>
          <w:sz w:val="22"/>
          <w:szCs w:val="22"/>
          <w:rtl w:val="0"/>
          <w:lang w:val="nl-NL"/>
        </w:rPr>
        <w:t>ldplaneeringuga m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ää</w:t>
      </w:r>
      <w:r>
        <w:rPr>
          <w:rFonts w:ascii="Montserrat Light" w:hAnsi="Montserrat Light"/>
          <w:sz w:val="22"/>
          <w:szCs w:val="22"/>
          <w:rtl w:val="0"/>
        </w:rPr>
        <w:t>ratud maakasutuse juhtotstarbe ulatuslik muutmine. Lisaks asub planeeringuala paekivi maardla reservalal ning maakonnaplaneeringu rohekoridoris.</w:t>
      </w:r>
      <w:bookmarkEnd w:id="0"/>
    </w:p>
    <w:p>
      <w:pPr>
        <w:pStyle w:val="Основной текст"/>
        <w:jc w:val="both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"/>
        <w:jc w:val="both"/>
        <w:rPr>
          <w:rFonts w:ascii="Montserrat Light" w:cs="Montserrat Light" w:hAnsi="Montserrat Light" w:eastAsia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  <w:rtl w:val="0"/>
          <w:lang w:val="de-DE"/>
        </w:rPr>
        <w:t xml:space="preserve">Palume Teil tuginedes PlanS 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 xml:space="preserve">§ </w:t>
      </w:r>
      <w:r>
        <w:rPr>
          <w:rFonts w:ascii="Montserrat Light" w:hAnsi="Montserrat Light"/>
          <w:sz w:val="22"/>
          <w:szCs w:val="22"/>
          <w:rtl w:val="0"/>
        </w:rPr>
        <w:t>81 lg 1 esitada ettepanekud Narva metskond 103 ja selle l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</w:t>
      </w:r>
      <w:r>
        <w:rPr>
          <w:rFonts w:ascii="Montserrat Light" w:hAnsi="Montserrat Light"/>
          <w:sz w:val="22"/>
          <w:szCs w:val="22"/>
          <w:rtl w:val="0"/>
        </w:rPr>
        <w:t>hiala detailplaneeringu l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</w:t>
      </w:r>
      <w:r>
        <w:rPr>
          <w:rFonts w:ascii="Montserrat Light" w:hAnsi="Montserrat Light"/>
          <w:sz w:val="22"/>
          <w:szCs w:val="22"/>
          <w:rtl w:val="0"/>
        </w:rPr>
        <w:t>hteseisukohtadele. Palume ettepanekud esitada 30 p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</w:t>
      </w:r>
      <w:r>
        <w:rPr>
          <w:rFonts w:ascii="Montserrat Light" w:hAnsi="Montserrat Light"/>
          <w:sz w:val="22"/>
          <w:szCs w:val="22"/>
          <w:rtl w:val="0"/>
        </w:rPr>
        <w:t>eva jooksul kirja saamisest.</w:t>
      </w:r>
    </w:p>
    <w:p>
      <w:pPr>
        <w:pStyle w:val="Основной текст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"/>
        <w:rPr>
          <w:rFonts w:ascii="Montserrat Light" w:cs="Montserrat Light" w:hAnsi="Montserrat Light" w:eastAsia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  <w:rtl w:val="0"/>
          <w:lang w:val="en-US"/>
        </w:rPr>
        <w:t>Detailplaneeringu l</w:t>
      </w:r>
      <w:r>
        <w:rPr>
          <w:rFonts w:ascii="Montserrat Light" w:hAnsi="Montserrat Light" w:hint="default"/>
          <w:sz w:val="22"/>
          <w:szCs w:val="22"/>
          <w:rtl w:val="0"/>
          <w:lang w:val="en-US"/>
        </w:rPr>
        <w:t>ä</w:t>
      </w:r>
      <w:r>
        <w:rPr>
          <w:rFonts w:ascii="Montserrat Light" w:hAnsi="Montserrat Light"/>
          <w:sz w:val="22"/>
          <w:szCs w:val="22"/>
          <w:rtl w:val="0"/>
        </w:rPr>
        <w:t xml:space="preserve">hteseisukohad on leitavad siin: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"https://NarvaLK.quickconnect.to/d/s/xvj22fRNk0lxF6jPYOs34SeT8a8OSLLD/XSiiAmyr5KYKWlY2reK01aeu5-FgNBRc-A7Vgpw5KQgs"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https://NarvaLK.quickconnect.to/d/s/xvj22fRNk0lxF6jPYOs34SeT8a8OSLLD/XSiiAmyr5KYKWlY2reK01aeu5-FgNBRc-A7Vgpw5KQgs</w:t>
      </w:r>
      <w:r>
        <w:rPr/>
        <w:fldChar w:fldCharType="end" w:fldLock="0"/>
      </w:r>
      <w:r>
        <w:rPr>
          <w:rFonts w:ascii="Montserrat Light" w:hAnsi="Montserrat Light"/>
          <w:sz w:val="22"/>
          <w:szCs w:val="22"/>
          <w:rtl w:val="0"/>
        </w:rPr>
        <w:t xml:space="preserve"> </w:t>
      </w:r>
    </w:p>
    <w:p>
      <w:pPr>
        <w:pStyle w:val="Основной текст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"/>
        <w:rPr>
          <w:rFonts w:ascii="Montserrat Light" w:cs="Montserrat Light" w:hAnsi="Montserrat Light" w:eastAsia="Montserrat Light"/>
          <w:sz w:val="22"/>
          <w:szCs w:val="22"/>
        </w:rPr>
      </w:pPr>
    </w:p>
    <w:p>
      <w:pPr>
        <w:pStyle w:val="Основной текст"/>
        <w:rPr>
          <w:rFonts w:ascii="Montserrat Light" w:cs="Montserrat Light" w:hAnsi="Montserrat Light" w:eastAsia="Montserrat Light"/>
          <w:sz w:val="18"/>
          <w:szCs w:val="18"/>
        </w:rPr>
      </w:pPr>
      <w:r>
        <w:rPr>
          <w:rFonts w:ascii="Montserrat Light" w:hAnsi="Montserrat Light"/>
          <w:sz w:val="18"/>
          <w:szCs w:val="18"/>
          <w:rtl w:val="0"/>
          <w:lang w:val="es-ES_tradnl"/>
        </w:rPr>
        <w:t>Lugupidamisega</w:t>
      </w:r>
    </w:p>
    <w:p>
      <w:pPr>
        <w:pStyle w:val="Основной текст A"/>
        <w:jc w:val="both"/>
        <w:rPr>
          <w:rFonts w:ascii="Montserrat Light" w:cs="Montserrat Light" w:hAnsi="Montserrat Light" w:eastAsia="Montserrat Light"/>
          <w:sz w:val="18"/>
          <w:szCs w:val="18"/>
        </w:rPr>
      </w:pPr>
    </w:p>
    <w:p>
      <w:pPr>
        <w:pStyle w:val="Основной текст A"/>
        <w:jc w:val="both"/>
        <w:rPr>
          <w:rFonts w:ascii="Montserrat Light" w:cs="Montserrat Light" w:hAnsi="Montserrat Light" w:eastAsia="Montserrat Light"/>
          <w:sz w:val="18"/>
          <w:szCs w:val="18"/>
        </w:rPr>
      </w:pPr>
    </w:p>
    <w:p>
      <w:pPr>
        <w:pStyle w:val="Основной текст A"/>
        <w:jc w:val="both"/>
        <w:rPr>
          <w:rFonts w:ascii="Montserrat Light" w:cs="Montserrat Light" w:hAnsi="Montserrat Light" w:eastAsia="Montserrat Light"/>
          <w:sz w:val="18"/>
          <w:szCs w:val="18"/>
        </w:rPr>
      </w:pPr>
      <w:r>
        <w:rPr>
          <w:rFonts w:ascii="Montserrat Light" w:cs="Montserrat Light" w:hAnsi="Montserrat Light" w:eastAsia="Montserrat Light"/>
          <w:sz w:val="18"/>
          <w:szCs w:val="18"/>
        </w:rPr>
        <w:br w:type="textWrapping"/>
      </w:r>
      <w:r>
        <w:rPr>
          <w:rFonts w:ascii="Montserrat Light" w:hAnsi="Montserrat Light"/>
          <w:sz w:val="18"/>
          <w:szCs w:val="18"/>
          <w:rtl w:val="0"/>
        </w:rPr>
        <w:t>/allkirjastatud digitaalselt/</w:t>
      </w:r>
    </w:p>
    <w:p>
      <w:pPr>
        <w:pStyle w:val="Основной текст A"/>
        <w:jc w:val="both"/>
        <w:rPr>
          <w:rFonts w:ascii="Montserrat Light" w:cs="Montserrat Light" w:hAnsi="Montserrat Light" w:eastAsia="Montserrat Light"/>
          <w:sz w:val="18"/>
          <w:szCs w:val="18"/>
        </w:rPr>
      </w:pPr>
    </w:p>
    <w:p>
      <w:pPr>
        <w:pStyle w:val="Основной текст A"/>
        <w:jc w:val="both"/>
        <w:rPr>
          <w:rFonts w:ascii="Montserrat Light" w:cs="Montserrat Light" w:hAnsi="Montserrat Light" w:eastAsia="Montserrat Light"/>
          <w:sz w:val="18"/>
          <w:szCs w:val="18"/>
        </w:rPr>
      </w:pPr>
    </w:p>
    <w:p>
      <w:pPr>
        <w:pStyle w:val="Основной текст A"/>
        <w:jc w:val="both"/>
        <w:rPr>
          <w:rFonts w:ascii="Montserrat Light" w:cs="Montserrat Light" w:hAnsi="Montserrat Light" w:eastAsia="Montserrat Light"/>
          <w:sz w:val="18"/>
          <w:szCs w:val="18"/>
        </w:rPr>
      </w:pPr>
      <w:r>
        <w:rPr>
          <w:rFonts w:ascii="Montserrat Light" w:cs="Montserrat Light" w:hAnsi="Montserrat Light" w:eastAsia="Montserrat Light"/>
          <w:sz w:val="18"/>
          <w:szCs w:val="18"/>
        </w:rPr>
        <w:br w:type="textWrapping"/>
      </w:r>
      <w:r>
        <w:rPr>
          <w:rFonts w:ascii="Montserrat Light" w:hAnsi="Montserrat Light"/>
          <w:sz w:val="18"/>
          <w:szCs w:val="18"/>
          <w:rtl w:val="0"/>
          <w:lang w:val="es-ES_tradnl"/>
        </w:rPr>
        <w:t>Peeter Tambu</w:t>
      </w:r>
    </w:p>
    <w:p>
      <w:pPr>
        <w:pStyle w:val="Основной текст A"/>
        <w:jc w:val="both"/>
        <w:rPr>
          <w:rFonts w:ascii="Montserrat Light" w:cs="Montserrat Light" w:hAnsi="Montserrat Light" w:eastAsia="Montserrat Light"/>
          <w:sz w:val="18"/>
          <w:szCs w:val="18"/>
        </w:rPr>
      </w:pPr>
      <w:r>
        <w:rPr>
          <w:rFonts w:ascii="Montserrat Light" w:hAnsi="Montserrat Light"/>
          <w:sz w:val="18"/>
          <w:szCs w:val="18"/>
          <w:rtl w:val="0"/>
        </w:rPr>
        <w:t>peaarhitekt (direktori aset</w:t>
      </w:r>
      <w:r>
        <w:rPr>
          <w:rFonts w:ascii="Montserrat Light" w:hAnsi="Montserrat Light" w:hint="default"/>
          <w:sz w:val="18"/>
          <w:szCs w:val="18"/>
          <w:rtl w:val="0"/>
        </w:rPr>
        <w:t>ä</w:t>
      </w:r>
      <w:r>
        <w:rPr>
          <w:rFonts w:ascii="Montserrat Light" w:hAnsi="Montserrat Light"/>
          <w:sz w:val="18"/>
          <w:szCs w:val="18"/>
          <w:rtl w:val="0"/>
        </w:rPr>
        <w:t>itja)</w:t>
      </w:r>
    </w:p>
    <w:p>
      <w:pPr>
        <w:pStyle w:val="Основной текст A"/>
        <w:jc w:val="both"/>
        <w:rPr>
          <w:rFonts w:ascii="Montserrat Light" w:cs="Montserrat Light" w:hAnsi="Montserrat Light" w:eastAsia="Montserrat Light"/>
          <w:sz w:val="18"/>
          <w:szCs w:val="18"/>
        </w:rPr>
      </w:pPr>
    </w:p>
    <w:p>
      <w:pPr>
        <w:pStyle w:val="Основной текст A"/>
        <w:jc w:val="both"/>
        <w:rPr>
          <w:rFonts w:ascii="Montserrat Light" w:cs="Montserrat Light" w:hAnsi="Montserrat Light" w:eastAsia="Montserrat Light"/>
          <w:sz w:val="18"/>
          <w:szCs w:val="18"/>
        </w:rPr>
      </w:pPr>
    </w:p>
    <w:p>
      <w:pPr>
        <w:pStyle w:val="Основной текст A"/>
        <w:jc w:val="both"/>
        <w:rPr>
          <w:rFonts w:ascii="Montserrat Light" w:cs="Montserrat Light" w:hAnsi="Montserrat Light" w:eastAsia="Montserrat Light"/>
          <w:sz w:val="18"/>
          <w:szCs w:val="18"/>
        </w:rPr>
      </w:pPr>
      <w:r>
        <w:rPr>
          <w:rFonts w:ascii="Montserrat Light" w:cs="Montserrat Light" w:hAnsi="Montserrat Light" w:eastAsia="Montserrat Light"/>
          <w:sz w:val="18"/>
          <w:szCs w:val="18"/>
        </w:rPr>
        <w:br w:type="textWrapping"/>
      </w:r>
      <w:r>
        <w:rPr>
          <w:rFonts w:ascii="Montserrat Light" w:hAnsi="Montserrat Light"/>
          <w:sz w:val="18"/>
          <w:szCs w:val="18"/>
          <w:rtl w:val="0"/>
        </w:rPr>
        <w:t>Tatjana Nikolajenkova</w:t>
      </w:r>
    </w:p>
    <w:p>
      <w:pPr>
        <w:pStyle w:val="Основной текст A"/>
        <w:jc w:val="both"/>
      </w:pPr>
      <w:r>
        <w:rPr>
          <w:rFonts w:ascii="Montserrat Light" w:hAnsi="Montserrat Light"/>
          <w:sz w:val="18"/>
          <w:szCs w:val="18"/>
          <w:rtl w:val="0"/>
        </w:rPr>
        <w:t xml:space="preserve">5837 3585, </w:t>
      </w:r>
      <w:r>
        <w:rPr>
          <w:rFonts w:ascii="Montserrat Light" w:hAnsi="Montserrat Light"/>
          <w:outline w:val="0"/>
          <w:color w:val="0000ff"/>
          <w:sz w:val="18"/>
          <w:szCs w:val="18"/>
          <w:u w:color="0000ff"/>
          <w:rtl w:val="0"/>
          <w14:textFill>
            <w14:solidFill>
              <w14:srgbClr w14:val="0000FF"/>
            </w14:solidFill>
          </w14:textFill>
        </w:rPr>
        <w:t>tatjana.nikolajenkova@narva.ee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680" w:right="1418" w:bottom="1418" w:left="1985" w:header="624" w:footer="62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Основной текст"/>
      <w:jc w:val="right"/>
    </w:pPr>
    <w:r>
      <w:rPr>
        <w:rStyle w:val="Нет A"/>
      </w:rPr>
      <w:drawing xmlns:a="http://schemas.openxmlformats.org/drawingml/2006/main">
        <wp:inline distT="0" distB="0" distL="0" distR="0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6" t="0" r="35624" b="0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221"/>
        <w:tab w:val="clear" w:pos="8306"/>
      </w:tabs>
      <w:jc w:val="right"/>
    </w:pPr>
    <w:r>
      <w:rPr>
        <w:rStyle w:val="Нет A"/>
      </w:rPr>
      <w:drawing xmlns:a="http://schemas.openxmlformats.org/drawingml/2006/main">
        <wp:inline distT="0" distB="0" distL="0" distR="0">
          <wp:extent cx="1694635" cy="486231"/>
          <wp:effectExtent l="0" t="0" r="0" b="0"/>
          <wp:docPr id="1073741825" name="officeArt object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conDescription automatically generated" descr="Icon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jc w:val="right"/>
    </w:pPr>
  </w:p>
  <w:p>
    <w:pPr>
      <w:pStyle w:val="header"/>
      <w:jc w:val="right"/>
    </w:pPr>
  </w:p>
  <w:p>
    <w:pPr>
      <w:pStyle w:val="header"/>
      <w:tabs>
        <w:tab w:val="clear" w:pos="8306"/>
      </w:tabs>
      <w:jc w:val="righ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 A">
    <w:name w:val="Нет A"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Montserrat Light" w:cs="Montserrat Light" w:hAnsi="Montserrat Light" w:eastAsia="Montserrat Light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