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BC31E" w14:textId="4FF0419C" w:rsidR="009F2FB6" w:rsidRDefault="009F2FB6" w:rsidP="009F2FB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9F2FB6">
        <w:rPr>
          <w:rFonts w:ascii="Times New Roman" w:hAnsi="Times New Roman" w:cs="Times New Roman"/>
          <w:szCs w:val="24"/>
        </w:rPr>
        <w:t>/kuupäev digiallkirjas/ nr 1-9/4-2024</w:t>
      </w:r>
    </w:p>
    <w:p w14:paraId="433CA250" w14:textId="77777777" w:rsidR="009F2FB6" w:rsidRDefault="009F2FB6" w:rsidP="009F2FB6">
      <w:pPr>
        <w:rPr>
          <w:rFonts w:ascii="Times New Roman" w:hAnsi="Times New Roman" w:cs="Times New Roman"/>
          <w:szCs w:val="24"/>
        </w:rPr>
      </w:pPr>
    </w:p>
    <w:p w14:paraId="5BBAB74E" w14:textId="7BE96109" w:rsidR="00E32E80" w:rsidRPr="009F2FB6" w:rsidRDefault="009F2FB6" w:rsidP="009F2FB6">
      <w:pPr>
        <w:rPr>
          <w:rFonts w:ascii="Times New Roman" w:hAnsi="Times New Roman" w:cs="Times New Roman"/>
          <w:b/>
          <w:bCs/>
          <w:szCs w:val="24"/>
        </w:rPr>
      </w:pPr>
      <w:r w:rsidRPr="009F2FB6">
        <w:rPr>
          <w:rFonts w:ascii="Times New Roman" w:hAnsi="Times New Roman" w:cs="Times New Roman"/>
          <w:b/>
          <w:bCs/>
          <w:szCs w:val="24"/>
        </w:rPr>
        <w:t>Volikiri</w:t>
      </w:r>
      <w:r>
        <w:rPr>
          <w:rFonts w:ascii="Times New Roman" w:hAnsi="Times New Roman" w:cs="Times New Roman"/>
          <w:b/>
          <w:bCs/>
          <w:szCs w:val="24"/>
        </w:rPr>
        <w:tab/>
      </w:r>
      <w:r>
        <w:rPr>
          <w:rFonts w:ascii="Times New Roman" w:hAnsi="Times New Roman" w:cs="Times New Roman"/>
          <w:b/>
          <w:bCs/>
          <w:szCs w:val="24"/>
        </w:rPr>
        <w:tab/>
      </w:r>
      <w:r>
        <w:rPr>
          <w:rFonts w:ascii="Times New Roman" w:hAnsi="Times New Roman" w:cs="Times New Roman"/>
          <w:b/>
          <w:bCs/>
          <w:szCs w:val="24"/>
        </w:rPr>
        <w:tab/>
      </w:r>
    </w:p>
    <w:p w14:paraId="5F20BAB6" w14:textId="77777777" w:rsidR="009F2FB6" w:rsidRPr="009F2FB6" w:rsidRDefault="009F2FB6" w:rsidP="009F2FB6">
      <w:pPr>
        <w:rPr>
          <w:rFonts w:ascii="Times New Roman" w:hAnsi="Times New Roman" w:cs="Times New Roman"/>
          <w:b/>
          <w:bCs/>
          <w:szCs w:val="24"/>
        </w:rPr>
      </w:pPr>
    </w:p>
    <w:p w14:paraId="0CD8DBE3" w14:textId="77777777" w:rsidR="009F2FB6" w:rsidRPr="009F2FB6" w:rsidRDefault="009F2FB6" w:rsidP="009F2FB6">
      <w:pPr>
        <w:rPr>
          <w:rFonts w:ascii="Times New Roman" w:hAnsi="Times New Roman" w:cs="Times New Roman"/>
          <w:b/>
          <w:bCs/>
          <w:szCs w:val="24"/>
        </w:rPr>
      </w:pPr>
    </w:p>
    <w:p w14:paraId="048345EA" w14:textId="77777777" w:rsidR="009F2FB6" w:rsidRP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>Verston Eesti OÜ, registrikood 11947047, Pärnu tn 128, Paide linn, 72720 Järva maakond,</w:t>
      </w:r>
    </w:p>
    <w:p w14:paraId="3B1DC945" w14:textId="77777777" w:rsidR="009F2FB6" w:rsidRP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 xml:space="preserve">juhatuse liige Erkko Saluste  (isikukood 37411054921) isikus, </w:t>
      </w:r>
    </w:p>
    <w:p w14:paraId="00BF3CCE" w14:textId="09B45AA9" w:rsidR="009F2FB6" w:rsidRP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 xml:space="preserve">volitab mäenduse valdkonnajuhti Siim Pukk (isikukood 38011210210) </w:t>
      </w:r>
      <w:r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>Verston Eesti OÜ</w:t>
      </w: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 xml:space="preserve"> nimel:</w:t>
      </w:r>
    </w:p>
    <w:p w14:paraId="47B979AC" w14:textId="77777777" w:rsid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 xml:space="preserve">läbi viima kõiki karjääride töö ja täitematerjalide tootmisega seonduvaid toiminguid (müügipakkumuste esitamine, dokumentide menetlemine ja neile vastamine, taotluste esitamine) ning </w:t>
      </w:r>
    </w:p>
    <w:p w14:paraId="782835F8" w14:textId="0E6805F6" w:rsidR="009F2FB6" w:rsidRP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>allkirjastama kliendi-, koostöö-, töövõtu- ja rendilepinguid ning muid materjalide tootmiseks vajalikke lepinguid maksumusega kuni 999 999.- € km-ta.</w:t>
      </w:r>
    </w:p>
    <w:p w14:paraId="39AB6740" w14:textId="65C4B40E" w:rsidR="009F2FB6" w:rsidRP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>Käeolev volikiri lõpetab eelnevalt Verston Eesti OÜ (ka Verston OÜ) poolt Siim Pukk’ile väljastatud volikirjade kehtivuse.</w:t>
      </w:r>
    </w:p>
    <w:p w14:paraId="7FA4DB56" w14:textId="77777777" w:rsidR="009F2FB6" w:rsidRP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>Volikiri jõustub selle allkirjastamise hetkest ja kehtib tähtajatult.</w:t>
      </w:r>
    </w:p>
    <w:p w14:paraId="727F7151" w14:textId="77777777" w:rsid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 w:rsidRPr="009F2FB6"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>Volikiri on antud edasivolitamise õiguseta.</w:t>
      </w:r>
    </w:p>
    <w:p w14:paraId="16329900" w14:textId="77777777" w:rsid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</w:p>
    <w:p w14:paraId="454FF034" w14:textId="77777777" w:rsid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</w:p>
    <w:p w14:paraId="7FD4940B" w14:textId="62585FB3" w:rsidR="009F2FB6" w:rsidRDefault="009F2FB6" w:rsidP="009F2FB6">
      <w:pPr>
        <w:tabs>
          <w:tab w:val="clear" w:pos="1304"/>
          <w:tab w:val="clear" w:pos="2608"/>
        </w:tabs>
        <w:spacing w:after="160" w:line="259" w:lineRule="auto"/>
        <w:jc w:val="both"/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</w:pPr>
      <w:r>
        <w:rPr>
          <w:rFonts w:ascii="Times New Roman" w:eastAsia="Calibri" w:hAnsi="Times New Roman" w:cs="Times New Roman"/>
          <w:color w:val="auto"/>
          <w:kern w:val="2"/>
          <w:szCs w:val="24"/>
          <w:lang w:val="et-EE"/>
          <w14:ligatures w14:val="standardContextual"/>
        </w:rPr>
        <w:t>/allkirjastatud digitaalselt/</w:t>
      </w:r>
    </w:p>
    <w:p w14:paraId="25171104" w14:textId="0EF9440F" w:rsidR="00BB190D" w:rsidRDefault="009F2FB6" w:rsidP="009F2FB6">
      <w:pPr>
        <w:pStyle w:val="Kehatekst"/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Erkko Saluste</w:t>
      </w:r>
    </w:p>
    <w:p w14:paraId="2D5D794C" w14:textId="29A54584" w:rsidR="009F2FB6" w:rsidRPr="009F2FB6" w:rsidRDefault="009F2FB6" w:rsidP="009F2FB6">
      <w:pPr>
        <w:pStyle w:val="Kehatekst"/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Juhatuse liige</w:t>
      </w:r>
    </w:p>
    <w:sectPr w:rsidR="009F2FB6" w:rsidRPr="009F2FB6" w:rsidSect="002C4BA6">
      <w:headerReference w:type="default" r:id="rId11"/>
      <w:footerReference w:type="default" r:id="rId12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937F8" w14:textId="77777777" w:rsidR="005B66A2" w:rsidRDefault="005B66A2" w:rsidP="00AC7BC5">
      <w:r>
        <w:separator/>
      </w:r>
    </w:p>
    <w:p w14:paraId="4BC51B8E" w14:textId="77777777" w:rsidR="005B66A2" w:rsidRDefault="005B66A2"/>
  </w:endnote>
  <w:endnote w:type="continuationSeparator" w:id="0">
    <w:p w14:paraId="31D7B7B7" w14:textId="77777777" w:rsidR="005B66A2" w:rsidRDefault="005B66A2" w:rsidP="00AC7BC5">
      <w:r>
        <w:continuationSeparator/>
      </w:r>
    </w:p>
    <w:p w14:paraId="3BAFB8C7" w14:textId="77777777" w:rsidR="005B66A2" w:rsidRDefault="005B66A2"/>
  </w:endnote>
  <w:endnote w:type="continuationNotice" w:id="1">
    <w:p w14:paraId="2F5FB8B9" w14:textId="77777777" w:rsidR="005B66A2" w:rsidRDefault="005B6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002C4BA6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8AC0599" w14:textId="77777777" w:rsidR="002C4BA6" w:rsidRPr="002C4BA6" w:rsidRDefault="002C4BA6" w:rsidP="002C4BA6">
          <w:pPr>
            <w:pStyle w:val="Jalus"/>
          </w:pPr>
          <w:r w:rsidRPr="002C4BA6">
            <w:t>+372 5309 3317</w:t>
          </w:r>
        </w:p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964E1" w14:textId="77777777" w:rsidR="005B66A2" w:rsidRDefault="005B66A2" w:rsidP="00AC7BC5">
      <w:r>
        <w:separator/>
      </w:r>
    </w:p>
    <w:p w14:paraId="594FCDF9" w14:textId="77777777" w:rsidR="005B66A2" w:rsidRDefault="005B66A2"/>
  </w:footnote>
  <w:footnote w:type="continuationSeparator" w:id="0">
    <w:p w14:paraId="6ED5C684" w14:textId="77777777" w:rsidR="005B66A2" w:rsidRDefault="005B66A2" w:rsidP="00AC7BC5">
      <w:r>
        <w:continuationSeparator/>
      </w:r>
    </w:p>
    <w:p w14:paraId="1A2DA79F" w14:textId="77777777" w:rsidR="005B66A2" w:rsidRDefault="005B66A2"/>
  </w:footnote>
  <w:footnote w:type="continuationNotice" w:id="1">
    <w:p w14:paraId="41B2BB5D" w14:textId="77777777" w:rsidR="005B66A2" w:rsidRDefault="005B6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022FB939" w:rsidP="00610ADD">
    <w:pPr>
      <w:pStyle w:val="Pis"/>
    </w:pPr>
    <w:r>
      <w:rPr>
        <w:noProof/>
      </w:rPr>
      <w:drawing>
        <wp:inline distT="0" distB="0" distL="0" distR="0" wp14:anchorId="4C14CB1A" wp14:editId="16472314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7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43B13"/>
    <w:rsid w:val="00047B49"/>
    <w:rsid w:val="000639CC"/>
    <w:rsid w:val="00064BA3"/>
    <w:rsid w:val="00071632"/>
    <w:rsid w:val="00074D1C"/>
    <w:rsid w:val="000947BF"/>
    <w:rsid w:val="000C3BE9"/>
    <w:rsid w:val="000C7201"/>
    <w:rsid w:val="000C7E8C"/>
    <w:rsid w:val="000D20DF"/>
    <w:rsid w:val="000D33B3"/>
    <w:rsid w:val="000F4350"/>
    <w:rsid w:val="00117BC3"/>
    <w:rsid w:val="00117F9C"/>
    <w:rsid w:val="00125124"/>
    <w:rsid w:val="00127EAD"/>
    <w:rsid w:val="0013360B"/>
    <w:rsid w:val="00142584"/>
    <w:rsid w:val="0014405D"/>
    <w:rsid w:val="00167DCA"/>
    <w:rsid w:val="001703FE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201C58"/>
    <w:rsid w:val="00206450"/>
    <w:rsid w:val="00211D88"/>
    <w:rsid w:val="0022111F"/>
    <w:rsid w:val="002243A3"/>
    <w:rsid w:val="002742FA"/>
    <w:rsid w:val="00280092"/>
    <w:rsid w:val="00287385"/>
    <w:rsid w:val="002C4BA6"/>
    <w:rsid w:val="0030309C"/>
    <w:rsid w:val="00311193"/>
    <w:rsid w:val="0031154F"/>
    <w:rsid w:val="00313BCB"/>
    <w:rsid w:val="00317AA4"/>
    <w:rsid w:val="00345DE7"/>
    <w:rsid w:val="00350642"/>
    <w:rsid w:val="00351C7F"/>
    <w:rsid w:val="00356779"/>
    <w:rsid w:val="003606BB"/>
    <w:rsid w:val="00370096"/>
    <w:rsid w:val="00371133"/>
    <w:rsid w:val="003804DC"/>
    <w:rsid w:val="00386200"/>
    <w:rsid w:val="00387F7C"/>
    <w:rsid w:val="003A34B9"/>
    <w:rsid w:val="003B7DD9"/>
    <w:rsid w:val="003C19EE"/>
    <w:rsid w:val="003D4166"/>
    <w:rsid w:val="003D70A7"/>
    <w:rsid w:val="003E0879"/>
    <w:rsid w:val="003E10EB"/>
    <w:rsid w:val="003F4A60"/>
    <w:rsid w:val="004145E6"/>
    <w:rsid w:val="00420D16"/>
    <w:rsid w:val="004241D8"/>
    <w:rsid w:val="0042670A"/>
    <w:rsid w:val="00434F82"/>
    <w:rsid w:val="00437D93"/>
    <w:rsid w:val="004522E6"/>
    <w:rsid w:val="00456474"/>
    <w:rsid w:val="0045661C"/>
    <w:rsid w:val="00456E03"/>
    <w:rsid w:val="00464F28"/>
    <w:rsid w:val="00464F90"/>
    <w:rsid w:val="0047520D"/>
    <w:rsid w:val="00484774"/>
    <w:rsid w:val="004A0AEA"/>
    <w:rsid w:val="004B65B2"/>
    <w:rsid w:val="004E0630"/>
    <w:rsid w:val="004E4251"/>
    <w:rsid w:val="004F4BAA"/>
    <w:rsid w:val="004F6B0C"/>
    <w:rsid w:val="00511BE5"/>
    <w:rsid w:val="00527C91"/>
    <w:rsid w:val="0054267A"/>
    <w:rsid w:val="00542CD9"/>
    <w:rsid w:val="00557EA5"/>
    <w:rsid w:val="005B66A2"/>
    <w:rsid w:val="005B7196"/>
    <w:rsid w:val="005E48EA"/>
    <w:rsid w:val="00601D7D"/>
    <w:rsid w:val="00605ACB"/>
    <w:rsid w:val="0060724A"/>
    <w:rsid w:val="00610ADD"/>
    <w:rsid w:val="00612226"/>
    <w:rsid w:val="00653706"/>
    <w:rsid w:val="006739FF"/>
    <w:rsid w:val="00681A2C"/>
    <w:rsid w:val="006A21C2"/>
    <w:rsid w:val="006B2C10"/>
    <w:rsid w:val="006B426D"/>
    <w:rsid w:val="006B7FA8"/>
    <w:rsid w:val="006D657D"/>
    <w:rsid w:val="006D6722"/>
    <w:rsid w:val="006E0F3C"/>
    <w:rsid w:val="006E39C0"/>
    <w:rsid w:val="006F36F8"/>
    <w:rsid w:val="00714450"/>
    <w:rsid w:val="0073191E"/>
    <w:rsid w:val="0073713A"/>
    <w:rsid w:val="00760947"/>
    <w:rsid w:val="007632A7"/>
    <w:rsid w:val="007727E6"/>
    <w:rsid w:val="007A54E0"/>
    <w:rsid w:val="007A77BC"/>
    <w:rsid w:val="007C374E"/>
    <w:rsid w:val="007C7C4F"/>
    <w:rsid w:val="0080351B"/>
    <w:rsid w:val="008217E2"/>
    <w:rsid w:val="00830601"/>
    <w:rsid w:val="00843BF7"/>
    <w:rsid w:val="00860E8C"/>
    <w:rsid w:val="00876CF1"/>
    <w:rsid w:val="00880A75"/>
    <w:rsid w:val="008832FB"/>
    <w:rsid w:val="00893F7D"/>
    <w:rsid w:val="008B1667"/>
    <w:rsid w:val="008E2DD1"/>
    <w:rsid w:val="008E5DF6"/>
    <w:rsid w:val="008E71FB"/>
    <w:rsid w:val="008F0DD8"/>
    <w:rsid w:val="008F2477"/>
    <w:rsid w:val="008F78F1"/>
    <w:rsid w:val="00920BDD"/>
    <w:rsid w:val="00920D1C"/>
    <w:rsid w:val="00967360"/>
    <w:rsid w:val="009939B4"/>
    <w:rsid w:val="0099556F"/>
    <w:rsid w:val="009978C4"/>
    <w:rsid w:val="009B00F8"/>
    <w:rsid w:val="009B3545"/>
    <w:rsid w:val="009C4CA5"/>
    <w:rsid w:val="009D7BB0"/>
    <w:rsid w:val="009E3D1F"/>
    <w:rsid w:val="009E40DA"/>
    <w:rsid w:val="009F2DF9"/>
    <w:rsid w:val="009F2FB6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B124A"/>
    <w:rsid w:val="00AB3675"/>
    <w:rsid w:val="00AC7BC5"/>
    <w:rsid w:val="00AD018E"/>
    <w:rsid w:val="00AD043D"/>
    <w:rsid w:val="00AF69EA"/>
    <w:rsid w:val="00B06142"/>
    <w:rsid w:val="00B14070"/>
    <w:rsid w:val="00B26BA2"/>
    <w:rsid w:val="00B361BA"/>
    <w:rsid w:val="00B36728"/>
    <w:rsid w:val="00B47A21"/>
    <w:rsid w:val="00B902D4"/>
    <w:rsid w:val="00BA7BA5"/>
    <w:rsid w:val="00BB190D"/>
    <w:rsid w:val="00BB1B52"/>
    <w:rsid w:val="00BB67FA"/>
    <w:rsid w:val="00BC768D"/>
    <w:rsid w:val="00BF258D"/>
    <w:rsid w:val="00BF430D"/>
    <w:rsid w:val="00C10165"/>
    <w:rsid w:val="00C164B8"/>
    <w:rsid w:val="00C2018C"/>
    <w:rsid w:val="00C23806"/>
    <w:rsid w:val="00C257FC"/>
    <w:rsid w:val="00C455E4"/>
    <w:rsid w:val="00C46D72"/>
    <w:rsid w:val="00C475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4B23"/>
    <w:rsid w:val="00DA3383"/>
    <w:rsid w:val="00DD1C72"/>
    <w:rsid w:val="00DD3BA1"/>
    <w:rsid w:val="00DF5FF8"/>
    <w:rsid w:val="00E05681"/>
    <w:rsid w:val="00E178BA"/>
    <w:rsid w:val="00E20CFE"/>
    <w:rsid w:val="00E268A5"/>
    <w:rsid w:val="00E32E80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1568B"/>
    <w:rsid w:val="00F21D78"/>
    <w:rsid w:val="00F40EEB"/>
    <w:rsid w:val="00F445A3"/>
    <w:rsid w:val="00F54179"/>
    <w:rsid w:val="00F92DDB"/>
    <w:rsid w:val="00FA5E7C"/>
    <w:rsid w:val="00FC241F"/>
    <w:rsid w:val="00FD70A1"/>
    <w:rsid w:val="00FE697A"/>
    <w:rsid w:val="022FB939"/>
    <w:rsid w:val="28DBE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n-GB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9F2FB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F2FB6"/>
    <w:pPr>
      <w:tabs>
        <w:tab w:val="clear" w:pos="1304"/>
        <w:tab w:val="clear" w:pos="2608"/>
      </w:tabs>
      <w:spacing w:after="160"/>
    </w:pPr>
    <w:rPr>
      <w:rFonts w:cs="Arial"/>
      <w:color w:val="auto"/>
      <w:kern w:val="2"/>
      <w:sz w:val="20"/>
      <w:szCs w:val="20"/>
      <w:lang w:val="et-EE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F2FB6"/>
    <w:rPr>
      <w:rFonts w:cs="Arial"/>
      <w:kern w:val="2"/>
      <w:sz w:val="20"/>
      <w:szCs w:val="20"/>
      <w:lang w:val="et-E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793</Characters>
  <Application>Microsoft Office Word</Application>
  <DocSecurity>0</DocSecurity>
  <Lines>6</Lines>
  <Paragraphs>1</Paragraphs>
  <ScaleCrop>false</ScaleCrop>
  <Company>VERSTON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Monika Kangur</cp:lastModifiedBy>
  <cp:revision>2</cp:revision>
  <dcterms:created xsi:type="dcterms:W3CDTF">2024-10-10T12:28:00Z</dcterms:created>
  <dcterms:modified xsi:type="dcterms:W3CDTF">2024-10-10T12:28:00Z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