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81E7" w14:textId="291B518D" w:rsidR="009D661D" w:rsidRDefault="00D733DD" w:rsidP="00D733DD">
      <w:r>
        <w:t xml:space="preserve">Peamised muudatused võrreldes </w:t>
      </w:r>
      <w:r>
        <w:t>eelarve- ja kulujuhtimise</w:t>
      </w:r>
      <w:r>
        <w:t xml:space="preserve"> korra eelmise versiooniga:</w:t>
      </w:r>
    </w:p>
    <w:p w14:paraId="18145781" w14:textId="0466F89D" w:rsidR="00E80987" w:rsidRDefault="00E80987" w:rsidP="00D733DD">
      <w:r>
        <w:t>p. 4.5.2</w:t>
      </w:r>
      <w:r w:rsidR="00FB237E">
        <w:t xml:space="preserve"> on muudetud prognoosi perioodi ja esitamise aega:</w:t>
      </w:r>
    </w:p>
    <w:p w14:paraId="67AD229A" w14:textId="77777777" w:rsidR="00FB237E" w:rsidRPr="002916A1" w:rsidRDefault="00FB237E" w:rsidP="00FB237E">
      <w:pPr>
        <w:spacing w:after="0" w:line="20" w:lineRule="atLeast"/>
      </w:pPr>
      <w:r w:rsidRPr="002916A1">
        <w:t>eelarvejuhid koostavad eelarve tekkepõhise täitmise prognoosi kvartalite lõikes hiljemalt 1. veebruariks (sh arvestades hankeplaani) ning uuendavad seda vastavalt eelarve muudatustele ja kasutusvajadusele;</w:t>
      </w:r>
    </w:p>
    <w:p w14:paraId="0EC99D88" w14:textId="77777777" w:rsidR="00FB237E" w:rsidRDefault="00FB237E" w:rsidP="00D733DD"/>
    <w:p w14:paraId="0D48C2F1" w14:textId="51EBFDEE" w:rsidR="00D733DD" w:rsidRDefault="00D733DD" w:rsidP="00D733DD">
      <w:r>
        <w:t>p. 4.6.3 on täpsustatud eelarve</w:t>
      </w:r>
      <w:r w:rsidR="009A7BD4">
        <w:t xml:space="preserve"> muudatuste</w:t>
      </w:r>
      <w:r>
        <w:t xml:space="preserve"> kinnitamise perioodi, mis on vähemalt kord kvartalis</w:t>
      </w:r>
      <w:r w:rsidR="009A7BD4">
        <w:t>.</w:t>
      </w:r>
    </w:p>
    <w:p w14:paraId="7B10FED4" w14:textId="4F515F9F" w:rsidR="009A7BD4" w:rsidRDefault="009A7BD4" w:rsidP="009A7BD4">
      <w:pPr>
        <w:spacing w:after="0"/>
      </w:pPr>
      <w:r>
        <w:t>p. 6.5  on lisatud juurde:</w:t>
      </w:r>
    </w:p>
    <w:p w14:paraId="37989A09" w14:textId="4C7111B8" w:rsidR="009A7BD4" w:rsidRDefault="009A7BD4" w:rsidP="009A7BD4">
      <w:pPr>
        <w:spacing w:after="0"/>
      </w:pPr>
      <w:r w:rsidRPr="009A7BD4">
        <w:t>Finantsosakond arvutab teenuste maksumused kord aastas hiljemalt jooksva aasta 30.juuniks ja edastab uuendatud maksumused teenuste portfellihaldurile koos kehtiva kulumudeli metoodika kirjeldusega.</w:t>
      </w:r>
      <w:r>
        <w:t xml:space="preserve"> </w:t>
      </w:r>
    </w:p>
    <w:p w14:paraId="28C18B60" w14:textId="77777777" w:rsidR="00B666AC" w:rsidRDefault="00B666AC" w:rsidP="009A7BD4">
      <w:pPr>
        <w:spacing w:after="0"/>
      </w:pPr>
    </w:p>
    <w:p w14:paraId="41F3AE54" w14:textId="4E23F64A" w:rsidR="00B666AC" w:rsidRDefault="00B666AC" w:rsidP="00B666AC">
      <w:pPr>
        <w:spacing w:after="0"/>
      </w:pPr>
      <w:r>
        <w:t xml:space="preserve">Lähtuvalt põhivara alampiiri tõusust  </w:t>
      </w:r>
      <w:r>
        <w:t>5000,00 -&gt; 10 000,00</w:t>
      </w:r>
      <w:r>
        <w:t xml:space="preserve"> ja väheväärtusliku alampiiri tõusust 500,00-&gt;1000,00 on vastavusse viidud järgnevad punktid:</w:t>
      </w:r>
    </w:p>
    <w:p w14:paraId="63F138CE" w14:textId="5AB572E7" w:rsidR="00B666AC" w:rsidRDefault="00B666AC" w:rsidP="009A7BD4">
      <w:pPr>
        <w:spacing w:after="0"/>
      </w:pPr>
    </w:p>
    <w:p w14:paraId="53D2CA56" w14:textId="62E4379F" w:rsidR="00B666AC" w:rsidRDefault="00B666AC" w:rsidP="00E80987">
      <w:pPr>
        <w:spacing w:after="0"/>
      </w:pPr>
      <w:r>
        <w:t xml:space="preserve">5.6.5.1 </w:t>
      </w:r>
      <w:r w:rsidRPr="00B666AC">
        <w:t>põhivara kapitaliseerimise alampiir</w:t>
      </w:r>
      <w:r>
        <w:t xml:space="preserve"> </w:t>
      </w:r>
      <w:r>
        <w:t>5000,00 -&gt; 10 000,00</w:t>
      </w:r>
    </w:p>
    <w:p w14:paraId="06B5D1C2" w14:textId="4386E9D6" w:rsidR="00B666AC" w:rsidRDefault="00B666AC" w:rsidP="00E80987">
      <w:pPr>
        <w:spacing w:after="0"/>
      </w:pPr>
      <w:r>
        <w:t xml:space="preserve">5.6.10.2. riistvara maksumusega alates </w:t>
      </w:r>
      <w:r w:rsidR="00E80987">
        <w:t>5000,00 -&gt; 10 000,00</w:t>
      </w:r>
    </w:p>
    <w:p w14:paraId="1CB050CE" w14:textId="77777777" w:rsidR="00E80987" w:rsidRDefault="00E80987" w:rsidP="00E80987">
      <w:pPr>
        <w:spacing w:after="0"/>
      </w:pPr>
      <w:r>
        <w:t>5.6.10.4.</w:t>
      </w:r>
      <w:r>
        <w:t xml:space="preserve"> </w:t>
      </w:r>
      <w:r>
        <w:t>riistvara osas maksumusega alla 500 euro</w:t>
      </w:r>
      <w:r>
        <w:t xml:space="preserve"> -&gt; alla 1000,00</w:t>
      </w:r>
    </w:p>
    <w:p w14:paraId="69852848" w14:textId="3E38C275" w:rsidR="009902DC" w:rsidRDefault="00E80987" w:rsidP="009902DC">
      <w:pPr>
        <w:spacing w:after="0"/>
      </w:pPr>
      <w:r>
        <w:t>5.8.2 põhivara (alampiir 5000 eurot käibemaksuta)</w:t>
      </w:r>
      <w:r>
        <w:t xml:space="preserve"> </w:t>
      </w:r>
      <w:r>
        <w:t>-&gt; 10 000,00</w:t>
      </w:r>
    </w:p>
    <w:p w14:paraId="2288CE42" w14:textId="77777777" w:rsidR="009902DC" w:rsidRDefault="009902DC" w:rsidP="009902DC">
      <w:pPr>
        <w:spacing w:after="0"/>
      </w:pPr>
    </w:p>
    <w:p w14:paraId="1C239296" w14:textId="580F732F" w:rsidR="009902DC" w:rsidRDefault="009902DC" w:rsidP="009902DC">
      <w:r>
        <w:t xml:space="preserve">Tühistame </w:t>
      </w:r>
      <w:r w:rsidRPr="00153DA7">
        <w:t>käskkirja 15.07.2016 nr 1-1/2016/75</w:t>
      </w:r>
      <w:r>
        <w:t xml:space="preserve"> „Nõuded </w:t>
      </w:r>
      <w:proofErr w:type="spellStart"/>
      <w:r>
        <w:t>SMITi</w:t>
      </w:r>
      <w:proofErr w:type="spellEnd"/>
      <w:r>
        <w:t xml:space="preserve"> pakutavate IKT teenuste kulumudeli koostamisele“</w:t>
      </w:r>
      <w:r>
        <w:t xml:space="preserve"> </w:t>
      </w:r>
    </w:p>
    <w:p w14:paraId="6B76BEA9" w14:textId="1BBB4768" w:rsidR="009902DC" w:rsidRDefault="009902DC" w:rsidP="00E80987">
      <w:pPr>
        <w:spacing w:after="0"/>
      </w:pPr>
    </w:p>
    <w:p w14:paraId="7A9806B9" w14:textId="77777777" w:rsidR="00E80987" w:rsidRDefault="00E80987" w:rsidP="00D733DD"/>
    <w:p w14:paraId="2E0392AB" w14:textId="4FAF1AD7" w:rsidR="009A7BD4" w:rsidRDefault="00E80987" w:rsidP="00D733DD">
      <w:r>
        <w:t xml:space="preserve"> </w:t>
      </w:r>
    </w:p>
    <w:p w14:paraId="68DE6ED4" w14:textId="77777777" w:rsidR="00D733DD" w:rsidRDefault="00D733DD" w:rsidP="00D733DD"/>
    <w:p w14:paraId="60F759D4" w14:textId="77777777" w:rsidR="00D733DD" w:rsidRPr="00D733DD" w:rsidRDefault="00D733DD" w:rsidP="00D733DD"/>
    <w:sectPr w:rsidR="00D733DD" w:rsidRPr="00D73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2F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DD"/>
    <w:rsid w:val="009902DC"/>
    <w:rsid w:val="009A7BD4"/>
    <w:rsid w:val="009D661D"/>
    <w:rsid w:val="00B666AC"/>
    <w:rsid w:val="00D733DD"/>
    <w:rsid w:val="00E80987"/>
    <w:rsid w:val="00FB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0287"/>
  <w15:chartTrackingRefBased/>
  <w15:docId w15:val="{D76CC207-05A5-488F-BCB1-668D812A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2DC"/>
    <w:pPr>
      <w:spacing w:after="0" w:line="20" w:lineRule="atLeast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Killu Visnapuu</dc:creator>
  <cp:keywords/>
  <dc:description/>
  <cp:lastModifiedBy>Killu Visnapuu</cp:lastModifiedBy>
  <cp:revision>2</cp:revision>
  <dcterms:created xsi:type="dcterms:W3CDTF">2023-01-31T08:34:00Z</dcterms:created>
  <dcterms:modified xsi:type="dcterms:W3CDTF">2023-01-31T09:22:00Z</dcterms:modified>
</cp:coreProperties>
</file>