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B467" w14:textId="77777777" w:rsidR="003231A9" w:rsidRPr="00FD2847" w:rsidRDefault="003231A9" w:rsidP="00971094">
      <w:pPr>
        <w:jc w:val="center"/>
        <w:rPr>
          <w:rFonts w:ascii="Times New Roman" w:hAnsi="Times New Roman" w:cs="Times New Roman"/>
          <w:b/>
          <w:bCs/>
          <w:sz w:val="24"/>
          <w:szCs w:val="24"/>
        </w:rPr>
      </w:pPr>
      <w:r w:rsidRPr="00FD2847">
        <w:rPr>
          <w:rFonts w:ascii="Times New Roman" w:hAnsi="Times New Roman" w:cs="Times New Roman"/>
          <w:b/>
          <w:bCs/>
          <w:sz w:val="24"/>
          <w:szCs w:val="24"/>
        </w:rPr>
        <w:t>SELETUSKIRI</w:t>
      </w:r>
    </w:p>
    <w:p w14:paraId="1E648BFE" w14:textId="65D74C8D" w:rsidR="003231A9" w:rsidRPr="001E5AF6" w:rsidRDefault="004E2021" w:rsidP="00C94C9C">
      <w:pPr>
        <w:jc w:val="center"/>
        <w:rPr>
          <w:rFonts w:ascii="Times New Roman" w:hAnsi="Times New Roman" w:cs="Times New Roman"/>
          <w:b/>
          <w:bCs/>
          <w:iCs/>
          <w:sz w:val="24"/>
          <w:szCs w:val="24"/>
        </w:rPr>
      </w:pPr>
      <w:bookmarkStart w:id="0" w:name="_Toc383524287"/>
      <w:bookmarkStart w:id="1" w:name="_Toc383531011"/>
      <w:bookmarkStart w:id="2" w:name="_Toc383531333"/>
      <w:bookmarkStart w:id="3" w:name="_Toc383531986"/>
      <w:r>
        <w:rPr>
          <w:rFonts w:ascii="Times New Roman" w:hAnsi="Times New Roman" w:cs="Times New Roman"/>
          <w:b/>
          <w:bCs/>
          <w:iCs/>
          <w:sz w:val="24"/>
          <w:szCs w:val="24"/>
        </w:rPr>
        <w:t>h</w:t>
      </w:r>
      <w:r w:rsidR="003231A9" w:rsidRPr="001E5AF6">
        <w:rPr>
          <w:rFonts w:ascii="Times New Roman" w:hAnsi="Times New Roman" w:cs="Times New Roman"/>
          <w:b/>
          <w:bCs/>
          <w:iCs/>
          <w:sz w:val="24"/>
          <w:szCs w:val="24"/>
        </w:rPr>
        <w:t>aridus- ja teadusministri käskkirja</w:t>
      </w:r>
      <w:r w:rsidRPr="004E2021">
        <w:t xml:space="preserve"> </w:t>
      </w:r>
      <w:r>
        <w:t>„</w:t>
      </w:r>
      <w:r w:rsidRPr="004E2021">
        <w:rPr>
          <w:rFonts w:ascii="Times New Roman" w:hAnsi="Times New Roman" w:cs="Times New Roman"/>
          <w:b/>
          <w:bCs/>
          <w:iCs/>
          <w:sz w:val="24"/>
          <w:szCs w:val="24"/>
        </w:rPr>
        <w:t>Toetuse andmise tingimuste kehtestamine tegevuse</w:t>
      </w:r>
      <w:r w:rsidR="003231A9" w:rsidRPr="001E5AF6">
        <w:rPr>
          <w:rFonts w:ascii="Times New Roman" w:hAnsi="Times New Roman" w:cs="Times New Roman"/>
          <w:b/>
          <w:bCs/>
          <w:iCs/>
          <w:sz w:val="24"/>
          <w:szCs w:val="24"/>
        </w:rPr>
        <w:t xml:space="preserve"> „Noorsootöö meetmed noorte tööturule sisenemise toetamiseks ja NEET-staatuses noortele tugimeetmete pakkumiseks“</w:t>
      </w:r>
      <w:r>
        <w:rPr>
          <w:rFonts w:ascii="Times New Roman" w:hAnsi="Times New Roman" w:cs="Times New Roman"/>
          <w:b/>
          <w:bCs/>
          <w:iCs/>
          <w:sz w:val="24"/>
          <w:szCs w:val="24"/>
        </w:rPr>
        <w:t xml:space="preserve"> elluviimiseks“ </w:t>
      </w:r>
      <w:r w:rsidR="003231A9" w:rsidRPr="001E5AF6">
        <w:rPr>
          <w:rFonts w:ascii="Times New Roman" w:hAnsi="Times New Roman" w:cs="Times New Roman"/>
          <w:b/>
          <w:bCs/>
          <w:sz w:val="24"/>
          <w:szCs w:val="24"/>
        </w:rPr>
        <w:t>eelnõu juurde</w:t>
      </w:r>
      <w:bookmarkEnd w:id="0"/>
      <w:bookmarkEnd w:id="1"/>
      <w:bookmarkEnd w:id="2"/>
      <w:bookmarkEnd w:id="3"/>
    </w:p>
    <w:p w14:paraId="125B4812" w14:textId="77777777" w:rsidR="003231A9" w:rsidRPr="00B97819" w:rsidRDefault="00BC774D" w:rsidP="00B768E1">
      <w:pPr>
        <w:jc w:val="both"/>
        <w:rPr>
          <w:rFonts w:ascii="Times New Roman" w:hAnsi="Times New Roman" w:cs="Times New Roman"/>
          <w:b/>
          <w:bCs/>
          <w:sz w:val="24"/>
          <w:szCs w:val="24"/>
        </w:rPr>
      </w:pPr>
      <w:r>
        <w:rPr>
          <w:rFonts w:ascii="Times New Roman" w:hAnsi="Times New Roman" w:cs="Times New Roman"/>
          <w:b/>
          <w:bCs/>
          <w:sz w:val="24"/>
          <w:szCs w:val="24"/>
        </w:rPr>
        <w:t>1.</w:t>
      </w:r>
      <w:r w:rsidR="00033B53" w:rsidRPr="00B97819">
        <w:rPr>
          <w:rFonts w:ascii="Times New Roman" w:hAnsi="Times New Roman" w:cs="Times New Roman"/>
          <w:b/>
          <w:bCs/>
          <w:sz w:val="24"/>
          <w:szCs w:val="24"/>
        </w:rPr>
        <w:t xml:space="preserve"> Sissejuhatus</w:t>
      </w:r>
      <w:r w:rsidR="0031434B" w:rsidRPr="00B97819">
        <w:rPr>
          <w:rFonts w:ascii="Times New Roman" w:hAnsi="Times New Roman" w:cs="Times New Roman"/>
          <w:b/>
          <w:bCs/>
          <w:sz w:val="24"/>
          <w:szCs w:val="24"/>
        </w:rPr>
        <w:t xml:space="preserve"> ja eesmärk</w:t>
      </w:r>
    </w:p>
    <w:p w14:paraId="52E8A83D" w14:textId="5A150A7A" w:rsidR="00B97819" w:rsidRPr="00200A6C" w:rsidRDefault="002F1170" w:rsidP="00B97819">
      <w:pPr>
        <w:jc w:val="both"/>
        <w:rPr>
          <w:rFonts w:asciiTheme="majorBidi" w:hAnsiTheme="majorBidi" w:cstheme="majorBidi"/>
          <w:sz w:val="24"/>
          <w:szCs w:val="24"/>
        </w:rPr>
      </w:pPr>
      <w:r w:rsidRPr="00B97819">
        <w:rPr>
          <w:rFonts w:ascii="Times New Roman" w:hAnsi="Times New Roman" w:cs="Times New Roman"/>
          <w:sz w:val="24"/>
          <w:szCs w:val="24"/>
        </w:rPr>
        <w:t xml:space="preserve">Eelnõu kehtestatakse </w:t>
      </w:r>
      <w:r w:rsidR="00E64BBF" w:rsidRPr="00B97819">
        <w:rPr>
          <w:rFonts w:ascii="Times New Roman" w:hAnsi="Times New Roman" w:cs="Times New Roman"/>
          <w:sz w:val="24"/>
          <w:szCs w:val="24"/>
        </w:rPr>
        <w:t xml:space="preserve">perioodi 2021–2027 Euroopa Liidu ühtekuuluvus- ja </w:t>
      </w:r>
      <w:proofErr w:type="spellStart"/>
      <w:r w:rsidR="00E64BBF" w:rsidRPr="00B97819">
        <w:rPr>
          <w:rFonts w:ascii="Times New Roman" w:hAnsi="Times New Roman" w:cs="Times New Roman"/>
          <w:sz w:val="24"/>
          <w:szCs w:val="24"/>
        </w:rPr>
        <w:t>siseturvalisuspoliitika</w:t>
      </w:r>
      <w:proofErr w:type="spellEnd"/>
      <w:r w:rsidR="00E64BBF" w:rsidRPr="00B97819">
        <w:rPr>
          <w:rFonts w:ascii="Times New Roman" w:hAnsi="Times New Roman" w:cs="Times New Roman"/>
          <w:sz w:val="24"/>
          <w:szCs w:val="24"/>
        </w:rPr>
        <w:t xml:space="preserve"> fondide rakendamise seaduse § 10 lõigete 2 ja 4  (edaspidi </w:t>
      </w:r>
      <w:r w:rsidR="00E64BBF" w:rsidRPr="00B97819">
        <w:rPr>
          <w:rFonts w:ascii="Times New Roman" w:hAnsi="Times New Roman" w:cs="Times New Roman"/>
          <w:i/>
          <w:iCs/>
          <w:sz w:val="24"/>
          <w:szCs w:val="24"/>
        </w:rPr>
        <w:t>ÜSS</w:t>
      </w:r>
      <w:r w:rsidR="00E64BBF" w:rsidRPr="00B97819">
        <w:rPr>
          <w:rFonts w:ascii="Times New Roman" w:hAnsi="Times New Roman" w:cs="Times New Roman"/>
          <w:sz w:val="24"/>
          <w:szCs w:val="24"/>
        </w:rPr>
        <w:t>) alusel</w:t>
      </w:r>
      <w:r w:rsidR="00B97819" w:rsidRPr="00B97819">
        <w:rPr>
          <w:rFonts w:ascii="Times New Roman" w:hAnsi="Times New Roman" w:cs="Times New Roman"/>
          <w:sz w:val="24"/>
          <w:szCs w:val="24"/>
        </w:rPr>
        <w:t xml:space="preserve">. Käskkirjaga reguleeritakse </w:t>
      </w:r>
      <w:r w:rsidR="0012160B">
        <w:rPr>
          <w:rFonts w:ascii="Times New Roman" w:hAnsi="Times New Roman" w:cs="Times New Roman"/>
          <w:sz w:val="24"/>
          <w:szCs w:val="24"/>
        </w:rPr>
        <w:t xml:space="preserve">Haridus- ja </w:t>
      </w:r>
      <w:proofErr w:type="spellStart"/>
      <w:r w:rsidR="00986CF3">
        <w:rPr>
          <w:rFonts w:ascii="Times New Roman" w:hAnsi="Times New Roman" w:cs="Times New Roman"/>
          <w:sz w:val="24"/>
          <w:szCs w:val="24"/>
        </w:rPr>
        <w:t>n</w:t>
      </w:r>
      <w:r w:rsidR="0012160B">
        <w:rPr>
          <w:rFonts w:ascii="Times New Roman" w:hAnsi="Times New Roman" w:cs="Times New Roman"/>
          <w:sz w:val="24"/>
          <w:szCs w:val="24"/>
        </w:rPr>
        <w:t>oorteprogrammi</w:t>
      </w:r>
      <w:proofErr w:type="spellEnd"/>
      <w:r w:rsidR="00C40AC8">
        <w:rPr>
          <w:rFonts w:ascii="Times New Roman" w:hAnsi="Times New Roman" w:cs="Times New Roman"/>
          <w:sz w:val="24"/>
          <w:szCs w:val="24"/>
        </w:rPr>
        <w:t xml:space="preserve"> meetme „</w:t>
      </w:r>
      <w:proofErr w:type="spellStart"/>
      <w:r w:rsidR="00C40AC8">
        <w:rPr>
          <w:rFonts w:ascii="Times New Roman" w:hAnsi="Times New Roman" w:cs="Times New Roman"/>
          <w:sz w:val="24"/>
          <w:szCs w:val="24"/>
        </w:rPr>
        <w:t>Noortevaldkonna</w:t>
      </w:r>
      <w:proofErr w:type="spellEnd"/>
      <w:r w:rsidR="00C40AC8">
        <w:rPr>
          <w:rFonts w:ascii="Times New Roman" w:hAnsi="Times New Roman" w:cs="Times New Roman"/>
          <w:sz w:val="24"/>
          <w:szCs w:val="24"/>
        </w:rPr>
        <w:t xml:space="preserve"> arendamine“</w:t>
      </w:r>
      <w:r w:rsidR="00E62239">
        <w:rPr>
          <w:rFonts w:ascii="Times New Roman" w:hAnsi="Times New Roman" w:cs="Times New Roman"/>
          <w:sz w:val="24"/>
          <w:szCs w:val="24"/>
        </w:rPr>
        <w:t xml:space="preserve"> </w:t>
      </w:r>
      <w:r w:rsidR="00AE14FD">
        <w:rPr>
          <w:rFonts w:ascii="Times New Roman" w:hAnsi="Times New Roman" w:cs="Times New Roman"/>
          <w:sz w:val="24"/>
          <w:szCs w:val="24"/>
        </w:rPr>
        <w:t>ja</w:t>
      </w:r>
      <w:r w:rsidR="0012160B">
        <w:rPr>
          <w:rFonts w:ascii="Times New Roman" w:hAnsi="Times New Roman" w:cs="Times New Roman"/>
          <w:sz w:val="24"/>
          <w:szCs w:val="24"/>
        </w:rPr>
        <w:t xml:space="preserve"> </w:t>
      </w:r>
      <w:r w:rsidR="0012160B">
        <w:rPr>
          <w:rFonts w:asciiTheme="majorBidi" w:hAnsiTheme="majorBidi" w:cstheme="majorBidi"/>
          <w:sz w:val="24"/>
          <w:szCs w:val="24"/>
        </w:rPr>
        <w:t>ü</w:t>
      </w:r>
      <w:r w:rsidR="007F6F18" w:rsidRPr="00B97819">
        <w:rPr>
          <w:rFonts w:asciiTheme="majorBidi" w:hAnsiTheme="majorBidi" w:cstheme="majorBidi"/>
          <w:sz w:val="24"/>
          <w:szCs w:val="24"/>
        </w:rPr>
        <w:t xml:space="preserve">htekuuluvuspoliitika fondide rakenduskava meetmete nimekirja </w:t>
      </w:r>
      <w:r w:rsidR="0012160B">
        <w:rPr>
          <w:rFonts w:asciiTheme="majorBidi" w:hAnsiTheme="majorBidi" w:cstheme="majorBidi"/>
          <w:sz w:val="24"/>
          <w:szCs w:val="24"/>
        </w:rPr>
        <w:t>kohaselt</w:t>
      </w:r>
      <w:r w:rsidR="007F6F18" w:rsidRPr="00B97819">
        <w:rPr>
          <w:rFonts w:asciiTheme="majorBidi" w:hAnsiTheme="majorBidi" w:cstheme="majorBidi"/>
          <w:sz w:val="24"/>
          <w:szCs w:val="24"/>
        </w:rPr>
        <w:t xml:space="preserve"> 21.4.5.1. tegevuse </w:t>
      </w:r>
      <w:r w:rsidR="00A70014">
        <w:rPr>
          <w:rFonts w:asciiTheme="majorBidi" w:hAnsiTheme="majorBidi" w:cstheme="majorBidi"/>
          <w:sz w:val="24"/>
          <w:szCs w:val="24"/>
        </w:rPr>
        <w:t>,,</w:t>
      </w:r>
      <w:r w:rsidR="007F6F18" w:rsidRPr="00B97819">
        <w:rPr>
          <w:rFonts w:asciiTheme="majorBidi" w:hAnsiTheme="majorBidi" w:cstheme="majorBidi"/>
          <w:sz w:val="24"/>
          <w:szCs w:val="24"/>
        </w:rPr>
        <w:t xml:space="preserve">Noorsootöö meetmed </w:t>
      </w:r>
      <w:r w:rsidR="007F6F18" w:rsidRPr="00A82C52">
        <w:rPr>
          <w:rFonts w:asciiTheme="majorBidi" w:hAnsiTheme="majorBidi" w:cstheme="majorBidi"/>
          <w:sz w:val="24"/>
          <w:szCs w:val="24"/>
        </w:rPr>
        <w:t xml:space="preserve">noorte tööturule sisenemise toetamiseks ja NEET-staatuses noortele tugimeetmete pakkumiseks” </w:t>
      </w:r>
      <w:r w:rsidR="00AE14FD">
        <w:rPr>
          <w:rFonts w:asciiTheme="majorBidi" w:hAnsiTheme="majorBidi" w:cstheme="majorBidi"/>
          <w:sz w:val="24"/>
          <w:szCs w:val="24"/>
        </w:rPr>
        <w:t>ning</w:t>
      </w:r>
      <w:r w:rsidR="005252D3" w:rsidRPr="00A82C52">
        <w:rPr>
          <w:rFonts w:asciiTheme="majorBidi" w:hAnsiTheme="majorBidi" w:cstheme="majorBidi"/>
          <w:sz w:val="24"/>
          <w:szCs w:val="24"/>
        </w:rPr>
        <w:t xml:space="preserve"> 21.4.7.2. tegevuse „Teenused riskinoortele: laste ja noorte kodanikuühiskonda kaasamine“ </w:t>
      </w:r>
      <w:r w:rsidR="00B97819" w:rsidRPr="00B97819">
        <w:rPr>
          <w:rFonts w:asciiTheme="majorBidi" w:hAnsiTheme="majorBidi" w:cstheme="majorBidi"/>
          <w:sz w:val="24"/>
          <w:szCs w:val="24"/>
        </w:rPr>
        <w:t xml:space="preserve">elluviimiseks toetuse andmise ja </w:t>
      </w:r>
      <w:r w:rsidR="00B97819" w:rsidRPr="00200A6C">
        <w:rPr>
          <w:rFonts w:asciiTheme="majorBidi" w:hAnsiTheme="majorBidi" w:cstheme="majorBidi"/>
          <w:sz w:val="24"/>
          <w:szCs w:val="24"/>
        </w:rPr>
        <w:t xml:space="preserve">kasutamise tingimusi ja korda. </w:t>
      </w:r>
    </w:p>
    <w:p w14:paraId="428B13DC" w14:textId="77777777" w:rsidR="00536840" w:rsidRDefault="00E71BB4" w:rsidP="00B768E1">
      <w:pPr>
        <w:jc w:val="both"/>
        <w:rPr>
          <w:rFonts w:asciiTheme="majorBidi" w:hAnsiTheme="majorBidi" w:cstheme="majorBidi"/>
          <w:sz w:val="24"/>
          <w:szCs w:val="24"/>
        </w:rPr>
      </w:pPr>
      <w:r w:rsidRPr="00200A6C">
        <w:rPr>
          <w:rFonts w:asciiTheme="majorBidi" w:hAnsiTheme="majorBidi" w:cstheme="majorBidi"/>
          <w:sz w:val="24"/>
          <w:szCs w:val="24"/>
        </w:rPr>
        <w:t xml:space="preserve">21.4.5.1 </w:t>
      </w:r>
      <w:r w:rsidR="004F46B2">
        <w:rPr>
          <w:rFonts w:asciiTheme="majorBidi" w:hAnsiTheme="majorBidi" w:cstheme="majorBidi"/>
          <w:sz w:val="24"/>
          <w:szCs w:val="24"/>
        </w:rPr>
        <w:t xml:space="preserve">kohase tegevuse </w:t>
      </w:r>
      <w:r w:rsidRPr="00200A6C">
        <w:rPr>
          <w:rFonts w:asciiTheme="majorBidi" w:hAnsiTheme="majorBidi" w:cstheme="majorBidi"/>
          <w:sz w:val="24"/>
          <w:szCs w:val="24"/>
        </w:rPr>
        <w:t xml:space="preserve">rahastamisega Euroopa Sotsiaalfondist aidatakse kaasa Ühtekuuluvuspoliitika fondide rakenduskava 2021–2027 poliitikaeesmärgi „Sotsiaalsem Eesti“ erieesmärgi (f) „edendada eelkõige ebasoodsas olukorras olevate rühmade juurdepääsu kvaliteetsele ja kaasavale haridusele ja koolitusele alates alusharidusest ja lapsehoiust läbi </w:t>
      </w:r>
      <w:proofErr w:type="spellStart"/>
      <w:r w:rsidRPr="00200A6C">
        <w:rPr>
          <w:rFonts w:asciiTheme="majorBidi" w:hAnsiTheme="majorBidi" w:cstheme="majorBidi"/>
          <w:sz w:val="24"/>
          <w:szCs w:val="24"/>
        </w:rPr>
        <w:t>üld</w:t>
      </w:r>
      <w:proofErr w:type="spellEnd"/>
      <w:r w:rsidRPr="00200A6C">
        <w:rPr>
          <w:rFonts w:asciiTheme="majorBidi" w:hAnsiTheme="majorBidi" w:cstheme="majorBidi"/>
          <w:sz w:val="24"/>
          <w:szCs w:val="24"/>
        </w:rPr>
        <w:t xml:space="preserve">- ja kutsehariduse ja -õppe kuni kolmanda taseme hariduseni, samuti täiskasvanuharidusele ja -koolitusele, ning sellise hariduse ja koolituse läbimist, sealhulgas hõlbustades õpirännet kõigile ja ligipääsetavust puuetega inimeste jaoks“ saavutamisele ning 21.4.7.2. </w:t>
      </w:r>
      <w:r w:rsidR="003D37B3">
        <w:rPr>
          <w:rFonts w:asciiTheme="majorBidi" w:hAnsiTheme="majorBidi" w:cstheme="majorBidi"/>
          <w:sz w:val="24"/>
          <w:szCs w:val="24"/>
        </w:rPr>
        <w:t xml:space="preserve"> </w:t>
      </w:r>
      <w:r w:rsidR="004F46B2">
        <w:rPr>
          <w:rFonts w:asciiTheme="majorBidi" w:hAnsiTheme="majorBidi" w:cstheme="majorBidi"/>
          <w:sz w:val="24"/>
          <w:szCs w:val="24"/>
        </w:rPr>
        <w:t xml:space="preserve">kohase tegevuse </w:t>
      </w:r>
      <w:r w:rsidR="003D37B3">
        <w:rPr>
          <w:rFonts w:asciiTheme="majorBidi" w:hAnsiTheme="majorBidi" w:cstheme="majorBidi"/>
          <w:sz w:val="24"/>
          <w:szCs w:val="24"/>
        </w:rPr>
        <w:t>rahastamisega</w:t>
      </w:r>
      <w:r w:rsidRPr="00200A6C">
        <w:rPr>
          <w:rFonts w:asciiTheme="majorBidi" w:hAnsiTheme="majorBidi" w:cstheme="majorBidi"/>
          <w:sz w:val="24"/>
          <w:szCs w:val="24"/>
        </w:rPr>
        <w:t xml:space="preserve"> erieesmärgi (h) „soodustada aktiivset kaasamist, et edendada võrdseid võimalusi, diskrimineerimiskeeldu ja aktiivset osalemist, ning parandada eelkõige ebasoodsas olukorras olevate rühmade tööalast konkurentsivõimet“ saavutamisele</w:t>
      </w:r>
      <w:r w:rsidR="00536840">
        <w:rPr>
          <w:rFonts w:asciiTheme="majorBidi" w:hAnsiTheme="majorBidi" w:cstheme="majorBidi"/>
          <w:sz w:val="24"/>
          <w:szCs w:val="24"/>
        </w:rPr>
        <w:t>.</w:t>
      </w:r>
    </w:p>
    <w:p w14:paraId="6C85C7BF" w14:textId="77777777" w:rsidR="002E5568" w:rsidRPr="00597F8C" w:rsidRDefault="009042B8" w:rsidP="00B768E1">
      <w:pPr>
        <w:jc w:val="both"/>
        <w:rPr>
          <w:rFonts w:ascii="Times New Roman" w:hAnsi="Times New Roman" w:cs="Times New Roman"/>
          <w:sz w:val="24"/>
          <w:szCs w:val="24"/>
        </w:rPr>
      </w:pPr>
      <w:bookmarkStart w:id="4" w:name="_Hlk114822764"/>
      <w:r w:rsidRPr="00200A6C">
        <w:rPr>
          <w:rFonts w:asciiTheme="majorBidi" w:hAnsiTheme="majorBidi" w:cstheme="majorBidi"/>
          <w:sz w:val="24"/>
          <w:szCs w:val="24"/>
        </w:rPr>
        <w:t xml:space="preserve">21.4.5.1 </w:t>
      </w:r>
      <w:bookmarkEnd w:id="4"/>
      <w:r w:rsidR="004F46B2">
        <w:rPr>
          <w:rFonts w:asciiTheme="majorBidi" w:hAnsiTheme="majorBidi" w:cstheme="majorBidi"/>
          <w:sz w:val="24"/>
          <w:szCs w:val="24"/>
        </w:rPr>
        <w:t xml:space="preserve">kohase tegevuse </w:t>
      </w:r>
      <w:r>
        <w:rPr>
          <w:rFonts w:ascii="Times New Roman" w:hAnsi="Times New Roman" w:cs="Times New Roman"/>
          <w:sz w:val="24"/>
          <w:szCs w:val="24"/>
        </w:rPr>
        <w:t>eesmärgiks</w:t>
      </w:r>
      <w:r w:rsidR="002E5568" w:rsidRPr="006013A8">
        <w:rPr>
          <w:rFonts w:ascii="Times New Roman" w:hAnsi="Times New Roman" w:cs="Times New Roman"/>
          <w:sz w:val="24"/>
          <w:szCs w:val="24"/>
        </w:rPr>
        <w:t xml:space="preserve"> on</w:t>
      </w:r>
      <w:r w:rsidR="007304F3" w:rsidRPr="006013A8">
        <w:rPr>
          <w:rFonts w:ascii="Times New Roman" w:hAnsi="Times New Roman" w:cs="Times New Roman"/>
          <w:sz w:val="24"/>
          <w:szCs w:val="24"/>
        </w:rPr>
        <w:t xml:space="preserve"> </w:t>
      </w:r>
      <w:r w:rsidR="006013A8" w:rsidRPr="006013A8">
        <w:rPr>
          <w:rFonts w:asciiTheme="majorBidi" w:hAnsiTheme="majorBidi" w:cstheme="majorBidi"/>
          <w:sz w:val="24"/>
          <w:szCs w:val="24"/>
        </w:rPr>
        <w:t>tagada kõikidele noortele, olenemata nende soost, vanusest, rahvusest, erivajadusest või sotsiaalmajanduslikust olukorrast</w:t>
      </w:r>
      <w:r w:rsidR="00810549">
        <w:rPr>
          <w:rFonts w:asciiTheme="majorBidi" w:hAnsiTheme="majorBidi" w:cstheme="majorBidi"/>
          <w:sz w:val="24"/>
          <w:szCs w:val="24"/>
        </w:rPr>
        <w:t xml:space="preserve"> ja aktiivsusest</w:t>
      </w:r>
      <w:r w:rsidR="006013A8" w:rsidRPr="006013A8">
        <w:rPr>
          <w:rFonts w:asciiTheme="majorBidi" w:hAnsiTheme="majorBidi" w:cstheme="majorBidi"/>
          <w:sz w:val="24"/>
          <w:szCs w:val="24"/>
        </w:rPr>
        <w:t xml:space="preserve"> kvaliteetsete noor</w:t>
      </w:r>
      <w:r w:rsidR="00810549">
        <w:rPr>
          <w:rFonts w:asciiTheme="majorBidi" w:hAnsiTheme="majorBidi" w:cstheme="majorBidi"/>
          <w:sz w:val="24"/>
          <w:szCs w:val="24"/>
        </w:rPr>
        <w:t>tevaldkonna teenuste</w:t>
      </w:r>
      <w:r w:rsidR="006013A8" w:rsidRPr="006013A8">
        <w:rPr>
          <w:rFonts w:asciiTheme="majorBidi" w:hAnsiTheme="majorBidi" w:cstheme="majorBidi"/>
          <w:sz w:val="24"/>
          <w:szCs w:val="24"/>
        </w:rPr>
        <w:t xml:space="preserve"> kättesaadavus</w:t>
      </w:r>
      <w:r w:rsidR="004F46B2">
        <w:rPr>
          <w:rFonts w:asciiTheme="majorBidi" w:hAnsiTheme="majorBidi" w:cstheme="majorBidi"/>
          <w:sz w:val="24"/>
          <w:szCs w:val="24"/>
        </w:rPr>
        <w:t xml:space="preserve"> ning</w:t>
      </w:r>
      <w:r>
        <w:rPr>
          <w:rFonts w:asciiTheme="majorBidi" w:hAnsiTheme="majorBidi" w:cstheme="majorBidi"/>
          <w:sz w:val="24"/>
          <w:szCs w:val="24"/>
        </w:rPr>
        <w:t xml:space="preserve"> </w:t>
      </w:r>
      <w:r w:rsidR="00DC5508">
        <w:rPr>
          <w:rFonts w:asciiTheme="majorBidi" w:hAnsiTheme="majorBidi" w:cstheme="majorBidi"/>
          <w:sz w:val="24"/>
          <w:szCs w:val="24"/>
        </w:rPr>
        <w:t xml:space="preserve">tugevdada noortepoliitika kujundamist ja rakendamist ning </w:t>
      </w:r>
      <w:r w:rsidRPr="00597F8C">
        <w:rPr>
          <w:rFonts w:asciiTheme="majorBidi" w:hAnsiTheme="majorBidi" w:cstheme="majorBidi"/>
          <w:sz w:val="24"/>
          <w:szCs w:val="24"/>
        </w:rPr>
        <w:t xml:space="preserve">21.4.7.2. </w:t>
      </w:r>
      <w:r w:rsidR="004F46B2">
        <w:rPr>
          <w:rFonts w:asciiTheme="majorBidi" w:hAnsiTheme="majorBidi" w:cstheme="majorBidi"/>
          <w:sz w:val="24"/>
          <w:szCs w:val="24"/>
        </w:rPr>
        <w:t xml:space="preserve">kohase tegevuse </w:t>
      </w:r>
      <w:r w:rsidR="00727902" w:rsidRPr="00597F8C">
        <w:rPr>
          <w:rFonts w:asciiTheme="majorBidi" w:hAnsiTheme="majorBidi" w:cstheme="majorBidi"/>
          <w:sz w:val="24"/>
          <w:szCs w:val="24"/>
        </w:rPr>
        <w:t>eesmärgiks on</w:t>
      </w:r>
      <w:r w:rsidR="00F82504" w:rsidRPr="00597F8C">
        <w:rPr>
          <w:rFonts w:asciiTheme="majorBidi" w:hAnsiTheme="majorBidi" w:cstheme="majorBidi"/>
          <w:sz w:val="24"/>
          <w:szCs w:val="24"/>
        </w:rPr>
        <w:t xml:space="preserve"> ennetada noorte sotsiaalset tõrjutust, sh noorte vaimse tervise probleeme.</w:t>
      </w:r>
    </w:p>
    <w:p w14:paraId="634CC8A5" w14:textId="3ACF3C39" w:rsidR="004F46B2" w:rsidRDefault="00B234FF" w:rsidP="007B290E">
      <w:pPr>
        <w:jc w:val="both"/>
        <w:rPr>
          <w:rFonts w:asciiTheme="majorBidi" w:hAnsiTheme="majorBidi" w:cstheme="majorBidi"/>
          <w:sz w:val="24"/>
          <w:szCs w:val="24"/>
        </w:rPr>
      </w:pPr>
      <w:r w:rsidRPr="00200A6C">
        <w:rPr>
          <w:rFonts w:asciiTheme="majorBidi" w:hAnsiTheme="majorBidi" w:cstheme="majorBidi"/>
          <w:sz w:val="24"/>
          <w:szCs w:val="24"/>
        </w:rPr>
        <w:t xml:space="preserve">21.4.5.1 </w:t>
      </w:r>
      <w:r w:rsidR="004F46B2">
        <w:rPr>
          <w:rFonts w:asciiTheme="majorBidi" w:hAnsiTheme="majorBidi" w:cstheme="majorBidi"/>
          <w:sz w:val="24"/>
          <w:szCs w:val="24"/>
        </w:rPr>
        <w:t xml:space="preserve">kohase </w:t>
      </w:r>
      <w:r w:rsidR="00230736">
        <w:rPr>
          <w:rFonts w:ascii="Times New Roman" w:hAnsi="Times New Roman" w:cs="Times New Roman"/>
          <w:sz w:val="24"/>
          <w:szCs w:val="24"/>
        </w:rPr>
        <w:t>t</w:t>
      </w:r>
      <w:r w:rsidR="002E5568" w:rsidRPr="00B00C0E">
        <w:rPr>
          <w:rFonts w:ascii="Times New Roman" w:hAnsi="Times New Roman" w:cs="Times New Roman"/>
          <w:sz w:val="24"/>
          <w:szCs w:val="24"/>
        </w:rPr>
        <w:t xml:space="preserve">egevuse </w:t>
      </w:r>
      <w:r w:rsidR="003D37B3">
        <w:rPr>
          <w:rFonts w:ascii="Times New Roman" w:hAnsi="Times New Roman" w:cs="Times New Roman"/>
          <w:sz w:val="24"/>
          <w:szCs w:val="24"/>
        </w:rPr>
        <w:t xml:space="preserve">elluviimise </w:t>
      </w:r>
      <w:r w:rsidR="002E5568" w:rsidRPr="00B00C0E">
        <w:rPr>
          <w:rFonts w:ascii="Times New Roman" w:hAnsi="Times New Roman" w:cs="Times New Roman"/>
          <w:sz w:val="24"/>
          <w:szCs w:val="24"/>
        </w:rPr>
        <w:t>tulemuse</w:t>
      </w:r>
      <w:r w:rsidR="003D37B3">
        <w:rPr>
          <w:rFonts w:ascii="Times New Roman" w:hAnsi="Times New Roman" w:cs="Times New Roman"/>
          <w:sz w:val="24"/>
          <w:szCs w:val="24"/>
        </w:rPr>
        <w:t>na</w:t>
      </w:r>
      <w:r w:rsidR="005D5DC0" w:rsidRPr="00B00C0E">
        <w:rPr>
          <w:rFonts w:ascii="Times New Roman" w:hAnsi="Times New Roman" w:cs="Times New Roman"/>
          <w:sz w:val="24"/>
          <w:szCs w:val="24"/>
        </w:rPr>
        <w:t xml:space="preserve"> </w:t>
      </w:r>
      <w:r w:rsidR="00732082" w:rsidRPr="00667217">
        <w:rPr>
          <w:rFonts w:asciiTheme="majorBidi" w:hAnsiTheme="majorBidi" w:cstheme="majorBidi"/>
          <w:sz w:val="24"/>
          <w:szCs w:val="24"/>
        </w:rPr>
        <w:t xml:space="preserve">kasvab noorsootöö korraldajate </w:t>
      </w:r>
      <w:r w:rsidR="001F3BA5">
        <w:rPr>
          <w:rFonts w:asciiTheme="majorBidi" w:hAnsiTheme="majorBidi" w:cstheme="majorBidi"/>
          <w:sz w:val="24"/>
          <w:szCs w:val="24"/>
        </w:rPr>
        <w:t>ja noor</w:t>
      </w:r>
      <w:r w:rsidR="003B058D">
        <w:rPr>
          <w:rFonts w:asciiTheme="majorBidi" w:hAnsiTheme="majorBidi" w:cstheme="majorBidi"/>
          <w:sz w:val="24"/>
          <w:szCs w:val="24"/>
        </w:rPr>
        <w:t>tevaldkonna</w:t>
      </w:r>
      <w:r w:rsidR="001F3BA5">
        <w:rPr>
          <w:rFonts w:asciiTheme="majorBidi" w:hAnsiTheme="majorBidi" w:cstheme="majorBidi"/>
          <w:sz w:val="24"/>
          <w:szCs w:val="24"/>
        </w:rPr>
        <w:t xml:space="preserve"> asutuste</w:t>
      </w:r>
      <w:r w:rsidR="003B058D">
        <w:rPr>
          <w:rFonts w:asciiTheme="majorBidi" w:hAnsiTheme="majorBidi" w:cstheme="majorBidi"/>
          <w:sz w:val="24"/>
          <w:szCs w:val="24"/>
        </w:rPr>
        <w:t>, ühingute</w:t>
      </w:r>
      <w:r w:rsidR="001F3BA5">
        <w:rPr>
          <w:rFonts w:asciiTheme="majorBidi" w:hAnsiTheme="majorBidi" w:cstheme="majorBidi"/>
          <w:sz w:val="24"/>
          <w:szCs w:val="24"/>
        </w:rPr>
        <w:t xml:space="preserve"> ning organisatsioonide </w:t>
      </w:r>
      <w:r w:rsidR="003B058D">
        <w:rPr>
          <w:rFonts w:asciiTheme="majorBidi" w:hAnsiTheme="majorBidi" w:cstheme="majorBidi"/>
          <w:sz w:val="24"/>
          <w:szCs w:val="24"/>
        </w:rPr>
        <w:t xml:space="preserve">ja nende töötajate </w:t>
      </w:r>
      <w:r w:rsidR="00732082" w:rsidRPr="00667217">
        <w:rPr>
          <w:rFonts w:asciiTheme="majorBidi" w:hAnsiTheme="majorBidi" w:cstheme="majorBidi"/>
          <w:sz w:val="24"/>
          <w:szCs w:val="24"/>
        </w:rPr>
        <w:t>võimekus kvaliteetse noorsootöö</w:t>
      </w:r>
      <w:r w:rsidR="003B058D">
        <w:rPr>
          <w:rFonts w:asciiTheme="majorBidi" w:hAnsiTheme="majorBidi" w:cstheme="majorBidi"/>
          <w:sz w:val="24"/>
          <w:szCs w:val="24"/>
        </w:rPr>
        <w:t>, huvihariduse ja huvitegevuse</w:t>
      </w:r>
      <w:r w:rsidR="00732082" w:rsidRPr="00667217">
        <w:rPr>
          <w:rFonts w:asciiTheme="majorBidi" w:hAnsiTheme="majorBidi" w:cstheme="majorBidi"/>
          <w:sz w:val="24"/>
          <w:szCs w:val="24"/>
        </w:rPr>
        <w:t xml:space="preserve"> korraldamiseks ja elluviimiseks</w:t>
      </w:r>
      <w:r w:rsidR="005D5DC0" w:rsidRPr="00B00C0E">
        <w:rPr>
          <w:rFonts w:ascii="Times New Roman" w:hAnsi="Times New Roman" w:cs="Times New Roman"/>
          <w:sz w:val="24"/>
          <w:szCs w:val="24"/>
        </w:rPr>
        <w:t xml:space="preserve">, mis aitab ennetada noorte </w:t>
      </w:r>
      <w:r w:rsidR="00CF61C9" w:rsidRPr="00B00C0E">
        <w:rPr>
          <w:rFonts w:ascii="Times New Roman" w:hAnsi="Times New Roman" w:cs="Times New Roman"/>
          <w:sz w:val="24"/>
          <w:szCs w:val="24"/>
        </w:rPr>
        <w:t xml:space="preserve">riskikäitumist, </w:t>
      </w:r>
      <w:r w:rsidR="005D5DC0" w:rsidRPr="00B00C0E">
        <w:rPr>
          <w:rFonts w:ascii="Times New Roman" w:hAnsi="Times New Roman" w:cs="Times New Roman"/>
          <w:sz w:val="24"/>
          <w:szCs w:val="24"/>
        </w:rPr>
        <w:t>tõrjutusriski ja tõrjutuse negatiivset mõju, NEET</w:t>
      </w:r>
      <w:r w:rsidR="00AD06C4">
        <w:rPr>
          <w:rFonts w:ascii="Times New Roman" w:hAnsi="Times New Roman" w:cs="Times New Roman"/>
          <w:sz w:val="24"/>
          <w:szCs w:val="24"/>
        </w:rPr>
        <w:t>-</w:t>
      </w:r>
      <w:r w:rsidR="003B058D">
        <w:rPr>
          <w:rFonts w:ascii="Times New Roman" w:hAnsi="Times New Roman" w:cs="Times New Roman"/>
          <w:sz w:val="24"/>
          <w:szCs w:val="24"/>
        </w:rPr>
        <w:t>olukorras olevad</w:t>
      </w:r>
      <w:r w:rsidR="005D5DC0" w:rsidRPr="00B00C0E">
        <w:rPr>
          <w:rFonts w:ascii="Times New Roman" w:hAnsi="Times New Roman" w:cs="Times New Roman"/>
          <w:sz w:val="24"/>
          <w:szCs w:val="24"/>
        </w:rPr>
        <w:t xml:space="preserve"> noored saavad </w:t>
      </w:r>
      <w:r w:rsidR="00A472EB" w:rsidRPr="00B00C0E">
        <w:rPr>
          <w:rFonts w:ascii="Times New Roman" w:hAnsi="Times New Roman" w:cs="Times New Roman"/>
          <w:sz w:val="24"/>
          <w:szCs w:val="24"/>
        </w:rPr>
        <w:t>tööturule</w:t>
      </w:r>
      <w:r w:rsidR="00D4132E" w:rsidRPr="00B00C0E">
        <w:rPr>
          <w:rFonts w:ascii="Times New Roman" w:hAnsi="Times New Roman" w:cs="Times New Roman"/>
          <w:sz w:val="24"/>
          <w:szCs w:val="24"/>
        </w:rPr>
        <w:t xml:space="preserve"> s</w:t>
      </w:r>
      <w:r w:rsidR="00FB454C" w:rsidRPr="00B00C0E">
        <w:rPr>
          <w:rFonts w:ascii="Times New Roman" w:hAnsi="Times New Roman" w:cs="Times New Roman"/>
          <w:sz w:val="24"/>
          <w:szCs w:val="24"/>
        </w:rPr>
        <w:t xml:space="preserve">iirdumiseks ja/või haridustee jätkamiseks </w:t>
      </w:r>
      <w:r w:rsidR="005D5DC0" w:rsidRPr="00B00C0E">
        <w:rPr>
          <w:rFonts w:ascii="Times New Roman" w:hAnsi="Times New Roman" w:cs="Times New Roman"/>
          <w:sz w:val="24"/>
          <w:szCs w:val="24"/>
        </w:rPr>
        <w:t xml:space="preserve">vajalikku tuge ning noortevaldkonna seire- ja analüüsisüsteemi tugevdamise tulemusel </w:t>
      </w:r>
      <w:r w:rsidR="00CF61C9" w:rsidRPr="00B00C0E">
        <w:rPr>
          <w:rFonts w:ascii="Times New Roman" w:hAnsi="Times New Roman" w:cs="Times New Roman"/>
          <w:sz w:val="24"/>
          <w:szCs w:val="24"/>
        </w:rPr>
        <w:t xml:space="preserve">on korrastatud noortevaldkonna andmehalduse süsteemi, suurendatud noortevaldkonnas tegutsevate osapoolte andmeteadlikkust ja andmekirjaoskust, toimub </w:t>
      </w:r>
      <w:r w:rsidR="006F24E4" w:rsidRPr="00B00C0E">
        <w:rPr>
          <w:rFonts w:ascii="Times New Roman" w:hAnsi="Times New Roman" w:cs="Times New Roman"/>
          <w:sz w:val="24"/>
          <w:szCs w:val="24"/>
        </w:rPr>
        <w:t xml:space="preserve">järjepidev noortevaldkonna </w:t>
      </w:r>
      <w:r w:rsidR="00CF61C9" w:rsidRPr="00B00C0E">
        <w:rPr>
          <w:rFonts w:ascii="Times New Roman" w:hAnsi="Times New Roman" w:cs="Times New Roman"/>
          <w:sz w:val="24"/>
          <w:szCs w:val="24"/>
        </w:rPr>
        <w:t>teenuste mõju ja kvaliteedi hindamine ning jätkusuutlik teadus- ja arendustegevus.</w:t>
      </w:r>
      <w:r w:rsidR="004F46B2">
        <w:rPr>
          <w:rFonts w:ascii="Times New Roman" w:hAnsi="Times New Roman" w:cs="Times New Roman"/>
          <w:sz w:val="24"/>
          <w:szCs w:val="24"/>
        </w:rPr>
        <w:t xml:space="preserve"> </w:t>
      </w:r>
      <w:r w:rsidR="00230736" w:rsidRPr="007A2068">
        <w:rPr>
          <w:rFonts w:asciiTheme="majorBidi" w:hAnsiTheme="majorBidi" w:cstheme="majorBidi"/>
          <w:sz w:val="24"/>
          <w:szCs w:val="24"/>
        </w:rPr>
        <w:t>21.4.7.2.</w:t>
      </w:r>
      <w:r w:rsidR="001F3BA5">
        <w:rPr>
          <w:rFonts w:ascii="Times New Roman" w:hAnsi="Times New Roman" w:cs="Times New Roman"/>
          <w:sz w:val="24"/>
          <w:szCs w:val="24"/>
        </w:rPr>
        <w:t xml:space="preserve"> </w:t>
      </w:r>
      <w:r w:rsidR="004F46B2">
        <w:rPr>
          <w:rFonts w:ascii="Times New Roman" w:hAnsi="Times New Roman" w:cs="Times New Roman"/>
          <w:sz w:val="24"/>
          <w:szCs w:val="24"/>
        </w:rPr>
        <w:t xml:space="preserve">kohase </w:t>
      </w:r>
      <w:r w:rsidR="001F3BA5" w:rsidRPr="007A2068">
        <w:rPr>
          <w:rFonts w:asciiTheme="majorBidi" w:hAnsiTheme="majorBidi" w:cstheme="majorBidi"/>
          <w:sz w:val="24"/>
          <w:szCs w:val="24"/>
        </w:rPr>
        <w:t xml:space="preserve">tegevuse tulemusel kohandatakse Eesti oludele sobivaks koolipõhine ennetusprogramm </w:t>
      </w:r>
      <w:r w:rsidR="001F3BA5" w:rsidRPr="00BF32EC">
        <w:rPr>
          <w:rFonts w:asciiTheme="majorBidi" w:hAnsiTheme="majorBidi" w:cstheme="majorBidi"/>
          <w:i/>
          <w:sz w:val="24"/>
          <w:szCs w:val="24"/>
          <w:lang w:val="en-GB"/>
        </w:rPr>
        <w:t>Youth Aware of Mental Health</w:t>
      </w:r>
      <w:r w:rsidR="001F3BA5" w:rsidRPr="007A2068">
        <w:rPr>
          <w:rFonts w:asciiTheme="majorBidi" w:hAnsiTheme="majorBidi" w:cstheme="majorBidi"/>
          <w:sz w:val="24"/>
          <w:szCs w:val="24"/>
        </w:rPr>
        <w:t xml:space="preserve"> (edaspidi YAM), koolitatakse programmi rakendamiseks juhendajad ja assistendid ning viiakse ellu programmi kolmanda kooliastme õpilastele. </w:t>
      </w:r>
    </w:p>
    <w:p w14:paraId="13BA4F44" w14:textId="77777777" w:rsidR="001911E1" w:rsidRPr="006768D3" w:rsidRDefault="00640CA1" w:rsidP="001F3BA5">
      <w:pPr>
        <w:jc w:val="both"/>
        <w:rPr>
          <w:rFonts w:asciiTheme="majorBidi" w:hAnsiTheme="majorBidi" w:cstheme="majorBidi"/>
          <w:color w:val="2F5496" w:themeColor="accent1" w:themeShade="BF"/>
          <w:sz w:val="24"/>
          <w:szCs w:val="24"/>
        </w:rPr>
      </w:pPr>
      <w:r>
        <w:rPr>
          <w:rFonts w:asciiTheme="majorBidi" w:hAnsiTheme="majorBidi" w:cstheme="majorBidi"/>
          <w:sz w:val="24"/>
          <w:szCs w:val="24"/>
        </w:rPr>
        <w:t xml:space="preserve">Toetatavate </w:t>
      </w:r>
      <w:r w:rsidR="004F46B2">
        <w:rPr>
          <w:rFonts w:asciiTheme="majorBidi" w:hAnsiTheme="majorBidi" w:cstheme="majorBidi"/>
          <w:sz w:val="24"/>
          <w:szCs w:val="24"/>
        </w:rPr>
        <w:t>tegevus</w:t>
      </w:r>
      <w:r>
        <w:rPr>
          <w:rFonts w:asciiTheme="majorBidi" w:hAnsiTheme="majorBidi" w:cstheme="majorBidi"/>
          <w:sz w:val="24"/>
          <w:szCs w:val="24"/>
        </w:rPr>
        <w:t>tega</w:t>
      </w:r>
      <w:r w:rsidR="004F46B2">
        <w:rPr>
          <w:rFonts w:asciiTheme="majorBidi" w:hAnsiTheme="majorBidi" w:cstheme="majorBidi"/>
          <w:sz w:val="24"/>
          <w:szCs w:val="24"/>
        </w:rPr>
        <w:t xml:space="preserve"> </w:t>
      </w:r>
      <w:r w:rsidR="001911E1" w:rsidRPr="00A176C4">
        <w:rPr>
          <w:rFonts w:asciiTheme="majorBidi" w:hAnsiTheme="majorBidi" w:cstheme="majorBidi"/>
          <w:sz w:val="24"/>
          <w:szCs w:val="24"/>
        </w:rPr>
        <w:t xml:space="preserve">panustatakse Riigikogu poolt 12. mail 2021. a vastu võetud riigi pikaajalise arengustrateegia Eesti 2035 (edaspidi „Eesti 2035“) </w:t>
      </w:r>
      <w:r>
        <w:rPr>
          <w:rFonts w:asciiTheme="majorBidi" w:hAnsiTheme="majorBidi" w:cstheme="majorBidi"/>
          <w:sz w:val="24"/>
          <w:szCs w:val="24"/>
        </w:rPr>
        <w:t xml:space="preserve">aluspõhimõtete hoidmisse ning </w:t>
      </w:r>
      <w:r w:rsidR="001911E1" w:rsidRPr="00A176C4">
        <w:rPr>
          <w:rFonts w:asciiTheme="majorBidi" w:hAnsiTheme="majorBidi" w:cstheme="majorBidi"/>
          <w:sz w:val="24"/>
          <w:szCs w:val="24"/>
        </w:rPr>
        <w:t>sihi „</w:t>
      </w:r>
      <w:r w:rsidR="00216C72" w:rsidRPr="00A176C4">
        <w:rPr>
          <w:rFonts w:asciiTheme="majorBidi" w:hAnsiTheme="majorBidi" w:cstheme="majorBidi"/>
          <w:sz w:val="24"/>
          <w:szCs w:val="24"/>
        </w:rPr>
        <w:t>Arukas, tegus ja tervist hoidev i</w:t>
      </w:r>
      <w:r w:rsidR="001911E1" w:rsidRPr="00A176C4">
        <w:rPr>
          <w:rFonts w:asciiTheme="majorBidi" w:hAnsiTheme="majorBidi" w:cstheme="majorBidi"/>
          <w:sz w:val="24"/>
          <w:szCs w:val="24"/>
        </w:rPr>
        <w:t>nimene“ alasihi „Arukas inimene“</w:t>
      </w:r>
      <w:r w:rsidR="00E66B0E" w:rsidRPr="00A176C4">
        <w:rPr>
          <w:rFonts w:asciiTheme="majorBidi" w:hAnsiTheme="majorBidi" w:cstheme="majorBidi"/>
          <w:sz w:val="24"/>
          <w:szCs w:val="24"/>
        </w:rPr>
        <w:t xml:space="preserve"> </w:t>
      </w:r>
      <w:r>
        <w:rPr>
          <w:rFonts w:asciiTheme="majorBidi" w:hAnsiTheme="majorBidi" w:cstheme="majorBidi"/>
          <w:sz w:val="24"/>
          <w:szCs w:val="24"/>
        </w:rPr>
        <w:t xml:space="preserve">ja </w:t>
      </w:r>
      <w:r w:rsidRPr="00A176C4">
        <w:rPr>
          <w:rFonts w:asciiTheme="majorBidi" w:hAnsiTheme="majorBidi" w:cstheme="majorBidi"/>
          <w:sz w:val="24"/>
          <w:szCs w:val="24"/>
        </w:rPr>
        <w:t xml:space="preserve">sihi „Avatud, hooliv </w:t>
      </w:r>
      <w:r w:rsidRPr="00A176C4">
        <w:rPr>
          <w:rFonts w:asciiTheme="majorBidi" w:hAnsiTheme="majorBidi" w:cstheme="majorBidi"/>
          <w:sz w:val="24"/>
          <w:szCs w:val="24"/>
        </w:rPr>
        <w:lastRenderedPageBreak/>
        <w:t xml:space="preserve">ja koostöömeelne ühiskond“ alasihi „Hooliv ühiskond“ </w:t>
      </w:r>
      <w:r w:rsidR="00216C72" w:rsidRPr="00A176C4">
        <w:rPr>
          <w:rFonts w:asciiTheme="majorBidi" w:hAnsiTheme="majorBidi" w:cstheme="majorBidi"/>
          <w:sz w:val="24"/>
          <w:szCs w:val="24"/>
        </w:rPr>
        <w:t>saavutamisse</w:t>
      </w:r>
      <w:r>
        <w:rPr>
          <w:rFonts w:asciiTheme="majorBidi" w:hAnsiTheme="majorBidi" w:cstheme="majorBidi"/>
          <w:sz w:val="24"/>
          <w:szCs w:val="24"/>
        </w:rPr>
        <w:t xml:space="preserve">. </w:t>
      </w:r>
      <w:r w:rsidRPr="00640CA1">
        <w:rPr>
          <w:rFonts w:asciiTheme="majorBidi" w:hAnsiTheme="majorBidi" w:cstheme="majorBidi"/>
          <w:color w:val="000000" w:themeColor="text1"/>
          <w:sz w:val="24"/>
          <w:szCs w:val="24"/>
        </w:rPr>
        <w:t>Nimetatud aluspõhimõtete hoidmist ja sihtide saavutamist soolist võrdõiguslikkust, võrdseid võimalusi, ligipääsetavust ning tasakaalustatud regionaalset arengut toetaval moel järgitakse järgmiste Eesti 2035</w:t>
      </w:r>
      <w:r w:rsidR="00216C72" w:rsidRPr="00A176C4">
        <w:rPr>
          <w:rFonts w:asciiTheme="majorBidi" w:hAnsiTheme="majorBidi" w:cstheme="majorBidi"/>
          <w:sz w:val="24"/>
          <w:szCs w:val="24"/>
        </w:rPr>
        <w:t xml:space="preserve"> näitajatega</w:t>
      </w:r>
      <w:r>
        <w:rPr>
          <w:rFonts w:asciiTheme="majorBidi" w:hAnsiTheme="majorBidi" w:cstheme="majorBidi"/>
          <w:sz w:val="24"/>
          <w:szCs w:val="24"/>
        </w:rPr>
        <w:t xml:space="preserve">: </w:t>
      </w:r>
      <w:r w:rsidR="001911E1" w:rsidRPr="00A176C4">
        <w:rPr>
          <w:rFonts w:asciiTheme="majorBidi" w:hAnsiTheme="majorBidi" w:cstheme="majorBidi"/>
          <w:sz w:val="24"/>
          <w:szCs w:val="24"/>
        </w:rPr>
        <w:t xml:space="preserve"> „Tööjõus osalemise määr (15–74a)“</w:t>
      </w:r>
      <w:r w:rsidR="00732078">
        <w:rPr>
          <w:rFonts w:asciiTheme="majorBidi" w:hAnsiTheme="majorBidi" w:cstheme="majorBidi"/>
          <w:sz w:val="24"/>
          <w:szCs w:val="24"/>
        </w:rPr>
        <w:t>;</w:t>
      </w:r>
      <w:r w:rsidR="007537EA" w:rsidRPr="00A176C4">
        <w:rPr>
          <w:rFonts w:asciiTheme="majorBidi" w:hAnsiTheme="majorBidi" w:cstheme="majorBidi"/>
          <w:sz w:val="24"/>
          <w:szCs w:val="24"/>
        </w:rPr>
        <w:t xml:space="preserve"> „Soolise võrdõiguslikkuse indeks“</w:t>
      </w:r>
      <w:r>
        <w:rPr>
          <w:rFonts w:asciiTheme="majorBidi" w:hAnsiTheme="majorBidi" w:cstheme="majorBidi"/>
          <w:sz w:val="24"/>
          <w:szCs w:val="24"/>
        </w:rPr>
        <w:t xml:space="preserve"> – t</w:t>
      </w:r>
      <w:r w:rsidRPr="00640CA1">
        <w:rPr>
          <w:rFonts w:asciiTheme="majorBidi" w:hAnsiTheme="majorBidi" w:cstheme="majorBidi"/>
          <w:sz w:val="24"/>
          <w:szCs w:val="24"/>
        </w:rPr>
        <w:t>egevused aitavad tõsta teadlikkust soolisest võrdõiguslikkusest ja võrdsest kohtlemisest</w:t>
      </w:r>
      <w:r>
        <w:rPr>
          <w:rFonts w:asciiTheme="majorBidi" w:hAnsiTheme="majorBidi" w:cstheme="majorBidi"/>
          <w:sz w:val="24"/>
          <w:szCs w:val="24"/>
        </w:rPr>
        <w:t>,</w:t>
      </w:r>
      <w:r w:rsidRPr="00640CA1">
        <w:rPr>
          <w:color w:val="000000"/>
        </w:rPr>
        <w:t xml:space="preserve"> </w:t>
      </w:r>
      <w:r>
        <w:rPr>
          <w:rFonts w:asciiTheme="majorBidi" w:hAnsiTheme="majorBidi" w:cstheme="majorBidi"/>
          <w:color w:val="000000"/>
          <w:sz w:val="24"/>
          <w:szCs w:val="24"/>
        </w:rPr>
        <w:t>k</w:t>
      </w:r>
      <w:r w:rsidRPr="00640CA1">
        <w:rPr>
          <w:rFonts w:asciiTheme="majorBidi" w:hAnsiTheme="majorBidi" w:cstheme="majorBidi"/>
          <w:color w:val="000000"/>
          <w:sz w:val="24"/>
          <w:szCs w:val="24"/>
        </w:rPr>
        <w:t>avandavates uuringutes ja seires kogutakse ja analüüsitakse andmeid soopõhiselt</w:t>
      </w:r>
      <w:r>
        <w:rPr>
          <w:rFonts w:asciiTheme="majorBidi" w:hAnsiTheme="majorBidi" w:cstheme="majorBidi"/>
          <w:color w:val="000000"/>
          <w:sz w:val="24"/>
          <w:szCs w:val="24"/>
        </w:rPr>
        <w:t>,</w:t>
      </w:r>
      <w:r w:rsidRPr="00640CA1">
        <w:rPr>
          <w:rFonts w:asciiTheme="majorBidi" w:hAnsiTheme="majorBidi" w:cstheme="majorBidi"/>
          <w:color w:val="000000"/>
          <w:sz w:val="24"/>
          <w:szCs w:val="24"/>
        </w:rPr>
        <w:t xml:space="preserve"> </w:t>
      </w:r>
      <w:r>
        <w:rPr>
          <w:rFonts w:asciiTheme="majorBidi" w:hAnsiTheme="majorBidi" w:cstheme="majorBidi"/>
          <w:color w:val="000000"/>
          <w:sz w:val="24"/>
          <w:szCs w:val="24"/>
        </w:rPr>
        <w:t>t</w:t>
      </w:r>
      <w:r w:rsidRPr="00640CA1">
        <w:rPr>
          <w:rFonts w:asciiTheme="majorBidi" w:hAnsiTheme="majorBidi" w:cstheme="majorBidi"/>
          <w:color w:val="000000"/>
          <w:sz w:val="24"/>
          <w:szCs w:val="24"/>
        </w:rPr>
        <w:t>egevustes ja kommunikatsioonis jälgitakse, et need ei põlistaks soostereotüüpe ja eelarvamusi</w:t>
      </w:r>
      <w:r>
        <w:t xml:space="preserve">; </w:t>
      </w:r>
      <w:r w:rsidR="007537EA" w:rsidRPr="00A176C4">
        <w:rPr>
          <w:rFonts w:asciiTheme="majorBidi" w:hAnsiTheme="majorBidi" w:cstheme="majorBidi"/>
          <w:sz w:val="24"/>
          <w:szCs w:val="24"/>
        </w:rPr>
        <w:t>„Hoolivuse ja koostöömeelsuse mõõdik“</w:t>
      </w:r>
      <w:r w:rsidR="00732078">
        <w:rPr>
          <w:rFonts w:asciiTheme="majorBidi" w:hAnsiTheme="majorBidi" w:cstheme="majorBidi"/>
          <w:sz w:val="24"/>
          <w:szCs w:val="24"/>
        </w:rPr>
        <w:t xml:space="preserve"> – näitajasse panustatakse eri rahvusest, erivajadusega ja ebasoodsamas olukorras noortele võrdsete võimaluste tagamisega tegevustes osalemisel, sh tegevused eri v</w:t>
      </w:r>
      <w:r w:rsidR="00E872A0">
        <w:rPr>
          <w:rFonts w:asciiTheme="majorBidi" w:hAnsiTheme="majorBidi" w:cstheme="majorBidi"/>
          <w:sz w:val="24"/>
          <w:szCs w:val="24"/>
        </w:rPr>
        <w:t>ähemusrühmadesse</w:t>
      </w:r>
      <w:r w:rsidR="00732078">
        <w:rPr>
          <w:rFonts w:asciiTheme="majorBidi" w:hAnsiTheme="majorBidi" w:cstheme="majorBidi"/>
          <w:sz w:val="24"/>
          <w:szCs w:val="24"/>
        </w:rPr>
        <w:t xml:space="preserve"> kuuluvate noorte sotsiaalse tõrjutuse vähendamiseks;</w:t>
      </w:r>
      <w:r w:rsidR="00E66B0E" w:rsidRPr="00A176C4">
        <w:rPr>
          <w:rFonts w:asciiTheme="majorBidi" w:hAnsiTheme="majorBidi" w:cstheme="majorBidi"/>
          <w:sz w:val="24"/>
          <w:szCs w:val="24"/>
        </w:rPr>
        <w:t xml:space="preserve"> </w:t>
      </w:r>
      <w:r w:rsidR="00216C72" w:rsidRPr="00A176C4">
        <w:rPr>
          <w:rFonts w:asciiTheme="majorBidi" w:hAnsiTheme="majorBidi" w:cstheme="majorBidi"/>
          <w:sz w:val="24"/>
          <w:szCs w:val="24"/>
        </w:rPr>
        <w:t>„L</w:t>
      </w:r>
      <w:r w:rsidR="001911E1" w:rsidRPr="00A176C4">
        <w:rPr>
          <w:rFonts w:asciiTheme="majorBidi" w:hAnsiTheme="majorBidi" w:cstheme="majorBidi"/>
          <w:sz w:val="24"/>
          <w:szCs w:val="24"/>
        </w:rPr>
        <w:t>igipääsetavuse näitaja</w:t>
      </w:r>
      <w:r w:rsidR="00216C72" w:rsidRPr="00A176C4">
        <w:rPr>
          <w:rFonts w:asciiTheme="majorBidi" w:hAnsiTheme="majorBidi" w:cstheme="majorBidi"/>
          <w:sz w:val="24"/>
          <w:szCs w:val="24"/>
        </w:rPr>
        <w:t>“</w:t>
      </w:r>
      <w:r w:rsidR="00732078">
        <w:rPr>
          <w:rFonts w:asciiTheme="majorBidi" w:hAnsiTheme="majorBidi" w:cstheme="majorBidi"/>
          <w:sz w:val="24"/>
          <w:szCs w:val="24"/>
        </w:rPr>
        <w:t xml:space="preserve"> – näitajasse panustatakse erivajadusega inimestele ligipääsetavuse tagamisega tegevustele, infole ja kommunikatsioonile;</w:t>
      </w:r>
      <w:r w:rsidR="001911E1" w:rsidRPr="00A176C4">
        <w:rPr>
          <w:rFonts w:asciiTheme="majorBidi" w:hAnsiTheme="majorBidi" w:cstheme="majorBidi"/>
          <w:sz w:val="24"/>
          <w:szCs w:val="24"/>
        </w:rPr>
        <w:t xml:space="preserve"> „Püsiva suhtelise vaesuse määr“</w:t>
      </w:r>
      <w:r w:rsidR="00732078">
        <w:rPr>
          <w:rFonts w:asciiTheme="majorBidi" w:hAnsiTheme="majorBidi" w:cstheme="majorBidi"/>
          <w:sz w:val="24"/>
          <w:szCs w:val="24"/>
        </w:rPr>
        <w:t>.</w:t>
      </w:r>
      <w:r w:rsidR="001911E1" w:rsidRPr="00A176C4">
        <w:rPr>
          <w:rFonts w:asciiTheme="majorBidi" w:hAnsiTheme="majorBidi" w:cstheme="majorBidi"/>
          <w:sz w:val="24"/>
          <w:szCs w:val="24"/>
        </w:rPr>
        <w:t xml:space="preserve"> Lisaks sellele panustavad mõlemad meetmed Noortevaldkonna arengukava 2021–2035 strateegilise eesmärgi </w:t>
      </w:r>
      <w:r w:rsidR="00FA2F73" w:rsidRPr="00A176C4">
        <w:rPr>
          <w:rFonts w:asciiTheme="majorBidi" w:hAnsiTheme="majorBidi" w:cstheme="majorBidi"/>
          <w:sz w:val="24"/>
          <w:szCs w:val="24"/>
        </w:rPr>
        <w:t>„</w:t>
      </w:r>
      <w:r w:rsidR="001911E1" w:rsidRPr="00A176C4">
        <w:rPr>
          <w:rFonts w:asciiTheme="majorBidi" w:hAnsiTheme="majorBidi" w:cstheme="majorBidi"/>
          <w:sz w:val="24"/>
          <w:szCs w:val="24"/>
        </w:rPr>
        <w:t xml:space="preserve">KINDLUS: </w:t>
      </w:r>
      <w:bookmarkStart w:id="5" w:name="_Hlk114822560"/>
      <w:r w:rsidR="001911E1" w:rsidRPr="00A176C4">
        <w:rPr>
          <w:rFonts w:asciiTheme="majorBidi" w:hAnsiTheme="majorBidi" w:cstheme="majorBidi"/>
          <w:sz w:val="24"/>
          <w:szCs w:val="24"/>
        </w:rPr>
        <w:t xml:space="preserve">noorte </w:t>
      </w:r>
      <w:proofErr w:type="spellStart"/>
      <w:r w:rsidR="001911E1" w:rsidRPr="00A176C4">
        <w:rPr>
          <w:rFonts w:asciiTheme="majorBidi" w:hAnsiTheme="majorBidi" w:cstheme="majorBidi"/>
          <w:sz w:val="24"/>
          <w:szCs w:val="24"/>
        </w:rPr>
        <w:t>üksijäämist</w:t>
      </w:r>
      <w:proofErr w:type="spellEnd"/>
      <w:r w:rsidR="001911E1" w:rsidRPr="00A176C4">
        <w:rPr>
          <w:rFonts w:asciiTheme="majorBidi" w:hAnsiTheme="majorBidi" w:cstheme="majorBidi"/>
          <w:sz w:val="24"/>
          <w:szCs w:val="24"/>
        </w:rPr>
        <w:t xml:space="preserve"> ja eemaldumist märgatakse ning ennetatakse kindlustunnet suurendava turvavõrgustiku abil</w:t>
      </w:r>
      <w:r w:rsidR="00FA2F73" w:rsidRPr="00A176C4">
        <w:rPr>
          <w:rFonts w:asciiTheme="majorBidi" w:hAnsiTheme="majorBidi" w:cstheme="majorBidi"/>
          <w:sz w:val="24"/>
          <w:szCs w:val="24"/>
        </w:rPr>
        <w:t>“</w:t>
      </w:r>
      <w:r w:rsidR="00216C72" w:rsidRPr="00A176C4">
        <w:rPr>
          <w:rFonts w:asciiTheme="majorBidi" w:hAnsiTheme="majorBidi" w:cstheme="majorBidi"/>
          <w:sz w:val="24"/>
          <w:szCs w:val="24"/>
        </w:rPr>
        <w:t xml:space="preserve"> </w:t>
      </w:r>
      <w:r w:rsidR="00FA2F73" w:rsidRPr="00A176C4">
        <w:rPr>
          <w:rFonts w:asciiTheme="majorBidi" w:hAnsiTheme="majorBidi" w:cstheme="majorBidi"/>
          <w:sz w:val="24"/>
          <w:szCs w:val="24"/>
        </w:rPr>
        <w:t xml:space="preserve">saavutamisse </w:t>
      </w:r>
      <w:r w:rsidR="00216C72" w:rsidRPr="00A176C4">
        <w:rPr>
          <w:rFonts w:asciiTheme="majorBidi" w:hAnsiTheme="majorBidi" w:cstheme="majorBidi"/>
          <w:sz w:val="24"/>
          <w:szCs w:val="24"/>
        </w:rPr>
        <w:t>ning selle mõõdikute</w:t>
      </w:r>
      <w:bookmarkEnd w:id="5"/>
      <w:r w:rsidR="001911E1" w:rsidRPr="00A176C4">
        <w:rPr>
          <w:rFonts w:asciiTheme="majorBidi" w:hAnsiTheme="majorBidi" w:cstheme="majorBidi"/>
          <w:sz w:val="24"/>
          <w:szCs w:val="24"/>
        </w:rPr>
        <w:t xml:space="preserve"> täitmisse.</w:t>
      </w:r>
    </w:p>
    <w:p w14:paraId="6D7F97B3" w14:textId="2E93C5EB" w:rsidR="00FB2881" w:rsidRPr="00345136" w:rsidRDefault="00646BBA" w:rsidP="00B768E1">
      <w:pPr>
        <w:jc w:val="both"/>
        <w:rPr>
          <w:rFonts w:ascii="Times New Roman" w:hAnsi="Times New Roman" w:cs="Times New Roman"/>
          <w:color w:val="2F5496" w:themeColor="accent1" w:themeShade="BF"/>
          <w:sz w:val="24"/>
          <w:szCs w:val="24"/>
        </w:rPr>
      </w:pPr>
      <w:r w:rsidRPr="00897796">
        <w:rPr>
          <w:rFonts w:asciiTheme="majorBidi" w:hAnsiTheme="majorBidi" w:cstheme="majorBidi"/>
          <w:sz w:val="24"/>
          <w:szCs w:val="24"/>
        </w:rPr>
        <w:t>Käskkirja e</w:t>
      </w:r>
      <w:r w:rsidR="00FB2881" w:rsidRPr="00897796">
        <w:rPr>
          <w:rFonts w:asciiTheme="majorBidi" w:hAnsiTheme="majorBidi" w:cstheme="majorBidi"/>
          <w:sz w:val="24"/>
          <w:szCs w:val="24"/>
        </w:rPr>
        <w:t>elnõu ja seletuskirja koostas</w:t>
      </w:r>
      <w:r w:rsidR="00BD437A">
        <w:rPr>
          <w:rFonts w:asciiTheme="majorBidi" w:hAnsiTheme="majorBidi" w:cstheme="majorBidi"/>
          <w:sz w:val="24"/>
          <w:szCs w:val="24"/>
        </w:rPr>
        <w:t>id</w:t>
      </w:r>
      <w:r w:rsidR="00FB2881" w:rsidRPr="00897796">
        <w:rPr>
          <w:rFonts w:asciiTheme="majorBidi" w:hAnsiTheme="majorBidi" w:cstheme="majorBidi"/>
          <w:sz w:val="24"/>
          <w:szCs w:val="24"/>
        </w:rPr>
        <w:t xml:space="preserve"> Haridus- </w:t>
      </w:r>
      <w:r w:rsidR="00DE414C" w:rsidRPr="00897796">
        <w:rPr>
          <w:rFonts w:asciiTheme="majorBidi" w:hAnsiTheme="majorBidi" w:cstheme="majorBidi"/>
          <w:sz w:val="24"/>
          <w:szCs w:val="24"/>
        </w:rPr>
        <w:t>j</w:t>
      </w:r>
      <w:r w:rsidR="00FB2881" w:rsidRPr="00897796">
        <w:rPr>
          <w:rFonts w:asciiTheme="majorBidi" w:hAnsiTheme="majorBidi" w:cstheme="majorBidi"/>
          <w:sz w:val="24"/>
          <w:szCs w:val="24"/>
        </w:rPr>
        <w:t xml:space="preserve">a Teadusministeeriumi noorte- ja andepoliitika osakonna </w:t>
      </w:r>
      <w:r w:rsidR="00FF707C" w:rsidRPr="00897796">
        <w:rPr>
          <w:rFonts w:asciiTheme="majorBidi" w:hAnsiTheme="majorBidi" w:cstheme="majorBidi"/>
          <w:sz w:val="24"/>
          <w:szCs w:val="24"/>
        </w:rPr>
        <w:t>peaekspert Katrin Siider (</w:t>
      </w:r>
      <w:hyperlink r:id="rId11" w:history="1">
        <w:r w:rsidR="00FF707C" w:rsidRPr="001E5AF6">
          <w:rPr>
            <w:rFonts w:asciiTheme="majorBidi" w:hAnsiTheme="majorBidi" w:cstheme="majorBidi"/>
            <w:sz w:val="24"/>
            <w:szCs w:val="24"/>
          </w:rPr>
          <w:t>Katrin.Siider@hm.ee</w:t>
        </w:r>
      </w:hyperlink>
      <w:r w:rsidR="00FF707C" w:rsidRPr="00897796">
        <w:rPr>
          <w:rFonts w:asciiTheme="majorBidi" w:hAnsiTheme="majorBidi" w:cstheme="majorBidi"/>
          <w:sz w:val="24"/>
          <w:szCs w:val="24"/>
        </w:rPr>
        <w:t>, tel 735 0271)</w:t>
      </w:r>
      <w:r w:rsidR="00FF707C">
        <w:rPr>
          <w:rFonts w:asciiTheme="majorBidi" w:hAnsiTheme="majorBidi" w:cstheme="majorBidi"/>
          <w:sz w:val="24"/>
          <w:szCs w:val="24"/>
        </w:rPr>
        <w:t xml:space="preserve">, </w:t>
      </w:r>
      <w:r w:rsidR="00FF707C" w:rsidRPr="00897796">
        <w:rPr>
          <w:rFonts w:asciiTheme="majorBidi" w:hAnsiTheme="majorBidi" w:cstheme="majorBidi"/>
          <w:sz w:val="24"/>
          <w:szCs w:val="24"/>
        </w:rPr>
        <w:t xml:space="preserve"> </w:t>
      </w:r>
      <w:r w:rsidR="00FF707C">
        <w:rPr>
          <w:rFonts w:asciiTheme="majorBidi" w:hAnsiTheme="majorBidi" w:cstheme="majorBidi"/>
          <w:sz w:val="24"/>
          <w:szCs w:val="24"/>
        </w:rPr>
        <w:t xml:space="preserve">nõunik </w:t>
      </w:r>
      <w:r w:rsidR="00FF707C" w:rsidRPr="00897796">
        <w:rPr>
          <w:rFonts w:asciiTheme="majorBidi" w:hAnsiTheme="majorBidi" w:cstheme="majorBidi"/>
          <w:sz w:val="24"/>
          <w:szCs w:val="24"/>
        </w:rPr>
        <w:t>Martti Martinson (</w:t>
      </w:r>
      <w:hyperlink r:id="rId12" w:history="1">
        <w:r w:rsidR="00FF707C" w:rsidRPr="001E5AF6">
          <w:rPr>
            <w:rFonts w:asciiTheme="majorBidi" w:hAnsiTheme="majorBidi" w:cstheme="majorBidi"/>
            <w:sz w:val="24"/>
            <w:szCs w:val="24"/>
          </w:rPr>
          <w:t>Martti.Martinson@hm.ee</w:t>
        </w:r>
      </w:hyperlink>
      <w:r w:rsidR="00FF707C" w:rsidRPr="00897796">
        <w:rPr>
          <w:rFonts w:asciiTheme="majorBidi" w:hAnsiTheme="majorBidi" w:cstheme="majorBidi"/>
          <w:sz w:val="24"/>
          <w:szCs w:val="24"/>
        </w:rPr>
        <w:t>)</w:t>
      </w:r>
      <w:r w:rsidR="00FF707C">
        <w:rPr>
          <w:rFonts w:asciiTheme="majorBidi" w:hAnsiTheme="majorBidi" w:cstheme="majorBidi"/>
          <w:sz w:val="24"/>
          <w:szCs w:val="24"/>
        </w:rPr>
        <w:t xml:space="preserve">, </w:t>
      </w:r>
      <w:r w:rsidR="00BD437A">
        <w:rPr>
          <w:rFonts w:asciiTheme="majorBidi" w:hAnsiTheme="majorBidi" w:cstheme="majorBidi"/>
          <w:sz w:val="24"/>
          <w:szCs w:val="24"/>
        </w:rPr>
        <w:t xml:space="preserve">teenuste kvaliteedi </w:t>
      </w:r>
      <w:r w:rsidR="00790DDA">
        <w:rPr>
          <w:rFonts w:asciiTheme="majorBidi" w:hAnsiTheme="majorBidi" w:cstheme="majorBidi"/>
          <w:sz w:val="24"/>
          <w:szCs w:val="24"/>
        </w:rPr>
        <w:t>juhtiv</w:t>
      </w:r>
      <w:r w:rsidR="00FF707C">
        <w:rPr>
          <w:rFonts w:asciiTheme="majorBidi" w:hAnsiTheme="majorBidi" w:cstheme="majorBidi"/>
          <w:sz w:val="24"/>
          <w:szCs w:val="24"/>
        </w:rPr>
        <w:t xml:space="preserve">ekspert </w:t>
      </w:r>
      <w:r w:rsidR="00990AC6" w:rsidRPr="00897796">
        <w:rPr>
          <w:rFonts w:asciiTheme="majorBidi" w:hAnsiTheme="majorBidi" w:cstheme="majorBidi"/>
          <w:sz w:val="24"/>
          <w:szCs w:val="24"/>
        </w:rPr>
        <w:t>Kaire Soomets (</w:t>
      </w:r>
      <w:hyperlink r:id="rId13" w:history="1">
        <w:r w:rsidR="00990AC6" w:rsidRPr="001E5AF6">
          <w:rPr>
            <w:rFonts w:asciiTheme="majorBidi" w:hAnsiTheme="majorBidi" w:cstheme="majorBidi"/>
            <w:sz w:val="24"/>
            <w:szCs w:val="24"/>
          </w:rPr>
          <w:t>Kaire.Soomets@hm.ee</w:t>
        </w:r>
      </w:hyperlink>
      <w:r w:rsidR="00990AC6" w:rsidRPr="00897796">
        <w:rPr>
          <w:rFonts w:asciiTheme="majorBidi" w:hAnsiTheme="majorBidi" w:cstheme="majorBidi"/>
          <w:sz w:val="24"/>
          <w:szCs w:val="24"/>
        </w:rPr>
        <w:t>, tel 735 0287)</w:t>
      </w:r>
      <w:r w:rsidR="00990AC6">
        <w:rPr>
          <w:rFonts w:asciiTheme="majorBidi" w:hAnsiTheme="majorBidi" w:cstheme="majorBidi"/>
          <w:sz w:val="24"/>
          <w:szCs w:val="24"/>
        </w:rPr>
        <w:t xml:space="preserve">, </w:t>
      </w:r>
      <w:r w:rsidR="00897796" w:rsidRPr="00897796">
        <w:rPr>
          <w:rFonts w:asciiTheme="majorBidi" w:hAnsiTheme="majorBidi" w:cstheme="majorBidi"/>
          <w:sz w:val="24"/>
          <w:szCs w:val="24"/>
        </w:rPr>
        <w:t>üldhariduspoliitika osakonna kaasava hariduse valdkonna projektijuht Gerttu Aavik (</w:t>
      </w:r>
      <w:hyperlink r:id="rId14" w:history="1">
        <w:r w:rsidR="00897796" w:rsidRPr="001E5AF6">
          <w:rPr>
            <w:rFonts w:asciiTheme="majorBidi" w:hAnsiTheme="majorBidi" w:cstheme="majorBidi"/>
            <w:sz w:val="24"/>
            <w:szCs w:val="24"/>
          </w:rPr>
          <w:t>Gerttu.Aavik@hm.ee</w:t>
        </w:r>
      </w:hyperlink>
      <w:r w:rsidR="00897796" w:rsidRPr="00897796">
        <w:rPr>
          <w:rFonts w:asciiTheme="majorBidi" w:hAnsiTheme="majorBidi" w:cstheme="majorBidi"/>
          <w:sz w:val="24"/>
          <w:szCs w:val="24"/>
        </w:rPr>
        <w:t xml:space="preserve">, tel 735 0154), strateegilise planeerimise ja kommunikatsiooni osakonna </w:t>
      </w:r>
      <w:proofErr w:type="spellStart"/>
      <w:r w:rsidR="00897796" w:rsidRPr="00897796">
        <w:rPr>
          <w:rFonts w:asciiTheme="majorBidi" w:hAnsiTheme="majorBidi" w:cstheme="majorBidi"/>
          <w:sz w:val="24"/>
          <w:szCs w:val="24"/>
        </w:rPr>
        <w:t>välisvahendite</w:t>
      </w:r>
      <w:proofErr w:type="spellEnd"/>
      <w:r w:rsidR="00897796" w:rsidRPr="00897796">
        <w:rPr>
          <w:rFonts w:asciiTheme="majorBidi" w:hAnsiTheme="majorBidi" w:cstheme="majorBidi"/>
          <w:sz w:val="24"/>
          <w:szCs w:val="24"/>
        </w:rPr>
        <w:t xml:space="preserve"> planeerimise osakonna </w:t>
      </w:r>
      <w:proofErr w:type="spellStart"/>
      <w:r w:rsidR="00897796" w:rsidRPr="00897796">
        <w:rPr>
          <w:rFonts w:asciiTheme="majorBidi" w:hAnsiTheme="majorBidi" w:cstheme="majorBidi"/>
          <w:sz w:val="24"/>
          <w:szCs w:val="24"/>
        </w:rPr>
        <w:t>välisvahendite</w:t>
      </w:r>
      <w:proofErr w:type="spellEnd"/>
      <w:r w:rsidR="00897796" w:rsidRPr="00897796">
        <w:rPr>
          <w:rFonts w:asciiTheme="majorBidi" w:hAnsiTheme="majorBidi" w:cstheme="majorBidi"/>
          <w:sz w:val="24"/>
          <w:szCs w:val="24"/>
        </w:rPr>
        <w:t xml:space="preserve"> juht Inge Oopkaup (</w:t>
      </w:r>
      <w:hyperlink r:id="rId15" w:history="1">
        <w:r w:rsidR="00897796" w:rsidRPr="001E5AF6">
          <w:rPr>
            <w:rFonts w:asciiTheme="majorBidi" w:hAnsiTheme="majorBidi" w:cstheme="majorBidi"/>
            <w:sz w:val="24"/>
            <w:szCs w:val="24"/>
          </w:rPr>
          <w:t>Inge.Oopkaup@hm.ee</w:t>
        </w:r>
      </w:hyperlink>
      <w:r w:rsidR="00897796" w:rsidRPr="00897796">
        <w:rPr>
          <w:rFonts w:asciiTheme="majorBidi" w:hAnsiTheme="majorBidi" w:cstheme="majorBidi"/>
          <w:sz w:val="24"/>
          <w:szCs w:val="24"/>
        </w:rPr>
        <w:t xml:space="preserve">, tel 735 0279), </w:t>
      </w:r>
      <w:proofErr w:type="spellStart"/>
      <w:r w:rsidR="00897796" w:rsidRPr="00897796">
        <w:rPr>
          <w:rFonts w:asciiTheme="majorBidi" w:hAnsiTheme="majorBidi" w:cstheme="majorBidi"/>
          <w:sz w:val="24"/>
          <w:szCs w:val="24"/>
        </w:rPr>
        <w:t>välisvahendite</w:t>
      </w:r>
      <w:proofErr w:type="spellEnd"/>
      <w:r w:rsidR="00897796" w:rsidRPr="00897796">
        <w:rPr>
          <w:rFonts w:asciiTheme="majorBidi" w:hAnsiTheme="majorBidi" w:cstheme="majorBidi"/>
          <w:sz w:val="24"/>
          <w:szCs w:val="24"/>
        </w:rPr>
        <w:t xml:space="preserve"> nõunik Ragne Hoff (</w:t>
      </w:r>
      <w:hyperlink r:id="rId16" w:history="1">
        <w:r w:rsidR="00897796" w:rsidRPr="001E5AF6">
          <w:rPr>
            <w:rFonts w:asciiTheme="majorBidi" w:hAnsiTheme="majorBidi" w:cstheme="majorBidi"/>
            <w:sz w:val="24"/>
            <w:szCs w:val="24"/>
          </w:rPr>
          <w:t>Ragne.Hoff@hm.ee</w:t>
        </w:r>
      </w:hyperlink>
      <w:r w:rsidR="00897796" w:rsidRPr="00897796">
        <w:rPr>
          <w:rFonts w:asciiTheme="majorBidi" w:hAnsiTheme="majorBidi" w:cstheme="majorBidi"/>
          <w:sz w:val="24"/>
          <w:szCs w:val="24"/>
        </w:rPr>
        <w:t>, tel 735 0306), strateegilise planeerimise valdkonna peaekspert Meelis Aunap (</w:t>
      </w:r>
      <w:hyperlink r:id="rId17" w:history="1">
        <w:r w:rsidR="00897796" w:rsidRPr="001E5AF6">
          <w:rPr>
            <w:rFonts w:asciiTheme="majorBidi" w:hAnsiTheme="majorBidi" w:cstheme="majorBidi"/>
            <w:sz w:val="24"/>
            <w:szCs w:val="24"/>
          </w:rPr>
          <w:t>Meelis.Aunap@hm.ee</w:t>
        </w:r>
      </w:hyperlink>
      <w:r w:rsidR="00897796" w:rsidRPr="00897796">
        <w:rPr>
          <w:rFonts w:asciiTheme="majorBidi" w:hAnsiTheme="majorBidi" w:cstheme="majorBidi"/>
          <w:sz w:val="24"/>
          <w:szCs w:val="24"/>
        </w:rPr>
        <w:t>, tel 735 0105), õigus</w:t>
      </w:r>
      <w:r w:rsidR="00FA068B">
        <w:rPr>
          <w:rFonts w:asciiTheme="majorBidi" w:hAnsiTheme="majorBidi" w:cstheme="majorBidi"/>
          <w:sz w:val="24"/>
          <w:szCs w:val="24"/>
        </w:rPr>
        <w:t>- ja personali</w:t>
      </w:r>
      <w:r w:rsidR="00897796" w:rsidRPr="00897796">
        <w:rPr>
          <w:rFonts w:asciiTheme="majorBidi" w:hAnsiTheme="majorBidi" w:cstheme="majorBidi"/>
          <w:sz w:val="24"/>
          <w:szCs w:val="24"/>
        </w:rPr>
        <w:t>poliitika osakonna õigusnõunik Kadi Mölder (</w:t>
      </w:r>
      <w:hyperlink r:id="rId18" w:history="1">
        <w:r w:rsidR="00897796" w:rsidRPr="001E5AF6">
          <w:rPr>
            <w:rFonts w:asciiTheme="majorBidi" w:hAnsiTheme="majorBidi" w:cstheme="majorBidi"/>
            <w:sz w:val="24"/>
            <w:szCs w:val="24"/>
          </w:rPr>
          <w:t>Kadi.Mölder@hm.ee</w:t>
        </w:r>
      </w:hyperlink>
      <w:r w:rsidR="00897796" w:rsidRPr="0070765B">
        <w:rPr>
          <w:rFonts w:asciiTheme="majorBidi" w:hAnsiTheme="majorBidi" w:cstheme="majorBidi"/>
          <w:sz w:val="24"/>
          <w:szCs w:val="24"/>
        </w:rPr>
        <w:t xml:space="preserve">, tel 735 0234) ja </w:t>
      </w:r>
      <w:r w:rsidR="00706F33" w:rsidRPr="0070765B">
        <w:rPr>
          <w:rFonts w:asciiTheme="majorBidi" w:hAnsiTheme="majorBidi" w:cstheme="majorBidi"/>
          <w:sz w:val="24"/>
          <w:szCs w:val="24"/>
        </w:rPr>
        <w:t xml:space="preserve">eelarve- ja finantsjuhtimise osakonna </w:t>
      </w:r>
      <w:proofErr w:type="spellStart"/>
      <w:r w:rsidR="00706F33" w:rsidRPr="0070765B">
        <w:rPr>
          <w:rFonts w:asciiTheme="majorBidi" w:hAnsiTheme="majorBidi" w:cstheme="majorBidi"/>
          <w:sz w:val="24"/>
          <w:szCs w:val="24"/>
        </w:rPr>
        <w:t>välisvahendite</w:t>
      </w:r>
      <w:proofErr w:type="spellEnd"/>
      <w:r w:rsidR="00706F33" w:rsidRPr="0070765B">
        <w:rPr>
          <w:rFonts w:asciiTheme="majorBidi" w:hAnsiTheme="majorBidi" w:cstheme="majorBidi"/>
          <w:sz w:val="24"/>
          <w:szCs w:val="24"/>
        </w:rPr>
        <w:t xml:space="preserve"> nõunik Pirkko Külanurm</w:t>
      </w:r>
      <w:r w:rsidR="00287D27" w:rsidRPr="0070765B">
        <w:rPr>
          <w:rFonts w:asciiTheme="majorBidi" w:hAnsiTheme="majorBidi" w:cstheme="majorBidi"/>
          <w:sz w:val="24"/>
          <w:szCs w:val="24"/>
        </w:rPr>
        <w:t xml:space="preserve"> (</w:t>
      </w:r>
      <w:hyperlink r:id="rId19" w:history="1">
        <w:r w:rsidR="00287D27" w:rsidRPr="001E5AF6">
          <w:rPr>
            <w:rFonts w:asciiTheme="majorBidi" w:hAnsiTheme="majorBidi" w:cstheme="majorBidi"/>
            <w:sz w:val="24"/>
            <w:szCs w:val="24"/>
          </w:rPr>
          <w:t>Pirkko.Kulanurm@hm.ee</w:t>
        </w:r>
      </w:hyperlink>
      <w:r w:rsidR="00287D27" w:rsidRPr="0070765B">
        <w:rPr>
          <w:rFonts w:asciiTheme="majorBidi" w:hAnsiTheme="majorBidi" w:cstheme="majorBidi"/>
          <w:sz w:val="24"/>
          <w:szCs w:val="24"/>
        </w:rPr>
        <w:t xml:space="preserve">, tel </w:t>
      </w:r>
      <w:r w:rsidR="00287D27" w:rsidRPr="0070765B">
        <w:rPr>
          <w:rFonts w:asciiTheme="majorBidi" w:hAnsiTheme="majorBidi" w:cstheme="majorBidi"/>
          <w:sz w:val="24"/>
          <w:szCs w:val="24"/>
          <w:shd w:val="clear" w:color="auto" w:fill="FFFFFF"/>
        </w:rPr>
        <w:t xml:space="preserve">735 </w:t>
      </w:r>
      <w:r w:rsidR="00287D27" w:rsidRPr="00287D27">
        <w:rPr>
          <w:rFonts w:asciiTheme="majorBidi" w:hAnsiTheme="majorBidi" w:cstheme="majorBidi"/>
          <w:color w:val="000000"/>
          <w:sz w:val="24"/>
          <w:szCs w:val="24"/>
          <w:shd w:val="clear" w:color="auto" w:fill="FFFFFF"/>
        </w:rPr>
        <w:t>0161</w:t>
      </w:r>
      <w:r w:rsidR="00287D27">
        <w:rPr>
          <w:rFonts w:asciiTheme="majorBidi" w:hAnsiTheme="majorBidi" w:cstheme="majorBidi"/>
          <w:color w:val="000000"/>
          <w:sz w:val="24"/>
          <w:szCs w:val="24"/>
          <w:shd w:val="clear" w:color="auto" w:fill="FFFFFF"/>
        </w:rPr>
        <w:t>)</w:t>
      </w:r>
      <w:r w:rsidR="00706F33">
        <w:rPr>
          <w:rFonts w:asciiTheme="majorBidi" w:hAnsiTheme="majorBidi" w:cstheme="majorBidi"/>
          <w:sz w:val="24"/>
          <w:szCs w:val="24"/>
        </w:rPr>
        <w:t>.</w:t>
      </w:r>
      <w:r w:rsidR="00897796" w:rsidRPr="00897796">
        <w:rPr>
          <w:rFonts w:asciiTheme="majorBidi" w:hAnsiTheme="majorBidi" w:cstheme="majorBidi"/>
          <w:sz w:val="24"/>
          <w:szCs w:val="24"/>
        </w:rPr>
        <w:t xml:space="preserve"> </w:t>
      </w:r>
    </w:p>
    <w:p w14:paraId="52EBB07A" w14:textId="77777777" w:rsidR="00033B53" w:rsidRPr="000A15A6" w:rsidRDefault="00BC774D" w:rsidP="00B768E1">
      <w:pPr>
        <w:jc w:val="both"/>
        <w:rPr>
          <w:rFonts w:ascii="Times New Roman" w:hAnsi="Times New Roman" w:cs="Times New Roman"/>
          <w:b/>
          <w:bCs/>
          <w:sz w:val="24"/>
          <w:szCs w:val="24"/>
        </w:rPr>
      </w:pPr>
      <w:r>
        <w:rPr>
          <w:rFonts w:ascii="Times New Roman" w:hAnsi="Times New Roman" w:cs="Times New Roman"/>
          <w:b/>
          <w:bCs/>
          <w:sz w:val="24"/>
          <w:szCs w:val="24"/>
        </w:rPr>
        <w:t>2.</w:t>
      </w:r>
      <w:r w:rsidR="00033B53" w:rsidRPr="000A15A6">
        <w:rPr>
          <w:rFonts w:ascii="Times New Roman" w:hAnsi="Times New Roman" w:cs="Times New Roman"/>
          <w:b/>
          <w:bCs/>
          <w:sz w:val="24"/>
          <w:szCs w:val="24"/>
        </w:rPr>
        <w:t xml:space="preserve"> Eelnõu sisu ja võrdlev analüüs</w:t>
      </w:r>
    </w:p>
    <w:p w14:paraId="36DE1B4D" w14:textId="38E9D7EC" w:rsidR="00326E5A" w:rsidRPr="0089747C" w:rsidRDefault="002C6672" w:rsidP="00326E5A">
      <w:pPr>
        <w:jc w:val="both"/>
        <w:rPr>
          <w:rFonts w:ascii="Times New Roman" w:eastAsia="Times New Roman" w:hAnsi="Times New Roman" w:cs="Times New Roman"/>
          <w:sz w:val="24"/>
          <w:szCs w:val="24"/>
        </w:rPr>
      </w:pPr>
      <w:r w:rsidRPr="0089747C">
        <w:rPr>
          <w:rFonts w:ascii="Times New Roman" w:hAnsi="Times New Roman" w:cs="Times New Roman"/>
          <w:sz w:val="24"/>
          <w:szCs w:val="24"/>
        </w:rPr>
        <w:t>Statistikaameti andmete</w:t>
      </w:r>
      <w:r w:rsidR="001C7B65" w:rsidRPr="0089747C">
        <w:rPr>
          <w:rFonts w:ascii="Times New Roman" w:hAnsi="Times New Roman" w:cs="Times New Roman"/>
          <w:sz w:val="24"/>
          <w:szCs w:val="24"/>
        </w:rPr>
        <w:t xml:space="preserve"> kohaselt oli Eestis </w:t>
      </w:r>
      <w:r w:rsidR="001C7B65" w:rsidRPr="008F3EB2">
        <w:rPr>
          <w:rFonts w:ascii="Times New Roman" w:hAnsi="Times New Roman" w:cs="Times New Roman"/>
          <w:sz w:val="24"/>
          <w:szCs w:val="24"/>
        </w:rPr>
        <w:t>01.01.202</w:t>
      </w:r>
      <w:r w:rsidR="003B2D6A" w:rsidRPr="008F3EB2">
        <w:rPr>
          <w:rFonts w:ascii="Times New Roman" w:hAnsi="Times New Roman" w:cs="Times New Roman"/>
          <w:sz w:val="24"/>
          <w:szCs w:val="24"/>
        </w:rPr>
        <w:t>3</w:t>
      </w:r>
      <w:r w:rsidR="001C7B65" w:rsidRPr="008F3EB2">
        <w:rPr>
          <w:rFonts w:ascii="Times New Roman" w:hAnsi="Times New Roman" w:cs="Times New Roman"/>
          <w:sz w:val="24"/>
          <w:szCs w:val="24"/>
        </w:rPr>
        <w:t xml:space="preserve"> seisuga 2</w:t>
      </w:r>
      <w:r w:rsidR="003B2D6A" w:rsidRPr="008F3EB2">
        <w:rPr>
          <w:rFonts w:ascii="Times New Roman" w:hAnsi="Times New Roman" w:cs="Times New Roman"/>
          <w:sz w:val="24"/>
          <w:szCs w:val="24"/>
        </w:rPr>
        <w:t>88 117</w:t>
      </w:r>
      <w:r w:rsidR="001C7B65" w:rsidRPr="008F3EB2">
        <w:rPr>
          <w:rFonts w:ascii="Times New Roman" w:hAnsi="Times New Roman" w:cs="Times New Roman"/>
          <w:sz w:val="24"/>
          <w:szCs w:val="24"/>
        </w:rPr>
        <w:t xml:space="preserve"> 7–26-aastast noort, mis moodustab 2</w:t>
      </w:r>
      <w:r w:rsidR="007D7D9A" w:rsidRPr="008F3EB2">
        <w:rPr>
          <w:rFonts w:ascii="Times New Roman" w:hAnsi="Times New Roman" w:cs="Times New Roman"/>
          <w:sz w:val="24"/>
          <w:szCs w:val="24"/>
        </w:rPr>
        <w:t>1,1</w:t>
      </w:r>
      <w:r w:rsidR="001C7B65" w:rsidRPr="008F3EB2">
        <w:rPr>
          <w:rFonts w:ascii="Times New Roman" w:hAnsi="Times New Roman" w:cs="Times New Roman"/>
          <w:sz w:val="24"/>
          <w:szCs w:val="24"/>
        </w:rPr>
        <w:t>% Eesti rahvastikust</w:t>
      </w:r>
      <w:r w:rsidR="001C7B65" w:rsidRPr="0089747C">
        <w:rPr>
          <w:rFonts w:ascii="Times New Roman" w:hAnsi="Times New Roman" w:cs="Times New Roman"/>
          <w:sz w:val="24"/>
          <w:szCs w:val="24"/>
        </w:rPr>
        <w:t>.</w:t>
      </w:r>
      <w:r w:rsidR="007217D1" w:rsidRPr="0089747C">
        <w:rPr>
          <w:rFonts w:ascii="Times New Roman" w:hAnsi="Times New Roman" w:cs="Times New Roman"/>
          <w:sz w:val="24"/>
          <w:szCs w:val="24"/>
        </w:rPr>
        <w:t xml:space="preserve"> </w:t>
      </w:r>
      <w:r w:rsidR="007217D1" w:rsidRPr="0089747C">
        <w:rPr>
          <w:rFonts w:ascii="Times New Roman" w:eastAsia="Times New Roman" w:hAnsi="Times New Roman" w:cs="Times New Roman"/>
          <w:sz w:val="24"/>
          <w:szCs w:val="24"/>
        </w:rPr>
        <w:t>Noored on oluline osa ühiskonnast, kelle tulevikuvalikutest sõltuvad olulisel määral Eesti väljavaated majanduses, hariduses, teaduses – ühiskonnas tervikuna</w:t>
      </w:r>
      <w:r w:rsidR="007217D1" w:rsidRPr="0089747C">
        <w:rPr>
          <w:rFonts w:ascii="Times New Roman" w:eastAsia="Times New Roman" w:hAnsi="Times New Roman" w:cs="Times New Roman"/>
          <w:sz w:val="24"/>
          <w:szCs w:val="24"/>
          <w:vertAlign w:val="superscript"/>
        </w:rPr>
        <w:footnoteReference w:id="2"/>
      </w:r>
      <w:r w:rsidR="0069481A" w:rsidRPr="0089747C">
        <w:rPr>
          <w:rFonts w:ascii="Times New Roman" w:eastAsia="Times New Roman" w:hAnsi="Times New Roman" w:cs="Times New Roman"/>
          <w:sz w:val="24"/>
          <w:szCs w:val="24"/>
        </w:rPr>
        <w:t>.</w:t>
      </w:r>
      <w:r w:rsidR="00A64421" w:rsidRPr="0089747C">
        <w:rPr>
          <w:rFonts w:ascii="Times New Roman" w:eastAsia="Times New Roman" w:hAnsi="Times New Roman" w:cs="Times New Roman"/>
          <w:sz w:val="24"/>
          <w:szCs w:val="24"/>
        </w:rPr>
        <w:t xml:space="preserve"> </w:t>
      </w:r>
      <w:r w:rsidR="0069481A" w:rsidRPr="0089747C">
        <w:rPr>
          <w:rFonts w:ascii="Times New Roman" w:eastAsia="Times New Roman" w:hAnsi="Times New Roman" w:cs="Times New Roman"/>
          <w:sz w:val="24"/>
          <w:szCs w:val="24"/>
        </w:rPr>
        <w:t>Samas, noori peetakse suurima sotsiaalse tõrjutusriskiga rühmaks, kellel on võrreldes teiste vanuserühmadega märkimisväärselt vähem võimalusi oma eluolu mõjutada</w:t>
      </w:r>
      <w:r w:rsidR="0069481A" w:rsidRPr="0089747C">
        <w:rPr>
          <w:rFonts w:ascii="Times New Roman" w:eastAsia="Times New Roman" w:hAnsi="Times New Roman" w:cs="Times New Roman"/>
          <w:sz w:val="24"/>
          <w:szCs w:val="24"/>
          <w:vertAlign w:val="superscript"/>
        </w:rPr>
        <w:footnoteReference w:id="3"/>
      </w:r>
      <w:r w:rsidR="0069481A" w:rsidRPr="0089747C">
        <w:rPr>
          <w:rFonts w:ascii="Times New Roman" w:eastAsia="Times New Roman" w:hAnsi="Times New Roman" w:cs="Times New Roman"/>
          <w:sz w:val="24"/>
          <w:szCs w:val="24"/>
        </w:rPr>
        <w:t>.</w:t>
      </w:r>
      <w:r w:rsidR="00F509E2" w:rsidRPr="0089747C">
        <w:rPr>
          <w:rFonts w:ascii="Times New Roman" w:eastAsia="Times New Roman" w:hAnsi="Times New Roman" w:cs="Times New Roman"/>
          <w:sz w:val="24"/>
          <w:szCs w:val="24"/>
        </w:rPr>
        <w:t xml:space="preserve"> </w:t>
      </w:r>
      <w:r w:rsidR="006836F8" w:rsidRPr="0089747C">
        <w:rPr>
          <w:rFonts w:ascii="Times New Roman" w:eastAsia="Times New Roman" w:hAnsi="Times New Roman" w:cs="Times New Roman"/>
          <w:sz w:val="24"/>
          <w:szCs w:val="24"/>
        </w:rPr>
        <w:t xml:space="preserve">Sealjuures on </w:t>
      </w:r>
      <w:r w:rsidR="004F6402" w:rsidRPr="0089747C">
        <w:rPr>
          <w:rFonts w:ascii="Times New Roman" w:eastAsia="Times New Roman" w:hAnsi="Times New Roman" w:cs="Times New Roman"/>
          <w:sz w:val="24"/>
          <w:szCs w:val="24"/>
        </w:rPr>
        <w:t>Covid-19 pandeemia</w:t>
      </w:r>
      <w:r w:rsidR="006836F8" w:rsidRPr="0089747C">
        <w:rPr>
          <w:rFonts w:ascii="Times New Roman" w:eastAsia="Times New Roman" w:hAnsi="Times New Roman" w:cs="Times New Roman"/>
          <w:sz w:val="24"/>
          <w:szCs w:val="24"/>
        </w:rPr>
        <w:t xml:space="preserve"> noorte</w:t>
      </w:r>
      <w:r w:rsidR="00D720E5" w:rsidRPr="0089747C">
        <w:rPr>
          <w:rFonts w:ascii="Times New Roman" w:eastAsia="Times New Roman" w:hAnsi="Times New Roman" w:cs="Times New Roman"/>
          <w:sz w:val="24"/>
          <w:szCs w:val="24"/>
        </w:rPr>
        <w:t xml:space="preserve"> haavatavust</w:t>
      </w:r>
      <w:r w:rsidR="006836F8" w:rsidRPr="0089747C">
        <w:rPr>
          <w:rFonts w:ascii="Times New Roman" w:eastAsia="Times New Roman" w:hAnsi="Times New Roman" w:cs="Times New Roman"/>
          <w:sz w:val="24"/>
          <w:szCs w:val="24"/>
        </w:rPr>
        <w:t xml:space="preserve"> ühiskonnas veelgi suurendanud.</w:t>
      </w:r>
    </w:p>
    <w:p w14:paraId="75624392" w14:textId="6BB8E90A" w:rsidR="00A74D87" w:rsidRPr="0089747C" w:rsidRDefault="005E440E" w:rsidP="00323163">
      <w:pPr>
        <w:jc w:val="both"/>
        <w:rPr>
          <w:rFonts w:ascii="Times New Roman" w:hAnsi="Times New Roman" w:cs="Times New Roman"/>
          <w:sz w:val="24"/>
          <w:szCs w:val="24"/>
        </w:rPr>
      </w:pPr>
      <w:r w:rsidRPr="008F3EB2">
        <w:rPr>
          <w:rFonts w:ascii="Times New Roman" w:hAnsi="Times New Roman" w:cs="Times New Roman"/>
          <w:sz w:val="24"/>
          <w:szCs w:val="24"/>
        </w:rPr>
        <w:t xml:space="preserve">Kõikidele noortele peavad olema </w:t>
      </w:r>
      <w:r w:rsidR="00B67F64" w:rsidRPr="008F3EB2">
        <w:rPr>
          <w:rFonts w:ascii="Times New Roman" w:hAnsi="Times New Roman" w:cs="Times New Roman"/>
          <w:sz w:val="24"/>
          <w:szCs w:val="24"/>
        </w:rPr>
        <w:t>tagatud võimalused iseseisvuda ja elus edasi jõuda</w:t>
      </w:r>
      <w:r w:rsidR="0059522C" w:rsidRPr="008F3EB2">
        <w:rPr>
          <w:rFonts w:ascii="Times New Roman" w:hAnsi="Times New Roman" w:cs="Times New Roman"/>
          <w:sz w:val="24"/>
          <w:szCs w:val="24"/>
        </w:rPr>
        <w:t xml:space="preserve">. </w:t>
      </w:r>
      <w:r w:rsidR="00352566" w:rsidRPr="008F3EB2">
        <w:rPr>
          <w:rFonts w:ascii="Times New Roman" w:hAnsi="Times New Roman" w:cs="Times New Roman"/>
          <w:sz w:val="24"/>
          <w:szCs w:val="24"/>
        </w:rPr>
        <w:t>Sealjuures mõjutavad noorte tulevikuväljavaateid erinevad tegurid, sh noore</w:t>
      </w:r>
      <w:r w:rsidR="00B67F64" w:rsidRPr="008F3EB2">
        <w:rPr>
          <w:rFonts w:ascii="Times New Roman" w:hAnsi="Times New Roman" w:cs="Times New Roman"/>
          <w:sz w:val="24"/>
          <w:szCs w:val="24"/>
        </w:rPr>
        <w:t xml:space="preserve"> hariduslik taust. </w:t>
      </w:r>
      <w:r w:rsidR="00383F3C" w:rsidRPr="008F3EB2">
        <w:rPr>
          <w:rFonts w:ascii="Times New Roman" w:hAnsi="Times New Roman" w:cs="Times New Roman"/>
          <w:sz w:val="24"/>
          <w:szCs w:val="24"/>
        </w:rPr>
        <w:t>Viimasel paaril aastal on tõusnud</w:t>
      </w:r>
      <w:r w:rsidR="00383F3C" w:rsidRPr="0089747C">
        <w:rPr>
          <w:rFonts w:ascii="Times New Roman" w:hAnsi="Times New Roman" w:cs="Times New Roman"/>
          <w:sz w:val="24"/>
          <w:szCs w:val="24"/>
        </w:rPr>
        <w:t xml:space="preserve"> </w:t>
      </w:r>
      <w:r w:rsidR="00FD56FB" w:rsidRPr="0089747C">
        <w:rPr>
          <w:rFonts w:ascii="Times New Roman" w:hAnsi="Times New Roman" w:cs="Times New Roman"/>
          <w:sz w:val="24"/>
          <w:szCs w:val="24"/>
        </w:rPr>
        <w:t>1</w:t>
      </w:r>
      <w:r w:rsidR="004F6402" w:rsidRPr="0089747C">
        <w:rPr>
          <w:rFonts w:ascii="Times New Roman" w:hAnsi="Times New Roman" w:cs="Times New Roman"/>
          <w:sz w:val="24"/>
          <w:szCs w:val="24"/>
        </w:rPr>
        <w:t>8–2</w:t>
      </w:r>
      <w:r w:rsidR="00442C5F" w:rsidRPr="0089747C">
        <w:rPr>
          <w:rFonts w:ascii="Times New Roman" w:hAnsi="Times New Roman" w:cs="Times New Roman"/>
          <w:sz w:val="24"/>
          <w:szCs w:val="24"/>
        </w:rPr>
        <w:t>6</w:t>
      </w:r>
      <w:r w:rsidR="004F6402" w:rsidRPr="0089747C">
        <w:rPr>
          <w:rFonts w:ascii="Times New Roman" w:hAnsi="Times New Roman" w:cs="Times New Roman"/>
          <w:sz w:val="24"/>
          <w:szCs w:val="24"/>
        </w:rPr>
        <w:t>-aastaste esimese taseme või madalama haridusega õpinguid mittejätkavate noorte osakaal</w:t>
      </w:r>
      <w:r w:rsidR="00C73AD2" w:rsidRPr="0089747C">
        <w:rPr>
          <w:rFonts w:ascii="Times New Roman" w:hAnsi="Times New Roman" w:cs="Times New Roman"/>
          <w:sz w:val="24"/>
          <w:szCs w:val="24"/>
        </w:rPr>
        <w:t xml:space="preserve"> </w:t>
      </w:r>
      <w:r w:rsidR="00C73AD2" w:rsidRPr="008F3EB2">
        <w:rPr>
          <w:rFonts w:ascii="Times New Roman" w:hAnsi="Times New Roman" w:cs="Times New Roman"/>
          <w:sz w:val="24"/>
          <w:szCs w:val="24"/>
        </w:rPr>
        <w:t xml:space="preserve">– </w:t>
      </w:r>
      <w:r w:rsidR="00383F3C" w:rsidRPr="008F3EB2">
        <w:rPr>
          <w:rFonts w:ascii="Times New Roman" w:hAnsi="Times New Roman" w:cs="Times New Roman"/>
          <w:sz w:val="24"/>
          <w:szCs w:val="24"/>
        </w:rPr>
        <w:t>2022. aastal oli nimetatud näitaja</w:t>
      </w:r>
      <w:r w:rsidR="004F6402" w:rsidRPr="008F3EB2">
        <w:rPr>
          <w:rFonts w:ascii="Times New Roman" w:hAnsi="Times New Roman" w:cs="Times New Roman"/>
          <w:sz w:val="24"/>
          <w:szCs w:val="24"/>
        </w:rPr>
        <w:t xml:space="preserve"> </w:t>
      </w:r>
      <w:r w:rsidR="00212487" w:rsidRPr="008F3EB2">
        <w:rPr>
          <w:rFonts w:ascii="Times New Roman" w:hAnsi="Times New Roman" w:cs="Times New Roman"/>
          <w:sz w:val="24"/>
          <w:szCs w:val="24"/>
        </w:rPr>
        <w:t>10</w:t>
      </w:r>
      <w:r w:rsidR="002348E7" w:rsidRPr="008F3EB2">
        <w:rPr>
          <w:rFonts w:ascii="Times New Roman" w:hAnsi="Times New Roman" w:cs="Times New Roman"/>
          <w:sz w:val="24"/>
          <w:szCs w:val="24"/>
        </w:rPr>
        <w:t>%</w:t>
      </w:r>
      <w:r w:rsidR="00C73AD2" w:rsidRPr="008F3EB2">
        <w:rPr>
          <w:rFonts w:ascii="Times New Roman" w:hAnsi="Times New Roman" w:cs="Times New Roman"/>
          <w:sz w:val="24"/>
          <w:szCs w:val="24"/>
        </w:rPr>
        <w:t xml:space="preserve">, </w:t>
      </w:r>
      <w:r w:rsidR="00383F3C" w:rsidRPr="008F3EB2">
        <w:rPr>
          <w:rFonts w:ascii="Times New Roman" w:hAnsi="Times New Roman" w:cs="Times New Roman"/>
          <w:sz w:val="24"/>
          <w:szCs w:val="24"/>
        </w:rPr>
        <w:t>2021. aastal 9,6%</w:t>
      </w:r>
      <w:r w:rsidR="000A4D24" w:rsidRPr="0089747C">
        <w:rPr>
          <w:rFonts w:ascii="Times New Roman" w:hAnsi="Times New Roman" w:cs="Times New Roman"/>
          <w:sz w:val="24"/>
          <w:szCs w:val="24"/>
        </w:rPr>
        <w:t xml:space="preserve"> </w:t>
      </w:r>
      <w:r w:rsidR="002348E7" w:rsidRPr="0089747C">
        <w:rPr>
          <w:rFonts w:ascii="Times New Roman" w:hAnsi="Times New Roman" w:cs="Times New Roman"/>
          <w:sz w:val="24"/>
          <w:szCs w:val="24"/>
        </w:rPr>
        <w:t>(enne seda oli näitaja langustrendis,</w:t>
      </w:r>
      <w:r w:rsidR="002348E7" w:rsidRPr="0089747C">
        <w:rPr>
          <w:rFonts w:asciiTheme="majorBidi" w:hAnsiTheme="majorBidi" w:cstheme="majorBidi"/>
          <w:sz w:val="24"/>
          <w:szCs w:val="24"/>
        </w:rPr>
        <w:t xml:space="preserve"> 2020. aastal 7,5%, 2019. aastal 9,</w:t>
      </w:r>
      <w:r w:rsidR="00442C5F" w:rsidRPr="0089747C">
        <w:rPr>
          <w:rFonts w:asciiTheme="majorBidi" w:hAnsiTheme="majorBidi" w:cstheme="majorBidi"/>
          <w:sz w:val="24"/>
          <w:szCs w:val="24"/>
        </w:rPr>
        <w:t>3</w:t>
      </w:r>
      <w:r w:rsidR="002348E7" w:rsidRPr="0089747C">
        <w:rPr>
          <w:rFonts w:asciiTheme="majorBidi" w:hAnsiTheme="majorBidi" w:cstheme="majorBidi"/>
          <w:sz w:val="24"/>
          <w:szCs w:val="24"/>
        </w:rPr>
        <w:t>%, 2018. aastal 1</w:t>
      </w:r>
      <w:r w:rsidR="00442C5F" w:rsidRPr="0089747C">
        <w:rPr>
          <w:rFonts w:asciiTheme="majorBidi" w:hAnsiTheme="majorBidi" w:cstheme="majorBidi"/>
          <w:sz w:val="24"/>
          <w:szCs w:val="24"/>
        </w:rPr>
        <w:t>0,4</w:t>
      </w:r>
      <w:r w:rsidR="002348E7" w:rsidRPr="0089747C">
        <w:rPr>
          <w:rFonts w:asciiTheme="majorBidi" w:hAnsiTheme="majorBidi" w:cstheme="majorBidi"/>
          <w:sz w:val="24"/>
          <w:szCs w:val="24"/>
        </w:rPr>
        <w:t>%)</w:t>
      </w:r>
      <w:r w:rsidR="00442C5F" w:rsidRPr="0089747C">
        <w:rPr>
          <w:rFonts w:asciiTheme="majorBidi" w:hAnsiTheme="majorBidi" w:cstheme="majorBidi"/>
          <w:sz w:val="24"/>
          <w:szCs w:val="24"/>
          <w:vertAlign w:val="superscript"/>
        </w:rPr>
        <w:footnoteReference w:id="4"/>
      </w:r>
      <w:r w:rsidR="00B36891" w:rsidRPr="0089747C">
        <w:rPr>
          <w:rFonts w:ascii="Times New Roman" w:hAnsi="Times New Roman" w:cs="Times New Roman"/>
          <w:sz w:val="24"/>
          <w:szCs w:val="24"/>
        </w:rPr>
        <w:t>.</w:t>
      </w:r>
      <w:r w:rsidR="00FD56FB" w:rsidRPr="0089747C">
        <w:rPr>
          <w:rFonts w:ascii="Times New Roman" w:hAnsi="Times New Roman" w:cs="Times New Roman"/>
          <w:sz w:val="24"/>
          <w:szCs w:val="24"/>
        </w:rPr>
        <w:t xml:space="preserve"> </w:t>
      </w:r>
      <w:r w:rsidR="00442C5F" w:rsidRPr="0089747C">
        <w:rPr>
          <w:rFonts w:ascii="Times New Roman" w:hAnsi="Times New Roman" w:cs="Times New Roman"/>
          <w:sz w:val="24"/>
          <w:szCs w:val="24"/>
        </w:rPr>
        <w:lastRenderedPageBreak/>
        <w:t xml:space="preserve">Sealjuures on madala haridusega õpinguid mittejätkavate meeste osakaal </w:t>
      </w:r>
      <w:r w:rsidR="00C73AD2" w:rsidRPr="008F3EB2">
        <w:rPr>
          <w:rFonts w:ascii="Times New Roman" w:hAnsi="Times New Roman" w:cs="Times New Roman"/>
          <w:sz w:val="24"/>
          <w:szCs w:val="24"/>
        </w:rPr>
        <w:t>naiste osakaalust</w:t>
      </w:r>
      <w:r w:rsidR="00C73AD2" w:rsidRPr="0089747C">
        <w:rPr>
          <w:rFonts w:ascii="Times New Roman" w:hAnsi="Times New Roman" w:cs="Times New Roman"/>
          <w:sz w:val="24"/>
          <w:szCs w:val="24"/>
        </w:rPr>
        <w:t xml:space="preserve"> </w:t>
      </w:r>
      <w:r w:rsidR="00442C5F" w:rsidRPr="0089747C">
        <w:rPr>
          <w:rFonts w:ascii="Times New Roman" w:hAnsi="Times New Roman" w:cs="Times New Roman"/>
          <w:sz w:val="24"/>
          <w:szCs w:val="24"/>
        </w:rPr>
        <w:t xml:space="preserve">endiselt kõrgem – </w:t>
      </w:r>
      <w:r w:rsidR="00442C5F" w:rsidRPr="008F3EB2">
        <w:rPr>
          <w:rFonts w:ascii="Times New Roman" w:hAnsi="Times New Roman" w:cs="Times New Roman"/>
          <w:sz w:val="24"/>
          <w:szCs w:val="24"/>
        </w:rPr>
        <w:t>202</w:t>
      </w:r>
      <w:r w:rsidR="00383F3C" w:rsidRPr="008F3EB2">
        <w:rPr>
          <w:rFonts w:ascii="Times New Roman" w:hAnsi="Times New Roman" w:cs="Times New Roman"/>
          <w:sz w:val="24"/>
          <w:szCs w:val="24"/>
        </w:rPr>
        <w:t>2</w:t>
      </w:r>
      <w:r w:rsidR="00442C5F" w:rsidRPr="008F3EB2">
        <w:rPr>
          <w:rFonts w:ascii="Times New Roman" w:hAnsi="Times New Roman" w:cs="Times New Roman"/>
          <w:sz w:val="24"/>
          <w:szCs w:val="24"/>
        </w:rPr>
        <w:t xml:space="preserve">. aastal vastavalt </w:t>
      </w:r>
      <w:r w:rsidR="00A54081" w:rsidRPr="008F3EB2">
        <w:rPr>
          <w:rFonts w:ascii="Times New Roman" w:hAnsi="Times New Roman" w:cs="Times New Roman"/>
          <w:sz w:val="24"/>
          <w:szCs w:val="24"/>
        </w:rPr>
        <w:t>12,8</w:t>
      </w:r>
      <w:r w:rsidR="00442C5F" w:rsidRPr="008F3EB2">
        <w:rPr>
          <w:rFonts w:ascii="Times New Roman" w:hAnsi="Times New Roman" w:cs="Times New Roman"/>
          <w:sz w:val="24"/>
          <w:szCs w:val="24"/>
        </w:rPr>
        <w:t>% ja 7</w:t>
      </w:r>
      <w:r w:rsidR="00A54081" w:rsidRPr="008F3EB2">
        <w:rPr>
          <w:rFonts w:ascii="Times New Roman" w:hAnsi="Times New Roman" w:cs="Times New Roman"/>
          <w:sz w:val="24"/>
          <w:szCs w:val="24"/>
        </w:rPr>
        <w:t>,4</w:t>
      </w:r>
      <w:r w:rsidR="00442C5F" w:rsidRPr="008F3EB2">
        <w:rPr>
          <w:rFonts w:ascii="Times New Roman" w:hAnsi="Times New Roman" w:cs="Times New Roman"/>
          <w:sz w:val="24"/>
          <w:szCs w:val="24"/>
        </w:rPr>
        <w:t>%</w:t>
      </w:r>
      <w:r w:rsidR="003A3F24" w:rsidRPr="0089747C">
        <w:rPr>
          <w:rFonts w:ascii="Times New Roman" w:hAnsi="Times New Roman" w:cs="Times New Roman"/>
          <w:sz w:val="24"/>
          <w:szCs w:val="24"/>
          <w:vertAlign w:val="superscript"/>
        </w:rPr>
        <w:footnoteReference w:id="5"/>
      </w:r>
      <w:r w:rsidR="00442C5F" w:rsidRPr="0089747C">
        <w:rPr>
          <w:rFonts w:ascii="Times New Roman" w:hAnsi="Times New Roman" w:cs="Times New Roman"/>
          <w:sz w:val="24"/>
          <w:szCs w:val="24"/>
        </w:rPr>
        <w:t xml:space="preserve">. </w:t>
      </w:r>
      <w:r w:rsidR="00D73815" w:rsidRPr="008F3EB2">
        <w:rPr>
          <w:rFonts w:ascii="Times New Roman" w:hAnsi="Times New Roman" w:cs="Times New Roman"/>
          <w:sz w:val="24"/>
          <w:szCs w:val="24"/>
        </w:rPr>
        <w:t xml:space="preserve">Õpinguid mittejätkavate noorte kõrval on murekohaks </w:t>
      </w:r>
      <w:r w:rsidR="00352566" w:rsidRPr="008F3EB2">
        <w:rPr>
          <w:rFonts w:ascii="Times New Roman" w:hAnsi="Times New Roman" w:cs="Times New Roman"/>
          <w:sz w:val="24"/>
          <w:szCs w:val="24"/>
        </w:rPr>
        <w:t>ka koolist väljalangevad noored – 2022. aasta andmed näitavad, et p</w:t>
      </w:r>
      <w:r w:rsidRPr="008F3EB2">
        <w:rPr>
          <w:rFonts w:ascii="Times New Roman" w:hAnsi="Times New Roman" w:cs="Times New Roman"/>
          <w:sz w:val="24"/>
          <w:szCs w:val="24"/>
        </w:rPr>
        <w:t xml:space="preserve">õhikoolist </w:t>
      </w:r>
      <w:proofErr w:type="spellStart"/>
      <w:r w:rsidRPr="008F3EB2">
        <w:rPr>
          <w:rFonts w:ascii="Times New Roman" w:hAnsi="Times New Roman" w:cs="Times New Roman"/>
          <w:sz w:val="24"/>
          <w:szCs w:val="24"/>
        </w:rPr>
        <w:t>väljalangejate</w:t>
      </w:r>
      <w:proofErr w:type="spellEnd"/>
      <w:r w:rsidRPr="008F3EB2">
        <w:rPr>
          <w:rFonts w:ascii="Times New Roman" w:hAnsi="Times New Roman" w:cs="Times New Roman"/>
          <w:sz w:val="24"/>
          <w:szCs w:val="24"/>
        </w:rPr>
        <w:t xml:space="preserve"> määr statsionaarse õppe kolmandas kooliastmes oli 0,3%</w:t>
      </w:r>
      <w:r w:rsidR="00352566" w:rsidRPr="008F3EB2">
        <w:rPr>
          <w:rFonts w:ascii="Times New Roman" w:hAnsi="Times New Roman" w:cs="Times New Roman"/>
          <w:sz w:val="24"/>
          <w:szCs w:val="24"/>
        </w:rPr>
        <w:t xml:space="preserve"> ehk</w:t>
      </w:r>
      <w:r w:rsidRPr="008F3EB2">
        <w:rPr>
          <w:rFonts w:ascii="Times New Roman" w:hAnsi="Times New Roman" w:cs="Times New Roman"/>
          <w:sz w:val="24"/>
          <w:szCs w:val="24"/>
        </w:rPr>
        <w:t xml:space="preserve"> 141 isikut</w:t>
      </w:r>
      <w:r w:rsidR="00352566" w:rsidRPr="008F3EB2">
        <w:rPr>
          <w:rFonts w:ascii="Times New Roman" w:hAnsi="Times New Roman" w:cs="Times New Roman"/>
          <w:sz w:val="24"/>
          <w:szCs w:val="24"/>
        </w:rPr>
        <w:t>,</w:t>
      </w:r>
      <w:r w:rsidRPr="008F3EB2">
        <w:rPr>
          <w:rFonts w:ascii="Times New Roman" w:hAnsi="Times New Roman" w:cs="Times New Roman"/>
          <w:sz w:val="24"/>
          <w:szCs w:val="24"/>
        </w:rPr>
        <w:t xml:space="preserve"> gümnaasiumi 1. õppeaastal </w:t>
      </w:r>
      <w:r w:rsidR="00352566" w:rsidRPr="008F3EB2">
        <w:rPr>
          <w:rFonts w:ascii="Times New Roman" w:hAnsi="Times New Roman" w:cs="Times New Roman"/>
          <w:sz w:val="24"/>
          <w:szCs w:val="24"/>
        </w:rPr>
        <w:t xml:space="preserve">õppetööst </w:t>
      </w:r>
      <w:proofErr w:type="spellStart"/>
      <w:r w:rsidR="00352566" w:rsidRPr="008F3EB2">
        <w:rPr>
          <w:rFonts w:ascii="Times New Roman" w:hAnsi="Times New Roman" w:cs="Times New Roman"/>
          <w:sz w:val="24"/>
          <w:szCs w:val="24"/>
        </w:rPr>
        <w:t>väljalangejate</w:t>
      </w:r>
      <w:proofErr w:type="spellEnd"/>
      <w:r w:rsidR="00352566" w:rsidRPr="008F3EB2">
        <w:rPr>
          <w:rFonts w:ascii="Times New Roman" w:hAnsi="Times New Roman" w:cs="Times New Roman"/>
          <w:sz w:val="24"/>
          <w:szCs w:val="24"/>
        </w:rPr>
        <w:t xml:space="preserve"> määr </w:t>
      </w:r>
      <w:r w:rsidRPr="008F3EB2">
        <w:rPr>
          <w:rFonts w:ascii="Times New Roman" w:hAnsi="Times New Roman" w:cs="Times New Roman"/>
          <w:sz w:val="24"/>
          <w:szCs w:val="24"/>
        </w:rPr>
        <w:t>oli 1,2%</w:t>
      </w:r>
      <w:r w:rsidR="008601C9" w:rsidRPr="008F3EB2">
        <w:rPr>
          <w:rFonts w:ascii="Times New Roman" w:hAnsi="Times New Roman" w:cs="Times New Roman"/>
          <w:sz w:val="24"/>
          <w:szCs w:val="24"/>
        </w:rPr>
        <w:t xml:space="preserve"> ehk</w:t>
      </w:r>
      <w:r w:rsidRPr="008F3EB2">
        <w:rPr>
          <w:rFonts w:ascii="Times New Roman" w:hAnsi="Times New Roman" w:cs="Times New Roman"/>
          <w:sz w:val="24"/>
          <w:szCs w:val="24"/>
        </w:rPr>
        <w:t xml:space="preserve"> 249 isikut ja kutsekeskhariduses</w:t>
      </w:r>
      <w:r w:rsidR="008601C9" w:rsidRPr="008F3EB2">
        <w:rPr>
          <w:rFonts w:ascii="Times New Roman" w:hAnsi="Times New Roman" w:cs="Times New Roman"/>
          <w:sz w:val="24"/>
          <w:szCs w:val="24"/>
        </w:rPr>
        <w:t>t</w:t>
      </w:r>
      <w:r w:rsidRPr="008F3EB2">
        <w:rPr>
          <w:rFonts w:ascii="Times New Roman" w:hAnsi="Times New Roman" w:cs="Times New Roman"/>
          <w:sz w:val="24"/>
          <w:szCs w:val="24"/>
        </w:rPr>
        <w:t xml:space="preserve"> 1. aastal</w:t>
      </w:r>
      <w:r w:rsidR="008601C9" w:rsidRPr="008F3EB2">
        <w:rPr>
          <w:rFonts w:ascii="Times New Roman" w:hAnsi="Times New Roman" w:cs="Times New Roman"/>
          <w:sz w:val="24"/>
          <w:szCs w:val="24"/>
        </w:rPr>
        <w:t xml:space="preserve"> </w:t>
      </w:r>
      <w:proofErr w:type="spellStart"/>
      <w:r w:rsidR="008601C9" w:rsidRPr="008F3EB2">
        <w:rPr>
          <w:rFonts w:ascii="Times New Roman" w:hAnsi="Times New Roman" w:cs="Times New Roman"/>
          <w:sz w:val="24"/>
          <w:szCs w:val="24"/>
        </w:rPr>
        <w:t>väljalangejate</w:t>
      </w:r>
      <w:proofErr w:type="spellEnd"/>
      <w:r w:rsidR="008601C9" w:rsidRPr="008F3EB2">
        <w:rPr>
          <w:rFonts w:ascii="Times New Roman" w:hAnsi="Times New Roman" w:cs="Times New Roman"/>
          <w:sz w:val="24"/>
          <w:szCs w:val="24"/>
        </w:rPr>
        <w:t xml:space="preserve"> osakaal </w:t>
      </w:r>
      <w:r w:rsidRPr="008F3EB2">
        <w:rPr>
          <w:rFonts w:ascii="Times New Roman" w:hAnsi="Times New Roman" w:cs="Times New Roman"/>
          <w:sz w:val="24"/>
          <w:szCs w:val="24"/>
        </w:rPr>
        <w:t>10,7%</w:t>
      </w:r>
      <w:r w:rsidR="008601C9" w:rsidRPr="008F3EB2">
        <w:rPr>
          <w:rFonts w:ascii="Times New Roman" w:hAnsi="Times New Roman" w:cs="Times New Roman"/>
          <w:sz w:val="24"/>
          <w:szCs w:val="24"/>
        </w:rPr>
        <w:t xml:space="preserve"> ehk</w:t>
      </w:r>
      <w:r w:rsidRPr="008F3EB2">
        <w:rPr>
          <w:rFonts w:ascii="Times New Roman" w:hAnsi="Times New Roman" w:cs="Times New Roman"/>
          <w:sz w:val="24"/>
          <w:szCs w:val="24"/>
        </w:rPr>
        <w:t xml:space="preserve"> 442 isikut</w:t>
      </w:r>
      <w:r w:rsidR="00F07691" w:rsidRPr="008F3EB2">
        <w:rPr>
          <w:rStyle w:val="Allmrkuseviide"/>
          <w:rFonts w:ascii="Times New Roman" w:hAnsi="Times New Roman" w:cs="Times New Roman"/>
          <w:sz w:val="24"/>
          <w:szCs w:val="24"/>
        </w:rPr>
        <w:footnoteReference w:id="6"/>
      </w:r>
      <w:r w:rsidRPr="008F3EB2">
        <w:rPr>
          <w:rFonts w:ascii="Times New Roman" w:hAnsi="Times New Roman" w:cs="Times New Roman"/>
          <w:sz w:val="24"/>
          <w:szCs w:val="24"/>
        </w:rPr>
        <w:t>.</w:t>
      </w:r>
      <w:r w:rsidR="00F07691" w:rsidRPr="008F3EB2">
        <w:rPr>
          <w:rFonts w:ascii="Times New Roman" w:hAnsi="Times New Roman" w:cs="Times New Roman"/>
          <w:sz w:val="24"/>
          <w:szCs w:val="24"/>
        </w:rPr>
        <w:t xml:space="preserve"> </w:t>
      </w:r>
      <w:r w:rsidR="004F3A62" w:rsidRPr="008F3EB2">
        <w:rPr>
          <w:rFonts w:ascii="Times New Roman" w:hAnsi="Times New Roman" w:cs="Times New Roman"/>
          <w:sz w:val="24"/>
          <w:szCs w:val="24"/>
        </w:rPr>
        <w:t xml:space="preserve">Varakult haridussüsteemist lahkumine </w:t>
      </w:r>
      <w:r w:rsidR="006107E2" w:rsidRPr="008F3EB2">
        <w:rPr>
          <w:rFonts w:ascii="Times New Roman" w:hAnsi="Times New Roman" w:cs="Times New Roman"/>
          <w:sz w:val="24"/>
          <w:szCs w:val="24"/>
        </w:rPr>
        <w:t>mõjutab noore</w:t>
      </w:r>
      <w:r w:rsidR="00935FB5" w:rsidRPr="008F3EB2">
        <w:rPr>
          <w:rFonts w:ascii="Times New Roman" w:hAnsi="Times New Roman" w:cs="Times New Roman"/>
          <w:sz w:val="24"/>
          <w:szCs w:val="24"/>
        </w:rPr>
        <w:t xml:space="preserve"> kogu edasist eluteed</w:t>
      </w:r>
      <w:r w:rsidR="006107E2" w:rsidRPr="008F3EB2">
        <w:rPr>
          <w:rFonts w:ascii="Times New Roman" w:hAnsi="Times New Roman" w:cs="Times New Roman"/>
          <w:sz w:val="24"/>
          <w:szCs w:val="24"/>
        </w:rPr>
        <w:t>,</w:t>
      </w:r>
      <w:r w:rsidR="00935FB5" w:rsidRPr="008F3EB2">
        <w:rPr>
          <w:rFonts w:ascii="Times New Roman" w:hAnsi="Times New Roman" w:cs="Times New Roman"/>
          <w:sz w:val="24"/>
          <w:szCs w:val="24"/>
        </w:rPr>
        <w:t xml:space="preserve"> sh</w:t>
      </w:r>
      <w:r w:rsidR="001C5C8E" w:rsidRPr="008F3EB2">
        <w:rPr>
          <w:rFonts w:ascii="Times New Roman" w:hAnsi="Times New Roman" w:cs="Times New Roman"/>
          <w:sz w:val="24"/>
          <w:szCs w:val="24"/>
        </w:rPr>
        <w:t xml:space="preserve"> </w:t>
      </w:r>
      <w:r w:rsidR="00A6051A" w:rsidRPr="008F3EB2">
        <w:rPr>
          <w:rFonts w:ascii="Times New Roman" w:hAnsi="Times New Roman" w:cs="Times New Roman"/>
          <w:sz w:val="24"/>
          <w:szCs w:val="24"/>
        </w:rPr>
        <w:t xml:space="preserve">suurendab </w:t>
      </w:r>
      <w:r w:rsidR="006107E2" w:rsidRPr="008F3EB2">
        <w:rPr>
          <w:rFonts w:ascii="Times New Roman" w:hAnsi="Times New Roman" w:cs="Times New Roman"/>
          <w:sz w:val="24"/>
          <w:szCs w:val="24"/>
        </w:rPr>
        <w:t xml:space="preserve">noore sotsiaalse tõrjutuse ja vaesusriski. </w:t>
      </w:r>
      <w:r w:rsidR="001250CC" w:rsidRPr="008F3EB2">
        <w:rPr>
          <w:rFonts w:ascii="Times New Roman" w:hAnsi="Times New Roman" w:cs="Times New Roman"/>
          <w:sz w:val="24"/>
          <w:szCs w:val="24"/>
        </w:rPr>
        <w:t>T</w:t>
      </w:r>
      <w:r w:rsidR="006004CE" w:rsidRPr="008F3EB2">
        <w:rPr>
          <w:rFonts w:ascii="Times New Roman" w:hAnsi="Times New Roman" w:cs="Times New Roman"/>
          <w:sz w:val="24"/>
          <w:szCs w:val="24"/>
        </w:rPr>
        <w:t xml:space="preserve">ööturul </w:t>
      </w:r>
      <w:r w:rsidR="001250CC" w:rsidRPr="008F3EB2">
        <w:rPr>
          <w:rFonts w:ascii="Times New Roman" w:hAnsi="Times New Roman" w:cs="Times New Roman"/>
          <w:sz w:val="24"/>
          <w:szCs w:val="24"/>
        </w:rPr>
        <w:t xml:space="preserve">on </w:t>
      </w:r>
      <w:r w:rsidR="006004CE" w:rsidRPr="008F3EB2">
        <w:rPr>
          <w:rFonts w:ascii="Times New Roman" w:hAnsi="Times New Roman" w:cs="Times New Roman"/>
          <w:sz w:val="24"/>
          <w:szCs w:val="24"/>
        </w:rPr>
        <w:t>enim haavatavad just madala haridusega inimesed, eeskätt need, kelle haridustase piirdub põhiharidusega</w:t>
      </w:r>
      <w:r w:rsidR="002047BA" w:rsidRPr="008F3EB2">
        <w:rPr>
          <w:rStyle w:val="Allmrkuseviide"/>
          <w:rFonts w:ascii="Times New Roman" w:hAnsi="Times New Roman" w:cs="Times New Roman"/>
          <w:sz w:val="24"/>
          <w:szCs w:val="24"/>
        </w:rPr>
        <w:footnoteReference w:id="7"/>
      </w:r>
      <w:r w:rsidR="006004CE" w:rsidRPr="008F3EB2">
        <w:rPr>
          <w:rFonts w:ascii="Times New Roman" w:hAnsi="Times New Roman" w:cs="Times New Roman"/>
          <w:sz w:val="24"/>
          <w:szCs w:val="24"/>
        </w:rPr>
        <w:t xml:space="preserve">. </w:t>
      </w:r>
      <w:r w:rsidR="00AE1DB0" w:rsidRPr="008F3EB2">
        <w:rPr>
          <w:rFonts w:ascii="Times New Roman" w:hAnsi="Times New Roman" w:cs="Times New Roman"/>
          <w:sz w:val="24"/>
          <w:szCs w:val="24"/>
        </w:rPr>
        <w:t>Olulised on seega meetmed, mis toetavad nii noorte hariduses püsimist</w:t>
      </w:r>
      <w:r w:rsidR="001250CC" w:rsidRPr="008F3EB2">
        <w:rPr>
          <w:rFonts w:ascii="Times New Roman" w:hAnsi="Times New Roman" w:cs="Times New Roman"/>
          <w:sz w:val="24"/>
          <w:szCs w:val="24"/>
        </w:rPr>
        <w:t xml:space="preserve"> (</w:t>
      </w:r>
      <w:r w:rsidR="001040B1" w:rsidRPr="008F3EB2">
        <w:rPr>
          <w:rFonts w:ascii="Times New Roman" w:hAnsi="Times New Roman" w:cs="Times New Roman"/>
          <w:sz w:val="24"/>
          <w:szCs w:val="24"/>
        </w:rPr>
        <w:t xml:space="preserve">st </w:t>
      </w:r>
      <w:r w:rsidR="004F3A62" w:rsidRPr="008F3EB2">
        <w:rPr>
          <w:rFonts w:ascii="Times New Roman" w:hAnsi="Times New Roman" w:cs="Times New Roman"/>
          <w:sz w:val="24"/>
          <w:szCs w:val="24"/>
        </w:rPr>
        <w:t>ennetusmeetmed</w:t>
      </w:r>
      <w:r w:rsidR="00462F39" w:rsidRPr="008F3EB2">
        <w:rPr>
          <w:rFonts w:ascii="Times New Roman" w:hAnsi="Times New Roman" w:cs="Times New Roman"/>
          <w:sz w:val="24"/>
          <w:szCs w:val="24"/>
        </w:rPr>
        <w:t xml:space="preserve"> ja sekkumismeetme</w:t>
      </w:r>
      <w:r w:rsidR="001040B1" w:rsidRPr="008F3EB2">
        <w:rPr>
          <w:rFonts w:ascii="Times New Roman" w:hAnsi="Times New Roman" w:cs="Times New Roman"/>
          <w:sz w:val="24"/>
          <w:szCs w:val="24"/>
        </w:rPr>
        <w:t>d</w:t>
      </w:r>
      <w:r w:rsidR="001250CC" w:rsidRPr="008F3EB2">
        <w:rPr>
          <w:rFonts w:ascii="Times New Roman" w:hAnsi="Times New Roman" w:cs="Times New Roman"/>
          <w:sz w:val="24"/>
          <w:szCs w:val="24"/>
        </w:rPr>
        <w:t>)</w:t>
      </w:r>
      <w:r w:rsidR="00AE1DB0" w:rsidRPr="008F3EB2">
        <w:rPr>
          <w:rFonts w:ascii="Times New Roman" w:hAnsi="Times New Roman" w:cs="Times New Roman"/>
          <w:sz w:val="24"/>
          <w:szCs w:val="24"/>
        </w:rPr>
        <w:t xml:space="preserve"> kui </w:t>
      </w:r>
      <w:r w:rsidR="001040B1" w:rsidRPr="008F3EB2">
        <w:rPr>
          <w:rFonts w:ascii="Times New Roman" w:hAnsi="Times New Roman" w:cs="Times New Roman"/>
          <w:sz w:val="24"/>
          <w:szCs w:val="24"/>
        </w:rPr>
        <w:t>noor</w:t>
      </w:r>
      <w:r w:rsidR="00223CB9" w:rsidRPr="008F3EB2">
        <w:rPr>
          <w:rFonts w:ascii="Times New Roman" w:hAnsi="Times New Roman" w:cs="Times New Roman"/>
          <w:sz w:val="24"/>
          <w:szCs w:val="24"/>
        </w:rPr>
        <w:t>t</w:t>
      </w:r>
      <w:r w:rsidR="001040B1" w:rsidRPr="008F3EB2">
        <w:rPr>
          <w:rFonts w:ascii="Times New Roman" w:hAnsi="Times New Roman" w:cs="Times New Roman"/>
          <w:sz w:val="24"/>
          <w:szCs w:val="24"/>
        </w:rPr>
        <w:t xml:space="preserve">e </w:t>
      </w:r>
      <w:r w:rsidR="00AE1DB0" w:rsidRPr="008F3EB2">
        <w:rPr>
          <w:rFonts w:ascii="Times New Roman" w:hAnsi="Times New Roman" w:cs="Times New Roman"/>
          <w:sz w:val="24"/>
          <w:szCs w:val="24"/>
        </w:rPr>
        <w:t>haridustee jätkamist pärast õpingute katkemis</w:t>
      </w:r>
      <w:r w:rsidR="001040B1" w:rsidRPr="008F3EB2">
        <w:rPr>
          <w:rFonts w:ascii="Times New Roman" w:hAnsi="Times New Roman" w:cs="Times New Roman"/>
          <w:sz w:val="24"/>
          <w:szCs w:val="24"/>
        </w:rPr>
        <w:t>t</w:t>
      </w:r>
      <w:r w:rsidR="001250CC" w:rsidRPr="008F3EB2">
        <w:rPr>
          <w:rFonts w:ascii="Times New Roman" w:hAnsi="Times New Roman" w:cs="Times New Roman"/>
          <w:sz w:val="24"/>
          <w:szCs w:val="24"/>
        </w:rPr>
        <w:t xml:space="preserve"> (</w:t>
      </w:r>
      <w:r w:rsidR="001040B1" w:rsidRPr="008F3EB2">
        <w:rPr>
          <w:rFonts w:ascii="Times New Roman" w:hAnsi="Times New Roman" w:cs="Times New Roman"/>
          <w:sz w:val="24"/>
          <w:szCs w:val="24"/>
        </w:rPr>
        <w:t xml:space="preserve">st </w:t>
      </w:r>
      <w:r w:rsidR="00462F39" w:rsidRPr="008F3EB2">
        <w:rPr>
          <w:rFonts w:ascii="Times New Roman" w:hAnsi="Times New Roman" w:cs="Times New Roman"/>
          <w:sz w:val="24"/>
          <w:szCs w:val="24"/>
        </w:rPr>
        <w:t>tagasitoomis</w:t>
      </w:r>
      <w:r w:rsidR="00266FD8" w:rsidRPr="008F3EB2">
        <w:rPr>
          <w:rFonts w:ascii="Times New Roman" w:hAnsi="Times New Roman" w:cs="Times New Roman"/>
          <w:sz w:val="24"/>
          <w:szCs w:val="24"/>
        </w:rPr>
        <w:t xml:space="preserve"> </w:t>
      </w:r>
      <w:r w:rsidR="00462F39" w:rsidRPr="008F3EB2">
        <w:rPr>
          <w:rFonts w:ascii="Times New Roman" w:hAnsi="Times New Roman" w:cs="Times New Roman"/>
          <w:sz w:val="24"/>
          <w:szCs w:val="24"/>
        </w:rPr>
        <w:t>meetmed</w:t>
      </w:r>
      <w:r w:rsidR="001250CC" w:rsidRPr="008F3EB2">
        <w:rPr>
          <w:rFonts w:ascii="Times New Roman" w:hAnsi="Times New Roman" w:cs="Times New Roman"/>
          <w:sz w:val="24"/>
          <w:szCs w:val="24"/>
        </w:rPr>
        <w:t>)</w:t>
      </w:r>
      <w:r w:rsidR="00462F39" w:rsidRPr="008F3EB2">
        <w:rPr>
          <w:rFonts w:ascii="Times New Roman" w:hAnsi="Times New Roman" w:cs="Times New Roman"/>
          <w:sz w:val="24"/>
          <w:szCs w:val="24"/>
        </w:rPr>
        <w:t>.</w:t>
      </w:r>
      <w:r w:rsidR="00223CB9" w:rsidRPr="0089747C">
        <w:rPr>
          <w:rFonts w:ascii="Times New Roman" w:hAnsi="Times New Roman" w:cs="Times New Roman"/>
          <w:sz w:val="24"/>
          <w:szCs w:val="24"/>
        </w:rPr>
        <w:t xml:space="preserve">  </w:t>
      </w:r>
    </w:p>
    <w:p w14:paraId="01CA30CB" w14:textId="7D65893B" w:rsidR="00442C5F" w:rsidRPr="0089747C" w:rsidRDefault="002348E7" w:rsidP="00DD2AA3">
      <w:pPr>
        <w:jc w:val="both"/>
        <w:rPr>
          <w:rFonts w:ascii="Times New Roman" w:hAnsi="Times New Roman" w:cs="Times New Roman"/>
          <w:sz w:val="24"/>
          <w:szCs w:val="24"/>
        </w:rPr>
      </w:pPr>
      <w:r w:rsidRPr="0089747C">
        <w:rPr>
          <w:rFonts w:ascii="Times New Roman" w:hAnsi="Times New Roman" w:cs="Times New Roman"/>
          <w:sz w:val="24"/>
          <w:szCs w:val="24"/>
        </w:rPr>
        <w:t>N</w:t>
      </w:r>
      <w:r w:rsidR="00B36891" w:rsidRPr="0089747C">
        <w:rPr>
          <w:rFonts w:ascii="Times New Roman" w:hAnsi="Times New Roman" w:cs="Times New Roman"/>
          <w:sz w:val="24"/>
          <w:szCs w:val="24"/>
        </w:rPr>
        <w:t>oorte</w:t>
      </w:r>
      <w:r w:rsidR="008F67D9" w:rsidRPr="0089747C">
        <w:rPr>
          <w:rFonts w:ascii="Times New Roman" w:hAnsi="Times New Roman" w:cs="Times New Roman"/>
          <w:sz w:val="24"/>
          <w:szCs w:val="24"/>
        </w:rPr>
        <w:t xml:space="preserve"> </w:t>
      </w:r>
      <w:r w:rsidR="008F67D9" w:rsidRPr="008F3EB2">
        <w:rPr>
          <w:rFonts w:ascii="Times New Roman" w:hAnsi="Times New Roman" w:cs="Times New Roman"/>
          <w:sz w:val="24"/>
          <w:szCs w:val="24"/>
        </w:rPr>
        <w:t>olukorda tööturu kontekstis vaadates saab välja tuua</w:t>
      </w:r>
      <w:r w:rsidR="00530626" w:rsidRPr="008F3EB2">
        <w:rPr>
          <w:rFonts w:ascii="Times New Roman" w:hAnsi="Times New Roman" w:cs="Times New Roman"/>
          <w:sz w:val="24"/>
          <w:szCs w:val="24"/>
        </w:rPr>
        <w:t>, et 2021. aastal oli 16–26-aastaseid registreeritud töötuid 6938, nendest 36% (2508 noort) olid esimese taseme või madalama haridustasemega noored</w:t>
      </w:r>
      <w:r w:rsidR="0058306E" w:rsidRPr="008F3EB2">
        <w:rPr>
          <w:rStyle w:val="Allmrkuseviide"/>
          <w:rFonts w:ascii="Times New Roman" w:hAnsi="Times New Roman" w:cs="Times New Roman"/>
          <w:sz w:val="24"/>
          <w:szCs w:val="24"/>
        </w:rPr>
        <w:footnoteReference w:id="8"/>
      </w:r>
      <w:r w:rsidR="004C5D1F" w:rsidRPr="008F3EB2">
        <w:rPr>
          <w:rFonts w:ascii="Times New Roman" w:hAnsi="Times New Roman" w:cs="Times New Roman"/>
          <w:sz w:val="24"/>
          <w:szCs w:val="24"/>
        </w:rPr>
        <w:t xml:space="preserve">. </w:t>
      </w:r>
      <w:r w:rsidR="003B4825" w:rsidRPr="008F3EB2">
        <w:rPr>
          <w:rFonts w:ascii="Times New Roman" w:hAnsi="Times New Roman" w:cs="Times New Roman"/>
          <w:sz w:val="24"/>
          <w:szCs w:val="24"/>
        </w:rPr>
        <w:t>Samas, t</w:t>
      </w:r>
      <w:r w:rsidR="0058306E" w:rsidRPr="008F3EB2">
        <w:rPr>
          <w:rFonts w:ascii="Times New Roman" w:hAnsi="Times New Roman" w:cs="Times New Roman"/>
          <w:sz w:val="24"/>
          <w:szCs w:val="24"/>
        </w:rPr>
        <w:t>öötuid noori on</w:t>
      </w:r>
      <w:r w:rsidR="003B4825" w:rsidRPr="008F3EB2">
        <w:rPr>
          <w:rFonts w:ascii="Times New Roman" w:hAnsi="Times New Roman" w:cs="Times New Roman"/>
          <w:sz w:val="24"/>
          <w:szCs w:val="24"/>
        </w:rPr>
        <w:t xml:space="preserve"> </w:t>
      </w:r>
      <w:r w:rsidR="0058306E" w:rsidRPr="008F3EB2">
        <w:rPr>
          <w:rFonts w:ascii="Times New Roman" w:hAnsi="Times New Roman" w:cs="Times New Roman"/>
          <w:sz w:val="24"/>
          <w:szCs w:val="24"/>
        </w:rPr>
        <w:t>ilmselt rohkem</w:t>
      </w:r>
      <w:r w:rsidR="00D459C2" w:rsidRPr="008F3EB2">
        <w:rPr>
          <w:rFonts w:ascii="Times New Roman" w:hAnsi="Times New Roman" w:cs="Times New Roman"/>
          <w:sz w:val="24"/>
          <w:szCs w:val="24"/>
        </w:rPr>
        <w:t xml:space="preserve"> (st kõik töötud noored ei võta ennast Töötukassas töötuna arvele</w:t>
      </w:r>
      <w:r w:rsidR="003B4825" w:rsidRPr="008F3EB2">
        <w:rPr>
          <w:rFonts w:ascii="Times New Roman" w:hAnsi="Times New Roman" w:cs="Times New Roman"/>
          <w:sz w:val="24"/>
          <w:szCs w:val="24"/>
        </w:rPr>
        <w:t xml:space="preserve"> ja ei kajastu seetõttu töötuna ja tööotsijana arvel olevate isikute ning tööturuteenuste osutamise registris</w:t>
      </w:r>
      <w:r w:rsidR="00D459C2" w:rsidRPr="008F3EB2">
        <w:rPr>
          <w:rFonts w:ascii="Times New Roman" w:hAnsi="Times New Roman" w:cs="Times New Roman"/>
          <w:sz w:val="24"/>
          <w:szCs w:val="24"/>
        </w:rPr>
        <w:t>)</w:t>
      </w:r>
      <w:r w:rsidR="003B4825" w:rsidRPr="008F3EB2">
        <w:rPr>
          <w:rFonts w:ascii="Times New Roman" w:hAnsi="Times New Roman" w:cs="Times New Roman"/>
          <w:sz w:val="24"/>
          <w:szCs w:val="24"/>
        </w:rPr>
        <w:t>. Näiteks t</w:t>
      </w:r>
      <w:r w:rsidR="00D459C2" w:rsidRPr="008F3EB2">
        <w:rPr>
          <w:rFonts w:ascii="Times New Roman" w:hAnsi="Times New Roman" w:cs="Times New Roman"/>
          <w:sz w:val="24"/>
          <w:szCs w:val="24"/>
        </w:rPr>
        <w:t>ööjõu-uuringu andme</w:t>
      </w:r>
      <w:r w:rsidR="003B4825" w:rsidRPr="008F3EB2">
        <w:rPr>
          <w:rFonts w:ascii="Times New Roman" w:hAnsi="Times New Roman" w:cs="Times New Roman"/>
          <w:sz w:val="24"/>
          <w:szCs w:val="24"/>
        </w:rPr>
        <w:t>d osutavad</w:t>
      </w:r>
      <w:r w:rsidR="0058306E" w:rsidRPr="008F3EB2">
        <w:rPr>
          <w:rFonts w:ascii="Times New Roman" w:hAnsi="Times New Roman" w:cs="Times New Roman"/>
          <w:sz w:val="24"/>
          <w:szCs w:val="24"/>
        </w:rPr>
        <w:t>, et 2021. aastal oli Eestis 9900 16–26-aastast töötut noort ja 2022. aastal 11 500</w:t>
      </w:r>
      <w:r w:rsidR="0058306E" w:rsidRPr="008F3EB2">
        <w:rPr>
          <w:rStyle w:val="Allmrkuseviide"/>
          <w:rFonts w:ascii="Times New Roman" w:hAnsi="Times New Roman" w:cs="Times New Roman"/>
          <w:sz w:val="24"/>
          <w:szCs w:val="24"/>
        </w:rPr>
        <w:footnoteReference w:id="9"/>
      </w:r>
      <w:r w:rsidR="00D459C2" w:rsidRPr="008F3EB2">
        <w:rPr>
          <w:rFonts w:ascii="Times New Roman" w:hAnsi="Times New Roman" w:cs="Times New Roman"/>
          <w:sz w:val="24"/>
          <w:szCs w:val="24"/>
        </w:rPr>
        <w:t xml:space="preserve">. </w:t>
      </w:r>
      <w:r w:rsidR="00D40C6A" w:rsidRPr="008F3EB2">
        <w:rPr>
          <w:rFonts w:ascii="Times New Roman" w:hAnsi="Times New Roman" w:cs="Times New Roman"/>
          <w:sz w:val="24"/>
          <w:szCs w:val="24"/>
        </w:rPr>
        <w:t>Sarnaselt varakult haridussüsteemist lahkumisele mõjutab ka noorte töötus noore kogu edasist eluteed. See</w:t>
      </w:r>
      <w:r w:rsidR="00DD2AA3" w:rsidRPr="008F3EB2">
        <w:rPr>
          <w:rFonts w:ascii="Times New Roman" w:hAnsi="Times New Roman" w:cs="Times New Roman"/>
          <w:sz w:val="24"/>
          <w:szCs w:val="24"/>
        </w:rPr>
        <w:t xml:space="preserve"> võib tõsta noore töötusriski tulevikus, mõjutada teenitavat tulu, viia põlvkondade vahelise vaesuse ülekandumiseni jne</w:t>
      </w:r>
      <w:r w:rsidR="00DD2AA3" w:rsidRPr="008F3EB2">
        <w:rPr>
          <w:rStyle w:val="Allmrkuseviide"/>
          <w:rFonts w:ascii="Times New Roman" w:hAnsi="Times New Roman" w:cs="Times New Roman"/>
          <w:sz w:val="24"/>
          <w:szCs w:val="24"/>
        </w:rPr>
        <w:footnoteReference w:id="10"/>
      </w:r>
      <w:r w:rsidR="00DD2AA3" w:rsidRPr="008F3EB2">
        <w:rPr>
          <w:rFonts w:ascii="Times New Roman" w:hAnsi="Times New Roman" w:cs="Times New Roman"/>
          <w:sz w:val="24"/>
          <w:szCs w:val="24"/>
        </w:rPr>
        <w:t xml:space="preserve">. Hariduse omandamise ja haridustee jätkamise toetamise kõrval on </w:t>
      </w:r>
      <w:r w:rsidR="00D40C6A" w:rsidRPr="008F3EB2">
        <w:rPr>
          <w:rFonts w:ascii="Times New Roman" w:hAnsi="Times New Roman" w:cs="Times New Roman"/>
          <w:sz w:val="24"/>
          <w:szCs w:val="24"/>
        </w:rPr>
        <w:t xml:space="preserve">seega </w:t>
      </w:r>
      <w:r w:rsidR="00DD2AA3" w:rsidRPr="008F3EB2">
        <w:rPr>
          <w:rFonts w:ascii="Times New Roman" w:hAnsi="Times New Roman" w:cs="Times New Roman"/>
          <w:sz w:val="24"/>
          <w:szCs w:val="24"/>
        </w:rPr>
        <w:t>oluline tegeleda ka noorte tööhõivevalmiduse tõstmisega, sh pakkuda noortele võimalusi töömaailma tundmaõppimiseks ja töökogemuse saamiseks.</w:t>
      </w:r>
      <w:r w:rsidR="00DD2AA3" w:rsidRPr="0089747C">
        <w:rPr>
          <w:rFonts w:ascii="Times New Roman" w:hAnsi="Times New Roman" w:cs="Times New Roman"/>
          <w:sz w:val="24"/>
          <w:szCs w:val="24"/>
        </w:rPr>
        <w:t xml:space="preserve"> </w:t>
      </w:r>
      <w:r w:rsidR="002F7746" w:rsidRPr="0089747C">
        <w:rPr>
          <w:rFonts w:ascii="Times New Roman" w:hAnsi="Times New Roman" w:cs="Times New Roman"/>
          <w:sz w:val="24"/>
          <w:szCs w:val="24"/>
        </w:rPr>
        <w:t xml:space="preserve"> </w:t>
      </w:r>
    </w:p>
    <w:p w14:paraId="44BE8ABA" w14:textId="0983A7D7" w:rsidR="003D3DE2" w:rsidRPr="009338FB" w:rsidRDefault="000B0C24" w:rsidP="00492DF0">
      <w:pPr>
        <w:jc w:val="both"/>
        <w:rPr>
          <w:rFonts w:ascii="Times New Roman" w:hAnsi="Times New Roman" w:cs="Times New Roman"/>
          <w:color w:val="2F5496" w:themeColor="accent1" w:themeShade="BF"/>
          <w:sz w:val="24"/>
          <w:szCs w:val="24"/>
        </w:rPr>
      </w:pPr>
      <w:r w:rsidRPr="0089747C">
        <w:rPr>
          <w:rFonts w:ascii="Times New Roman" w:hAnsi="Times New Roman" w:cs="Times New Roman"/>
          <w:sz w:val="24"/>
          <w:szCs w:val="24"/>
        </w:rPr>
        <w:t>Lisaks</w:t>
      </w:r>
      <w:r w:rsidR="006836F8" w:rsidRPr="0089747C">
        <w:rPr>
          <w:rFonts w:ascii="Times New Roman" w:hAnsi="Times New Roman" w:cs="Times New Roman"/>
          <w:sz w:val="24"/>
          <w:szCs w:val="24"/>
        </w:rPr>
        <w:t xml:space="preserve"> on Statistikaameti andmete</w:t>
      </w:r>
      <w:r w:rsidR="00801674" w:rsidRPr="0089747C">
        <w:rPr>
          <w:rFonts w:ascii="Times New Roman" w:hAnsi="Times New Roman" w:cs="Times New Roman"/>
          <w:sz w:val="24"/>
          <w:szCs w:val="24"/>
        </w:rPr>
        <w:t>le tuginedes märgata muutusi</w:t>
      </w:r>
      <w:r w:rsidR="006836F8" w:rsidRPr="0089747C">
        <w:rPr>
          <w:rFonts w:ascii="Times New Roman" w:hAnsi="Times New Roman" w:cs="Times New Roman"/>
          <w:sz w:val="24"/>
          <w:szCs w:val="24"/>
        </w:rPr>
        <w:t xml:space="preserve"> mittetöötavate, mitteõppivate ja koolitustel mitte osalevate (</w:t>
      </w:r>
      <w:r w:rsidR="00624E5A" w:rsidRPr="0089747C">
        <w:rPr>
          <w:rFonts w:ascii="Times New Roman" w:hAnsi="Times New Roman" w:cs="Times New Roman"/>
          <w:sz w:val="24"/>
          <w:szCs w:val="24"/>
        </w:rPr>
        <w:t xml:space="preserve">st </w:t>
      </w:r>
      <w:r w:rsidR="006836F8" w:rsidRPr="0089747C">
        <w:rPr>
          <w:rFonts w:ascii="Times New Roman" w:hAnsi="Times New Roman" w:cs="Times New Roman"/>
          <w:sz w:val="24"/>
          <w:szCs w:val="24"/>
        </w:rPr>
        <w:t>NEET</w:t>
      </w:r>
      <w:r w:rsidR="00624E5A" w:rsidRPr="0089747C">
        <w:rPr>
          <w:rFonts w:ascii="Times New Roman" w:hAnsi="Times New Roman" w:cs="Times New Roman"/>
          <w:sz w:val="24"/>
          <w:szCs w:val="24"/>
        </w:rPr>
        <w:t>-olukorras olevate</w:t>
      </w:r>
      <w:r w:rsidR="006836F8" w:rsidRPr="0089747C">
        <w:rPr>
          <w:rFonts w:ascii="Times New Roman" w:hAnsi="Times New Roman" w:cs="Times New Roman"/>
          <w:sz w:val="24"/>
          <w:szCs w:val="24"/>
        </w:rPr>
        <w:t>) noorte</w:t>
      </w:r>
      <w:r w:rsidR="00801674" w:rsidRPr="0089747C">
        <w:rPr>
          <w:rFonts w:ascii="Times New Roman" w:hAnsi="Times New Roman" w:cs="Times New Roman"/>
          <w:sz w:val="24"/>
          <w:szCs w:val="24"/>
        </w:rPr>
        <w:t xml:space="preserve"> sihtrühmas. 15–26-aastaste</w:t>
      </w:r>
      <w:r w:rsidR="00801674">
        <w:rPr>
          <w:rFonts w:ascii="Times New Roman" w:hAnsi="Times New Roman" w:cs="Times New Roman"/>
          <w:sz w:val="24"/>
          <w:szCs w:val="24"/>
        </w:rPr>
        <w:t xml:space="preserve"> NEET-olukorras olevate noorte arv </w:t>
      </w:r>
      <w:r w:rsidR="00AB33B2">
        <w:rPr>
          <w:rFonts w:ascii="Times New Roman" w:hAnsi="Times New Roman" w:cs="Times New Roman"/>
          <w:sz w:val="24"/>
          <w:szCs w:val="24"/>
        </w:rPr>
        <w:t xml:space="preserve">on olnud </w:t>
      </w:r>
      <w:r w:rsidR="00801674">
        <w:rPr>
          <w:rFonts w:ascii="Times New Roman" w:hAnsi="Times New Roman" w:cs="Times New Roman"/>
          <w:sz w:val="24"/>
          <w:szCs w:val="24"/>
        </w:rPr>
        <w:t>Eestis alates 2010. aastast langustrendis</w:t>
      </w:r>
      <w:r w:rsidR="00AB33B2">
        <w:rPr>
          <w:rFonts w:ascii="Times New Roman" w:hAnsi="Times New Roman" w:cs="Times New Roman"/>
          <w:sz w:val="24"/>
          <w:szCs w:val="24"/>
        </w:rPr>
        <w:t>, ent hakkas taas tõusma 2020. aastal</w:t>
      </w:r>
      <w:r w:rsidR="00801674">
        <w:rPr>
          <w:rFonts w:ascii="Times New Roman" w:hAnsi="Times New Roman" w:cs="Times New Roman"/>
          <w:sz w:val="24"/>
          <w:szCs w:val="24"/>
        </w:rPr>
        <w:t xml:space="preserve"> – kui 2010. aastal oli Eestis 35 179 15–26</w:t>
      </w:r>
      <w:r w:rsidR="00AB33B2">
        <w:rPr>
          <w:rFonts w:ascii="Times New Roman" w:hAnsi="Times New Roman" w:cs="Times New Roman"/>
          <w:sz w:val="24"/>
          <w:szCs w:val="24"/>
        </w:rPr>
        <w:t>-aastast NEET-olukorras olevat noort (st 16% vanusegrupist), siis 2019. aastaks oli nimetatud näitaja langenud 11 961 nooreni (7,6% vanusegrupist), ent 2020. aastal oli see näitaja juba 15 441 noort (10% vanusegrupist) ning 2022. aastaks tõusis näitaja 16 307 nooreni (10,5% vanusegrupist).</w:t>
      </w:r>
      <w:r w:rsidR="006836F8" w:rsidRPr="00801674">
        <w:rPr>
          <w:rFonts w:ascii="Times New Roman" w:hAnsi="Times New Roman" w:cs="Times New Roman"/>
          <w:sz w:val="24"/>
          <w:szCs w:val="24"/>
        </w:rPr>
        <w:t xml:space="preserve"> </w:t>
      </w:r>
      <w:r w:rsidR="00AB33B2">
        <w:rPr>
          <w:rFonts w:ascii="Times New Roman" w:hAnsi="Times New Roman" w:cs="Times New Roman"/>
          <w:sz w:val="24"/>
          <w:szCs w:val="24"/>
        </w:rPr>
        <w:t xml:space="preserve">Muutunud on ka meeste ja naiste osakaal sihtrühmas – kui 2010. aastal oli sihtrühma kuuluvate meeste ja naiste osakaalus väike erinevus (mehed moodustasid 15,8% sihtrühmast ja naised 16,3%), siis 2022. aastal </w:t>
      </w:r>
      <w:r w:rsidR="009338FB">
        <w:rPr>
          <w:rFonts w:ascii="Times New Roman" w:hAnsi="Times New Roman" w:cs="Times New Roman"/>
          <w:sz w:val="24"/>
          <w:szCs w:val="24"/>
        </w:rPr>
        <w:t xml:space="preserve">olid 12,5% sihtrühma kuuluvatest noortest mehed ja 8,5% naised. </w:t>
      </w:r>
    </w:p>
    <w:p w14:paraId="5CDCD724" w14:textId="684A936E" w:rsidR="00BF59BA" w:rsidRPr="00647CE6" w:rsidRDefault="00AA13F0" w:rsidP="00225A51">
      <w:pPr>
        <w:jc w:val="both"/>
        <w:rPr>
          <w:rFonts w:ascii="Times New Roman" w:hAnsi="Times New Roman" w:cs="Times New Roman"/>
          <w:sz w:val="24"/>
          <w:szCs w:val="24"/>
        </w:rPr>
      </w:pPr>
      <w:r w:rsidRPr="00647CE6">
        <w:rPr>
          <w:rFonts w:ascii="Times New Roman" w:hAnsi="Times New Roman" w:cs="Times New Roman"/>
          <w:sz w:val="24"/>
          <w:szCs w:val="24"/>
        </w:rPr>
        <w:t>Piirkondlikult</w:t>
      </w:r>
      <w:r w:rsidR="00647CE6">
        <w:rPr>
          <w:rFonts w:ascii="Times New Roman" w:hAnsi="Times New Roman" w:cs="Times New Roman"/>
          <w:sz w:val="24"/>
          <w:szCs w:val="24"/>
        </w:rPr>
        <w:t xml:space="preserve"> on NEET-olukorras olevate noorte jaotust võimalik vaadata 15–24 ja 15–29-aastaste noorte lõikes ning selle põhjal</w:t>
      </w:r>
      <w:r w:rsidRPr="00647CE6">
        <w:rPr>
          <w:rFonts w:ascii="Times New Roman" w:hAnsi="Times New Roman" w:cs="Times New Roman"/>
          <w:sz w:val="24"/>
          <w:szCs w:val="24"/>
        </w:rPr>
        <w:t xml:space="preserve"> saab välja tuua, et kõige rohkem on 15–24</w:t>
      </w:r>
      <w:r w:rsidR="00492DF0" w:rsidRPr="00647CE6">
        <w:rPr>
          <w:rFonts w:ascii="Times New Roman" w:hAnsi="Times New Roman" w:cs="Times New Roman"/>
          <w:sz w:val="24"/>
          <w:szCs w:val="24"/>
        </w:rPr>
        <w:t>-</w:t>
      </w:r>
      <w:r w:rsidRPr="00647CE6">
        <w:rPr>
          <w:rFonts w:ascii="Times New Roman" w:hAnsi="Times New Roman" w:cs="Times New Roman"/>
          <w:sz w:val="24"/>
          <w:szCs w:val="24"/>
        </w:rPr>
        <w:t>aastaseid NEET-olukorras olevaid noori Põhja-Eestis – 5600 noort</w:t>
      </w:r>
      <w:r w:rsidR="005C7647" w:rsidRPr="00647CE6">
        <w:rPr>
          <w:rFonts w:ascii="Times New Roman" w:hAnsi="Times New Roman" w:cs="Times New Roman"/>
          <w:sz w:val="24"/>
          <w:szCs w:val="24"/>
        </w:rPr>
        <w:t>, sh</w:t>
      </w:r>
      <w:r w:rsidRPr="00647CE6">
        <w:rPr>
          <w:rFonts w:ascii="Times New Roman" w:hAnsi="Times New Roman" w:cs="Times New Roman"/>
          <w:sz w:val="24"/>
          <w:szCs w:val="24"/>
        </w:rPr>
        <w:t xml:space="preserve"> Tallinna elanikud 4200</w:t>
      </w:r>
      <w:r w:rsidR="00492DF0" w:rsidRPr="00647CE6">
        <w:rPr>
          <w:rFonts w:ascii="Times New Roman" w:hAnsi="Times New Roman" w:cs="Times New Roman"/>
          <w:sz w:val="24"/>
          <w:szCs w:val="24"/>
        </w:rPr>
        <w:t xml:space="preserve"> noort</w:t>
      </w:r>
      <w:r w:rsidR="005C7647" w:rsidRPr="00647CE6">
        <w:rPr>
          <w:rFonts w:ascii="Times New Roman" w:hAnsi="Times New Roman" w:cs="Times New Roman"/>
          <w:sz w:val="24"/>
          <w:szCs w:val="24"/>
        </w:rPr>
        <w:t xml:space="preserve"> (15–29-aastaste vanuserühmas on vastavad näitajad 9300 ja 6900). </w:t>
      </w:r>
      <w:r w:rsidRPr="00647CE6">
        <w:rPr>
          <w:rFonts w:ascii="Times New Roman" w:hAnsi="Times New Roman" w:cs="Times New Roman"/>
          <w:sz w:val="24"/>
          <w:szCs w:val="24"/>
        </w:rPr>
        <w:t>Järgnevad Lõuna-Eesti 3500</w:t>
      </w:r>
      <w:r w:rsidR="005C7647" w:rsidRPr="00647CE6">
        <w:rPr>
          <w:rFonts w:ascii="Times New Roman" w:hAnsi="Times New Roman" w:cs="Times New Roman"/>
          <w:sz w:val="24"/>
          <w:szCs w:val="24"/>
        </w:rPr>
        <w:t>,</w:t>
      </w:r>
      <w:r w:rsidRPr="00647CE6">
        <w:rPr>
          <w:rFonts w:ascii="Times New Roman" w:hAnsi="Times New Roman" w:cs="Times New Roman"/>
          <w:sz w:val="24"/>
          <w:szCs w:val="24"/>
        </w:rPr>
        <w:t xml:space="preserve"> </w:t>
      </w:r>
      <w:r w:rsidR="00492DF0" w:rsidRPr="00647CE6">
        <w:rPr>
          <w:rFonts w:ascii="Times New Roman" w:hAnsi="Times New Roman" w:cs="Times New Roman"/>
          <w:sz w:val="24"/>
          <w:szCs w:val="24"/>
        </w:rPr>
        <w:t>Kirde-Eesti 1500 ning Kesk-</w:t>
      </w:r>
      <w:r w:rsidR="00F2448B" w:rsidRPr="00647CE6">
        <w:rPr>
          <w:rFonts w:ascii="Times New Roman" w:hAnsi="Times New Roman" w:cs="Times New Roman"/>
          <w:sz w:val="24"/>
          <w:szCs w:val="24"/>
        </w:rPr>
        <w:t>Eesti 1400</w:t>
      </w:r>
      <w:r w:rsidR="00492DF0" w:rsidRPr="00647CE6">
        <w:rPr>
          <w:rFonts w:ascii="Times New Roman" w:hAnsi="Times New Roman" w:cs="Times New Roman"/>
          <w:sz w:val="24"/>
          <w:szCs w:val="24"/>
        </w:rPr>
        <w:t xml:space="preserve"> ja Lääne-Eesti </w:t>
      </w:r>
      <w:r w:rsidR="00F2448B" w:rsidRPr="00647CE6">
        <w:rPr>
          <w:rFonts w:ascii="Times New Roman" w:hAnsi="Times New Roman" w:cs="Times New Roman"/>
          <w:sz w:val="24"/>
          <w:szCs w:val="24"/>
        </w:rPr>
        <w:t xml:space="preserve">samuti </w:t>
      </w:r>
      <w:r w:rsidR="00492DF0" w:rsidRPr="00647CE6">
        <w:rPr>
          <w:rFonts w:ascii="Times New Roman" w:hAnsi="Times New Roman" w:cs="Times New Roman"/>
          <w:sz w:val="24"/>
          <w:szCs w:val="24"/>
        </w:rPr>
        <w:t>1400 15–24-aastase NEET-olukorras oleva noorega</w:t>
      </w:r>
      <w:r w:rsidR="005C7647" w:rsidRPr="00647CE6">
        <w:rPr>
          <w:rFonts w:ascii="Times New Roman" w:hAnsi="Times New Roman" w:cs="Times New Roman"/>
          <w:sz w:val="24"/>
          <w:szCs w:val="24"/>
        </w:rPr>
        <w:t xml:space="preserve"> (15–29-aastaste vanuserühmas on vastavad näitajad </w:t>
      </w:r>
      <w:r w:rsidR="00F2448B" w:rsidRPr="00647CE6">
        <w:rPr>
          <w:rFonts w:ascii="Times New Roman" w:hAnsi="Times New Roman" w:cs="Times New Roman"/>
          <w:sz w:val="24"/>
          <w:szCs w:val="24"/>
        </w:rPr>
        <w:t>6100, 2400, 2100 ja 2300)</w:t>
      </w:r>
      <w:r w:rsidR="00492DF0" w:rsidRPr="00647CE6">
        <w:rPr>
          <w:rFonts w:ascii="Times New Roman" w:hAnsi="Times New Roman" w:cs="Times New Roman"/>
          <w:sz w:val="24"/>
          <w:szCs w:val="24"/>
        </w:rPr>
        <w:t xml:space="preserve">. Samas kui vaadata NEET-olukorras olevate noorte osatähtsust </w:t>
      </w:r>
      <w:r w:rsidR="00741812" w:rsidRPr="00647CE6">
        <w:rPr>
          <w:rFonts w:ascii="Times New Roman" w:hAnsi="Times New Roman" w:cs="Times New Roman"/>
          <w:sz w:val="24"/>
          <w:szCs w:val="24"/>
        </w:rPr>
        <w:t>mõlemas</w:t>
      </w:r>
      <w:r w:rsidR="00492DF0" w:rsidRPr="00647CE6">
        <w:rPr>
          <w:rFonts w:ascii="Times New Roman" w:hAnsi="Times New Roman" w:cs="Times New Roman"/>
          <w:sz w:val="24"/>
          <w:szCs w:val="24"/>
        </w:rPr>
        <w:t xml:space="preserve"> </w:t>
      </w:r>
      <w:r w:rsidR="00492DF0" w:rsidRPr="00647CE6">
        <w:rPr>
          <w:rFonts w:ascii="Times New Roman" w:hAnsi="Times New Roman" w:cs="Times New Roman"/>
          <w:sz w:val="24"/>
          <w:szCs w:val="24"/>
        </w:rPr>
        <w:lastRenderedPageBreak/>
        <w:t>vanuserühmas, siis</w:t>
      </w:r>
      <w:r w:rsidR="003D3DE2" w:rsidRPr="00647CE6">
        <w:rPr>
          <w:rFonts w:ascii="Times New Roman" w:hAnsi="Times New Roman" w:cs="Times New Roman"/>
          <w:sz w:val="24"/>
          <w:szCs w:val="24"/>
        </w:rPr>
        <w:t xml:space="preserve"> see on</w:t>
      </w:r>
      <w:r w:rsidR="00492DF0" w:rsidRPr="00647CE6">
        <w:rPr>
          <w:rFonts w:ascii="Times New Roman" w:hAnsi="Times New Roman" w:cs="Times New Roman"/>
          <w:sz w:val="24"/>
          <w:szCs w:val="24"/>
        </w:rPr>
        <w:t xml:space="preserve"> </w:t>
      </w:r>
      <w:r w:rsidR="00F2448B" w:rsidRPr="00647CE6">
        <w:rPr>
          <w:rFonts w:ascii="Times New Roman" w:hAnsi="Times New Roman" w:cs="Times New Roman"/>
          <w:sz w:val="24"/>
          <w:szCs w:val="24"/>
        </w:rPr>
        <w:t xml:space="preserve">15–24-aastaste noorte vanuserühmas </w:t>
      </w:r>
      <w:r w:rsidR="00741812" w:rsidRPr="00647CE6">
        <w:rPr>
          <w:rFonts w:ascii="Times New Roman" w:hAnsi="Times New Roman" w:cs="Times New Roman"/>
          <w:sz w:val="24"/>
          <w:szCs w:val="24"/>
        </w:rPr>
        <w:t>kõrgeim Kesk-Eestis</w:t>
      </w:r>
      <w:r w:rsidR="00F2448B" w:rsidRPr="00647CE6">
        <w:rPr>
          <w:rFonts w:ascii="Times New Roman" w:hAnsi="Times New Roman" w:cs="Times New Roman"/>
          <w:sz w:val="24"/>
          <w:szCs w:val="24"/>
        </w:rPr>
        <w:t xml:space="preserve"> – 13%</w:t>
      </w:r>
      <w:r w:rsidR="003D3DE2" w:rsidRPr="00647CE6">
        <w:rPr>
          <w:rFonts w:ascii="Times New Roman" w:hAnsi="Times New Roman" w:cs="Times New Roman"/>
          <w:sz w:val="24"/>
          <w:szCs w:val="24"/>
        </w:rPr>
        <w:t xml:space="preserve"> ja</w:t>
      </w:r>
      <w:r w:rsidR="00F2448B" w:rsidRPr="00647CE6">
        <w:rPr>
          <w:rFonts w:ascii="Times New Roman" w:hAnsi="Times New Roman" w:cs="Times New Roman"/>
          <w:sz w:val="24"/>
          <w:szCs w:val="24"/>
        </w:rPr>
        <w:t xml:space="preserve"> 15–29-aastaste noorte </w:t>
      </w:r>
      <w:r w:rsidR="00741812" w:rsidRPr="00647CE6">
        <w:rPr>
          <w:rFonts w:ascii="Times New Roman" w:hAnsi="Times New Roman" w:cs="Times New Roman"/>
          <w:sz w:val="24"/>
          <w:szCs w:val="24"/>
        </w:rPr>
        <w:t>vanuserühmas</w:t>
      </w:r>
      <w:r w:rsidR="003D3DE2" w:rsidRPr="00647CE6">
        <w:rPr>
          <w:rFonts w:ascii="Times New Roman" w:hAnsi="Times New Roman" w:cs="Times New Roman"/>
          <w:sz w:val="24"/>
          <w:szCs w:val="24"/>
        </w:rPr>
        <w:t xml:space="preserve"> </w:t>
      </w:r>
      <w:r w:rsidR="00741812" w:rsidRPr="00647CE6">
        <w:rPr>
          <w:rFonts w:ascii="Times New Roman" w:hAnsi="Times New Roman" w:cs="Times New Roman"/>
          <w:sz w:val="24"/>
          <w:szCs w:val="24"/>
        </w:rPr>
        <w:t xml:space="preserve">Kirde-Eestis – 14%. </w:t>
      </w:r>
      <w:r w:rsidR="007359E0" w:rsidRPr="00647CE6">
        <w:rPr>
          <w:rFonts w:ascii="Times New Roman" w:hAnsi="Times New Roman" w:cs="Times New Roman"/>
          <w:sz w:val="24"/>
          <w:szCs w:val="24"/>
        </w:rPr>
        <w:t xml:space="preserve"> Kokkuvõtvalt, k</w:t>
      </w:r>
      <w:r w:rsidR="003957A2" w:rsidRPr="00647CE6">
        <w:rPr>
          <w:rFonts w:ascii="Times New Roman" w:hAnsi="Times New Roman" w:cs="Times New Roman"/>
          <w:sz w:val="24"/>
          <w:szCs w:val="24"/>
        </w:rPr>
        <w:t xml:space="preserve">uigi </w:t>
      </w:r>
      <w:r w:rsidR="008174E3" w:rsidRPr="00647CE6">
        <w:rPr>
          <w:rFonts w:ascii="Times New Roman" w:hAnsi="Times New Roman" w:cs="Times New Roman"/>
          <w:sz w:val="24"/>
          <w:szCs w:val="24"/>
        </w:rPr>
        <w:t xml:space="preserve">NEET-olukorras olevate noorte </w:t>
      </w:r>
      <w:r w:rsidR="00777A0F" w:rsidRPr="00647CE6">
        <w:rPr>
          <w:rFonts w:ascii="Times New Roman" w:hAnsi="Times New Roman" w:cs="Times New Roman"/>
          <w:sz w:val="24"/>
          <w:szCs w:val="24"/>
        </w:rPr>
        <w:t>näitaja on Eestis madalam kui Euroopa</w:t>
      </w:r>
      <w:r w:rsidR="003957A2" w:rsidRPr="00647CE6">
        <w:rPr>
          <w:rFonts w:ascii="Times New Roman" w:hAnsi="Times New Roman" w:cs="Times New Roman"/>
          <w:sz w:val="24"/>
          <w:szCs w:val="24"/>
        </w:rPr>
        <w:t xml:space="preserve"> Lii</w:t>
      </w:r>
      <w:r w:rsidR="006B36DB" w:rsidRPr="00647CE6">
        <w:rPr>
          <w:rFonts w:ascii="Times New Roman" w:hAnsi="Times New Roman" w:cs="Times New Roman"/>
          <w:sz w:val="24"/>
          <w:szCs w:val="24"/>
        </w:rPr>
        <w:t>d</w:t>
      </w:r>
      <w:r w:rsidR="003957A2" w:rsidRPr="00647CE6">
        <w:rPr>
          <w:rFonts w:ascii="Times New Roman" w:hAnsi="Times New Roman" w:cs="Times New Roman"/>
          <w:sz w:val="24"/>
          <w:szCs w:val="24"/>
        </w:rPr>
        <w:t>us</w:t>
      </w:r>
      <w:r w:rsidR="00777A0F" w:rsidRPr="00647CE6">
        <w:rPr>
          <w:rFonts w:ascii="Times New Roman" w:hAnsi="Times New Roman" w:cs="Times New Roman"/>
          <w:sz w:val="24"/>
          <w:szCs w:val="24"/>
        </w:rPr>
        <w:t xml:space="preserve"> keskmiselt (</w:t>
      </w:r>
      <w:proofErr w:type="spellStart"/>
      <w:r w:rsidR="00777A0F" w:rsidRPr="00647CE6">
        <w:rPr>
          <w:rFonts w:ascii="Times New Roman" w:hAnsi="Times New Roman" w:cs="Times New Roman"/>
          <w:sz w:val="24"/>
          <w:szCs w:val="24"/>
        </w:rPr>
        <w:t>Eurostati</w:t>
      </w:r>
      <w:proofErr w:type="spellEnd"/>
      <w:r w:rsidR="00777A0F" w:rsidRPr="00647CE6">
        <w:rPr>
          <w:rFonts w:ascii="Times New Roman" w:hAnsi="Times New Roman" w:cs="Times New Roman"/>
          <w:sz w:val="24"/>
          <w:szCs w:val="24"/>
        </w:rPr>
        <w:t xml:space="preserve"> andmetel oli 20</w:t>
      </w:r>
      <w:r w:rsidR="003957A2" w:rsidRPr="00647CE6">
        <w:rPr>
          <w:rFonts w:ascii="Times New Roman" w:hAnsi="Times New Roman" w:cs="Times New Roman"/>
          <w:sz w:val="24"/>
          <w:szCs w:val="24"/>
        </w:rPr>
        <w:t>2</w:t>
      </w:r>
      <w:r w:rsidR="00A664FF" w:rsidRPr="00647CE6">
        <w:rPr>
          <w:rFonts w:ascii="Times New Roman" w:hAnsi="Times New Roman" w:cs="Times New Roman"/>
          <w:sz w:val="24"/>
          <w:szCs w:val="24"/>
        </w:rPr>
        <w:t>1</w:t>
      </w:r>
      <w:r w:rsidR="00777A0F" w:rsidRPr="00647CE6">
        <w:rPr>
          <w:rFonts w:ascii="Times New Roman" w:hAnsi="Times New Roman" w:cs="Times New Roman"/>
          <w:sz w:val="24"/>
          <w:szCs w:val="24"/>
        </w:rPr>
        <w:t>. aastal</w:t>
      </w:r>
      <w:r w:rsidR="00A664FF" w:rsidRPr="00647CE6">
        <w:rPr>
          <w:rFonts w:ascii="Times New Roman" w:hAnsi="Times New Roman" w:cs="Times New Roman"/>
          <w:sz w:val="24"/>
          <w:szCs w:val="24"/>
        </w:rPr>
        <w:t xml:space="preserve"> 15–24-aastaste NEET noorte osakaal EL-is keskmisel 11,2%</w:t>
      </w:r>
      <w:r w:rsidR="003A3F24" w:rsidRPr="00647CE6">
        <w:rPr>
          <w:rFonts w:ascii="Times New Roman" w:hAnsi="Times New Roman" w:cs="Times New Roman"/>
          <w:sz w:val="24"/>
          <w:szCs w:val="24"/>
        </w:rPr>
        <w:t xml:space="preserve">, </w:t>
      </w:r>
      <w:r w:rsidR="003957A2" w:rsidRPr="00647CE6">
        <w:rPr>
          <w:rFonts w:ascii="Times New Roman" w:hAnsi="Times New Roman" w:cs="Times New Roman"/>
          <w:sz w:val="24"/>
          <w:szCs w:val="24"/>
        </w:rPr>
        <w:t>15–29-aastaste NEET noorte osakaal</w:t>
      </w:r>
      <w:r w:rsidR="00A664FF" w:rsidRPr="00647CE6">
        <w:rPr>
          <w:rFonts w:ascii="Times New Roman" w:hAnsi="Times New Roman" w:cs="Times New Roman"/>
          <w:sz w:val="24"/>
          <w:szCs w:val="24"/>
        </w:rPr>
        <w:t xml:space="preserve"> </w:t>
      </w:r>
      <w:r w:rsidR="003957A2" w:rsidRPr="00647CE6">
        <w:rPr>
          <w:rFonts w:ascii="Times New Roman" w:hAnsi="Times New Roman" w:cs="Times New Roman"/>
          <w:sz w:val="24"/>
          <w:szCs w:val="24"/>
        </w:rPr>
        <w:t>13,</w:t>
      </w:r>
      <w:r w:rsidR="00A664FF" w:rsidRPr="00647CE6">
        <w:rPr>
          <w:rFonts w:ascii="Times New Roman" w:hAnsi="Times New Roman" w:cs="Times New Roman"/>
          <w:sz w:val="24"/>
          <w:szCs w:val="24"/>
        </w:rPr>
        <w:t>1</w:t>
      </w:r>
      <w:r w:rsidR="003957A2" w:rsidRPr="00D625F8">
        <w:rPr>
          <w:rFonts w:ascii="Times New Roman" w:hAnsi="Times New Roman" w:cs="Times New Roman"/>
          <w:sz w:val="24"/>
          <w:szCs w:val="24"/>
        </w:rPr>
        <w:t>%</w:t>
      </w:r>
      <w:r w:rsidR="00A664FF" w:rsidRPr="00D625F8">
        <w:rPr>
          <w:rFonts w:ascii="Times New Roman" w:hAnsi="Times New Roman" w:cs="Times New Roman"/>
          <w:sz w:val="24"/>
          <w:szCs w:val="24"/>
        </w:rPr>
        <w:t xml:space="preserve">,) </w:t>
      </w:r>
      <w:r w:rsidR="003957A2" w:rsidRPr="00D625F8">
        <w:rPr>
          <w:rFonts w:ascii="Times New Roman" w:hAnsi="Times New Roman" w:cs="Times New Roman"/>
          <w:sz w:val="24"/>
          <w:szCs w:val="24"/>
        </w:rPr>
        <w:t>siis on</w:t>
      </w:r>
      <w:r w:rsidR="00777A0F" w:rsidRPr="00D625F8">
        <w:rPr>
          <w:rFonts w:ascii="Times New Roman" w:hAnsi="Times New Roman" w:cs="Times New Roman"/>
          <w:sz w:val="24"/>
          <w:szCs w:val="24"/>
        </w:rPr>
        <w:t xml:space="preserve"> Eesti</w:t>
      </w:r>
      <w:r w:rsidR="00F054BC" w:rsidRPr="00D625F8">
        <w:rPr>
          <w:rFonts w:ascii="Times New Roman" w:hAnsi="Times New Roman" w:cs="Times New Roman"/>
          <w:sz w:val="24"/>
          <w:szCs w:val="24"/>
        </w:rPr>
        <w:t>-</w:t>
      </w:r>
      <w:r w:rsidR="00777A0F" w:rsidRPr="00D625F8">
        <w:rPr>
          <w:rFonts w:ascii="Times New Roman" w:hAnsi="Times New Roman" w:cs="Times New Roman"/>
          <w:sz w:val="24"/>
          <w:szCs w:val="24"/>
        </w:rPr>
        <w:t xml:space="preserve">suguse väikese riigi jaoks tegemist väga suure arvu noortega, kes </w:t>
      </w:r>
      <w:r w:rsidR="003957A2" w:rsidRPr="00D625F8">
        <w:rPr>
          <w:rFonts w:ascii="Times New Roman" w:hAnsi="Times New Roman" w:cs="Times New Roman"/>
          <w:sz w:val="24"/>
          <w:szCs w:val="24"/>
        </w:rPr>
        <w:t xml:space="preserve">on </w:t>
      </w:r>
      <w:r w:rsidR="00777A0F" w:rsidRPr="00D625F8">
        <w:rPr>
          <w:rFonts w:ascii="Times New Roman" w:hAnsi="Times New Roman" w:cs="Times New Roman"/>
          <w:sz w:val="24"/>
          <w:szCs w:val="24"/>
        </w:rPr>
        <w:t>erinevatel põhjus</w:t>
      </w:r>
      <w:r w:rsidR="003957A2" w:rsidRPr="00D625F8">
        <w:rPr>
          <w:rFonts w:ascii="Times New Roman" w:hAnsi="Times New Roman" w:cs="Times New Roman"/>
          <w:sz w:val="24"/>
          <w:szCs w:val="24"/>
        </w:rPr>
        <w:t>tel</w:t>
      </w:r>
      <w:r w:rsidR="00777A0F" w:rsidRPr="00D625F8">
        <w:rPr>
          <w:rFonts w:ascii="Times New Roman" w:hAnsi="Times New Roman" w:cs="Times New Roman"/>
          <w:sz w:val="24"/>
          <w:szCs w:val="24"/>
        </w:rPr>
        <w:t xml:space="preserve"> tööturult ja haridussüsteemist</w:t>
      </w:r>
      <w:r w:rsidR="006B36DB" w:rsidRPr="00D625F8">
        <w:rPr>
          <w:rFonts w:ascii="Times New Roman" w:hAnsi="Times New Roman" w:cs="Times New Roman"/>
          <w:sz w:val="24"/>
          <w:szCs w:val="24"/>
        </w:rPr>
        <w:t xml:space="preserve"> eemale jäänud</w:t>
      </w:r>
      <w:r w:rsidR="00EC57F3" w:rsidRPr="00D625F8">
        <w:rPr>
          <w:rFonts w:ascii="Times New Roman" w:hAnsi="Times New Roman" w:cs="Times New Roman"/>
          <w:sz w:val="24"/>
          <w:szCs w:val="24"/>
        </w:rPr>
        <w:t xml:space="preserve"> ning kes on sellest tulenevalt sotsiaalse tõrjutuse ja vaesusriskis</w:t>
      </w:r>
      <w:r w:rsidR="006B36DB" w:rsidRPr="00D625F8">
        <w:rPr>
          <w:rFonts w:ascii="Times New Roman" w:hAnsi="Times New Roman" w:cs="Times New Roman"/>
          <w:sz w:val="24"/>
          <w:szCs w:val="24"/>
        </w:rPr>
        <w:t>.</w:t>
      </w:r>
      <w:r w:rsidR="006B36DB" w:rsidRPr="00647CE6">
        <w:rPr>
          <w:rFonts w:ascii="Times New Roman" w:hAnsi="Times New Roman" w:cs="Times New Roman"/>
          <w:sz w:val="24"/>
          <w:szCs w:val="24"/>
        </w:rPr>
        <w:t xml:space="preserve"> </w:t>
      </w:r>
    </w:p>
    <w:p w14:paraId="1F365B31" w14:textId="0FC2AB0E" w:rsidR="002A2EB4" w:rsidRDefault="00AF767A" w:rsidP="00225A51">
      <w:pPr>
        <w:jc w:val="both"/>
        <w:rPr>
          <w:rFonts w:ascii="Times New Roman" w:eastAsia="Times New Roman" w:hAnsi="Times New Roman" w:cs="Times New Roman"/>
          <w:sz w:val="24"/>
          <w:szCs w:val="24"/>
        </w:rPr>
      </w:pPr>
      <w:r w:rsidRPr="003C43F1">
        <w:rPr>
          <w:rFonts w:ascii="Times New Roman" w:eastAsia="Times New Roman" w:hAnsi="Times New Roman" w:cs="Times New Roman"/>
          <w:sz w:val="24"/>
          <w:szCs w:val="24"/>
        </w:rPr>
        <w:t xml:space="preserve">Sotsiaalse </w:t>
      </w:r>
      <w:r w:rsidRPr="000A15A6">
        <w:rPr>
          <w:rFonts w:ascii="Times New Roman" w:eastAsia="Times New Roman" w:hAnsi="Times New Roman" w:cs="Times New Roman"/>
          <w:sz w:val="24"/>
          <w:szCs w:val="24"/>
        </w:rPr>
        <w:t xml:space="preserve">tõrjutuse puhul on tegemist tõsise ühiskondliku probleemiga, millel on negatiivsed tagajärjed nii tõrjutust kogevate inimeste kui ühiskonna jaoks tervikuna. </w:t>
      </w:r>
      <w:r w:rsidR="007067E3">
        <w:rPr>
          <w:rFonts w:ascii="Times New Roman" w:eastAsia="Times New Roman" w:hAnsi="Times New Roman" w:cs="Times New Roman"/>
          <w:sz w:val="24"/>
          <w:szCs w:val="24"/>
        </w:rPr>
        <w:t>Sealjuures on noori, kellel on võrreldes eakaaslastega suurem oht sotsiaalse tõrjutuse ja vaesusega kokku puutuda – noortevaldkonnas määratletakse sellises olukorras olevaid noori kui vähemate võimalustega noor</w:t>
      </w:r>
      <w:r w:rsidR="000B4134">
        <w:rPr>
          <w:rFonts w:ascii="Times New Roman" w:eastAsia="Times New Roman" w:hAnsi="Times New Roman" w:cs="Times New Roman"/>
          <w:sz w:val="24"/>
          <w:szCs w:val="24"/>
        </w:rPr>
        <w:t>ed</w:t>
      </w:r>
      <w:r w:rsidR="007067E3">
        <w:rPr>
          <w:rFonts w:ascii="Times New Roman" w:eastAsia="Times New Roman" w:hAnsi="Times New Roman" w:cs="Times New Roman"/>
          <w:sz w:val="24"/>
          <w:szCs w:val="24"/>
        </w:rPr>
        <w:t xml:space="preserve">. </w:t>
      </w:r>
      <w:r w:rsidR="00E31B75">
        <w:rPr>
          <w:rFonts w:ascii="Times New Roman" w:eastAsia="Times New Roman" w:hAnsi="Times New Roman" w:cs="Times New Roman"/>
          <w:sz w:val="24"/>
          <w:szCs w:val="24"/>
        </w:rPr>
        <w:t>T</w:t>
      </w:r>
      <w:r w:rsidR="007067E3">
        <w:rPr>
          <w:rFonts w:ascii="Times New Roman" w:eastAsia="Times New Roman" w:hAnsi="Times New Roman" w:cs="Times New Roman"/>
          <w:sz w:val="24"/>
          <w:szCs w:val="24"/>
        </w:rPr>
        <w:t>egemist on noortega, kes</w:t>
      </w:r>
      <w:r w:rsidR="006C1D01">
        <w:rPr>
          <w:rFonts w:ascii="Times New Roman" w:eastAsia="Times New Roman" w:hAnsi="Times New Roman" w:cs="Times New Roman"/>
          <w:sz w:val="24"/>
          <w:szCs w:val="24"/>
        </w:rPr>
        <w:t xml:space="preserve"> on võrreldes oma eakaaslastega ebasoodsamas olukorras, sest kogevad oma elus takistusi, mis raskendavad nende osalemist hariduses ja mitteformaalses õppes, sh noorsootöös ning ühiskonnas laiemalt</w:t>
      </w:r>
      <w:r w:rsidR="006C1D01" w:rsidRPr="001E5AF6">
        <w:rPr>
          <w:rFonts w:ascii="Times New Roman" w:eastAsia="Times New Roman" w:hAnsi="Times New Roman" w:cs="Times New Roman"/>
          <w:sz w:val="24"/>
          <w:szCs w:val="24"/>
          <w:vertAlign w:val="superscript"/>
        </w:rPr>
        <w:footnoteReference w:id="11"/>
      </w:r>
      <w:r w:rsidR="006C1D01">
        <w:rPr>
          <w:rFonts w:ascii="Times New Roman" w:eastAsia="Times New Roman" w:hAnsi="Times New Roman" w:cs="Times New Roman"/>
          <w:sz w:val="24"/>
          <w:szCs w:val="24"/>
        </w:rPr>
        <w:t xml:space="preserve">. </w:t>
      </w:r>
      <w:r w:rsidR="000B4134">
        <w:rPr>
          <w:rFonts w:ascii="Times New Roman" w:eastAsia="Times New Roman" w:hAnsi="Times New Roman" w:cs="Times New Roman"/>
          <w:sz w:val="24"/>
          <w:szCs w:val="24"/>
        </w:rPr>
        <w:t>Takistused võivad omakorda olla väga erinevad, nt erivajadusega seotud takistused (puudest tingitud füüsilised või vaimsed takistused), tervisest tulenevad takistused (nt kroonilised füüsilise tervise probleemid), sotsiaalsed takistused</w:t>
      </w:r>
      <w:r w:rsidR="002A2EB4">
        <w:rPr>
          <w:rFonts w:ascii="Times New Roman" w:eastAsia="Times New Roman" w:hAnsi="Times New Roman" w:cs="Times New Roman"/>
          <w:sz w:val="24"/>
          <w:szCs w:val="24"/>
        </w:rPr>
        <w:t xml:space="preserve"> (nt vähesed sotsiaalsed oskused)</w:t>
      </w:r>
      <w:r w:rsidR="000B4134">
        <w:rPr>
          <w:rFonts w:ascii="Times New Roman" w:eastAsia="Times New Roman" w:hAnsi="Times New Roman" w:cs="Times New Roman"/>
          <w:sz w:val="24"/>
          <w:szCs w:val="24"/>
        </w:rPr>
        <w:t>, majanduslikud takistused (</w:t>
      </w:r>
      <w:r w:rsidR="002A2EB4">
        <w:rPr>
          <w:rFonts w:ascii="Times New Roman" w:eastAsia="Times New Roman" w:hAnsi="Times New Roman" w:cs="Times New Roman"/>
          <w:sz w:val="24"/>
          <w:szCs w:val="24"/>
        </w:rPr>
        <w:t xml:space="preserve">nt </w:t>
      </w:r>
      <w:r w:rsidR="000B4134">
        <w:rPr>
          <w:rFonts w:ascii="Times New Roman" w:eastAsia="Times New Roman" w:hAnsi="Times New Roman" w:cs="Times New Roman"/>
          <w:sz w:val="24"/>
          <w:szCs w:val="24"/>
        </w:rPr>
        <w:t>pere väike sissetulek), hariduslikud takistused (</w:t>
      </w:r>
      <w:r w:rsidR="002A2EB4">
        <w:rPr>
          <w:rFonts w:ascii="Times New Roman" w:eastAsia="Times New Roman" w:hAnsi="Times New Roman" w:cs="Times New Roman"/>
          <w:sz w:val="24"/>
          <w:szCs w:val="24"/>
        </w:rPr>
        <w:t xml:space="preserve">nt </w:t>
      </w:r>
      <w:r w:rsidR="000B4134">
        <w:rPr>
          <w:rFonts w:ascii="Times New Roman" w:eastAsia="Times New Roman" w:hAnsi="Times New Roman" w:cs="Times New Roman"/>
          <w:sz w:val="24"/>
          <w:szCs w:val="24"/>
        </w:rPr>
        <w:t>õpiraskused),</w:t>
      </w:r>
      <w:r w:rsidR="00E31B75">
        <w:rPr>
          <w:rFonts w:ascii="Times New Roman" w:eastAsia="Times New Roman" w:hAnsi="Times New Roman" w:cs="Times New Roman"/>
          <w:sz w:val="24"/>
          <w:szCs w:val="24"/>
        </w:rPr>
        <w:t xml:space="preserve"> </w:t>
      </w:r>
      <w:r w:rsidR="000B4134">
        <w:rPr>
          <w:rFonts w:ascii="Times New Roman" w:eastAsia="Times New Roman" w:hAnsi="Times New Roman" w:cs="Times New Roman"/>
          <w:sz w:val="24"/>
          <w:szCs w:val="24"/>
        </w:rPr>
        <w:t>kultuurilised takistused (</w:t>
      </w:r>
      <w:r w:rsidR="002A2EB4">
        <w:rPr>
          <w:rFonts w:ascii="Times New Roman" w:eastAsia="Times New Roman" w:hAnsi="Times New Roman" w:cs="Times New Roman"/>
          <w:sz w:val="24"/>
          <w:szCs w:val="24"/>
        </w:rPr>
        <w:t xml:space="preserve">nt </w:t>
      </w:r>
      <w:r w:rsidR="000B4134">
        <w:rPr>
          <w:rFonts w:ascii="Times New Roman" w:eastAsia="Times New Roman" w:hAnsi="Times New Roman" w:cs="Times New Roman"/>
          <w:sz w:val="24"/>
          <w:szCs w:val="24"/>
        </w:rPr>
        <w:t xml:space="preserve">kuulumine sisserännanud kogukondadesse), geograafilised takistused </w:t>
      </w:r>
      <w:r w:rsidR="002A2EB4">
        <w:rPr>
          <w:rFonts w:ascii="Times New Roman" w:eastAsia="Times New Roman" w:hAnsi="Times New Roman" w:cs="Times New Roman"/>
          <w:sz w:val="24"/>
          <w:szCs w:val="24"/>
        </w:rPr>
        <w:t>(</w:t>
      </w:r>
      <w:r w:rsidR="000B4134">
        <w:rPr>
          <w:rFonts w:ascii="Times New Roman" w:eastAsia="Times New Roman" w:hAnsi="Times New Roman" w:cs="Times New Roman"/>
          <w:sz w:val="24"/>
          <w:szCs w:val="24"/>
        </w:rPr>
        <w:t>nt elamine vähese taristuga piirkondades)</w:t>
      </w:r>
      <w:r w:rsidR="002A2EB4">
        <w:rPr>
          <w:rFonts w:ascii="Times New Roman" w:eastAsia="Times New Roman" w:hAnsi="Times New Roman" w:cs="Times New Roman"/>
          <w:sz w:val="24"/>
          <w:szCs w:val="24"/>
        </w:rPr>
        <w:t xml:space="preserve"> ja diskrimineeritud sihtgrupid (nt noored, kes puutuvad kokku diskrimineerimisega oma seksuaalse </w:t>
      </w:r>
      <w:proofErr w:type="spellStart"/>
      <w:r w:rsidR="002A2EB4">
        <w:rPr>
          <w:rFonts w:ascii="Times New Roman" w:eastAsia="Times New Roman" w:hAnsi="Times New Roman" w:cs="Times New Roman"/>
          <w:sz w:val="24"/>
          <w:szCs w:val="24"/>
        </w:rPr>
        <w:t>sättumuse</w:t>
      </w:r>
      <w:proofErr w:type="spellEnd"/>
      <w:r w:rsidR="002A2EB4">
        <w:rPr>
          <w:rFonts w:ascii="Times New Roman" w:eastAsia="Times New Roman" w:hAnsi="Times New Roman" w:cs="Times New Roman"/>
          <w:sz w:val="24"/>
          <w:szCs w:val="24"/>
        </w:rPr>
        <w:t xml:space="preserve"> tõttu)</w:t>
      </w:r>
      <w:r w:rsidR="002A2EB4" w:rsidRPr="001E5AF6">
        <w:rPr>
          <w:rFonts w:ascii="Times New Roman" w:eastAsia="Times New Roman" w:hAnsi="Times New Roman" w:cs="Times New Roman"/>
          <w:sz w:val="24"/>
          <w:szCs w:val="24"/>
          <w:vertAlign w:val="superscript"/>
        </w:rPr>
        <w:footnoteReference w:id="12"/>
      </w:r>
      <w:r w:rsidR="002A2EB4">
        <w:rPr>
          <w:rFonts w:ascii="Times New Roman" w:eastAsia="Times New Roman" w:hAnsi="Times New Roman" w:cs="Times New Roman"/>
          <w:sz w:val="24"/>
          <w:szCs w:val="24"/>
        </w:rPr>
        <w:t xml:space="preserve">. </w:t>
      </w:r>
    </w:p>
    <w:p w14:paraId="03553BD9" w14:textId="77777777" w:rsidR="001C0D1B" w:rsidRDefault="00AF767A" w:rsidP="00225A51">
      <w:pPr>
        <w:jc w:val="both"/>
        <w:rPr>
          <w:rFonts w:ascii="Times New Roman" w:eastAsia="Times New Roman" w:hAnsi="Times New Roman" w:cs="Times New Roman"/>
          <w:sz w:val="24"/>
          <w:szCs w:val="24"/>
        </w:rPr>
      </w:pPr>
      <w:r w:rsidRPr="000A15A6">
        <w:rPr>
          <w:rFonts w:ascii="Times New Roman" w:eastAsia="Times New Roman" w:hAnsi="Times New Roman" w:cs="Times New Roman"/>
          <w:sz w:val="24"/>
          <w:szCs w:val="24"/>
        </w:rPr>
        <w:t xml:space="preserve">Tõrjutud noorte ühiskondlik seotus on </w:t>
      </w:r>
      <w:r w:rsidR="00D2511E">
        <w:rPr>
          <w:rFonts w:ascii="Times New Roman" w:eastAsia="Times New Roman" w:hAnsi="Times New Roman" w:cs="Times New Roman"/>
          <w:sz w:val="24"/>
          <w:szCs w:val="24"/>
        </w:rPr>
        <w:t xml:space="preserve">võrreldes </w:t>
      </w:r>
      <w:r w:rsidR="00BC074E">
        <w:rPr>
          <w:rFonts w:ascii="Times New Roman" w:eastAsia="Times New Roman" w:hAnsi="Times New Roman" w:cs="Times New Roman"/>
          <w:sz w:val="24"/>
          <w:szCs w:val="24"/>
        </w:rPr>
        <w:t xml:space="preserve">tõrjutust mitte kogevate noortega </w:t>
      </w:r>
      <w:r w:rsidRPr="000A15A6">
        <w:rPr>
          <w:rFonts w:ascii="Times New Roman" w:eastAsia="Times New Roman" w:hAnsi="Times New Roman" w:cs="Times New Roman"/>
          <w:sz w:val="24"/>
          <w:szCs w:val="24"/>
        </w:rPr>
        <w:t>madalam ja neid ohustab ühiskonnast väljajäämise ja võõrandumise risk ning seda on omakorda seostatud noorte riskikäitumisega</w:t>
      </w:r>
      <w:r w:rsidR="00AA7C76" w:rsidRPr="001E5AF6">
        <w:rPr>
          <w:rFonts w:ascii="Times New Roman" w:eastAsia="Times New Roman" w:hAnsi="Times New Roman" w:cs="Times New Roman"/>
          <w:sz w:val="24"/>
          <w:szCs w:val="24"/>
          <w:vertAlign w:val="superscript"/>
        </w:rPr>
        <w:footnoteReference w:id="13"/>
      </w:r>
      <w:r w:rsidRPr="000A15A6">
        <w:rPr>
          <w:rFonts w:ascii="Times New Roman" w:eastAsia="Times New Roman" w:hAnsi="Times New Roman" w:cs="Times New Roman"/>
          <w:sz w:val="24"/>
          <w:szCs w:val="24"/>
        </w:rPr>
        <w:t xml:space="preserve">. </w:t>
      </w:r>
      <w:r w:rsidR="00FF6BB8" w:rsidRPr="000A15A6">
        <w:rPr>
          <w:rFonts w:ascii="Times New Roman" w:eastAsia="Times New Roman" w:hAnsi="Times New Roman" w:cs="Times New Roman"/>
          <w:sz w:val="24"/>
          <w:szCs w:val="24"/>
        </w:rPr>
        <w:t xml:space="preserve">Sealjuures on noorte iseseisvumine pandeemia tingimustes </w:t>
      </w:r>
      <w:r w:rsidR="005027FE" w:rsidRPr="000A15A6">
        <w:rPr>
          <w:rFonts w:ascii="Times New Roman" w:eastAsia="Times New Roman" w:hAnsi="Times New Roman" w:cs="Times New Roman"/>
          <w:sz w:val="24"/>
          <w:szCs w:val="24"/>
        </w:rPr>
        <w:t xml:space="preserve">kindlasti </w:t>
      </w:r>
      <w:r w:rsidR="00FF6BB8" w:rsidRPr="000A15A6">
        <w:rPr>
          <w:rFonts w:ascii="Times New Roman" w:eastAsia="Times New Roman" w:hAnsi="Times New Roman" w:cs="Times New Roman"/>
          <w:sz w:val="24"/>
          <w:szCs w:val="24"/>
        </w:rPr>
        <w:t xml:space="preserve">raskemaks muutunud. OECD kohaselt on pandeemia </w:t>
      </w:r>
      <w:r w:rsidR="005027FE" w:rsidRPr="000A15A6">
        <w:rPr>
          <w:rFonts w:ascii="Times New Roman" w:eastAsia="Times New Roman" w:hAnsi="Times New Roman" w:cs="Times New Roman"/>
          <w:sz w:val="24"/>
          <w:szCs w:val="24"/>
        </w:rPr>
        <w:t xml:space="preserve">noorte elu segi paisanud, nende haavatavust tööturul suurendanud, hariduse omandamist mõjutanud ja </w:t>
      </w:r>
      <w:r w:rsidR="00915C86" w:rsidRPr="000A15A6">
        <w:rPr>
          <w:rFonts w:ascii="Times New Roman" w:eastAsia="Times New Roman" w:hAnsi="Times New Roman" w:cs="Times New Roman"/>
          <w:sz w:val="24"/>
          <w:szCs w:val="24"/>
        </w:rPr>
        <w:t>noorte vaimse</w:t>
      </w:r>
      <w:r w:rsidR="00B864A5" w:rsidRPr="000A15A6">
        <w:rPr>
          <w:rFonts w:ascii="Times New Roman" w:eastAsia="Times New Roman" w:hAnsi="Times New Roman" w:cs="Times New Roman"/>
          <w:sz w:val="24"/>
          <w:szCs w:val="24"/>
        </w:rPr>
        <w:t xml:space="preserve"> tervise probleem</w:t>
      </w:r>
      <w:r w:rsidR="006D5C4C" w:rsidRPr="000A15A6">
        <w:rPr>
          <w:rFonts w:ascii="Times New Roman" w:eastAsia="Times New Roman" w:hAnsi="Times New Roman" w:cs="Times New Roman"/>
          <w:sz w:val="24"/>
          <w:szCs w:val="24"/>
        </w:rPr>
        <w:t>e võimendanud</w:t>
      </w:r>
      <w:r w:rsidR="00915C86" w:rsidRPr="001E5AF6">
        <w:rPr>
          <w:rFonts w:ascii="Times New Roman" w:eastAsia="Times New Roman" w:hAnsi="Times New Roman" w:cs="Times New Roman"/>
          <w:sz w:val="24"/>
          <w:szCs w:val="24"/>
          <w:vertAlign w:val="superscript"/>
        </w:rPr>
        <w:footnoteReference w:id="14"/>
      </w:r>
      <w:r w:rsidR="0004083D" w:rsidRPr="000A15A6">
        <w:rPr>
          <w:rFonts w:ascii="Times New Roman" w:eastAsia="Times New Roman" w:hAnsi="Times New Roman" w:cs="Times New Roman"/>
          <w:sz w:val="24"/>
          <w:szCs w:val="24"/>
        </w:rPr>
        <w:t>.</w:t>
      </w:r>
      <w:r w:rsidR="00915C86" w:rsidRPr="000A15A6">
        <w:rPr>
          <w:rFonts w:ascii="Times New Roman" w:eastAsia="Times New Roman" w:hAnsi="Times New Roman" w:cs="Times New Roman"/>
          <w:sz w:val="24"/>
          <w:szCs w:val="24"/>
        </w:rPr>
        <w:t xml:space="preserve"> </w:t>
      </w:r>
      <w:r w:rsidR="00C522A3" w:rsidRPr="000A15A6">
        <w:rPr>
          <w:rFonts w:ascii="Times New Roman" w:eastAsia="Times New Roman" w:hAnsi="Times New Roman" w:cs="Times New Roman"/>
          <w:sz w:val="24"/>
          <w:szCs w:val="24"/>
        </w:rPr>
        <w:t>Samuti on</w:t>
      </w:r>
      <w:r w:rsidR="004E5312" w:rsidRPr="000A15A6">
        <w:rPr>
          <w:rFonts w:ascii="Times New Roman" w:eastAsia="Times New Roman" w:hAnsi="Times New Roman" w:cs="Times New Roman"/>
          <w:sz w:val="24"/>
          <w:szCs w:val="24"/>
        </w:rPr>
        <w:t xml:space="preserve"> OECD kohaselt</w:t>
      </w:r>
      <w:r w:rsidR="00C522A3" w:rsidRPr="000A15A6">
        <w:rPr>
          <w:rFonts w:ascii="Times New Roman" w:eastAsia="Times New Roman" w:hAnsi="Times New Roman" w:cs="Times New Roman"/>
          <w:sz w:val="24"/>
          <w:szCs w:val="24"/>
        </w:rPr>
        <w:t xml:space="preserve"> pandeemia </w:t>
      </w:r>
      <w:r w:rsidR="00FF6BB8" w:rsidRPr="000A15A6">
        <w:rPr>
          <w:rFonts w:ascii="Times New Roman" w:eastAsia="Times New Roman" w:hAnsi="Times New Roman" w:cs="Times New Roman"/>
          <w:sz w:val="24"/>
          <w:szCs w:val="24"/>
        </w:rPr>
        <w:t>juba olemasolevat põlvkondade vahelist ebavõrdsust veelgi suurendanud</w:t>
      </w:r>
      <w:r w:rsidR="00FF6BB8" w:rsidRPr="001E5AF6">
        <w:rPr>
          <w:rFonts w:ascii="Times New Roman" w:eastAsia="Times New Roman" w:hAnsi="Times New Roman" w:cs="Times New Roman"/>
          <w:sz w:val="24"/>
          <w:szCs w:val="24"/>
          <w:vertAlign w:val="superscript"/>
        </w:rPr>
        <w:footnoteReference w:id="15"/>
      </w:r>
      <w:r w:rsidR="00FF6BB8" w:rsidRPr="000A15A6">
        <w:rPr>
          <w:rFonts w:ascii="Times New Roman" w:eastAsia="Times New Roman" w:hAnsi="Times New Roman" w:cs="Times New Roman"/>
          <w:sz w:val="24"/>
          <w:szCs w:val="24"/>
        </w:rPr>
        <w:t>.</w:t>
      </w:r>
      <w:r w:rsidR="006606B6">
        <w:rPr>
          <w:rFonts w:ascii="Times New Roman" w:eastAsia="Times New Roman" w:hAnsi="Times New Roman" w:cs="Times New Roman"/>
          <w:sz w:val="24"/>
          <w:szCs w:val="24"/>
        </w:rPr>
        <w:t xml:space="preserve"> </w:t>
      </w:r>
      <w:proofErr w:type="spellStart"/>
      <w:r w:rsidR="00BF6DBD" w:rsidRPr="00DB7E39">
        <w:rPr>
          <w:rFonts w:ascii="Times New Roman" w:eastAsia="Times New Roman" w:hAnsi="Times New Roman" w:cs="Times New Roman"/>
          <w:sz w:val="24"/>
          <w:szCs w:val="24"/>
        </w:rPr>
        <w:t>Praxis</w:t>
      </w:r>
      <w:proofErr w:type="spellEnd"/>
      <w:r w:rsidR="004E46A9" w:rsidRPr="00DB7E39">
        <w:rPr>
          <w:rFonts w:ascii="Times New Roman" w:eastAsia="Times New Roman" w:hAnsi="Times New Roman" w:cs="Times New Roman"/>
          <w:sz w:val="24"/>
          <w:szCs w:val="24"/>
        </w:rPr>
        <w:t xml:space="preserve"> toob oma</w:t>
      </w:r>
      <w:r w:rsidR="00BF6DBD" w:rsidRPr="00DB7E39">
        <w:rPr>
          <w:rFonts w:ascii="Times New Roman" w:eastAsia="Times New Roman" w:hAnsi="Times New Roman" w:cs="Times New Roman"/>
          <w:sz w:val="24"/>
          <w:szCs w:val="24"/>
        </w:rPr>
        <w:t xml:space="preserve"> 2021. aasta poliitikaanalüüsis</w:t>
      </w:r>
      <w:r w:rsidR="004E46A9" w:rsidRPr="00DB7E39">
        <w:rPr>
          <w:rFonts w:ascii="Times New Roman" w:eastAsia="Times New Roman" w:hAnsi="Times New Roman" w:cs="Times New Roman"/>
          <w:sz w:val="24"/>
          <w:szCs w:val="24"/>
        </w:rPr>
        <w:t>, mis käsitleb</w:t>
      </w:r>
      <w:r w:rsidR="00BF6DBD" w:rsidRPr="00DB7E39">
        <w:rPr>
          <w:rFonts w:ascii="Times New Roman" w:eastAsia="Times New Roman" w:hAnsi="Times New Roman" w:cs="Times New Roman"/>
          <w:sz w:val="24"/>
          <w:szCs w:val="24"/>
        </w:rPr>
        <w:t xml:space="preserve"> </w:t>
      </w:r>
      <w:r w:rsidR="004E46A9" w:rsidRPr="00DB7E39">
        <w:rPr>
          <w:rFonts w:ascii="Times New Roman" w:eastAsia="Times New Roman" w:hAnsi="Times New Roman" w:cs="Times New Roman"/>
          <w:sz w:val="24"/>
          <w:szCs w:val="24"/>
        </w:rPr>
        <w:t xml:space="preserve">pandeemia sotsiaalmajanduslikku mõju Eesti noortele </w:t>
      </w:r>
      <w:r w:rsidR="006606B6" w:rsidRPr="00DB7E39">
        <w:rPr>
          <w:rFonts w:ascii="Times New Roman" w:eastAsia="Times New Roman" w:hAnsi="Times New Roman" w:cs="Times New Roman"/>
          <w:sz w:val="24"/>
          <w:szCs w:val="24"/>
        </w:rPr>
        <w:t>samuti</w:t>
      </w:r>
      <w:r w:rsidR="004E46A9" w:rsidRPr="00DB7E39">
        <w:rPr>
          <w:rFonts w:ascii="Times New Roman" w:eastAsia="Times New Roman" w:hAnsi="Times New Roman" w:cs="Times New Roman"/>
          <w:sz w:val="24"/>
          <w:szCs w:val="24"/>
        </w:rPr>
        <w:t xml:space="preserve"> välja, et noored said kriisis kannatada enam kui teised vanuserühmad</w:t>
      </w:r>
      <w:r w:rsidR="006606B6" w:rsidRPr="00DB7E39">
        <w:rPr>
          <w:rFonts w:ascii="Times New Roman" w:eastAsia="Times New Roman" w:hAnsi="Times New Roman" w:cs="Times New Roman"/>
          <w:sz w:val="24"/>
          <w:szCs w:val="24"/>
        </w:rPr>
        <w:t xml:space="preserve"> ning et pandeemia tekitatud ebakindlus tööturul ja majanduses koos vaimse tervise kriisiga on noorte seas ebavõrdsust süvendanud</w:t>
      </w:r>
      <w:r w:rsidR="004E46A9" w:rsidRPr="001E5AF6">
        <w:rPr>
          <w:rFonts w:ascii="Times New Roman" w:eastAsia="Times New Roman" w:hAnsi="Times New Roman" w:cs="Times New Roman"/>
          <w:sz w:val="24"/>
          <w:szCs w:val="24"/>
          <w:vertAlign w:val="superscript"/>
        </w:rPr>
        <w:footnoteReference w:id="16"/>
      </w:r>
      <w:r w:rsidR="006606B6" w:rsidRPr="00DB7E39">
        <w:rPr>
          <w:rFonts w:ascii="Times New Roman" w:eastAsia="Times New Roman" w:hAnsi="Times New Roman" w:cs="Times New Roman"/>
          <w:sz w:val="24"/>
          <w:szCs w:val="24"/>
        </w:rPr>
        <w:t>.</w:t>
      </w:r>
      <w:r w:rsidR="0072744B" w:rsidRPr="00DB7E39">
        <w:rPr>
          <w:rFonts w:ascii="Times New Roman" w:eastAsia="Times New Roman" w:hAnsi="Times New Roman" w:cs="Times New Roman"/>
          <w:sz w:val="24"/>
          <w:szCs w:val="24"/>
        </w:rPr>
        <w:t xml:space="preserve"> </w:t>
      </w:r>
    </w:p>
    <w:p w14:paraId="77E5AD86" w14:textId="7974A290" w:rsidR="00943FB0" w:rsidRPr="000A15A6" w:rsidRDefault="004E5312" w:rsidP="00225A51">
      <w:pPr>
        <w:jc w:val="both"/>
        <w:rPr>
          <w:rFonts w:ascii="Times New Roman" w:hAnsi="Times New Roman" w:cs="Times New Roman"/>
          <w:sz w:val="24"/>
          <w:szCs w:val="24"/>
        </w:rPr>
      </w:pPr>
      <w:r w:rsidRPr="000A15A6">
        <w:rPr>
          <w:rFonts w:ascii="Times New Roman" w:eastAsia="Times New Roman" w:hAnsi="Times New Roman" w:cs="Times New Roman"/>
          <w:sz w:val="24"/>
          <w:szCs w:val="24"/>
        </w:rPr>
        <w:t>S</w:t>
      </w:r>
      <w:r w:rsidR="00AF767A" w:rsidRPr="000A15A6">
        <w:rPr>
          <w:rFonts w:ascii="Times New Roman" w:eastAsia="Times New Roman" w:hAnsi="Times New Roman" w:cs="Times New Roman"/>
          <w:sz w:val="24"/>
          <w:szCs w:val="24"/>
        </w:rPr>
        <w:t>otsiaalne tõrjutus</w:t>
      </w:r>
      <w:r w:rsidR="00C309CA" w:rsidRPr="000A15A6">
        <w:rPr>
          <w:rFonts w:ascii="Times New Roman" w:eastAsia="Times New Roman" w:hAnsi="Times New Roman" w:cs="Times New Roman"/>
          <w:sz w:val="24"/>
          <w:szCs w:val="24"/>
        </w:rPr>
        <w:t xml:space="preserve"> ei ole</w:t>
      </w:r>
      <w:r w:rsidR="00AF767A" w:rsidRPr="000A15A6">
        <w:rPr>
          <w:rFonts w:ascii="Times New Roman" w:eastAsia="Times New Roman" w:hAnsi="Times New Roman" w:cs="Times New Roman"/>
          <w:sz w:val="24"/>
          <w:szCs w:val="24"/>
        </w:rPr>
        <w:t xml:space="preserve"> ajutine probleem, vaid negatiivsed kogemused nooruses, sh iseseisva elu alguses, võivad mõjutada noore inimese kogu edasist eluteed.</w:t>
      </w:r>
      <w:r w:rsidR="0074586C" w:rsidRPr="000A15A6">
        <w:rPr>
          <w:rFonts w:ascii="Times New Roman" w:eastAsia="Times New Roman" w:hAnsi="Times New Roman" w:cs="Times New Roman"/>
          <w:sz w:val="24"/>
          <w:szCs w:val="24"/>
        </w:rPr>
        <w:t xml:space="preserve"> </w:t>
      </w:r>
      <w:r w:rsidR="005C1290" w:rsidRPr="000A15A6">
        <w:rPr>
          <w:rFonts w:ascii="Times New Roman" w:hAnsi="Times New Roman" w:cs="Times New Roman"/>
          <w:sz w:val="24"/>
          <w:szCs w:val="24"/>
        </w:rPr>
        <w:t xml:space="preserve">Noorte tõrjutusega võimalikult vara tegelemine, sh varane märkamine, tõrjutusriski ennetamine ja sellele reageerimine ning </w:t>
      </w:r>
      <w:r w:rsidR="005C1290" w:rsidRPr="00310611">
        <w:rPr>
          <w:rFonts w:ascii="Times New Roman" w:hAnsi="Times New Roman" w:cs="Times New Roman"/>
          <w:sz w:val="24"/>
          <w:szCs w:val="24"/>
        </w:rPr>
        <w:t xml:space="preserve">noorte toetamine aitab kaasa sellele, et nad täiskasvanuna oskavad ja saavad </w:t>
      </w:r>
      <w:r w:rsidR="005C1290" w:rsidRPr="00310611">
        <w:rPr>
          <w:rFonts w:ascii="Times New Roman" w:hAnsi="Times New Roman" w:cs="Times New Roman"/>
          <w:sz w:val="24"/>
          <w:szCs w:val="24"/>
        </w:rPr>
        <w:lastRenderedPageBreak/>
        <w:t>osaleda ühiskonnas täisväärtuslike liikmetena ning ei ole ühiskonnale sotsiaalseks ja majanduslikuks koormaks</w:t>
      </w:r>
      <w:r w:rsidR="005C1290" w:rsidRPr="00310611">
        <w:rPr>
          <w:rFonts w:ascii="Times New Roman" w:hAnsi="Times New Roman" w:cs="Times New Roman"/>
          <w:sz w:val="24"/>
          <w:szCs w:val="24"/>
          <w:vertAlign w:val="superscript"/>
        </w:rPr>
        <w:footnoteReference w:id="17"/>
      </w:r>
      <w:r w:rsidR="00943FB0" w:rsidRPr="00310611">
        <w:rPr>
          <w:rFonts w:ascii="Times New Roman" w:hAnsi="Times New Roman" w:cs="Times New Roman"/>
          <w:sz w:val="24"/>
          <w:szCs w:val="24"/>
        </w:rPr>
        <w:t>.</w:t>
      </w:r>
      <w:r w:rsidR="00593EAC" w:rsidRPr="00310611">
        <w:rPr>
          <w:rFonts w:ascii="Times New Roman" w:hAnsi="Times New Roman" w:cs="Times New Roman"/>
          <w:sz w:val="24"/>
          <w:szCs w:val="24"/>
        </w:rPr>
        <w:t xml:space="preserve"> </w:t>
      </w:r>
      <w:bookmarkStart w:id="6" w:name="_Hlk136792691"/>
      <w:r w:rsidR="00380F30" w:rsidRPr="008F3EB2">
        <w:rPr>
          <w:rFonts w:ascii="Times New Roman" w:hAnsi="Times New Roman" w:cs="Times New Roman"/>
          <w:sz w:val="24"/>
          <w:szCs w:val="24"/>
        </w:rPr>
        <w:t xml:space="preserve">Sealjuures on oluline, et noorte toetamisel pööratakse tähelepanu nii </w:t>
      </w:r>
      <w:r w:rsidR="00AB71B4" w:rsidRPr="008F3EB2">
        <w:rPr>
          <w:rFonts w:ascii="Times New Roman" w:hAnsi="Times New Roman" w:cs="Times New Roman"/>
          <w:sz w:val="24"/>
          <w:szCs w:val="24"/>
        </w:rPr>
        <w:t>õppimise ja arengu võimalustele</w:t>
      </w:r>
      <w:r w:rsidR="00380F30" w:rsidRPr="008F3EB2">
        <w:rPr>
          <w:rFonts w:ascii="Times New Roman" w:hAnsi="Times New Roman" w:cs="Times New Roman"/>
          <w:sz w:val="24"/>
          <w:szCs w:val="24"/>
        </w:rPr>
        <w:t xml:space="preserve">, tähendusliku </w:t>
      </w:r>
      <w:r w:rsidR="00AB71B4" w:rsidRPr="008F3EB2">
        <w:rPr>
          <w:rFonts w:ascii="Times New Roman" w:hAnsi="Times New Roman" w:cs="Times New Roman"/>
          <w:sz w:val="24"/>
          <w:szCs w:val="24"/>
        </w:rPr>
        <w:t>sotsiaalse osalemise võimalustele</w:t>
      </w:r>
      <w:r w:rsidR="00380F30" w:rsidRPr="008F3EB2">
        <w:rPr>
          <w:rFonts w:ascii="Times New Roman" w:hAnsi="Times New Roman" w:cs="Times New Roman"/>
          <w:sz w:val="24"/>
          <w:szCs w:val="24"/>
        </w:rPr>
        <w:t xml:space="preserve"> </w:t>
      </w:r>
      <w:r w:rsidR="005431E5" w:rsidRPr="008F3EB2">
        <w:rPr>
          <w:rFonts w:ascii="Times New Roman" w:hAnsi="Times New Roman" w:cs="Times New Roman"/>
          <w:sz w:val="24"/>
          <w:szCs w:val="24"/>
        </w:rPr>
        <w:t>kui</w:t>
      </w:r>
      <w:r w:rsidR="00380F30" w:rsidRPr="008F3EB2">
        <w:rPr>
          <w:rFonts w:ascii="Times New Roman" w:hAnsi="Times New Roman" w:cs="Times New Roman"/>
          <w:sz w:val="24"/>
          <w:szCs w:val="24"/>
        </w:rPr>
        <w:t xml:space="preserve"> noor</w:t>
      </w:r>
      <w:r w:rsidR="0098648E" w:rsidRPr="008F3EB2">
        <w:rPr>
          <w:rFonts w:ascii="Times New Roman" w:hAnsi="Times New Roman" w:cs="Times New Roman"/>
          <w:sz w:val="24"/>
          <w:szCs w:val="24"/>
        </w:rPr>
        <w:t>t</w:t>
      </w:r>
      <w:r w:rsidR="00380F30" w:rsidRPr="008F3EB2">
        <w:rPr>
          <w:rFonts w:ascii="Times New Roman" w:hAnsi="Times New Roman" w:cs="Times New Roman"/>
          <w:sz w:val="24"/>
          <w:szCs w:val="24"/>
        </w:rPr>
        <w:t xml:space="preserve">e enesekindluse, kodanikutunde ja </w:t>
      </w:r>
      <w:proofErr w:type="spellStart"/>
      <w:r w:rsidR="00380F30" w:rsidRPr="008F3EB2">
        <w:rPr>
          <w:rFonts w:ascii="Times New Roman" w:hAnsi="Times New Roman" w:cs="Times New Roman"/>
          <w:sz w:val="24"/>
          <w:szCs w:val="24"/>
        </w:rPr>
        <w:t>agentsuse</w:t>
      </w:r>
      <w:proofErr w:type="spellEnd"/>
      <w:r w:rsidR="00380F30" w:rsidRPr="008F3EB2">
        <w:rPr>
          <w:rFonts w:ascii="Times New Roman" w:hAnsi="Times New Roman" w:cs="Times New Roman"/>
          <w:sz w:val="24"/>
          <w:szCs w:val="24"/>
        </w:rPr>
        <w:t xml:space="preserve"> toetamisele</w:t>
      </w:r>
      <w:r w:rsidR="00380F30" w:rsidRPr="008F3EB2">
        <w:rPr>
          <w:rStyle w:val="Allmrkuseviide"/>
          <w:rFonts w:ascii="Times New Roman" w:hAnsi="Times New Roman" w:cs="Times New Roman"/>
          <w:sz w:val="24"/>
          <w:szCs w:val="24"/>
        </w:rPr>
        <w:footnoteReference w:id="18"/>
      </w:r>
      <w:r w:rsidR="00380F30" w:rsidRPr="008F3EB2">
        <w:rPr>
          <w:rFonts w:ascii="Times New Roman" w:hAnsi="Times New Roman" w:cs="Times New Roman"/>
          <w:sz w:val="24"/>
          <w:szCs w:val="24"/>
        </w:rPr>
        <w:t>.</w:t>
      </w:r>
      <w:r w:rsidR="00380F30" w:rsidRPr="00310611">
        <w:rPr>
          <w:rFonts w:ascii="Times New Roman" w:hAnsi="Times New Roman" w:cs="Times New Roman"/>
          <w:sz w:val="24"/>
          <w:szCs w:val="24"/>
        </w:rPr>
        <w:t xml:space="preserve"> </w:t>
      </w:r>
      <w:bookmarkEnd w:id="6"/>
      <w:r w:rsidR="00506BE7" w:rsidRPr="00310611">
        <w:rPr>
          <w:rFonts w:ascii="Times New Roman" w:hAnsi="Times New Roman" w:cs="Times New Roman"/>
          <w:sz w:val="24"/>
          <w:szCs w:val="24"/>
        </w:rPr>
        <w:t>Noortevaldkonna</w:t>
      </w:r>
      <w:r w:rsidR="00593EAC">
        <w:rPr>
          <w:rFonts w:ascii="Times New Roman" w:hAnsi="Times New Roman" w:cs="Times New Roman"/>
          <w:sz w:val="24"/>
          <w:szCs w:val="24"/>
        </w:rPr>
        <w:t xml:space="preserve"> meetmed </w:t>
      </w:r>
      <w:r w:rsidR="00506BE7">
        <w:rPr>
          <w:rFonts w:ascii="Times New Roman" w:hAnsi="Times New Roman" w:cs="Times New Roman"/>
          <w:sz w:val="24"/>
          <w:szCs w:val="24"/>
        </w:rPr>
        <w:t xml:space="preserve">aitavad </w:t>
      </w:r>
      <w:r w:rsidR="00593EAC">
        <w:rPr>
          <w:rFonts w:ascii="Times New Roman" w:hAnsi="Times New Roman" w:cs="Times New Roman"/>
          <w:sz w:val="24"/>
          <w:szCs w:val="24"/>
        </w:rPr>
        <w:t>ennetada noorte sotsiaalset tõrjutust</w:t>
      </w:r>
      <w:r w:rsidR="007628AA">
        <w:rPr>
          <w:rFonts w:ascii="Times New Roman" w:hAnsi="Times New Roman" w:cs="Times New Roman"/>
          <w:sz w:val="24"/>
          <w:szCs w:val="24"/>
        </w:rPr>
        <w:t>, aga ka</w:t>
      </w:r>
      <w:r w:rsidR="0093197A">
        <w:rPr>
          <w:rFonts w:ascii="Times New Roman" w:hAnsi="Times New Roman" w:cs="Times New Roman"/>
          <w:sz w:val="24"/>
          <w:szCs w:val="24"/>
        </w:rPr>
        <w:t xml:space="preserve"> toetada juba raskustesse sattunud noori.</w:t>
      </w:r>
    </w:p>
    <w:p w14:paraId="413EE8A4" w14:textId="77777777" w:rsidR="001A23D3" w:rsidRDefault="00E51DBC" w:rsidP="00035600">
      <w:pPr>
        <w:jc w:val="both"/>
        <w:rPr>
          <w:rFonts w:ascii="Times New Roman" w:hAnsi="Times New Roman" w:cs="Times New Roman"/>
          <w:sz w:val="24"/>
          <w:szCs w:val="24"/>
        </w:rPr>
      </w:pPr>
      <w:proofErr w:type="spellStart"/>
      <w:r w:rsidRPr="000A15A6">
        <w:rPr>
          <w:rFonts w:ascii="Times New Roman" w:hAnsi="Times New Roman" w:cs="Times New Roman"/>
          <w:sz w:val="24"/>
          <w:szCs w:val="24"/>
        </w:rPr>
        <w:t>Noor</w:t>
      </w:r>
      <w:r w:rsidR="00C1391F" w:rsidRPr="000A15A6">
        <w:rPr>
          <w:rFonts w:ascii="Times New Roman" w:hAnsi="Times New Roman" w:cs="Times New Roman"/>
          <w:sz w:val="24"/>
          <w:szCs w:val="24"/>
        </w:rPr>
        <w:t>tepoliitikas</w:t>
      </w:r>
      <w:proofErr w:type="spellEnd"/>
      <w:r w:rsidRPr="000A15A6">
        <w:rPr>
          <w:rFonts w:ascii="Times New Roman" w:hAnsi="Times New Roman" w:cs="Times New Roman"/>
          <w:sz w:val="24"/>
          <w:szCs w:val="24"/>
        </w:rPr>
        <w:t xml:space="preserve"> lähtutakse arusaamast, et iseenese ja ümbritsevaga hästi toime tulev noor on ühiskonnas arengueeldusi loov jõud – ressurss</w:t>
      </w:r>
      <w:r w:rsidRPr="001E5AF6">
        <w:rPr>
          <w:rFonts w:ascii="Times New Roman" w:hAnsi="Times New Roman" w:cs="Times New Roman"/>
          <w:sz w:val="24"/>
          <w:szCs w:val="24"/>
          <w:vertAlign w:val="superscript"/>
        </w:rPr>
        <w:footnoteReference w:id="19"/>
      </w:r>
      <w:r w:rsidR="00701262" w:rsidRPr="000A15A6">
        <w:rPr>
          <w:rFonts w:ascii="Times New Roman" w:eastAsia="Times New Roman" w:hAnsi="Times New Roman" w:cs="Times New Roman"/>
          <w:sz w:val="24"/>
          <w:szCs w:val="24"/>
        </w:rPr>
        <w:t xml:space="preserve">. </w:t>
      </w:r>
      <w:r w:rsidR="00943FB0" w:rsidRPr="000A15A6">
        <w:rPr>
          <w:rFonts w:ascii="Times New Roman" w:hAnsi="Times New Roman" w:cs="Times New Roman"/>
          <w:sz w:val="24"/>
          <w:szCs w:val="24"/>
        </w:rPr>
        <w:t xml:space="preserve">Noorsootöö ei saa </w:t>
      </w:r>
      <w:r w:rsidR="00C44432">
        <w:rPr>
          <w:rFonts w:ascii="Times New Roman" w:hAnsi="Times New Roman" w:cs="Times New Roman"/>
          <w:sz w:val="24"/>
          <w:szCs w:val="24"/>
        </w:rPr>
        <w:t xml:space="preserve">küll </w:t>
      </w:r>
      <w:r w:rsidR="00943FB0" w:rsidRPr="000A15A6">
        <w:rPr>
          <w:rFonts w:ascii="Times New Roman" w:hAnsi="Times New Roman" w:cs="Times New Roman"/>
          <w:sz w:val="24"/>
          <w:szCs w:val="24"/>
        </w:rPr>
        <w:t>vahetult vähendada noorte vaesust, asendada turvalist kodu ega tõhusat sotsiaal-, lastekaitse- ja haridussüsteemi, kuid saab vähendada ebavõrdsete olude mõju noorele</w:t>
      </w:r>
      <w:r w:rsidR="00174A5E" w:rsidRPr="00834575">
        <w:rPr>
          <w:rFonts w:ascii="Times New Roman" w:hAnsi="Times New Roman" w:cs="Times New Roman"/>
          <w:sz w:val="24"/>
          <w:szCs w:val="24"/>
        </w:rPr>
        <w:t>.</w:t>
      </w:r>
      <w:r w:rsidR="00943FB0" w:rsidRPr="00834575">
        <w:rPr>
          <w:rFonts w:ascii="Times New Roman" w:hAnsi="Times New Roman" w:cs="Times New Roman"/>
          <w:sz w:val="24"/>
          <w:szCs w:val="24"/>
        </w:rPr>
        <w:t xml:space="preserve"> </w:t>
      </w:r>
      <w:r w:rsidR="00834575" w:rsidRPr="00834575">
        <w:rPr>
          <w:rFonts w:ascii="Times New Roman" w:hAnsi="Times New Roman" w:cs="Times New Roman"/>
          <w:sz w:val="24"/>
          <w:szCs w:val="24"/>
        </w:rPr>
        <w:t xml:space="preserve">On palju erinevaid raporteid, uuringuid ja analüüse mis toovad esile noorsootöö olulise rolli </w:t>
      </w:r>
      <w:r w:rsidR="00C44432">
        <w:rPr>
          <w:rFonts w:ascii="Times New Roman" w:hAnsi="Times New Roman" w:cs="Times New Roman"/>
          <w:sz w:val="24"/>
          <w:szCs w:val="24"/>
        </w:rPr>
        <w:t xml:space="preserve">ja potentsiaali </w:t>
      </w:r>
      <w:r w:rsidR="00834575" w:rsidRPr="00834575">
        <w:rPr>
          <w:rFonts w:ascii="Times New Roman" w:hAnsi="Times New Roman" w:cs="Times New Roman"/>
          <w:sz w:val="24"/>
          <w:szCs w:val="24"/>
        </w:rPr>
        <w:t>noore iseseisva toimetuleku toetamisel, tulevikuoskuste kujunemisel, aktiivseks kodanikuks olemisel jne</w:t>
      </w:r>
      <w:r w:rsidR="00834575" w:rsidRPr="001E5AF6">
        <w:rPr>
          <w:rFonts w:ascii="Times New Roman" w:hAnsi="Times New Roman" w:cs="Times New Roman"/>
          <w:sz w:val="24"/>
          <w:szCs w:val="24"/>
          <w:vertAlign w:val="superscript"/>
        </w:rPr>
        <w:footnoteReference w:id="20"/>
      </w:r>
      <w:r w:rsidR="00834575" w:rsidRPr="00834575">
        <w:rPr>
          <w:rFonts w:ascii="Times New Roman" w:hAnsi="Times New Roman" w:cs="Times New Roman"/>
          <w:sz w:val="24"/>
          <w:szCs w:val="24"/>
        </w:rPr>
        <w:t xml:space="preserve">. </w:t>
      </w:r>
      <w:r w:rsidR="00701262" w:rsidRPr="000A15A6">
        <w:rPr>
          <w:rFonts w:ascii="Times New Roman" w:eastAsia="Times New Roman" w:hAnsi="Times New Roman" w:cs="Times New Roman"/>
          <w:sz w:val="24"/>
          <w:szCs w:val="24"/>
        </w:rPr>
        <w:t xml:space="preserve">Sealjuures aitab </w:t>
      </w:r>
      <w:r w:rsidR="00701262" w:rsidRPr="000A15A6">
        <w:rPr>
          <w:rFonts w:ascii="Times New Roman" w:hAnsi="Times New Roman" w:cs="Times New Roman"/>
          <w:sz w:val="24"/>
          <w:szCs w:val="24"/>
        </w:rPr>
        <w:t>n</w:t>
      </w:r>
      <w:r w:rsidR="00A64421" w:rsidRPr="000A15A6">
        <w:rPr>
          <w:rFonts w:ascii="Times New Roman" w:hAnsi="Times New Roman" w:cs="Times New Roman"/>
          <w:sz w:val="24"/>
          <w:szCs w:val="24"/>
        </w:rPr>
        <w:t>oorsootöö vähendada sotsiaalset tõrjutust ja sellest tulenevat ebavõrdsust pakkudes noortele võimalusi omandada teadmisi ja oskusi ning saada positiivseid kogemusi, seda erinevates kohtades ja vormides, mis aitavad noorel saavutada enesekindluse ja võimekuse tulla toime olulistes eluvaldkondades nagu õpingud, tööturg, peresuhted jt</w:t>
      </w:r>
      <w:r w:rsidR="003B0281" w:rsidRPr="001E5AF6">
        <w:rPr>
          <w:rFonts w:ascii="Times New Roman" w:hAnsi="Times New Roman" w:cs="Times New Roman"/>
          <w:sz w:val="24"/>
          <w:szCs w:val="24"/>
          <w:vertAlign w:val="superscript"/>
        </w:rPr>
        <w:footnoteReference w:id="21"/>
      </w:r>
      <w:r w:rsidR="00A64421" w:rsidRPr="000A15A6">
        <w:rPr>
          <w:rFonts w:ascii="Times New Roman" w:hAnsi="Times New Roman" w:cs="Times New Roman"/>
          <w:sz w:val="24"/>
          <w:szCs w:val="24"/>
        </w:rPr>
        <w:t>.</w:t>
      </w:r>
      <w:r w:rsidR="00D77003">
        <w:rPr>
          <w:rFonts w:ascii="Times New Roman" w:hAnsi="Times New Roman" w:cs="Times New Roman"/>
          <w:sz w:val="24"/>
          <w:szCs w:val="24"/>
        </w:rPr>
        <w:t xml:space="preserve"> </w:t>
      </w:r>
      <w:r w:rsidR="00C44432">
        <w:rPr>
          <w:rFonts w:ascii="Times New Roman" w:hAnsi="Times New Roman" w:cs="Times New Roman"/>
          <w:sz w:val="24"/>
          <w:szCs w:val="24"/>
        </w:rPr>
        <w:t>Eelpool kirjeldatu aga eeldab, et noorsootöö on kvaliteetne</w:t>
      </w:r>
      <w:r w:rsidR="00657F67">
        <w:rPr>
          <w:rFonts w:ascii="Times New Roman" w:hAnsi="Times New Roman" w:cs="Times New Roman"/>
          <w:sz w:val="24"/>
          <w:szCs w:val="24"/>
        </w:rPr>
        <w:t xml:space="preserve"> ning avatud</w:t>
      </w:r>
      <w:r w:rsidR="00C44432">
        <w:rPr>
          <w:rFonts w:ascii="Times New Roman" w:hAnsi="Times New Roman" w:cs="Times New Roman"/>
          <w:sz w:val="24"/>
          <w:szCs w:val="24"/>
        </w:rPr>
        <w:t xml:space="preserve"> ja kättesaadav kõikidele noortele</w:t>
      </w:r>
      <w:r w:rsidR="00657F67">
        <w:rPr>
          <w:rFonts w:ascii="Times New Roman" w:hAnsi="Times New Roman" w:cs="Times New Roman"/>
          <w:sz w:val="24"/>
          <w:szCs w:val="24"/>
        </w:rPr>
        <w:t xml:space="preserve">, hoolimata noore </w:t>
      </w:r>
      <w:bookmarkStart w:id="7" w:name="_Hlk120219243"/>
      <w:r w:rsidR="00657F67">
        <w:rPr>
          <w:rFonts w:ascii="Times New Roman" w:hAnsi="Times New Roman" w:cs="Times New Roman"/>
          <w:sz w:val="24"/>
          <w:szCs w:val="24"/>
        </w:rPr>
        <w:t xml:space="preserve">soost, rahvusest, etnilisest kuuluvusest, seksuaalsest orientatsioonist, puudest tingitud erivajadustest, noore </w:t>
      </w:r>
      <w:r w:rsidR="00E32BFB">
        <w:rPr>
          <w:rFonts w:ascii="Times New Roman" w:hAnsi="Times New Roman" w:cs="Times New Roman"/>
          <w:sz w:val="24"/>
          <w:szCs w:val="24"/>
        </w:rPr>
        <w:t>sotsiaalmajanduslikust</w:t>
      </w:r>
      <w:r w:rsidR="00657F67">
        <w:rPr>
          <w:rFonts w:ascii="Times New Roman" w:hAnsi="Times New Roman" w:cs="Times New Roman"/>
          <w:sz w:val="24"/>
          <w:szCs w:val="24"/>
        </w:rPr>
        <w:t xml:space="preserve"> </w:t>
      </w:r>
      <w:r w:rsidR="00E32BFB">
        <w:rPr>
          <w:rFonts w:ascii="Times New Roman" w:hAnsi="Times New Roman" w:cs="Times New Roman"/>
          <w:sz w:val="24"/>
          <w:szCs w:val="24"/>
        </w:rPr>
        <w:t>ja hariduslikust taustast</w:t>
      </w:r>
      <w:bookmarkEnd w:id="7"/>
      <w:r w:rsidR="00C44432">
        <w:rPr>
          <w:rFonts w:ascii="Times New Roman" w:hAnsi="Times New Roman" w:cs="Times New Roman"/>
          <w:sz w:val="24"/>
          <w:szCs w:val="24"/>
        </w:rPr>
        <w:t>.</w:t>
      </w:r>
    </w:p>
    <w:p w14:paraId="256FA8D5" w14:textId="77777777" w:rsidR="00D43079" w:rsidRDefault="00921400" w:rsidP="00035600">
      <w:pPr>
        <w:jc w:val="both"/>
        <w:rPr>
          <w:rFonts w:ascii="Times New Roman" w:hAnsi="Times New Roman" w:cs="Times New Roman"/>
          <w:sz w:val="24"/>
          <w:szCs w:val="24"/>
        </w:rPr>
      </w:pPr>
      <w:r w:rsidRPr="00DB7E39">
        <w:rPr>
          <w:rFonts w:ascii="Times New Roman" w:hAnsi="Times New Roman" w:cs="Times New Roman"/>
          <w:sz w:val="24"/>
          <w:szCs w:val="24"/>
        </w:rPr>
        <w:t>T</w:t>
      </w:r>
      <w:r w:rsidR="00D77003" w:rsidRPr="00DB7E39">
        <w:rPr>
          <w:rFonts w:ascii="Times New Roman" w:hAnsi="Times New Roman" w:cs="Times New Roman"/>
          <w:sz w:val="24"/>
          <w:szCs w:val="24"/>
        </w:rPr>
        <w:t xml:space="preserve">eame, et </w:t>
      </w:r>
      <w:r w:rsidRPr="00DB7E39">
        <w:rPr>
          <w:rFonts w:ascii="Times New Roman" w:hAnsi="Times New Roman" w:cs="Times New Roman"/>
          <w:sz w:val="24"/>
          <w:szCs w:val="24"/>
        </w:rPr>
        <w:t xml:space="preserve">täna </w:t>
      </w:r>
      <w:r w:rsidR="00990766" w:rsidRPr="00DB7E39">
        <w:rPr>
          <w:rFonts w:ascii="Times New Roman" w:hAnsi="Times New Roman" w:cs="Times New Roman"/>
          <w:sz w:val="24"/>
          <w:szCs w:val="24"/>
        </w:rPr>
        <w:t xml:space="preserve">ei ole </w:t>
      </w:r>
      <w:r w:rsidRPr="00DB7E39">
        <w:rPr>
          <w:rFonts w:ascii="Times New Roman" w:hAnsi="Times New Roman" w:cs="Times New Roman"/>
          <w:sz w:val="24"/>
          <w:szCs w:val="24"/>
        </w:rPr>
        <w:t xml:space="preserve">noortel </w:t>
      </w:r>
      <w:r w:rsidR="00990766" w:rsidRPr="00DB7E39">
        <w:rPr>
          <w:rFonts w:ascii="Times New Roman" w:hAnsi="Times New Roman" w:cs="Times New Roman"/>
          <w:sz w:val="24"/>
          <w:szCs w:val="24"/>
        </w:rPr>
        <w:t>kõikjal Eestis võrdsed</w:t>
      </w:r>
      <w:r w:rsidR="00D77003" w:rsidRPr="00DB7E39">
        <w:rPr>
          <w:rFonts w:ascii="Times New Roman" w:hAnsi="Times New Roman" w:cs="Times New Roman"/>
          <w:sz w:val="24"/>
          <w:szCs w:val="24"/>
        </w:rPr>
        <w:t xml:space="preserve"> võimalused </w:t>
      </w:r>
      <w:r w:rsidR="007C5BDF" w:rsidRPr="00DB7E39">
        <w:rPr>
          <w:rFonts w:ascii="Times New Roman" w:hAnsi="Times New Roman" w:cs="Times New Roman"/>
          <w:sz w:val="24"/>
          <w:szCs w:val="24"/>
        </w:rPr>
        <w:t>noorsootöö</w:t>
      </w:r>
      <w:r w:rsidR="00990766" w:rsidRPr="00DB7E39">
        <w:rPr>
          <w:rFonts w:ascii="Times New Roman" w:hAnsi="Times New Roman" w:cs="Times New Roman"/>
          <w:sz w:val="24"/>
          <w:szCs w:val="24"/>
        </w:rPr>
        <w:t>s osaleda, paljud noored jäävad pakutavatest võimalustest kõrvale selliste praktiliste põhjuste tõttu nagu tegevuste hind, kaugus ja puuduv transport</w:t>
      </w:r>
      <w:r w:rsidR="00212CF8" w:rsidRPr="00DB7E39">
        <w:rPr>
          <w:rFonts w:ascii="Times New Roman" w:hAnsi="Times New Roman" w:cs="Times New Roman"/>
          <w:sz w:val="24"/>
          <w:szCs w:val="24"/>
        </w:rPr>
        <w:t>, aga ka seetõttu, et pakutavad võimalused ei vasta noorte huvidele ja vajadustele</w:t>
      </w:r>
      <w:r w:rsidR="00990766" w:rsidRPr="001E5AF6">
        <w:rPr>
          <w:rFonts w:ascii="Times New Roman" w:hAnsi="Times New Roman" w:cs="Times New Roman"/>
          <w:sz w:val="24"/>
          <w:szCs w:val="24"/>
          <w:vertAlign w:val="superscript"/>
        </w:rPr>
        <w:footnoteReference w:id="22"/>
      </w:r>
      <w:r w:rsidR="00990766" w:rsidRPr="00DB7E39">
        <w:rPr>
          <w:rFonts w:ascii="Times New Roman" w:hAnsi="Times New Roman" w:cs="Times New Roman"/>
          <w:sz w:val="24"/>
          <w:szCs w:val="24"/>
        </w:rPr>
        <w:t>.</w:t>
      </w:r>
      <w:r w:rsidR="00212CF8" w:rsidRPr="00DB7E39">
        <w:rPr>
          <w:rFonts w:ascii="Times New Roman" w:hAnsi="Times New Roman" w:cs="Times New Roman"/>
          <w:sz w:val="24"/>
          <w:szCs w:val="24"/>
        </w:rPr>
        <w:t xml:space="preserve"> </w:t>
      </w:r>
      <w:r w:rsidR="00E50B02" w:rsidRPr="00DB7E39">
        <w:rPr>
          <w:rFonts w:ascii="Times New Roman" w:hAnsi="Times New Roman" w:cs="Times New Roman"/>
          <w:sz w:val="24"/>
          <w:szCs w:val="24"/>
        </w:rPr>
        <w:t xml:space="preserve">Samas need noored, kes noorsootöö erinevates võimalustes osalevad </w:t>
      </w:r>
      <w:r w:rsidR="00A1467A" w:rsidRPr="00DB7E39">
        <w:rPr>
          <w:rFonts w:ascii="Times New Roman" w:hAnsi="Times New Roman" w:cs="Times New Roman"/>
          <w:sz w:val="24"/>
          <w:szCs w:val="24"/>
        </w:rPr>
        <w:t>hindavad oma noorsootöös osalemise kogemust väga kõrgelt</w:t>
      </w:r>
      <w:r w:rsidR="00A1467A" w:rsidRPr="001E5AF6">
        <w:rPr>
          <w:rFonts w:ascii="Times New Roman" w:hAnsi="Times New Roman" w:cs="Times New Roman"/>
          <w:sz w:val="24"/>
          <w:szCs w:val="24"/>
          <w:vertAlign w:val="superscript"/>
        </w:rPr>
        <w:footnoteReference w:id="23"/>
      </w:r>
      <w:r w:rsidR="00A1467A" w:rsidRPr="00DB7E39">
        <w:rPr>
          <w:rFonts w:ascii="Times New Roman" w:hAnsi="Times New Roman" w:cs="Times New Roman"/>
          <w:sz w:val="24"/>
          <w:szCs w:val="24"/>
        </w:rPr>
        <w:t>.</w:t>
      </w:r>
      <w:r w:rsidR="00D02933" w:rsidRPr="00DB7E39">
        <w:rPr>
          <w:rFonts w:ascii="Times New Roman" w:hAnsi="Times New Roman" w:cs="Times New Roman"/>
          <w:sz w:val="24"/>
          <w:szCs w:val="24"/>
        </w:rPr>
        <w:t xml:space="preserve"> </w:t>
      </w:r>
      <w:r w:rsidR="00C86246">
        <w:rPr>
          <w:rFonts w:ascii="Times New Roman" w:hAnsi="Times New Roman" w:cs="Times New Roman"/>
          <w:sz w:val="24"/>
          <w:szCs w:val="24"/>
        </w:rPr>
        <w:t>Seega on o</w:t>
      </w:r>
      <w:r w:rsidR="00D43079">
        <w:rPr>
          <w:rFonts w:ascii="Times New Roman" w:hAnsi="Times New Roman" w:cs="Times New Roman"/>
          <w:sz w:val="24"/>
          <w:szCs w:val="24"/>
        </w:rPr>
        <w:t>luline, et noorsootöö võimalused, meetodid ja vahendid ning noorsootöö teostamise keskkon</w:t>
      </w:r>
      <w:r w:rsidR="00F7395D">
        <w:rPr>
          <w:rFonts w:ascii="Times New Roman" w:hAnsi="Times New Roman" w:cs="Times New Roman"/>
          <w:sz w:val="24"/>
          <w:szCs w:val="24"/>
        </w:rPr>
        <w:t>nad</w:t>
      </w:r>
      <w:r w:rsidR="00D43079">
        <w:rPr>
          <w:rFonts w:ascii="Times New Roman" w:hAnsi="Times New Roman" w:cs="Times New Roman"/>
          <w:sz w:val="24"/>
          <w:szCs w:val="24"/>
        </w:rPr>
        <w:t xml:space="preserve"> toetavad noorsootöö kättesaadavust ning ligipääsetavust kõikidele, sh vähemate võimalustega noortele</w:t>
      </w:r>
      <w:r w:rsidR="00553AE5" w:rsidRPr="001E5AF6">
        <w:rPr>
          <w:rFonts w:ascii="Times New Roman" w:hAnsi="Times New Roman" w:cs="Times New Roman"/>
          <w:sz w:val="24"/>
          <w:szCs w:val="24"/>
          <w:vertAlign w:val="superscript"/>
        </w:rPr>
        <w:footnoteReference w:id="24"/>
      </w:r>
      <w:r w:rsidR="00D43079">
        <w:rPr>
          <w:rFonts w:ascii="Times New Roman" w:hAnsi="Times New Roman" w:cs="Times New Roman"/>
          <w:sz w:val="24"/>
          <w:szCs w:val="24"/>
        </w:rPr>
        <w:t xml:space="preserve">. </w:t>
      </w:r>
      <w:r w:rsidR="00F7395D">
        <w:rPr>
          <w:rFonts w:ascii="Times New Roman" w:hAnsi="Times New Roman" w:cs="Times New Roman"/>
          <w:sz w:val="24"/>
          <w:szCs w:val="24"/>
        </w:rPr>
        <w:t>Selle tagamiseks võib olla vajalik teha kohandusi noorsootöö tegemise keskkonnas, tegevustes ja suhtlemises</w:t>
      </w:r>
      <w:r w:rsidR="00DE67A9">
        <w:rPr>
          <w:rFonts w:ascii="Times New Roman" w:hAnsi="Times New Roman" w:cs="Times New Roman"/>
          <w:sz w:val="24"/>
          <w:szCs w:val="24"/>
        </w:rPr>
        <w:t xml:space="preserve">, </w:t>
      </w:r>
      <w:r w:rsidR="00F7395D">
        <w:rPr>
          <w:rFonts w:ascii="Times New Roman" w:hAnsi="Times New Roman" w:cs="Times New Roman"/>
          <w:sz w:val="24"/>
          <w:szCs w:val="24"/>
        </w:rPr>
        <w:t xml:space="preserve">kuid mitte alati – </w:t>
      </w:r>
      <w:r w:rsidR="000C5D6A">
        <w:rPr>
          <w:rFonts w:ascii="Times New Roman" w:hAnsi="Times New Roman" w:cs="Times New Roman"/>
          <w:sz w:val="24"/>
          <w:szCs w:val="24"/>
        </w:rPr>
        <w:t xml:space="preserve">see tähendab, </w:t>
      </w:r>
      <w:r w:rsidR="00F7395D">
        <w:rPr>
          <w:rFonts w:ascii="Times New Roman" w:hAnsi="Times New Roman" w:cs="Times New Roman"/>
          <w:sz w:val="24"/>
          <w:szCs w:val="24"/>
        </w:rPr>
        <w:t xml:space="preserve">noorsootöö tegevused ei võimalda standardiseeritust, igale noorele tuleb läheneda individuaalselt. </w:t>
      </w:r>
    </w:p>
    <w:p w14:paraId="47ACB145" w14:textId="77777777" w:rsidR="00F50856" w:rsidRPr="00DB7E39" w:rsidRDefault="002D0203" w:rsidP="000C5D6A">
      <w:pPr>
        <w:jc w:val="both"/>
        <w:rPr>
          <w:rFonts w:ascii="Times New Roman" w:hAnsi="Times New Roman" w:cs="Times New Roman"/>
          <w:sz w:val="24"/>
          <w:szCs w:val="24"/>
        </w:rPr>
      </w:pPr>
      <w:r>
        <w:rPr>
          <w:rFonts w:ascii="Times New Roman" w:hAnsi="Times New Roman" w:cs="Times New Roman"/>
          <w:sz w:val="24"/>
          <w:szCs w:val="24"/>
        </w:rPr>
        <w:t xml:space="preserve">Vaja on tegeleda </w:t>
      </w:r>
      <w:r w:rsidR="00D02933" w:rsidRPr="00DB7E39">
        <w:rPr>
          <w:rFonts w:ascii="Times New Roman" w:hAnsi="Times New Roman" w:cs="Times New Roman"/>
          <w:sz w:val="24"/>
          <w:szCs w:val="24"/>
        </w:rPr>
        <w:t>n</w:t>
      </w:r>
      <w:r w:rsidR="00F172D3" w:rsidRPr="00DB7E39">
        <w:rPr>
          <w:rFonts w:ascii="Times New Roman" w:hAnsi="Times New Roman" w:cs="Times New Roman"/>
          <w:sz w:val="24"/>
          <w:szCs w:val="24"/>
        </w:rPr>
        <w:t xml:space="preserve">oorsootöö kvaliteedi </w:t>
      </w:r>
      <w:r w:rsidR="00D02933" w:rsidRPr="00DB7E39">
        <w:rPr>
          <w:rFonts w:ascii="Times New Roman" w:hAnsi="Times New Roman" w:cs="Times New Roman"/>
          <w:sz w:val="24"/>
          <w:szCs w:val="24"/>
        </w:rPr>
        <w:t>järjepidev</w:t>
      </w:r>
      <w:r>
        <w:rPr>
          <w:rFonts w:ascii="Times New Roman" w:hAnsi="Times New Roman" w:cs="Times New Roman"/>
          <w:sz w:val="24"/>
          <w:szCs w:val="24"/>
        </w:rPr>
        <w:t>a</w:t>
      </w:r>
      <w:r w:rsidR="00D02933" w:rsidRPr="00DB7E39">
        <w:rPr>
          <w:rFonts w:ascii="Times New Roman" w:hAnsi="Times New Roman" w:cs="Times New Roman"/>
          <w:sz w:val="24"/>
          <w:szCs w:val="24"/>
        </w:rPr>
        <w:t xml:space="preserve"> </w:t>
      </w:r>
      <w:r w:rsidR="00F172D3" w:rsidRPr="00DB7E39">
        <w:rPr>
          <w:rFonts w:ascii="Times New Roman" w:hAnsi="Times New Roman" w:cs="Times New Roman"/>
          <w:sz w:val="24"/>
          <w:szCs w:val="24"/>
        </w:rPr>
        <w:t>arendami</w:t>
      </w:r>
      <w:r>
        <w:rPr>
          <w:rFonts w:ascii="Times New Roman" w:hAnsi="Times New Roman" w:cs="Times New Roman"/>
          <w:sz w:val="24"/>
          <w:szCs w:val="24"/>
        </w:rPr>
        <w:t>sega</w:t>
      </w:r>
      <w:r w:rsidR="00146296" w:rsidRPr="00DB7E39">
        <w:rPr>
          <w:rFonts w:ascii="Times New Roman" w:hAnsi="Times New Roman" w:cs="Times New Roman"/>
          <w:sz w:val="24"/>
          <w:szCs w:val="24"/>
        </w:rPr>
        <w:t>. Se</w:t>
      </w:r>
      <w:r>
        <w:rPr>
          <w:rFonts w:ascii="Times New Roman" w:hAnsi="Times New Roman" w:cs="Times New Roman"/>
          <w:sz w:val="24"/>
          <w:szCs w:val="24"/>
        </w:rPr>
        <w:t>da rõhutab</w:t>
      </w:r>
      <w:r w:rsidR="000C5D6A">
        <w:rPr>
          <w:rFonts w:ascii="Times New Roman" w:hAnsi="Times New Roman" w:cs="Times New Roman"/>
          <w:sz w:val="24"/>
          <w:szCs w:val="24"/>
        </w:rPr>
        <w:t xml:space="preserve"> </w:t>
      </w:r>
      <w:r w:rsidR="00146296" w:rsidRPr="00DB7E39">
        <w:rPr>
          <w:rFonts w:ascii="Times New Roman" w:hAnsi="Times New Roman" w:cs="Times New Roman"/>
          <w:sz w:val="24"/>
          <w:szCs w:val="24"/>
        </w:rPr>
        <w:t>ka</w:t>
      </w:r>
      <w:r w:rsidR="00A83B2C" w:rsidRPr="00DB7E39">
        <w:rPr>
          <w:rFonts w:ascii="Times New Roman" w:hAnsi="Times New Roman" w:cs="Times New Roman"/>
          <w:sz w:val="24"/>
          <w:szCs w:val="24"/>
        </w:rPr>
        <w:t xml:space="preserve"> </w:t>
      </w:r>
      <w:r w:rsidR="00F86EE5" w:rsidRPr="00DB7E39">
        <w:rPr>
          <w:rFonts w:ascii="Times New Roman" w:hAnsi="Times New Roman" w:cs="Times New Roman"/>
          <w:sz w:val="24"/>
          <w:szCs w:val="24"/>
        </w:rPr>
        <w:t xml:space="preserve">2022. aastal valminud </w:t>
      </w:r>
      <w:r w:rsidR="004566F2" w:rsidRPr="00DB7E39">
        <w:rPr>
          <w:rFonts w:ascii="Times New Roman" w:hAnsi="Times New Roman" w:cs="Times New Roman"/>
          <w:sz w:val="24"/>
          <w:szCs w:val="24"/>
        </w:rPr>
        <w:t>Eesti noortevaldkonna tulevikustsenaariumite uuring</w:t>
      </w:r>
      <w:r w:rsidR="00146296" w:rsidRPr="00DB7E39">
        <w:rPr>
          <w:rFonts w:ascii="Times New Roman" w:hAnsi="Times New Roman" w:cs="Times New Roman"/>
          <w:sz w:val="24"/>
          <w:szCs w:val="24"/>
        </w:rPr>
        <w:t>, kus</w:t>
      </w:r>
      <w:r w:rsidR="00F86EE5" w:rsidRPr="00DB7E39">
        <w:rPr>
          <w:rFonts w:ascii="Times New Roman" w:hAnsi="Times New Roman" w:cs="Times New Roman"/>
          <w:sz w:val="24"/>
          <w:szCs w:val="24"/>
        </w:rPr>
        <w:t xml:space="preserve"> vaadeldi siseriiklike ja globaalsete arengute võimalikku mõju Eesti noortele</w:t>
      </w:r>
      <w:r w:rsidR="00F5704C" w:rsidRPr="00DB7E39">
        <w:rPr>
          <w:rFonts w:ascii="Times New Roman" w:hAnsi="Times New Roman" w:cs="Times New Roman"/>
          <w:sz w:val="24"/>
          <w:szCs w:val="24"/>
        </w:rPr>
        <w:t xml:space="preserve"> </w:t>
      </w:r>
      <w:r w:rsidR="00146296" w:rsidRPr="00DB7E39">
        <w:rPr>
          <w:rFonts w:ascii="Times New Roman" w:hAnsi="Times New Roman" w:cs="Times New Roman"/>
          <w:sz w:val="24"/>
          <w:szCs w:val="24"/>
        </w:rPr>
        <w:t xml:space="preserve">ning seda, kuidas </w:t>
      </w:r>
      <w:proofErr w:type="spellStart"/>
      <w:r w:rsidR="00146296" w:rsidRPr="00DB7E39">
        <w:rPr>
          <w:rFonts w:ascii="Times New Roman" w:hAnsi="Times New Roman" w:cs="Times New Roman"/>
          <w:sz w:val="24"/>
          <w:szCs w:val="24"/>
        </w:rPr>
        <w:t>noortevaldkond</w:t>
      </w:r>
      <w:proofErr w:type="spellEnd"/>
      <w:r w:rsidR="00146296" w:rsidRPr="00DB7E39">
        <w:rPr>
          <w:rFonts w:ascii="Times New Roman" w:hAnsi="Times New Roman" w:cs="Times New Roman"/>
          <w:sz w:val="24"/>
          <w:szCs w:val="24"/>
        </w:rPr>
        <w:t xml:space="preserve"> peaks muutustega kohanema, et noorte vajadustele parimal moel vastata ja noorte arenguvõimalusi toetada</w:t>
      </w:r>
      <w:r w:rsidR="00146296" w:rsidRPr="001E5AF6">
        <w:rPr>
          <w:rFonts w:ascii="Times New Roman" w:hAnsi="Times New Roman" w:cs="Times New Roman"/>
          <w:sz w:val="24"/>
          <w:szCs w:val="24"/>
          <w:vertAlign w:val="superscript"/>
        </w:rPr>
        <w:footnoteReference w:id="25"/>
      </w:r>
      <w:r w:rsidR="00146296" w:rsidRPr="00DB7E39">
        <w:rPr>
          <w:rFonts w:ascii="Times New Roman" w:hAnsi="Times New Roman" w:cs="Times New Roman"/>
          <w:sz w:val="24"/>
          <w:szCs w:val="24"/>
        </w:rPr>
        <w:t xml:space="preserve">. Uuringus tuuakse selgelt välja vajadus </w:t>
      </w:r>
      <w:r w:rsidR="00F86EE5" w:rsidRPr="00DB7E39">
        <w:rPr>
          <w:rFonts w:ascii="Times New Roman" w:hAnsi="Times New Roman" w:cs="Times New Roman"/>
          <w:sz w:val="24"/>
          <w:szCs w:val="24"/>
        </w:rPr>
        <w:t>ühtlustada noorsootöö kättesaadavust ja kvaliteeti kohalike omavalitsuste lõikes</w:t>
      </w:r>
      <w:r w:rsidR="006946A9" w:rsidRPr="001E5AF6">
        <w:rPr>
          <w:rFonts w:ascii="Times New Roman" w:hAnsi="Times New Roman" w:cs="Times New Roman"/>
          <w:sz w:val="24"/>
          <w:szCs w:val="24"/>
          <w:vertAlign w:val="superscript"/>
        </w:rPr>
        <w:footnoteReference w:id="26"/>
      </w:r>
      <w:r w:rsidR="00F86EE5" w:rsidRPr="00DB7E39">
        <w:rPr>
          <w:rFonts w:ascii="Times New Roman" w:hAnsi="Times New Roman" w:cs="Times New Roman"/>
          <w:sz w:val="24"/>
          <w:szCs w:val="24"/>
        </w:rPr>
        <w:t xml:space="preserve">. </w:t>
      </w:r>
      <w:r w:rsidR="00212CF8" w:rsidRPr="00DB7E39">
        <w:rPr>
          <w:rFonts w:ascii="Times New Roman" w:hAnsi="Times New Roman" w:cs="Times New Roman"/>
          <w:sz w:val="24"/>
          <w:szCs w:val="24"/>
        </w:rPr>
        <w:t xml:space="preserve">Eestis on alates 2011. aastast kasutusel noorsootöö </w:t>
      </w:r>
      <w:r w:rsidR="00212CF8" w:rsidRPr="00DB7E39">
        <w:rPr>
          <w:rFonts w:ascii="Times New Roman" w:hAnsi="Times New Roman" w:cs="Times New Roman"/>
          <w:sz w:val="24"/>
          <w:szCs w:val="24"/>
        </w:rPr>
        <w:lastRenderedPageBreak/>
        <w:t>kvaliteedi hindamismudel, mis on töövahend kohalikele omavalitsustele kui noorsootöö korraldajatele, et kaardistada noorsootöö tugevusi ja arendamist vajavaid valdkondi</w:t>
      </w:r>
      <w:r w:rsidR="00023FA3" w:rsidRPr="00DB7E39">
        <w:rPr>
          <w:rFonts w:ascii="Times New Roman" w:hAnsi="Times New Roman" w:cs="Times New Roman"/>
          <w:sz w:val="24"/>
          <w:szCs w:val="24"/>
        </w:rPr>
        <w:t xml:space="preserve"> ning tulemuste põhjal planeerida edasist arengut,</w:t>
      </w:r>
      <w:r w:rsidR="00235A8E" w:rsidRPr="00DB7E39">
        <w:rPr>
          <w:rFonts w:ascii="Times New Roman" w:hAnsi="Times New Roman" w:cs="Times New Roman"/>
          <w:sz w:val="24"/>
          <w:szCs w:val="24"/>
        </w:rPr>
        <w:t xml:space="preserve"> ent haldusreformi järgselt on noorsootöö kvaliteedihindamise läbi viinud </w:t>
      </w:r>
      <w:r w:rsidR="006375B9" w:rsidRPr="00DB7E39">
        <w:rPr>
          <w:rFonts w:ascii="Times New Roman" w:hAnsi="Times New Roman" w:cs="Times New Roman"/>
          <w:sz w:val="24"/>
          <w:szCs w:val="24"/>
        </w:rPr>
        <w:t>vaid</w:t>
      </w:r>
      <w:r w:rsidR="00EF64AA" w:rsidRPr="00DB7E39">
        <w:rPr>
          <w:rFonts w:ascii="Times New Roman" w:hAnsi="Times New Roman" w:cs="Times New Roman"/>
          <w:sz w:val="24"/>
          <w:szCs w:val="24"/>
        </w:rPr>
        <w:t xml:space="preserve"> 16 kohalikk</w:t>
      </w:r>
      <w:r w:rsidR="00B8106D" w:rsidRPr="00DB7E39">
        <w:rPr>
          <w:rFonts w:ascii="Times New Roman" w:hAnsi="Times New Roman" w:cs="Times New Roman"/>
          <w:sz w:val="24"/>
          <w:szCs w:val="24"/>
        </w:rPr>
        <w:t>u</w:t>
      </w:r>
      <w:r w:rsidR="006375B9" w:rsidRPr="00DB7E39">
        <w:rPr>
          <w:rFonts w:ascii="Times New Roman" w:hAnsi="Times New Roman" w:cs="Times New Roman"/>
          <w:sz w:val="24"/>
          <w:szCs w:val="24"/>
        </w:rPr>
        <w:t xml:space="preserve"> omavalitsust. </w:t>
      </w:r>
      <w:r w:rsidR="00B8106D" w:rsidRPr="00DB7E39">
        <w:rPr>
          <w:rFonts w:ascii="Times New Roman" w:hAnsi="Times New Roman" w:cs="Times New Roman"/>
          <w:sz w:val="24"/>
          <w:szCs w:val="24"/>
        </w:rPr>
        <w:t>Sellest tulenevalt on oluline kohalike omavalitsuste toetamine nii kvaliteedihindamise läbiviimisel kui hindamise tulemustele tuginedes arendustegevuste planeerimisel ja elluviimise</w:t>
      </w:r>
      <w:r w:rsidR="00D36F51">
        <w:rPr>
          <w:rFonts w:ascii="Times New Roman" w:hAnsi="Times New Roman" w:cs="Times New Roman"/>
          <w:sz w:val="24"/>
          <w:szCs w:val="24"/>
        </w:rPr>
        <w:t>l</w:t>
      </w:r>
      <w:r w:rsidR="00B8106D" w:rsidRPr="00DB7E39">
        <w:rPr>
          <w:rFonts w:ascii="Times New Roman" w:hAnsi="Times New Roman" w:cs="Times New Roman"/>
          <w:sz w:val="24"/>
          <w:szCs w:val="24"/>
        </w:rPr>
        <w:t xml:space="preserve">. </w:t>
      </w:r>
    </w:p>
    <w:p w14:paraId="47197F41" w14:textId="77777777" w:rsidR="00035600" w:rsidRPr="00B42437" w:rsidRDefault="009156B9" w:rsidP="00035600">
      <w:pPr>
        <w:jc w:val="both"/>
        <w:rPr>
          <w:rFonts w:ascii="Times New Roman" w:hAnsi="Times New Roman" w:cs="Times New Roman"/>
          <w:color w:val="2F5496" w:themeColor="accent1" w:themeShade="BF"/>
          <w:sz w:val="24"/>
          <w:szCs w:val="24"/>
        </w:rPr>
      </w:pPr>
      <w:r w:rsidRPr="00DB7E39">
        <w:rPr>
          <w:rFonts w:ascii="Times New Roman" w:hAnsi="Times New Roman" w:cs="Times New Roman"/>
          <w:sz w:val="24"/>
          <w:szCs w:val="24"/>
        </w:rPr>
        <w:t xml:space="preserve">Eesti on sarnaselt teistele EL liikmeriikidele võtnud kohustuse rakendada </w:t>
      </w:r>
      <w:proofErr w:type="spellStart"/>
      <w:r w:rsidRPr="00DB7E39">
        <w:rPr>
          <w:rFonts w:ascii="Times New Roman" w:hAnsi="Times New Roman" w:cs="Times New Roman"/>
          <w:sz w:val="24"/>
          <w:szCs w:val="24"/>
        </w:rPr>
        <w:t>noortegarantiid</w:t>
      </w:r>
      <w:proofErr w:type="spellEnd"/>
      <w:r w:rsidRPr="00DB7E39">
        <w:rPr>
          <w:rFonts w:ascii="Times New Roman" w:hAnsi="Times New Roman" w:cs="Times New Roman"/>
          <w:sz w:val="24"/>
          <w:szCs w:val="24"/>
        </w:rPr>
        <w:t>, mille eesmärk on tagada, et kõik alla 30-aastased noored saavad nelja kuu jooksul pärast töötuks jäämist või haridussüsteemist lahkumist kvaliteetse tööpakkumise</w:t>
      </w:r>
      <w:r w:rsidR="004A33AD" w:rsidRPr="00DB7E39">
        <w:rPr>
          <w:rFonts w:ascii="Times New Roman" w:hAnsi="Times New Roman" w:cs="Times New Roman"/>
          <w:sz w:val="24"/>
          <w:szCs w:val="24"/>
        </w:rPr>
        <w:t xml:space="preserve">, haridustee jätkamise võimaluse, </w:t>
      </w:r>
      <w:r w:rsidRPr="00DB7E39">
        <w:rPr>
          <w:rFonts w:ascii="Times New Roman" w:hAnsi="Times New Roman" w:cs="Times New Roman"/>
          <w:sz w:val="24"/>
          <w:szCs w:val="24"/>
        </w:rPr>
        <w:t>õpipoisiõppe või praktika</w:t>
      </w:r>
      <w:r w:rsidR="007970C1" w:rsidRPr="00DB7E39">
        <w:rPr>
          <w:rFonts w:ascii="Times New Roman" w:hAnsi="Times New Roman" w:cs="Times New Roman"/>
          <w:sz w:val="24"/>
          <w:szCs w:val="24"/>
        </w:rPr>
        <w:t xml:space="preserve"> </w:t>
      </w:r>
      <w:r w:rsidRPr="00DB7E39">
        <w:rPr>
          <w:rFonts w:ascii="Times New Roman" w:hAnsi="Times New Roman" w:cs="Times New Roman"/>
          <w:sz w:val="24"/>
          <w:szCs w:val="24"/>
        </w:rPr>
        <w:t>pakkumise</w:t>
      </w:r>
      <w:r w:rsidR="007970C1" w:rsidRPr="001E5AF6">
        <w:rPr>
          <w:rFonts w:ascii="Times New Roman" w:hAnsi="Times New Roman" w:cs="Times New Roman"/>
          <w:sz w:val="24"/>
          <w:szCs w:val="24"/>
          <w:vertAlign w:val="superscript"/>
        </w:rPr>
        <w:footnoteReference w:id="27"/>
      </w:r>
      <w:r w:rsidRPr="00DB7E39">
        <w:rPr>
          <w:rFonts w:asciiTheme="majorBidi" w:hAnsiTheme="majorBidi" w:cstheme="majorBidi"/>
          <w:sz w:val="24"/>
          <w:szCs w:val="24"/>
        </w:rPr>
        <w:t xml:space="preserve">. </w:t>
      </w:r>
      <w:proofErr w:type="spellStart"/>
      <w:r w:rsidR="00C4623C" w:rsidRPr="00DB7E39">
        <w:rPr>
          <w:rFonts w:asciiTheme="majorBidi" w:hAnsiTheme="majorBidi" w:cstheme="majorBidi"/>
          <w:sz w:val="24"/>
          <w:szCs w:val="24"/>
        </w:rPr>
        <w:t>Noortegarantii</w:t>
      </w:r>
      <w:proofErr w:type="spellEnd"/>
      <w:r w:rsidR="00C4623C" w:rsidRPr="00DB7E39">
        <w:rPr>
          <w:rFonts w:asciiTheme="majorBidi" w:hAnsiTheme="majorBidi" w:cstheme="majorBidi"/>
          <w:sz w:val="24"/>
          <w:szCs w:val="24"/>
        </w:rPr>
        <w:t xml:space="preserve"> rakendamist Eestis kirjeldab </w:t>
      </w:r>
      <w:r w:rsidR="00B42437" w:rsidRPr="00DB7E39">
        <w:rPr>
          <w:rFonts w:asciiTheme="majorBidi" w:hAnsiTheme="majorBidi" w:cstheme="majorBidi"/>
          <w:sz w:val="24"/>
          <w:szCs w:val="24"/>
        </w:rPr>
        <w:t>Vabariigi V</w:t>
      </w:r>
      <w:r w:rsidR="00C4623C" w:rsidRPr="00DB7E39">
        <w:rPr>
          <w:rFonts w:asciiTheme="majorBidi" w:hAnsiTheme="majorBidi" w:cstheme="majorBidi"/>
          <w:sz w:val="24"/>
          <w:szCs w:val="24"/>
        </w:rPr>
        <w:t xml:space="preserve">alitsuse poolt heaks kiidetud </w:t>
      </w:r>
      <w:proofErr w:type="spellStart"/>
      <w:r w:rsidR="00C4623C" w:rsidRPr="00DB7E39">
        <w:rPr>
          <w:rFonts w:asciiTheme="majorBidi" w:hAnsiTheme="majorBidi" w:cstheme="majorBidi"/>
          <w:sz w:val="24"/>
          <w:szCs w:val="24"/>
        </w:rPr>
        <w:t>noortegarantii</w:t>
      </w:r>
      <w:proofErr w:type="spellEnd"/>
      <w:r w:rsidR="00C4623C" w:rsidRPr="00DB7E39">
        <w:rPr>
          <w:rFonts w:asciiTheme="majorBidi" w:hAnsiTheme="majorBidi" w:cstheme="majorBidi"/>
          <w:sz w:val="24"/>
          <w:szCs w:val="24"/>
        </w:rPr>
        <w:t xml:space="preserve"> tegevuskava aastani 2027</w:t>
      </w:r>
      <w:r w:rsidR="00C4623C" w:rsidRPr="001E5AF6">
        <w:rPr>
          <w:rFonts w:asciiTheme="majorBidi" w:hAnsiTheme="majorBidi" w:cstheme="majorBidi"/>
          <w:sz w:val="24"/>
          <w:szCs w:val="24"/>
          <w:vertAlign w:val="superscript"/>
        </w:rPr>
        <w:footnoteReference w:id="28"/>
      </w:r>
      <w:r w:rsidR="00B42437" w:rsidRPr="00DB7E39">
        <w:rPr>
          <w:rFonts w:asciiTheme="majorBidi" w:hAnsiTheme="majorBidi" w:cstheme="majorBidi"/>
          <w:sz w:val="24"/>
          <w:szCs w:val="24"/>
        </w:rPr>
        <w:t xml:space="preserve">. </w:t>
      </w:r>
      <w:r w:rsidR="007970C1" w:rsidRPr="00DB7E39">
        <w:rPr>
          <w:rFonts w:asciiTheme="majorBidi" w:hAnsiTheme="majorBidi" w:cstheme="majorBidi"/>
          <w:sz w:val="24"/>
          <w:szCs w:val="24"/>
        </w:rPr>
        <w:t xml:space="preserve">Meetme 21.4.5.1. tegevused on kõik Eesti </w:t>
      </w:r>
      <w:proofErr w:type="spellStart"/>
      <w:r w:rsidR="007970C1" w:rsidRPr="00DB7E39">
        <w:rPr>
          <w:rFonts w:asciiTheme="majorBidi" w:hAnsiTheme="majorBidi" w:cstheme="majorBidi"/>
          <w:sz w:val="24"/>
          <w:szCs w:val="24"/>
        </w:rPr>
        <w:t>noortegarantii</w:t>
      </w:r>
      <w:proofErr w:type="spellEnd"/>
      <w:r w:rsidR="007970C1" w:rsidRPr="00DB7E39">
        <w:rPr>
          <w:rFonts w:asciiTheme="majorBidi" w:hAnsiTheme="majorBidi" w:cstheme="majorBidi"/>
          <w:sz w:val="24"/>
          <w:szCs w:val="24"/>
        </w:rPr>
        <w:t xml:space="preserve"> tegevuskava tegevused, mis tervikuna aitavad</w:t>
      </w:r>
      <w:r w:rsidRPr="00DB7E39">
        <w:rPr>
          <w:rFonts w:asciiTheme="majorBidi" w:hAnsiTheme="majorBidi" w:cstheme="majorBidi"/>
          <w:sz w:val="24"/>
          <w:szCs w:val="24"/>
        </w:rPr>
        <w:t xml:space="preserve"> vähendada noorte üldist tõrjutusriski ning ennetada </w:t>
      </w:r>
      <w:r w:rsidR="00C4623C" w:rsidRPr="00DB7E39">
        <w:rPr>
          <w:rFonts w:asciiTheme="majorBidi" w:hAnsiTheme="majorBidi" w:cstheme="majorBidi"/>
          <w:sz w:val="24"/>
          <w:szCs w:val="24"/>
        </w:rPr>
        <w:t>noorte</w:t>
      </w:r>
      <w:r w:rsidRPr="00DB7E39">
        <w:rPr>
          <w:rFonts w:asciiTheme="majorBidi" w:hAnsiTheme="majorBidi" w:cstheme="majorBidi"/>
          <w:sz w:val="24"/>
          <w:szCs w:val="24"/>
        </w:rPr>
        <w:t xml:space="preserve"> tööturult ja/või haridussüsteemist väljalangemist </w:t>
      </w:r>
      <w:r w:rsidR="00C4623C" w:rsidRPr="00DB7E39">
        <w:rPr>
          <w:rFonts w:asciiTheme="majorBidi" w:hAnsiTheme="majorBidi" w:cstheme="majorBidi"/>
          <w:sz w:val="24"/>
          <w:szCs w:val="24"/>
        </w:rPr>
        <w:t>ning</w:t>
      </w:r>
      <w:r w:rsidRPr="00DB7E39">
        <w:rPr>
          <w:rFonts w:asciiTheme="majorBidi" w:hAnsiTheme="majorBidi" w:cstheme="majorBidi"/>
          <w:sz w:val="24"/>
          <w:szCs w:val="24"/>
        </w:rPr>
        <w:t xml:space="preserve"> </w:t>
      </w:r>
      <w:r w:rsidR="00D30468" w:rsidRPr="00DB7E39">
        <w:rPr>
          <w:rFonts w:asciiTheme="majorBidi" w:hAnsiTheme="majorBidi" w:cstheme="majorBidi"/>
          <w:sz w:val="24"/>
          <w:szCs w:val="24"/>
        </w:rPr>
        <w:t xml:space="preserve">noore </w:t>
      </w:r>
      <w:r w:rsidRPr="00DB7E39">
        <w:rPr>
          <w:rFonts w:asciiTheme="majorBidi" w:hAnsiTheme="majorBidi" w:cstheme="majorBidi"/>
          <w:sz w:val="24"/>
          <w:szCs w:val="24"/>
        </w:rPr>
        <w:t xml:space="preserve">NEET-olukorda sattumisel </w:t>
      </w:r>
      <w:r w:rsidR="00D30468" w:rsidRPr="00DB7E39">
        <w:rPr>
          <w:rFonts w:asciiTheme="majorBidi" w:hAnsiTheme="majorBidi" w:cstheme="majorBidi"/>
          <w:sz w:val="24"/>
          <w:szCs w:val="24"/>
        </w:rPr>
        <w:t xml:space="preserve">aitavad </w:t>
      </w:r>
      <w:r w:rsidRPr="00DB7E39">
        <w:rPr>
          <w:rFonts w:asciiTheme="majorBidi" w:hAnsiTheme="majorBidi" w:cstheme="majorBidi"/>
          <w:sz w:val="24"/>
          <w:szCs w:val="24"/>
        </w:rPr>
        <w:t>tagada võimalikult kiire ja sujuv</w:t>
      </w:r>
      <w:r w:rsidR="00D30468" w:rsidRPr="00DB7E39">
        <w:rPr>
          <w:rFonts w:asciiTheme="majorBidi" w:hAnsiTheme="majorBidi" w:cstheme="majorBidi"/>
          <w:sz w:val="24"/>
          <w:szCs w:val="24"/>
        </w:rPr>
        <w:t>a</w:t>
      </w:r>
      <w:r w:rsidRPr="00DB7E39">
        <w:rPr>
          <w:rFonts w:asciiTheme="majorBidi" w:hAnsiTheme="majorBidi" w:cstheme="majorBidi"/>
          <w:sz w:val="24"/>
          <w:szCs w:val="24"/>
        </w:rPr>
        <w:t xml:space="preserve"> naasmi</w:t>
      </w:r>
      <w:r w:rsidR="00D30468" w:rsidRPr="00DB7E39">
        <w:rPr>
          <w:rFonts w:asciiTheme="majorBidi" w:hAnsiTheme="majorBidi" w:cstheme="majorBidi"/>
          <w:sz w:val="24"/>
          <w:szCs w:val="24"/>
        </w:rPr>
        <w:t>s</w:t>
      </w:r>
      <w:r w:rsidRPr="00DB7E39">
        <w:rPr>
          <w:rFonts w:asciiTheme="majorBidi" w:hAnsiTheme="majorBidi" w:cstheme="majorBidi"/>
          <w:sz w:val="24"/>
          <w:szCs w:val="24"/>
        </w:rPr>
        <w:t>e haridussüsteemi või tööturule.</w:t>
      </w:r>
    </w:p>
    <w:p w14:paraId="2463943C" w14:textId="77777777" w:rsidR="00C41D99" w:rsidRDefault="000D6CC3" w:rsidP="000D6CC3">
      <w:pPr>
        <w:jc w:val="both"/>
        <w:rPr>
          <w:rFonts w:asciiTheme="majorBidi" w:hAnsiTheme="majorBidi" w:cstheme="majorBidi"/>
          <w:sz w:val="24"/>
          <w:szCs w:val="24"/>
        </w:rPr>
      </w:pPr>
      <w:r w:rsidRPr="00834575">
        <w:rPr>
          <w:rFonts w:ascii="Times New Roman" w:hAnsi="Times New Roman" w:cs="Times New Roman"/>
          <w:sz w:val="24"/>
          <w:szCs w:val="24"/>
        </w:rPr>
        <w:t>Struktuuritoetuste perioodi 2014–2020</w:t>
      </w:r>
      <w:r w:rsidRPr="00834575">
        <w:rPr>
          <w:rFonts w:asciiTheme="majorBidi" w:hAnsiTheme="majorBidi" w:cstheme="majorBidi"/>
          <w:sz w:val="24"/>
          <w:szCs w:val="24"/>
        </w:rPr>
        <w:t xml:space="preserve"> meetme „Ebavõrdsete olude mõju vähendamine ja noorte </w:t>
      </w:r>
      <w:proofErr w:type="spellStart"/>
      <w:r w:rsidRPr="00834575">
        <w:rPr>
          <w:rFonts w:asciiTheme="majorBidi" w:hAnsiTheme="majorBidi" w:cstheme="majorBidi"/>
          <w:sz w:val="24"/>
          <w:szCs w:val="24"/>
        </w:rPr>
        <w:t>tööhõivelisuse</w:t>
      </w:r>
      <w:proofErr w:type="spellEnd"/>
      <w:r w:rsidRPr="00834575">
        <w:rPr>
          <w:rFonts w:asciiTheme="majorBidi" w:hAnsiTheme="majorBidi" w:cstheme="majorBidi"/>
          <w:sz w:val="24"/>
          <w:szCs w:val="24"/>
        </w:rPr>
        <w:t xml:space="preserve"> toetamine, sh lisatoe pakkumine NEET-noortele“ eesmärgipärasuse ja tulemuslikkuse vahehindamine kinnita</w:t>
      </w:r>
      <w:r w:rsidR="00834575">
        <w:rPr>
          <w:rFonts w:asciiTheme="majorBidi" w:hAnsiTheme="majorBidi" w:cstheme="majorBidi"/>
          <w:sz w:val="24"/>
          <w:szCs w:val="24"/>
        </w:rPr>
        <w:t>b</w:t>
      </w:r>
      <w:r w:rsidRPr="00834575">
        <w:rPr>
          <w:rFonts w:asciiTheme="majorBidi" w:hAnsiTheme="majorBidi" w:cstheme="majorBidi"/>
          <w:sz w:val="24"/>
          <w:szCs w:val="24"/>
        </w:rPr>
        <w:t xml:space="preserve"> noorsootöö meetmete </w:t>
      </w:r>
      <w:r w:rsidR="003D5E48">
        <w:rPr>
          <w:rFonts w:asciiTheme="majorBidi" w:hAnsiTheme="majorBidi" w:cstheme="majorBidi"/>
          <w:sz w:val="24"/>
          <w:szCs w:val="24"/>
        </w:rPr>
        <w:t xml:space="preserve">vajalikkust ning </w:t>
      </w:r>
      <w:r w:rsidRPr="00834575">
        <w:rPr>
          <w:rFonts w:asciiTheme="majorBidi" w:hAnsiTheme="majorBidi" w:cstheme="majorBidi"/>
          <w:sz w:val="24"/>
          <w:szCs w:val="24"/>
        </w:rPr>
        <w:t xml:space="preserve">asjakohasust ja tõhusust </w:t>
      </w:r>
      <w:r w:rsidR="005C74BE" w:rsidRPr="00834575">
        <w:rPr>
          <w:rFonts w:asciiTheme="majorBidi" w:hAnsiTheme="majorBidi" w:cstheme="majorBidi"/>
          <w:sz w:val="24"/>
          <w:szCs w:val="24"/>
        </w:rPr>
        <w:t xml:space="preserve">noortele arengueelduste loomisel ning </w:t>
      </w:r>
      <w:r w:rsidRPr="00834575">
        <w:rPr>
          <w:rFonts w:asciiTheme="majorBidi" w:hAnsiTheme="majorBidi" w:cstheme="majorBidi"/>
          <w:sz w:val="24"/>
          <w:szCs w:val="24"/>
        </w:rPr>
        <w:t>NEET-olukorras ja NEET-riski olevate noorte toetamisel</w:t>
      </w:r>
      <w:r w:rsidR="00936DB3" w:rsidRPr="001E5AF6">
        <w:rPr>
          <w:rFonts w:asciiTheme="majorBidi" w:hAnsiTheme="majorBidi" w:cstheme="majorBidi"/>
          <w:sz w:val="24"/>
          <w:szCs w:val="24"/>
          <w:vertAlign w:val="superscript"/>
        </w:rPr>
        <w:footnoteReference w:id="29"/>
      </w:r>
      <w:r w:rsidRPr="00834575">
        <w:rPr>
          <w:rFonts w:asciiTheme="majorBidi" w:hAnsiTheme="majorBidi" w:cstheme="majorBidi"/>
          <w:sz w:val="24"/>
          <w:szCs w:val="24"/>
        </w:rPr>
        <w:t xml:space="preserve">. </w:t>
      </w:r>
      <w:r w:rsidR="00753715">
        <w:rPr>
          <w:rFonts w:asciiTheme="majorBidi" w:hAnsiTheme="majorBidi" w:cstheme="majorBidi"/>
          <w:sz w:val="24"/>
          <w:szCs w:val="24"/>
        </w:rPr>
        <w:t>Meetme tegevu</w:t>
      </w:r>
      <w:r w:rsidR="00C10316">
        <w:rPr>
          <w:rFonts w:asciiTheme="majorBidi" w:hAnsiTheme="majorBidi" w:cstheme="majorBidi"/>
          <w:sz w:val="24"/>
          <w:szCs w:val="24"/>
        </w:rPr>
        <w:t xml:space="preserve">sed olid kavandatud selliselt, et need arvestaksid piirkondlike eripäradega ja toetaksid </w:t>
      </w:r>
      <w:r w:rsidR="007D5BC9">
        <w:rPr>
          <w:rFonts w:asciiTheme="majorBidi" w:hAnsiTheme="majorBidi" w:cstheme="majorBidi"/>
          <w:sz w:val="24"/>
          <w:szCs w:val="24"/>
        </w:rPr>
        <w:t xml:space="preserve">noorsootöö </w:t>
      </w:r>
      <w:r w:rsidR="00C10316">
        <w:rPr>
          <w:rFonts w:asciiTheme="majorBidi" w:hAnsiTheme="majorBidi" w:cstheme="majorBidi"/>
          <w:sz w:val="24"/>
          <w:szCs w:val="24"/>
        </w:rPr>
        <w:t>regionaalse</w:t>
      </w:r>
      <w:r w:rsidR="007D5BC9">
        <w:rPr>
          <w:rFonts w:asciiTheme="majorBidi" w:hAnsiTheme="majorBidi" w:cstheme="majorBidi"/>
          <w:sz w:val="24"/>
          <w:szCs w:val="24"/>
        </w:rPr>
        <w:t>lt ühtlast kättesaadavust</w:t>
      </w:r>
      <w:r w:rsidR="00C10316">
        <w:rPr>
          <w:rFonts w:asciiTheme="majorBidi" w:hAnsiTheme="majorBidi" w:cstheme="majorBidi"/>
          <w:sz w:val="24"/>
          <w:szCs w:val="24"/>
        </w:rPr>
        <w:t xml:space="preserve">. </w:t>
      </w:r>
      <w:r w:rsidR="007511CC">
        <w:rPr>
          <w:rFonts w:asciiTheme="majorBidi" w:hAnsiTheme="majorBidi" w:cstheme="majorBidi"/>
          <w:sz w:val="24"/>
          <w:szCs w:val="24"/>
        </w:rPr>
        <w:t xml:space="preserve">Tegevusse „Noorsootöö teenuste kättesaadavuse suurendamine ja tõrjutusriskis noorte kaasamine“ olid kaasatud pea kõik omavalitsused (78 </w:t>
      </w:r>
      <w:proofErr w:type="spellStart"/>
      <w:r w:rsidR="001939EA">
        <w:rPr>
          <w:rFonts w:asciiTheme="majorBidi" w:hAnsiTheme="majorBidi" w:cstheme="majorBidi"/>
          <w:sz w:val="24"/>
          <w:szCs w:val="24"/>
        </w:rPr>
        <w:t>KOV-i</w:t>
      </w:r>
      <w:proofErr w:type="spellEnd"/>
      <w:r w:rsidR="001939EA">
        <w:rPr>
          <w:rFonts w:asciiTheme="majorBidi" w:hAnsiTheme="majorBidi" w:cstheme="majorBidi"/>
          <w:sz w:val="24"/>
          <w:szCs w:val="24"/>
        </w:rPr>
        <w:t xml:space="preserve"> </w:t>
      </w:r>
      <w:r w:rsidR="007511CC">
        <w:rPr>
          <w:rFonts w:asciiTheme="majorBidi" w:hAnsiTheme="majorBidi" w:cstheme="majorBidi"/>
          <w:sz w:val="24"/>
          <w:szCs w:val="24"/>
        </w:rPr>
        <w:t xml:space="preserve">79-st) ning vahehindamine toob välja, et tegevus aitas </w:t>
      </w:r>
      <w:r w:rsidR="00EC02F9">
        <w:rPr>
          <w:rFonts w:asciiTheme="majorBidi" w:hAnsiTheme="majorBidi" w:cstheme="majorBidi"/>
          <w:sz w:val="24"/>
          <w:szCs w:val="24"/>
        </w:rPr>
        <w:t xml:space="preserve">noorsootöö võimaluste osas </w:t>
      </w:r>
      <w:r w:rsidR="007511CC">
        <w:rPr>
          <w:rFonts w:asciiTheme="majorBidi" w:hAnsiTheme="majorBidi" w:cstheme="majorBidi"/>
          <w:sz w:val="24"/>
          <w:szCs w:val="24"/>
        </w:rPr>
        <w:t xml:space="preserve">piirkondlikku ebavõrdsust </w:t>
      </w:r>
      <w:r w:rsidR="00EC02F9">
        <w:rPr>
          <w:rFonts w:asciiTheme="majorBidi" w:hAnsiTheme="majorBidi" w:cstheme="majorBidi"/>
          <w:sz w:val="24"/>
          <w:szCs w:val="24"/>
        </w:rPr>
        <w:t>vähendada, sh võimendades just väiksemaid omavalitsusi, kellel tihti puudub võimekus noortele noorsootöös mitmekülgseid tegevusi pakkuda.</w:t>
      </w:r>
      <w:r w:rsidR="007511CC">
        <w:rPr>
          <w:rFonts w:asciiTheme="majorBidi" w:hAnsiTheme="majorBidi" w:cstheme="majorBidi"/>
          <w:sz w:val="24"/>
          <w:szCs w:val="24"/>
        </w:rPr>
        <w:t xml:space="preserve"> </w:t>
      </w:r>
    </w:p>
    <w:p w14:paraId="5EFAA983" w14:textId="086D959C" w:rsidR="00C41D99" w:rsidRDefault="005D21BD" w:rsidP="000D6CC3">
      <w:pPr>
        <w:jc w:val="both"/>
        <w:rPr>
          <w:rFonts w:asciiTheme="majorBidi" w:hAnsiTheme="majorBidi" w:cstheme="majorBidi"/>
          <w:sz w:val="24"/>
          <w:szCs w:val="24"/>
        </w:rPr>
      </w:pPr>
      <w:r>
        <w:rPr>
          <w:rFonts w:asciiTheme="majorBidi" w:hAnsiTheme="majorBidi" w:cstheme="majorBidi"/>
          <w:sz w:val="24"/>
          <w:szCs w:val="24"/>
        </w:rPr>
        <w:t xml:space="preserve">Tegevusega „Raskemates oludes (NEET) noorte jaoks tugimeetmete käivitamine“ </w:t>
      </w:r>
      <w:r w:rsidR="007D5BC9">
        <w:rPr>
          <w:rFonts w:asciiTheme="majorBidi" w:hAnsiTheme="majorBidi" w:cstheme="majorBidi"/>
          <w:sz w:val="24"/>
          <w:szCs w:val="24"/>
        </w:rPr>
        <w:t>suunati fookus nendesse kohalikesse omavalitsustesse, kus</w:t>
      </w:r>
      <w:r w:rsidR="000F288A">
        <w:rPr>
          <w:rFonts w:asciiTheme="majorBidi" w:hAnsiTheme="majorBidi" w:cstheme="majorBidi"/>
          <w:sz w:val="24"/>
          <w:szCs w:val="24"/>
        </w:rPr>
        <w:t xml:space="preserve"> statistiliselt oli kõige rohkem NEET-staatuses noori. Tugiteenust pakuti kõikides maakondades ja kokku</w:t>
      </w:r>
      <w:r w:rsidR="0036251C">
        <w:rPr>
          <w:rFonts w:asciiTheme="majorBidi" w:hAnsiTheme="majorBidi" w:cstheme="majorBidi"/>
          <w:sz w:val="24"/>
          <w:szCs w:val="24"/>
        </w:rPr>
        <w:t xml:space="preserve"> pooltes kohalikes</w:t>
      </w:r>
      <w:r w:rsidR="000F288A">
        <w:rPr>
          <w:rFonts w:asciiTheme="majorBidi" w:hAnsiTheme="majorBidi" w:cstheme="majorBidi"/>
          <w:sz w:val="24"/>
          <w:szCs w:val="24"/>
        </w:rPr>
        <w:t xml:space="preserve"> </w:t>
      </w:r>
      <w:r w:rsidR="000064B0">
        <w:rPr>
          <w:rFonts w:asciiTheme="majorBidi" w:hAnsiTheme="majorBidi" w:cstheme="majorBidi"/>
          <w:sz w:val="24"/>
          <w:szCs w:val="24"/>
        </w:rPr>
        <w:t xml:space="preserve">omavalitsuses. </w:t>
      </w:r>
      <w:r w:rsidR="000F288A">
        <w:rPr>
          <w:rFonts w:asciiTheme="majorBidi" w:hAnsiTheme="majorBidi" w:cstheme="majorBidi"/>
          <w:sz w:val="24"/>
          <w:szCs w:val="24"/>
        </w:rPr>
        <w:t>Sellin</w:t>
      </w:r>
      <w:r w:rsidR="000F288A" w:rsidRPr="00310611">
        <w:rPr>
          <w:rFonts w:asciiTheme="majorBidi" w:hAnsiTheme="majorBidi" w:cstheme="majorBidi"/>
          <w:sz w:val="24"/>
          <w:szCs w:val="24"/>
        </w:rPr>
        <w:t>e lähenemine võimaldas noorsootöö</w:t>
      </w:r>
      <w:r w:rsidR="000064B0" w:rsidRPr="00310611">
        <w:rPr>
          <w:rFonts w:asciiTheme="majorBidi" w:hAnsiTheme="majorBidi" w:cstheme="majorBidi"/>
          <w:sz w:val="24"/>
          <w:szCs w:val="24"/>
        </w:rPr>
        <w:t xml:space="preserve"> kaudu </w:t>
      </w:r>
      <w:r w:rsidR="000F288A" w:rsidRPr="00310611">
        <w:rPr>
          <w:rFonts w:asciiTheme="majorBidi" w:hAnsiTheme="majorBidi" w:cstheme="majorBidi"/>
          <w:sz w:val="24"/>
          <w:szCs w:val="24"/>
        </w:rPr>
        <w:t xml:space="preserve">NEET-olukorras olevaid noori toetada seal, kus vajadus </w:t>
      </w:r>
      <w:r w:rsidR="000064B0" w:rsidRPr="00310611">
        <w:rPr>
          <w:rFonts w:asciiTheme="majorBidi" w:hAnsiTheme="majorBidi" w:cstheme="majorBidi"/>
          <w:sz w:val="24"/>
          <w:szCs w:val="24"/>
        </w:rPr>
        <w:t xml:space="preserve">selle järele </w:t>
      </w:r>
      <w:r w:rsidR="000F288A" w:rsidRPr="00310611">
        <w:rPr>
          <w:rFonts w:asciiTheme="majorBidi" w:hAnsiTheme="majorBidi" w:cstheme="majorBidi"/>
          <w:sz w:val="24"/>
          <w:szCs w:val="24"/>
        </w:rPr>
        <w:t xml:space="preserve">oli kõige suurem. </w:t>
      </w:r>
      <w:r w:rsidR="00C41D99" w:rsidRPr="008F3EB2">
        <w:rPr>
          <w:rFonts w:asciiTheme="majorBidi" w:hAnsiTheme="majorBidi" w:cstheme="majorBidi"/>
          <w:sz w:val="24"/>
          <w:szCs w:val="24"/>
        </w:rPr>
        <w:t xml:space="preserve">Tegevuse elluviimise analüüs näitab, et noorsootöö kaudu jõuti edukalt </w:t>
      </w:r>
      <w:r w:rsidR="00D25A89" w:rsidRPr="008F3EB2">
        <w:rPr>
          <w:rFonts w:asciiTheme="majorBidi" w:hAnsiTheme="majorBidi" w:cstheme="majorBidi"/>
          <w:sz w:val="24"/>
          <w:szCs w:val="24"/>
        </w:rPr>
        <w:t>nii madala haridustaseme kui lõpetamata haridusega n</w:t>
      </w:r>
      <w:r w:rsidR="00C41D99" w:rsidRPr="008F3EB2">
        <w:rPr>
          <w:rFonts w:asciiTheme="majorBidi" w:hAnsiTheme="majorBidi" w:cstheme="majorBidi"/>
          <w:sz w:val="24"/>
          <w:szCs w:val="24"/>
        </w:rPr>
        <w:t>oorteni</w:t>
      </w:r>
      <w:r w:rsidR="00D25A89" w:rsidRPr="008F3EB2">
        <w:rPr>
          <w:rFonts w:asciiTheme="majorBidi" w:hAnsiTheme="majorBidi" w:cstheme="majorBidi"/>
          <w:sz w:val="24"/>
          <w:szCs w:val="24"/>
        </w:rPr>
        <w:t xml:space="preserve"> –</w:t>
      </w:r>
      <w:r w:rsidR="00BD5526" w:rsidRPr="008F3EB2">
        <w:rPr>
          <w:rFonts w:asciiTheme="majorBidi" w:hAnsiTheme="majorBidi" w:cstheme="majorBidi"/>
          <w:sz w:val="24"/>
          <w:szCs w:val="24"/>
        </w:rPr>
        <w:t xml:space="preserve"> nendest noortest, kelle haridustaust on teada </w:t>
      </w:r>
      <w:r w:rsidR="00D25A89" w:rsidRPr="008F3EB2">
        <w:rPr>
          <w:rFonts w:asciiTheme="majorBidi" w:hAnsiTheme="majorBidi" w:cstheme="majorBidi"/>
          <w:i/>
          <w:iCs/>
          <w:sz w:val="24"/>
          <w:szCs w:val="24"/>
        </w:rPr>
        <w:t>ca</w:t>
      </w:r>
      <w:r w:rsidR="00D25A89" w:rsidRPr="008F3EB2">
        <w:rPr>
          <w:rFonts w:asciiTheme="majorBidi" w:hAnsiTheme="majorBidi" w:cstheme="majorBidi"/>
          <w:sz w:val="24"/>
          <w:szCs w:val="24"/>
        </w:rPr>
        <w:t xml:space="preserve"> </w:t>
      </w:r>
      <w:r w:rsidR="00C41D99" w:rsidRPr="008F3EB2">
        <w:rPr>
          <w:rFonts w:asciiTheme="majorBidi" w:hAnsiTheme="majorBidi" w:cstheme="majorBidi"/>
          <w:sz w:val="24"/>
          <w:szCs w:val="24"/>
        </w:rPr>
        <w:t>22%</w:t>
      </w:r>
      <w:r w:rsidR="00BD5526" w:rsidRPr="008F3EB2">
        <w:rPr>
          <w:rFonts w:asciiTheme="majorBidi" w:hAnsiTheme="majorBidi" w:cstheme="majorBidi"/>
          <w:sz w:val="24"/>
          <w:szCs w:val="24"/>
        </w:rPr>
        <w:t xml:space="preserve"> </w:t>
      </w:r>
      <w:r w:rsidR="00D25A89" w:rsidRPr="008F3EB2">
        <w:rPr>
          <w:rFonts w:asciiTheme="majorBidi" w:hAnsiTheme="majorBidi" w:cstheme="majorBidi"/>
          <w:sz w:val="24"/>
          <w:szCs w:val="24"/>
        </w:rPr>
        <w:t>oli</w:t>
      </w:r>
      <w:r w:rsidR="00BD5526" w:rsidRPr="008F3EB2">
        <w:rPr>
          <w:rFonts w:asciiTheme="majorBidi" w:hAnsiTheme="majorBidi" w:cstheme="majorBidi"/>
          <w:sz w:val="24"/>
          <w:szCs w:val="24"/>
        </w:rPr>
        <w:t>d</w:t>
      </w:r>
      <w:r w:rsidR="00D25A89" w:rsidRPr="008F3EB2">
        <w:rPr>
          <w:rFonts w:asciiTheme="majorBidi" w:hAnsiTheme="majorBidi" w:cstheme="majorBidi"/>
          <w:sz w:val="24"/>
          <w:szCs w:val="24"/>
        </w:rPr>
        <w:t xml:space="preserve"> põhiharidus</w:t>
      </w:r>
      <w:r w:rsidR="00BD5526" w:rsidRPr="008F3EB2">
        <w:rPr>
          <w:rFonts w:asciiTheme="majorBidi" w:hAnsiTheme="majorBidi" w:cstheme="majorBidi"/>
          <w:sz w:val="24"/>
          <w:szCs w:val="24"/>
        </w:rPr>
        <w:t>e</w:t>
      </w:r>
      <w:r w:rsidR="00D25A89" w:rsidRPr="008F3EB2">
        <w:rPr>
          <w:rFonts w:asciiTheme="majorBidi" w:hAnsiTheme="majorBidi" w:cstheme="majorBidi"/>
          <w:sz w:val="24"/>
          <w:szCs w:val="24"/>
        </w:rPr>
        <w:t xml:space="preserve"> või madalam</w:t>
      </w:r>
      <w:r w:rsidR="00BD5526" w:rsidRPr="008F3EB2">
        <w:rPr>
          <w:rFonts w:asciiTheme="majorBidi" w:hAnsiTheme="majorBidi" w:cstheme="majorBidi"/>
          <w:sz w:val="24"/>
          <w:szCs w:val="24"/>
        </w:rPr>
        <w:t>a</w:t>
      </w:r>
      <w:r w:rsidR="00D25A89" w:rsidRPr="008F3EB2">
        <w:rPr>
          <w:rFonts w:asciiTheme="majorBidi" w:hAnsiTheme="majorBidi" w:cstheme="majorBidi"/>
          <w:sz w:val="24"/>
          <w:szCs w:val="24"/>
        </w:rPr>
        <w:t xml:space="preserve"> haridustase</w:t>
      </w:r>
      <w:r w:rsidR="00BD5526" w:rsidRPr="008F3EB2">
        <w:rPr>
          <w:rFonts w:asciiTheme="majorBidi" w:hAnsiTheme="majorBidi" w:cstheme="majorBidi"/>
          <w:sz w:val="24"/>
          <w:szCs w:val="24"/>
        </w:rPr>
        <w:t>mega</w:t>
      </w:r>
      <w:r w:rsidR="00D25A89" w:rsidRPr="008F3EB2">
        <w:rPr>
          <w:rFonts w:asciiTheme="majorBidi" w:hAnsiTheme="majorBidi" w:cstheme="majorBidi"/>
          <w:sz w:val="24"/>
          <w:szCs w:val="24"/>
        </w:rPr>
        <w:t xml:space="preserve"> </w:t>
      </w:r>
      <w:r w:rsidR="00BD5526" w:rsidRPr="008F3EB2">
        <w:rPr>
          <w:rFonts w:asciiTheme="majorBidi" w:hAnsiTheme="majorBidi" w:cstheme="majorBidi"/>
          <w:sz w:val="24"/>
          <w:szCs w:val="24"/>
        </w:rPr>
        <w:t xml:space="preserve">noored </w:t>
      </w:r>
      <w:r w:rsidR="00D25A89" w:rsidRPr="008F3EB2">
        <w:rPr>
          <w:rFonts w:asciiTheme="majorBidi" w:hAnsiTheme="majorBidi" w:cstheme="majorBidi"/>
          <w:sz w:val="24"/>
          <w:szCs w:val="24"/>
        </w:rPr>
        <w:t xml:space="preserve">ning </w:t>
      </w:r>
      <w:r w:rsidR="00D25A89" w:rsidRPr="008F3EB2">
        <w:rPr>
          <w:rFonts w:asciiTheme="majorBidi" w:hAnsiTheme="majorBidi" w:cstheme="majorBidi"/>
          <w:i/>
          <w:iCs/>
          <w:sz w:val="24"/>
          <w:szCs w:val="24"/>
        </w:rPr>
        <w:t>ca</w:t>
      </w:r>
      <w:r w:rsidR="00D25A89" w:rsidRPr="008F3EB2">
        <w:rPr>
          <w:rFonts w:asciiTheme="majorBidi" w:hAnsiTheme="majorBidi" w:cstheme="majorBidi"/>
          <w:sz w:val="24"/>
          <w:szCs w:val="24"/>
        </w:rPr>
        <w:t xml:space="preserve"> </w:t>
      </w:r>
      <w:r w:rsidR="00BD5526" w:rsidRPr="008F3EB2">
        <w:rPr>
          <w:rFonts w:asciiTheme="majorBidi" w:hAnsiTheme="majorBidi" w:cstheme="majorBidi"/>
          <w:sz w:val="24"/>
          <w:szCs w:val="24"/>
        </w:rPr>
        <w:t>20%</w:t>
      </w:r>
      <w:r w:rsidR="00B628DA" w:rsidRPr="008F3EB2">
        <w:rPr>
          <w:rFonts w:asciiTheme="majorBidi" w:hAnsiTheme="majorBidi" w:cstheme="majorBidi"/>
          <w:sz w:val="24"/>
          <w:szCs w:val="24"/>
        </w:rPr>
        <w:t xml:space="preserve"> </w:t>
      </w:r>
      <w:r w:rsidR="00D25A89" w:rsidRPr="008F3EB2">
        <w:rPr>
          <w:rFonts w:asciiTheme="majorBidi" w:hAnsiTheme="majorBidi" w:cstheme="majorBidi"/>
          <w:sz w:val="24"/>
          <w:szCs w:val="24"/>
        </w:rPr>
        <w:t>lõpetamata haridusega noored</w:t>
      </w:r>
      <w:r w:rsidR="00BD5526" w:rsidRPr="008F3EB2">
        <w:rPr>
          <w:rStyle w:val="Allmrkuseviide"/>
          <w:rFonts w:asciiTheme="majorBidi" w:hAnsiTheme="majorBidi" w:cstheme="majorBidi"/>
          <w:sz w:val="24"/>
          <w:szCs w:val="24"/>
        </w:rPr>
        <w:footnoteReference w:id="30"/>
      </w:r>
      <w:r w:rsidR="00D25A89" w:rsidRPr="008F3EB2">
        <w:rPr>
          <w:rFonts w:asciiTheme="majorBidi" w:hAnsiTheme="majorBidi" w:cstheme="majorBidi"/>
          <w:sz w:val="24"/>
          <w:szCs w:val="24"/>
        </w:rPr>
        <w:t>. K</w:t>
      </w:r>
      <w:r w:rsidR="00C41D99" w:rsidRPr="008F3EB2">
        <w:rPr>
          <w:rFonts w:asciiTheme="majorBidi" w:hAnsiTheme="majorBidi" w:cstheme="majorBidi"/>
          <w:sz w:val="24"/>
          <w:szCs w:val="24"/>
        </w:rPr>
        <w:t xml:space="preserve">eskharidusega noori oli </w:t>
      </w:r>
      <w:r w:rsidR="00C41D99" w:rsidRPr="008F3EB2">
        <w:rPr>
          <w:rFonts w:asciiTheme="majorBidi" w:hAnsiTheme="majorBidi" w:cstheme="majorBidi"/>
          <w:i/>
          <w:iCs/>
          <w:sz w:val="24"/>
          <w:szCs w:val="24"/>
        </w:rPr>
        <w:t>ca</w:t>
      </w:r>
      <w:r w:rsidR="00C41D99" w:rsidRPr="008F3EB2">
        <w:rPr>
          <w:rFonts w:asciiTheme="majorBidi" w:hAnsiTheme="majorBidi" w:cstheme="majorBidi"/>
          <w:sz w:val="24"/>
          <w:szCs w:val="24"/>
        </w:rPr>
        <w:t xml:space="preserve"> 10%, kutseharidusega </w:t>
      </w:r>
      <w:r w:rsidR="00C41D99" w:rsidRPr="008F3EB2">
        <w:rPr>
          <w:rFonts w:asciiTheme="majorBidi" w:hAnsiTheme="majorBidi" w:cstheme="majorBidi"/>
          <w:i/>
          <w:iCs/>
          <w:sz w:val="24"/>
          <w:szCs w:val="24"/>
        </w:rPr>
        <w:t>ca</w:t>
      </w:r>
      <w:r w:rsidR="00C41D99" w:rsidRPr="008F3EB2">
        <w:rPr>
          <w:rFonts w:asciiTheme="majorBidi" w:hAnsiTheme="majorBidi" w:cstheme="majorBidi"/>
          <w:sz w:val="24"/>
          <w:szCs w:val="24"/>
        </w:rPr>
        <w:t xml:space="preserve"> 9% ning kõrgharidusega </w:t>
      </w:r>
      <w:r w:rsidR="00C41D99" w:rsidRPr="008F3EB2">
        <w:rPr>
          <w:rFonts w:asciiTheme="majorBidi" w:hAnsiTheme="majorBidi" w:cstheme="majorBidi"/>
          <w:i/>
          <w:iCs/>
          <w:sz w:val="24"/>
          <w:szCs w:val="24"/>
        </w:rPr>
        <w:t>ca</w:t>
      </w:r>
      <w:r w:rsidR="00C41D99" w:rsidRPr="008F3EB2">
        <w:rPr>
          <w:rFonts w:asciiTheme="majorBidi" w:hAnsiTheme="majorBidi" w:cstheme="majorBidi"/>
          <w:sz w:val="24"/>
          <w:szCs w:val="24"/>
        </w:rPr>
        <w:t xml:space="preserve"> 2%. </w:t>
      </w:r>
      <w:r w:rsidR="00BD5526" w:rsidRPr="008F3EB2">
        <w:rPr>
          <w:rFonts w:asciiTheme="majorBidi" w:hAnsiTheme="majorBidi" w:cstheme="majorBidi"/>
          <w:sz w:val="24"/>
          <w:szCs w:val="24"/>
        </w:rPr>
        <w:t>Tuge pakuti ka noortele, kes ei olnud NEET-staatusesse veel langenud, ent kelle puhul hinnati, et neil on oht haridussüsteemist välja langeda</w:t>
      </w:r>
      <w:r w:rsidR="00B628DA" w:rsidRPr="008F3EB2">
        <w:rPr>
          <w:rFonts w:asciiTheme="majorBidi" w:hAnsiTheme="majorBidi" w:cstheme="majorBidi"/>
          <w:sz w:val="24"/>
          <w:szCs w:val="24"/>
        </w:rPr>
        <w:t xml:space="preserve"> või kes juba ei võtnud õppetööst osa</w:t>
      </w:r>
      <w:r w:rsidR="00BD5526" w:rsidRPr="008F3EB2">
        <w:rPr>
          <w:rFonts w:asciiTheme="majorBidi" w:hAnsiTheme="majorBidi" w:cstheme="majorBidi"/>
          <w:sz w:val="24"/>
          <w:szCs w:val="24"/>
        </w:rPr>
        <w:t xml:space="preserve"> – selliseid noori oli </w:t>
      </w:r>
      <w:r w:rsidR="00BD5526" w:rsidRPr="008F3EB2">
        <w:rPr>
          <w:rFonts w:asciiTheme="majorBidi" w:hAnsiTheme="majorBidi" w:cstheme="majorBidi"/>
          <w:i/>
          <w:iCs/>
          <w:sz w:val="24"/>
          <w:szCs w:val="24"/>
        </w:rPr>
        <w:t>ca</w:t>
      </w:r>
      <w:r w:rsidR="00BD5526" w:rsidRPr="008F3EB2">
        <w:rPr>
          <w:rFonts w:asciiTheme="majorBidi" w:hAnsiTheme="majorBidi" w:cstheme="majorBidi"/>
          <w:sz w:val="24"/>
          <w:szCs w:val="24"/>
        </w:rPr>
        <w:t xml:space="preserve"> </w:t>
      </w:r>
      <w:r w:rsidR="00B628DA" w:rsidRPr="008F3EB2">
        <w:rPr>
          <w:rFonts w:asciiTheme="majorBidi" w:hAnsiTheme="majorBidi" w:cstheme="majorBidi"/>
          <w:sz w:val="24"/>
          <w:szCs w:val="24"/>
        </w:rPr>
        <w:t>10</w:t>
      </w:r>
      <w:r w:rsidR="00BD5526" w:rsidRPr="008F3EB2">
        <w:rPr>
          <w:rFonts w:asciiTheme="majorBidi" w:hAnsiTheme="majorBidi" w:cstheme="majorBidi"/>
          <w:sz w:val="24"/>
          <w:szCs w:val="24"/>
        </w:rPr>
        <w:t xml:space="preserve">%. </w:t>
      </w:r>
      <w:r w:rsidR="00C77D47" w:rsidRPr="008F3EB2">
        <w:rPr>
          <w:rFonts w:asciiTheme="majorBidi" w:hAnsiTheme="majorBidi" w:cstheme="majorBidi"/>
          <w:sz w:val="24"/>
          <w:szCs w:val="24"/>
        </w:rPr>
        <w:t>Tugitegevuste kavandamisel lähtut</w:t>
      </w:r>
      <w:r w:rsidR="00AE693D" w:rsidRPr="008F3EB2">
        <w:rPr>
          <w:rFonts w:asciiTheme="majorBidi" w:hAnsiTheme="majorBidi" w:cstheme="majorBidi"/>
          <w:sz w:val="24"/>
          <w:szCs w:val="24"/>
        </w:rPr>
        <w:t>i k</w:t>
      </w:r>
      <w:r w:rsidR="00C77D47" w:rsidRPr="008F3EB2">
        <w:rPr>
          <w:rFonts w:asciiTheme="majorBidi" w:hAnsiTheme="majorBidi" w:cstheme="majorBidi"/>
          <w:sz w:val="24"/>
          <w:szCs w:val="24"/>
        </w:rPr>
        <w:t>oos</w:t>
      </w:r>
      <w:r w:rsidR="00AE693D" w:rsidRPr="008F3EB2">
        <w:rPr>
          <w:rFonts w:asciiTheme="majorBidi" w:hAnsiTheme="majorBidi" w:cstheme="majorBidi"/>
          <w:sz w:val="24"/>
          <w:szCs w:val="24"/>
        </w:rPr>
        <w:t xml:space="preserve"> noorega</w:t>
      </w:r>
      <w:r w:rsidR="00C77D47" w:rsidRPr="008F3EB2">
        <w:rPr>
          <w:rFonts w:asciiTheme="majorBidi" w:hAnsiTheme="majorBidi" w:cstheme="majorBidi"/>
          <w:sz w:val="24"/>
          <w:szCs w:val="24"/>
        </w:rPr>
        <w:t xml:space="preserve"> sõnastatud eesmärgist, nt kui noore eesmärk oli haridustee jätkamine, siis kavandas noorsootöötaja tegevusi, mis selle eesmärgi saavutamist toetasid</w:t>
      </w:r>
      <w:r w:rsidR="00D90AF2" w:rsidRPr="008F3EB2">
        <w:rPr>
          <w:rFonts w:asciiTheme="majorBidi" w:hAnsiTheme="majorBidi" w:cstheme="majorBidi"/>
          <w:sz w:val="24"/>
          <w:szCs w:val="24"/>
        </w:rPr>
        <w:t xml:space="preserve">, </w:t>
      </w:r>
      <w:r w:rsidR="00C77D47" w:rsidRPr="008F3EB2">
        <w:rPr>
          <w:rFonts w:asciiTheme="majorBidi" w:hAnsiTheme="majorBidi" w:cstheme="majorBidi"/>
          <w:sz w:val="24"/>
          <w:szCs w:val="24"/>
        </w:rPr>
        <w:t xml:space="preserve">sh </w:t>
      </w:r>
      <w:r w:rsidR="00C77D47" w:rsidRPr="008F3EB2">
        <w:rPr>
          <w:rFonts w:asciiTheme="majorBidi" w:hAnsiTheme="majorBidi" w:cstheme="majorBidi"/>
          <w:sz w:val="24"/>
          <w:szCs w:val="24"/>
        </w:rPr>
        <w:lastRenderedPageBreak/>
        <w:t xml:space="preserve">lähtudes individuaalse noore olukorrast, </w:t>
      </w:r>
      <w:r w:rsidR="00A75D64" w:rsidRPr="008F3EB2">
        <w:rPr>
          <w:rFonts w:asciiTheme="majorBidi" w:hAnsiTheme="majorBidi" w:cstheme="majorBidi"/>
          <w:sz w:val="24"/>
          <w:szCs w:val="24"/>
        </w:rPr>
        <w:t xml:space="preserve">vajadustest ja </w:t>
      </w:r>
      <w:r w:rsidR="00C77D47" w:rsidRPr="008F3EB2">
        <w:rPr>
          <w:rFonts w:asciiTheme="majorBidi" w:hAnsiTheme="majorBidi" w:cstheme="majorBidi"/>
          <w:sz w:val="24"/>
          <w:szCs w:val="24"/>
        </w:rPr>
        <w:t xml:space="preserve">soovidest </w:t>
      </w:r>
      <w:r w:rsidR="00D90AF2" w:rsidRPr="008F3EB2">
        <w:rPr>
          <w:rFonts w:asciiTheme="majorBidi" w:hAnsiTheme="majorBidi" w:cstheme="majorBidi"/>
          <w:sz w:val="24"/>
          <w:szCs w:val="24"/>
        </w:rPr>
        <w:t>ning tehes vajaduspõhist koostööd teiste valdkondade spetsialistidega</w:t>
      </w:r>
      <w:r w:rsidR="00AE693D" w:rsidRPr="008F3EB2">
        <w:rPr>
          <w:rFonts w:asciiTheme="majorBidi" w:hAnsiTheme="majorBidi" w:cstheme="majorBidi"/>
          <w:sz w:val="24"/>
          <w:szCs w:val="24"/>
        </w:rPr>
        <w:t xml:space="preserve"> (st kui noore eesmärgi saavutamiseks oli lisaks noorsootöö teenustele vaja veel teisi toetavaid teenuseid, siis neid võimaldati läbi koostööpartnerite)</w:t>
      </w:r>
      <w:r w:rsidR="00C77D47" w:rsidRPr="008F3EB2">
        <w:rPr>
          <w:rFonts w:asciiTheme="majorBidi" w:hAnsiTheme="majorBidi" w:cstheme="majorBidi"/>
          <w:sz w:val="24"/>
          <w:szCs w:val="24"/>
        </w:rPr>
        <w:t xml:space="preserve">. Ülal väljatoodud analüüsi andmetele tuginedes saab öelda, et 40% </w:t>
      </w:r>
      <w:r w:rsidR="00F00B45" w:rsidRPr="008F3EB2">
        <w:rPr>
          <w:rFonts w:asciiTheme="majorBidi" w:hAnsiTheme="majorBidi" w:cstheme="majorBidi"/>
          <w:sz w:val="24"/>
          <w:szCs w:val="24"/>
        </w:rPr>
        <w:t xml:space="preserve">tegevuses osalenud </w:t>
      </w:r>
      <w:r w:rsidR="00C77D47" w:rsidRPr="008F3EB2">
        <w:rPr>
          <w:rFonts w:asciiTheme="majorBidi" w:hAnsiTheme="majorBidi" w:cstheme="majorBidi"/>
          <w:sz w:val="24"/>
          <w:szCs w:val="24"/>
        </w:rPr>
        <w:t xml:space="preserve">noortest seadis omale eesmärgiks töö leidmise ning 36% haridustee jätkamise </w:t>
      </w:r>
      <w:r w:rsidR="00F00B45" w:rsidRPr="008F3EB2">
        <w:rPr>
          <w:rFonts w:asciiTheme="majorBidi" w:hAnsiTheme="majorBidi" w:cstheme="majorBidi"/>
          <w:sz w:val="24"/>
          <w:szCs w:val="24"/>
        </w:rPr>
        <w:t>– nooremasse vanuserühma kuuluva</w:t>
      </w:r>
      <w:r w:rsidR="001766A3" w:rsidRPr="008F3EB2">
        <w:rPr>
          <w:rFonts w:asciiTheme="majorBidi" w:hAnsiTheme="majorBidi" w:cstheme="majorBidi"/>
          <w:sz w:val="24"/>
          <w:szCs w:val="24"/>
        </w:rPr>
        <w:t>te</w:t>
      </w:r>
      <w:r w:rsidR="00F00B45" w:rsidRPr="008F3EB2">
        <w:rPr>
          <w:rFonts w:asciiTheme="majorBidi" w:hAnsiTheme="majorBidi" w:cstheme="majorBidi"/>
          <w:sz w:val="24"/>
          <w:szCs w:val="24"/>
        </w:rPr>
        <w:t xml:space="preserve"> noor</w:t>
      </w:r>
      <w:r w:rsidR="001766A3" w:rsidRPr="008F3EB2">
        <w:rPr>
          <w:rFonts w:asciiTheme="majorBidi" w:hAnsiTheme="majorBidi" w:cstheme="majorBidi"/>
          <w:sz w:val="24"/>
          <w:szCs w:val="24"/>
        </w:rPr>
        <w:t>te</w:t>
      </w:r>
      <w:r w:rsidR="00F00B45" w:rsidRPr="008F3EB2">
        <w:rPr>
          <w:rFonts w:asciiTheme="majorBidi" w:hAnsiTheme="majorBidi" w:cstheme="majorBidi"/>
          <w:sz w:val="24"/>
          <w:szCs w:val="24"/>
        </w:rPr>
        <w:t>, st kuni 19-aastas</w:t>
      </w:r>
      <w:r w:rsidR="001766A3" w:rsidRPr="008F3EB2">
        <w:rPr>
          <w:rFonts w:asciiTheme="majorBidi" w:hAnsiTheme="majorBidi" w:cstheme="majorBidi"/>
          <w:sz w:val="24"/>
          <w:szCs w:val="24"/>
        </w:rPr>
        <w:t>te noorte hulgas oli rohkem neid, kes seadsid omale eesmärgiks</w:t>
      </w:r>
      <w:r w:rsidR="00F00B45" w:rsidRPr="008F3EB2">
        <w:rPr>
          <w:rFonts w:asciiTheme="majorBidi" w:hAnsiTheme="majorBidi" w:cstheme="majorBidi"/>
          <w:sz w:val="24"/>
          <w:szCs w:val="24"/>
        </w:rPr>
        <w:t xml:space="preserve"> haridustee jätka</w:t>
      </w:r>
      <w:r w:rsidR="001766A3" w:rsidRPr="008F3EB2">
        <w:rPr>
          <w:rFonts w:asciiTheme="majorBidi" w:hAnsiTheme="majorBidi" w:cstheme="majorBidi"/>
          <w:sz w:val="24"/>
          <w:szCs w:val="24"/>
        </w:rPr>
        <w:t>mise</w:t>
      </w:r>
      <w:r w:rsidR="00F00B45" w:rsidRPr="008F3EB2">
        <w:rPr>
          <w:rFonts w:asciiTheme="majorBidi" w:hAnsiTheme="majorBidi" w:cstheme="majorBidi"/>
          <w:sz w:val="24"/>
          <w:szCs w:val="24"/>
        </w:rPr>
        <w:t>, 20–24-aastaste noorte puhul oli enam-vähem võrdselt n</w:t>
      </w:r>
      <w:r w:rsidR="001766A3" w:rsidRPr="008F3EB2">
        <w:rPr>
          <w:rFonts w:asciiTheme="majorBidi" w:hAnsiTheme="majorBidi" w:cstheme="majorBidi"/>
          <w:sz w:val="24"/>
          <w:szCs w:val="24"/>
        </w:rPr>
        <w:t>oori</w:t>
      </w:r>
      <w:r w:rsidR="00F00B45" w:rsidRPr="008F3EB2">
        <w:rPr>
          <w:rFonts w:asciiTheme="majorBidi" w:hAnsiTheme="majorBidi" w:cstheme="majorBidi"/>
          <w:sz w:val="24"/>
          <w:szCs w:val="24"/>
        </w:rPr>
        <w:t>, kes soovisid kas haridusteed jätkata või tööle suunduda ning vanemasse vanuserühma kuuluvate noorte puhul oli rohkem neid, kes soovisid tööturule suunduda</w:t>
      </w:r>
      <w:r w:rsidR="00E21FEB" w:rsidRPr="008F3EB2">
        <w:rPr>
          <w:rStyle w:val="Allmrkuseviide"/>
          <w:rFonts w:asciiTheme="majorBidi" w:hAnsiTheme="majorBidi" w:cstheme="majorBidi"/>
          <w:sz w:val="24"/>
          <w:szCs w:val="24"/>
        </w:rPr>
        <w:footnoteReference w:id="31"/>
      </w:r>
      <w:r w:rsidR="00F00B45" w:rsidRPr="008F3EB2">
        <w:rPr>
          <w:rFonts w:asciiTheme="majorBidi" w:hAnsiTheme="majorBidi" w:cstheme="majorBidi"/>
          <w:sz w:val="24"/>
          <w:szCs w:val="24"/>
        </w:rPr>
        <w:t xml:space="preserve">. </w:t>
      </w:r>
      <w:r w:rsidR="0025567E" w:rsidRPr="008F3EB2">
        <w:rPr>
          <w:rFonts w:asciiTheme="majorBidi" w:hAnsiTheme="majorBidi" w:cstheme="majorBidi"/>
          <w:sz w:val="24"/>
          <w:szCs w:val="24"/>
        </w:rPr>
        <w:t>Palju oli ka selliseid noori, kelle eesmärk täpsustus alles tegevuses osalemise ajal (</w:t>
      </w:r>
      <w:r w:rsidR="0025567E" w:rsidRPr="008F3EB2">
        <w:rPr>
          <w:rFonts w:asciiTheme="majorBidi" w:hAnsiTheme="majorBidi" w:cstheme="majorBidi"/>
          <w:i/>
          <w:iCs/>
          <w:sz w:val="24"/>
          <w:szCs w:val="24"/>
        </w:rPr>
        <w:t xml:space="preserve">ca </w:t>
      </w:r>
      <w:r w:rsidR="0025567E" w:rsidRPr="008F3EB2">
        <w:rPr>
          <w:rFonts w:asciiTheme="majorBidi" w:hAnsiTheme="majorBidi" w:cstheme="majorBidi"/>
          <w:sz w:val="24"/>
          <w:szCs w:val="24"/>
        </w:rPr>
        <w:t>12%</w:t>
      </w:r>
      <w:r w:rsidR="000B78C4" w:rsidRPr="008F3EB2">
        <w:rPr>
          <w:rFonts w:asciiTheme="majorBidi" w:hAnsiTheme="majorBidi" w:cstheme="majorBidi"/>
          <w:sz w:val="24"/>
          <w:szCs w:val="24"/>
        </w:rPr>
        <w:t xml:space="preserve"> noortest</w:t>
      </w:r>
      <w:r w:rsidR="0025567E" w:rsidRPr="008F3EB2">
        <w:rPr>
          <w:rFonts w:asciiTheme="majorBidi" w:hAnsiTheme="majorBidi" w:cstheme="majorBidi"/>
          <w:sz w:val="24"/>
          <w:szCs w:val="24"/>
        </w:rPr>
        <w:t>) ning noori, ke</w:t>
      </w:r>
      <w:r w:rsidR="00AD7524" w:rsidRPr="008F3EB2">
        <w:rPr>
          <w:rFonts w:asciiTheme="majorBidi" w:hAnsiTheme="majorBidi" w:cstheme="majorBidi"/>
          <w:sz w:val="24"/>
          <w:szCs w:val="24"/>
        </w:rPr>
        <w:t xml:space="preserve">llega koos hinnati, et </w:t>
      </w:r>
      <w:r w:rsidR="000B78C4" w:rsidRPr="008F3EB2">
        <w:rPr>
          <w:rFonts w:asciiTheme="majorBidi" w:hAnsiTheme="majorBidi" w:cstheme="majorBidi"/>
          <w:sz w:val="24"/>
          <w:szCs w:val="24"/>
        </w:rPr>
        <w:t xml:space="preserve">noore peamine eesmärk/vajadus </w:t>
      </w:r>
      <w:r w:rsidR="0079596C" w:rsidRPr="008F3EB2">
        <w:rPr>
          <w:rFonts w:asciiTheme="majorBidi" w:hAnsiTheme="majorBidi" w:cstheme="majorBidi"/>
          <w:sz w:val="24"/>
          <w:szCs w:val="24"/>
        </w:rPr>
        <w:t>on tegeleda noore ebasoodsa olukorraga, nt sõltuvusprobleemidega, eluasemega seotud probleemidega jne (</w:t>
      </w:r>
      <w:r w:rsidR="0079596C" w:rsidRPr="008F3EB2">
        <w:rPr>
          <w:rFonts w:asciiTheme="majorBidi" w:hAnsiTheme="majorBidi" w:cstheme="majorBidi"/>
          <w:i/>
          <w:iCs/>
          <w:sz w:val="24"/>
          <w:szCs w:val="24"/>
        </w:rPr>
        <w:t>ca</w:t>
      </w:r>
      <w:r w:rsidR="0079596C" w:rsidRPr="008F3EB2">
        <w:rPr>
          <w:rFonts w:asciiTheme="majorBidi" w:hAnsiTheme="majorBidi" w:cstheme="majorBidi"/>
          <w:sz w:val="24"/>
          <w:szCs w:val="24"/>
        </w:rPr>
        <w:t xml:space="preserve"> 12% noortest)</w:t>
      </w:r>
      <w:r w:rsidR="00F3233C" w:rsidRPr="008F3EB2">
        <w:rPr>
          <w:rFonts w:asciiTheme="majorBidi" w:hAnsiTheme="majorBidi" w:cstheme="majorBidi"/>
          <w:sz w:val="24"/>
          <w:szCs w:val="24"/>
        </w:rPr>
        <w:t>, enne kui saab hakata tegelema haridusse või tööturule suundumis</w:t>
      </w:r>
      <w:r w:rsidR="0083780E" w:rsidRPr="008F3EB2">
        <w:rPr>
          <w:rFonts w:asciiTheme="majorBidi" w:hAnsiTheme="majorBidi" w:cstheme="majorBidi"/>
          <w:sz w:val="24"/>
          <w:szCs w:val="24"/>
        </w:rPr>
        <w:t>ega seotud eesmärkide seadmisega</w:t>
      </w:r>
      <w:r w:rsidR="0079596C" w:rsidRPr="008F3EB2">
        <w:rPr>
          <w:rFonts w:asciiTheme="majorBidi" w:hAnsiTheme="majorBidi" w:cstheme="majorBidi"/>
          <w:sz w:val="24"/>
          <w:szCs w:val="24"/>
        </w:rPr>
        <w:t xml:space="preserve">. </w:t>
      </w:r>
      <w:r w:rsidR="00BF56C5" w:rsidRPr="008F3EB2">
        <w:rPr>
          <w:rFonts w:asciiTheme="majorBidi" w:hAnsiTheme="majorBidi" w:cstheme="majorBidi"/>
          <w:sz w:val="24"/>
          <w:szCs w:val="24"/>
        </w:rPr>
        <w:t>Sama analüüsi põhjal saab peamiste tulemustena välja tuua, et tegevuses osalenud noortest 48% jõudis haridussüsteemi, 46% tööturule</w:t>
      </w:r>
      <w:r w:rsidR="00286431" w:rsidRPr="008F3EB2">
        <w:rPr>
          <w:rFonts w:asciiTheme="majorBidi" w:hAnsiTheme="majorBidi" w:cstheme="majorBidi"/>
          <w:sz w:val="24"/>
          <w:szCs w:val="24"/>
        </w:rPr>
        <w:t>, 4% oli hõivatud nii õppimise kui töötamisega ja 2% viibis praktikal või tegeles ettevõtlusega</w:t>
      </w:r>
      <w:r w:rsidR="00286431" w:rsidRPr="008F3EB2">
        <w:rPr>
          <w:rStyle w:val="Allmrkuseviide"/>
          <w:rFonts w:asciiTheme="majorBidi" w:hAnsiTheme="majorBidi" w:cstheme="majorBidi"/>
          <w:sz w:val="24"/>
          <w:szCs w:val="24"/>
        </w:rPr>
        <w:footnoteReference w:id="32"/>
      </w:r>
      <w:r w:rsidR="00286431" w:rsidRPr="008F3EB2">
        <w:rPr>
          <w:rFonts w:asciiTheme="majorBidi" w:hAnsiTheme="majorBidi" w:cstheme="majorBidi"/>
          <w:sz w:val="24"/>
          <w:szCs w:val="24"/>
        </w:rPr>
        <w:t xml:space="preserve">. </w:t>
      </w:r>
      <w:r w:rsidR="00E949BB" w:rsidRPr="008F3EB2">
        <w:rPr>
          <w:rFonts w:asciiTheme="majorBidi" w:hAnsiTheme="majorBidi" w:cstheme="majorBidi"/>
          <w:sz w:val="24"/>
          <w:szCs w:val="24"/>
        </w:rPr>
        <w:t xml:space="preserve">Noored ise </w:t>
      </w:r>
      <w:r w:rsidR="00F443E7" w:rsidRPr="008F3EB2">
        <w:rPr>
          <w:rFonts w:asciiTheme="majorBidi" w:hAnsiTheme="majorBidi" w:cstheme="majorBidi"/>
          <w:sz w:val="24"/>
          <w:szCs w:val="24"/>
        </w:rPr>
        <w:t xml:space="preserve">tõid </w:t>
      </w:r>
      <w:r w:rsidR="00E949BB" w:rsidRPr="008F3EB2">
        <w:rPr>
          <w:rFonts w:asciiTheme="majorBidi" w:hAnsiTheme="majorBidi" w:cstheme="majorBidi"/>
          <w:sz w:val="24"/>
          <w:szCs w:val="24"/>
        </w:rPr>
        <w:t>peamiste muutustena välja, et tegevuses osalemine aitas neil jõuda tõdemusele, et nad peavad oma eluga midagi ette võtma, neil oli võimalik oma huvisid avastada ning teada saada, millised koolid pakuvad n</w:t>
      </w:r>
      <w:r w:rsidR="004A493A" w:rsidRPr="008F3EB2">
        <w:rPr>
          <w:rFonts w:asciiTheme="majorBidi" w:hAnsiTheme="majorBidi" w:cstheme="majorBidi"/>
          <w:sz w:val="24"/>
          <w:szCs w:val="24"/>
        </w:rPr>
        <w:t>ende</w:t>
      </w:r>
      <w:r w:rsidR="00E949BB" w:rsidRPr="008F3EB2">
        <w:rPr>
          <w:rFonts w:asciiTheme="majorBidi" w:hAnsiTheme="majorBidi" w:cstheme="majorBidi"/>
          <w:sz w:val="24"/>
          <w:szCs w:val="24"/>
        </w:rPr>
        <w:t xml:space="preserve"> huvidele vastavat õpet</w:t>
      </w:r>
      <w:r w:rsidR="004A493A" w:rsidRPr="008F3EB2">
        <w:rPr>
          <w:rFonts w:asciiTheme="majorBidi" w:hAnsiTheme="majorBidi" w:cstheme="majorBidi"/>
          <w:sz w:val="24"/>
          <w:szCs w:val="24"/>
        </w:rPr>
        <w:t xml:space="preserve">. Paljud noored said selgust selles osas, milline töö võiks neile sobida ja samuti oli selliseid noori, kes tõid olulise muutusena välja, et nad leidsid tegevuses osaledes oma igapäevaelu muredele lahenduse(d). Lisaks sellele hindasid noored väga kõrgelt, et noorsootöötajal oli noore jaoks aega, et ta oli noorega töötades hinnangutevaba ning et noorel oli võimalik noorsootöötajaga kohtuda noorele sobivas kohas. </w:t>
      </w:r>
      <w:r w:rsidR="004C2CBE" w:rsidRPr="008F3EB2">
        <w:rPr>
          <w:rFonts w:asciiTheme="majorBidi" w:hAnsiTheme="majorBidi" w:cstheme="majorBidi"/>
          <w:sz w:val="24"/>
          <w:szCs w:val="24"/>
        </w:rPr>
        <w:t>Noorte tagasiside kohaselt on oluline, et noorsootöötaja loob noorega töötades hooliva ja positiivse keskkonna, sh toetab noort keskkonnas, kus noor viibib/soovib kohtuda ja kaasab noori lahenduste leidmisse, võimaldades noortele endil eesmärgi poole liikumist juhtida.</w:t>
      </w:r>
    </w:p>
    <w:p w14:paraId="33D82210" w14:textId="7988E277" w:rsidR="002E1FD3" w:rsidRDefault="005C74BE" w:rsidP="007B43E3">
      <w:pPr>
        <w:jc w:val="both"/>
        <w:rPr>
          <w:rFonts w:asciiTheme="majorBidi" w:hAnsiTheme="majorBidi" w:cstheme="majorBidi"/>
          <w:sz w:val="24"/>
          <w:szCs w:val="24"/>
        </w:rPr>
      </w:pPr>
      <w:r w:rsidRPr="00834575">
        <w:rPr>
          <w:rFonts w:asciiTheme="majorBidi" w:hAnsiTheme="majorBidi" w:cstheme="majorBidi"/>
          <w:sz w:val="24"/>
          <w:szCs w:val="24"/>
        </w:rPr>
        <w:t xml:space="preserve">Vahehindamisega tehti Haridus- ja Teadusministeeriumile mitmeid soovitusi, millega olema </w:t>
      </w:r>
      <w:r w:rsidR="00834575" w:rsidRPr="00834575">
        <w:rPr>
          <w:rFonts w:ascii="Times New Roman" w:hAnsi="Times New Roman" w:cs="Times New Roman"/>
          <w:sz w:val="24"/>
          <w:szCs w:val="24"/>
        </w:rPr>
        <w:t xml:space="preserve">ühtekuuluvus- ja </w:t>
      </w:r>
      <w:proofErr w:type="spellStart"/>
      <w:r w:rsidR="00834575" w:rsidRPr="00834575">
        <w:rPr>
          <w:rFonts w:ascii="Times New Roman" w:hAnsi="Times New Roman" w:cs="Times New Roman"/>
          <w:sz w:val="24"/>
          <w:szCs w:val="24"/>
        </w:rPr>
        <w:t>siseturvalisuspoliitika</w:t>
      </w:r>
      <w:proofErr w:type="spellEnd"/>
      <w:r w:rsidR="00834575" w:rsidRPr="00834575">
        <w:rPr>
          <w:rFonts w:ascii="Times New Roman" w:hAnsi="Times New Roman" w:cs="Times New Roman"/>
          <w:sz w:val="24"/>
          <w:szCs w:val="24"/>
        </w:rPr>
        <w:t xml:space="preserve"> fondide</w:t>
      </w:r>
      <w:r w:rsidR="00834575" w:rsidRPr="00834575">
        <w:rPr>
          <w:rFonts w:asciiTheme="majorBidi" w:hAnsiTheme="majorBidi" w:cstheme="majorBidi"/>
          <w:sz w:val="24"/>
          <w:szCs w:val="24"/>
        </w:rPr>
        <w:t xml:space="preserve"> </w:t>
      </w:r>
      <w:r w:rsidRPr="00834575">
        <w:rPr>
          <w:rFonts w:asciiTheme="majorBidi" w:hAnsiTheme="majorBidi" w:cstheme="majorBidi"/>
          <w:sz w:val="24"/>
          <w:szCs w:val="24"/>
        </w:rPr>
        <w:t xml:space="preserve">perioodi 2021–2027 tegevuste planeerimisel arvestanud. </w:t>
      </w:r>
      <w:r w:rsidR="007B43E3">
        <w:rPr>
          <w:rFonts w:asciiTheme="majorBidi" w:hAnsiTheme="majorBidi" w:cstheme="majorBidi"/>
          <w:sz w:val="24"/>
          <w:szCs w:val="24"/>
        </w:rPr>
        <w:t>S</w:t>
      </w:r>
      <w:r w:rsidR="000D6CC3" w:rsidRPr="00980498">
        <w:rPr>
          <w:rFonts w:asciiTheme="majorBidi" w:hAnsiTheme="majorBidi" w:cstheme="majorBidi"/>
          <w:sz w:val="24"/>
          <w:szCs w:val="24"/>
        </w:rPr>
        <w:t xml:space="preserve">oovitati </w:t>
      </w:r>
      <w:proofErr w:type="spellStart"/>
      <w:r w:rsidR="003D734F">
        <w:rPr>
          <w:rFonts w:asciiTheme="majorBidi" w:hAnsiTheme="majorBidi" w:cstheme="majorBidi"/>
          <w:sz w:val="24"/>
          <w:szCs w:val="24"/>
        </w:rPr>
        <w:t>võimestada</w:t>
      </w:r>
      <w:proofErr w:type="spellEnd"/>
      <w:r w:rsidR="003D734F">
        <w:rPr>
          <w:rFonts w:asciiTheme="majorBidi" w:hAnsiTheme="majorBidi" w:cstheme="majorBidi"/>
          <w:sz w:val="24"/>
          <w:szCs w:val="24"/>
        </w:rPr>
        <w:t xml:space="preserve"> ja toetada </w:t>
      </w:r>
      <w:proofErr w:type="spellStart"/>
      <w:r w:rsidR="003D734F">
        <w:rPr>
          <w:rFonts w:asciiTheme="majorBidi" w:hAnsiTheme="majorBidi" w:cstheme="majorBidi"/>
          <w:sz w:val="24"/>
          <w:szCs w:val="24"/>
        </w:rPr>
        <w:t>KOV-e</w:t>
      </w:r>
      <w:proofErr w:type="spellEnd"/>
      <w:r w:rsidR="00DE70FA">
        <w:rPr>
          <w:rFonts w:asciiTheme="majorBidi" w:hAnsiTheme="majorBidi" w:cstheme="majorBidi"/>
          <w:sz w:val="24"/>
          <w:szCs w:val="24"/>
        </w:rPr>
        <w:t>, et</w:t>
      </w:r>
      <w:r w:rsidR="00EA2E91">
        <w:rPr>
          <w:rFonts w:asciiTheme="majorBidi" w:hAnsiTheme="majorBidi" w:cstheme="majorBidi"/>
          <w:sz w:val="24"/>
          <w:szCs w:val="24"/>
        </w:rPr>
        <w:t xml:space="preserve"> </w:t>
      </w:r>
      <w:proofErr w:type="spellStart"/>
      <w:r w:rsidR="00EA2E91">
        <w:rPr>
          <w:rFonts w:asciiTheme="majorBidi" w:hAnsiTheme="majorBidi" w:cstheme="majorBidi"/>
          <w:sz w:val="24"/>
          <w:szCs w:val="24"/>
        </w:rPr>
        <w:t>KOV-ide</w:t>
      </w:r>
      <w:proofErr w:type="spellEnd"/>
      <w:r w:rsidR="00EA2E91">
        <w:rPr>
          <w:rFonts w:asciiTheme="majorBidi" w:hAnsiTheme="majorBidi" w:cstheme="majorBidi"/>
          <w:sz w:val="24"/>
          <w:szCs w:val="24"/>
        </w:rPr>
        <w:t xml:space="preserve"> koostöö noorsootöö valdkonnas jätkuks. Samuti soovitati</w:t>
      </w:r>
      <w:r w:rsidR="003D734F">
        <w:rPr>
          <w:rFonts w:asciiTheme="majorBidi" w:hAnsiTheme="majorBidi" w:cstheme="majorBidi"/>
          <w:sz w:val="24"/>
          <w:szCs w:val="24"/>
        </w:rPr>
        <w:t xml:space="preserve"> </w:t>
      </w:r>
      <w:r w:rsidR="003D734F" w:rsidRPr="00980498">
        <w:rPr>
          <w:rFonts w:asciiTheme="majorBidi" w:hAnsiTheme="majorBidi" w:cstheme="majorBidi"/>
          <w:sz w:val="24"/>
          <w:szCs w:val="24"/>
        </w:rPr>
        <w:t>NEET-olukorras olevate noorte toetamisele</w:t>
      </w:r>
      <w:r w:rsidR="00EA2E91">
        <w:rPr>
          <w:rFonts w:asciiTheme="majorBidi" w:hAnsiTheme="majorBidi" w:cstheme="majorBidi"/>
          <w:sz w:val="24"/>
          <w:szCs w:val="24"/>
        </w:rPr>
        <w:t xml:space="preserve"> süsteemsemalt läheneda (valdkondade vahelises koostöös)</w:t>
      </w:r>
      <w:r w:rsidR="000D24E9" w:rsidRPr="001E5AF6">
        <w:rPr>
          <w:rFonts w:asciiTheme="majorBidi" w:hAnsiTheme="majorBidi" w:cstheme="majorBidi"/>
          <w:sz w:val="24"/>
          <w:szCs w:val="24"/>
          <w:vertAlign w:val="superscript"/>
        </w:rPr>
        <w:footnoteReference w:id="33"/>
      </w:r>
      <w:r w:rsidR="003D734F" w:rsidRPr="00980498">
        <w:rPr>
          <w:rFonts w:asciiTheme="majorBidi" w:hAnsiTheme="majorBidi" w:cstheme="majorBidi"/>
          <w:sz w:val="24"/>
          <w:szCs w:val="24"/>
        </w:rPr>
        <w:t>, et tagada noorele vajalik tug</w:t>
      </w:r>
      <w:r w:rsidR="00DE70FA">
        <w:rPr>
          <w:rFonts w:asciiTheme="majorBidi" w:hAnsiTheme="majorBidi" w:cstheme="majorBidi"/>
          <w:sz w:val="24"/>
          <w:szCs w:val="24"/>
        </w:rPr>
        <w:t>i</w:t>
      </w:r>
      <w:r w:rsidR="003D734F">
        <w:rPr>
          <w:rFonts w:asciiTheme="majorBidi" w:hAnsiTheme="majorBidi" w:cstheme="majorBidi"/>
          <w:sz w:val="24"/>
          <w:szCs w:val="24"/>
        </w:rPr>
        <w:t xml:space="preserve"> ning</w:t>
      </w:r>
      <w:r w:rsidR="003D734F" w:rsidRPr="00980498">
        <w:rPr>
          <w:rFonts w:asciiTheme="majorBidi" w:hAnsiTheme="majorBidi" w:cstheme="majorBidi"/>
          <w:sz w:val="24"/>
          <w:szCs w:val="24"/>
        </w:rPr>
        <w:t xml:space="preserve"> korraldada</w:t>
      </w:r>
      <w:r w:rsidR="003D734F">
        <w:rPr>
          <w:rFonts w:asciiTheme="majorBidi" w:hAnsiTheme="majorBidi" w:cstheme="majorBidi"/>
          <w:sz w:val="24"/>
          <w:szCs w:val="24"/>
        </w:rPr>
        <w:t xml:space="preserve"> noortele</w:t>
      </w:r>
      <w:r w:rsidR="003D734F" w:rsidRPr="00980498">
        <w:rPr>
          <w:rFonts w:asciiTheme="majorBidi" w:hAnsiTheme="majorBidi" w:cstheme="majorBidi"/>
          <w:sz w:val="24"/>
          <w:szCs w:val="24"/>
        </w:rPr>
        <w:t xml:space="preserve"> rohkem vabatahtliku tööga seotud ja praktilist töökogemust pakkuvaid tegevusi, sest noored hindavad kõrgelt </w:t>
      </w:r>
      <w:r w:rsidR="00DE70FA">
        <w:rPr>
          <w:rFonts w:asciiTheme="majorBidi" w:hAnsiTheme="majorBidi" w:cstheme="majorBidi"/>
          <w:sz w:val="24"/>
          <w:szCs w:val="24"/>
        </w:rPr>
        <w:t xml:space="preserve">just </w:t>
      </w:r>
      <w:r w:rsidR="003D734F" w:rsidRPr="00980498">
        <w:rPr>
          <w:rFonts w:asciiTheme="majorBidi" w:hAnsiTheme="majorBidi" w:cstheme="majorBidi"/>
          <w:sz w:val="24"/>
          <w:szCs w:val="24"/>
        </w:rPr>
        <w:t>läbi praktilise kogemuse õppimist ja leiavad, et sellel on oluline väärtus tuleviku töökohta puudutavate otsuste tegemisel</w:t>
      </w:r>
      <w:r w:rsidR="00EA2E91">
        <w:rPr>
          <w:rFonts w:asciiTheme="majorBidi" w:hAnsiTheme="majorBidi" w:cstheme="majorBidi"/>
          <w:sz w:val="24"/>
          <w:szCs w:val="24"/>
        </w:rPr>
        <w:t xml:space="preserve">. Lisaks soovitati jätkata </w:t>
      </w:r>
      <w:r w:rsidR="003D5E48" w:rsidRPr="00980498">
        <w:rPr>
          <w:rFonts w:asciiTheme="majorBidi" w:hAnsiTheme="majorBidi" w:cstheme="majorBidi"/>
          <w:sz w:val="24"/>
          <w:szCs w:val="24"/>
        </w:rPr>
        <w:lastRenderedPageBreak/>
        <w:t>noorte- ja noortevaldkonna seire- ja analüüsisüsteem</w:t>
      </w:r>
      <w:r w:rsidR="003F3995">
        <w:rPr>
          <w:rFonts w:asciiTheme="majorBidi" w:hAnsiTheme="majorBidi" w:cstheme="majorBidi"/>
          <w:sz w:val="24"/>
          <w:szCs w:val="24"/>
        </w:rPr>
        <w:t>i</w:t>
      </w:r>
      <w:r w:rsidR="00EA2E91">
        <w:rPr>
          <w:rFonts w:asciiTheme="majorBidi" w:hAnsiTheme="majorBidi" w:cstheme="majorBidi"/>
          <w:sz w:val="24"/>
          <w:szCs w:val="24"/>
        </w:rPr>
        <w:t xml:space="preserve"> välja töötamisega</w:t>
      </w:r>
      <w:r w:rsidR="003D5E48" w:rsidRPr="00980498">
        <w:rPr>
          <w:rFonts w:asciiTheme="majorBidi" w:hAnsiTheme="majorBidi" w:cstheme="majorBidi"/>
          <w:sz w:val="24"/>
          <w:szCs w:val="24"/>
        </w:rPr>
        <w:t>, et toetada andmetele tuginevate otsuste tegemist</w:t>
      </w:r>
      <w:r w:rsidR="00980498" w:rsidRPr="00980498">
        <w:rPr>
          <w:rFonts w:asciiTheme="majorBidi" w:hAnsiTheme="majorBidi" w:cstheme="majorBidi"/>
          <w:sz w:val="24"/>
          <w:szCs w:val="24"/>
        </w:rPr>
        <w:t xml:space="preserve"> noortevaldkonnas</w:t>
      </w:r>
      <w:r w:rsidR="002E1FD3">
        <w:rPr>
          <w:rFonts w:asciiTheme="majorBidi" w:hAnsiTheme="majorBidi" w:cstheme="majorBidi"/>
          <w:sz w:val="24"/>
          <w:szCs w:val="24"/>
        </w:rPr>
        <w:t>.</w:t>
      </w:r>
    </w:p>
    <w:p w14:paraId="059F94C9" w14:textId="77777777" w:rsidR="00E31D13" w:rsidRPr="006A6CD9" w:rsidRDefault="00E31D13" w:rsidP="003D5E48">
      <w:pPr>
        <w:jc w:val="both"/>
        <w:rPr>
          <w:rFonts w:asciiTheme="majorBidi" w:hAnsiTheme="majorBidi" w:cstheme="majorBidi"/>
          <w:sz w:val="24"/>
          <w:szCs w:val="24"/>
        </w:rPr>
      </w:pPr>
      <w:r w:rsidRPr="006A6CD9">
        <w:rPr>
          <w:rFonts w:asciiTheme="majorBidi" w:hAnsiTheme="majorBidi" w:cstheme="majorBidi"/>
          <w:sz w:val="24"/>
          <w:szCs w:val="24"/>
        </w:rPr>
        <w:t>Noortevaldkonna arengukava 20</w:t>
      </w:r>
      <w:r w:rsidR="00EF1F95" w:rsidRPr="006A6CD9">
        <w:rPr>
          <w:rFonts w:asciiTheme="majorBidi" w:hAnsiTheme="majorBidi" w:cstheme="majorBidi"/>
          <w:sz w:val="24"/>
          <w:szCs w:val="24"/>
        </w:rPr>
        <w:t>21</w:t>
      </w:r>
      <w:r w:rsidRPr="006A6CD9">
        <w:rPr>
          <w:rFonts w:asciiTheme="majorBidi" w:hAnsiTheme="majorBidi" w:cstheme="majorBidi"/>
          <w:sz w:val="24"/>
          <w:szCs w:val="24"/>
        </w:rPr>
        <w:t>–20</w:t>
      </w:r>
      <w:r w:rsidR="00EF1F95" w:rsidRPr="006A6CD9">
        <w:rPr>
          <w:rFonts w:asciiTheme="majorBidi" w:hAnsiTheme="majorBidi" w:cstheme="majorBidi"/>
          <w:sz w:val="24"/>
          <w:szCs w:val="24"/>
        </w:rPr>
        <w:t xml:space="preserve">35 </w:t>
      </w:r>
      <w:r w:rsidR="00452B3B">
        <w:rPr>
          <w:rFonts w:asciiTheme="majorBidi" w:hAnsiTheme="majorBidi" w:cstheme="majorBidi"/>
          <w:sz w:val="24"/>
          <w:szCs w:val="24"/>
        </w:rPr>
        <w:t xml:space="preserve">toob </w:t>
      </w:r>
      <w:r w:rsidR="006A2D86">
        <w:rPr>
          <w:rFonts w:asciiTheme="majorBidi" w:hAnsiTheme="majorBidi" w:cstheme="majorBidi"/>
          <w:sz w:val="24"/>
          <w:szCs w:val="24"/>
        </w:rPr>
        <w:t xml:space="preserve">noortevaldkonna oluliste </w:t>
      </w:r>
      <w:r w:rsidR="00452B3B">
        <w:rPr>
          <w:rFonts w:asciiTheme="majorBidi" w:hAnsiTheme="majorBidi" w:cstheme="majorBidi"/>
          <w:sz w:val="24"/>
          <w:szCs w:val="24"/>
        </w:rPr>
        <w:t xml:space="preserve">väljakutsetena välja </w:t>
      </w:r>
      <w:r w:rsidR="006A2D86">
        <w:rPr>
          <w:rFonts w:asciiTheme="majorBidi" w:hAnsiTheme="majorBidi" w:cstheme="majorBidi"/>
          <w:sz w:val="24"/>
          <w:szCs w:val="24"/>
        </w:rPr>
        <w:t>noorte</w:t>
      </w:r>
      <w:r w:rsidR="005A7445">
        <w:rPr>
          <w:rFonts w:asciiTheme="majorBidi" w:hAnsiTheme="majorBidi" w:cstheme="majorBidi"/>
          <w:sz w:val="24"/>
          <w:szCs w:val="24"/>
        </w:rPr>
        <w:t xml:space="preserve"> iseseisvumise toetamise, et igale noorele oleksid tagatud võimalused elus edasi jõuda (sh hariduse omandamisel ja tööturule sisenemisel ning seal edukal toimimisel) ja </w:t>
      </w:r>
      <w:r w:rsidR="006A2D86">
        <w:rPr>
          <w:rFonts w:asciiTheme="majorBidi" w:hAnsiTheme="majorBidi" w:cstheme="majorBidi"/>
          <w:sz w:val="24"/>
          <w:szCs w:val="24"/>
        </w:rPr>
        <w:t xml:space="preserve">võrdsete võimaluste </w:t>
      </w:r>
      <w:r w:rsidR="006A2D86" w:rsidRPr="005D1532">
        <w:rPr>
          <w:rFonts w:asciiTheme="majorBidi" w:hAnsiTheme="majorBidi" w:cstheme="majorBidi"/>
          <w:sz w:val="24"/>
          <w:szCs w:val="24"/>
        </w:rPr>
        <w:t xml:space="preserve">tagamise </w:t>
      </w:r>
      <w:r w:rsidR="005A7445" w:rsidRPr="005D1532">
        <w:rPr>
          <w:rFonts w:asciiTheme="majorBidi" w:hAnsiTheme="majorBidi" w:cstheme="majorBidi"/>
          <w:sz w:val="24"/>
          <w:szCs w:val="24"/>
        </w:rPr>
        <w:t>ning</w:t>
      </w:r>
      <w:r w:rsidR="006A2D86" w:rsidRPr="005D1532">
        <w:rPr>
          <w:rFonts w:asciiTheme="majorBidi" w:hAnsiTheme="majorBidi" w:cstheme="majorBidi"/>
          <w:sz w:val="24"/>
          <w:szCs w:val="24"/>
        </w:rPr>
        <w:t xml:space="preserve"> nende noorte märkamise </w:t>
      </w:r>
      <w:r w:rsidR="005A7445" w:rsidRPr="005D1532">
        <w:rPr>
          <w:rFonts w:asciiTheme="majorBidi" w:hAnsiTheme="majorBidi" w:cstheme="majorBidi"/>
          <w:sz w:val="24"/>
          <w:szCs w:val="24"/>
        </w:rPr>
        <w:t>ja</w:t>
      </w:r>
      <w:r w:rsidR="006A2D86" w:rsidRPr="005D1532">
        <w:rPr>
          <w:rFonts w:asciiTheme="majorBidi" w:hAnsiTheme="majorBidi" w:cstheme="majorBidi"/>
          <w:sz w:val="24"/>
          <w:szCs w:val="24"/>
        </w:rPr>
        <w:t xml:space="preserve"> toetamise, kes erinevatel põhjustel loodud võimalustest osa ei saa</w:t>
      </w:r>
      <w:r w:rsidR="005A7445" w:rsidRPr="005D1532">
        <w:rPr>
          <w:rFonts w:asciiTheme="majorBidi" w:hAnsiTheme="majorBidi" w:cstheme="majorBidi"/>
          <w:sz w:val="24"/>
          <w:szCs w:val="24"/>
        </w:rPr>
        <w:t xml:space="preserve"> (sh on oluline kõrvalejäämist ja heitumust vältida, noorte vaimset tervist</w:t>
      </w:r>
      <w:r w:rsidR="00A63FB5">
        <w:rPr>
          <w:rFonts w:asciiTheme="majorBidi" w:hAnsiTheme="majorBidi" w:cstheme="majorBidi"/>
          <w:sz w:val="24"/>
          <w:szCs w:val="24"/>
        </w:rPr>
        <w:t xml:space="preserve"> toetada</w:t>
      </w:r>
      <w:r w:rsidR="005A7445" w:rsidRPr="005D1532">
        <w:rPr>
          <w:rFonts w:asciiTheme="majorBidi" w:hAnsiTheme="majorBidi" w:cstheme="majorBidi"/>
          <w:sz w:val="24"/>
          <w:szCs w:val="24"/>
        </w:rPr>
        <w:t xml:space="preserve"> ning noore eneseusk</w:t>
      </w:r>
      <w:r w:rsidR="00A63FB5">
        <w:rPr>
          <w:rFonts w:asciiTheme="majorBidi" w:hAnsiTheme="majorBidi" w:cstheme="majorBidi"/>
          <w:sz w:val="24"/>
          <w:szCs w:val="24"/>
        </w:rPr>
        <w:t>u säilitada</w:t>
      </w:r>
      <w:r w:rsidR="005D1532" w:rsidRPr="005D1532">
        <w:rPr>
          <w:rFonts w:asciiTheme="majorBidi" w:hAnsiTheme="majorBidi" w:cstheme="majorBidi"/>
          <w:sz w:val="24"/>
          <w:szCs w:val="24"/>
        </w:rPr>
        <w:t>).</w:t>
      </w:r>
      <w:r w:rsidR="00A63FB5">
        <w:rPr>
          <w:rFonts w:asciiTheme="majorBidi" w:hAnsiTheme="majorBidi" w:cstheme="majorBidi"/>
          <w:sz w:val="24"/>
          <w:szCs w:val="24"/>
        </w:rPr>
        <w:t xml:space="preserve"> Arengukava seab eesmärgiks </w:t>
      </w:r>
      <w:r w:rsidR="00EF1F95" w:rsidRPr="006A6CD9">
        <w:rPr>
          <w:rFonts w:asciiTheme="majorBidi" w:hAnsiTheme="majorBidi" w:cstheme="majorBidi"/>
          <w:sz w:val="24"/>
          <w:szCs w:val="24"/>
        </w:rPr>
        <w:t xml:space="preserve">noorte </w:t>
      </w:r>
      <w:proofErr w:type="spellStart"/>
      <w:r w:rsidR="00EF1F95" w:rsidRPr="006A6CD9">
        <w:rPr>
          <w:rFonts w:asciiTheme="majorBidi" w:hAnsiTheme="majorBidi" w:cstheme="majorBidi"/>
          <w:sz w:val="24"/>
          <w:szCs w:val="24"/>
        </w:rPr>
        <w:t>üksijäämist</w:t>
      </w:r>
      <w:proofErr w:type="spellEnd"/>
      <w:r w:rsidR="00EF1F95" w:rsidRPr="006A6CD9">
        <w:rPr>
          <w:rFonts w:asciiTheme="majorBidi" w:hAnsiTheme="majorBidi" w:cstheme="majorBidi"/>
          <w:sz w:val="24"/>
          <w:szCs w:val="24"/>
        </w:rPr>
        <w:t xml:space="preserve"> ja eemaldumist märgata ning ennetada, sh </w:t>
      </w:r>
      <w:r w:rsidR="006A6CD9">
        <w:rPr>
          <w:rFonts w:asciiTheme="majorBidi" w:hAnsiTheme="majorBidi" w:cstheme="majorBidi"/>
          <w:sz w:val="24"/>
          <w:szCs w:val="24"/>
        </w:rPr>
        <w:t xml:space="preserve">tagada kõikidele noortele võrdsed võimalused parandada oma elukvaliteeti ja saada selleks vajalikku tuge ning </w:t>
      </w:r>
      <w:r w:rsidR="00CC6305">
        <w:rPr>
          <w:rFonts w:asciiTheme="majorBidi" w:hAnsiTheme="majorBidi" w:cstheme="majorBidi"/>
          <w:sz w:val="24"/>
          <w:szCs w:val="24"/>
        </w:rPr>
        <w:t xml:space="preserve">soodustada riskirühmade sotsiaalset kaasatust ja vähendada noorte eemale- ning </w:t>
      </w:r>
      <w:proofErr w:type="spellStart"/>
      <w:r w:rsidR="00CC6305">
        <w:rPr>
          <w:rFonts w:asciiTheme="majorBidi" w:hAnsiTheme="majorBidi" w:cstheme="majorBidi"/>
          <w:sz w:val="24"/>
          <w:szCs w:val="24"/>
        </w:rPr>
        <w:t>üksijäämise</w:t>
      </w:r>
      <w:proofErr w:type="spellEnd"/>
      <w:r w:rsidR="00CC6305">
        <w:rPr>
          <w:rFonts w:asciiTheme="majorBidi" w:hAnsiTheme="majorBidi" w:cstheme="majorBidi"/>
          <w:sz w:val="24"/>
          <w:szCs w:val="24"/>
        </w:rPr>
        <w:t xml:space="preserve"> riski. </w:t>
      </w:r>
    </w:p>
    <w:p w14:paraId="561B95BF" w14:textId="1992304B" w:rsidR="0017685D" w:rsidRPr="0089747C" w:rsidRDefault="00F70312" w:rsidP="00F70312">
      <w:pPr>
        <w:jc w:val="both"/>
        <w:rPr>
          <w:rFonts w:asciiTheme="majorBidi" w:hAnsiTheme="majorBidi" w:cstheme="majorBidi"/>
          <w:sz w:val="24"/>
          <w:szCs w:val="24"/>
        </w:rPr>
      </w:pPr>
      <w:r>
        <w:rPr>
          <w:rFonts w:ascii="Times New Roman" w:hAnsi="Times New Roman" w:cs="Times New Roman"/>
          <w:sz w:val="24"/>
          <w:szCs w:val="24"/>
        </w:rPr>
        <w:t xml:space="preserve">Eeltoodu põhjal ja arvestades Noortevaldkonna arengukava 2021–2035 eesmärke on </w:t>
      </w:r>
      <w:r w:rsidR="00C00B0D" w:rsidRPr="008951F7">
        <w:rPr>
          <w:rFonts w:ascii="Times New Roman" w:hAnsi="Times New Roman" w:cs="Times New Roman"/>
          <w:b/>
          <w:sz w:val="24"/>
          <w:szCs w:val="24"/>
        </w:rPr>
        <w:t xml:space="preserve">meetme 21.4.5.1. </w:t>
      </w:r>
      <w:r w:rsidR="009D0926">
        <w:rPr>
          <w:rFonts w:ascii="Times New Roman" w:hAnsi="Times New Roman" w:cs="Times New Roman"/>
          <w:b/>
          <w:sz w:val="24"/>
          <w:szCs w:val="24"/>
        </w:rPr>
        <w:t xml:space="preserve">kohase tegevuse </w:t>
      </w:r>
      <w:r w:rsidR="00721A83" w:rsidRPr="008951F7">
        <w:rPr>
          <w:rFonts w:ascii="Times New Roman" w:hAnsi="Times New Roman" w:cs="Times New Roman"/>
          <w:b/>
          <w:sz w:val="24"/>
          <w:szCs w:val="24"/>
        </w:rPr>
        <w:t xml:space="preserve">raames </w:t>
      </w:r>
      <w:r w:rsidR="004D345E" w:rsidRPr="008951F7">
        <w:rPr>
          <w:rFonts w:ascii="Times New Roman" w:hAnsi="Times New Roman" w:cs="Times New Roman"/>
          <w:b/>
          <w:sz w:val="24"/>
          <w:szCs w:val="24"/>
        </w:rPr>
        <w:t xml:space="preserve">kavandatud </w:t>
      </w:r>
      <w:r w:rsidR="00721A83" w:rsidRPr="008951F7">
        <w:rPr>
          <w:rFonts w:ascii="Times New Roman" w:hAnsi="Times New Roman" w:cs="Times New Roman"/>
          <w:b/>
          <w:sz w:val="24"/>
          <w:szCs w:val="24"/>
        </w:rPr>
        <w:t>neli</w:t>
      </w:r>
      <w:r w:rsidRPr="008951F7">
        <w:rPr>
          <w:rFonts w:ascii="Times New Roman" w:hAnsi="Times New Roman" w:cs="Times New Roman"/>
          <w:b/>
          <w:sz w:val="24"/>
          <w:szCs w:val="24"/>
        </w:rPr>
        <w:t xml:space="preserve"> </w:t>
      </w:r>
      <w:r w:rsidR="009D0926">
        <w:rPr>
          <w:rFonts w:ascii="Times New Roman" w:hAnsi="Times New Roman" w:cs="Times New Roman"/>
          <w:b/>
          <w:sz w:val="24"/>
          <w:szCs w:val="24"/>
        </w:rPr>
        <w:t>ala</w:t>
      </w:r>
      <w:r w:rsidRPr="008951F7">
        <w:rPr>
          <w:rFonts w:ascii="Times New Roman" w:hAnsi="Times New Roman" w:cs="Times New Roman"/>
          <w:b/>
          <w:sz w:val="24"/>
          <w:szCs w:val="24"/>
        </w:rPr>
        <w:t>tegevust</w:t>
      </w:r>
      <w:r w:rsidR="006E206C" w:rsidRPr="008951F7">
        <w:rPr>
          <w:rFonts w:ascii="Times New Roman" w:hAnsi="Times New Roman" w:cs="Times New Roman"/>
          <w:b/>
          <w:sz w:val="24"/>
          <w:szCs w:val="24"/>
        </w:rPr>
        <w:t>:</w:t>
      </w:r>
      <w:r w:rsidR="006E206C">
        <w:rPr>
          <w:rFonts w:ascii="Times New Roman" w:hAnsi="Times New Roman" w:cs="Times New Roman"/>
          <w:sz w:val="24"/>
          <w:szCs w:val="24"/>
        </w:rPr>
        <w:t xml:space="preserve"> 1. </w:t>
      </w:r>
      <w:r w:rsidR="00A92AC3">
        <w:rPr>
          <w:rFonts w:ascii="Times New Roman" w:hAnsi="Times New Roman" w:cs="Times New Roman"/>
          <w:sz w:val="24"/>
          <w:szCs w:val="24"/>
        </w:rPr>
        <w:t>n</w:t>
      </w:r>
      <w:r w:rsidR="00A92AC3" w:rsidRPr="00A92AC3">
        <w:rPr>
          <w:rFonts w:ascii="Times New Roman" w:hAnsi="Times New Roman" w:cs="Times New Roman"/>
          <w:sz w:val="24"/>
          <w:szCs w:val="24"/>
        </w:rPr>
        <w:t>oortevaldkonna kvaliteedi arendamine ja noorte kaasamine</w:t>
      </w:r>
      <w:r w:rsidR="003C0378">
        <w:rPr>
          <w:rFonts w:ascii="Times New Roman" w:hAnsi="Times New Roman" w:cs="Times New Roman"/>
          <w:sz w:val="24"/>
          <w:szCs w:val="24"/>
        </w:rPr>
        <w:t>,</w:t>
      </w:r>
      <w:r w:rsidR="00701DC5">
        <w:rPr>
          <w:rFonts w:ascii="Times New Roman" w:hAnsi="Times New Roman" w:cs="Times New Roman"/>
          <w:sz w:val="24"/>
          <w:szCs w:val="24"/>
        </w:rPr>
        <w:t xml:space="preserve"> </w:t>
      </w:r>
      <w:r w:rsidR="006E206C">
        <w:rPr>
          <w:rFonts w:ascii="Times New Roman" w:hAnsi="Times New Roman" w:cs="Times New Roman"/>
          <w:sz w:val="24"/>
          <w:szCs w:val="24"/>
        </w:rPr>
        <w:t xml:space="preserve">2. NEET-staatuses noorte toetamine, 3. noortevaldkonna seire- ja analüüsisüsteemi tugevdamine </w:t>
      </w:r>
      <w:r w:rsidR="0017685D">
        <w:rPr>
          <w:rFonts w:ascii="Times New Roman" w:hAnsi="Times New Roman" w:cs="Times New Roman"/>
          <w:sz w:val="24"/>
          <w:szCs w:val="24"/>
        </w:rPr>
        <w:t>ning</w:t>
      </w:r>
      <w:r w:rsidR="006E206C">
        <w:rPr>
          <w:rFonts w:ascii="Times New Roman" w:hAnsi="Times New Roman" w:cs="Times New Roman"/>
          <w:sz w:val="24"/>
          <w:szCs w:val="24"/>
        </w:rPr>
        <w:t xml:space="preserve"> 4. kommunikatsiooni- ja </w:t>
      </w:r>
      <w:r w:rsidR="006E206C" w:rsidRPr="008D17A1">
        <w:rPr>
          <w:rFonts w:ascii="Times New Roman" w:hAnsi="Times New Roman" w:cs="Times New Roman"/>
          <w:sz w:val="24"/>
          <w:szCs w:val="24"/>
        </w:rPr>
        <w:t>teavitustegevus</w:t>
      </w:r>
      <w:r w:rsidR="00123025">
        <w:rPr>
          <w:rFonts w:ascii="Times New Roman" w:hAnsi="Times New Roman" w:cs="Times New Roman"/>
          <w:sz w:val="24"/>
          <w:szCs w:val="24"/>
        </w:rPr>
        <w:t>ed</w:t>
      </w:r>
      <w:r w:rsidR="006E206C" w:rsidRPr="008D17A1">
        <w:rPr>
          <w:rFonts w:ascii="Times New Roman" w:hAnsi="Times New Roman" w:cs="Times New Roman"/>
          <w:sz w:val="24"/>
          <w:szCs w:val="24"/>
        </w:rPr>
        <w:t xml:space="preserve">. </w:t>
      </w:r>
      <w:r w:rsidR="001F613C" w:rsidRPr="00EE7AA3">
        <w:rPr>
          <w:rFonts w:ascii="Times New Roman" w:hAnsi="Times New Roman" w:cs="Times New Roman"/>
          <w:sz w:val="24"/>
          <w:szCs w:val="24"/>
        </w:rPr>
        <w:t>Meede</w:t>
      </w:r>
      <w:r w:rsidR="006E206C" w:rsidRPr="00EE7AA3">
        <w:rPr>
          <w:rFonts w:ascii="Times New Roman" w:hAnsi="Times New Roman" w:cs="Times New Roman"/>
          <w:sz w:val="24"/>
          <w:szCs w:val="24"/>
        </w:rPr>
        <w:t xml:space="preserve"> aitab kaasa Eesti 2035 strateegilise sihi „Arukas, tegus ja tervist hoidev inimene“ alasihi „Arukas inimene“ saavutamisele, mida mõõdetakse näitajatega „Tööjõus osalemise määr (15–74a)</w:t>
      </w:r>
      <w:r w:rsidR="008D7A65" w:rsidRPr="00EE7AA3">
        <w:rPr>
          <w:rFonts w:ascii="Times New Roman" w:hAnsi="Times New Roman" w:cs="Times New Roman"/>
          <w:sz w:val="24"/>
          <w:szCs w:val="24"/>
        </w:rPr>
        <w:t>, „Soolise võrdõiguslikkuse indeks“, „Hoolivuse ja koostöömeelsuse mõõdik“</w:t>
      </w:r>
      <w:r w:rsidR="006E206C" w:rsidRPr="00EE7AA3">
        <w:rPr>
          <w:rFonts w:ascii="Times New Roman" w:hAnsi="Times New Roman" w:cs="Times New Roman"/>
          <w:sz w:val="24"/>
          <w:szCs w:val="24"/>
        </w:rPr>
        <w:t xml:space="preserve"> </w:t>
      </w:r>
      <w:r w:rsidR="00D62CF9" w:rsidRPr="00EE7AA3">
        <w:rPr>
          <w:rFonts w:ascii="Times New Roman" w:hAnsi="Times New Roman" w:cs="Times New Roman"/>
          <w:sz w:val="24"/>
          <w:szCs w:val="24"/>
        </w:rPr>
        <w:t>ning</w:t>
      </w:r>
      <w:r w:rsidR="006E206C" w:rsidRPr="00EE7AA3">
        <w:rPr>
          <w:rFonts w:ascii="Times New Roman" w:hAnsi="Times New Roman" w:cs="Times New Roman"/>
          <w:sz w:val="24"/>
          <w:szCs w:val="24"/>
        </w:rPr>
        <w:t xml:space="preserve"> „Ligipääsetavuse näitaja“.</w:t>
      </w:r>
      <w:r w:rsidR="006E206C" w:rsidRPr="00EE7AA3">
        <w:rPr>
          <w:rFonts w:asciiTheme="majorBidi" w:hAnsiTheme="majorBidi" w:cstheme="majorBidi"/>
          <w:sz w:val="24"/>
          <w:szCs w:val="24"/>
        </w:rPr>
        <w:t xml:space="preserve"> </w:t>
      </w:r>
      <w:bookmarkStart w:id="9" w:name="_Hlk121053219"/>
      <w:r w:rsidR="009A42E6">
        <w:rPr>
          <w:rFonts w:asciiTheme="majorBidi" w:hAnsiTheme="majorBidi" w:cstheme="majorBidi"/>
          <w:sz w:val="24"/>
          <w:szCs w:val="24"/>
        </w:rPr>
        <w:t>Alat</w:t>
      </w:r>
      <w:r w:rsidR="006E206C" w:rsidRPr="00EE7AA3">
        <w:rPr>
          <w:rFonts w:asciiTheme="majorBidi" w:hAnsiTheme="majorBidi" w:cstheme="majorBidi"/>
          <w:sz w:val="24"/>
          <w:szCs w:val="24"/>
        </w:rPr>
        <w:t>egevuste</w:t>
      </w:r>
      <w:r w:rsidR="00984183">
        <w:rPr>
          <w:rFonts w:asciiTheme="majorBidi" w:hAnsiTheme="majorBidi" w:cstheme="majorBidi"/>
          <w:sz w:val="24"/>
          <w:szCs w:val="24"/>
        </w:rPr>
        <w:t>l on puutumus</w:t>
      </w:r>
      <w:r w:rsidR="006E206C" w:rsidRPr="00EE7AA3">
        <w:rPr>
          <w:rFonts w:asciiTheme="majorBidi" w:hAnsiTheme="majorBidi" w:cstheme="majorBidi"/>
          <w:sz w:val="24"/>
          <w:szCs w:val="24"/>
        </w:rPr>
        <w:t xml:space="preserve"> võrdsete võimaluste, </w:t>
      </w:r>
      <w:r w:rsidR="00984183">
        <w:rPr>
          <w:rFonts w:asciiTheme="majorBidi" w:hAnsiTheme="majorBidi" w:cstheme="majorBidi"/>
          <w:sz w:val="24"/>
          <w:szCs w:val="24"/>
        </w:rPr>
        <w:t xml:space="preserve">soolise võrdõiguslikkuse, </w:t>
      </w:r>
      <w:r w:rsidR="006E206C" w:rsidRPr="00EE7AA3">
        <w:rPr>
          <w:rFonts w:asciiTheme="majorBidi" w:hAnsiTheme="majorBidi" w:cstheme="majorBidi"/>
          <w:sz w:val="24"/>
          <w:szCs w:val="24"/>
        </w:rPr>
        <w:t xml:space="preserve">ligipääsetavuse </w:t>
      </w:r>
      <w:r w:rsidR="00984183">
        <w:rPr>
          <w:rFonts w:asciiTheme="majorBidi" w:hAnsiTheme="majorBidi" w:cstheme="majorBidi"/>
          <w:sz w:val="24"/>
          <w:szCs w:val="24"/>
        </w:rPr>
        <w:t xml:space="preserve"> </w:t>
      </w:r>
      <w:r w:rsidR="006E206C" w:rsidRPr="00EE7AA3">
        <w:rPr>
          <w:rFonts w:asciiTheme="majorBidi" w:hAnsiTheme="majorBidi" w:cstheme="majorBidi"/>
          <w:sz w:val="24"/>
          <w:szCs w:val="24"/>
        </w:rPr>
        <w:t xml:space="preserve">ja regionaalarengu </w:t>
      </w:r>
      <w:r w:rsidR="00984183">
        <w:rPr>
          <w:rFonts w:asciiTheme="majorBidi" w:hAnsiTheme="majorBidi" w:cstheme="majorBidi"/>
          <w:sz w:val="24"/>
          <w:szCs w:val="24"/>
        </w:rPr>
        <w:t xml:space="preserve">horisontaalsete </w:t>
      </w:r>
      <w:r w:rsidR="00984183" w:rsidRPr="0089747C">
        <w:rPr>
          <w:rFonts w:asciiTheme="majorBidi" w:hAnsiTheme="majorBidi" w:cstheme="majorBidi"/>
          <w:sz w:val="24"/>
          <w:szCs w:val="24"/>
        </w:rPr>
        <w:t>põhimõtetega</w:t>
      </w:r>
      <w:r w:rsidR="006E206C" w:rsidRPr="0089747C">
        <w:rPr>
          <w:rFonts w:asciiTheme="majorBidi" w:hAnsiTheme="majorBidi" w:cstheme="majorBidi"/>
          <w:sz w:val="24"/>
          <w:szCs w:val="24"/>
        </w:rPr>
        <w:t>.</w:t>
      </w:r>
    </w:p>
    <w:bookmarkEnd w:id="9"/>
    <w:p w14:paraId="3B1A729D" w14:textId="4B10E795" w:rsidR="00C11AB6" w:rsidRPr="008F3EB2" w:rsidRDefault="00C11AB6" w:rsidP="00670BC4">
      <w:pPr>
        <w:jc w:val="both"/>
        <w:rPr>
          <w:rFonts w:ascii="Times New Roman" w:hAnsi="Times New Roman" w:cs="Times New Roman"/>
          <w:sz w:val="24"/>
          <w:szCs w:val="24"/>
        </w:rPr>
      </w:pPr>
      <w:r w:rsidRPr="008F3EB2">
        <w:rPr>
          <w:rFonts w:ascii="Times New Roman" w:hAnsi="Times New Roman" w:cs="Times New Roman"/>
          <w:b/>
          <w:bCs/>
          <w:sz w:val="24"/>
          <w:szCs w:val="24"/>
        </w:rPr>
        <w:t>Esimese alategevuse</w:t>
      </w:r>
      <w:bookmarkStart w:id="10" w:name="_Hlk136456572"/>
      <w:r w:rsidRPr="008F3EB2">
        <w:rPr>
          <w:rFonts w:ascii="Times New Roman" w:hAnsi="Times New Roman" w:cs="Times New Roman"/>
          <w:sz w:val="24"/>
          <w:szCs w:val="24"/>
        </w:rPr>
        <w:t xml:space="preserve"> eesmärk on  kujundada  ühtne arusaam noorsootöö ning huvihariduse ja -tegevuse teenuste</w:t>
      </w:r>
      <w:r w:rsidR="004D257A" w:rsidRPr="008F3EB2">
        <w:rPr>
          <w:rStyle w:val="Allmrkuseviide"/>
          <w:rFonts w:ascii="Times New Roman" w:hAnsi="Times New Roman" w:cs="Times New Roman"/>
          <w:sz w:val="24"/>
          <w:szCs w:val="24"/>
        </w:rPr>
        <w:footnoteReference w:id="34"/>
      </w:r>
      <w:r w:rsidRPr="008F3EB2">
        <w:rPr>
          <w:rFonts w:ascii="Times New Roman" w:hAnsi="Times New Roman" w:cs="Times New Roman"/>
          <w:sz w:val="24"/>
          <w:szCs w:val="24"/>
        </w:rPr>
        <w:t xml:space="preserve"> kvaliteedist</w:t>
      </w:r>
      <w:r w:rsidRPr="008F3EB2">
        <w:rPr>
          <w:rFonts w:ascii="Times New Roman" w:hAnsi="Times New Roman" w:cs="Times New Roman"/>
          <w:sz w:val="24"/>
          <w:szCs w:val="24"/>
          <w:vertAlign w:val="superscript"/>
        </w:rPr>
        <w:footnoteReference w:id="35"/>
      </w:r>
      <w:r w:rsidRPr="008F3EB2">
        <w:rPr>
          <w:rFonts w:ascii="Times New Roman" w:hAnsi="Times New Roman" w:cs="Times New Roman"/>
          <w:sz w:val="24"/>
          <w:szCs w:val="24"/>
        </w:rPr>
        <w:t xml:space="preserve"> ning </w:t>
      </w:r>
      <w:r w:rsidR="00F5194D" w:rsidRPr="008F3EB2">
        <w:rPr>
          <w:rFonts w:ascii="Times New Roman" w:hAnsi="Times New Roman" w:cs="Times New Roman"/>
          <w:sz w:val="24"/>
          <w:szCs w:val="24"/>
        </w:rPr>
        <w:t xml:space="preserve">erinevate </w:t>
      </w:r>
      <w:r w:rsidRPr="008F3EB2">
        <w:rPr>
          <w:rFonts w:ascii="Times New Roman" w:hAnsi="Times New Roman" w:cs="Times New Roman"/>
          <w:sz w:val="24"/>
          <w:szCs w:val="24"/>
        </w:rPr>
        <w:t>osapoolte</w:t>
      </w:r>
      <w:r w:rsidRPr="008F3EB2">
        <w:rPr>
          <w:rFonts w:ascii="Times New Roman" w:hAnsi="Times New Roman" w:cs="Times New Roman"/>
          <w:sz w:val="24"/>
          <w:szCs w:val="24"/>
          <w:vertAlign w:val="superscript"/>
        </w:rPr>
        <w:footnoteReference w:id="36"/>
      </w:r>
      <w:r w:rsidRPr="008F3EB2">
        <w:rPr>
          <w:rFonts w:ascii="Times New Roman" w:hAnsi="Times New Roman" w:cs="Times New Roman"/>
          <w:sz w:val="24"/>
          <w:szCs w:val="24"/>
        </w:rPr>
        <w:t xml:space="preserve"> rollidest ja vastutusest teenuste kvaliteedi tagamisel.</w:t>
      </w:r>
      <w:r w:rsidRPr="008F3EB2">
        <w:rPr>
          <w:rFonts w:asciiTheme="majorBidi" w:hAnsiTheme="majorBidi" w:cstheme="majorBidi"/>
          <w:sz w:val="24"/>
        </w:rPr>
        <w:t xml:space="preserve"> Eesmärgi saavutamiseks toetatakse </w:t>
      </w:r>
      <w:r w:rsidRPr="008F3EB2">
        <w:rPr>
          <w:rFonts w:ascii="Times New Roman" w:hAnsi="Times New Roman" w:cs="Times New Roman"/>
          <w:sz w:val="24"/>
          <w:szCs w:val="24"/>
        </w:rPr>
        <w:t xml:space="preserve">noorsootöö, huvihariduse ja </w:t>
      </w:r>
      <w:r w:rsidR="00F5194D" w:rsidRPr="008F3EB2">
        <w:rPr>
          <w:rFonts w:ascii="Times New Roman" w:hAnsi="Times New Roman" w:cs="Times New Roman"/>
          <w:sz w:val="24"/>
          <w:szCs w:val="24"/>
        </w:rPr>
        <w:t>-</w:t>
      </w:r>
      <w:r w:rsidRPr="008F3EB2">
        <w:rPr>
          <w:rFonts w:ascii="Times New Roman" w:hAnsi="Times New Roman" w:cs="Times New Roman"/>
          <w:sz w:val="24"/>
          <w:szCs w:val="24"/>
        </w:rPr>
        <w:t>tegevuse teenuste</w:t>
      </w:r>
      <w:r w:rsidR="00F5194D" w:rsidRPr="008F3EB2">
        <w:rPr>
          <w:rFonts w:ascii="Times New Roman" w:hAnsi="Times New Roman" w:cs="Times New Roman"/>
          <w:sz w:val="24"/>
          <w:szCs w:val="24"/>
        </w:rPr>
        <w:t xml:space="preserve"> </w:t>
      </w:r>
      <w:r w:rsidRPr="008F3EB2">
        <w:rPr>
          <w:rFonts w:ascii="Times New Roman" w:hAnsi="Times New Roman" w:cs="Times New Roman"/>
          <w:sz w:val="24"/>
          <w:szCs w:val="24"/>
        </w:rPr>
        <w:t xml:space="preserve">kvaliteedi parendamist, </w:t>
      </w:r>
      <w:bookmarkStart w:id="11" w:name="_Hlk136457282"/>
      <w:r w:rsidRPr="008F3EB2">
        <w:rPr>
          <w:rFonts w:ascii="Times New Roman" w:hAnsi="Times New Roman" w:cs="Times New Roman"/>
          <w:sz w:val="24"/>
          <w:szCs w:val="24"/>
        </w:rPr>
        <w:t xml:space="preserve">et muuta kvaliteetsed teenused noortele piirkondlikult  kättesaadavamaks ning suurendada noorte kaasatust ja osalemist </w:t>
      </w:r>
      <w:r w:rsidR="00BB37E0" w:rsidRPr="008F3EB2">
        <w:rPr>
          <w:rFonts w:ascii="Times New Roman" w:hAnsi="Times New Roman" w:cs="Times New Roman"/>
          <w:sz w:val="24"/>
          <w:szCs w:val="24"/>
        </w:rPr>
        <w:t>teenustes</w:t>
      </w:r>
      <w:r w:rsidRPr="008F3EB2">
        <w:rPr>
          <w:rFonts w:ascii="Times New Roman" w:hAnsi="Times New Roman" w:cs="Times New Roman"/>
          <w:sz w:val="24"/>
          <w:szCs w:val="24"/>
        </w:rPr>
        <w:t xml:space="preserve">. </w:t>
      </w:r>
      <w:bookmarkEnd w:id="10"/>
      <w:bookmarkEnd w:id="11"/>
      <w:r w:rsidRPr="008F3EB2">
        <w:rPr>
          <w:rFonts w:ascii="Times New Roman" w:hAnsi="Times New Roman" w:cs="Times New Roman"/>
          <w:sz w:val="24"/>
          <w:szCs w:val="24"/>
        </w:rPr>
        <w:t xml:space="preserve">Alategevuse lõplik kasusaaja on noor, kelle </w:t>
      </w:r>
      <w:bookmarkStart w:id="12" w:name="_Hlk136457484"/>
      <w:r w:rsidRPr="008F3EB2">
        <w:rPr>
          <w:rFonts w:ascii="Times New Roman" w:hAnsi="Times New Roman" w:cs="Times New Roman"/>
          <w:sz w:val="24"/>
          <w:szCs w:val="24"/>
        </w:rPr>
        <w:t xml:space="preserve">jaoks paranevad piirkondlikud võimalused osaleda </w:t>
      </w:r>
      <w:r w:rsidR="00BB37E0" w:rsidRPr="008F3EB2">
        <w:rPr>
          <w:rFonts w:ascii="Times New Roman" w:hAnsi="Times New Roman" w:cs="Times New Roman"/>
          <w:sz w:val="24"/>
          <w:szCs w:val="24"/>
        </w:rPr>
        <w:t>noore</w:t>
      </w:r>
      <w:r w:rsidRPr="008F3EB2">
        <w:rPr>
          <w:rFonts w:ascii="Times New Roman" w:hAnsi="Times New Roman" w:cs="Times New Roman"/>
          <w:sz w:val="24"/>
          <w:szCs w:val="24"/>
        </w:rPr>
        <w:t xml:space="preserve"> vajadustele ja ootustele vastavates teenustes, mis </w:t>
      </w:r>
      <w:bookmarkEnd w:id="12"/>
      <w:r w:rsidRPr="008F3EB2">
        <w:rPr>
          <w:rFonts w:ascii="Times New Roman" w:hAnsi="Times New Roman" w:cs="Times New Roman"/>
          <w:sz w:val="24"/>
          <w:szCs w:val="24"/>
        </w:rPr>
        <w:t xml:space="preserve">soodustavad noore huvi ja püsimist haridussüsteemis. </w:t>
      </w:r>
    </w:p>
    <w:p w14:paraId="4EAA9DB3" w14:textId="2DD05375" w:rsidR="00C11AB6" w:rsidRPr="008F3EB2" w:rsidRDefault="00C11AB6" w:rsidP="000814A8">
      <w:pPr>
        <w:spacing w:after="0"/>
        <w:jc w:val="both"/>
        <w:rPr>
          <w:rFonts w:ascii="Times New Roman" w:hAnsi="Times New Roman" w:cs="Times New Roman"/>
          <w:sz w:val="24"/>
          <w:szCs w:val="24"/>
        </w:rPr>
      </w:pPr>
      <w:r w:rsidRPr="008F3EB2">
        <w:rPr>
          <w:rFonts w:ascii="Times New Roman" w:hAnsi="Times New Roman" w:cs="Times New Roman"/>
          <w:sz w:val="24"/>
          <w:szCs w:val="24"/>
        </w:rPr>
        <w:t>Alategevuse sisustamisel on lähtutud andmetest ja infost (sh sihtrühma küsitlus</w:t>
      </w:r>
      <w:r w:rsidR="00E71AAF" w:rsidRPr="008F3EB2">
        <w:rPr>
          <w:rFonts w:ascii="Times New Roman" w:hAnsi="Times New Roman" w:cs="Times New Roman"/>
          <w:sz w:val="24"/>
          <w:szCs w:val="24"/>
        </w:rPr>
        <w:t>test</w:t>
      </w:r>
      <w:r w:rsidRPr="008F3EB2">
        <w:rPr>
          <w:rFonts w:ascii="Times New Roman" w:hAnsi="Times New Roman" w:cs="Times New Roman"/>
          <w:sz w:val="24"/>
          <w:szCs w:val="24"/>
        </w:rPr>
        <w:t>), mida koguti toetuse andmise tingimuste välja töötamiseks korraldatud arenguprogrammis</w:t>
      </w:r>
      <w:r w:rsidRPr="008F3EB2">
        <w:rPr>
          <w:rFonts w:ascii="Times New Roman" w:hAnsi="Times New Roman" w:cs="Times New Roman"/>
          <w:sz w:val="24"/>
          <w:szCs w:val="24"/>
          <w:vertAlign w:val="superscript"/>
        </w:rPr>
        <w:footnoteReference w:id="37"/>
      </w:r>
      <w:r w:rsidRPr="008F3EB2">
        <w:rPr>
          <w:rFonts w:ascii="Times New Roman" w:hAnsi="Times New Roman" w:cs="Times New Roman"/>
          <w:sz w:val="24"/>
          <w:szCs w:val="24"/>
        </w:rPr>
        <w:t xml:space="preserve"> ja alategevuse arengu- ja koolitusprogrammi väljatöötamiseks läbi viidud disainiprotsessis.</w:t>
      </w:r>
      <w:r w:rsidR="000814A8" w:rsidRPr="008F3EB2">
        <w:rPr>
          <w:rFonts w:ascii="Times New Roman" w:hAnsi="Times New Roman" w:cs="Times New Roman"/>
          <w:sz w:val="24"/>
          <w:szCs w:val="24"/>
        </w:rPr>
        <w:t xml:space="preserve"> </w:t>
      </w:r>
      <w:r w:rsidRPr="008F3EB2">
        <w:rPr>
          <w:rFonts w:ascii="Times New Roman" w:hAnsi="Times New Roman" w:cs="Times New Roman"/>
          <w:sz w:val="24"/>
          <w:szCs w:val="24"/>
        </w:rPr>
        <w:t>Tegurid, mis kohalikul tasandil mõjutavad noortele pakutavate teenuste kvaliteeti võivad olla  erinevad. Alategevuse planeerimisel läbi viidud sihtrühma vajaduste kaardistus</w:t>
      </w:r>
      <w:r w:rsidRPr="008F3EB2">
        <w:rPr>
          <w:rFonts w:ascii="Times New Roman" w:hAnsi="Times New Roman" w:cs="Times New Roman"/>
          <w:sz w:val="24"/>
          <w:szCs w:val="24"/>
          <w:vertAlign w:val="superscript"/>
        </w:rPr>
        <w:footnoteReference w:id="38"/>
      </w:r>
      <w:r w:rsidRPr="008F3EB2">
        <w:rPr>
          <w:rFonts w:ascii="Times New Roman" w:hAnsi="Times New Roman" w:cs="Times New Roman"/>
          <w:sz w:val="24"/>
          <w:szCs w:val="24"/>
        </w:rPr>
        <w:t xml:space="preserve"> tõi kvaliteeti mõjutavate olulisemate teguritena esile, et teenuste pakkumine noorsootöös, huvihariduses ja -tegevuses ei ole eesmärgistatud, puuduvad kvaliteedinõuded ning oskused teenuste tulemuslikkuse hindamiseks. Märgiti kvaliteedijuhtimise põhimõtete juhuslikku rakendamist ning valdkonna madalat prioriteetsust omavalitsuste juhtide seas.  </w:t>
      </w:r>
    </w:p>
    <w:p w14:paraId="0270CB9A" w14:textId="77777777" w:rsidR="00C11AB6" w:rsidRPr="008F3EB2" w:rsidRDefault="00C11AB6" w:rsidP="00C11AB6">
      <w:pPr>
        <w:spacing w:after="0"/>
        <w:jc w:val="both"/>
        <w:rPr>
          <w:rFonts w:ascii="Times New Roman" w:hAnsi="Times New Roman" w:cs="Times New Roman"/>
          <w:sz w:val="24"/>
          <w:szCs w:val="24"/>
        </w:rPr>
      </w:pPr>
    </w:p>
    <w:p w14:paraId="4A1ADE84" w14:textId="77777777" w:rsidR="003D4293" w:rsidRPr="008F3EB2" w:rsidRDefault="00C11AB6" w:rsidP="002A6875">
      <w:pPr>
        <w:spacing w:after="120"/>
        <w:jc w:val="both"/>
        <w:rPr>
          <w:rFonts w:ascii="Times New Roman" w:hAnsi="Times New Roman" w:cs="Times New Roman"/>
          <w:sz w:val="24"/>
          <w:szCs w:val="24"/>
        </w:rPr>
      </w:pPr>
      <w:r w:rsidRPr="008F3EB2">
        <w:rPr>
          <w:rFonts w:ascii="Times New Roman" w:hAnsi="Times New Roman" w:cs="Times New Roman"/>
          <w:sz w:val="24"/>
          <w:szCs w:val="24"/>
        </w:rPr>
        <w:lastRenderedPageBreak/>
        <w:t>Riik on loonud noorsootöö korraldamise kvaliteedi hindamismudeli kohalikele omavalitsustele</w:t>
      </w:r>
      <w:r w:rsidR="001A4DEE" w:rsidRPr="008F3EB2">
        <w:rPr>
          <w:rFonts w:ascii="Times New Roman" w:hAnsi="Times New Roman" w:cs="Times New Roman"/>
          <w:sz w:val="24"/>
          <w:szCs w:val="24"/>
        </w:rPr>
        <w:t xml:space="preserve"> (mis hõlmab ka huviharidust ja huvitegevust)</w:t>
      </w:r>
      <w:r w:rsidRPr="008F3EB2">
        <w:rPr>
          <w:rFonts w:ascii="Times New Roman" w:hAnsi="Times New Roman" w:cs="Times New Roman"/>
          <w:sz w:val="24"/>
          <w:szCs w:val="24"/>
        </w:rPr>
        <w:t>, kuid puuduvad ühtselt kokkulepitud nõuded teenuste kvaliteedi tasemete ja teenus</w:t>
      </w:r>
      <w:r w:rsidR="001A4DEE" w:rsidRPr="008F3EB2">
        <w:rPr>
          <w:rFonts w:ascii="Times New Roman" w:hAnsi="Times New Roman" w:cs="Times New Roman"/>
          <w:sz w:val="24"/>
          <w:szCs w:val="24"/>
        </w:rPr>
        <w:t>t</w:t>
      </w:r>
      <w:r w:rsidRPr="008F3EB2">
        <w:rPr>
          <w:rFonts w:ascii="Times New Roman" w:hAnsi="Times New Roman" w:cs="Times New Roman"/>
          <w:sz w:val="24"/>
          <w:szCs w:val="24"/>
        </w:rPr>
        <w:t>e kvaliteedi hindamise osas. Arengu- ja koolitusprogrammi raames luuakse tugisüsteem kvaliteedihindamise läbiviimiseks, parendatud teenuste elluviimiseks ja tegevuste tulemuslikkuse hindamiseks.</w:t>
      </w:r>
      <w:r w:rsidR="003D4293" w:rsidRPr="008F3EB2">
        <w:rPr>
          <w:rFonts w:ascii="Times New Roman" w:hAnsi="Times New Roman" w:cs="Times New Roman"/>
          <w:sz w:val="24"/>
          <w:szCs w:val="24"/>
        </w:rPr>
        <w:t xml:space="preserve"> </w:t>
      </w:r>
    </w:p>
    <w:p w14:paraId="7AE32ABD" w14:textId="5C30758F" w:rsidR="00C11AB6" w:rsidRPr="008F3EB2" w:rsidRDefault="00C11AB6" w:rsidP="002A6875">
      <w:pPr>
        <w:spacing w:after="120"/>
        <w:jc w:val="both"/>
        <w:rPr>
          <w:rFonts w:ascii="Times New Roman" w:hAnsi="Times New Roman" w:cs="Times New Roman"/>
          <w:sz w:val="24"/>
          <w:szCs w:val="24"/>
        </w:rPr>
      </w:pPr>
      <w:r w:rsidRPr="008F3EB2">
        <w:rPr>
          <w:rFonts w:ascii="Times New Roman" w:hAnsi="Times New Roman" w:cs="Times New Roman"/>
          <w:sz w:val="24"/>
          <w:szCs w:val="24"/>
        </w:rPr>
        <w:t>2022. aastal</w:t>
      </w:r>
      <w:r w:rsidR="00F5194D" w:rsidRPr="008F3EB2">
        <w:rPr>
          <w:rFonts w:ascii="Times New Roman" w:hAnsi="Times New Roman" w:cs="Times New Roman"/>
          <w:sz w:val="24"/>
          <w:szCs w:val="24"/>
        </w:rPr>
        <w:t xml:space="preserve"> </w:t>
      </w:r>
      <w:proofErr w:type="spellStart"/>
      <w:r w:rsidRPr="008F3EB2">
        <w:rPr>
          <w:rFonts w:ascii="Times New Roman" w:hAnsi="Times New Roman" w:cs="Times New Roman"/>
          <w:sz w:val="24"/>
          <w:szCs w:val="24"/>
        </w:rPr>
        <w:t>Praxise</w:t>
      </w:r>
      <w:proofErr w:type="spellEnd"/>
      <w:r w:rsidRPr="008F3EB2">
        <w:rPr>
          <w:rFonts w:ascii="Times New Roman" w:hAnsi="Times New Roman" w:cs="Times New Roman"/>
          <w:sz w:val="24"/>
          <w:szCs w:val="24"/>
        </w:rPr>
        <w:t xml:space="preserve"> </w:t>
      </w:r>
      <w:r w:rsidR="00F5194D" w:rsidRPr="008F3EB2">
        <w:rPr>
          <w:rFonts w:ascii="Times New Roman" w:hAnsi="Times New Roman" w:cs="Times New Roman"/>
          <w:sz w:val="24"/>
          <w:szCs w:val="24"/>
        </w:rPr>
        <w:t xml:space="preserve">poolt </w:t>
      </w:r>
      <w:r w:rsidRPr="008F3EB2">
        <w:rPr>
          <w:rFonts w:ascii="Times New Roman" w:hAnsi="Times New Roman" w:cs="Times New Roman"/>
          <w:sz w:val="24"/>
          <w:szCs w:val="24"/>
        </w:rPr>
        <w:t>läbi</w:t>
      </w:r>
      <w:r w:rsidR="00F5194D" w:rsidRPr="008F3EB2">
        <w:rPr>
          <w:rFonts w:ascii="Times New Roman" w:hAnsi="Times New Roman" w:cs="Times New Roman"/>
          <w:sz w:val="24"/>
          <w:szCs w:val="24"/>
        </w:rPr>
        <w:t>viidud</w:t>
      </w:r>
      <w:r w:rsidRPr="008F3EB2">
        <w:rPr>
          <w:rFonts w:ascii="Times New Roman" w:hAnsi="Times New Roman" w:cs="Times New Roman"/>
          <w:sz w:val="24"/>
          <w:szCs w:val="24"/>
        </w:rPr>
        <w:t xml:space="preserve"> Eesti noortevaldkonna tulevikustsenaariumide uuri</w:t>
      </w:r>
      <w:r w:rsidR="00F5194D" w:rsidRPr="008F3EB2">
        <w:rPr>
          <w:rFonts w:ascii="Times New Roman" w:hAnsi="Times New Roman" w:cs="Times New Roman"/>
          <w:sz w:val="24"/>
          <w:szCs w:val="24"/>
        </w:rPr>
        <w:t xml:space="preserve">gu </w:t>
      </w:r>
      <w:r w:rsidRPr="008F3EB2">
        <w:rPr>
          <w:rFonts w:ascii="Times New Roman" w:hAnsi="Times New Roman" w:cs="Times New Roman"/>
          <w:sz w:val="24"/>
          <w:szCs w:val="24"/>
        </w:rPr>
        <w:t xml:space="preserve">üheks põhisõnumiks on, et Eesti noorte heaolu ja arenguvõimalusi ohustab horisontaalse teemana piirkondlik ebavõrdsus, mille süvenemine võib kaasa tuua killustunumad võimalused toetada noorte heaolu ja arenguvõimalusi ühtlaselt kõrge kvaliteediga. Mitmed noorsootöö, huvihariduse ja -tegevuse võimalused ei ole maapiirkondades kättesaadavad.  Poliitikasoovitusena toob uuring esile noorsootöö, huvihariduse ja -tegevuse  kättesaadavuse ja kvaliteedi ühtlustamise </w:t>
      </w:r>
      <w:r w:rsidR="001A4DEE" w:rsidRPr="008F3EB2">
        <w:rPr>
          <w:rFonts w:ascii="Times New Roman" w:hAnsi="Times New Roman" w:cs="Times New Roman"/>
          <w:sz w:val="24"/>
          <w:szCs w:val="24"/>
        </w:rPr>
        <w:t xml:space="preserve">vajaduse </w:t>
      </w:r>
      <w:r w:rsidRPr="008F3EB2">
        <w:rPr>
          <w:rFonts w:ascii="Times New Roman" w:hAnsi="Times New Roman" w:cs="Times New Roman"/>
          <w:sz w:val="24"/>
          <w:szCs w:val="24"/>
        </w:rPr>
        <w:t xml:space="preserve">omavalitsuste lõikes. Soovitusest tulenevalt kaastakse arengu- ja koolitusprogrammi omavalitsused, kelle noorsootöö teenustasemed on </w:t>
      </w:r>
      <w:r w:rsidR="001A4DEE" w:rsidRPr="008F3EB2">
        <w:rPr>
          <w:rFonts w:ascii="Times New Roman" w:hAnsi="Times New Roman" w:cs="Times New Roman"/>
          <w:sz w:val="24"/>
          <w:szCs w:val="24"/>
        </w:rPr>
        <w:t>m</w:t>
      </w:r>
      <w:r w:rsidRPr="008F3EB2">
        <w:rPr>
          <w:rFonts w:ascii="Times New Roman" w:hAnsi="Times New Roman" w:cs="Times New Roman"/>
          <w:sz w:val="24"/>
          <w:szCs w:val="24"/>
        </w:rPr>
        <w:t>inuomavalitus.ee</w:t>
      </w:r>
      <w:r w:rsidRPr="008F3EB2">
        <w:rPr>
          <w:rFonts w:ascii="Times New Roman" w:hAnsi="Times New Roman" w:cs="Times New Roman"/>
          <w:sz w:val="24"/>
          <w:szCs w:val="24"/>
          <w:vertAlign w:val="superscript"/>
        </w:rPr>
        <w:footnoteReference w:id="39"/>
      </w:r>
      <w:r w:rsidRPr="008F3EB2">
        <w:rPr>
          <w:rFonts w:ascii="Times New Roman" w:hAnsi="Times New Roman" w:cs="Times New Roman"/>
          <w:sz w:val="24"/>
          <w:szCs w:val="24"/>
        </w:rPr>
        <w:t xml:space="preserve"> </w:t>
      </w:r>
      <w:r w:rsidR="001A4DEE" w:rsidRPr="008F3EB2">
        <w:rPr>
          <w:rFonts w:ascii="Times New Roman" w:hAnsi="Times New Roman" w:cs="Times New Roman"/>
          <w:sz w:val="24"/>
          <w:szCs w:val="24"/>
        </w:rPr>
        <w:t xml:space="preserve">veebilehel olevate </w:t>
      </w:r>
      <w:r w:rsidRPr="008F3EB2">
        <w:rPr>
          <w:rFonts w:ascii="Times New Roman" w:hAnsi="Times New Roman" w:cs="Times New Roman"/>
          <w:sz w:val="24"/>
          <w:szCs w:val="24"/>
        </w:rPr>
        <w:t xml:space="preserve">andmete põhjal baas- ja edasijõudnud tasemel. </w:t>
      </w:r>
    </w:p>
    <w:p w14:paraId="227022D5" w14:textId="1641F124" w:rsidR="00C11AB6" w:rsidRPr="00C11AB6" w:rsidRDefault="00C11AB6" w:rsidP="0032451D">
      <w:pPr>
        <w:jc w:val="both"/>
        <w:rPr>
          <w:rFonts w:ascii="Times New Roman" w:hAnsi="Times New Roman" w:cs="Times New Roman"/>
          <w:sz w:val="24"/>
          <w:szCs w:val="24"/>
        </w:rPr>
      </w:pPr>
      <w:bookmarkStart w:id="13" w:name="_Hlk136456793"/>
      <w:r w:rsidRPr="008F3EB2">
        <w:rPr>
          <w:rFonts w:ascii="Times New Roman" w:hAnsi="Times New Roman" w:cs="Times New Roman"/>
          <w:sz w:val="24"/>
          <w:szCs w:val="24"/>
        </w:rPr>
        <w:t>Alategevuse raames viiakse sihtrühmale</w:t>
      </w:r>
      <w:r w:rsidRPr="008F3EB2">
        <w:rPr>
          <w:rFonts w:ascii="Times New Roman" w:hAnsi="Times New Roman" w:cs="Times New Roman"/>
          <w:sz w:val="24"/>
          <w:szCs w:val="24"/>
          <w:vertAlign w:val="superscript"/>
        </w:rPr>
        <w:footnoteReference w:id="40"/>
      </w:r>
      <w:r w:rsidRPr="008F3EB2">
        <w:rPr>
          <w:rFonts w:ascii="Times New Roman" w:hAnsi="Times New Roman" w:cs="Times New Roman"/>
          <w:sz w:val="24"/>
          <w:szCs w:val="24"/>
        </w:rPr>
        <w:t xml:space="preserve"> </w:t>
      </w:r>
      <w:bookmarkEnd w:id="13"/>
      <w:r w:rsidRPr="008F3EB2">
        <w:rPr>
          <w:rFonts w:ascii="Times New Roman" w:hAnsi="Times New Roman" w:cs="Times New Roman"/>
          <w:sz w:val="24"/>
          <w:szCs w:val="24"/>
        </w:rPr>
        <w:t>läbi arengu- ja koolitusprogramm, mis aitab kujundada teenuste kvaliteedi tagamiseks vajaliku süsteemi, sh tagab osalejatele teadmised ja oskused, et arendada/luua noorte vajadustest ja ootustest lähtuvaid kvaliteetseid teenuseid. Lisaks suunatakse programmis osalejaid kohalikul tasandil pakutavate teenuste kvaliteedi parendamiseks seadma teenustele õigusaktidest</w:t>
      </w:r>
      <w:r w:rsidRPr="008F3EB2">
        <w:rPr>
          <w:rFonts w:ascii="Times New Roman" w:hAnsi="Times New Roman" w:cs="Times New Roman"/>
          <w:sz w:val="24"/>
          <w:szCs w:val="24"/>
          <w:vertAlign w:val="superscript"/>
        </w:rPr>
        <w:footnoteReference w:id="41"/>
      </w:r>
      <w:r w:rsidRPr="008F3EB2">
        <w:rPr>
          <w:rFonts w:ascii="Times New Roman" w:hAnsi="Times New Roman" w:cs="Times New Roman"/>
          <w:sz w:val="24"/>
          <w:szCs w:val="24"/>
        </w:rPr>
        <w:t xml:space="preserve"> ja strateegilistest eesmärkidest (sh töötajate kvalifikatsioon, mitteformaalse õppimise ja formaalhariduse lõiming) tulenevaid nõudeid. Kohalikul tasandil pakutavate teenuste kvaliteedinõuete rakendamisel võetakse muu hulgas arvesse huviala valdkondade ja noorsootöö esindusorganisatsioonide kompetentsi ja praktika põhjal välja töötatud nõudeid teenuste kvaliteedile</w:t>
      </w:r>
      <w:r w:rsidRPr="008F3EB2">
        <w:rPr>
          <w:rFonts w:ascii="Times New Roman" w:hAnsi="Times New Roman" w:cs="Times New Roman"/>
          <w:sz w:val="24"/>
          <w:szCs w:val="24"/>
          <w:vertAlign w:val="superscript"/>
        </w:rPr>
        <w:footnoteReference w:id="42"/>
      </w:r>
      <w:r w:rsidRPr="008F3EB2">
        <w:rPr>
          <w:rFonts w:ascii="Times New Roman" w:hAnsi="Times New Roman" w:cs="Times New Roman"/>
          <w:sz w:val="24"/>
          <w:szCs w:val="24"/>
        </w:rPr>
        <w:t>.</w:t>
      </w:r>
      <w:r w:rsidRPr="00C11AB6">
        <w:rPr>
          <w:rFonts w:ascii="Times New Roman" w:hAnsi="Times New Roman" w:cs="Times New Roman"/>
          <w:sz w:val="24"/>
          <w:szCs w:val="24"/>
        </w:rPr>
        <w:t xml:space="preserve"> </w:t>
      </w:r>
    </w:p>
    <w:p w14:paraId="4CF5A478" w14:textId="77777777" w:rsidR="00C11AB6" w:rsidRPr="00C11AB6" w:rsidRDefault="00C11AB6" w:rsidP="00F5194D">
      <w:pPr>
        <w:jc w:val="both"/>
        <w:rPr>
          <w:rFonts w:ascii="Times New Roman" w:hAnsi="Times New Roman" w:cs="Times New Roman"/>
          <w:sz w:val="24"/>
          <w:szCs w:val="24"/>
        </w:rPr>
      </w:pPr>
      <w:r w:rsidRPr="00C11AB6">
        <w:rPr>
          <w:rFonts w:ascii="Times New Roman" w:hAnsi="Times New Roman" w:cs="Times New Roman"/>
          <w:sz w:val="24"/>
          <w:szCs w:val="24"/>
        </w:rPr>
        <w:t>Alategevus  panustab soolise võrdõiguslikkuse, võrdsete võimaluste, ligipääsetavuse ja tasakaalustatud regionaalarengu edendamisse kvaliteedi hindamise läbiviimise kaudu, mis annab omavalitsusele ülevaate teenuste hetkeolukorrast (sh kättesaadavusest, mitmekesisusest, osalejatest). Kvaliteedihindamine võimaldab omavalitsusel muuhulgas tuvastada arenguvajadusi, mis puudutavad vähemate võimalustega noorte</w:t>
      </w:r>
      <w:r w:rsidRPr="00C11AB6">
        <w:rPr>
          <w:rFonts w:ascii="Times New Roman" w:hAnsi="Times New Roman" w:cs="Times New Roman"/>
          <w:sz w:val="24"/>
          <w:szCs w:val="24"/>
          <w:vertAlign w:val="superscript"/>
        </w:rPr>
        <w:footnoteReference w:id="43"/>
      </w:r>
      <w:r w:rsidRPr="00C11AB6">
        <w:rPr>
          <w:rFonts w:ascii="Times New Roman" w:hAnsi="Times New Roman" w:cs="Times New Roman"/>
          <w:sz w:val="24"/>
          <w:szCs w:val="24"/>
        </w:rPr>
        <w:t xml:space="preserve"> kaasamiseks sobiva keskkonna loomist ja tegevuste planeerimist. </w:t>
      </w:r>
    </w:p>
    <w:p w14:paraId="3B81BB90" w14:textId="4A1EE640" w:rsidR="0017685D" w:rsidRDefault="00E2113C" w:rsidP="00094BA7">
      <w:pPr>
        <w:jc w:val="both"/>
        <w:rPr>
          <w:rFonts w:ascii="Times New Roman" w:hAnsi="Times New Roman" w:cs="Times New Roman"/>
          <w:sz w:val="24"/>
          <w:szCs w:val="24"/>
        </w:rPr>
      </w:pPr>
      <w:r w:rsidRPr="00310611">
        <w:rPr>
          <w:rFonts w:ascii="Times New Roman" w:hAnsi="Times New Roman" w:cs="Times New Roman"/>
          <w:b/>
          <w:bCs/>
          <w:sz w:val="24"/>
          <w:szCs w:val="24"/>
        </w:rPr>
        <w:lastRenderedPageBreak/>
        <w:t>Teise</w:t>
      </w:r>
      <w:r w:rsidR="007E2B4C" w:rsidRPr="00310611">
        <w:rPr>
          <w:rFonts w:ascii="Times New Roman" w:hAnsi="Times New Roman" w:cs="Times New Roman"/>
          <w:b/>
          <w:bCs/>
          <w:sz w:val="24"/>
          <w:szCs w:val="24"/>
        </w:rPr>
        <w:t xml:space="preserve"> </w:t>
      </w:r>
      <w:r w:rsidRPr="00310611">
        <w:rPr>
          <w:rFonts w:ascii="Times New Roman" w:hAnsi="Times New Roman" w:cs="Times New Roman"/>
          <w:b/>
          <w:bCs/>
          <w:sz w:val="24"/>
          <w:szCs w:val="24"/>
        </w:rPr>
        <w:t>ala</w:t>
      </w:r>
      <w:r w:rsidR="007E2B4C" w:rsidRPr="00310611">
        <w:rPr>
          <w:rFonts w:ascii="Times New Roman" w:hAnsi="Times New Roman" w:cs="Times New Roman"/>
          <w:b/>
          <w:bCs/>
          <w:sz w:val="24"/>
          <w:szCs w:val="24"/>
        </w:rPr>
        <w:t>tegevuse</w:t>
      </w:r>
      <w:r w:rsidR="007E2B4C" w:rsidRPr="00310611">
        <w:rPr>
          <w:rFonts w:ascii="Times New Roman" w:hAnsi="Times New Roman" w:cs="Times New Roman"/>
          <w:sz w:val="24"/>
          <w:szCs w:val="24"/>
        </w:rPr>
        <w:t xml:space="preserve"> </w:t>
      </w:r>
      <w:r w:rsidR="00505347" w:rsidRPr="008F3EB2">
        <w:rPr>
          <w:rFonts w:ascii="Times New Roman" w:hAnsi="Times New Roman" w:cs="Times New Roman"/>
          <w:sz w:val="24"/>
          <w:szCs w:val="24"/>
        </w:rPr>
        <w:t>eesmärk on</w:t>
      </w:r>
      <w:r w:rsidR="00505347" w:rsidRPr="00310611">
        <w:rPr>
          <w:rFonts w:ascii="Times New Roman" w:hAnsi="Times New Roman" w:cs="Times New Roman"/>
          <w:sz w:val="24"/>
          <w:szCs w:val="24"/>
        </w:rPr>
        <w:t xml:space="preserve"> </w:t>
      </w:r>
      <w:r w:rsidR="0014026F" w:rsidRPr="00310611">
        <w:rPr>
          <w:rFonts w:ascii="Times New Roman" w:hAnsi="Times New Roman" w:cs="Times New Roman"/>
          <w:sz w:val="24"/>
          <w:szCs w:val="24"/>
        </w:rPr>
        <w:t>noorsootöö</w:t>
      </w:r>
      <w:r w:rsidR="00C25A6C" w:rsidRPr="00310611">
        <w:rPr>
          <w:rFonts w:ascii="Times New Roman" w:hAnsi="Times New Roman" w:cs="Times New Roman"/>
          <w:sz w:val="24"/>
          <w:szCs w:val="24"/>
        </w:rPr>
        <w:t xml:space="preserve">, </w:t>
      </w:r>
      <w:r w:rsidR="003C0378" w:rsidRPr="00310611">
        <w:rPr>
          <w:rFonts w:ascii="Times New Roman" w:hAnsi="Times New Roman" w:cs="Times New Roman"/>
          <w:sz w:val="24"/>
          <w:szCs w:val="24"/>
        </w:rPr>
        <w:t>s</w:t>
      </w:r>
      <w:r w:rsidR="00F977A5">
        <w:rPr>
          <w:rFonts w:ascii="Times New Roman" w:hAnsi="Times New Roman" w:cs="Times New Roman"/>
          <w:sz w:val="24"/>
          <w:szCs w:val="24"/>
        </w:rPr>
        <w:t>h</w:t>
      </w:r>
      <w:r w:rsidR="003C0378" w:rsidRPr="00310611">
        <w:rPr>
          <w:rFonts w:ascii="Times New Roman" w:hAnsi="Times New Roman" w:cs="Times New Roman"/>
          <w:sz w:val="24"/>
          <w:szCs w:val="24"/>
        </w:rPr>
        <w:t xml:space="preserve"> noortekeskuste</w:t>
      </w:r>
      <w:r w:rsidR="00F977A5">
        <w:rPr>
          <w:rFonts w:ascii="Times New Roman" w:hAnsi="Times New Roman" w:cs="Times New Roman"/>
          <w:sz w:val="24"/>
          <w:szCs w:val="24"/>
        </w:rPr>
        <w:t xml:space="preserve"> ja noorsootöö organisatsioonide</w:t>
      </w:r>
      <w:r w:rsidR="0014026F" w:rsidRPr="00310611">
        <w:rPr>
          <w:rFonts w:ascii="Times New Roman" w:hAnsi="Times New Roman" w:cs="Times New Roman"/>
          <w:sz w:val="24"/>
          <w:szCs w:val="24"/>
        </w:rPr>
        <w:t xml:space="preserve"> kaudu</w:t>
      </w:r>
      <w:r w:rsidR="0077620D" w:rsidRPr="00310611">
        <w:rPr>
          <w:rFonts w:ascii="Times New Roman" w:hAnsi="Times New Roman" w:cs="Times New Roman"/>
          <w:sz w:val="24"/>
          <w:szCs w:val="24"/>
        </w:rPr>
        <w:t xml:space="preserve"> </w:t>
      </w:r>
      <w:r w:rsidR="007E2B4C" w:rsidRPr="00310611">
        <w:rPr>
          <w:rFonts w:ascii="Times New Roman" w:hAnsi="Times New Roman" w:cs="Times New Roman"/>
          <w:sz w:val="24"/>
          <w:szCs w:val="24"/>
        </w:rPr>
        <w:t xml:space="preserve">tuge </w:t>
      </w:r>
      <w:r w:rsidR="00505347" w:rsidRPr="008F3EB2">
        <w:rPr>
          <w:rFonts w:ascii="Times New Roman" w:hAnsi="Times New Roman" w:cs="Times New Roman"/>
          <w:sz w:val="24"/>
          <w:szCs w:val="24"/>
        </w:rPr>
        <w:t>pakkuda</w:t>
      </w:r>
      <w:r w:rsidR="00505347" w:rsidRPr="00310611">
        <w:rPr>
          <w:rFonts w:ascii="Times New Roman" w:hAnsi="Times New Roman" w:cs="Times New Roman"/>
          <w:sz w:val="24"/>
          <w:szCs w:val="24"/>
        </w:rPr>
        <w:t xml:space="preserve"> </w:t>
      </w:r>
      <w:r w:rsidR="007E2B4C" w:rsidRPr="00310611">
        <w:rPr>
          <w:rFonts w:ascii="Times New Roman" w:hAnsi="Times New Roman" w:cs="Times New Roman"/>
          <w:sz w:val="24"/>
          <w:szCs w:val="24"/>
        </w:rPr>
        <w:t>NEET-</w:t>
      </w:r>
      <w:r w:rsidR="0077620D" w:rsidRPr="00310611">
        <w:rPr>
          <w:rFonts w:ascii="Times New Roman" w:hAnsi="Times New Roman" w:cs="Times New Roman"/>
          <w:sz w:val="24"/>
          <w:szCs w:val="24"/>
        </w:rPr>
        <w:t>staatuses</w:t>
      </w:r>
      <w:r w:rsidR="007E2B4C" w:rsidRPr="00310611">
        <w:rPr>
          <w:rFonts w:ascii="Times New Roman" w:hAnsi="Times New Roman" w:cs="Times New Roman"/>
          <w:sz w:val="24"/>
          <w:szCs w:val="24"/>
        </w:rPr>
        <w:t xml:space="preserve"> ja NEET-</w:t>
      </w:r>
      <w:r w:rsidR="0077620D" w:rsidRPr="00310611">
        <w:rPr>
          <w:rFonts w:ascii="Times New Roman" w:hAnsi="Times New Roman" w:cs="Times New Roman"/>
          <w:sz w:val="24"/>
          <w:szCs w:val="24"/>
        </w:rPr>
        <w:t>staatuse</w:t>
      </w:r>
      <w:r w:rsidR="007E2B4C" w:rsidRPr="00310611">
        <w:rPr>
          <w:rFonts w:ascii="Times New Roman" w:hAnsi="Times New Roman" w:cs="Times New Roman"/>
          <w:sz w:val="24"/>
          <w:szCs w:val="24"/>
        </w:rPr>
        <w:t xml:space="preserve"> riskis olevatele noortele</w:t>
      </w:r>
      <w:r w:rsidR="0077620D" w:rsidRPr="00310611">
        <w:rPr>
          <w:rFonts w:ascii="Times New Roman" w:hAnsi="Times New Roman" w:cs="Times New Roman"/>
          <w:sz w:val="24"/>
          <w:szCs w:val="24"/>
        </w:rPr>
        <w:t>,</w:t>
      </w:r>
      <w:r w:rsidR="006B4574" w:rsidRPr="00310611">
        <w:rPr>
          <w:rFonts w:ascii="Times New Roman" w:hAnsi="Times New Roman" w:cs="Times New Roman"/>
          <w:sz w:val="24"/>
          <w:szCs w:val="24"/>
        </w:rPr>
        <w:t xml:space="preserve"> </w:t>
      </w:r>
      <w:r w:rsidR="006B4574" w:rsidRPr="008F3EB2">
        <w:rPr>
          <w:rFonts w:ascii="Times New Roman" w:hAnsi="Times New Roman" w:cs="Times New Roman"/>
          <w:sz w:val="24"/>
          <w:szCs w:val="24"/>
        </w:rPr>
        <w:t xml:space="preserve">et </w:t>
      </w:r>
      <w:r w:rsidR="00094BA7" w:rsidRPr="008F3EB2">
        <w:rPr>
          <w:rFonts w:ascii="Times New Roman" w:hAnsi="Times New Roman" w:cs="Times New Roman"/>
          <w:sz w:val="24"/>
          <w:szCs w:val="24"/>
        </w:rPr>
        <w:t>NEET-staatuses noored jõuaksid tagasi hõivesse, sh haridusse ja tööturule ja et NEET-staatuse riskis olevad noored ei langeks NEET-staatusesse. Põhihariduse ja madalama haridustasemega noorte puhul on tugitegevuste fookuses noorte haridustee jätkamise toetamine.</w:t>
      </w:r>
      <w:r w:rsidR="00094BA7" w:rsidRPr="00310611">
        <w:rPr>
          <w:rFonts w:ascii="Times New Roman" w:hAnsi="Times New Roman" w:cs="Times New Roman"/>
          <w:sz w:val="24"/>
          <w:szCs w:val="24"/>
        </w:rPr>
        <w:t xml:space="preserve"> </w:t>
      </w:r>
      <w:r w:rsidR="00EB458E" w:rsidRPr="00310611">
        <w:rPr>
          <w:rFonts w:ascii="Times New Roman" w:hAnsi="Times New Roman" w:cs="Times New Roman"/>
          <w:sz w:val="24"/>
          <w:szCs w:val="24"/>
        </w:rPr>
        <w:t xml:space="preserve">Sihtrühma kuuluvate noortega kontakti loomiseks ja noorte toetamiseks rakendatakse mobiilset noorsootööd, mis hõlmab endas tööd avalikus ruumis, individuaaltööd, grupitööd, kogukonna- ja võrgustikutööd. </w:t>
      </w:r>
      <w:r w:rsidR="00EB458E" w:rsidRPr="00310611">
        <w:rPr>
          <w:rFonts w:asciiTheme="majorBidi" w:eastAsia="Arial Narrow" w:hAnsiTheme="majorBidi" w:cstheme="majorBidi"/>
          <w:sz w:val="24"/>
          <w:szCs w:val="24"/>
        </w:rPr>
        <w:t>Tegemist on proaktiivse lähenemisega, kus noorsootöös ei oodata, et noor ise pöörduks abi saamiseks noorsootöötaja poole, vaid noorsootöötajad liiguvad noortega kontakti loomiseks sinna, kus noored on, nt kaubanduskeskusesse, parki, bussijaama jne</w:t>
      </w:r>
      <w:r w:rsidR="00EB458E" w:rsidRPr="00310611">
        <w:rPr>
          <w:rFonts w:ascii="Times New Roman" w:hAnsi="Times New Roman" w:cs="Times New Roman"/>
          <w:sz w:val="24"/>
          <w:szCs w:val="24"/>
        </w:rPr>
        <w:t xml:space="preserve">. </w:t>
      </w:r>
      <w:r w:rsidR="00EB458E" w:rsidRPr="008F3EB2">
        <w:rPr>
          <w:rFonts w:ascii="Times New Roman" w:hAnsi="Times New Roman" w:cs="Times New Roman"/>
          <w:sz w:val="24"/>
          <w:szCs w:val="24"/>
        </w:rPr>
        <w:t>Konkreetse(te) meetodi(te) valikul, tugitegevuste kavandamisel ning teistest valdkondadest koostööpartnerite kaasamisel ja/või noore suunamisel koostööpartnerite pakutavate teenuste juurde lähtutakse individuaalse noore olukorrast, vajadustest ja huvidest.</w:t>
      </w:r>
      <w:r w:rsidR="008C6250" w:rsidRPr="008F3EB2">
        <w:rPr>
          <w:rFonts w:ascii="Times New Roman" w:hAnsi="Times New Roman" w:cs="Times New Roman"/>
          <w:sz w:val="24"/>
          <w:szCs w:val="24"/>
        </w:rPr>
        <w:t xml:space="preserve"> Täiendavalt</w:t>
      </w:r>
      <w:r w:rsidR="009C1A5A" w:rsidRPr="00310611">
        <w:rPr>
          <w:rFonts w:ascii="Times New Roman" w:hAnsi="Times New Roman" w:cs="Times New Roman"/>
          <w:sz w:val="24"/>
          <w:szCs w:val="24"/>
        </w:rPr>
        <w:t xml:space="preserve"> </w:t>
      </w:r>
      <w:r w:rsidR="0077620D" w:rsidRPr="00310611">
        <w:rPr>
          <w:rFonts w:ascii="Times New Roman" w:hAnsi="Times New Roman" w:cs="Times New Roman"/>
          <w:sz w:val="24"/>
          <w:szCs w:val="24"/>
        </w:rPr>
        <w:t>toetatakse</w:t>
      </w:r>
      <w:r w:rsidR="002957E1" w:rsidRPr="00310611">
        <w:rPr>
          <w:rFonts w:ascii="Times New Roman" w:hAnsi="Times New Roman" w:cs="Times New Roman"/>
          <w:sz w:val="24"/>
          <w:szCs w:val="24"/>
        </w:rPr>
        <w:t xml:space="preserve"> </w:t>
      </w:r>
      <w:r w:rsidR="0077620D" w:rsidRPr="00310611">
        <w:rPr>
          <w:rFonts w:ascii="Times New Roman" w:hAnsi="Times New Roman" w:cs="Times New Roman"/>
          <w:sz w:val="24"/>
          <w:szCs w:val="24"/>
        </w:rPr>
        <w:t>NEET-olukorras olevate noorte osalemist vabatahtlikus tegevuses</w:t>
      </w:r>
      <w:r w:rsidR="008C6250" w:rsidRPr="00310611">
        <w:rPr>
          <w:rFonts w:ascii="Times New Roman" w:hAnsi="Times New Roman" w:cs="Times New Roman"/>
          <w:sz w:val="24"/>
          <w:szCs w:val="24"/>
        </w:rPr>
        <w:t xml:space="preserve">, </w:t>
      </w:r>
      <w:r w:rsidR="00AF021D" w:rsidRPr="008F3EB2">
        <w:rPr>
          <w:rFonts w:ascii="Times New Roman" w:hAnsi="Times New Roman" w:cs="Times New Roman"/>
          <w:sz w:val="24"/>
          <w:szCs w:val="24"/>
        </w:rPr>
        <w:t xml:space="preserve">mille läbi </w:t>
      </w:r>
      <w:r w:rsidR="00C84154" w:rsidRPr="008F3EB2">
        <w:rPr>
          <w:rFonts w:ascii="Times New Roman" w:hAnsi="Times New Roman" w:cs="Times New Roman"/>
          <w:sz w:val="24"/>
          <w:szCs w:val="24"/>
        </w:rPr>
        <w:t>aidatakse noor</w:t>
      </w:r>
      <w:r w:rsidR="00C42E18" w:rsidRPr="008F3EB2">
        <w:rPr>
          <w:rFonts w:ascii="Times New Roman" w:hAnsi="Times New Roman" w:cs="Times New Roman"/>
          <w:sz w:val="24"/>
          <w:szCs w:val="24"/>
        </w:rPr>
        <w:t>t</w:t>
      </w:r>
      <w:r w:rsidR="00C84154" w:rsidRPr="008F3EB2">
        <w:rPr>
          <w:rFonts w:ascii="Times New Roman" w:hAnsi="Times New Roman" w:cs="Times New Roman"/>
          <w:sz w:val="24"/>
          <w:szCs w:val="24"/>
        </w:rPr>
        <w:t>el õpingute ja tööeluga seotud valikuid teha, ent veelgi enam, mille läbi tõstetakse noorte motivatsiooni, kujundatakse harjumusi</w:t>
      </w:r>
      <w:r w:rsidR="0085530D" w:rsidRPr="008F3EB2">
        <w:rPr>
          <w:rFonts w:ascii="Times New Roman" w:hAnsi="Times New Roman" w:cs="Times New Roman"/>
          <w:sz w:val="24"/>
          <w:szCs w:val="24"/>
        </w:rPr>
        <w:t>, võimaldatakse oskuste arendamist ja uute oskuste omandamist, tõstetakse noorte aktiivsust (sh kodanikuaktiivsust</w:t>
      </w:r>
      <w:r w:rsidR="00C42E18" w:rsidRPr="008F3EB2">
        <w:rPr>
          <w:rFonts w:ascii="Times New Roman" w:hAnsi="Times New Roman" w:cs="Times New Roman"/>
          <w:sz w:val="24"/>
          <w:szCs w:val="24"/>
        </w:rPr>
        <w:t>) jpm. See on eriti oluline noorte puhul, ke</w:t>
      </w:r>
      <w:r w:rsidR="00EF34C6" w:rsidRPr="008F3EB2">
        <w:rPr>
          <w:rFonts w:ascii="Times New Roman" w:hAnsi="Times New Roman" w:cs="Times New Roman"/>
          <w:sz w:val="24"/>
          <w:szCs w:val="24"/>
        </w:rPr>
        <w:t xml:space="preserve">s </w:t>
      </w:r>
      <w:r w:rsidR="00963421" w:rsidRPr="008F3EB2">
        <w:rPr>
          <w:rFonts w:ascii="Times New Roman" w:hAnsi="Times New Roman" w:cs="Times New Roman"/>
          <w:sz w:val="24"/>
          <w:szCs w:val="24"/>
        </w:rPr>
        <w:t>ei ole pikalt ühegi tegevusega hõivatud olnud.</w:t>
      </w:r>
      <w:r w:rsidR="00C42E18" w:rsidRPr="008F3EB2">
        <w:rPr>
          <w:rFonts w:ascii="Times New Roman" w:hAnsi="Times New Roman" w:cs="Times New Roman"/>
          <w:sz w:val="24"/>
          <w:szCs w:val="24"/>
        </w:rPr>
        <w:t xml:space="preserve"> </w:t>
      </w:r>
      <w:r w:rsidR="00AF021D" w:rsidRPr="008F3EB2">
        <w:rPr>
          <w:rFonts w:ascii="Times New Roman" w:hAnsi="Times New Roman" w:cs="Times New Roman"/>
          <w:sz w:val="24"/>
          <w:szCs w:val="24"/>
        </w:rPr>
        <w:t>Lisaks</w:t>
      </w:r>
      <w:r w:rsidR="00AF021D" w:rsidRPr="00310611">
        <w:rPr>
          <w:rFonts w:ascii="Times New Roman" w:hAnsi="Times New Roman" w:cs="Times New Roman"/>
          <w:sz w:val="24"/>
          <w:szCs w:val="24"/>
        </w:rPr>
        <w:t xml:space="preserve">, </w:t>
      </w:r>
      <w:r w:rsidR="00730B2D" w:rsidRPr="00310611">
        <w:rPr>
          <w:rFonts w:ascii="Times New Roman" w:hAnsi="Times New Roman" w:cs="Times New Roman"/>
          <w:sz w:val="24"/>
          <w:szCs w:val="24"/>
        </w:rPr>
        <w:t>töötatakse välja</w:t>
      </w:r>
      <w:r w:rsidR="002957E1" w:rsidRPr="00310611">
        <w:rPr>
          <w:rFonts w:ascii="Times New Roman" w:hAnsi="Times New Roman" w:cs="Times New Roman"/>
          <w:sz w:val="24"/>
          <w:szCs w:val="24"/>
        </w:rPr>
        <w:t xml:space="preserve"> </w:t>
      </w:r>
      <w:r w:rsidR="00405619" w:rsidRPr="00310611">
        <w:rPr>
          <w:rFonts w:ascii="Times New Roman" w:hAnsi="Times New Roman" w:cs="Times New Roman"/>
          <w:sz w:val="24"/>
          <w:szCs w:val="24"/>
        </w:rPr>
        <w:t>ning</w:t>
      </w:r>
      <w:r w:rsidR="002957E1" w:rsidRPr="00310611">
        <w:rPr>
          <w:rFonts w:ascii="Times New Roman" w:hAnsi="Times New Roman" w:cs="Times New Roman"/>
          <w:sz w:val="24"/>
          <w:szCs w:val="24"/>
        </w:rPr>
        <w:t xml:space="preserve"> viiakse ellu </w:t>
      </w:r>
      <w:r w:rsidR="0077620D" w:rsidRPr="00310611">
        <w:rPr>
          <w:rFonts w:ascii="Times New Roman" w:hAnsi="Times New Roman" w:cs="Times New Roman"/>
          <w:sz w:val="24"/>
          <w:szCs w:val="24"/>
        </w:rPr>
        <w:t>arenguprogramm noortega töötavatele spetsialistidele</w:t>
      </w:r>
      <w:r w:rsidR="002D1CD2" w:rsidRPr="00310611">
        <w:rPr>
          <w:rFonts w:ascii="Times New Roman" w:hAnsi="Times New Roman" w:cs="Times New Roman"/>
          <w:sz w:val="24"/>
          <w:szCs w:val="24"/>
        </w:rPr>
        <w:t xml:space="preserve">, et </w:t>
      </w:r>
      <w:r w:rsidR="002D1CD2" w:rsidRPr="008F3EB2">
        <w:rPr>
          <w:rFonts w:ascii="Times New Roman" w:hAnsi="Times New Roman" w:cs="Times New Roman"/>
          <w:sz w:val="24"/>
          <w:szCs w:val="24"/>
        </w:rPr>
        <w:t>t</w:t>
      </w:r>
      <w:r w:rsidR="008B0A73" w:rsidRPr="008F3EB2">
        <w:rPr>
          <w:rFonts w:ascii="Times New Roman" w:hAnsi="Times New Roman" w:cs="Times New Roman"/>
          <w:sz w:val="24"/>
          <w:szCs w:val="24"/>
        </w:rPr>
        <w:t>õsta</w:t>
      </w:r>
      <w:r w:rsidR="002D1CD2" w:rsidRPr="008F3EB2">
        <w:rPr>
          <w:rFonts w:ascii="Times New Roman" w:hAnsi="Times New Roman" w:cs="Times New Roman"/>
          <w:sz w:val="24"/>
          <w:szCs w:val="24"/>
        </w:rPr>
        <w:t xml:space="preserve"> </w:t>
      </w:r>
      <w:r w:rsidR="00533347" w:rsidRPr="008F3EB2">
        <w:rPr>
          <w:rFonts w:ascii="Times New Roman" w:hAnsi="Times New Roman" w:cs="Times New Roman"/>
          <w:sz w:val="24"/>
          <w:szCs w:val="24"/>
        </w:rPr>
        <w:t>spetsialistide pädevust mobiilset noorsootööd rakendad</w:t>
      </w:r>
      <w:r w:rsidR="004C3634" w:rsidRPr="008F3EB2">
        <w:rPr>
          <w:rFonts w:ascii="Times New Roman" w:hAnsi="Times New Roman" w:cs="Times New Roman"/>
          <w:sz w:val="24"/>
          <w:szCs w:val="24"/>
        </w:rPr>
        <w:t>a ja</w:t>
      </w:r>
      <w:r w:rsidR="00533347" w:rsidRPr="008F3EB2">
        <w:rPr>
          <w:rFonts w:ascii="Times New Roman" w:hAnsi="Times New Roman" w:cs="Times New Roman"/>
          <w:sz w:val="24"/>
          <w:szCs w:val="24"/>
        </w:rPr>
        <w:t xml:space="preserve"> sihtrühma kuuluvate noortega töötada, sh</w:t>
      </w:r>
      <w:r w:rsidR="00533347" w:rsidRPr="00310611">
        <w:rPr>
          <w:rFonts w:ascii="Times New Roman" w:hAnsi="Times New Roman" w:cs="Times New Roman"/>
          <w:sz w:val="24"/>
          <w:szCs w:val="24"/>
        </w:rPr>
        <w:t xml:space="preserve"> tõsta </w:t>
      </w:r>
      <w:r w:rsidR="002D1CD2" w:rsidRPr="00310611">
        <w:rPr>
          <w:rFonts w:ascii="Times New Roman" w:hAnsi="Times New Roman" w:cs="Times New Roman"/>
          <w:sz w:val="24"/>
          <w:szCs w:val="24"/>
        </w:rPr>
        <w:t>spetsialistide teadlikkust sihtrühmast, selle mitmekesisusest ja sihtrühma vajadustes</w:t>
      </w:r>
      <w:r w:rsidR="00533347" w:rsidRPr="00310611">
        <w:rPr>
          <w:rFonts w:ascii="Times New Roman" w:hAnsi="Times New Roman" w:cs="Times New Roman"/>
          <w:sz w:val="24"/>
          <w:szCs w:val="24"/>
        </w:rPr>
        <w:t>t</w:t>
      </w:r>
      <w:r w:rsidR="0077620D" w:rsidRPr="00310611">
        <w:rPr>
          <w:rFonts w:ascii="Times New Roman" w:hAnsi="Times New Roman" w:cs="Times New Roman"/>
          <w:sz w:val="24"/>
          <w:szCs w:val="24"/>
        </w:rPr>
        <w:t>.</w:t>
      </w:r>
      <w:r w:rsidR="007E2B4C" w:rsidRPr="00310611">
        <w:rPr>
          <w:rFonts w:ascii="Times New Roman" w:hAnsi="Times New Roman" w:cs="Times New Roman"/>
          <w:sz w:val="24"/>
          <w:szCs w:val="24"/>
        </w:rPr>
        <w:t xml:space="preserve"> </w:t>
      </w:r>
      <w:r w:rsidR="005E056E" w:rsidRPr="00310611">
        <w:rPr>
          <w:rFonts w:ascii="Times New Roman" w:hAnsi="Times New Roman" w:cs="Times New Roman"/>
          <w:sz w:val="24"/>
          <w:szCs w:val="24"/>
        </w:rPr>
        <w:t>Alat</w:t>
      </w:r>
      <w:r w:rsidR="009D24D4" w:rsidRPr="00310611">
        <w:rPr>
          <w:rFonts w:ascii="Times New Roman" w:hAnsi="Times New Roman" w:cs="Times New Roman"/>
          <w:sz w:val="24"/>
          <w:szCs w:val="24"/>
        </w:rPr>
        <w:t>egevus</w:t>
      </w:r>
      <w:r w:rsidR="002E644A" w:rsidRPr="00310611">
        <w:rPr>
          <w:rFonts w:ascii="Times New Roman" w:hAnsi="Times New Roman" w:cs="Times New Roman"/>
          <w:sz w:val="24"/>
          <w:szCs w:val="24"/>
        </w:rPr>
        <w:t>ega panustatakse soolise võrdõiguslikkuse, võrdsete võimaluste ja ligipääsetavuse edendamisse läbi selle, et tegevus on n-ö madala läve tegevus</w:t>
      </w:r>
      <w:r w:rsidR="006A3FE0" w:rsidRPr="00310611">
        <w:rPr>
          <w:rFonts w:ascii="Times New Roman" w:hAnsi="Times New Roman" w:cs="Times New Roman"/>
          <w:sz w:val="24"/>
          <w:szCs w:val="24"/>
        </w:rPr>
        <w:t xml:space="preserve">, mis on suunatud </w:t>
      </w:r>
      <w:r w:rsidR="002E644A" w:rsidRPr="00310611">
        <w:rPr>
          <w:rFonts w:ascii="Times New Roman" w:hAnsi="Times New Roman" w:cs="Times New Roman"/>
          <w:sz w:val="24"/>
          <w:szCs w:val="24"/>
        </w:rPr>
        <w:t xml:space="preserve">NEET-olukorras ja NEET-olukorra riskis olevatele noortele </w:t>
      </w:r>
      <w:r w:rsidR="006A3FE0" w:rsidRPr="00310611">
        <w:rPr>
          <w:rFonts w:ascii="Times New Roman" w:hAnsi="Times New Roman" w:cs="Times New Roman"/>
          <w:sz w:val="24"/>
          <w:szCs w:val="24"/>
        </w:rPr>
        <w:t>olenemata noore soost, rahvusest, erivajadusest või sotsiaalmajanduslikust olukorrast</w:t>
      </w:r>
      <w:r w:rsidR="002E644A" w:rsidRPr="00310611">
        <w:rPr>
          <w:rFonts w:ascii="Times New Roman" w:hAnsi="Times New Roman" w:cs="Times New Roman"/>
          <w:sz w:val="24"/>
          <w:szCs w:val="24"/>
        </w:rPr>
        <w:t xml:space="preserve">. </w:t>
      </w:r>
      <w:r w:rsidR="001F5A8F" w:rsidRPr="00310611">
        <w:rPr>
          <w:rFonts w:ascii="Times New Roman" w:hAnsi="Times New Roman" w:cs="Times New Roman"/>
          <w:sz w:val="24"/>
          <w:szCs w:val="24"/>
        </w:rPr>
        <w:t>Struktuuritoetuste perioodi 2014–2020 kogemus näitab, et selline lähenemine võimaldab jõuda erinevate noorteni</w:t>
      </w:r>
      <w:r w:rsidR="00DA5A59" w:rsidRPr="00310611">
        <w:rPr>
          <w:rFonts w:ascii="Times New Roman" w:hAnsi="Times New Roman" w:cs="Times New Roman"/>
          <w:sz w:val="24"/>
          <w:szCs w:val="24"/>
        </w:rPr>
        <w:t xml:space="preserve"> </w:t>
      </w:r>
      <w:r w:rsidR="00DA5A59" w:rsidRPr="008F3EB2">
        <w:rPr>
          <w:rFonts w:ascii="Times New Roman" w:hAnsi="Times New Roman" w:cs="Times New Roman"/>
          <w:sz w:val="24"/>
          <w:szCs w:val="24"/>
        </w:rPr>
        <w:t>ja võimaldab pakkuda noortele tegevusi, mis toetavad noorte aktiivsust, sh noorte haridusse ja tööturule suundumist</w:t>
      </w:r>
      <w:r w:rsidR="00DA5A59" w:rsidRPr="00310611">
        <w:rPr>
          <w:rFonts w:ascii="Times New Roman" w:hAnsi="Times New Roman" w:cs="Times New Roman"/>
          <w:sz w:val="24"/>
          <w:szCs w:val="24"/>
        </w:rPr>
        <w:t xml:space="preserve">. </w:t>
      </w:r>
      <w:r w:rsidR="00A67CF9" w:rsidRPr="00310611">
        <w:rPr>
          <w:rFonts w:ascii="Times New Roman" w:hAnsi="Times New Roman" w:cs="Times New Roman"/>
          <w:sz w:val="24"/>
          <w:szCs w:val="24"/>
        </w:rPr>
        <w:t>S</w:t>
      </w:r>
      <w:r w:rsidR="000165A7" w:rsidRPr="00310611">
        <w:rPr>
          <w:rFonts w:ascii="Times New Roman" w:hAnsi="Times New Roman" w:cs="Times New Roman"/>
          <w:sz w:val="24"/>
          <w:szCs w:val="24"/>
        </w:rPr>
        <w:t>iinjuures on oluline arvestada, e</w:t>
      </w:r>
      <w:r w:rsidR="00B05B96" w:rsidRPr="00310611">
        <w:rPr>
          <w:rFonts w:ascii="Times New Roman" w:hAnsi="Times New Roman" w:cs="Times New Roman"/>
          <w:sz w:val="24"/>
          <w:szCs w:val="24"/>
        </w:rPr>
        <w:t>t</w:t>
      </w:r>
      <w:r w:rsidR="008B5A80" w:rsidRPr="00310611">
        <w:rPr>
          <w:rFonts w:ascii="Times New Roman" w:hAnsi="Times New Roman" w:cs="Times New Roman"/>
          <w:sz w:val="24"/>
          <w:szCs w:val="24"/>
        </w:rPr>
        <w:t xml:space="preserve"> </w:t>
      </w:r>
      <w:r w:rsidR="008B5A80" w:rsidRPr="008F3EB2">
        <w:rPr>
          <w:rFonts w:ascii="Times New Roman" w:hAnsi="Times New Roman" w:cs="Times New Roman"/>
          <w:sz w:val="24"/>
          <w:szCs w:val="24"/>
        </w:rPr>
        <w:t>NEET-staatuses ja NEET-staatuse riskis olevate</w:t>
      </w:r>
      <w:r w:rsidR="00B05B96" w:rsidRPr="00310611">
        <w:rPr>
          <w:rFonts w:ascii="Times New Roman" w:hAnsi="Times New Roman" w:cs="Times New Roman"/>
          <w:sz w:val="24"/>
          <w:szCs w:val="24"/>
        </w:rPr>
        <w:t xml:space="preserve"> </w:t>
      </w:r>
      <w:r w:rsidR="000165A7" w:rsidRPr="00310611">
        <w:rPr>
          <w:rFonts w:ascii="Times New Roman" w:hAnsi="Times New Roman" w:cs="Times New Roman"/>
          <w:sz w:val="24"/>
          <w:szCs w:val="24"/>
        </w:rPr>
        <w:t>noorte väljakutsed</w:t>
      </w:r>
      <w:r w:rsidR="008B5A80" w:rsidRPr="00310611">
        <w:rPr>
          <w:rFonts w:ascii="Times New Roman" w:hAnsi="Times New Roman" w:cs="Times New Roman"/>
          <w:sz w:val="24"/>
          <w:szCs w:val="24"/>
        </w:rPr>
        <w:t xml:space="preserve">, </w:t>
      </w:r>
      <w:r w:rsidR="008B5A80" w:rsidRPr="008F3EB2">
        <w:rPr>
          <w:rFonts w:ascii="Times New Roman" w:hAnsi="Times New Roman" w:cs="Times New Roman"/>
          <w:sz w:val="24"/>
          <w:szCs w:val="24"/>
        </w:rPr>
        <w:t>sh haridussüsteemist ja tööturult eemalejäämise põhjused</w:t>
      </w:r>
      <w:r w:rsidR="000165A7" w:rsidRPr="00310611">
        <w:rPr>
          <w:rFonts w:ascii="Times New Roman" w:hAnsi="Times New Roman" w:cs="Times New Roman"/>
          <w:sz w:val="24"/>
          <w:szCs w:val="24"/>
        </w:rPr>
        <w:t xml:space="preserve"> on tihti sellised, mille</w:t>
      </w:r>
      <w:r w:rsidR="00D81405" w:rsidRPr="00310611">
        <w:rPr>
          <w:rFonts w:ascii="Times New Roman" w:hAnsi="Times New Roman" w:cs="Times New Roman"/>
          <w:sz w:val="24"/>
          <w:szCs w:val="24"/>
        </w:rPr>
        <w:t xml:space="preserve"> lahendam</w:t>
      </w:r>
      <w:r w:rsidR="00B05B96" w:rsidRPr="00310611">
        <w:rPr>
          <w:rFonts w:ascii="Times New Roman" w:hAnsi="Times New Roman" w:cs="Times New Roman"/>
          <w:sz w:val="24"/>
          <w:szCs w:val="24"/>
        </w:rPr>
        <w:t>iseks</w:t>
      </w:r>
      <w:r w:rsidR="00D81405" w:rsidRPr="00310611">
        <w:rPr>
          <w:rFonts w:ascii="Times New Roman" w:hAnsi="Times New Roman" w:cs="Times New Roman"/>
          <w:sz w:val="24"/>
          <w:szCs w:val="24"/>
        </w:rPr>
        <w:t xml:space="preserve"> ei piisa ainult </w:t>
      </w:r>
      <w:r w:rsidR="003572A4" w:rsidRPr="008F3EB2">
        <w:rPr>
          <w:rFonts w:ascii="Times New Roman" w:hAnsi="Times New Roman" w:cs="Times New Roman"/>
          <w:sz w:val="24"/>
          <w:szCs w:val="24"/>
        </w:rPr>
        <w:t>noortevaldkonnas, sh</w:t>
      </w:r>
      <w:r w:rsidR="003572A4" w:rsidRPr="00310611">
        <w:rPr>
          <w:rFonts w:ascii="Times New Roman" w:hAnsi="Times New Roman" w:cs="Times New Roman"/>
          <w:sz w:val="24"/>
          <w:szCs w:val="24"/>
        </w:rPr>
        <w:t xml:space="preserve"> </w:t>
      </w:r>
      <w:r w:rsidR="00D81405" w:rsidRPr="00310611">
        <w:rPr>
          <w:rFonts w:ascii="Times New Roman" w:hAnsi="Times New Roman" w:cs="Times New Roman"/>
          <w:sz w:val="24"/>
          <w:szCs w:val="24"/>
        </w:rPr>
        <w:t>noorsootöö</w:t>
      </w:r>
      <w:r w:rsidR="00B05B96" w:rsidRPr="00310611">
        <w:rPr>
          <w:rFonts w:ascii="Times New Roman" w:hAnsi="Times New Roman" w:cs="Times New Roman"/>
          <w:sz w:val="24"/>
          <w:szCs w:val="24"/>
        </w:rPr>
        <w:t xml:space="preserve">s pakutavast </w:t>
      </w:r>
      <w:r w:rsidR="00C70649" w:rsidRPr="00310611">
        <w:rPr>
          <w:rFonts w:ascii="Times New Roman" w:hAnsi="Times New Roman" w:cs="Times New Roman"/>
          <w:sz w:val="24"/>
          <w:szCs w:val="24"/>
        </w:rPr>
        <w:t xml:space="preserve">(nt kui noor on haridusest ja tööturult eemale jäänud põhjusel, et ta </w:t>
      </w:r>
      <w:r w:rsidR="00530676" w:rsidRPr="00310611">
        <w:rPr>
          <w:rFonts w:ascii="Times New Roman" w:hAnsi="Times New Roman" w:cs="Times New Roman"/>
          <w:sz w:val="24"/>
          <w:szCs w:val="24"/>
        </w:rPr>
        <w:t xml:space="preserve">peab </w:t>
      </w:r>
      <w:r w:rsidR="00C70649" w:rsidRPr="00310611">
        <w:rPr>
          <w:rFonts w:ascii="Times New Roman" w:hAnsi="Times New Roman" w:cs="Times New Roman"/>
          <w:sz w:val="24"/>
          <w:szCs w:val="24"/>
        </w:rPr>
        <w:t>hoolitse</w:t>
      </w:r>
      <w:r w:rsidR="00530676" w:rsidRPr="00310611">
        <w:rPr>
          <w:rFonts w:ascii="Times New Roman" w:hAnsi="Times New Roman" w:cs="Times New Roman"/>
          <w:sz w:val="24"/>
          <w:szCs w:val="24"/>
        </w:rPr>
        <w:t>ma</w:t>
      </w:r>
      <w:r w:rsidR="00C70649" w:rsidRPr="00310611">
        <w:rPr>
          <w:rFonts w:ascii="Times New Roman" w:hAnsi="Times New Roman" w:cs="Times New Roman"/>
          <w:sz w:val="24"/>
          <w:szCs w:val="24"/>
        </w:rPr>
        <w:t xml:space="preserve"> laste või pereliikmete eest</w:t>
      </w:r>
      <w:r w:rsidR="00B05B96" w:rsidRPr="00310611">
        <w:rPr>
          <w:rFonts w:ascii="Times New Roman" w:hAnsi="Times New Roman" w:cs="Times New Roman"/>
          <w:sz w:val="24"/>
          <w:szCs w:val="24"/>
        </w:rPr>
        <w:t>, siis on noorel haridussüsteemi või tööturule</w:t>
      </w:r>
      <w:r w:rsidR="00B05B96" w:rsidRPr="00C94BC8">
        <w:rPr>
          <w:rFonts w:ascii="Times New Roman" w:hAnsi="Times New Roman" w:cs="Times New Roman"/>
          <w:sz w:val="24"/>
          <w:szCs w:val="24"/>
        </w:rPr>
        <w:t xml:space="preserve"> naasmiseks vaja </w:t>
      </w:r>
      <w:r w:rsidR="00107F5E" w:rsidRPr="00C94BC8">
        <w:rPr>
          <w:rFonts w:ascii="Times New Roman" w:hAnsi="Times New Roman" w:cs="Times New Roman"/>
          <w:sz w:val="24"/>
          <w:szCs w:val="24"/>
        </w:rPr>
        <w:t xml:space="preserve">noorsootöö võimaluste kõrval </w:t>
      </w:r>
      <w:r w:rsidR="00B05B96" w:rsidRPr="00C94BC8">
        <w:rPr>
          <w:rFonts w:ascii="Times New Roman" w:hAnsi="Times New Roman" w:cs="Times New Roman"/>
          <w:sz w:val="24"/>
          <w:szCs w:val="24"/>
        </w:rPr>
        <w:t>teiste valdkondade pakutavaid teenuseid</w:t>
      </w:r>
      <w:r w:rsidR="008D310B" w:rsidRPr="00C94BC8">
        <w:rPr>
          <w:rFonts w:ascii="Times New Roman" w:hAnsi="Times New Roman" w:cs="Times New Roman"/>
          <w:sz w:val="24"/>
          <w:szCs w:val="24"/>
        </w:rPr>
        <w:t>).</w:t>
      </w:r>
      <w:r w:rsidR="00C67DAD" w:rsidRPr="00C94BC8">
        <w:rPr>
          <w:rFonts w:ascii="Times New Roman" w:hAnsi="Times New Roman" w:cs="Times New Roman"/>
          <w:sz w:val="24"/>
          <w:szCs w:val="24"/>
        </w:rPr>
        <w:t xml:space="preserve"> </w:t>
      </w:r>
      <w:r w:rsidR="00F11813">
        <w:rPr>
          <w:rFonts w:ascii="Times New Roman" w:hAnsi="Times New Roman" w:cs="Times New Roman"/>
          <w:sz w:val="24"/>
          <w:szCs w:val="24"/>
        </w:rPr>
        <w:t>T</w:t>
      </w:r>
      <w:r w:rsidR="008806C0" w:rsidRPr="00C94BC8">
        <w:rPr>
          <w:rFonts w:ascii="Times New Roman" w:hAnsi="Times New Roman" w:cs="Times New Roman"/>
          <w:sz w:val="24"/>
          <w:szCs w:val="24"/>
        </w:rPr>
        <w:t xml:space="preserve">egevusega panustatakse tasakaalustatud </w:t>
      </w:r>
      <w:r w:rsidR="003F3299" w:rsidRPr="00C94BC8">
        <w:rPr>
          <w:rFonts w:ascii="Times New Roman" w:hAnsi="Times New Roman" w:cs="Times New Roman"/>
          <w:sz w:val="24"/>
          <w:szCs w:val="24"/>
        </w:rPr>
        <w:t>regionaalarengusse läbi selle, et</w:t>
      </w:r>
      <w:r w:rsidR="008806C0" w:rsidRPr="00C94BC8">
        <w:rPr>
          <w:rFonts w:ascii="Times New Roman" w:hAnsi="Times New Roman" w:cs="Times New Roman"/>
          <w:sz w:val="24"/>
          <w:szCs w:val="24"/>
        </w:rPr>
        <w:t xml:space="preserve"> </w:t>
      </w:r>
      <w:r w:rsidR="003F3299" w:rsidRPr="00C94BC8">
        <w:rPr>
          <w:rFonts w:ascii="Times New Roman" w:hAnsi="Times New Roman" w:cs="Times New Roman"/>
          <w:sz w:val="24"/>
          <w:szCs w:val="24"/>
        </w:rPr>
        <w:t xml:space="preserve">tegevuse </w:t>
      </w:r>
      <w:r w:rsidR="001625AC" w:rsidRPr="00C94BC8">
        <w:rPr>
          <w:rFonts w:ascii="Times New Roman" w:hAnsi="Times New Roman" w:cs="Times New Roman"/>
          <w:sz w:val="24"/>
          <w:szCs w:val="24"/>
        </w:rPr>
        <w:t xml:space="preserve">rakendamisel keskendutakse nendele piirkondadele, kus Statistikaameti andmete kohaselt on </w:t>
      </w:r>
      <w:r w:rsidR="0017685D" w:rsidRPr="00C94BC8">
        <w:rPr>
          <w:rFonts w:asciiTheme="majorBidi" w:hAnsiTheme="majorBidi" w:cstheme="majorBidi"/>
          <w:sz w:val="24"/>
          <w:szCs w:val="24"/>
        </w:rPr>
        <w:t>kõrge NEET-olukorras olevate ja töötute noorte arv/osakaal</w:t>
      </w:r>
      <w:r w:rsidR="001625AC" w:rsidRPr="001E5AF6">
        <w:rPr>
          <w:rFonts w:asciiTheme="majorBidi" w:hAnsiTheme="majorBidi" w:cstheme="majorBidi"/>
          <w:sz w:val="24"/>
          <w:szCs w:val="24"/>
          <w:vertAlign w:val="superscript"/>
        </w:rPr>
        <w:footnoteReference w:id="44"/>
      </w:r>
      <w:r w:rsidR="0017685D" w:rsidRPr="00C94BC8">
        <w:rPr>
          <w:rFonts w:asciiTheme="majorBidi" w:hAnsiTheme="majorBidi" w:cstheme="majorBidi"/>
          <w:sz w:val="24"/>
          <w:szCs w:val="24"/>
        </w:rPr>
        <w:t>. Seeläbi panustab tegevus „Eesti 2035“ mõõdiku „Tööjõus osalemise määr (15–74a)</w:t>
      </w:r>
      <w:r w:rsidR="009D24D4" w:rsidRPr="00C94BC8">
        <w:rPr>
          <w:rFonts w:asciiTheme="majorBidi" w:hAnsiTheme="majorBidi" w:cstheme="majorBidi"/>
          <w:sz w:val="24"/>
          <w:szCs w:val="24"/>
        </w:rPr>
        <w:t>“</w:t>
      </w:r>
      <w:r w:rsidR="0017685D" w:rsidRPr="00C94BC8">
        <w:rPr>
          <w:rFonts w:asciiTheme="majorBidi" w:hAnsiTheme="majorBidi" w:cstheme="majorBidi"/>
          <w:sz w:val="24"/>
          <w:szCs w:val="24"/>
        </w:rPr>
        <w:t xml:space="preserve"> saavutamis</w:t>
      </w:r>
      <w:r w:rsidR="00C171A2" w:rsidRPr="00C94BC8">
        <w:rPr>
          <w:rFonts w:asciiTheme="majorBidi" w:hAnsiTheme="majorBidi" w:cstheme="majorBidi"/>
          <w:sz w:val="24"/>
          <w:szCs w:val="24"/>
        </w:rPr>
        <w:t>se</w:t>
      </w:r>
      <w:r w:rsidR="0017685D" w:rsidRPr="00C94BC8">
        <w:rPr>
          <w:rFonts w:asciiTheme="majorBidi" w:hAnsiTheme="majorBidi" w:cstheme="majorBidi"/>
          <w:sz w:val="24"/>
          <w:szCs w:val="24"/>
        </w:rPr>
        <w:t>. Lisaks sellele toetatakse tegevuse raames NEET-olukorras olevate noorte vabatahtlikus tegevuses osalemist, mis võib aset leida erinevates võrdseid võimalusi</w:t>
      </w:r>
      <w:r w:rsidR="004C370E">
        <w:rPr>
          <w:rFonts w:asciiTheme="majorBidi" w:hAnsiTheme="majorBidi" w:cstheme="majorBidi"/>
          <w:sz w:val="24"/>
          <w:szCs w:val="24"/>
        </w:rPr>
        <w:t xml:space="preserve"> ning</w:t>
      </w:r>
      <w:r w:rsidR="006B3276">
        <w:rPr>
          <w:rFonts w:asciiTheme="majorBidi" w:hAnsiTheme="majorBidi" w:cstheme="majorBidi"/>
          <w:sz w:val="24"/>
          <w:szCs w:val="24"/>
        </w:rPr>
        <w:t xml:space="preserve"> keskkonnahoidu</w:t>
      </w:r>
      <w:r w:rsidR="0017685D" w:rsidRPr="00C94BC8">
        <w:rPr>
          <w:rFonts w:asciiTheme="majorBidi" w:hAnsiTheme="majorBidi" w:cstheme="majorBidi"/>
          <w:sz w:val="24"/>
          <w:szCs w:val="24"/>
        </w:rPr>
        <w:t xml:space="preserve"> edendavates vabaühendustes (inimõiguste-, puuetega inimeste-, eakate-, nais-</w:t>
      </w:r>
      <w:r w:rsidR="004C370E">
        <w:rPr>
          <w:rFonts w:asciiTheme="majorBidi" w:hAnsiTheme="majorBidi" w:cstheme="majorBidi"/>
          <w:sz w:val="24"/>
          <w:szCs w:val="24"/>
        </w:rPr>
        <w:t>, keskkonna</w:t>
      </w:r>
      <w:r w:rsidR="0017685D" w:rsidRPr="00C94BC8">
        <w:rPr>
          <w:rFonts w:asciiTheme="majorBidi" w:hAnsiTheme="majorBidi" w:cstheme="majorBidi"/>
          <w:sz w:val="24"/>
          <w:szCs w:val="24"/>
        </w:rPr>
        <w:t xml:space="preserve"> jne organisatsioonid</w:t>
      </w:r>
      <w:r w:rsidR="004C370E">
        <w:rPr>
          <w:rFonts w:asciiTheme="majorBidi" w:hAnsiTheme="majorBidi" w:cstheme="majorBidi"/>
          <w:sz w:val="24"/>
          <w:szCs w:val="24"/>
        </w:rPr>
        <w:t xml:space="preserve"> ja ühendused</w:t>
      </w:r>
      <w:r w:rsidR="0017685D" w:rsidRPr="00C94BC8">
        <w:rPr>
          <w:rFonts w:asciiTheme="majorBidi" w:hAnsiTheme="majorBidi" w:cstheme="majorBidi"/>
          <w:sz w:val="24"/>
          <w:szCs w:val="24"/>
        </w:rPr>
        <w:t>), mis suurendab noorte teadmisi võrdsete võimaluste edendamise olulisusest, eesmärkidest ja võimalustest</w:t>
      </w:r>
      <w:r w:rsidR="006B3276">
        <w:rPr>
          <w:rFonts w:asciiTheme="majorBidi" w:hAnsiTheme="majorBidi" w:cstheme="majorBidi"/>
          <w:sz w:val="24"/>
          <w:szCs w:val="24"/>
        </w:rPr>
        <w:t xml:space="preserve"> ning noorte keskkonna- ja kliimaalast teadlikkust</w:t>
      </w:r>
      <w:r w:rsidR="0017685D" w:rsidRPr="00C94BC8">
        <w:rPr>
          <w:rFonts w:asciiTheme="majorBidi" w:hAnsiTheme="majorBidi" w:cstheme="majorBidi"/>
          <w:sz w:val="24"/>
          <w:szCs w:val="24"/>
        </w:rPr>
        <w:t>.</w:t>
      </w:r>
      <w:r w:rsidR="00096F1C" w:rsidRPr="00C94BC8">
        <w:rPr>
          <w:rFonts w:asciiTheme="majorBidi" w:hAnsiTheme="majorBidi" w:cstheme="majorBidi"/>
          <w:sz w:val="24"/>
          <w:szCs w:val="24"/>
        </w:rPr>
        <w:t xml:space="preserve"> Täiendavalt kogutakse tegevuse elluviimise raames regulaarselt tagasisidet tegevuses osalenud noortelt, et </w:t>
      </w:r>
      <w:r w:rsidR="00C34F98" w:rsidRPr="00C94BC8">
        <w:rPr>
          <w:rFonts w:asciiTheme="majorBidi" w:hAnsiTheme="majorBidi" w:cstheme="majorBidi"/>
          <w:sz w:val="24"/>
          <w:szCs w:val="24"/>
        </w:rPr>
        <w:t xml:space="preserve">tegevust noorte vajadustele </w:t>
      </w:r>
      <w:r w:rsidR="000F30B4" w:rsidRPr="00C94BC8">
        <w:rPr>
          <w:rFonts w:asciiTheme="majorBidi" w:hAnsiTheme="majorBidi" w:cstheme="majorBidi"/>
          <w:sz w:val="24"/>
          <w:szCs w:val="24"/>
        </w:rPr>
        <w:t>vastavalt arendada.</w:t>
      </w:r>
    </w:p>
    <w:p w14:paraId="7BF45421" w14:textId="2E1AA566" w:rsidR="008F1440" w:rsidRPr="00310611" w:rsidRDefault="00E2113C" w:rsidP="008F1440">
      <w:pPr>
        <w:jc w:val="both"/>
        <w:rPr>
          <w:rFonts w:ascii="Times New Roman" w:hAnsi="Times New Roman" w:cs="Times New Roman"/>
          <w:sz w:val="24"/>
          <w:szCs w:val="24"/>
        </w:rPr>
      </w:pPr>
      <w:r w:rsidRPr="00310611">
        <w:rPr>
          <w:rFonts w:ascii="Times New Roman" w:hAnsi="Times New Roman" w:cs="Times New Roman"/>
          <w:b/>
          <w:bCs/>
          <w:sz w:val="24"/>
          <w:szCs w:val="24"/>
        </w:rPr>
        <w:lastRenderedPageBreak/>
        <w:t>K</w:t>
      </w:r>
      <w:r w:rsidR="007E2B4C" w:rsidRPr="00310611">
        <w:rPr>
          <w:rFonts w:ascii="Times New Roman" w:hAnsi="Times New Roman" w:cs="Times New Roman"/>
          <w:b/>
          <w:bCs/>
          <w:sz w:val="24"/>
          <w:szCs w:val="24"/>
        </w:rPr>
        <w:t>olma</w:t>
      </w:r>
      <w:r w:rsidR="006B2E13" w:rsidRPr="00310611">
        <w:rPr>
          <w:rFonts w:ascii="Times New Roman" w:hAnsi="Times New Roman" w:cs="Times New Roman"/>
          <w:b/>
          <w:bCs/>
          <w:sz w:val="24"/>
          <w:szCs w:val="24"/>
        </w:rPr>
        <w:t>nda</w:t>
      </w:r>
      <w:r w:rsidR="0077620D" w:rsidRPr="00310611">
        <w:rPr>
          <w:rFonts w:ascii="Times New Roman" w:hAnsi="Times New Roman" w:cs="Times New Roman"/>
          <w:b/>
          <w:bCs/>
          <w:sz w:val="24"/>
          <w:szCs w:val="24"/>
        </w:rPr>
        <w:t xml:space="preserve"> </w:t>
      </w:r>
      <w:r w:rsidRPr="00310611">
        <w:rPr>
          <w:rFonts w:ascii="Times New Roman" w:hAnsi="Times New Roman" w:cs="Times New Roman"/>
          <w:b/>
          <w:bCs/>
          <w:sz w:val="24"/>
          <w:szCs w:val="24"/>
        </w:rPr>
        <w:t>ala</w:t>
      </w:r>
      <w:r w:rsidR="0077620D" w:rsidRPr="00310611">
        <w:rPr>
          <w:rFonts w:ascii="Times New Roman" w:hAnsi="Times New Roman" w:cs="Times New Roman"/>
          <w:b/>
          <w:bCs/>
          <w:sz w:val="24"/>
          <w:szCs w:val="24"/>
        </w:rPr>
        <w:t>tegevus</w:t>
      </w:r>
      <w:r w:rsidR="008F1440" w:rsidRPr="00310611">
        <w:rPr>
          <w:rFonts w:ascii="Times New Roman" w:hAnsi="Times New Roman" w:cs="Times New Roman"/>
          <w:b/>
          <w:bCs/>
          <w:sz w:val="24"/>
          <w:szCs w:val="24"/>
        </w:rPr>
        <w:t xml:space="preserve">e </w:t>
      </w:r>
      <w:r w:rsidR="008F1440" w:rsidRPr="008F3EB2">
        <w:rPr>
          <w:rFonts w:ascii="Times New Roman" w:hAnsi="Times New Roman" w:cs="Times New Roman"/>
          <w:sz w:val="24"/>
          <w:szCs w:val="24"/>
        </w:rPr>
        <w:t>eesmärk on noorte ja noortevaldkonna andmete kvaliteedi parandamine, sh andmelünkade täitmine, samuti andmete järjepideva ja jätkusuutliku kättesaadavuse ning kasutatavuse lihtsustamine</w:t>
      </w:r>
      <w:r w:rsidR="008F1440" w:rsidRPr="00310611">
        <w:rPr>
          <w:rFonts w:ascii="Times New Roman" w:hAnsi="Times New Roman" w:cs="Times New Roman"/>
          <w:sz w:val="24"/>
          <w:szCs w:val="24"/>
        </w:rPr>
        <w:t>.</w:t>
      </w:r>
      <w:r w:rsidR="0077620D" w:rsidRPr="00310611">
        <w:rPr>
          <w:rFonts w:ascii="Times New Roman" w:hAnsi="Times New Roman" w:cs="Times New Roman"/>
          <w:sz w:val="24"/>
          <w:szCs w:val="24"/>
        </w:rPr>
        <w:t xml:space="preserve"> </w:t>
      </w:r>
      <w:r w:rsidR="008F1440" w:rsidRPr="00310611">
        <w:rPr>
          <w:rFonts w:ascii="Times New Roman" w:hAnsi="Times New Roman" w:cs="Times New Roman"/>
          <w:sz w:val="24"/>
          <w:szCs w:val="24"/>
        </w:rPr>
        <w:t xml:space="preserve">Tegevus </w:t>
      </w:r>
      <w:r w:rsidR="0077620D" w:rsidRPr="00310611">
        <w:rPr>
          <w:rFonts w:ascii="Times New Roman" w:hAnsi="Times New Roman" w:cs="Times New Roman"/>
          <w:sz w:val="24"/>
          <w:szCs w:val="24"/>
        </w:rPr>
        <w:t>keskendub</w:t>
      </w:r>
      <w:r w:rsidR="007E2B4C" w:rsidRPr="00310611">
        <w:rPr>
          <w:rFonts w:ascii="Times New Roman" w:hAnsi="Times New Roman" w:cs="Times New Roman"/>
          <w:sz w:val="24"/>
          <w:szCs w:val="24"/>
        </w:rPr>
        <w:t xml:space="preserve"> noortevaldkonna seire- ja analüüsisüsteemi</w:t>
      </w:r>
      <w:r w:rsidR="0077620D" w:rsidRPr="00310611">
        <w:rPr>
          <w:rFonts w:ascii="Times New Roman" w:hAnsi="Times New Roman" w:cs="Times New Roman"/>
          <w:sz w:val="24"/>
          <w:szCs w:val="24"/>
        </w:rPr>
        <w:t xml:space="preserve"> tugevdamisele</w:t>
      </w:r>
      <w:r w:rsidR="007E2B4C" w:rsidRPr="00310611">
        <w:rPr>
          <w:rFonts w:ascii="Times New Roman" w:hAnsi="Times New Roman" w:cs="Times New Roman"/>
          <w:sz w:val="24"/>
          <w:szCs w:val="24"/>
        </w:rPr>
        <w:t>, mis läbi süsteemse andmehalduse ja noortevaldkonna</w:t>
      </w:r>
      <w:r w:rsidR="00C16A66" w:rsidRPr="00310611">
        <w:rPr>
          <w:rFonts w:ascii="Times New Roman" w:hAnsi="Times New Roman" w:cs="Times New Roman"/>
          <w:sz w:val="24"/>
          <w:szCs w:val="24"/>
        </w:rPr>
        <w:t xml:space="preserve"> </w:t>
      </w:r>
      <w:r w:rsidR="00C16A66" w:rsidRPr="008F3EB2">
        <w:rPr>
          <w:rFonts w:ascii="Times New Roman" w:hAnsi="Times New Roman" w:cs="Times New Roman"/>
          <w:sz w:val="24"/>
          <w:szCs w:val="24"/>
        </w:rPr>
        <w:t>töötajate</w:t>
      </w:r>
      <w:r w:rsidR="007E2B4C" w:rsidRPr="00310611">
        <w:rPr>
          <w:rFonts w:ascii="Times New Roman" w:hAnsi="Times New Roman" w:cs="Times New Roman"/>
          <w:sz w:val="24"/>
          <w:szCs w:val="24"/>
        </w:rPr>
        <w:t xml:space="preserve"> andmeteadlikkuse kasvatamise, noor</w:t>
      </w:r>
      <w:r w:rsidR="00EA0188" w:rsidRPr="00310611">
        <w:rPr>
          <w:rFonts w:ascii="Times New Roman" w:hAnsi="Times New Roman" w:cs="Times New Roman"/>
          <w:sz w:val="24"/>
          <w:szCs w:val="24"/>
        </w:rPr>
        <w:t>tevaldkonna</w:t>
      </w:r>
      <w:r w:rsidR="00C06F50" w:rsidRPr="00310611">
        <w:rPr>
          <w:rFonts w:ascii="Times New Roman" w:hAnsi="Times New Roman" w:cs="Times New Roman"/>
          <w:sz w:val="24"/>
          <w:szCs w:val="24"/>
        </w:rPr>
        <w:t xml:space="preserve"> </w:t>
      </w:r>
      <w:r w:rsidR="007E2B4C" w:rsidRPr="00310611">
        <w:rPr>
          <w:rFonts w:ascii="Times New Roman" w:hAnsi="Times New Roman" w:cs="Times New Roman"/>
          <w:sz w:val="24"/>
          <w:szCs w:val="24"/>
        </w:rPr>
        <w:t xml:space="preserve">teenuste kvaliteedi ja mõju järjepideva seiramise ning sihipäraselt tellitud uuringute ja teaduspõhise innovatsiooniga loob eeldused Eesti noortele, sh tõrjutusriskis noortele kättesaadavate ja kvaliteetsete </w:t>
      </w:r>
      <w:r w:rsidR="008F1440" w:rsidRPr="008F3EB2">
        <w:rPr>
          <w:rFonts w:ascii="Times New Roman" w:hAnsi="Times New Roman" w:cs="Times New Roman"/>
          <w:sz w:val="24"/>
          <w:szCs w:val="24"/>
        </w:rPr>
        <w:t>ning võimalusel personaliseeritud</w:t>
      </w:r>
      <w:r w:rsidR="008F1440" w:rsidRPr="00310611">
        <w:rPr>
          <w:rFonts w:ascii="Times New Roman" w:hAnsi="Times New Roman" w:cs="Times New Roman"/>
          <w:sz w:val="24"/>
          <w:szCs w:val="24"/>
        </w:rPr>
        <w:t xml:space="preserve"> </w:t>
      </w:r>
      <w:r w:rsidR="007E2B4C" w:rsidRPr="00310611">
        <w:rPr>
          <w:rFonts w:ascii="Times New Roman" w:hAnsi="Times New Roman" w:cs="Times New Roman"/>
          <w:sz w:val="24"/>
          <w:szCs w:val="24"/>
        </w:rPr>
        <w:t>teenuste osutamiseks ja arendamiseks nii kohalikul kui üleriigilisel tasandil.</w:t>
      </w:r>
      <w:r w:rsidR="0077620D" w:rsidRPr="00310611">
        <w:rPr>
          <w:rFonts w:ascii="Times New Roman" w:hAnsi="Times New Roman" w:cs="Times New Roman"/>
          <w:sz w:val="24"/>
          <w:szCs w:val="24"/>
        </w:rPr>
        <w:t xml:space="preserve"> </w:t>
      </w:r>
      <w:r w:rsidR="008F1440" w:rsidRPr="008F3EB2">
        <w:rPr>
          <w:rFonts w:ascii="Times New Roman" w:hAnsi="Times New Roman" w:cs="Times New Roman"/>
          <w:sz w:val="24"/>
          <w:szCs w:val="24"/>
        </w:rPr>
        <w:t>Noortevaldkonna seire- ja analüüsisüsteemi tegevused on kavandatud selliselt, et need on suunatud riigi ja kohalikul tasandil valdkonnas tegutsejatele (nt ministeeriumid, kohalikud omavalitsused, noortevaldkonna teenuste pakkujad), samas on tegevuste peamine kasusaaja noor, kellele meetmeid ja teenuseid välja töötades ja arendades ning nende tulemuslikkust ja mõju hinnates seire- ja analüüsisüsteemi võimalusi kasutatakse.</w:t>
      </w:r>
    </w:p>
    <w:p w14:paraId="6C8109C5" w14:textId="52865A06" w:rsidR="00102810" w:rsidRDefault="00C16A66" w:rsidP="008F1440">
      <w:pPr>
        <w:jc w:val="both"/>
        <w:rPr>
          <w:rFonts w:ascii="Times New Roman" w:hAnsi="Times New Roman" w:cs="Times New Roman"/>
          <w:sz w:val="24"/>
          <w:szCs w:val="24"/>
        </w:rPr>
      </w:pPr>
      <w:r w:rsidRPr="008F3EB2">
        <w:rPr>
          <w:rFonts w:ascii="Times New Roman" w:hAnsi="Times New Roman" w:cs="Times New Roman"/>
          <w:sz w:val="24"/>
          <w:szCs w:val="24"/>
        </w:rPr>
        <w:t xml:space="preserve">Noortevaldkonna arengukava 2021–2035 ütleb, et </w:t>
      </w:r>
      <w:r w:rsidR="00295609" w:rsidRPr="008F3EB2">
        <w:rPr>
          <w:rFonts w:ascii="Times New Roman" w:hAnsi="Times New Roman" w:cs="Times New Roman"/>
          <w:sz w:val="24"/>
          <w:szCs w:val="24"/>
        </w:rPr>
        <w:t xml:space="preserve">noortevaldkonna </w:t>
      </w:r>
      <w:r w:rsidRPr="008F3EB2">
        <w:rPr>
          <w:rFonts w:ascii="Times New Roman" w:hAnsi="Times New Roman" w:cs="Times New Roman"/>
          <w:sz w:val="24"/>
          <w:szCs w:val="24"/>
        </w:rPr>
        <w:t xml:space="preserve">seire- ja analüüsisüsteem on valdkonna juhtimise alus ja arengukava elluviimise </w:t>
      </w:r>
      <w:proofErr w:type="spellStart"/>
      <w:r w:rsidRPr="008F3EB2">
        <w:rPr>
          <w:rFonts w:ascii="Times New Roman" w:hAnsi="Times New Roman" w:cs="Times New Roman"/>
          <w:sz w:val="24"/>
          <w:szCs w:val="24"/>
        </w:rPr>
        <w:t>võimaldaja</w:t>
      </w:r>
      <w:proofErr w:type="spellEnd"/>
      <w:r w:rsidRPr="008F3EB2">
        <w:rPr>
          <w:rFonts w:ascii="Times New Roman" w:hAnsi="Times New Roman" w:cs="Times New Roman"/>
          <w:sz w:val="24"/>
          <w:szCs w:val="24"/>
        </w:rPr>
        <w:t xml:space="preserve">, sealjuures on </w:t>
      </w:r>
      <w:proofErr w:type="spellStart"/>
      <w:r w:rsidRPr="008F3EB2">
        <w:rPr>
          <w:rFonts w:ascii="Times New Roman" w:hAnsi="Times New Roman" w:cs="Times New Roman"/>
          <w:sz w:val="24"/>
          <w:szCs w:val="24"/>
        </w:rPr>
        <w:t>noortevaldkonna</w:t>
      </w:r>
      <w:proofErr w:type="spellEnd"/>
      <w:r w:rsidRPr="008F3EB2">
        <w:rPr>
          <w:rFonts w:ascii="Times New Roman" w:hAnsi="Times New Roman" w:cs="Times New Roman"/>
          <w:sz w:val="24"/>
          <w:szCs w:val="24"/>
        </w:rPr>
        <w:t xml:space="preserve"> seire- ja analüüsisüsteemi juurutamine üks neljast peamisest muudatusest, mida arengukava elluviimise perioodil soovit</w:t>
      </w:r>
      <w:r w:rsidR="00295609" w:rsidRPr="008F3EB2">
        <w:rPr>
          <w:rFonts w:ascii="Times New Roman" w:hAnsi="Times New Roman" w:cs="Times New Roman"/>
          <w:sz w:val="24"/>
          <w:szCs w:val="24"/>
        </w:rPr>
        <w:t>akse valdkonnas saavutada. Noortevaldkonna seire- ja analüüsisüsteemi osadeks on valdkonna andmehaldus, s.o andmete loomine, kogumine, kättesaadavaks tegemine ning analüüs noorte ja noortele pakutavate teenuste kohta</w:t>
      </w:r>
      <w:r w:rsidR="00D36955" w:rsidRPr="008F3EB2">
        <w:rPr>
          <w:rFonts w:ascii="Times New Roman" w:hAnsi="Times New Roman" w:cs="Times New Roman"/>
          <w:sz w:val="24"/>
          <w:szCs w:val="24"/>
        </w:rPr>
        <w:t>;</w:t>
      </w:r>
      <w:r w:rsidR="00295609" w:rsidRPr="008F3EB2">
        <w:rPr>
          <w:rFonts w:ascii="Times New Roman" w:hAnsi="Times New Roman" w:cs="Times New Roman"/>
          <w:sz w:val="24"/>
          <w:szCs w:val="24"/>
        </w:rPr>
        <w:t xml:space="preserve"> noortevaldkonna teenuste ja tegevuste elluviimise seire, kvaliteedi, tulemuste ja mõju analüüs; noortevaldkonna teadus- ja arendustegevus noortele suunatud teenuste ja poliitikate arendamiseks. </w:t>
      </w:r>
      <w:r w:rsidR="00102810" w:rsidRPr="008F3EB2">
        <w:rPr>
          <w:rFonts w:ascii="Times New Roman" w:hAnsi="Times New Roman" w:cs="Times New Roman"/>
          <w:sz w:val="24"/>
          <w:szCs w:val="24"/>
        </w:rPr>
        <w:t>Terviklik seire- ja analüüsisüsteem peab pakkuma teadm</w:t>
      </w:r>
      <w:r w:rsidR="00A34770" w:rsidRPr="008F3EB2">
        <w:rPr>
          <w:rFonts w:ascii="Times New Roman" w:hAnsi="Times New Roman" w:cs="Times New Roman"/>
          <w:sz w:val="24"/>
          <w:szCs w:val="24"/>
        </w:rPr>
        <w:t>uspõhise</w:t>
      </w:r>
      <w:r w:rsidR="00102810" w:rsidRPr="008F3EB2">
        <w:rPr>
          <w:rFonts w:ascii="Times New Roman" w:hAnsi="Times New Roman" w:cs="Times New Roman"/>
          <w:sz w:val="24"/>
          <w:szCs w:val="24"/>
        </w:rPr>
        <w:t xml:space="preserve"> noortepoliitika kujundamiseks ajakohast informatsiooni noortega seotud valdkondade kohta, võimalda</w:t>
      </w:r>
      <w:r w:rsidR="00D36955" w:rsidRPr="008F3EB2">
        <w:rPr>
          <w:rFonts w:ascii="Times New Roman" w:hAnsi="Times New Roman" w:cs="Times New Roman"/>
          <w:sz w:val="24"/>
          <w:szCs w:val="24"/>
        </w:rPr>
        <w:t>ma</w:t>
      </w:r>
      <w:r w:rsidR="00102810" w:rsidRPr="008F3EB2">
        <w:rPr>
          <w:rFonts w:ascii="Times New Roman" w:hAnsi="Times New Roman" w:cs="Times New Roman"/>
          <w:sz w:val="24"/>
          <w:szCs w:val="24"/>
        </w:rPr>
        <w:t xml:space="preserve"> hinnata noorte olukorda, arvestada noori puudutavaid aspekte poliitikameetmete väljatöötamisel ning hinnata poliitikamuudatuste võimalikku mõju noortele. </w:t>
      </w:r>
    </w:p>
    <w:p w14:paraId="7B05598D" w14:textId="34278E0B" w:rsidR="0017685D" w:rsidRDefault="005E056E" w:rsidP="00F70312">
      <w:pPr>
        <w:jc w:val="both"/>
        <w:rPr>
          <w:rFonts w:ascii="Times New Roman" w:hAnsi="Times New Roman" w:cs="Times New Roman"/>
          <w:sz w:val="24"/>
          <w:szCs w:val="24"/>
        </w:rPr>
      </w:pPr>
      <w:r>
        <w:rPr>
          <w:rFonts w:ascii="Times New Roman" w:hAnsi="Times New Roman" w:cs="Times New Roman"/>
          <w:sz w:val="24"/>
          <w:szCs w:val="24"/>
        </w:rPr>
        <w:t>Alat</w:t>
      </w:r>
      <w:r w:rsidR="00AD255F" w:rsidRPr="00C94BC8">
        <w:rPr>
          <w:rFonts w:ascii="Times New Roman" w:hAnsi="Times New Roman" w:cs="Times New Roman"/>
          <w:sz w:val="24"/>
          <w:szCs w:val="24"/>
        </w:rPr>
        <w:t xml:space="preserve">egevus panustab soolise võrdõiguslikkuse, võrdsete võimaluste ja ligipääsetavuse </w:t>
      </w:r>
      <w:r w:rsidR="00492B90" w:rsidRPr="00C94BC8">
        <w:rPr>
          <w:rFonts w:ascii="Times New Roman" w:hAnsi="Times New Roman" w:cs="Times New Roman"/>
          <w:sz w:val="24"/>
          <w:szCs w:val="24"/>
        </w:rPr>
        <w:t xml:space="preserve">tagamisse </w:t>
      </w:r>
      <w:r w:rsidR="00AD255F" w:rsidRPr="00C94BC8">
        <w:rPr>
          <w:rFonts w:ascii="Times New Roman" w:hAnsi="Times New Roman" w:cs="Times New Roman"/>
          <w:sz w:val="24"/>
          <w:szCs w:val="24"/>
        </w:rPr>
        <w:t xml:space="preserve">ning </w:t>
      </w:r>
      <w:bookmarkStart w:id="14" w:name="_Hlk118625428"/>
      <w:r w:rsidR="00AD255F" w:rsidRPr="00C94BC8">
        <w:rPr>
          <w:rFonts w:ascii="Times New Roman" w:hAnsi="Times New Roman" w:cs="Times New Roman"/>
          <w:sz w:val="24"/>
          <w:szCs w:val="24"/>
        </w:rPr>
        <w:t xml:space="preserve">tasakaalustatud regionaalarengusse </w:t>
      </w:r>
      <w:bookmarkEnd w:id="14"/>
      <w:r w:rsidR="00AD255F" w:rsidRPr="00C94BC8">
        <w:rPr>
          <w:rFonts w:ascii="Times New Roman" w:hAnsi="Times New Roman" w:cs="Times New Roman"/>
          <w:sz w:val="24"/>
          <w:szCs w:val="24"/>
        </w:rPr>
        <w:t>läbi selle, et t</w:t>
      </w:r>
      <w:r w:rsidR="00C878FC" w:rsidRPr="00C94BC8">
        <w:rPr>
          <w:rFonts w:ascii="Times New Roman" w:hAnsi="Times New Roman" w:cs="Times New Roman"/>
          <w:sz w:val="24"/>
          <w:szCs w:val="24"/>
        </w:rPr>
        <w:t>agab parima asja</w:t>
      </w:r>
      <w:r w:rsidR="008D568D" w:rsidRPr="00C94BC8">
        <w:rPr>
          <w:rFonts w:ascii="Times New Roman" w:hAnsi="Times New Roman" w:cs="Times New Roman"/>
          <w:sz w:val="24"/>
          <w:szCs w:val="24"/>
        </w:rPr>
        <w:t>-</w:t>
      </w:r>
      <w:r w:rsidR="00C878FC" w:rsidRPr="00C94BC8">
        <w:rPr>
          <w:rFonts w:ascii="Times New Roman" w:hAnsi="Times New Roman" w:cs="Times New Roman"/>
          <w:sz w:val="24"/>
          <w:szCs w:val="24"/>
        </w:rPr>
        <w:t xml:space="preserve"> ja ajakohase teadmuse</w:t>
      </w:r>
      <w:r w:rsidR="008D568D" w:rsidRPr="00C94BC8">
        <w:rPr>
          <w:rFonts w:ascii="Times New Roman" w:hAnsi="Times New Roman" w:cs="Times New Roman"/>
          <w:sz w:val="24"/>
          <w:szCs w:val="24"/>
        </w:rPr>
        <w:t xml:space="preserve"> noorte olukorrast ja vajadustest, millega erinevad osapooled saavad noortele meetmeid planeerides arvestada</w:t>
      </w:r>
      <w:r w:rsidR="00AD255F" w:rsidRPr="00C94BC8">
        <w:rPr>
          <w:rFonts w:ascii="Times New Roman" w:hAnsi="Times New Roman" w:cs="Times New Roman"/>
          <w:sz w:val="24"/>
          <w:szCs w:val="24"/>
        </w:rPr>
        <w:t xml:space="preserve">. </w:t>
      </w:r>
      <w:r w:rsidR="00D7039C">
        <w:rPr>
          <w:rFonts w:ascii="Times New Roman" w:hAnsi="Times New Roman" w:cs="Times New Roman"/>
          <w:sz w:val="24"/>
          <w:szCs w:val="24"/>
        </w:rPr>
        <w:t>Alat</w:t>
      </w:r>
      <w:r w:rsidR="008D568D" w:rsidRPr="00C94BC8">
        <w:rPr>
          <w:rFonts w:ascii="Times New Roman" w:hAnsi="Times New Roman" w:cs="Times New Roman"/>
          <w:sz w:val="24"/>
          <w:szCs w:val="24"/>
        </w:rPr>
        <w:t>egevuse raames valmivate u</w:t>
      </w:r>
      <w:r w:rsidR="00AD255F" w:rsidRPr="00C94BC8">
        <w:rPr>
          <w:rFonts w:ascii="Times New Roman" w:hAnsi="Times New Roman" w:cs="Times New Roman"/>
          <w:sz w:val="24"/>
          <w:szCs w:val="24"/>
        </w:rPr>
        <w:t>uringute ja analüüside</w:t>
      </w:r>
      <w:r w:rsidR="00CC465F" w:rsidRPr="00C94BC8">
        <w:rPr>
          <w:rFonts w:ascii="Times New Roman" w:hAnsi="Times New Roman" w:cs="Times New Roman"/>
          <w:sz w:val="24"/>
          <w:szCs w:val="24"/>
        </w:rPr>
        <w:t xml:space="preserve"> läbiviimisel</w:t>
      </w:r>
      <w:r w:rsidR="008D568D" w:rsidRPr="00C94BC8">
        <w:rPr>
          <w:rFonts w:ascii="Times New Roman" w:hAnsi="Times New Roman" w:cs="Times New Roman"/>
          <w:sz w:val="24"/>
          <w:szCs w:val="24"/>
        </w:rPr>
        <w:t xml:space="preserve"> </w:t>
      </w:r>
      <w:r w:rsidR="00AD255F" w:rsidRPr="00C94BC8">
        <w:rPr>
          <w:rFonts w:ascii="Times New Roman" w:hAnsi="Times New Roman" w:cs="Times New Roman"/>
          <w:sz w:val="24"/>
          <w:szCs w:val="24"/>
        </w:rPr>
        <w:t>k</w:t>
      </w:r>
      <w:r w:rsidR="002F4845" w:rsidRPr="00C94BC8">
        <w:rPr>
          <w:rFonts w:ascii="Times New Roman" w:hAnsi="Times New Roman" w:cs="Times New Roman"/>
          <w:sz w:val="24"/>
          <w:szCs w:val="24"/>
        </w:rPr>
        <w:t>asutatakse meetodeid, mis võimaldavad saada ülevaateid</w:t>
      </w:r>
      <w:r w:rsidR="00CC465F" w:rsidRPr="00C94BC8">
        <w:rPr>
          <w:rFonts w:ascii="Times New Roman" w:hAnsi="Times New Roman" w:cs="Times New Roman"/>
          <w:sz w:val="24"/>
          <w:szCs w:val="24"/>
        </w:rPr>
        <w:t xml:space="preserve"> </w:t>
      </w:r>
      <w:r w:rsidR="00A907E1" w:rsidRPr="00C94BC8">
        <w:rPr>
          <w:rFonts w:ascii="Times New Roman" w:hAnsi="Times New Roman" w:cs="Times New Roman"/>
          <w:sz w:val="24"/>
          <w:szCs w:val="24"/>
        </w:rPr>
        <w:t>s</w:t>
      </w:r>
      <w:r w:rsidR="00937B65">
        <w:rPr>
          <w:rFonts w:ascii="Times New Roman" w:hAnsi="Times New Roman" w:cs="Times New Roman"/>
          <w:sz w:val="24"/>
          <w:szCs w:val="24"/>
        </w:rPr>
        <w:t>oo</w:t>
      </w:r>
      <w:r w:rsidR="00A907E1" w:rsidRPr="00C94BC8">
        <w:rPr>
          <w:rFonts w:ascii="Times New Roman" w:hAnsi="Times New Roman" w:cs="Times New Roman"/>
          <w:sz w:val="24"/>
          <w:szCs w:val="24"/>
        </w:rPr>
        <w:t xml:space="preserve"> jt uuringute/</w:t>
      </w:r>
      <w:r w:rsidR="00A907E1" w:rsidRPr="00527137">
        <w:rPr>
          <w:rFonts w:ascii="Times New Roman" w:hAnsi="Times New Roman" w:cs="Times New Roman"/>
          <w:sz w:val="24"/>
          <w:szCs w:val="24"/>
        </w:rPr>
        <w:t>analüüside teemast tulenevate oluliste näitajate lõikes (sh</w:t>
      </w:r>
      <w:r w:rsidR="00CC465F" w:rsidRPr="00527137">
        <w:rPr>
          <w:rFonts w:ascii="Times New Roman" w:hAnsi="Times New Roman" w:cs="Times New Roman"/>
          <w:sz w:val="24"/>
          <w:szCs w:val="24"/>
        </w:rPr>
        <w:t xml:space="preserve"> </w:t>
      </w:r>
      <w:r w:rsidR="002F4845" w:rsidRPr="00527137">
        <w:rPr>
          <w:rFonts w:ascii="Times New Roman" w:hAnsi="Times New Roman" w:cs="Times New Roman"/>
          <w:sz w:val="24"/>
          <w:szCs w:val="24"/>
        </w:rPr>
        <w:t>piirkondlikku ülevaadet võimaldavalt</w:t>
      </w:r>
      <w:r w:rsidR="00A907E1" w:rsidRPr="00527137">
        <w:rPr>
          <w:rFonts w:ascii="Times New Roman" w:hAnsi="Times New Roman" w:cs="Times New Roman"/>
          <w:sz w:val="24"/>
          <w:szCs w:val="24"/>
        </w:rPr>
        <w:t xml:space="preserve">). </w:t>
      </w:r>
      <w:r w:rsidR="00025264" w:rsidRPr="00527137">
        <w:rPr>
          <w:rFonts w:ascii="Times New Roman" w:hAnsi="Times New Roman" w:cs="Times New Roman"/>
          <w:sz w:val="24"/>
          <w:szCs w:val="24"/>
        </w:rPr>
        <w:t xml:space="preserve">Jätkatakse </w:t>
      </w:r>
      <w:proofErr w:type="spellStart"/>
      <w:r w:rsidR="00025264" w:rsidRPr="00527137">
        <w:rPr>
          <w:rFonts w:ascii="Times New Roman" w:hAnsi="Times New Roman" w:cs="Times New Roman"/>
          <w:sz w:val="24"/>
          <w:szCs w:val="24"/>
        </w:rPr>
        <w:t>n</w:t>
      </w:r>
      <w:r w:rsidR="00A907E1" w:rsidRPr="00527137">
        <w:rPr>
          <w:rFonts w:ascii="Times New Roman" w:hAnsi="Times New Roman" w:cs="Times New Roman"/>
          <w:sz w:val="24"/>
          <w:szCs w:val="24"/>
        </w:rPr>
        <w:t>oorteseire</w:t>
      </w:r>
      <w:proofErr w:type="spellEnd"/>
      <w:r w:rsidR="00A907E1" w:rsidRPr="00527137">
        <w:rPr>
          <w:rFonts w:ascii="Times New Roman" w:hAnsi="Times New Roman" w:cs="Times New Roman"/>
          <w:sz w:val="24"/>
          <w:szCs w:val="24"/>
        </w:rPr>
        <w:t xml:space="preserve"> juhtimislaua</w:t>
      </w:r>
      <w:r w:rsidR="006B16B1" w:rsidRPr="001E5AF6">
        <w:rPr>
          <w:rFonts w:ascii="Times New Roman" w:hAnsi="Times New Roman" w:cs="Times New Roman"/>
          <w:sz w:val="24"/>
          <w:szCs w:val="24"/>
          <w:vertAlign w:val="superscript"/>
        </w:rPr>
        <w:footnoteReference w:id="45"/>
      </w:r>
      <w:r w:rsidR="00025264" w:rsidRPr="00527137">
        <w:rPr>
          <w:rFonts w:ascii="Times New Roman" w:hAnsi="Times New Roman" w:cs="Times New Roman"/>
          <w:sz w:val="24"/>
          <w:szCs w:val="24"/>
        </w:rPr>
        <w:t xml:space="preserve"> ajakohastamist ning funktsionaalsuste edasiarendamist, m</w:t>
      </w:r>
      <w:r w:rsidR="00025264" w:rsidRPr="00C94BC8">
        <w:rPr>
          <w:rFonts w:ascii="Times New Roman" w:hAnsi="Times New Roman" w:cs="Times New Roman"/>
          <w:sz w:val="24"/>
          <w:szCs w:val="24"/>
        </w:rPr>
        <w:t>is juba täna kajastab noorte olukorda erinevate näitajate ja teemade lõikes</w:t>
      </w:r>
      <w:r w:rsidR="00A907E1" w:rsidRPr="00C94BC8">
        <w:rPr>
          <w:rFonts w:ascii="Times New Roman" w:hAnsi="Times New Roman" w:cs="Times New Roman"/>
          <w:sz w:val="24"/>
          <w:szCs w:val="24"/>
        </w:rPr>
        <w:t xml:space="preserve"> ning toetatakse </w:t>
      </w:r>
      <w:r w:rsidR="00025264" w:rsidRPr="00C94BC8">
        <w:rPr>
          <w:rFonts w:ascii="Times New Roman" w:hAnsi="Times New Roman" w:cs="Times New Roman"/>
          <w:sz w:val="24"/>
          <w:szCs w:val="24"/>
          <w:shd w:val="clear" w:color="auto" w:fill="FFFFFF"/>
        </w:rPr>
        <w:t xml:space="preserve">noorsootöö korraldajate, </w:t>
      </w:r>
      <w:r w:rsidR="00EA0188">
        <w:rPr>
          <w:rFonts w:ascii="Times New Roman" w:hAnsi="Times New Roman" w:cs="Times New Roman"/>
          <w:sz w:val="24"/>
          <w:szCs w:val="24"/>
          <w:shd w:val="clear" w:color="auto" w:fill="FFFFFF"/>
        </w:rPr>
        <w:t>noortevaldkonna töötajate</w:t>
      </w:r>
      <w:r w:rsidR="00EA0188" w:rsidRPr="00C94BC8">
        <w:rPr>
          <w:rFonts w:ascii="Times New Roman" w:hAnsi="Times New Roman" w:cs="Times New Roman"/>
          <w:sz w:val="24"/>
          <w:szCs w:val="24"/>
          <w:shd w:val="clear" w:color="auto" w:fill="FFFFFF"/>
        </w:rPr>
        <w:t xml:space="preserve"> </w:t>
      </w:r>
      <w:r w:rsidR="00025264" w:rsidRPr="00C94BC8">
        <w:rPr>
          <w:rFonts w:ascii="Times New Roman" w:hAnsi="Times New Roman" w:cs="Times New Roman"/>
          <w:sz w:val="24"/>
          <w:szCs w:val="24"/>
          <w:shd w:val="clear" w:color="auto" w:fill="FFFFFF"/>
        </w:rPr>
        <w:t>ja noorsootöö</w:t>
      </w:r>
      <w:r w:rsidR="00EA0188">
        <w:rPr>
          <w:rFonts w:ascii="Times New Roman" w:hAnsi="Times New Roman" w:cs="Times New Roman"/>
          <w:sz w:val="24"/>
          <w:szCs w:val="24"/>
          <w:shd w:val="clear" w:color="auto" w:fill="FFFFFF"/>
        </w:rPr>
        <w:t>, huvihariduse ja -tegevuse</w:t>
      </w:r>
      <w:r w:rsidR="00D7039C">
        <w:rPr>
          <w:rFonts w:ascii="Times New Roman" w:hAnsi="Times New Roman" w:cs="Times New Roman"/>
          <w:sz w:val="24"/>
          <w:szCs w:val="24"/>
          <w:shd w:val="clear" w:color="auto" w:fill="FFFFFF"/>
        </w:rPr>
        <w:t xml:space="preserve"> </w:t>
      </w:r>
      <w:r w:rsidR="00025264" w:rsidRPr="00C94BC8">
        <w:rPr>
          <w:rFonts w:ascii="Times New Roman" w:hAnsi="Times New Roman" w:cs="Times New Roman"/>
          <w:sz w:val="24"/>
          <w:szCs w:val="24"/>
          <w:shd w:val="clear" w:color="auto" w:fill="FFFFFF"/>
        </w:rPr>
        <w:t>teenuste pakkujate</w:t>
      </w:r>
      <w:r w:rsidR="00A907E1" w:rsidRPr="00C94BC8">
        <w:rPr>
          <w:rFonts w:ascii="Times New Roman" w:hAnsi="Times New Roman" w:cs="Times New Roman"/>
          <w:sz w:val="24"/>
          <w:szCs w:val="24"/>
        </w:rPr>
        <w:t xml:space="preserve"> </w:t>
      </w:r>
      <w:r w:rsidR="00025264" w:rsidRPr="00C94BC8">
        <w:rPr>
          <w:rFonts w:ascii="Times New Roman" w:hAnsi="Times New Roman" w:cs="Times New Roman"/>
          <w:sz w:val="24"/>
          <w:szCs w:val="24"/>
        </w:rPr>
        <w:t xml:space="preserve">pädevusi neid jt </w:t>
      </w:r>
      <w:r w:rsidR="00A907E1" w:rsidRPr="00C94BC8">
        <w:rPr>
          <w:rFonts w:ascii="Times New Roman" w:hAnsi="Times New Roman" w:cs="Times New Roman"/>
          <w:sz w:val="24"/>
          <w:szCs w:val="24"/>
        </w:rPr>
        <w:t>andmeid oma töö</w:t>
      </w:r>
      <w:r w:rsidR="00025264" w:rsidRPr="00C94BC8">
        <w:rPr>
          <w:rFonts w:ascii="Times New Roman" w:hAnsi="Times New Roman" w:cs="Times New Roman"/>
          <w:sz w:val="24"/>
          <w:szCs w:val="24"/>
        </w:rPr>
        <w:t>s, sh tegevuste planeerimisel ja tulemuste analüüsimisel</w:t>
      </w:r>
      <w:r w:rsidR="00A907E1" w:rsidRPr="00C94BC8">
        <w:rPr>
          <w:rFonts w:ascii="Times New Roman" w:hAnsi="Times New Roman" w:cs="Times New Roman"/>
          <w:sz w:val="24"/>
          <w:szCs w:val="24"/>
        </w:rPr>
        <w:t xml:space="preserve"> kasutada.</w:t>
      </w:r>
    </w:p>
    <w:p w14:paraId="1749790D" w14:textId="77777777" w:rsidR="0017685D" w:rsidRDefault="0006312C" w:rsidP="00F70312">
      <w:pPr>
        <w:jc w:val="both"/>
        <w:rPr>
          <w:rFonts w:ascii="Times New Roman" w:hAnsi="Times New Roman" w:cs="Times New Roman"/>
          <w:sz w:val="24"/>
          <w:szCs w:val="24"/>
        </w:rPr>
      </w:pPr>
      <w:r w:rsidRPr="00D7039C">
        <w:rPr>
          <w:rFonts w:ascii="Times New Roman" w:hAnsi="Times New Roman" w:cs="Times New Roman"/>
          <w:b/>
          <w:bCs/>
          <w:sz w:val="24"/>
          <w:szCs w:val="24"/>
        </w:rPr>
        <w:t>Neljas</w:t>
      </w:r>
      <w:r w:rsidR="002D3B94" w:rsidRPr="00D7039C">
        <w:rPr>
          <w:rFonts w:ascii="Times New Roman" w:hAnsi="Times New Roman" w:cs="Times New Roman"/>
          <w:b/>
          <w:bCs/>
          <w:sz w:val="24"/>
          <w:szCs w:val="24"/>
        </w:rPr>
        <w:t xml:space="preserve"> </w:t>
      </w:r>
      <w:r w:rsidRPr="00D7039C">
        <w:rPr>
          <w:rFonts w:ascii="Times New Roman" w:hAnsi="Times New Roman" w:cs="Times New Roman"/>
          <w:b/>
          <w:bCs/>
          <w:sz w:val="24"/>
          <w:szCs w:val="24"/>
        </w:rPr>
        <w:t>ala</w:t>
      </w:r>
      <w:r w:rsidR="002D3B94" w:rsidRPr="00D7039C">
        <w:rPr>
          <w:rFonts w:ascii="Times New Roman" w:hAnsi="Times New Roman" w:cs="Times New Roman"/>
          <w:b/>
          <w:bCs/>
          <w:sz w:val="24"/>
          <w:szCs w:val="24"/>
        </w:rPr>
        <w:t>tegevus</w:t>
      </w:r>
      <w:r w:rsidR="002D3B94" w:rsidRPr="00E56423">
        <w:rPr>
          <w:rFonts w:ascii="Times New Roman" w:hAnsi="Times New Roman" w:cs="Times New Roman"/>
          <w:sz w:val="24"/>
          <w:szCs w:val="24"/>
        </w:rPr>
        <w:t xml:space="preserve"> hõlmab endas kommunikatsiooni- ja teavitustegevusi. </w:t>
      </w:r>
    </w:p>
    <w:p w14:paraId="78B5A0E4" w14:textId="609FCAD1" w:rsidR="00DF7558" w:rsidRDefault="002D3B94" w:rsidP="00D823E9">
      <w:pPr>
        <w:jc w:val="both"/>
        <w:rPr>
          <w:rFonts w:asciiTheme="majorBidi" w:hAnsiTheme="majorBidi" w:cstheme="majorBidi"/>
          <w:sz w:val="24"/>
          <w:szCs w:val="24"/>
        </w:rPr>
      </w:pPr>
      <w:r w:rsidRPr="008951F7">
        <w:rPr>
          <w:rFonts w:ascii="Times New Roman" w:hAnsi="Times New Roman" w:cs="Times New Roman"/>
          <w:b/>
          <w:bCs/>
          <w:sz w:val="24"/>
          <w:szCs w:val="24"/>
        </w:rPr>
        <w:t xml:space="preserve">Meetme 21.4.7.2. </w:t>
      </w:r>
      <w:r w:rsidR="00512450">
        <w:rPr>
          <w:rFonts w:ascii="Times New Roman" w:hAnsi="Times New Roman" w:cs="Times New Roman"/>
          <w:b/>
          <w:bCs/>
          <w:sz w:val="24"/>
          <w:szCs w:val="24"/>
        </w:rPr>
        <w:t xml:space="preserve">kohase tegevuse </w:t>
      </w:r>
      <w:r w:rsidR="0077620D" w:rsidRPr="008951F7">
        <w:rPr>
          <w:rFonts w:ascii="Times New Roman" w:hAnsi="Times New Roman" w:cs="Times New Roman"/>
          <w:b/>
          <w:bCs/>
          <w:sz w:val="24"/>
          <w:szCs w:val="24"/>
        </w:rPr>
        <w:t xml:space="preserve">raames </w:t>
      </w:r>
      <w:r w:rsidR="0017685D" w:rsidRPr="008951F7">
        <w:rPr>
          <w:rFonts w:ascii="Times New Roman" w:hAnsi="Times New Roman" w:cs="Times New Roman"/>
          <w:b/>
          <w:bCs/>
          <w:sz w:val="24"/>
          <w:szCs w:val="24"/>
        </w:rPr>
        <w:t xml:space="preserve">on kavandatud kaks </w:t>
      </w:r>
      <w:r w:rsidR="00512450">
        <w:rPr>
          <w:rFonts w:ascii="Times New Roman" w:hAnsi="Times New Roman" w:cs="Times New Roman"/>
          <w:b/>
          <w:bCs/>
          <w:sz w:val="24"/>
          <w:szCs w:val="24"/>
        </w:rPr>
        <w:t>ala</w:t>
      </w:r>
      <w:r w:rsidR="0017685D" w:rsidRPr="008951F7">
        <w:rPr>
          <w:rFonts w:ascii="Times New Roman" w:hAnsi="Times New Roman" w:cs="Times New Roman"/>
          <w:b/>
          <w:bCs/>
          <w:sz w:val="24"/>
          <w:szCs w:val="24"/>
        </w:rPr>
        <w:t>tegevust</w:t>
      </w:r>
      <w:r w:rsidR="0049770B" w:rsidRPr="008951F7">
        <w:rPr>
          <w:rFonts w:ascii="Times New Roman" w:hAnsi="Times New Roman" w:cs="Times New Roman"/>
          <w:b/>
          <w:bCs/>
          <w:sz w:val="24"/>
          <w:szCs w:val="24"/>
        </w:rPr>
        <w:t>:</w:t>
      </w:r>
      <w:r w:rsidR="0049770B" w:rsidRPr="0051191E">
        <w:rPr>
          <w:rFonts w:ascii="Times New Roman" w:hAnsi="Times New Roman" w:cs="Times New Roman"/>
          <w:sz w:val="24"/>
          <w:szCs w:val="24"/>
        </w:rPr>
        <w:t xml:space="preserve"> 1. noorte vaimse</w:t>
      </w:r>
      <w:r w:rsidR="006873A6" w:rsidRPr="0051191E">
        <w:rPr>
          <w:rFonts w:ascii="Times New Roman" w:hAnsi="Times New Roman" w:cs="Times New Roman"/>
          <w:sz w:val="24"/>
          <w:szCs w:val="24"/>
        </w:rPr>
        <w:t>t</w:t>
      </w:r>
      <w:r w:rsidR="0049770B" w:rsidRPr="0051191E">
        <w:rPr>
          <w:rFonts w:ascii="Times New Roman" w:hAnsi="Times New Roman" w:cs="Times New Roman"/>
          <w:sz w:val="24"/>
          <w:szCs w:val="24"/>
        </w:rPr>
        <w:t xml:space="preserve"> tervis</w:t>
      </w:r>
      <w:r w:rsidR="006873A6" w:rsidRPr="0051191E">
        <w:rPr>
          <w:rFonts w:ascii="Times New Roman" w:hAnsi="Times New Roman" w:cs="Times New Roman"/>
          <w:sz w:val="24"/>
          <w:szCs w:val="24"/>
        </w:rPr>
        <w:t>t</w:t>
      </w:r>
      <w:r w:rsidR="0049770B" w:rsidRPr="0051191E">
        <w:rPr>
          <w:rFonts w:ascii="Times New Roman" w:hAnsi="Times New Roman" w:cs="Times New Roman"/>
          <w:sz w:val="24"/>
          <w:szCs w:val="24"/>
        </w:rPr>
        <w:t xml:space="preserve"> toetava</w:t>
      </w:r>
      <w:r w:rsidR="006873A6" w:rsidRPr="0051191E">
        <w:rPr>
          <w:rFonts w:ascii="Times New Roman" w:hAnsi="Times New Roman" w:cs="Times New Roman"/>
          <w:sz w:val="24"/>
          <w:szCs w:val="24"/>
        </w:rPr>
        <w:t>te</w:t>
      </w:r>
      <w:r w:rsidR="0049770B" w:rsidRPr="0051191E">
        <w:rPr>
          <w:rFonts w:ascii="Times New Roman" w:hAnsi="Times New Roman" w:cs="Times New Roman"/>
          <w:sz w:val="24"/>
          <w:szCs w:val="24"/>
        </w:rPr>
        <w:t xml:space="preserve"> tegevus</w:t>
      </w:r>
      <w:r w:rsidR="006873A6" w:rsidRPr="0051191E">
        <w:rPr>
          <w:rFonts w:ascii="Times New Roman" w:hAnsi="Times New Roman" w:cs="Times New Roman"/>
          <w:sz w:val="24"/>
          <w:szCs w:val="24"/>
        </w:rPr>
        <w:t>te elluviimine</w:t>
      </w:r>
      <w:r w:rsidR="0049770B" w:rsidRPr="0051191E">
        <w:rPr>
          <w:rFonts w:ascii="Times New Roman" w:hAnsi="Times New Roman" w:cs="Times New Roman"/>
          <w:sz w:val="24"/>
          <w:szCs w:val="24"/>
        </w:rPr>
        <w:t xml:space="preserve"> ning 2. kommunikatsiooni- ja teavitustegevus</w:t>
      </w:r>
      <w:r w:rsidR="004C2B5B">
        <w:rPr>
          <w:rFonts w:ascii="Times New Roman" w:hAnsi="Times New Roman" w:cs="Times New Roman"/>
          <w:sz w:val="24"/>
          <w:szCs w:val="24"/>
        </w:rPr>
        <w:t>ed</w:t>
      </w:r>
      <w:r w:rsidR="0049770B" w:rsidRPr="0051191E">
        <w:rPr>
          <w:rFonts w:ascii="Times New Roman" w:hAnsi="Times New Roman" w:cs="Times New Roman"/>
          <w:sz w:val="24"/>
          <w:szCs w:val="24"/>
        </w:rPr>
        <w:t>. Meede 21.4.7.2. aitab kaasa Eesti 2035 strateegilise sihi „Avatud, hooliv ja koostöömeelne ühiskond“ alasihi „Hooliv Ühiskond“ saavutamisele, mida mõõdetakse</w:t>
      </w:r>
      <w:r w:rsidR="0049770B" w:rsidRPr="0051191E">
        <w:rPr>
          <w:rFonts w:asciiTheme="majorBidi" w:hAnsiTheme="majorBidi" w:cstheme="majorBidi"/>
          <w:sz w:val="24"/>
          <w:szCs w:val="24"/>
        </w:rPr>
        <w:t xml:space="preserve"> näitajatega „Püsiva suhtelise vaesuse määr“, </w:t>
      </w:r>
      <w:r w:rsidR="00DE30E2" w:rsidRPr="0051191E">
        <w:rPr>
          <w:rFonts w:asciiTheme="majorBidi" w:hAnsiTheme="majorBidi" w:cstheme="majorBidi"/>
          <w:sz w:val="24"/>
          <w:szCs w:val="24"/>
        </w:rPr>
        <w:t xml:space="preserve">„Soolise võrdõiguslikkuse indeks“, </w:t>
      </w:r>
      <w:r w:rsidR="0049770B" w:rsidRPr="0051191E">
        <w:rPr>
          <w:rFonts w:asciiTheme="majorBidi" w:hAnsiTheme="majorBidi" w:cstheme="majorBidi"/>
          <w:sz w:val="24"/>
          <w:szCs w:val="24"/>
        </w:rPr>
        <w:t xml:space="preserve">„Hoolivuse ja koostöömeelsuse </w:t>
      </w:r>
      <w:r w:rsidR="0049770B" w:rsidRPr="0051191E">
        <w:rPr>
          <w:rFonts w:asciiTheme="majorBidi" w:hAnsiTheme="majorBidi" w:cstheme="majorBidi"/>
          <w:sz w:val="24"/>
          <w:szCs w:val="24"/>
        </w:rPr>
        <w:lastRenderedPageBreak/>
        <w:t>mõõdik“ ning „Ligipääsetavuse näitaja“.</w:t>
      </w:r>
      <w:r w:rsidR="0049770B" w:rsidRPr="0051191E">
        <w:rPr>
          <w:rFonts w:ascii="Times New Roman" w:hAnsi="Times New Roman" w:cs="Times New Roman"/>
          <w:sz w:val="24"/>
          <w:szCs w:val="24"/>
        </w:rPr>
        <w:t xml:space="preserve"> </w:t>
      </w:r>
      <w:r w:rsidR="000D435A">
        <w:rPr>
          <w:rFonts w:ascii="Times New Roman" w:hAnsi="Times New Roman" w:cs="Times New Roman"/>
          <w:sz w:val="24"/>
          <w:szCs w:val="24"/>
        </w:rPr>
        <w:t>Tegevustel</w:t>
      </w:r>
      <w:r w:rsidR="0049770B" w:rsidRPr="0051191E">
        <w:rPr>
          <w:rFonts w:ascii="Times New Roman" w:hAnsi="Times New Roman" w:cs="Times New Roman"/>
          <w:sz w:val="24"/>
          <w:szCs w:val="24"/>
        </w:rPr>
        <w:t xml:space="preserve"> on puutumus võrdsete võimaluste, soolise võrdõiguslikkuse, ligipääsetavuse ja regionaalarengu horisontaalsete </w:t>
      </w:r>
      <w:r w:rsidR="0049770B" w:rsidRPr="00F47081">
        <w:rPr>
          <w:rFonts w:asciiTheme="majorBidi" w:hAnsiTheme="majorBidi" w:cstheme="majorBidi"/>
          <w:sz w:val="24"/>
          <w:szCs w:val="24"/>
        </w:rPr>
        <w:t xml:space="preserve">põhimõtetega. </w:t>
      </w:r>
    </w:p>
    <w:p w14:paraId="6AEA3B5E" w14:textId="723337F9" w:rsidR="00BD316D" w:rsidRPr="000B2B05" w:rsidRDefault="003004EC" w:rsidP="00BD316D">
      <w:pPr>
        <w:jc w:val="both"/>
        <w:rPr>
          <w:rFonts w:ascii="Times New Roman" w:hAnsi="Times New Roman" w:cs="Times New Roman"/>
          <w:sz w:val="24"/>
          <w:szCs w:val="24"/>
        </w:rPr>
      </w:pPr>
      <w:r w:rsidRPr="002A5C1F">
        <w:rPr>
          <w:rFonts w:ascii="Times New Roman" w:hAnsi="Times New Roman" w:cs="Times New Roman"/>
          <w:b/>
          <w:bCs/>
          <w:sz w:val="24"/>
          <w:szCs w:val="24"/>
        </w:rPr>
        <w:t>E</w:t>
      </w:r>
      <w:r w:rsidR="00C841B3" w:rsidRPr="002A5C1F">
        <w:rPr>
          <w:rFonts w:ascii="Times New Roman" w:hAnsi="Times New Roman" w:cs="Times New Roman"/>
          <w:b/>
          <w:bCs/>
          <w:sz w:val="24"/>
          <w:szCs w:val="24"/>
        </w:rPr>
        <w:t xml:space="preserve">simese </w:t>
      </w:r>
      <w:r w:rsidRPr="002A5C1F">
        <w:rPr>
          <w:rFonts w:ascii="Times New Roman" w:hAnsi="Times New Roman" w:cs="Times New Roman"/>
          <w:b/>
          <w:bCs/>
          <w:sz w:val="24"/>
          <w:szCs w:val="24"/>
        </w:rPr>
        <w:t>ala</w:t>
      </w:r>
      <w:r w:rsidR="00C841B3" w:rsidRPr="002A5C1F">
        <w:rPr>
          <w:rFonts w:ascii="Times New Roman" w:hAnsi="Times New Roman" w:cs="Times New Roman"/>
          <w:b/>
          <w:bCs/>
          <w:sz w:val="24"/>
          <w:szCs w:val="24"/>
        </w:rPr>
        <w:t>tegevuse</w:t>
      </w:r>
      <w:r w:rsidR="00C841B3" w:rsidRPr="00BD316D">
        <w:rPr>
          <w:rFonts w:ascii="Times New Roman" w:hAnsi="Times New Roman" w:cs="Times New Roman"/>
          <w:sz w:val="24"/>
          <w:szCs w:val="24"/>
        </w:rPr>
        <w:t xml:space="preserve"> raames rakendatakse koolipõhist ennetusprogrammi YAM</w:t>
      </w:r>
      <w:r w:rsidR="00C841B3" w:rsidRPr="001E5AF6">
        <w:rPr>
          <w:rFonts w:ascii="Times New Roman" w:hAnsi="Times New Roman" w:cs="Times New Roman"/>
          <w:sz w:val="24"/>
          <w:szCs w:val="24"/>
          <w:vertAlign w:val="superscript"/>
        </w:rPr>
        <w:footnoteReference w:id="46"/>
      </w:r>
      <w:r w:rsidR="00C841B3" w:rsidRPr="00BD316D">
        <w:rPr>
          <w:rFonts w:ascii="Times New Roman" w:hAnsi="Times New Roman" w:cs="Times New Roman"/>
          <w:sz w:val="24"/>
          <w:szCs w:val="24"/>
        </w:rPr>
        <w:t xml:space="preserve">, st tõenduspõhist noorte vaimse tervise edendamise ja suitsiidide esmase ennetamise programmi. </w:t>
      </w:r>
      <w:r w:rsidR="00EB2EE7" w:rsidRPr="00BD316D">
        <w:rPr>
          <w:rFonts w:asciiTheme="majorBidi" w:hAnsiTheme="majorBidi" w:cstheme="majorBidi"/>
          <w:sz w:val="24"/>
          <w:szCs w:val="24"/>
        </w:rPr>
        <w:t xml:space="preserve">Eesti </w:t>
      </w:r>
      <w:r w:rsidR="00EB2EE7" w:rsidRPr="00F47081">
        <w:rPr>
          <w:rFonts w:asciiTheme="majorBidi" w:hAnsiTheme="majorBidi" w:cstheme="majorBidi"/>
          <w:sz w:val="24"/>
          <w:szCs w:val="24"/>
        </w:rPr>
        <w:t>rahvastiku vaimse tervise uuring toob välja, et noortel on vaimse tervise häirete risk enesehinnanguliste küsimustike järgi suurem kui</w:t>
      </w:r>
      <w:r w:rsidR="0051191E" w:rsidRPr="00F47081">
        <w:rPr>
          <w:rFonts w:asciiTheme="majorBidi" w:hAnsiTheme="majorBidi" w:cstheme="majorBidi"/>
          <w:sz w:val="24"/>
          <w:szCs w:val="24"/>
        </w:rPr>
        <w:t xml:space="preserve"> teistel</w:t>
      </w:r>
      <w:r w:rsidR="00EB2EE7" w:rsidRPr="00F47081">
        <w:rPr>
          <w:rFonts w:asciiTheme="majorBidi" w:hAnsiTheme="majorBidi" w:cstheme="majorBidi"/>
          <w:sz w:val="24"/>
          <w:szCs w:val="24"/>
        </w:rPr>
        <w:t xml:space="preserve"> </w:t>
      </w:r>
      <w:r w:rsidR="00762445" w:rsidRPr="00F47081">
        <w:rPr>
          <w:rFonts w:asciiTheme="majorBidi" w:hAnsiTheme="majorBidi" w:cstheme="majorBidi"/>
          <w:sz w:val="24"/>
          <w:szCs w:val="24"/>
        </w:rPr>
        <w:t>vanuse</w:t>
      </w:r>
      <w:r w:rsidR="00EB2EE7" w:rsidRPr="00F47081">
        <w:rPr>
          <w:rFonts w:asciiTheme="majorBidi" w:hAnsiTheme="majorBidi" w:cstheme="majorBidi"/>
          <w:sz w:val="24"/>
          <w:szCs w:val="24"/>
        </w:rPr>
        <w:t>gruppidel, kuid registriandmete järgi ei saa nad rohkem diagnoose</w:t>
      </w:r>
      <w:r w:rsidR="002B0A18" w:rsidRPr="001E5AF6">
        <w:rPr>
          <w:rFonts w:asciiTheme="majorBidi" w:hAnsiTheme="majorBidi" w:cstheme="majorBidi"/>
          <w:sz w:val="24"/>
          <w:szCs w:val="24"/>
          <w:vertAlign w:val="superscript"/>
        </w:rPr>
        <w:footnoteReference w:id="47"/>
      </w:r>
      <w:r w:rsidR="00EB2EE7" w:rsidRPr="00F47081">
        <w:rPr>
          <w:rFonts w:asciiTheme="majorBidi" w:hAnsiTheme="majorBidi" w:cstheme="majorBidi"/>
          <w:sz w:val="24"/>
          <w:szCs w:val="24"/>
        </w:rPr>
        <w:t xml:space="preserve">. </w:t>
      </w:r>
      <w:r w:rsidR="002B0A18" w:rsidRPr="00F47081">
        <w:rPr>
          <w:rFonts w:asciiTheme="majorBidi" w:hAnsiTheme="majorBidi" w:cstheme="majorBidi"/>
          <w:sz w:val="24"/>
          <w:szCs w:val="24"/>
        </w:rPr>
        <w:t xml:space="preserve">Samas uuringus </w:t>
      </w:r>
      <w:r w:rsidR="000F26E3">
        <w:rPr>
          <w:rFonts w:asciiTheme="majorBidi" w:hAnsiTheme="majorBidi" w:cstheme="majorBidi"/>
          <w:sz w:val="24"/>
          <w:szCs w:val="24"/>
        </w:rPr>
        <w:t>selgitatakse</w:t>
      </w:r>
      <w:r w:rsidR="002B0A18" w:rsidRPr="00F47081">
        <w:rPr>
          <w:rFonts w:asciiTheme="majorBidi" w:hAnsiTheme="majorBidi" w:cstheme="majorBidi"/>
          <w:sz w:val="24"/>
          <w:szCs w:val="24"/>
        </w:rPr>
        <w:t>, et n</w:t>
      </w:r>
      <w:r w:rsidR="00EB2EE7" w:rsidRPr="00F47081">
        <w:rPr>
          <w:rFonts w:asciiTheme="majorBidi" w:hAnsiTheme="majorBidi" w:cstheme="majorBidi"/>
          <w:sz w:val="24"/>
          <w:szCs w:val="24"/>
        </w:rPr>
        <w:t>oored tajuvad rohkem takistusi abi saamisel</w:t>
      </w:r>
      <w:r w:rsidR="002B0A18" w:rsidRPr="00F47081">
        <w:rPr>
          <w:rFonts w:asciiTheme="majorBidi" w:hAnsiTheme="majorBidi" w:cstheme="majorBidi"/>
          <w:sz w:val="24"/>
          <w:szCs w:val="24"/>
        </w:rPr>
        <w:t xml:space="preserve">, nt </w:t>
      </w:r>
      <w:r w:rsidR="00EB2EE7" w:rsidRPr="00F47081">
        <w:rPr>
          <w:rFonts w:asciiTheme="majorBidi" w:hAnsiTheme="majorBidi" w:cstheme="majorBidi"/>
          <w:sz w:val="24"/>
          <w:szCs w:val="24"/>
        </w:rPr>
        <w:t>ei tea</w:t>
      </w:r>
      <w:r w:rsidR="002B0A18" w:rsidRPr="00F47081">
        <w:rPr>
          <w:rFonts w:asciiTheme="majorBidi" w:hAnsiTheme="majorBidi" w:cstheme="majorBidi"/>
          <w:sz w:val="24"/>
          <w:szCs w:val="24"/>
        </w:rPr>
        <w:t xml:space="preserve"> noored</w:t>
      </w:r>
      <w:r w:rsidR="00EB2EE7" w:rsidRPr="00F47081">
        <w:rPr>
          <w:rFonts w:asciiTheme="majorBidi" w:hAnsiTheme="majorBidi" w:cstheme="majorBidi"/>
          <w:sz w:val="24"/>
          <w:szCs w:val="24"/>
        </w:rPr>
        <w:t>, kuhu</w:t>
      </w:r>
      <w:r w:rsidR="002B0A18" w:rsidRPr="00F47081">
        <w:rPr>
          <w:rFonts w:asciiTheme="majorBidi" w:hAnsiTheme="majorBidi" w:cstheme="majorBidi"/>
          <w:sz w:val="24"/>
          <w:szCs w:val="24"/>
        </w:rPr>
        <w:t xml:space="preserve"> abi saamiseks</w:t>
      </w:r>
      <w:r w:rsidR="00EB2EE7" w:rsidRPr="00F47081">
        <w:rPr>
          <w:rFonts w:asciiTheme="majorBidi" w:hAnsiTheme="majorBidi" w:cstheme="majorBidi"/>
          <w:sz w:val="24"/>
          <w:szCs w:val="24"/>
        </w:rPr>
        <w:t xml:space="preserve"> pöörduda</w:t>
      </w:r>
      <w:r w:rsidR="002B0A18" w:rsidRPr="00F47081">
        <w:rPr>
          <w:rFonts w:asciiTheme="majorBidi" w:hAnsiTheme="majorBidi" w:cstheme="majorBidi"/>
          <w:sz w:val="24"/>
          <w:szCs w:val="24"/>
        </w:rPr>
        <w:t xml:space="preserve"> ning nad</w:t>
      </w:r>
      <w:r w:rsidR="00EB2EE7" w:rsidRPr="00F47081">
        <w:rPr>
          <w:rFonts w:asciiTheme="majorBidi" w:hAnsiTheme="majorBidi" w:cstheme="majorBidi"/>
          <w:sz w:val="24"/>
          <w:szCs w:val="24"/>
        </w:rPr>
        <w:t xml:space="preserve"> ei usu, et miski </w:t>
      </w:r>
      <w:r w:rsidR="00292F22" w:rsidRPr="00F47081">
        <w:rPr>
          <w:rFonts w:asciiTheme="majorBidi" w:hAnsiTheme="majorBidi" w:cstheme="majorBidi"/>
          <w:sz w:val="24"/>
          <w:szCs w:val="24"/>
        </w:rPr>
        <w:t xml:space="preserve">neid </w:t>
      </w:r>
      <w:r w:rsidR="00EB2EE7" w:rsidRPr="00F47081">
        <w:rPr>
          <w:rFonts w:asciiTheme="majorBidi" w:hAnsiTheme="majorBidi" w:cstheme="majorBidi"/>
          <w:sz w:val="24"/>
          <w:szCs w:val="24"/>
        </w:rPr>
        <w:t>aitaks</w:t>
      </w:r>
      <w:r w:rsidR="002B0A18" w:rsidRPr="00F47081">
        <w:rPr>
          <w:rFonts w:asciiTheme="majorBidi" w:hAnsiTheme="majorBidi" w:cstheme="majorBidi"/>
          <w:sz w:val="24"/>
          <w:szCs w:val="24"/>
        </w:rPr>
        <w:t>. Samuti</w:t>
      </w:r>
      <w:r w:rsidR="00EB2EE7" w:rsidRPr="00F47081">
        <w:rPr>
          <w:rFonts w:asciiTheme="majorBidi" w:hAnsiTheme="majorBidi" w:cstheme="majorBidi"/>
          <w:sz w:val="24"/>
          <w:szCs w:val="24"/>
        </w:rPr>
        <w:t xml:space="preserve"> peavad </w:t>
      </w:r>
      <w:r w:rsidR="002B0A18" w:rsidRPr="00F47081">
        <w:rPr>
          <w:rFonts w:asciiTheme="majorBidi" w:hAnsiTheme="majorBidi" w:cstheme="majorBidi"/>
          <w:sz w:val="24"/>
          <w:szCs w:val="24"/>
        </w:rPr>
        <w:t xml:space="preserve">noored </w:t>
      </w:r>
      <w:r w:rsidR="00EB2EE7" w:rsidRPr="00F47081">
        <w:rPr>
          <w:rFonts w:asciiTheme="majorBidi" w:hAnsiTheme="majorBidi" w:cstheme="majorBidi"/>
          <w:sz w:val="24"/>
          <w:szCs w:val="24"/>
        </w:rPr>
        <w:t xml:space="preserve">teenuste hinda kõrgeks. Positiivse trendina </w:t>
      </w:r>
      <w:r w:rsidR="002B0A18" w:rsidRPr="00F47081">
        <w:rPr>
          <w:rFonts w:asciiTheme="majorBidi" w:hAnsiTheme="majorBidi" w:cstheme="majorBidi"/>
          <w:sz w:val="24"/>
          <w:szCs w:val="24"/>
        </w:rPr>
        <w:t xml:space="preserve">tuuakse uuringus välja, et </w:t>
      </w:r>
      <w:r w:rsidR="00EB2EE7" w:rsidRPr="00F47081">
        <w:rPr>
          <w:rFonts w:asciiTheme="majorBidi" w:hAnsiTheme="majorBidi" w:cstheme="majorBidi"/>
          <w:sz w:val="24"/>
          <w:szCs w:val="24"/>
        </w:rPr>
        <w:t xml:space="preserve">noored kasutavad </w:t>
      </w:r>
      <w:r w:rsidR="00292F22" w:rsidRPr="00F47081">
        <w:rPr>
          <w:rFonts w:asciiTheme="majorBidi" w:hAnsiTheme="majorBidi" w:cstheme="majorBidi"/>
          <w:sz w:val="24"/>
          <w:szCs w:val="24"/>
        </w:rPr>
        <w:t>võrreldes teiste vanus</w:t>
      </w:r>
      <w:r w:rsidR="00762445" w:rsidRPr="00F47081">
        <w:rPr>
          <w:rFonts w:asciiTheme="majorBidi" w:hAnsiTheme="majorBidi" w:cstheme="majorBidi"/>
          <w:sz w:val="24"/>
          <w:szCs w:val="24"/>
        </w:rPr>
        <w:t>egruppidega</w:t>
      </w:r>
      <w:r w:rsidR="00292F22" w:rsidRPr="00F47081">
        <w:rPr>
          <w:rFonts w:asciiTheme="majorBidi" w:hAnsiTheme="majorBidi" w:cstheme="majorBidi"/>
          <w:sz w:val="24"/>
          <w:szCs w:val="24"/>
        </w:rPr>
        <w:t xml:space="preserve"> </w:t>
      </w:r>
      <w:r w:rsidR="00EB2EE7" w:rsidRPr="00F47081">
        <w:rPr>
          <w:rFonts w:asciiTheme="majorBidi" w:hAnsiTheme="majorBidi" w:cstheme="majorBidi"/>
          <w:sz w:val="24"/>
          <w:szCs w:val="24"/>
        </w:rPr>
        <w:t>rohkem vaimse tervise teenuseid</w:t>
      </w:r>
      <w:r w:rsidR="00292F22" w:rsidRPr="00F47081">
        <w:rPr>
          <w:rFonts w:asciiTheme="majorBidi" w:hAnsiTheme="majorBidi" w:cstheme="majorBidi"/>
          <w:sz w:val="24"/>
          <w:szCs w:val="24"/>
        </w:rPr>
        <w:t xml:space="preserve">, </w:t>
      </w:r>
      <w:r w:rsidR="00EB2EE7" w:rsidRPr="00F47081">
        <w:rPr>
          <w:rFonts w:asciiTheme="majorBidi" w:hAnsiTheme="majorBidi" w:cstheme="majorBidi"/>
          <w:sz w:val="24"/>
          <w:szCs w:val="24"/>
        </w:rPr>
        <w:t>nt käivad rohkem psühholoogi</w:t>
      </w:r>
      <w:r w:rsidR="00762445" w:rsidRPr="00F47081">
        <w:rPr>
          <w:rFonts w:asciiTheme="majorBidi" w:hAnsiTheme="majorBidi" w:cstheme="majorBidi"/>
          <w:sz w:val="24"/>
          <w:szCs w:val="24"/>
        </w:rPr>
        <w:t xml:space="preserve"> ja </w:t>
      </w:r>
      <w:r w:rsidR="00EB2EE7" w:rsidRPr="00F47081">
        <w:rPr>
          <w:rFonts w:asciiTheme="majorBidi" w:hAnsiTheme="majorBidi" w:cstheme="majorBidi"/>
          <w:sz w:val="24"/>
          <w:szCs w:val="24"/>
        </w:rPr>
        <w:t xml:space="preserve">psühhiaatri vastuvõtul. </w:t>
      </w:r>
      <w:r w:rsidR="00292F22" w:rsidRPr="00F47081">
        <w:rPr>
          <w:rFonts w:asciiTheme="majorBidi" w:hAnsiTheme="majorBidi" w:cstheme="majorBidi"/>
          <w:sz w:val="24"/>
          <w:szCs w:val="24"/>
        </w:rPr>
        <w:t>Uuringu kohaselt on vaimse tervise probleemide tekkimise vaatest e</w:t>
      </w:r>
      <w:r w:rsidR="00EB2EE7" w:rsidRPr="00F47081">
        <w:rPr>
          <w:rFonts w:asciiTheme="majorBidi" w:hAnsiTheme="majorBidi" w:cstheme="majorBidi"/>
          <w:sz w:val="24"/>
          <w:szCs w:val="24"/>
        </w:rPr>
        <w:t>riti haavatavaks sihtrühmaks 15</w:t>
      </w:r>
      <w:r w:rsidR="00292F22" w:rsidRPr="00F47081">
        <w:rPr>
          <w:rFonts w:asciiTheme="majorBidi" w:hAnsiTheme="majorBidi" w:cstheme="majorBidi"/>
          <w:sz w:val="24"/>
          <w:szCs w:val="24"/>
        </w:rPr>
        <w:t>–</w:t>
      </w:r>
      <w:r w:rsidR="00EB2EE7" w:rsidRPr="00F47081">
        <w:rPr>
          <w:rFonts w:asciiTheme="majorBidi" w:hAnsiTheme="majorBidi" w:cstheme="majorBidi"/>
          <w:sz w:val="24"/>
          <w:szCs w:val="24"/>
        </w:rPr>
        <w:t>17</w:t>
      </w:r>
      <w:r w:rsidR="00AC5245">
        <w:rPr>
          <w:rFonts w:asciiTheme="majorBidi" w:hAnsiTheme="majorBidi" w:cstheme="majorBidi"/>
          <w:sz w:val="24"/>
          <w:szCs w:val="24"/>
        </w:rPr>
        <w:t>-</w:t>
      </w:r>
      <w:r w:rsidR="00EB2EE7" w:rsidRPr="00F47081">
        <w:rPr>
          <w:rFonts w:asciiTheme="majorBidi" w:hAnsiTheme="majorBidi" w:cstheme="majorBidi"/>
          <w:sz w:val="24"/>
          <w:szCs w:val="24"/>
        </w:rPr>
        <w:t>aastased tüdrukud</w:t>
      </w:r>
      <w:r w:rsidR="00292F22" w:rsidRPr="00F47081">
        <w:rPr>
          <w:rFonts w:asciiTheme="majorBidi" w:hAnsiTheme="majorBidi" w:cstheme="majorBidi"/>
          <w:sz w:val="24"/>
          <w:szCs w:val="24"/>
        </w:rPr>
        <w:t xml:space="preserve"> – l</w:t>
      </w:r>
      <w:r w:rsidR="00EB2EE7" w:rsidRPr="00F47081">
        <w:rPr>
          <w:rFonts w:asciiTheme="majorBidi" w:hAnsiTheme="majorBidi" w:cstheme="majorBidi"/>
          <w:sz w:val="24"/>
          <w:szCs w:val="24"/>
        </w:rPr>
        <w:t xml:space="preserve">igi pooled </w:t>
      </w:r>
      <w:r w:rsidR="00292F22" w:rsidRPr="00F47081">
        <w:rPr>
          <w:rFonts w:asciiTheme="majorBidi" w:hAnsiTheme="majorBidi" w:cstheme="majorBidi"/>
          <w:sz w:val="24"/>
          <w:szCs w:val="24"/>
        </w:rPr>
        <w:t xml:space="preserve">selle </w:t>
      </w:r>
      <w:r w:rsidR="00EB2EE7" w:rsidRPr="00F47081">
        <w:rPr>
          <w:rFonts w:asciiTheme="majorBidi" w:hAnsiTheme="majorBidi" w:cstheme="majorBidi"/>
          <w:sz w:val="24"/>
          <w:szCs w:val="24"/>
        </w:rPr>
        <w:t xml:space="preserve">vanusegrupi tüdrukud on depressiooniriskis ja üldistunud ärevushäire riskis. </w:t>
      </w:r>
      <w:r w:rsidR="00292F22" w:rsidRPr="00F47081">
        <w:rPr>
          <w:rFonts w:asciiTheme="majorBidi" w:hAnsiTheme="majorBidi" w:cstheme="majorBidi"/>
          <w:sz w:val="24"/>
          <w:szCs w:val="24"/>
        </w:rPr>
        <w:t>Lisaks sellele on</w:t>
      </w:r>
      <w:r w:rsidR="00EB2EE7" w:rsidRPr="00F47081">
        <w:rPr>
          <w:rFonts w:asciiTheme="majorBidi" w:hAnsiTheme="majorBidi" w:cstheme="majorBidi"/>
          <w:sz w:val="24"/>
          <w:szCs w:val="24"/>
        </w:rPr>
        <w:t xml:space="preserve"> paanikahäire ja unehäirete risk tüdrukute seas võrrelda samaealiste poistega</w:t>
      </w:r>
      <w:r w:rsidR="00762445" w:rsidRPr="00F47081">
        <w:rPr>
          <w:rFonts w:asciiTheme="majorBidi" w:hAnsiTheme="majorBidi" w:cstheme="majorBidi"/>
          <w:sz w:val="24"/>
          <w:szCs w:val="24"/>
        </w:rPr>
        <w:t xml:space="preserve"> suurem</w:t>
      </w:r>
      <w:r w:rsidR="00EB2EE7" w:rsidRPr="00F47081">
        <w:rPr>
          <w:rFonts w:asciiTheme="majorBidi" w:hAnsiTheme="majorBidi" w:cstheme="majorBidi"/>
          <w:sz w:val="24"/>
          <w:szCs w:val="24"/>
        </w:rPr>
        <w:t>.</w:t>
      </w:r>
      <w:r w:rsidR="00762445" w:rsidRPr="00F47081">
        <w:rPr>
          <w:rFonts w:asciiTheme="majorBidi" w:hAnsiTheme="majorBidi" w:cstheme="majorBidi"/>
          <w:sz w:val="24"/>
          <w:szCs w:val="24"/>
        </w:rPr>
        <w:t xml:space="preserve"> Täiendavalt, ehkki p</w:t>
      </w:r>
      <w:r w:rsidR="00102B68" w:rsidRPr="00F47081">
        <w:rPr>
          <w:rFonts w:asciiTheme="majorBidi" w:hAnsiTheme="majorBidi" w:cstheme="majorBidi"/>
          <w:sz w:val="24"/>
          <w:szCs w:val="24"/>
        </w:rPr>
        <w:t xml:space="preserve">õhikoolist </w:t>
      </w:r>
      <w:proofErr w:type="spellStart"/>
      <w:r w:rsidR="00102B68" w:rsidRPr="00F47081">
        <w:rPr>
          <w:rFonts w:asciiTheme="majorBidi" w:hAnsiTheme="majorBidi" w:cstheme="majorBidi"/>
          <w:sz w:val="24"/>
          <w:szCs w:val="24"/>
        </w:rPr>
        <w:t>väljalangejate</w:t>
      </w:r>
      <w:proofErr w:type="spellEnd"/>
      <w:r w:rsidR="00102B68" w:rsidRPr="00F47081">
        <w:rPr>
          <w:rFonts w:asciiTheme="majorBidi" w:hAnsiTheme="majorBidi" w:cstheme="majorBidi"/>
          <w:sz w:val="24"/>
          <w:szCs w:val="24"/>
        </w:rPr>
        <w:t xml:space="preserve"> määr </w:t>
      </w:r>
      <w:r w:rsidR="00762445" w:rsidRPr="00F47081">
        <w:rPr>
          <w:rFonts w:asciiTheme="majorBidi" w:hAnsiTheme="majorBidi" w:cstheme="majorBidi"/>
          <w:sz w:val="24"/>
          <w:szCs w:val="24"/>
        </w:rPr>
        <w:t xml:space="preserve">on </w:t>
      </w:r>
      <w:r w:rsidR="00102B68" w:rsidRPr="000B2B05">
        <w:rPr>
          <w:rFonts w:asciiTheme="majorBidi" w:hAnsiTheme="majorBidi" w:cstheme="majorBidi"/>
          <w:sz w:val="24"/>
          <w:szCs w:val="24"/>
        </w:rPr>
        <w:t>statsionaarse õppe kolmandas astmes</w:t>
      </w:r>
      <w:r w:rsidR="00102B68" w:rsidRPr="000B2B05">
        <w:rPr>
          <w:rFonts w:ascii="Times New Roman" w:hAnsi="Times New Roman" w:cs="Times New Roman"/>
          <w:sz w:val="24"/>
          <w:szCs w:val="24"/>
        </w:rPr>
        <w:t xml:space="preserve"> madal (0,25%), </w:t>
      </w:r>
      <w:r w:rsidR="00762445" w:rsidRPr="000B2B05">
        <w:rPr>
          <w:rFonts w:ascii="Times New Roman" w:hAnsi="Times New Roman" w:cs="Times New Roman"/>
          <w:sz w:val="24"/>
          <w:szCs w:val="24"/>
        </w:rPr>
        <w:t>siis</w:t>
      </w:r>
      <w:r w:rsidR="00F47081" w:rsidRPr="000B2B05">
        <w:rPr>
          <w:rFonts w:ascii="Times New Roman" w:hAnsi="Times New Roman" w:cs="Times New Roman"/>
          <w:sz w:val="24"/>
          <w:szCs w:val="24"/>
        </w:rPr>
        <w:t xml:space="preserve"> </w:t>
      </w:r>
      <w:r w:rsidR="00102B68" w:rsidRPr="000B2B05">
        <w:rPr>
          <w:rFonts w:ascii="Times New Roman" w:hAnsi="Times New Roman" w:cs="Times New Roman"/>
          <w:sz w:val="24"/>
          <w:szCs w:val="24"/>
        </w:rPr>
        <w:t xml:space="preserve">poisse on </w:t>
      </w:r>
      <w:proofErr w:type="spellStart"/>
      <w:r w:rsidR="00102B68" w:rsidRPr="000B2B05">
        <w:rPr>
          <w:rFonts w:ascii="Times New Roman" w:hAnsi="Times New Roman" w:cs="Times New Roman"/>
          <w:sz w:val="24"/>
          <w:szCs w:val="24"/>
        </w:rPr>
        <w:t>väljalangejate</w:t>
      </w:r>
      <w:proofErr w:type="spellEnd"/>
      <w:r w:rsidR="00102B68" w:rsidRPr="000B2B05">
        <w:rPr>
          <w:rFonts w:ascii="Times New Roman" w:hAnsi="Times New Roman" w:cs="Times New Roman"/>
          <w:sz w:val="24"/>
          <w:szCs w:val="24"/>
        </w:rPr>
        <w:t xml:space="preserve"> seas rohkem kui tüdrukuid.</w:t>
      </w:r>
      <w:r w:rsidR="00102B68" w:rsidRPr="001E5AF6">
        <w:rPr>
          <w:rFonts w:ascii="Times New Roman" w:hAnsi="Times New Roman" w:cs="Times New Roman"/>
          <w:sz w:val="24"/>
          <w:szCs w:val="24"/>
          <w:vertAlign w:val="superscript"/>
        </w:rPr>
        <w:footnoteReference w:id="48"/>
      </w:r>
      <w:r w:rsidR="00102B68" w:rsidRPr="000B2B05">
        <w:rPr>
          <w:rFonts w:ascii="Times New Roman" w:hAnsi="Times New Roman" w:cs="Times New Roman"/>
          <w:sz w:val="24"/>
          <w:szCs w:val="24"/>
        </w:rPr>
        <w:t xml:space="preserve"> </w:t>
      </w:r>
      <w:r w:rsidR="00CD44E6" w:rsidRPr="000B2B05">
        <w:rPr>
          <w:rFonts w:ascii="Times New Roman" w:hAnsi="Times New Roman" w:cs="Times New Roman"/>
          <w:sz w:val="24"/>
          <w:szCs w:val="24"/>
        </w:rPr>
        <w:t xml:space="preserve">Samuti on alaealiste poiste suitsiidide arv suurem kui tüdrukutel. </w:t>
      </w:r>
      <w:r w:rsidR="00BD316D" w:rsidRPr="000B2B05">
        <w:rPr>
          <w:rFonts w:ascii="Times New Roman" w:hAnsi="Times New Roman" w:cs="Times New Roman"/>
          <w:sz w:val="24"/>
          <w:szCs w:val="24"/>
        </w:rPr>
        <w:t>Eelpool väljatoodu põhjal</w:t>
      </w:r>
      <w:r w:rsidR="00F47081" w:rsidRPr="000B2B05">
        <w:rPr>
          <w:rFonts w:ascii="Times New Roman" w:hAnsi="Times New Roman" w:cs="Times New Roman"/>
          <w:sz w:val="24"/>
          <w:szCs w:val="24"/>
        </w:rPr>
        <w:t xml:space="preserve"> saab öelda, et n</w:t>
      </w:r>
      <w:r w:rsidR="00BF6BE5" w:rsidRPr="000B2B05">
        <w:rPr>
          <w:rFonts w:ascii="Times New Roman" w:hAnsi="Times New Roman" w:cs="Times New Roman"/>
          <w:sz w:val="24"/>
          <w:szCs w:val="24"/>
        </w:rPr>
        <w:t xml:space="preserve">ii poisid kui tüdrukud vajavad paremat teadlikkust vaimse tervise hoidmiseks. </w:t>
      </w:r>
      <w:r w:rsidR="00D823E9" w:rsidRPr="000B2B05">
        <w:rPr>
          <w:rFonts w:ascii="Times New Roman" w:hAnsi="Times New Roman" w:cs="Times New Roman"/>
          <w:sz w:val="24"/>
          <w:szCs w:val="24"/>
        </w:rPr>
        <w:t>Vaimset tervist ja heaolu saab edendada vaimse tervise kaitsetegurite tugevdamisega ja riskitegurite vähendamisega nii individuaalsel, kogukondlikul, strukturaalsel kui poliitilisel tasandil</w:t>
      </w:r>
      <w:r w:rsidR="00242CA0" w:rsidRPr="000B2B05">
        <w:rPr>
          <w:rFonts w:ascii="Times New Roman" w:hAnsi="Times New Roman" w:cs="Times New Roman"/>
          <w:sz w:val="24"/>
          <w:szCs w:val="24"/>
        </w:rPr>
        <w:t>.</w:t>
      </w:r>
    </w:p>
    <w:p w14:paraId="36F47EC2" w14:textId="5D7E7249" w:rsidR="0049770B" w:rsidRPr="000B2B05" w:rsidRDefault="000E46DF" w:rsidP="0049770B">
      <w:pPr>
        <w:jc w:val="both"/>
        <w:rPr>
          <w:rFonts w:ascii="Times New Roman" w:hAnsi="Times New Roman" w:cs="Times New Roman"/>
          <w:sz w:val="24"/>
          <w:szCs w:val="24"/>
        </w:rPr>
      </w:pPr>
      <w:r>
        <w:rPr>
          <w:rFonts w:ascii="Times New Roman" w:hAnsi="Times New Roman" w:cs="Times New Roman"/>
          <w:sz w:val="24"/>
          <w:szCs w:val="24"/>
        </w:rPr>
        <w:t>Alat</w:t>
      </w:r>
      <w:r w:rsidR="00BD316D" w:rsidRPr="000B2B05">
        <w:rPr>
          <w:rFonts w:ascii="Times New Roman" w:hAnsi="Times New Roman" w:cs="Times New Roman"/>
          <w:sz w:val="24"/>
          <w:szCs w:val="24"/>
        </w:rPr>
        <w:t>egevus panustab võrdsete võimaluste, soolise võrdõiguslikkuse ja ligipääsetavuse tagamisse läbi selle, et</w:t>
      </w:r>
      <w:r w:rsidR="00C611F7" w:rsidRPr="000B2B05">
        <w:rPr>
          <w:rFonts w:ascii="Times New Roman" w:hAnsi="Times New Roman" w:cs="Times New Roman"/>
          <w:sz w:val="24"/>
          <w:szCs w:val="24"/>
        </w:rPr>
        <w:t xml:space="preserve"> </w:t>
      </w:r>
      <w:r w:rsidR="00CE371D" w:rsidRPr="000B2B05">
        <w:rPr>
          <w:rFonts w:ascii="Times New Roman" w:hAnsi="Times New Roman" w:cs="Times New Roman"/>
          <w:sz w:val="24"/>
          <w:szCs w:val="24"/>
        </w:rPr>
        <w:t>loob</w:t>
      </w:r>
      <w:r w:rsidR="00C611F7" w:rsidRPr="000B2B05">
        <w:rPr>
          <w:rFonts w:ascii="Times New Roman" w:hAnsi="Times New Roman" w:cs="Times New Roman"/>
          <w:sz w:val="24"/>
          <w:szCs w:val="24"/>
        </w:rPr>
        <w:t xml:space="preserve"> </w:t>
      </w:r>
      <w:r w:rsidR="008A0129" w:rsidRPr="000B2B05">
        <w:rPr>
          <w:rFonts w:ascii="Times New Roman" w:hAnsi="Times New Roman" w:cs="Times New Roman"/>
          <w:sz w:val="24"/>
          <w:szCs w:val="24"/>
        </w:rPr>
        <w:t xml:space="preserve">koolipõhise ennetusprogrammi sihtrühma kuuluvatele noortele (nii poistele kui tüdrukutele) võimalusi </w:t>
      </w:r>
      <w:r w:rsidR="00C611F7" w:rsidRPr="000B2B05">
        <w:rPr>
          <w:rFonts w:ascii="Times New Roman" w:hAnsi="Times New Roman" w:cs="Times New Roman"/>
          <w:sz w:val="24"/>
          <w:szCs w:val="24"/>
        </w:rPr>
        <w:t>vaimse</w:t>
      </w:r>
      <w:r w:rsidR="008A0129" w:rsidRPr="000B2B05">
        <w:rPr>
          <w:rFonts w:ascii="Times New Roman" w:hAnsi="Times New Roman" w:cs="Times New Roman"/>
          <w:sz w:val="24"/>
          <w:szCs w:val="24"/>
        </w:rPr>
        <w:t xml:space="preserve"> tervise esmaabi teadmiste ja oskuste omandamiseks ning toetab noorte sotsiaal-emotsionaalse pädevuse arengut.</w:t>
      </w:r>
      <w:r w:rsidR="00CE371D" w:rsidRPr="000B2B05">
        <w:rPr>
          <w:rFonts w:ascii="Times New Roman" w:hAnsi="Times New Roman" w:cs="Times New Roman"/>
          <w:sz w:val="24"/>
          <w:szCs w:val="24"/>
        </w:rPr>
        <w:t xml:space="preserve"> </w:t>
      </w:r>
      <w:r w:rsidR="00485F58" w:rsidRPr="000B2B05">
        <w:rPr>
          <w:rFonts w:ascii="Times New Roman" w:hAnsi="Times New Roman" w:cs="Times New Roman"/>
          <w:sz w:val="24"/>
          <w:szCs w:val="24"/>
        </w:rPr>
        <w:t>Samuti läbi selle, et p</w:t>
      </w:r>
      <w:r w:rsidR="00F439D3" w:rsidRPr="000B2B05">
        <w:rPr>
          <w:rFonts w:ascii="Times New Roman" w:hAnsi="Times New Roman" w:cs="Times New Roman"/>
          <w:sz w:val="24"/>
          <w:szCs w:val="24"/>
        </w:rPr>
        <w:t>rogrammi</w:t>
      </w:r>
      <w:r w:rsidR="00675799" w:rsidRPr="000B2B05">
        <w:rPr>
          <w:rFonts w:ascii="Times New Roman" w:hAnsi="Times New Roman" w:cs="Times New Roman"/>
          <w:sz w:val="24"/>
          <w:szCs w:val="24"/>
        </w:rPr>
        <w:t>s osalevatele</w:t>
      </w:r>
      <w:r w:rsidR="00F439D3" w:rsidRPr="000B2B05">
        <w:rPr>
          <w:rFonts w:ascii="Times New Roman" w:hAnsi="Times New Roman" w:cs="Times New Roman"/>
          <w:sz w:val="24"/>
          <w:szCs w:val="24"/>
        </w:rPr>
        <w:t xml:space="preserve"> noortele suunatud materjalide koostamisel </w:t>
      </w:r>
      <w:r w:rsidR="00485F58" w:rsidRPr="000B2B05">
        <w:rPr>
          <w:rFonts w:ascii="Times New Roman" w:hAnsi="Times New Roman" w:cs="Times New Roman"/>
          <w:sz w:val="24"/>
          <w:szCs w:val="24"/>
        </w:rPr>
        <w:t>peab</w:t>
      </w:r>
      <w:r w:rsidR="00F439D3" w:rsidRPr="000B2B05">
        <w:rPr>
          <w:rFonts w:ascii="Times New Roman" w:hAnsi="Times New Roman" w:cs="Times New Roman"/>
          <w:sz w:val="24"/>
          <w:szCs w:val="24"/>
        </w:rPr>
        <w:t xml:space="preserve"> arvesta</w:t>
      </w:r>
      <w:r w:rsidR="00485F58" w:rsidRPr="000B2B05">
        <w:rPr>
          <w:rFonts w:ascii="Times New Roman" w:hAnsi="Times New Roman" w:cs="Times New Roman"/>
          <w:sz w:val="24"/>
          <w:szCs w:val="24"/>
        </w:rPr>
        <w:t>ma</w:t>
      </w:r>
      <w:r w:rsidR="00F439D3" w:rsidRPr="000B2B05">
        <w:rPr>
          <w:rFonts w:ascii="Times New Roman" w:hAnsi="Times New Roman" w:cs="Times New Roman"/>
          <w:sz w:val="24"/>
          <w:szCs w:val="24"/>
        </w:rPr>
        <w:t xml:space="preserve"> </w:t>
      </w:r>
      <w:r w:rsidR="00F4195C" w:rsidRPr="000B2B05">
        <w:rPr>
          <w:rFonts w:ascii="Times New Roman" w:hAnsi="Times New Roman" w:cs="Times New Roman"/>
          <w:sz w:val="24"/>
          <w:szCs w:val="24"/>
        </w:rPr>
        <w:t xml:space="preserve">Euroopa </w:t>
      </w:r>
      <w:proofErr w:type="spellStart"/>
      <w:r w:rsidR="00F4195C" w:rsidRPr="000B2B05">
        <w:rPr>
          <w:rFonts w:ascii="Times New Roman" w:hAnsi="Times New Roman" w:cs="Times New Roman"/>
          <w:sz w:val="24"/>
          <w:szCs w:val="24"/>
        </w:rPr>
        <w:t>noorteinfo</w:t>
      </w:r>
      <w:proofErr w:type="spellEnd"/>
      <w:r w:rsidR="00F4195C" w:rsidRPr="000B2B05">
        <w:rPr>
          <w:rFonts w:ascii="Times New Roman" w:hAnsi="Times New Roman" w:cs="Times New Roman"/>
          <w:sz w:val="24"/>
          <w:szCs w:val="24"/>
        </w:rPr>
        <w:t xml:space="preserve"> hartas kirjeldatud </w:t>
      </w:r>
      <w:r w:rsidR="00CE371D" w:rsidRPr="000B2B05">
        <w:rPr>
          <w:rFonts w:ascii="Times New Roman" w:hAnsi="Times New Roman" w:cs="Times New Roman"/>
          <w:sz w:val="24"/>
          <w:szCs w:val="24"/>
        </w:rPr>
        <w:t xml:space="preserve">põhimõtetega, mille kohaselt peab noortele suunatud </w:t>
      </w:r>
      <w:proofErr w:type="spellStart"/>
      <w:r w:rsidR="00F4195C" w:rsidRPr="000B2B05">
        <w:rPr>
          <w:rFonts w:ascii="Times New Roman" w:hAnsi="Times New Roman" w:cs="Times New Roman"/>
          <w:sz w:val="24"/>
          <w:szCs w:val="24"/>
        </w:rPr>
        <w:t>noorteinfo</w:t>
      </w:r>
      <w:proofErr w:type="spellEnd"/>
      <w:r w:rsidR="00F4195C" w:rsidRPr="000B2B05">
        <w:rPr>
          <w:rFonts w:ascii="Times New Roman" w:hAnsi="Times New Roman" w:cs="Times New Roman"/>
          <w:sz w:val="24"/>
          <w:szCs w:val="24"/>
        </w:rPr>
        <w:t xml:space="preserve"> teenus </w:t>
      </w:r>
      <w:r w:rsidR="00CE371D" w:rsidRPr="000B2B05">
        <w:rPr>
          <w:rFonts w:ascii="Times New Roman" w:hAnsi="Times New Roman" w:cs="Times New Roman"/>
          <w:sz w:val="24"/>
          <w:szCs w:val="24"/>
        </w:rPr>
        <w:t>olema</w:t>
      </w:r>
      <w:r w:rsidR="00F4195C" w:rsidRPr="000B2B05">
        <w:rPr>
          <w:rFonts w:ascii="Times New Roman" w:hAnsi="Times New Roman" w:cs="Times New Roman"/>
          <w:sz w:val="24"/>
          <w:szCs w:val="24"/>
        </w:rPr>
        <w:t xml:space="preserve"> sõltumatu, </w:t>
      </w:r>
      <w:r w:rsidR="00CE371D" w:rsidRPr="000B2B05">
        <w:rPr>
          <w:rFonts w:ascii="Times New Roman" w:hAnsi="Times New Roman" w:cs="Times New Roman"/>
          <w:sz w:val="24"/>
          <w:szCs w:val="24"/>
        </w:rPr>
        <w:t xml:space="preserve">noortele </w:t>
      </w:r>
      <w:r w:rsidR="00F4195C" w:rsidRPr="000B2B05">
        <w:rPr>
          <w:rFonts w:ascii="Times New Roman" w:hAnsi="Times New Roman" w:cs="Times New Roman"/>
          <w:sz w:val="24"/>
          <w:szCs w:val="24"/>
        </w:rPr>
        <w:t xml:space="preserve">kättesaadav, kaasav, vajaduspõhine, </w:t>
      </w:r>
      <w:proofErr w:type="spellStart"/>
      <w:r w:rsidR="00F4195C" w:rsidRPr="000B2B05">
        <w:rPr>
          <w:rFonts w:ascii="Times New Roman" w:hAnsi="Times New Roman" w:cs="Times New Roman"/>
          <w:sz w:val="24"/>
          <w:szCs w:val="24"/>
        </w:rPr>
        <w:t>võimestav</w:t>
      </w:r>
      <w:proofErr w:type="spellEnd"/>
      <w:r w:rsidR="00F4195C" w:rsidRPr="000B2B05">
        <w:rPr>
          <w:rFonts w:ascii="Times New Roman" w:hAnsi="Times New Roman" w:cs="Times New Roman"/>
          <w:sz w:val="24"/>
          <w:szCs w:val="24"/>
        </w:rPr>
        <w:t xml:space="preserve">, </w:t>
      </w:r>
      <w:r w:rsidR="00CE371D" w:rsidRPr="000B2B05">
        <w:rPr>
          <w:rFonts w:ascii="Times New Roman" w:hAnsi="Times New Roman" w:cs="Times New Roman"/>
          <w:sz w:val="24"/>
          <w:szCs w:val="24"/>
        </w:rPr>
        <w:t xml:space="preserve">noorte </w:t>
      </w:r>
      <w:r w:rsidR="00F4195C" w:rsidRPr="000B2B05">
        <w:rPr>
          <w:rFonts w:ascii="Times New Roman" w:hAnsi="Times New Roman" w:cs="Times New Roman"/>
          <w:sz w:val="24"/>
          <w:szCs w:val="24"/>
        </w:rPr>
        <w:t>osalust toetav,</w:t>
      </w:r>
      <w:r w:rsidR="00F4195C">
        <w:rPr>
          <w:rFonts w:ascii="Times New Roman" w:hAnsi="Times New Roman" w:cs="Times New Roman"/>
          <w:sz w:val="24"/>
          <w:szCs w:val="24"/>
        </w:rPr>
        <w:t xml:space="preserve"> </w:t>
      </w:r>
      <w:r w:rsidR="00F4195C" w:rsidRPr="000B2B05">
        <w:rPr>
          <w:rFonts w:ascii="Times New Roman" w:hAnsi="Times New Roman" w:cs="Times New Roman"/>
          <w:sz w:val="24"/>
          <w:szCs w:val="24"/>
        </w:rPr>
        <w:t>eetiline, professionaalne</w:t>
      </w:r>
      <w:r w:rsidR="00CE371D" w:rsidRPr="000B2B05">
        <w:rPr>
          <w:rFonts w:ascii="Times New Roman" w:hAnsi="Times New Roman" w:cs="Times New Roman"/>
          <w:sz w:val="24"/>
          <w:szCs w:val="24"/>
        </w:rPr>
        <w:t xml:space="preserve"> ja</w:t>
      </w:r>
      <w:r w:rsidR="00F4195C" w:rsidRPr="000B2B05">
        <w:rPr>
          <w:rFonts w:ascii="Times New Roman" w:hAnsi="Times New Roman" w:cs="Times New Roman"/>
          <w:sz w:val="24"/>
          <w:szCs w:val="24"/>
        </w:rPr>
        <w:t xml:space="preserve"> ennetav</w:t>
      </w:r>
      <w:r w:rsidR="00F4195C" w:rsidRPr="001E5AF6">
        <w:rPr>
          <w:rFonts w:ascii="Times New Roman" w:hAnsi="Times New Roman" w:cs="Times New Roman"/>
          <w:sz w:val="24"/>
          <w:szCs w:val="24"/>
          <w:vertAlign w:val="superscript"/>
        </w:rPr>
        <w:footnoteReference w:id="49"/>
      </w:r>
      <w:r w:rsidR="000B2B05" w:rsidRPr="000B2B05">
        <w:rPr>
          <w:rFonts w:ascii="Times New Roman" w:hAnsi="Times New Roman" w:cs="Times New Roman"/>
          <w:sz w:val="24"/>
          <w:szCs w:val="24"/>
        </w:rPr>
        <w:t xml:space="preserve">. </w:t>
      </w:r>
      <w:r>
        <w:rPr>
          <w:rFonts w:ascii="Times New Roman" w:hAnsi="Times New Roman" w:cs="Times New Roman"/>
          <w:sz w:val="24"/>
          <w:szCs w:val="24"/>
        </w:rPr>
        <w:t>Alat</w:t>
      </w:r>
      <w:r w:rsidR="000B2B05" w:rsidRPr="000B2B05">
        <w:rPr>
          <w:rFonts w:ascii="Times New Roman" w:hAnsi="Times New Roman" w:cs="Times New Roman"/>
          <w:sz w:val="24"/>
          <w:szCs w:val="24"/>
        </w:rPr>
        <w:t>egevus panustab tasakaalustatud regionaalsesse arengusse läbi selle, et koolipõhise ennetusp</w:t>
      </w:r>
      <w:r w:rsidR="00F461B5" w:rsidRPr="000B2B05">
        <w:rPr>
          <w:rFonts w:ascii="Times New Roman" w:hAnsi="Times New Roman" w:cs="Times New Roman"/>
          <w:sz w:val="24"/>
          <w:szCs w:val="24"/>
        </w:rPr>
        <w:t>rogrammi koolitusprogrammis osalevad juhendajad värvatakse Eesti</w:t>
      </w:r>
      <w:r w:rsidR="000B2B05" w:rsidRPr="000B2B05">
        <w:rPr>
          <w:rFonts w:ascii="Times New Roman" w:hAnsi="Times New Roman" w:cs="Times New Roman"/>
          <w:sz w:val="24"/>
          <w:szCs w:val="24"/>
        </w:rPr>
        <w:t xml:space="preserve"> </w:t>
      </w:r>
      <w:r w:rsidR="00F461B5" w:rsidRPr="000B2B05">
        <w:rPr>
          <w:rFonts w:ascii="Times New Roman" w:hAnsi="Times New Roman" w:cs="Times New Roman"/>
          <w:sz w:val="24"/>
          <w:szCs w:val="24"/>
        </w:rPr>
        <w:t>erinevatest piirkondadest</w:t>
      </w:r>
      <w:r w:rsidR="000B2B05" w:rsidRPr="000B2B05">
        <w:rPr>
          <w:rFonts w:ascii="Times New Roman" w:hAnsi="Times New Roman" w:cs="Times New Roman"/>
          <w:sz w:val="24"/>
          <w:szCs w:val="24"/>
        </w:rPr>
        <w:t xml:space="preserve"> – see aitab muuhulgas tagada programmi </w:t>
      </w:r>
      <w:r w:rsidR="00F461B5" w:rsidRPr="000B2B05">
        <w:rPr>
          <w:rFonts w:ascii="Times New Roman" w:hAnsi="Times New Roman" w:cs="Times New Roman"/>
          <w:sz w:val="24"/>
          <w:szCs w:val="24"/>
        </w:rPr>
        <w:t>sekkumis</w:t>
      </w:r>
      <w:r w:rsidR="000B2B05" w:rsidRPr="000B2B05">
        <w:rPr>
          <w:rFonts w:ascii="Times New Roman" w:hAnsi="Times New Roman" w:cs="Times New Roman"/>
          <w:sz w:val="24"/>
          <w:szCs w:val="24"/>
        </w:rPr>
        <w:t>t</w:t>
      </w:r>
      <w:r w:rsidR="00F461B5" w:rsidRPr="000B2B05">
        <w:rPr>
          <w:rFonts w:ascii="Times New Roman" w:hAnsi="Times New Roman" w:cs="Times New Roman"/>
          <w:sz w:val="24"/>
          <w:szCs w:val="24"/>
        </w:rPr>
        <w:t xml:space="preserve">e piirkondlikku kättesaadavust. </w:t>
      </w:r>
    </w:p>
    <w:p w14:paraId="5CAFAAD2" w14:textId="77777777" w:rsidR="00C171A2" w:rsidRPr="005A71FD" w:rsidRDefault="003004EC" w:rsidP="00C171A2">
      <w:pPr>
        <w:jc w:val="both"/>
        <w:rPr>
          <w:rFonts w:ascii="Times New Roman" w:hAnsi="Times New Roman" w:cs="Times New Roman"/>
          <w:sz w:val="24"/>
          <w:szCs w:val="24"/>
        </w:rPr>
      </w:pPr>
      <w:r w:rsidRPr="000E46DF">
        <w:rPr>
          <w:rFonts w:ascii="Times New Roman" w:hAnsi="Times New Roman" w:cs="Times New Roman"/>
          <w:b/>
          <w:bCs/>
          <w:sz w:val="24"/>
          <w:szCs w:val="24"/>
        </w:rPr>
        <w:t>T</w:t>
      </w:r>
      <w:r w:rsidR="00C171A2" w:rsidRPr="000E46DF">
        <w:rPr>
          <w:rFonts w:ascii="Times New Roman" w:hAnsi="Times New Roman" w:cs="Times New Roman"/>
          <w:b/>
          <w:bCs/>
          <w:sz w:val="24"/>
          <w:szCs w:val="24"/>
        </w:rPr>
        <w:t xml:space="preserve">eise </w:t>
      </w:r>
      <w:r w:rsidRPr="000E46DF">
        <w:rPr>
          <w:rFonts w:ascii="Times New Roman" w:hAnsi="Times New Roman" w:cs="Times New Roman"/>
          <w:b/>
          <w:bCs/>
          <w:sz w:val="24"/>
          <w:szCs w:val="24"/>
        </w:rPr>
        <w:t>ala</w:t>
      </w:r>
      <w:r w:rsidR="00C171A2" w:rsidRPr="000E46DF">
        <w:rPr>
          <w:rFonts w:ascii="Times New Roman" w:hAnsi="Times New Roman" w:cs="Times New Roman"/>
          <w:b/>
          <w:bCs/>
          <w:sz w:val="24"/>
          <w:szCs w:val="24"/>
        </w:rPr>
        <w:t>tegevuse</w:t>
      </w:r>
      <w:r w:rsidR="00C171A2" w:rsidRPr="005A71FD">
        <w:rPr>
          <w:rFonts w:ascii="Times New Roman" w:hAnsi="Times New Roman" w:cs="Times New Roman"/>
          <w:sz w:val="24"/>
          <w:szCs w:val="24"/>
        </w:rPr>
        <w:t xml:space="preserve"> raames rakendatakse </w:t>
      </w:r>
      <w:r w:rsidR="00FD192F" w:rsidRPr="005A71FD">
        <w:rPr>
          <w:rFonts w:ascii="Times New Roman" w:hAnsi="Times New Roman" w:cs="Times New Roman"/>
          <w:sz w:val="24"/>
          <w:szCs w:val="24"/>
        </w:rPr>
        <w:t>kommunikatsiooni- ja teavitustegevusi.</w:t>
      </w:r>
    </w:p>
    <w:p w14:paraId="5A392C07" w14:textId="77777777" w:rsidR="00033B53" w:rsidRPr="00F01CF7" w:rsidRDefault="00033B53" w:rsidP="00C171A2">
      <w:pPr>
        <w:jc w:val="both"/>
        <w:rPr>
          <w:rFonts w:ascii="Times New Roman" w:hAnsi="Times New Roman" w:cs="Times New Roman"/>
          <w:sz w:val="24"/>
          <w:szCs w:val="24"/>
        </w:rPr>
      </w:pPr>
      <w:r w:rsidRPr="00F01CF7">
        <w:rPr>
          <w:rFonts w:ascii="Times New Roman" w:hAnsi="Times New Roman" w:cs="Times New Roman"/>
          <w:sz w:val="24"/>
          <w:szCs w:val="24"/>
        </w:rPr>
        <w:t>Eelnõu tekst on jaotatud 1</w:t>
      </w:r>
      <w:r w:rsidR="001F2023">
        <w:rPr>
          <w:rFonts w:ascii="Times New Roman" w:hAnsi="Times New Roman" w:cs="Times New Roman"/>
          <w:sz w:val="24"/>
          <w:szCs w:val="24"/>
        </w:rPr>
        <w:t>4</w:t>
      </w:r>
      <w:r w:rsidRPr="00F01CF7">
        <w:rPr>
          <w:rFonts w:ascii="Times New Roman" w:hAnsi="Times New Roman" w:cs="Times New Roman"/>
          <w:sz w:val="24"/>
          <w:szCs w:val="24"/>
        </w:rPr>
        <w:t>-ks peatükiks:</w:t>
      </w:r>
    </w:p>
    <w:p w14:paraId="5E5AFE67" w14:textId="77777777" w:rsidR="00033B53" w:rsidRPr="00F01CF7" w:rsidRDefault="00033B53" w:rsidP="001E5AF6">
      <w:pPr>
        <w:numPr>
          <w:ilvl w:val="0"/>
          <w:numId w:val="1"/>
        </w:numPr>
        <w:contextualSpacing/>
        <w:jc w:val="both"/>
        <w:rPr>
          <w:rFonts w:ascii="Times New Roman" w:hAnsi="Times New Roman" w:cs="Times New Roman"/>
          <w:sz w:val="24"/>
          <w:szCs w:val="24"/>
        </w:rPr>
      </w:pPr>
      <w:r w:rsidRPr="00F01CF7">
        <w:rPr>
          <w:rFonts w:ascii="Times New Roman" w:hAnsi="Times New Roman" w:cs="Times New Roman"/>
          <w:sz w:val="24"/>
          <w:szCs w:val="24"/>
        </w:rPr>
        <w:t>Reguleerimisala</w:t>
      </w:r>
    </w:p>
    <w:p w14:paraId="63DEAAE7" w14:textId="77777777" w:rsidR="00033B53" w:rsidRPr="00F01CF7" w:rsidRDefault="00033B53" w:rsidP="001E5AF6">
      <w:pPr>
        <w:numPr>
          <w:ilvl w:val="0"/>
          <w:numId w:val="1"/>
        </w:numPr>
        <w:contextualSpacing/>
        <w:jc w:val="both"/>
        <w:rPr>
          <w:rFonts w:ascii="Times New Roman" w:hAnsi="Times New Roman" w:cs="Times New Roman"/>
          <w:sz w:val="24"/>
          <w:szCs w:val="24"/>
        </w:rPr>
      </w:pPr>
      <w:r w:rsidRPr="00F01CF7">
        <w:rPr>
          <w:rFonts w:ascii="Times New Roman" w:hAnsi="Times New Roman" w:cs="Times New Roman"/>
          <w:sz w:val="24"/>
          <w:szCs w:val="24"/>
        </w:rPr>
        <w:t>Toetavad tegevused</w:t>
      </w:r>
    </w:p>
    <w:p w14:paraId="704F58ED" w14:textId="77777777" w:rsidR="00033B53" w:rsidRPr="00F01CF7" w:rsidRDefault="00033B53" w:rsidP="001E5AF6">
      <w:pPr>
        <w:numPr>
          <w:ilvl w:val="0"/>
          <w:numId w:val="1"/>
        </w:numPr>
        <w:contextualSpacing/>
        <w:jc w:val="both"/>
        <w:rPr>
          <w:rFonts w:ascii="Times New Roman" w:hAnsi="Times New Roman" w:cs="Times New Roman"/>
          <w:sz w:val="24"/>
          <w:szCs w:val="24"/>
        </w:rPr>
      </w:pPr>
      <w:r w:rsidRPr="00F01CF7">
        <w:rPr>
          <w:rFonts w:ascii="Times New Roman" w:hAnsi="Times New Roman" w:cs="Times New Roman"/>
          <w:sz w:val="24"/>
          <w:szCs w:val="24"/>
        </w:rPr>
        <w:t>Tulemused</w:t>
      </w:r>
    </w:p>
    <w:p w14:paraId="2F13635A"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Rakendus</w:t>
      </w:r>
      <w:r w:rsidR="009879CC">
        <w:rPr>
          <w:rFonts w:ascii="Times New Roman" w:hAnsi="Times New Roman" w:cs="Times New Roman"/>
          <w:sz w:val="24"/>
          <w:szCs w:val="24"/>
        </w:rPr>
        <w:t>asutus</w:t>
      </w:r>
      <w:r w:rsidRPr="0062082C">
        <w:rPr>
          <w:rFonts w:ascii="Times New Roman" w:hAnsi="Times New Roman" w:cs="Times New Roman"/>
          <w:sz w:val="24"/>
          <w:szCs w:val="24"/>
        </w:rPr>
        <w:t xml:space="preserve"> ja rakendus</w:t>
      </w:r>
      <w:r w:rsidR="009879CC">
        <w:rPr>
          <w:rFonts w:ascii="Times New Roman" w:hAnsi="Times New Roman" w:cs="Times New Roman"/>
          <w:sz w:val="24"/>
          <w:szCs w:val="24"/>
        </w:rPr>
        <w:t>üksus</w:t>
      </w:r>
    </w:p>
    <w:p w14:paraId="15D732DD"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Elluviija ja partnerid</w:t>
      </w:r>
    </w:p>
    <w:p w14:paraId="7BC7007A" w14:textId="77777777" w:rsidR="00033B53" w:rsidRPr="0086315D"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lastRenderedPageBreak/>
        <w:t>Sihtrühm</w:t>
      </w:r>
    </w:p>
    <w:p w14:paraId="1C6A515E"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Tegevuste abikõlblikkuse periood</w:t>
      </w:r>
    </w:p>
    <w:p w14:paraId="35C03F2B"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Tegevuste eelarve</w:t>
      </w:r>
    </w:p>
    <w:p w14:paraId="2B441B0E"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Kulude abikõlblikkus</w:t>
      </w:r>
    </w:p>
    <w:p w14:paraId="6ECEB808"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Toetuse maksmise tingimused ja kord</w:t>
      </w:r>
    </w:p>
    <w:p w14:paraId="0B7703D8"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Elluviija kohustused</w:t>
      </w:r>
    </w:p>
    <w:p w14:paraId="6FDB2F89"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Aruandlus</w:t>
      </w:r>
    </w:p>
    <w:p w14:paraId="46BB9235"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Finantskorrektsiooni tegemise alused ja kord</w:t>
      </w:r>
    </w:p>
    <w:p w14:paraId="24E4C369" w14:textId="77777777" w:rsidR="00033B53" w:rsidRPr="0062082C" w:rsidRDefault="00033B53" w:rsidP="001E5AF6">
      <w:pPr>
        <w:numPr>
          <w:ilvl w:val="0"/>
          <w:numId w:val="1"/>
        </w:numPr>
        <w:contextualSpacing/>
        <w:jc w:val="both"/>
        <w:rPr>
          <w:rFonts w:ascii="Times New Roman" w:hAnsi="Times New Roman" w:cs="Times New Roman"/>
          <w:sz w:val="24"/>
          <w:szCs w:val="24"/>
        </w:rPr>
      </w:pPr>
      <w:r w:rsidRPr="0062082C">
        <w:rPr>
          <w:rFonts w:ascii="Times New Roman" w:hAnsi="Times New Roman" w:cs="Times New Roman"/>
          <w:sz w:val="24"/>
          <w:szCs w:val="24"/>
        </w:rPr>
        <w:t>Vaiete lahendamine</w:t>
      </w:r>
    </w:p>
    <w:p w14:paraId="772969E9" w14:textId="77777777" w:rsidR="00594579" w:rsidRPr="008243F9" w:rsidRDefault="00594579" w:rsidP="00B768E1">
      <w:pPr>
        <w:jc w:val="both"/>
        <w:rPr>
          <w:rFonts w:ascii="Times New Roman" w:hAnsi="Times New Roman" w:cs="Times New Roman"/>
          <w:sz w:val="24"/>
          <w:szCs w:val="24"/>
        </w:rPr>
      </w:pPr>
      <w:r w:rsidRPr="008243F9">
        <w:rPr>
          <w:rFonts w:ascii="Times New Roman" w:hAnsi="Times New Roman" w:cs="Times New Roman"/>
          <w:b/>
          <w:bCs/>
          <w:sz w:val="24"/>
          <w:szCs w:val="24"/>
        </w:rPr>
        <w:t>Peatükis 1</w:t>
      </w:r>
      <w:r w:rsidR="009879CC">
        <w:rPr>
          <w:rFonts w:ascii="Times New Roman" w:hAnsi="Times New Roman" w:cs="Times New Roman"/>
          <w:sz w:val="24"/>
          <w:szCs w:val="24"/>
        </w:rPr>
        <w:t xml:space="preserve"> kirjeldatakse toetuse andmise tingimuste </w:t>
      </w:r>
      <w:r w:rsidRPr="008243F9">
        <w:rPr>
          <w:rFonts w:ascii="Times New Roman" w:hAnsi="Times New Roman" w:cs="Times New Roman"/>
          <w:sz w:val="24"/>
          <w:szCs w:val="24"/>
        </w:rPr>
        <w:t>reguleerimisala</w:t>
      </w:r>
      <w:r w:rsidR="009879CC">
        <w:rPr>
          <w:rFonts w:ascii="Times New Roman" w:hAnsi="Times New Roman" w:cs="Times New Roman"/>
          <w:sz w:val="24"/>
          <w:szCs w:val="24"/>
        </w:rPr>
        <w:t xml:space="preserve"> ja toetuse andmise eesmärki</w:t>
      </w:r>
      <w:r w:rsidRPr="008243F9">
        <w:rPr>
          <w:rFonts w:ascii="Times New Roman" w:hAnsi="Times New Roman" w:cs="Times New Roman"/>
          <w:sz w:val="24"/>
          <w:szCs w:val="24"/>
        </w:rPr>
        <w:t>.</w:t>
      </w:r>
      <w:r w:rsidR="009672CE">
        <w:rPr>
          <w:rFonts w:ascii="Times New Roman" w:hAnsi="Times New Roman" w:cs="Times New Roman"/>
          <w:sz w:val="24"/>
          <w:szCs w:val="24"/>
        </w:rPr>
        <w:t xml:space="preserve"> Tuuakse välja käskkirja aluseks olevad Euroopa Liidu õigustest tulenevad seadusandlikud ja rakenduslikud dokumendid ning riigisisesed strateegilised dokumendid koos seal sisalduvate eesmärkidega</w:t>
      </w:r>
      <w:r w:rsidRPr="008243F9">
        <w:rPr>
          <w:rFonts w:ascii="Times New Roman" w:hAnsi="Times New Roman" w:cs="Times New Roman"/>
          <w:sz w:val="24"/>
          <w:szCs w:val="24"/>
        </w:rPr>
        <w:t>.</w:t>
      </w:r>
    </w:p>
    <w:p w14:paraId="0AD0F686" w14:textId="25B345C5" w:rsidR="00594579" w:rsidRPr="00310611" w:rsidRDefault="00594579" w:rsidP="00B768E1">
      <w:pPr>
        <w:jc w:val="both"/>
        <w:rPr>
          <w:rFonts w:ascii="Times New Roman" w:hAnsi="Times New Roman" w:cs="Times New Roman"/>
          <w:sz w:val="24"/>
          <w:szCs w:val="24"/>
        </w:rPr>
      </w:pPr>
      <w:r w:rsidRPr="008243F9">
        <w:rPr>
          <w:rFonts w:ascii="Times New Roman" w:hAnsi="Times New Roman" w:cs="Times New Roman"/>
          <w:b/>
          <w:bCs/>
          <w:sz w:val="24"/>
          <w:szCs w:val="24"/>
        </w:rPr>
        <w:t>Peatükis 2</w:t>
      </w:r>
      <w:r w:rsidRPr="008243F9">
        <w:rPr>
          <w:rFonts w:ascii="Times New Roman" w:hAnsi="Times New Roman" w:cs="Times New Roman"/>
          <w:sz w:val="24"/>
          <w:szCs w:val="24"/>
        </w:rPr>
        <w:t xml:space="preserve"> kirjeldatakse toetatavaid tegevusi. </w:t>
      </w:r>
      <w:r w:rsidR="003728B5">
        <w:rPr>
          <w:rFonts w:ascii="Times New Roman" w:hAnsi="Times New Roman" w:cs="Times New Roman"/>
          <w:sz w:val="24"/>
          <w:szCs w:val="24"/>
        </w:rPr>
        <w:t xml:space="preserve">Meetme 21.4.5.1. </w:t>
      </w:r>
      <w:r w:rsidR="00C315DC">
        <w:rPr>
          <w:rFonts w:ascii="Times New Roman" w:hAnsi="Times New Roman" w:cs="Times New Roman"/>
          <w:sz w:val="24"/>
          <w:szCs w:val="24"/>
        </w:rPr>
        <w:t xml:space="preserve">kohase tegevuse </w:t>
      </w:r>
      <w:r w:rsidR="003728B5">
        <w:rPr>
          <w:rFonts w:ascii="Times New Roman" w:hAnsi="Times New Roman" w:cs="Times New Roman"/>
          <w:sz w:val="24"/>
          <w:szCs w:val="24"/>
        </w:rPr>
        <w:t>raames on t</w:t>
      </w:r>
      <w:r w:rsidRPr="008243F9">
        <w:rPr>
          <w:rFonts w:ascii="Times New Roman" w:hAnsi="Times New Roman" w:cs="Times New Roman"/>
          <w:sz w:val="24"/>
          <w:szCs w:val="24"/>
        </w:rPr>
        <w:t xml:space="preserve">oetus kavandatud </w:t>
      </w:r>
      <w:r w:rsidR="003728B5">
        <w:rPr>
          <w:rFonts w:ascii="Times New Roman" w:hAnsi="Times New Roman" w:cs="Times New Roman"/>
          <w:sz w:val="24"/>
          <w:szCs w:val="24"/>
        </w:rPr>
        <w:t>neljale</w:t>
      </w:r>
      <w:r w:rsidRPr="008243F9">
        <w:rPr>
          <w:rFonts w:ascii="Times New Roman" w:hAnsi="Times New Roman" w:cs="Times New Roman"/>
          <w:sz w:val="24"/>
          <w:szCs w:val="24"/>
        </w:rPr>
        <w:t xml:space="preserve"> </w:t>
      </w:r>
      <w:r w:rsidR="00C315DC">
        <w:rPr>
          <w:rFonts w:ascii="Times New Roman" w:hAnsi="Times New Roman" w:cs="Times New Roman"/>
          <w:sz w:val="24"/>
          <w:szCs w:val="24"/>
        </w:rPr>
        <w:t>ala</w:t>
      </w:r>
      <w:r w:rsidRPr="008243F9">
        <w:rPr>
          <w:rFonts w:ascii="Times New Roman" w:hAnsi="Times New Roman" w:cs="Times New Roman"/>
          <w:sz w:val="24"/>
          <w:szCs w:val="24"/>
        </w:rPr>
        <w:t>tegevusele: 2.1.</w:t>
      </w:r>
      <w:r w:rsidR="003728B5">
        <w:rPr>
          <w:rFonts w:ascii="Times New Roman" w:hAnsi="Times New Roman" w:cs="Times New Roman"/>
          <w:sz w:val="24"/>
          <w:szCs w:val="24"/>
        </w:rPr>
        <w:t>1.</w:t>
      </w:r>
      <w:r w:rsidRPr="008243F9">
        <w:rPr>
          <w:rFonts w:ascii="Times New Roman" w:hAnsi="Times New Roman" w:cs="Times New Roman"/>
          <w:sz w:val="24"/>
          <w:szCs w:val="24"/>
        </w:rPr>
        <w:t xml:space="preserve"> </w:t>
      </w:r>
      <w:bookmarkStart w:id="15" w:name="_Hlk87385698"/>
      <w:r w:rsidR="00052FA2">
        <w:rPr>
          <w:rFonts w:ascii="Times New Roman" w:hAnsi="Times New Roman" w:cs="Times New Roman"/>
          <w:sz w:val="24"/>
          <w:szCs w:val="24"/>
        </w:rPr>
        <w:t>n</w:t>
      </w:r>
      <w:r w:rsidR="00052FA2" w:rsidRPr="00052FA2">
        <w:rPr>
          <w:rFonts w:ascii="Times New Roman" w:hAnsi="Times New Roman" w:cs="Times New Roman"/>
          <w:sz w:val="24"/>
          <w:szCs w:val="24"/>
        </w:rPr>
        <w:t>oortevaldkonna kvaliteedi arendamine ja noorte kaasamine</w:t>
      </w:r>
      <w:bookmarkEnd w:id="15"/>
      <w:r w:rsidR="00912FF8">
        <w:rPr>
          <w:rFonts w:ascii="Times New Roman" w:hAnsi="Times New Roman" w:cs="Times New Roman"/>
          <w:sz w:val="24"/>
          <w:szCs w:val="24"/>
        </w:rPr>
        <w:t xml:space="preserve">, </w:t>
      </w:r>
      <w:r w:rsidRPr="008243F9">
        <w:rPr>
          <w:rFonts w:ascii="Times New Roman" w:hAnsi="Times New Roman" w:cs="Times New Roman"/>
          <w:sz w:val="24"/>
          <w:szCs w:val="24"/>
        </w:rPr>
        <w:t xml:space="preserve"> 2.</w:t>
      </w:r>
      <w:r w:rsidR="003728B5">
        <w:rPr>
          <w:rFonts w:ascii="Times New Roman" w:hAnsi="Times New Roman" w:cs="Times New Roman"/>
          <w:sz w:val="24"/>
          <w:szCs w:val="24"/>
        </w:rPr>
        <w:t>1.</w:t>
      </w:r>
      <w:r w:rsidRPr="008243F9">
        <w:rPr>
          <w:rFonts w:ascii="Times New Roman" w:hAnsi="Times New Roman" w:cs="Times New Roman"/>
          <w:sz w:val="24"/>
          <w:szCs w:val="24"/>
        </w:rPr>
        <w:t>2. NEET-staatuses noorte toetamine</w:t>
      </w:r>
      <w:r w:rsidR="003728B5">
        <w:rPr>
          <w:rFonts w:ascii="Times New Roman" w:hAnsi="Times New Roman" w:cs="Times New Roman"/>
          <w:sz w:val="24"/>
          <w:szCs w:val="24"/>
        </w:rPr>
        <w:t xml:space="preserve">, </w:t>
      </w:r>
      <w:r w:rsidRPr="008243F9">
        <w:rPr>
          <w:rFonts w:ascii="Times New Roman" w:hAnsi="Times New Roman" w:cs="Times New Roman"/>
          <w:sz w:val="24"/>
          <w:szCs w:val="24"/>
        </w:rPr>
        <w:t>2.</w:t>
      </w:r>
      <w:r w:rsidR="003728B5">
        <w:rPr>
          <w:rFonts w:ascii="Times New Roman" w:hAnsi="Times New Roman" w:cs="Times New Roman"/>
          <w:sz w:val="24"/>
          <w:szCs w:val="24"/>
        </w:rPr>
        <w:t>1.</w:t>
      </w:r>
      <w:r w:rsidRPr="008243F9">
        <w:rPr>
          <w:rFonts w:ascii="Times New Roman" w:hAnsi="Times New Roman" w:cs="Times New Roman"/>
          <w:sz w:val="24"/>
          <w:szCs w:val="24"/>
        </w:rPr>
        <w:t>3. noortevaldkonna seire</w:t>
      </w:r>
      <w:r w:rsidR="009B1BBF" w:rsidRPr="008243F9">
        <w:rPr>
          <w:rFonts w:ascii="Times New Roman" w:hAnsi="Times New Roman" w:cs="Times New Roman"/>
          <w:sz w:val="24"/>
          <w:szCs w:val="24"/>
        </w:rPr>
        <w:t>-</w:t>
      </w:r>
      <w:r w:rsidRPr="008243F9">
        <w:rPr>
          <w:rFonts w:ascii="Times New Roman" w:hAnsi="Times New Roman" w:cs="Times New Roman"/>
          <w:sz w:val="24"/>
          <w:szCs w:val="24"/>
        </w:rPr>
        <w:t xml:space="preserve"> ja analüüsisüsteemi tugevdamine</w:t>
      </w:r>
      <w:r w:rsidR="003728B5">
        <w:rPr>
          <w:rFonts w:ascii="Times New Roman" w:hAnsi="Times New Roman" w:cs="Times New Roman"/>
          <w:sz w:val="24"/>
          <w:szCs w:val="24"/>
        </w:rPr>
        <w:t xml:space="preserve"> </w:t>
      </w:r>
      <w:r w:rsidR="001137C9">
        <w:rPr>
          <w:rFonts w:ascii="Times New Roman" w:hAnsi="Times New Roman" w:cs="Times New Roman"/>
          <w:sz w:val="24"/>
          <w:szCs w:val="24"/>
        </w:rPr>
        <w:t>ning</w:t>
      </w:r>
      <w:r w:rsidR="003728B5">
        <w:rPr>
          <w:rFonts w:ascii="Times New Roman" w:hAnsi="Times New Roman" w:cs="Times New Roman"/>
          <w:sz w:val="24"/>
          <w:szCs w:val="24"/>
        </w:rPr>
        <w:t xml:space="preserve"> 2.1.4. kommunikatsiooni- ja teavitustegevus. Meetme 21.4.7.2. </w:t>
      </w:r>
      <w:r w:rsidR="00C315DC">
        <w:rPr>
          <w:rFonts w:ascii="Times New Roman" w:hAnsi="Times New Roman" w:cs="Times New Roman"/>
          <w:sz w:val="24"/>
          <w:szCs w:val="24"/>
        </w:rPr>
        <w:t xml:space="preserve">kohase tegevuse </w:t>
      </w:r>
      <w:r w:rsidR="003728B5">
        <w:rPr>
          <w:rFonts w:ascii="Times New Roman" w:hAnsi="Times New Roman" w:cs="Times New Roman"/>
          <w:sz w:val="24"/>
          <w:szCs w:val="24"/>
        </w:rPr>
        <w:t xml:space="preserve">raames on toetus kavandatud kahele </w:t>
      </w:r>
      <w:r w:rsidR="00C315DC">
        <w:rPr>
          <w:rFonts w:ascii="Times New Roman" w:hAnsi="Times New Roman" w:cs="Times New Roman"/>
          <w:sz w:val="24"/>
          <w:szCs w:val="24"/>
        </w:rPr>
        <w:t>ala</w:t>
      </w:r>
      <w:r w:rsidR="003728B5">
        <w:rPr>
          <w:rFonts w:ascii="Times New Roman" w:hAnsi="Times New Roman" w:cs="Times New Roman"/>
          <w:sz w:val="24"/>
          <w:szCs w:val="24"/>
        </w:rPr>
        <w:t xml:space="preserve">tegevusele: 2.2.1. noorte </w:t>
      </w:r>
      <w:r w:rsidR="003728B5" w:rsidRPr="00310611">
        <w:rPr>
          <w:rFonts w:ascii="Times New Roman" w:hAnsi="Times New Roman" w:cs="Times New Roman"/>
          <w:sz w:val="24"/>
          <w:szCs w:val="24"/>
        </w:rPr>
        <w:t xml:space="preserve">vaimset tervist toetavate tegevuste elluviimine </w:t>
      </w:r>
      <w:r w:rsidR="001137C9" w:rsidRPr="00310611">
        <w:rPr>
          <w:rFonts w:ascii="Times New Roman" w:hAnsi="Times New Roman" w:cs="Times New Roman"/>
          <w:sz w:val="24"/>
          <w:szCs w:val="24"/>
        </w:rPr>
        <w:t>ning</w:t>
      </w:r>
      <w:r w:rsidR="003728B5" w:rsidRPr="00310611">
        <w:rPr>
          <w:rFonts w:ascii="Times New Roman" w:hAnsi="Times New Roman" w:cs="Times New Roman"/>
          <w:sz w:val="24"/>
          <w:szCs w:val="24"/>
        </w:rPr>
        <w:t xml:space="preserve"> 2.2.2. kommunikatsiooni- ja teavitustegevused. </w:t>
      </w:r>
    </w:p>
    <w:p w14:paraId="7B4A37DA" w14:textId="4D749698" w:rsidR="00497410" w:rsidRPr="008F3EB2" w:rsidRDefault="00497410" w:rsidP="00497410">
      <w:pPr>
        <w:jc w:val="both"/>
        <w:rPr>
          <w:rFonts w:ascii="Times New Roman" w:hAnsi="Times New Roman" w:cs="Times New Roman"/>
          <w:sz w:val="24"/>
          <w:szCs w:val="24"/>
        </w:rPr>
      </w:pPr>
      <w:r w:rsidRPr="008F3EB2">
        <w:rPr>
          <w:rFonts w:ascii="Times New Roman" w:hAnsi="Times New Roman" w:cs="Times New Roman"/>
          <w:b/>
          <w:bCs/>
          <w:sz w:val="24"/>
          <w:szCs w:val="24"/>
        </w:rPr>
        <w:t xml:space="preserve">Punktis 2.1.1. nimetatud alategevuse </w:t>
      </w:r>
      <w:bookmarkStart w:id="16" w:name="_Hlk114688530"/>
      <w:r w:rsidRPr="008F3EB2">
        <w:rPr>
          <w:rFonts w:ascii="Times New Roman" w:hAnsi="Times New Roman" w:cs="Times New Roman"/>
          <w:b/>
          <w:bCs/>
          <w:sz w:val="24"/>
          <w:szCs w:val="24"/>
        </w:rPr>
        <w:t>„</w:t>
      </w:r>
      <w:bookmarkStart w:id="17" w:name="_Hlk118631061"/>
      <w:r w:rsidRPr="008F3EB2">
        <w:rPr>
          <w:rFonts w:ascii="Times New Roman" w:hAnsi="Times New Roman" w:cs="Times New Roman"/>
          <w:b/>
          <w:bCs/>
          <w:sz w:val="24"/>
          <w:szCs w:val="24"/>
        </w:rPr>
        <w:t>Noortevaldkonna kvaliteedi arendamine ja noorte kaasamine</w:t>
      </w:r>
      <w:bookmarkEnd w:id="17"/>
      <w:r w:rsidR="00F5194D" w:rsidRPr="008F3EB2">
        <w:rPr>
          <w:rFonts w:ascii="Times New Roman" w:hAnsi="Times New Roman" w:cs="Times New Roman"/>
          <w:sz w:val="24"/>
          <w:szCs w:val="24"/>
        </w:rPr>
        <w:t xml:space="preserve"> raames</w:t>
      </w:r>
      <w:r w:rsidRPr="008F3EB2">
        <w:rPr>
          <w:rFonts w:ascii="Times New Roman" w:hAnsi="Times New Roman" w:cs="Times New Roman"/>
          <w:sz w:val="24"/>
          <w:szCs w:val="24"/>
        </w:rPr>
        <w:t xml:space="preserve"> toetatakse noorsootöö, huvihariduse ja </w:t>
      </w:r>
      <w:r w:rsidR="00F5194D" w:rsidRPr="008F3EB2">
        <w:rPr>
          <w:rFonts w:ascii="Times New Roman" w:hAnsi="Times New Roman" w:cs="Times New Roman"/>
          <w:sz w:val="24"/>
          <w:szCs w:val="24"/>
        </w:rPr>
        <w:t>-</w:t>
      </w:r>
      <w:r w:rsidRPr="008F3EB2">
        <w:rPr>
          <w:rFonts w:ascii="Times New Roman" w:hAnsi="Times New Roman" w:cs="Times New Roman"/>
          <w:sz w:val="24"/>
          <w:szCs w:val="24"/>
        </w:rPr>
        <w:t xml:space="preserve">tegevuse teenuste kvaliteedi parendamist, </w:t>
      </w:r>
      <w:r w:rsidR="00F5194D" w:rsidRPr="008F3EB2">
        <w:rPr>
          <w:rFonts w:ascii="Times New Roman" w:hAnsi="Times New Roman" w:cs="Times New Roman"/>
          <w:sz w:val="24"/>
          <w:szCs w:val="24"/>
        </w:rPr>
        <w:t xml:space="preserve">et </w:t>
      </w:r>
      <w:r w:rsidRPr="008F3EB2">
        <w:rPr>
          <w:rFonts w:ascii="Times New Roman" w:hAnsi="Times New Roman" w:cs="Times New Roman"/>
          <w:sz w:val="24"/>
          <w:szCs w:val="24"/>
        </w:rPr>
        <w:t>taga</w:t>
      </w:r>
      <w:r w:rsidR="00F5194D" w:rsidRPr="008F3EB2">
        <w:rPr>
          <w:rFonts w:ascii="Times New Roman" w:hAnsi="Times New Roman" w:cs="Times New Roman"/>
          <w:sz w:val="24"/>
          <w:szCs w:val="24"/>
        </w:rPr>
        <w:t>da</w:t>
      </w:r>
      <w:r w:rsidR="004B4DB5" w:rsidRPr="008F3EB2">
        <w:rPr>
          <w:rFonts w:ascii="Times New Roman" w:hAnsi="Times New Roman" w:cs="Times New Roman"/>
          <w:sz w:val="24"/>
          <w:szCs w:val="24"/>
        </w:rPr>
        <w:t xml:space="preserve"> </w:t>
      </w:r>
      <w:r w:rsidRPr="008F3EB2">
        <w:rPr>
          <w:rFonts w:ascii="Times New Roman" w:hAnsi="Times New Roman" w:cs="Times New Roman"/>
          <w:sz w:val="24"/>
          <w:szCs w:val="24"/>
        </w:rPr>
        <w:t>noorte</w:t>
      </w:r>
      <w:r w:rsidR="000E7BA2" w:rsidRPr="008F3EB2">
        <w:rPr>
          <w:rFonts w:ascii="Times New Roman" w:hAnsi="Times New Roman" w:cs="Times New Roman"/>
          <w:sz w:val="24"/>
          <w:szCs w:val="24"/>
        </w:rPr>
        <w:t>le</w:t>
      </w:r>
      <w:r w:rsidRPr="008F3EB2">
        <w:rPr>
          <w:rFonts w:ascii="Times New Roman" w:hAnsi="Times New Roman" w:cs="Times New Roman"/>
          <w:sz w:val="24"/>
          <w:szCs w:val="24"/>
        </w:rPr>
        <w:t xml:space="preserve"> juurdepääs kvaliteetsetele </w:t>
      </w:r>
      <w:r w:rsidR="004B4DB5" w:rsidRPr="008F3EB2">
        <w:rPr>
          <w:rFonts w:ascii="Times New Roman" w:hAnsi="Times New Roman" w:cs="Times New Roman"/>
          <w:sz w:val="24"/>
          <w:szCs w:val="24"/>
        </w:rPr>
        <w:t xml:space="preserve">noortevaldkonna </w:t>
      </w:r>
      <w:r w:rsidRPr="008F3EB2">
        <w:rPr>
          <w:rFonts w:ascii="Times New Roman" w:hAnsi="Times New Roman" w:cs="Times New Roman"/>
          <w:sz w:val="24"/>
          <w:szCs w:val="24"/>
        </w:rPr>
        <w:t>teenustele</w:t>
      </w:r>
      <w:bookmarkEnd w:id="16"/>
      <w:r w:rsidR="000F4845" w:rsidRPr="008F3EB2">
        <w:rPr>
          <w:rFonts w:ascii="Times New Roman" w:hAnsi="Times New Roman" w:cs="Times New Roman"/>
          <w:sz w:val="24"/>
          <w:szCs w:val="24"/>
        </w:rPr>
        <w:t>, mis</w:t>
      </w:r>
      <w:r w:rsidRPr="008F3EB2">
        <w:rPr>
          <w:rFonts w:ascii="Times New Roman" w:hAnsi="Times New Roman" w:cs="Times New Roman"/>
          <w:sz w:val="24"/>
          <w:szCs w:val="24"/>
        </w:rPr>
        <w:t xml:space="preserve"> pakuvad n</w:t>
      </w:r>
      <w:r w:rsidR="000E7BA2" w:rsidRPr="008F3EB2">
        <w:rPr>
          <w:rFonts w:ascii="Times New Roman" w:hAnsi="Times New Roman" w:cs="Times New Roman"/>
          <w:sz w:val="24"/>
          <w:szCs w:val="24"/>
        </w:rPr>
        <w:t>eile</w:t>
      </w:r>
      <w:r w:rsidRPr="008F3EB2">
        <w:rPr>
          <w:rFonts w:ascii="Times New Roman" w:hAnsi="Times New Roman" w:cs="Times New Roman"/>
          <w:sz w:val="24"/>
          <w:szCs w:val="24"/>
        </w:rPr>
        <w:t xml:space="preserve"> tuge iseseisvumisel, haridussüsteemis</w:t>
      </w:r>
      <w:r w:rsidR="000F4845" w:rsidRPr="008F3EB2">
        <w:rPr>
          <w:rFonts w:ascii="Times New Roman" w:hAnsi="Times New Roman" w:cs="Times New Roman"/>
          <w:sz w:val="24"/>
          <w:szCs w:val="24"/>
        </w:rPr>
        <w:t xml:space="preserve"> püsimisel</w:t>
      </w:r>
      <w:r w:rsidRPr="008F3EB2">
        <w:rPr>
          <w:rFonts w:ascii="Times New Roman" w:hAnsi="Times New Roman" w:cs="Times New Roman"/>
          <w:sz w:val="24"/>
          <w:szCs w:val="24"/>
        </w:rPr>
        <w:t xml:space="preserve"> ning </w:t>
      </w:r>
      <w:r w:rsidR="000F4845" w:rsidRPr="008F3EB2">
        <w:rPr>
          <w:rFonts w:ascii="Times New Roman" w:hAnsi="Times New Roman" w:cs="Times New Roman"/>
          <w:sz w:val="24"/>
          <w:szCs w:val="24"/>
        </w:rPr>
        <w:t xml:space="preserve">mis </w:t>
      </w:r>
      <w:r w:rsidRPr="008F3EB2">
        <w:rPr>
          <w:rFonts w:ascii="Times New Roman" w:hAnsi="Times New Roman" w:cs="Times New Roman"/>
          <w:sz w:val="24"/>
          <w:szCs w:val="24"/>
        </w:rPr>
        <w:t xml:space="preserve">toetavad noorte üleminekut tööellu. </w:t>
      </w:r>
    </w:p>
    <w:p w14:paraId="694DAF3D" w14:textId="31698472" w:rsidR="00497410" w:rsidRPr="008F3EB2" w:rsidRDefault="00497410" w:rsidP="00497410">
      <w:pPr>
        <w:jc w:val="both"/>
        <w:rPr>
          <w:rFonts w:ascii="Times New Roman" w:hAnsi="Times New Roman" w:cs="Times New Roman"/>
          <w:sz w:val="24"/>
          <w:szCs w:val="24"/>
        </w:rPr>
      </w:pPr>
      <w:r w:rsidRPr="008F3EB2">
        <w:rPr>
          <w:rFonts w:ascii="Times New Roman" w:hAnsi="Times New Roman" w:cs="Times New Roman"/>
          <w:sz w:val="24"/>
          <w:szCs w:val="24"/>
        </w:rPr>
        <w:t>Elluviija toetab omavalitsuste esindajatele (sh omavalitsuste juhid, noorsootöö ja huvihariduse valdkonna eest vastutava</w:t>
      </w:r>
      <w:r w:rsidR="00A9349E" w:rsidRPr="008F3EB2">
        <w:rPr>
          <w:rFonts w:ascii="Times New Roman" w:hAnsi="Times New Roman" w:cs="Times New Roman"/>
          <w:sz w:val="24"/>
          <w:szCs w:val="24"/>
        </w:rPr>
        <w:t>d</w:t>
      </w:r>
      <w:r w:rsidRPr="008F3EB2">
        <w:rPr>
          <w:rFonts w:ascii="Times New Roman" w:hAnsi="Times New Roman" w:cs="Times New Roman"/>
          <w:sz w:val="24"/>
          <w:szCs w:val="24"/>
        </w:rPr>
        <w:t xml:space="preserve"> ametnikud) ja noorsootöös, huvihariduses ja huvitegevuses noortele teenuseid pakkuvate organisatsioonide esindajatele suunatud arengu- ja koolitusprogrammi läbiviimist, mis hõlmab nelja etappi</w:t>
      </w:r>
      <w:r w:rsidR="00A9349E" w:rsidRPr="008F3EB2">
        <w:rPr>
          <w:rFonts w:ascii="Times New Roman" w:hAnsi="Times New Roman" w:cs="Times New Roman"/>
          <w:sz w:val="24"/>
          <w:szCs w:val="24"/>
        </w:rPr>
        <w:t>:</w:t>
      </w:r>
      <w:r w:rsidRPr="008F3EB2">
        <w:rPr>
          <w:rFonts w:ascii="Times New Roman" w:hAnsi="Times New Roman" w:cs="Times New Roman"/>
          <w:sz w:val="24"/>
          <w:szCs w:val="24"/>
        </w:rPr>
        <w:t xml:space="preserve"> </w:t>
      </w:r>
    </w:p>
    <w:p w14:paraId="6448998A" w14:textId="6753AB9A" w:rsidR="00497410" w:rsidRPr="008F3EB2" w:rsidRDefault="00497410" w:rsidP="00497410">
      <w:pPr>
        <w:numPr>
          <w:ilvl w:val="0"/>
          <w:numId w:val="19"/>
        </w:numPr>
        <w:jc w:val="both"/>
        <w:rPr>
          <w:rFonts w:ascii="Times New Roman" w:hAnsi="Times New Roman" w:cs="Times New Roman"/>
          <w:sz w:val="24"/>
          <w:szCs w:val="24"/>
        </w:rPr>
      </w:pPr>
      <w:r w:rsidRPr="008F3EB2">
        <w:rPr>
          <w:rFonts w:ascii="Times New Roman" w:hAnsi="Times New Roman" w:cs="Times New Roman"/>
          <w:sz w:val="24"/>
          <w:szCs w:val="24"/>
        </w:rPr>
        <w:t xml:space="preserve">Arengu- ja koolitusprogrammi esimeses etapis toetab elluviija kohalikke omavalitsusi kvaliteedihindamise läbiviimisel ja hindamistulemuste analüüsimisel, mille käigus selguvad kitsaskohad noorsootöö ja huvihariduse korraldamises. Kvaliteedihindamisest selgunud kitsaskohtadest valivad omavalitsused prioriteetsed teenused, mille kvaliteeti soovitakse programmi jooksul parendada. Parendamist vajavad teenused võivad kuuluda nii noorsootöö kui huvihariduse valdkonda.  </w:t>
      </w:r>
    </w:p>
    <w:p w14:paraId="50372FEE" w14:textId="2BA045A9" w:rsidR="00497410" w:rsidRPr="008F3EB2" w:rsidRDefault="00497410" w:rsidP="00497410">
      <w:pPr>
        <w:numPr>
          <w:ilvl w:val="0"/>
          <w:numId w:val="19"/>
        </w:numPr>
        <w:jc w:val="both"/>
        <w:rPr>
          <w:rFonts w:ascii="Times New Roman" w:hAnsi="Times New Roman" w:cs="Times New Roman"/>
          <w:sz w:val="24"/>
          <w:szCs w:val="24"/>
        </w:rPr>
      </w:pPr>
      <w:r w:rsidRPr="008F3EB2">
        <w:rPr>
          <w:rFonts w:ascii="Times New Roman" w:hAnsi="Times New Roman" w:cs="Times New Roman"/>
          <w:sz w:val="24"/>
          <w:szCs w:val="24"/>
        </w:rPr>
        <w:t>Arengu- ja koolitusprogrammi teises etapis viiakse läbi omavalitsuste ja teenuste pakkujate esindajatele suunatud koolitusprogramm, millega antakse teadmised ja oskused kvaliteetsete teenuste kujundamise põhimõtetest ning teenuste kvaliteedi parendamisest. Arenguprogrammi väljundiks on konkreetse teenuse korraldamist kirjeldav standard, mis sisaldab teenusele seatud kvaliteedinõudeid. Teenuste eesmärgistamisel ja kvaliteedinõuete kujundamisel tuleb arvestada valdkonna strateegiliste eesmärkide ja prioriteetsete teemadega (sh nõuetega töötajate kvalifikatsioonile ning mitteformaalse õppimise ja formaalhariduse lõiminguga) ning valdkonnasiseste soovitustega kvaliteedile (n</w:t>
      </w:r>
      <w:r w:rsidR="000E7BA2" w:rsidRPr="008F3EB2">
        <w:rPr>
          <w:rFonts w:ascii="Times New Roman" w:hAnsi="Times New Roman" w:cs="Times New Roman"/>
          <w:sz w:val="24"/>
          <w:szCs w:val="24"/>
        </w:rPr>
        <w:t>t</w:t>
      </w:r>
      <w:r w:rsidRPr="008F3EB2">
        <w:rPr>
          <w:rFonts w:ascii="Times New Roman" w:hAnsi="Times New Roman" w:cs="Times New Roman"/>
          <w:sz w:val="24"/>
          <w:szCs w:val="24"/>
        </w:rPr>
        <w:t xml:space="preserve"> huvihariduse teenusele väljatöötatud </w:t>
      </w:r>
      <w:r w:rsidRPr="008F3EB2">
        <w:rPr>
          <w:rFonts w:ascii="Times New Roman" w:hAnsi="Times New Roman" w:cs="Times New Roman"/>
          <w:sz w:val="24"/>
          <w:szCs w:val="24"/>
        </w:rPr>
        <w:lastRenderedPageBreak/>
        <w:t>nõuetega, noortekeskuse miinimumstandardi</w:t>
      </w:r>
      <w:r w:rsidR="000E7BA2" w:rsidRPr="008F3EB2">
        <w:rPr>
          <w:rFonts w:ascii="Times New Roman" w:hAnsi="Times New Roman" w:cs="Times New Roman"/>
          <w:sz w:val="24"/>
          <w:szCs w:val="24"/>
        </w:rPr>
        <w:t>ga</w:t>
      </w:r>
      <w:r w:rsidRPr="008F3EB2">
        <w:rPr>
          <w:rFonts w:ascii="Times New Roman" w:hAnsi="Times New Roman" w:cs="Times New Roman"/>
          <w:sz w:val="24"/>
          <w:szCs w:val="24"/>
        </w:rPr>
        <w:t xml:space="preserve">, </w:t>
      </w:r>
      <w:proofErr w:type="spellStart"/>
      <w:r w:rsidRPr="008F3EB2">
        <w:rPr>
          <w:rFonts w:ascii="Times New Roman" w:hAnsi="Times New Roman" w:cs="Times New Roman"/>
          <w:sz w:val="24"/>
          <w:szCs w:val="24"/>
        </w:rPr>
        <w:t>noortelaagri</w:t>
      </w:r>
      <w:proofErr w:type="spellEnd"/>
      <w:r w:rsidRPr="008F3EB2">
        <w:rPr>
          <w:rFonts w:ascii="Times New Roman" w:hAnsi="Times New Roman" w:cs="Times New Roman"/>
          <w:sz w:val="24"/>
          <w:szCs w:val="24"/>
        </w:rPr>
        <w:t xml:space="preserve"> ja </w:t>
      </w:r>
      <w:proofErr w:type="spellStart"/>
      <w:r w:rsidRPr="008F3EB2">
        <w:rPr>
          <w:rFonts w:ascii="Times New Roman" w:hAnsi="Times New Roman" w:cs="Times New Roman"/>
          <w:sz w:val="24"/>
          <w:szCs w:val="24"/>
        </w:rPr>
        <w:t>noorteinfo</w:t>
      </w:r>
      <w:proofErr w:type="spellEnd"/>
      <w:r w:rsidRPr="008F3EB2">
        <w:rPr>
          <w:rFonts w:ascii="Times New Roman" w:hAnsi="Times New Roman" w:cs="Times New Roman"/>
          <w:sz w:val="24"/>
          <w:szCs w:val="24"/>
        </w:rPr>
        <w:t xml:space="preserve"> kvaliteedikriteeriumi</w:t>
      </w:r>
      <w:r w:rsidR="000E7BA2" w:rsidRPr="008F3EB2">
        <w:rPr>
          <w:rFonts w:ascii="Times New Roman" w:hAnsi="Times New Roman" w:cs="Times New Roman"/>
          <w:sz w:val="24"/>
          <w:szCs w:val="24"/>
        </w:rPr>
        <w:t>te</w:t>
      </w:r>
      <w:r w:rsidRPr="008F3EB2">
        <w:rPr>
          <w:rFonts w:ascii="Times New Roman" w:hAnsi="Times New Roman" w:cs="Times New Roman"/>
          <w:sz w:val="24"/>
          <w:szCs w:val="24"/>
        </w:rPr>
        <w:t>ga). Omavalitsustel on võimalus seada noortele pakutavatele teenustele omapoolsed nõuded (n</w:t>
      </w:r>
      <w:r w:rsidR="000E7BA2" w:rsidRPr="008F3EB2">
        <w:rPr>
          <w:rFonts w:ascii="Times New Roman" w:hAnsi="Times New Roman" w:cs="Times New Roman"/>
          <w:sz w:val="24"/>
          <w:szCs w:val="24"/>
        </w:rPr>
        <w:t>t</w:t>
      </w:r>
      <w:r w:rsidRPr="008F3EB2">
        <w:rPr>
          <w:rFonts w:ascii="Times New Roman" w:hAnsi="Times New Roman" w:cs="Times New Roman"/>
          <w:sz w:val="24"/>
          <w:szCs w:val="24"/>
        </w:rPr>
        <w:t xml:space="preserve"> osalevate noorte kohta andmete kogumine). </w:t>
      </w:r>
    </w:p>
    <w:p w14:paraId="70368D68" w14:textId="4AE88CF2" w:rsidR="00497410" w:rsidRPr="008F3EB2" w:rsidRDefault="00497410" w:rsidP="00497410">
      <w:pPr>
        <w:numPr>
          <w:ilvl w:val="0"/>
          <w:numId w:val="19"/>
        </w:numPr>
        <w:jc w:val="both"/>
        <w:rPr>
          <w:rFonts w:ascii="Times New Roman" w:hAnsi="Times New Roman" w:cs="Times New Roman"/>
          <w:sz w:val="24"/>
          <w:szCs w:val="24"/>
        </w:rPr>
      </w:pPr>
      <w:r w:rsidRPr="008F3EB2">
        <w:rPr>
          <w:rFonts w:ascii="Times New Roman" w:hAnsi="Times New Roman" w:cs="Times New Roman"/>
          <w:sz w:val="24"/>
          <w:szCs w:val="24"/>
        </w:rPr>
        <w:t xml:space="preserve">Arengu- ja koolitusprogrammi kolmandas etapis toimub koolitusprogrammis disainitud </w:t>
      </w:r>
      <w:bookmarkStart w:id="18" w:name="_Hlk136934845"/>
      <w:r w:rsidRPr="008F3EB2">
        <w:rPr>
          <w:rFonts w:ascii="Times New Roman" w:hAnsi="Times New Roman" w:cs="Times New Roman"/>
          <w:sz w:val="24"/>
          <w:szCs w:val="24"/>
        </w:rPr>
        <w:t>teenuste ja teenustele seatud kvaliteedinõuete rakendatavuse piloteerimine</w:t>
      </w:r>
      <w:bookmarkEnd w:id="18"/>
      <w:r w:rsidRPr="008F3EB2">
        <w:rPr>
          <w:rFonts w:ascii="Times New Roman" w:hAnsi="Times New Roman" w:cs="Times New Roman"/>
          <w:sz w:val="24"/>
          <w:szCs w:val="24"/>
        </w:rPr>
        <w:t>, mille käigus hinnatakse standardite rakendamise tulemuslikkust. Sealjuures peab 2029. aastaks kvaliteedinõuetele vastavates teenustes o</w:t>
      </w:r>
      <w:r w:rsidR="00B03813" w:rsidRPr="008F3EB2">
        <w:rPr>
          <w:rFonts w:ascii="Times New Roman" w:hAnsi="Times New Roman" w:cs="Times New Roman"/>
          <w:sz w:val="24"/>
          <w:szCs w:val="24"/>
        </w:rPr>
        <w:t>salema</w:t>
      </w:r>
      <w:r w:rsidRPr="008F3EB2">
        <w:rPr>
          <w:rFonts w:ascii="Times New Roman" w:hAnsi="Times New Roman" w:cs="Times New Roman"/>
          <w:sz w:val="24"/>
          <w:szCs w:val="24"/>
        </w:rPr>
        <w:t xml:space="preserve"> 84</w:t>
      </w:r>
      <w:r w:rsidR="003312E5" w:rsidRPr="008F3EB2">
        <w:rPr>
          <w:rFonts w:ascii="Times New Roman" w:hAnsi="Times New Roman" w:cs="Times New Roman"/>
          <w:sz w:val="24"/>
          <w:szCs w:val="24"/>
        </w:rPr>
        <w:t> </w:t>
      </w:r>
      <w:r w:rsidRPr="008F3EB2">
        <w:rPr>
          <w:rFonts w:ascii="Times New Roman" w:hAnsi="Times New Roman" w:cs="Times New Roman"/>
          <w:sz w:val="24"/>
          <w:szCs w:val="24"/>
        </w:rPr>
        <w:t>000</w:t>
      </w:r>
      <w:r w:rsidR="003312E5" w:rsidRPr="008F3EB2">
        <w:rPr>
          <w:rFonts w:ascii="Times New Roman" w:hAnsi="Times New Roman" w:cs="Times New Roman"/>
          <w:sz w:val="24"/>
          <w:szCs w:val="24"/>
        </w:rPr>
        <w:t xml:space="preserve"> noort</w:t>
      </w:r>
      <w:r w:rsidRPr="008F3EB2">
        <w:rPr>
          <w:rFonts w:ascii="Times New Roman" w:hAnsi="Times New Roman" w:cs="Times New Roman"/>
          <w:sz w:val="24"/>
          <w:szCs w:val="24"/>
          <w:vertAlign w:val="superscript"/>
        </w:rPr>
        <w:footnoteReference w:id="50"/>
      </w:r>
      <w:r w:rsidRPr="008F3EB2">
        <w:rPr>
          <w:rFonts w:ascii="Times New Roman" w:hAnsi="Times New Roman" w:cs="Times New Roman"/>
          <w:sz w:val="24"/>
          <w:szCs w:val="24"/>
        </w:rPr>
        <w:t>. Kvaliteedinõuete rakendatavuse hindamise perioodil toetatakse teenusepakkujaid teenuste kvaliteediparendusega</w:t>
      </w:r>
      <w:r w:rsidRPr="008F3EB2">
        <w:rPr>
          <w:rFonts w:ascii="Times New Roman" w:hAnsi="Times New Roman" w:cs="Times New Roman"/>
          <w:sz w:val="24"/>
          <w:szCs w:val="24"/>
          <w:vertAlign w:val="superscript"/>
        </w:rPr>
        <w:footnoteReference w:id="51"/>
      </w:r>
      <w:r w:rsidRPr="008F3EB2">
        <w:rPr>
          <w:rFonts w:ascii="Times New Roman" w:hAnsi="Times New Roman" w:cs="Times New Roman"/>
          <w:sz w:val="24"/>
          <w:szCs w:val="24"/>
        </w:rPr>
        <w:t xml:space="preserve"> kaasnevate tegevuste elluviimisel. Selleks kujundatakse tugisüsteem, mille elluviimiseks vajaliku täiendava partneri või partnerite leidmiseks viiakse läbi avalik konkurss.  </w:t>
      </w:r>
    </w:p>
    <w:p w14:paraId="77DBC7B6" w14:textId="203555FB" w:rsidR="00497410" w:rsidRPr="008F3EB2" w:rsidRDefault="00497410" w:rsidP="00497410">
      <w:pPr>
        <w:numPr>
          <w:ilvl w:val="0"/>
          <w:numId w:val="19"/>
        </w:numPr>
        <w:jc w:val="both"/>
        <w:rPr>
          <w:rFonts w:ascii="Times New Roman" w:hAnsi="Times New Roman" w:cs="Times New Roman"/>
          <w:sz w:val="24"/>
          <w:szCs w:val="24"/>
        </w:rPr>
      </w:pPr>
      <w:r w:rsidRPr="008F3EB2">
        <w:rPr>
          <w:rFonts w:ascii="Times New Roman" w:hAnsi="Times New Roman" w:cs="Times New Roman"/>
          <w:sz w:val="24"/>
          <w:szCs w:val="24"/>
        </w:rPr>
        <w:t>Viimase tegevusena hinnatakse teenuste testperioodi tulemusi ning viiakse ellu tegevuste jätkusuutlikkust toetavaid tegevusi. Muuhulgas hinnatakse alategevuse</w:t>
      </w:r>
      <w:r w:rsidR="00287267" w:rsidRPr="008F3EB2">
        <w:rPr>
          <w:rFonts w:ascii="Times New Roman" w:hAnsi="Times New Roman" w:cs="Times New Roman"/>
          <w:sz w:val="24"/>
          <w:szCs w:val="24"/>
        </w:rPr>
        <w:t xml:space="preserve"> tegevuse</w:t>
      </w:r>
      <w:r w:rsidRPr="008F3EB2">
        <w:rPr>
          <w:rFonts w:ascii="Times New Roman" w:hAnsi="Times New Roman" w:cs="Times New Roman"/>
          <w:sz w:val="24"/>
          <w:szCs w:val="24"/>
        </w:rPr>
        <w:t xml:space="preserve"> spetsiifilise näitaja täitmist. </w:t>
      </w:r>
    </w:p>
    <w:p w14:paraId="458997EA" w14:textId="00208F0E" w:rsidR="00497410" w:rsidRPr="008F3EB2" w:rsidRDefault="00226918" w:rsidP="00497410">
      <w:pPr>
        <w:jc w:val="both"/>
        <w:rPr>
          <w:rFonts w:ascii="Times New Roman" w:hAnsi="Times New Roman" w:cs="Times New Roman"/>
          <w:sz w:val="24"/>
          <w:szCs w:val="24"/>
        </w:rPr>
      </w:pPr>
      <w:r w:rsidRPr="008F3EB2">
        <w:rPr>
          <w:rFonts w:ascii="Times New Roman" w:hAnsi="Times New Roman" w:cs="Times New Roman"/>
          <w:sz w:val="24"/>
          <w:szCs w:val="24"/>
        </w:rPr>
        <w:t>Täiendavalt, e</w:t>
      </w:r>
      <w:r w:rsidR="00497410" w:rsidRPr="008F3EB2">
        <w:rPr>
          <w:rFonts w:ascii="Times New Roman" w:hAnsi="Times New Roman" w:cs="Times New Roman"/>
          <w:sz w:val="24"/>
          <w:szCs w:val="24"/>
        </w:rPr>
        <w:t>lluviija toetab kohalikke omavalitsusi ja teenusepakkujaid noorsootöö, huvihariduse ning -tegevuse teenuste analüüsimise</w:t>
      </w:r>
      <w:r w:rsidRPr="008F3EB2">
        <w:rPr>
          <w:rFonts w:ascii="Times New Roman" w:hAnsi="Times New Roman" w:cs="Times New Roman"/>
          <w:sz w:val="24"/>
          <w:szCs w:val="24"/>
        </w:rPr>
        <w:t>l</w:t>
      </w:r>
      <w:r w:rsidR="00497410" w:rsidRPr="008F3EB2">
        <w:rPr>
          <w:rFonts w:ascii="Times New Roman" w:hAnsi="Times New Roman" w:cs="Times New Roman"/>
          <w:sz w:val="24"/>
          <w:szCs w:val="24"/>
        </w:rPr>
        <w:t>, kvaliteetsete teenuste kujundamisel, kvaliteediparenduse</w:t>
      </w:r>
      <w:r w:rsidRPr="008F3EB2">
        <w:rPr>
          <w:rFonts w:ascii="Times New Roman" w:hAnsi="Times New Roman" w:cs="Times New Roman"/>
          <w:sz w:val="24"/>
          <w:szCs w:val="24"/>
        </w:rPr>
        <w:t>l</w:t>
      </w:r>
      <w:r w:rsidR="00497410" w:rsidRPr="008F3EB2">
        <w:rPr>
          <w:rFonts w:ascii="Times New Roman" w:hAnsi="Times New Roman" w:cs="Times New Roman"/>
          <w:sz w:val="24"/>
          <w:szCs w:val="24"/>
        </w:rPr>
        <w:t xml:space="preserve"> ning kvaliteetsete teenuste elluviimisel, soodustades seeläbi osapoolte võimekuse kasvu kvaliteetsete teenuste kujundamisel ja rakendamisel. </w:t>
      </w:r>
      <w:bookmarkStart w:id="19" w:name="_Hlk126577326"/>
      <w:r w:rsidR="00497410" w:rsidRPr="008F3EB2">
        <w:rPr>
          <w:rFonts w:ascii="Times New Roman" w:hAnsi="Times New Roman" w:cs="Times New Roman"/>
          <w:sz w:val="24"/>
          <w:szCs w:val="24"/>
        </w:rPr>
        <w:t xml:space="preserve">Alategevuse eesmärgi saavutamiseks on oluline, et valdkonnas toimetavad osapooled mõistaksid sarnasel viisil, kuidas juhtida kvaliteetsete noorsootöö, huvihariduse ja -tegevuse teenuste kujunemist, milliste tegevustega teenuste kvaliteedi järjepidevat arengut toetada ning kuidas hinnata tegevuste tulemuslikkust. </w:t>
      </w:r>
      <w:bookmarkEnd w:id="19"/>
    </w:p>
    <w:p w14:paraId="4A95BD28" w14:textId="77777777" w:rsidR="00497410" w:rsidRPr="008F3EB2" w:rsidRDefault="00497410" w:rsidP="00497410">
      <w:pPr>
        <w:jc w:val="both"/>
        <w:rPr>
          <w:rFonts w:ascii="Times New Roman" w:hAnsi="Times New Roman" w:cs="Times New Roman"/>
          <w:sz w:val="24"/>
          <w:szCs w:val="24"/>
        </w:rPr>
      </w:pPr>
      <w:r w:rsidRPr="008F3EB2">
        <w:rPr>
          <w:rFonts w:ascii="Times New Roman" w:hAnsi="Times New Roman" w:cs="Times New Roman"/>
          <w:sz w:val="24"/>
          <w:szCs w:val="24"/>
        </w:rPr>
        <w:t>Tegevusega soovitakse hõlmata omavalitsusi, kelle noorsootööteenuste tase on Rahandusministeeriumi minu omavalitsus</w:t>
      </w:r>
      <w:r w:rsidRPr="008F3EB2">
        <w:rPr>
          <w:rFonts w:ascii="Times New Roman" w:hAnsi="Times New Roman" w:cs="Times New Roman"/>
          <w:sz w:val="24"/>
          <w:szCs w:val="24"/>
          <w:vertAlign w:val="superscript"/>
        </w:rPr>
        <w:footnoteReference w:id="52"/>
      </w:r>
      <w:r w:rsidRPr="008F3EB2">
        <w:rPr>
          <w:rFonts w:ascii="Times New Roman" w:hAnsi="Times New Roman" w:cs="Times New Roman"/>
          <w:sz w:val="24"/>
          <w:szCs w:val="24"/>
        </w:rPr>
        <w:t xml:space="preserve"> veebilehel kajastud andmete kohaselt baas- või edasijõudnud tasemel. Tegevuse eesmärkide saavutamisel on oluline tegur omavalitsuste motivatsioon  teenuste kvaliteedi arendamisel. </w:t>
      </w:r>
    </w:p>
    <w:p w14:paraId="6D867681" w14:textId="1BAC076E" w:rsidR="00497410" w:rsidRPr="008F3EB2" w:rsidRDefault="00497410" w:rsidP="00497410">
      <w:pPr>
        <w:jc w:val="both"/>
        <w:rPr>
          <w:rFonts w:ascii="Times New Roman" w:hAnsi="Times New Roman" w:cs="Times New Roman"/>
          <w:sz w:val="24"/>
          <w:szCs w:val="24"/>
        </w:rPr>
      </w:pPr>
      <w:r w:rsidRPr="008F3EB2">
        <w:rPr>
          <w:rFonts w:ascii="Times New Roman" w:hAnsi="Times New Roman" w:cs="Times New Roman"/>
          <w:sz w:val="24"/>
          <w:szCs w:val="24"/>
        </w:rPr>
        <w:t xml:space="preserve">Elluviija korraldab alategevuse elluviimiseks vajalikud täiendavad riigihanked ja tagab tugisüsteemi omavalitsustele. Partner (Haridus- ja Teadusministeerium) tagab alategevuse sihipärase seiramise ja alategevuse nähtavuse.  </w:t>
      </w:r>
    </w:p>
    <w:p w14:paraId="5A7D1DEF" w14:textId="77777777" w:rsidR="00497410" w:rsidRPr="00310611" w:rsidRDefault="00497410" w:rsidP="00497410">
      <w:pPr>
        <w:jc w:val="both"/>
        <w:rPr>
          <w:rFonts w:ascii="Times New Roman" w:hAnsi="Times New Roman" w:cs="Times New Roman"/>
          <w:sz w:val="24"/>
          <w:szCs w:val="24"/>
        </w:rPr>
      </w:pPr>
      <w:r w:rsidRPr="008F3EB2">
        <w:rPr>
          <w:rFonts w:ascii="Times New Roman" w:hAnsi="Times New Roman" w:cs="Times New Roman"/>
          <w:sz w:val="24"/>
          <w:szCs w:val="24"/>
        </w:rPr>
        <w:t>Täiendavate partnerite leidmiseks teenuste ja teenustele seatud kvaliteedinõuete rakendatavuse piloteerimise perioodiks korraldatakse avalik konkurss.</w:t>
      </w:r>
    </w:p>
    <w:p w14:paraId="0ABE1928" w14:textId="75F5E1F9" w:rsidR="006E5A6A" w:rsidRPr="00310611" w:rsidRDefault="00594579" w:rsidP="00280824">
      <w:pPr>
        <w:jc w:val="both"/>
        <w:rPr>
          <w:rFonts w:asciiTheme="majorBidi" w:hAnsiTheme="majorBidi" w:cstheme="majorBidi"/>
          <w:sz w:val="24"/>
          <w:szCs w:val="24"/>
        </w:rPr>
      </w:pPr>
      <w:r w:rsidRPr="00310611">
        <w:rPr>
          <w:rFonts w:ascii="Times New Roman" w:hAnsi="Times New Roman" w:cs="Times New Roman"/>
          <w:b/>
          <w:bCs/>
          <w:sz w:val="24"/>
          <w:szCs w:val="24"/>
        </w:rPr>
        <w:t>Punktis 2.</w:t>
      </w:r>
      <w:r w:rsidR="003728B5" w:rsidRPr="00310611">
        <w:rPr>
          <w:rFonts w:ascii="Times New Roman" w:hAnsi="Times New Roman" w:cs="Times New Roman"/>
          <w:b/>
          <w:bCs/>
          <w:sz w:val="24"/>
          <w:szCs w:val="24"/>
        </w:rPr>
        <w:t>1.</w:t>
      </w:r>
      <w:r w:rsidRPr="00310611">
        <w:rPr>
          <w:rFonts w:ascii="Times New Roman" w:hAnsi="Times New Roman" w:cs="Times New Roman"/>
          <w:b/>
          <w:bCs/>
          <w:sz w:val="24"/>
          <w:szCs w:val="24"/>
        </w:rPr>
        <w:t xml:space="preserve">2. nimetatud </w:t>
      </w:r>
      <w:r w:rsidR="00B75C5D" w:rsidRPr="00310611">
        <w:rPr>
          <w:rFonts w:ascii="Times New Roman" w:hAnsi="Times New Roman" w:cs="Times New Roman"/>
          <w:b/>
          <w:bCs/>
          <w:sz w:val="24"/>
          <w:szCs w:val="24"/>
        </w:rPr>
        <w:t>ala</w:t>
      </w:r>
      <w:r w:rsidRPr="00310611">
        <w:rPr>
          <w:rFonts w:ascii="Times New Roman" w:hAnsi="Times New Roman" w:cs="Times New Roman"/>
          <w:b/>
          <w:bCs/>
          <w:sz w:val="24"/>
          <w:szCs w:val="24"/>
        </w:rPr>
        <w:t>tegevuse</w:t>
      </w:r>
      <w:r w:rsidR="009B1BBF" w:rsidRPr="00310611">
        <w:rPr>
          <w:rFonts w:ascii="Times New Roman" w:hAnsi="Times New Roman" w:cs="Times New Roman"/>
          <w:b/>
          <w:bCs/>
          <w:sz w:val="24"/>
          <w:szCs w:val="24"/>
        </w:rPr>
        <w:t xml:space="preserve"> „NEET-staatuses</w:t>
      </w:r>
      <w:r w:rsidR="009B1BBF" w:rsidRPr="006E3FFC">
        <w:rPr>
          <w:rFonts w:ascii="Times New Roman" w:hAnsi="Times New Roman" w:cs="Times New Roman"/>
          <w:b/>
          <w:bCs/>
          <w:sz w:val="24"/>
          <w:szCs w:val="24"/>
        </w:rPr>
        <w:t xml:space="preserve"> noorte toetamine“</w:t>
      </w:r>
      <w:r w:rsidR="009B1BBF" w:rsidRPr="00CB3387">
        <w:rPr>
          <w:rFonts w:ascii="Times New Roman" w:hAnsi="Times New Roman" w:cs="Times New Roman"/>
          <w:sz w:val="24"/>
          <w:szCs w:val="24"/>
        </w:rPr>
        <w:t xml:space="preserve"> </w:t>
      </w:r>
      <w:r w:rsidRPr="00CB3387">
        <w:rPr>
          <w:rFonts w:ascii="Times New Roman" w:hAnsi="Times New Roman" w:cs="Times New Roman"/>
          <w:sz w:val="24"/>
          <w:szCs w:val="24"/>
        </w:rPr>
        <w:t>raames</w:t>
      </w:r>
      <w:r w:rsidR="0073756B" w:rsidRPr="00CB3387">
        <w:rPr>
          <w:rFonts w:ascii="Times New Roman" w:hAnsi="Times New Roman" w:cs="Times New Roman"/>
          <w:sz w:val="24"/>
          <w:szCs w:val="24"/>
        </w:rPr>
        <w:t xml:space="preserve"> pakutakse </w:t>
      </w:r>
      <w:r w:rsidR="00CD32C6" w:rsidRPr="00CB3387">
        <w:rPr>
          <w:rFonts w:ascii="Times New Roman" w:hAnsi="Times New Roman" w:cs="Times New Roman"/>
          <w:sz w:val="24"/>
          <w:szCs w:val="24"/>
        </w:rPr>
        <w:t>noorsootöö</w:t>
      </w:r>
      <w:r w:rsidR="00280D74">
        <w:rPr>
          <w:rFonts w:ascii="Times New Roman" w:hAnsi="Times New Roman" w:cs="Times New Roman"/>
          <w:sz w:val="24"/>
          <w:szCs w:val="24"/>
        </w:rPr>
        <w:t>le, sh noortekeskustele ja noorsootöö organisatsioonidele</w:t>
      </w:r>
      <w:r w:rsidR="00CD32C6" w:rsidRPr="00CB3387">
        <w:rPr>
          <w:rFonts w:ascii="Times New Roman" w:hAnsi="Times New Roman" w:cs="Times New Roman"/>
          <w:sz w:val="24"/>
          <w:szCs w:val="24"/>
        </w:rPr>
        <w:t xml:space="preserve"> tuginedes abi </w:t>
      </w:r>
      <w:r w:rsidR="00280D74">
        <w:rPr>
          <w:rFonts w:ascii="Times New Roman" w:hAnsi="Times New Roman" w:cs="Times New Roman"/>
          <w:sz w:val="24"/>
          <w:szCs w:val="24"/>
        </w:rPr>
        <w:t xml:space="preserve">mitteaktiivsetele noortele, st </w:t>
      </w:r>
      <w:r w:rsidR="00CD32C6" w:rsidRPr="00CB3387">
        <w:rPr>
          <w:rFonts w:ascii="Times New Roman" w:hAnsi="Times New Roman" w:cs="Times New Roman"/>
          <w:sz w:val="24"/>
          <w:szCs w:val="24"/>
        </w:rPr>
        <w:t xml:space="preserve">mittetöötavatele, mitteõppivatele ja koolitustel </w:t>
      </w:r>
      <w:r w:rsidR="00CD32C6" w:rsidRPr="00A6039E">
        <w:rPr>
          <w:rFonts w:ascii="Times New Roman" w:hAnsi="Times New Roman" w:cs="Times New Roman"/>
          <w:sz w:val="24"/>
          <w:szCs w:val="24"/>
        </w:rPr>
        <w:t>mitteosalevatele</w:t>
      </w:r>
      <w:r w:rsidR="00280D74">
        <w:rPr>
          <w:rFonts w:ascii="Times New Roman" w:hAnsi="Times New Roman" w:cs="Times New Roman"/>
          <w:sz w:val="24"/>
          <w:szCs w:val="24"/>
        </w:rPr>
        <w:t xml:space="preserve"> (</w:t>
      </w:r>
      <w:r w:rsidR="00CD32C6" w:rsidRPr="00A6039E">
        <w:rPr>
          <w:rFonts w:ascii="Times New Roman" w:hAnsi="Times New Roman" w:cs="Times New Roman"/>
          <w:sz w:val="24"/>
          <w:szCs w:val="24"/>
        </w:rPr>
        <w:t>NEET-staatuses</w:t>
      </w:r>
      <w:r w:rsidR="002025E7" w:rsidRPr="00A6039E">
        <w:rPr>
          <w:rFonts w:ascii="Times New Roman" w:hAnsi="Times New Roman" w:cs="Times New Roman"/>
          <w:sz w:val="24"/>
          <w:szCs w:val="24"/>
        </w:rPr>
        <w:t xml:space="preserve"> ja NEET-staatuse riskis olevatele</w:t>
      </w:r>
      <w:r w:rsidR="00CD32C6" w:rsidRPr="00A6039E">
        <w:rPr>
          <w:rFonts w:ascii="Times New Roman" w:hAnsi="Times New Roman" w:cs="Times New Roman"/>
          <w:sz w:val="24"/>
          <w:szCs w:val="24"/>
        </w:rPr>
        <w:t>) noortele.</w:t>
      </w:r>
      <w:r w:rsidR="00280824">
        <w:rPr>
          <w:rFonts w:ascii="Times New Roman" w:hAnsi="Times New Roman" w:cs="Times New Roman"/>
          <w:sz w:val="24"/>
          <w:szCs w:val="24"/>
        </w:rPr>
        <w:t xml:space="preserve"> </w:t>
      </w:r>
      <w:r w:rsidR="006E5A6A" w:rsidRPr="006E5A6A">
        <w:rPr>
          <w:rFonts w:asciiTheme="majorBidi" w:hAnsiTheme="majorBidi" w:cstheme="majorBidi"/>
          <w:sz w:val="24"/>
          <w:szCs w:val="24"/>
        </w:rPr>
        <w:t>Elluviija toetab valdkondade</w:t>
      </w:r>
      <w:r w:rsidR="00C949E8">
        <w:rPr>
          <w:rFonts w:asciiTheme="majorBidi" w:hAnsiTheme="majorBidi" w:cstheme="majorBidi"/>
          <w:sz w:val="24"/>
          <w:szCs w:val="24"/>
        </w:rPr>
        <w:t xml:space="preserve"> </w:t>
      </w:r>
      <w:r w:rsidR="006E5A6A" w:rsidRPr="006E5A6A">
        <w:rPr>
          <w:rFonts w:asciiTheme="majorBidi" w:hAnsiTheme="majorBidi" w:cstheme="majorBidi"/>
          <w:sz w:val="24"/>
          <w:szCs w:val="24"/>
        </w:rPr>
        <w:t>ülese NEET-olukorras olevate noorte toetamise ja teenuste koostöömudeli raamist</w:t>
      </w:r>
      <w:r w:rsidR="006749F6">
        <w:rPr>
          <w:rFonts w:asciiTheme="majorBidi" w:hAnsiTheme="majorBidi" w:cstheme="majorBidi"/>
          <w:sz w:val="24"/>
          <w:szCs w:val="24"/>
        </w:rPr>
        <w:t>i</w:t>
      </w:r>
      <w:r w:rsidR="006E5A6A" w:rsidRPr="006E5A6A">
        <w:rPr>
          <w:rFonts w:asciiTheme="majorBidi" w:hAnsiTheme="majorBidi" w:cstheme="majorBidi"/>
          <w:sz w:val="24"/>
          <w:szCs w:val="24"/>
        </w:rPr>
        <w:t>kus mobiilse noorsootöö rakendamist</w:t>
      </w:r>
      <w:r w:rsidR="00CB53B6">
        <w:rPr>
          <w:rFonts w:asciiTheme="majorBidi" w:hAnsiTheme="majorBidi" w:cstheme="majorBidi"/>
          <w:sz w:val="24"/>
          <w:szCs w:val="24"/>
        </w:rPr>
        <w:t xml:space="preserve"> (s</w:t>
      </w:r>
      <w:r w:rsidR="0098002C">
        <w:rPr>
          <w:rFonts w:asciiTheme="majorBidi" w:hAnsiTheme="majorBidi" w:cstheme="majorBidi"/>
          <w:sz w:val="24"/>
          <w:szCs w:val="24"/>
        </w:rPr>
        <w:t>t</w:t>
      </w:r>
      <w:r w:rsidR="00CB53B6">
        <w:rPr>
          <w:rFonts w:asciiTheme="majorBidi" w:hAnsiTheme="majorBidi" w:cstheme="majorBidi"/>
          <w:sz w:val="24"/>
          <w:szCs w:val="24"/>
        </w:rPr>
        <w:t xml:space="preserve"> tööd avalikus ruumis, individuaaltööd, grupitööd, kogukonna- ja võrgustikutööd)</w:t>
      </w:r>
      <w:r w:rsidR="006E5A6A" w:rsidRPr="006E5A6A">
        <w:rPr>
          <w:rFonts w:asciiTheme="majorBidi" w:hAnsiTheme="majorBidi" w:cstheme="majorBidi"/>
          <w:sz w:val="24"/>
          <w:szCs w:val="24"/>
        </w:rPr>
        <w:t>, et NEET-</w:t>
      </w:r>
      <w:r w:rsidR="00280824">
        <w:rPr>
          <w:rFonts w:asciiTheme="majorBidi" w:hAnsiTheme="majorBidi" w:cstheme="majorBidi"/>
          <w:sz w:val="24"/>
          <w:szCs w:val="24"/>
        </w:rPr>
        <w:t xml:space="preserve">staatuses </w:t>
      </w:r>
      <w:r w:rsidR="006E5A6A" w:rsidRPr="006E5A6A">
        <w:rPr>
          <w:rFonts w:asciiTheme="majorBidi" w:hAnsiTheme="majorBidi" w:cstheme="majorBidi"/>
          <w:sz w:val="24"/>
          <w:szCs w:val="24"/>
        </w:rPr>
        <w:t>ja NEET-</w:t>
      </w:r>
      <w:r w:rsidR="00DD5861">
        <w:rPr>
          <w:rFonts w:asciiTheme="majorBidi" w:hAnsiTheme="majorBidi" w:cstheme="majorBidi"/>
          <w:sz w:val="24"/>
          <w:szCs w:val="24"/>
        </w:rPr>
        <w:t xml:space="preserve">staatuse </w:t>
      </w:r>
      <w:r w:rsidR="00280824">
        <w:rPr>
          <w:rFonts w:asciiTheme="majorBidi" w:hAnsiTheme="majorBidi" w:cstheme="majorBidi"/>
          <w:sz w:val="24"/>
          <w:szCs w:val="24"/>
        </w:rPr>
        <w:t>riskis</w:t>
      </w:r>
      <w:r w:rsidR="006E5A6A" w:rsidRPr="006E5A6A">
        <w:rPr>
          <w:rFonts w:asciiTheme="majorBidi" w:hAnsiTheme="majorBidi" w:cstheme="majorBidi"/>
          <w:sz w:val="24"/>
          <w:szCs w:val="24"/>
        </w:rPr>
        <w:t xml:space="preserve"> olevate noortega kontakt luua ja </w:t>
      </w:r>
      <w:r w:rsidR="006E5A6A" w:rsidRPr="006E5A6A">
        <w:rPr>
          <w:rFonts w:asciiTheme="majorBidi" w:hAnsiTheme="majorBidi" w:cstheme="majorBidi"/>
          <w:sz w:val="24"/>
          <w:szCs w:val="24"/>
        </w:rPr>
        <w:lastRenderedPageBreak/>
        <w:t>seda hoida</w:t>
      </w:r>
      <w:r w:rsidR="006E5A6A">
        <w:rPr>
          <w:rFonts w:asciiTheme="majorBidi" w:hAnsiTheme="majorBidi" w:cstheme="majorBidi"/>
          <w:sz w:val="24"/>
          <w:szCs w:val="24"/>
        </w:rPr>
        <w:t xml:space="preserve">, </w:t>
      </w:r>
      <w:r w:rsidR="006E5A6A" w:rsidRPr="004529AE">
        <w:rPr>
          <w:rFonts w:asciiTheme="majorBidi" w:hAnsiTheme="majorBidi" w:cstheme="majorBidi"/>
          <w:sz w:val="24"/>
          <w:szCs w:val="24"/>
        </w:rPr>
        <w:t>noore vajadused välja selgitada ning noore vajadustele vastavalt noort noorsootöö võimalusi kasutades</w:t>
      </w:r>
      <w:r w:rsidR="006E5A6A">
        <w:rPr>
          <w:rFonts w:asciiTheme="majorBidi" w:hAnsiTheme="majorBidi" w:cstheme="majorBidi"/>
          <w:sz w:val="24"/>
          <w:szCs w:val="24"/>
        </w:rPr>
        <w:t xml:space="preserve"> </w:t>
      </w:r>
      <w:r w:rsidR="006E5A6A" w:rsidRPr="004529AE">
        <w:rPr>
          <w:rFonts w:asciiTheme="majorBidi" w:hAnsiTheme="majorBidi" w:cstheme="majorBidi"/>
          <w:sz w:val="24"/>
          <w:szCs w:val="24"/>
        </w:rPr>
        <w:t xml:space="preserve">abistada ja/või koostöös </w:t>
      </w:r>
      <w:r w:rsidR="006E5A6A" w:rsidRPr="00310611">
        <w:rPr>
          <w:rFonts w:asciiTheme="majorBidi" w:hAnsiTheme="majorBidi" w:cstheme="majorBidi"/>
          <w:sz w:val="24"/>
          <w:szCs w:val="24"/>
        </w:rPr>
        <w:t>sidusvaldkondade partneritega</w:t>
      </w:r>
      <w:r w:rsidR="006E5A6A" w:rsidRPr="00310611">
        <w:rPr>
          <w:rFonts w:asciiTheme="majorBidi" w:hAnsiTheme="majorBidi"/>
          <w:sz w:val="24"/>
          <w:szCs w:val="24"/>
          <w:vertAlign w:val="superscript"/>
        </w:rPr>
        <w:footnoteReference w:id="53"/>
      </w:r>
      <w:r w:rsidR="006E5A6A" w:rsidRPr="00310611">
        <w:rPr>
          <w:rFonts w:asciiTheme="majorBidi" w:hAnsiTheme="majorBidi" w:cstheme="majorBidi"/>
          <w:sz w:val="24"/>
          <w:szCs w:val="24"/>
        </w:rPr>
        <w:t xml:space="preserve"> aktiveerida</w:t>
      </w:r>
      <w:r w:rsidR="00F43746" w:rsidRPr="00310611">
        <w:rPr>
          <w:rFonts w:asciiTheme="majorBidi" w:hAnsiTheme="majorBidi" w:cstheme="majorBidi"/>
          <w:sz w:val="24"/>
          <w:szCs w:val="24"/>
        </w:rPr>
        <w:t xml:space="preserve"> (st noored tagasi tööturule, haridusse, koolitustele suunata)</w:t>
      </w:r>
      <w:r w:rsidR="006E5A6A" w:rsidRPr="00310611">
        <w:rPr>
          <w:rFonts w:asciiTheme="majorBidi" w:hAnsiTheme="majorBidi" w:cstheme="majorBidi"/>
          <w:sz w:val="24"/>
          <w:szCs w:val="24"/>
        </w:rPr>
        <w:t>.</w:t>
      </w:r>
      <w:r w:rsidR="001A4D5D" w:rsidRPr="00310611">
        <w:rPr>
          <w:rFonts w:asciiTheme="majorBidi" w:hAnsiTheme="majorBidi" w:cstheme="majorBidi"/>
          <w:sz w:val="24"/>
          <w:szCs w:val="24"/>
        </w:rPr>
        <w:t xml:space="preserve"> </w:t>
      </w:r>
      <w:r w:rsidR="0098002C" w:rsidRPr="008F3EB2">
        <w:rPr>
          <w:rFonts w:asciiTheme="majorBidi" w:hAnsiTheme="majorBidi" w:cstheme="majorBidi"/>
          <w:sz w:val="24"/>
          <w:szCs w:val="24"/>
        </w:rPr>
        <w:t>Põhihariduse ja madalama haridustasemega noorte puhul keskendutakse tugitegevuste pakkumisel noore haridustee jätkamise toetamisele</w:t>
      </w:r>
      <w:r w:rsidR="0098002C" w:rsidRPr="00310611">
        <w:rPr>
          <w:rFonts w:asciiTheme="majorBidi" w:hAnsiTheme="majorBidi" w:cstheme="majorBidi"/>
          <w:sz w:val="24"/>
          <w:szCs w:val="24"/>
        </w:rPr>
        <w:t xml:space="preserve">. </w:t>
      </w:r>
      <w:r w:rsidR="001A4D5D" w:rsidRPr="00310611">
        <w:rPr>
          <w:rFonts w:asciiTheme="majorBidi" w:hAnsiTheme="majorBidi" w:cstheme="majorBidi"/>
          <w:sz w:val="24"/>
          <w:szCs w:val="24"/>
        </w:rPr>
        <w:t>Elluviija toetab mobiilse noorsootöö</w:t>
      </w:r>
      <w:r w:rsidR="00960685" w:rsidRPr="00310611">
        <w:rPr>
          <w:rFonts w:asciiTheme="majorBidi" w:hAnsiTheme="majorBidi" w:cstheme="majorBidi"/>
          <w:sz w:val="24"/>
          <w:szCs w:val="24"/>
        </w:rPr>
        <w:t xml:space="preserve"> </w:t>
      </w:r>
      <w:r w:rsidR="001A4D5D" w:rsidRPr="00310611">
        <w:rPr>
          <w:rFonts w:asciiTheme="majorBidi" w:hAnsiTheme="majorBidi" w:cstheme="majorBidi"/>
          <w:sz w:val="24"/>
          <w:szCs w:val="24"/>
        </w:rPr>
        <w:t>rakendamist piirkondades, kus on kõrge NEET-olukorras olevate ja töötute noorte arv</w:t>
      </w:r>
      <w:r w:rsidR="00C67DE5" w:rsidRPr="00310611">
        <w:rPr>
          <w:rFonts w:asciiTheme="majorBidi" w:hAnsiTheme="majorBidi" w:cstheme="majorBidi"/>
          <w:sz w:val="24"/>
          <w:szCs w:val="24"/>
        </w:rPr>
        <w:t>/</w:t>
      </w:r>
      <w:r w:rsidR="001A4D5D" w:rsidRPr="00310611">
        <w:rPr>
          <w:rFonts w:asciiTheme="majorBidi" w:hAnsiTheme="majorBidi" w:cstheme="majorBidi"/>
          <w:sz w:val="24"/>
          <w:szCs w:val="24"/>
        </w:rPr>
        <w:t>osakaal – piirkonnad valitakse välja Statistikaameti andmete</w:t>
      </w:r>
      <w:r w:rsidR="00CB11D4" w:rsidRPr="00310611">
        <w:rPr>
          <w:rFonts w:asciiTheme="majorBidi" w:hAnsiTheme="majorBidi" w:cstheme="majorBidi"/>
          <w:sz w:val="24"/>
          <w:szCs w:val="24"/>
        </w:rPr>
        <w:t>le</w:t>
      </w:r>
      <w:r w:rsidR="001A4D5D" w:rsidRPr="00310611">
        <w:rPr>
          <w:rFonts w:asciiTheme="majorBidi" w:hAnsiTheme="majorBidi" w:cstheme="majorBidi"/>
          <w:sz w:val="24"/>
          <w:szCs w:val="24"/>
        </w:rPr>
        <w:t xml:space="preserve"> tuginedes.</w:t>
      </w:r>
    </w:p>
    <w:p w14:paraId="39D7D6BE" w14:textId="7E199EC2" w:rsidR="00155990" w:rsidRPr="00310611" w:rsidRDefault="00155990" w:rsidP="00083A14">
      <w:pPr>
        <w:jc w:val="both"/>
        <w:rPr>
          <w:rFonts w:asciiTheme="majorBidi" w:hAnsiTheme="majorBidi" w:cstheme="majorBidi"/>
          <w:sz w:val="24"/>
          <w:szCs w:val="24"/>
        </w:rPr>
      </w:pPr>
      <w:r w:rsidRPr="00310611">
        <w:rPr>
          <w:rFonts w:asciiTheme="majorBidi" w:hAnsiTheme="majorBidi" w:cstheme="majorBidi"/>
          <w:sz w:val="24"/>
          <w:szCs w:val="24"/>
        </w:rPr>
        <w:t>NEET-olukorras olevate noorte iseseisvumise</w:t>
      </w:r>
      <w:r w:rsidR="008C3AB3" w:rsidRPr="00310611">
        <w:rPr>
          <w:rFonts w:asciiTheme="majorBidi" w:hAnsiTheme="majorBidi" w:cstheme="majorBidi"/>
          <w:sz w:val="24"/>
          <w:szCs w:val="24"/>
        </w:rPr>
        <w:t xml:space="preserve"> </w:t>
      </w:r>
      <w:r w:rsidR="008C3AB3" w:rsidRPr="008F3EB2">
        <w:rPr>
          <w:rFonts w:asciiTheme="majorBidi" w:hAnsiTheme="majorBidi" w:cstheme="majorBidi"/>
          <w:sz w:val="24"/>
          <w:szCs w:val="24"/>
        </w:rPr>
        <w:t>ja aktiivsuse</w:t>
      </w:r>
      <w:r w:rsidRPr="00310611">
        <w:rPr>
          <w:rFonts w:asciiTheme="majorBidi" w:hAnsiTheme="majorBidi" w:cstheme="majorBidi"/>
          <w:sz w:val="24"/>
          <w:szCs w:val="24"/>
        </w:rPr>
        <w:t xml:space="preserve"> edendamiseks ning </w:t>
      </w:r>
      <w:r w:rsidRPr="008F3EB2">
        <w:rPr>
          <w:rFonts w:asciiTheme="majorBidi" w:hAnsiTheme="majorBidi" w:cstheme="majorBidi"/>
          <w:sz w:val="24"/>
          <w:szCs w:val="24"/>
        </w:rPr>
        <w:t xml:space="preserve">noorte </w:t>
      </w:r>
      <w:r w:rsidR="001A2EEB" w:rsidRPr="008F3EB2">
        <w:rPr>
          <w:rFonts w:asciiTheme="majorBidi" w:hAnsiTheme="majorBidi" w:cstheme="majorBidi"/>
          <w:sz w:val="24"/>
          <w:szCs w:val="24"/>
        </w:rPr>
        <w:t xml:space="preserve">õpingute jätkamise ja </w:t>
      </w:r>
      <w:r w:rsidR="007E2C18" w:rsidRPr="008F3EB2">
        <w:rPr>
          <w:rFonts w:asciiTheme="majorBidi" w:hAnsiTheme="majorBidi" w:cstheme="majorBidi"/>
          <w:sz w:val="24"/>
          <w:szCs w:val="24"/>
        </w:rPr>
        <w:t>teiste oluliste</w:t>
      </w:r>
      <w:r w:rsidR="007E2C18" w:rsidRPr="00310611">
        <w:rPr>
          <w:rFonts w:asciiTheme="majorBidi" w:hAnsiTheme="majorBidi" w:cstheme="majorBidi"/>
          <w:sz w:val="24"/>
          <w:szCs w:val="24"/>
        </w:rPr>
        <w:t xml:space="preserve"> </w:t>
      </w:r>
      <w:r w:rsidRPr="00310611">
        <w:rPr>
          <w:rFonts w:asciiTheme="majorBidi" w:hAnsiTheme="majorBidi" w:cstheme="majorBidi"/>
          <w:sz w:val="24"/>
          <w:szCs w:val="24"/>
        </w:rPr>
        <w:t xml:space="preserve">üleminekute </w:t>
      </w:r>
      <w:r w:rsidR="004056B8" w:rsidRPr="00310611">
        <w:rPr>
          <w:rFonts w:asciiTheme="majorBidi" w:hAnsiTheme="majorBidi" w:cstheme="majorBidi"/>
          <w:sz w:val="24"/>
          <w:szCs w:val="24"/>
        </w:rPr>
        <w:t xml:space="preserve">soodustamiseks toetatakse noorte vabatahtlikkust, et pakkuda noortele võimalusi saada uusi teadmisi, kogemusi ja oskusi </w:t>
      </w:r>
      <w:r w:rsidR="00994281" w:rsidRPr="00310611">
        <w:rPr>
          <w:rFonts w:asciiTheme="majorBidi" w:hAnsiTheme="majorBidi" w:cstheme="majorBidi"/>
          <w:sz w:val="24"/>
          <w:szCs w:val="24"/>
        </w:rPr>
        <w:t>– selline kogemus toetab noori nii õpingute kui tööeluga seotud valikute ja otsuste tegemisel</w:t>
      </w:r>
      <w:r w:rsidR="001E253F" w:rsidRPr="00310611">
        <w:rPr>
          <w:rFonts w:asciiTheme="majorBidi" w:hAnsiTheme="majorBidi" w:cstheme="majorBidi"/>
          <w:sz w:val="24"/>
          <w:szCs w:val="24"/>
        </w:rPr>
        <w:t>.</w:t>
      </w:r>
      <w:r w:rsidRPr="00310611">
        <w:rPr>
          <w:rFonts w:asciiTheme="majorBidi" w:hAnsiTheme="majorBidi" w:cstheme="majorBidi"/>
          <w:sz w:val="24"/>
          <w:szCs w:val="24"/>
        </w:rPr>
        <w:t xml:space="preserve"> Tegemist on NEET-olukorras oleva noore individuaalseid huve, soove ja vajadusi arvestava noore jaoks paindliku tegevusega, mille raames soodustatakse koostoimet erinevate noorte jaoks olemasolevate vabatahtliku tegevuse võimaluste vahel</w:t>
      </w:r>
      <w:r w:rsidR="00464502" w:rsidRPr="00310611">
        <w:rPr>
          <w:rFonts w:asciiTheme="majorBidi" w:hAnsiTheme="majorBidi" w:cstheme="majorBidi"/>
          <w:sz w:val="24"/>
          <w:szCs w:val="24"/>
          <w:vertAlign w:val="superscript"/>
        </w:rPr>
        <w:footnoteReference w:id="54"/>
      </w:r>
      <w:r w:rsidRPr="00310611">
        <w:rPr>
          <w:rFonts w:asciiTheme="majorBidi" w:hAnsiTheme="majorBidi" w:cstheme="majorBidi"/>
          <w:sz w:val="24"/>
          <w:szCs w:val="24"/>
        </w:rPr>
        <w:t>.</w:t>
      </w:r>
      <w:r w:rsidR="009206A6" w:rsidRPr="00310611">
        <w:rPr>
          <w:rFonts w:asciiTheme="majorBidi" w:hAnsiTheme="majorBidi" w:cstheme="majorBidi"/>
          <w:sz w:val="24"/>
          <w:szCs w:val="24"/>
        </w:rPr>
        <w:t xml:space="preserve"> Noorele tagatakse tugi vabatahtliku tegevuse eel (sh vabatahtlikuks tegevuseks ette valmistumine, eesmärkide seadmine), vabatahtliku tegevuse ajal (noore juhendamine) ning vabatahtliku tegevuse järgselt (sh kogemuse mõtestamine</w:t>
      </w:r>
      <w:r w:rsidR="00AF6431" w:rsidRPr="00310611">
        <w:rPr>
          <w:rFonts w:asciiTheme="majorBidi" w:hAnsiTheme="majorBidi" w:cstheme="majorBidi"/>
          <w:sz w:val="24"/>
          <w:szCs w:val="24"/>
        </w:rPr>
        <w:t xml:space="preserve">, </w:t>
      </w:r>
      <w:r w:rsidR="00AF6431" w:rsidRPr="008F3EB2">
        <w:rPr>
          <w:rFonts w:asciiTheme="majorBidi" w:hAnsiTheme="majorBidi" w:cstheme="majorBidi"/>
          <w:sz w:val="24"/>
          <w:szCs w:val="24"/>
        </w:rPr>
        <w:t>jätkutegevuste kavandamine</w:t>
      </w:r>
      <w:r w:rsidR="009206A6" w:rsidRPr="00310611">
        <w:rPr>
          <w:rFonts w:asciiTheme="majorBidi" w:hAnsiTheme="majorBidi" w:cstheme="majorBidi"/>
          <w:sz w:val="24"/>
          <w:szCs w:val="24"/>
        </w:rPr>
        <w:t>).</w:t>
      </w:r>
    </w:p>
    <w:p w14:paraId="28560E3E" w14:textId="77777777" w:rsidR="00594579" w:rsidRDefault="00C01AA1" w:rsidP="00B768E1">
      <w:pPr>
        <w:jc w:val="both"/>
        <w:rPr>
          <w:rFonts w:asciiTheme="majorBidi" w:hAnsiTheme="majorBidi" w:cstheme="majorBidi"/>
          <w:sz w:val="24"/>
          <w:szCs w:val="24"/>
        </w:rPr>
      </w:pPr>
      <w:r w:rsidRPr="00310611">
        <w:rPr>
          <w:rFonts w:asciiTheme="majorBidi" w:hAnsiTheme="majorBidi" w:cstheme="majorBidi"/>
          <w:sz w:val="24"/>
          <w:szCs w:val="24"/>
        </w:rPr>
        <w:t>Mobiilset noorsootööd tegevate ja NEET-staatuses</w:t>
      </w:r>
      <w:r w:rsidR="00AB06A8" w:rsidRPr="00310611">
        <w:rPr>
          <w:rFonts w:asciiTheme="majorBidi" w:hAnsiTheme="majorBidi" w:cstheme="majorBidi"/>
          <w:sz w:val="24"/>
          <w:szCs w:val="24"/>
        </w:rPr>
        <w:t xml:space="preserve"> ning</w:t>
      </w:r>
      <w:r w:rsidR="00AB06A8">
        <w:rPr>
          <w:rFonts w:asciiTheme="majorBidi" w:hAnsiTheme="majorBidi" w:cstheme="majorBidi"/>
          <w:sz w:val="24"/>
          <w:szCs w:val="24"/>
        </w:rPr>
        <w:t xml:space="preserve"> NEET-</w:t>
      </w:r>
      <w:r w:rsidR="00336408">
        <w:rPr>
          <w:rFonts w:asciiTheme="majorBidi" w:hAnsiTheme="majorBidi" w:cstheme="majorBidi"/>
          <w:sz w:val="24"/>
          <w:szCs w:val="24"/>
        </w:rPr>
        <w:t xml:space="preserve">staatuse </w:t>
      </w:r>
      <w:r w:rsidR="00AB06A8">
        <w:rPr>
          <w:rFonts w:asciiTheme="majorBidi" w:hAnsiTheme="majorBidi" w:cstheme="majorBidi"/>
          <w:sz w:val="24"/>
          <w:szCs w:val="24"/>
        </w:rPr>
        <w:t>riskis</w:t>
      </w:r>
      <w:r w:rsidRPr="004529AE">
        <w:rPr>
          <w:rFonts w:asciiTheme="majorBidi" w:hAnsiTheme="majorBidi" w:cstheme="majorBidi"/>
          <w:sz w:val="24"/>
          <w:szCs w:val="24"/>
        </w:rPr>
        <w:t xml:space="preserve"> olevate noortega töötavate spetsialistide </w:t>
      </w:r>
      <w:r w:rsidR="00DD0DFD">
        <w:rPr>
          <w:rFonts w:asciiTheme="majorBidi" w:hAnsiTheme="majorBidi" w:cstheme="majorBidi"/>
          <w:sz w:val="24"/>
          <w:szCs w:val="24"/>
        </w:rPr>
        <w:t xml:space="preserve">ettevalmistuse ja </w:t>
      </w:r>
      <w:r w:rsidRPr="004529AE">
        <w:rPr>
          <w:rFonts w:asciiTheme="majorBidi" w:hAnsiTheme="majorBidi" w:cstheme="majorBidi"/>
          <w:sz w:val="24"/>
          <w:szCs w:val="24"/>
        </w:rPr>
        <w:t>pädevuste toetamiseks töötatakse välja ja viiakse ellu arenguprogramme, mis lähtuvad sihtrühma kuuluvate noortega töötavate spetsialistide tööspetsiifikast, töö keskkonnast ja arenguvajadustest.</w:t>
      </w:r>
      <w:r w:rsidR="00DD0DFD">
        <w:rPr>
          <w:rFonts w:asciiTheme="majorBidi" w:hAnsiTheme="majorBidi" w:cstheme="majorBidi"/>
          <w:sz w:val="24"/>
          <w:szCs w:val="24"/>
        </w:rPr>
        <w:t xml:space="preserve"> </w:t>
      </w:r>
    </w:p>
    <w:p w14:paraId="086D247D" w14:textId="04E0DAA6" w:rsidR="006C3A7C" w:rsidRDefault="00C01AA1" w:rsidP="00B768E1">
      <w:pPr>
        <w:jc w:val="both"/>
        <w:rPr>
          <w:rFonts w:asciiTheme="majorBidi" w:hAnsiTheme="majorBidi" w:cstheme="majorBidi"/>
          <w:sz w:val="24"/>
          <w:szCs w:val="24"/>
        </w:rPr>
      </w:pPr>
      <w:bookmarkStart w:id="20" w:name="_Hlk116656861"/>
      <w:r w:rsidRPr="004529AE">
        <w:rPr>
          <w:rFonts w:asciiTheme="majorBidi" w:hAnsiTheme="majorBidi" w:cstheme="majorBidi"/>
          <w:sz w:val="24"/>
          <w:szCs w:val="24"/>
        </w:rPr>
        <w:t xml:space="preserve">Elluviija </w:t>
      </w:r>
      <w:r w:rsidR="00594A7A">
        <w:rPr>
          <w:rFonts w:asciiTheme="majorBidi" w:hAnsiTheme="majorBidi" w:cstheme="majorBidi"/>
          <w:sz w:val="24"/>
          <w:szCs w:val="24"/>
        </w:rPr>
        <w:t>ülesandeks on planeerida ja rakendada vajalikke tugi- ja arendustegevusi, mis toetavad tegevuse edukat elluviimist</w:t>
      </w:r>
      <w:r w:rsidR="007008FA">
        <w:rPr>
          <w:rFonts w:asciiTheme="majorBidi" w:hAnsiTheme="majorBidi" w:cstheme="majorBidi"/>
          <w:sz w:val="24"/>
          <w:szCs w:val="24"/>
        </w:rPr>
        <w:t>, arendamist</w:t>
      </w:r>
      <w:r w:rsidR="00594A7A">
        <w:rPr>
          <w:rFonts w:asciiTheme="majorBidi" w:hAnsiTheme="majorBidi" w:cstheme="majorBidi"/>
          <w:sz w:val="24"/>
          <w:szCs w:val="24"/>
        </w:rPr>
        <w:t xml:space="preserve"> ja jätkusuutlikkust. Näiteks </w:t>
      </w:r>
      <w:r w:rsidRPr="004529AE">
        <w:rPr>
          <w:rFonts w:asciiTheme="majorBidi" w:hAnsiTheme="majorBidi" w:cstheme="majorBidi"/>
          <w:sz w:val="24"/>
          <w:szCs w:val="24"/>
        </w:rPr>
        <w:t>toetab</w:t>
      </w:r>
      <w:r w:rsidR="00594A7A">
        <w:rPr>
          <w:rFonts w:asciiTheme="majorBidi" w:hAnsiTheme="majorBidi" w:cstheme="majorBidi"/>
          <w:sz w:val="24"/>
          <w:szCs w:val="24"/>
        </w:rPr>
        <w:t xml:space="preserve"> elluviija</w:t>
      </w:r>
      <w:r w:rsidRPr="004529AE">
        <w:rPr>
          <w:rFonts w:asciiTheme="majorBidi" w:hAnsiTheme="majorBidi" w:cstheme="majorBidi"/>
          <w:sz w:val="24"/>
          <w:szCs w:val="24"/>
        </w:rPr>
        <w:t xml:space="preserve"> noorsootöö korraldajaid</w:t>
      </w:r>
      <w:r w:rsidR="00F84868">
        <w:rPr>
          <w:rFonts w:asciiTheme="majorBidi" w:hAnsiTheme="majorBidi" w:cstheme="majorBidi"/>
          <w:sz w:val="24"/>
          <w:szCs w:val="24"/>
        </w:rPr>
        <w:t>, noortekeskusi ja noorsootöö organisatsioone</w:t>
      </w:r>
      <w:r w:rsidRPr="004529AE">
        <w:rPr>
          <w:rFonts w:asciiTheme="majorBidi" w:hAnsiTheme="majorBidi" w:cstheme="majorBidi"/>
          <w:sz w:val="24"/>
          <w:szCs w:val="24"/>
        </w:rPr>
        <w:t xml:space="preserve"> tegevuse planeerimisel, rakendamisel ning tulemuslikkuse hindamisel</w:t>
      </w:r>
      <w:r w:rsidR="008A671E">
        <w:rPr>
          <w:rFonts w:asciiTheme="majorBidi" w:hAnsiTheme="majorBidi" w:cstheme="majorBidi"/>
          <w:sz w:val="24"/>
          <w:szCs w:val="24"/>
        </w:rPr>
        <w:t>. Elluviija tutvub</w:t>
      </w:r>
      <w:r w:rsidR="007F7F69">
        <w:rPr>
          <w:rFonts w:asciiTheme="majorBidi" w:hAnsiTheme="majorBidi" w:cstheme="majorBidi"/>
          <w:sz w:val="24"/>
          <w:szCs w:val="24"/>
        </w:rPr>
        <w:t xml:space="preserve"> heade praktikatega, </w:t>
      </w:r>
      <w:r w:rsidR="008A671E">
        <w:rPr>
          <w:rFonts w:asciiTheme="majorBidi" w:hAnsiTheme="majorBidi" w:cstheme="majorBidi"/>
          <w:sz w:val="24"/>
          <w:szCs w:val="24"/>
        </w:rPr>
        <w:t>analüüsib</w:t>
      </w:r>
      <w:r w:rsidR="007F7F69">
        <w:rPr>
          <w:rFonts w:asciiTheme="majorBidi" w:hAnsiTheme="majorBidi" w:cstheme="majorBidi"/>
          <w:sz w:val="24"/>
          <w:szCs w:val="24"/>
        </w:rPr>
        <w:t xml:space="preserve"> neid</w:t>
      </w:r>
      <w:r w:rsidR="008A671E">
        <w:rPr>
          <w:rFonts w:asciiTheme="majorBidi" w:hAnsiTheme="majorBidi" w:cstheme="majorBidi"/>
          <w:sz w:val="24"/>
          <w:szCs w:val="24"/>
        </w:rPr>
        <w:t xml:space="preserve"> </w:t>
      </w:r>
      <w:r w:rsidR="007F7F69">
        <w:rPr>
          <w:rFonts w:asciiTheme="majorBidi" w:hAnsiTheme="majorBidi" w:cstheme="majorBidi"/>
          <w:sz w:val="24"/>
          <w:szCs w:val="24"/>
        </w:rPr>
        <w:t>ja</w:t>
      </w:r>
      <w:r w:rsidR="008A671E">
        <w:rPr>
          <w:rFonts w:asciiTheme="majorBidi" w:hAnsiTheme="majorBidi" w:cstheme="majorBidi"/>
          <w:sz w:val="24"/>
          <w:szCs w:val="24"/>
        </w:rPr>
        <w:t xml:space="preserve"> korraldab </w:t>
      </w:r>
      <w:r w:rsidRPr="004529AE">
        <w:rPr>
          <w:rFonts w:asciiTheme="majorBidi" w:hAnsiTheme="majorBidi" w:cstheme="majorBidi"/>
          <w:sz w:val="24"/>
          <w:szCs w:val="24"/>
        </w:rPr>
        <w:t>heade praktikate</w:t>
      </w:r>
      <w:r w:rsidR="007F7F69">
        <w:rPr>
          <w:rFonts w:asciiTheme="majorBidi" w:hAnsiTheme="majorBidi" w:cstheme="majorBidi"/>
          <w:sz w:val="24"/>
          <w:szCs w:val="24"/>
        </w:rPr>
        <w:t xml:space="preserve"> tutvustamise ning</w:t>
      </w:r>
      <w:r w:rsidRPr="004529AE">
        <w:rPr>
          <w:rFonts w:asciiTheme="majorBidi" w:hAnsiTheme="majorBidi" w:cstheme="majorBidi"/>
          <w:sz w:val="24"/>
          <w:szCs w:val="24"/>
        </w:rPr>
        <w:t xml:space="preserve"> jagamis</w:t>
      </w:r>
      <w:r w:rsidR="008A671E">
        <w:rPr>
          <w:rFonts w:asciiTheme="majorBidi" w:hAnsiTheme="majorBidi" w:cstheme="majorBidi"/>
          <w:sz w:val="24"/>
          <w:szCs w:val="24"/>
        </w:rPr>
        <w:t>e</w:t>
      </w:r>
      <w:r w:rsidR="00BF6FDE">
        <w:rPr>
          <w:rFonts w:asciiTheme="majorBidi" w:hAnsiTheme="majorBidi" w:cstheme="majorBidi"/>
          <w:sz w:val="24"/>
          <w:szCs w:val="24"/>
        </w:rPr>
        <w:t xml:space="preserve">, </w:t>
      </w:r>
      <w:r w:rsidR="00F84868">
        <w:rPr>
          <w:rFonts w:asciiTheme="majorBidi" w:hAnsiTheme="majorBidi" w:cstheme="majorBidi"/>
          <w:sz w:val="24"/>
          <w:szCs w:val="24"/>
        </w:rPr>
        <w:t xml:space="preserve">seirab ja </w:t>
      </w:r>
      <w:r w:rsidR="00A47606">
        <w:rPr>
          <w:rFonts w:asciiTheme="majorBidi" w:hAnsiTheme="majorBidi" w:cstheme="majorBidi"/>
          <w:sz w:val="24"/>
          <w:szCs w:val="24"/>
        </w:rPr>
        <w:t xml:space="preserve">analüüsib tegevuse elluviimist </w:t>
      </w:r>
      <w:r w:rsidR="004B3D4D">
        <w:rPr>
          <w:rFonts w:asciiTheme="majorBidi" w:hAnsiTheme="majorBidi" w:cstheme="majorBidi"/>
          <w:sz w:val="24"/>
          <w:szCs w:val="24"/>
        </w:rPr>
        <w:t>ja</w:t>
      </w:r>
      <w:r w:rsidR="00A47606">
        <w:rPr>
          <w:rFonts w:asciiTheme="majorBidi" w:hAnsiTheme="majorBidi" w:cstheme="majorBidi"/>
          <w:sz w:val="24"/>
          <w:szCs w:val="24"/>
        </w:rPr>
        <w:t xml:space="preserve"> </w:t>
      </w:r>
      <w:r w:rsidR="00BF6FDE">
        <w:rPr>
          <w:rFonts w:asciiTheme="majorBidi" w:hAnsiTheme="majorBidi" w:cstheme="majorBidi"/>
          <w:sz w:val="24"/>
          <w:szCs w:val="24"/>
        </w:rPr>
        <w:t>kaardistab</w:t>
      </w:r>
      <w:r w:rsidRPr="004529AE">
        <w:rPr>
          <w:rFonts w:asciiTheme="majorBidi" w:hAnsiTheme="majorBidi" w:cstheme="majorBidi"/>
          <w:sz w:val="24"/>
          <w:szCs w:val="24"/>
        </w:rPr>
        <w:t xml:space="preserve"> ning </w:t>
      </w:r>
      <w:r w:rsidR="00BF6FDE">
        <w:rPr>
          <w:rFonts w:asciiTheme="majorBidi" w:hAnsiTheme="majorBidi" w:cstheme="majorBidi"/>
          <w:sz w:val="24"/>
          <w:szCs w:val="24"/>
        </w:rPr>
        <w:t xml:space="preserve">analüüsib arendusvajadusi </w:t>
      </w:r>
      <w:r w:rsidR="00A47606">
        <w:rPr>
          <w:rFonts w:asciiTheme="majorBidi" w:hAnsiTheme="majorBidi" w:cstheme="majorBidi"/>
          <w:sz w:val="24"/>
          <w:szCs w:val="24"/>
        </w:rPr>
        <w:t>ja</w:t>
      </w:r>
      <w:r w:rsidR="00BF6FDE">
        <w:rPr>
          <w:rFonts w:asciiTheme="majorBidi" w:hAnsiTheme="majorBidi" w:cstheme="majorBidi"/>
          <w:sz w:val="24"/>
          <w:szCs w:val="24"/>
        </w:rPr>
        <w:t xml:space="preserve"> planeerib </w:t>
      </w:r>
      <w:r w:rsidR="00594A7A">
        <w:rPr>
          <w:rFonts w:asciiTheme="majorBidi" w:hAnsiTheme="majorBidi" w:cstheme="majorBidi"/>
          <w:sz w:val="24"/>
          <w:szCs w:val="24"/>
        </w:rPr>
        <w:t xml:space="preserve">ning viib ellu </w:t>
      </w:r>
      <w:r w:rsidR="00BF6FDE">
        <w:rPr>
          <w:rFonts w:asciiTheme="majorBidi" w:hAnsiTheme="majorBidi" w:cstheme="majorBidi"/>
          <w:sz w:val="24"/>
          <w:szCs w:val="24"/>
        </w:rPr>
        <w:t>vajalikud arendustegevused</w:t>
      </w:r>
      <w:r w:rsidR="00A47606">
        <w:rPr>
          <w:rFonts w:asciiTheme="majorBidi" w:hAnsiTheme="majorBidi" w:cstheme="majorBidi"/>
          <w:sz w:val="24"/>
          <w:szCs w:val="24"/>
        </w:rPr>
        <w:t>.</w:t>
      </w:r>
      <w:r w:rsidR="008A671E">
        <w:rPr>
          <w:rFonts w:asciiTheme="majorBidi" w:hAnsiTheme="majorBidi" w:cstheme="majorBidi"/>
          <w:sz w:val="24"/>
          <w:szCs w:val="24"/>
        </w:rPr>
        <w:t xml:space="preserve"> </w:t>
      </w:r>
      <w:r w:rsidR="007008FA">
        <w:rPr>
          <w:rFonts w:asciiTheme="majorBidi" w:hAnsiTheme="majorBidi" w:cstheme="majorBidi"/>
          <w:sz w:val="24"/>
          <w:szCs w:val="24"/>
        </w:rPr>
        <w:t>Täiendavalt</w:t>
      </w:r>
      <w:r w:rsidR="004B3D4D">
        <w:rPr>
          <w:rFonts w:asciiTheme="majorBidi" w:hAnsiTheme="majorBidi" w:cstheme="majorBidi"/>
          <w:sz w:val="24"/>
          <w:szCs w:val="24"/>
        </w:rPr>
        <w:t xml:space="preserve">, elluviija planeerib ja </w:t>
      </w:r>
      <w:r w:rsidRPr="004529AE">
        <w:rPr>
          <w:rFonts w:asciiTheme="majorBidi" w:hAnsiTheme="majorBidi" w:cstheme="majorBidi"/>
          <w:sz w:val="24"/>
          <w:szCs w:val="24"/>
        </w:rPr>
        <w:t xml:space="preserve">korraldab </w:t>
      </w:r>
      <w:r w:rsidR="004B3D4D">
        <w:rPr>
          <w:rFonts w:asciiTheme="majorBidi" w:hAnsiTheme="majorBidi" w:cstheme="majorBidi"/>
          <w:sz w:val="24"/>
          <w:szCs w:val="24"/>
        </w:rPr>
        <w:t>võrgustikutööd</w:t>
      </w:r>
      <w:r w:rsidR="00594A7A">
        <w:rPr>
          <w:rFonts w:asciiTheme="majorBidi" w:hAnsiTheme="majorBidi" w:cstheme="majorBidi"/>
          <w:sz w:val="24"/>
          <w:szCs w:val="24"/>
        </w:rPr>
        <w:t xml:space="preserve"> ja </w:t>
      </w:r>
      <w:proofErr w:type="spellStart"/>
      <w:r w:rsidR="00594A7A">
        <w:rPr>
          <w:rFonts w:asciiTheme="majorBidi" w:hAnsiTheme="majorBidi" w:cstheme="majorBidi"/>
          <w:sz w:val="24"/>
          <w:szCs w:val="24"/>
        </w:rPr>
        <w:t>võrgustumist</w:t>
      </w:r>
      <w:proofErr w:type="spellEnd"/>
      <w:r w:rsidR="004B3D4D">
        <w:rPr>
          <w:rFonts w:asciiTheme="majorBidi" w:hAnsiTheme="majorBidi" w:cstheme="majorBidi"/>
          <w:sz w:val="24"/>
          <w:szCs w:val="24"/>
        </w:rPr>
        <w:t xml:space="preserve"> soodustavaid tegevusi ning</w:t>
      </w:r>
      <w:r w:rsidRPr="004529AE">
        <w:rPr>
          <w:rFonts w:asciiTheme="majorBidi" w:hAnsiTheme="majorBidi" w:cstheme="majorBidi"/>
          <w:sz w:val="24"/>
          <w:szCs w:val="24"/>
        </w:rPr>
        <w:t xml:space="preserve"> vajadusel </w:t>
      </w:r>
      <w:r w:rsidR="004B3D4D">
        <w:rPr>
          <w:rFonts w:asciiTheme="majorBidi" w:hAnsiTheme="majorBidi" w:cstheme="majorBidi"/>
          <w:sz w:val="24"/>
          <w:szCs w:val="24"/>
        </w:rPr>
        <w:t xml:space="preserve">korraldab </w:t>
      </w:r>
      <w:r w:rsidRPr="004529AE">
        <w:rPr>
          <w:rFonts w:asciiTheme="majorBidi" w:hAnsiTheme="majorBidi" w:cstheme="majorBidi"/>
          <w:sz w:val="24"/>
          <w:szCs w:val="24"/>
        </w:rPr>
        <w:t>tegevuse elluviimiseks vajalike</w:t>
      </w:r>
      <w:r w:rsidR="007008FA">
        <w:rPr>
          <w:rFonts w:asciiTheme="majorBidi" w:hAnsiTheme="majorBidi" w:cstheme="majorBidi"/>
          <w:sz w:val="24"/>
          <w:szCs w:val="24"/>
        </w:rPr>
        <w:t xml:space="preserve"> materjalide, nt käsiraamatute,</w:t>
      </w:r>
      <w:r w:rsidRPr="004529AE">
        <w:rPr>
          <w:rFonts w:asciiTheme="majorBidi" w:hAnsiTheme="majorBidi" w:cstheme="majorBidi"/>
          <w:sz w:val="24"/>
          <w:szCs w:val="24"/>
        </w:rPr>
        <w:t xml:space="preserve"> tugi- ja juhendmaterjalide väljatöötamise ja kättesaadavuse,</w:t>
      </w:r>
      <w:r w:rsidR="007008FA">
        <w:rPr>
          <w:rFonts w:asciiTheme="majorBidi" w:hAnsiTheme="majorBidi" w:cstheme="majorBidi"/>
          <w:sz w:val="24"/>
          <w:szCs w:val="24"/>
        </w:rPr>
        <w:t xml:space="preserve"> rahvusvaheliste praktikatega tutvumise</w:t>
      </w:r>
      <w:r w:rsidR="008A671E">
        <w:rPr>
          <w:rFonts w:asciiTheme="majorBidi" w:hAnsiTheme="majorBidi" w:cstheme="majorBidi"/>
          <w:sz w:val="24"/>
          <w:szCs w:val="24"/>
        </w:rPr>
        <w:t xml:space="preserve"> ja nende analüüsimise Eesti vajadustest lähtuvalt</w:t>
      </w:r>
      <w:r w:rsidR="00A401E8">
        <w:rPr>
          <w:rFonts w:asciiTheme="majorBidi" w:hAnsiTheme="majorBidi" w:cstheme="majorBidi"/>
          <w:sz w:val="24"/>
          <w:szCs w:val="24"/>
        </w:rPr>
        <w:t>. Lisaks, elluviija tagab vajalike</w:t>
      </w:r>
      <w:r w:rsidR="007008FA">
        <w:rPr>
          <w:rFonts w:asciiTheme="majorBidi" w:hAnsiTheme="majorBidi" w:cstheme="majorBidi"/>
          <w:sz w:val="24"/>
          <w:szCs w:val="24"/>
        </w:rPr>
        <w:t xml:space="preserve"> </w:t>
      </w:r>
      <w:r w:rsidRPr="004529AE">
        <w:rPr>
          <w:rFonts w:asciiTheme="majorBidi" w:hAnsiTheme="majorBidi" w:cstheme="majorBidi"/>
          <w:sz w:val="24"/>
          <w:szCs w:val="24"/>
        </w:rPr>
        <w:t>analüüside valmimise</w:t>
      </w:r>
      <w:r w:rsidR="00A401E8">
        <w:rPr>
          <w:rFonts w:asciiTheme="majorBidi" w:hAnsiTheme="majorBidi" w:cstheme="majorBidi"/>
          <w:sz w:val="24"/>
          <w:szCs w:val="24"/>
        </w:rPr>
        <w:t xml:space="preserve"> ning </w:t>
      </w:r>
      <w:r w:rsidRPr="004529AE">
        <w:rPr>
          <w:rFonts w:asciiTheme="majorBidi" w:hAnsiTheme="majorBidi" w:cstheme="majorBidi"/>
          <w:sz w:val="24"/>
          <w:szCs w:val="24"/>
        </w:rPr>
        <w:t xml:space="preserve">koolitus- ja teavitustegevuste </w:t>
      </w:r>
      <w:r w:rsidR="00A401E8">
        <w:rPr>
          <w:rFonts w:asciiTheme="majorBidi" w:hAnsiTheme="majorBidi" w:cstheme="majorBidi"/>
          <w:sz w:val="24"/>
          <w:szCs w:val="24"/>
        </w:rPr>
        <w:t xml:space="preserve">läbiviimise ja </w:t>
      </w:r>
      <w:r w:rsidR="006A0078">
        <w:rPr>
          <w:rFonts w:asciiTheme="majorBidi" w:hAnsiTheme="majorBidi" w:cstheme="majorBidi"/>
          <w:sz w:val="24"/>
          <w:szCs w:val="24"/>
        </w:rPr>
        <w:t>rakendab</w:t>
      </w:r>
      <w:r w:rsidR="005853BF">
        <w:rPr>
          <w:rFonts w:asciiTheme="majorBidi" w:hAnsiTheme="majorBidi" w:cstheme="majorBidi"/>
          <w:sz w:val="24"/>
          <w:szCs w:val="24"/>
        </w:rPr>
        <w:t xml:space="preserve"> </w:t>
      </w:r>
      <w:r w:rsidR="00A401E8">
        <w:rPr>
          <w:rFonts w:asciiTheme="majorBidi" w:hAnsiTheme="majorBidi" w:cstheme="majorBidi"/>
          <w:sz w:val="24"/>
          <w:szCs w:val="24"/>
        </w:rPr>
        <w:t>teis</w:t>
      </w:r>
      <w:r w:rsidR="005853BF">
        <w:rPr>
          <w:rFonts w:asciiTheme="majorBidi" w:hAnsiTheme="majorBidi" w:cstheme="majorBidi"/>
          <w:sz w:val="24"/>
          <w:szCs w:val="24"/>
        </w:rPr>
        <w:t>i</w:t>
      </w:r>
      <w:r w:rsidR="00A401E8">
        <w:rPr>
          <w:rFonts w:asciiTheme="majorBidi" w:hAnsiTheme="majorBidi" w:cstheme="majorBidi"/>
          <w:sz w:val="24"/>
          <w:szCs w:val="24"/>
        </w:rPr>
        <w:t xml:space="preserve"> tegevuse edukat elluviimist, arendamist ja jätkusuutlikkust toetava</w:t>
      </w:r>
      <w:r w:rsidR="005853BF">
        <w:rPr>
          <w:rFonts w:asciiTheme="majorBidi" w:hAnsiTheme="majorBidi" w:cstheme="majorBidi"/>
          <w:sz w:val="24"/>
          <w:szCs w:val="24"/>
        </w:rPr>
        <w:t>id</w:t>
      </w:r>
      <w:r w:rsidR="00A401E8">
        <w:rPr>
          <w:rFonts w:asciiTheme="majorBidi" w:hAnsiTheme="majorBidi" w:cstheme="majorBidi"/>
          <w:sz w:val="24"/>
          <w:szCs w:val="24"/>
        </w:rPr>
        <w:t xml:space="preserve"> tegevus</w:t>
      </w:r>
      <w:r w:rsidR="005853BF">
        <w:rPr>
          <w:rFonts w:asciiTheme="majorBidi" w:hAnsiTheme="majorBidi" w:cstheme="majorBidi"/>
          <w:sz w:val="24"/>
          <w:szCs w:val="24"/>
        </w:rPr>
        <w:t>i</w:t>
      </w:r>
      <w:r w:rsidR="00A401E8">
        <w:rPr>
          <w:rFonts w:asciiTheme="majorBidi" w:hAnsiTheme="majorBidi" w:cstheme="majorBidi"/>
          <w:sz w:val="24"/>
          <w:szCs w:val="24"/>
        </w:rPr>
        <w:t xml:space="preserve">. </w:t>
      </w:r>
    </w:p>
    <w:bookmarkEnd w:id="20"/>
    <w:p w14:paraId="5E1D7938" w14:textId="67258CD1" w:rsidR="00C01AA1" w:rsidRPr="00D27507" w:rsidRDefault="00994281" w:rsidP="00B768E1">
      <w:pPr>
        <w:jc w:val="both"/>
        <w:rPr>
          <w:rFonts w:ascii="Times New Roman" w:hAnsi="Times New Roman" w:cs="Times New Roman"/>
          <w:color w:val="2F5496" w:themeColor="accent1" w:themeShade="BF"/>
          <w:sz w:val="24"/>
          <w:szCs w:val="24"/>
        </w:rPr>
      </w:pPr>
      <w:r>
        <w:rPr>
          <w:rFonts w:asciiTheme="majorBidi" w:hAnsiTheme="majorBidi" w:cstheme="majorBidi"/>
          <w:sz w:val="24"/>
          <w:szCs w:val="24"/>
        </w:rPr>
        <w:t>Ala</w:t>
      </w:r>
      <w:r w:rsidR="00A52FE0">
        <w:rPr>
          <w:rFonts w:asciiTheme="majorBidi" w:hAnsiTheme="majorBidi" w:cstheme="majorBidi"/>
          <w:sz w:val="24"/>
          <w:szCs w:val="24"/>
        </w:rPr>
        <w:t>t</w:t>
      </w:r>
      <w:r w:rsidR="00C01AA1" w:rsidRPr="004529AE">
        <w:rPr>
          <w:rFonts w:asciiTheme="majorBidi" w:hAnsiTheme="majorBidi" w:cstheme="majorBidi"/>
          <w:sz w:val="24"/>
          <w:szCs w:val="24"/>
        </w:rPr>
        <w:t xml:space="preserve">egevuse elluviimiseks korraldab elluviija </w:t>
      </w:r>
      <w:r w:rsidR="00CA5B2E">
        <w:rPr>
          <w:rFonts w:asciiTheme="majorBidi" w:hAnsiTheme="majorBidi" w:cstheme="majorBidi"/>
          <w:sz w:val="24"/>
          <w:szCs w:val="24"/>
        </w:rPr>
        <w:t xml:space="preserve">vajalikud </w:t>
      </w:r>
      <w:r w:rsidR="00E4747B">
        <w:rPr>
          <w:rFonts w:asciiTheme="majorBidi" w:hAnsiTheme="majorBidi" w:cstheme="majorBidi"/>
          <w:sz w:val="24"/>
          <w:szCs w:val="24"/>
        </w:rPr>
        <w:t>riigi</w:t>
      </w:r>
      <w:r w:rsidR="00CA5B2E">
        <w:rPr>
          <w:rFonts w:asciiTheme="majorBidi" w:hAnsiTheme="majorBidi" w:cstheme="majorBidi"/>
          <w:sz w:val="24"/>
          <w:szCs w:val="24"/>
        </w:rPr>
        <w:t>hanked</w:t>
      </w:r>
      <w:r w:rsidR="00C01AA1" w:rsidRPr="004529AE">
        <w:rPr>
          <w:rFonts w:asciiTheme="majorBidi" w:hAnsiTheme="majorBidi" w:cstheme="majorBidi"/>
          <w:sz w:val="24"/>
          <w:szCs w:val="24"/>
        </w:rPr>
        <w:t xml:space="preserve">.   </w:t>
      </w:r>
    </w:p>
    <w:p w14:paraId="2BC040D2" w14:textId="5B7D1E5C" w:rsidR="008C6BB0" w:rsidRPr="00310611" w:rsidRDefault="00594579" w:rsidP="00FA7694">
      <w:pPr>
        <w:jc w:val="both"/>
        <w:rPr>
          <w:rFonts w:ascii="Times New Roman" w:hAnsi="Times New Roman" w:cs="Times New Roman"/>
          <w:sz w:val="24"/>
          <w:szCs w:val="24"/>
          <w:shd w:val="clear" w:color="auto" w:fill="FFFFFF"/>
        </w:rPr>
      </w:pPr>
      <w:r w:rsidRPr="000F0B2E">
        <w:rPr>
          <w:rFonts w:ascii="Times New Roman" w:hAnsi="Times New Roman" w:cs="Times New Roman"/>
          <w:sz w:val="24"/>
          <w:szCs w:val="24"/>
        </w:rPr>
        <w:t>P</w:t>
      </w:r>
      <w:r w:rsidRPr="006E3FFC">
        <w:rPr>
          <w:rFonts w:ascii="Times New Roman" w:hAnsi="Times New Roman" w:cs="Times New Roman"/>
          <w:b/>
          <w:bCs/>
          <w:sz w:val="24"/>
          <w:szCs w:val="24"/>
        </w:rPr>
        <w:t>unktis 2.</w:t>
      </w:r>
      <w:r w:rsidR="003728B5" w:rsidRPr="006E3FFC">
        <w:rPr>
          <w:rFonts w:ascii="Times New Roman" w:hAnsi="Times New Roman" w:cs="Times New Roman"/>
          <w:b/>
          <w:bCs/>
          <w:sz w:val="24"/>
          <w:szCs w:val="24"/>
        </w:rPr>
        <w:t>1.</w:t>
      </w:r>
      <w:r w:rsidRPr="006E3FFC">
        <w:rPr>
          <w:rFonts w:ascii="Times New Roman" w:hAnsi="Times New Roman" w:cs="Times New Roman"/>
          <w:b/>
          <w:bCs/>
          <w:sz w:val="24"/>
          <w:szCs w:val="24"/>
        </w:rPr>
        <w:t xml:space="preserve">3. nimetatud </w:t>
      </w:r>
      <w:r w:rsidR="00B75C5D">
        <w:rPr>
          <w:rFonts w:ascii="Times New Roman" w:hAnsi="Times New Roman" w:cs="Times New Roman"/>
          <w:b/>
          <w:bCs/>
          <w:sz w:val="24"/>
          <w:szCs w:val="24"/>
        </w:rPr>
        <w:t>ala</w:t>
      </w:r>
      <w:r w:rsidRPr="006E3FFC">
        <w:rPr>
          <w:rFonts w:ascii="Times New Roman" w:hAnsi="Times New Roman" w:cs="Times New Roman"/>
          <w:b/>
          <w:bCs/>
          <w:sz w:val="24"/>
          <w:szCs w:val="24"/>
        </w:rPr>
        <w:t>tegevuse</w:t>
      </w:r>
      <w:r w:rsidR="009B1BBF" w:rsidRPr="006E3FFC">
        <w:rPr>
          <w:rFonts w:ascii="Times New Roman" w:hAnsi="Times New Roman" w:cs="Times New Roman"/>
          <w:b/>
          <w:bCs/>
          <w:sz w:val="24"/>
          <w:szCs w:val="24"/>
        </w:rPr>
        <w:t xml:space="preserve"> „Noortevaldkonna seire- ja analüüsisüsteemi tugevdamine“</w:t>
      </w:r>
      <w:r w:rsidRPr="006E3FFC">
        <w:rPr>
          <w:rFonts w:ascii="Times New Roman" w:hAnsi="Times New Roman" w:cs="Times New Roman"/>
          <w:b/>
          <w:bCs/>
          <w:sz w:val="24"/>
          <w:szCs w:val="24"/>
        </w:rPr>
        <w:t xml:space="preserve"> </w:t>
      </w:r>
      <w:r w:rsidRPr="000F0B2E">
        <w:rPr>
          <w:rFonts w:ascii="Times New Roman" w:hAnsi="Times New Roman" w:cs="Times New Roman"/>
          <w:sz w:val="24"/>
          <w:szCs w:val="24"/>
        </w:rPr>
        <w:t>raames</w:t>
      </w:r>
      <w:r w:rsidR="00073820" w:rsidRPr="000F0B2E">
        <w:rPr>
          <w:rFonts w:ascii="Times New Roman" w:hAnsi="Times New Roman" w:cs="Times New Roman"/>
          <w:sz w:val="24"/>
          <w:szCs w:val="24"/>
        </w:rPr>
        <w:t xml:space="preserve"> viiakse ellu tegevusi </w:t>
      </w:r>
      <w:r w:rsidR="00073820" w:rsidRPr="000F0B2E">
        <w:rPr>
          <w:rFonts w:ascii="Times New Roman" w:hAnsi="Times New Roman" w:cs="Times New Roman"/>
          <w:sz w:val="24"/>
          <w:szCs w:val="24"/>
          <w:shd w:val="clear" w:color="auto" w:fill="FFFFFF"/>
        </w:rPr>
        <w:t xml:space="preserve">noortevaldkonna </w:t>
      </w:r>
      <w:r w:rsidR="008C6BB0" w:rsidRPr="000F0B2E">
        <w:rPr>
          <w:rFonts w:ascii="Times New Roman" w:hAnsi="Times New Roman" w:cs="Times New Roman"/>
          <w:sz w:val="24"/>
          <w:szCs w:val="24"/>
          <w:shd w:val="clear" w:color="auto" w:fill="FFFFFF"/>
        </w:rPr>
        <w:t>andmehalduse süsteemi korrastamiseks</w:t>
      </w:r>
      <w:r w:rsidR="00113F4F">
        <w:rPr>
          <w:rFonts w:ascii="Times New Roman" w:hAnsi="Times New Roman" w:cs="Times New Roman"/>
          <w:sz w:val="24"/>
          <w:szCs w:val="24"/>
          <w:shd w:val="clear" w:color="auto" w:fill="FFFFFF"/>
        </w:rPr>
        <w:t xml:space="preserve"> </w:t>
      </w:r>
      <w:r w:rsidR="0044439F" w:rsidRPr="00310611">
        <w:rPr>
          <w:rFonts w:ascii="Times New Roman" w:hAnsi="Times New Roman" w:cs="Times New Roman"/>
          <w:sz w:val="24"/>
          <w:szCs w:val="24"/>
          <w:shd w:val="clear" w:color="auto" w:fill="FFFFFF"/>
        </w:rPr>
        <w:t>ja</w:t>
      </w:r>
      <w:r w:rsidR="008C6BB0" w:rsidRPr="00310611">
        <w:rPr>
          <w:rFonts w:ascii="Times New Roman" w:hAnsi="Times New Roman" w:cs="Times New Roman"/>
          <w:sz w:val="24"/>
          <w:szCs w:val="24"/>
          <w:shd w:val="clear" w:color="auto" w:fill="FFFFFF"/>
        </w:rPr>
        <w:t xml:space="preserve"> noor</w:t>
      </w:r>
      <w:r w:rsidR="001247DD" w:rsidRPr="00310611">
        <w:rPr>
          <w:rFonts w:ascii="Times New Roman" w:hAnsi="Times New Roman" w:cs="Times New Roman"/>
          <w:sz w:val="24"/>
          <w:szCs w:val="24"/>
          <w:shd w:val="clear" w:color="auto" w:fill="FFFFFF"/>
        </w:rPr>
        <w:t xml:space="preserve">tevaldkonna </w:t>
      </w:r>
      <w:r w:rsidR="008C6BB0" w:rsidRPr="00310611">
        <w:rPr>
          <w:rFonts w:ascii="Times New Roman" w:hAnsi="Times New Roman" w:cs="Times New Roman"/>
          <w:sz w:val="24"/>
          <w:szCs w:val="24"/>
          <w:shd w:val="clear" w:color="auto" w:fill="FFFFFF"/>
        </w:rPr>
        <w:t xml:space="preserve">töötajate </w:t>
      </w:r>
      <w:r w:rsidR="0044439F" w:rsidRPr="00310611">
        <w:rPr>
          <w:rFonts w:ascii="Times New Roman" w:hAnsi="Times New Roman" w:cs="Times New Roman"/>
          <w:sz w:val="24"/>
          <w:szCs w:val="24"/>
          <w:shd w:val="clear" w:color="auto" w:fill="FFFFFF"/>
        </w:rPr>
        <w:t>ning</w:t>
      </w:r>
      <w:r w:rsidR="008C6BB0" w:rsidRPr="00310611">
        <w:rPr>
          <w:rFonts w:ascii="Times New Roman" w:hAnsi="Times New Roman" w:cs="Times New Roman"/>
          <w:sz w:val="24"/>
          <w:szCs w:val="24"/>
          <w:shd w:val="clear" w:color="auto" w:fill="FFFFFF"/>
        </w:rPr>
        <w:t xml:space="preserve"> </w:t>
      </w:r>
      <w:r w:rsidR="00113F4F" w:rsidRPr="00310611">
        <w:rPr>
          <w:rFonts w:ascii="Times New Roman" w:hAnsi="Times New Roman" w:cs="Times New Roman"/>
          <w:sz w:val="24"/>
          <w:szCs w:val="24"/>
          <w:shd w:val="clear" w:color="auto" w:fill="FFFFFF"/>
        </w:rPr>
        <w:t xml:space="preserve">kohalike omavalitsuste </w:t>
      </w:r>
      <w:r w:rsidR="008C6BB0" w:rsidRPr="00310611">
        <w:rPr>
          <w:rFonts w:ascii="Times New Roman" w:hAnsi="Times New Roman" w:cs="Times New Roman"/>
          <w:sz w:val="24"/>
          <w:szCs w:val="24"/>
          <w:shd w:val="clear" w:color="auto" w:fill="FFFFFF"/>
        </w:rPr>
        <w:t xml:space="preserve">ja </w:t>
      </w:r>
      <w:r w:rsidR="0044439F" w:rsidRPr="00310611">
        <w:rPr>
          <w:rFonts w:ascii="Times New Roman" w:hAnsi="Times New Roman" w:cs="Times New Roman"/>
          <w:sz w:val="24"/>
          <w:szCs w:val="24"/>
          <w:shd w:val="clear" w:color="auto" w:fill="FFFFFF"/>
        </w:rPr>
        <w:t>noorsootöö</w:t>
      </w:r>
      <w:r w:rsidR="001247DD" w:rsidRPr="00310611">
        <w:rPr>
          <w:rFonts w:ascii="Times New Roman" w:hAnsi="Times New Roman" w:cs="Times New Roman"/>
          <w:sz w:val="24"/>
          <w:szCs w:val="24"/>
          <w:shd w:val="clear" w:color="auto" w:fill="FFFFFF"/>
        </w:rPr>
        <w:t>, huvihariduse ning -tegevuse</w:t>
      </w:r>
      <w:r w:rsidR="008645B1" w:rsidRPr="00310611">
        <w:rPr>
          <w:rFonts w:ascii="Times New Roman" w:hAnsi="Times New Roman" w:cs="Times New Roman"/>
          <w:sz w:val="24"/>
          <w:szCs w:val="24"/>
          <w:shd w:val="clear" w:color="auto" w:fill="FFFFFF"/>
        </w:rPr>
        <w:t xml:space="preserve"> </w:t>
      </w:r>
      <w:r w:rsidR="008C6BB0" w:rsidRPr="00310611">
        <w:rPr>
          <w:rFonts w:ascii="Times New Roman" w:hAnsi="Times New Roman" w:cs="Times New Roman"/>
          <w:sz w:val="24"/>
          <w:szCs w:val="24"/>
          <w:shd w:val="clear" w:color="auto" w:fill="FFFFFF"/>
        </w:rPr>
        <w:t>teenuse pakkujate andmeteadlikkuse ja andmekirjaoskuse suurendamiseks</w:t>
      </w:r>
      <w:r w:rsidR="00113F4F" w:rsidRPr="00310611">
        <w:rPr>
          <w:rFonts w:ascii="Times New Roman" w:hAnsi="Times New Roman" w:cs="Times New Roman"/>
          <w:sz w:val="24"/>
          <w:szCs w:val="24"/>
          <w:shd w:val="clear" w:color="auto" w:fill="FFFFFF"/>
        </w:rPr>
        <w:t xml:space="preserve"> </w:t>
      </w:r>
      <w:r w:rsidR="00113F4F" w:rsidRPr="008F3EB2">
        <w:rPr>
          <w:rFonts w:ascii="Times New Roman" w:hAnsi="Times New Roman" w:cs="Times New Roman"/>
          <w:sz w:val="24"/>
          <w:szCs w:val="24"/>
          <w:shd w:val="clear" w:color="auto" w:fill="FFFFFF"/>
        </w:rPr>
        <w:t>(nt andme</w:t>
      </w:r>
      <w:r w:rsidR="00253131" w:rsidRPr="008F3EB2">
        <w:rPr>
          <w:rFonts w:ascii="Times New Roman" w:hAnsi="Times New Roman" w:cs="Times New Roman"/>
          <w:sz w:val="24"/>
          <w:szCs w:val="24"/>
          <w:shd w:val="clear" w:color="auto" w:fill="FFFFFF"/>
        </w:rPr>
        <w:t>konsultantide</w:t>
      </w:r>
      <w:r w:rsidR="00113F4F" w:rsidRPr="008F3EB2">
        <w:rPr>
          <w:rFonts w:ascii="Times New Roman" w:hAnsi="Times New Roman" w:cs="Times New Roman"/>
          <w:sz w:val="24"/>
          <w:szCs w:val="24"/>
          <w:shd w:val="clear" w:color="auto" w:fill="FFFFFF"/>
        </w:rPr>
        <w:t xml:space="preserve"> võrgustiku loomine ja </w:t>
      </w:r>
      <w:r w:rsidR="00253131" w:rsidRPr="008F3EB2">
        <w:rPr>
          <w:rFonts w:ascii="Times New Roman" w:hAnsi="Times New Roman" w:cs="Times New Roman"/>
          <w:sz w:val="24"/>
          <w:szCs w:val="24"/>
          <w:shd w:val="clear" w:color="auto" w:fill="FFFFFF"/>
        </w:rPr>
        <w:t>konsultatsiooni</w:t>
      </w:r>
      <w:r w:rsidR="00113F4F" w:rsidRPr="008F3EB2">
        <w:rPr>
          <w:rFonts w:ascii="Times New Roman" w:hAnsi="Times New Roman" w:cs="Times New Roman"/>
          <w:sz w:val="24"/>
          <w:szCs w:val="24"/>
          <w:shd w:val="clear" w:color="auto" w:fill="FFFFFF"/>
        </w:rPr>
        <w:t xml:space="preserve">teenuse pakkumine kohalikele omavalitsustele andmete </w:t>
      </w:r>
      <w:r w:rsidR="00692F45" w:rsidRPr="008F3EB2">
        <w:rPr>
          <w:rFonts w:ascii="Times New Roman" w:hAnsi="Times New Roman" w:cs="Times New Roman"/>
          <w:sz w:val="24"/>
          <w:szCs w:val="24"/>
          <w:shd w:val="clear" w:color="auto" w:fill="FFFFFF"/>
        </w:rPr>
        <w:t xml:space="preserve">teadliku </w:t>
      </w:r>
      <w:r w:rsidR="00113F4F" w:rsidRPr="008F3EB2">
        <w:rPr>
          <w:rFonts w:ascii="Times New Roman" w:hAnsi="Times New Roman" w:cs="Times New Roman"/>
          <w:sz w:val="24"/>
          <w:szCs w:val="24"/>
          <w:shd w:val="clear" w:color="auto" w:fill="FFFFFF"/>
        </w:rPr>
        <w:t>kasutamise</w:t>
      </w:r>
      <w:r w:rsidR="00692F45" w:rsidRPr="008F3EB2">
        <w:rPr>
          <w:rFonts w:ascii="Times New Roman" w:hAnsi="Times New Roman" w:cs="Times New Roman"/>
          <w:sz w:val="24"/>
          <w:szCs w:val="24"/>
          <w:shd w:val="clear" w:color="auto" w:fill="FFFFFF"/>
        </w:rPr>
        <w:t xml:space="preserve"> toetamiseks</w:t>
      </w:r>
      <w:r w:rsidR="00A50BCA" w:rsidRPr="008F3EB2">
        <w:rPr>
          <w:rFonts w:ascii="Times New Roman" w:hAnsi="Times New Roman" w:cs="Times New Roman"/>
          <w:sz w:val="24"/>
          <w:szCs w:val="24"/>
          <w:shd w:val="clear" w:color="auto" w:fill="FFFFFF"/>
        </w:rPr>
        <w:t>, andmete kasutamise võimalusi tutvustavate seminaride korraldamine jms</w:t>
      </w:r>
      <w:r w:rsidR="00692F45" w:rsidRPr="008F3EB2">
        <w:rPr>
          <w:rFonts w:ascii="Times New Roman" w:hAnsi="Times New Roman" w:cs="Times New Roman"/>
          <w:sz w:val="24"/>
          <w:szCs w:val="24"/>
          <w:shd w:val="clear" w:color="auto" w:fill="FFFFFF"/>
        </w:rPr>
        <w:t>)</w:t>
      </w:r>
      <w:r w:rsidR="008C6BB0" w:rsidRPr="00310611">
        <w:rPr>
          <w:rFonts w:ascii="Times New Roman" w:hAnsi="Times New Roman" w:cs="Times New Roman"/>
          <w:sz w:val="24"/>
          <w:szCs w:val="24"/>
          <w:shd w:val="clear" w:color="auto" w:fill="FFFFFF"/>
        </w:rPr>
        <w:t>.</w:t>
      </w:r>
      <w:r w:rsidR="0044439F" w:rsidRPr="00310611">
        <w:rPr>
          <w:rFonts w:ascii="Times New Roman" w:hAnsi="Times New Roman" w:cs="Times New Roman"/>
          <w:sz w:val="24"/>
          <w:szCs w:val="24"/>
          <w:shd w:val="clear" w:color="auto" w:fill="FFFFFF"/>
        </w:rPr>
        <w:t xml:space="preserve"> </w:t>
      </w:r>
      <w:r w:rsidR="00351CF5" w:rsidRPr="00310611">
        <w:rPr>
          <w:rFonts w:ascii="Times New Roman" w:hAnsi="Times New Roman" w:cs="Times New Roman"/>
          <w:sz w:val="24"/>
          <w:szCs w:val="24"/>
          <w:shd w:val="clear" w:color="auto" w:fill="FFFFFF"/>
        </w:rPr>
        <w:t>Alat</w:t>
      </w:r>
      <w:r w:rsidR="008C6BB0" w:rsidRPr="00310611">
        <w:rPr>
          <w:rFonts w:ascii="Times New Roman" w:hAnsi="Times New Roman" w:cs="Times New Roman"/>
          <w:sz w:val="24"/>
          <w:szCs w:val="24"/>
          <w:shd w:val="clear" w:color="auto" w:fill="FFFFFF"/>
        </w:rPr>
        <w:t xml:space="preserve">egevuse elluviimise </w:t>
      </w:r>
      <w:r w:rsidR="008C6BB0" w:rsidRPr="00310611">
        <w:rPr>
          <w:rFonts w:ascii="Times New Roman" w:hAnsi="Times New Roman" w:cs="Times New Roman"/>
          <w:sz w:val="24"/>
          <w:szCs w:val="24"/>
          <w:shd w:val="clear" w:color="auto" w:fill="FFFFFF"/>
        </w:rPr>
        <w:lastRenderedPageBreak/>
        <w:t xml:space="preserve">tulemusel toimub </w:t>
      </w:r>
      <w:r w:rsidR="00FC60B8" w:rsidRPr="00310611">
        <w:rPr>
          <w:rFonts w:ascii="Times New Roman" w:hAnsi="Times New Roman" w:cs="Times New Roman"/>
          <w:sz w:val="24"/>
          <w:szCs w:val="24"/>
          <w:shd w:val="clear" w:color="auto" w:fill="FFFFFF"/>
        </w:rPr>
        <w:t xml:space="preserve">Haridus- ja Teadusministeeriumi ning elluviija poolt kogutavate </w:t>
      </w:r>
      <w:r w:rsidR="008C6BB0" w:rsidRPr="00310611">
        <w:rPr>
          <w:rFonts w:ascii="Times New Roman" w:hAnsi="Times New Roman" w:cs="Times New Roman"/>
          <w:sz w:val="24"/>
          <w:szCs w:val="24"/>
          <w:shd w:val="clear" w:color="auto" w:fill="FFFFFF"/>
        </w:rPr>
        <w:t xml:space="preserve">noorte ja noortevaldkonna kohta käivate andmete kogumine koordineeritult ja võimalikult vähese halduskoormusega andmeandja jaoks. Paranenud on noortevaldkonna töötajate ja </w:t>
      </w:r>
      <w:r w:rsidR="00692F45" w:rsidRPr="00310611">
        <w:rPr>
          <w:rFonts w:ascii="Times New Roman" w:hAnsi="Times New Roman" w:cs="Times New Roman"/>
          <w:sz w:val="24"/>
          <w:szCs w:val="24"/>
          <w:shd w:val="clear" w:color="auto" w:fill="FFFFFF"/>
        </w:rPr>
        <w:t xml:space="preserve">omavalitsuste </w:t>
      </w:r>
      <w:r w:rsidR="008C6BB0" w:rsidRPr="00310611">
        <w:rPr>
          <w:rFonts w:ascii="Times New Roman" w:hAnsi="Times New Roman" w:cs="Times New Roman"/>
          <w:sz w:val="24"/>
          <w:szCs w:val="24"/>
          <w:shd w:val="clear" w:color="auto" w:fill="FFFFFF"/>
        </w:rPr>
        <w:t xml:space="preserve">ning </w:t>
      </w:r>
      <w:r w:rsidR="008645B1" w:rsidRPr="00310611">
        <w:rPr>
          <w:rFonts w:ascii="Times New Roman" w:hAnsi="Times New Roman" w:cs="Times New Roman"/>
          <w:sz w:val="24"/>
          <w:szCs w:val="24"/>
          <w:shd w:val="clear" w:color="auto" w:fill="FFFFFF"/>
        </w:rPr>
        <w:t>noorsootöö</w:t>
      </w:r>
      <w:r w:rsidR="001247DD" w:rsidRPr="00310611">
        <w:rPr>
          <w:rFonts w:ascii="Times New Roman" w:hAnsi="Times New Roman" w:cs="Times New Roman"/>
          <w:sz w:val="24"/>
          <w:szCs w:val="24"/>
          <w:shd w:val="clear" w:color="auto" w:fill="FFFFFF"/>
        </w:rPr>
        <w:t>, huvihariduse ja -tegevuse</w:t>
      </w:r>
      <w:r w:rsidR="008645B1" w:rsidRPr="00310611">
        <w:rPr>
          <w:rFonts w:ascii="Times New Roman" w:hAnsi="Times New Roman" w:cs="Times New Roman"/>
          <w:sz w:val="24"/>
          <w:szCs w:val="24"/>
          <w:shd w:val="clear" w:color="auto" w:fill="FFFFFF"/>
        </w:rPr>
        <w:t xml:space="preserve"> </w:t>
      </w:r>
      <w:r w:rsidR="008C6BB0" w:rsidRPr="00310611">
        <w:rPr>
          <w:rFonts w:ascii="Times New Roman" w:hAnsi="Times New Roman" w:cs="Times New Roman"/>
          <w:sz w:val="24"/>
          <w:szCs w:val="24"/>
          <w:shd w:val="clear" w:color="auto" w:fill="FFFFFF"/>
        </w:rPr>
        <w:t>teenuse pakkujate andmekirjaoskus</w:t>
      </w:r>
      <w:r w:rsidR="00854656" w:rsidRPr="00310611">
        <w:rPr>
          <w:rFonts w:ascii="Times New Roman" w:hAnsi="Times New Roman" w:cs="Times New Roman"/>
          <w:sz w:val="24"/>
          <w:szCs w:val="24"/>
          <w:shd w:val="clear" w:color="auto" w:fill="FFFFFF"/>
        </w:rPr>
        <w:t>, mis toetab teadmistel põhinevate otsuste tegemist noort</w:t>
      </w:r>
      <w:r w:rsidR="00EC06D8" w:rsidRPr="00310611">
        <w:rPr>
          <w:rFonts w:ascii="Times New Roman" w:hAnsi="Times New Roman" w:cs="Times New Roman"/>
          <w:sz w:val="24"/>
          <w:szCs w:val="24"/>
          <w:shd w:val="clear" w:color="auto" w:fill="FFFFFF"/>
        </w:rPr>
        <w:t>evaldkonna teenuste</w:t>
      </w:r>
      <w:r w:rsidR="00854656" w:rsidRPr="00310611">
        <w:rPr>
          <w:rFonts w:ascii="Times New Roman" w:hAnsi="Times New Roman" w:cs="Times New Roman"/>
          <w:sz w:val="24"/>
          <w:szCs w:val="24"/>
          <w:shd w:val="clear" w:color="auto" w:fill="FFFFFF"/>
        </w:rPr>
        <w:t xml:space="preserve"> planeerimisel ning elluviimisel</w:t>
      </w:r>
      <w:r w:rsidR="00962712" w:rsidRPr="00310611">
        <w:rPr>
          <w:rFonts w:ascii="Times New Roman" w:hAnsi="Times New Roman" w:cs="Times New Roman"/>
          <w:sz w:val="24"/>
          <w:szCs w:val="24"/>
          <w:shd w:val="clear" w:color="auto" w:fill="FFFFFF"/>
        </w:rPr>
        <w:t xml:space="preserve"> nii kohalikul kui</w:t>
      </w:r>
      <w:r w:rsidR="00EC06D8" w:rsidRPr="00310611">
        <w:rPr>
          <w:rFonts w:ascii="Times New Roman" w:hAnsi="Times New Roman" w:cs="Times New Roman"/>
          <w:sz w:val="24"/>
          <w:szCs w:val="24"/>
          <w:shd w:val="clear" w:color="auto" w:fill="FFFFFF"/>
        </w:rPr>
        <w:t xml:space="preserve"> riigi</w:t>
      </w:r>
      <w:r w:rsidR="00962712" w:rsidRPr="00310611">
        <w:rPr>
          <w:rFonts w:ascii="Times New Roman" w:hAnsi="Times New Roman" w:cs="Times New Roman"/>
          <w:sz w:val="24"/>
          <w:szCs w:val="24"/>
          <w:shd w:val="clear" w:color="auto" w:fill="FFFFFF"/>
        </w:rPr>
        <w:t xml:space="preserve"> tasandil.</w:t>
      </w:r>
      <w:r w:rsidR="00854656" w:rsidRPr="00310611">
        <w:rPr>
          <w:rFonts w:ascii="Times New Roman" w:hAnsi="Times New Roman" w:cs="Times New Roman"/>
          <w:sz w:val="24"/>
          <w:szCs w:val="24"/>
          <w:shd w:val="clear" w:color="auto" w:fill="FFFFFF"/>
        </w:rPr>
        <w:t xml:space="preserve"> </w:t>
      </w:r>
    </w:p>
    <w:p w14:paraId="09838C36" w14:textId="39B7F5D7" w:rsidR="00DC6C95" w:rsidRPr="000F0B2E" w:rsidRDefault="00935016" w:rsidP="00FA7694">
      <w:pPr>
        <w:jc w:val="both"/>
        <w:rPr>
          <w:rFonts w:ascii="Times New Roman" w:hAnsi="Times New Roman" w:cs="Times New Roman"/>
          <w:sz w:val="24"/>
          <w:szCs w:val="24"/>
          <w:shd w:val="clear" w:color="auto" w:fill="FFFFFF"/>
        </w:rPr>
      </w:pPr>
      <w:r w:rsidRPr="00310611">
        <w:rPr>
          <w:rFonts w:ascii="Times New Roman" w:hAnsi="Times New Roman" w:cs="Times New Roman"/>
          <w:sz w:val="24"/>
          <w:szCs w:val="24"/>
          <w:shd w:val="clear" w:color="auto" w:fill="FFFFFF"/>
        </w:rPr>
        <w:t xml:space="preserve">Täiendavalt, elluviija toetab noorsootöö kvaliteedi ja mõju järjepidevat seiramist. </w:t>
      </w:r>
      <w:r w:rsidR="009749AA" w:rsidRPr="00310611">
        <w:rPr>
          <w:rFonts w:ascii="Times New Roman" w:hAnsi="Times New Roman" w:cs="Times New Roman"/>
          <w:sz w:val="24"/>
          <w:szCs w:val="24"/>
          <w:shd w:val="clear" w:color="auto" w:fill="FFFFFF"/>
        </w:rPr>
        <w:t>Kvaliteedi hindamisinstrumendid</w:t>
      </w:r>
      <w:r w:rsidR="00534752" w:rsidRPr="00310611">
        <w:rPr>
          <w:rStyle w:val="Allmrkuseviide"/>
          <w:rFonts w:ascii="Times New Roman" w:hAnsi="Times New Roman" w:cs="Times New Roman"/>
          <w:sz w:val="24"/>
          <w:szCs w:val="24"/>
          <w:shd w:val="clear" w:color="auto" w:fill="FFFFFF"/>
        </w:rPr>
        <w:footnoteReference w:id="55"/>
      </w:r>
      <w:r w:rsidR="009749AA" w:rsidRPr="00310611">
        <w:rPr>
          <w:rFonts w:ascii="Times New Roman" w:hAnsi="Times New Roman" w:cs="Times New Roman"/>
          <w:sz w:val="24"/>
          <w:szCs w:val="24"/>
          <w:shd w:val="clear" w:color="auto" w:fill="FFFFFF"/>
        </w:rPr>
        <w:t xml:space="preserve"> toetavad </w:t>
      </w:r>
      <w:r w:rsidR="003D465E" w:rsidRPr="00310611">
        <w:rPr>
          <w:rFonts w:ascii="Times New Roman" w:hAnsi="Times New Roman" w:cs="Times New Roman"/>
          <w:sz w:val="24"/>
          <w:szCs w:val="24"/>
          <w:shd w:val="clear" w:color="auto" w:fill="FFFFFF"/>
        </w:rPr>
        <w:t>kohalikke om</w:t>
      </w:r>
      <w:r w:rsidR="003D465E">
        <w:rPr>
          <w:rFonts w:ascii="Times New Roman" w:hAnsi="Times New Roman" w:cs="Times New Roman"/>
          <w:sz w:val="24"/>
          <w:szCs w:val="24"/>
          <w:shd w:val="clear" w:color="auto" w:fill="FFFFFF"/>
        </w:rPr>
        <w:t>avalitsusi</w:t>
      </w:r>
      <w:r w:rsidR="009749AA" w:rsidRPr="000F0B2E">
        <w:rPr>
          <w:rFonts w:ascii="Times New Roman" w:hAnsi="Times New Roman" w:cs="Times New Roman"/>
          <w:sz w:val="24"/>
          <w:szCs w:val="24"/>
          <w:shd w:val="clear" w:color="auto" w:fill="FFFFFF"/>
        </w:rPr>
        <w:t xml:space="preserve"> ning noorsootöö</w:t>
      </w:r>
      <w:r w:rsidR="008645B1">
        <w:rPr>
          <w:rFonts w:ascii="Times New Roman" w:hAnsi="Times New Roman" w:cs="Times New Roman"/>
          <w:sz w:val="24"/>
          <w:szCs w:val="24"/>
          <w:shd w:val="clear" w:color="auto" w:fill="FFFFFF"/>
        </w:rPr>
        <w:t xml:space="preserve"> </w:t>
      </w:r>
      <w:r w:rsidR="009749AA" w:rsidRPr="000F0B2E">
        <w:rPr>
          <w:rFonts w:ascii="Times New Roman" w:hAnsi="Times New Roman" w:cs="Times New Roman"/>
          <w:sz w:val="24"/>
          <w:szCs w:val="24"/>
          <w:shd w:val="clear" w:color="auto" w:fill="FFFFFF"/>
        </w:rPr>
        <w:t>teenuste pakkujaid noorsootöö tugevuste ja arendamist vajavate valdkondade kaardistamisel</w:t>
      </w:r>
      <w:r w:rsidR="004511B7" w:rsidRPr="000F0B2E">
        <w:rPr>
          <w:rFonts w:ascii="Times New Roman" w:hAnsi="Times New Roman" w:cs="Times New Roman"/>
          <w:sz w:val="24"/>
          <w:szCs w:val="24"/>
          <w:shd w:val="clear" w:color="auto" w:fill="FFFFFF"/>
        </w:rPr>
        <w:t xml:space="preserve"> ning arendustegevuste planeerimisel ja elluviimisel.</w:t>
      </w:r>
      <w:r w:rsidR="009749AA" w:rsidRPr="000F0B2E">
        <w:rPr>
          <w:rFonts w:ascii="Times New Roman" w:hAnsi="Times New Roman" w:cs="Times New Roman"/>
          <w:sz w:val="24"/>
          <w:szCs w:val="24"/>
          <w:shd w:val="clear" w:color="auto" w:fill="FFFFFF"/>
        </w:rPr>
        <w:t xml:space="preserve"> </w:t>
      </w:r>
      <w:r w:rsidR="00351CF5">
        <w:rPr>
          <w:rFonts w:ascii="Times New Roman" w:hAnsi="Times New Roman" w:cs="Times New Roman"/>
          <w:sz w:val="24"/>
          <w:szCs w:val="24"/>
          <w:shd w:val="clear" w:color="auto" w:fill="FFFFFF"/>
        </w:rPr>
        <w:t>Alat</w:t>
      </w:r>
      <w:r w:rsidR="004511B7" w:rsidRPr="000F0B2E">
        <w:rPr>
          <w:rFonts w:ascii="Times New Roman" w:hAnsi="Times New Roman" w:cs="Times New Roman"/>
          <w:sz w:val="24"/>
          <w:szCs w:val="24"/>
          <w:shd w:val="clear" w:color="auto" w:fill="FFFFFF"/>
        </w:rPr>
        <w:t>egevuse raames</w:t>
      </w:r>
      <w:r w:rsidR="00F93A1D" w:rsidRPr="000F0B2E">
        <w:rPr>
          <w:rFonts w:ascii="Times New Roman" w:hAnsi="Times New Roman" w:cs="Times New Roman"/>
          <w:sz w:val="24"/>
          <w:szCs w:val="24"/>
          <w:shd w:val="clear" w:color="auto" w:fill="FFFFFF"/>
        </w:rPr>
        <w:t xml:space="preserve"> toetatakse kvaliteedi ja mõju hindamise meetodite ning hindamisinstrumentide järjepidevat arendamist ja rakendamist</w:t>
      </w:r>
      <w:r w:rsidR="009E20F7">
        <w:rPr>
          <w:rFonts w:ascii="Times New Roman" w:hAnsi="Times New Roman" w:cs="Times New Roman"/>
          <w:sz w:val="24"/>
          <w:szCs w:val="24"/>
          <w:shd w:val="clear" w:color="auto" w:fill="FFFFFF"/>
        </w:rPr>
        <w:t xml:space="preserve"> Haridus- ja Teadusministeeriumi poolt</w:t>
      </w:r>
      <w:r w:rsidR="00F93A1D" w:rsidRPr="000F0B2E">
        <w:rPr>
          <w:rFonts w:ascii="Times New Roman" w:hAnsi="Times New Roman" w:cs="Times New Roman"/>
          <w:sz w:val="24"/>
          <w:szCs w:val="24"/>
          <w:shd w:val="clear" w:color="auto" w:fill="FFFFFF"/>
        </w:rPr>
        <w:t xml:space="preserve">. </w:t>
      </w:r>
      <w:r w:rsidR="00B50398" w:rsidRPr="000F0B2E">
        <w:rPr>
          <w:rFonts w:ascii="Times New Roman" w:hAnsi="Times New Roman" w:cs="Times New Roman"/>
          <w:sz w:val="24"/>
          <w:szCs w:val="24"/>
          <w:shd w:val="clear" w:color="auto" w:fill="FFFFFF"/>
        </w:rPr>
        <w:t xml:space="preserve">Hindamisinstrumentide kasutajaid juhendatakse noorsootöö kvaliteedi ja mõju hindamisel. </w:t>
      </w:r>
      <w:r w:rsidR="00351CF5">
        <w:rPr>
          <w:rFonts w:ascii="Times New Roman" w:hAnsi="Times New Roman" w:cs="Times New Roman"/>
          <w:sz w:val="24"/>
          <w:szCs w:val="24"/>
          <w:shd w:val="clear" w:color="auto" w:fill="FFFFFF"/>
        </w:rPr>
        <w:t>Alat</w:t>
      </w:r>
      <w:r w:rsidR="00BD7FB6" w:rsidRPr="000F0B2E">
        <w:rPr>
          <w:rFonts w:ascii="Times New Roman" w:hAnsi="Times New Roman" w:cs="Times New Roman"/>
          <w:sz w:val="24"/>
          <w:szCs w:val="24"/>
          <w:shd w:val="clear" w:color="auto" w:fill="FFFFFF"/>
        </w:rPr>
        <w:t>egevuse elluviimise tulemusel</w:t>
      </w:r>
      <w:r w:rsidR="00BC5936" w:rsidRPr="000F0B2E">
        <w:rPr>
          <w:rFonts w:ascii="Times New Roman" w:hAnsi="Times New Roman" w:cs="Times New Roman"/>
          <w:sz w:val="24"/>
          <w:szCs w:val="24"/>
          <w:shd w:val="clear" w:color="auto" w:fill="FFFFFF"/>
        </w:rPr>
        <w:t xml:space="preserve"> on noortevaldkonna teenuste ja tegevuste kvaliteedi ja mõju seireks olemas toimivad ajakohased instrumendid ja keskkonnad ning noortevaldkonna teenuste kvaliteeti</w:t>
      </w:r>
      <w:r w:rsidR="00772C97" w:rsidRPr="000F0B2E">
        <w:rPr>
          <w:rFonts w:ascii="Times New Roman" w:hAnsi="Times New Roman" w:cs="Times New Roman"/>
          <w:sz w:val="24"/>
          <w:szCs w:val="24"/>
          <w:shd w:val="clear" w:color="auto" w:fill="FFFFFF"/>
        </w:rPr>
        <w:t xml:space="preserve"> hinnatakse ja edendatakse teadlikult </w:t>
      </w:r>
      <w:r w:rsidR="00BC5936" w:rsidRPr="000F0B2E">
        <w:rPr>
          <w:rFonts w:ascii="Times New Roman" w:hAnsi="Times New Roman" w:cs="Times New Roman"/>
          <w:sz w:val="24"/>
          <w:szCs w:val="24"/>
          <w:shd w:val="clear" w:color="auto" w:fill="FFFFFF"/>
        </w:rPr>
        <w:t>ning</w:t>
      </w:r>
      <w:r w:rsidR="00772C97" w:rsidRPr="000F0B2E">
        <w:rPr>
          <w:rFonts w:ascii="Times New Roman" w:hAnsi="Times New Roman" w:cs="Times New Roman"/>
          <w:sz w:val="24"/>
          <w:szCs w:val="24"/>
          <w:shd w:val="clear" w:color="auto" w:fill="FFFFFF"/>
        </w:rPr>
        <w:t xml:space="preserve"> järjepidevalt</w:t>
      </w:r>
      <w:r w:rsidR="00BC5936" w:rsidRPr="000F0B2E">
        <w:rPr>
          <w:rFonts w:ascii="Times New Roman" w:hAnsi="Times New Roman" w:cs="Times New Roman"/>
          <w:sz w:val="24"/>
          <w:szCs w:val="24"/>
          <w:shd w:val="clear" w:color="auto" w:fill="FFFFFF"/>
        </w:rPr>
        <w:t xml:space="preserve">. </w:t>
      </w:r>
      <w:r w:rsidR="002A6BED" w:rsidRPr="000F0B2E">
        <w:rPr>
          <w:rFonts w:ascii="Times New Roman" w:hAnsi="Times New Roman" w:cs="Times New Roman"/>
          <w:sz w:val="24"/>
          <w:szCs w:val="24"/>
          <w:shd w:val="clear" w:color="auto" w:fill="FFFFFF"/>
        </w:rPr>
        <w:t>O</w:t>
      </w:r>
      <w:r w:rsidR="00BD7FB6" w:rsidRPr="000F0B2E">
        <w:rPr>
          <w:rFonts w:ascii="Times New Roman" w:hAnsi="Times New Roman" w:cs="Times New Roman"/>
          <w:sz w:val="24"/>
          <w:szCs w:val="24"/>
          <w:shd w:val="clear" w:color="auto" w:fill="FFFFFF"/>
        </w:rPr>
        <w:t>lemas</w:t>
      </w:r>
      <w:r w:rsidR="002A6BED" w:rsidRPr="000F0B2E">
        <w:rPr>
          <w:rFonts w:ascii="Times New Roman" w:hAnsi="Times New Roman" w:cs="Times New Roman"/>
          <w:sz w:val="24"/>
          <w:szCs w:val="24"/>
          <w:shd w:val="clear" w:color="auto" w:fill="FFFFFF"/>
        </w:rPr>
        <w:t xml:space="preserve"> on</w:t>
      </w:r>
      <w:r w:rsidR="00BD7FB6" w:rsidRPr="000F0B2E">
        <w:rPr>
          <w:rFonts w:ascii="Times New Roman" w:hAnsi="Times New Roman" w:cs="Times New Roman"/>
          <w:sz w:val="24"/>
          <w:szCs w:val="24"/>
          <w:shd w:val="clear" w:color="auto" w:fill="FFFFFF"/>
        </w:rPr>
        <w:t xml:space="preserve"> </w:t>
      </w:r>
      <w:r w:rsidR="006D5A32" w:rsidRPr="000F0B2E">
        <w:rPr>
          <w:rFonts w:ascii="Times New Roman" w:hAnsi="Times New Roman" w:cs="Times New Roman"/>
          <w:sz w:val="24"/>
          <w:szCs w:val="24"/>
          <w:shd w:val="clear" w:color="auto" w:fill="FFFFFF"/>
        </w:rPr>
        <w:t xml:space="preserve">asja- ning ajakohane ülevaade noortevaldkonnas osutatavate teenuste kvaliteedist Eestis. </w:t>
      </w:r>
    </w:p>
    <w:p w14:paraId="16A6B7E1" w14:textId="405464BA" w:rsidR="00083240" w:rsidRDefault="006C26B5" w:rsidP="00FA7694">
      <w:pPr>
        <w:jc w:val="both"/>
        <w:rPr>
          <w:rFonts w:ascii="Times New Roman" w:hAnsi="Times New Roman" w:cs="Times New Roman"/>
          <w:sz w:val="24"/>
          <w:szCs w:val="24"/>
          <w:shd w:val="clear" w:color="auto" w:fill="FFFFFF"/>
        </w:rPr>
      </w:pPr>
      <w:r w:rsidRPr="00310611">
        <w:rPr>
          <w:rFonts w:ascii="Times New Roman" w:hAnsi="Times New Roman" w:cs="Times New Roman"/>
          <w:sz w:val="24"/>
          <w:szCs w:val="24"/>
          <w:shd w:val="clear" w:color="auto" w:fill="FFFFFF"/>
        </w:rPr>
        <w:t>V</w:t>
      </w:r>
      <w:r w:rsidR="00E07C5B" w:rsidRPr="00310611">
        <w:rPr>
          <w:rFonts w:ascii="Times New Roman" w:hAnsi="Times New Roman" w:cs="Times New Roman"/>
          <w:sz w:val="24"/>
          <w:szCs w:val="24"/>
          <w:shd w:val="clear" w:color="auto" w:fill="FFFFFF"/>
        </w:rPr>
        <w:t>eel v</w:t>
      </w:r>
      <w:r w:rsidRPr="00310611">
        <w:rPr>
          <w:rFonts w:ascii="Times New Roman" w:hAnsi="Times New Roman" w:cs="Times New Roman"/>
          <w:sz w:val="24"/>
          <w:szCs w:val="24"/>
          <w:shd w:val="clear" w:color="auto" w:fill="FFFFFF"/>
        </w:rPr>
        <w:t>iiakse läbi tegevusi noorte- ja noorsootöö uuringute populariseerimiseks ning uuringute kvaliteedi toetamiseks, sh edendatakse sellekohast rahvusvahelist koostööd</w:t>
      </w:r>
      <w:r w:rsidR="003D465E" w:rsidRPr="00310611">
        <w:rPr>
          <w:rFonts w:ascii="Times New Roman" w:hAnsi="Times New Roman" w:cs="Times New Roman"/>
          <w:sz w:val="24"/>
          <w:szCs w:val="24"/>
          <w:shd w:val="clear" w:color="auto" w:fill="FFFFFF"/>
        </w:rPr>
        <w:t xml:space="preserve"> </w:t>
      </w:r>
      <w:r w:rsidR="003D465E" w:rsidRPr="008F3EB2">
        <w:rPr>
          <w:rFonts w:ascii="Times New Roman" w:hAnsi="Times New Roman" w:cs="Times New Roman"/>
          <w:sz w:val="24"/>
          <w:szCs w:val="24"/>
          <w:shd w:val="clear" w:color="auto" w:fill="FFFFFF"/>
        </w:rPr>
        <w:t>(nt noorte ja noorsootöö uurimise metoodika Eesti oludele sobivaks kohandamine ning selle valdkonnas tutvustamine)</w:t>
      </w:r>
      <w:r w:rsidRPr="00310611">
        <w:rPr>
          <w:rFonts w:ascii="Times New Roman" w:hAnsi="Times New Roman" w:cs="Times New Roman"/>
          <w:sz w:val="24"/>
          <w:szCs w:val="24"/>
          <w:shd w:val="clear" w:color="auto" w:fill="FFFFFF"/>
        </w:rPr>
        <w:t xml:space="preserve">. </w:t>
      </w:r>
      <w:r w:rsidR="00531E96" w:rsidRPr="00310611">
        <w:rPr>
          <w:rFonts w:ascii="Times New Roman" w:hAnsi="Times New Roman" w:cs="Times New Roman"/>
          <w:sz w:val="24"/>
          <w:szCs w:val="24"/>
          <w:shd w:val="clear" w:color="auto" w:fill="FFFFFF"/>
        </w:rPr>
        <w:t xml:space="preserve">Nimetatud tegevuste elluviimine toimub erinevate partnerite omavahelises koostöös. </w:t>
      </w:r>
      <w:r w:rsidR="000001D3" w:rsidRPr="00310611">
        <w:rPr>
          <w:rFonts w:ascii="Times New Roman" w:hAnsi="Times New Roman" w:cs="Times New Roman"/>
          <w:sz w:val="24"/>
          <w:szCs w:val="24"/>
          <w:shd w:val="clear" w:color="auto" w:fill="FFFFFF"/>
        </w:rPr>
        <w:t>Kuna</w:t>
      </w:r>
      <w:r w:rsidR="000001D3" w:rsidRPr="000F0B2E">
        <w:rPr>
          <w:rFonts w:ascii="Times New Roman" w:hAnsi="Times New Roman" w:cs="Times New Roman"/>
          <w:sz w:val="24"/>
          <w:szCs w:val="24"/>
          <w:shd w:val="clear" w:color="auto" w:fill="FFFFFF"/>
        </w:rPr>
        <w:t xml:space="preserve"> noorsootöö </w:t>
      </w:r>
      <w:r w:rsidR="00351CF5">
        <w:rPr>
          <w:rFonts w:ascii="Times New Roman" w:hAnsi="Times New Roman" w:cs="Times New Roman"/>
          <w:sz w:val="24"/>
          <w:szCs w:val="24"/>
          <w:shd w:val="clear" w:color="auto" w:fill="FFFFFF"/>
        </w:rPr>
        <w:t xml:space="preserve">on </w:t>
      </w:r>
      <w:r w:rsidR="000001D3" w:rsidRPr="000F0B2E">
        <w:rPr>
          <w:rFonts w:ascii="Times New Roman" w:hAnsi="Times New Roman" w:cs="Times New Roman"/>
          <w:sz w:val="24"/>
          <w:szCs w:val="24"/>
          <w:shd w:val="clear" w:color="auto" w:fill="FFFFFF"/>
        </w:rPr>
        <w:t xml:space="preserve">uurimisvaldkonnana </w:t>
      </w:r>
      <w:r w:rsidR="002465F5" w:rsidRPr="000F0B2E">
        <w:rPr>
          <w:rFonts w:ascii="Times New Roman" w:hAnsi="Times New Roman" w:cs="Times New Roman"/>
          <w:sz w:val="24"/>
          <w:szCs w:val="24"/>
          <w:shd w:val="clear" w:color="auto" w:fill="FFFFFF"/>
        </w:rPr>
        <w:t xml:space="preserve">Eestis </w:t>
      </w:r>
      <w:r w:rsidR="000001D3" w:rsidRPr="000F0B2E">
        <w:rPr>
          <w:rFonts w:ascii="Times New Roman" w:hAnsi="Times New Roman" w:cs="Times New Roman"/>
          <w:sz w:val="24"/>
          <w:szCs w:val="24"/>
          <w:shd w:val="clear" w:color="auto" w:fill="FFFFFF"/>
        </w:rPr>
        <w:t>alles kujunemisjärgus</w:t>
      </w:r>
      <w:r w:rsidR="002465F5" w:rsidRPr="000F0B2E">
        <w:rPr>
          <w:rFonts w:ascii="Times New Roman" w:hAnsi="Times New Roman" w:cs="Times New Roman"/>
          <w:sz w:val="24"/>
          <w:szCs w:val="24"/>
          <w:shd w:val="clear" w:color="auto" w:fill="FFFFFF"/>
        </w:rPr>
        <w:t>, siis on eesmärk tegevuste elluviimisse kaasata rahvusvahelis</w:t>
      </w:r>
      <w:r w:rsidR="009E20F7">
        <w:rPr>
          <w:rFonts w:ascii="Times New Roman" w:hAnsi="Times New Roman" w:cs="Times New Roman"/>
          <w:sz w:val="24"/>
          <w:szCs w:val="24"/>
          <w:shd w:val="clear" w:color="auto" w:fill="FFFFFF"/>
        </w:rPr>
        <w:t xml:space="preserve">t kompetentsi </w:t>
      </w:r>
      <w:proofErr w:type="spellStart"/>
      <w:r w:rsidR="002465F5" w:rsidRPr="000F0B2E">
        <w:rPr>
          <w:rFonts w:ascii="Times New Roman" w:hAnsi="Times New Roman" w:cs="Times New Roman"/>
          <w:sz w:val="24"/>
          <w:szCs w:val="24"/>
          <w:shd w:val="clear" w:color="auto" w:fill="FFFFFF"/>
        </w:rPr>
        <w:t>noor</w:t>
      </w:r>
      <w:r w:rsidR="004161E2" w:rsidRPr="000F0B2E">
        <w:rPr>
          <w:rFonts w:ascii="Times New Roman" w:hAnsi="Times New Roman" w:cs="Times New Roman"/>
          <w:sz w:val="24"/>
          <w:szCs w:val="24"/>
          <w:shd w:val="clear" w:color="auto" w:fill="FFFFFF"/>
        </w:rPr>
        <w:t>teuuringute</w:t>
      </w:r>
      <w:proofErr w:type="spellEnd"/>
      <w:r w:rsidR="004161E2" w:rsidRPr="000F0B2E">
        <w:rPr>
          <w:rFonts w:ascii="Times New Roman" w:hAnsi="Times New Roman" w:cs="Times New Roman"/>
          <w:sz w:val="24"/>
          <w:szCs w:val="24"/>
          <w:shd w:val="clear" w:color="auto" w:fill="FFFFFF"/>
        </w:rPr>
        <w:t xml:space="preserve"> arendamise</w:t>
      </w:r>
      <w:r w:rsidR="002465F5" w:rsidRPr="000F0B2E">
        <w:rPr>
          <w:rFonts w:ascii="Times New Roman" w:hAnsi="Times New Roman" w:cs="Times New Roman"/>
          <w:sz w:val="24"/>
          <w:szCs w:val="24"/>
          <w:shd w:val="clear" w:color="auto" w:fill="FFFFFF"/>
        </w:rPr>
        <w:t>, sh</w:t>
      </w:r>
      <w:r w:rsidR="00F94B78" w:rsidRPr="000F0B2E">
        <w:rPr>
          <w:rFonts w:ascii="Times New Roman" w:hAnsi="Times New Roman" w:cs="Times New Roman"/>
          <w:sz w:val="24"/>
          <w:szCs w:val="24"/>
          <w:shd w:val="clear" w:color="auto" w:fill="FFFFFF"/>
        </w:rPr>
        <w:t xml:space="preserve"> noorsootöö uurimise metoodikate</w:t>
      </w:r>
      <w:r w:rsidR="00EA431F" w:rsidRPr="000F0B2E">
        <w:rPr>
          <w:rFonts w:ascii="Times New Roman" w:hAnsi="Times New Roman" w:cs="Times New Roman"/>
          <w:sz w:val="24"/>
          <w:szCs w:val="24"/>
          <w:shd w:val="clear" w:color="auto" w:fill="FFFFFF"/>
        </w:rPr>
        <w:t xml:space="preserve"> arendamise</w:t>
      </w:r>
      <w:r w:rsidR="00F94B78" w:rsidRPr="000F0B2E">
        <w:rPr>
          <w:rFonts w:ascii="Times New Roman" w:hAnsi="Times New Roman" w:cs="Times New Roman"/>
          <w:sz w:val="24"/>
          <w:szCs w:val="24"/>
          <w:shd w:val="clear" w:color="auto" w:fill="FFFFFF"/>
        </w:rPr>
        <w:t xml:space="preserve"> vallas.</w:t>
      </w:r>
      <w:r w:rsidR="002465F5" w:rsidRPr="000F0B2E">
        <w:rPr>
          <w:rFonts w:ascii="Times New Roman" w:hAnsi="Times New Roman" w:cs="Times New Roman"/>
          <w:sz w:val="24"/>
          <w:szCs w:val="24"/>
          <w:shd w:val="clear" w:color="auto" w:fill="FFFFFF"/>
        </w:rPr>
        <w:t xml:space="preserve"> </w:t>
      </w:r>
      <w:r w:rsidR="00EE6D10" w:rsidRPr="000F0B2E">
        <w:rPr>
          <w:rFonts w:ascii="Times New Roman" w:hAnsi="Times New Roman" w:cs="Times New Roman"/>
          <w:sz w:val="24"/>
          <w:szCs w:val="24"/>
          <w:shd w:val="clear" w:color="auto" w:fill="FFFFFF"/>
        </w:rPr>
        <w:t>Täiendavalt, e</w:t>
      </w:r>
      <w:r w:rsidRPr="000F0B2E">
        <w:rPr>
          <w:rFonts w:ascii="Times New Roman" w:hAnsi="Times New Roman" w:cs="Times New Roman"/>
          <w:sz w:val="24"/>
          <w:szCs w:val="24"/>
          <w:shd w:val="clear" w:color="auto" w:fill="FFFFFF"/>
        </w:rPr>
        <w:t xml:space="preserve">lluviija tagab, et vähemalt kord aastas koostatakse ja avaldatakse </w:t>
      </w:r>
      <w:proofErr w:type="spellStart"/>
      <w:r w:rsidRPr="000F0B2E">
        <w:rPr>
          <w:rFonts w:ascii="Times New Roman" w:hAnsi="Times New Roman" w:cs="Times New Roman"/>
          <w:sz w:val="24"/>
          <w:szCs w:val="24"/>
          <w:shd w:val="clear" w:color="auto" w:fill="FFFFFF"/>
        </w:rPr>
        <w:t>noorteseire</w:t>
      </w:r>
      <w:proofErr w:type="spellEnd"/>
      <w:r w:rsidRPr="000F0B2E">
        <w:rPr>
          <w:rFonts w:ascii="Times New Roman" w:hAnsi="Times New Roman" w:cs="Times New Roman"/>
          <w:sz w:val="24"/>
          <w:szCs w:val="24"/>
          <w:shd w:val="clear" w:color="auto" w:fill="FFFFFF"/>
        </w:rPr>
        <w:t xml:space="preserve"> andmetele tuginedes analüüs</w:t>
      </w:r>
      <w:r w:rsidR="00F96372" w:rsidRPr="000F0B2E">
        <w:rPr>
          <w:rFonts w:ascii="Times New Roman" w:hAnsi="Times New Roman" w:cs="Times New Roman"/>
          <w:sz w:val="24"/>
          <w:szCs w:val="24"/>
          <w:shd w:val="clear" w:color="auto" w:fill="FFFFFF"/>
        </w:rPr>
        <w:t xml:space="preserve"> noort</w:t>
      </w:r>
      <w:r w:rsidR="009E20F7">
        <w:rPr>
          <w:rFonts w:ascii="Times New Roman" w:hAnsi="Times New Roman" w:cs="Times New Roman"/>
          <w:sz w:val="24"/>
          <w:szCs w:val="24"/>
          <w:shd w:val="clear" w:color="auto" w:fill="FFFFFF"/>
        </w:rPr>
        <w:t xml:space="preserve">e või noortevaldkonna </w:t>
      </w:r>
      <w:r w:rsidR="00F96372" w:rsidRPr="000F0B2E">
        <w:rPr>
          <w:rFonts w:ascii="Times New Roman" w:hAnsi="Times New Roman" w:cs="Times New Roman"/>
          <w:sz w:val="24"/>
          <w:szCs w:val="24"/>
          <w:shd w:val="clear" w:color="auto" w:fill="FFFFFF"/>
        </w:rPr>
        <w:t xml:space="preserve">seisundist Eestis. Elluviija korraldab teiste vajalike analüüside, raportite jms valmimise ning tulemuste </w:t>
      </w:r>
      <w:r w:rsidR="00330238" w:rsidRPr="000F0B2E">
        <w:rPr>
          <w:rFonts w:ascii="Times New Roman" w:hAnsi="Times New Roman" w:cs="Times New Roman"/>
          <w:sz w:val="24"/>
          <w:szCs w:val="24"/>
          <w:shd w:val="clear" w:color="auto" w:fill="FFFFFF"/>
        </w:rPr>
        <w:t>tutvustamise ja levitamise</w:t>
      </w:r>
      <w:r w:rsidR="00F96372" w:rsidRPr="000F0B2E">
        <w:rPr>
          <w:rFonts w:ascii="Times New Roman" w:hAnsi="Times New Roman" w:cs="Times New Roman"/>
          <w:sz w:val="24"/>
          <w:szCs w:val="24"/>
          <w:shd w:val="clear" w:color="auto" w:fill="FFFFFF"/>
        </w:rPr>
        <w:t xml:space="preserve">. </w:t>
      </w:r>
      <w:r w:rsidR="00351CF5">
        <w:rPr>
          <w:rFonts w:ascii="Times New Roman" w:hAnsi="Times New Roman" w:cs="Times New Roman"/>
          <w:sz w:val="24"/>
          <w:szCs w:val="24"/>
          <w:shd w:val="clear" w:color="auto" w:fill="FFFFFF"/>
        </w:rPr>
        <w:t>Alat</w:t>
      </w:r>
      <w:r w:rsidR="00083240" w:rsidRPr="000F0B2E">
        <w:rPr>
          <w:rFonts w:ascii="Times New Roman" w:hAnsi="Times New Roman" w:cs="Times New Roman"/>
          <w:sz w:val="24"/>
          <w:szCs w:val="24"/>
          <w:shd w:val="clear" w:color="auto" w:fill="FFFFFF"/>
        </w:rPr>
        <w:t xml:space="preserve">egevuse elluviimise tulemusel toimub noortevaldkonnas jätkusuutlik teadus- ja arendustegevus, sh süsteemne koostöö teadlaste, noortevaldkonna praktikute ja poliitikakujundajate vahel ning teadus- ja arendustegevuse tulemusel on </w:t>
      </w:r>
      <w:proofErr w:type="spellStart"/>
      <w:r w:rsidR="00083240" w:rsidRPr="000F0B2E">
        <w:rPr>
          <w:rFonts w:ascii="Times New Roman" w:hAnsi="Times New Roman" w:cs="Times New Roman"/>
          <w:sz w:val="24"/>
          <w:szCs w:val="24"/>
          <w:shd w:val="clear" w:color="auto" w:fill="FFFFFF"/>
        </w:rPr>
        <w:t>noortevaldkonda</w:t>
      </w:r>
      <w:proofErr w:type="spellEnd"/>
      <w:r w:rsidR="00083240" w:rsidRPr="000F0B2E">
        <w:rPr>
          <w:rFonts w:ascii="Times New Roman" w:hAnsi="Times New Roman" w:cs="Times New Roman"/>
          <w:sz w:val="24"/>
          <w:szCs w:val="24"/>
          <w:shd w:val="clear" w:color="auto" w:fill="FFFFFF"/>
        </w:rPr>
        <w:t xml:space="preserve"> loodud uuenduslikke lahendusi. </w:t>
      </w:r>
    </w:p>
    <w:p w14:paraId="14E8F86D" w14:textId="375E1281" w:rsidR="00AE1F0C" w:rsidRDefault="008C1C37" w:rsidP="00FA7694">
      <w:pPr>
        <w:jc w:val="both"/>
        <w:rPr>
          <w:rFonts w:ascii="Times New Roman" w:hAnsi="Times New Roman" w:cs="Times New Roman"/>
          <w:sz w:val="24"/>
          <w:szCs w:val="24"/>
          <w:shd w:val="clear" w:color="auto" w:fill="FFFFFF"/>
        </w:rPr>
      </w:pPr>
      <w:r>
        <w:rPr>
          <w:rFonts w:asciiTheme="majorBidi" w:hAnsiTheme="majorBidi" w:cstheme="majorBidi"/>
          <w:sz w:val="24"/>
          <w:szCs w:val="24"/>
        </w:rPr>
        <w:t>Alat</w:t>
      </w:r>
      <w:r w:rsidR="00CA5B2E" w:rsidRPr="2EF2AF46">
        <w:rPr>
          <w:rFonts w:asciiTheme="majorBidi" w:hAnsiTheme="majorBidi" w:cstheme="majorBidi"/>
          <w:sz w:val="24"/>
          <w:szCs w:val="24"/>
        </w:rPr>
        <w:t>egevuse elluviimiseks</w:t>
      </w:r>
      <w:r w:rsidR="00AE1F0C" w:rsidRPr="2EF2AF46">
        <w:rPr>
          <w:rFonts w:asciiTheme="majorBidi" w:hAnsiTheme="majorBidi" w:cstheme="majorBidi"/>
          <w:sz w:val="24"/>
          <w:szCs w:val="24"/>
        </w:rPr>
        <w:t xml:space="preserve"> korraldab</w:t>
      </w:r>
      <w:r w:rsidR="00CA5B2E" w:rsidRPr="2EF2AF46">
        <w:rPr>
          <w:rFonts w:asciiTheme="majorBidi" w:hAnsiTheme="majorBidi" w:cstheme="majorBidi"/>
          <w:sz w:val="24"/>
          <w:szCs w:val="24"/>
        </w:rPr>
        <w:t xml:space="preserve"> elluviija </w:t>
      </w:r>
      <w:r w:rsidR="00AE1F0C" w:rsidRPr="2EF2AF46">
        <w:rPr>
          <w:rFonts w:asciiTheme="majorBidi" w:hAnsiTheme="majorBidi" w:cstheme="majorBidi"/>
          <w:sz w:val="24"/>
          <w:szCs w:val="24"/>
        </w:rPr>
        <w:t xml:space="preserve">vajalikud </w:t>
      </w:r>
      <w:r w:rsidR="004F40E7">
        <w:rPr>
          <w:rFonts w:asciiTheme="majorBidi" w:hAnsiTheme="majorBidi" w:cstheme="majorBidi"/>
          <w:sz w:val="24"/>
          <w:szCs w:val="24"/>
        </w:rPr>
        <w:t>riigi</w:t>
      </w:r>
      <w:r w:rsidR="00AE1F0C" w:rsidRPr="2EF2AF46">
        <w:rPr>
          <w:rFonts w:asciiTheme="majorBidi" w:hAnsiTheme="majorBidi" w:cstheme="majorBidi"/>
          <w:sz w:val="24"/>
          <w:szCs w:val="24"/>
        </w:rPr>
        <w:t>hanked</w:t>
      </w:r>
      <w:r w:rsidR="00CA5B2E" w:rsidRPr="2EF2AF46">
        <w:rPr>
          <w:rFonts w:asciiTheme="majorBidi" w:hAnsiTheme="majorBidi" w:cstheme="majorBidi"/>
          <w:sz w:val="24"/>
          <w:szCs w:val="24"/>
        </w:rPr>
        <w:t>.</w:t>
      </w:r>
    </w:p>
    <w:p w14:paraId="488F1E3A" w14:textId="77777777" w:rsidR="003728B5" w:rsidRDefault="003728B5" w:rsidP="00FA7694">
      <w:pPr>
        <w:jc w:val="both"/>
        <w:rPr>
          <w:rFonts w:asciiTheme="majorBidi" w:hAnsiTheme="majorBidi" w:cstheme="majorBidi"/>
          <w:sz w:val="24"/>
          <w:szCs w:val="24"/>
        </w:rPr>
      </w:pPr>
      <w:r w:rsidRPr="006E3FFC">
        <w:rPr>
          <w:rFonts w:ascii="Times New Roman" w:hAnsi="Times New Roman" w:cs="Times New Roman"/>
          <w:b/>
          <w:bCs/>
          <w:sz w:val="24"/>
          <w:szCs w:val="24"/>
          <w:shd w:val="clear" w:color="auto" w:fill="FFFFFF"/>
        </w:rPr>
        <w:t xml:space="preserve">Punktis 2.1.4. nimetatud </w:t>
      </w:r>
      <w:r w:rsidR="00B75C5D">
        <w:rPr>
          <w:rFonts w:ascii="Times New Roman" w:hAnsi="Times New Roman" w:cs="Times New Roman"/>
          <w:b/>
          <w:bCs/>
          <w:sz w:val="24"/>
          <w:szCs w:val="24"/>
          <w:shd w:val="clear" w:color="auto" w:fill="FFFFFF"/>
        </w:rPr>
        <w:t>ala</w:t>
      </w:r>
      <w:r w:rsidRPr="006E3FFC">
        <w:rPr>
          <w:rFonts w:ascii="Times New Roman" w:hAnsi="Times New Roman" w:cs="Times New Roman"/>
          <w:b/>
          <w:bCs/>
          <w:sz w:val="24"/>
          <w:szCs w:val="24"/>
          <w:shd w:val="clear" w:color="auto" w:fill="FFFFFF"/>
        </w:rPr>
        <w:t xml:space="preserve">tegevus hõlmab </w:t>
      </w:r>
      <w:bookmarkStart w:id="21" w:name="_Hlk116626669"/>
      <w:r w:rsidRPr="006E3FFC">
        <w:rPr>
          <w:rFonts w:ascii="Times New Roman" w:hAnsi="Times New Roman" w:cs="Times New Roman"/>
          <w:b/>
          <w:bCs/>
          <w:sz w:val="24"/>
          <w:szCs w:val="24"/>
          <w:shd w:val="clear" w:color="auto" w:fill="FFFFFF"/>
        </w:rPr>
        <w:t>erinevaid kommunikatsiooni- ja teavitustegevusi</w:t>
      </w:r>
      <w:r>
        <w:rPr>
          <w:rFonts w:ascii="Times New Roman" w:hAnsi="Times New Roman" w:cs="Times New Roman"/>
          <w:sz w:val="24"/>
          <w:szCs w:val="24"/>
          <w:shd w:val="clear" w:color="auto" w:fill="FFFFFF"/>
        </w:rPr>
        <w:t xml:space="preserve">, et tagada </w:t>
      </w:r>
      <w:r w:rsidR="00FF6A22" w:rsidRPr="2EF2AF46">
        <w:rPr>
          <w:rFonts w:asciiTheme="majorBidi" w:hAnsiTheme="majorBidi" w:cstheme="majorBidi"/>
          <w:sz w:val="24"/>
          <w:szCs w:val="24"/>
        </w:rPr>
        <w:t xml:space="preserve">järjepidev teavitamine </w:t>
      </w:r>
      <w:r w:rsidR="007305B9" w:rsidRPr="2EF2AF46">
        <w:rPr>
          <w:rFonts w:asciiTheme="majorBidi" w:hAnsiTheme="majorBidi" w:cstheme="majorBidi"/>
          <w:sz w:val="24"/>
          <w:szCs w:val="24"/>
        </w:rPr>
        <w:t xml:space="preserve">meetme </w:t>
      </w:r>
      <w:r w:rsidR="00FF6A22" w:rsidRPr="2EF2AF46">
        <w:rPr>
          <w:rFonts w:asciiTheme="majorBidi" w:hAnsiTheme="majorBidi" w:cstheme="majorBidi"/>
          <w:sz w:val="24"/>
          <w:szCs w:val="24"/>
        </w:rPr>
        <w:t xml:space="preserve">tegevustest, </w:t>
      </w:r>
      <w:r w:rsidR="009E73B2" w:rsidRPr="2EF2AF46">
        <w:rPr>
          <w:rFonts w:asciiTheme="majorBidi" w:hAnsiTheme="majorBidi" w:cstheme="majorBidi"/>
          <w:sz w:val="24"/>
          <w:szCs w:val="24"/>
        </w:rPr>
        <w:t>tegevuste elluviimisest</w:t>
      </w:r>
      <w:r w:rsidR="00FF6A22" w:rsidRPr="2EF2AF46">
        <w:rPr>
          <w:rFonts w:asciiTheme="majorBidi" w:hAnsiTheme="majorBidi" w:cstheme="majorBidi"/>
          <w:sz w:val="24"/>
          <w:szCs w:val="24"/>
        </w:rPr>
        <w:t xml:space="preserve"> ja tulemustest. Samuti nõustatakse partnereid ja </w:t>
      </w:r>
      <w:r w:rsidR="005307A6">
        <w:rPr>
          <w:rFonts w:asciiTheme="majorBidi" w:hAnsiTheme="majorBidi" w:cstheme="majorBidi"/>
          <w:sz w:val="24"/>
          <w:szCs w:val="24"/>
        </w:rPr>
        <w:t>riigi</w:t>
      </w:r>
      <w:r w:rsidR="00FF6A22" w:rsidRPr="2EF2AF46">
        <w:rPr>
          <w:rFonts w:asciiTheme="majorBidi" w:hAnsiTheme="majorBidi" w:cstheme="majorBidi"/>
          <w:sz w:val="24"/>
          <w:szCs w:val="24"/>
        </w:rPr>
        <w:t>han</w:t>
      </w:r>
      <w:r w:rsidR="00AC704B">
        <w:rPr>
          <w:rFonts w:asciiTheme="majorBidi" w:hAnsiTheme="majorBidi" w:cstheme="majorBidi"/>
          <w:sz w:val="24"/>
          <w:szCs w:val="24"/>
        </w:rPr>
        <w:t>ke tulemusel leitud teenusepakkujaid</w:t>
      </w:r>
      <w:r w:rsidR="00FF6A22" w:rsidRPr="2EF2AF46">
        <w:rPr>
          <w:rFonts w:asciiTheme="majorBidi" w:hAnsiTheme="majorBidi" w:cstheme="majorBidi"/>
          <w:sz w:val="24"/>
          <w:szCs w:val="24"/>
        </w:rPr>
        <w:t xml:space="preserve"> kommunikatsiooni- ja teavitustegevuste korraldamisel.  </w:t>
      </w:r>
      <w:bookmarkEnd w:id="21"/>
    </w:p>
    <w:p w14:paraId="35876C7D" w14:textId="5F1E2F72" w:rsidR="00240CD8" w:rsidRPr="00D27507" w:rsidRDefault="009843A9" w:rsidP="00240CD8">
      <w:pPr>
        <w:jc w:val="both"/>
        <w:rPr>
          <w:rFonts w:ascii="Times New Roman" w:hAnsi="Times New Roman" w:cs="Times New Roman"/>
          <w:color w:val="2F5496" w:themeColor="accent1" w:themeShade="BF"/>
          <w:sz w:val="24"/>
          <w:szCs w:val="24"/>
        </w:rPr>
      </w:pPr>
      <w:r>
        <w:rPr>
          <w:rFonts w:asciiTheme="majorBidi" w:hAnsiTheme="majorBidi" w:cstheme="majorBidi"/>
          <w:sz w:val="24"/>
          <w:szCs w:val="24"/>
        </w:rPr>
        <w:t>Alat</w:t>
      </w:r>
      <w:r w:rsidR="00240CD8" w:rsidRPr="004529AE">
        <w:rPr>
          <w:rFonts w:asciiTheme="majorBidi" w:hAnsiTheme="majorBidi" w:cstheme="majorBidi"/>
          <w:sz w:val="24"/>
          <w:szCs w:val="24"/>
        </w:rPr>
        <w:t xml:space="preserve">egevuse elluviimiseks korraldab elluviija </w:t>
      </w:r>
      <w:r w:rsidR="00240CD8">
        <w:rPr>
          <w:rFonts w:asciiTheme="majorBidi" w:hAnsiTheme="majorBidi" w:cstheme="majorBidi"/>
          <w:sz w:val="24"/>
          <w:szCs w:val="24"/>
        </w:rPr>
        <w:t xml:space="preserve">vajalikud </w:t>
      </w:r>
      <w:r w:rsidR="008A608B">
        <w:rPr>
          <w:rFonts w:asciiTheme="majorBidi" w:hAnsiTheme="majorBidi" w:cstheme="majorBidi"/>
          <w:sz w:val="24"/>
          <w:szCs w:val="24"/>
        </w:rPr>
        <w:t>riigi</w:t>
      </w:r>
      <w:r w:rsidR="00240CD8">
        <w:rPr>
          <w:rFonts w:asciiTheme="majorBidi" w:hAnsiTheme="majorBidi" w:cstheme="majorBidi"/>
          <w:sz w:val="24"/>
          <w:szCs w:val="24"/>
        </w:rPr>
        <w:t>hanked</w:t>
      </w:r>
      <w:r w:rsidR="00240CD8" w:rsidRPr="004529AE">
        <w:rPr>
          <w:rFonts w:asciiTheme="majorBidi" w:hAnsiTheme="majorBidi" w:cstheme="majorBidi"/>
          <w:sz w:val="24"/>
          <w:szCs w:val="24"/>
        </w:rPr>
        <w:t xml:space="preserve">.   </w:t>
      </w:r>
    </w:p>
    <w:p w14:paraId="2759D3F3" w14:textId="77777777" w:rsidR="00876DCC" w:rsidRDefault="00876DCC" w:rsidP="00FA7694">
      <w:pPr>
        <w:jc w:val="both"/>
        <w:rPr>
          <w:rFonts w:ascii="Times New Roman" w:hAnsi="Times New Roman" w:cs="Times New Roman"/>
          <w:sz w:val="24"/>
          <w:szCs w:val="24"/>
          <w:shd w:val="clear" w:color="auto" w:fill="FFFFFF"/>
        </w:rPr>
      </w:pPr>
      <w:r w:rsidRPr="00876DCC">
        <w:rPr>
          <w:rFonts w:ascii="Times New Roman" w:hAnsi="Times New Roman" w:cs="Times New Roman"/>
          <w:sz w:val="24"/>
          <w:szCs w:val="24"/>
          <w:shd w:val="clear" w:color="auto" w:fill="FFFFFF"/>
        </w:rPr>
        <w:t>ÜKP Rakenduskava 2021</w:t>
      </w:r>
      <w:r>
        <w:rPr>
          <w:rFonts w:ascii="Times New Roman" w:hAnsi="Times New Roman" w:cs="Times New Roman"/>
          <w:sz w:val="24"/>
          <w:szCs w:val="24"/>
          <w:shd w:val="clear" w:color="auto" w:fill="FFFFFF"/>
        </w:rPr>
        <w:t>–</w:t>
      </w:r>
      <w:r w:rsidRPr="00876DCC">
        <w:rPr>
          <w:rFonts w:ascii="Times New Roman" w:hAnsi="Times New Roman" w:cs="Times New Roman"/>
          <w:sz w:val="24"/>
          <w:szCs w:val="24"/>
          <w:shd w:val="clear" w:color="auto" w:fill="FFFFFF"/>
        </w:rPr>
        <w:t xml:space="preserve">2027 DNSH analüüsis on tuvastatud, et meetmel </w:t>
      </w:r>
      <w:r>
        <w:rPr>
          <w:rFonts w:ascii="Times New Roman" w:hAnsi="Times New Roman" w:cs="Times New Roman"/>
          <w:sz w:val="24"/>
          <w:szCs w:val="24"/>
          <w:shd w:val="clear" w:color="auto" w:fill="FFFFFF"/>
        </w:rPr>
        <w:t xml:space="preserve">21.4.5.1. puudub </w:t>
      </w:r>
      <w:r w:rsidRPr="00876DCC">
        <w:rPr>
          <w:rFonts w:ascii="Times New Roman" w:hAnsi="Times New Roman" w:cs="Times New Roman"/>
          <w:sz w:val="24"/>
          <w:szCs w:val="24"/>
          <w:shd w:val="clear" w:color="auto" w:fill="FFFFFF"/>
        </w:rPr>
        <w:t>oluline negatiivne keskkonnamõj</w:t>
      </w:r>
      <w:r>
        <w:rPr>
          <w:rFonts w:ascii="Times New Roman" w:hAnsi="Times New Roman" w:cs="Times New Roman"/>
          <w:sz w:val="24"/>
          <w:szCs w:val="24"/>
          <w:shd w:val="clear" w:color="auto" w:fill="FFFFFF"/>
        </w:rPr>
        <w:t>u</w:t>
      </w:r>
      <w:r w:rsidRPr="00876DCC">
        <w:rPr>
          <w:rFonts w:ascii="Times New Roman" w:hAnsi="Times New Roman" w:cs="Times New Roman"/>
          <w:sz w:val="24"/>
          <w:szCs w:val="24"/>
          <w:shd w:val="clear" w:color="auto" w:fill="FFFFFF"/>
        </w:rPr>
        <w:t>.</w:t>
      </w:r>
    </w:p>
    <w:p w14:paraId="3C24D144" w14:textId="77777777" w:rsidR="00D9508E" w:rsidRDefault="00D9508E" w:rsidP="00FA769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Meetme 21.4.5.1. tegevusi viiakse ellu üle-eestiliselt</w:t>
      </w:r>
      <w:r w:rsidR="00FA27BE">
        <w:rPr>
          <w:rFonts w:ascii="Times New Roman" w:hAnsi="Times New Roman" w:cs="Times New Roman"/>
          <w:sz w:val="24"/>
          <w:szCs w:val="24"/>
          <w:shd w:val="clear" w:color="auto" w:fill="FFFFFF"/>
        </w:rPr>
        <w:t>.</w:t>
      </w:r>
    </w:p>
    <w:p w14:paraId="6B7CFC2F" w14:textId="5D7B36C9" w:rsidR="00D06CA6" w:rsidRDefault="00155A01" w:rsidP="00FA7694">
      <w:pPr>
        <w:jc w:val="both"/>
        <w:rPr>
          <w:rFonts w:ascii="Times New Roman" w:hAnsi="Times New Roman" w:cs="Times New Roman"/>
          <w:sz w:val="24"/>
          <w:szCs w:val="24"/>
          <w:shd w:val="clear" w:color="auto" w:fill="FFFFFF"/>
        </w:rPr>
      </w:pPr>
      <w:r w:rsidRPr="006E3FFC">
        <w:rPr>
          <w:rFonts w:ascii="Times New Roman" w:hAnsi="Times New Roman" w:cs="Times New Roman"/>
          <w:b/>
          <w:bCs/>
          <w:sz w:val="24"/>
          <w:szCs w:val="24"/>
          <w:shd w:val="clear" w:color="auto" w:fill="FFFFFF"/>
        </w:rPr>
        <w:t>Punktis 2.</w:t>
      </w:r>
      <w:r w:rsidR="00FF6A22" w:rsidRPr="006E3FFC">
        <w:rPr>
          <w:rFonts w:ascii="Times New Roman" w:hAnsi="Times New Roman" w:cs="Times New Roman"/>
          <w:b/>
          <w:bCs/>
          <w:sz w:val="24"/>
          <w:szCs w:val="24"/>
          <w:shd w:val="clear" w:color="auto" w:fill="FFFFFF"/>
        </w:rPr>
        <w:t>2.1.</w:t>
      </w:r>
      <w:r w:rsidRPr="006E3FFC">
        <w:rPr>
          <w:rFonts w:ascii="Times New Roman" w:hAnsi="Times New Roman" w:cs="Times New Roman"/>
          <w:b/>
          <w:bCs/>
          <w:sz w:val="24"/>
          <w:szCs w:val="24"/>
          <w:shd w:val="clear" w:color="auto" w:fill="FFFFFF"/>
        </w:rPr>
        <w:t xml:space="preserve"> nimetatud </w:t>
      </w:r>
      <w:r w:rsidR="00B75C5D">
        <w:rPr>
          <w:rFonts w:ascii="Times New Roman" w:hAnsi="Times New Roman" w:cs="Times New Roman"/>
          <w:b/>
          <w:bCs/>
          <w:sz w:val="24"/>
          <w:szCs w:val="24"/>
          <w:shd w:val="clear" w:color="auto" w:fill="FFFFFF"/>
        </w:rPr>
        <w:t>ala</w:t>
      </w:r>
      <w:r w:rsidRPr="006E3FFC">
        <w:rPr>
          <w:rFonts w:ascii="Times New Roman" w:hAnsi="Times New Roman" w:cs="Times New Roman"/>
          <w:b/>
          <w:bCs/>
          <w:sz w:val="24"/>
          <w:szCs w:val="24"/>
          <w:shd w:val="clear" w:color="auto" w:fill="FFFFFF"/>
        </w:rPr>
        <w:t>tegevuse</w:t>
      </w:r>
      <w:r w:rsidR="006E3FFC" w:rsidRPr="006E3FFC">
        <w:rPr>
          <w:rFonts w:ascii="Times New Roman" w:hAnsi="Times New Roman" w:cs="Times New Roman"/>
          <w:b/>
          <w:bCs/>
          <w:sz w:val="24"/>
          <w:szCs w:val="24"/>
          <w:shd w:val="clear" w:color="auto" w:fill="FFFFFF"/>
        </w:rPr>
        <w:t xml:space="preserve"> „Noorte vaimset tervist toetavate tegevuste elluviimine“</w:t>
      </w:r>
      <w:r w:rsidRPr="006E3FFC">
        <w:rPr>
          <w:rFonts w:ascii="Times New Roman" w:hAnsi="Times New Roman" w:cs="Times New Roman"/>
          <w:b/>
          <w:bCs/>
          <w:sz w:val="24"/>
          <w:szCs w:val="24"/>
          <w:shd w:val="clear" w:color="auto" w:fill="FFFFFF"/>
        </w:rPr>
        <w:t xml:space="preserve"> </w:t>
      </w:r>
      <w:r w:rsidRPr="00564EB6">
        <w:rPr>
          <w:rFonts w:ascii="Times New Roman" w:hAnsi="Times New Roman" w:cs="Times New Roman"/>
          <w:sz w:val="24"/>
          <w:szCs w:val="24"/>
          <w:shd w:val="clear" w:color="auto" w:fill="FFFFFF"/>
        </w:rPr>
        <w:t xml:space="preserve">raames rakendatakse </w:t>
      </w:r>
      <w:r w:rsidR="00EA2BB4">
        <w:rPr>
          <w:rFonts w:ascii="Times New Roman" w:hAnsi="Times New Roman" w:cs="Times New Roman"/>
          <w:sz w:val="24"/>
          <w:szCs w:val="24"/>
          <w:shd w:val="clear" w:color="auto" w:fill="FFFFFF"/>
        </w:rPr>
        <w:t xml:space="preserve">kolmanda kooliastme </w:t>
      </w:r>
      <w:r w:rsidRPr="00564EB6">
        <w:rPr>
          <w:rFonts w:ascii="Times New Roman" w:hAnsi="Times New Roman" w:cs="Times New Roman"/>
          <w:sz w:val="24"/>
          <w:szCs w:val="24"/>
          <w:shd w:val="clear" w:color="auto" w:fill="FFFFFF"/>
        </w:rPr>
        <w:t xml:space="preserve">kooliõpilastele mõeldud vaimse tervise edendamise ja suitsiidide </w:t>
      </w:r>
      <w:r w:rsidR="009F664A" w:rsidRPr="00564EB6">
        <w:rPr>
          <w:rFonts w:ascii="Times New Roman" w:hAnsi="Times New Roman" w:cs="Times New Roman"/>
          <w:sz w:val="24"/>
          <w:szCs w:val="24"/>
          <w:shd w:val="clear" w:color="auto" w:fill="FFFFFF"/>
        </w:rPr>
        <w:t xml:space="preserve">esmase </w:t>
      </w:r>
      <w:r w:rsidRPr="00564EB6">
        <w:rPr>
          <w:rFonts w:ascii="Times New Roman" w:hAnsi="Times New Roman" w:cs="Times New Roman"/>
          <w:sz w:val="24"/>
          <w:szCs w:val="24"/>
          <w:shd w:val="clear" w:color="auto" w:fill="FFFFFF"/>
        </w:rPr>
        <w:t>ennetamise programmi YAM.</w:t>
      </w:r>
      <w:r w:rsidR="00694CB1" w:rsidRPr="00564EB6">
        <w:rPr>
          <w:rFonts w:ascii="Times New Roman" w:hAnsi="Times New Roman" w:cs="Times New Roman"/>
          <w:sz w:val="24"/>
          <w:szCs w:val="24"/>
          <w:shd w:val="clear" w:color="auto" w:fill="FFFFFF"/>
        </w:rPr>
        <w:t xml:space="preserve"> 2022. aastal valmis Tartu Ülikooli poolt koolipõhiste ennetusprogrammide võrdlev analüüs, mille eesmärgiks oli välja selgitada, millise ennetusprogrammi kohandamine ja kasutamine Eesti koolide </w:t>
      </w:r>
      <w:r w:rsidR="006E3FFC">
        <w:rPr>
          <w:rFonts w:ascii="Times New Roman" w:hAnsi="Times New Roman" w:cs="Times New Roman"/>
          <w:sz w:val="24"/>
          <w:szCs w:val="24"/>
          <w:shd w:val="clear" w:color="auto" w:fill="FFFFFF"/>
        </w:rPr>
        <w:t>kolmandas</w:t>
      </w:r>
      <w:r w:rsidR="00694CB1" w:rsidRPr="00564EB6">
        <w:rPr>
          <w:rFonts w:ascii="Times New Roman" w:hAnsi="Times New Roman" w:cs="Times New Roman"/>
          <w:sz w:val="24"/>
          <w:szCs w:val="24"/>
          <w:shd w:val="clear" w:color="auto" w:fill="FFFFFF"/>
        </w:rPr>
        <w:t xml:space="preserve"> kooliastmes </w:t>
      </w:r>
      <w:r w:rsidR="00CB4C28">
        <w:rPr>
          <w:rFonts w:ascii="Times New Roman" w:hAnsi="Times New Roman" w:cs="Times New Roman"/>
          <w:sz w:val="24"/>
          <w:szCs w:val="24"/>
          <w:shd w:val="clear" w:color="auto" w:fill="FFFFFF"/>
        </w:rPr>
        <w:t xml:space="preserve">oleks </w:t>
      </w:r>
      <w:r w:rsidR="00694CB1" w:rsidRPr="00564EB6">
        <w:rPr>
          <w:rFonts w:ascii="Times New Roman" w:hAnsi="Times New Roman" w:cs="Times New Roman"/>
          <w:sz w:val="24"/>
          <w:szCs w:val="24"/>
          <w:shd w:val="clear" w:color="auto" w:fill="FFFFFF"/>
        </w:rPr>
        <w:t xml:space="preserve">kõige </w:t>
      </w:r>
      <w:r w:rsidR="001D48D3" w:rsidRPr="00564EB6">
        <w:rPr>
          <w:rFonts w:ascii="Times New Roman" w:hAnsi="Times New Roman" w:cs="Times New Roman"/>
          <w:sz w:val="24"/>
          <w:szCs w:val="24"/>
          <w:shd w:val="clear" w:color="auto" w:fill="FFFFFF"/>
        </w:rPr>
        <w:t>teostatavam</w:t>
      </w:r>
      <w:r w:rsidR="00CC6DFA" w:rsidRPr="001E5AF6">
        <w:rPr>
          <w:rFonts w:ascii="Times New Roman" w:hAnsi="Times New Roman" w:cs="Times New Roman"/>
          <w:sz w:val="24"/>
          <w:szCs w:val="24"/>
          <w:shd w:val="clear" w:color="auto" w:fill="FFFFFF"/>
          <w:vertAlign w:val="superscript"/>
        </w:rPr>
        <w:footnoteReference w:id="56"/>
      </w:r>
      <w:r w:rsidR="001D48D3" w:rsidRPr="00564EB6">
        <w:rPr>
          <w:rFonts w:ascii="Times New Roman" w:hAnsi="Times New Roman" w:cs="Times New Roman"/>
          <w:sz w:val="24"/>
          <w:szCs w:val="24"/>
          <w:shd w:val="clear" w:color="auto" w:fill="FFFFFF"/>
        </w:rPr>
        <w:t xml:space="preserve">. </w:t>
      </w:r>
    </w:p>
    <w:p w14:paraId="34E39927" w14:textId="0BAB67A6" w:rsidR="00D06CA6" w:rsidRDefault="001D48D3" w:rsidP="00FA7694">
      <w:pPr>
        <w:jc w:val="both"/>
        <w:rPr>
          <w:rFonts w:ascii="Times New Roman" w:hAnsi="Times New Roman" w:cs="Times New Roman"/>
          <w:sz w:val="24"/>
          <w:szCs w:val="24"/>
          <w:shd w:val="clear" w:color="auto" w:fill="FFFFFF"/>
        </w:rPr>
      </w:pPr>
      <w:r w:rsidRPr="00564EB6">
        <w:rPr>
          <w:rFonts w:ascii="Times New Roman" w:hAnsi="Times New Roman" w:cs="Times New Roman"/>
          <w:sz w:val="24"/>
          <w:szCs w:val="24"/>
          <w:shd w:val="clear" w:color="auto" w:fill="FFFFFF"/>
        </w:rPr>
        <w:t>Ennetusprogramm</w:t>
      </w:r>
      <w:r w:rsidR="001C25AB" w:rsidRPr="00564EB6">
        <w:rPr>
          <w:rFonts w:ascii="Times New Roman" w:hAnsi="Times New Roman" w:cs="Times New Roman"/>
          <w:sz w:val="24"/>
          <w:szCs w:val="24"/>
          <w:shd w:val="clear" w:color="auto" w:fill="FFFFFF"/>
        </w:rPr>
        <w:t xml:space="preserve"> YAM</w:t>
      </w:r>
      <w:r w:rsidRPr="00564EB6">
        <w:rPr>
          <w:rFonts w:ascii="Times New Roman" w:hAnsi="Times New Roman" w:cs="Times New Roman"/>
          <w:sz w:val="24"/>
          <w:szCs w:val="24"/>
          <w:shd w:val="clear" w:color="auto" w:fill="FFFFFF"/>
        </w:rPr>
        <w:t xml:space="preserve"> on tõenduspõhine </w:t>
      </w:r>
      <w:r w:rsidR="00EA2BB4">
        <w:rPr>
          <w:rFonts w:ascii="Times New Roman" w:hAnsi="Times New Roman" w:cs="Times New Roman"/>
          <w:sz w:val="24"/>
          <w:szCs w:val="24"/>
          <w:shd w:val="clear" w:color="auto" w:fill="FFFFFF"/>
        </w:rPr>
        <w:t>kolmanda kooliastme</w:t>
      </w:r>
      <w:r w:rsidRPr="00564EB6">
        <w:rPr>
          <w:rFonts w:ascii="Times New Roman" w:hAnsi="Times New Roman" w:cs="Times New Roman"/>
          <w:sz w:val="24"/>
          <w:szCs w:val="24"/>
          <w:shd w:val="clear" w:color="auto" w:fill="FFFFFF"/>
        </w:rPr>
        <w:t xml:space="preserve"> kooliõpilastele mõeldud vaimse tervise edendamise ja suitsiidide esmase ennetuse program</w:t>
      </w:r>
      <w:r w:rsidR="00CC6DFA" w:rsidRPr="00564EB6">
        <w:rPr>
          <w:rFonts w:ascii="Times New Roman" w:hAnsi="Times New Roman" w:cs="Times New Roman"/>
          <w:sz w:val="24"/>
          <w:szCs w:val="24"/>
          <w:shd w:val="clear" w:color="auto" w:fill="FFFFFF"/>
        </w:rPr>
        <w:t>m, mille</w:t>
      </w:r>
      <w:r w:rsidRPr="00564EB6">
        <w:rPr>
          <w:rFonts w:ascii="Times New Roman" w:hAnsi="Times New Roman" w:cs="Times New Roman"/>
          <w:sz w:val="24"/>
          <w:szCs w:val="24"/>
          <w:shd w:val="clear" w:color="auto" w:fill="FFFFFF"/>
        </w:rPr>
        <w:t xml:space="preserve"> eesmärk on vaimse tervise teadlikkuse tõstmine suitsiidi riskitegurite</w:t>
      </w:r>
      <w:r w:rsidR="00CC6DFA" w:rsidRPr="00564EB6">
        <w:rPr>
          <w:rFonts w:ascii="Times New Roman" w:hAnsi="Times New Roman" w:cs="Times New Roman"/>
          <w:sz w:val="24"/>
          <w:szCs w:val="24"/>
          <w:shd w:val="clear" w:color="auto" w:fill="FFFFFF"/>
        </w:rPr>
        <w:t xml:space="preserve"> nagu depressioon ja ärevus</w:t>
      </w:r>
      <w:r w:rsidRPr="00564EB6">
        <w:rPr>
          <w:rFonts w:ascii="Times New Roman" w:hAnsi="Times New Roman" w:cs="Times New Roman"/>
          <w:sz w:val="24"/>
          <w:szCs w:val="24"/>
          <w:shd w:val="clear" w:color="auto" w:fill="FFFFFF"/>
        </w:rPr>
        <w:t xml:space="preserve"> ning kaitsvate tegurite </w:t>
      </w:r>
      <w:r w:rsidR="00CC6DFA" w:rsidRPr="00564EB6">
        <w:rPr>
          <w:rFonts w:ascii="Times New Roman" w:hAnsi="Times New Roman" w:cs="Times New Roman"/>
          <w:sz w:val="24"/>
          <w:szCs w:val="24"/>
          <w:shd w:val="clear" w:color="auto" w:fill="FFFFFF"/>
        </w:rPr>
        <w:t xml:space="preserve">nagu sotsiaalne toetus ja probleemide lahendamise oskus </w:t>
      </w:r>
      <w:r w:rsidRPr="00564EB6">
        <w:rPr>
          <w:rFonts w:ascii="Times New Roman" w:hAnsi="Times New Roman" w:cs="Times New Roman"/>
          <w:sz w:val="24"/>
          <w:szCs w:val="24"/>
          <w:shd w:val="clear" w:color="auto" w:fill="FFFFFF"/>
        </w:rPr>
        <w:t>kohta</w:t>
      </w:r>
      <w:r w:rsidR="00CC6DFA" w:rsidRPr="00564EB6">
        <w:rPr>
          <w:rFonts w:ascii="Times New Roman" w:hAnsi="Times New Roman" w:cs="Times New Roman"/>
          <w:sz w:val="24"/>
          <w:szCs w:val="24"/>
          <w:shd w:val="clear" w:color="auto" w:fill="FFFFFF"/>
        </w:rPr>
        <w:t>.</w:t>
      </w:r>
      <w:r w:rsidRPr="00564EB6">
        <w:rPr>
          <w:rFonts w:ascii="Times New Roman" w:hAnsi="Times New Roman" w:cs="Times New Roman"/>
          <w:sz w:val="24"/>
          <w:szCs w:val="24"/>
          <w:shd w:val="clear" w:color="auto" w:fill="FFFFFF"/>
        </w:rPr>
        <w:t xml:space="preserve"> </w:t>
      </w:r>
      <w:proofErr w:type="spellStart"/>
      <w:r w:rsidRPr="00564EB6">
        <w:rPr>
          <w:rFonts w:ascii="Times New Roman" w:hAnsi="Times New Roman" w:cs="Times New Roman"/>
          <w:sz w:val="24"/>
          <w:szCs w:val="24"/>
          <w:shd w:val="clear" w:color="auto" w:fill="FFFFFF"/>
        </w:rPr>
        <w:t>YAM</w:t>
      </w:r>
      <w:r w:rsidR="001C25AB" w:rsidRPr="00564EB6">
        <w:rPr>
          <w:rFonts w:ascii="Times New Roman" w:hAnsi="Times New Roman" w:cs="Times New Roman"/>
          <w:sz w:val="24"/>
          <w:szCs w:val="24"/>
          <w:shd w:val="clear" w:color="auto" w:fill="FFFFFF"/>
        </w:rPr>
        <w:t>-</w:t>
      </w:r>
      <w:r w:rsidRPr="00564EB6">
        <w:rPr>
          <w:rFonts w:ascii="Times New Roman" w:hAnsi="Times New Roman" w:cs="Times New Roman"/>
          <w:sz w:val="24"/>
          <w:szCs w:val="24"/>
          <w:shd w:val="clear" w:color="auto" w:fill="FFFFFF"/>
        </w:rPr>
        <w:t>i</w:t>
      </w:r>
      <w:proofErr w:type="spellEnd"/>
      <w:r w:rsidRPr="00564EB6">
        <w:rPr>
          <w:rFonts w:ascii="Times New Roman" w:hAnsi="Times New Roman" w:cs="Times New Roman"/>
          <w:sz w:val="24"/>
          <w:szCs w:val="24"/>
          <w:shd w:val="clear" w:color="auto" w:fill="FFFFFF"/>
        </w:rPr>
        <w:t xml:space="preserve"> programmis kasutatakse kaasahaaravaid meetodeid nagu rollimängud ja arutelud, et arendada oskusi ja teadmisi, mis on vajalikud suitsiidimõtete ja -käitumisega seotud stressirohkete elusündmustega toimetulemiseks. </w:t>
      </w:r>
    </w:p>
    <w:p w14:paraId="1A772D3C" w14:textId="77777777" w:rsidR="00155A01" w:rsidRDefault="001D48D3" w:rsidP="00FA7694">
      <w:pPr>
        <w:jc w:val="both"/>
        <w:rPr>
          <w:rFonts w:ascii="Times New Roman" w:hAnsi="Times New Roman" w:cs="Times New Roman"/>
          <w:sz w:val="24"/>
          <w:szCs w:val="24"/>
          <w:shd w:val="clear" w:color="auto" w:fill="FFFFFF"/>
        </w:rPr>
      </w:pPr>
      <w:proofErr w:type="spellStart"/>
      <w:r w:rsidRPr="00564EB6">
        <w:rPr>
          <w:rFonts w:ascii="Times New Roman" w:hAnsi="Times New Roman" w:cs="Times New Roman"/>
          <w:sz w:val="24"/>
          <w:szCs w:val="24"/>
          <w:shd w:val="clear" w:color="auto" w:fill="FFFFFF"/>
        </w:rPr>
        <w:t>YAM</w:t>
      </w:r>
      <w:r w:rsidR="001C25AB" w:rsidRPr="00564EB6">
        <w:rPr>
          <w:rFonts w:ascii="Times New Roman" w:hAnsi="Times New Roman" w:cs="Times New Roman"/>
          <w:sz w:val="24"/>
          <w:szCs w:val="24"/>
          <w:shd w:val="clear" w:color="auto" w:fill="FFFFFF"/>
        </w:rPr>
        <w:t>-</w:t>
      </w:r>
      <w:r w:rsidRPr="00564EB6">
        <w:rPr>
          <w:rFonts w:ascii="Times New Roman" w:hAnsi="Times New Roman" w:cs="Times New Roman"/>
          <w:sz w:val="24"/>
          <w:szCs w:val="24"/>
          <w:shd w:val="clear" w:color="auto" w:fill="FFFFFF"/>
        </w:rPr>
        <w:t>i</w:t>
      </w:r>
      <w:proofErr w:type="spellEnd"/>
      <w:r w:rsidRPr="00564EB6">
        <w:rPr>
          <w:rFonts w:ascii="Times New Roman" w:hAnsi="Times New Roman" w:cs="Times New Roman"/>
          <w:sz w:val="24"/>
          <w:szCs w:val="24"/>
          <w:shd w:val="clear" w:color="auto" w:fill="FFFFFF"/>
        </w:rPr>
        <w:t xml:space="preserve"> kaasatakse koolid, lapsevanemad ja kogukond</w:t>
      </w:r>
      <w:r w:rsidR="004B4E07" w:rsidRPr="00564EB6">
        <w:rPr>
          <w:rFonts w:ascii="Times New Roman" w:hAnsi="Times New Roman" w:cs="Times New Roman"/>
          <w:sz w:val="24"/>
          <w:szCs w:val="24"/>
          <w:shd w:val="clear" w:color="auto" w:fill="FFFFFF"/>
        </w:rPr>
        <w:t>. Tegevusi viib ellu juhendaja, kes peab olema varem noortega tegelenud (nt noorsootöötaja, õpetaja, sotsiaaltöötaja, kooli psühholoog),</w:t>
      </w:r>
      <w:r w:rsidRPr="00564EB6">
        <w:rPr>
          <w:rFonts w:ascii="Times New Roman" w:hAnsi="Times New Roman" w:cs="Times New Roman"/>
          <w:sz w:val="24"/>
          <w:szCs w:val="24"/>
          <w:shd w:val="clear" w:color="auto" w:fill="FFFFFF"/>
        </w:rPr>
        <w:t xml:space="preserve"> kuid </w:t>
      </w:r>
      <w:r w:rsidR="004B4E07" w:rsidRPr="00564EB6">
        <w:rPr>
          <w:rFonts w:ascii="Times New Roman" w:hAnsi="Times New Roman" w:cs="Times New Roman"/>
          <w:sz w:val="24"/>
          <w:szCs w:val="24"/>
          <w:shd w:val="clear" w:color="auto" w:fill="FFFFFF"/>
        </w:rPr>
        <w:t xml:space="preserve">ei tohi olla varem selle kooli õpilastega kokku puutunud, kus YAM sekkumist tehakse. Samuti kasutatakse assistente, kes aitavad rollimängude ja logistikaga. Juhendaja ja assistent peavad jääma samaks kõigi viie sekkumise jooksul. Noortele jagatakse </w:t>
      </w:r>
      <w:proofErr w:type="spellStart"/>
      <w:r w:rsidR="004B4E07" w:rsidRPr="00564EB6">
        <w:rPr>
          <w:rFonts w:ascii="Times New Roman" w:hAnsi="Times New Roman" w:cs="Times New Roman"/>
          <w:sz w:val="24"/>
          <w:szCs w:val="24"/>
          <w:shd w:val="clear" w:color="auto" w:fill="FFFFFF"/>
        </w:rPr>
        <w:t>noorteinfot</w:t>
      </w:r>
      <w:proofErr w:type="spellEnd"/>
      <w:r w:rsidR="004B4E07" w:rsidRPr="00564EB6">
        <w:rPr>
          <w:rFonts w:ascii="Times New Roman" w:hAnsi="Times New Roman" w:cs="Times New Roman"/>
          <w:sz w:val="24"/>
          <w:szCs w:val="24"/>
          <w:shd w:val="clear" w:color="auto" w:fill="FFFFFF"/>
        </w:rPr>
        <w:t>, milles on lisaks tervishoiusüsteemi kontaktidele noorteorganisatsioonide j</w:t>
      </w:r>
      <w:r w:rsidR="00D06CA6">
        <w:rPr>
          <w:rFonts w:ascii="Times New Roman" w:hAnsi="Times New Roman" w:cs="Times New Roman"/>
          <w:sz w:val="24"/>
          <w:szCs w:val="24"/>
          <w:shd w:val="clear" w:color="auto" w:fill="FFFFFF"/>
        </w:rPr>
        <w:t>t</w:t>
      </w:r>
      <w:r w:rsidR="004B4E07" w:rsidRPr="00564EB6">
        <w:rPr>
          <w:rFonts w:ascii="Times New Roman" w:hAnsi="Times New Roman" w:cs="Times New Roman"/>
          <w:sz w:val="24"/>
          <w:szCs w:val="24"/>
          <w:shd w:val="clear" w:color="auto" w:fill="FFFFFF"/>
        </w:rPr>
        <w:t xml:space="preserve"> noortele suunatud tegevus</w:t>
      </w:r>
      <w:r w:rsidR="00D06CA6">
        <w:rPr>
          <w:rFonts w:ascii="Times New Roman" w:hAnsi="Times New Roman" w:cs="Times New Roman"/>
          <w:sz w:val="24"/>
          <w:szCs w:val="24"/>
          <w:shd w:val="clear" w:color="auto" w:fill="FFFFFF"/>
        </w:rPr>
        <w:t>te info</w:t>
      </w:r>
      <w:r w:rsidR="004B4E07" w:rsidRPr="00564EB6">
        <w:rPr>
          <w:rFonts w:ascii="Times New Roman" w:hAnsi="Times New Roman" w:cs="Times New Roman"/>
          <w:sz w:val="24"/>
          <w:szCs w:val="24"/>
          <w:shd w:val="clear" w:color="auto" w:fill="FFFFFF"/>
        </w:rPr>
        <w:t>.</w:t>
      </w:r>
      <w:r w:rsidRPr="00564EB6">
        <w:rPr>
          <w:rFonts w:ascii="Times New Roman" w:hAnsi="Times New Roman" w:cs="Times New Roman"/>
          <w:sz w:val="24"/>
          <w:szCs w:val="24"/>
          <w:shd w:val="clear" w:color="auto" w:fill="FFFFFF"/>
        </w:rPr>
        <w:t xml:space="preserve"> </w:t>
      </w:r>
      <w:proofErr w:type="spellStart"/>
      <w:r w:rsidRPr="00564EB6">
        <w:rPr>
          <w:rFonts w:ascii="Times New Roman" w:hAnsi="Times New Roman" w:cs="Times New Roman"/>
          <w:sz w:val="24"/>
          <w:szCs w:val="24"/>
          <w:shd w:val="clear" w:color="auto" w:fill="FFFFFF"/>
        </w:rPr>
        <w:t>YAM</w:t>
      </w:r>
      <w:r w:rsidR="001C25AB" w:rsidRPr="00564EB6">
        <w:rPr>
          <w:rFonts w:ascii="Times New Roman" w:hAnsi="Times New Roman" w:cs="Times New Roman"/>
          <w:sz w:val="24"/>
          <w:szCs w:val="24"/>
          <w:shd w:val="clear" w:color="auto" w:fill="FFFFFF"/>
        </w:rPr>
        <w:t>-</w:t>
      </w:r>
      <w:r w:rsidRPr="00564EB6">
        <w:rPr>
          <w:rFonts w:ascii="Times New Roman" w:hAnsi="Times New Roman" w:cs="Times New Roman"/>
          <w:sz w:val="24"/>
          <w:szCs w:val="24"/>
          <w:shd w:val="clear" w:color="auto" w:fill="FFFFFF"/>
        </w:rPr>
        <w:t>i</w:t>
      </w:r>
      <w:proofErr w:type="spellEnd"/>
      <w:r w:rsidRPr="00564EB6">
        <w:rPr>
          <w:rFonts w:ascii="Times New Roman" w:hAnsi="Times New Roman" w:cs="Times New Roman"/>
          <w:sz w:val="24"/>
          <w:szCs w:val="24"/>
          <w:shd w:val="clear" w:color="auto" w:fill="FFFFFF"/>
        </w:rPr>
        <w:t xml:space="preserve"> sekkumise omanik on </w:t>
      </w:r>
      <w:proofErr w:type="spellStart"/>
      <w:r w:rsidRPr="00564EB6">
        <w:rPr>
          <w:rFonts w:ascii="Times New Roman" w:hAnsi="Times New Roman" w:cs="Times New Roman"/>
          <w:i/>
          <w:sz w:val="24"/>
          <w:szCs w:val="24"/>
          <w:shd w:val="clear" w:color="auto" w:fill="FFFFFF"/>
        </w:rPr>
        <w:t>Mental</w:t>
      </w:r>
      <w:proofErr w:type="spellEnd"/>
      <w:r w:rsidRPr="00564EB6">
        <w:rPr>
          <w:rFonts w:ascii="Times New Roman" w:hAnsi="Times New Roman" w:cs="Times New Roman"/>
          <w:i/>
          <w:sz w:val="24"/>
          <w:szCs w:val="24"/>
          <w:shd w:val="clear" w:color="auto" w:fill="FFFFFF"/>
        </w:rPr>
        <w:t xml:space="preserve"> Health in Mind International AB</w:t>
      </w:r>
      <w:r w:rsidRPr="00564EB6">
        <w:rPr>
          <w:rFonts w:ascii="Times New Roman" w:hAnsi="Times New Roman" w:cs="Times New Roman"/>
          <w:sz w:val="24"/>
          <w:szCs w:val="24"/>
          <w:shd w:val="clear" w:color="auto" w:fill="FFFFFF"/>
        </w:rPr>
        <w:t xml:space="preserve"> (</w:t>
      </w:r>
      <w:proofErr w:type="spellStart"/>
      <w:r w:rsidRPr="00564EB6">
        <w:rPr>
          <w:rFonts w:ascii="Times New Roman" w:hAnsi="Times New Roman" w:cs="Times New Roman"/>
          <w:sz w:val="24"/>
          <w:szCs w:val="24"/>
          <w:shd w:val="clear" w:color="auto" w:fill="FFFFFF"/>
        </w:rPr>
        <w:t>MHiM</w:t>
      </w:r>
      <w:proofErr w:type="spellEnd"/>
      <w:r w:rsidRPr="00564EB6">
        <w:rPr>
          <w:rFonts w:ascii="Times New Roman" w:hAnsi="Times New Roman" w:cs="Times New Roman"/>
          <w:sz w:val="24"/>
          <w:szCs w:val="24"/>
          <w:shd w:val="clear" w:color="auto" w:fill="FFFFFF"/>
        </w:rPr>
        <w:t xml:space="preserve">), mis on </w:t>
      </w:r>
      <w:r w:rsidRPr="00AC704B">
        <w:rPr>
          <w:rFonts w:ascii="Times New Roman" w:hAnsi="Times New Roman" w:cs="Times New Roman"/>
          <w:i/>
          <w:sz w:val="24"/>
          <w:szCs w:val="24"/>
          <w:shd w:val="clear" w:color="auto" w:fill="FFFFFF"/>
          <w:lang w:val="en-GB"/>
        </w:rPr>
        <w:t>Karolinska Institute Innovations</w:t>
      </w:r>
      <w:r w:rsidRPr="00564EB6">
        <w:rPr>
          <w:rFonts w:ascii="Times New Roman" w:hAnsi="Times New Roman" w:cs="Times New Roman"/>
          <w:sz w:val="24"/>
          <w:szCs w:val="24"/>
          <w:shd w:val="clear" w:color="auto" w:fill="FFFFFF"/>
        </w:rPr>
        <w:t xml:space="preserve"> AB toel loodud uurimis- ja arendusettevõte.</w:t>
      </w:r>
    </w:p>
    <w:p w14:paraId="690F15E2" w14:textId="77777777" w:rsidR="005F24A7" w:rsidRDefault="00475ABB" w:rsidP="00FA769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2021/2022. õppeaastal o</w:t>
      </w:r>
      <w:r w:rsidR="00C2301A">
        <w:rPr>
          <w:rFonts w:ascii="Times New Roman" w:hAnsi="Times New Roman" w:cs="Times New Roman"/>
          <w:sz w:val="24"/>
          <w:szCs w:val="24"/>
          <w:shd w:val="clear" w:color="auto" w:fill="FFFFFF"/>
        </w:rPr>
        <w:t>n üldhariduse kolmandas kooliastmes kokku 44 677 õppijat</w:t>
      </w:r>
      <w:r w:rsidR="00C2301A" w:rsidRPr="001E5AF6">
        <w:rPr>
          <w:rFonts w:ascii="Times New Roman" w:hAnsi="Times New Roman" w:cs="Times New Roman"/>
          <w:sz w:val="24"/>
          <w:szCs w:val="24"/>
          <w:shd w:val="clear" w:color="auto" w:fill="FFFFFF"/>
          <w:vertAlign w:val="superscript"/>
        </w:rPr>
        <w:footnoteReference w:id="57"/>
      </w:r>
      <w:r w:rsidR="00D24A74">
        <w:rPr>
          <w:rFonts w:ascii="Times New Roman" w:hAnsi="Times New Roman" w:cs="Times New Roman"/>
          <w:sz w:val="24"/>
          <w:szCs w:val="24"/>
          <w:shd w:val="clear" w:color="auto" w:fill="FFFFFF"/>
        </w:rPr>
        <w:t>.</w:t>
      </w:r>
      <w:r w:rsidR="00C2301A">
        <w:rPr>
          <w:rFonts w:ascii="Times New Roman" w:hAnsi="Times New Roman" w:cs="Times New Roman"/>
          <w:sz w:val="24"/>
          <w:szCs w:val="24"/>
          <w:shd w:val="clear" w:color="auto" w:fill="FFFFFF"/>
        </w:rPr>
        <w:t xml:space="preserve"> 16</w:t>
      </w:r>
      <w:r w:rsidR="00403DE9">
        <w:rPr>
          <w:rFonts w:ascii="Times New Roman" w:hAnsi="Times New Roman" w:cs="Times New Roman"/>
          <w:sz w:val="24"/>
          <w:szCs w:val="24"/>
          <w:shd w:val="clear" w:color="auto" w:fill="FFFFFF"/>
        </w:rPr>
        <w:t>–</w:t>
      </w:r>
      <w:r w:rsidR="00C2301A">
        <w:rPr>
          <w:rFonts w:ascii="Times New Roman" w:hAnsi="Times New Roman" w:cs="Times New Roman"/>
          <w:sz w:val="24"/>
          <w:szCs w:val="24"/>
          <w:shd w:val="clear" w:color="auto" w:fill="FFFFFF"/>
        </w:rPr>
        <w:t>17</w:t>
      </w:r>
      <w:r w:rsidR="00403DE9">
        <w:rPr>
          <w:rFonts w:ascii="Times New Roman" w:hAnsi="Times New Roman" w:cs="Times New Roman"/>
          <w:sz w:val="24"/>
          <w:szCs w:val="24"/>
          <w:shd w:val="clear" w:color="auto" w:fill="FFFFFF"/>
        </w:rPr>
        <w:t>-</w:t>
      </w:r>
      <w:r w:rsidR="00C2301A">
        <w:rPr>
          <w:rFonts w:ascii="Times New Roman" w:hAnsi="Times New Roman" w:cs="Times New Roman"/>
          <w:sz w:val="24"/>
          <w:szCs w:val="24"/>
          <w:shd w:val="clear" w:color="auto" w:fill="FFFFFF"/>
        </w:rPr>
        <w:t xml:space="preserve"> aastaseid õppijaid on ka kutsekoolide esimestel kursustel, keda tuleb samuti käsitleda programmi sihtgrupina. </w:t>
      </w:r>
    </w:p>
    <w:p w14:paraId="02C77D0F" w14:textId="61D03B10" w:rsidR="0097133F" w:rsidRDefault="00D24A74" w:rsidP="00FA769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Programmi rakendamise e</w:t>
      </w:r>
      <w:r w:rsidR="0097133F">
        <w:rPr>
          <w:rFonts w:ascii="Times New Roman" w:hAnsi="Times New Roman" w:cs="Times New Roman"/>
          <w:sz w:val="24"/>
          <w:szCs w:val="24"/>
          <w:shd w:val="clear" w:color="auto" w:fill="FFFFFF"/>
        </w:rPr>
        <w:t>ttevalmistavate tegevustega alustatakse 2023. ja 2024. aastal (materjalide kohandamine, juhendajate/assistentide koolitamine) ning sihtgrupini jõuavad tegevused 2025. aastal</w:t>
      </w:r>
      <w:r w:rsidR="009710BE">
        <w:rPr>
          <w:rFonts w:ascii="Times New Roman" w:hAnsi="Times New Roman" w:cs="Times New Roman"/>
          <w:sz w:val="24"/>
          <w:szCs w:val="24"/>
          <w:shd w:val="clear" w:color="auto" w:fill="FFFFFF"/>
        </w:rPr>
        <w:t>.</w:t>
      </w:r>
      <w:r w:rsidR="0097133F">
        <w:rPr>
          <w:rFonts w:ascii="Times New Roman" w:hAnsi="Times New Roman" w:cs="Times New Roman"/>
          <w:sz w:val="24"/>
          <w:szCs w:val="24"/>
          <w:shd w:val="clear" w:color="auto" w:fill="FFFFFF"/>
        </w:rPr>
        <w:t xml:space="preserve"> </w:t>
      </w:r>
      <w:r w:rsidR="009710BE">
        <w:rPr>
          <w:rFonts w:ascii="Times New Roman" w:hAnsi="Times New Roman" w:cs="Times New Roman"/>
          <w:sz w:val="24"/>
          <w:szCs w:val="24"/>
          <w:shd w:val="clear" w:color="auto" w:fill="FFFFFF"/>
        </w:rPr>
        <w:t xml:space="preserve">Koolitatakse vähemalt </w:t>
      </w:r>
      <w:r w:rsidR="00D307D3">
        <w:rPr>
          <w:rFonts w:ascii="Times New Roman" w:hAnsi="Times New Roman" w:cs="Times New Roman"/>
          <w:sz w:val="24"/>
          <w:szCs w:val="24"/>
          <w:shd w:val="clear" w:color="auto" w:fill="FFFFFF"/>
        </w:rPr>
        <w:t>18</w:t>
      </w:r>
      <w:r w:rsidR="0071584F">
        <w:rPr>
          <w:rFonts w:ascii="Times New Roman" w:hAnsi="Times New Roman" w:cs="Times New Roman"/>
          <w:sz w:val="24"/>
          <w:szCs w:val="24"/>
          <w:shd w:val="clear" w:color="auto" w:fill="FFFFFF"/>
        </w:rPr>
        <w:t xml:space="preserve"> juhendajat (sotsiaalpedagoogid, koolipsühholoogid, õpetajad või noorsootöötajad)</w:t>
      </w:r>
      <w:r w:rsidR="00D307D3" w:rsidRPr="001E5AF6">
        <w:rPr>
          <w:rFonts w:ascii="Times New Roman" w:hAnsi="Times New Roman" w:cs="Times New Roman"/>
          <w:sz w:val="24"/>
          <w:szCs w:val="24"/>
          <w:shd w:val="clear" w:color="auto" w:fill="FFFFFF"/>
          <w:vertAlign w:val="superscript"/>
        </w:rPr>
        <w:footnoteReference w:id="58"/>
      </w:r>
      <w:r w:rsidR="0071584F">
        <w:rPr>
          <w:rFonts w:ascii="Times New Roman" w:hAnsi="Times New Roman" w:cs="Times New Roman"/>
          <w:sz w:val="24"/>
          <w:szCs w:val="24"/>
          <w:shd w:val="clear" w:color="auto" w:fill="FFFFFF"/>
        </w:rPr>
        <w:t xml:space="preserve"> ning vähemalt 3 juhendajat, kes saavad edaspidi </w:t>
      </w:r>
      <w:r w:rsidR="007F6171">
        <w:rPr>
          <w:rFonts w:ascii="Times New Roman" w:hAnsi="Times New Roman" w:cs="Times New Roman"/>
          <w:sz w:val="24"/>
          <w:szCs w:val="24"/>
          <w:shd w:val="clear" w:color="auto" w:fill="FFFFFF"/>
        </w:rPr>
        <w:t xml:space="preserve">ise läbi </w:t>
      </w:r>
      <w:r w:rsidR="0071584F">
        <w:rPr>
          <w:rFonts w:ascii="Times New Roman" w:hAnsi="Times New Roman" w:cs="Times New Roman"/>
          <w:sz w:val="24"/>
          <w:szCs w:val="24"/>
          <w:shd w:val="clear" w:color="auto" w:fill="FFFFFF"/>
        </w:rPr>
        <w:t>viia juhendajatele suunatud koolitusi. Samuti viiakse läbi koolitustegevused assistentidele. Iga juhendaja peab läbi viima tegevused vähemalt neljale grupile</w:t>
      </w:r>
      <w:r w:rsidR="00C46562">
        <w:rPr>
          <w:rFonts w:ascii="Times New Roman" w:hAnsi="Times New Roman" w:cs="Times New Roman"/>
          <w:sz w:val="24"/>
          <w:szCs w:val="24"/>
          <w:shd w:val="clear" w:color="auto" w:fill="FFFFFF"/>
        </w:rPr>
        <w:t>, milles osalevad</w:t>
      </w:r>
      <w:r w:rsidR="0071584F">
        <w:rPr>
          <w:rFonts w:ascii="Times New Roman" w:hAnsi="Times New Roman" w:cs="Times New Roman"/>
          <w:sz w:val="24"/>
          <w:szCs w:val="24"/>
          <w:shd w:val="clear" w:color="auto" w:fill="FFFFFF"/>
        </w:rPr>
        <w:t xml:space="preserve"> </w:t>
      </w:r>
      <w:r w:rsidR="00EA2BB4">
        <w:rPr>
          <w:rFonts w:ascii="Times New Roman" w:hAnsi="Times New Roman" w:cs="Times New Roman"/>
          <w:sz w:val="24"/>
          <w:szCs w:val="24"/>
          <w:shd w:val="clear" w:color="auto" w:fill="FFFFFF"/>
        </w:rPr>
        <w:t>kolmanda kooliastme</w:t>
      </w:r>
      <w:r w:rsidR="0071584F">
        <w:rPr>
          <w:rFonts w:ascii="Times New Roman" w:hAnsi="Times New Roman" w:cs="Times New Roman"/>
          <w:sz w:val="24"/>
          <w:szCs w:val="24"/>
          <w:shd w:val="clear" w:color="auto" w:fill="FFFFFF"/>
        </w:rPr>
        <w:t xml:space="preserve"> </w:t>
      </w:r>
      <w:r w:rsidR="003A57A8">
        <w:rPr>
          <w:rFonts w:ascii="Times New Roman" w:hAnsi="Times New Roman" w:cs="Times New Roman"/>
          <w:sz w:val="24"/>
          <w:szCs w:val="24"/>
          <w:shd w:val="clear" w:color="auto" w:fill="FFFFFF"/>
        </w:rPr>
        <w:t>noor</w:t>
      </w:r>
      <w:r w:rsidR="00C46562">
        <w:rPr>
          <w:rFonts w:ascii="Times New Roman" w:hAnsi="Times New Roman" w:cs="Times New Roman"/>
          <w:sz w:val="24"/>
          <w:szCs w:val="24"/>
          <w:shd w:val="clear" w:color="auto" w:fill="FFFFFF"/>
        </w:rPr>
        <w:t>ed</w:t>
      </w:r>
      <w:r w:rsidR="003A57A8">
        <w:rPr>
          <w:rFonts w:ascii="Times New Roman" w:hAnsi="Times New Roman" w:cs="Times New Roman"/>
          <w:sz w:val="24"/>
          <w:szCs w:val="24"/>
          <w:shd w:val="clear" w:color="auto" w:fill="FFFFFF"/>
        </w:rPr>
        <w:t xml:space="preserve">. Ühte gruppi kuulub keskmiselt 20 noort. Programmi tegevustest saab otseselt osa vähemalt </w:t>
      </w:r>
      <w:r w:rsidR="00D307D3">
        <w:rPr>
          <w:rFonts w:ascii="Times New Roman" w:hAnsi="Times New Roman" w:cs="Times New Roman"/>
          <w:sz w:val="24"/>
          <w:szCs w:val="24"/>
          <w:shd w:val="clear" w:color="auto" w:fill="FFFFFF"/>
        </w:rPr>
        <w:t>1440</w:t>
      </w:r>
      <w:r w:rsidR="003A57A8">
        <w:rPr>
          <w:rFonts w:ascii="Times New Roman" w:hAnsi="Times New Roman" w:cs="Times New Roman"/>
          <w:sz w:val="24"/>
          <w:szCs w:val="24"/>
          <w:shd w:val="clear" w:color="auto" w:fill="FFFFFF"/>
        </w:rPr>
        <w:t xml:space="preserve"> sihtgrup</w:t>
      </w:r>
      <w:r w:rsidR="005F1144">
        <w:rPr>
          <w:rFonts w:ascii="Times New Roman" w:hAnsi="Times New Roman" w:cs="Times New Roman"/>
          <w:sz w:val="24"/>
          <w:szCs w:val="24"/>
          <w:shd w:val="clear" w:color="auto" w:fill="FFFFFF"/>
        </w:rPr>
        <w:t>p</w:t>
      </w:r>
      <w:r w:rsidR="003A57A8">
        <w:rPr>
          <w:rFonts w:ascii="Times New Roman" w:hAnsi="Times New Roman" w:cs="Times New Roman"/>
          <w:sz w:val="24"/>
          <w:szCs w:val="24"/>
          <w:shd w:val="clear" w:color="auto" w:fill="FFFFFF"/>
        </w:rPr>
        <w:t>i</w:t>
      </w:r>
      <w:r w:rsidR="005F1144">
        <w:rPr>
          <w:rFonts w:ascii="Times New Roman" w:hAnsi="Times New Roman" w:cs="Times New Roman"/>
          <w:sz w:val="24"/>
          <w:szCs w:val="24"/>
          <w:shd w:val="clear" w:color="auto" w:fill="FFFFFF"/>
        </w:rPr>
        <w:t xml:space="preserve"> kuuluvat</w:t>
      </w:r>
      <w:r w:rsidR="003A57A8">
        <w:rPr>
          <w:rFonts w:ascii="Times New Roman" w:hAnsi="Times New Roman" w:cs="Times New Roman"/>
          <w:sz w:val="24"/>
          <w:szCs w:val="24"/>
          <w:shd w:val="clear" w:color="auto" w:fill="FFFFFF"/>
        </w:rPr>
        <w:t xml:space="preserve"> noort.</w:t>
      </w:r>
    </w:p>
    <w:p w14:paraId="3A1568E3" w14:textId="2F236A35" w:rsidR="0059786B" w:rsidRDefault="0059786B" w:rsidP="00FA7694">
      <w:pPr>
        <w:jc w:val="both"/>
        <w:rPr>
          <w:rFonts w:ascii="Times New Roman" w:hAnsi="Times New Roman" w:cs="Times New Roman"/>
          <w:sz w:val="24"/>
          <w:szCs w:val="24"/>
          <w:shd w:val="clear" w:color="auto" w:fill="FFFFFF"/>
        </w:rPr>
      </w:pPr>
      <w:r w:rsidRPr="2EF2AF46">
        <w:rPr>
          <w:rFonts w:asciiTheme="majorBidi" w:hAnsiTheme="majorBidi" w:cstheme="majorBidi"/>
          <w:sz w:val="24"/>
          <w:szCs w:val="24"/>
        </w:rPr>
        <w:t xml:space="preserve">Elluviija korraldab </w:t>
      </w:r>
      <w:r w:rsidR="002A688F">
        <w:rPr>
          <w:rFonts w:asciiTheme="majorBidi" w:hAnsiTheme="majorBidi" w:cstheme="majorBidi"/>
          <w:sz w:val="24"/>
          <w:szCs w:val="24"/>
        </w:rPr>
        <w:t>ala</w:t>
      </w:r>
      <w:r w:rsidRPr="2EF2AF46">
        <w:rPr>
          <w:rFonts w:asciiTheme="majorBidi" w:hAnsiTheme="majorBidi" w:cstheme="majorBidi"/>
          <w:sz w:val="24"/>
          <w:szCs w:val="24"/>
        </w:rPr>
        <w:t xml:space="preserve">tegevuse elluviimiseks vajalikud </w:t>
      </w:r>
      <w:r w:rsidR="005307A6">
        <w:rPr>
          <w:rFonts w:asciiTheme="majorBidi" w:hAnsiTheme="majorBidi" w:cstheme="majorBidi"/>
          <w:sz w:val="24"/>
          <w:szCs w:val="24"/>
        </w:rPr>
        <w:t>riigi</w:t>
      </w:r>
      <w:r w:rsidRPr="2EF2AF46">
        <w:rPr>
          <w:rFonts w:asciiTheme="majorBidi" w:hAnsiTheme="majorBidi" w:cstheme="majorBidi"/>
          <w:sz w:val="24"/>
          <w:szCs w:val="24"/>
        </w:rPr>
        <w:t>hanked ning koolitustegevused.</w:t>
      </w:r>
    </w:p>
    <w:p w14:paraId="6265AE66" w14:textId="77777777" w:rsidR="00CA2C2F" w:rsidRDefault="00CA2C2F" w:rsidP="00FA7694">
      <w:pPr>
        <w:jc w:val="both"/>
        <w:rPr>
          <w:rFonts w:asciiTheme="majorBidi" w:hAnsiTheme="majorBidi" w:cstheme="majorBidi"/>
          <w:sz w:val="24"/>
          <w:szCs w:val="24"/>
        </w:rPr>
      </w:pPr>
      <w:r w:rsidRPr="00B75C5D">
        <w:rPr>
          <w:rFonts w:ascii="Times New Roman" w:hAnsi="Times New Roman" w:cs="Times New Roman"/>
          <w:b/>
          <w:bCs/>
          <w:sz w:val="24"/>
          <w:szCs w:val="24"/>
          <w:shd w:val="clear" w:color="auto" w:fill="FFFFFF"/>
        </w:rPr>
        <w:t>Punktis 2.</w:t>
      </w:r>
      <w:r w:rsidR="00FF6A22" w:rsidRPr="00B75C5D">
        <w:rPr>
          <w:rFonts w:ascii="Times New Roman" w:hAnsi="Times New Roman" w:cs="Times New Roman"/>
          <w:b/>
          <w:bCs/>
          <w:sz w:val="24"/>
          <w:szCs w:val="24"/>
          <w:shd w:val="clear" w:color="auto" w:fill="FFFFFF"/>
        </w:rPr>
        <w:t xml:space="preserve">2.2. </w:t>
      </w:r>
      <w:r w:rsidRPr="00B75C5D">
        <w:rPr>
          <w:rFonts w:ascii="Times New Roman" w:hAnsi="Times New Roman" w:cs="Times New Roman"/>
          <w:b/>
          <w:bCs/>
          <w:sz w:val="24"/>
          <w:szCs w:val="24"/>
          <w:shd w:val="clear" w:color="auto" w:fill="FFFFFF"/>
        </w:rPr>
        <w:t xml:space="preserve">nimetatud </w:t>
      </w:r>
      <w:r w:rsidR="00B75C5D" w:rsidRPr="00B75C5D">
        <w:rPr>
          <w:rFonts w:ascii="Times New Roman" w:hAnsi="Times New Roman" w:cs="Times New Roman"/>
          <w:b/>
          <w:bCs/>
          <w:sz w:val="24"/>
          <w:szCs w:val="24"/>
          <w:shd w:val="clear" w:color="auto" w:fill="FFFFFF"/>
        </w:rPr>
        <w:t>ala</w:t>
      </w:r>
      <w:r w:rsidRPr="00B75C5D">
        <w:rPr>
          <w:rFonts w:ascii="Times New Roman" w:hAnsi="Times New Roman" w:cs="Times New Roman"/>
          <w:b/>
          <w:bCs/>
          <w:sz w:val="24"/>
          <w:szCs w:val="24"/>
          <w:shd w:val="clear" w:color="auto" w:fill="FFFFFF"/>
        </w:rPr>
        <w:t xml:space="preserve">tegevuse </w:t>
      </w:r>
      <w:r w:rsidR="00FF6A22" w:rsidRPr="00B75C5D">
        <w:rPr>
          <w:rFonts w:ascii="Times New Roman" w:hAnsi="Times New Roman" w:cs="Times New Roman"/>
          <w:b/>
          <w:bCs/>
          <w:sz w:val="24"/>
          <w:szCs w:val="24"/>
          <w:shd w:val="clear" w:color="auto" w:fill="FFFFFF"/>
        </w:rPr>
        <w:t>hõlmab erinevaid kommunikatsiooni- ja teavitustegevusi</w:t>
      </w:r>
      <w:r w:rsidR="00FF6A22" w:rsidRPr="00097FFD">
        <w:rPr>
          <w:rFonts w:ascii="Times New Roman" w:hAnsi="Times New Roman" w:cs="Times New Roman"/>
          <w:sz w:val="24"/>
          <w:szCs w:val="24"/>
          <w:shd w:val="clear" w:color="auto" w:fill="FFFFFF"/>
        </w:rPr>
        <w:t xml:space="preserve">, et tagada </w:t>
      </w:r>
      <w:r w:rsidR="00FF6A22" w:rsidRPr="2EF2AF46">
        <w:rPr>
          <w:rFonts w:asciiTheme="majorBidi" w:hAnsiTheme="majorBidi" w:cstheme="majorBidi"/>
          <w:sz w:val="24"/>
          <w:szCs w:val="24"/>
        </w:rPr>
        <w:t xml:space="preserve">järjepidev teavitamine </w:t>
      </w:r>
      <w:r w:rsidR="007305B9" w:rsidRPr="2EF2AF46">
        <w:rPr>
          <w:rFonts w:asciiTheme="majorBidi" w:hAnsiTheme="majorBidi" w:cstheme="majorBidi"/>
          <w:sz w:val="24"/>
          <w:szCs w:val="24"/>
        </w:rPr>
        <w:t xml:space="preserve">meetme </w:t>
      </w:r>
      <w:r w:rsidR="00FF6A22" w:rsidRPr="2EF2AF46">
        <w:rPr>
          <w:rFonts w:asciiTheme="majorBidi" w:hAnsiTheme="majorBidi" w:cstheme="majorBidi"/>
          <w:sz w:val="24"/>
          <w:szCs w:val="24"/>
        </w:rPr>
        <w:t xml:space="preserve">tegevustest, pakutavatest teenustest ja tulemustest. Samuti nõustatakse partnereid ja </w:t>
      </w:r>
      <w:r w:rsidR="005307A6">
        <w:rPr>
          <w:rFonts w:asciiTheme="majorBidi" w:hAnsiTheme="majorBidi" w:cstheme="majorBidi"/>
          <w:sz w:val="24"/>
          <w:szCs w:val="24"/>
        </w:rPr>
        <w:t>riigi</w:t>
      </w:r>
      <w:r w:rsidR="00FF6A22" w:rsidRPr="2EF2AF46">
        <w:rPr>
          <w:rFonts w:asciiTheme="majorBidi" w:hAnsiTheme="majorBidi" w:cstheme="majorBidi"/>
          <w:sz w:val="24"/>
          <w:szCs w:val="24"/>
        </w:rPr>
        <w:t>ha</w:t>
      </w:r>
      <w:r w:rsidR="00AC704B">
        <w:rPr>
          <w:rFonts w:asciiTheme="majorBidi" w:hAnsiTheme="majorBidi" w:cstheme="majorBidi"/>
          <w:sz w:val="24"/>
          <w:szCs w:val="24"/>
        </w:rPr>
        <w:t>nke tulemusel leitud teenusepakkujaid</w:t>
      </w:r>
      <w:r w:rsidR="00FF6A22" w:rsidRPr="2EF2AF46">
        <w:rPr>
          <w:rFonts w:asciiTheme="majorBidi" w:hAnsiTheme="majorBidi" w:cstheme="majorBidi"/>
          <w:sz w:val="24"/>
          <w:szCs w:val="24"/>
        </w:rPr>
        <w:t xml:space="preserve"> kommunikatsiooni- ja teavitustegevuste korraldamisel.  </w:t>
      </w:r>
    </w:p>
    <w:p w14:paraId="71E0590A" w14:textId="77777777" w:rsidR="00876DCC" w:rsidRDefault="00876DCC" w:rsidP="00876DCC">
      <w:pPr>
        <w:jc w:val="both"/>
        <w:rPr>
          <w:rFonts w:ascii="Times New Roman" w:hAnsi="Times New Roman" w:cs="Times New Roman"/>
          <w:sz w:val="24"/>
          <w:szCs w:val="24"/>
          <w:shd w:val="clear" w:color="auto" w:fill="FFFFFF"/>
        </w:rPr>
      </w:pPr>
      <w:r w:rsidRPr="00876DCC">
        <w:rPr>
          <w:rFonts w:ascii="Times New Roman" w:hAnsi="Times New Roman" w:cs="Times New Roman"/>
          <w:sz w:val="24"/>
          <w:szCs w:val="24"/>
          <w:shd w:val="clear" w:color="auto" w:fill="FFFFFF"/>
        </w:rPr>
        <w:lastRenderedPageBreak/>
        <w:t>ÜKP Rakenduskava 2021</w:t>
      </w:r>
      <w:r>
        <w:rPr>
          <w:rFonts w:ascii="Times New Roman" w:hAnsi="Times New Roman" w:cs="Times New Roman"/>
          <w:sz w:val="24"/>
          <w:szCs w:val="24"/>
          <w:shd w:val="clear" w:color="auto" w:fill="FFFFFF"/>
        </w:rPr>
        <w:t>–</w:t>
      </w:r>
      <w:r w:rsidRPr="00876DCC">
        <w:rPr>
          <w:rFonts w:ascii="Times New Roman" w:hAnsi="Times New Roman" w:cs="Times New Roman"/>
          <w:sz w:val="24"/>
          <w:szCs w:val="24"/>
          <w:shd w:val="clear" w:color="auto" w:fill="FFFFFF"/>
        </w:rPr>
        <w:t xml:space="preserve">2027 DNSH analüüsis on tuvastatud, et meetmel </w:t>
      </w:r>
      <w:r>
        <w:rPr>
          <w:rFonts w:ascii="Times New Roman" w:hAnsi="Times New Roman" w:cs="Times New Roman"/>
          <w:sz w:val="24"/>
          <w:szCs w:val="24"/>
          <w:shd w:val="clear" w:color="auto" w:fill="FFFFFF"/>
        </w:rPr>
        <w:t xml:space="preserve">21.4.7.2. puudub </w:t>
      </w:r>
      <w:r w:rsidRPr="00876DCC">
        <w:rPr>
          <w:rFonts w:ascii="Times New Roman" w:hAnsi="Times New Roman" w:cs="Times New Roman"/>
          <w:sz w:val="24"/>
          <w:szCs w:val="24"/>
          <w:shd w:val="clear" w:color="auto" w:fill="FFFFFF"/>
        </w:rPr>
        <w:t>oluline negatiivne keskkonnamõj</w:t>
      </w:r>
      <w:r>
        <w:rPr>
          <w:rFonts w:ascii="Times New Roman" w:hAnsi="Times New Roman" w:cs="Times New Roman"/>
          <w:sz w:val="24"/>
          <w:szCs w:val="24"/>
          <w:shd w:val="clear" w:color="auto" w:fill="FFFFFF"/>
        </w:rPr>
        <w:t>u</w:t>
      </w:r>
      <w:r w:rsidRPr="00876DCC">
        <w:rPr>
          <w:rFonts w:ascii="Times New Roman" w:hAnsi="Times New Roman" w:cs="Times New Roman"/>
          <w:sz w:val="24"/>
          <w:szCs w:val="24"/>
          <w:shd w:val="clear" w:color="auto" w:fill="FFFFFF"/>
        </w:rPr>
        <w:t>.</w:t>
      </w:r>
    </w:p>
    <w:p w14:paraId="46C4DA9B" w14:textId="77777777" w:rsidR="00FA27BE" w:rsidRPr="00876DCC" w:rsidRDefault="00FA27BE" w:rsidP="00876DC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Meetme 21.4.7.2. tegevusi viiakse ellu üle-eestiliselt.</w:t>
      </w:r>
    </w:p>
    <w:p w14:paraId="09033D76" w14:textId="77777777" w:rsidR="00557B3D" w:rsidRPr="00B23B50" w:rsidRDefault="00557B3D" w:rsidP="00FA7694">
      <w:pPr>
        <w:jc w:val="both"/>
        <w:rPr>
          <w:rFonts w:asciiTheme="majorBidi" w:hAnsiTheme="majorBidi" w:cstheme="majorBidi"/>
          <w:b/>
          <w:sz w:val="24"/>
          <w:szCs w:val="24"/>
        </w:rPr>
      </w:pPr>
      <w:r w:rsidRPr="00B23B50">
        <w:rPr>
          <w:rFonts w:asciiTheme="majorBidi" w:hAnsiTheme="majorBidi" w:cstheme="majorBidi"/>
          <w:b/>
          <w:sz w:val="24"/>
          <w:szCs w:val="24"/>
        </w:rPr>
        <w:t>Riigiabi analüüs</w:t>
      </w:r>
    </w:p>
    <w:p w14:paraId="5C59807A"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r w:rsidRPr="001E5AF6">
        <w:rPr>
          <w:rFonts w:ascii="Times New Roman" w:eastAsia="Calibri" w:hAnsi="Times New Roman" w:cs="Times New Roman"/>
          <w:sz w:val="24"/>
          <w:szCs w:val="24"/>
          <w:lang w:eastAsia="et-EE"/>
        </w:rPr>
        <w:t>Riigiabi reeglistiku eesmärk on välistada igasugune Euroopa Liidu (EL) siseturu kaitset kahjustav ja konkurentsi moonutav abi ettevõtjatele riigi poolt, mis on keelatud. Riigiabi reguleerivad ELi õigusaktid ning siseriiklikul tasandil konkurentsiseaduse riigiabi peatükk (</w:t>
      </w:r>
      <w:proofErr w:type="spellStart"/>
      <w:r w:rsidR="00101AB6" w:rsidRPr="001E5AF6">
        <w:rPr>
          <w:rFonts w:ascii="Times New Roman" w:eastAsia="Calibri" w:hAnsi="Times New Roman" w:cs="Times New Roman"/>
          <w:i/>
          <w:iCs/>
          <w:sz w:val="24"/>
          <w:szCs w:val="24"/>
          <w:lang w:eastAsia="et-EE"/>
        </w:rPr>
        <w:t>ptk</w:t>
      </w:r>
      <w:proofErr w:type="spellEnd"/>
      <w:r w:rsidR="00101AB6" w:rsidRPr="001E5AF6">
        <w:rPr>
          <w:rFonts w:ascii="Times New Roman" w:eastAsia="Calibri" w:hAnsi="Times New Roman" w:cs="Times New Roman"/>
          <w:sz w:val="24"/>
          <w:szCs w:val="24"/>
          <w:lang w:eastAsia="et-EE"/>
        </w:rPr>
        <w:t xml:space="preserve"> </w:t>
      </w:r>
      <w:r w:rsidRPr="001E5AF6">
        <w:rPr>
          <w:rFonts w:ascii="Times New Roman" w:eastAsia="Calibri" w:hAnsi="Times New Roman" w:cs="Times New Roman"/>
          <w:sz w:val="24"/>
          <w:szCs w:val="24"/>
          <w:lang w:eastAsia="et-EE"/>
        </w:rPr>
        <w:t xml:space="preserve">6). Vastavalt ELi toimimise lepingu artikkel 107 lõikele 1 on igasugune liikmesriigi poolt või riigi ressurssidest ükskõik missugusel kujul antav abi, mis kahjustab või ähvardab kahjustada konkurentsi, soodustades teatud ettevõtjaid või teatud kaupade tootmist, </w:t>
      </w:r>
      <w:proofErr w:type="spellStart"/>
      <w:r w:rsidRPr="001E5AF6">
        <w:rPr>
          <w:rFonts w:ascii="Times New Roman" w:eastAsia="Calibri" w:hAnsi="Times New Roman" w:cs="Times New Roman"/>
          <w:sz w:val="24"/>
          <w:szCs w:val="24"/>
          <w:lang w:eastAsia="et-EE"/>
        </w:rPr>
        <w:t>ühisturuga</w:t>
      </w:r>
      <w:proofErr w:type="spellEnd"/>
      <w:r w:rsidRPr="001E5AF6">
        <w:rPr>
          <w:rFonts w:ascii="Times New Roman" w:eastAsia="Calibri" w:hAnsi="Times New Roman" w:cs="Times New Roman"/>
          <w:sz w:val="24"/>
          <w:szCs w:val="24"/>
          <w:lang w:eastAsia="et-EE"/>
        </w:rPr>
        <w:t xml:space="preserve"> kokkusobimatu niivõrd, kuivõrd see kahjustab liikmesriikide vahelist kaubandust.</w:t>
      </w:r>
    </w:p>
    <w:p w14:paraId="70A2B364"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p>
    <w:p w14:paraId="2CC8F2D3"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r w:rsidRPr="001E5AF6">
        <w:rPr>
          <w:rFonts w:ascii="Times New Roman" w:eastAsia="Calibri" w:hAnsi="Times New Roman" w:cs="Times New Roman"/>
          <w:sz w:val="24"/>
          <w:szCs w:val="24"/>
          <w:lang w:eastAsia="et-EE"/>
        </w:rPr>
        <w:t>Otsustamisel, kas tegemist on riigiabiga, tuleb toetusmeedet hinnata viie kriteeriumi alusel:</w:t>
      </w:r>
    </w:p>
    <w:p w14:paraId="341846EB"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r w:rsidRPr="001E5AF6">
        <w:rPr>
          <w:rFonts w:ascii="Times New Roman" w:eastAsia="Calibri" w:hAnsi="Times New Roman" w:cs="Times New Roman"/>
          <w:sz w:val="24"/>
          <w:szCs w:val="24"/>
          <w:lang w:eastAsia="et-EE"/>
        </w:rPr>
        <w:t>1) abi antakse riigi, linna või valla vahenditest;</w:t>
      </w:r>
    </w:p>
    <w:p w14:paraId="22657D0A"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r w:rsidRPr="001E5AF6">
        <w:rPr>
          <w:rFonts w:ascii="Times New Roman" w:eastAsia="Calibri" w:hAnsi="Times New Roman" w:cs="Times New Roman"/>
          <w:sz w:val="24"/>
          <w:szCs w:val="24"/>
          <w:lang w:eastAsia="et-EE"/>
        </w:rPr>
        <w:t>2) abi antakse ettevõtjale;</w:t>
      </w:r>
    </w:p>
    <w:p w14:paraId="2A7AB00B"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r w:rsidRPr="001E5AF6">
        <w:rPr>
          <w:rFonts w:ascii="Times New Roman" w:eastAsia="Calibri" w:hAnsi="Times New Roman" w:cs="Times New Roman"/>
          <w:sz w:val="24"/>
          <w:szCs w:val="24"/>
          <w:lang w:eastAsia="et-EE"/>
        </w:rPr>
        <w:t>3) abimeetmel on valikuline iseloom;</w:t>
      </w:r>
    </w:p>
    <w:p w14:paraId="3FC04D72"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r w:rsidRPr="001E5AF6">
        <w:rPr>
          <w:rFonts w:ascii="Times New Roman" w:eastAsia="Calibri" w:hAnsi="Times New Roman" w:cs="Times New Roman"/>
          <w:sz w:val="24"/>
          <w:szCs w:val="24"/>
          <w:lang w:eastAsia="et-EE"/>
        </w:rPr>
        <w:t>4) abimeede annab abi saajale majandusliku eelise;</w:t>
      </w:r>
    </w:p>
    <w:p w14:paraId="4F67D1C6"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r w:rsidRPr="001E5AF6">
        <w:rPr>
          <w:rFonts w:ascii="Times New Roman" w:eastAsia="Calibri" w:hAnsi="Times New Roman" w:cs="Times New Roman"/>
          <w:sz w:val="24"/>
          <w:szCs w:val="24"/>
          <w:lang w:eastAsia="et-EE"/>
        </w:rPr>
        <w:t>5) abimeede moonutab või võib moonutada konkurentsi ja kahjustab kaubandust Euroopa Liidu riikide vahel.</w:t>
      </w:r>
    </w:p>
    <w:p w14:paraId="5CE77E15"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p>
    <w:p w14:paraId="37DCCDB6" w14:textId="77777777" w:rsidR="006F020F" w:rsidRPr="001E5AF6" w:rsidRDefault="006F020F" w:rsidP="001E5AF6">
      <w:pPr>
        <w:spacing w:after="0" w:line="240" w:lineRule="auto"/>
        <w:jc w:val="both"/>
        <w:rPr>
          <w:rFonts w:ascii="Times New Roman" w:eastAsia="Calibri" w:hAnsi="Times New Roman" w:cs="Times New Roman"/>
          <w:sz w:val="24"/>
          <w:szCs w:val="24"/>
          <w:lang w:eastAsia="et-EE"/>
        </w:rPr>
      </w:pPr>
      <w:r w:rsidRPr="001E5AF6">
        <w:rPr>
          <w:rFonts w:ascii="Times New Roman" w:eastAsia="Calibri" w:hAnsi="Times New Roman" w:cs="Times New Roman"/>
          <w:sz w:val="24"/>
          <w:szCs w:val="24"/>
          <w:lang w:eastAsia="et-EE"/>
        </w:rPr>
        <w:t>Üksnes juhul, kui abi vastab kõigile kriteeriumitele, on tegemist riigiabiga.</w:t>
      </w:r>
    </w:p>
    <w:p w14:paraId="2CCC900B" w14:textId="77777777" w:rsidR="006F020F" w:rsidRPr="001E5AF6" w:rsidRDefault="006F020F" w:rsidP="001E5AF6">
      <w:pPr>
        <w:spacing w:after="0" w:line="240" w:lineRule="auto"/>
        <w:jc w:val="both"/>
        <w:rPr>
          <w:rFonts w:ascii="Times New Roman" w:eastAsia="Calibri" w:hAnsi="Times New Roman" w:cs="Times New Roman"/>
          <w:bCs/>
          <w:color w:val="538135" w:themeColor="accent6" w:themeShade="BF"/>
          <w:sz w:val="24"/>
          <w:szCs w:val="24"/>
          <w:lang w:eastAsia="et-EE"/>
        </w:rPr>
      </w:pPr>
    </w:p>
    <w:p w14:paraId="3EBEB011" w14:textId="53DCB4B1" w:rsidR="003A76CC" w:rsidRPr="00E45A15" w:rsidRDefault="003A76CC" w:rsidP="003F135C">
      <w:pPr>
        <w:jc w:val="both"/>
        <w:rPr>
          <w:rFonts w:asciiTheme="majorBidi" w:hAnsiTheme="majorBidi" w:cstheme="majorBidi"/>
          <w:sz w:val="24"/>
          <w:szCs w:val="24"/>
        </w:rPr>
      </w:pPr>
      <w:r w:rsidRPr="00E45A15">
        <w:rPr>
          <w:rFonts w:asciiTheme="majorBidi" w:hAnsiTheme="majorBidi" w:cstheme="majorBidi"/>
          <w:sz w:val="24"/>
          <w:szCs w:val="24"/>
        </w:rPr>
        <w:t xml:space="preserve">Meetmete 21.4.5.1. ja 21.4.7.2. </w:t>
      </w:r>
      <w:r w:rsidR="00C632F7">
        <w:rPr>
          <w:rFonts w:asciiTheme="majorBidi" w:hAnsiTheme="majorBidi" w:cstheme="majorBidi"/>
          <w:sz w:val="24"/>
          <w:szCs w:val="24"/>
        </w:rPr>
        <w:t xml:space="preserve">kohaste tegevuste </w:t>
      </w:r>
      <w:r w:rsidRPr="00E45A15">
        <w:rPr>
          <w:rFonts w:asciiTheme="majorBidi" w:hAnsiTheme="majorBidi" w:cstheme="majorBidi"/>
          <w:sz w:val="24"/>
          <w:szCs w:val="24"/>
        </w:rPr>
        <w:t xml:space="preserve">elluviija ehk toetuse saaja on Haridus- ja Noorteamet, </w:t>
      </w:r>
      <w:r w:rsidR="00E83CB0" w:rsidRPr="00E45A15">
        <w:rPr>
          <w:rFonts w:asciiTheme="majorBidi" w:hAnsiTheme="majorBidi" w:cstheme="majorBidi"/>
          <w:sz w:val="24"/>
          <w:szCs w:val="24"/>
        </w:rPr>
        <w:t xml:space="preserve">mis on Haridus- ja Teadusministeeriumi valitsusalas tegutsev valitsusasutus, </w:t>
      </w:r>
      <w:r w:rsidRPr="00E45A15">
        <w:rPr>
          <w:rFonts w:asciiTheme="majorBidi" w:hAnsiTheme="majorBidi" w:cstheme="majorBidi"/>
          <w:sz w:val="24"/>
          <w:szCs w:val="24"/>
        </w:rPr>
        <w:t xml:space="preserve">kelle põhiülesanded on reguleeritud </w:t>
      </w:r>
      <w:r w:rsidR="00E83CB0" w:rsidRPr="00E45A15">
        <w:rPr>
          <w:rFonts w:asciiTheme="majorBidi" w:hAnsiTheme="majorBidi" w:cstheme="majorBidi"/>
          <w:sz w:val="24"/>
          <w:szCs w:val="24"/>
        </w:rPr>
        <w:t xml:space="preserve">haridus- ja teadusministri 16. juuni 2020. a kinnitatud määrusega nr 19 „Haridus- ja </w:t>
      </w:r>
      <w:proofErr w:type="spellStart"/>
      <w:r w:rsidR="00E83CB0" w:rsidRPr="00E45A15">
        <w:rPr>
          <w:rFonts w:asciiTheme="majorBidi" w:hAnsiTheme="majorBidi" w:cstheme="majorBidi"/>
          <w:sz w:val="24"/>
          <w:szCs w:val="24"/>
        </w:rPr>
        <w:t>Noorteameti</w:t>
      </w:r>
      <w:proofErr w:type="spellEnd"/>
      <w:r w:rsidR="00E83CB0" w:rsidRPr="00E45A15">
        <w:rPr>
          <w:rFonts w:asciiTheme="majorBidi" w:hAnsiTheme="majorBidi" w:cstheme="majorBidi"/>
          <w:sz w:val="24"/>
          <w:szCs w:val="24"/>
        </w:rPr>
        <w:t xml:space="preserve"> põhimäärus“.</w:t>
      </w:r>
      <w:r w:rsidR="00E45A15" w:rsidRPr="00E45A15">
        <w:rPr>
          <w:rFonts w:asciiTheme="majorBidi" w:hAnsiTheme="majorBidi" w:cstheme="majorBidi"/>
          <w:sz w:val="24"/>
          <w:szCs w:val="24"/>
        </w:rPr>
        <w:t xml:space="preserve"> </w:t>
      </w:r>
      <w:r w:rsidR="00FF4ABD">
        <w:rPr>
          <w:rFonts w:asciiTheme="majorBidi" w:hAnsiTheme="majorBidi" w:cstheme="majorBidi"/>
          <w:sz w:val="24"/>
          <w:szCs w:val="24"/>
        </w:rPr>
        <w:t xml:space="preserve">Haridus- ja </w:t>
      </w:r>
      <w:proofErr w:type="spellStart"/>
      <w:r w:rsidR="00FF4ABD">
        <w:rPr>
          <w:rFonts w:asciiTheme="majorBidi" w:hAnsiTheme="majorBidi" w:cstheme="majorBidi"/>
          <w:sz w:val="24"/>
          <w:szCs w:val="24"/>
        </w:rPr>
        <w:t>Noorteameti</w:t>
      </w:r>
      <w:proofErr w:type="spellEnd"/>
      <w:r w:rsidR="00FF4ABD">
        <w:rPr>
          <w:rFonts w:asciiTheme="majorBidi" w:hAnsiTheme="majorBidi" w:cstheme="majorBidi"/>
          <w:sz w:val="24"/>
          <w:szCs w:val="24"/>
        </w:rPr>
        <w:t xml:space="preserve"> peamiseks tegevusvaldkonnaks on haridus- ja noortepoliitika rakendamine ning alategevuste 2.1.2, 2.1.4, 2.2.1. ja 2.2.2. elluviimisega täidab Haridus- ja Noorteamet avalikku ülesannet, mis on Euroopa Komisjoni teatise </w:t>
      </w:r>
      <w:r w:rsidR="00012551">
        <w:rPr>
          <w:rFonts w:asciiTheme="majorBidi" w:hAnsiTheme="majorBidi" w:cstheme="majorBidi"/>
          <w:sz w:val="24"/>
          <w:szCs w:val="24"/>
        </w:rPr>
        <w:t>„</w:t>
      </w:r>
      <w:r w:rsidR="00012551" w:rsidRPr="00012551">
        <w:rPr>
          <w:rFonts w:asciiTheme="majorBidi" w:hAnsiTheme="majorBidi" w:cstheme="majorBidi"/>
          <w:sz w:val="24"/>
          <w:szCs w:val="24"/>
        </w:rPr>
        <w:t>Komisjoni teatis riigiabi mõiste kohta ELi toimimise lepingu artikli 107 lõike 1 tähenduses</w:t>
      </w:r>
      <w:r w:rsidR="00012551">
        <w:rPr>
          <w:rFonts w:asciiTheme="majorBidi" w:hAnsiTheme="majorBidi" w:cstheme="majorBidi"/>
          <w:sz w:val="24"/>
          <w:szCs w:val="24"/>
        </w:rPr>
        <w:t>“ (2016/C 262/01)</w:t>
      </w:r>
      <w:r w:rsidR="0022520E">
        <w:rPr>
          <w:rFonts w:asciiTheme="majorBidi" w:hAnsiTheme="majorBidi" w:cstheme="majorBidi"/>
          <w:sz w:val="24"/>
          <w:szCs w:val="24"/>
        </w:rPr>
        <w:t xml:space="preserve"> (edaspidi ka </w:t>
      </w:r>
      <w:r w:rsidR="0022520E" w:rsidRPr="00207B24">
        <w:rPr>
          <w:rFonts w:asciiTheme="majorBidi" w:hAnsiTheme="majorBidi" w:cstheme="majorBidi"/>
          <w:i/>
          <w:iCs/>
          <w:sz w:val="24"/>
          <w:szCs w:val="24"/>
        </w:rPr>
        <w:t>riigiabi teatis</w:t>
      </w:r>
      <w:r w:rsidR="0022520E">
        <w:rPr>
          <w:rFonts w:asciiTheme="majorBidi" w:hAnsiTheme="majorBidi" w:cstheme="majorBidi"/>
          <w:sz w:val="24"/>
          <w:szCs w:val="24"/>
        </w:rPr>
        <w:t>)</w:t>
      </w:r>
      <w:r w:rsidR="00FF4ABD">
        <w:rPr>
          <w:rFonts w:asciiTheme="majorBidi" w:hAnsiTheme="majorBidi" w:cstheme="majorBidi"/>
          <w:sz w:val="24"/>
          <w:szCs w:val="24"/>
        </w:rPr>
        <w:t xml:space="preserve"> p</w:t>
      </w:r>
      <w:r w:rsidR="00012551">
        <w:rPr>
          <w:rFonts w:asciiTheme="majorBidi" w:hAnsiTheme="majorBidi" w:cstheme="majorBidi"/>
          <w:sz w:val="24"/>
          <w:szCs w:val="24"/>
        </w:rPr>
        <w:t>unkti</w:t>
      </w:r>
      <w:r w:rsidR="00FF4ABD">
        <w:rPr>
          <w:rFonts w:asciiTheme="majorBidi" w:hAnsiTheme="majorBidi" w:cstheme="majorBidi"/>
          <w:sz w:val="24"/>
          <w:szCs w:val="24"/>
        </w:rPr>
        <w:t xml:space="preserve"> 2</w:t>
      </w:r>
      <w:r w:rsidR="00012551">
        <w:rPr>
          <w:rFonts w:asciiTheme="majorBidi" w:hAnsiTheme="majorBidi" w:cstheme="majorBidi"/>
          <w:sz w:val="24"/>
          <w:szCs w:val="24"/>
        </w:rPr>
        <w:t>8</w:t>
      </w:r>
      <w:r w:rsidR="00FF4ABD">
        <w:rPr>
          <w:rFonts w:asciiTheme="majorBidi" w:hAnsiTheme="majorBidi" w:cstheme="majorBidi"/>
          <w:sz w:val="24"/>
          <w:szCs w:val="24"/>
        </w:rPr>
        <w:t xml:space="preserve"> mõistes käsitletav riikliku haridusteenusena. </w:t>
      </w:r>
      <w:r w:rsidR="00E45A15" w:rsidRPr="00E45A15">
        <w:rPr>
          <w:rFonts w:asciiTheme="majorBidi" w:hAnsiTheme="majorBidi" w:cstheme="majorBidi"/>
          <w:sz w:val="24"/>
          <w:szCs w:val="24"/>
        </w:rPr>
        <w:t xml:space="preserve">Toetuse andmisega toetatakse Haridus- ja </w:t>
      </w:r>
      <w:proofErr w:type="spellStart"/>
      <w:r w:rsidR="00E45A15" w:rsidRPr="00E45A15">
        <w:rPr>
          <w:rFonts w:asciiTheme="majorBidi" w:hAnsiTheme="majorBidi" w:cstheme="majorBidi"/>
          <w:sz w:val="24"/>
          <w:szCs w:val="24"/>
        </w:rPr>
        <w:t>Noorteametit</w:t>
      </w:r>
      <w:proofErr w:type="spellEnd"/>
      <w:r w:rsidR="00E45A15" w:rsidRPr="00E45A15">
        <w:rPr>
          <w:rFonts w:asciiTheme="majorBidi" w:hAnsiTheme="majorBidi" w:cstheme="majorBidi"/>
          <w:sz w:val="24"/>
          <w:szCs w:val="24"/>
        </w:rPr>
        <w:t xml:space="preserve"> haldusülesannete täitmisel. </w:t>
      </w:r>
    </w:p>
    <w:p w14:paraId="34754D40" w14:textId="2EA0E494" w:rsidR="0027602C" w:rsidRPr="00FF572F" w:rsidRDefault="00410EAA" w:rsidP="0027602C">
      <w:pPr>
        <w:jc w:val="both"/>
        <w:rPr>
          <w:rFonts w:asciiTheme="majorBidi" w:hAnsiTheme="majorBidi" w:cstheme="majorBidi"/>
          <w:sz w:val="24"/>
          <w:szCs w:val="24"/>
        </w:rPr>
      </w:pPr>
      <w:r>
        <w:rPr>
          <w:rFonts w:asciiTheme="majorBidi" w:hAnsiTheme="majorBidi" w:cstheme="majorBidi"/>
          <w:sz w:val="24"/>
          <w:szCs w:val="24"/>
        </w:rPr>
        <w:t>Alat</w:t>
      </w:r>
      <w:r w:rsidR="003A76CC" w:rsidRPr="0021589A">
        <w:rPr>
          <w:rFonts w:asciiTheme="majorBidi" w:hAnsiTheme="majorBidi" w:cstheme="majorBidi"/>
          <w:sz w:val="24"/>
          <w:szCs w:val="24"/>
        </w:rPr>
        <w:t>egevuste 2.1.1. ja 2.1.3. puhul on partnerina tegevus</w:t>
      </w:r>
      <w:r>
        <w:rPr>
          <w:rFonts w:asciiTheme="majorBidi" w:hAnsiTheme="majorBidi" w:cstheme="majorBidi"/>
          <w:sz w:val="24"/>
          <w:szCs w:val="24"/>
        </w:rPr>
        <w:t>t</w:t>
      </w:r>
      <w:r w:rsidR="003A76CC" w:rsidRPr="0021589A">
        <w:rPr>
          <w:rFonts w:asciiTheme="majorBidi" w:hAnsiTheme="majorBidi" w:cstheme="majorBidi"/>
          <w:sz w:val="24"/>
          <w:szCs w:val="24"/>
        </w:rPr>
        <w:t>e elluviijaks Haridus- ja Teadusministeerium, mis on valitsusasutus ja mis täidab seadusest tulenevaid ja Vabariigi Valitsuse poolt seaduse alusel antud ülesandeid oma valitsemisalas ning mis ei vii läbi majandustegevust.</w:t>
      </w:r>
      <w:r w:rsidR="00873485" w:rsidRPr="0021589A">
        <w:rPr>
          <w:rFonts w:asciiTheme="majorBidi" w:hAnsiTheme="majorBidi" w:cstheme="majorBidi"/>
          <w:sz w:val="24"/>
          <w:szCs w:val="24"/>
        </w:rPr>
        <w:t xml:space="preserve"> </w:t>
      </w:r>
      <w:r>
        <w:rPr>
          <w:rFonts w:asciiTheme="majorBidi" w:hAnsiTheme="majorBidi" w:cstheme="majorBidi"/>
          <w:sz w:val="24"/>
          <w:szCs w:val="24"/>
        </w:rPr>
        <w:t>Alat</w:t>
      </w:r>
      <w:r w:rsidR="00873485" w:rsidRPr="0021589A">
        <w:rPr>
          <w:rFonts w:asciiTheme="majorBidi" w:hAnsiTheme="majorBidi" w:cstheme="majorBidi"/>
          <w:sz w:val="24"/>
          <w:szCs w:val="24"/>
        </w:rPr>
        <w:t>egevuse 2.1.1.</w:t>
      </w:r>
      <w:r w:rsidR="00816541">
        <w:rPr>
          <w:rFonts w:asciiTheme="majorBidi" w:hAnsiTheme="majorBidi" w:cstheme="majorBidi"/>
          <w:sz w:val="24"/>
          <w:szCs w:val="24"/>
        </w:rPr>
        <w:t xml:space="preserve"> osas hõlmavad H</w:t>
      </w:r>
      <w:r w:rsidR="00517E24">
        <w:rPr>
          <w:rFonts w:asciiTheme="majorBidi" w:hAnsiTheme="majorBidi" w:cstheme="majorBidi"/>
          <w:sz w:val="24"/>
          <w:szCs w:val="24"/>
        </w:rPr>
        <w:t>aridus- ja Teadusministeeriumi</w:t>
      </w:r>
      <w:r w:rsidR="00816541">
        <w:rPr>
          <w:rFonts w:asciiTheme="majorBidi" w:hAnsiTheme="majorBidi" w:cstheme="majorBidi"/>
          <w:sz w:val="24"/>
          <w:szCs w:val="24"/>
        </w:rPr>
        <w:t xml:space="preserve"> kui p</w:t>
      </w:r>
      <w:r w:rsidR="00816541" w:rsidRPr="00816541">
        <w:rPr>
          <w:rFonts w:asciiTheme="majorBidi" w:hAnsiTheme="majorBidi" w:cstheme="majorBidi"/>
          <w:sz w:val="24"/>
          <w:szCs w:val="24"/>
        </w:rPr>
        <w:t>artneri peamised tegevused</w:t>
      </w:r>
      <w:r w:rsidR="00816541">
        <w:rPr>
          <w:rFonts w:asciiTheme="majorBidi" w:hAnsiTheme="majorBidi" w:cstheme="majorBidi"/>
          <w:sz w:val="24"/>
          <w:szCs w:val="24"/>
        </w:rPr>
        <w:t xml:space="preserve">  </w:t>
      </w:r>
      <w:r w:rsidR="00816541" w:rsidRPr="00816541">
        <w:rPr>
          <w:rFonts w:asciiTheme="majorBidi" w:hAnsiTheme="majorBidi" w:cstheme="majorBidi"/>
          <w:sz w:val="24"/>
          <w:szCs w:val="24"/>
        </w:rPr>
        <w:t>asjakohaste huvipoolte</w:t>
      </w:r>
      <w:r w:rsidR="00816541">
        <w:rPr>
          <w:rFonts w:asciiTheme="majorBidi" w:hAnsiTheme="majorBidi" w:cstheme="majorBidi"/>
          <w:sz w:val="24"/>
          <w:szCs w:val="24"/>
        </w:rPr>
        <w:t>ga seotud suhete juhtimist</w:t>
      </w:r>
      <w:r w:rsidR="002A688F">
        <w:rPr>
          <w:rFonts w:asciiTheme="majorBidi" w:hAnsiTheme="majorBidi" w:cstheme="majorBidi"/>
          <w:sz w:val="24"/>
          <w:szCs w:val="24"/>
        </w:rPr>
        <w:t>,</w:t>
      </w:r>
      <w:r w:rsidR="00816541">
        <w:rPr>
          <w:rFonts w:asciiTheme="majorBidi" w:hAnsiTheme="majorBidi" w:cstheme="majorBidi"/>
          <w:sz w:val="24"/>
          <w:szCs w:val="24"/>
        </w:rPr>
        <w:t xml:space="preserve"> sh </w:t>
      </w:r>
      <w:r w:rsidR="002A688F">
        <w:rPr>
          <w:rFonts w:asciiTheme="majorBidi" w:hAnsiTheme="majorBidi" w:cstheme="majorBidi"/>
          <w:sz w:val="24"/>
          <w:szCs w:val="24"/>
        </w:rPr>
        <w:t>alategevuse</w:t>
      </w:r>
      <w:r w:rsidR="00816541">
        <w:rPr>
          <w:rFonts w:asciiTheme="majorBidi" w:hAnsiTheme="majorBidi" w:cstheme="majorBidi"/>
          <w:sz w:val="24"/>
          <w:szCs w:val="24"/>
        </w:rPr>
        <w:t xml:space="preserve"> eesmärkidega seotud </w:t>
      </w:r>
      <w:r w:rsidR="00816541" w:rsidRPr="00816541">
        <w:rPr>
          <w:rFonts w:asciiTheme="majorBidi" w:hAnsiTheme="majorBidi" w:cstheme="majorBidi"/>
          <w:sz w:val="24"/>
          <w:szCs w:val="24"/>
        </w:rPr>
        <w:t>võimaluste ja piirangute  kindlaksmääramist</w:t>
      </w:r>
      <w:r w:rsidR="00231DBB">
        <w:rPr>
          <w:rFonts w:asciiTheme="majorBidi" w:hAnsiTheme="majorBidi" w:cstheme="majorBidi"/>
          <w:sz w:val="24"/>
          <w:szCs w:val="24"/>
        </w:rPr>
        <w:t>,</w:t>
      </w:r>
      <w:r w:rsidR="00816541">
        <w:rPr>
          <w:rFonts w:asciiTheme="majorBidi" w:hAnsiTheme="majorBidi" w:cstheme="majorBidi"/>
          <w:sz w:val="24"/>
          <w:szCs w:val="24"/>
        </w:rPr>
        <w:t xml:space="preserve"> </w:t>
      </w:r>
      <w:r w:rsidR="00816541" w:rsidRPr="00816541">
        <w:rPr>
          <w:rFonts w:asciiTheme="majorBidi" w:hAnsiTheme="majorBidi" w:cstheme="majorBidi"/>
          <w:sz w:val="24"/>
          <w:szCs w:val="24"/>
        </w:rPr>
        <w:t>tegevuste  tulemuslikkust  ja mõju  puudutava teabe kogumist</w:t>
      </w:r>
      <w:r w:rsidR="00D66791">
        <w:rPr>
          <w:rFonts w:asciiTheme="majorBidi" w:hAnsiTheme="majorBidi" w:cstheme="majorBidi"/>
          <w:sz w:val="24"/>
          <w:szCs w:val="24"/>
        </w:rPr>
        <w:t xml:space="preserve"> ja</w:t>
      </w:r>
      <w:r w:rsidR="00816541" w:rsidRPr="00816541">
        <w:rPr>
          <w:rFonts w:asciiTheme="majorBidi" w:hAnsiTheme="majorBidi" w:cstheme="majorBidi"/>
          <w:sz w:val="24"/>
          <w:szCs w:val="24"/>
        </w:rPr>
        <w:t xml:space="preserve"> jagamist huvipooltega</w:t>
      </w:r>
      <w:r w:rsidR="00231DBB">
        <w:rPr>
          <w:rFonts w:asciiTheme="majorBidi" w:hAnsiTheme="majorBidi" w:cstheme="majorBidi"/>
          <w:sz w:val="24"/>
          <w:szCs w:val="24"/>
        </w:rPr>
        <w:t>,</w:t>
      </w:r>
      <w:r w:rsidR="00816541" w:rsidRPr="00816541">
        <w:rPr>
          <w:rFonts w:asciiTheme="majorBidi" w:hAnsiTheme="majorBidi" w:cstheme="majorBidi"/>
          <w:sz w:val="24"/>
          <w:szCs w:val="24"/>
        </w:rPr>
        <w:t xml:space="preserve"> koostöö</w:t>
      </w:r>
      <w:r w:rsidR="00A93F72">
        <w:rPr>
          <w:rFonts w:asciiTheme="majorBidi" w:hAnsiTheme="majorBidi" w:cstheme="majorBidi"/>
          <w:sz w:val="24"/>
          <w:szCs w:val="24"/>
        </w:rPr>
        <w:t>l</w:t>
      </w:r>
      <w:r w:rsidR="00816541" w:rsidRPr="00816541">
        <w:rPr>
          <w:rFonts w:asciiTheme="majorBidi" w:hAnsiTheme="majorBidi" w:cstheme="majorBidi"/>
          <w:sz w:val="24"/>
          <w:szCs w:val="24"/>
        </w:rPr>
        <w:t xml:space="preserve"> põhinevate arendustegevuste sisseseadmist.</w:t>
      </w:r>
      <w:r w:rsidR="00E97F65">
        <w:rPr>
          <w:rFonts w:asciiTheme="majorBidi" w:hAnsiTheme="majorBidi" w:cstheme="majorBidi"/>
          <w:sz w:val="24"/>
          <w:szCs w:val="24"/>
        </w:rPr>
        <w:t xml:space="preserve"> </w:t>
      </w:r>
      <w:r w:rsidR="002A688F">
        <w:rPr>
          <w:rFonts w:asciiTheme="majorBidi" w:hAnsiTheme="majorBidi" w:cstheme="majorBidi"/>
          <w:sz w:val="24"/>
          <w:szCs w:val="24"/>
        </w:rPr>
        <w:t>Alat</w:t>
      </w:r>
      <w:r w:rsidR="00A93F72">
        <w:rPr>
          <w:rFonts w:asciiTheme="majorBidi" w:hAnsiTheme="majorBidi" w:cstheme="majorBidi"/>
          <w:sz w:val="24"/>
          <w:szCs w:val="24"/>
        </w:rPr>
        <w:t>egevus</w:t>
      </w:r>
      <w:r w:rsidR="00A93F72" w:rsidRPr="00231DBB">
        <w:rPr>
          <w:rFonts w:asciiTheme="majorBidi" w:hAnsiTheme="majorBidi" w:cstheme="majorBidi"/>
          <w:sz w:val="24"/>
          <w:szCs w:val="24"/>
        </w:rPr>
        <w:t xml:space="preserve">e </w:t>
      </w:r>
      <w:r w:rsidR="00066A5E" w:rsidRPr="00231DBB">
        <w:rPr>
          <w:rFonts w:asciiTheme="majorBidi" w:hAnsiTheme="majorBidi" w:cstheme="majorBidi"/>
          <w:sz w:val="24"/>
          <w:szCs w:val="24"/>
        </w:rPr>
        <w:t xml:space="preserve">elluviimiseks vajalike täiendavate partnerite leidmiseks viiakse läbi </w:t>
      </w:r>
      <w:r w:rsidR="000F0D9B">
        <w:rPr>
          <w:rFonts w:asciiTheme="majorBidi" w:hAnsiTheme="majorBidi" w:cstheme="majorBidi"/>
          <w:sz w:val="24"/>
          <w:szCs w:val="24"/>
        </w:rPr>
        <w:t xml:space="preserve">avalik </w:t>
      </w:r>
      <w:r w:rsidR="00066A5E" w:rsidRPr="00231DBB">
        <w:rPr>
          <w:rFonts w:asciiTheme="majorBidi" w:hAnsiTheme="majorBidi" w:cstheme="majorBidi"/>
          <w:sz w:val="24"/>
          <w:szCs w:val="24"/>
        </w:rPr>
        <w:t xml:space="preserve">konkurss. </w:t>
      </w:r>
      <w:r>
        <w:rPr>
          <w:rFonts w:asciiTheme="majorBidi" w:hAnsiTheme="majorBidi" w:cstheme="majorBidi"/>
          <w:sz w:val="24"/>
          <w:szCs w:val="24"/>
        </w:rPr>
        <w:t>Alat</w:t>
      </w:r>
      <w:r w:rsidR="00873485" w:rsidRPr="0021589A">
        <w:rPr>
          <w:rFonts w:asciiTheme="majorBidi" w:hAnsiTheme="majorBidi" w:cstheme="majorBidi"/>
          <w:sz w:val="24"/>
          <w:szCs w:val="24"/>
        </w:rPr>
        <w:t xml:space="preserve">egevuse 2.1.3. raames </w:t>
      </w:r>
      <w:r w:rsidR="0027602C" w:rsidRPr="001705C8">
        <w:rPr>
          <w:rFonts w:asciiTheme="majorBidi" w:hAnsiTheme="majorBidi" w:cstheme="majorBidi"/>
          <w:sz w:val="24"/>
          <w:szCs w:val="24"/>
        </w:rPr>
        <w:t>on H</w:t>
      </w:r>
      <w:r w:rsidR="00517E24">
        <w:rPr>
          <w:rFonts w:asciiTheme="majorBidi" w:hAnsiTheme="majorBidi" w:cstheme="majorBidi"/>
          <w:sz w:val="24"/>
          <w:szCs w:val="24"/>
        </w:rPr>
        <w:t>aridus- ja Teadusministeeriumi</w:t>
      </w:r>
      <w:r w:rsidR="0027602C" w:rsidRPr="001705C8">
        <w:rPr>
          <w:rFonts w:asciiTheme="majorBidi" w:hAnsiTheme="majorBidi" w:cstheme="majorBidi"/>
          <w:sz w:val="24"/>
          <w:szCs w:val="24"/>
        </w:rPr>
        <w:t xml:space="preserve"> kui partneri ülesandeks noorte ja noortevaldkonna indikaatorite seire, arendamine ja analüüs</w:t>
      </w:r>
      <w:r w:rsidR="001705C8" w:rsidRPr="001705C8">
        <w:rPr>
          <w:rFonts w:asciiTheme="majorBidi" w:hAnsiTheme="majorBidi" w:cstheme="majorBidi"/>
          <w:sz w:val="24"/>
          <w:szCs w:val="24"/>
        </w:rPr>
        <w:t>,</w:t>
      </w:r>
      <w:r w:rsidR="0027602C" w:rsidRPr="001705C8">
        <w:rPr>
          <w:rFonts w:asciiTheme="majorBidi" w:hAnsiTheme="majorBidi" w:cstheme="majorBidi"/>
          <w:sz w:val="24"/>
          <w:szCs w:val="24"/>
        </w:rPr>
        <w:t xml:space="preserve"> originaaluuringute ja poliitikaanalüüside tellimise koordineerimine</w:t>
      </w:r>
      <w:r w:rsidR="001705C8" w:rsidRPr="001705C8">
        <w:rPr>
          <w:rFonts w:asciiTheme="majorBidi" w:hAnsiTheme="majorBidi" w:cstheme="majorBidi"/>
          <w:sz w:val="24"/>
          <w:szCs w:val="24"/>
        </w:rPr>
        <w:t>,</w:t>
      </w:r>
      <w:r w:rsidR="0027602C" w:rsidRPr="001705C8">
        <w:rPr>
          <w:rFonts w:asciiTheme="majorBidi" w:hAnsiTheme="majorBidi" w:cstheme="majorBidi"/>
          <w:sz w:val="24"/>
          <w:szCs w:val="24"/>
        </w:rPr>
        <w:t xml:space="preserve"> noorsootöö kvaliteedi ja mõju hindamise instrumentide arendamine ning noortevaldkonna jaoks tähendusliku teadus- ja arendustegevuse toetamine.</w:t>
      </w:r>
    </w:p>
    <w:p w14:paraId="13215842" w14:textId="72EFC349" w:rsidR="00A41EE0" w:rsidRPr="005243DF" w:rsidRDefault="00B87A55" w:rsidP="0027602C">
      <w:pPr>
        <w:jc w:val="both"/>
        <w:rPr>
          <w:rFonts w:asciiTheme="majorBidi" w:hAnsiTheme="majorBidi" w:cstheme="majorBidi"/>
          <w:sz w:val="24"/>
          <w:szCs w:val="24"/>
        </w:rPr>
      </w:pPr>
      <w:r>
        <w:rPr>
          <w:rFonts w:asciiTheme="majorBidi" w:hAnsiTheme="majorBidi" w:cstheme="majorBidi"/>
          <w:sz w:val="24"/>
          <w:szCs w:val="24"/>
        </w:rPr>
        <w:lastRenderedPageBreak/>
        <w:t>Alat</w:t>
      </w:r>
      <w:r w:rsidR="00F51BC9" w:rsidRPr="00AE3A2D">
        <w:rPr>
          <w:rFonts w:asciiTheme="majorBidi" w:hAnsiTheme="majorBidi" w:cstheme="majorBidi"/>
          <w:sz w:val="24"/>
          <w:szCs w:val="24"/>
        </w:rPr>
        <w:t>egevuse 2.1.3. puhul on täiendavalt partneritena kaasatud Tartu</w:t>
      </w:r>
      <w:r w:rsidR="00A07E56" w:rsidRPr="00AE3A2D">
        <w:rPr>
          <w:rFonts w:asciiTheme="majorBidi" w:hAnsiTheme="majorBidi" w:cstheme="majorBidi"/>
          <w:sz w:val="24"/>
          <w:szCs w:val="24"/>
        </w:rPr>
        <w:t xml:space="preserve"> Ülikool, Tallinna Ülikool ja Statistikaamet.</w:t>
      </w:r>
      <w:r w:rsidR="00AE3A2D" w:rsidRPr="00AE3A2D">
        <w:rPr>
          <w:rFonts w:asciiTheme="majorBidi" w:hAnsiTheme="majorBidi" w:cstheme="majorBidi"/>
          <w:sz w:val="24"/>
          <w:szCs w:val="24"/>
        </w:rPr>
        <w:t xml:space="preserve"> Tartu Ülikool ja Tallinna Ülikool on avalik-õiguslikud juriidilised isikud, kes on loodud seaduse alusel avalike ülesannete täitmiseks. Vaatamata asjaolule, et tegemist on avalik-õiguslike juriidiliste isikutega, võib ka sellisel juhul pidada vastava isiku tegevust majandustegevuseks, kui tegevusi võib liidu õiguse mõttes kvalifitseerida majandustegevuseks. Majandustegevus on mis tahes </w:t>
      </w:r>
      <w:r w:rsidR="00AE3A2D" w:rsidRPr="004C687E">
        <w:rPr>
          <w:rFonts w:asciiTheme="majorBidi" w:hAnsiTheme="majorBidi" w:cstheme="majorBidi"/>
          <w:sz w:val="24"/>
          <w:szCs w:val="24"/>
        </w:rPr>
        <w:t xml:space="preserve">tegevus, mis seisneb kaupade ja teenuste pakkumises turul. </w:t>
      </w:r>
      <w:r w:rsidR="00AE3A2D" w:rsidRPr="005243DF">
        <w:rPr>
          <w:rFonts w:asciiTheme="majorBidi" w:hAnsiTheme="majorBidi" w:cstheme="majorBidi"/>
          <w:sz w:val="24"/>
          <w:szCs w:val="24"/>
        </w:rPr>
        <w:t>Käesoleval juhul</w:t>
      </w:r>
      <w:r w:rsidR="00174C71" w:rsidRPr="005243DF">
        <w:rPr>
          <w:rFonts w:asciiTheme="majorBidi" w:hAnsiTheme="majorBidi" w:cstheme="majorBidi"/>
          <w:sz w:val="24"/>
          <w:szCs w:val="24"/>
        </w:rPr>
        <w:t xml:space="preserve"> </w:t>
      </w:r>
      <w:r w:rsidR="0027602C" w:rsidRPr="005243DF">
        <w:rPr>
          <w:rFonts w:asciiTheme="majorBidi" w:hAnsiTheme="majorBidi" w:cstheme="majorBidi"/>
          <w:sz w:val="24"/>
          <w:szCs w:val="24"/>
        </w:rPr>
        <w:t>on Tallinna Ülikooli ja Tartu Ülikooli poolt ellu viidavateks tegevusteks</w:t>
      </w:r>
      <w:r w:rsidR="004C687E" w:rsidRPr="004C687E">
        <w:rPr>
          <w:rFonts w:asciiTheme="majorBidi" w:hAnsiTheme="majorBidi" w:cstheme="majorBidi"/>
          <w:sz w:val="24"/>
          <w:szCs w:val="24"/>
        </w:rPr>
        <w:t xml:space="preserve"> </w:t>
      </w:r>
      <w:r w:rsidR="0027602C" w:rsidRPr="00127336">
        <w:rPr>
          <w:rFonts w:asciiTheme="majorBidi" w:hAnsiTheme="majorBidi" w:cstheme="majorBidi"/>
          <w:sz w:val="24"/>
          <w:szCs w:val="24"/>
        </w:rPr>
        <w:t>osale</w:t>
      </w:r>
      <w:r w:rsidR="0027602C">
        <w:rPr>
          <w:rFonts w:asciiTheme="majorBidi" w:hAnsiTheme="majorBidi" w:cstheme="majorBidi"/>
          <w:sz w:val="24"/>
          <w:szCs w:val="24"/>
        </w:rPr>
        <w:t>mine</w:t>
      </w:r>
      <w:r w:rsidR="0027602C" w:rsidRPr="00127336">
        <w:rPr>
          <w:rFonts w:asciiTheme="majorBidi" w:hAnsiTheme="majorBidi" w:cstheme="majorBidi"/>
          <w:sz w:val="24"/>
          <w:szCs w:val="24"/>
        </w:rPr>
        <w:t xml:space="preserve"> noorte ja </w:t>
      </w:r>
      <w:r w:rsidR="0027602C" w:rsidRPr="00A41EE0">
        <w:rPr>
          <w:rFonts w:asciiTheme="majorBidi" w:hAnsiTheme="majorBidi" w:cstheme="majorBidi"/>
          <w:sz w:val="24"/>
          <w:szCs w:val="24"/>
        </w:rPr>
        <w:t xml:space="preserve">noortevaldkonna teenuste kohta uuringute ning analüüside koostamisel ning noorte- ja </w:t>
      </w:r>
      <w:r w:rsidR="0027602C" w:rsidRPr="005243DF">
        <w:rPr>
          <w:rFonts w:ascii="Times New Roman" w:hAnsi="Times New Roman" w:cs="Times New Roman"/>
          <w:sz w:val="24"/>
          <w:szCs w:val="24"/>
        </w:rPr>
        <w:t>noorsootöö uurimuste populariseerimise ja nende kvaliteedi toetamisega seonduvate tegevuste läbiviimisel.</w:t>
      </w:r>
      <w:r w:rsidR="00A41EE0" w:rsidRPr="005243DF">
        <w:rPr>
          <w:rFonts w:ascii="Times New Roman" w:hAnsi="Times New Roman" w:cs="Times New Roman"/>
          <w:sz w:val="24"/>
          <w:szCs w:val="24"/>
        </w:rPr>
        <w:t xml:space="preserve"> Nimetatud tegevusi viivad ülikoolid ellu kui peamiselt avalikest vahenditest rahastatavad ning riikliku haridussüsteemi lahutamatu osana käsitletavad haridus- ja teadusasutused, seega kohaldub neile </w:t>
      </w:r>
      <w:r w:rsidR="0022520E">
        <w:rPr>
          <w:rFonts w:ascii="Times New Roman" w:hAnsi="Times New Roman" w:cs="Times New Roman"/>
          <w:sz w:val="24"/>
          <w:szCs w:val="24"/>
        </w:rPr>
        <w:t xml:space="preserve">riigiabi teatise punkti 28 kohane </w:t>
      </w:r>
      <w:r w:rsidR="00A41EE0" w:rsidRPr="005243DF">
        <w:rPr>
          <w:rFonts w:ascii="Times New Roman" w:hAnsi="Times New Roman" w:cs="Times New Roman"/>
          <w:sz w:val="24"/>
          <w:szCs w:val="24"/>
        </w:rPr>
        <w:t>erand ja k</w:t>
      </w:r>
      <w:r w:rsidR="00A41EE0" w:rsidRPr="005243DF">
        <w:rPr>
          <w:rFonts w:ascii="Times New Roman" w:hAnsi="Times New Roman" w:cs="Times New Roman" w:hint="eastAsia"/>
          <w:sz w:val="24"/>
          <w:szCs w:val="24"/>
        </w:rPr>
        <w:t>ä</w:t>
      </w:r>
      <w:r w:rsidR="00A41EE0" w:rsidRPr="005243DF">
        <w:rPr>
          <w:rFonts w:ascii="Times New Roman" w:hAnsi="Times New Roman" w:cs="Times New Roman"/>
          <w:sz w:val="24"/>
          <w:szCs w:val="24"/>
        </w:rPr>
        <w:t>esolevas eeln</w:t>
      </w:r>
      <w:r w:rsidR="00A41EE0" w:rsidRPr="005243DF">
        <w:rPr>
          <w:rFonts w:ascii="Times New Roman" w:hAnsi="Times New Roman" w:cs="Times New Roman" w:hint="eastAsia"/>
          <w:sz w:val="24"/>
          <w:szCs w:val="24"/>
        </w:rPr>
        <w:t>õ</w:t>
      </w:r>
      <w:r w:rsidR="00A41EE0" w:rsidRPr="005243DF">
        <w:rPr>
          <w:rFonts w:ascii="Times New Roman" w:hAnsi="Times New Roman" w:cs="Times New Roman"/>
          <w:sz w:val="24"/>
          <w:szCs w:val="24"/>
        </w:rPr>
        <w:t>us ette n</w:t>
      </w:r>
      <w:r w:rsidR="00A41EE0" w:rsidRPr="005243DF">
        <w:rPr>
          <w:rFonts w:ascii="Times New Roman" w:hAnsi="Times New Roman" w:cs="Times New Roman" w:hint="eastAsia"/>
          <w:sz w:val="24"/>
          <w:szCs w:val="24"/>
        </w:rPr>
        <w:t>ä</w:t>
      </w:r>
      <w:r w:rsidR="00A41EE0" w:rsidRPr="005243DF">
        <w:rPr>
          <w:rFonts w:ascii="Times New Roman" w:hAnsi="Times New Roman" w:cs="Times New Roman"/>
          <w:sz w:val="24"/>
          <w:szCs w:val="24"/>
        </w:rPr>
        <w:t xml:space="preserve">htud ning </w:t>
      </w:r>
      <w:r w:rsidR="00A41EE0" w:rsidRPr="005243DF">
        <w:rPr>
          <w:rFonts w:ascii="Times New Roman" w:hAnsi="Times New Roman" w:cs="Times New Roman" w:hint="eastAsia"/>
          <w:sz w:val="24"/>
          <w:szCs w:val="24"/>
        </w:rPr>
        <w:t>ü</w:t>
      </w:r>
      <w:r w:rsidR="00A41EE0" w:rsidRPr="005243DF">
        <w:rPr>
          <w:rFonts w:ascii="Times New Roman" w:hAnsi="Times New Roman" w:cs="Times New Roman"/>
          <w:sz w:val="24"/>
          <w:szCs w:val="24"/>
        </w:rPr>
        <w:t>likoolide poolt ellu viidavaid tegevuste puhul ei ole tegemist majandustegevuse toetamisega.</w:t>
      </w:r>
    </w:p>
    <w:p w14:paraId="0143A4D0" w14:textId="07646418" w:rsidR="00F51BC9" w:rsidRPr="004C687E" w:rsidRDefault="004C687E" w:rsidP="00B14B00">
      <w:pPr>
        <w:jc w:val="both"/>
        <w:rPr>
          <w:rFonts w:asciiTheme="majorBidi" w:hAnsiTheme="majorBidi" w:cstheme="majorBidi"/>
          <w:sz w:val="24"/>
          <w:szCs w:val="24"/>
        </w:rPr>
      </w:pPr>
      <w:r w:rsidRPr="005243DF">
        <w:rPr>
          <w:rFonts w:asciiTheme="majorBidi" w:hAnsiTheme="majorBidi" w:cstheme="majorBidi"/>
          <w:sz w:val="24"/>
          <w:szCs w:val="24"/>
        </w:rPr>
        <w:t>Statistikaamet</w:t>
      </w:r>
      <w:r w:rsidRPr="004C687E">
        <w:rPr>
          <w:rFonts w:asciiTheme="majorBidi" w:hAnsiTheme="majorBidi" w:cstheme="majorBidi"/>
          <w:sz w:val="24"/>
          <w:szCs w:val="24"/>
        </w:rPr>
        <w:t xml:space="preserve"> on Rahandusministeeriumi valitsemisalas tegutsev valitsusasutus, mis korraldab riikliku statistika tegemist ja andmehalduse koordineerimist. </w:t>
      </w:r>
      <w:r w:rsidR="0027602C">
        <w:rPr>
          <w:rFonts w:asciiTheme="majorBidi" w:hAnsiTheme="majorBidi" w:cstheme="majorBidi"/>
          <w:sz w:val="24"/>
          <w:szCs w:val="24"/>
        </w:rPr>
        <w:t xml:space="preserve">Eelnõuga nähakse ette Statistikaametile kui partnerile </w:t>
      </w:r>
      <w:r w:rsidR="0027602C" w:rsidRPr="00127336">
        <w:rPr>
          <w:rFonts w:asciiTheme="majorBidi" w:hAnsiTheme="majorBidi" w:cstheme="majorBidi"/>
          <w:sz w:val="24"/>
          <w:szCs w:val="24"/>
        </w:rPr>
        <w:t>noorte</w:t>
      </w:r>
      <w:r w:rsidR="0027602C" w:rsidRPr="005243DF">
        <w:rPr>
          <w:rFonts w:asciiTheme="majorBidi" w:hAnsiTheme="majorBidi" w:cstheme="majorBidi"/>
          <w:sz w:val="24"/>
          <w:szCs w:val="24"/>
        </w:rPr>
        <w:t xml:space="preserve"> ja noortevaldkonna</w:t>
      </w:r>
      <w:r w:rsidR="0027602C" w:rsidRPr="00127336">
        <w:rPr>
          <w:rFonts w:asciiTheme="majorBidi" w:hAnsiTheme="majorBidi" w:cstheme="majorBidi"/>
          <w:sz w:val="24"/>
          <w:szCs w:val="24"/>
        </w:rPr>
        <w:t xml:space="preserve"> kohta andmete kogumise, kättesaadavuse ja analüüsi</w:t>
      </w:r>
      <w:r w:rsidR="0027602C">
        <w:rPr>
          <w:rFonts w:asciiTheme="majorBidi" w:hAnsiTheme="majorBidi" w:cstheme="majorBidi"/>
          <w:sz w:val="24"/>
          <w:szCs w:val="24"/>
        </w:rPr>
        <w:t xml:space="preserve"> tagamise</w:t>
      </w:r>
      <w:r w:rsidR="0027602C" w:rsidRPr="00127336">
        <w:rPr>
          <w:rFonts w:asciiTheme="majorBidi" w:hAnsiTheme="majorBidi" w:cstheme="majorBidi"/>
          <w:sz w:val="24"/>
          <w:szCs w:val="24"/>
        </w:rPr>
        <w:t xml:space="preserve">, </w:t>
      </w:r>
      <w:proofErr w:type="spellStart"/>
      <w:r w:rsidR="0027602C" w:rsidRPr="005243DF">
        <w:rPr>
          <w:rFonts w:asciiTheme="majorBidi" w:hAnsiTheme="majorBidi" w:cstheme="majorBidi"/>
          <w:sz w:val="24"/>
          <w:szCs w:val="24"/>
        </w:rPr>
        <w:t>noorteseire</w:t>
      </w:r>
      <w:proofErr w:type="spellEnd"/>
      <w:r w:rsidR="0027602C" w:rsidRPr="005243DF">
        <w:rPr>
          <w:rFonts w:asciiTheme="majorBidi" w:hAnsiTheme="majorBidi" w:cstheme="majorBidi"/>
          <w:sz w:val="24"/>
          <w:szCs w:val="24"/>
        </w:rPr>
        <w:t xml:space="preserve"> juhtimislaua </w:t>
      </w:r>
      <w:r w:rsidR="0027602C" w:rsidRPr="00127336">
        <w:rPr>
          <w:rFonts w:asciiTheme="majorBidi" w:hAnsiTheme="majorBidi" w:cstheme="majorBidi"/>
          <w:sz w:val="24"/>
          <w:szCs w:val="24"/>
        </w:rPr>
        <w:t>arendamises ning andmekirjaoskuse tõstmisele suunatud tegevuste elluviimisel</w:t>
      </w:r>
      <w:r w:rsidR="0027602C">
        <w:rPr>
          <w:rFonts w:asciiTheme="majorBidi" w:hAnsiTheme="majorBidi" w:cstheme="majorBidi"/>
          <w:sz w:val="24"/>
          <w:szCs w:val="24"/>
        </w:rPr>
        <w:t xml:space="preserve"> osalemise ülesanded.</w:t>
      </w:r>
      <w:r w:rsidR="00A41EE0">
        <w:rPr>
          <w:rFonts w:asciiTheme="majorBidi" w:hAnsiTheme="majorBidi" w:cstheme="majorBidi"/>
          <w:sz w:val="24"/>
          <w:szCs w:val="24"/>
        </w:rPr>
        <w:t xml:space="preserve"> </w:t>
      </w:r>
    </w:p>
    <w:p w14:paraId="1B1661F5" w14:textId="1BC1F38F" w:rsidR="00F14AF8" w:rsidRPr="00174C71" w:rsidRDefault="00F14AF8" w:rsidP="00B14B00">
      <w:pPr>
        <w:jc w:val="both"/>
        <w:rPr>
          <w:rFonts w:asciiTheme="majorBidi" w:hAnsiTheme="majorBidi" w:cstheme="majorBidi"/>
          <w:sz w:val="24"/>
          <w:szCs w:val="24"/>
        </w:rPr>
      </w:pPr>
      <w:r w:rsidRPr="00174C71">
        <w:rPr>
          <w:rFonts w:asciiTheme="majorBidi" w:hAnsiTheme="majorBidi" w:cstheme="majorBidi"/>
          <w:sz w:val="24"/>
          <w:szCs w:val="24"/>
        </w:rPr>
        <w:t xml:space="preserve">Lõppjäreldus: </w:t>
      </w:r>
      <w:r w:rsidR="00174C71" w:rsidRPr="00174C71">
        <w:rPr>
          <w:rFonts w:asciiTheme="majorBidi" w:hAnsiTheme="majorBidi" w:cstheme="majorBidi"/>
          <w:sz w:val="24"/>
          <w:szCs w:val="24"/>
        </w:rPr>
        <w:t>Vastavalt ELi toimimise lepingu artikkel 107 lõikele 1 ei ole käesoleval juhul tegemist riigiabi andmisega, kuna tegemist ei ole majandustegevuse toetamisega</w:t>
      </w:r>
      <w:r w:rsidR="00D30403">
        <w:rPr>
          <w:rFonts w:asciiTheme="majorBidi" w:hAnsiTheme="majorBidi" w:cstheme="majorBidi"/>
          <w:sz w:val="24"/>
          <w:szCs w:val="24"/>
        </w:rPr>
        <w:t xml:space="preserve"> ning eelloetletud riigiabi kriteeriumid ei ole täidetud.</w:t>
      </w:r>
    </w:p>
    <w:p w14:paraId="44B8B5CB" w14:textId="77777777" w:rsidR="00C52EC8" w:rsidRPr="00D06AD4" w:rsidRDefault="00594579" w:rsidP="00C52EC8">
      <w:pPr>
        <w:jc w:val="both"/>
        <w:rPr>
          <w:rFonts w:ascii="Times New Roman" w:hAnsi="Times New Roman" w:cs="Times New Roman"/>
          <w:sz w:val="24"/>
          <w:szCs w:val="24"/>
        </w:rPr>
      </w:pPr>
      <w:r w:rsidRPr="00D06AD4">
        <w:rPr>
          <w:rFonts w:ascii="Times New Roman" w:hAnsi="Times New Roman" w:cs="Times New Roman"/>
          <w:b/>
          <w:bCs/>
          <w:sz w:val="24"/>
          <w:szCs w:val="24"/>
        </w:rPr>
        <w:t xml:space="preserve">Peatükis 3 </w:t>
      </w:r>
      <w:r w:rsidR="00FA7694" w:rsidRPr="00D06AD4">
        <w:rPr>
          <w:rFonts w:ascii="Times New Roman" w:hAnsi="Times New Roman" w:cs="Times New Roman"/>
          <w:sz w:val="24"/>
          <w:szCs w:val="24"/>
        </w:rPr>
        <w:t>kirjeldatakse tegevuste oodatavaid tulemusi ning</w:t>
      </w:r>
      <w:r w:rsidR="00C52EC8" w:rsidRPr="00D06AD4">
        <w:rPr>
          <w:rFonts w:ascii="Times New Roman" w:hAnsi="Times New Roman" w:cs="Times New Roman"/>
          <w:sz w:val="24"/>
          <w:szCs w:val="24"/>
        </w:rPr>
        <w:t xml:space="preserve"> tuuakse välja </w:t>
      </w:r>
      <w:r w:rsidR="00FA7694" w:rsidRPr="00D06AD4">
        <w:rPr>
          <w:rFonts w:ascii="Times New Roman" w:hAnsi="Times New Roman" w:cs="Times New Roman"/>
          <w:sz w:val="24"/>
          <w:szCs w:val="24"/>
        </w:rPr>
        <w:t>tegevuste tulemus- ja väljundnäitajad</w:t>
      </w:r>
      <w:r w:rsidR="005E0E56">
        <w:rPr>
          <w:rFonts w:ascii="Times New Roman" w:hAnsi="Times New Roman" w:cs="Times New Roman"/>
          <w:sz w:val="24"/>
          <w:szCs w:val="24"/>
        </w:rPr>
        <w:t xml:space="preserve"> ning tegevuste spetsiifilised näitajad.</w:t>
      </w:r>
      <w:r w:rsidR="00FA7694" w:rsidRPr="00D06AD4">
        <w:rPr>
          <w:rFonts w:ascii="Times New Roman" w:hAnsi="Times New Roman" w:cs="Times New Roman"/>
          <w:sz w:val="24"/>
          <w:szCs w:val="24"/>
        </w:rPr>
        <w:t xml:space="preserve"> </w:t>
      </w:r>
    </w:p>
    <w:p w14:paraId="7D22FE27" w14:textId="288683D5" w:rsidR="00FA7694" w:rsidRPr="001F0BEE" w:rsidRDefault="00C52EC8" w:rsidP="00710E19">
      <w:pPr>
        <w:jc w:val="both"/>
        <w:rPr>
          <w:rFonts w:ascii="Times New Roman" w:hAnsi="Times New Roman" w:cs="Times New Roman"/>
          <w:color w:val="2F5496" w:themeColor="accent1" w:themeShade="BF"/>
          <w:sz w:val="24"/>
          <w:szCs w:val="24"/>
        </w:rPr>
      </w:pPr>
      <w:r w:rsidRPr="0020684A">
        <w:rPr>
          <w:rFonts w:ascii="Times New Roman" w:hAnsi="Times New Roman" w:cs="Times New Roman"/>
          <w:sz w:val="24"/>
          <w:szCs w:val="24"/>
        </w:rPr>
        <w:t xml:space="preserve">Punktis 3.1. </w:t>
      </w:r>
      <w:r w:rsidR="0020684A" w:rsidRPr="0020684A">
        <w:rPr>
          <w:rFonts w:ascii="Times New Roman" w:hAnsi="Times New Roman" w:cs="Times New Roman"/>
          <w:sz w:val="24"/>
          <w:szCs w:val="24"/>
        </w:rPr>
        <w:t xml:space="preserve">on välja toodud meetme 21.4.5.1. oodatavad tulemused ning punktis 3.2. meetme 21.4.7.2. oodatavad tulemused. </w:t>
      </w:r>
      <w:r w:rsidR="00710E19">
        <w:rPr>
          <w:rFonts w:ascii="Times New Roman" w:hAnsi="Times New Roman" w:cs="Times New Roman"/>
          <w:sz w:val="24"/>
          <w:szCs w:val="24"/>
        </w:rPr>
        <w:t xml:space="preserve">21.4.5.1. </w:t>
      </w:r>
      <w:r w:rsidR="00287EB9">
        <w:rPr>
          <w:rFonts w:ascii="Times New Roman" w:hAnsi="Times New Roman" w:cs="Times New Roman"/>
          <w:sz w:val="24"/>
          <w:szCs w:val="24"/>
        </w:rPr>
        <w:t xml:space="preserve">kohase </w:t>
      </w:r>
      <w:r w:rsidR="00BC50C2">
        <w:rPr>
          <w:rFonts w:ascii="Times New Roman" w:hAnsi="Times New Roman" w:cs="Times New Roman"/>
          <w:sz w:val="24"/>
          <w:szCs w:val="24"/>
        </w:rPr>
        <w:t xml:space="preserve">tegevuse </w:t>
      </w:r>
      <w:r w:rsidR="00710E19">
        <w:rPr>
          <w:rFonts w:ascii="Times New Roman" w:hAnsi="Times New Roman" w:cs="Times New Roman"/>
          <w:sz w:val="24"/>
          <w:szCs w:val="24"/>
        </w:rPr>
        <w:t>elluviimise tulemusel</w:t>
      </w:r>
      <w:r w:rsidR="00710E19" w:rsidRPr="00DB6006">
        <w:rPr>
          <w:rFonts w:asciiTheme="majorBidi" w:hAnsiTheme="majorBidi" w:cstheme="majorBidi"/>
          <w:sz w:val="24"/>
          <w:szCs w:val="24"/>
        </w:rPr>
        <w:t xml:space="preserve"> paraneb </w:t>
      </w:r>
      <w:r w:rsidR="002A54A2">
        <w:rPr>
          <w:rFonts w:asciiTheme="majorBidi" w:hAnsiTheme="majorBidi" w:cstheme="majorBidi"/>
          <w:sz w:val="24"/>
          <w:szCs w:val="24"/>
        </w:rPr>
        <w:t xml:space="preserve">kõikidel </w:t>
      </w:r>
      <w:r w:rsidR="00710E19" w:rsidRPr="00DB6006">
        <w:rPr>
          <w:rFonts w:asciiTheme="majorBidi" w:hAnsiTheme="majorBidi" w:cstheme="majorBidi"/>
          <w:sz w:val="24"/>
          <w:szCs w:val="24"/>
        </w:rPr>
        <w:t>noor</w:t>
      </w:r>
      <w:r w:rsidR="002A54A2">
        <w:rPr>
          <w:rFonts w:asciiTheme="majorBidi" w:hAnsiTheme="majorBidi" w:cstheme="majorBidi"/>
          <w:sz w:val="24"/>
          <w:szCs w:val="24"/>
        </w:rPr>
        <w:t xml:space="preserve">tepoliitika kujundamise ja rakendamise tasanditel tegutsejate teadmine noorte olukorrast ja vajadustest ning seeläbi </w:t>
      </w:r>
      <w:r w:rsidR="0057125E">
        <w:rPr>
          <w:rFonts w:asciiTheme="majorBidi" w:hAnsiTheme="majorBidi" w:cstheme="majorBidi"/>
          <w:sz w:val="24"/>
          <w:szCs w:val="24"/>
        </w:rPr>
        <w:t>tõuseb</w:t>
      </w:r>
      <w:r w:rsidR="002A54A2">
        <w:rPr>
          <w:rFonts w:asciiTheme="majorBidi" w:hAnsiTheme="majorBidi" w:cstheme="majorBidi"/>
          <w:sz w:val="24"/>
          <w:szCs w:val="24"/>
        </w:rPr>
        <w:t xml:space="preserve"> võimekus kujundada poliitikat, korraldada kvaliteetseid teenuseid ja pakkuda noortele tuge ning maandada noorte tõrjutusriski, </w:t>
      </w:r>
      <w:r w:rsidR="00E81533">
        <w:rPr>
          <w:rFonts w:asciiTheme="majorBidi" w:hAnsiTheme="majorBidi" w:cstheme="majorBidi"/>
          <w:sz w:val="24"/>
          <w:szCs w:val="24"/>
        </w:rPr>
        <w:t>toetatakse noorte osalemist noorsootöö kvaliteedihindamise tulemusel arendatud noortevaldkonna teenustes</w:t>
      </w:r>
      <w:r w:rsidR="00710E19" w:rsidRPr="00DB6006" w:rsidDel="00066A5E">
        <w:rPr>
          <w:rFonts w:asciiTheme="majorBidi" w:hAnsiTheme="majorBidi" w:cstheme="majorBidi"/>
          <w:sz w:val="24"/>
          <w:szCs w:val="24"/>
        </w:rPr>
        <w:t>,</w:t>
      </w:r>
      <w:r w:rsidR="008B4E16" w:rsidRPr="00DB6006">
        <w:rPr>
          <w:rFonts w:asciiTheme="majorBidi" w:hAnsiTheme="majorBidi" w:cstheme="majorBidi"/>
          <w:sz w:val="24"/>
          <w:szCs w:val="24"/>
        </w:rPr>
        <w:t xml:space="preserve"> NEET</w:t>
      </w:r>
      <w:r w:rsidR="00BC50C2">
        <w:rPr>
          <w:rFonts w:asciiTheme="majorBidi" w:hAnsiTheme="majorBidi" w:cstheme="majorBidi"/>
          <w:sz w:val="24"/>
          <w:szCs w:val="24"/>
        </w:rPr>
        <w:t>-</w:t>
      </w:r>
      <w:r w:rsidR="008B4E16" w:rsidRPr="00DB6006">
        <w:rPr>
          <w:rFonts w:asciiTheme="majorBidi" w:hAnsiTheme="majorBidi" w:cstheme="majorBidi"/>
          <w:sz w:val="24"/>
          <w:szCs w:val="24"/>
        </w:rPr>
        <w:t xml:space="preserve">staatuses </w:t>
      </w:r>
      <w:r w:rsidR="00BC50C2">
        <w:rPr>
          <w:rFonts w:asciiTheme="majorBidi" w:hAnsiTheme="majorBidi" w:cstheme="majorBidi"/>
          <w:sz w:val="24"/>
          <w:szCs w:val="24"/>
        </w:rPr>
        <w:t xml:space="preserve">ja NEET-staatuse riskis olevad </w:t>
      </w:r>
      <w:r w:rsidR="008B4E16" w:rsidRPr="00DB6006">
        <w:rPr>
          <w:rFonts w:asciiTheme="majorBidi" w:hAnsiTheme="majorBidi" w:cstheme="majorBidi"/>
          <w:sz w:val="24"/>
          <w:szCs w:val="24"/>
        </w:rPr>
        <w:t xml:space="preserve">noored saavad tööturule siirdumiseks ja/või haridustee jätkamiseks </w:t>
      </w:r>
      <w:r w:rsidR="00BC50C2">
        <w:rPr>
          <w:rFonts w:asciiTheme="majorBidi" w:hAnsiTheme="majorBidi" w:cstheme="majorBidi"/>
          <w:sz w:val="24"/>
          <w:szCs w:val="24"/>
        </w:rPr>
        <w:t xml:space="preserve">noorsootöös </w:t>
      </w:r>
      <w:r w:rsidR="008B4E16" w:rsidRPr="00DB6006">
        <w:rPr>
          <w:rFonts w:asciiTheme="majorBidi" w:hAnsiTheme="majorBidi" w:cstheme="majorBidi"/>
          <w:sz w:val="24"/>
          <w:szCs w:val="24"/>
        </w:rPr>
        <w:t>vajalikku tuge ning noortevaldkonna seire- ja analüüsisüsteemi tugevdamise tulemusel on korrastatud noortevaldkonna andmehalduse süsteemi, suurendatud noortevaldkonnas tegutsevate osapoolte andmeteadlikkust ja andmekirjaoskust, toimub järjepidev noortevaldkonna teenuste mõju ja kvaliteedi hindamine ning jätkusuutlik teadus- ja arendustegevus.</w:t>
      </w:r>
      <w:r w:rsidR="001F0BEE">
        <w:rPr>
          <w:rFonts w:asciiTheme="majorBidi" w:hAnsiTheme="majorBidi" w:cstheme="majorBidi"/>
          <w:sz w:val="24"/>
          <w:szCs w:val="24"/>
        </w:rPr>
        <w:t xml:space="preserve"> </w:t>
      </w:r>
      <w:bookmarkStart w:id="22" w:name="_Hlk119665435"/>
      <w:r w:rsidR="00BC50C2">
        <w:rPr>
          <w:rFonts w:asciiTheme="majorBidi" w:hAnsiTheme="majorBidi" w:cstheme="majorBidi"/>
          <w:sz w:val="24"/>
          <w:szCs w:val="24"/>
        </w:rPr>
        <w:t xml:space="preserve">Tagatud on järjepidev teavitamine </w:t>
      </w:r>
      <w:r w:rsidR="00033C90">
        <w:rPr>
          <w:rFonts w:asciiTheme="majorBidi" w:hAnsiTheme="majorBidi" w:cstheme="majorBidi"/>
          <w:sz w:val="24"/>
          <w:szCs w:val="24"/>
        </w:rPr>
        <w:t>toetatavatest</w:t>
      </w:r>
      <w:r w:rsidR="00BC50C2">
        <w:rPr>
          <w:rFonts w:asciiTheme="majorBidi" w:hAnsiTheme="majorBidi" w:cstheme="majorBidi"/>
          <w:sz w:val="24"/>
          <w:szCs w:val="24"/>
        </w:rPr>
        <w:t xml:space="preserve"> tegevustest, tegevuste elluviimisest ja tulemustest.</w:t>
      </w:r>
      <w:bookmarkEnd w:id="22"/>
      <w:r w:rsidR="00BC50C2">
        <w:rPr>
          <w:rFonts w:asciiTheme="majorBidi" w:hAnsiTheme="majorBidi" w:cstheme="majorBidi"/>
          <w:sz w:val="24"/>
          <w:szCs w:val="24"/>
        </w:rPr>
        <w:t xml:space="preserve"> </w:t>
      </w:r>
      <w:r w:rsidR="00033C90" w:rsidRPr="00071190">
        <w:rPr>
          <w:rFonts w:asciiTheme="majorBidi" w:hAnsiTheme="majorBidi" w:cstheme="majorBidi"/>
          <w:sz w:val="24"/>
          <w:szCs w:val="24"/>
        </w:rPr>
        <w:t xml:space="preserve"> </w:t>
      </w:r>
      <w:r w:rsidR="00710E19" w:rsidRPr="00071190">
        <w:rPr>
          <w:rFonts w:asciiTheme="majorBidi" w:hAnsiTheme="majorBidi" w:cstheme="majorBidi"/>
          <w:sz w:val="24"/>
          <w:szCs w:val="24"/>
        </w:rPr>
        <w:t xml:space="preserve">21.4.7.2. </w:t>
      </w:r>
      <w:r w:rsidR="00287EB9">
        <w:rPr>
          <w:rFonts w:asciiTheme="majorBidi" w:hAnsiTheme="majorBidi" w:cstheme="majorBidi"/>
          <w:sz w:val="24"/>
          <w:szCs w:val="24"/>
        </w:rPr>
        <w:t xml:space="preserve">kohase tegevuse </w:t>
      </w:r>
      <w:r w:rsidR="00710E19" w:rsidRPr="00071190">
        <w:rPr>
          <w:rFonts w:asciiTheme="majorBidi" w:hAnsiTheme="majorBidi" w:cstheme="majorBidi"/>
          <w:sz w:val="24"/>
          <w:szCs w:val="24"/>
        </w:rPr>
        <w:t xml:space="preserve">tulemusel </w:t>
      </w:r>
      <w:r w:rsidR="00710E19" w:rsidRPr="00B84475">
        <w:rPr>
          <w:rFonts w:asciiTheme="majorBidi" w:hAnsiTheme="majorBidi" w:cstheme="majorBidi"/>
          <w:sz w:val="24"/>
          <w:szCs w:val="24"/>
        </w:rPr>
        <w:t xml:space="preserve">on ellu viidud noorte vaimset tervist toetavad tegevused </w:t>
      </w:r>
      <w:r w:rsidR="00C7572B">
        <w:rPr>
          <w:rFonts w:asciiTheme="majorBidi" w:hAnsiTheme="majorBidi" w:cstheme="majorBidi"/>
          <w:sz w:val="24"/>
          <w:szCs w:val="24"/>
        </w:rPr>
        <w:t>kolmanda kooliastme</w:t>
      </w:r>
      <w:r w:rsidR="00710E19" w:rsidRPr="00B84475">
        <w:rPr>
          <w:rFonts w:asciiTheme="majorBidi" w:hAnsiTheme="majorBidi" w:cstheme="majorBidi"/>
          <w:sz w:val="24"/>
          <w:szCs w:val="24"/>
        </w:rPr>
        <w:t xml:space="preserve"> noortele</w:t>
      </w:r>
      <w:r w:rsidR="00FA1165">
        <w:rPr>
          <w:rFonts w:asciiTheme="majorBidi" w:hAnsiTheme="majorBidi" w:cstheme="majorBidi"/>
          <w:sz w:val="24"/>
          <w:szCs w:val="24"/>
        </w:rPr>
        <w:t xml:space="preserve"> </w:t>
      </w:r>
      <w:bookmarkStart w:id="23" w:name="_Hlk119665455"/>
      <w:r w:rsidR="00FA1165">
        <w:rPr>
          <w:rFonts w:asciiTheme="majorBidi" w:hAnsiTheme="majorBidi" w:cstheme="majorBidi"/>
          <w:sz w:val="24"/>
          <w:szCs w:val="24"/>
        </w:rPr>
        <w:t xml:space="preserve">ning tagatud on järjepidev teavitamine </w:t>
      </w:r>
      <w:r w:rsidR="00033C90">
        <w:rPr>
          <w:rFonts w:asciiTheme="majorBidi" w:hAnsiTheme="majorBidi" w:cstheme="majorBidi"/>
          <w:sz w:val="24"/>
          <w:szCs w:val="24"/>
        </w:rPr>
        <w:t xml:space="preserve">toetatavatest </w:t>
      </w:r>
      <w:r w:rsidR="00FA1165">
        <w:rPr>
          <w:rFonts w:asciiTheme="majorBidi" w:hAnsiTheme="majorBidi" w:cstheme="majorBidi"/>
          <w:sz w:val="24"/>
          <w:szCs w:val="24"/>
        </w:rPr>
        <w:t>tegevusest, tegevuse elluviimisest ja tulemustest</w:t>
      </w:r>
      <w:bookmarkEnd w:id="23"/>
      <w:r w:rsidR="00FA1165">
        <w:rPr>
          <w:rFonts w:asciiTheme="majorBidi" w:hAnsiTheme="majorBidi" w:cstheme="majorBidi"/>
          <w:sz w:val="24"/>
          <w:szCs w:val="24"/>
        </w:rPr>
        <w:t>.</w:t>
      </w:r>
    </w:p>
    <w:p w14:paraId="427D18C0" w14:textId="77777777" w:rsidR="00594579" w:rsidRPr="004B72F9" w:rsidRDefault="00FA7694" w:rsidP="00B768E1">
      <w:pPr>
        <w:jc w:val="both"/>
        <w:rPr>
          <w:rFonts w:ascii="Times New Roman" w:hAnsi="Times New Roman" w:cs="Times New Roman"/>
          <w:sz w:val="24"/>
          <w:szCs w:val="24"/>
        </w:rPr>
      </w:pPr>
      <w:r w:rsidRPr="004B72F9">
        <w:rPr>
          <w:rFonts w:ascii="Times New Roman" w:hAnsi="Times New Roman" w:cs="Times New Roman"/>
          <w:sz w:val="24"/>
          <w:szCs w:val="24"/>
        </w:rPr>
        <w:t>Punktis 3.</w:t>
      </w:r>
      <w:r w:rsidR="00A86F83">
        <w:rPr>
          <w:rFonts w:ascii="Times New Roman" w:hAnsi="Times New Roman" w:cs="Times New Roman"/>
          <w:sz w:val="24"/>
          <w:szCs w:val="24"/>
        </w:rPr>
        <w:t>3</w:t>
      </w:r>
      <w:r w:rsidRPr="004B72F9">
        <w:rPr>
          <w:rFonts w:ascii="Times New Roman" w:hAnsi="Times New Roman" w:cs="Times New Roman"/>
          <w:sz w:val="24"/>
          <w:szCs w:val="24"/>
        </w:rPr>
        <w:t xml:space="preserve">. on tabeli vormis esitatud </w:t>
      </w:r>
      <w:r w:rsidR="00337769">
        <w:rPr>
          <w:rFonts w:ascii="Times New Roman" w:hAnsi="Times New Roman" w:cs="Times New Roman"/>
          <w:sz w:val="24"/>
          <w:szCs w:val="24"/>
        </w:rPr>
        <w:t>meetme 21.4.5.1. rakenduskava ja meetmete nimekirja</w:t>
      </w:r>
      <w:r w:rsidRPr="004B72F9">
        <w:rPr>
          <w:rFonts w:ascii="Times New Roman" w:hAnsi="Times New Roman" w:cs="Times New Roman"/>
          <w:sz w:val="24"/>
          <w:szCs w:val="24"/>
        </w:rPr>
        <w:t xml:space="preserve"> </w:t>
      </w:r>
      <w:r w:rsidR="00A91D33">
        <w:rPr>
          <w:rFonts w:ascii="Times New Roman" w:hAnsi="Times New Roman" w:cs="Times New Roman"/>
          <w:sz w:val="24"/>
          <w:szCs w:val="24"/>
        </w:rPr>
        <w:t>väljund</w:t>
      </w:r>
      <w:r w:rsidRPr="004B72F9">
        <w:rPr>
          <w:rFonts w:ascii="Times New Roman" w:hAnsi="Times New Roman" w:cs="Times New Roman"/>
          <w:sz w:val="24"/>
          <w:szCs w:val="24"/>
        </w:rPr>
        <w:t xml:space="preserve">- ja </w:t>
      </w:r>
      <w:r w:rsidR="00A91D33">
        <w:rPr>
          <w:rFonts w:ascii="Times New Roman" w:hAnsi="Times New Roman" w:cs="Times New Roman"/>
          <w:sz w:val="24"/>
          <w:szCs w:val="24"/>
        </w:rPr>
        <w:t>tulemus</w:t>
      </w:r>
      <w:r w:rsidRPr="004B72F9">
        <w:rPr>
          <w:rFonts w:ascii="Times New Roman" w:hAnsi="Times New Roman" w:cs="Times New Roman"/>
          <w:sz w:val="24"/>
          <w:szCs w:val="24"/>
        </w:rPr>
        <w:t xml:space="preserve">näitajad </w:t>
      </w:r>
      <w:r w:rsidR="00337769">
        <w:rPr>
          <w:rFonts w:ascii="Times New Roman" w:hAnsi="Times New Roman" w:cs="Times New Roman"/>
          <w:sz w:val="24"/>
          <w:szCs w:val="24"/>
        </w:rPr>
        <w:t xml:space="preserve">ning meetmete 21.4.5.1. ja 21.4.7.2. tegevuse spetsiifilised väljundnäitajad </w:t>
      </w:r>
      <w:r w:rsidRPr="004B72F9">
        <w:rPr>
          <w:rFonts w:ascii="Times New Roman" w:hAnsi="Times New Roman" w:cs="Times New Roman"/>
          <w:sz w:val="24"/>
          <w:szCs w:val="24"/>
        </w:rPr>
        <w:t>koos alg- ja sihttasemetega aastateks 2024 ja 202</w:t>
      </w:r>
      <w:r w:rsidR="00B9467B" w:rsidRPr="004B72F9">
        <w:rPr>
          <w:rFonts w:ascii="Times New Roman" w:hAnsi="Times New Roman" w:cs="Times New Roman"/>
          <w:sz w:val="24"/>
          <w:szCs w:val="24"/>
        </w:rPr>
        <w:t>9</w:t>
      </w:r>
      <w:r w:rsidRPr="004B72F9">
        <w:rPr>
          <w:rFonts w:ascii="Times New Roman" w:hAnsi="Times New Roman" w:cs="Times New Roman"/>
          <w:sz w:val="24"/>
          <w:szCs w:val="24"/>
        </w:rPr>
        <w:t xml:space="preserve">. </w:t>
      </w:r>
      <w:r w:rsidR="00E63780" w:rsidRPr="004B72F9">
        <w:rPr>
          <w:rFonts w:ascii="Times New Roman" w:hAnsi="Times New Roman" w:cs="Times New Roman"/>
          <w:sz w:val="24"/>
          <w:szCs w:val="24"/>
        </w:rPr>
        <w:t xml:space="preserve">Näitajate juurde on lisatud selgitused </w:t>
      </w:r>
      <w:r w:rsidR="00F67063">
        <w:rPr>
          <w:rFonts w:ascii="Times New Roman" w:hAnsi="Times New Roman" w:cs="Times New Roman"/>
          <w:sz w:val="24"/>
          <w:szCs w:val="24"/>
        </w:rPr>
        <w:t>näitaja</w:t>
      </w:r>
      <w:r w:rsidR="00C52EC8" w:rsidRPr="004B72F9">
        <w:rPr>
          <w:rFonts w:ascii="Times New Roman" w:hAnsi="Times New Roman" w:cs="Times New Roman"/>
          <w:sz w:val="24"/>
          <w:szCs w:val="24"/>
        </w:rPr>
        <w:t xml:space="preserve"> täitmist kajastava</w:t>
      </w:r>
      <w:r w:rsidR="00E63780" w:rsidRPr="004B72F9">
        <w:rPr>
          <w:rFonts w:ascii="Times New Roman" w:hAnsi="Times New Roman" w:cs="Times New Roman"/>
          <w:sz w:val="24"/>
          <w:szCs w:val="24"/>
        </w:rPr>
        <w:t>te</w:t>
      </w:r>
      <w:r w:rsidR="00C52EC8" w:rsidRPr="004B72F9">
        <w:rPr>
          <w:rFonts w:ascii="Times New Roman" w:hAnsi="Times New Roman" w:cs="Times New Roman"/>
          <w:sz w:val="24"/>
          <w:szCs w:val="24"/>
        </w:rPr>
        <w:t xml:space="preserve"> allika</w:t>
      </w:r>
      <w:r w:rsidR="00E63780" w:rsidRPr="004B72F9">
        <w:rPr>
          <w:rFonts w:ascii="Times New Roman" w:hAnsi="Times New Roman" w:cs="Times New Roman"/>
          <w:sz w:val="24"/>
          <w:szCs w:val="24"/>
        </w:rPr>
        <w:t>te kohta.</w:t>
      </w:r>
      <w:r w:rsidR="00AD3715" w:rsidRPr="004B72F9">
        <w:rPr>
          <w:rFonts w:ascii="Times New Roman" w:hAnsi="Times New Roman" w:cs="Times New Roman"/>
          <w:sz w:val="24"/>
          <w:szCs w:val="24"/>
        </w:rPr>
        <w:t xml:space="preserve"> </w:t>
      </w:r>
    </w:p>
    <w:p w14:paraId="542B5DE2" w14:textId="77777777" w:rsidR="00337769" w:rsidRDefault="00AD3715" w:rsidP="00B768E1">
      <w:pPr>
        <w:jc w:val="both"/>
        <w:rPr>
          <w:rFonts w:ascii="Times New Roman" w:hAnsi="Times New Roman" w:cs="Times New Roman"/>
          <w:sz w:val="24"/>
          <w:szCs w:val="24"/>
        </w:rPr>
      </w:pPr>
      <w:r w:rsidRPr="00C734D3">
        <w:rPr>
          <w:rFonts w:ascii="Times New Roman" w:hAnsi="Times New Roman" w:cs="Times New Roman"/>
          <w:sz w:val="24"/>
          <w:szCs w:val="24"/>
        </w:rPr>
        <w:lastRenderedPageBreak/>
        <w:t xml:space="preserve">Rakenduskava </w:t>
      </w:r>
      <w:r w:rsidR="00337769">
        <w:rPr>
          <w:rFonts w:ascii="Times New Roman" w:hAnsi="Times New Roman" w:cs="Times New Roman"/>
          <w:sz w:val="24"/>
          <w:szCs w:val="24"/>
        </w:rPr>
        <w:t xml:space="preserve">ja meetmete nimekirja </w:t>
      </w:r>
      <w:r w:rsidRPr="00C734D3">
        <w:rPr>
          <w:rFonts w:ascii="Times New Roman" w:hAnsi="Times New Roman" w:cs="Times New Roman"/>
          <w:sz w:val="24"/>
          <w:szCs w:val="24"/>
        </w:rPr>
        <w:t>väljundnäitaja</w:t>
      </w:r>
      <w:r w:rsidR="00D078F1" w:rsidRPr="00C734D3">
        <w:rPr>
          <w:rFonts w:ascii="Times New Roman" w:hAnsi="Times New Roman" w:cs="Times New Roman"/>
          <w:sz w:val="24"/>
          <w:szCs w:val="24"/>
        </w:rPr>
        <w:t>te</w:t>
      </w:r>
      <w:r w:rsidRPr="00C734D3">
        <w:rPr>
          <w:rFonts w:ascii="Times New Roman" w:hAnsi="Times New Roman" w:cs="Times New Roman"/>
          <w:sz w:val="24"/>
          <w:szCs w:val="24"/>
        </w:rPr>
        <w:t xml:space="preserve"> „Noorsootöö teenustes osale</w:t>
      </w:r>
      <w:r w:rsidR="003E6018">
        <w:rPr>
          <w:rFonts w:ascii="Times New Roman" w:hAnsi="Times New Roman" w:cs="Times New Roman"/>
          <w:sz w:val="24"/>
          <w:szCs w:val="24"/>
        </w:rPr>
        <w:t>nu</w:t>
      </w:r>
      <w:r w:rsidRPr="00C734D3">
        <w:rPr>
          <w:rFonts w:ascii="Times New Roman" w:hAnsi="Times New Roman" w:cs="Times New Roman"/>
          <w:sz w:val="24"/>
          <w:szCs w:val="24"/>
        </w:rPr>
        <w:t xml:space="preserve">te arv“ </w:t>
      </w:r>
      <w:r w:rsidR="00D078F1" w:rsidRPr="00C734D3">
        <w:rPr>
          <w:rFonts w:ascii="Times New Roman" w:hAnsi="Times New Roman" w:cs="Times New Roman"/>
          <w:sz w:val="24"/>
          <w:szCs w:val="24"/>
        </w:rPr>
        <w:t>ja „Noorsootöö teenus</w:t>
      </w:r>
      <w:r w:rsidR="003E6018">
        <w:rPr>
          <w:rFonts w:ascii="Times New Roman" w:hAnsi="Times New Roman" w:cs="Times New Roman"/>
          <w:sz w:val="24"/>
          <w:szCs w:val="24"/>
        </w:rPr>
        <w:t>t</w:t>
      </w:r>
      <w:r w:rsidR="00D078F1" w:rsidRPr="00C734D3">
        <w:rPr>
          <w:rFonts w:ascii="Times New Roman" w:hAnsi="Times New Roman" w:cs="Times New Roman"/>
          <w:sz w:val="24"/>
          <w:szCs w:val="24"/>
        </w:rPr>
        <w:t>es osalenud NEET</w:t>
      </w:r>
      <w:r w:rsidR="003E6018">
        <w:rPr>
          <w:rFonts w:ascii="Times New Roman" w:hAnsi="Times New Roman" w:cs="Times New Roman"/>
          <w:sz w:val="24"/>
          <w:szCs w:val="24"/>
        </w:rPr>
        <w:t xml:space="preserve"> </w:t>
      </w:r>
      <w:r w:rsidR="00D078F1" w:rsidRPr="00C734D3">
        <w:rPr>
          <w:rFonts w:ascii="Times New Roman" w:hAnsi="Times New Roman" w:cs="Times New Roman"/>
          <w:sz w:val="24"/>
          <w:szCs w:val="24"/>
        </w:rPr>
        <w:t>noorte arv“ ning tulemusnäitaja „</w:t>
      </w:r>
      <w:r w:rsidR="00D078F1" w:rsidRPr="00C734D3">
        <w:rPr>
          <w:rFonts w:asciiTheme="majorBidi" w:hAnsiTheme="majorBidi" w:cstheme="majorBidi"/>
          <w:sz w:val="24"/>
          <w:szCs w:val="24"/>
        </w:rPr>
        <w:t>Tugimeetmetes osalenud NEET noore</w:t>
      </w:r>
      <w:r w:rsidR="003E6018">
        <w:rPr>
          <w:rFonts w:asciiTheme="majorBidi" w:hAnsiTheme="majorBidi" w:cstheme="majorBidi"/>
          <w:sz w:val="24"/>
          <w:szCs w:val="24"/>
        </w:rPr>
        <w:t>d</w:t>
      </w:r>
      <w:r w:rsidR="00D078F1" w:rsidRPr="00C734D3">
        <w:rPr>
          <w:rFonts w:asciiTheme="majorBidi" w:hAnsiTheme="majorBidi" w:cstheme="majorBidi"/>
          <w:sz w:val="24"/>
          <w:szCs w:val="24"/>
        </w:rPr>
        <w:t>, kes 6 kuud peale tegevusest lahkumist on väljunud NEET noore staatusest“</w:t>
      </w:r>
      <w:r w:rsidRPr="00C734D3">
        <w:rPr>
          <w:rFonts w:ascii="Times New Roman" w:hAnsi="Times New Roman" w:cs="Times New Roman"/>
          <w:sz w:val="24"/>
          <w:szCs w:val="24"/>
        </w:rPr>
        <w:t xml:space="preserve"> sihttaseme</w:t>
      </w:r>
      <w:r w:rsidR="00D07773" w:rsidRPr="00C734D3">
        <w:rPr>
          <w:rFonts w:ascii="Times New Roman" w:hAnsi="Times New Roman" w:cs="Times New Roman"/>
          <w:sz w:val="24"/>
          <w:szCs w:val="24"/>
        </w:rPr>
        <w:t>te</w:t>
      </w:r>
      <w:r w:rsidRPr="00C734D3">
        <w:rPr>
          <w:rFonts w:ascii="Times New Roman" w:hAnsi="Times New Roman" w:cs="Times New Roman"/>
          <w:sz w:val="24"/>
          <w:szCs w:val="24"/>
        </w:rPr>
        <w:t xml:space="preserve"> </w:t>
      </w:r>
      <w:r w:rsidR="007F7204" w:rsidRPr="00C734D3">
        <w:rPr>
          <w:rFonts w:ascii="Times New Roman" w:hAnsi="Times New Roman" w:cs="Times New Roman"/>
          <w:sz w:val="24"/>
          <w:szCs w:val="24"/>
        </w:rPr>
        <w:t xml:space="preserve">ja mõõtmismetoodika </w:t>
      </w:r>
      <w:r w:rsidRPr="00C734D3">
        <w:rPr>
          <w:rFonts w:ascii="Times New Roman" w:hAnsi="Times New Roman" w:cs="Times New Roman"/>
          <w:sz w:val="24"/>
          <w:szCs w:val="24"/>
        </w:rPr>
        <w:t>seadmisel on</w:t>
      </w:r>
      <w:r w:rsidR="00D078F1" w:rsidRPr="00C734D3">
        <w:rPr>
          <w:rFonts w:ascii="Times New Roman" w:hAnsi="Times New Roman" w:cs="Times New Roman"/>
          <w:sz w:val="24"/>
          <w:szCs w:val="24"/>
        </w:rPr>
        <w:t xml:space="preserve"> lähtutud struktuuritoetuste </w:t>
      </w:r>
      <w:r w:rsidR="00D07773" w:rsidRPr="00C734D3">
        <w:rPr>
          <w:rFonts w:ascii="Times New Roman" w:hAnsi="Times New Roman" w:cs="Times New Roman"/>
          <w:sz w:val="24"/>
          <w:szCs w:val="24"/>
        </w:rPr>
        <w:t xml:space="preserve">perioodi </w:t>
      </w:r>
      <w:r w:rsidR="00D078F1" w:rsidRPr="00C734D3">
        <w:rPr>
          <w:rFonts w:ascii="Times New Roman" w:hAnsi="Times New Roman" w:cs="Times New Roman"/>
          <w:sz w:val="24"/>
          <w:szCs w:val="24"/>
        </w:rPr>
        <w:t xml:space="preserve">2014–2020 </w:t>
      </w:r>
      <w:r w:rsidR="00D07773" w:rsidRPr="00C734D3">
        <w:rPr>
          <w:rFonts w:ascii="Times New Roman" w:hAnsi="Times New Roman" w:cs="Times New Roman"/>
          <w:sz w:val="24"/>
          <w:szCs w:val="24"/>
        </w:rPr>
        <w:t>elluviimise kogemusest</w:t>
      </w:r>
      <w:r w:rsidR="005037F9">
        <w:rPr>
          <w:rFonts w:ascii="Times New Roman" w:hAnsi="Times New Roman" w:cs="Times New Roman"/>
          <w:sz w:val="24"/>
          <w:szCs w:val="24"/>
        </w:rPr>
        <w:t xml:space="preserve"> ning perioodi 2021–2027 tegevuste ülesehitusest</w:t>
      </w:r>
      <w:r w:rsidR="00D07773" w:rsidRPr="00C734D3">
        <w:rPr>
          <w:rFonts w:ascii="Times New Roman" w:hAnsi="Times New Roman" w:cs="Times New Roman"/>
          <w:sz w:val="24"/>
          <w:szCs w:val="24"/>
        </w:rPr>
        <w:t xml:space="preserve">. </w:t>
      </w:r>
      <w:r w:rsidR="003E6018">
        <w:rPr>
          <w:rFonts w:ascii="Times New Roman" w:hAnsi="Times New Roman" w:cs="Times New Roman"/>
          <w:sz w:val="24"/>
          <w:szCs w:val="24"/>
        </w:rPr>
        <w:t xml:space="preserve">Ülevaate nende näitajate mõõtmismetoodikast, sihttasemete seadmise alustest ning raporteerimise korrast leiab </w:t>
      </w:r>
      <w:r w:rsidR="003E6018" w:rsidRPr="003E6018">
        <w:rPr>
          <w:rFonts w:ascii="Times New Roman" w:hAnsi="Times New Roman" w:cs="Times New Roman"/>
          <w:sz w:val="24"/>
          <w:szCs w:val="24"/>
        </w:rPr>
        <w:t>perioodi 2021</w:t>
      </w:r>
      <w:r w:rsidR="009D6CCD">
        <w:rPr>
          <w:rFonts w:ascii="Times New Roman" w:hAnsi="Times New Roman" w:cs="Times New Roman"/>
          <w:sz w:val="24"/>
          <w:szCs w:val="24"/>
        </w:rPr>
        <w:t>–</w:t>
      </w:r>
      <w:r w:rsidR="003E6018" w:rsidRPr="003E6018">
        <w:rPr>
          <w:rFonts w:ascii="Times New Roman" w:hAnsi="Times New Roman" w:cs="Times New Roman"/>
          <w:sz w:val="24"/>
          <w:szCs w:val="24"/>
        </w:rPr>
        <w:t>2027 näitajate metoodika</w:t>
      </w:r>
      <w:r w:rsidR="003E6018">
        <w:rPr>
          <w:rFonts w:ascii="Times New Roman" w:hAnsi="Times New Roman" w:cs="Times New Roman"/>
          <w:sz w:val="24"/>
          <w:szCs w:val="24"/>
        </w:rPr>
        <w:t>st (näitajate passid)</w:t>
      </w:r>
      <w:r w:rsidR="0073653E">
        <w:rPr>
          <w:rFonts w:ascii="Times New Roman" w:hAnsi="Times New Roman" w:cs="Times New Roman"/>
          <w:sz w:val="24"/>
          <w:szCs w:val="24"/>
        </w:rPr>
        <w:t>, mis on Rahandusministeeriumi seire juhendi lisa</w:t>
      </w:r>
      <w:r w:rsidR="0073653E" w:rsidRPr="001E5AF6">
        <w:rPr>
          <w:rFonts w:ascii="Times New Roman" w:hAnsi="Times New Roman" w:cs="Times New Roman"/>
          <w:sz w:val="24"/>
          <w:szCs w:val="24"/>
          <w:vertAlign w:val="superscript"/>
        </w:rPr>
        <w:footnoteReference w:id="59"/>
      </w:r>
      <w:r w:rsidR="003E6018" w:rsidRPr="003E6018">
        <w:rPr>
          <w:rFonts w:ascii="Times New Roman" w:hAnsi="Times New Roman" w:cs="Times New Roman"/>
          <w:sz w:val="24"/>
          <w:szCs w:val="24"/>
        </w:rPr>
        <w:t>.</w:t>
      </w:r>
    </w:p>
    <w:p w14:paraId="1EBD82AB" w14:textId="77777777" w:rsidR="00C2148B" w:rsidRDefault="007D1B4E" w:rsidP="00B768E1">
      <w:pPr>
        <w:jc w:val="both"/>
        <w:rPr>
          <w:rFonts w:ascii="Times New Roman" w:hAnsi="Times New Roman" w:cs="Times New Roman"/>
          <w:sz w:val="24"/>
          <w:szCs w:val="24"/>
        </w:rPr>
      </w:pPr>
      <w:r>
        <w:rPr>
          <w:rFonts w:ascii="Times New Roman" w:hAnsi="Times New Roman" w:cs="Times New Roman"/>
          <w:sz w:val="24"/>
          <w:szCs w:val="24"/>
        </w:rPr>
        <w:t>Rakenduskava</w:t>
      </w:r>
      <w:r w:rsidR="00337769">
        <w:rPr>
          <w:rFonts w:ascii="Times New Roman" w:hAnsi="Times New Roman" w:cs="Times New Roman"/>
          <w:sz w:val="24"/>
          <w:szCs w:val="24"/>
        </w:rPr>
        <w:t xml:space="preserve"> ja meetmete nimekirja</w:t>
      </w:r>
      <w:r>
        <w:rPr>
          <w:rFonts w:ascii="Times New Roman" w:hAnsi="Times New Roman" w:cs="Times New Roman"/>
          <w:sz w:val="24"/>
          <w:szCs w:val="24"/>
        </w:rPr>
        <w:t xml:space="preserve"> </w:t>
      </w:r>
      <w:r w:rsidR="00337769">
        <w:rPr>
          <w:rFonts w:ascii="Times New Roman" w:hAnsi="Times New Roman" w:cs="Times New Roman"/>
          <w:sz w:val="24"/>
          <w:szCs w:val="24"/>
        </w:rPr>
        <w:t>väljundnäitaja „Noorsootöö teenustes osale</w:t>
      </w:r>
      <w:r w:rsidR="006D6624">
        <w:rPr>
          <w:rFonts w:ascii="Times New Roman" w:hAnsi="Times New Roman" w:cs="Times New Roman"/>
          <w:sz w:val="24"/>
          <w:szCs w:val="24"/>
        </w:rPr>
        <w:t>nute</w:t>
      </w:r>
      <w:r w:rsidR="00820AFC">
        <w:rPr>
          <w:rFonts w:ascii="Times New Roman" w:hAnsi="Times New Roman" w:cs="Times New Roman"/>
          <w:sz w:val="24"/>
          <w:szCs w:val="24"/>
        </w:rPr>
        <w:t xml:space="preserve"> </w:t>
      </w:r>
      <w:r w:rsidR="00337769">
        <w:rPr>
          <w:rFonts w:ascii="Times New Roman" w:hAnsi="Times New Roman" w:cs="Times New Roman"/>
          <w:sz w:val="24"/>
          <w:szCs w:val="24"/>
        </w:rPr>
        <w:t>arv“ 2024. aasta sihttasemeks on seatud 0 noort ja 2029. aasta sihttasemeks 84 000 noort</w:t>
      </w:r>
      <w:r w:rsidR="001D1A9B">
        <w:rPr>
          <w:rFonts w:ascii="Times New Roman" w:hAnsi="Times New Roman" w:cs="Times New Roman"/>
          <w:sz w:val="24"/>
          <w:szCs w:val="24"/>
        </w:rPr>
        <w:t xml:space="preserve"> (st </w:t>
      </w:r>
      <w:r w:rsidR="001D1A9B" w:rsidRPr="001D1A9B">
        <w:rPr>
          <w:rFonts w:ascii="Times New Roman" w:hAnsi="Times New Roman" w:cs="Times New Roman"/>
          <w:i/>
          <w:iCs/>
          <w:sz w:val="24"/>
          <w:szCs w:val="24"/>
        </w:rPr>
        <w:t>ca</w:t>
      </w:r>
      <w:r w:rsidR="001D1A9B">
        <w:rPr>
          <w:rFonts w:ascii="Times New Roman" w:hAnsi="Times New Roman" w:cs="Times New Roman"/>
          <w:sz w:val="24"/>
          <w:szCs w:val="24"/>
        </w:rPr>
        <w:t xml:space="preserve"> 30% kõikidest 7–26-aastastest noortest)</w:t>
      </w:r>
      <w:r w:rsidR="00337769">
        <w:rPr>
          <w:rFonts w:ascii="Times New Roman" w:hAnsi="Times New Roman" w:cs="Times New Roman"/>
          <w:sz w:val="24"/>
          <w:szCs w:val="24"/>
        </w:rPr>
        <w:t>.</w:t>
      </w:r>
      <w:r w:rsidR="00A91D33">
        <w:rPr>
          <w:rFonts w:ascii="Times New Roman" w:hAnsi="Times New Roman" w:cs="Times New Roman"/>
          <w:sz w:val="24"/>
          <w:szCs w:val="24"/>
        </w:rPr>
        <w:t xml:space="preserve"> </w:t>
      </w:r>
      <w:r w:rsidR="00C2148B">
        <w:rPr>
          <w:rFonts w:ascii="Times New Roman" w:hAnsi="Times New Roman" w:cs="Times New Roman"/>
          <w:sz w:val="24"/>
          <w:szCs w:val="24"/>
        </w:rPr>
        <w:t>Vahe-</w:t>
      </w:r>
      <w:r w:rsidR="000F44DE">
        <w:rPr>
          <w:rFonts w:ascii="Times New Roman" w:hAnsi="Times New Roman" w:cs="Times New Roman"/>
          <w:sz w:val="24"/>
          <w:szCs w:val="24"/>
        </w:rPr>
        <w:t xml:space="preserve"> ja lõppsihi</w:t>
      </w:r>
      <w:r w:rsidR="00C2148B">
        <w:rPr>
          <w:rFonts w:ascii="Times New Roman" w:hAnsi="Times New Roman" w:cs="Times New Roman"/>
          <w:sz w:val="24"/>
          <w:szCs w:val="24"/>
        </w:rPr>
        <w:t xml:space="preserve"> seadmisel on </w:t>
      </w:r>
      <w:r w:rsidR="000C42BC">
        <w:rPr>
          <w:rFonts w:ascii="Times New Roman" w:hAnsi="Times New Roman" w:cs="Times New Roman"/>
          <w:sz w:val="24"/>
          <w:szCs w:val="24"/>
        </w:rPr>
        <w:t>arvestatud</w:t>
      </w:r>
      <w:r w:rsidR="00BF7DD9">
        <w:rPr>
          <w:rFonts w:ascii="Times New Roman" w:hAnsi="Times New Roman" w:cs="Times New Roman"/>
          <w:sz w:val="24"/>
          <w:szCs w:val="24"/>
        </w:rPr>
        <w:t xml:space="preserve"> </w:t>
      </w:r>
      <w:r w:rsidR="00C2148B">
        <w:rPr>
          <w:rFonts w:ascii="Times New Roman" w:hAnsi="Times New Roman" w:cs="Times New Roman"/>
          <w:sz w:val="24"/>
          <w:szCs w:val="24"/>
        </w:rPr>
        <w:t>tegevussuuna käivitamiseks kuluva</w:t>
      </w:r>
      <w:r w:rsidR="00BF7DD9">
        <w:rPr>
          <w:rFonts w:ascii="Times New Roman" w:hAnsi="Times New Roman" w:cs="Times New Roman"/>
          <w:sz w:val="24"/>
          <w:szCs w:val="24"/>
        </w:rPr>
        <w:t xml:space="preserve"> </w:t>
      </w:r>
      <w:r w:rsidR="00C2148B">
        <w:rPr>
          <w:rFonts w:ascii="Times New Roman" w:hAnsi="Times New Roman" w:cs="Times New Roman"/>
          <w:sz w:val="24"/>
          <w:szCs w:val="24"/>
        </w:rPr>
        <w:t>aja</w:t>
      </w:r>
      <w:r w:rsidR="00BF7DD9">
        <w:rPr>
          <w:rFonts w:ascii="Times New Roman" w:hAnsi="Times New Roman" w:cs="Times New Roman"/>
          <w:sz w:val="24"/>
          <w:szCs w:val="24"/>
        </w:rPr>
        <w:t xml:space="preserve"> ning tegevuste sisuga</w:t>
      </w:r>
      <w:r w:rsidR="00C2148B">
        <w:rPr>
          <w:rFonts w:ascii="Times New Roman" w:hAnsi="Times New Roman" w:cs="Times New Roman"/>
          <w:sz w:val="24"/>
          <w:szCs w:val="24"/>
        </w:rPr>
        <w:t xml:space="preserve">, </w:t>
      </w:r>
      <w:r w:rsidR="00161007">
        <w:rPr>
          <w:rFonts w:ascii="Times New Roman" w:hAnsi="Times New Roman" w:cs="Times New Roman"/>
          <w:sz w:val="24"/>
          <w:szCs w:val="24"/>
        </w:rPr>
        <w:t>kus</w:t>
      </w:r>
      <w:r w:rsidR="00C2148B">
        <w:rPr>
          <w:rFonts w:ascii="Times New Roman" w:hAnsi="Times New Roman" w:cs="Times New Roman"/>
          <w:sz w:val="24"/>
          <w:szCs w:val="24"/>
        </w:rPr>
        <w:t xml:space="preserve"> tegevussuuna rakendamise esimesel aastal on fookus kvaliteedihindamise läbiviimi</w:t>
      </w:r>
      <w:r w:rsidR="001D1A9B">
        <w:rPr>
          <w:rFonts w:ascii="Times New Roman" w:hAnsi="Times New Roman" w:cs="Times New Roman"/>
          <w:sz w:val="24"/>
          <w:szCs w:val="24"/>
        </w:rPr>
        <w:t>sel</w:t>
      </w:r>
      <w:r w:rsidR="00C2148B">
        <w:rPr>
          <w:rFonts w:ascii="Times New Roman" w:hAnsi="Times New Roman" w:cs="Times New Roman"/>
          <w:sz w:val="24"/>
          <w:szCs w:val="24"/>
        </w:rPr>
        <w:t xml:space="preserve"> </w:t>
      </w:r>
      <w:r w:rsidR="000C42BC">
        <w:rPr>
          <w:rFonts w:ascii="Times New Roman" w:hAnsi="Times New Roman" w:cs="Times New Roman"/>
          <w:sz w:val="24"/>
          <w:szCs w:val="24"/>
        </w:rPr>
        <w:t>ja</w:t>
      </w:r>
      <w:r w:rsidR="00C2148B">
        <w:rPr>
          <w:rFonts w:ascii="Times New Roman" w:hAnsi="Times New Roman" w:cs="Times New Roman"/>
          <w:sz w:val="24"/>
          <w:szCs w:val="24"/>
        </w:rPr>
        <w:t xml:space="preserve"> kvaliteedihindamise tulemustele tuginedes </w:t>
      </w:r>
      <w:r w:rsidR="00A92148">
        <w:rPr>
          <w:rFonts w:ascii="Times New Roman" w:hAnsi="Times New Roman" w:cs="Times New Roman"/>
          <w:sz w:val="24"/>
          <w:szCs w:val="24"/>
        </w:rPr>
        <w:t>noor</w:t>
      </w:r>
      <w:r w:rsidR="004E78FF">
        <w:rPr>
          <w:rFonts w:ascii="Times New Roman" w:hAnsi="Times New Roman" w:cs="Times New Roman"/>
          <w:sz w:val="24"/>
          <w:szCs w:val="24"/>
        </w:rPr>
        <w:t>tevaldkonna teenuste</w:t>
      </w:r>
      <w:r w:rsidR="00C2148B">
        <w:rPr>
          <w:rFonts w:ascii="Times New Roman" w:hAnsi="Times New Roman" w:cs="Times New Roman"/>
          <w:sz w:val="24"/>
          <w:szCs w:val="24"/>
        </w:rPr>
        <w:t xml:space="preserve"> arendami</w:t>
      </w:r>
      <w:r w:rsidR="001D1A9B">
        <w:rPr>
          <w:rFonts w:ascii="Times New Roman" w:hAnsi="Times New Roman" w:cs="Times New Roman"/>
          <w:sz w:val="24"/>
          <w:szCs w:val="24"/>
        </w:rPr>
        <w:t>sel</w:t>
      </w:r>
      <w:r w:rsidR="007508F3">
        <w:rPr>
          <w:rFonts w:ascii="Times New Roman" w:hAnsi="Times New Roman" w:cs="Times New Roman"/>
          <w:sz w:val="24"/>
          <w:szCs w:val="24"/>
        </w:rPr>
        <w:t xml:space="preserve"> ning seejärel</w:t>
      </w:r>
      <w:r w:rsidR="00C2148B">
        <w:rPr>
          <w:rFonts w:ascii="Times New Roman" w:hAnsi="Times New Roman" w:cs="Times New Roman"/>
          <w:sz w:val="24"/>
          <w:szCs w:val="24"/>
        </w:rPr>
        <w:t xml:space="preserve"> noorte</w:t>
      </w:r>
      <w:r w:rsidR="007508F3">
        <w:rPr>
          <w:rFonts w:ascii="Times New Roman" w:hAnsi="Times New Roman" w:cs="Times New Roman"/>
          <w:sz w:val="24"/>
          <w:szCs w:val="24"/>
        </w:rPr>
        <w:t xml:space="preserve"> kaasami</w:t>
      </w:r>
      <w:r w:rsidR="001D1A9B">
        <w:rPr>
          <w:rFonts w:ascii="Times New Roman" w:hAnsi="Times New Roman" w:cs="Times New Roman"/>
          <w:sz w:val="24"/>
          <w:szCs w:val="24"/>
        </w:rPr>
        <w:t>sel</w:t>
      </w:r>
      <w:r w:rsidR="007508F3">
        <w:rPr>
          <w:rFonts w:ascii="Times New Roman" w:hAnsi="Times New Roman" w:cs="Times New Roman"/>
          <w:sz w:val="24"/>
          <w:szCs w:val="24"/>
        </w:rPr>
        <w:t xml:space="preserve"> </w:t>
      </w:r>
      <w:r w:rsidR="001D1A9B">
        <w:rPr>
          <w:rFonts w:ascii="Times New Roman" w:hAnsi="Times New Roman" w:cs="Times New Roman"/>
          <w:sz w:val="24"/>
          <w:szCs w:val="24"/>
        </w:rPr>
        <w:t>nendesse noorsootöö</w:t>
      </w:r>
      <w:r w:rsidR="00066A5E">
        <w:rPr>
          <w:rFonts w:ascii="Times New Roman" w:hAnsi="Times New Roman" w:cs="Times New Roman"/>
          <w:sz w:val="24"/>
          <w:szCs w:val="24"/>
        </w:rPr>
        <w:t xml:space="preserve">, huvihariduse ja </w:t>
      </w:r>
      <w:r w:rsidR="008B2F9C">
        <w:rPr>
          <w:rFonts w:ascii="Times New Roman" w:hAnsi="Times New Roman" w:cs="Times New Roman"/>
          <w:sz w:val="24"/>
          <w:szCs w:val="24"/>
        </w:rPr>
        <w:t>-</w:t>
      </w:r>
      <w:r w:rsidR="00066A5E">
        <w:rPr>
          <w:rFonts w:ascii="Times New Roman" w:hAnsi="Times New Roman" w:cs="Times New Roman"/>
          <w:sz w:val="24"/>
          <w:szCs w:val="24"/>
        </w:rPr>
        <w:t xml:space="preserve">tegevuse </w:t>
      </w:r>
      <w:r w:rsidR="00A92148">
        <w:rPr>
          <w:rFonts w:ascii="Times New Roman" w:hAnsi="Times New Roman" w:cs="Times New Roman"/>
          <w:sz w:val="24"/>
          <w:szCs w:val="24"/>
        </w:rPr>
        <w:t>te</w:t>
      </w:r>
      <w:r w:rsidR="009D6CCD">
        <w:rPr>
          <w:rFonts w:ascii="Times New Roman" w:hAnsi="Times New Roman" w:cs="Times New Roman"/>
          <w:sz w:val="24"/>
          <w:szCs w:val="24"/>
        </w:rPr>
        <w:t>enustesse</w:t>
      </w:r>
      <w:r w:rsidR="00A92148">
        <w:rPr>
          <w:rFonts w:ascii="Times New Roman" w:hAnsi="Times New Roman" w:cs="Times New Roman"/>
          <w:sz w:val="24"/>
          <w:szCs w:val="24"/>
        </w:rPr>
        <w:t xml:space="preserve">, mida on </w:t>
      </w:r>
      <w:r w:rsidR="007508F3">
        <w:rPr>
          <w:rFonts w:ascii="Times New Roman" w:hAnsi="Times New Roman" w:cs="Times New Roman"/>
          <w:sz w:val="24"/>
          <w:szCs w:val="24"/>
        </w:rPr>
        <w:t>kvaliteedihindamise tulemuste</w:t>
      </w:r>
      <w:r w:rsidR="00A92148">
        <w:rPr>
          <w:rFonts w:ascii="Times New Roman" w:hAnsi="Times New Roman" w:cs="Times New Roman"/>
          <w:sz w:val="24"/>
          <w:szCs w:val="24"/>
        </w:rPr>
        <w:t>le tuginedes arendatud</w:t>
      </w:r>
      <w:r w:rsidR="001D1A9B">
        <w:rPr>
          <w:rFonts w:ascii="Times New Roman" w:hAnsi="Times New Roman" w:cs="Times New Roman"/>
          <w:sz w:val="24"/>
          <w:szCs w:val="24"/>
        </w:rPr>
        <w:t xml:space="preserve">. </w:t>
      </w:r>
      <w:r w:rsidR="00820AFC">
        <w:rPr>
          <w:rFonts w:ascii="Times New Roman" w:hAnsi="Times New Roman" w:cs="Times New Roman"/>
          <w:sz w:val="24"/>
          <w:szCs w:val="24"/>
        </w:rPr>
        <w:t>Näitaja</w:t>
      </w:r>
      <w:r w:rsidR="003E6018">
        <w:rPr>
          <w:rFonts w:ascii="Times New Roman" w:hAnsi="Times New Roman" w:cs="Times New Roman"/>
          <w:sz w:val="24"/>
          <w:szCs w:val="24"/>
        </w:rPr>
        <w:t xml:space="preserve"> täpsem</w:t>
      </w:r>
      <w:r w:rsidR="00820AFC">
        <w:rPr>
          <w:rFonts w:ascii="Times New Roman" w:hAnsi="Times New Roman" w:cs="Times New Roman"/>
          <w:sz w:val="24"/>
          <w:szCs w:val="24"/>
        </w:rPr>
        <w:t xml:space="preserve"> mõõtmismetoodika töötatakse välja 2023. aastal.</w:t>
      </w:r>
    </w:p>
    <w:p w14:paraId="674A8C3F" w14:textId="77777777" w:rsidR="00AD3715" w:rsidRPr="00C734D3" w:rsidRDefault="001C4F93" w:rsidP="00B768E1">
      <w:pPr>
        <w:jc w:val="both"/>
        <w:rPr>
          <w:rFonts w:ascii="Times New Roman" w:hAnsi="Times New Roman" w:cs="Times New Roman"/>
          <w:sz w:val="24"/>
          <w:szCs w:val="24"/>
        </w:rPr>
      </w:pPr>
      <w:r>
        <w:rPr>
          <w:rFonts w:ascii="Times New Roman" w:hAnsi="Times New Roman" w:cs="Times New Roman"/>
          <w:sz w:val="24"/>
          <w:szCs w:val="24"/>
        </w:rPr>
        <w:t>Väljundnäitaja „Noorsootöö teenustes osalenud NEET</w:t>
      </w:r>
      <w:r w:rsidR="00547731">
        <w:rPr>
          <w:rFonts w:ascii="Times New Roman" w:hAnsi="Times New Roman" w:cs="Times New Roman"/>
          <w:sz w:val="24"/>
          <w:szCs w:val="24"/>
        </w:rPr>
        <w:t>-</w:t>
      </w:r>
      <w:r>
        <w:rPr>
          <w:rFonts w:ascii="Times New Roman" w:hAnsi="Times New Roman" w:cs="Times New Roman"/>
          <w:sz w:val="24"/>
          <w:szCs w:val="24"/>
        </w:rPr>
        <w:t xml:space="preserve">noorte arv“ 2024. aasta sihttasemeks on </w:t>
      </w:r>
      <w:r w:rsidR="00240A70">
        <w:rPr>
          <w:rFonts w:ascii="Times New Roman" w:hAnsi="Times New Roman" w:cs="Times New Roman"/>
          <w:sz w:val="24"/>
          <w:szCs w:val="24"/>
        </w:rPr>
        <w:t xml:space="preserve">seatud </w:t>
      </w:r>
      <w:r>
        <w:rPr>
          <w:rFonts w:ascii="Times New Roman" w:hAnsi="Times New Roman" w:cs="Times New Roman"/>
          <w:sz w:val="24"/>
          <w:szCs w:val="24"/>
        </w:rPr>
        <w:t>2100 noort ja 2029. aasta sihttasemeks 10 000 noort</w:t>
      </w:r>
      <w:r w:rsidR="00240A70">
        <w:rPr>
          <w:rFonts w:ascii="Times New Roman" w:hAnsi="Times New Roman" w:cs="Times New Roman"/>
          <w:sz w:val="24"/>
          <w:szCs w:val="24"/>
        </w:rPr>
        <w:t xml:space="preserve"> ning t</w:t>
      </w:r>
      <w:r>
        <w:rPr>
          <w:rFonts w:ascii="Times New Roman" w:hAnsi="Times New Roman" w:cs="Times New Roman"/>
          <w:sz w:val="24"/>
          <w:szCs w:val="24"/>
        </w:rPr>
        <w:t>ulemusnäitaja „Tugimeetmetes osalenud NEET</w:t>
      </w:r>
      <w:r w:rsidR="00547731">
        <w:rPr>
          <w:rFonts w:ascii="Times New Roman" w:hAnsi="Times New Roman" w:cs="Times New Roman"/>
          <w:sz w:val="24"/>
          <w:szCs w:val="24"/>
        </w:rPr>
        <w:t>-</w:t>
      </w:r>
      <w:r>
        <w:rPr>
          <w:rFonts w:ascii="Times New Roman" w:hAnsi="Times New Roman" w:cs="Times New Roman"/>
          <w:sz w:val="24"/>
          <w:szCs w:val="24"/>
        </w:rPr>
        <w:t>noor</w:t>
      </w:r>
      <w:r w:rsidR="00BE3FD9">
        <w:rPr>
          <w:rFonts w:ascii="Times New Roman" w:hAnsi="Times New Roman" w:cs="Times New Roman"/>
          <w:sz w:val="24"/>
          <w:szCs w:val="24"/>
        </w:rPr>
        <w:t>ed</w:t>
      </w:r>
      <w:r>
        <w:rPr>
          <w:rFonts w:ascii="Times New Roman" w:hAnsi="Times New Roman" w:cs="Times New Roman"/>
          <w:sz w:val="24"/>
          <w:szCs w:val="24"/>
        </w:rPr>
        <w:t>, kes 6 kuud peale tegevusest lahkumist on väljunud NEET</w:t>
      </w:r>
      <w:r w:rsidR="007C403E">
        <w:rPr>
          <w:rFonts w:ascii="Times New Roman" w:hAnsi="Times New Roman" w:cs="Times New Roman"/>
          <w:sz w:val="24"/>
          <w:szCs w:val="24"/>
        </w:rPr>
        <w:t>-</w:t>
      </w:r>
      <w:r>
        <w:rPr>
          <w:rFonts w:ascii="Times New Roman" w:hAnsi="Times New Roman" w:cs="Times New Roman"/>
          <w:sz w:val="24"/>
          <w:szCs w:val="24"/>
        </w:rPr>
        <w:t>noore staatusest“ 2029. aasta sihttase</w:t>
      </w:r>
      <w:r w:rsidR="00240A70">
        <w:rPr>
          <w:rFonts w:ascii="Times New Roman" w:hAnsi="Times New Roman" w:cs="Times New Roman"/>
          <w:sz w:val="24"/>
          <w:szCs w:val="24"/>
        </w:rPr>
        <w:t>meks on</w:t>
      </w:r>
      <w:r>
        <w:rPr>
          <w:rFonts w:ascii="Times New Roman" w:hAnsi="Times New Roman" w:cs="Times New Roman"/>
          <w:sz w:val="24"/>
          <w:szCs w:val="24"/>
        </w:rPr>
        <w:t xml:space="preserve"> </w:t>
      </w:r>
      <w:r w:rsidR="00240A70">
        <w:rPr>
          <w:rFonts w:ascii="Times New Roman" w:hAnsi="Times New Roman" w:cs="Times New Roman"/>
          <w:sz w:val="24"/>
          <w:szCs w:val="24"/>
        </w:rPr>
        <w:t xml:space="preserve">seatud </w:t>
      </w:r>
      <w:r>
        <w:rPr>
          <w:rFonts w:ascii="Times New Roman" w:hAnsi="Times New Roman" w:cs="Times New Roman"/>
          <w:sz w:val="24"/>
          <w:szCs w:val="24"/>
        </w:rPr>
        <w:t>65%</w:t>
      </w:r>
      <w:r w:rsidR="007040BB">
        <w:rPr>
          <w:rFonts w:ascii="Times New Roman" w:hAnsi="Times New Roman" w:cs="Times New Roman"/>
          <w:sz w:val="24"/>
          <w:szCs w:val="24"/>
        </w:rPr>
        <w:t>.</w:t>
      </w:r>
      <w:r w:rsidR="00704170">
        <w:rPr>
          <w:rFonts w:ascii="Times New Roman" w:hAnsi="Times New Roman" w:cs="Times New Roman"/>
          <w:sz w:val="24"/>
          <w:szCs w:val="24"/>
        </w:rPr>
        <w:t xml:space="preserve"> </w:t>
      </w:r>
      <w:r w:rsidR="00CA5299">
        <w:rPr>
          <w:rFonts w:ascii="Times New Roman" w:hAnsi="Times New Roman" w:cs="Times New Roman"/>
          <w:sz w:val="24"/>
          <w:szCs w:val="24"/>
        </w:rPr>
        <w:t>M</w:t>
      </w:r>
      <w:r w:rsidR="00240A70">
        <w:rPr>
          <w:rFonts w:ascii="Times New Roman" w:hAnsi="Times New Roman" w:cs="Times New Roman"/>
          <w:sz w:val="24"/>
          <w:szCs w:val="24"/>
        </w:rPr>
        <w:t>õlema näitaja</w:t>
      </w:r>
      <w:r>
        <w:rPr>
          <w:rFonts w:ascii="Times New Roman" w:hAnsi="Times New Roman" w:cs="Times New Roman"/>
          <w:sz w:val="24"/>
          <w:szCs w:val="24"/>
        </w:rPr>
        <w:t xml:space="preserve"> </w:t>
      </w:r>
      <w:r w:rsidR="00B94374">
        <w:rPr>
          <w:rFonts w:ascii="Times New Roman" w:hAnsi="Times New Roman" w:cs="Times New Roman"/>
          <w:sz w:val="24"/>
          <w:szCs w:val="24"/>
        </w:rPr>
        <w:t>seadmisel on tuginetud eelmise tõukefondide perioodi kogemustele ning nende</w:t>
      </w:r>
      <w:r>
        <w:rPr>
          <w:rFonts w:ascii="Times New Roman" w:hAnsi="Times New Roman" w:cs="Times New Roman"/>
          <w:sz w:val="24"/>
          <w:szCs w:val="24"/>
        </w:rPr>
        <w:t xml:space="preserve"> </w:t>
      </w:r>
      <w:r w:rsidR="00240A70">
        <w:rPr>
          <w:rFonts w:ascii="Times New Roman" w:hAnsi="Times New Roman" w:cs="Times New Roman"/>
          <w:sz w:val="24"/>
          <w:szCs w:val="24"/>
        </w:rPr>
        <w:t>seiramisel</w:t>
      </w:r>
      <w:r>
        <w:rPr>
          <w:rFonts w:ascii="Times New Roman" w:hAnsi="Times New Roman" w:cs="Times New Roman"/>
          <w:sz w:val="24"/>
          <w:szCs w:val="24"/>
        </w:rPr>
        <w:t xml:space="preserve"> lähtutakse Euroopa Komisjoni koostatud </w:t>
      </w:r>
      <w:proofErr w:type="spellStart"/>
      <w:r>
        <w:rPr>
          <w:rFonts w:ascii="Times New Roman" w:hAnsi="Times New Roman" w:cs="Times New Roman"/>
          <w:sz w:val="24"/>
          <w:szCs w:val="24"/>
        </w:rPr>
        <w:t>noortegarantii</w:t>
      </w:r>
      <w:proofErr w:type="spellEnd"/>
      <w:r>
        <w:rPr>
          <w:rFonts w:ascii="Times New Roman" w:hAnsi="Times New Roman" w:cs="Times New Roman"/>
          <w:sz w:val="24"/>
          <w:szCs w:val="24"/>
        </w:rPr>
        <w:t xml:space="preserve"> seirejuhendist</w:t>
      </w:r>
      <w:r w:rsidRPr="001E5AF6">
        <w:rPr>
          <w:rFonts w:ascii="Times New Roman" w:hAnsi="Times New Roman" w:cs="Times New Roman"/>
          <w:sz w:val="24"/>
          <w:szCs w:val="24"/>
          <w:vertAlign w:val="superscript"/>
        </w:rPr>
        <w:footnoteReference w:id="60"/>
      </w:r>
      <w:r w:rsidR="00240A70">
        <w:rPr>
          <w:rFonts w:ascii="Times New Roman" w:hAnsi="Times New Roman" w:cs="Times New Roman"/>
          <w:sz w:val="24"/>
          <w:szCs w:val="24"/>
        </w:rPr>
        <w:t>.</w:t>
      </w:r>
    </w:p>
    <w:p w14:paraId="31F33A95" w14:textId="3445AEE3" w:rsidR="00D07773" w:rsidRDefault="00943234" w:rsidP="00A977B0">
      <w:pPr>
        <w:jc w:val="both"/>
        <w:rPr>
          <w:rFonts w:ascii="Times New Roman" w:hAnsi="Times New Roman" w:cs="Times New Roman"/>
          <w:sz w:val="24"/>
          <w:szCs w:val="24"/>
        </w:rPr>
      </w:pPr>
      <w:r w:rsidRPr="005C5940">
        <w:rPr>
          <w:rFonts w:ascii="Times New Roman" w:hAnsi="Times New Roman" w:cs="Times New Roman"/>
          <w:sz w:val="24"/>
          <w:szCs w:val="24"/>
        </w:rPr>
        <w:t xml:space="preserve">Täiendavalt on </w:t>
      </w:r>
      <w:r w:rsidR="000425D0">
        <w:rPr>
          <w:rFonts w:ascii="Times New Roman" w:hAnsi="Times New Roman" w:cs="Times New Roman"/>
          <w:sz w:val="24"/>
          <w:szCs w:val="24"/>
        </w:rPr>
        <w:t xml:space="preserve">21.4.5.1. </w:t>
      </w:r>
      <w:r w:rsidR="009B206E">
        <w:rPr>
          <w:rFonts w:ascii="Times New Roman" w:hAnsi="Times New Roman" w:cs="Times New Roman"/>
          <w:sz w:val="24"/>
          <w:szCs w:val="24"/>
        </w:rPr>
        <w:t xml:space="preserve">kohase </w:t>
      </w:r>
      <w:r w:rsidR="00A732D7">
        <w:rPr>
          <w:rFonts w:ascii="Times New Roman" w:hAnsi="Times New Roman" w:cs="Times New Roman"/>
          <w:sz w:val="24"/>
          <w:szCs w:val="24"/>
        </w:rPr>
        <w:t>t</w:t>
      </w:r>
      <w:r w:rsidR="005C5940" w:rsidRPr="005C5940">
        <w:rPr>
          <w:rFonts w:ascii="Times New Roman" w:hAnsi="Times New Roman" w:cs="Times New Roman"/>
          <w:sz w:val="24"/>
          <w:szCs w:val="24"/>
        </w:rPr>
        <w:t>egevuse</w:t>
      </w:r>
      <w:r w:rsidR="009B206E">
        <w:rPr>
          <w:rFonts w:ascii="Times New Roman" w:hAnsi="Times New Roman" w:cs="Times New Roman"/>
          <w:sz w:val="24"/>
          <w:szCs w:val="24"/>
        </w:rPr>
        <w:t xml:space="preserve"> alategevuse</w:t>
      </w:r>
      <w:r w:rsidR="00357E8C">
        <w:rPr>
          <w:rFonts w:ascii="Times New Roman" w:hAnsi="Times New Roman" w:cs="Times New Roman"/>
          <w:sz w:val="24"/>
          <w:szCs w:val="24"/>
        </w:rPr>
        <w:t>le</w:t>
      </w:r>
      <w:r w:rsidR="003B43EE">
        <w:rPr>
          <w:rFonts w:ascii="Times New Roman" w:hAnsi="Times New Roman" w:cs="Times New Roman"/>
          <w:sz w:val="24"/>
          <w:szCs w:val="24"/>
        </w:rPr>
        <w:t xml:space="preserve"> 2.1.1.</w:t>
      </w:r>
      <w:r w:rsidR="0045148B" w:rsidRPr="005C5940">
        <w:rPr>
          <w:rFonts w:ascii="Times New Roman" w:hAnsi="Times New Roman" w:cs="Times New Roman"/>
          <w:sz w:val="24"/>
          <w:szCs w:val="24"/>
        </w:rPr>
        <w:t xml:space="preserve"> „Noor</w:t>
      </w:r>
      <w:r w:rsidR="005C5940" w:rsidRPr="005C5940">
        <w:rPr>
          <w:rFonts w:ascii="Times New Roman" w:hAnsi="Times New Roman" w:cs="Times New Roman"/>
          <w:sz w:val="24"/>
          <w:szCs w:val="24"/>
        </w:rPr>
        <w:t>tevaldkonna kvaliteedi arendamine</w:t>
      </w:r>
      <w:r w:rsidR="008C5A4D">
        <w:rPr>
          <w:rFonts w:ascii="Times New Roman" w:hAnsi="Times New Roman" w:cs="Times New Roman"/>
          <w:sz w:val="24"/>
          <w:szCs w:val="24"/>
        </w:rPr>
        <w:t xml:space="preserve"> ja noorte kaasami</w:t>
      </w:r>
      <w:r w:rsidR="008B2F9C">
        <w:rPr>
          <w:rFonts w:ascii="Times New Roman" w:hAnsi="Times New Roman" w:cs="Times New Roman"/>
          <w:sz w:val="24"/>
          <w:szCs w:val="24"/>
        </w:rPr>
        <w:t>n</w:t>
      </w:r>
      <w:r w:rsidR="008C5A4D">
        <w:rPr>
          <w:rFonts w:ascii="Times New Roman" w:hAnsi="Times New Roman" w:cs="Times New Roman"/>
          <w:sz w:val="24"/>
          <w:szCs w:val="24"/>
        </w:rPr>
        <w:t>e</w:t>
      </w:r>
      <w:r w:rsidR="0045148B" w:rsidRPr="005C5940">
        <w:rPr>
          <w:rFonts w:ascii="Times New Roman" w:hAnsi="Times New Roman" w:cs="Times New Roman"/>
          <w:sz w:val="24"/>
          <w:szCs w:val="24"/>
        </w:rPr>
        <w:t xml:space="preserve">“ </w:t>
      </w:r>
      <w:r w:rsidR="009B6AE4">
        <w:rPr>
          <w:rFonts w:ascii="Times New Roman" w:hAnsi="Times New Roman" w:cs="Times New Roman"/>
          <w:sz w:val="24"/>
          <w:szCs w:val="24"/>
        </w:rPr>
        <w:t xml:space="preserve">seatud </w:t>
      </w:r>
      <w:r w:rsidR="0045148B" w:rsidRPr="005C5940">
        <w:rPr>
          <w:rFonts w:ascii="Times New Roman" w:hAnsi="Times New Roman" w:cs="Times New Roman"/>
          <w:sz w:val="24"/>
          <w:szCs w:val="24"/>
        </w:rPr>
        <w:t>tegevuse spetsiifili</w:t>
      </w:r>
      <w:r w:rsidR="00357E8C">
        <w:rPr>
          <w:rFonts w:ascii="Times New Roman" w:hAnsi="Times New Roman" w:cs="Times New Roman"/>
          <w:sz w:val="24"/>
          <w:szCs w:val="24"/>
        </w:rPr>
        <w:t>n</w:t>
      </w:r>
      <w:r w:rsidR="0045148B" w:rsidRPr="005C5940">
        <w:rPr>
          <w:rFonts w:ascii="Times New Roman" w:hAnsi="Times New Roman" w:cs="Times New Roman"/>
          <w:sz w:val="24"/>
          <w:szCs w:val="24"/>
        </w:rPr>
        <w:t>e näita</w:t>
      </w:r>
      <w:r w:rsidR="00D66791">
        <w:rPr>
          <w:rFonts w:ascii="Times New Roman" w:hAnsi="Times New Roman" w:cs="Times New Roman"/>
          <w:sz w:val="24"/>
          <w:szCs w:val="24"/>
        </w:rPr>
        <w:t>ja</w:t>
      </w:r>
      <w:r w:rsidR="00A7055E">
        <w:rPr>
          <w:rFonts w:ascii="Times New Roman" w:hAnsi="Times New Roman" w:cs="Times New Roman"/>
          <w:sz w:val="24"/>
          <w:szCs w:val="24"/>
        </w:rPr>
        <w:t>:</w:t>
      </w:r>
      <w:r w:rsidR="009B6AE4">
        <w:rPr>
          <w:rFonts w:ascii="Times New Roman" w:hAnsi="Times New Roman" w:cs="Times New Roman"/>
          <w:sz w:val="24"/>
          <w:szCs w:val="24"/>
        </w:rPr>
        <w:t xml:space="preserve"> </w:t>
      </w:r>
      <w:r w:rsidR="008C1DBF">
        <w:rPr>
          <w:rFonts w:ascii="Times New Roman" w:hAnsi="Times New Roman" w:cs="Times New Roman"/>
          <w:sz w:val="24"/>
          <w:szCs w:val="24"/>
        </w:rPr>
        <w:t>„</w:t>
      </w:r>
      <w:r w:rsidR="00A51BFC">
        <w:rPr>
          <w:rFonts w:ascii="Times New Roman" w:hAnsi="Times New Roman" w:cs="Times New Roman"/>
          <w:sz w:val="24"/>
          <w:szCs w:val="24"/>
        </w:rPr>
        <w:t>T</w:t>
      </w:r>
      <w:r w:rsidR="00A51BFC" w:rsidRPr="00A51BFC">
        <w:rPr>
          <w:rFonts w:ascii="Times New Roman" w:hAnsi="Times New Roman" w:cs="Times New Roman"/>
          <w:sz w:val="24"/>
          <w:szCs w:val="24"/>
        </w:rPr>
        <w:t xml:space="preserve">eenusstandardite </w:t>
      </w:r>
      <w:r w:rsidR="00A51BFC">
        <w:rPr>
          <w:rFonts w:ascii="Times New Roman" w:hAnsi="Times New Roman" w:cs="Times New Roman"/>
          <w:sz w:val="24"/>
          <w:szCs w:val="24"/>
        </w:rPr>
        <w:t xml:space="preserve">piloteerimise järgselt  teenusstandardeid </w:t>
      </w:r>
      <w:r w:rsidR="00D66791" w:rsidRPr="00D66791">
        <w:rPr>
          <w:rFonts w:ascii="Times New Roman" w:hAnsi="Times New Roman" w:cs="Times New Roman"/>
          <w:sz w:val="24"/>
          <w:szCs w:val="24"/>
        </w:rPr>
        <w:t>rakendavate omavalitsuste osakaal</w:t>
      </w:r>
      <w:r w:rsidR="00A7055E">
        <w:rPr>
          <w:rFonts w:ascii="Times New Roman" w:hAnsi="Times New Roman" w:cs="Times New Roman"/>
          <w:sz w:val="24"/>
          <w:szCs w:val="24"/>
        </w:rPr>
        <w:t xml:space="preserve"> arenguprogrammis osalenud omavalitsustest</w:t>
      </w:r>
      <w:r w:rsidR="008C1DBF">
        <w:rPr>
          <w:rFonts w:ascii="Times New Roman" w:hAnsi="Times New Roman" w:cs="Times New Roman"/>
          <w:sz w:val="24"/>
          <w:szCs w:val="24"/>
        </w:rPr>
        <w:t>“</w:t>
      </w:r>
      <w:r w:rsidR="00D66791" w:rsidRPr="00D66791">
        <w:rPr>
          <w:rFonts w:ascii="Times New Roman" w:hAnsi="Times New Roman" w:cs="Times New Roman"/>
          <w:sz w:val="24"/>
          <w:szCs w:val="24"/>
        </w:rPr>
        <w:t xml:space="preserve">. Näitaja mõõdab </w:t>
      </w:r>
      <w:r w:rsidR="001218A7">
        <w:rPr>
          <w:rFonts w:ascii="Times New Roman" w:hAnsi="Times New Roman" w:cs="Times New Roman"/>
          <w:sz w:val="24"/>
          <w:szCs w:val="24"/>
        </w:rPr>
        <w:t xml:space="preserve">omavalitsuste osakaalu, kes </w:t>
      </w:r>
      <w:r w:rsidR="00A51BFC">
        <w:rPr>
          <w:rFonts w:ascii="Times New Roman" w:hAnsi="Times New Roman" w:cs="Times New Roman"/>
          <w:sz w:val="24"/>
          <w:szCs w:val="24"/>
        </w:rPr>
        <w:t xml:space="preserve">teenusstandardite piloteerimise </w:t>
      </w:r>
      <w:r w:rsidR="008C1DBF">
        <w:rPr>
          <w:rFonts w:ascii="Times New Roman" w:hAnsi="Times New Roman" w:cs="Times New Roman"/>
          <w:sz w:val="24"/>
          <w:szCs w:val="24"/>
        </w:rPr>
        <w:t xml:space="preserve"> </w:t>
      </w:r>
      <w:r w:rsidR="00CF60E3">
        <w:rPr>
          <w:rFonts w:ascii="Times New Roman" w:hAnsi="Times New Roman" w:cs="Times New Roman"/>
          <w:sz w:val="24"/>
          <w:szCs w:val="24"/>
        </w:rPr>
        <w:t xml:space="preserve">järgselt </w:t>
      </w:r>
      <w:r w:rsidR="00A7055E">
        <w:rPr>
          <w:rFonts w:ascii="Times New Roman" w:hAnsi="Times New Roman" w:cs="Times New Roman"/>
          <w:sz w:val="24"/>
          <w:szCs w:val="24"/>
        </w:rPr>
        <w:t xml:space="preserve">jätkavad </w:t>
      </w:r>
      <w:r w:rsidR="00D66791" w:rsidRPr="00D66791">
        <w:rPr>
          <w:rFonts w:ascii="Times New Roman" w:hAnsi="Times New Roman" w:cs="Times New Roman"/>
          <w:sz w:val="24"/>
          <w:szCs w:val="24"/>
        </w:rPr>
        <w:t>teenusstandard</w:t>
      </w:r>
      <w:r w:rsidR="00A7055E">
        <w:rPr>
          <w:rFonts w:ascii="Times New Roman" w:hAnsi="Times New Roman" w:cs="Times New Roman"/>
          <w:sz w:val="24"/>
          <w:szCs w:val="24"/>
        </w:rPr>
        <w:t>ite rakendamist</w:t>
      </w:r>
      <w:r w:rsidR="00936E75" w:rsidRPr="001E5AF6">
        <w:rPr>
          <w:rFonts w:ascii="Times New Roman" w:hAnsi="Times New Roman" w:cs="Times New Roman"/>
          <w:sz w:val="24"/>
          <w:szCs w:val="24"/>
          <w:vertAlign w:val="superscript"/>
        </w:rPr>
        <w:footnoteReference w:id="61"/>
      </w:r>
      <w:r w:rsidR="00A51BFC">
        <w:rPr>
          <w:rFonts w:ascii="Times New Roman" w:hAnsi="Times New Roman" w:cs="Times New Roman"/>
          <w:sz w:val="24"/>
          <w:szCs w:val="24"/>
        </w:rPr>
        <w:t>. A</w:t>
      </w:r>
      <w:r w:rsidR="00D66791" w:rsidRPr="00D66791">
        <w:rPr>
          <w:rFonts w:ascii="Times New Roman" w:hAnsi="Times New Roman" w:cs="Times New Roman"/>
          <w:sz w:val="24"/>
          <w:szCs w:val="24"/>
        </w:rPr>
        <w:t>rvestamise aluseks on</w:t>
      </w:r>
      <w:r w:rsidR="008C1DBF">
        <w:rPr>
          <w:rFonts w:ascii="Times New Roman" w:hAnsi="Times New Roman" w:cs="Times New Roman"/>
          <w:sz w:val="24"/>
          <w:szCs w:val="24"/>
        </w:rPr>
        <w:t xml:space="preserve"> </w:t>
      </w:r>
      <w:r w:rsidR="00A51BFC">
        <w:rPr>
          <w:rFonts w:ascii="Times New Roman" w:hAnsi="Times New Roman" w:cs="Times New Roman"/>
          <w:sz w:val="24"/>
          <w:szCs w:val="24"/>
        </w:rPr>
        <w:t xml:space="preserve">arenguprogrammis </w:t>
      </w:r>
      <w:r w:rsidR="00D66791" w:rsidRPr="00D66791">
        <w:rPr>
          <w:rFonts w:ascii="Times New Roman" w:hAnsi="Times New Roman" w:cs="Times New Roman"/>
          <w:sz w:val="24"/>
          <w:szCs w:val="24"/>
        </w:rPr>
        <w:t xml:space="preserve"> osalenud omavalitsused. </w:t>
      </w:r>
      <w:r w:rsidR="001218A7">
        <w:rPr>
          <w:rFonts w:ascii="Times New Roman" w:hAnsi="Times New Roman" w:cs="Times New Roman"/>
          <w:sz w:val="24"/>
          <w:szCs w:val="24"/>
        </w:rPr>
        <w:t xml:space="preserve">Näitaja sihttase </w:t>
      </w:r>
      <w:r w:rsidR="00D66791" w:rsidRPr="00D66791">
        <w:rPr>
          <w:rFonts w:ascii="Times New Roman" w:hAnsi="Times New Roman" w:cs="Times New Roman"/>
          <w:sz w:val="24"/>
          <w:szCs w:val="24"/>
        </w:rPr>
        <w:t>2024. aasta</w:t>
      </w:r>
      <w:r w:rsidR="001218A7">
        <w:rPr>
          <w:rFonts w:ascii="Times New Roman" w:hAnsi="Times New Roman" w:cs="Times New Roman"/>
          <w:sz w:val="24"/>
          <w:szCs w:val="24"/>
        </w:rPr>
        <w:t>ks</w:t>
      </w:r>
      <w:r w:rsidR="00D66791" w:rsidRPr="00D66791">
        <w:rPr>
          <w:rFonts w:ascii="Times New Roman" w:hAnsi="Times New Roman" w:cs="Times New Roman"/>
          <w:sz w:val="24"/>
          <w:szCs w:val="24"/>
        </w:rPr>
        <w:t xml:space="preserve"> on 0 ja 2029. aastaks 50%. </w:t>
      </w:r>
      <w:r w:rsidR="00C066B0">
        <w:rPr>
          <w:rFonts w:ascii="Times New Roman" w:hAnsi="Times New Roman" w:cs="Times New Roman"/>
          <w:sz w:val="24"/>
          <w:szCs w:val="24"/>
        </w:rPr>
        <w:t xml:space="preserve">Sihttaseme seadmisel on lähtutud eeldusest, et </w:t>
      </w:r>
      <w:r w:rsidR="00A51BFC">
        <w:rPr>
          <w:rFonts w:ascii="Times New Roman" w:hAnsi="Times New Roman" w:cs="Times New Roman"/>
          <w:sz w:val="24"/>
          <w:szCs w:val="24"/>
        </w:rPr>
        <w:t>t</w:t>
      </w:r>
      <w:r w:rsidR="00A51BFC" w:rsidRPr="00A51BFC">
        <w:rPr>
          <w:rFonts w:ascii="Times New Roman" w:hAnsi="Times New Roman" w:cs="Times New Roman"/>
          <w:sz w:val="24"/>
          <w:szCs w:val="24"/>
        </w:rPr>
        <w:t xml:space="preserve">eenusstandardite piloteerimise järgselt  </w:t>
      </w:r>
      <w:r w:rsidR="00C066B0">
        <w:rPr>
          <w:rFonts w:ascii="Times New Roman" w:hAnsi="Times New Roman" w:cs="Times New Roman"/>
          <w:sz w:val="24"/>
          <w:szCs w:val="24"/>
        </w:rPr>
        <w:t xml:space="preserve">vähemalt pooled programmis osalenud omavalitsustest jätkavad väljatöötatud teenusstandardite rakendamist.  </w:t>
      </w:r>
      <w:r w:rsidR="00CF60E3">
        <w:rPr>
          <w:rFonts w:ascii="Times New Roman" w:hAnsi="Times New Roman" w:cs="Times New Roman"/>
          <w:sz w:val="24"/>
          <w:szCs w:val="24"/>
        </w:rPr>
        <w:t xml:space="preserve">Näitaja väljendab </w:t>
      </w:r>
      <w:r w:rsidR="00C066B0">
        <w:rPr>
          <w:rFonts w:ascii="Times New Roman" w:hAnsi="Times New Roman" w:cs="Times New Roman"/>
          <w:sz w:val="24"/>
          <w:szCs w:val="24"/>
        </w:rPr>
        <w:t xml:space="preserve">tegevussuunaga </w:t>
      </w:r>
      <w:r w:rsidR="005C76E2">
        <w:rPr>
          <w:rFonts w:ascii="Times New Roman" w:hAnsi="Times New Roman" w:cs="Times New Roman"/>
          <w:sz w:val="24"/>
          <w:szCs w:val="24"/>
        </w:rPr>
        <w:t>ellu kutsutud</w:t>
      </w:r>
      <w:r w:rsidR="00C066B0">
        <w:rPr>
          <w:rFonts w:ascii="Times New Roman" w:hAnsi="Times New Roman" w:cs="Times New Roman"/>
          <w:sz w:val="24"/>
          <w:szCs w:val="24"/>
        </w:rPr>
        <w:t xml:space="preserve"> muudatuse püsivust.</w:t>
      </w:r>
      <w:r w:rsidR="00D66791" w:rsidRPr="00D66791">
        <w:rPr>
          <w:rFonts w:ascii="Times New Roman" w:hAnsi="Times New Roman" w:cs="Times New Roman"/>
          <w:sz w:val="24"/>
          <w:szCs w:val="24"/>
        </w:rPr>
        <w:t xml:space="preserve"> </w:t>
      </w:r>
      <w:r w:rsidR="009B206E">
        <w:rPr>
          <w:rFonts w:ascii="Times New Roman" w:hAnsi="Times New Roman" w:cs="Times New Roman"/>
          <w:sz w:val="24"/>
          <w:szCs w:val="24"/>
        </w:rPr>
        <w:t>Alat</w:t>
      </w:r>
      <w:r w:rsidR="00A732D7">
        <w:rPr>
          <w:rFonts w:ascii="Times New Roman" w:hAnsi="Times New Roman" w:cs="Times New Roman"/>
          <w:sz w:val="24"/>
          <w:szCs w:val="24"/>
        </w:rPr>
        <w:t xml:space="preserve">egevuse </w:t>
      </w:r>
      <w:r w:rsidR="00964C3C">
        <w:rPr>
          <w:rFonts w:ascii="Times New Roman" w:hAnsi="Times New Roman" w:cs="Times New Roman"/>
          <w:sz w:val="24"/>
          <w:szCs w:val="24"/>
        </w:rPr>
        <w:t xml:space="preserve">2.1.2. </w:t>
      </w:r>
      <w:r w:rsidR="00A732D7">
        <w:rPr>
          <w:rFonts w:ascii="Times New Roman" w:hAnsi="Times New Roman" w:cs="Times New Roman"/>
          <w:sz w:val="24"/>
          <w:szCs w:val="24"/>
        </w:rPr>
        <w:t xml:space="preserve">„NEET-staatuses noorte toetamine“ tegevuse spetsiifiline </w:t>
      </w:r>
      <w:r w:rsidR="003B43EE">
        <w:rPr>
          <w:rFonts w:ascii="Times New Roman" w:hAnsi="Times New Roman" w:cs="Times New Roman"/>
          <w:sz w:val="24"/>
          <w:szCs w:val="24"/>
        </w:rPr>
        <w:t>väljund</w:t>
      </w:r>
      <w:r w:rsidR="00A732D7">
        <w:rPr>
          <w:rFonts w:ascii="Times New Roman" w:hAnsi="Times New Roman" w:cs="Times New Roman"/>
          <w:sz w:val="24"/>
          <w:szCs w:val="24"/>
        </w:rPr>
        <w:t xml:space="preserve">näitaja ja </w:t>
      </w:r>
      <w:r w:rsidR="001A4B98">
        <w:rPr>
          <w:rFonts w:ascii="Times New Roman" w:hAnsi="Times New Roman" w:cs="Times New Roman"/>
          <w:sz w:val="24"/>
          <w:szCs w:val="24"/>
        </w:rPr>
        <w:t xml:space="preserve">selle </w:t>
      </w:r>
      <w:r w:rsidR="00A732D7">
        <w:rPr>
          <w:rFonts w:ascii="Times New Roman" w:hAnsi="Times New Roman" w:cs="Times New Roman"/>
          <w:sz w:val="24"/>
          <w:szCs w:val="24"/>
        </w:rPr>
        <w:t xml:space="preserve">2024. ning 2029. aasta sihttasemed ühtivad </w:t>
      </w:r>
      <w:r w:rsidR="00DE7E0B">
        <w:rPr>
          <w:rFonts w:ascii="Times New Roman" w:hAnsi="Times New Roman" w:cs="Times New Roman"/>
          <w:sz w:val="24"/>
          <w:szCs w:val="24"/>
        </w:rPr>
        <w:t xml:space="preserve">nimetatud tegevuse </w:t>
      </w:r>
      <w:r w:rsidR="00A732D7">
        <w:rPr>
          <w:rFonts w:ascii="Times New Roman" w:hAnsi="Times New Roman" w:cs="Times New Roman"/>
          <w:sz w:val="24"/>
          <w:szCs w:val="24"/>
        </w:rPr>
        <w:t>rakenduskava ja meetmete nimekirja</w:t>
      </w:r>
      <w:r w:rsidR="00DE7E0B">
        <w:rPr>
          <w:rFonts w:ascii="Times New Roman" w:hAnsi="Times New Roman" w:cs="Times New Roman"/>
          <w:sz w:val="24"/>
          <w:szCs w:val="24"/>
        </w:rPr>
        <w:t xml:space="preserve"> näitajaga.</w:t>
      </w:r>
    </w:p>
    <w:p w14:paraId="5B1B3CF8" w14:textId="17AA3401" w:rsidR="005C5940" w:rsidRDefault="001A4B98" w:rsidP="00B768E1">
      <w:pPr>
        <w:jc w:val="both"/>
        <w:rPr>
          <w:rFonts w:ascii="Times New Roman" w:hAnsi="Times New Roman" w:cs="Times New Roman"/>
          <w:sz w:val="24"/>
          <w:szCs w:val="24"/>
        </w:rPr>
      </w:pPr>
      <w:r>
        <w:rPr>
          <w:rFonts w:ascii="Times New Roman" w:hAnsi="Times New Roman" w:cs="Times New Roman"/>
          <w:sz w:val="24"/>
          <w:szCs w:val="24"/>
        </w:rPr>
        <w:t xml:space="preserve">21.4.7.2. </w:t>
      </w:r>
      <w:r w:rsidR="009B206E">
        <w:rPr>
          <w:rFonts w:ascii="Times New Roman" w:hAnsi="Times New Roman" w:cs="Times New Roman"/>
          <w:sz w:val="24"/>
          <w:szCs w:val="24"/>
        </w:rPr>
        <w:t xml:space="preserve">kohase </w:t>
      </w:r>
      <w:r>
        <w:rPr>
          <w:rFonts w:ascii="Times New Roman" w:hAnsi="Times New Roman" w:cs="Times New Roman"/>
          <w:sz w:val="24"/>
          <w:szCs w:val="24"/>
        </w:rPr>
        <w:t>t</w:t>
      </w:r>
      <w:r w:rsidR="005C5940" w:rsidRPr="005C5940">
        <w:rPr>
          <w:rFonts w:ascii="Times New Roman" w:hAnsi="Times New Roman" w:cs="Times New Roman"/>
          <w:sz w:val="24"/>
          <w:szCs w:val="24"/>
        </w:rPr>
        <w:t>egevuse</w:t>
      </w:r>
      <w:r w:rsidR="00964C3C">
        <w:rPr>
          <w:rFonts w:ascii="Times New Roman" w:hAnsi="Times New Roman" w:cs="Times New Roman"/>
          <w:sz w:val="24"/>
          <w:szCs w:val="24"/>
        </w:rPr>
        <w:t xml:space="preserve"> </w:t>
      </w:r>
      <w:r w:rsidR="009B206E">
        <w:rPr>
          <w:rFonts w:ascii="Times New Roman" w:hAnsi="Times New Roman" w:cs="Times New Roman"/>
          <w:sz w:val="24"/>
          <w:szCs w:val="24"/>
        </w:rPr>
        <w:t xml:space="preserve">alategevuse </w:t>
      </w:r>
      <w:r w:rsidR="00964C3C">
        <w:rPr>
          <w:rFonts w:ascii="Times New Roman" w:hAnsi="Times New Roman" w:cs="Times New Roman"/>
          <w:sz w:val="24"/>
          <w:szCs w:val="24"/>
        </w:rPr>
        <w:t>2.2.1.</w:t>
      </w:r>
      <w:r w:rsidR="005C5940" w:rsidRPr="005C5940">
        <w:rPr>
          <w:rFonts w:ascii="Times New Roman" w:hAnsi="Times New Roman" w:cs="Times New Roman"/>
          <w:sz w:val="24"/>
          <w:szCs w:val="24"/>
        </w:rPr>
        <w:t xml:space="preserve"> „Noorte vaimset tervist toetavate tegevuste elluviimine“ tegevuse spetsiifiliseks </w:t>
      </w:r>
      <w:r w:rsidR="00964C3C">
        <w:rPr>
          <w:rFonts w:ascii="Times New Roman" w:hAnsi="Times New Roman" w:cs="Times New Roman"/>
          <w:sz w:val="24"/>
          <w:szCs w:val="24"/>
        </w:rPr>
        <w:t>väljund</w:t>
      </w:r>
      <w:r w:rsidR="005C5940" w:rsidRPr="005C5940">
        <w:rPr>
          <w:rFonts w:ascii="Times New Roman" w:hAnsi="Times New Roman" w:cs="Times New Roman"/>
          <w:sz w:val="24"/>
          <w:szCs w:val="24"/>
        </w:rPr>
        <w:t>näitajaks on seatud „Tegevustest osa saanud noorte arv“, mille 2024. aasta sihttase on 0 ja 2029. aasta sihttase 1</w:t>
      </w:r>
      <w:r w:rsidR="00270847">
        <w:rPr>
          <w:rFonts w:ascii="Times New Roman" w:hAnsi="Times New Roman" w:cs="Times New Roman"/>
          <w:sz w:val="24"/>
          <w:szCs w:val="24"/>
        </w:rPr>
        <w:t>440</w:t>
      </w:r>
      <w:r w:rsidR="005C5940" w:rsidRPr="005C5940">
        <w:rPr>
          <w:rFonts w:ascii="Times New Roman" w:hAnsi="Times New Roman" w:cs="Times New Roman"/>
          <w:sz w:val="24"/>
          <w:szCs w:val="24"/>
        </w:rPr>
        <w:t xml:space="preserve">. </w:t>
      </w:r>
      <w:r w:rsidR="00216DA6">
        <w:rPr>
          <w:rFonts w:ascii="Times New Roman" w:hAnsi="Times New Roman" w:cs="Times New Roman"/>
          <w:sz w:val="24"/>
          <w:szCs w:val="24"/>
        </w:rPr>
        <w:t xml:space="preserve"> Vahe- ja lõppsihi seadmisel on arvestatud tegevussuuna käivitamiseks kuluva ajaga ning lõppsihi prognoosimisel on lähtu</w:t>
      </w:r>
      <w:r w:rsidR="00B41DDD">
        <w:rPr>
          <w:rFonts w:ascii="Times New Roman" w:hAnsi="Times New Roman" w:cs="Times New Roman"/>
          <w:sz w:val="24"/>
          <w:szCs w:val="24"/>
        </w:rPr>
        <w:t>tu</w:t>
      </w:r>
      <w:r w:rsidR="00216DA6">
        <w:rPr>
          <w:rFonts w:ascii="Times New Roman" w:hAnsi="Times New Roman" w:cs="Times New Roman"/>
          <w:sz w:val="24"/>
          <w:szCs w:val="24"/>
        </w:rPr>
        <w:t xml:space="preserve">d tegevussuuna elluviimiseks olemasolevatest eelarvelistest vahenditest ning </w:t>
      </w:r>
      <w:r w:rsidR="00B41DDD">
        <w:rPr>
          <w:rFonts w:ascii="Times New Roman" w:hAnsi="Times New Roman" w:cs="Times New Roman"/>
          <w:sz w:val="24"/>
          <w:szCs w:val="24"/>
        </w:rPr>
        <w:t>eeldusest</w:t>
      </w:r>
      <w:r w:rsidR="00216DA6">
        <w:rPr>
          <w:rFonts w:ascii="Times New Roman" w:hAnsi="Times New Roman" w:cs="Times New Roman"/>
          <w:sz w:val="24"/>
          <w:szCs w:val="24"/>
        </w:rPr>
        <w:t xml:space="preserve">, et ühes koolitusgrupis saab osaleda maksimaalselt 18 noort. </w:t>
      </w:r>
      <w:r w:rsidR="00726269">
        <w:rPr>
          <w:rFonts w:ascii="Times New Roman" w:hAnsi="Times New Roman" w:cs="Times New Roman"/>
          <w:sz w:val="24"/>
          <w:szCs w:val="24"/>
        </w:rPr>
        <w:t xml:space="preserve">Näitajas loetakse tegevuses </w:t>
      </w:r>
      <w:r w:rsidR="00726269">
        <w:rPr>
          <w:rFonts w:ascii="Times New Roman" w:hAnsi="Times New Roman" w:cs="Times New Roman"/>
          <w:sz w:val="24"/>
          <w:szCs w:val="24"/>
        </w:rPr>
        <w:lastRenderedPageBreak/>
        <w:t>osalenud noor</w:t>
      </w:r>
      <w:r w:rsidR="00515623">
        <w:rPr>
          <w:rFonts w:ascii="Times New Roman" w:hAnsi="Times New Roman" w:cs="Times New Roman"/>
          <w:sz w:val="24"/>
          <w:szCs w:val="24"/>
        </w:rPr>
        <w:t>i (unikaalsed noored),</w:t>
      </w:r>
      <w:r w:rsidR="00726269">
        <w:rPr>
          <w:rFonts w:ascii="Times New Roman" w:hAnsi="Times New Roman" w:cs="Times New Roman"/>
          <w:sz w:val="24"/>
          <w:szCs w:val="24"/>
        </w:rPr>
        <w:t xml:space="preserve"> kasutades selleks</w:t>
      </w:r>
      <w:r w:rsidR="007059B3">
        <w:rPr>
          <w:rFonts w:ascii="Times New Roman" w:hAnsi="Times New Roman" w:cs="Times New Roman"/>
          <w:sz w:val="24"/>
          <w:szCs w:val="24"/>
        </w:rPr>
        <w:t xml:space="preserve"> grupitööde läbiviimise registreerimislehti. Registreerimislehtede täitmise kontrollimine on programmi assistentide ülesandeks. </w:t>
      </w:r>
    </w:p>
    <w:p w14:paraId="3EFEE3F0" w14:textId="4DCB0C02" w:rsidR="005B2248" w:rsidRPr="005C5940" w:rsidRDefault="005B2248" w:rsidP="00B768E1">
      <w:pPr>
        <w:jc w:val="both"/>
        <w:rPr>
          <w:rFonts w:ascii="Times New Roman" w:hAnsi="Times New Roman" w:cs="Times New Roman"/>
          <w:sz w:val="24"/>
          <w:szCs w:val="24"/>
        </w:rPr>
      </w:pPr>
      <w:r>
        <w:rPr>
          <w:rFonts w:ascii="Times New Roman" w:hAnsi="Times New Roman" w:cs="Times New Roman"/>
          <w:sz w:val="24"/>
          <w:szCs w:val="24"/>
        </w:rPr>
        <w:t>21.4.5.1.</w:t>
      </w:r>
      <w:r w:rsidR="0004328C">
        <w:rPr>
          <w:rFonts w:ascii="Times New Roman" w:hAnsi="Times New Roman" w:cs="Times New Roman"/>
          <w:sz w:val="24"/>
          <w:szCs w:val="24"/>
        </w:rPr>
        <w:t xml:space="preserve"> </w:t>
      </w:r>
      <w:r>
        <w:rPr>
          <w:rFonts w:ascii="Times New Roman" w:hAnsi="Times New Roman" w:cs="Times New Roman"/>
          <w:sz w:val="24"/>
          <w:szCs w:val="24"/>
        </w:rPr>
        <w:t>ja 21.4.7.2. kohas</w:t>
      </w:r>
      <w:r w:rsidR="0004328C">
        <w:rPr>
          <w:rFonts w:ascii="Times New Roman" w:hAnsi="Times New Roman" w:cs="Times New Roman"/>
          <w:sz w:val="24"/>
          <w:szCs w:val="24"/>
        </w:rPr>
        <w:t>t</w:t>
      </w:r>
      <w:r>
        <w:rPr>
          <w:rFonts w:ascii="Times New Roman" w:hAnsi="Times New Roman" w:cs="Times New Roman"/>
          <w:sz w:val="24"/>
          <w:szCs w:val="24"/>
        </w:rPr>
        <w:t>e tegevus</w:t>
      </w:r>
      <w:r w:rsidR="0004328C">
        <w:rPr>
          <w:rFonts w:ascii="Times New Roman" w:hAnsi="Times New Roman" w:cs="Times New Roman"/>
          <w:sz w:val="24"/>
          <w:szCs w:val="24"/>
        </w:rPr>
        <w:t>t</w:t>
      </w:r>
      <w:r>
        <w:rPr>
          <w:rFonts w:ascii="Times New Roman" w:hAnsi="Times New Roman" w:cs="Times New Roman"/>
          <w:sz w:val="24"/>
          <w:szCs w:val="24"/>
        </w:rPr>
        <w:t>e alategevus</w:t>
      </w:r>
      <w:r w:rsidR="0004328C">
        <w:rPr>
          <w:rFonts w:ascii="Times New Roman" w:hAnsi="Times New Roman" w:cs="Times New Roman"/>
          <w:sz w:val="24"/>
          <w:szCs w:val="24"/>
        </w:rPr>
        <w:t>te 2.1.4. ja</w:t>
      </w:r>
      <w:r>
        <w:rPr>
          <w:rFonts w:ascii="Times New Roman" w:hAnsi="Times New Roman" w:cs="Times New Roman"/>
          <w:sz w:val="24"/>
          <w:szCs w:val="24"/>
        </w:rPr>
        <w:t xml:space="preserve"> </w:t>
      </w:r>
      <w:r w:rsidR="0004328C">
        <w:rPr>
          <w:rFonts w:ascii="Times New Roman" w:hAnsi="Times New Roman" w:cs="Times New Roman"/>
          <w:sz w:val="24"/>
          <w:szCs w:val="24"/>
        </w:rPr>
        <w:t xml:space="preserve">2.2.2. </w:t>
      </w:r>
      <w:r>
        <w:rPr>
          <w:rFonts w:ascii="Times New Roman" w:hAnsi="Times New Roman" w:cs="Times New Roman"/>
          <w:sz w:val="24"/>
          <w:szCs w:val="24"/>
        </w:rPr>
        <w:t xml:space="preserve">„Kommunikatsiooni- ja teavitustegevused“ </w:t>
      </w:r>
      <w:r w:rsidRPr="005C5940">
        <w:rPr>
          <w:rFonts w:ascii="Times New Roman" w:hAnsi="Times New Roman" w:cs="Times New Roman"/>
          <w:sz w:val="24"/>
          <w:szCs w:val="24"/>
        </w:rPr>
        <w:t>tegevuse spetsiifilise</w:t>
      </w:r>
      <w:r w:rsidR="0004328C">
        <w:rPr>
          <w:rFonts w:ascii="Times New Roman" w:hAnsi="Times New Roman" w:cs="Times New Roman"/>
          <w:sz w:val="24"/>
          <w:szCs w:val="24"/>
        </w:rPr>
        <w:t xml:space="preserve">ks näitajaks on seatud </w:t>
      </w:r>
      <w:r w:rsidR="009011EF">
        <w:rPr>
          <w:rFonts w:ascii="Times New Roman" w:hAnsi="Times New Roman" w:cs="Times New Roman"/>
          <w:sz w:val="24"/>
          <w:szCs w:val="24"/>
        </w:rPr>
        <w:t xml:space="preserve">„Loodud ja ellu viidud kommunikatsioonistrateegia“. Mõõdetakse seda, kas elluviija on kommunikatsioonistrateegia loonud ning vahe- ja lõpparuannete alusel hinnatakse kommunikatsioonistrateegia elluviimist. Näitaja 2024. </w:t>
      </w:r>
      <w:r w:rsidR="00084889">
        <w:rPr>
          <w:rFonts w:ascii="Times New Roman" w:hAnsi="Times New Roman" w:cs="Times New Roman"/>
          <w:sz w:val="24"/>
          <w:szCs w:val="24"/>
        </w:rPr>
        <w:t xml:space="preserve">sihttasemeks on seatud „0“ </w:t>
      </w:r>
      <w:r w:rsidR="009011EF">
        <w:rPr>
          <w:rFonts w:ascii="Times New Roman" w:hAnsi="Times New Roman" w:cs="Times New Roman"/>
          <w:sz w:val="24"/>
          <w:szCs w:val="24"/>
        </w:rPr>
        <w:t>ja 2029. aasta sihttasemeks on seatud „</w:t>
      </w:r>
      <w:r w:rsidR="0004328C">
        <w:rPr>
          <w:rFonts w:ascii="Times New Roman" w:hAnsi="Times New Roman" w:cs="Times New Roman"/>
          <w:sz w:val="24"/>
          <w:szCs w:val="24"/>
        </w:rPr>
        <w:t>1</w:t>
      </w:r>
      <w:r w:rsidR="009011EF">
        <w:rPr>
          <w:rFonts w:ascii="Times New Roman" w:hAnsi="Times New Roman" w:cs="Times New Roman"/>
          <w:sz w:val="24"/>
          <w:szCs w:val="24"/>
        </w:rPr>
        <w:t>“ ehk et mõõdetakse kommunikatsioonistrateegia olemasolu</w:t>
      </w:r>
      <w:r w:rsidR="00F41488">
        <w:rPr>
          <w:rFonts w:ascii="Times New Roman" w:hAnsi="Times New Roman" w:cs="Times New Roman"/>
          <w:sz w:val="24"/>
          <w:szCs w:val="24"/>
        </w:rPr>
        <w:t xml:space="preserve"> ja </w:t>
      </w:r>
      <w:r w:rsidR="00840CE8">
        <w:rPr>
          <w:rFonts w:ascii="Times New Roman" w:hAnsi="Times New Roman" w:cs="Times New Roman"/>
          <w:sz w:val="24"/>
          <w:szCs w:val="24"/>
        </w:rPr>
        <w:t>selle elluviimist</w:t>
      </w:r>
      <w:r w:rsidR="009011EF">
        <w:rPr>
          <w:rFonts w:ascii="Times New Roman" w:hAnsi="Times New Roman" w:cs="Times New Roman"/>
          <w:sz w:val="24"/>
          <w:szCs w:val="24"/>
        </w:rPr>
        <w:t>.</w:t>
      </w:r>
    </w:p>
    <w:p w14:paraId="537B52F7" w14:textId="77777777" w:rsidR="00A91D33" w:rsidRPr="00A91D33" w:rsidRDefault="00A91D33" w:rsidP="00B768E1">
      <w:pPr>
        <w:jc w:val="both"/>
        <w:rPr>
          <w:rFonts w:ascii="Times New Roman" w:hAnsi="Times New Roman" w:cs="Times New Roman"/>
          <w:color w:val="2F5496" w:themeColor="accent1" w:themeShade="BF"/>
          <w:sz w:val="24"/>
          <w:szCs w:val="24"/>
        </w:rPr>
      </w:pPr>
      <w:r w:rsidRPr="00A91D33">
        <w:rPr>
          <w:rFonts w:ascii="Times New Roman" w:hAnsi="Times New Roman" w:cs="Times New Roman"/>
          <w:sz w:val="24"/>
          <w:szCs w:val="24"/>
          <w:shd w:val="clear" w:color="auto" w:fill="FFFFFF"/>
        </w:rPr>
        <w:t>Väljund- ja tulemusnäitaja</w:t>
      </w:r>
      <w:r w:rsidR="00BE3FD9">
        <w:rPr>
          <w:rFonts w:ascii="Times New Roman" w:hAnsi="Times New Roman" w:cs="Times New Roman"/>
          <w:sz w:val="24"/>
          <w:szCs w:val="24"/>
          <w:shd w:val="clear" w:color="auto" w:fill="FFFFFF"/>
        </w:rPr>
        <w:t>te</w:t>
      </w:r>
      <w:r w:rsidR="00964C3C">
        <w:rPr>
          <w:rFonts w:ascii="Times New Roman" w:hAnsi="Times New Roman" w:cs="Times New Roman"/>
          <w:sz w:val="24"/>
          <w:szCs w:val="24"/>
          <w:shd w:val="clear" w:color="auto" w:fill="FFFFFF"/>
        </w:rPr>
        <w:t xml:space="preserve"> ning tegevuse spetsiifiliste väljundnäitajate</w:t>
      </w:r>
      <w:r w:rsidRPr="00A91D33">
        <w:rPr>
          <w:rFonts w:ascii="Times New Roman" w:hAnsi="Times New Roman" w:cs="Times New Roman"/>
          <w:sz w:val="24"/>
          <w:szCs w:val="24"/>
          <w:shd w:val="clear" w:color="auto" w:fill="FFFFFF"/>
        </w:rPr>
        <w:t xml:space="preserve"> sihttaseme</w:t>
      </w:r>
      <w:r w:rsidR="00BE3FD9">
        <w:rPr>
          <w:rFonts w:ascii="Times New Roman" w:hAnsi="Times New Roman" w:cs="Times New Roman"/>
          <w:sz w:val="24"/>
          <w:szCs w:val="24"/>
          <w:shd w:val="clear" w:color="auto" w:fill="FFFFFF"/>
        </w:rPr>
        <w:t>te saavutamist</w:t>
      </w:r>
      <w:r w:rsidRPr="00A91D33">
        <w:rPr>
          <w:rFonts w:ascii="Times New Roman" w:hAnsi="Times New Roman" w:cs="Times New Roman"/>
          <w:sz w:val="24"/>
          <w:szCs w:val="24"/>
          <w:shd w:val="clear" w:color="auto" w:fill="FFFFFF"/>
        </w:rPr>
        <w:t xml:space="preserve"> </w:t>
      </w:r>
      <w:r w:rsidR="00BE3FD9">
        <w:rPr>
          <w:rFonts w:ascii="Times New Roman" w:hAnsi="Times New Roman" w:cs="Times New Roman"/>
          <w:sz w:val="24"/>
          <w:szCs w:val="24"/>
          <w:shd w:val="clear" w:color="auto" w:fill="FFFFFF"/>
        </w:rPr>
        <w:t>raporteeritakse</w:t>
      </w:r>
      <w:r w:rsidR="00BE3FD9" w:rsidRPr="00A91D33">
        <w:rPr>
          <w:rFonts w:ascii="Times New Roman" w:hAnsi="Times New Roman" w:cs="Times New Roman"/>
          <w:sz w:val="24"/>
          <w:szCs w:val="24"/>
          <w:shd w:val="clear" w:color="auto" w:fill="FFFFFF"/>
        </w:rPr>
        <w:t xml:space="preserve"> </w:t>
      </w:r>
      <w:r w:rsidRPr="00A91D33">
        <w:rPr>
          <w:rFonts w:ascii="Times New Roman" w:hAnsi="Times New Roman" w:cs="Times New Roman"/>
          <w:sz w:val="24"/>
          <w:szCs w:val="24"/>
          <w:shd w:val="clear" w:color="auto" w:fill="FFFFFF"/>
        </w:rPr>
        <w:t>vahe- ja lõpparuannete alusel.</w:t>
      </w:r>
    </w:p>
    <w:p w14:paraId="3D2AB355" w14:textId="77777777" w:rsidR="00482486" w:rsidRPr="00C0514F" w:rsidRDefault="00482486" w:rsidP="007F76F9">
      <w:pPr>
        <w:jc w:val="both"/>
        <w:rPr>
          <w:rFonts w:ascii="Times New Roman" w:hAnsi="Times New Roman" w:cs="Times New Roman"/>
          <w:iCs/>
          <w:sz w:val="24"/>
          <w:szCs w:val="24"/>
        </w:rPr>
      </w:pPr>
      <w:r w:rsidRPr="00C0514F">
        <w:rPr>
          <w:rFonts w:ascii="Times New Roman" w:hAnsi="Times New Roman" w:cs="Times New Roman"/>
          <w:b/>
          <w:bCs/>
          <w:sz w:val="24"/>
          <w:szCs w:val="24"/>
        </w:rPr>
        <w:t xml:space="preserve">Peatükis 4 </w:t>
      </w:r>
      <w:r w:rsidR="004C4261" w:rsidRPr="00C0514F">
        <w:rPr>
          <w:rFonts w:ascii="Times New Roman" w:hAnsi="Times New Roman" w:cs="Times New Roman"/>
          <w:sz w:val="24"/>
          <w:szCs w:val="24"/>
        </w:rPr>
        <w:t xml:space="preserve">nimetatakse </w:t>
      </w:r>
      <w:r w:rsidR="00F80739">
        <w:rPr>
          <w:rFonts w:ascii="Times New Roman" w:hAnsi="Times New Roman" w:cs="Times New Roman"/>
          <w:sz w:val="24"/>
          <w:szCs w:val="24"/>
        </w:rPr>
        <w:t>tegevuse rakendusasutus ja rakendusüksus. R</w:t>
      </w:r>
      <w:r w:rsidR="004C4261" w:rsidRPr="00C0514F">
        <w:rPr>
          <w:rFonts w:ascii="Times New Roman" w:hAnsi="Times New Roman" w:cs="Times New Roman"/>
          <w:sz w:val="24"/>
          <w:szCs w:val="24"/>
        </w:rPr>
        <w:t>akendusasutuse</w:t>
      </w:r>
      <w:r w:rsidR="00F80739">
        <w:rPr>
          <w:rFonts w:ascii="Times New Roman" w:hAnsi="Times New Roman" w:cs="Times New Roman"/>
          <w:sz w:val="24"/>
          <w:szCs w:val="24"/>
        </w:rPr>
        <w:t>ks on</w:t>
      </w:r>
      <w:r w:rsidR="004C4261" w:rsidRPr="00C0514F">
        <w:rPr>
          <w:rFonts w:ascii="Times New Roman" w:hAnsi="Times New Roman" w:cs="Times New Roman"/>
          <w:sz w:val="24"/>
          <w:szCs w:val="24"/>
        </w:rPr>
        <w:t xml:space="preserve"> </w:t>
      </w:r>
      <w:r w:rsidR="00AD56A3" w:rsidRPr="00C0514F">
        <w:rPr>
          <w:rFonts w:ascii="Times New Roman" w:hAnsi="Times New Roman" w:cs="Times New Roman"/>
          <w:sz w:val="24"/>
          <w:szCs w:val="24"/>
        </w:rPr>
        <w:t>Haridus- ja Teadusministeerium</w:t>
      </w:r>
      <w:r w:rsidR="004C4261" w:rsidRPr="00C0514F">
        <w:rPr>
          <w:rFonts w:ascii="Times New Roman" w:hAnsi="Times New Roman" w:cs="Times New Roman"/>
          <w:sz w:val="24"/>
          <w:szCs w:val="24"/>
        </w:rPr>
        <w:t xml:space="preserve"> </w:t>
      </w:r>
      <w:r w:rsidR="00AD56A3" w:rsidRPr="00C0514F">
        <w:rPr>
          <w:rFonts w:ascii="Times New Roman" w:hAnsi="Times New Roman" w:cs="Times New Roman"/>
          <w:sz w:val="24"/>
          <w:szCs w:val="24"/>
        </w:rPr>
        <w:t>ning</w:t>
      </w:r>
      <w:r w:rsidR="004C4261" w:rsidRPr="00C0514F">
        <w:rPr>
          <w:rFonts w:ascii="Times New Roman" w:hAnsi="Times New Roman" w:cs="Times New Roman"/>
          <w:sz w:val="24"/>
          <w:szCs w:val="24"/>
        </w:rPr>
        <w:t xml:space="preserve"> rakendusüksuse</w:t>
      </w:r>
      <w:r w:rsidR="00F80739">
        <w:rPr>
          <w:rFonts w:ascii="Times New Roman" w:hAnsi="Times New Roman" w:cs="Times New Roman"/>
          <w:sz w:val="24"/>
          <w:szCs w:val="24"/>
        </w:rPr>
        <w:t xml:space="preserve"> ülesandeid täidab</w:t>
      </w:r>
      <w:r w:rsidR="004C4261" w:rsidRPr="00C0514F">
        <w:rPr>
          <w:rFonts w:ascii="Times New Roman" w:hAnsi="Times New Roman" w:cs="Times New Roman"/>
          <w:sz w:val="24"/>
          <w:szCs w:val="24"/>
        </w:rPr>
        <w:t xml:space="preserve"> Riigi Tugiteenuste </w:t>
      </w:r>
      <w:r w:rsidR="00AD56A3" w:rsidRPr="00C0514F">
        <w:rPr>
          <w:rFonts w:ascii="Times New Roman" w:hAnsi="Times New Roman" w:cs="Times New Roman"/>
          <w:sz w:val="24"/>
          <w:szCs w:val="24"/>
        </w:rPr>
        <w:t>Keskus</w:t>
      </w:r>
      <w:r w:rsidR="004C4261" w:rsidRPr="00C0514F">
        <w:rPr>
          <w:rFonts w:ascii="Times New Roman" w:hAnsi="Times New Roman" w:cs="Times New Roman"/>
          <w:sz w:val="24"/>
          <w:szCs w:val="24"/>
        </w:rPr>
        <w:t>.</w:t>
      </w:r>
      <w:r w:rsidR="00803694" w:rsidRPr="00C0514F">
        <w:rPr>
          <w:rFonts w:ascii="Times New Roman" w:hAnsi="Times New Roman" w:cs="Times New Roman"/>
          <w:iCs/>
          <w:sz w:val="24"/>
          <w:szCs w:val="24"/>
        </w:rPr>
        <w:t xml:space="preserve"> </w:t>
      </w:r>
    </w:p>
    <w:p w14:paraId="2A2EA969" w14:textId="77777777" w:rsidR="00A879CD" w:rsidRPr="001B2889" w:rsidRDefault="007E0796" w:rsidP="00A879CD">
      <w:pPr>
        <w:jc w:val="both"/>
        <w:rPr>
          <w:rFonts w:ascii="Times New Roman" w:hAnsi="Times New Roman" w:cs="Times New Roman"/>
          <w:iCs/>
          <w:sz w:val="24"/>
          <w:szCs w:val="24"/>
        </w:rPr>
      </w:pPr>
      <w:r w:rsidRPr="001B2889">
        <w:rPr>
          <w:rFonts w:ascii="Times New Roman" w:hAnsi="Times New Roman" w:cs="Times New Roman"/>
          <w:b/>
          <w:bCs/>
          <w:sz w:val="24"/>
          <w:szCs w:val="24"/>
        </w:rPr>
        <w:t>Peatükis 5</w:t>
      </w:r>
      <w:r w:rsidR="00A879CD" w:rsidRPr="001B2889">
        <w:rPr>
          <w:rFonts w:ascii="Times New Roman" w:hAnsi="Times New Roman" w:cs="Times New Roman"/>
          <w:iCs/>
          <w:sz w:val="24"/>
          <w:szCs w:val="24"/>
        </w:rPr>
        <w:t xml:space="preserve"> nimetatakse toetuse andmise tingimuste elluviija ja partnerid.</w:t>
      </w:r>
    </w:p>
    <w:p w14:paraId="5B25D957" w14:textId="77777777" w:rsidR="00A879CD" w:rsidRPr="00FE2067" w:rsidRDefault="00F97AFC" w:rsidP="00A879CD">
      <w:pPr>
        <w:jc w:val="both"/>
        <w:rPr>
          <w:rFonts w:ascii="Times New Roman" w:hAnsi="Times New Roman" w:cs="Times New Roman"/>
          <w:iCs/>
          <w:sz w:val="24"/>
          <w:szCs w:val="24"/>
        </w:rPr>
      </w:pPr>
      <w:r w:rsidRPr="00FE2067">
        <w:rPr>
          <w:rFonts w:ascii="Times New Roman" w:hAnsi="Times New Roman" w:cs="Times New Roman"/>
          <w:iCs/>
          <w:sz w:val="24"/>
          <w:szCs w:val="24"/>
        </w:rPr>
        <w:t>Tegevuse e</w:t>
      </w:r>
      <w:r w:rsidR="00A879CD" w:rsidRPr="00FE2067">
        <w:rPr>
          <w:rFonts w:ascii="Times New Roman" w:hAnsi="Times New Roman" w:cs="Times New Roman"/>
          <w:iCs/>
          <w:sz w:val="24"/>
          <w:szCs w:val="24"/>
        </w:rPr>
        <w:t>lluviijaks on määratud Haridus- j</w:t>
      </w:r>
      <w:r w:rsidR="004D09D4" w:rsidRPr="00FE2067">
        <w:rPr>
          <w:rFonts w:ascii="Times New Roman" w:hAnsi="Times New Roman" w:cs="Times New Roman"/>
          <w:iCs/>
          <w:sz w:val="24"/>
          <w:szCs w:val="24"/>
        </w:rPr>
        <w:t>a Noorteamet.</w:t>
      </w:r>
    </w:p>
    <w:p w14:paraId="560FC149" w14:textId="77777777" w:rsidR="002500DD" w:rsidRDefault="00C56CDC" w:rsidP="00FE2067">
      <w:pPr>
        <w:jc w:val="both"/>
        <w:rPr>
          <w:rFonts w:asciiTheme="majorBidi" w:hAnsiTheme="majorBidi" w:cstheme="majorBidi"/>
          <w:sz w:val="24"/>
          <w:szCs w:val="24"/>
        </w:rPr>
      </w:pPr>
      <w:r>
        <w:rPr>
          <w:rFonts w:asciiTheme="majorBidi" w:hAnsiTheme="majorBidi" w:cstheme="majorBidi"/>
          <w:sz w:val="24"/>
          <w:szCs w:val="24"/>
        </w:rPr>
        <w:t>Alat</w:t>
      </w:r>
      <w:r w:rsidR="00FE2067" w:rsidRPr="00FE2067">
        <w:rPr>
          <w:rFonts w:asciiTheme="majorBidi" w:hAnsiTheme="majorBidi" w:cstheme="majorBidi"/>
          <w:sz w:val="24"/>
          <w:szCs w:val="24"/>
        </w:rPr>
        <w:t>egevuste</w:t>
      </w:r>
      <w:r w:rsidR="00863471">
        <w:rPr>
          <w:rFonts w:asciiTheme="majorBidi" w:hAnsiTheme="majorBidi" w:cstheme="majorBidi"/>
          <w:sz w:val="24"/>
          <w:szCs w:val="24"/>
        </w:rPr>
        <w:t>s</w:t>
      </w:r>
      <w:r w:rsidR="00FE2067" w:rsidRPr="00FE2067">
        <w:rPr>
          <w:rFonts w:asciiTheme="majorBidi" w:hAnsiTheme="majorBidi" w:cstheme="majorBidi"/>
          <w:sz w:val="24"/>
          <w:szCs w:val="24"/>
        </w:rPr>
        <w:t xml:space="preserve"> 2.1.</w:t>
      </w:r>
      <w:r w:rsidR="00D1087F">
        <w:rPr>
          <w:rFonts w:asciiTheme="majorBidi" w:hAnsiTheme="majorBidi" w:cstheme="majorBidi"/>
          <w:sz w:val="24"/>
          <w:szCs w:val="24"/>
        </w:rPr>
        <w:t>1.</w:t>
      </w:r>
      <w:r w:rsidR="00FE2067" w:rsidRPr="00FE2067">
        <w:rPr>
          <w:rFonts w:asciiTheme="majorBidi" w:hAnsiTheme="majorBidi" w:cstheme="majorBidi"/>
          <w:sz w:val="24"/>
          <w:szCs w:val="24"/>
        </w:rPr>
        <w:t xml:space="preserve"> ja 2.</w:t>
      </w:r>
      <w:r w:rsidR="00D1087F">
        <w:rPr>
          <w:rFonts w:asciiTheme="majorBidi" w:hAnsiTheme="majorBidi" w:cstheme="majorBidi"/>
          <w:sz w:val="24"/>
          <w:szCs w:val="24"/>
        </w:rPr>
        <w:t>1.</w:t>
      </w:r>
      <w:r w:rsidR="00FE2067" w:rsidRPr="00FE2067">
        <w:rPr>
          <w:rFonts w:asciiTheme="majorBidi" w:hAnsiTheme="majorBidi" w:cstheme="majorBidi"/>
          <w:sz w:val="24"/>
          <w:szCs w:val="24"/>
        </w:rPr>
        <w:t xml:space="preserve">3. on </w:t>
      </w:r>
      <w:r w:rsidR="00863471">
        <w:rPr>
          <w:rFonts w:asciiTheme="majorBidi" w:hAnsiTheme="majorBidi" w:cstheme="majorBidi"/>
          <w:sz w:val="24"/>
          <w:szCs w:val="24"/>
        </w:rPr>
        <w:t xml:space="preserve">partneriks </w:t>
      </w:r>
      <w:r w:rsidR="00FE2067" w:rsidRPr="00FE2067">
        <w:rPr>
          <w:rFonts w:asciiTheme="majorBidi" w:hAnsiTheme="majorBidi" w:cstheme="majorBidi"/>
          <w:sz w:val="24"/>
          <w:szCs w:val="24"/>
        </w:rPr>
        <w:t xml:space="preserve">Haridus- ja Teadusministeerium ning </w:t>
      </w:r>
      <w:r>
        <w:rPr>
          <w:rFonts w:asciiTheme="majorBidi" w:hAnsiTheme="majorBidi" w:cstheme="majorBidi"/>
          <w:sz w:val="24"/>
          <w:szCs w:val="24"/>
        </w:rPr>
        <w:t>ala</w:t>
      </w:r>
      <w:r w:rsidR="00FE2067" w:rsidRPr="00FE2067">
        <w:rPr>
          <w:rFonts w:asciiTheme="majorBidi" w:hAnsiTheme="majorBidi" w:cstheme="majorBidi"/>
          <w:sz w:val="24"/>
          <w:szCs w:val="24"/>
        </w:rPr>
        <w:t>tegevuse</w:t>
      </w:r>
      <w:r w:rsidR="00863471">
        <w:rPr>
          <w:rFonts w:asciiTheme="majorBidi" w:hAnsiTheme="majorBidi" w:cstheme="majorBidi"/>
          <w:sz w:val="24"/>
          <w:szCs w:val="24"/>
        </w:rPr>
        <w:t>s</w:t>
      </w:r>
      <w:r w:rsidR="00FE2067" w:rsidRPr="00FE2067">
        <w:rPr>
          <w:rFonts w:asciiTheme="majorBidi" w:hAnsiTheme="majorBidi" w:cstheme="majorBidi"/>
          <w:sz w:val="24"/>
          <w:szCs w:val="24"/>
        </w:rPr>
        <w:t xml:space="preserve"> 2.</w:t>
      </w:r>
      <w:r w:rsidR="00D1087F">
        <w:rPr>
          <w:rFonts w:asciiTheme="majorBidi" w:hAnsiTheme="majorBidi" w:cstheme="majorBidi"/>
          <w:sz w:val="24"/>
          <w:szCs w:val="24"/>
        </w:rPr>
        <w:t>1.</w:t>
      </w:r>
      <w:r w:rsidR="00FE2067" w:rsidRPr="00FE2067">
        <w:rPr>
          <w:rFonts w:asciiTheme="majorBidi" w:hAnsiTheme="majorBidi" w:cstheme="majorBidi"/>
          <w:sz w:val="24"/>
          <w:szCs w:val="24"/>
        </w:rPr>
        <w:t xml:space="preserve">3. </w:t>
      </w:r>
      <w:r>
        <w:rPr>
          <w:rFonts w:asciiTheme="majorBidi" w:hAnsiTheme="majorBidi" w:cstheme="majorBidi"/>
          <w:sz w:val="24"/>
          <w:szCs w:val="24"/>
        </w:rPr>
        <w:t xml:space="preserve">lisanduvad partneritena </w:t>
      </w:r>
      <w:r w:rsidR="00FE2067" w:rsidRPr="00FE2067">
        <w:rPr>
          <w:rFonts w:asciiTheme="majorBidi" w:hAnsiTheme="majorBidi" w:cstheme="majorBidi"/>
          <w:sz w:val="24"/>
          <w:szCs w:val="24"/>
        </w:rPr>
        <w:t xml:space="preserve">Statistikaamet, Tallinna Ülikool ja Tartu Ülikool. </w:t>
      </w:r>
    </w:p>
    <w:p w14:paraId="3576EFD4" w14:textId="39B73B57" w:rsidR="00FE2067" w:rsidRDefault="00D2200B" w:rsidP="00FE2067">
      <w:pPr>
        <w:jc w:val="both"/>
        <w:rPr>
          <w:rFonts w:asciiTheme="majorBidi" w:hAnsiTheme="majorBidi" w:cstheme="majorBidi"/>
          <w:sz w:val="24"/>
          <w:szCs w:val="24"/>
        </w:rPr>
      </w:pPr>
      <w:r>
        <w:rPr>
          <w:rFonts w:asciiTheme="majorBidi" w:hAnsiTheme="majorBidi" w:cstheme="majorBidi"/>
          <w:sz w:val="24"/>
          <w:szCs w:val="24"/>
        </w:rPr>
        <w:t xml:space="preserve">Lisaks korraldatakse </w:t>
      </w:r>
      <w:r w:rsidR="00C56CDC">
        <w:rPr>
          <w:rFonts w:asciiTheme="majorBidi" w:hAnsiTheme="majorBidi" w:cstheme="majorBidi"/>
          <w:sz w:val="24"/>
          <w:szCs w:val="24"/>
        </w:rPr>
        <w:t>ala</w:t>
      </w:r>
      <w:r>
        <w:rPr>
          <w:rFonts w:asciiTheme="majorBidi" w:hAnsiTheme="majorBidi" w:cstheme="majorBidi"/>
          <w:sz w:val="24"/>
          <w:szCs w:val="24"/>
        </w:rPr>
        <w:t>tegevuse 2.1.1. elluviimiseks avalik konkurss partneri</w:t>
      </w:r>
      <w:r w:rsidR="00870FEA">
        <w:rPr>
          <w:rFonts w:asciiTheme="majorBidi" w:hAnsiTheme="majorBidi" w:cstheme="majorBidi"/>
          <w:sz w:val="24"/>
          <w:szCs w:val="24"/>
        </w:rPr>
        <w:t>(</w:t>
      </w:r>
      <w:r>
        <w:rPr>
          <w:rFonts w:asciiTheme="majorBidi" w:hAnsiTheme="majorBidi" w:cstheme="majorBidi"/>
          <w:sz w:val="24"/>
          <w:szCs w:val="24"/>
        </w:rPr>
        <w:t>te</w:t>
      </w:r>
      <w:r w:rsidR="00870FEA">
        <w:rPr>
          <w:rFonts w:asciiTheme="majorBidi" w:hAnsiTheme="majorBidi" w:cstheme="majorBidi"/>
          <w:sz w:val="24"/>
          <w:szCs w:val="24"/>
        </w:rPr>
        <w:t>)</w:t>
      </w:r>
      <w:r>
        <w:rPr>
          <w:rFonts w:asciiTheme="majorBidi" w:hAnsiTheme="majorBidi" w:cstheme="majorBidi"/>
          <w:sz w:val="24"/>
          <w:szCs w:val="24"/>
        </w:rPr>
        <w:t xml:space="preserve"> leidmiseks</w:t>
      </w:r>
      <w:r w:rsidR="009C4B35">
        <w:rPr>
          <w:rFonts w:asciiTheme="majorBidi" w:hAnsiTheme="majorBidi" w:cstheme="majorBidi"/>
          <w:sz w:val="24"/>
          <w:szCs w:val="24"/>
        </w:rPr>
        <w:t>.</w:t>
      </w:r>
      <w:r w:rsidR="006D71BC">
        <w:rPr>
          <w:rFonts w:asciiTheme="majorBidi" w:hAnsiTheme="majorBidi" w:cstheme="majorBidi"/>
          <w:sz w:val="24"/>
          <w:szCs w:val="24"/>
        </w:rPr>
        <w:t xml:space="preserve"> </w:t>
      </w:r>
      <w:r w:rsidR="006732E7" w:rsidRPr="00122930">
        <w:rPr>
          <w:rFonts w:asciiTheme="majorBidi" w:hAnsiTheme="majorBidi" w:cstheme="majorBidi"/>
          <w:sz w:val="24"/>
          <w:szCs w:val="24"/>
        </w:rPr>
        <w:t xml:space="preserve">Avaliku konkursiga leitavate partnerite rolliks on </w:t>
      </w:r>
      <w:r w:rsidR="006D71BC" w:rsidRPr="00122930">
        <w:rPr>
          <w:rFonts w:asciiTheme="majorBidi" w:hAnsiTheme="majorBidi" w:cstheme="majorBidi"/>
          <w:sz w:val="24"/>
          <w:szCs w:val="24"/>
        </w:rPr>
        <w:t xml:space="preserve">tagada tegevuse elluviimise perioodil teenusepakkujatele tugitegevused, mis abistavad  teenusepakkujaid kvaliteetsete noorsootöö, huvihariduse ja </w:t>
      </w:r>
      <w:r w:rsidR="002500DD" w:rsidRPr="00122930">
        <w:rPr>
          <w:rFonts w:asciiTheme="majorBidi" w:hAnsiTheme="majorBidi" w:cstheme="majorBidi"/>
          <w:sz w:val="24"/>
          <w:szCs w:val="24"/>
        </w:rPr>
        <w:t>-</w:t>
      </w:r>
      <w:r w:rsidR="006D71BC" w:rsidRPr="00122930">
        <w:rPr>
          <w:rFonts w:asciiTheme="majorBidi" w:hAnsiTheme="majorBidi" w:cstheme="majorBidi"/>
          <w:sz w:val="24"/>
          <w:szCs w:val="24"/>
        </w:rPr>
        <w:t xml:space="preserve">tegevuse teenuste kujundamisel ja elluviimisel.  </w:t>
      </w:r>
      <w:r w:rsidR="006732E7" w:rsidRPr="00122930">
        <w:rPr>
          <w:rFonts w:asciiTheme="majorBidi" w:hAnsiTheme="majorBidi" w:cstheme="majorBidi"/>
          <w:sz w:val="24"/>
          <w:szCs w:val="24"/>
        </w:rPr>
        <w:t>Partneriks nimetamise eelduseks on, et tegemist on noortevaldkonnas tegutsevate esindusorganisatsiooni</w:t>
      </w:r>
      <w:r w:rsidR="002500DD" w:rsidRPr="00122930">
        <w:rPr>
          <w:rFonts w:asciiTheme="majorBidi" w:hAnsiTheme="majorBidi" w:cstheme="majorBidi"/>
          <w:sz w:val="24"/>
          <w:szCs w:val="24"/>
        </w:rPr>
        <w:t>de</w:t>
      </w:r>
      <w:r w:rsidR="006732E7" w:rsidRPr="00122930">
        <w:rPr>
          <w:rFonts w:asciiTheme="majorBidi" w:hAnsiTheme="majorBidi" w:cstheme="majorBidi"/>
          <w:sz w:val="24"/>
          <w:szCs w:val="24"/>
        </w:rPr>
        <w:t xml:space="preserve">ga, mis </w:t>
      </w:r>
      <w:r w:rsidR="002500DD" w:rsidRPr="00122930">
        <w:rPr>
          <w:rFonts w:asciiTheme="majorBidi" w:hAnsiTheme="majorBidi" w:cstheme="majorBidi"/>
          <w:sz w:val="24"/>
          <w:szCs w:val="24"/>
        </w:rPr>
        <w:t xml:space="preserve">omavad </w:t>
      </w:r>
      <w:r w:rsidR="006732E7" w:rsidRPr="00122930">
        <w:rPr>
          <w:rFonts w:asciiTheme="majorBidi" w:hAnsiTheme="majorBidi" w:cstheme="majorBidi"/>
          <w:sz w:val="24"/>
          <w:szCs w:val="24"/>
        </w:rPr>
        <w:t xml:space="preserve">esindatavas valdkonnas teenuste kvaliteedi arendamiseks vajalikku kompetentsi.  </w:t>
      </w:r>
    </w:p>
    <w:p w14:paraId="2EDB577B" w14:textId="14C62E07" w:rsidR="00A94B8A" w:rsidRPr="009B5201" w:rsidRDefault="00B5167E" w:rsidP="00826360">
      <w:pPr>
        <w:jc w:val="both"/>
        <w:rPr>
          <w:rFonts w:asciiTheme="majorBidi" w:hAnsiTheme="majorBidi" w:cstheme="majorBidi"/>
          <w:sz w:val="24"/>
          <w:szCs w:val="24"/>
        </w:rPr>
      </w:pPr>
      <w:r>
        <w:rPr>
          <w:rFonts w:asciiTheme="majorBidi" w:hAnsiTheme="majorBidi" w:cstheme="majorBidi"/>
          <w:sz w:val="24"/>
          <w:szCs w:val="24"/>
        </w:rPr>
        <w:t>Alat</w:t>
      </w:r>
      <w:r w:rsidR="009F2907" w:rsidRPr="006329E7">
        <w:rPr>
          <w:rFonts w:asciiTheme="majorBidi" w:hAnsiTheme="majorBidi" w:cstheme="majorBidi"/>
          <w:sz w:val="24"/>
          <w:szCs w:val="24"/>
        </w:rPr>
        <w:t>egevuse</w:t>
      </w:r>
      <w:r w:rsidR="0048799A">
        <w:rPr>
          <w:rFonts w:asciiTheme="majorBidi" w:hAnsiTheme="majorBidi" w:cstheme="majorBidi"/>
          <w:sz w:val="24"/>
          <w:szCs w:val="24"/>
        </w:rPr>
        <w:t>s</w:t>
      </w:r>
      <w:r w:rsidR="009F2907" w:rsidRPr="006329E7">
        <w:rPr>
          <w:rFonts w:asciiTheme="majorBidi" w:hAnsiTheme="majorBidi" w:cstheme="majorBidi"/>
          <w:sz w:val="24"/>
          <w:szCs w:val="24"/>
        </w:rPr>
        <w:t xml:space="preserve"> 2.1.1. </w:t>
      </w:r>
      <w:r w:rsidR="0048799A">
        <w:rPr>
          <w:rFonts w:asciiTheme="majorBidi" w:hAnsiTheme="majorBidi" w:cstheme="majorBidi"/>
          <w:sz w:val="24"/>
          <w:szCs w:val="24"/>
        </w:rPr>
        <w:t>arendatakse</w:t>
      </w:r>
      <w:r w:rsidR="00DD499C" w:rsidRPr="006329E7">
        <w:rPr>
          <w:rFonts w:asciiTheme="majorBidi" w:hAnsiTheme="majorBidi" w:cstheme="majorBidi"/>
          <w:sz w:val="24"/>
          <w:szCs w:val="24"/>
        </w:rPr>
        <w:t xml:space="preserve"> noortevaldkonna kvaliteedisüsteemi ja kvaliteedijuhtimissüsteemi</w:t>
      </w:r>
      <w:r w:rsidR="0048799A">
        <w:rPr>
          <w:rFonts w:asciiTheme="majorBidi" w:hAnsiTheme="majorBidi" w:cstheme="majorBidi"/>
          <w:sz w:val="24"/>
          <w:szCs w:val="24"/>
        </w:rPr>
        <w:t>, mis on Haridus- ja Teadusministeeriumi ülesanne.</w:t>
      </w:r>
      <w:r w:rsidR="00DD499C" w:rsidRPr="006329E7">
        <w:rPr>
          <w:rFonts w:asciiTheme="majorBidi" w:hAnsiTheme="majorBidi" w:cstheme="majorBidi"/>
          <w:sz w:val="24"/>
          <w:szCs w:val="24"/>
        </w:rPr>
        <w:t xml:space="preserve"> </w:t>
      </w:r>
      <w:r w:rsidR="009C4B35">
        <w:rPr>
          <w:rFonts w:asciiTheme="majorBidi" w:hAnsiTheme="majorBidi" w:cstheme="majorBidi"/>
          <w:sz w:val="24"/>
          <w:szCs w:val="24"/>
        </w:rPr>
        <w:t>Alat</w:t>
      </w:r>
      <w:r w:rsidR="00DD499C" w:rsidRPr="006329E7">
        <w:rPr>
          <w:rFonts w:asciiTheme="majorBidi" w:hAnsiTheme="majorBidi" w:cstheme="majorBidi"/>
          <w:sz w:val="24"/>
          <w:szCs w:val="24"/>
        </w:rPr>
        <w:t>egevuse r</w:t>
      </w:r>
      <w:r w:rsidR="009F2907" w:rsidRPr="006329E7">
        <w:rPr>
          <w:rFonts w:asciiTheme="majorBidi" w:hAnsiTheme="majorBidi" w:cstheme="majorBidi"/>
          <w:sz w:val="24"/>
          <w:szCs w:val="24"/>
        </w:rPr>
        <w:t>aames on Haridus- ja Teadusministeeriumi kui partneri ülesandeks</w:t>
      </w:r>
      <w:r w:rsidR="00A21A32" w:rsidRPr="006329E7">
        <w:rPr>
          <w:rFonts w:asciiTheme="majorBidi" w:hAnsiTheme="majorBidi" w:cstheme="majorBidi"/>
          <w:sz w:val="24"/>
          <w:szCs w:val="24"/>
        </w:rPr>
        <w:t xml:space="preserve"> </w:t>
      </w:r>
      <w:r w:rsidR="00DD499C" w:rsidRPr="006329E7">
        <w:rPr>
          <w:rFonts w:asciiTheme="majorBidi" w:hAnsiTheme="majorBidi" w:cstheme="majorBidi"/>
          <w:sz w:val="24"/>
          <w:szCs w:val="24"/>
        </w:rPr>
        <w:t xml:space="preserve">erinevate huvipoolte suhete juhtimine poliitika kujundamise tasandil, optimeerides seeläbi huvipoolte mõju tegevuse tulemuslikkusele. Täiendavalt on Haridus- ja Teadusministeeriumi kui partneri roll </w:t>
      </w:r>
      <w:r w:rsidR="006329E7" w:rsidRPr="006329E7">
        <w:rPr>
          <w:rFonts w:asciiTheme="majorBidi" w:hAnsiTheme="majorBidi" w:cstheme="majorBidi"/>
          <w:sz w:val="24"/>
          <w:szCs w:val="24"/>
        </w:rPr>
        <w:t xml:space="preserve">asjakohaste huvipoolte ja nende tegevuste, sh </w:t>
      </w:r>
      <w:r w:rsidR="00A21A32" w:rsidRPr="006329E7">
        <w:rPr>
          <w:rFonts w:asciiTheme="majorBidi" w:hAnsiTheme="majorBidi" w:cstheme="majorBidi"/>
          <w:sz w:val="24"/>
          <w:szCs w:val="24"/>
        </w:rPr>
        <w:t>võimaluste ja piirangute kindlaksmääramine</w:t>
      </w:r>
      <w:r w:rsidR="000F6353" w:rsidRPr="006329E7">
        <w:rPr>
          <w:rFonts w:asciiTheme="majorBidi" w:hAnsiTheme="majorBidi" w:cstheme="majorBidi"/>
          <w:sz w:val="24"/>
          <w:szCs w:val="24"/>
        </w:rPr>
        <w:t>,</w:t>
      </w:r>
      <w:r w:rsidR="00A21A32" w:rsidRPr="006329E7">
        <w:rPr>
          <w:rFonts w:asciiTheme="majorBidi" w:hAnsiTheme="majorBidi" w:cstheme="majorBidi"/>
          <w:sz w:val="24"/>
          <w:szCs w:val="24"/>
        </w:rPr>
        <w:t xml:space="preserve"> tegevuse  tulemuslikkust  ja mõju  puudutava teabe kogumine ja jagamine huvipooltega</w:t>
      </w:r>
      <w:r w:rsidR="006329E7" w:rsidRPr="006329E7">
        <w:rPr>
          <w:rFonts w:asciiTheme="majorBidi" w:hAnsiTheme="majorBidi" w:cstheme="majorBidi"/>
          <w:sz w:val="24"/>
          <w:szCs w:val="24"/>
        </w:rPr>
        <w:t xml:space="preserve"> ning koostööl põhinevate arendustegevuste sisseseadmine</w:t>
      </w:r>
      <w:r w:rsidR="00A21A32" w:rsidRPr="006329E7">
        <w:rPr>
          <w:rFonts w:asciiTheme="majorBidi" w:hAnsiTheme="majorBidi" w:cstheme="majorBidi"/>
          <w:sz w:val="24"/>
          <w:szCs w:val="24"/>
        </w:rPr>
        <w:t xml:space="preserve">. </w:t>
      </w:r>
      <w:r>
        <w:rPr>
          <w:rFonts w:asciiTheme="majorBidi" w:hAnsiTheme="majorBidi" w:cstheme="majorBidi"/>
          <w:sz w:val="24"/>
          <w:szCs w:val="24"/>
        </w:rPr>
        <w:t>Alat</w:t>
      </w:r>
      <w:r w:rsidR="009F2907" w:rsidRPr="006329E7">
        <w:rPr>
          <w:rFonts w:asciiTheme="majorBidi" w:hAnsiTheme="majorBidi" w:cstheme="majorBidi"/>
          <w:sz w:val="24"/>
          <w:szCs w:val="24"/>
        </w:rPr>
        <w:t xml:space="preserve">egevuse 2.1.3. raames on Haridus- ja Teadusministeeriumi kui partneri ülesandeks noorte </w:t>
      </w:r>
      <w:r w:rsidR="009F2907" w:rsidRPr="009B5201">
        <w:rPr>
          <w:rFonts w:asciiTheme="majorBidi" w:hAnsiTheme="majorBidi" w:cstheme="majorBidi"/>
          <w:sz w:val="24"/>
          <w:szCs w:val="24"/>
        </w:rPr>
        <w:t>ja noortevaldkonna indikaatorite seire, arendamine ja analüüs</w:t>
      </w:r>
      <w:r w:rsidR="00C636BC">
        <w:rPr>
          <w:rFonts w:asciiTheme="majorBidi" w:hAnsiTheme="majorBidi" w:cstheme="majorBidi"/>
          <w:sz w:val="24"/>
          <w:szCs w:val="24"/>
        </w:rPr>
        <w:t>,</w:t>
      </w:r>
      <w:r w:rsidR="009F2907" w:rsidRPr="009B5201">
        <w:rPr>
          <w:rFonts w:asciiTheme="majorBidi" w:hAnsiTheme="majorBidi" w:cstheme="majorBidi"/>
          <w:sz w:val="24"/>
          <w:szCs w:val="24"/>
        </w:rPr>
        <w:t xml:space="preserve"> originaaluuringute ja poliitikaanalüüside tellimise koordineerimine</w:t>
      </w:r>
      <w:r w:rsidR="00C636BC">
        <w:rPr>
          <w:rFonts w:asciiTheme="majorBidi" w:hAnsiTheme="majorBidi" w:cstheme="majorBidi"/>
          <w:sz w:val="24"/>
          <w:szCs w:val="24"/>
        </w:rPr>
        <w:t>,</w:t>
      </w:r>
      <w:r w:rsidR="009F2907" w:rsidRPr="009B5201">
        <w:rPr>
          <w:rFonts w:asciiTheme="majorBidi" w:hAnsiTheme="majorBidi" w:cstheme="majorBidi"/>
          <w:sz w:val="24"/>
          <w:szCs w:val="24"/>
        </w:rPr>
        <w:t xml:space="preserve"> noorsootöö kvaliteedi ja mõju hindamise instrumentide arendamine ning noortevaldkonna jaoks tähendusliku teadus- ja arendustegevuse toetamine.</w:t>
      </w:r>
    </w:p>
    <w:p w14:paraId="2FB7DDC1" w14:textId="77777777" w:rsidR="002F5D96" w:rsidRPr="00127336" w:rsidRDefault="0095768A" w:rsidP="00826360">
      <w:pPr>
        <w:jc w:val="both"/>
        <w:rPr>
          <w:rFonts w:asciiTheme="majorBidi" w:hAnsiTheme="majorBidi" w:cstheme="majorBidi"/>
          <w:sz w:val="24"/>
          <w:szCs w:val="24"/>
        </w:rPr>
      </w:pPr>
      <w:r w:rsidRPr="00127336">
        <w:rPr>
          <w:rFonts w:asciiTheme="majorBidi" w:hAnsiTheme="majorBidi" w:cstheme="majorBidi"/>
          <w:sz w:val="24"/>
          <w:szCs w:val="24"/>
        </w:rPr>
        <w:t xml:space="preserve">Statistikaamet on Rahandusministeeriumi valitsemisalas tegutsev valitsusasutus, mis korraldab riikliku statistika tegemist ja andmehalduse koordineerimist. Riigiasutusena on Statistikaametil koordineeriv roll noorte kohta riikliku statistika tegemisel Eestis. Noortevaldkonna teenuste kvaliteedi ja mõju tõstmiseks on vajalik parem noorte kohta olemasoleva teadmise ja andmete kasutamine. </w:t>
      </w:r>
      <w:r w:rsidR="00821923" w:rsidRPr="00127336">
        <w:rPr>
          <w:rFonts w:asciiTheme="majorBidi" w:hAnsiTheme="majorBidi" w:cstheme="majorBidi"/>
          <w:sz w:val="24"/>
          <w:szCs w:val="24"/>
        </w:rPr>
        <w:t>Statistikaamet tagab noorte</w:t>
      </w:r>
      <w:r w:rsidR="009B08D7" w:rsidRPr="00640E5A">
        <w:rPr>
          <w:rFonts w:asciiTheme="majorBidi" w:hAnsiTheme="majorBidi" w:cstheme="majorBidi"/>
          <w:sz w:val="24"/>
          <w:szCs w:val="24"/>
        </w:rPr>
        <w:t xml:space="preserve"> ja noortevaldkonna</w:t>
      </w:r>
      <w:r w:rsidR="00821923" w:rsidRPr="00127336">
        <w:rPr>
          <w:rFonts w:asciiTheme="majorBidi" w:hAnsiTheme="majorBidi" w:cstheme="majorBidi"/>
          <w:sz w:val="24"/>
          <w:szCs w:val="24"/>
        </w:rPr>
        <w:t xml:space="preserve"> kohta andmete kogumise, </w:t>
      </w:r>
      <w:r w:rsidR="00821923" w:rsidRPr="00127336">
        <w:rPr>
          <w:rFonts w:asciiTheme="majorBidi" w:hAnsiTheme="majorBidi" w:cstheme="majorBidi"/>
          <w:sz w:val="24"/>
          <w:szCs w:val="24"/>
        </w:rPr>
        <w:lastRenderedPageBreak/>
        <w:t xml:space="preserve">kättesaadavuse ja analüüsi, osaleb </w:t>
      </w:r>
      <w:proofErr w:type="spellStart"/>
      <w:r w:rsidR="009B08D7" w:rsidRPr="00640E5A">
        <w:rPr>
          <w:rFonts w:asciiTheme="majorBidi" w:hAnsiTheme="majorBidi" w:cstheme="majorBidi"/>
          <w:sz w:val="24"/>
          <w:szCs w:val="24"/>
        </w:rPr>
        <w:t>noorteseire</w:t>
      </w:r>
      <w:proofErr w:type="spellEnd"/>
      <w:r w:rsidR="009B08D7" w:rsidRPr="00640E5A">
        <w:rPr>
          <w:rFonts w:asciiTheme="majorBidi" w:hAnsiTheme="majorBidi" w:cstheme="majorBidi"/>
          <w:sz w:val="24"/>
          <w:szCs w:val="24"/>
        </w:rPr>
        <w:t xml:space="preserve"> juhtimislaua </w:t>
      </w:r>
      <w:r w:rsidR="00821923" w:rsidRPr="00127336">
        <w:rPr>
          <w:rFonts w:asciiTheme="majorBidi" w:hAnsiTheme="majorBidi" w:cstheme="majorBidi"/>
          <w:sz w:val="24"/>
          <w:szCs w:val="24"/>
        </w:rPr>
        <w:t xml:space="preserve">arendamises ning andmekirjaoskuse tõstmisele suunatud tegevuste elluviimisel. </w:t>
      </w:r>
    </w:p>
    <w:p w14:paraId="3BC3074F" w14:textId="77777777" w:rsidR="00A91A43" w:rsidRPr="00FF572F" w:rsidRDefault="0095768A" w:rsidP="002D29B5">
      <w:pPr>
        <w:jc w:val="both"/>
        <w:rPr>
          <w:rFonts w:asciiTheme="majorBidi" w:hAnsiTheme="majorBidi" w:cstheme="majorBidi"/>
          <w:sz w:val="24"/>
          <w:szCs w:val="24"/>
        </w:rPr>
      </w:pPr>
      <w:r w:rsidRPr="00127336">
        <w:rPr>
          <w:rFonts w:asciiTheme="majorBidi" w:hAnsiTheme="majorBidi" w:cstheme="majorBidi"/>
          <w:sz w:val="24"/>
          <w:szCs w:val="24"/>
        </w:rPr>
        <w:t>Ülikoolid on valitud partneriteks, sest neile on kõrgharidusseaduse § 20 lõikega 2 lisaks õppetöö läbiviimisele antud ülesanne edendada teadusi ja kultuuri ning osutada ühiskonnale vajalikke õppe-, teadus- ja loometegevusel põhinevaid teenuseid, toetades teadus-, arendus- ja loometegevusega ühiskonna arengut. Seega on ülikoolide vastutus ühiskonna ees märksa suurem kui pelgalt õppetöö läbiviimine. Partneriteks on valitud TÜ ja TLÜ, kuna nendes kahes ülikoolis viiakse läbi noorsootöötajate kõrgharidustaseme õpet (Tallinna Ülikoolis rakenduskõrghariduse ja magistritasemel ning Tartu Ülikoolis bakalaureusetasemel). On oluline, et teaduspõhised noortevaldkonna arendustegevused oleksid sisendiks ka noorsootöötajate kõrgharidusõppe arendamisele.</w:t>
      </w:r>
      <w:r w:rsidR="00821923" w:rsidRPr="00127336">
        <w:rPr>
          <w:rFonts w:asciiTheme="majorBidi" w:hAnsiTheme="majorBidi" w:cstheme="majorBidi"/>
          <w:sz w:val="24"/>
          <w:szCs w:val="24"/>
        </w:rPr>
        <w:t xml:space="preserve"> Ülikoolid osalevad noorte ja noortevaldkonna teenuste kohta uuringute ning analüüside koostamisel ning noorte- ja noorsootöö uurimuste populariseerimise ja nende kvaliteedi toetamisega seonduvate tegevuste läbiviimisel</w:t>
      </w:r>
      <w:r w:rsidR="009B08D7">
        <w:rPr>
          <w:rFonts w:asciiTheme="majorBidi" w:hAnsiTheme="majorBidi" w:cstheme="majorBidi"/>
          <w:color w:val="2F5496" w:themeColor="accent1" w:themeShade="BF"/>
          <w:sz w:val="24"/>
          <w:szCs w:val="24"/>
        </w:rPr>
        <w:t>.</w:t>
      </w:r>
    </w:p>
    <w:p w14:paraId="43FC4581" w14:textId="77777777" w:rsidR="00EC11B4" w:rsidRDefault="007E0796" w:rsidP="00B768E1">
      <w:pPr>
        <w:jc w:val="both"/>
        <w:rPr>
          <w:rFonts w:ascii="Times New Roman" w:hAnsi="Times New Roman" w:cs="Times New Roman"/>
          <w:sz w:val="24"/>
          <w:szCs w:val="24"/>
        </w:rPr>
      </w:pPr>
      <w:r w:rsidRPr="00EB1D1B">
        <w:rPr>
          <w:rFonts w:ascii="Times New Roman" w:hAnsi="Times New Roman" w:cs="Times New Roman"/>
          <w:b/>
          <w:bCs/>
          <w:sz w:val="24"/>
          <w:szCs w:val="24"/>
        </w:rPr>
        <w:t xml:space="preserve">Peatükis </w:t>
      </w:r>
      <w:r w:rsidR="00B6644D" w:rsidRPr="00EB1D1B">
        <w:rPr>
          <w:rFonts w:ascii="Times New Roman" w:hAnsi="Times New Roman" w:cs="Times New Roman"/>
          <w:b/>
          <w:bCs/>
          <w:sz w:val="24"/>
          <w:szCs w:val="24"/>
        </w:rPr>
        <w:t>6</w:t>
      </w:r>
      <w:r w:rsidRPr="00EB1D1B">
        <w:rPr>
          <w:rFonts w:ascii="Times New Roman" w:hAnsi="Times New Roman" w:cs="Times New Roman"/>
          <w:b/>
          <w:bCs/>
          <w:sz w:val="24"/>
          <w:szCs w:val="24"/>
        </w:rPr>
        <w:t xml:space="preserve"> </w:t>
      </w:r>
      <w:r w:rsidRPr="00EB1D1B">
        <w:rPr>
          <w:rFonts w:ascii="Times New Roman" w:hAnsi="Times New Roman" w:cs="Times New Roman"/>
          <w:sz w:val="24"/>
          <w:szCs w:val="24"/>
        </w:rPr>
        <w:t>kirjeldatakse toetatavate tegevuste sihtrühma</w:t>
      </w:r>
      <w:r w:rsidR="00EC11B4">
        <w:rPr>
          <w:rFonts w:ascii="Times New Roman" w:hAnsi="Times New Roman" w:cs="Times New Roman"/>
          <w:sz w:val="24"/>
          <w:szCs w:val="24"/>
        </w:rPr>
        <w:t>.</w:t>
      </w:r>
    </w:p>
    <w:p w14:paraId="40033D9B" w14:textId="73156E9F" w:rsidR="000461AF" w:rsidRDefault="00DD27FC" w:rsidP="00B768E1">
      <w:pPr>
        <w:jc w:val="both"/>
        <w:rPr>
          <w:rFonts w:ascii="Times New Roman" w:hAnsi="Times New Roman" w:cs="Times New Roman"/>
          <w:sz w:val="24"/>
          <w:szCs w:val="24"/>
        </w:rPr>
      </w:pPr>
      <w:r w:rsidRPr="00EB1D1B">
        <w:rPr>
          <w:rFonts w:ascii="Times New Roman" w:hAnsi="Times New Roman" w:cs="Times New Roman"/>
          <w:sz w:val="24"/>
          <w:szCs w:val="24"/>
        </w:rPr>
        <w:t xml:space="preserve">21.4.5.1. </w:t>
      </w:r>
      <w:r w:rsidR="000D227D">
        <w:rPr>
          <w:rFonts w:ascii="Times New Roman" w:hAnsi="Times New Roman" w:cs="Times New Roman"/>
          <w:sz w:val="24"/>
          <w:szCs w:val="24"/>
        </w:rPr>
        <w:t xml:space="preserve">kohase tegevuse </w:t>
      </w:r>
      <w:r w:rsidR="007E0796" w:rsidRPr="00EB1D1B">
        <w:rPr>
          <w:rFonts w:ascii="Times New Roman" w:hAnsi="Times New Roman" w:cs="Times New Roman"/>
          <w:sz w:val="24"/>
          <w:szCs w:val="24"/>
        </w:rPr>
        <w:t xml:space="preserve">sihtrühmaks on </w:t>
      </w:r>
      <w:r w:rsidR="00FD4F95" w:rsidRPr="00EB1D1B">
        <w:rPr>
          <w:rFonts w:ascii="Times New Roman" w:hAnsi="Times New Roman" w:cs="Times New Roman"/>
          <w:sz w:val="24"/>
          <w:szCs w:val="24"/>
        </w:rPr>
        <w:t xml:space="preserve">peamiselt </w:t>
      </w:r>
      <w:r w:rsidR="007E0796" w:rsidRPr="00EB1D1B">
        <w:rPr>
          <w:rFonts w:ascii="Times New Roman" w:hAnsi="Times New Roman" w:cs="Times New Roman"/>
          <w:sz w:val="24"/>
          <w:szCs w:val="24"/>
        </w:rPr>
        <w:t>noored vanuses 7–26 eluaastat</w:t>
      </w:r>
      <w:r w:rsidR="000379D4">
        <w:rPr>
          <w:rFonts w:ascii="Times New Roman" w:hAnsi="Times New Roman" w:cs="Times New Roman"/>
          <w:sz w:val="24"/>
          <w:szCs w:val="24"/>
        </w:rPr>
        <w:t>, kellest 16–18-aastaste noorte puhul on fookuses noorte haridustee jätkamise toetamine pärast põhihariduse omandamist</w:t>
      </w:r>
      <w:r w:rsidR="007E0796" w:rsidRPr="00EB1D1B">
        <w:rPr>
          <w:rFonts w:ascii="Times New Roman" w:hAnsi="Times New Roman" w:cs="Times New Roman"/>
          <w:sz w:val="24"/>
          <w:szCs w:val="24"/>
        </w:rPr>
        <w:t xml:space="preserve"> (sh NEET-staatuses </w:t>
      </w:r>
      <w:r w:rsidR="00C4183D">
        <w:rPr>
          <w:rFonts w:ascii="Times New Roman" w:hAnsi="Times New Roman" w:cs="Times New Roman"/>
          <w:sz w:val="24"/>
          <w:szCs w:val="24"/>
        </w:rPr>
        <w:t xml:space="preserve">ja NEET-staatuse riskis olevad </w:t>
      </w:r>
      <w:r w:rsidR="007E0796" w:rsidRPr="00EB1D1B">
        <w:rPr>
          <w:rFonts w:ascii="Times New Roman" w:hAnsi="Times New Roman" w:cs="Times New Roman"/>
          <w:sz w:val="24"/>
          <w:szCs w:val="24"/>
        </w:rPr>
        <w:t>noored)</w:t>
      </w:r>
      <w:r w:rsidR="0028388F">
        <w:rPr>
          <w:rFonts w:ascii="Times New Roman" w:hAnsi="Times New Roman" w:cs="Times New Roman"/>
          <w:sz w:val="24"/>
          <w:szCs w:val="24"/>
        </w:rPr>
        <w:t>;</w:t>
      </w:r>
      <w:r w:rsidR="00FD4F95" w:rsidRPr="00EB1D1B">
        <w:rPr>
          <w:rFonts w:ascii="Times New Roman" w:hAnsi="Times New Roman" w:cs="Times New Roman"/>
          <w:sz w:val="24"/>
          <w:szCs w:val="24"/>
        </w:rPr>
        <w:t xml:space="preserve"> noortevaldkonna asutused, ühingud ja </w:t>
      </w:r>
      <w:r w:rsidR="00C4183D">
        <w:rPr>
          <w:rFonts w:ascii="Times New Roman" w:hAnsi="Times New Roman" w:cs="Times New Roman"/>
          <w:sz w:val="24"/>
          <w:szCs w:val="24"/>
        </w:rPr>
        <w:t xml:space="preserve">organisatsioonid ning </w:t>
      </w:r>
      <w:r w:rsidR="00FD4F95" w:rsidRPr="00EB1D1B">
        <w:rPr>
          <w:rFonts w:ascii="Times New Roman" w:hAnsi="Times New Roman" w:cs="Times New Roman"/>
          <w:sz w:val="24"/>
          <w:szCs w:val="24"/>
        </w:rPr>
        <w:t>nende töötajad (sh vabatahtlikud)</w:t>
      </w:r>
      <w:r w:rsidR="0028388F">
        <w:rPr>
          <w:rFonts w:ascii="Times New Roman" w:hAnsi="Times New Roman" w:cs="Times New Roman"/>
          <w:sz w:val="24"/>
          <w:szCs w:val="24"/>
        </w:rPr>
        <w:t>;</w:t>
      </w:r>
      <w:r w:rsidR="00FD4F95" w:rsidRPr="00EB1D1B">
        <w:rPr>
          <w:rFonts w:ascii="Times New Roman" w:hAnsi="Times New Roman" w:cs="Times New Roman"/>
          <w:sz w:val="24"/>
          <w:szCs w:val="24"/>
        </w:rPr>
        <w:t xml:space="preserve"> sidusvaldkondade asutused</w:t>
      </w:r>
      <w:r w:rsidR="00E64FB3" w:rsidRPr="00EB1D1B">
        <w:rPr>
          <w:rFonts w:ascii="Times New Roman" w:hAnsi="Times New Roman" w:cs="Times New Roman"/>
          <w:sz w:val="24"/>
          <w:szCs w:val="24"/>
        </w:rPr>
        <w:t xml:space="preserve">, </w:t>
      </w:r>
      <w:r w:rsidR="00606AC9">
        <w:rPr>
          <w:rFonts w:ascii="Times New Roman" w:hAnsi="Times New Roman" w:cs="Times New Roman"/>
          <w:sz w:val="24"/>
          <w:szCs w:val="24"/>
        </w:rPr>
        <w:t xml:space="preserve">organisatsioonid, </w:t>
      </w:r>
      <w:r w:rsidR="00E64FB3" w:rsidRPr="00EB1D1B">
        <w:rPr>
          <w:rFonts w:ascii="Times New Roman" w:hAnsi="Times New Roman" w:cs="Times New Roman"/>
          <w:sz w:val="24"/>
          <w:szCs w:val="24"/>
        </w:rPr>
        <w:t>ühingud</w:t>
      </w:r>
      <w:r w:rsidR="00FD4F95" w:rsidRPr="00EB1D1B">
        <w:rPr>
          <w:rFonts w:ascii="Times New Roman" w:hAnsi="Times New Roman" w:cs="Times New Roman"/>
          <w:sz w:val="24"/>
          <w:szCs w:val="24"/>
        </w:rPr>
        <w:t xml:space="preserve"> ja </w:t>
      </w:r>
      <w:r w:rsidR="00E64FB3" w:rsidRPr="00EB1D1B">
        <w:rPr>
          <w:rFonts w:ascii="Times New Roman" w:hAnsi="Times New Roman" w:cs="Times New Roman"/>
          <w:sz w:val="24"/>
          <w:szCs w:val="24"/>
        </w:rPr>
        <w:t>nende töötajad,</w:t>
      </w:r>
      <w:r w:rsidR="00FD4F95" w:rsidRPr="00EB1D1B">
        <w:rPr>
          <w:rFonts w:ascii="Times New Roman" w:hAnsi="Times New Roman" w:cs="Times New Roman"/>
          <w:sz w:val="24"/>
          <w:szCs w:val="24"/>
        </w:rPr>
        <w:t xml:space="preserve"> kelle tegevused on suunatud noorte toetamisele ja noorte heaolu tagamisele</w:t>
      </w:r>
      <w:r w:rsidR="00606AC9">
        <w:rPr>
          <w:rFonts w:ascii="Times New Roman" w:hAnsi="Times New Roman" w:cs="Times New Roman"/>
          <w:sz w:val="24"/>
          <w:szCs w:val="24"/>
        </w:rPr>
        <w:t xml:space="preserve"> ning noortele tegevusvõimaluste loomisele</w:t>
      </w:r>
      <w:r w:rsidR="00FD4F95" w:rsidRPr="00EB1D1B">
        <w:rPr>
          <w:rFonts w:ascii="Times New Roman" w:hAnsi="Times New Roman" w:cs="Times New Roman"/>
          <w:sz w:val="24"/>
          <w:szCs w:val="24"/>
        </w:rPr>
        <w:t>. Samuti on oluliseks sihtrühmaks noorsootöö korraldajad ehk kohalikud omavalitsused</w:t>
      </w:r>
      <w:r w:rsidR="004319F2" w:rsidRPr="00EB1D1B">
        <w:rPr>
          <w:rFonts w:ascii="Times New Roman" w:hAnsi="Times New Roman" w:cs="Times New Roman"/>
          <w:sz w:val="24"/>
          <w:szCs w:val="24"/>
        </w:rPr>
        <w:t xml:space="preserve"> ning ametnikud, kuivõrd kohalikud omavalitsused vastutavad noorsootöö korraldamise eest. </w:t>
      </w:r>
      <w:r w:rsidR="00D868CE" w:rsidRPr="00EB1D1B">
        <w:rPr>
          <w:rFonts w:ascii="Times New Roman" w:hAnsi="Times New Roman" w:cs="Times New Roman"/>
          <w:sz w:val="24"/>
          <w:szCs w:val="24"/>
        </w:rPr>
        <w:t xml:space="preserve">Lisaks on tegevuste sihtrühmaks veel </w:t>
      </w:r>
      <w:r w:rsidR="00FD4F95" w:rsidRPr="00EB1D1B">
        <w:rPr>
          <w:rFonts w:ascii="Times New Roman" w:hAnsi="Times New Roman" w:cs="Times New Roman"/>
          <w:sz w:val="24"/>
          <w:szCs w:val="24"/>
        </w:rPr>
        <w:t>koolituste ja uuringute teostajad</w:t>
      </w:r>
      <w:r w:rsidR="00D868CE" w:rsidRPr="00EB1D1B">
        <w:rPr>
          <w:rFonts w:ascii="Times New Roman" w:hAnsi="Times New Roman" w:cs="Times New Roman"/>
          <w:sz w:val="24"/>
          <w:szCs w:val="24"/>
        </w:rPr>
        <w:t xml:space="preserve"> ning</w:t>
      </w:r>
      <w:r w:rsidR="00FD4F95" w:rsidRPr="00EB1D1B">
        <w:rPr>
          <w:rFonts w:ascii="Times New Roman" w:hAnsi="Times New Roman" w:cs="Times New Roman"/>
          <w:sz w:val="24"/>
          <w:szCs w:val="24"/>
        </w:rPr>
        <w:t xml:space="preserve"> koolituste ja metoodikate arendajad</w:t>
      </w:r>
      <w:r w:rsidR="00D868CE" w:rsidRPr="00EB1D1B">
        <w:rPr>
          <w:rFonts w:ascii="Times New Roman" w:hAnsi="Times New Roman" w:cs="Times New Roman"/>
          <w:sz w:val="24"/>
          <w:szCs w:val="24"/>
        </w:rPr>
        <w:t xml:space="preserve"> j</w:t>
      </w:r>
      <w:r w:rsidR="001B2E28" w:rsidRPr="00EB1D1B">
        <w:rPr>
          <w:rFonts w:ascii="Times New Roman" w:hAnsi="Times New Roman" w:cs="Times New Roman"/>
          <w:sz w:val="24"/>
          <w:szCs w:val="24"/>
        </w:rPr>
        <w:t>t.</w:t>
      </w:r>
      <w:r w:rsidRPr="00EB1D1B">
        <w:rPr>
          <w:rFonts w:ascii="Times New Roman" w:hAnsi="Times New Roman" w:cs="Times New Roman"/>
          <w:sz w:val="24"/>
          <w:szCs w:val="24"/>
        </w:rPr>
        <w:t xml:space="preserve"> </w:t>
      </w:r>
    </w:p>
    <w:p w14:paraId="575F31AF" w14:textId="736F8BCA" w:rsidR="000461AF" w:rsidRDefault="00DD27FC" w:rsidP="00B768E1">
      <w:pPr>
        <w:jc w:val="both"/>
        <w:rPr>
          <w:rFonts w:asciiTheme="majorBidi" w:hAnsiTheme="majorBidi" w:cstheme="majorBidi"/>
          <w:sz w:val="24"/>
          <w:szCs w:val="24"/>
        </w:rPr>
      </w:pPr>
      <w:r w:rsidRPr="0042535A">
        <w:rPr>
          <w:rFonts w:ascii="Times New Roman" w:hAnsi="Times New Roman" w:cs="Times New Roman"/>
          <w:sz w:val="24"/>
          <w:szCs w:val="24"/>
        </w:rPr>
        <w:t xml:space="preserve">21.4.7.2. </w:t>
      </w:r>
      <w:r w:rsidR="000D227D">
        <w:rPr>
          <w:rFonts w:ascii="Times New Roman" w:hAnsi="Times New Roman" w:cs="Times New Roman"/>
          <w:sz w:val="24"/>
          <w:szCs w:val="24"/>
        </w:rPr>
        <w:t xml:space="preserve">kohase tegevuse </w:t>
      </w:r>
      <w:r w:rsidRPr="0042535A">
        <w:rPr>
          <w:rFonts w:ascii="Times New Roman" w:hAnsi="Times New Roman" w:cs="Times New Roman"/>
          <w:sz w:val="24"/>
          <w:szCs w:val="24"/>
        </w:rPr>
        <w:t>sihtrühmaks on</w:t>
      </w:r>
      <w:r w:rsidR="004A047A" w:rsidRPr="0042535A">
        <w:rPr>
          <w:rFonts w:ascii="Times New Roman" w:hAnsi="Times New Roman" w:cs="Times New Roman"/>
          <w:sz w:val="24"/>
          <w:szCs w:val="24"/>
        </w:rPr>
        <w:t xml:space="preserve"> </w:t>
      </w:r>
      <w:r w:rsidR="000A7330">
        <w:rPr>
          <w:rFonts w:ascii="Times New Roman" w:hAnsi="Times New Roman" w:cs="Times New Roman"/>
          <w:sz w:val="24"/>
          <w:szCs w:val="24"/>
        </w:rPr>
        <w:t xml:space="preserve">kolmanda kooliastme </w:t>
      </w:r>
      <w:r w:rsidR="004A047A" w:rsidRPr="00EB1D1B">
        <w:rPr>
          <w:rFonts w:asciiTheme="majorBidi" w:hAnsiTheme="majorBidi" w:cstheme="majorBidi"/>
          <w:sz w:val="24"/>
          <w:szCs w:val="24"/>
        </w:rPr>
        <w:t>noored, hariduse- ja noorsootöö korraldajad (kohalikud omavalitsused), noorte juhendajad (sotsiaalpedagoogid, koolipsühholoogid, õpetajad, noorsootöötajad) ning haridus-</w:t>
      </w:r>
      <w:r w:rsidR="00AE56A9" w:rsidRPr="00EB1D1B">
        <w:rPr>
          <w:rFonts w:asciiTheme="majorBidi" w:hAnsiTheme="majorBidi" w:cstheme="majorBidi"/>
          <w:sz w:val="24"/>
          <w:szCs w:val="24"/>
        </w:rPr>
        <w:t xml:space="preserve"> </w:t>
      </w:r>
      <w:r w:rsidR="004A047A" w:rsidRPr="00EB1D1B">
        <w:rPr>
          <w:rFonts w:asciiTheme="majorBidi" w:hAnsiTheme="majorBidi" w:cstheme="majorBidi"/>
          <w:sz w:val="24"/>
          <w:szCs w:val="24"/>
        </w:rPr>
        <w:t xml:space="preserve">ja noortevaldkonna asutused. </w:t>
      </w:r>
      <w:r w:rsidR="000A284A" w:rsidRPr="00EB1D1B">
        <w:rPr>
          <w:rFonts w:asciiTheme="majorBidi" w:hAnsiTheme="majorBidi" w:cstheme="majorBidi"/>
          <w:sz w:val="24"/>
          <w:szCs w:val="24"/>
        </w:rPr>
        <w:t>Selleks, et koolipõhise ennetusprogrammi rakendamine oleks edukas on vajalik kohaliku kogukonna kaasamine tegevustesse.</w:t>
      </w:r>
    </w:p>
    <w:p w14:paraId="7A01E043" w14:textId="77777777" w:rsidR="002A52C2" w:rsidRDefault="002A52C2" w:rsidP="00B768E1">
      <w:pPr>
        <w:jc w:val="both"/>
        <w:rPr>
          <w:rFonts w:ascii="Times New Roman" w:hAnsi="Times New Roman" w:cs="Times New Roman"/>
          <w:sz w:val="24"/>
          <w:szCs w:val="24"/>
        </w:rPr>
      </w:pPr>
      <w:r w:rsidRPr="00994E98">
        <w:rPr>
          <w:rFonts w:ascii="Times New Roman" w:hAnsi="Times New Roman" w:cs="Times New Roman"/>
          <w:b/>
          <w:bCs/>
          <w:sz w:val="24"/>
          <w:szCs w:val="24"/>
        </w:rPr>
        <w:t xml:space="preserve">Peatükis </w:t>
      </w:r>
      <w:r w:rsidR="000461AF">
        <w:rPr>
          <w:rFonts w:ascii="Times New Roman" w:hAnsi="Times New Roman" w:cs="Times New Roman"/>
          <w:b/>
          <w:bCs/>
          <w:sz w:val="24"/>
          <w:szCs w:val="24"/>
        </w:rPr>
        <w:t>7</w:t>
      </w:r>
      <w:r w:rsidR="005229A9" w:rsidRPr="00994E98">
        <w:rPr>
          <w:rFonts w:ascii="Times New Roman" w:hAnsi="Times New Roman" w:cs="Times New Roman"/>
          <w:b/>
          <w:bCs/>
          <w:sz w:val="24"/>
          <w:szCs w:val="24"/>
        </w:rPr>
        <w:t xml:space="preserve"> </w:t>
      </w:r>
      <w:r w:rsidR="005229A9" w:rsidRPr="00994E98">
        <w:rPr>
          <w:rFonts w:ascii="Times New Roman" w:hAnsi="Times New Roman" w:cs="Times New Roman"/>
          <w:sz w:val="24"/>
          <w:szCs w:val="24"/>
        </w:rPr>
        <w:t xml:space="preserve">sätestatakse antud käskkirja alusel toetatavatele tegevustele toetuse andmise abikõlblikkuse periood, milleks on </w:t>
      </w:r>
      <w:r w:rsidR="00994E98" w:rsidRPr="00994E98">
        <w:rPr>
          <w:rFonts w:ascii="Times New Roman" w:hAnsi="Times New Roman" w:cs="Times New Roman"/>
          <w:sz w:val="24"/>
          <w:szCs w:val="24"/>
        </w:rPr>
        <w:t>01.01.2023–31.08.2029.</w:t>
      </w:r>
    </w:p>
    <w:p w14:paraId="35055470" w14:textId="77777777" w:rsidR="002A52C2" w:rsidRPr="00E0580D" w:rsidRDefault="002A52C2" w:rsidP="00B768E1">
      <w:pPr>
        <w:jc w:val="both"/>
        <w:rPr>
          <w:rFonts w:ascii="Times New Roman" w:hAnsi="Times New Roman" w:cs="Times New Roman"/>
          <w:sz w:val="24"/>
          <w:szCs w:val="24"/>
        </w:rPr>
      </w:pPr>
      <w:r w:rsidRPr="00E0580D">
        <w:rPr>
          <w:rFonts w:ascii="Times New Roman" w:hAnsi="Times New Roman" w:cs="Times New Roman"/>
          <w:b/>
          <w:bCs/>
          <w:sz w:val="24"/>
          <w:szCs w:val="24"/>
        </w:rPr>
        <w:t xml:space="preserve">Peatükis </w:t>
      </w:r>
      <w:r w:rsidR="00E21908">
        <w:rPr>
          <w:rFonts w:ascii="Times New Roman" w:hAnsi="Times New Roman" w:cs="Times New Roman"/>
          <w:b/>
          <w:bCs/>
          <w:sz w:val="24"/>
          <w:szCs w:val="24"/>
        </w:rPr>
        <w:t xml:space="preserve">8 </w:t>
      </w:r>
      <w:r w:rsidR="00907F5A" w:rsidRPr="00E0580D">
        <w:rPr>
          <w:rFonts w:ascii="Times New Roman" w:hAnsi="Times New Roman" w:cs="Times New Roman"/>
          <w:sz w:val="24"/>
          <w:szCs w:val="24"/>
        </w:rPr>
        <w:t>on esitatud tegevuste eelarve, sh tegevuste kogumaksumus ning ESF+ toetuse ja riikliku kaasfinantseeringu osakaal selles.</w:t>
      </w:r>
    </w:p>
    <w:p w14:paraId="28852E52" w14:textId="77777777" w:rsidR="00E0580D" w:rsidRDefault="00BF2204" w:rsidP="00E0580D">
      <w:pPr>
        <w:jc w:val="both"/>
        <w:rPr>
          <w:rFonts w:asciiTheme="majorBidi" w:hAnsiTheme="majorBidi" w:cstheme="majorBidi"/>
          <w:sz w:val="24"/>
          <w:szCs w:val="24"/>
        </w:rPr>
      </w:pPr>
      <w:r w:rsidRPr="00200A6C">
        <w:rPr>
          <w:rFonts w:asciiTheme="majorBidi" w:hAnsiTheme="majorBidi" w:cstheme="majorBidi"/>
          <w:sz w:val="24"/>
          <w:szCs w:val="24"/>
        </w:rPr>
        <w:t>Meetme 21.4.5.1 „Noortevaldkonna arendamine“ tegevuse „Noorsootöö meetmed noorte tööturule sisenemise toetamiseks ja NEET-staatuses noortele tugimeetmete pakkumiseks“</w:t>
      </w:r>
      <w:r w:rsidR="00E0580D" w:rsidRPr="00E0580D">
        <w:rPr>
          <w:rFonts w:asciiTheme="majorBidi" w:hAnsiTheme="majorBidi" w:cstheme="majorBidi"/>
          <w:sz w:val="24"/>
          <w:szCs w:val="24"/>
        </w:rPr>
        <w:t xml:space="preserve"> kogumaksumus on 12 637 996 eurot, </w:t>
      </w:r>
      <w:bookmarkStart w:id="24" w:name="_Hlk114602552"/>
      <w:r w:rsidR="00E0580D" w:rsidRPr="00E0580D">
        <w:rPr>
          <w:rFonts w:asciiTheme="majorBidi" w:hAnsiTheme="majorBidi" w:cstheme="majorBidi"/>
          <w:sz w:val="24"/>
          <w:szCs w:val="24"/>
        </w:rPr>
        <w:t>mi</w:t>
      </w:r>
      <w:r w:rsidR="00E0580D">
        <w:rPr>
          <w:rFonts w:asciiTheme="majorBidi" w:hAnsiTheme="majorBidi" w:cstheme="majorBidi"/>
          <w:sz w:val="24"/>
          <w:szCs w:val="24"/>
        </w:rPr>
        <w:t xml:space="preserve">llest EL toetuse osakaal on 70% ehk </w:t>
      </w:r>
      <w:r w:rsidR="00E0580D" w:rsidRPr="00E0580D">
        <w:rPr>
          <w:rFonts w:asciiTheme="majorBidi" w:hAnsiTheme="majorBidi" w:cstheme="majorBidi"/>
          <w:sz w:val="24"/>
          <w:szCs w:val="24"/>
        </w:rPr>
        <w:t xml:space="preserve"> 8 846 597 eurot</w:t>
      </w:r>
      <w:r w:rsidR="00E0580D">
        <w:rPr>
          <w:rFonts w:asciiTheme="majorBidi" w:hAnsiTheme="majorBidi" w:cstheme="majorBidi"/>
          <w:sz w:val="24"/>
          <w:szCs w:val="24"/>
        </w:rPr>
        <w:t xml:space="preserve">. </w:t>
      </w:r>
      <w:r w:rsidR="00E0580D" w:rsidRPr="00BF2204">
        <w:rPr>
          <w:rFonts w:asciiTheme="majorBidi" w:hAnsiTheme="majorBidi" w:cstheme="majorBidi"/>
          <w:sz w:val="24"/>
          <w:szCs w:val="24"/>
        </w:rPr>
        <w:t xml:space="preserve">Riikliku kaasfinantseeringu osakaal on 30% ehk 3 791 399 eurot. </w:t>
      </w:r>
      <w:bookmarkEnd w:id="24"/>
    </w:p>
    <w:p w14:paraId="184ECD45" w14:textId="77777777" w:rsidR="00DF3B59" w:rsidRDefault="00CA6C83" w:rsidP="00E0580D">
      <w:pPr>
        <w:jc w:val="both"/>
        <w:rPr>
          <w:rFonts w:asciiTheme="majorBidi" w:hAnsiTheme="majorBidi" w:cstheme="majorBidi"/>
          <w:sz w:val="24"/>
          <w:szCs w:val="24"/>
        </w:rPr>
      </w:pPr>
      <w:r>
        <w:rPr>
          <w:rFonts w:asciiTheme="majorBidi" w:hAnsiTheme="majorBidi" w:cstheme="majorBidi"/>
          <w:sz w:val="24"/>
          <w:szCs w:val="24"/>
        </w:rPr>
        <w:t>Tegevuse</w:t>
      </w:r>
      <w:r w:rsidR="00DF3B59">
        <w:rPr>
          <w:rFonts w:asciiTheme="majorBidi" w:hAnsiTheme="majorBidi" w:cstheme="majorBidi"/>
          <w:sz w:val="24"/>
          <w:szCs w:val="24"/>
        </w:rPr>
        <w:t xml:space="preserve"> eelarve on planeeritud tegelike kulude alusel. </w:t>
      </w:r>
      <w:r w:rsidR="0059350C">
        <w:rPr>
          <w:rFonts w:asciiTheme="majorBidi" w:hAnsiTheme="majorBidi" w:cstheme="majorBidi"/>
          <w:sz w:val="24"/>
          <w:szCs w:val="24"/>
        </w:rPr>
        <w:t>Alat</w:t>
      </w:r>
      <w:r w:rsidR="00DF3B59">
        <w:rPr>
          <w:rFonts w:asciiTheme="majorBidi" w:hAnsiTheme="majorBidi" w:cstheme="majorBidi"/>
          <w:sz w:val="24"/>
          <w:szCs w:val="24"/>
        </w:rPr>
        <w:t>egevus</w:t>
      </w:r>
      <w:r w:rsidR="0059350C">
        <w:rPr>
          <w:rFonts w:asciiTheme="majorBidi" w:hAnsiTheme="majorBidi" w:cstheme="majorBidi"/>
          <w:sz w:val="24"/>
          <w:szCs w:val="24"/>
        </w:rPr>
        <w:t>t</w:t>
      </w:r>
      <w:r w:rsidR="00DF3B59">
        <w:rPr>
          <w:rFonts w:asciiTheme="majorBidi" w:hAnsiTheme="majorBidi" w:cstheme="majorBidi"/>
          <w:sz w:val="24"/>
          <w:szCs w:val="24"/>
        </w:rPr>
        <w:t xml:space="preserve">e 2.1.1. ja 2.1.3. elluviimisel planeeritakse </w:t>
      </w:r>
      <w:r w:rsidR="00065CE2">
        <w:rPr>
          <w:rFonts w:asciiTheme="majorBidi" w:hAnsiTheme="majorBidi" w:cstheme="majorBidi"/>
          <w:sz w:val="24"/>
          <w:szCs w:val="24"/>
        </w:rPr>
        <w:t xml:space="preserve">kulude </w:t>
      </w:r>
      <w:r w:rsidR="00331D61">
        <w:rPr>
          <w:rFonts w:asciiTheme="majorBidi" w:hAnsiTheme="majorBidi" w:cstheme="majorBidi"/>
          <w:sz w:val="24"/>
          <w:szCs w:val="24"/>
        </w:rPr>
        <w:t>l</w:t>
      </w:r>
      <w:r w:rsidR="00DF3B59">
        <w:rPr>
          <w:rFonts w:asciiTheme="majorBidi" w:hAnsiTheme="majorBidi" w:cstheme="majorBidi"/>
          <w:sz w:val="24"/>
          <w:szCs w:val="24"/>
        </w:rPr>
        <w:t>ihtsust</w:t>
      </w:r>
      <w:r w:rsidR="00331D61">
        <w:rPr>
          <w:rFonts w:asciiTheme="majorBidi" w:hAnsiTheme="majorBidi" w:cstheme="majorBidi"/>
          <w:sz w:val="24"/>
          <w:szCs w:val="24"/>
        </w:rPr>
        <w:t>atud</w:t>
      </w:r>
      <w:r w:rsidR="00065CE2">
        <w:rPr>
          <w:rFonts w:asciiTheme="majorBidi" w:hAnsiTheme="majorBidi" w:cstheme="majorBidi"/>
          <w:sz w:val="24"/>
          <w:szCs w:val="24"/>
        </w:rPr>
        <w:t xml:space="preserve"> hüvitamisviisi </w:t>
      </w:r>
      <w:r w:rsidR="00331D61">
        <w:rPr>
          <w:rFonts w:asciiTheme="majorBidi" w:hAnsiTheme="majorBidi" w:cstheme="majorBidi"/>
          <w:sz w:val="24"/>
          <w:szCs w:val="24"/>
        </w:rPr>
        <w:t>rakendamist</w:t>
      </w:r>
      <w:r w:rsidR="00DF3B59">
        <w:rPr>
          <w:rFonts w:asciiTheme="majorBidi" w:hAnsiTheme="majorBidi" w:cstheme="majorBidi"/>
          <w:sz w:val="24"/>
          <w:szCs w:val="24"/>
        </w:rPr>
        <w:t xml:space="preserve">. </w:t>
      </w:r>
      <w:r w:rsidR="00331D61">
        <w:rPr>
          <w:rFonts w:asciiTheme="majorBidi" w:hAnsiTheme="majorBidi" w:cstheme="majorBidi"/>
          <w:sz w:val="24"/>
          <w:szCs w:val="24"/>
        </w:rPr>
        <w:t>Selleks vajalikud</w:t>
      </w:r>
      <w:r w:rsidR="00DF3B59">
        <w:rPr>
          <w:rFonts w:asciiTheme="majorBidi" w:hAnsiTheme="majorBidi" w:cstheme="majorBidi"/>
          <w:sz w:val="24"/>
          <w:szCs w:val="24"/>
        </w:rPr>
        <w:t xml:space="preserve"> analüüsid</w:t>
      </w:r>
      <w:r w:rsidR="00331D61">
        <w:rPr>
          <w:rFonts w:asciiTheme="majorBidi" w:hAnsiTheme="majorBidi" w:cstheme="majorBidi"/>
          <w:sz w:val="24"/>
          <w:szCs w:val="24"/>
        </w:rPr>
        <w:t xml:space="preserve"> viiakse läbi</w:t>
      </w:r>
      <w:r w:rsidR="00DF3B59">
        <w:rPr>
          <w:rFonts w:asciiTheme="majorBidi" w:hAnsiTheme="majorBidi" w:cstheme="majorBidi"/>
          <w:sz w:val="24"/>
          <w:szCs w:val="24"/>
        </w:rPr>
        <w:t xml:space="preserve"> ja metoodika töötatakse välja 2023. aastal. </w:t>
      </w:r>
    </w:p>
    <w:p w14:paraId="3F6F784D" w14:textId="77777777" w:rsidR="00A97AA2" w:rsidRDefault="00A97AA2" w:rsidP="005816B0">
      <w:pPr>
        <w:jc w:val="both"/>
        <w:rPr>
          <w:rFonts w:asciiTheme="majorBidi" w:hAnsiTheme="majorBidi" w:cstheme="majorBidi"/>
          <w:sz w:val="24"/>
          <w:szCs w:val="24"/>
        </w:rPr>
      </w:pPr>
    </w:p>
    <w:p w14:paraId="44BF0C01" w14:textId="77777777" w:rsidR="00A97AA2" w:rsidRDefault="00A97AA2" w:rsidP="005816B0">
      <w:pPr>
        <w:jc w:val="both"/>
        <w:rPr>
          <w:rFonts w:asciiTheme="majorBidi" w:hAnsiTheme="majorBidi" w:cstheme="majorBidi"/>
          <w:sz w:val="24"/>
          <w:szCs w:val="24"/>
        </w:rPr>
      </w:pPr>
    </w:p>
    <w:p w14:paraId="393E45A3" w14:textId="77777777" w:rsidR="00A97AA2" w:rsidRDefault="00A97AA2" w:rsidP="005816B0">
      <w:pPr>
        <w:jc w:val="both"/>
        <w:rPr>
          <w:rFonts w:asciiTheme="majorBidi" w:hAnsiTheme="majorBidi" w:cstheme="majorBidi"/>
          <w:sz w:val="24"/>
          <w:szCs w:val="24"/>
        </w:rPr>
      </w:pPr>
    </w:p>
    <w:p w14:paraId="13260954" w14:textId="1A6BEBB5" w:rsidR="005816B0" w:rsidRPr="00253B40" w:rsidRDefault="005816B0" w:rsidP="005816B0">
      <w:pPr>
        <w:jc w:val="both"/>
        <w:rPr>
          <w:rFonts w:asciiTheme="majorBidi" w:hAnsiTheme="majorBidi" w:cstheme="majorBidi"/>
          <w:sz w:val="24"/>
          <w:szCs w:val="24"/>
        </w:rPr>
      </w:pPr>
      <w:r w:rsidRPr="00253B40">
        <w:rPr>
          <w:rFonts w:asciiTheme="majorBidi" w:hAnsiTheme="majorBidi" w:cstheme="majorBidi"/>
          <w:sz w:val="24"/>
          <w:szCs w:val="24"/>
        </w:rPr>
        <w:t xml:space="preserve">Tabel 1: meetme 21.4.5.1. </w:t>
      </w:r>
      <w:r w:rsidR="00D933A2">
        <w:rPr>
          <w:rFonts w:asciiTheme="majorBidi" w:hAnsiTheme="majorBidi" w:cstheme="majorBidi"/>
          <w:sz w:val="24"/>
          <w:szCs w:val="24"/>
        </w:rPr>
        <w:t xml:space="preserve">kohase </w:t>
      </w:r>
      <w:r w:rsidRPr="00253B40">
        <w:rPr>
          <w:rFonts w:asciiTheme="majorBidi" w:hAnsiTheme="majorBidi" w:cstheme="majorBidi"/>
          <w:sz w:val="24"/>
          <w:szCs w:val="24"/>
        </w:rPr>
        <w:t>tegevuse eelarve jaotus</w:t>
      </w:r>
    </w:p>
    <w:tbl>
      <w:tblPr>
        <w:tblStyle w:val="Kontuurtabel"/>
        <w:tblW w:w="9067" w:type="dxa"/>
        <w:tblLook w:val="04A0" w:firstRow="1" w:lastRow="0" w:firstColumn="1" w:lastColumn="0" w:noHBand="0" w:noVBand="1"/>
      </w:tblPr>
      <w:tblGrid>
        <w:gridCol w:w="786"/>
        <w:gridCol w:w="3776"/>
        <w:gridCol w:w="4505"/>
      </w:tblGrid>
      <w:tr w:rsidR="00662184" w:rsidRPr="005A1A6D" w14:paraId="65F6424C" w14:textId="09707DBB" w:rsidTr="00662184">
        <w:tc>
          <w:tcPr>
            <w:tcW w:w="4562" w:type="dxa"/>
            <w:gridSpan w:val="2"/>
          </w:tcPr>
          <w:p w14:paraId="0938F242" w14:textId="77777777" w:rsidR="00662184" w:rsidRPr="00E20358" w:rsidRDefault="00662184" w:rsidP="006C62EB">
            <w:pPr>
              <w:rPr>
                <w:rFonts w:asciiTheme="majorBidi" w:hAnsiTheme="majorBidi" w:cstheme="majorBidi"/>
                <w:b/>
                <w:bCs/>
                <w:sz w:val="24"/>
                <w:szCs w:val="24"/>
              </w:rPr>
            </w:pPr>
            <w:r w:rsidRPr="00E20358">
              <w:rPr>
                <w:rFonts w:asciiTheme="majorBidi" w:hAnsiTheme="majorBidi" w:cstheme="majorBidi"/>
                <w:b/>
                <w:bCs/>
                <w:sz w:val="24"/>
                <w:szCs w:val="24"/>
              </w:rPr>
              <w:t>Tegevused ja kindlaksmääratud kulukohad</w:t>
            </w:r>
          </w:p>
        </w:tc>
        <w:tc>
          <w:tcPr>
            <w:tcW w:w="4505" w:type="dxa"/>
          </w:tcPr>
          <w:p w14:paraId="68B28B7E" w14:textId="77777777" w:rsidR="00662184" w:rsidRPr="00E20358" w:rsidRDefault="00662184" w:rsidP="006C62EB">
            <w:pPr>
              <w:rPr>
                <w:rFonts w:asciiTheme="majorBidi" w:hAnsiTheme="majorBidi" w:cstheme="majorBidi"/>
                <w:b/>
                <w:bCs/>
                <w:sz w:val="24"/>
                <w:szCs w:val="24"/>
              </w:rPr>
            </w:pPr>
            <w:r w:rsidRPr="00E20358">
              <w:rPr>
                <w:rFonts w:asciiTheme="majorBidi" w:hAnsiTheme="majorBidi" w:cstheme="majorBidi"/>
                <w:b/>
                <w:bCs/>
                <w:sz w:val="24"/>
                <w:szCs w:val="24"/>
              </w:rPr>
              <w:t>Abikõlblike kulude/toetavate tegevuste eelarve</w:t>
            </w:r>
          </w:p>
        </w:tc>
      </w:tr>
      <w:tr w:rsidR="00662184" w14:paraId="1EBC1B9F" w14:textId="7900A7CB" w:rsidTr="00662184">
        <w:tc>
          <w:tcPr>
            <w:tcW w:w="786" w:type="dxa"/>
          </w:tcPr>
          <w:p w14:paraId="335A5E0A" w14:textId="77777777" w:rsidR="00662184" w:rsidRPr="00E20358" w:rsidRDefault="00662184" w:rsidP="006C62EB">
            <w:pPr>
              <w:jc w:val="both"/>
              <w:rPr>
                <w:rFonts w:asciiTheme="majorBidi" w:hAnsiTheme="majorBidi" w:cstheme="majorBidi"/>
                <w:sz w:val="24"/>
                <w:szCs w:val="24"/>
              </w:rPr>
            </w:pPr>
            <w:r w:rsidRPr="00E20358">
              <w:rPr>
                <w:rFonts w:asciiTheme="majorBidi" w:hAnsiTheme="majorBidi" w:cstheme="majorBidi"/>
                <w:sz w:val="24"/>
                <w:szCs w:val="24"/>
              </w:rPr>
              <w:t>2.1.1.</w:t>
            </w:r>
          </w:p>
        </w:tc>
        <w:tc>
          <w:tcPr>
            <w:tcW w:w="3776" w:type="dxa"/>
          </w:tcPr>
          <w:p w14:paraId="2CD665D9" w14:textId="77777777" w:rsidR="00662184" w:rsidRPr="00E20358" w:rsidRDefault="00662184" w:rsidP="006C62EB">
            <w:pPr>
              <w:jc w:val="both"/>
              <w:rPr>
                <w:rFonts w:asciiTheme="majorBidi" w:hAnsiTheme="majorBidi" w:cstheme="majorBidi"/>
                <w:sz w:val="24"/>
                <w:szCs w:val="24"/>
              </w:rPr>
            </w:pPr>
            <w:r w:rsidRPr="00E20358">
              <w:rPr>
                <w:rFonts w:asciiTheme="majorBidi" w:hAnsiTheme="majorBidi" w:cstheme="majorBidi"/>
                <w:sz w:val="24"/>
                <w:szCs w:val="24"/>
              </w:rPr>
              <w:t>Noortevaldkonna kvaliteedi arendamine ja noorte kaasamine</w:t>
            </w:r>
          </w:p>
        </w:tc>
        <w:tc>
          <w:tcPr>
            <w:tcW w:w="4505" w:type="dxa"/>
          </w:tcPr>
          <w:p w14:paraId="5BB3B911" w14:textId="77777777" w:rsidR="00F245D6" w:rsidRPr="00E20358" w:rsidRDefault="00F245D6" w:rsidP="005C3928">
            <w:pPr>
              <w:jc w:val="right"/>
              <w:rPr>
                <w:rFonts w:asciiTheme="majorBidi" w:hAnsiTheme="majorBidi" w:cstheme="majorBidi"/>
                <w:sz w:val="24"/>
                <w:szCs w:val="24"/>
              </w:rPr>
            </w:pPr>
          </w:p>
          <w:p w14:paraId="380E02DC" w14:textId="77C856B8" w:rsidR="00662184" w:rsidRPr="00E20358" w:rsidRDefault="007C44DE" w:rsidP="005C3928">
            <w:pPr>
              <w:jc w:val="right"/>
              <w:rPr>
                <w:rFonts w:asciiTheme="majorBidi" w:hAnsiTheme="majorBidi" w:cstheme="majorBidi"/>
                <w:sz w:val="24"/>
                <w:szCs w:val="24"/>
              </w:rPr>
            </w:pPr>
            <w:r w:rsidRPr="00E20358">
              <w:rPr>
                <w:rFonts w:asciiTheme="majorBidi" w:hAnsiTheme="majorBidi" w:cstheme="majorBidi"/>
                <w:sz w:val="24"/>
                <w:szCs w:val="24"/>
              </w:rPr>
              <w:t>4 074 677</w:t>
            </w:r>
          </w:p>
        </w:tc>
      </w:tr>
      <w:tr w:rsidR="00662184" w14:paraId="66C5DF54" w14:textId="33198A0A" w:rsidTr="00662184">
        <w:tc>
          <w:tcPr>
            <w:tcW w:w="786" w:type="dxa"/>
          </w:tcPr>
          <w:p w14:paraId="22856EF2" w14:textId="77777777" w:rsidR="00662184" w:rsidRPr="00E20358" w:rsidRDefault="00662184" w:rsidP="006C62EB">
            <w:pPr>
              <w:jc w:val="both"/>
              <w:rPr>
                <w:rFonts w:asciiTheme="majorBidi" w:hAnsiTheme="majorBidi" w:cstheme="majorBidi"/>
                <w:sz w:val="24"/>
                <w:szCs w:val="24"/>
              </w:rPr>
            </w:pPr>
            <w:r w:rsidRPr="00E20358">
              <w:rPr>
                <w:rFonts w:asciiTheme="majorBidi" w:hAnsiTheme="majorBidi" w:cstheme="majorBidi"/>
                <w:sz w:val="24"/>
                <w:szCs w:val="24"/>
              </w:rPr>
              <w:t>2.1.2.</w:t>
            </w:r>
          </w:p>
        </w:tc>
        <w:tc>
          <w:tcPr>
            <w:tcW w:w="3776" w:type="dxa"/>
          </w:tcPr>
          <w:p w14:paraId="73FDF39B" w14:textId="77777777" w:rsidR="00662184" w:rsidRPr="00E20358" w:rsidRDefault="00662184" w:rsidP="006C62EB">
            <w:pPr>
              <w:jc w:val="both"/>
              <w:rPr>
                <w:rFonts w:asciiTheme="majorBidi" w:hAnsiTheme="majorBidi" w:cstheme="majorBidi"/>
                <w:sz w:val="24"/>
                <w:szCs w:val="24"/>
              </w:rPr>
            </w:pPr>
            <w:r w:rsidRPr="00E20358">
              <w:rPr>
                <w:rFonts w:asciiTheme="majorBidi" w:hAnsiTheme="majorBidi" w:cstheme="majorBidi"/>
                <w:sz w:val="24"/>
                <w:szCs w:val="24"/>
              </w:rPr>
              <w:t>NEET-staatuses noorte toetamine</w:t>
            </w:r>
          </w:p>
        </w:tc>
        <w:tc>
          <w:tcPr>
            <w:tcW w:w="4505" w:type="dxa"/>
          </w:tcPr>
          <w:p w14:paraId="70777C43" w14:textId="4AC2DDE8" w:rsidR="00662184" w:rsidRPr="00E20358" w:rsidRDefault="007C44DE" w:rsidP="005C3928">
            <w:pPr>
              <w:jc w:val="right"/>
              <w:rPr>
                <w:rFonts w:asciiTheme="majorBidi" w:hAnsiTheme="majorBidi" w:cstheme="majorBidi"/>
                <w:sz w:val="24"/>
                <w:szCs w:val="24"/>
              </w:rPr>
            </w:pPr>
            <w:r w:rsidRPr="00E20358">
              <w:rPr>
                <w:rFonts w:asciiTheme="majorBidi" w:hAnsiTheme="majorBidi" w:cstheme="majorBidi"/>
                <w:sz w:val="24"/>
                <w:szCs w:val="24"/>
              </w:rPr>
              <w:t>5 062 303</w:t>
            </w:r>
          </w:p>
        </w:tc>
      </w:tr>
      <w:tr w:rsidR="00662184" w14:paraId="341787B2" w14:textId="5D2FE76F" w:rsidTr="00662184">
        <w:tc>
          <w:tcPr>
            <w:tcW w:w="786" w:type="dxa"/>
          </w:tcPr>
          <w:p w14:paraId="0CA57519" w14:textId="77777777" w:rsidR="00662184" w:rsidRPr="00E20358" w:rsidRDefault="00662184" w:rsidP="006C62EB">
            <w:pPr>
              <w:jc w:val="both"/>
              <w:rPr>
                <w:rFonts w:asciiTheme="majorBidi" w:hAnsiTheme="majorBidi" w:cstheme="majorBidi"/>
                <w:sz w:val="24"/>
                <w:szCs w:val="24"/>
              </w:rPr>
            </w:pPr>
            <w:r w:rsidRPr="00E20358">
              <w:rPr>
                <w:rFonts w:asciiTheme="majorBidi" w:hAnsiTheme="majorBidi" w:cstheme="majorBidi"/>
                <w:sz w:val="24"/>
                <w:szCs w:val="24"/>
              </w:rPr>
              <w:t xml:space="preserve">2.1.3. </w:t>
            </w:r>
          </w:p>
        </w:tc>
        <w:tc>
          <w:tcPr>
            <w:tcW w:w="3776" w:type="dxa"/>
          </w:tcPr>
          <w:p w14:paraId="4289E938" w14:textId="77777777" w:rsidR="00662184" w:rsidRPr="00E20358" w:rsidRDefault="00662184" w:rsidP="006C62EB">
            <w:pPr>
              <w:jc w:val="both"/>
              <w:rPr>
                <w:rFonts w:asciiTheme="majorBidi" w:hAnsiTheme="majorBidi" w:cstheme="majorBidi"/>
                <w:sz w:val="24"/>
                <w:szCs w:val="24"/>
              </w:rPr>
            </w:pPr>
            <w:r w:rsidRPr="00E20358">
              <w:rPr>
                <w:rFonts w:asciiTheme="majorBidi" w:hAnsiTheme="majorBidi" w:cstheme="majorBidi"/>
                <w:sz w:val="24"/>
                <w:szCs w:val="24"/>
              </w:rPr>
              <w:t>Noortevaldkonna seire- ja analüüsisüsteemi tugevdamine</w:t>
            </w:r>
          </w:p>
        </w:tc>
        <w:tc>
          <w:tcPr>
            <w:tcW w:w="4505" w:type="dxa"/>
          </w:tcPr>
          <w:p w14:paraId="734C0E27" w14:textId="77777777" w:rsidR="00F245D6" w:rsidRPr="00E20358" w:rsidRDefault="00F245D6" w:rsidP="005C3928">
            <w:pPr>
              <w:jc w:val="right"/>
              <w:rPr>
                <w:rFonts w:asciiTheme="majorBidi" w:hAnsiTheme="majorBidi" w:cstheme="majorBidi"/>
                <w:sz w:val="24"/>
                <w:szCs w:val="24"/>
              </w:rPr>
            </w:pPr>
          </w:p>
          <w:p w14:paraId="3FC4E3F8" w14:textId="18CFB47E" w:rsidR="00662184" w:rsidRPr="00E20358" w:rsidRDefault="007C44DE" w:rsidP="005C3928">
            <w:pPr>
              <w:jc w:val="right"/>
              <w:rPr>
                <w:rFonts w:asciiTheme="majorBidi" w:hAnsiTheme="majorBidi" w:cstheme="majorBidi"/>
                <w:sz w:val="24"/>
                <w:szCs w:val="24"/>
              </w:rPr>
            </w:pPr>
            <w:r w:rsidRPr="00E20358">
              <w:rPr>
                <w:rFonts w:asciiTheme="majorBidi" w:hAnsiTheme="majorBidi" w:cstheme="majorBidi"/>
                <w:sz w:val="24"/>
                <w:szCs w:val="24"/>
              </w:rPr>
              <w:t>2 934 222</w:t>
            </w:r>
          </w:p>
        </w:tc>
      </w:tr>
      <w:tr w:rsidR="00662184" w14:paraId="50388472" w14:textId="5323E55F" w:rsidTr="00662184">
        <w:tc>
          <w:tcPr>
            <w:tcW w:w="786" w:type="dxa"/>
          </w:tcPr>
          <w:p w14:paraId="18786360" w14:textId="77777777" w:rsidR="00662184" w:rsidRPr="00E20358" w:rsidRDefault="00662184" w:rsidP="006C62EB">
            <w:pPr>
              <w:jc w:val="both"/>
              <w:rPr>
                <w:rFonts w:asciiTheme="majorBidi" w:hAnsiTheme="majorBidi" w:cstheme="majorBidi"/>
                <w:sz w:val="24"/>
                <w:szCs w:val="24"/>
              </w:rPr>
            </w:pPr>
            <w:r w:rsidRPr="00E20358">
              <w:rPr>
                <w:rFonts w:asciiTheme="majorBidi" w:hAnsiTheme="majorBidi" w:cstheme="majorBidi"/>
                <w:sz w:val="24"/>
                <w:szCs w:val="24"/>
              </w:rPr>
              <w:t>2.1.4.</w:t>
            </w:r>
          </w:p>
        </w:tc>
        <w:tc>
          <w:tcPr>
            <w:tcW w:w="3776" w:type="dxa"/>
          </w:tcPr>
          <w:p w14:paraId="6F13F8E1" w14:textId="39FB8FA9" w:rsidR="00662184" w:rsidRPr="00E20358" w:rsidRDefault="00662184" w:rsidP="00D22595">
            <w:pPr>
              <w:jc w:val="both"/>
              <w:rPr>
                <w:rFonts w:asciiTheme="majorBidi" w:hAnsiTheme="majorBidi" w:cstheme="majorBidi"/>
                <w:sz w:val="24"/>
                <w:szCs w:val="24"/>
              </w:rPr>
            </w:pPr>
            <w:r w:rsidRPr="00E20358">
              <w:rPr>
                <w:rFonts w:asciiTheme="majorBidi" w:hAnsiTheme="majorBidi" w:cstheme="majorBidi"/>
                <w:sz w:val="24"/>
                <w:szCs w:val="24"/>
              </w:rPr>
              <w:t>Kommunikatsiooni- ja teavitustegevus</w:t>
            </w:r>
          </w:p>
        </w:tc>
        <w:tc>
          <w:tcPr>
            <w:tcW w:w="4505" w:type="dxa"/>
          </w:tcPr>
          <w:p w14:paraId="6C3FCE4A" w14:textId="47C7D9D7" w:rsidR="00662184" w:rsidRPr="00E20358" w:rsidRDefault="00662184" w:rsidP="00133571">
            <w:pPr>
              <w:jc w:val="right"/>
              <w:rPr>
                <w:rFonts w:asciiTheme="majorBidi" w:hAnsiTheme="majorBidi" w:cstheme="majorBidi"/>
                <w:sz w:val="24"/>
                <w:szCs w:val="24"/>
              </w:rPr>
            </w:pPr>
            <w:r w:rsidRPr="00E20358">
              <w:rPr>
                <w:rFonts w:asciiTheme="majorBidi" w:hAnsiTheme="majorBidi" w:cstheme="majorBidi"/>
                <w:sz w:val="24"/>
                <w:szCs w:val="24"/>
              </w:rPr>
              <w:t>120 235</w:t>
            </w:r>
          </w:p>
        </w:tc>
      </w:tr>
      <w:tr w:rsidR="00662184" w14:paraId="6675BDA8" w14:textId="3A4285BF" w:rsidTr="00662184">
        <w:tc>
          <w:tcPr>
            <w:tcW w:w="4562" w:type="dxa"/>
            <w:gridSpan w:val="2"/>
          </w:tcPr>
          <w:p w14:paraId="233DF89C" w14:textId="77777777" w:rsidR="00662184" w:rsidRPr="00E20358" w:rsidRDefault="00662184" w:rsidP="006C62EB">
            <w:pPr>
              <w:jc w:val="both"/>
              <w:rPr>
                <w:rFonts w:asciiTheme="majorBidi" w:hAnsiTheme="majorBidi" w:cstheme="majorBidi"/>
                <w:sz w:val="24"/>
                <w:szCs w:val="24"/>
              </w:rPr>
            </w:pPr>
            <w:r w:rsidRPr="00E20358">
              <w:rPr>
                <w:rFonts w:asciiTheme="majorBidi" w:hAnsiTheme="majorBidi" w:cstheme="majorBidi"/>
                <w:sz w:val="24"/>
                <w:szCs w:val="24"/>
              </w:rPr>
              <w:t>Horisontaalsed tegevused</w:t>
            </w:r>
          </w:p>
        </w:tc>
        <w:tc>
          <w:tcPr>
            <w:tcW w:w="4505" w:type="dxa"/>
          </w:tcPr>
          <w:p w14:paraId="1B77416E" w14:textId="77777777" w:rsidR="00662184" w:rsidRPr="00E20358" w:rsidRDefault="00662184" w:rsidP="005C3928">
            <w:pPr>
              <w:jc w:val="right"/>
              <w:rPr>
                <w:rFonts w:asciiTheme="majorBidi" w:hAnsiTheme="majorBidi" w:cstheme="majorBidi"/>
                <w:sz w:val="24"/>
                <w:szCs w:val="24"/>
              </w:rPr>
            </w:pPr>
          </w:p>
        </w:tc>
      </w:tr>
      <w:tr w:rsidR="00662184" w14:paraId="4FBA6826" w14:textId="618FBB67" w:rsidTr="00662184">
        <w:tc>
          <w:tcPr>
            <w:tcW w:w="786" w:type="dxa"/>
          </w:tcPr>
          <w:p w14:paraId="4DF9C1ED" w14:textId="77777777" w:rsidR="00662184" w:rsidRPr="00E20358" w:rsidRDefault="00662184" w:rsidP="006C62EB">
            <w:pPr>
              <w:jc w:val="both"/>
              <w:rPr>
                <w:rFonts w:asciiTheme="majorBidi" w:hAnsiTheme="majorBidi" w:cstheme="majorBidi"/>
                <w:sz w:val="24"/>
                <w:szCs w:val="24"/>
              </w:rPr>
            </w:pPr>
          </w:p>
        </w:tc>
        <w:tc>
          <w:tcPr>
            <w:tcW w:w="3776" w:type="dxa"/>
          </w:tcPr>
          <w:p w14:paraId="01919085" w14:textId="77777777" w:rsidR="00662184" w:rsidRPr="00E20358" w:rsidRDefault="00662184" w:rsidP="006C62EB">
            <w:pPr>
              <w:jc w:val="both"/>
              <w:rPr>
                <w:rFonts w:asciiTheme="majorBidi" w:hAnsiTheme="majorBidi" w:cstheme="majorBidi"/>
                <w:i/>
                <w:iCs/>
                <w:sz w:val="24"/>
                <w:szCs w:val="24"/>
              </w:rPr>
            </w:pPr>
            <w:r w:rsidRPr="00E20358">
              <w:rPr>
                <w:rFonts w:asciiTheme="majorBidi" w:hAnsiTheme="majorBidi" w:cstheme="majorBidi"/>
                <w:i/>
                <w:iCs/>
                <w:sz w:val="24"/>
                <w:szCs w:val="24"/>
              </w:rPr>
              <w:t>Otsene personalikulu</w:t>
            </w:r>
          </w:p>
        </w:tc>
        <w:tc>
          <w:tcPr>
            <w:tcW w:w="4505" w:type="dxa"/>
          </w:tcPr>
          <w:p w14:paraId="4861F59D" w14:textId="77777777" w:rsidR="00662184" w:rsidRPr="00E20358" w:rsidRDefault="00662184" w:rsidP="005C3928">
            <w:pPr>
              <w:jc w:val="right"/>
              <w:rPr>
                <w:rFonts w:asciiTheme="majorBidi" w:hAnsiTheme="majorBidi" w:cstheme="majorBidi"/>
                <w:sz w:val="24"/>
                <w:szCs w:val="24"/>
              </w:rPr>
            </w:pPr>
            <w:r w:rsidRPr="00E20358">
              <w:rPr>
                <w:rFonts w:asciiTheme="majorBidi" w:hAnsiTheme="majorBidi" w:cstheme="majorBidi"/>
                <w:sz w:val="24"/>
                <w:szCs w:val="24"/>
              </w:rPr>
              <w:t>446 559</w:t>
            </w:r>
          </w:p>
        </w:tc>
      </w:tr>
      <w:tr w:rsidR="00662184" w14:paraId="33E94ADB" w14:textId="3770CA41" w:rsidTr="00662184">
        <w:tc>
          <w:tcPr>
            <w:tcW w:w="4562" w:type="dxa"/>
            <w:gridSpan w:val="2"/>
          </w:tcPr>
          <w:p w14:paraId="70420D76" w14:textId="77777777" w:rsidR="00662184" w:rsidRPr="00E20358" w:rsidRDefault="00662184" w:rsidP="006C62EB">
            <w:pPr>
              <w:jc w:val="both"/>
              <w:rPr>
                <w:rFonts w:asciiTheme="majorBidi" w:hAnsiTheme="majorBidi" w:cstheme="majorBidi"/>
                <w:b/>
                <w:bCs/>
                <w:sz w:val="24"/>
                <w:szCs w:val="24"/>
              </w:rPr>
            </w:pPr>
            <w:r w:rsidRPr="00E20358">
              <w:rPr>
                <w:rFonts w:asciiTheme="majorBidi" w:hAnsiTheme="majorBidi" w:cstheme="majorBidi"/>
                <w:b/>
                <w:bCs/>
                <w:sz w:val="24"/>
                <w:szCs w:val="24"/>
              </w:rPr>
              <w:t>EELARVE KOKKU</w:t>
            </w:r>
          </w:p>
        </w:tc>
        <w:tc>
          <w:tcPr>
            <w:tcW w:w="4505" w:type="dxa"/>
          </w:tcPr>
          <w:p w14:paraId="310B500E" w14:textId="77777777" w:rsidR="00662184" w:rsidRPr="00E20358" w:rsidRDefault="00662184" w:rsidP="005C3928">
            <w:pPr>
              <w:jc w:val="right"/>
              <w:rPr>
                <w:rFonts w:asciiTheme="majorBidi" w:hAnsiTheme="majorBidi" w:cstheme="majorBidi"/>
                <w:b/>
                <w:sz w:val="24"/>
                <w:szCs w:val="24"/>
              </w:rPr>
            </w:pPr>
            <w:r w:rsidRPr="00E20358">
              <w:rPr>
                <w:rFonts w:asciiTheme="majorBidi" w:hAnsiTheme="majorBidi" w:cstheme="majorBidi"/>
                <w:b/>
                <w:bCs/>
                <w:sz w:val="24"/>
                <w:szCs w:val="24"/>
              </w:rPr>
              <w:t>12 637 996</w:t>
            </w:r>
          </w:p>
        </w:tc>
      </w:tr>
    </w:tbl>
    <w:p w14:paraId="17E989CE" w14:textId="77777777" w:rsidR="00B72CB0" w:rsidRPr="00BF2204" w:rsidRDefault="00B72CB0" w:rsidP="00E0580D">
      <w:pPr>
        <w:jc w:val="both"/>
        <w:rPr>
          <w:rFonts w:asciiTheme="majorBidi" w:hAnsiTheme="majorBidi" w:cstheme="majorBidi"/>
          <w:sz w:val="24"/>
          <w:szCs w:val="24"/>
        </w:rPr>
      </w:pPr>
    </w:p>
    <w:p w14:paraId="755859EE" w14:textId="7094DA5A" w:rsidR="000A780F" w:rsidRDefault="000A780F" w:rsidP="000A780F">
      <w:pPr>
        <w:jc w:val="both"/>
        <w:rPr>
          <w:rFonts w:asciiTheme="majorBidi" w:hAnsiTheme="majorBidi" w:cstheme="majorBidi"/>
          <w:sz w:val="24"/>
          <w:szCs w:val="24"/>
        </w:rPr>
      </w:pPr>
      <w:r w:rsidRPr="005409EF">
        <w:rPr>
          <w:rFonts w:asciiTheme="majorBidi" w:hAnsiTheme="majorBidi" w:cstheme="majorBidi"/>
          <w:sz w:val="24"/>
          <w:szCs w:val="24"/>
        </w:rPr>
        <w:t xml:space="preserve">Horisontaalsete </w:t>
      </w:r>
      <w:r w:rsidR="00894FB5">
        <w:rPr>
          <w:rFonts w:asciiTheme="majorBidi" w:hAnsiTheme="majorBidi" w:cstheme="majorBidi"/>
          <w:sz w:val="24"/>
          <w:szCs w:val="24"/>
        </w:rPr>
        <w:t>tegevuste</w:t>
      </w:r>
      <w:r w:rsidRPr="005409EF">
        <w:rPr>
          <w:rFonts w:asciiTheme="majorBidi" w:hAnsiTheme="majorBidi" w:cstheme="majorBidi"/>
          <w:sz w:val="24"/>
          <w:szCs w:val="24"/>
        </w:rPr>
        <w:t xml:space="preserve"> (elluviija personali kulude) all on arvestatud </w:t>
      </w:r>
      <w:r w:rsidR="00043064">
        <w:rPr>
          <w:rFonts w:asciiTheme="majorBidi" w:hAnsiTheme="majorBidi" w:cstheme="majorBidi"/>
          <w:sz w:val="24"/>
          <w:szCs w:val="24"/>
        </w:rPr>
        <w:t>kahe</w:t>
      </w:r>
      <w:r w:rsidRPr="005409EF">
        <w:rPr>
          <w:rFonts w:asciiTheme="majorBidi" w:hAnsiTheme="majorBidi" w:cstheme="majorBidi"/>
          <w:sz w:val="24"/>
          <w:szCs w:val="24"/>
        </w:rPr>
        <w:t xml:space="preserve"> ametikoha vajadusega</w:t>
      </w:r>
      <w:r w:rsidR="00043064">
        <w:rPr>
          <w:rFonts w:asciiTheme="majorBidi" w:hAnsiTheme="majorBidi" w:cstheme="majorBidi"/>
          <w:sz w:val="24"/>
          <w:szCs w:val="24"/>
        </w:rPr>
        <w:t>:</w:t>
      </w:r>
      <w:r w:rsidRPr="005409EF">
        <w:rPr>
          <w:rFonts w:asciiTheme="majorBidi" w:hAnsiTheme="majorBidi" w:cstheme="majorBidi"/>
          <w:sz w:val="24"/>
          <w:szCs w:val="24"/>
        </w:rPr>
        <w:t xml:space="preserve"> pro</w:t>
      </w:r>
      <w:r w:rsidR="00894FB5">
        <w:rPr>
          <w:rFonts w:asciiTheme="majorBidi" w:hAnsiTheme="majorBidi" w:cstheme="majorBidi"/>
          <w:sz w:val="24"/>
          <w:szCs w:val="24"/>
        </w:rPr>
        <w:t>jekti</w:t>
      </w:r>
      <w:r w:rsidR="00D576CC">
        <w:rPr>
          <w:rFonts w:asciiTheme="majorBidi" w:hAnsiTheme="majorBidi" w:cstheme="majorBidi"/>
          <w:sz w:val="24"/>
          <w:szCs w:val="24"/>
        </w:rPr>
        <w:t xml:space="preserve"> </w:t>
      </w:r>
      <w:r w:rsidRPr="005409EF">
        <w:rPr>
          <w:rFonts w:asciiTheme="majorBidi" w:hAnsiTheme="majorBidi" w:cstheme="majorBidi"/>
          <w:sz w:val="24"/>
          <w:szCs w:val="24"/>
        </w:rPr>
        <w:t>juht</w:t>
      </w:r>
      <w:r w:rsidR="00043064">
        <w:rPr>
          <w:rFonts w:asciiTheme="majorBidi" w:hAnsiTheme="majorBidi" w:cstheme="majorBidi"/>
          <w:sz w:val="24"/>
          <w:szCs w:val="24"/>
        </w:rPr>
        <w:t xml:space="preserve"> ja pro</w:t>
      </w:r>
      <w:r w:rsidR="00894FB5">
        <w:rPr>
          <w:rFonts w:asciiTheme="majorBidi" w:hAnsiTheme="majorBidi" w:cstheme="majorBidi"/>
          <w:sz w:val="24"/>
          <w:szCs w:val="24"/>
        </w:rPr>
        <w:t>jekti</w:t>
      </w:r>
      <w:r w:rsidR="00043064">
        <w:rPr>
          <w:rFonts w:asciiTheme="majorBidi" w:hAnsiTheme="majorBidi" w:cstheme="majorBidi"/>
          <w:sz w:val="24"/>
          <w:szCs w:val="24"/>
        </w:rPr>
        <w:t xml:space="preserve"> spetsialist</w:t>
      </w:r>
      <w:r w:rsidRPr="005409EF">
        <w:rPr>
          <w:rFonts w:asciiTheme="majorBidi" w:hAnsiTheme="majorBidi" w:cstheme="majorBidi"/>
          <w:sz w:val="24"/>
          <w:szCs w:val="24"/>
        </w:rPr>
        <w:t xml:space="preserve">. </w:t>
      </w:r>
      <w:r w:rsidRPr="00D576CC">
        <w:rPr>
          <w:rFonts w:asciiTheme="majorBidi" w:hAnsiTheme="majorBidi" w:cstheme="majorBidi"/>
          <w:b/>
          <w:bCs/>
          <w:sz w:val="24"/>
          <w:szCs w:val="24"/>
        </w:rPr>
        <w:t>Pro</w:t>
      </w:r>
      <w:r w:rsidR="00D576CC" w:rsidRPr="00D576CC">
        <w:rPr>
          <w:rFonts w:asciiTheme="majorBidi" w:hAnsiTheme="majorBidi" w:cstheme="majorBidi"/>
          <w:b/>
          <w:bCs/>
          <w:sz w:val="24"/>
          <w:szCs w:val="24"/>
        </w:rPr>
        <w:t xml:space="preserve">jekti  </w:t>
      </w:r>
      <w:r w:rsidRPr="00D576CC">
        <w:rPr>
          <w:rFonts w:asciiTheme="majorBidi" w:hAnsiTheme="majorBidi" w:cstheme="majorBidi"/>
          <w:b/>
          <w:bCs/>
          <w:sz w:val="24"/>
          <w:szCs w:val="24"/>
        </w:rPr>
        <w:t>juhi</w:t>
      </w:r>
      <w:r w:rsidRPr="005409EF">
        <w:rPr>
          <w:rFonts w:asciiTheme="majorBidi" w:hAnsiTheme="majorBidi" w:cstheme="majorBidi"/>
          <w:sz w:val="24"/>
          <w:szCs w:val="24"/>
        </w:rPr>
        <w:t xml:space="preserve"> ülesanneteks on pro</w:t>
      </w:r>
      <w:r w:rsidR="00D576CC">
        <w:rPr>
          <w:rFonts w:asciiTheme="majorBidi" w:hAnsiTheme="majorBidi" w:cstheme="majorBidi"/>
          <w:sz w:val="24"/>
          <w:szCs w:val="24"/>
        </w:rPr>
        <w:t>jekti</w:t>
      </w:r>
      <w:r w:rsidRPr="005409EF">
        <w:rPr>
          <w:rFonts w:asciiTheme="majorBidi" w:hAnsiTheme="majorBidi" w:cstheme="majorBidi"/>
          <w:sz w:val="24"/>
          <w:szCs w:val="24"/>
        </w:rPr>
        <w:t xml:space="preserve"> terviklik juhtimine</w:t>
      </w:r>
      <w:r w:rsidR="00A61406">
        <w:rPr>
          <w:rFonts w:asciiTheme="majorBidi" w:hAnsiTheme="majorBidi" w:cstheme="majorBidi"/>
          <w:sz w:val="24"/>
          <w:szCs w:val="24"/>
        </w:rPr>
        <w:t xml:space="preserve"> (sh seminaride, infopäevade jms korraldamine)</w:t>
      </w:r>
      <w:r w:rsidRPr="005409EF">
        <w:rPr>
          <w:rFonts w:asciiTheme="majorBidi" w:hAnsiTheme="majorBidi" w:cstheme="majorBidi"/>
          <w:sz w:val="24"/>
          <w:szCs w:val="24"/>
        </w:rPr>
        <w:t>,</w:t>
      </w:r>
      <w:r w:rsidR="00926F2B" w:rsidRPr="00926F2B">
        <w:rPr>
          <w:rFonts w:asciiTheme="majorBidi" w:hAnsiTheme="majorBidi" w:cstheme="majorBidi"/>
          <w:sz w:val="24"/>
          <w:szCs w:val="24"/>
        </w:rPr>
        <w:t xml:space="preserve"> </w:t>
      </w:r>
      <w:r w:rsidR="00926F2B">
        <w:rPr>
          <w:rFonts w:asciiTheme="majorBidi" w:hAnsiTheme="majorBidi" w:cstheme="majorBidi"/>
          <w:sz w:val="24"/>
          <w:szCs w:val="24"/>
        </w:rPr>
        <w:t>iga-aastase tegevuskava</w:t>
      </w:r>
      <w:r w:rsidR="0028388F">
        <w:rPr>
          <w:rFonts w:asciiTheme="majorBidi" w:hAnsiTheme="majorBidi" w:cstheme="majorBidi"/>
          <w:sz w:val="24"/>
          <w:szCs w:val="24"/>
        </w:rPr>
        <w:t xml:space="preserve"> ning eelarve</w:t>
      </w:r>
      <w:r w:rsidR="00926F2B">
        <w:rPr>
          <w:rFonts w:asciiTheme="majorBidi" w:hAnsiTheme="majorBidi" w:cstheme="majorBidi"/>
          <w:sz w:val="24"/>
          <w:szCs w:val="24"/>
        </w:rPr>
        <w:t xml:space="preserve"> koostamise korraldamine </w:t>
      </w:r>
      <w:r w:rsidR="00A61406">
        <w:rPr>
          <w:rFonts w:asciiTheme="majorBidi" w:hAnsiTheme="majorBidi" w:cstheme="majorBidi"/>
          <w:sz w:val="24"/>
          <w:szCs w:val="24"/>
        </w:rPr>
        <w:t>ja</w:t>
      </w:r>
      <w:r w:rsidR="00926F2B">
        <w:rPr>
          <w:rFonts w:asciiTheme="majorBidi" w:hAnsiTheme="majorBidi" w:cstheme="majorBidi"/>
          <w:sz w:val="24"/>
          <w:szCs w:val="24"/>
        </w:rPr>
        <w:t xml:space="preserve"> selle rakendusasutusele</w:t>
      </w:r>
      <w:r w:rsidR="0028388F">
        <w:rPr>
          <w:rFonts w:asciiTheme="majorBidi" w:hAnsiTheme="majorBidi" w:cstheme="majorBidi"/>
          <w:sz w:val="24"/>
          <w:szCs w:val="24"/>
        </w:rPr>
        <w:t xml:space="preserve"> ning rakendusüksusele</w:t>
      </w:r>
      <w:r w:rsidR="00926F2B">
        <w:rPr>
          <w:rFonts w:asciiTheme="majorBidi" w:hAnsiTheme="majorBidi" w:cstheme="majorBidi"/>
          <w:sz w:val="24"/>
          <w:szCs w:val="24"/>
        </w:rPr>
        <w:t xml:space="preserve"> esitamine, </w:t>
      </w:r>
      <w:r w:rsidR="002947E6">
        <w:rPr>
          <w:rFonts w:asciiTheme="majorBidi" w:hAnsiTheme="majorBidi" w:cstheme="majorBidi"/>
          <w:sz w:val="24"/>
          <w:szCs w:val="24"/>
        </w:rPr>
        <w:t>pro</w:t>
      </w:r>
      <w:r w:rsidR="007919E0">
        <w:rPr>
          <w:rFonts w:asciiTheme="majorBidi" w:hAnsiTheme="majorBidi" w:cstheme="majorBidi"/>
          <w:sz w:val="24"/>
          <w:szCs w:val="24"/>
        </w:rPr>
        <w:t>jekti</w:t>
      </w:r>
      <w:r w:rsidR="002947E6">
        <w:rPr>
          <w:rFonts w:asciiTheme="majorBidi" w:hAnsiTheme="majorBidi" w:cstheme="majorBidi"/>
          <w:sz w:val="24"/>
          <w:szCs w:val="24"/>
        </w:rPr>
        <w:t xml:space="preserve"> riskianalüüsi koostamine, </w:t>
      </w:r>
      <w:r w:rsidRPr="005409EF">
        <w:rPr>
          <w:rFonts w:asciiTheme="majorBidi" w:hAnsiTheme="majorBidi" w:cstheme="majorBidi"/>
          <w:sz w:val="24"/>
          <w:szCs w:val="24"/>
        </w:rPr>
        <w:t xml:space="preserve">aruandluse koordineerimine ja eesmärkide saavutamise </w:t>
      </w:r>
      <w:r w:rsidR="00926F2B" w:rsidRPr="005409EF">
        <w:rPr>
          <w:rFonts w:asciiTheme="majorBidi" w:hAnsiTheme="majorBidi" w:cstheme="majorBidi"/>
          <w:sz w:val="24"/>
          <w:szCs w:val="24"/>
        </w:rPr>
        <w:t>seir</w:t>
      </w:r>
      <w:r w:rsidR="00926F2B">
        <w:rPr>
          <w:rFonts w:asciiTheme="majorBidi" w:hAnsiTheme="majorBidi" w:cstheme="majorBidi"/>
          <w:sz w:val="24"/>
          <w:szCs w:val="24"/>
        </w:rPr>
        <w:t>amine, vajalike muudatuste ettevalmistamine</w:t>
      </w:r>
      <w:r w:rsidR="00A61406">
        <w:rPr>
          <w:rFonts w:asciiTheme="majorBidi" w:hAnsiTheme="majorBidi" w:cstheme="majorBidi"/>
          <w:sz w:val="24"/>
          <w:szCs w:val="24"/>
        </w:rPr>
        <w:t>, pro</w:t>
      </w:r>
      <w:r w:rsidR="007919E0">
        <w:rPr>
          <w:rFonts w:asciiTheme="majorBidi" w:hAnsiTheme="majorBidi" w:cstheme="majorBidi"/>
          <w:sz w:val="24"/>
          <w:szCs w:val="24"/>
        </w:rPr>
        <w:t>jekti</w:t>
      </w:r>
      <w:r w:rsidR="00A61406">
        <w:rPr>
          <w:rFonts w:asciiTheme="majorBidi" w:hAnsiTheme="majorBidi" w:cstheme="majorBidi"/>
          <w:sz w:val="24"/>
          <w:szCs w:val="24"/>
        </w:rPr>
        <w:t xml:space="preserve"> kommunikatsiooni- ja teavitustegevuste elluviimise koordineerimine. </w:t>
      </w:r>
      <w:r w:rsidR="00A61406" w:rsidRPr="00D576CC">
        <w:rPr>
          <w:rFonts w:asciiTheme="majorBidi" w:hAnsiTheme="majorBidi" w:cstheme="majorBidi"/>
          <w:b/>
          <w:bCs/>
          <w:sz w:val="24"/>
          <w:szCs w:val="24"/>
        </w:rPr>
        <w:t>Pro</w:t>
      </w:r>
      <w:r w:rsidR="00D576CC" w:rsidRPr="00D576CC">
        <w:rPr>
          <w:rFonts w:asciiTheme="majorBidi" w:hAnsiTheme="majorBidi" w:cstheme="majorBidi"/>
          <w:b/>
          <w:bCs/>
          <w:sz w:val="24"/>
          <w:szCs w:val="24"/>
        </w:rPr>
        <w:t>jekti</w:t>
      </w:r>
      <w:r w:rsidR="00A61406" w:rsidRPr="00D576CC">
        <w:rPr>
          <w:rFonts w:asciiTheme="majorBidi" w:hAnsiTheme="majorBidi" w:cstheme="majorBidi"/>
          <w:b/>
          <w:sz w:val="24"/>
          <w:szCs w:val="24"/>
        </w:rPr>
        <w:t xml:space="preserve"> spetsialisti</w:t>
      </w:r>
      <w:r w:rsidR="00A61406">
        <w:rPr>
          <w:rFonts w:asciiTheme="majorBidi" w:hAnsiTheme="majorBidi" w:cstheme="majorBidi"/>
          <w:sz w:val="24"/>
          <w:szCs w:val="24"/>
        </w:rPr>
        <w:t xml:space="preserve"> ülesanneteks on kulude</w:t>
      </w:r>
      <w:r w:rsidRPr="005409EF">
        <w:rPr>
          <w:rFonts w:asciiTheme="majorBidi" w:hAnsiTheme="majorBidi" w:cstheme="majorBidi"/>
          <w:sz w:val="24"/>
          <w:szCs w:val="24"/>
        </w:rPr>
        <w:t xml:space="preserve"> abikõlblikkuse kontrolli tagamine</w:t>
      </w:r>
      <w:r w:rsidR="00D576CC">
        <w:rPr>
          <w:rFonts w:asciiTheme="majorBidi" w:hAnsiTheme="majorBidi" w:cstheme="majorBidi"/>
          <w:sz w:val="24"/>
          <w:szCs w:val="24"/>
        </w:rPr>
        <w:t xml:space="preserve"> ja väljamaksete menetlemine</w:t>
      </w:r>
      <w:r w:rsidR="00FF787D">
        <w:rPr>
          <w:rFonts w:asciiTheme="majorBidi" w:hAnsiTheme="majorBidi" w:cstheme="majorBidi"/>
          <w:sz w:val="24"/>
          <w:szCs w:val="24"/>
        </w:rPr>
        <w:t xml:space="preserve"> ning vastavalt vajadusele partnerite </w:t>
      </w:r>
      <w:r w:rsidR="0028388F">
        <w:rPr>
          <w:rFonts w:asciiTheme="majorBidi" w:hAnsiTheme="majorBidi" w:cstheme="majorBidi"/>
          <w:sz w:val="24"/>
          <w:szCs w:val="24"/>
        </w:rPr>
        <w:t xml:space="preserve">ning riigihanke tulemusel leitud teenusepakkujate </w:t>
      </w:r>
      <w:r w:rsidR="00FF787D">
        <w:rPr>
          <w:rFonts w:asciiTheme="majorBidi" w:hAnsiTheme="majorBidi" w:cstheme="majorBidi"/>
          <w:sz w:val="24"/>
          <w:szCs w:val="24"/>
        </w:rPr>
        <w:t>nõustamine.</w:t>
      </w:r>
      <w:r w:rsidRPr="005409EF">
        <w:rPr>
          <w:rFonts w:asciiTheme="majorBidi" w:hAnsiTheme="majorBidi" w:cstheme="majorBidi"/>
          <w:sz w:val="24"/>
          <w:szCs w:val="24"/>
        </w:rPr>
        <w:t xml:space="preserve"> Kaudsete kulude alt kaetakse tekkivad üldkulud</w:t>
      </w:r>
      <w:r w:rsidR="00D576CC">
        <w:rPr>
          <w:rFonts w:asciiTheme="majorBidi" w:hAnsiTheme="majorBidi" w:cstheme="majorBidi"/>
          <w:sz w:val="24"/>
          <w:szCs w:val="24"/>
        </w:rPr>
        <w:t xml:space="preserve"> (sh riigisiseste lähetustega seotud kulud, töökohakulud). Projekti juhi ja projekti spetsialisti tööjõukulude arvestamisel on lähtutud töö- ja palgaolukorrast Eestis.</w:t>
      </w:r>
      <w:r w:rsidR="000F6B80">
        <w:rPr>
          <w:rFonts w:asciiTheme="majorBidi" w:hAnsiTheme="majorBidi" w:cstheme="majorBidi"/>
          <w:sz w:val="24"/>
          <w:szCs w:val="24"/>
        </w:rPr>
        <w:t xml:space="preserve"> Samuti on arvestatud Rahandusministeeriumi keskmise palga nominaalkasvuga – tegemist on prognoosiga ning tegelike tööjõukulude arvestamise aluseks on töö- ja palgaolukord.</w:t>
      </w:r>
      <w:r w:rsidR="00D576CC">
        <w:rPr>
          <w:rFonts w:asciiTheme="majorBidi" w:hAnsiTheme="majorBidi" w:cstheme="majorBidi"/>
          <w:sz w:val="24"/>
          <w:szCs w:val="24"/>
        </w:rPr>
        <w:t xml:space="preserve"> </w:t>
      </w:r>
    </w:p>
    <w:p w14:paraId="597F0535" w14:textId="19EF6ADC" w:rsidR="000A780F" w:rsidRDefault="001D545D" w:rsidP="000A780F">
      <w:pPr>
        <w:jc w:val="both"/>
        <w:rPr>
          <w:rFonts w:asciiTheme="majorBidi" w:hAnsiTheme="majorBidi" w:cstheme="majorBidi"/>
          <w:sz w:val="24"/>
          <w:szCs w:val="24"/>
        </w:rPr>
      </w:pPr>
      <w:r>
        <w:rPr>
          <w:rFonts w:asciiTheme="majorBidi" w:hAnsiTheme="majorBidi" w:cstheme="majorBidi"/>
          <w:sz w:val="24"/>
          <w:szCs w:val="24"/>
        </w:rPr>
        <w:t>Alat</w:t>
      </w:r>
      <w:r w:rsidR="000A780F" w:rsidRPr="004C7B33">
        <w:rPr>
          <w:rFonts w:asciiTheme="majorBidi" w:hAnsiTheme="majorBidi" w:cstheme="majorBidi"/>
          <w:sz w:val="24"/>
          <w:szCs w:val="24"/>
        </w:rPr>
        <w:t>egevuste rakendamiseks vajalike teiste sisutöötajate vajadus ja nende tööülesannete kirjeldus on esitatud alljärgnevalt</w:t>
      </w:r>
      <w:r w:rsidR="001D642E">
        <w:rPr>
          <w:rFonts w:asciiTheme="majorBidi" w:hAnsiTheme="majorBidi" w:cstheme="majorBidi"/>
          <w:sz w:val="24"/>
          <w:szCs w:val="24"/>
        </w:rPr>
        <w:t xml:space="preserve">. Tööjõukulud on eelarves </w:t>
      </w:r>
      <w:r w:rsidR="000A780F" w:rsidRPr="004C7B33">
        <w:rPr>
          <w:rFonts w:asciiTheme="majorBidi" w:hAnsiTheme="majorBidi" w:cstheme="majorBidi"/>
          <w:sz w:val="24"/>
          <w:szCs w:val="24"/>
        </w:rPr>
        <w:t xml:space="preserve">arvestatud vastava </w:t>
      </w:r>
      <w:r>
        <w:rPr>
          <w:rFonts w:asciiTheme="majorBidi" w:hAnsiTheme="majorBidi" w:cstheme="majorBidi"/>
          <w:sz w:val="24"/>
          <w:szCs w:val="24"/>
        </w:rPr>
        <w:t>alategevuse</w:t>
      </w:r>
      <w:r w:rsidR="000A780F" w:rsidRPr="004C7B33">
        <w:rPr>
          <w:rFonts w:asciiTheme="majorBidi" w:hAnsiTheme="majorBidi" w:cstheme="majorBidi"/>
          <w:sz w:val="24"/>
          <w:szCs w:val="24"/>
        </w:rPr>
        <w:t xml:space="preserve"> kuludesse</w:t>
      </w:r>
      <w:r w:rsidR="001D642E">
        <w:rPr>
          <w:rFonts w:asciiTheme="majorBidi" w:hAnsiTheme="majorBidi" w:cstheme="majorBidi"/>
          <w:sz w:val="24"/>
          <w:szCs w:val="24"/>
        </w:rPr>
        <w:t>. Tööjõukulude arvestamisel</w:t>
      </w:r>
      <w:r w:rsidR="001D642E" w:rsidRPr="001D642E">
        <w:rPr>
          <w:rFonts w:asciiTheme="majorBidi" w:hAnsiTheme="majorBidi" w:cstheme="majorBidi"/>
          <w:sz w:val="24"/>
          <w:szCs w:val="24"/>
        </w:rPr>
        <w:t xml:space="preserve"> </w:t>
      </w:r>
      <w:r w:rsidR="001D642E">
        <w:rPr>
          <w:rFonts w:asciiTheme="majorBidi" w:hAnsiTheme="majorBidi" w:cstheme="majorBidi"/>
          <w:sz w:val="24"/>
          <w:szCs w:val="24"/>
        </w:rPr>
        <w:t xml:space="preserve">on lähtutud töö- ja palgaolukorrast Eestis. Samuti on arvestatud Rahandusministeeriumi keskmise palga nominaalkasvuga – tegemist on prognoosiga ning tegelike tööjõukulude arvestamise aluseks on töö- ja palgaolukord. </w:t>
      </w:r>
    </w:p>
    <w:p w14:paraId="78F7A4EE" w14:textId="62C0796D" w:rsidR="000A780F" w:rsidRPr="009519A0" w:rsidRDefault="00832F33" w:rsidP="000A780F">
      <w:pPr>
        <w:jc w:val="both"/>
        <w:rPr>
          <w:rFonts w:ascii="Times New Roman" w:hAnsi="Times New Roman" w:cs="Times New Roman"/>
          <w:sz w:val="24"/>
          <w:szCs w:val="24"/>
        </w:rPr>
      </w:pPr>
      <w:r>
        <w:rPr>
          <w:rFonts w:asciiTheme="majorBidi" w:hAnsiTheme="majorBidi" w:cstheme="majorBidi"/>
          <w:b/>
          <w:sz w:val="24"/>
          <w:szCs w:val="24"/>
        </w:rPr>
        <w:t>Alat</w:t>
      </w:r>
      <w:r w:rsidR="000A780F" w:rsidRPr="00225B4B">
        <w:rPr>
          <w:rFonts w:asciiTheme="majorBidi" w:hAnsiTheme="majorBidi" w:cstheme="majorBidi"/>
          <w:b/>
          <w:sz w:val="24"/>
          <w:szCs w:val="24"/>
        </w:rPr>
        <w:t xml:space="preserve">egevuse </w:t>
      </w:r>
      <w:r w:rsidR="000A780F" w:rsidRPr="00225B4B">
        <w:rPr>
          <w:rFonts w:ascii="Times New Roman" w:hAnsi="Times New Roman" w:cs="Times New Roman"/>
          <w:b/>
          <w:sz w:val="24"/>
          <w:szCs w:val="24"/>
        </w:rPr>
        <w:t>„</w:t>
      </w:r>
      <w:r w:rsidR="00763C21" w:rsidRPr="00225B4B">
        <w:rPr>
          <w:rFonts w:ascii="Times New Roman" w:hAnsi="Times New Roman" w:cs="Times New Roman"/>
          <w:b/>
          <w:sz w:val="24"/>
          <w:szCs w:val="24"/>
        </w:rPr>
        <w:t>Noortevaldkonna kvaliteedi arendamine ja noorte kaasamine</w:t>
      </w:r>
      <w:r w:rsidR="000A780F" w:rsidRPr="00225B4B">
        <w:rPr>
          <w:rFonts w:ascii="Times New Roman" w:hAnsi="Times New Roman" w:cs="Times New Roman"/>
          <w:b/>
          <w:sz w:val="24"/>
          <w:szCs w:val="24"/>
        </w:rPr>
        <w:t>“</w:t>
      </w:r>
      <w:r w:rsidR="000A780F" w:rsidRPr="002A144A">
        <w:rPr>
          <w:rFonts w:ascii="Times New Roman" w:hAnsi="Times New Roman" w:cs="Times New Roman"/>
          <w:sz w:val="24"/>
          <w:szCs w:val="24"/>
        </w:rPr>
        <w:t xml:space="preserve"> rakendamiseks</w:t>
      </w:r>
      <w:r w:rsidR="00763C21" w:rsidRPr="002A144A">
        <w:rPr>
          <w:rFonts w:ascii="Times New Roman" w:hAnsi="Times New Roman" w:cs="Times New Roman"/>
          <w:sz w:val="24"/>
          <w:szCs w:val="24"/>
        </w:rPr>
        <w:t xml:space="preserve"> on arvestatud  elluviija juures </w:t>
      </w:r>
      <w:r w:rsidR="00F16656">
        <w:rPr>
          <w:rFonts w:ascii="Times New Roman" w:hAnsi="Times New Roman" w:cs="Times New Roman"/>
          <w:sz w:val="24"/>
          <w:szCs w:val="24"/>
        </w:rPr>
        <w:t>2</w:t>
      </w:r>
      <w:r w:rsidR="00763C21" w:rsidRPr="002A144A">
        <w:rPr>
          <w:rFonts w:ascii="Times New Roman" w:hAnsi="Times New Roman" w:cs="Times New Roman"/>
          <w:sz w:val="24"/>
          <w:szCs w:val="24"/>
        </w:rPr>
        <w:t xml:space="preserve"> ametikoha vajadusega</w:t>
      </w:r>
      <w:r w:rsidR="00235D59">
        <w:rPr>
          <w:rFonts w:ascii="Times New Roman" w:hAnsi="Times New Roman" w:cs="Times New Roman"/>
          <w:sz w:val="24"/>
          <w:szCs w:val="24"/>
        </w:rPr>
        <w:t xml:space="preserve"> ning  </w:t>
      </w:r>
      <w:r w:rsidR="00235D59" w:rsidRPr="00235D59">
        <w:rPr>
          <w:rFonts w:ascii="Times New Roman" w:hAnsi="Times New Roman" w:cs="Times New Roman"/>
          <w:sz w:val="24"/>
          <w:szCs w:val="24"/>
        </w:rPr>
        <w:t>Haridus- ja Teadusministeeriumi kui partneri juur</w:t>
      </w:r>
      <w:r w:rsidR="00C12506">
        <w:rPr>
          <w:rFonts w:ascii="Times New Roman" w:hAnsi="Times New Roman" w:cs="Times New Roman"/>
          <w:sz w:val="24"/>
          <w:szCs w:val="24"/>
        </w:rPr>
        <w:t>es</w:t>
      </w:r>
      <w:r w:rsidR="00235D59">
        <w:rPr>
          <w:rFonts w:ascii="Times New Roman" w:hAnsi="Times New Roman" w:cs="Times New Roman"/>
          <w:sz w:val="24"/>
          <w:szCs w:val="24"/>
        </w:rPr>
        <w:t xml:space="preserve"> 1 ametikoha vajadusega. </w:t>
      </w:r>
      <w:r w:rsidR="00235D59" w:rsidRPr="00235D59">
        <w:rPr>
          <w:rFonts w:ascii="Times New Roman" w:hAnsi="Times New Roman" w:cs="Times New Roman"/>
          <w:sz w:val="24"/>
          <w:szCs w:val="24"/>
        </w:rPr>
        <w:t>Ametikohtade raames täidetakse järgmisi ülesandeid</w:t>
      </w:r>
      <w:r w:rsidR="00235D59">
        <w:rPr>
          <w:rFonts w:ascii="Times New Roman" w:hAnsi="Times New Roman" w:cs="Times New Roman"/>
          <w:sz w:val="24"/>
          <w:szCs w:val="24"/>
        </w:rPr>
        <w:t xml:space="preserve">: </w:t>
      </w:r>
      <w:r w:rsidR="00235D59" w:rsidRPr="00235D59">
        <w:rPr>
          <w:rFonts w:ascii="Times New Roman" w:hAnsi="Times New Roman" w:cs="Times New Roman"/>
          <w:sz w:val="24"/>
          <w:szCs w:val="24"/>
        </w:rPr>
        <w:t>tegevuse planeerimine, juhtimine ja koordineerimine</w:t>
      </w:r>
      <w:r w:rsidR="00591F95">
        <w:rPr>
          <w:rFonts w:ascii="Times New Roman" w:hAnsi="Times New Roman" w:cs="Times New Roman"/>
          <w:sz w:val="24"/>
          <w:szCs w:val="24"/>
        </w:rPr>
        <w:t>,</w:t>
      </w:r>
      <w:r w:rsidR="00763C21" w:rsidRPr="002A144A">
        <w:rPr>
          <w:rFonts w:ascii="Times New Roman" w:hAnsi="Times New Roman" w:cs="Times New Roman"/>
          <w:sz w:val="24"/>
          <w:szCs w:val="24"/>
        </w:rPr>
        <w:t xml:space="preserve"> </w:t>
      </w:r>
      <w:r w:rsidR="00A36C59" w:rsidRPr="002A144A">
        <w:rPr>
          <w:rFonts w:ascii="Times New Roman" w:hAnsi="Times New Roman" w:cs="Times New Roman"/>
          <w:sz w:val="24"/>
          <w:szCs w:val="24"/>
        </w:rPr>
        <w:t xml:space="preserve"> omavalitsustele suunatud arenguprogrammi elluviimine</w:t>
      </w:r>
      <w:r w:rsidR="00591F95">
        <w:rPr>
          <w:rFonts w:ascii="Times New Roman" w:hAnsi="Times New Roman" w:cs="Times New Roman"/>
          <w:sz w:val="24"/>
          <w:szCs w:val="24"/>
        </w:rPr>
        <w:t>,</w:t>
      </w:r>
      <w:r w:rsidR="00A36C59" w:rsidRPr="002A144A">
        <w:rPr>
          <w:rFonts w:ascii="Times New Roman" w:hAnsi="Times New Roman" w:cs="Times New Roman"/>
          <w:sz w:val="24"/>
          <w:szCs w:val="24"/>
        </w:rPr>
        <w:t xml:space="preserve"> omavalitsustele ning teenusepakkujatele suunatud tugisüsteemi toimimi</w:t>
      </w:r>
      <w:r w:rsidR="00235D59">
        <w:rPr>
          <w:rFonts w:ascii="Times New Roman" w:hAnsi="Times New Roman" w:cs="Times New Roman"/>
          <w:sz w:val="24"/>
          <w:szCs w:val="24"/>
        </w:rPr>
        <w:t xml:space="preserve">se </w:t>
      </w:r>
      <w:r w:rsidR="00F16656">
        <w:rPr>
          <w:rFonts w:ascii="Times New Roman" w:hAnsi="Times New Roman" w:cs="Times New Roman"/>
          <w:sz w:val="24"/>
          <w:szCs w:val="24"/>
        </w:rPr>
        <w:t xml:space="preserve">tagamine ja tugisüsteemi tegevuste sihipärasuse </w:t>
      </w:r>
      <w:r w:rsidR="00A36C59" w:rsidRPr="002A144A">
        <w:rPr>
          <w:rFonts w:ascii="Times New Roman" w:hAnsi="Times New Roman" w:cs="Times New Roman"/>
          <w:sz w:val="24"/>
          <w:szCs w:val="24"/>
        </w:rPr>
        <w:t>seiramine</w:t>
      </w:r>
      <w:r w:rsidR="00591F95">
        <w:rPr>
          <w:rFonts w:ascii="Times New Roman" w:hAnsi="Times New Roman" w:cs="Times New Roman"/>
          <w:sz w:val="24"/>
          <w:szCs w:val="24"/>
        </w:rPr>
        <w:t>,</w:t>
      </w:r>
      <w:r w:rsidR="00235D59">
        <w:rPr>
          <w:rFonts w:ascii="Times New Roman" w:hAnsi="Times New Roman" w:cs="Times New Roman"/>
          <w:sz w:val="24"/>
          <w:szCs w:val="24"/>
        </w:rPr>
        <w:t xml:space="preserve"> </w:t>
      </w:r>
      <w:r w:rsidR="00A36C59" w:rsidRPr="002A144A">
        <w:rPr>
          <w:rFonts w:ascii="Times New Roman" w:hAnsi="Times New Roman" w:cs="Times New Roman"/>
          <w:sz w:val="24"/>
          <w:szCs w:val="24"/>
        </w:rPr>
        <w:t xml:space="preserve"> </w:t>
      </w:r>
      <w:r w:rsidR="009F5D18">
        <w:rPr>
          <w:rFonts w:ascii="Times New Roman" w:hAnsi="Times New Roman" w:cs="Times New Roman"/>
          <w:sz w:val="24"/>
          <w:szCs w:val="24"/>
        </w:rPr>
        <w:t>riigi</w:t>
      </w:r>
      <w:r w:rsidR="00A36C59" w:rsidRPr="002A144A">
        <w:rPr>
          <w:rFonts w:ascii="Times New Roman" w:hAnsi="Times New Roman" w:cs="Times New Roman"/>
          <w:sz w:val="24"/>
          <w:szCs w:val="24"/>
        </w:rPr>
        <w:t>hangete ettevalmistamise ning läbiviimisega kaasnevad tegevused</w:t>
      </w:r>
      <w:r w:rsidR="00591F95">
        <w:rPr>
          <w:rFonts w:ascii="Times New Roman" w:hAnsi="Times New Roman" w:cs="Times New Roman"/>
          <w:sz w:val="24"/>
          <w:szCs w:val="24"/>
        </w:rPr>
        <w:t>,</w:t>
      </w:r>
      <w:r w:rsidR="00A36C59" w:rsidRPr="002A144A">
        <w:rPr>
          <w:rFonts w:ascii="Times New Roman" w:hAnsi="Times New Roman" w:cs="Times New Roman"/>
          <w:sz w:val="24"/>
          <w:szCs w:val="24"/>
        </w:rPr>
        <w:t xml:space="preserve"> hoolsa hankija tegevused </w:t>
      </w:r>
      <w:r w:rsidR="00F16656">
        <w:rPr>
          <w:rFonts w:ascii="Times New Roman" w:hAnsi="Times New Roman" w:cs="Times New Roman"/>
          <w:sz w:val="24"/>
          <w:szCs w:val="24"/>
        </w:rPr>
        <w:t>hanke</w:t>
      </w:r>
      <w:r w:rsidR="00A36C59" w:rsidRPr="002A144A">
        <w:rPr>
          <w:rFonts w:ascii="Times New Roman" w:hAnsi="Times New Roman" w:cs="Times New Roman"/>
          <w:sz w:val="24"/>
          <w:szCs w:val="24"/>
        </w:rPr>
        <w:t>lepingute sõlmimise järgselt</w:t>
      </w:r>
      <w:r w:rsidR="00591F95">
        <w:rPr>
          <w:rFonts w:ascii="Times New Roman" w:hAnsi="Times New Roman" w:cs="Times New Roman"/>
          <w:sz w:val="24"/>
          <w:szCs w:val="24"/>
        </w:rPr>
        <w:t>,</w:t>
      </w:r>
      <w:r w:rsidR="00A36C59" w:rsidRPr="002A144A">
        <w:rPr>
          <w:rFonts w:ascii="Times New Roman" w:hAnsi="Times New Roman" w:cs="Times New Roman"/>
          <w:sz w:val="24"/>
          <w:szCs w:val="24"/>
        </w:rPr>
        <w:t xml:space="preserve">  tegevuste sihipärase elluviimise toetamine</w:t>
      </w:r>
      <w:r w:rsidR="00235D59">
        <w:rPr>
          <w:rFonts w:ascii="Times New Roman" w:hAnsi="Times New Roman" w:cs="Times New Roman"/>
          <w:sz w:val="24"/>
          <w:szCs w:val="24"/>
        </w:rPr>
        <w:t xml:space="preserve"> (sh seminarid, koolitused</w:t>
      </w:r>
      <w:r w:rsidR="00A36C59" w:rsidRPr="002A144A">
        <w:rPr>
          <w:rFonts w:ascii="Times New Roman" w:hAnsi="Times New Roman" w:cs="Times New Roman"/>
          <w:sz w:val="24"/>
          <w:szCs w:val="24"/>
        </w:rPr>
        <w:t>,</w:t>
      </w:r>
      <w:r w:rsidR="00F16656">
        <w:rPr>
          <w:rFonts w:ascii="Times New Roman" w:hAnsi="Times New Roman" w:cs="Times New Roman"/>
          <w:sz w:val="24"/>
          <w:szCs w:val="24"/>
        </w:rPr>
        <w:t xml:space="preserve"> </w:t>
      </w:r>
      <w:r w:rsidR="00235D59">
        <w:rPr>
          <w:rFonts w:ascii="Times New Roman" w:hAnsi="Times New Roman" w:cs="Times New Roman"/>
          <w:sz w:val="24"/>
          <w:szCs w:val="24"/>
        </w:rPr>
        <w:t>infopäevad)</w:t>
      </w:r>
      <w:r w:rsidR="00591F95">
        <w:rPr>
          <w:rFonts w:ascii="Times New Roman" w:hAnsi="Times New Roman" w:cs="Times New Roman"/>
          <w:sz w:val="24"/>
          <w:szCs w:val="24"/>
        </w:rPr>
        <w:t>,</w:t>
      </w:r>
      <w:r w:rsidR="00235D59">
        <w:rPr>
          <w:rFonts w:ascii="Times New Roman" w:hAnsi="Times New Roman" w:cs="Times New Roman"/>
          <w:sz w:val="24"/>
          <w:szCs w:val="24"/>
        </w:rPr>
        <w:t xml:space="preserve"> </w:t>
      </w:r>
      <w:r w:rsidR="00F16656">
        <w:rPr>
          <w:rFonts w:ascii="Times New Roman" w:hAnsi="Times New Roman" w:cs="Times New Roman"/>
          <w:sz w:val="24"/>
          <w:szCs w:val="24"/>
        </w:rPr>
        <w:t>partnerite nõustamine</w:t>
      </w:r>
      <w:r w:rsidR="00591F95">
        <w:rPr>
          <w:rFonts w:ascii="Times New Roman" w:hAnsi="Times New Roman" w:cs="Times New Roman"/>
          <w:sz w:val="24"/>
          <w:szCs w:val="24"/>
        </w:rPr>
        <w:t>,</w:t>
      </w:r>
      <w:r w:rsidR="00F16656">
        <w:rPr>
          <w:rFonts w:ascii="Times New Roman" w:hAnsi="Times New Roman" w:cs="Times New Roman"/>
          <w:sz w:val="24"/>
          <w:szCs w:val="24"/>
        </w:rPr>
        <w:t xml:space="preserve"> </w:t>
      </w:r>
      <w:r w:rsidR="00A36C59" w:rsidRPr="002A144A">
        <w:rPr>
          <w:rFonts w:ascii="Times New Roman" w:hAnsi="Times New Roman" w:cs="Times New Roman"/>
          <w:sz w:val="24"/>
          <w:szCs w:val="24"/>
        </w:rPr>
        <w:t xml:space="preserve">tegevuste  tulemuslikkust  ja mõju  puudutava teabe kogumine ja </w:t>
      </w:r>
      <w:r w:rsidR="00A36C59" w:rsidRPr="009519A0">
        <w:rPr>
          <w:rFonts w:ascii="Times New Roman" w:hAnsi="Times New Roman" w:cs="Times New Roman"/>
          <w:sz w:val="24"/>
          <w:szCs w:val="24"/>
        </w:rPr>
        <w:t>huvipooltega jagamine</w:t>
      </w:r>
      <w:r w:rsidR="00591F95">
        <w:rPr>
          <w:rFonts w:ascii="Times New Roman" w:hAnsi="Times New Roman" w:cs="Times New Roman"/>
          <w:sz w:val="24"/>
          <w:szCs w:val="24"/>
        </w:rPr>
        <w:t>,</w:t>
      </w:r>
      <w:r w:rsidR="00F16656" w:rsidRPr="009519A0">
        <w:rPr>
          <w:rFonts w:ascii="Times New Roman" w:hAnsi="Times New Roman" w:cs="Times New Roman"/>
          <w:sz w:val="24"/>
          <w:szCs w:val="24"/>
        </w:rPr>
        <w:t xml:space="preserve"> </w:t>
      </w:r>
      <w:r w:rsidR="00352AE5" w:rsidRPr="009519A0">
        <w:rPr>
          <w:rFonts w:ascii="Times New Roman" w:hAnsi="Times New Roman" w:cs="Times New Roman"/>
          <w:sz w:val="24"/>
          <w:szCs w:val="24"/>
        </w:rPr>
        <w:t xml:space="preserve">riskide </w:t>
      </w:r>
      <w:r w:rsidR="00352AE5" w:rsidRPr="009519A0">
        <w:rPr>
          <w:rFonts w:ascii="Times New Roman" w:hAnsi="Times New Roman" w:cs="Times New Roman"/>
          <w:sz w:val="24"/>
          <w:szCs w:val="24"/>
        </w:rPr>
        <w:lastRenderedPageBreak/>
        <w:t xml:space="preserve">kaardistamise ja riskide maandamisega seotud tegevused, tegevuste nähtavusega seotud tegevused.  </w:t>
      </w:r>
    </w:p>
    <w:p w14:paraId="4F7F4721" w14:textId="517BFF36" w:rsidR="00C8062E" w:rsidRPr="009519A0" w:rsidRDefault="00832F33" w:rsidP="00C8062E">
      <w:pPr>
        <w:jc w:val="both"/>
        <w:rPr>
          <w:rFonts w:asciiTheme="majorBidi" w:hAnsiTheme="majorBidi" w:cstheme="majorBidi"/>
          <w:sz w:val="24"/>
          <w:szCs w:val="24"/>
        </w:rPr>
      </w:pPr>
      <w:r>
        <w:rPr>
          <w:rFonts w:asciiTheme="majorBidi" w:hAnsiTheme="majorBidi" w:cstheme="majorBidi"/>
          <w:b/>
          <w:sz w:val="24"/>
          <w:szCs w:val="24"/>
        </w:rPr>
        <w:t>Alat</w:t>
      </w:r>
      <w:r w:rsidR="000A780F" w:rsidRPr="00225B4B">
        <w:rPr>
          <w:rFonts w:asciiTheme="majorBidi" w:hAnsiTheme="majorBidi" w:cstheme="majorBidi"/>
          <w:b/>
          <w:sz w:val="24"/>
          <w:szCs w:val="24"/>
        </w:rPr>
        <w:t>egevuse „NEET-staatuses noorte toetamine“</w:t>
      </w:r>
      <w:r w:rsidR="000A780F" w:rsidRPr="009519A0">
        <w:rPr>
          <w:rFonts w:asciiTheme="majorBidi" w:hAnsiTheme="majorBidi" w:cstheme="majorBidi"/>
          <w:sz w:val="24"/>
          <w:szCs w:val="24"/>
        </w:rPr>
        <w:t xml:space="preserve"> rakendamiseks </w:t>
      </w:r>
      <w:r w:rsidR="002211AB">
        <w:rPr>
          <w:rFonts w:asciiTheme="majorBidi" w:hAnsiTheme="majorBidi" w:cstheme="majorBidi"/>
          <w:sz w:val="24"/>
          <w:szCs w:val="24"/>
        </w:rPr>
        <w:t xml:space="preserve">on arvestatud </w:t>
      </w:r>
      <w:r w:rsidR="000A780F" w:rsidRPr="009519A0">
        <w:rPr>
          <w:rFonts w:asciiTheme="majorBidi" w:hAnsiTheme="majorBidi" w:cstheme="majorBidi"/>
          <w:sz w:val="24"/>
          <w:szCs w:val="24"/>
        </w:rPr>
        <w:t>elluviija juur</w:t>
      </w:r>
      <w:r w:rsidR="002211AB">
        <w:rPr>
          <w:rFonts w:asciiTheme="majorBidi" w:hAnsiTheme="majorBidi" w:cstheme="majorBidi"/>
          <w:sz w:val="24"/>
          <w:szCs w:val="24"/>
        </w:rPr>
        <w:t>es ühe</w:t>
      </w:r>
      <w:r w:rsidR="000A780F" w:rsidRPr="009519A0">
        <w:rPr>
          <w:rFonts w:asciiTheme="majorBidi" w:hAnsiTheme="majorBidi" w:cstheme="majorBidi"/>
          <w:sz w:val="24"/>
          <w:szCs w:val="24"/>
        </w:rPr>
        <w:t xml:space="preserve"> ametikoh</w:t>
      </w:r>
      <w:r w:rsidR="002211AB">
        <w:rPr>
          <w:rFonts w:asciiTheme="majorBidi" w:hAnsiTheme="majorBidi" w:cstheme="majorBidi"/>
          <w:sz w:val="24"/>
          <w:szCs w:val="24"/>
        </w:rPr>
        <w:t>a vajadusega</w:t>
      </w:r>
      <w:r w:rsidR="000A780F" w:rsidRPr="009519A0">
        <w:rPr>
          <w:rFonts w:asciiTheme="majorBidi" w:hAnsiTheme="majorBidi" w:cstheme="majorBidi"/>
          <w:sz w:val="24"/>
          <w:szCs w:val="24"/>
        </w:rPr>
        <w:t xml:space="preserve">. </w:t>
      </w:r>
      <w:r w:rsidR="004F11F0" w:rsidRPr="009519A0">
        <w:rPr>
          <w:rFonts w:asciiTheme="majorBidi" w:hAnsiTheme="majorBidi" w:cstheme="majorBidi"/>
          <w:sz w:val="24"/>
          <w:szCs w:val="24"/>
        </w:rPr>
        <w:t xml:space="preserve">Ametikoha raames täidetakse järgmisi ülesandeid: </w:t>
      </w:r>
      <w:bookmarkStart w:id="25" w:name="_Hlk116842159"/>
      <w:r w:rsidR="00A34A3D">
        <w:rPr>
          <w:rFonts w:asciiTheme="majorBidi" w:hAnsiTheme="majorBidi" w:cstheme="majorBidi"/>
          <w:sz w:val="24"/>
          <w:szCs w:val="24"/>
        </w:rPr>
        <w:t>ala</w:t>
      </w:r>
      <w:r w:rsidR="004F11F0" w:rsidRPr="009519A0">
        <w:rPr>
          <w:rFonts w:asciiTheme="majorBidi" w:hAnsiTheme="majorBidi" w:cstheme="majorBidi"/>
          <w:sz w:val="24"/>
          <w:szCs w:val="24"/>
        </w:rPr>
        <w:t>tegevus</w:t>
      </w:r>
      <w:r w:rsidR="00FF151D" w:rsidRPr="009519A0">
        <w:rPr>
          <w:rFonts w:asciiTheme="majorBidi" w:hAnsiTheme="majorBidi" w:cstheme="majorBidi"/>
          <w:sz w:val="24"/>
          <w:szCs w:val="24"/>
        </w:rPr>
        <w:t>e</w:t>
      </w:r>
      <w:r w:rsidR="004F11F0" w:rsidRPr="009519A0">
        <w:rPr>
          <w:rFonts w:asciiTheme="majorBidi" w:hAnsiTheme="majorBidi" w:cstheme="majorBidi"/>
          <w:sz w:val="24"/>
          <w:szCs w:val="24"/>
        </w:rPr>
        <w:t xml:space="preserve"> planeerimine ja koordineerimine</w:t>
      </w:r>
      <w:r w:rsidR="00591F95">
        <w:rPr>
          <w:rFonts w:asciiTheme="majorBidi" w:hAnsiTheme="majorBidi" w:cstheme="majorBidi"/>
          <w:sz w:val="24"/>
          <w:szCs w:val="24"/>
        </w:rPr>
        <w:t>,</w:t>
      </w:r>
      <w:r w:rsidR="00E32A9F" w:rsidRPr="009519A0">
        <w:rPr>
          <w:rFonts w:asciiTheme="majorBidi" w:hAnsiTheme="majorBidi" w:cstheme="majorBidi"/>
          <w:sz w:val="24"/>
          <w:szCs w:val="24"/>
        </w:rPr>
        <w:t xml:space="preserve"> </w:t>
      </w:r>
      <w:r w:rsidR="009F5D18">
        <w:rPr>
          <w:rFonts w:asciiTheme="majorBidi" w:hAnsiTheme="majorBidi" w:cstheme="majorBidi"/>
          <w:sz w:val="24"/>
          <w:szCs w:val="24"/>
        </w:rPr>
        <w:t>riigi</w:t>
      </w:r>
      <w:r w:rsidR="00E32A9F" w:rsidRPr="009519A0">
        <w:rPr>
          <w:rFonts w:asciiTheme="majorBidi" w:hAnsiTheme="majorBidi" w:cstheme="majorBidi"/>
          <w:sz w:val="24"/>
          <w:szCs w:val="24"/>
        </w:rPr>
        <w:t>hangete ettevalmistamine</w:t>
      </w:r>
      <w:r w:rsidR="000F7A02" w:rsidRPr="009519A0">
        <w:rPr>
          <w:rFonts w:asciiTheme="majorBidi" w:hAnsiTheme="majorBidi" w:cstheme="majorBidi"/>
          <w:sz w:val="24"/>
          <w:szCs w:val="24"/>
        </w:rPr>
        <w:t xml:space="preserve"> ning </w:t>
      </w:r>
      <w:r w:rsidR="00E32A9F" w:rsidRPr="009519A0">
        <w:rPr>
          <w:rFonts w:asciiTheme="majorBidi" w:hAnsiTheme="majorBidi" w:cstheme="majorBidi"/>
          <w:sz w:val="24"/>
          <w:szCs w:val="24"/>
        </w:rPr>
        <w:t>pakkumus</w:t>
      </w:r>
      <w:r w:rsidR="000F7A02" w:rsidRPr="009519A0">
        <w:rPr>
          <w:rFonts w:asciiTheme="majorBidi" w:hAnsiTheme="majorBidi" w:cstheme="majorBidi"/>
          <w:sz w:val="24"/>
          <w:szCs w:val="24"/>
        </w:rPr>
        <w:t xml:space="preserve">te </w:t>
      </w:r>
      <w:r w:rsidR="00E32A9F" w:rsidRPr="009519A0">
        <w:rPr>
          <w:rFonts w:asciiTheme="majorBidi" w:hAnsiTheme="majorBidi" w:cstheme="majorBidi"/>
          <w:sz w:val="24"/>
          <w:szCs w:val="24"/>
        </w:rPr>
        <w:t>läbivaatamine</w:t>
      </w:r>
      <w:r w:rsidR="000F7A02" w:rsidRPr="009519A0">
        <w:rPr>
          <w:rFonts w:asciiTheme="majorBidi" w:hAnsiTheme="majorBidi" w:cstheme="majorBidi"/>
          <w:sz w:val="24"/>
          <w:szCs w:val="24"/>
        </w:rPr>
        <w:t xml:space="preserve"> ja edukate pakkujatega lepingute sõlmimine</w:t>
      </w:r>
      <w:r w:rsidR="00591F95">
        <w:rPr>
          <w:rFonts w:asciiTheme="majorBidi" w:hAnsiTheme="majorBidi" w:cstheme="majorBidi"/>
          <w:sz w:val="24"/>
          <w:szCs w:val="24"/>
        </w:rPr>
        <w:t>,</w:t>
      </w:r>
      <w:r w:rsidR="00E32A9F" w:rsidRPr="009519A0">
        <w:rPr>
          <w:rFonts w:asciiTheme="majorBidi" w:hAnsiTheme="majorBidi" w:cstheme="majorBidi"/>
          <w:sz w:val="24"/>
          <w:szCs w:val="24"/>
        </w:rPr>
        <w:t xml:space="preserve"> </w:t>
      </w:r>
      <w:bookmarkStart w:id="26" w:name="_Hlk118631570"/>
      <w:r w:rsidR="00A34A3D">
        <w:rPr>
          <w:rFonts w:asciiTheme="majorBidi" w:hAnsiTheme="majorBidi" w:cstheme="majorBidi"/>
          <w:sz w:val="24"/>
          <w:szCs w:val="24"/>
        </w:rPr>
        <w:t>ala</w:t>
      </w:r>
      <w:r w:rsidR="000F7A02" w:rsidRPr="009519A0">
        <w:rPr>
          <w:rFonts w:asciiTheme="majorBidi" w:hAnsiTheme="majorBidi" w:cstheme="majorBidi"/>
          <w:sz w:val="24"/>
          <w:szCs w:val="24"/>
        </w:rPr>
        <w:t xml:space="preserve">tegevuse </w:t>
      </w:r>
      <w:r w:rsidR="00B71C06" w:rsidRPr="009519A0">
        <w:rPr>
          <w:rFonts w:asciiTheme="majorBidi" w:hAnsiTheme="majorBidi" w:cstheme="majorBidi"/>
          <w:sz w:val="24"/>
          <w:szCs w:val="24"/>
        </w:rPr>
        <w:t xml:space="preserve">elluviimise </w:t>
      </w:r>
      <w:r w:rsidR="000F7A02" w:rsidRPr="009519A0">
        <w:rPr>
          <w:rFonts w:asciiTheme="majorBidi" w:hAnsiTheme="majorBidi" w:cstheme="majorBidi"/>
          <w:sz w:val="24"/>
          <w:szCs w:val="24"/>
        </w:rPr>
        <w:t>analüüsimine</w:t>
      </w:r>
      <w:r w:rsidR="00FF151D" w:rsidRPr="009519A0">
        <w:rPr>
          <w:rFonts w:asciiTheme="majorBidi" w:hAnsiTheme="majorBidi" w:cstheme="majorBidi"/>
          <w:sz w:val="24"/>
          <w:szCs w:val="24"/>
        </w:rPr>
        <w:t>, arendusvajaduste kaardistamine ning vajalike arendustegevuste planeerimine</w:t>
      </w:r>
      <w:bookmarkEnd w:id="26"/>
      <w:r w:rsidR="00591F95">
        <w:rPr>
          <w:rFonts w:asciiTheme="majorBidi" w:hAnsiTheme="majorBidi" w:cstheme="majorBidi"/>
          <w:sz w:val="24"/>
          <w:szCs w:val="24"/>
        </w:rPr>
        <w:t>,</w:t>
      </w:r>
      <w:r w:rsidR="000F7A02" w:rsidRPr="009519A0">
        <w:rPr>
          <w:rFonts w:asciiTheme="majorBidi" w:hAnsiTheme="majorBidi" w:cstheme="majorBidi"/>
          <w:sz w:val="24"/>
          <w:szCs w:val="24"/>
        </w:rPr>
        <w:t xml:space="preserve"> aruandluse tegemine ning vahendite kasutamise seiramine</w:t>
      </w:r>
      <w:r w:rsidR="00591F95">
        <w:rPr>
          <w:rFonts w:asciiTheme="majorBidi" w:hAnsiTheme="majorBidi" w:cstheme="majorBidi"/>
          <w:sz w:val="24"/>
          <w:szCs w:val="24"/>
        </w:rPr>
        <w:t>,</w:t>
      </w:r>
      <w:r w:rsidR="000F7A02" w:rsidRPr="009519A0">
        <w:rPr>
          <w:rFonts w:asciiTheme="majorBidi" w:hAnsiTheme="majorBidi" w:cstheme="majorBidi"/>
          <w:sz w:val="24"/>
          <w:szCs w:val="24"/>
        </w:rPr>
        <w:t xml:space="preserve"> partnerite nõustamine</w:t>
      </w:r>
      <w:r w:rsidR="00591F95">
        <w:rPr>
          <w:rFonts w:asciiTheme="majorBidi" w:hAnsiTheme="majorBidi" w:cstheme="majorBidi"/>
          <w:sz w:val="24"/>
          <w:szCs w:val="24"/>
        </w:rPr>
        <w:t>,</w:t>
      </w:r>
      <w:r w:rsidR="000F7A02" w:rsidRPr="009519A0">
        <w:rPr>
          <w:rFonts w:asciiTheme="majorBidi" w:hAnsiTheme="majorBidi" w:cstheme="majorBidi"/>
          <w:sz w:val="24"/>
          <w:szCs w:val="24"/>
        </w:rPr>
        <w:t xml:space="preserve"> </w:t>
      </w:r>
      <w:r w:rsidR="008057B1" w:rsidRPr="009519A0">
        <w:rPr>
          <w:rFonts w:asciiTheme="majorBidi" w:hAnsiTheme="majorBidi" w:cstheme="majorBidi"/>
          <w:sz w:val="24"/>
          <w:szCs w:val="24"/>
        </w:rPr>
        <w:t xml:space="preserve">vajalike </w:t>
      </w:r>
      <w:r w:rsidR="00C8062E" w:rsidRPr="009519A0">
        <w:rPr>
          <w:rFonts w:asciiTheme="majorBidi" w:hAnsiTheme="majorBidi" w:cstheme="majorBidi"/>
          <w:sz w:val="24"/>
          <w:szCs w:val="24"/>
        </w:rPr>
        <w:t>tugi- ja juhendmaterjalide väljatöötamine või väljatöötamise korraldamine</w:t>
      </w:r>
      <w:r w:rsidR="00807F6F" w:rsidRPr="009519A0">
        <w:rPr>
          <w:rFonts w:asciiTheme="majorBidi" w:hAnsiTheme="majorBidi" w:cstheme="majorBidi"/>
          <w:sz w:val="24"/>
          <w:szCs w:val="24"/>
        </w:rPr>
        <w:t xml:space="preserve"> ning materjalide tutvustamine ja kättesaadavaks tegemine</w:t>
      </w:r>
      <w:r w:rsidR="00591F95">
        <w:rPr>
          <w:rFonts w:asciiTheme="majorBidi" w:hAnsiTheme="majorBidi" w:cstheme="majorBidi"/>
          <w:sz w:val="24"/>
          <w:szCs w:val="24"/>
        </w:rPr>
        <w:t>,</w:t>
      </w:r>
      <w:r w:rsidR="00B71C06" w:rsidRPr="009519A0">
        <w:rPr>
          <w:rFonts w:asciiTheme="majorBidi" w:hAnsiTheme="majorBidi" w:cstheme="majorBidi"/>
          <w:sz w:val="24"/>
          <w:szCs w:val="24"/>
        </w:rPr>
        <w:t xml:space="preserve"> </w:t>
      </w:r>
      <w:r w:rsidR="00DD66F0" w:rsidRPr="009519A0">
        <w:rPr>
          <w:rFonts w:asciiTheme="majorBidi" w:hAnsiTheme="majorBidi" w:cstheme="majorBidi"/>
          <w:sz w:val="24"/>
          <w:szCs w:val="24"/>
        </w:rPr>
        <w:t>võrgustik</w:t>
      </w:r>
      <w:r w:rsidR="007E2F1F" w:rsidRPr="009519A0">
        <w:rPr>
          <w:rFonts w:asciiTheme="majorBidi" w:hAnsiTheme="majorBidi" w:cstheme="majorBidi"/>
          <w:sz w:val="24"/>
          <w:szCs w:val="24"/>
        </w:rPr>
        <w:t>ega koostöö korraldamine, võrgustik</w:t>
      </w:r>
      <w:r w:rsidR="00DD66F0" w:rsidRPr="009519A0">
        <w:rPr>
          <w:rFonts w:asciiTheme="majorBidi" w:hAnsiTheme="majorBidi" w:cstheme="majorBidi"/>
          <w:sz w:val="24"/>
          <w:szCs w:val="24"/>
        </w:rPr>
        <w:t>utööd soodustavate tegevuste planeerimine ja korraldamine (nt seminarid, infopäevad)</w:t>
      </w:r>
      <w:r w:rsidR="00807F6F" w:rsidRPr="009519A0">
        <w:rPr>
          <w:rFonts w:asciiTheme="majorBidi" w:hAnsiTheme="majorBidi" w:cstheme="majorBidi"/>
          <w:sz w:val="24"/>
          <w:szCs w:val="24"/>
        </w:rPr>
        <w:t xml:space="preserve"> ning võrgustikutöös osalemine</w:t>
      </w:r>
      <w:r w:rsidR="00591F95">
        <w:rPr>
          <w:rFonts w:asciiTheme="majorBidi" w:hAnsiTheme="majorBidi" w:cstheme="majorBidi"/>
          <w:sz w:val="24"/>
          <w:szCs w:val="24"/>
        </w:rPr>
        <w:t>,</w:t>
      </w:r>
      <w:r w:rsidR="00C9508E" w:rsidRPr="009519A0">
        <w:rPr>
          <w:rFonts w:asciiTheme="majorBidi" w:hAnsiTheme="majorBidi" w:cstheme="majorBidi"/>
          <w:sz w:val="24"/>
          <w:szCs w:val="24"/>
        </w:rPr>
        <w:t xml:space="preserve"> </w:t>
      </w:r>
      <w:r w:rsidR="00807F6F" w:rsidRPr="009519A0">
        <w:rPr>
          <w:rFonts w:asciiTheme="majorBidi" w:hAnsiTheme="majorBidi" w:cstheme="majorBidi"/>
          <w:sz w:val="24"/>
          <w:szCs w:val="24"/>
        </w:rPr>
        <w:t>vajadusel täiendavate analüüside</w:t>
      </w:r>
      <w:r w:rsidR="00BF32B9" w:rsidRPr="009519A0">
        <w:rPr>
          <w:rFonts w:asciiTheme="majorBidi" w:hAnsiTheme="majorBidi" w:cstheme="majorBidi"/>
          <w:sz w:val="24"/>
          <w:szCs w:val="24"/>
        </w:rPr>
        <w:t xml:space="preserve"> valmimise</w:t>
      </w:r>
      <w:r w:rsidR="00807F6F" w:rsidRPr="009519A0">
        <w:rPr>
          <w:rFonts w:asciiTheme="majorBidi" w:hAnsiTheme="majorBidi" w:cstheme="majorBidi"/>
          <w:sz w:val="24"/>
          <w:szCs w:val="24"/>
        </w:rPr>
        <w:t xml:space="preserve"> </w:t>
      </w:r>
      <w:r w:rsidR="00BF32B9" w:rsidRPr="009519A0">
        <w:rPr>
          <w:rFonts w:asciiTheme="majorBidi" w:hAnsiTheme="majorBidi" w:cstheme="majorBidi"/>
          <w:sz w:val="24"/>
          <w:szCs w:val="24"/>
        </w:rPr>
        <w:t xml:space="preserve">tagamine </w:t>
      </w:r>
      <w:r w:rsidR="00C8062E" w:rsidRPr="009519A0">
        <w:rPr>
          <w:rFonts w:asciiTheme="majorBidi" w:hAnsiTheme="majorBidi" w:cstheme="majorBidi"/>
          <w:sz w:val="24"/>
          <w:szCs w:val="24"/>
        </w:rPr>
        <w:t>ning koolitus- ja teavitustegevuste läbiviimi</w:t>
      </w:r>
      <w:r w:rsidR="00BF32B9" w:rsidRPr="009519A0">
        <w:rPr>
          <w:rFonts w:asciiTheme="majorBidi" w:hAnsiTheme="majorBidi" w:cstheme="majorBidi"/>
          <w:sz w:val="24"/>
          <w:szCs w:val="24"/>
        </w:rPr>
        <w:t>se korraldamine.</w:t>
      </w:r>
      <w:r w:rsidR="00C8062E" w:rsidRPr="009519A0">
        <w:rPr>
          <w:rFonts w:asciiTheme="majorBidi" w:hAnsiTheme="majorBidi" w:cstheme="majorBidi"/>
          <w:sz w:val="24"/>
          <w:szCs w:val="24"/>
        </w:rPr>
        <w:t xml:space="preserve"> </w:t>
      </w:r>
    </w:p>
    <w:bookmarkEnd w:id="25"/>
    <w:p w14:paraId="60D8A2D0" w14:textId="110542C4" w:rsidR="00E262E3" w:rsidRDefault="00832F33" w:rsidP="00E262E3">
      <w:pPr>
        <w:jc w:val="both"/>
        <w:rPr>
          <w:rFonts w:asciiTheme="majorBidi" w:hAnsiTheme="majorBidi" w:cstheme="majorBidi"/>
          <w:sz w:val="24"/>
          <w:szCs w:val="24"/>
        </w:rPr>
      </w:pPr>
      <w:r>
        <w:rPr>
          <w:rFonts w:ascii="Times New Roman" w:hAnsi="Times New Roman" w:cs="Times New Roman"/>
          <w:b/>
          <w:sz w:val="24"/>
          <w:szCs w:val="24"/>
        </w:rPr>
        <w:t>Alat</w:t>
      </w:r>
      <w:r w:rsidR="000A780F" w:rsidRPr="00225B4B">
        <w:rPr>
          <w:rFonts w:ascii="Times New Roman" w:hAnsi="Times New Roman" w:cs="Times New Roman"/>
          <w:b/>
          <w:sz w:val="24"/>
          <w:szCs w:val="24"/>
        </w:rPr>
        <w:t>egevuse „Noortevaldkonna seire- ja analüüsisüsteemi tugevdamine“</w:t>
      </w:r>
      <w:r w:rsidR="0062685B" w:rsidRPr="002A144A">
        <w:rPr>
          <w:rFonts w:ascii="Times New Roman" w:hAnsi="Times New Roman" w:cs="Times New Roman"/>
          <w:sz w:val="24"/>
          <w:szCs w:val="24"/>
        </w:rPr>
        <w:t xml:space="preserve"> rakendamisek</w:t>
      </w:r>
      <w:r w:rsidR="00905162" w:rsidRPr="002A144A">
        <w:rPr>
          <w:rFonts w:ascii="Times New Roman" w:hAnsi="Times New Roman" w:cs="Times New Roman"/>
          <w:sz w:val="24"/>
          <w:szCs w:val="24"/>
        </w:rPr>
        <w:t xml:space="preserve">s on </w:t>
      </w:r>
      <w:r w:rsidR="002211AB">
        <w:rPr>
          <w:rFonts w:ascii="Times New Roman" w:hAnsi="Times New Roman" w:cs="Times New Roman"/>
          <w:sz w:val="24"/>
          <w:szCs w:val="24"/>
        </w:rPr>
        <w:t xml:space="preserve">arvestatud </w:t>
      </w:r>
      <w:r w:rsidR="00905162" w:rsidRPr="002A144A">
        <w:rPr>
          <w:rFonts w:ascii="Times New Roman" w:hAnsi="Times New Roman" w:cs="Times New Roman"/>
          <w:sz w:val="24"/>
          <w:szCs w:val="24"/>
        </w:rPr>
        <w:t>elluviija juure</w:t>
      </w:r>
      <w:r w:rsidR="002C3765">
        <w:rPr>
          <w:rFonts w:ascii="Times New Roman" w:hAnsi="Times New Roman" w:cs="Times New Roman"/>
          <w:sz w:val="24"/>
          <w:szCs w:val="24"/>
        </w:rPr>
        <w:t>s</w:t>
      </w:r>
      <w:r w:rsidR="00905162" w:rsidRPr="002A144A">
        <w:rPr>
          <w:rFonts w:ascii="Times New Roman" w:hAnsi="Times New Roman" w:cs="Times New Roman"/>
          <w:sz w:val="24"/>
          <w:szCs w:val="24"/>
        </w:rPr>
        <w:t xml:space="preserve"> </w:t>
      </w:r>
      <w:r w:rsidR="00A34A3D">
        <w:rPr>
          <w:rFonts w:ascii="Times New Roman" w:hAnsi="Times New Roman" w:cs="Times New Roman"/>
          <w:sz w:val="24"/>
          <w:szCs w:val="24"/>
        </w:rPr>
        <w:t>1,</w:t>
      </w:r>
      <w:r w:rsidR="00905162" w:rsidRPr="002A144A">
        <w:rPr>
          <w:rFonts w:ascii="Times New Roman" w:hAnsi="Times New Roman" w:cs="Times New Roman"/>
          <w:sz w:val="24"/>
          <w:szCs w:val="24"/>
        </w:rPr>
        <w:t>5 ametikoha ning Haridus- ja Teadusministeeriumi kui partneri juure</w:t>
      </w:r>
      <w:r w:rsidR="002C3765">
        <w:rPr>
          <w:rFonts w:ascii="Times New Roman" w:hAnsi="Times New Roman" w:cs="Times New Roman"/>
          <w:sz w:val="24"/>
          <w:szCs w:val="24"/>
        </w:rPr>
        <w:t>s</w:t>
      </w:r>
      <w:r w:rsidR="00905162" w:rsidRPr="002A144A">
        <w:rPr>
          <w:rFonts w:ascii="Times New Roman" w:hAnsi="Times New Roman" w:cs="Times New Roman"/>
          <w:sz w:val="24"/>
          <w:szCs w:val="24"/>
        </w:rPr>
        <w:t xml:space="preserve"> </w:t>
      </w:r>
      <w:r w:rsidR="005E1F3F">
        <w:rPr>
          <w:rFonts w:ascii="Times New Roman" w:hAnsi="Times New Roman" w:cs="Times New Roman"/>
          <w:sz w:val="24"/>
          <w:szCs w:val="24"/>
        </w:rPr>
        <w:t>3</w:t>
      </w:r>
      <w:r w:rsidR="00905162" w:rsidRPr="002A144A">
        <w:rPr>
          <w:rFonts w:ascii="Times New Roman" w:hAnsi="Times New Roman" w:cs="Times New Roman"/>
          <w:sz w:val="24"/>
          <w:szCs w:val="24"/>
        </w:rPr>
        <w:t xml:space="preserve"> ametikoha </w:t>
      </w:r>
      <w:r w:rsidR="002211AB">
        <w:rPr>
          <w:rFonts w:ascii="Times New Roman" w:hAnsi="Times New Roman" w:cs="Times New Roman"/>
          <w:sz w:val="24"/>
          <w:szCs w:val="24"/>
        </w:rPr>
        <w:t>vajadusega</w:t>
      </w:r>
      <w:r w:rsidR="00905162" w:rsidRPr="002A144A">
        <w:rPr>
          <w:rFonts w:ascii="Times New Roman" w:hAnsi="Times New Roman" w:cs="Times New Roman"/>
          <w:sz w:val="24"/>
          <w:szCs w:val="24"/>
        </w:rPr>
        <w:t xml:space="preserve">. </w:t>
      </w:r>
      <w:bookmarkStart w:id="27" w:name="_Hlk119255377"/>
      <w:r w:rsidR="00905162" w:rsidRPr="002A144A">
        <w:rPr>
          <w:rFonts w:asciiTheme="majorBidi" w:hAnsiTheme="majorBidi" w:cstheme="majorBidi"/>
          <w:sz w:val="24"/>
          <w:szCs w:val="24"/>
        </w:rPr>
        <w:t>Ametikohtade raames täidetakse järgmis</w:t>
      </w:r>
      <w:r w:rsidR="00E262E3">
        <w:rPr>
          <w:rFonts w:asciiTheme="majorBidi" w:hAnsiTheme="majorBidi" w:cstheme="majorBidi"/>
          <w:sz w:val="24"/>
          <w:szCs w:val="24"/>
        </w:rPr>
        <w:t>i</w:t>
      </w:r>
      <w:r w:rsidR="00905162" w:rsidRPr="002A144A">
        <w:rPr>
          <w:rFonts w:asciiTheme="majorBidi" w:hAnsiTheme="majorBidi" w:cstheme="majorBidi"/>
          <w:sz w:val="24"/>
          <w:szCs w:val="24"/>
        </w:rPr>
        <w:t xml:space="preserve"> ülesandeid</w:t>
      </w:r>
      <w:bookmarkEnd w:id="27"/>
      <w:r w:rsidR="00905162" w:rsidRPr="002A144A">
        <w:rPr>
          <w:rFonts w:asciiTheme="majorBidi" w:hAnsiTheme="majorBidi" w:cstheme="majorBidi"/>
          <w:sz w:val="24"/>
          <w:szCs w:val="24"/>
        </w:rPr>
        <w:t>: tegevuste planeerimine ja koordineerimine</w:t>
      </w:r>
      <w:r w:rsidR="00E262E3">
        <w:rPr>
          <w:rFonts w:asciiTheme="majorBidi" w:hAnsiTheme="majorBidi" w:cstheme="majorBidi"/>
          <w:sz w:val="24"/>
          <w:szCs w:val="24"/>
        </w:rPr>
        <w:t>,</w:t>
      </w:r>
      <w:r w:rsidR="00905162" w:rsidRPr="002A144A">
        <w:rPr>
          <w:rFonts w:asciiTheme="majorBidi" w:hAnsiTheme="majorBidi" w:cstheme="majorBidi"/>
          <w:sz w:val="24"/>
          <w:szCs w:val="24"/>
        </w:rPr>
        <w:t xml:space="preserve"> </w:t>
      </w:r>
      <w:r w:rsidR="00310214">
        <w:rPr>
          <w:rFonts w:asciiTheme="majorBidi" w:hAnsiTheme="majorBidi" w:cstheme="majorBidi"/>
          <w:sz w:val="24"/>
          <w:szCs w:val="24"/>
        </w:rPr>
        <w:t>riigi</w:t>
      </w:r>
      <w:r w:rsidR="00905162" w:rsidRPr="002A144A">
        <w:rPr>
          <w:rFonts w:asciiTheme="majorBidi" w:hAnsiTheme="majorBidi" w:cstheme="majorBidi"/>
          <w:sz w:val="24"/>
          <w:szCs w:val="24"/>
        </w:rPr>
        <w:t>hangete ettevalmistamine ning pakkumuste läbivaatamine ja edukate pakkujatega lepingute sõlmimine</w:t>
      </w:r>
      <w:r w:rsidR="00E262E3">
        <w:rPr>
          <w:rFonts w:asciiTheme="majorBidi" w:hAnsiTheme="majorBidi" w:cstheme="majorBidi"/>
          <w:sz w:val="24"/>
          <w:szCs w:val="24"/>
        </w:rPr>
        <w:t>,</w:t>
      </w:r>
      <w:r w:rsidR="00905162" w:rsidRPr="002A144A">
        <w:rPr>
          <w:rFonts w:asciiTheme="majorBidi" w:hAnsiTheme="majorBidi" w:cstheme="majorBidi"/>
          <w:sz w:val="24"/>
          <w:szCs w:val="24"/>
        </w:rPr>
        <w:t xml:space="preserve"> tegevuste elluviimise analüüsimine ja aruandluse tegemine ning vahendite kasutamise seiramine</w:t>
      </w:r>
      <w:r w:rsidR="00E262E3">
        <w:rPr>
          <w:rFonts w:asciiTheme="majorBidi" w:hAnsiTheme="majorBidi" w:cstheme="majorBidi"/>
          <w:sz w:val="24"/>
          <w:szCs w:val="24"/>
        </w:rPr>
        <w:t>,</w:t>
      </w:r>
      <w:r w:rsidR="00905162" w:rsidRPr="002A144A">
        <w:rPr>
          <w:rFonts w:asciiTheme="majorBidi" w:hAnsiTheme="majorBidi" w:cstheme="majorBidi"/>
          <w:sz w:val="24"/>
          <w:szCs w:val="24"/>
        </w:rPr>
        <w:t xml:space="preserve"> partnerite nõustamine ja partnerite tegevuste seire ja koordineerimine</w:t>
      </w:r>
      <w:r w:rsidR="00E262E3">
        <w:rPr>
          <w:rFonts w:asciiTheme="majorBidi" w:hAnsiTheme="majorBidi" w:cstheme="majorBidi"/>
          <w:sz w:val="24"/>
          <w:szCs w:val="24"/>
        </w:rPr>
        <w:t>,</w:t>
      </w:r>
      <w:r w:rsidR="00905162" w:rsidRPr="002A144A">
        <w:rPr>
          <w:rFonts w:asciiTheme="majorBidi" w:hAnsiTheme="majorBidi" w:cstheme="majorBidi"/>
          <w:sz w:val="24"/>
          <w:szCs w:val="24"/>
        </w:rPr>
        <w:t xml:space="preserve"> analüüside ja uuringute valmimise tagamine ning koolitus- ja teavitustegevuste (seminarid, konverentsid, koolitused) läbiviimise korraldamine</w:t>
      </w:r>
      <w:r w:rsidR="00E262E3">
        <w:rPr>
          <w:rFonts w:asciiTheme="majorBidi" w:hAnsiTheme="majorBidi" w:cstheme="majorBidi"/>
          <w:sz w:val="24"/>
          <w:szCs w:val="24"/>
        </w:rPr>
        <w:t>,</w:t>
      </w:r>
      <w:r w:rsidR="00905162" w:rsidRPr="002A144A">
        <w:rPr>
          <w:rFonts w:asciiTheme="majorBidi" w:hAnsiTheme="majorBidi" w:cstheme="majorBidi"/>
          <w:sz w:val="24"/>
          <w:szCs w:val="24"/>
        </w:rPr>
        <w:t xml:space="preserve"> kasutajatoe pakkumine ning infotehnoloogiliste arenduste projektijuhtimine indikaatorite seiramine ja arendamine.</w:t>
      </w:r>
    </w:p>
    <w:p w14:paraId="71EAFFFE" w14:textId="77777777" w:rsidR="000A780F" w:rsidRPr="0062685B" w:rsidRDefault="00202EF3" w:rsidP="00E262E3">
      <w:pPr>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Alat</w:t>
      </w:r>
      <w:r w:rsidR="000A780F" w:rsidRPr="00591F95">
        <w:rPr>
          <w:rFonts w:asciiTheme="majorBidi" w:hAnsiTheme="majorBidi" w:cstheme="majorBidi"/>
          <w:b/>
          <w:color w:val="000000" w:themeColor="text1"/>
          <w:sz w:val="24"/>
          <w:szCs w:val="24"/>
        </w:rPr>
        <w:t>egevuse „Kommunikatsiooni- ja teavitustegevused“</w:t>
      </w:r>
      <w:r w:rsidR="000A780F" w:rsidRPr="0062685B">
        <w:rPr>
          <w:rFonts w:asciiTheme="majorBidi" w:hAnsiTheme="majorBidi" w:cstheme="majorBidi"/>
          <w:color w:val="000000" w:themeColor="text1"/>
          <w:sz w:val="24"/>
          <w:szCs w:val="24"/>
        </w:rPr>
        <w:t xml:space="preserve"> raames ametikohti ei planeerita. </w:t>
      </w:r>
    </w:p>
    <w:p w14:paraId="5F6BABD5" w14:textId="6F44E0A4" w:rsidR="00717B0F" w:rsidRDefault="00717B0F" w:rsidP="00717B0F">
      <w:pPr>
        <w:jc w:val="both"/>
        <w:rPr>
          <w:rFonts w:asciiTheme="majorBidi" w:hAnsiTheme="majorBidi" w:cstheme="majorBidi"/>
          <w:sz w:val="24"/>
          <w:szCs w:val="24"/>
        </w:rPr>
      </w:pPr>
      <w:r w:rsidRPr="00B02C20">
        <w:rPr>
          <w:rFonts w:asciiTheme="majorBidi" w:hAnsiTheme="majorBidi" w:cstheme="majorBidi"/>
          <w:sz w:val="24"/>
          <w:szCs w:val="24"/>
        </w:rPr>
        <w:t>Meetme 21.4.7.2. „Noortevaldkonna arendamine“ tegevuse „Teenused riskinoortele: laste ja noorte kodanikuühiskonda kaasamine“  alategevuse „Noorte vaimse</w:t>
      </w:r>
      <w:r>
        <w:rPr>
          <w:rFonts w:asciiTheme="majorBidi" w:hAnsiTheme="majorBidi" w:cstheme="majorBidi"/>
          <w:sz w:val="24"/>
          <w:szCs w:val="24"/>
        </w:rPr>
        <w:t>t</w:t>
      </w:r>
      <w:r w:rsidRPr="00B02C20">
        <w:rPr>
          <w:rFonts w:asciiTheme="majorBidi" w:hAnsiTheme="majorBidi" w:cstheme="majorBidi"/>
          <w:sz w:val="24"/>
          <w:szCs w:val="24"/>
        </w:rPr>
        <w:t xml:space="preserve"> tervis</w:t>
      </w:r>
      <w:r>
        <w:rPr>
          <w:rFonts w:asciiTheme="majorBidi" w:hAnsiTheme="majorBidi" w:cstheme="majorBidi"/>
          <w:sz w:val="24"/>
          <w:szCs w:val="24"/>
        </w:rPr>
        <w:t>t</w:t>
      </w:r>
      <w:r w:rsidRPr="00B02C20">
        <w:rPr>
          <w:rFonts w:asciiTheme="majorBidi" w:hAnsiTheme="majorBidi" w:cstheme="majorBidi"/>
          <w:sz w:val="24"/>
          <w:szCs w:val="24"/>
        </w:rPr>
        <w:t xml:space="preserve"> toetavate tegevuste elluviimine“ kogumaksumus on 1 026 417 eurot, millest EL toetuse osakaal on 70% ehk 718 492 eurot ja riikliku kaasfinantseeringu osakaal on 30% ehk 307 925 eurot.</w:t>
      </w:r>
      <w:r w:rsidR="007E08D7">
        <w:rPr>
          <w:rFonts w:asciiTheme="majorBidi" w:hAnsiTheme="majorBidi" w:cstheme="majorBidi"/>
          <w:sz w:val="24"/>
          <w:szCs w:val="24"/>
        </w:rPr>
        <w:t xml:space="preserve"> </w:t>
      </w:r>
    </w:p>
    <w:p w14:paraId="406AF069" w14:textId="07B5D2F1" w:rsidR="007E08D7" w:rsidRDefault="007E08D7" w:rsidP="00717B0F">
      <w:pPr>
        <w:jc w:val="both"/>
        <w:rPr>
          <w:rFonts w:asciiTheme="majorBidi" w:hAnsiTheme="majorBidi" w:cstheme="majorBidi"/>
          <w:sz w:val="24"/>
          <w:szCs w:val="24"/>
        </w:rPr>
      </w:pPr>
      <w:r>
        <w:rPr>
          <w:rFonts w:asciiTheme="majorBidi" w:hAnsiTheme="majorBidi" w:cstheme="majorBidi"/>
          <w:sz w:val="24"/>
          <w:szCs w:val="24"/>
        </w:rPr>
        <w:t>Käesoleva toetuse andmise tingimuse raames võetakse kasutusele vaid osa meetme 21.4.7.2 eelarvest, ülejäänud eelarve võetakse kasutusele järgmise toetuse andmise tingimu</w:t>
      </w:r>
      <w:r w:rsidR="000E75F5">
        <w:rPr>
          <w:rFonts w:asciiTheme="majorBidi" w:hAnsiTheme="majorBidi" w:cstheme="majorBidi"/>
          <w:sz w:val="24"/>
          <w:szCs w:val="24"/>
        </w:rPr>
        <w:t>sega.</w:t>
      </w:r>
    </w:p>
    <w:p w14:paraId="40ABEE42" w14:textId="77777777" w:rsidR="005816B0" w:rsidRPr="00253B40" w:rsidRDefault="005816B0" w:rsidP="005816B0">
      <w:pPr>
        <w:jc w:val="both"/>
        <w:rPr>
          <w:rFonts w:asciiTheme="majorBidi" w:hAnsiTheme="majorBidi" w:cstheme="majorBidi"/>
          <w:sz w:val="24"/>
          <w:szCs w:val="24"/>
        </w:rPr>
      </w:pPr>
      <w:r w:rsidRPr="00253B40">
        <w:rPr>
          <w:rFonts w:asciiTheme="majorBidi" w:hAnsiTheme="majorBidi" w:cstheme="majorBidi"/>
          <w:sz w:val="24"/>
          <w:szCs w:val="24"/>
        </w:rPr>
        <w:t xml:space="preserve">Tabel 2: meetme 21.4.7.2. </w:t>
      </w:r>
      <w:r w:rsidR="00D933A2">
        <w:rPr>
          <w:rFonts w:asciiTheme="majorBidi" w:hAnsiTheme="majorBidi" w:cstheme="majorBidi"/>
          <w:sz w:val="24"/>
          <w:szCs w:val="24"/>
        </w:rPr>
        <w:t xml:space="preserve">kohase </w:t>
      </w:r>
      <w:r w:rsidRPr="00253B40">
        <w:rPr>
          <w:rFonts w:asciiTheme="majorBidi" w:hAnsiTheme="majorBidi" w:cstheme="majorBidi"/>
          <w:sz w:val="24"/>
          <w:szCs w:val="24"/>
        </w:rPr>
        <w:t>tegevuse eelarve jaotus</w:t>
      </w:r>
    </w:p>
    <w:tbl>
      <w:tblPr>
        <w:tblStyle w:val="Kontuurtabel"/>
        <w:tblW w:w="9067" w:type="dxa"/>
        <w:tblLook w:val="04A0" w:firstRow="1" w:lastRow="0" w:firstColumn="1" w:lastColumn="0" w:noHBand="0" w:noVBand="1"/>
      </w:tblPr>
      <w:tblGrid>
        <w:gridCol w:w="922"/>
        <w:gridCol w:w="3591"/>
        <w:gridCol w:w="4554"/>
      </w:tblGrid>
      <w:tr w:rsidR="007C44DE" w14:paraId="33AE6250" w14:textId="77777777" w:rsidTr="007C44DE">
        <w:tc>
          <w:tcPr>
            <w:tcW w:w="4513" w:type="dxa"/>
            <w:gridSpan w:val="2"/>
          </w:tcPr>
          <w:p w14:paraId="1AEB8232" w14:textId="77777777" w:rsidR="007C44DE" w:rsidRPr="00976539" w:rsidRDefault="007C44DE" w:rsidP="006C62EB">
            <w:pPr>
              <w:jc w:val="both"/>
              <w:rPr>
                <w:rFonts w:asciiTheme="majorBidi" w:hAnsiTheme="majorBidi" w:cstheme="majorBidi"/>
                <w:b/>
                <w:sz w:val="24"/>
                <w:szCs w:val="24"/>
              </w:rPr>
            </w:pPr>
            <w:r w:rsidRPr="00976539">
              <w:rPr>
                <w:rFonts w:asciiTheme="majorBidi" w:hAnsiTheme="majorBidi" w:cstheme="majorBidi"/>
                <w:b/>
                <w:sz w:val="24"/>
                <w:szCs w:val="24"/>
              </w:rPr>
              <w:t>Tegevused ja kindlaksmääratud kulukohad</w:t>
            </w:r>
          </w:p>
        </w:tc>
        <w:tc>
          <w:tcPr>
            <w:tcW w:w="4554" w:type="dxa"/>
          </w:tcPr>
          <w:p w14:paraId="57EE6BDD" w14:textId="77777777" w:rsidR="007C44DE" w:rsidRPr="00976539" w:rsidRDefault="007C44DE" w:rsidP="006C62EB">
            <w:pPr>
              <w:jc w:val="both"/>
              <w:rPr>
                <w:rFonts w:asciiTheme="majorBidi" w:hAnsiTheme="majorBidi" w:cstheme="majorBidi"/>
                <w:b/>
                <w:sz w:val="24"/>
                <w:szCs w:val="24"/>
              </w:rPr>
            </w:pPr>
            <w:r w:rsidRPr="00976539">
              <w:rPr>
                <w:rFonts w:asciiTheme="majorBidi" w:hAnsiTheme="majorBidi" w:cstheme="majorBidi"/>
                <w:b/>
                <w:sz w:val="24"/>
                <w:szCs w:val="24"/>
              </w:rPr>
              <w:t>Abikõlblike kulude/toetavate tegevuste eelarve</w:t>
            </w:r>
          </w:p>
        </w:tc>
      </w:tr>
      <w:tr w:rsidR="007C44DE" w14:paraId="1AE5A4A2" w14:textId="77777777" w:rsidTr="007C44DE">
        <w:tc>
          <w:tcPr>
            <w:tcW w:w="922" w:type="dxa"/>
          </w:tcPr>
          <w:p w14:paraId="43FE6669" w14:textId="77777777" w:rsidR="007C44DE" w:rsidRPr="007C44DE" w:rsidRDefault="007C44DE" w:rsidP="006C62EB">
            <w:pPr>
              <w:jc w:val="both"/>
              <w:rPr>
                <w:rFonts w:asciiTheme="majorBidi" w:hAnsiTheme="majorBidi" w:cstheme="majorBidi"/>
                <w:bCs/>
              </w:rPr>
            </w:pPr>
            <w:r w:rsidRPr="007C44DE">
              <w:rPr>
                <w:rFonts w:asciiTheme="majorBidi" w:hAnsiTheme="majorBidi" w:cstheme="majorBidi"/>
                <w:bCs/>
              </w:rPr>
              <w:t>2.2.1.</w:t>
            </w:r>
          </w:p>
        </w:tc>
        <w:tc>
          <w:tcPr>
            <w:tcW w:w="3591" w:type="dxa"/>
          </w:tcPr>
          <w:p w14:paraId="11ABB1B3" w14:textId="77777777" w:rsidR="007C44DE" w:rsidRPr="00976539" w:rsidRDefault="007C44DE" w:rsidP="006C62EB">
            <w:pPr>
              <w:jc w:val="both"/>
              <w:rPr>
                <w:rFonts w:asciiTheme="majorBidi" w:hAnsiTheme="majorBidi" w:cstheme="majorBidi"/>
                <w:bCs/>
                <w:sz w:val="24"/>
                <w:szCs w:val="24"/>
              </w:rPr>
            </w:pPr>
            <w:r w:rsidRPr="00976539">
              <w:rPr>
                <w:rFonts w:asciiTheme="majorBidi" w:hAnsiTheme="majorBidi" w:cstheme="majorBidi"/>
                <w:bCs/>
                <w:sz w:val="24"/>
                <w:szCs w:val="24"/>
              </w:rPr>
              <w:t>Noorte vaimset tervist toetavate tegevuste elluviimine</w:t>
            </w:r>
          </w:p>
        </w:tc>
        <w:tc>
          <w:tcPr>
            <w:tcW w:w="4554" w:type="dxa"/>
          </w:tcPr>
          <w:p w14:paraId="420E7F16" w14:textId="77777777" w:rsidR="00F245D6" w:rsidRPr="00976539" w:rsidRDefault="00F245D6" w:rsidP="001C035C">
            <w:pPr>
              <w:jc w:val="right"/>
              <w:rPr>
                <w:rFonts w:asciiTheme="majorBidi" w:hAnsiTheme="majorBidi" w:cstheme="majorBidi"/>
                <w:bCs/>
                <w:sz w:val="24"/>
                <w:szCs w:val="24"/>
              </w:rPr>
            </w:pPr>
          </w:p>
          <w:p w14:paraId="02CCD48E" w14:textId="5A0D0F3D" w:rsidR="007C44DE" w:rsidRPr="00976539" w:rsidRDefault="007C44DE" w:rsidP="001C035C">
            <w:pPr>
              <w:jc w:val="right"/>
              <w:rPr>
                <w:rFonts w:asciiTheme="majorBidi" w:hAnsiTheme="majorBidi" w:cstheme="majorBidi"/>
                <w:bCs/>
                <w:sz w:val="24"/>
                <w:szCs w:val="24"/>
              </w:rPr>
            </w:pPr>
            <w:r w:rsidRPr="00976539">
              <w:rPr>
                <w:rFonts w:asciiTheme="majorBidi" w:hAnsiTheme="majorBidi" w:cstheme="majorBidi"/>
                <w:bCs/>
                <w:sz w:val="24"/>
                <w:szCs w:val="24"/>
              </w:rPr>
              <w:t>980 384</w:t>
            </w:r>
          </w:p>
        </w:tc>
      </w:tr>
      <w:tr w:rsidR="007C44DE" w14:paraId="31572133" w14:textId="77777777" w:rsidTr="007C44DE">
        <w:tc>
          <w:tcPr>
            <w:tcW w:w="922" w:type="dxa"/>
          </w:tcPr>
          <w:p w14:paraId="30EC3098" w14:textId="77777777" w:rsidR="007C44DE" w:rsidRPr="007C44DE" w:rsidRDefault="007C44DE" w:rsidP="006C62EB">
            <w:pPr>
              <w:jc w:val="both"/>
              <w:rPr>
                <w:rFonts w:asciiTheme="majorBidi" w:hAnsiTheme="majorBidi" w:cstheme="majorBidi"/>
                <w:bCs/>
              </w:rPr>
            </w:pPr>
            <w:r w:rsidRPr="007C44DE">
              <w:rPr>
                <w:rFonts w:asciiTheme="majorBidi" w:hAnsiTheme="majorBidi" w:cstheme="majorBidi"/>
                <w:bCs/>
              </w:rPr>
              <w:t>2.2.2.</w:t>
            </w:r>
          </w:p>
        </w:tc>
        <w:tc>
          <w:tcPr>
            <w:tcW w:w="3591" w:type="dxa"/>
          </w:tcPr>
          <w:p w14:paraId="5AC532BD" w14:textId="620F6A55" w:rsidR="007C44DE" w:rsidRPr="00976539" w:rsidRDefault="007C44DE" w:rsidP="00D22595">
            <w:pPr>
              <w:jc w:val="both"/>
              <w:rPr>
                <w:rFonts w:asciiTheme="majorBidi" w:hAnsiTheme="majorBidi" w:cstheme="majorBidi"/>
                <w:bCs/>
                <w:sz w:val="24"/>
                <w:szCs w:val="24"/>
              </w:rPr>
            </w:pPr>
            <w:r w:rsidRPr="00976539">
              <w:rPr>
                <w:rFonts w:asciiTheme="majorBidi" w:hAnsiTheme="majorBidi" w:cstheme="majorBidi"/>
                <w:bCs/>
                <w:sz w:val="24"/>
                <w:szCs w:val="24"/>
              </w:rPr>
              <w:t>Kommunikatsiooni- ja teavitustegevused</w:t>
            </w:r>
          </w:p>
        </w:tc>
        <w:tc>
          <w:tcPr>
            <w:tcW w:w="4554" w:type="dxa"/>
          </w:tcPr>
          <w:p w14:paraId="5A386B2E" w14:textId="412E465C" w:rsidR="007C44DE" w:rsidRPr="00976539" w:rsidRDefault="007C44DE" w:rsidP="00321629">
            <w:pPr>
              <w:jc w:val="right"/>
              <w:rPr>
                <w:rFonts w:asciiTheme="majorBidi" w:hAnsiTheme="majorBidi" w:cstheme="majorBidi"/>
                <w:bCs/>
                <w:sz w:val="24"/>
                <w:szCs w:val="24"/>
              </w:rPr>
            </w:pPr>
            <w:r w:rsidRPr="00976539">
              <w:rPr>
                <w:rFonts w:asciiTheme="majorBidi" w:hAnsiTheme="majorBidi" w:cstheme="majorBidi"/>
                <w:bCs/>
                <w:sz w:val="24"/>
                <w:szCs w:val="24"/>
              </w:rPr>
              <w:t>9</w:t>
            </w:r>
            <w:r w:rsidR="00210836" w:rsidRPr="00976539">
              <w:rPr>
                <w:rFonts w:asciiTheme="majorBidi" w:hAnsiTheme="majorBidi" w:cstheme="majorBidi"/>
                <w:bCs/>
                <w:sz w:val="24"/>
                <w:szCs w:val="24"/>
              </w:rPr>
              <w:t xml:space="preserve"> </w:t>
            </w:r>
            <w:r w:rsidRPr="00976539">
              <w:rPr>
                <w:rFonts w:asciiTheme="majorBidi" w:hAnsiTheme="majorBidi" w:cstheme="majorBidi"/>
                <w:bCs/>
                <w:sz w:val="24"/>
                <w:szCs w:val="24"/>
              </w:rPr>
              <w:t>765</w:t>
            </w:r>
          </w:p>
        </w:tc>
      </w:tr>
      <w:tr w:rsidR="007C44DE" w14:paraId="647D853F" w14:textId="77777777" w:rsidTr="007C44DE">
        <w:tc>
          <w:tcPr>
            <w:tcW w:w="4513" w:type="dxa"/>
            <w:gridSpan w:val="2"/>
          </w:tcPr>
          <w:p w14:paraId="76A16410" w14:textId="77777777" w:rsidR="007C44DE" w:rsidRPr="00976539" w:rsidRDefault="007C44DE" w:rsidP="006C62EB">
            <w:pPr>
              <w:jc w:val="both"/>
              <w:rPr>
                <w:rFonts w:asciiTheme="majorBidi" w:hAnsiTheme="majorBidi" w:cstheme="majorBidi"/>
                <w:bCs/>
                <w:sz w:val="24"/>
                <w:szCs w:val="24"/>
              </w:rPr>
            </w:pPr>
            <w:r w:rsidRPr="00976539">
              <w:rPr>
                <w:rFonts w:asciiTheme="majorBidi" w:hAnsiTheme="majorBidi" w:cstheme="majorBidi"/>
                <w:bCs/>
                <w:sz w:val="24"/>
                <w:szCs w:val="24"/>
              </w:rPr>
              <w:t>Horisontaalne tegevus</w:t>
            </w:r>
          </w:p>
        </w:tc>
        <w:tc>
          <w:tcPr>
            <w:tcW w:w="4554" w:type="dxa"/>
          </w:tcPr>
          <w:p w14:paraId="28889F0B" w14:textId="77777777" w:rsidR="007C44DE" w:rsidRPr="00976539" w:rsidRDefault="007C44DE" w:rsidP="001C035C">
            <w:pPr>
              <w:jc w:val="right"/>
              <w:rPr>
                <w:rFonts w:asciiTheme="majorBidi" w:hAnsiTheme="majorBidi" w:cstheme="majorBidi"/>
                <w:bCs/>
                <w:sz w:val="24"/>
                <w:szCs w:val="24"/>
              </w:rPr>
            </w:pPr>
          </w:p>
        </w:tc>
      </w:tr>
      <w:tr w:rsidR="007C44DE" w14:paraId="71983FB8" w14:textId="77777777" w:rsidTr="007C44DE">
        <w:tc>
          <w:tcPr>
            <w:tcW w:w="922" w:type="dxa"/>
          </w:tcPr>
          <w:p w14:paraId="3E6D9E93" w14:textId="77777777" w:rsidR="007C44DE" w:rsidRPr="007C44DE" w:rsidRDefault="007C44DE" w:rsidP="006C62EB">
            <w:pPr>
              <w:jc w:val="both"/>
              <w:rPr>
                <w:rFonts w:asciiTheme="majorBidi" w:hAnsiTheme="majorBidi" w:cstheme="majorBidi"/>
                <w:bCs/>
              </w:rPr>
            </w:pPr>
          </w:p>
        </w:tc>
        <w:tc>
          <w:tcPr>
            <w:tcW w:w="3591" w:type="dxa"/>
          </w:tcPr>
          <w:p w14:paraId="0E693B55" w14:textId="77777777" w:rsidR="007C44DE" w:rsidRPr="00976539" w:rsidRDefault="007C44DE" w:rsidP="006C62EB">
            <w:pPr>
              <w:jc w:val="both"/>
              <w:rPr>
                <w:rFonts w:asciiTheme="majorBidi" w:hAnsiTheme="majorBidi" w:cstheme="majorBidi"/>
                <w:bCs/>
                <w:i/>
                <w:sz w:val="24"/>
                <w:szCs w:val="24"/>
              </w:rPr>
            </w:pPr>
            <w:r w:rsidRPr="00976539">
              <w:rPr>
                <w:rFonts w:asciiTheme="majorBidi" w:hAnsiTheme="majorBidi" w:cstheme="majorBidi"/>
                <w:bCs/>
                <w:i/>
                <w:sz w:val="24"/>
                <w:szCs w:val="24"/>
              </w:rPr>
              <w:t>Otsene personalikulu</w:t>
            </w:r>
          </w:p>
        </w:tc>
        <w:tc>
          <w:tcPr>
            <w:tcW w:w="4554" w:type="dxa"/>
          </w:tcPr>
          <w:p w14:paraId="7615DBC1" w14:textId="77777777" w:rsidR="007C44DE" w:rsidRPr="00976539" w:rsidRDefault="007C44DE" w:rsidP="001C035C">
            <w:pPr>
              <w:jc w:val="right"/>
              <w:rPr>
                <w:rFonts w:asciiTheme="majorBidi" w:hAnsiTheme="majorBidi" w:cstheme="majorBidi"/>
                <w:bCs/>
                <w:sz w:val="24"/>
                <w:szCs w:val="24"/>
              </w:rPr>
            </w:pPr>
            <w:r w:rsidRPr="00976539">
              <w:rPr>
                <w:rFonts w:asciiTheme="majorBidi" w:hAnsiTheme="majorBidi" w:cstheme="majorBidi"/>
                <w:bCs/>
                <w:sz w:val="24"/>
                <w:szCs w:val="24"/>
              </w:rPr>
              <w:t>36 268</w:t>
            </w:r>
          </w:p>
        </w:tc>
      </w:tr>
      <w:tr w:rsidR="007C44DE" w14:paraId="50E8A03A" w14:textId="77777777" w:rsidTr="007C44DE">
        <w:tc>
          <w:tcPr>
            <w:tcW w:w="4513" w:type="dxa"/>
            <w:gridSpan w:val="2"/>
          </w:tcPr>
          <w:p w14:paraId="47306D9C" w14:textId="77777777" w:rsidR="007C44DE" w:rsidRPr="00976539" w:rsidRDefault="007C44DE" w:rsidP="006C62EB">
            <w:pPr>
              <w:jc w:val="both"/>
              <w:rPr>
                <w:rFonts w:asciiTheme="majorBidi" w:hAnsiTheme="majorBidi" w:cstheme="majorBidi"/>
                <w:b/>
                <w:sz w:val="24"/>
                <w:szCs w:val="24"/>
              </w:rPr>
            </w:pPr>
            <w:r w:rsidRPr="00976539">
              <w:rPr>
                <w:rFonts w:asciiTheme="majorBidi" w:hAnsiTheme="majorBidi" w:cstheme="majorBidi"/>
                <w:b/>
                <w:sz w:val="24"/>
                <w:szCs w:val="24"/>
              </w:rPr>
              <w:t>EELARVE KOKKU</w:t>
            </w:r>
          </w:p>
        </w:tc>
        <w:tc>
          <w:tcPr>
            <w:tcW w:w="4554" w:type="dxa"/>
          </w:tcPr>
          <w:p w14:paraId="27E9CC52" w14:textId="77777777" w:rsidR="007C44DE" w:rsidRPr="00976539" w:rsidRDefault="007C44DE" w:rsidP="001C035C">
            <w:pPr>
              <w:jc w:val="right"/>
              <w:rPr>
                <w:rFonts w:asciiTheme="majorBidi" w:hAnsiTheme="majorBidi" w:cstheme="majorBidi"/>
                <w:b/>
                <w:sz w:val="24"/>
                <w:szCs w:val="24"/>
              </w:rPr>
            </w:pPr>
            <w:r w:rsidRPr="00976539">
              <w:rPr>
                <w:rFonts w:asciiTheme="majorBidi" w:hAnsiTheme="majorBidi" w:cstheme="majorBidi"/>
                <w:b/>
                <w:bCs/>
                <w:sz w:val="24"/>
                <w:szCs w:val="24"/>
              </w:rPr>
              <w:t>1 026 417</w:t>
            </w:r>
          </w:p>
        </w:tc>
      </w:tr>
    </w:tbl>
    <w:p w14:paraId="0757A1B2" w14:textId="77777777" w:rsidR="00B72CB0" w:rsidRPr="00C27A12" w:rsidRDefault="00B72CB0" w:rsidP="00E0580D">
      <w:pPr>
        <w:jc w:val="both"/>
        <w:rPr>
          <w:rFonts w:asciiTheme="majorBidi" w:hAnsiTheme="majorBidi" w:cstheme="majorBidi"/>
          <w:sz w:val="24"/>
          <w:szCs w:val="24"/>
        </w:rPr>
      </w:pPr>
    </w:p>
    <w:p w14:paraId="47E2EE39" w14:textId="23D91537" w:rsidR="000A780F" w:rsidRPr="00C27A12" w:rsidRDefault="00D308C5" w:rsidP="004C7B33">
      <w:pPr>
        <w:jc w:val="both"/>
        <w:rPr>
          <w:rFonts w:asciiTheme="majorBidi" w:hAnsiTheme="majorBidi" w:cstheme="majorBidi"/>
          <w:sz w:val="24"/>
          <w:szCs w:val="24"/>
        </w:rPr>
      </w:pPr>
      <w:r>
        <w:rPr>
          <w:rFonts w:asciiTheme="majorBidi" w:hAnsiTheme="majorBidi" w:cstheme="majorBidi"/>
          <w:b/>
          <w:sz w:val="24"/>
          <w:szCs w:val="24"/>
        </w:rPr>
        <w:t>Alat</w:t>
      </w:r>
      <w:r w:rsidR="000A780F" w:rsidRPr="00591F95">
        <w:rPr>
          <w:rFonts w:asciiTheme="majorBidi" w:hAnsiTheme="majorBidi" w:cstheme="majorBidi"/>
          <w:b/>
          <w:sz w:val="24"/>
          <w:szCs w:val="24"/>
        </w:rPr>
        <w:t>egevuse „Noorte vaimset tervist toetavate tegevuste elluviimine“</w:t>
      </w:r>
      <w:r w:rsidR="000A780F" w:rsidRPr="00C27A12">
        <w:rPr>
          <w:rFonts w:asciiTheme="majorBidi" w:hAnsiTheme="majorBidi" w:cstheme="majorBidi"/>
          <w:sz w:val="24"/>
          <w:szCs w:val="24"/>
        </w:rPr>
        <w:t xml:space="preserve"> raames planeeritakse </w:t>
      </w:r>
      <w:r w:rsidR="000A284A" w:rsidRPr="00C27A12">
        <w:rPr>
          <w:rFonts w:asciiTheme="majorBidi" w:hAnsiTheme="majorBidi" w:cstheme="majorBidi"/>
          <w:sz w:val="24"/>
          <w:szCs w:val="24"/>
        </w:rPr>
        <w:t xml:space="preserve"> elluviija juurde luua </w:t>
      </w:r>
      <w:r w:rsidR="004176BC">
        <w:rPr>
          <w:rFonts w:asciiTheme="majorBidi" w:hAnsiTheme="majorBidi" w:cstheme="majorBidi"/>
          <w:sz w:val="24"/>
          <w:szCs w:val="24"/>
        </w:rPr>
        <w:t>1</w:t>
      </w:r>
      <w:r w:rsidR="000A284A" w:rsidRPr="00C27A12">
        <w:rPr>
          <w:rFonts w:asciiTheme="majorBidi" w:hAnsiTheme="majorBidi" w:cstheme="majorBidi"/>
          <w:sz w:val="24"/>
          <w:szCs w:val="24"/>
        </w:rPr>
        <w:t xml:space="preserve"> ametikoht. Ametikoha raames täidetakse järgmiseid ülesandeid tegevuste </w:t>
      </w:r>
      <w:r w:rsidR="000A284A" w:rsidRPr="00C27A12">
        <w:rPr>
          <w:rFonts w:asciiTheme="majorBidi" w:hAnsiTheme="majorBidi" w:cstheme="majorBidi"/>
          <w:sz w:val="24"/>
          <w:szCs w:val="24"/>
        </w:rPr>
        <w:lastRenderedPageBreak/>
        <w:t>planeerimine ja koordineerimine</w:t>
      </w:r>
      <w:r w:rsidR="00591F95">
        <w:rPr>
          <w:rFonts w:asciiTheme="majorBidi" w:hAnsiTheme="majorBidi" w:cstheme="majorBidi"/>
          <w:sz w:val="24"/>
          <w:szCs w:val="24"/>
        </w:rPr>
        <w:t>,</w:t>
      </w:r>
      <w:r w:rsidR="000A284A" w:rsidRPr="00C27A12">
        <w:rPr>
          <w:rFonts w:asciiTheme="majorBidi" w:hAnsiTheme="majorBidi" w:cstheme="majorBidi"/>
          <w:sz w:val="24"/>
          <w:szCs w:val="24"/>
        </w:rPr>
        <w:t xml:space="preserve"> </w:t>
      </w:r>
      <w:r w:rsidR="00310214">
        <w:rPr>
          <w:rFonts w:asciiTheme="majorBidi" w:hAnsiTheme="majorBidi" w:cstheme="majorBidi"/>
          <w:sz w:val="24"/>
          <w:szCs w:val="24"/>
        </w:rPr>
        <w:t>riigi</w:t>
      </w:r>
      <w:r w:rsidR="000A284A" w:rsidRPr="00C27A12">
        <w:rPr>
          <w:rFonts w:asciiTheme="majorBidi" w:hAnsiTheme="majorBidi" w:cstheme="majorBidi"/>
          <w:sz w:val="24"/>
          <w:szCs w:val="24"/>
        </w:rPr>
        <w:t>hangete ettevalmistamine ning pakkumuste läbivaatamine ja edukate pakkujatega lepingute sõlmimine</w:t>
      </w:r>
      <w:r w:rsidR="00591F95">
        <w:rPr>
          <w:rFonts w:asciiTheme="majorBidi" w:hAnsiTheme="majorBidi" w:cstheme="majorBidi"/>
          <w:sz w:val="24"/>
          <w:szCs w:val="24"/>
        </w:rPr>
        <w:t>,</w:t>
      </w:r>
      <w:r w:rsidR="000A284A" w:rsidRPr="00C27A12">
        <w:rPr>
          <w:rFonts w:asciiTheme="majorBidi" w:hAnsiTheme="majorBidi" w:cstheme="majorBidi"/>
          <w:sz w:val="24"/>
          <w:szCs w:val="24"/>
        </w:rPr>
        <w:t xml:space="preserve"> tegevuste elluviimise analüüsimine ja aruandluse tegemine ning vahendite kasutamise seiramine</w:t>
      </w:r>
      <w:r w:rsidR="00591F95">
        <w:rPr>
          <w:rFonts w:asciiTheme="majorBidi" w:hAnsiTheme="majorBidi" w:cstheme="majorBidi"/>
          <w:sz w:val="24"/>
          <w:szCs w:val="24"/>
        </w:rPr>
        <w:t>,</w:t>
      </w:r>
      <w:r w:rsidR="000A284A" w:rsidRPr="00C27A12">
        <w:rPr>
          <w:rFonts w:asciiTheme="majorBidi" w:hAnsiTheme="majorBidi" w:cstheme="majorBidi"/>
          <w:sz w:val="24"/>
          <w:szCs w:val="24"/>
        </w:rPr>
        <w:t xml:space="preserve"> partnerite nõustamine</w:t>
      </w:r>
      <w:r w:rsidR="00591F95">
        <w:rPr>
          <w:rFonts w:asciiTheme="majorBidi" w:hAnsiTheme="majorBidi" w:cstheme="majorBidi"/>
          <w:sz w:val="24"/>
          <w:szCs w:val="24"/>
        </w:rPr>
        <w:t>,</w:t>
      </w:r>
      <w:r w:rsidR="000A284A" w:rsidRPr="00C27A12">
        <w:rPr>
          <w:rFonts w:asciiTheme="majorBidi" w:hAnsiTheme="majorBidi" w:cstheme="majorBidi"/>
          <w:sz w:val="24"/>
          <w:szCs w:val="24"/>
        </w:rPr>
        <w:t xml:space="preserve"> noortele suunatud tugi- ja juhendmaterjalide väljatöötamine või väljatöötamise korraldamine ning materjalide kohandamise korraldamine</w:t>
      </w:r>
      <w:r w:rsidR="00591F95">
        <w:rPr>
          <w:rFonts w:asciiTheme="majorBidi" w:hAnsiTheme="majorBidi" w:cstheme="majorBidi"/>
          <w:sz w:val="24"/>
          <w:szCs w:val="24"/>
        </w:rPr>
        <w:t>,</w:t>
      </w:r>
      <w:r w:rsidR="000A284A" w:rsidRPr="00C27A12">
        <w:rPr>
          <w:rFonts w:asciiTheme="majorBidi" w:hAnsiTheme="majorBidi" w:cstheme="majorBidi"/>
          <w:sz w:val="24"/>
          <w:szCs w:val="24"/>
        </w:rPr>
        <w:t xml:space="preserve"> võrgustikega koostöö korraldamine, võrgustikutööd soodustavate tegevuste planeerimine ja korraldamine (nt seminarid, infopäevad) ning võrgustikutöös osalemine</w:t>
      </w:r>
      <w:r w:rsidR="00591F95">
        <w:rPr>
          <w:rFonts w:asciiTheme="majorBidi" w:hAnsiTheme="majorBidi" w:cstheme="majorBidi"/>
          <w:sz w:val="24"/>
          <w:szCs w:val="24"/>
        </w:rPr>
        <w:t>,</w:t>
      </w:r>
      <w:r w:rsidR="000A284A" w:rsidRPr="00C27A12">
        <w:rPr>
          <w:rFonts w:asciiTheme="majorBidi" w:hAnsiTheme="majorBidi" w:cstheme="majorBidi"/>
          <w:sz w:val="24"/>
          <w:szCs w:val="24"/>
        </w:rPr>
        <w:t xml:space="preserve"> vajadusel täiendavate analüüside valmimise tagamine ning koolitus- ja teavitustegevuste läbiviimise korraldamine.</w:t>
      </w:r>
    </w:p>
    <w:p w14:paraId="67D9E243" w14:textId="77777777" w:rsidR="00145BA4" w:rsidRPr="004C7B33" w:rsidRDefault="00D308C5" w:rsidP="004C7B33">
      <w:pPr>
        <w:jc w:val="both"/>
        <w:rPr>
          <w:rFonts w:asciiTheme="majorBidi" w:hAnsiTheme="majorBidi" w:cstheme="majorBidi"/>
          <w:sz w:val="24"/>
          <w:szCs w:val="24"/>
        </w:rPr>
      </w:pPr>
      <w:r>
        <w:rPr>
          <w:rFonts w:asciiTheme="majorBidi" w:hAnsiTheme="majorBidi" w:cstheme="majorBidi"/>
          <w:b/>
          <w:sz w:val="24"/>
          <w:szCs w:val="24"/>
        </w:rPr>
        <w:t>Alat</w:t>
      </w:r>
      <w:r w:rsidR="000A780F" w:rsidRPr="00591F95">
        <w:rPr>
          <w:rFonts w:asciiTheme="majorBidi" w:hAnsiTheme="majorBidi" w:cstheme="majorBidi"/>
          <w:b/>
          <w:sz w:val="24"/>
          <w:szCs w:val="24"/>
        </w:rPr>
        <w:t>egevuse „Kommunikatsiooni- ja teavitustegevus“</w:t>
      </w:r>
      <w:r w:rsidR="000A780F" w:rsidRPr="00C27A12">
        <w:rPr>
          <w:rFonts w:asciiTheme="majorBidi" w:hAnsiTheme="majorBidi" w:cstheme="majorBidi"/>
          <w:sz w:val="24"/>
          <w:szCs w:val="24"/>
        </w:rPr>
        <w:t xml:space="preserve"> raames ametikohti ei planeerita.</w:t>
      </w:r>
    </w:p>
    <w:p w14:paraId="2CCA1136" w14:textId="77777777" w:rsidR="00776EB6" w:rsidRPr="00760F0F" w:rsidRDefault="003B6B4B" w:rsidP="00776EB6">
      <w:pPr>
        <w:jc w:val="both"/>
        <w:rPr>
          <w:rFonts w:ascii="Times New Roman" w:hAnsi="Times New Roman" w:cs="Times New Roman"/>
          <w:sz w:val="24"/>
          <w:szCs w:val="24"/>
        </w:rPr>
      </w:pPr>
      <w:r w:rsidRPr="00760F0F">
        <w:rPr>
          <w:rFonts w:ascii="Times New Roman" w:hAnsi="Times New Roman" w:cs="Times New Roman"/>
          <w:b/>
          <w:bCs/>
          <w:sz w:val="24"/>
          <w:szCs w:val="24"/>
        </w:rPr>
        <w:t xml:space="preserve">Peatükis </w:t>
      </w:r>
      <w:r w:rsidR="00A977B0">
        <w:rPr>
          <w:rFonts w:ascii="Times New Roman" w:hAnsi="Times New Roman" w:cs="Times New Roman"/>
          <w:b/>
          <w:bCs/>
          <w:sz w:val="24"/>
          <w:szCs w:val="24"/>
        </w:rPr>
        <w:t>9</w:t>
      </w:r>
      <w:r w:rsidRPr="00760F0F">
        <w:rPr>
          <w:rFonts w:ascii="Times New Roman" w:hAnsi="Times New Roman" w:cs="Times New Roman"/>
          <w:b/>
          <w:bCs/>
          <w:sz w:val="24"/>
          <w:szCs w:val="24"/>
        </w:rPr>
        <w:t xml:space="preserve"> </w:t>
      </w:r>
      <w:r w:rsidRPr="00760F0F">
        <w:rPr>
          <w:rFonts w:ascii="Times New Roman" w:hAnsi="Times New Roman" w:cs="Times New Roman"/>
          <w:sz w:val="24"/>
          <w:szCs w:val="24"/>
        </w:rPr>
        <w:t>sätestatakse kulude abikõlblikkus ja mitteabikõlblikkus koos viidetega asjassepuutuvatele õigusaktidele.</w:t>
      </w:r>
    </w:p>
    <w:p w14:paraId="5F031B88" w14:textId="77777777" w:rsidR="003B6B4B" w:rsidRDefault="00281E5A" w:rsidP="003B6B4B">
      <w:pPr>
        <w:jc w:val="both"/>
        <w:rPr>
          <w:rFonts w:ascii="Times New Roman" w:hAnsi="Times New Roman" w:cs="Times New Roman"/>
          <w:sz w:val="24"/>
          <w:szCs w:val="24"/>
        </w:rPr>
      </w:pPr>
      <w:r>
        <w:rPr>
          <w:rFonts w:ascii="Times New Roman" w:hAnsi="Times New Roman" w:cs="Times New Roman"/>
          <w:sz w:val="24"/>
          <w:szCs w:val="24"/>
        </w:rPr>
        <w:t xml:space="preserve">Abikõlblikud on punktis 2 </w:t>
      </w:r>
      <w:r w:rsidR="003B6B4B" w:rsidRPr="00760F0F">
        <w:rPr>
          <w:rFonts w:ascii="Times New Roman" w:hAnsi="Times New Roman" w:cs="Times New Roman"/>
          <w:sz w:val="24"/>
          <w:szCs w:val="24"/>
        </w:rPr>
        <w:t xml:space="preserve"> nimetatud </w:t>
      </w:r>
      <w:r>
        <w:rPr>
          <w:rFonts w:ascii="Times New Roman" w:hAnsi="Times New Roman" w:cs="Times New Roman"/>
          <w:sz w:val="24"/>
          <w:szCs w:val="24"/>
        </w:rPr>
        <w:t xml:space="preserve">toetatavate </w:t>
      </w:r>
      <w:r w:rsidR="003B6B4B" w:rsidRPr="00760F0F">
        <w:rPr>
          <w:rFonts w:ascii="Times New Roman" w:hAnsi="Times New Roman" w:cs="Times New Roman"/>
          <w:sz w:val="24"/>
          <w:szCs w:val="24"/>
        </w:rPr>
        <w:t xml:space="preserve">tegevuste </w:t>
      </w:r>
      <w:r>
        <w:rPr>
          <w:rFonts w:ascii="Times New Roman" w:hAnsi="Times New Roman" w:cs="Times New Roman"/>
          <w:sz w:val="24"/>
          <w:szCs w:val="24"/>
        </w:rPr>
        <w:t xml:space="preserve">elluviimisega </w:t>
      </w:r>
      <w:r w:rsidR="00CC6E3C">
        <w:rPr>
          <w:rFonts w:ascii="Times New Roman" w:hAnsi="Times New Roman" w:cs="Times New Roman"/>
          <w:sz w:val="24"/>
          <w:szCs w:val="24"/>
        </w:rPr>
        <w:t>kaasnevad kulud, sh otsesed personalikulud vastavalt ühendmääruse §-le 16</w:t>
      </w:r>
      <w:r w:rsidR="00435867">
        <w:rPr>
          <w:rFonts w:ascii="Times New Roman" w:hAnsi="Times New Roman" w:cs="Times New Roman"/>
          <w:sz w:val="24"/>
          <w:szCs w:val="24"/>
        </w:rPr>
        <w:t xml:space="preserve"> ja §21 lõikele 3</w:t>
      </w:r>
      <w:r w:rsidR="00CC6E3C">
        <w:rPr>
          <w:rFonts w:ascii="Times New Roman" w:hAnsi="Times New Roman" w:cs="Times New Roman"/>
          <w:sz w:val="24"/>
          <w:szCs w:val="24"/>
        </w:rPr>
        <w:t>. Toetava</w:t>
      </w:r>
      <w:r w:rsidR="00DD35C5">
        <w:rPr>
          <w:rFonts w:ascii="Times New Roman" w:hAnsi="Times New Roman" w:cs="Times New Roman"/>
          <w:sz w:val="24"/>
          <w:szCs w:val="24"/>
        </w:rPr>
        <w:t>te</w:t>
      </w:r>
      <w:r w:rsidR="00CC6E3C">
        <w:rPr>
          <w:rFonts w:ascii="Times New Roman" w:hAnsi="Times New Roman" w:cs="Times New Roman"/>
          <w:sz w:val="24"/>
          <w:szCs w:val="24"/>
        </w:rPr>
        <w:t xml:space="preserve"> tegevus</w:t>
      </w:r>
      <w:r w:rsidR="00015902">
        <w:rPr>
          <w:rFonts w:ascii="Times New Roman" w:hAnsi="Times New Roman" w:cs="Times New Roman"/>
          <w:sz w:val="24"/>
          <w:szCs w:val="24"/>
        </w:rPr>
        <w:t>t</w:t>
      </w:r>
      <w:r w:rsidR="00CC6E3C">
        <w:rPr>
          <w:rFonts w:ascii="Times New Roman" w:hAnsi="Times New Roman" w:cs="Times New Roman"/>
          <w:sz w:val="24"/>
          <w:szCs w:val="24"/>
        </w:rPr>
        <w:t>ega kaasnevad kaudsed kulud hüvitatakse 15% ühtse määra alusel arvestatuna otsestest personalikuludest</w:t>
      </w:r>
      <w:r w:rsidR="003B6B4B" w:rsidRPr="00760F0F">
        <w:rPr>
          <w:rFonts w:ascii="Times New Roman" w:hAnsi="Times New Roman" w:cs="Times New Roman"/>
          <w:sz w:val="24"/>
          <w:szCs w:val="24"/>
        </w:rPr>
        <w:t>.</w:t>
      </w:r>
    </w:p>
    <w:p w14:paraId="15442539" w14:textId="77777777" w:rsidR="005C7029" w:rsidRPr="00D5374B" w:rsidRDefault="002E2D7F" w:rsidP="003B6B4B">
      <w:pPr>
        <w:jc w:val="both"/>
        <w:rPr>
          <w:rFonts w:ascii="Times New Roman" w:hAnsi="Times New Roman" w:cs="Times New Roman"/>
          <w:sz w:val="24"/>
          <w:szCs w:val="24"/>
        </w:rPr>
      </w:pPr>
      <w:r w:rsidRPr="00D5374B">
        <w:rPr>
          <w:rFonts w:ascii="Times New Roman" w:hAnsi="Times New Roman" w:cs="Times New Roman"/>
          <w:sz w:val="24"/>
          <w:szCs w:val="24"/>
        </w:rPr>
        <w:t>Projekti elluviimise raames korraldavad nii elluviija kui partnerid erinevaid projekti elluviimist toetavaid üritusi</w:t>
      </w:r>
      <w:r w:rsidR="00017A33" w:rsidRPr="00D5374B">
        <w:rPr>
          <w:rFonts w:ascii="Times New Roman" w:hAnsi="Times New Roman" w:cs="Times New Roman"/>
          <w:sz w:val="24"/>
          <w:szCs w:val="24"/>
        </w:rPr>
        <w:t>, nt infopäevi, seminare, koolitusi, töötubasid, konverentse</w:t>
      </w:r>
      <w:r w:rsidR="00F24DE5" w:rsidRPr="00D5374B">
        <w:rPr>
          <w:rFonts w:ascii="Times New Roman" w:hAnsi="Times New Roman" w:cs="Times New Roman"/>
          <w:sz w:val="24"/>
          <w:szCs w:val="24"/>
        </w:rPr>
        <w:t>, õppereise jt üritusi</w:t>
      </w:r>
      <w:r w:rsidR="00ED5C3E" w:rsidRPr="00D5374B">
        <w:rPr>
          <w:rFonts w:ascii="Times New Roman" w:hAnsi="Times New Roman" w:cs="Times New Roman"/>
          <w:sz w:val="24"/>
          <w:szCs w:val="24"/>
        </w:rPr>
        <w:t>,</w:t>
      </w:r>
      <w:r w:rsidR="00046407" w:rsidRPr="00D5374B">
        <w:rPr>
          <w:rFonts w:ascii="Times New Roman" w:hAnsi="Times New Roman" w:cs="Times New Roman"/>
          <w:sz w:val="24"/>
          <w:szCs w:val="24"/>
        </w:rPr>
        <w:t xml:space="preserve"> sh võidakse nimetatud tegevuste </w:t>
      </w:r>
      <w:r w:rsidR="00ED5C3E" w:rsidRPr="00D5374B">
        <w:rPr>
          <w:rFonts w:ascii="Times New Roman" w:hAnsi="Times New Roman" w:cs="Times New Roman"/>
          <w:sz w:val="24"/>
          <w:szCs w:val="24"/>
        </w:rPr>
        <w:t>ette valmistamisse ja läbiviimisse kaasata noori vabatahtlikke</w:t>
      </w:r>
      <w:r w:rsidR="00017A33" w:rsidRPr="00D5374B">
        <w:rPr>
          <w:rFonts w:ascii="Times New Roman" w:hAnsi="Times New Roman" w:cs="Times New Roman"/>
          <w:sz w:val="24"/>
          <w:szCs w:val="24"/>
        </w:rPr>
        <w:t>. Sellest tulenevalt on abikõlblikud kõik ürituste korraldamisega seotud kulud</w:t>
      </w:r>
      <w:r w:rsidR="00046407" w:rsidRPr="00D5374B">
        <w:rPr>
          <w:rFonts w:ascii="Times New Roman" w:hAnsi="Times New Roman" w:cs="Times New Roman"/>
          <w:sz w:val="24"/>
          <w:szCs w:val="24"/>
        </w:rPr>
        <w:t xml:space="preserve">, </w:t>
      </w:r>
      <w:r w:rsidR="00017A33" w:rsidRPr="00D5374B">
        <w:rPr>
          <w:rFonts w:ascii="Times New Roman" w:hAnsi="Times New Roman" w:cs="Times New Roman"/>
          <w:sz w:val="24"/>
          <w:szCs w:val="24"/>
        </w:rPr>
        <w:t>sh</w:t>
      </w:r>
      <w:r w:rsidR="00F24DE5" w:rsidRPr="00D5374B">
        <w:rPr>
          <w:rFonts w:ascii="Times New Roman" w:hAnsi="Times New Roman" w:cs="Times New Roman"/>
          <w:sz w:val="24"/>
          <w:szCs w:val="24"/>
        </w:rPr>
        <w:t xml:space="preserve"> näiteks</w:t>
      </w:r>
      <w:r w:rsidR="00017A33" w:rsidRPr="00D5374B">
        <w:rPr>
          <w:rFonts w:ascii="Times New Roman" w:hAnsi="Times New Roman" w:cs="Times New Roman"/>
          <w:sz w:val="24"/>
          <w:szCs w:val="24"/>
        </w:rPr>
        <w:t xml:space="preserve"> ruumide ja tehnika rent, ligipääsetavuse tagamisega seotud kulud</w:t>
      </w:r>
      <w:r w:rsidR="0085199E" w:rsidRPr="00D5374B">
        <w:rPr>
          <w:rFonts w:ascii="Times New Roman" w:hAnsi="Times New Roman" w:cs="Times New Roman"/>
          <w:sz w:val="24"/>
          <w:szCs w:val="24"/>
        </w:rPr>
        <w:t xml:space="preserve">, </w:t>
      </w:r>
      <w:r w:rsidR="00F24DE5" w:rsidRPr="00D5374B">
        <w:rPr>
          <w:rFonts w:ascii="Times New Roman" w:hAnsi="Times New Roman" w:cs="Times New Roman"/>
          <w:sz w:val="24"/>
          <w:szCs w:val="24"/>
        </w:rPr>
        <w:t>esinejate kulud</w:t>
      </w:r>
      <w:r w:rsidR="0085199E" w:rsidRPr="00D5374B">
        <w:rPr>
          <w:rFonts w:ascii="Times New Roman" w:hAnsi="Times New Roman" w:cs="Times New Roman"/>
          <w:sz w:val="24"/>
          <w:szCs w:val="24"/>
        </w:rPr>
        <w:t xml:space="preserve"> ning kulud meenetele</w:t>
      </w:r>
      <w:r w:rsidR="00A04FAA" w:rsidRPr="00D5374B">
        <w:rPr>
          <w:rFonts w:ascii="Times New Roman" w:hAnsi="Times New Roman" w:cs="Times New Roman"/>
          <w:sz w:val="24"/>
          <w:szCs w:val="24"/>
        </w:rPr>
        <w:t>. Uuringutes</w:t>
      </w:r>
      <w:r w:rsidR="00A04FAA" w:rsidRPr="001E5AF6">
        <w:rPr>
          <w:rFonts w:ascii="Times New Roman" w:hAnsi="Times New Roman" w:cs="Times New Roman"/>
          <w:sz w:val="24"/>
          <w:szCs w:val="24"/>
          <w:vertAlign w:val="superscript"/>
        </w:rPr>
        <w:footnoteReference w:id="62"/>
      </w:r>
      <w:r w:rsidR="00A04FAA" w:rsidRPr="00D5374B">
        <w:rPr>
          <w:rFonts w:ascii="Times New Roman" w:hAnsi="Times New Roman" w:cs="Times New Roman"/>
          <w:sz w:val="24"/>
          <w:szCs w:val="24"/>
        </w:rPr>
        <w:t xml:space="preserve"> tuuakse välja, et vabatahtlike hoidmiseks ja motiveerimiseks on oluline vabatahtlikke tunnu</w:t>
      </w:r>
      <w:r w:rsidR="0085199E" w:rsidRPr="00D5374B">
        <w:rPr>
          <w:rFonts w:ascii="Times New Roman" w:hAnsi="Times New Roman" w:cs="Times New Roman"/>
          <w:sz w:val="24"/>
          <w:szCs w:val="24"/>
        </w:rPr>
        <w:t>stada</w:t>
      </w:r>
      <w:r w:rsidR="00D34879" w:rsidRPr="00D5374B">
        <w:rPr>
          <w:rFonts w:ascii="Times New Roman" w:hAnsi="Times New Roman" w:cs="Times New Roman"/>
          <w:sz w:val="24"/>
          <w:szCs w:val="24"/>
        </w:rPr>
        <w:t xml:space="preserve">, arvestades sealhulgas sellega, et inimeste motivaatorid on erinevad. Projekti </w:t>
      </w:r>
      <w:r w:rsidR="000C4BA5" w:rsidRPr="00D5374B">
        <w:rPr>
          <w:rFonts w:ascii="Times New Roman" w:hAnsi="Times New Roman" w:cs="Times New Roman"/>
          <w:sz w:val="24"/>
          <w:szCs w:val="24"/>
        </w:rPr>
        <w:t xml:space="preserve">erinevate tegevuste </w:t>
      </w:r>
      <w:r w:rsidR="00D34879" w:rsidRPr="00D5374B">
        <w:rPr>
          <w:rFonts w:ascii="Times New Roman" w:hAnsi="Times New Roman" w:cs="Times New Roman"/>
          <w:sz w:val="24"/>
          <w:szCs w:val="24"/>
        </w:rPr>
        <w:t>raames on seega abikõlblikud sümboolsed meened, millega noorte vabatahtlikkust tunnustatakse. N</w:t>
      </w:r>
      <w:r w:rsidR="004766A9" w:rsidRPr="00D5374B">
        <w:rPr>
          <w:rFonts w:ascii="Times New Roman" w:hAnsi="Times New Roman" w:cs="Times New Roman"/>
          <w:sz w:val="24"/>
          <w:szCs w:val="24"/>
        </w:rPr>
        <w:t>äiteks</w:t>
      </w:r>
      <w:r w:rsidR="00E86C23" w:rsidRPr="00D5374B">
        <w:rPr>
          <w:rFonts w:ascii="Times New Roman" w:hAnsi="Times New Roman" w:cs="Times New Roman"/>
          <w:sz w:val="24"/>
          <w:szCs w:val="24"/>
        </w:rPr>
        <w:t xml:space="preserve"> noorte vabatahtlike eristamiseks </w:t>
      </w:r>
      <w:r w:rsidR="00194D8C" w:rsidRPr="00D5374B">
        <w:rPr>
          <w:rFonts w:ascii="Times New Roman" w:hAnsi="Times New Roman" w:cs="Times New Roman"/>
          <w:sz w:val="24"/>
          <w:szCs w:val="24"/>
        </w:rPr>
        <w:t>üritustel võidakse neile tellida vabatahtlikke n-ö eristavad meened (nt T-särgid)</w:t>
      </w:r>
      <w:r w:rsidR="004766A9" w:rsidRPr="00D5374B">
        <w:rPr>
          <w:rFonts w:ascii="Times New Roman" w:hAnsi="Times New Roman" w:cs="Times New Roman"/>
          <w:sz w:val="24"/>
          <w:szCs w:val="24"/>
        </w:rPr>
        <w:t xml:space="preserve">, lisaks </w:t>
      </w:r>
      <w:r w:rsidR="00D34879" w:rsidRPr="00D5374B">
        <w:rPr>
          <w:rFonts w:ascii="Times New Roman" w:hAnsi="Times New Roman" w:cs="Times New Roman"/>
          <w:sz w:val="24"/>
          <w:szCs w:val="24"/>
        </w:rPr>
        <w:t xml:space="preserve">võib </w:t>
      </w:r>
      <w:r w:rsidR="004766A9" w:rsidRPr="00D5374B">
        <w:rPr>
          <w:rFonts w:ascii="Times New Roman" w:hAnsi="Times New Roman" w:cs="Times New Roman"/>
          <w:sz w:val="24"/>
          <w:szCs w:val="24"/>
        </w:rPr>
        <w:t>vabatahtlikke nende panuse eest mõne meenega</w:t>
      </w:r>
      <w:r w:rsidR="000C4BA5" w:rsidRPr="00D5374B">
        <w:rPr>
          <w:rFonts w:ascii="Times New Roman" w:hAnsi="Times New Roman" w:cs="Times New Roman"/>
          <w:sz w:val="24"/>
          <w:szCs w:val="24"/>
        </w:rPr>
        <w:t xml:space="preserve"> tänada</w:t>
      </w:r>
      <w:r w:rsidR="004766A9" w:rsidRPr="00D5374B">
        <w:rPr>
          <w:rFonts w:ascii="Times New Roman" w:hAnsi="Times New Roman" w:cs="Times New Roman"/>
          <w:sz w:val="24"/>
          <w:szCs w:val="24"/>
        </w:rPr>
        <w:t>.</w:t>
      </w:r>
      <w:r w:rsidR="00046407" w:rsidRPr="00D5374B">
        <w:rPr>
          <w:rFonts w:ascii="Times New Roman" w:hAnsi="Times New Roman" w:cs="Times New Roman"/>
          <w:sz w:val="24"/>
          <w:szCs w:val="24"/>
        </w:rPr>
        <w:t xml:space="preserve"> </w:t>
      </w:r>
      <w:r w:rsidR="00F97332" w:rsidRPr="00D5374B">
        <w:rPr>
          <w:rFonts w:ascii="Times New Roman" w:hAnsi="Times New Roman" w:cs="Times New Roman"/>
          <w:sz w:val="24"/>
          <w:szCs w:val="24"/>
        </w:rPr>
        <w:t xml:space="preserve">Abikõlblikud on ka </w:t>
      </w:r>
      <w:r w:rsidR="00B93D7A" w:rsidRPr="00D5374B">
        <w:rPr>
          <w:rFonts w:ascii="Times New Roman" w:hAnsi="Times New Roman" w:cs="Times New Roman"/>
          <w:sz w:val="24"/>
          <w:szCs w:val="24"/>
        </w:rPr>
        <w:t>projekti tegevustega seotud hindamis</w:t>
      </w:r>
      <w:r w:rsidR="00F97332" w:rsidRPr="00D5374B">
        <w:rPr>
          <w:rFonts w:ascii="Times New Roman" w:hAnsi="Times New Roman" w:cs="Times New Roman"/>
          <w:sz w:val="24"/>
          <w:szCs w:val="24"/>
        </w:rPr>
        <w:t>te</w:t>
      </w:r>
      <w:r w:rsidR="00B93D7A" w:rsidRPr="00D5374B">
        <w:rPr>
          <w:rFonts w:ascii="Times New Roman" w:hAnsi="Times New Roman" w:cs="Times New Roman"/>
          <w:sz w:val="24"/>
          <w:szCs w:val="24"/>
        </w:rPr>
        <w:t>, uuringu</w:t>
      </w:r>
      <w:r w:rsidR="00F97332" w:rsidRPr="00D5374B">
        <w:rPr>
          <w:rFonts w:ascii="Times New Roman" w:hAnsi="Times New Roman" w:cs="Times New Roman"/>
          <w:sz w:val="24"/>
          <w:szCs w:val="24"/>
        </w:rPr>
        <w:t xml:space="preserve">te, </w:t>
      </w:r>
      <w:r w:rsidR="00B93D7A" w:rsidRPr="00D5374B">
        <w:rPr>
          <w:rFonts w:ascii="Times New Roman" w:hAnsi="Times New Roman" w:cs="Times New Roman"/>
          <w:sz w:val="24"/>
          <w:szCs w:val="24"/>
        </w:rPr>
        <w:t>analüüs</w:t>
      </w:r>
      <w:r w:rsidR="00F97332" w:rsidRPr="00D5374B">
        <w:rPr>
          <w:rFonts w:ascii="Times New Roman" w:hAnsi="Times New Roman" w:cs="Times New Roman"/>
          <w:sz w:val="24"/>
          <w:szCs w:val="24"/>
        </w:rPr>
        <w:t>ide ja küsitluste läbiviimisega seotud kulud</w:t>
      </w:r>
      <w:r w:rsidR="005C7029" w:rsidRPr="00D5374B">
        <w:rPr>
          <w:rFonts w:ascii="Times New Roman" w:hAnsi="Times New Roman" w:cs="Times New Roman"/>
          <w:sz w:val="24"/>
          <w:szCs w:val="24"/>
        </w:rPr>
        <w:t xml:space="preserve"> ning erinevate tugi-, juhend-, koolitus- ja õppematerjalide </w:t>
      </w:r>
      <w:r w:rsidR="002E3CE1" w:rsidRPr="00D5374B">
        <w:rPr>
          <w:rFonts w:ascii="Times New Roman" w:hAnsi="Times New Roman" w:cs="Times New Roman"/>
          <w:sz w:val="24"/>
          <w:szCs w:val="24"/>
        </w:rPr>
        <w:t>(sh video- ja veebikoolituste</w:t>
      </w:r>
      <w:r w:rsidR="003D20E4" w:rsidRPr="00D5374B">
        <w:rPr>
          <w:rFonts w:ascii="Times New Roman" w:hAnsi="Times New Roman" w:cs="Times New Roman"/>
          <w:sz w:val="24"/>
          <w:szCs w:val="24"/>
        </w:rPr>
        <w:t xml:space="preserve"> ning materjalide</w:t>
      </w:r>
      <w:r w:rsidR="002E3CE1" w:rsidRPr="00D5374B">
        <w:rPr>
          <w:rFonts w:ascii="Times New Roman" w:hAnsi="Times New Roman" w:cs="Times New Roman"/>
          <w:sz w:val="24"/>
          <w:szCs w:val="24"/>
        </w:rPr>
        <w:t xml:space="preserve">) </w:t>
      </w:r>
      <w:r w:rsidR="005C7029" w:rsidRPr="00D5374B">
        <w:rPr>
          <w:rFonts w:ascii="Times New Roman" w:hAnsi="Times New Roman" w:cs="Times New Roman"/>
          <w:sz w:val="24"/>
          <w:szCs w:val="24"/>
        </w:rPr>
        <w:t>ning käsiraamatute väljatöötam</w:t>
      </w:r>
      <w:r w:rsidR="002E3CE1" w:rsidRPr="00D5374B">
        <w:rPr>
          <w:rFonts w:ascii="Times New Roman" w:hAnsi="Times New Roman" w:cs="Times New Roman"/>
          <w:sz w:val="24"/>
          <w:szCs w:val="24"/>
        </w:rPr>
        <w:t xml:space="preserve">ise ja soetamisega </w:t>
      </w:r>
      <w:r w:rsidR="00846045" w:rsidRPr="00D5374B">
        <w:rPr>
          <w:rFonts w:ascii="Times New Roman" w:hAnsi="Times New Roman" w:cs="Times New Roman"/>
          <w:sz w:val="24"/>
          <w:szCs w:val="24"/>
        </w:rPr>
        <w:t xml:space="preserve"> </w:t>
      </w:r>
      <w:r w:rsidR="005C7029" w:rsidRPr="00D5374B">
        <w:rPr>
          <w:rFonts w:ascii="Times New Roman" w:hAnsi="Times New Roman" w:cs="Times New Roman"/>
          <w:sz w:val="24"/>
          <w:szCs w:val="24"/>
        </w:rPr>
        <w:t>seotud kulud (sh litsentsi ja autoritasud).</w:t>
      </w:r>
      <w:r w:rsidR="00B93D7A" w:rsidRPr="00D5374B">
        <w:rPr>
          <w:rFonts w:ascii="Times New Roman" w:hAnsi="Times New Roman" w:cs="Times New Roman"/>
          <w:sz w:val="24"/>
          <w:szCs w:val="24"/>
        </w:rPr>
        <w:t xml:space="preserve"> </w:t>
      </w:r>
      <w:r w:rsidR="00E94AB4" w:rsidRPr="00D5374B">
        <w:rPr>
          <w:rFonts w:ascii="Times New Roman" w:hAnsi="Times New Roman" w:cs="Times New Roman"/>
          <w:sz w:val="24"/>
          <w:szCs w:val="24"/>
        </w:rPr>
        <w:t xml:space="preserve">Selleks et motiveerida noori ja teisi sihtrühma kuuluvaid isikuid </w:t>
      </w:r>
      <w:r w:rsidR="006B7DA7" w:rsidRPr="00D5374B">
        <w:rPr>
          <w:rFonts w:ascii="Times New Roman" w:hAnsi="Times New Roman" w:cs="Times New Roman"/>
          <w:sz w:val="24"/>
          <w:szCs w:val="24"/>
        </w:rPr>
        <w:t xml:space="preserve">hindamistes, </w:t>
      </w:r>
      <w:r w:rsidR="00E94AB4" w:rsidRPr="00D5374B">
        <w:rPr>
          <w:rFonts w:ascii="Times New Roman" w:hAnsi="Times New Roman" w:cs="Times New Roman"/>
          <w:sz w:val="24"/>
          <w:szCs w:val="24"/>
        </w:rPr>
        <w:t xml:space="preserve">uuringutes ja küsitlustes osalema on abikõlblikud ka kulud </w:t>
      </w:r>
      <w:r w:rsidR="00ED5C3E" w:rsidRPr="00D5374B">
        <w:rPr>
          <w:rFonts w:ascii="Times New Roman" w:hAnsi="Times New Roman" w:cs="Times New Roman"/>
          <w:sz w:val="24"/>
          <w:szCs w:val="24"/>
        </w:rPr>
        <w:t xml:space="preserve">meenetele ning </w:t>
      </w:r>
      <w:r w:rsidR="00E94AB4" w:rsidRPr="00D5374B">
        <w:rPr>
          <w:rFonts w:ascii="Times New Roman" w:hAnsi="Times New Roman" w:cs="Times New Roman"/>
          <w:sz w:val="24"/>
          <w:szCs w:val="24"/>
        </w:rPr>
        <w:t>auhindadele</w:t>
      </w:r>
      <w:r w:rsidR="00C20404" w:rsidRPr="00D5374B">
        <w:rPr>
          <w:rFonts w:ascii="Times New Roman" w:hAnsi="Times New Roman" w:cs="Times New Roman"/>
          <w:sz w:val="24"/>
          <w:szCs w:val="24"/>
        </w:rPr>
        <w:t xml:space="preserve"> (nt kinkekaardid)</w:t>
      </w:r>
      <w:r w:rsidR="00E94AB4" w:rsidRPr="00D5374B">
        <w:rPr>
          <w:rFonts w:ascii="Times New Roman" w:hAnsi="Times New Roman" w:cs="Times New Roman"/>
          <w:sz w:val="24"/>
          <w:szCs w:val="24"/>
        </w:rPr>
        <w:t>.</w:t>
      </w:r>
      <w:r w:rsidR="0063088C" w:rsidRPr="00D5374B">
        <w:rPr>
          <w:rFonts w:ascii="Times New Roman" w:hAnsi="Times New Roman" w:cs="Times New Roman"/>
          <w:sz w:val="24"/>
          <w:szCs w:val="24"/>
        </w:rPr>
        <w:t xml:space="preserve"> </w:t>
      </w:r>
    </w:p>
    <w:p w14:paraId="7254B600" w14:textId="77777777" w:rsidR="00D34F03" w:rsidRPr="00D5374B" w:rsidRDefault="00621ED9" w:rsidP="003B6B4B">
      <w:pPr>
        <w:jc w:val="both"/>
        <w:rPr>
          <w:rFonts w:ascii="Times New Roman" w:hAnsi="Times New Roman" w:cs="Times New Roman"/>
          <w:sz w:val="24"/>
          <w:szCs w:val="24"/>
        </w:rPr>
      </w:pPr>
      <w:r w:rsidRPr="00D5374B">
        <w:rPr>
          <w:rFonts w:ascii="Times New Roman" w:hAnsi="Times New Roman" w:cs="Times New Roman"/>
          <w:sz w:val="24"/>
          <w:szCs w:val="24"/>
        </w:rPr>
        <w:t>Projekti elluviimisel on oluline järjepidev teavitamine projektist, selle tegevustest ja tegevuste tulemustest,</w:t>
      </w:r>
      <w:r w:rsidR="00F97332" w:rsidRPr="00D5374B">
        <w:rPr>
          <w:rFonts w:ascii="Times New Roman" w:hAnsi="Times New Roman" w:cs="Times New Roman"/>
          <w:sz w:val="24"/>
          <w:szCs w:val="24"/>
        </w:rPr>
        <w:t xml:space="preserve"> </w:t>
      </w:r>
      <w:r w:rsidR="007939CF" w:rsidRPr="00D5374B">
        <w:rPr>
          <w:rFonts w:ascii="Times New Roman" w:hAnsi="Times New Roman" w:cs="Times New Roman"/>
          <w:sz w:val="24"/>
          <w:szCs w:val="24"/>
        </w:rPr>
        <w:t xml:space="preserve">samuti </w:t>
      </w:r>
      <w:r w:rsidR="00F97332" w:rsidRPr="00D5374B">
        <w:rPr>
          <w:rFonts w:ascii="Times New Roman" w:hAnsi="Times New Roman" w:cs="Times New Roman"/>
          <w:sz w:val="24"/>
          <w:szCs w:val="24"/>
        </w:rPr>
        <w:t xml:space="preserve">valminud </w:t>
      </w:r>
      <w:r w:rsidR="00D34F03" w:rsidRPr="00D5374B">
        <w:rPr>
          <w:rFonts w:ascii="Times New Roman" w:hAnsi="Times New Roman" w:cs="Times New Roman"/>
          <w:sz w:val="24"/>
          <w:szCs w:val="24"/>
        </w:rPr>
        <w:t>hindamistest, uuringutest, analüüsidest ja küsitlustest ning</w:t>
      </w:r>
      <w:r w:rsidRPr="00D5374B">
        <w:rPr>
          <w:rFonts w:ascii="Times New Roman" w:hAnsi="Times New Roman" w:cs="Times New Roman"/>
          <w:sz w:val="24"/>
          <w:szCs w:val="24"/>
        </w:rPr>
        <w:t xml:space="preserve"> loodud tugi-, juhend-, koolitus- ja õppematerjalidest ning käsiraamatutest</w:t>
      </w:r>
      <w:r w:rsidR="00D34F03" w:rsidRPr="00D5374B">
        <w:rPr>
          <w:rFonts w:ascii="Times New Roman" w:hAnsi="Times New Roman" w:cs="Times New Roman"/>
          <w:sz w:val="24"/>
          <w:szCs w:val="24"/>
        </w:rPr>
        <w:t>. Sellest tulenevalt</w:t>
      </w:r>
      <w:r w:rsidRPr="00D5374B">
        <w:rPr>
          <w:rFonts w:ascii="Times New Roman" w:hAnsi="Times New Roman" w:cs="Times New Roman"/>
          <w:sz w:val="24"/>
          <w:szCs w:val="24"/>
        </w:rPr>
        <w:t xml:space="preserve"> on abikõlblikud</w:t>
      </w:r>
      <w:r w:rsidR="00D34F03" w:rsidRPr="00D5374B">
        <w:rPr>
          <w:rFonts w:ascii="Times New Roman" w:hAnsi="Times New Roman" w:cs="Times New Roman"/>
          <w:sz w:val="24"/>
          <w:szCs w:val="24"/>
        </w:rPr>
        <w:t xml:space="preserve"> </w:t>
      </w:r>
      <w:r w:rsidR="00C32D47" w:rsidRPr="00D5374B">
        <w:rPr>
          <w:rFonts w:ascii="Times New Roman" w:hAnsi="Times New Roman" w:cs="Times New Roman"/>
          <w:sz w:val="24"/>
          <w:szCs w:val="24"/>
        </w:rPr>
        <w:t xml:space="preserve">tegevuste ja </w:t>
      </w:r>
      <w:r w:rsidR="007939CF" w:rsidRPr="00D5374B">
        <w:rPr>
          <w:rFonts w:ascii="Times New Roman" w:hAnsi="Times New Roman" w:cs="Times New Roman"/>
          <w:sz w:val="24"/>
          <w:szCs w:val="24"/>
        </w:rPr>
        <w:t xml:space="preserve">tegevuste raames valminud lahenduste ning materjalidega seotud </w:t>
      </w:r>
      <w:r w:rsidRPr="00D5374B">
        <w:rPr>
          <w:rFonts w:ascii="Times New Roman" w:hAnsi="Times New Roman" w:cs="Times New Roman"/>
          <w:sz w:val="24"/>
          <w:szCs w:val="24"/>
        </w:rPr>
        <w:t>turundus- ja kommunikatsiooni</w:t>
      </w:r>
      <w:r w:rsidR="00E71A49" w:rsidRPr="00D5374B">
        <w:rPr>
          <w:rFonts w:ascii="Times New Roman" w:hAnsi="Times New Roman" w:cs="Times New Roman"/>
          <w:sz w:val="24"/>
          <w:szCs w:val="24"/>
        </w:rPr>
        <w:t xml:space="preserve">tegevuste </w:t>
      </w:r>
      <w:r w:rsidR="007939CF" w:rsidRPr="00D5374B">
        <w:rPr>
          <w:rFonts w:ascii="Times New Roman" w:hAnsi="Times New Roman" w:cs="Times New Roman"/>
          <w:sz w:val="24"/>
          <w:szCs w:val="24"/>
        </w:rPr>
        <w:t>kulud</w:t>
      </w:r>
      <w:r w:rsidRPr="00D5374B">
        <w:rPr>
          <w:rFonts w:ascii="Times New Roman" w:hAnsi="Times New Roman" w:cs="Times New Roman"/>
          <w:sz w:val="24"/>
          <w:szCs w:val="24"/>
        </w:rPr>
        <w:t xml:space="preserve"> (sh näiteks</w:t>
      </w:r>
      <w:r w:rsidR="00B36A20" w:rsidRPr="00D5374B">
        <w:rPr>
          <w:rFonts w:ascii="Times New Roman" w:hAnsi="Times New Roman" w:cs="Times New Roman"/>
          <w:sz w:val="24"/>
          <w:szCs w:val="24"/>
        </w:rPr>
        <w:t xml:space="preserve"> </w:t>
      </w:r>
      <w:r w:rsidRPr="00D5374B">
        <w:rPr>
          <w:rFonts w:ascii="Times New Roman" w:hAnsi="Times New Roman" w:cs="Times New Roman"/>
          <w:sz w:val="24"/>
          <w:szCs w:val="24"/>
        </w:rPr>
        <w:t>trükiste, videote, veebinaride</w:t>
      </w:r>
      <w:r w:rsidR="00E1637B" w:rsidRPr="00D5374B">
        <w:rPr>
          <w:rFonts w:ascii="Times New Roman" w:hAnsi="Times New Roman" w:cs="Times New Roman"/>
          <w:sz w:val="24"/>
          <w:szCs w:val="24"/>
        </w:rPr>
        <w:t xml:space="preserve">, </w:t>
      </w:r>
      <w:proofErr w:type="spellStart"/>
      <w:r w:rsidR="00E1637B" w:rsidRPr="00D5374B">
        <w:rPr>
          <w:rFonts w:ascii="Times New Roman" w:hAnsi="Times New Roman" w:cs="Times New Roman"/>
          <w:sz w:val="24"/>
          <w:szCs w:val="24"/>
        </w:rPr>
        <w:t>taskuhäälingute</w:t>
      </w:r>
      <w:proofErr w:type="spellEnd"/>
      <w:r w:rsidRPr="00D5374B">
        <w:rPr>
          <w:rFonts w:ascii="Times New Roman" w:hAnsi="Times New Roman" w:cs="Times New Roman"/>
          <w:sz w:val="24"/>
          <w:szCs w:val="24"/>
        </w:rPr>
        <w:t xml:space="preserve"> loomise</w:t>
      </w:r>
      <w:r w:rsidR="00741A51" w:rsidRPr="00D5374B">
        <w:rPr>
          <w:rFonts w:ascii="Times New Roman" w:hAnsi="Times New Roman" w:cs="Times New Roman"/>
          <w:sz w:val="24"/>
          <w:szCs w:val="24"/>
        </w:rPr>
        <w:t xml:space="preserve"> ja </w:t>
      </w:r>
      <w:r w:rsidR="00D34F03" w:rsidRPr="00D5374B">
        <w:rPr>
          <w:rFonts w:ascii="Times New Roman" w:hAnsi="Times New Roman" w:cs="Times New Roman"/>
          <w:sz w:val="24"/>
          <w:szCs w:val="24"/>
        </w:rPr>
        <w:t>levitamisega</w:t>
      </w:r>
      <w:r w:rsidR="007939CF" w:rsidRPr="00D5374B">
        <w:rPr>
          <w:rFonts w:ascii="Times New Roman" w:hAnsi="Times New Roman" w:cs="Times New Roman"/>
          <w:sz w:val="24"/>
          <w:szCs w:val="24"/>
        </w:rPr>
        <w:t xml:space="preserve"> seotud kulud</w:t>
      </w:r>
      <w:r w:rsidR="00E71A49" w:rsidRPr="00D5374B">
        <w:rPr>
          <w:rFonts w:ascii="Times New Roman" w:hAnsi="Times New Roman" w:cs="Times New Roman"/>
          <w:sz w:val="24"/>
          <w:szCs w:val="24"/>
        </w:rPr>
        <w:t>, kampaaniate läbiviimise kulud</w:t>
      </w:r>
      <w:r w:rsidR="008A54E4" w:rsidRPr="00D5374B">
        <w:rPr>
          <w:rFonts w:ascii="Times New Roman" w:hAnsi="Times New Roman" w:cs="Times New Roman"/>
          <w:sz w:val="24"/>
          <w:szCs w:val="24"/>
        </w:rPr>
        <w:t>)</w:t>
      </w:r>
      <w:r w:rsidR="004F2BC1" w:rsidRPr="00D5374B">
        <w:rPr>
          <w:rFonts w:ascii="Times New Roman" w:hAnsi="Times New Roman" w:cs="Times New Roman"/>
          <w:sz w:val="24"/>
          <w:szCs w:val="24"/>
        </w:rPr>
        <w:t xml:space="preserve"> ning</w:t>
      </w:r>
      <w:r w:rsidR="008A54E4" w:rsidRPr="00D5374B">
        <w:rPr>
          <w:rFonts w:ascii="Times New Roman" w:hAnsi="Times New Roman" w:cs="Times New Roman"/>
          <w:sz w:val="24"/>
          <w:szCs w:val="24"/>
        </w:rPr>
        <w:t>,</w:t>
      </w:r>
      <w:r w:rsidR="00D34F03" w:rsidRPr="00D5374B">
        <w:rPr>
          <w:rFonts w:ascii="Times New Roman" w:hAnsi="Times New Roman" w:cs="Times New Roman"/>
          <w:sz w:val="24"/>
          <w:szCs w:val="24"/>
        </w:rPr>
        <w:t xml:space="preserve"> materjalide kirjastamise</w:t>
      </w:r>
      <w:r w:rsidR="00B36A20" w:rsidRPr="00D5374B">
        <w:rPr>
          <w:rFonts w:ascii="Times New Roman" w:hAnsi="Times New Roman" w:cs="Times New Roman"/>
          <w:sz w:val="24"/>
          <w:szCs w:val="24"/>
        </w:rPr>
        <w:t xml:space="preserve">ga </w:t>
      </w:r>
      <w:r w:rsidRPr="00D5374B">
        <w:rPr>
          <w:rFonts w:ascii="Times New Roman" w:hAnsi="Times New Roman" w:cs="Times New Roman"/>
          <w:sz w:val="24"/>
          <w:szCs w:val="24"/>
        </w:rPr>
        <w:t>seotud kulud</w:t>
      </w:r>
      <w:r w:rsidR="004F2BC1" w:rsidRPr="00D5374B">
        <w:rPr>
          <w:rFonts w:ascii="Times New Roman" w:hAnsi="Times New Roman" w:cs="Times New Roman"/>
          <w:sz w:val="24"/>
          <w:szCs w:val="24"/>
        </w:rPr>
        <w:t>. Samuti</w:t>
      </w:r>
      <w:r w:rsidR="008A54E4" w:rsidRPr="00D5374B">
        <w:rPr>
          <w:rFonts w:ascii="Times New Roman" w:hAnsi="Times New Roman" w:cs="Times New Roman"/>
          <w:sz w:val="24"/>
          <w:szCs w:val="24"/>
        </w:rPr>
        <w:t xml:space="preserve"> kulud meenetele ja auhindadele</w:t>
      </w:r>
      <w:r w:rsidR="004F2BC1" w:rsidRPr="00D5374B">
        <w:rPr>
          <w:rFonts w:ascii="Times New Roman" w:hAnsi="Times New Roman" w:cs="Times New Roman"/>
          <w:sz w:val="24"/>
          <w:szCs w:val="24"/>
        </w:rPr>
        <w:t xml:space="preserve"> – nt noori, keda kaasatakse turundus- ja kommunikatsioonitegevuste planeerimisse ja läbi viimisse võib tänada meenega, kampaaniate puhul võib kampaanias osalenud noorte vahel välja loosida auhinna jms</w:t>
      </w:r>
      <w:r w:rsidRPr="00D5374B">
        <w:rPr>
          <w:rFonts w:ascii="Times New Roman" w:hAnsi="Times New Roman" w:cs="Times New Roman"/>
          <w:sz w:val="24"/>
          <w:szCs w:val="24"/>
        </w:rPr>
        <w:t>.</w:t>
      </w:r>
      <w:r w:rsidR="00017A33" w:rsidRPr="00D5374B">
        <w:rPr>
          <w:rFonts w:ascii="Times New Roman" w:hAnsi="Times New Roman" w:cs="Times New Roman"/>
          <w:sz w:val="24"/>
          <w:szCs w:val="24"/>
        </w:rPr>
        <w:t xml:space="preserve"> </w:t>
      </w:r>
      <w:r w:rsidR="002E2D7F" w:rsidRPr="00D5374B">
        <w:rPr>
          <w:rFonts w:ascii="Times New Roman" w:hAnsi="Times New Roman" w:cs="Times New Roman"/>
          <w:sz w:val="24"/>
          <w:szCs w:val="24"/>
        </w:rPr>
        <w:t xml:space="preserve"> </w:t>
      </w:r>
    </w:p>
    <w:p w14:paraId="36D703FA" w14:textId="77777777" w:rsidR="00C32D47" w:rsidRPr="00D5374B" w:rsidRDefault="00B36A20" w:rsidP="00C32D47">
      <w:pPr>
        <w:jc w:val="both"/>
        <w:rPr>
          <w:rFonts w:asciiTheme="majorBidi" w:hAnsiTheme="majorBidi" w:cstheme="majorBidi"/>
          <w:sz w:val="24"/>
          <w:szCs w:val="24"/>
        </w:rPr>
      </w:pPr>
      <w:r w:rsidRPr="00D5374B">
        <w:rPr>
          <w:rFonts w:ascii="Times New Roman" w:hAnsi="Times New Roman" w:cs="Times New Roman"/>
          <w:sz w:val="24"/>
          <w:szCs w:val="24"/>
        </w:rPr>
        <w:lastRenderedPageBreak/>
        <w:t xml:space="preserve">Abikõlblikud on tõlkekulud, </w:t>
      </w:r>
      <w:r w:rsidRPr="00D5374B">
        <w:rPr>
          <w:rFonts w:asciiTheme="majorBidi" w:hAnsiTheme="majorBidi" w:cstheme="majorBidi"/>
          <w:sz w:val="24"/>
          <w:szCs w:val="24"/>
        </w:rPr>
        <w:t>sh suuline- ja kirjalik tõlge (kirjutustõlge, kirjeldustõlge, viipekeeletõlge, subtiitrite lisamine) – seda vastavalt vajadus</w:t>
      </w:r>
      <w:r w:rsidR="00846045" w:rsidRPr="00D5374B">
        <w:rPr>
          <w:rFonts w:asciiTheme="majorBidi" w:hAnsiTheme="majorBidi" w:cstheme="majorBidi"/>
          <w:sz w:val="24"/>
          <w:szCs w:val="24"/>
        </w:rPr>
        <w:t>ele</w:t>
      </w:r>
      <w:r w:rsidRPr="00D5374B">
        <w:rPr>
          <w:rFonts w:asciiTheme="majorBidi" w:hAnsiTheme="majorBidi" w:cstheme="majorBidi"/>
          <w:sz w:val="24"/>
          <w:szCs w:val="24"/>
        </w:rPr>
        <w:t xml:space="preserve"> ürituste, erinevate materjalide </w:t>
      </w:r>
      <w:r w:rsidR="00F35606" w:rsidRPr="00D5374B">
        <w:rPr>
          <w:rFonts w:asciiTheme="majorBidi" w:hAnsiTheme="majorBidi" w:cstheme="majorBidi"/>
          <w:sz w:val="24"/>
          <w:szCs w:val="24"/>
        </w:rPr>
        <w:t>ning</w:t>
      </w:r>
      <w:r w:rsidRPr="00D5374B">
        <w:rPr>
          <w:rFonts w:asciiTheme="majorBidi" w:hAnsiTheme="majorBidi" w:cstheme="majorBidi"/>
          <w:sz w:val="24"/>
          <w:szCs w:val="24"/>
        </w:rPr>
        <w:t xml:space="preserve"> turundus- ja kommunikatsioonitegevuste puhul.</w:t>
      </w:r>
      <w:r w:rsidR="00C32D47" w:rsidRPr="00D5374B">
        <w:rPr>
          <w:rFonts w:asciiTheme="majorBidi" w:hAnsiTheme="majorBidi" w:cstheme="majorBidi"/>
          <w:sz w:val="24"/>
          <w:szCs w:val="24"/>
        </w:rPr>
        <w:t xml:space="preserve"> </w:t>
      </w:r>
    </w:p>
    <w:p w14:paraId="71C06FE6" w14:textId="0B6B2E36" w:rsidR="00C32D47" w:rsidRPr="00D5374B" w:rsidRDefault="00C32D47" w:rsidP="00C32D47">
      <w:pPr>
        <w:jc w:val="both"/>
        <w:rPr>
          <w:rFonts w:asciiTheme="majorBidi" w:hAnsiTheme="majorBidi" w:cstheme="majorBidi"/>
          <w:sz w:val="24"/>
          <w:szCs w:val="24"/>
        </w:rPr>
      </w:pPr>
      <w:r w:rsidRPr="00D5374B">
        <w:rPr>
          <w:rFonts w:asciiTheme="majorBidi" w:hAnsiTheme="majorBidi" w:cstheme="majorBidi"/>
          <w:sz w:val="24"/>
          <w:szCs w:val="24"/>
        </w:rPr>
        <w:t>Lisaks sellele on abikõlblikud tegevuse elluviimiseks vajalike</w:t>
      </w:r>
      <w:r w:rsidR="000D2AD9" w:rsidRPr="00D5374B">
        <w:rPr>
          <w:rFonts w:asciiTheme="majorBidi" w:hAnsiTheme="majorBidi" w:cstheme="majorBidi"/>
          <w:sz w:val="24"/>
          <w:szCs w:val="24"/>
        </w:rPr>
        <w:t xml:space="preserve"> ning tegevuse elluviimisel loodud ja tegevuse elluviimiseks kasutatavate</w:t>
      </w:r>
      <w:r w:rsidRPr="00D5374B">
        <w:rPr>
          <w:rFonts w:asciiTheme="majorBidi" w:hAnsiTheme="majorBidi" w:cstheme="majorBidi"/>
          <w:sz w:val="24"/>
          <w:szCs w:val="24"/>
        </w:rPr>
        <w:t xml:space="preserve"> infotehnoloogiliste lahenduste</w:t>
      </w:r>
      <w:r w:rsidR="000D2AD9" w:rsidRPr="00D5374B">
        <w:rPr>
          <w:rFonts w:asciiTheme="majorBidi" w:hAnsiTheme="majorBidi" w:cstheme="majorBidi"/>
          <w:sz w:val="24"/>
          <w:szCs w:val="24"/>
        </w:rPr>
        <w:t xml:space="preserve"> (nt veebilehtede</w:t>
      </w:r>
      <w:r w:rsidR="001B0A59" w:rsidRPr="00D5374B">
        <w:rPr>
          <w:rFonts w:asciiTheme="majorBidi" w:hAnsiTheme="majorBidi" w:cstheme="majorBidi"/>
          <w:sz w:val="24"/>
          <w:szCs w:val="24"/>
        </w:rPr>
        <w:t xml:space="preserve"> ja </w:t>
      </w:r>
      <w:r w:rsidR="00160692" w:rsidRPr="00D5374B">
        <w:rPr>
          <w:rFonts w:asciiTheme="majorBidi" w:hAnsiTheme="majorBidi" w:cstheme="majorBidi"/>
          <w:sz w:val="24"/>
          <w:szCs w:val="24"/>
        </w:rPr>
        <w:t>-</w:t>
      </w:r>
      <w:r w:rsidR="001B0A59" w:rsidRPr="00D5374B">
        <w:rPr>
          <w:rFonts w:asciiTheme="majorBidi" w:hAnsiTheme="majorBidi" w:cstheme="majorBidi"/>
          <w:sz w:val="24"/>
          <w:szCs w:val="24"/>
        </w:rPr>
        <w:t>keskkondade</w:t>
      </w:r>
      <w:r w:rsidR="000D2AD9" w:rsidRPr="00D5374B">
        <w:rPr>
          <w:rFonts w:asciiTheme="majorBidi" w:hAnsiTheme="majorBidi" w:cstheme="majorBidi"/>
          <w:sz w:val="24"/>
          <w:szCs w:val="24"/>
        </w:rPr>
        <w:t>)</w:t>
      </w:r>
      <w:r w:rsidRPr="00D5374B">
        <w:rPr>
          <w:rFonts w:asciiTheme="majorBidi" w:hAnsiTheme="majorBidi" w:cstheme="majorBidi"/>
          <w:sz w:val="24"/>
          <w:szCs w:val="24"/>
        </w:rPr>
        <w:t xml:space="preserve"> loomise</w:t>
      </w:r>
      <w:r w:rsidR="006E2202" w:rsidRPr="00D5374B">
        <w:rPr>
          <w:rFonts w:asciiTheme="majorBidi" w:hAnsiTheme="majorBidi" w:cstheme="majorBidi"/>
          <w:sz w:val="24"/>
          <w:szCs w:val="24"/>
        </w:rPr>
        <w:t>,</w:t>
      </w:r>
      <w:r w:rsidR="000D2AD9" w:rsidRPr="00D5374B">
        <w:rPr>
          <w:rFonts w:asciiTheme="majorBidi" w:hAnsiTheme="majorBidi" w:cstheme="majorBidi"/>
          <w:sz w:val="24"/>
          <w:szCs w:val="24"/>
        </w:rPr>
        <w:t xml:space="preserve"> </w:t>
      </w:r>
      <w:r w:rsidRPr="00D5374B">
        <w:rPr>
          <w:rFonts w:asciiTheme="majorBidi" w:hAnsiTheme="majorBidi" w:cstheme="majorBidi"/>
          <w:sz w:val="24"/>
          <w:szCs w:val="24"/>
        </w:rPr>
        <w:t>arendamise</w:t>
      </w:r>
      <w:r w:rsidR="000D2AD9" w:rsidRPr="00D5374B">
        <w:rPr>
          <w:rFonts w:asciiTheme="majorBidi" w:hAnsiTheme="majorBidi" w:cstheme="majorBidi"/>
          <w:sz w:val="24"/>
          <w:szCs w:val="24"/>
        </w:rPr>
        <w:t>, majutamise, haldamise</w:t>
      </w:r>
      <w:r w:rsidR="001F6267">
        <w:rPr>
          <w:rFonts w:asciiTheme="majorBidi" w:hAnsiTheme="majorBidi" w:cstheme="majorBidi"/>
          <w:sz w:val="24"/>
          <w:szCs w:val="24"/>
        </w:rPr>
        <w:t>, hooldamise</w:t>
      </w:r>
      <w:r w:rsidR="000D2AD9" w:rsidRPr="00D5374B">
        <w:rPr>
          <w:rFonts w:asciiTheme="majorBidi" w:hAnsiTheme="majorBidi" w:cstheme="majorBidi"/>
          <w:sz w:val="24"/>
          <w:szCs w:val="24"/>
        </w:rPr>
        <w:t xml:space="preserve"> ja muude sarnaste teenuste kulud.</w:t>
      </w:r>
      <w:r w:rsidRPr="00D5374B">
        <w:rPr>
          <w:rFonts w:asciiTheme="majorBidi" w:hAnsiTheme="majorBidi" w:cstheme="majorBidi"/>
          <w:sz w:val="24"/>
          <w:szCs w:val="24"/>
        </w:rPr>
        <w:t xml:space="preserve"> </w:t>
      </w:r>
      <w:r w:rsidR="00643CE3" w:rsidRPr="00D5374B">
        <w:rPr>
          <w:rFonts w:asciiTheme="majorBidi" w:hAnsiTheme="majorBidi" w:cstheme="majorBidi"/>
          <w:sz w:val="24"/>
          <w:szCs w:val="24"/>
        </w:rPr>
        <w:t xml:space="preserve">Näiteks, projekti raames arendatakse noorsootöö kvaliteedihindamise digikeskkonda </w:t>
      </w:r>
      <w:proofErr w:type="spellStart"/>
      <w:r w:rsidR="00E664B3">
        <w:rPr>
          <w:rFonts w:asciiTheme="majorBidi" w:hAnsiTheme="majorBidi" w:cstheme="majorBidi"/>
          <w:sz w:val="24"/>
          <w:szCs w:val="24"/>
        </w:rPr>
        <w:t>Haridus</w:t>
      </w:r>
      <w:r w:rsidR="00643CE3" w:rsidRPr="00D5374B">
        <w:rPr>
          <w:rFonts w:asciiTheme="majorBidi" w:hAnsiTheme="majorBidi" w:cstheme="majorBidi"/>
          <w:sz w:val="24"/>
          <w:szCs w:val="24"/>
        </w:rPr>
        <w:t>Silm</w:t>
      </w:r>
      <w:proofErr w:type="spellEnd"/>
      <w:r w:rsidR="00F80570" w:rsidRPr="001E5AF6">
        <w:rPr>
          <w:rFonts w:asciiTheme="majorBidi" w:hAnsiTheme="majorBidi" w:cstheme="majorBidi"/>
          <w:sz w:val="24"/>
          <w:szCs w:val="24"/>
          <w:vertAlign w:val="superscript"/>
        </w:rPr>
        <w:footnoteReference w:id="63"/>
      </w:r>
      <w:r w:rsidR="00643CE3" w:rsidRPr="00D5374B">
        <w:rPr>
          <w:rFonts w:asciiTheme="majorBidi" w:hAnsiTheme="majorBidi" w:cstheme="majorBidi"/>
          <w:sz w:val="24"/>
          <w:szCs w:val="24"/>
        </w:rPr>
        <w:t xml:space="preserve">, </w:t>
      </w:r>
      <w:proofErr w:type="spellStart"/>
      <w:r w:rsidR="00643CE3" w:rsidRPr="00D5374B">
        <w:rPr>
          <w:rFonts w:asciiTheme="majorBidi" w:hAnsiTheme="majorBidi" w:cstheme="majorBidi"/>
          <w:sz w:val="24"/>
          <w:szCs w:val="24"/>
        </w:rPr>
        <w:t>noorteseire</w:t>
      </w:r>
      <w:proofErr w:type="spellEnd"/>
      <w:r w:rsidR="00643CE3" w:rsidRPr="00D5374B">
        <w:rPr>
          <w:rFonts w:asciiTheme="majorBidi" w:hAnsiTheme="majorBidi" w:cstheme="majorBidi"/>
          <w:sz w:val="24"/>
          <w:szCs w:val="24"/>
        </w:rPr>
        <w:t xml:space="preserve"> juhtimislauda</w:t>
      </w:r>
      <w:r w:rsidR="00643CE3" w:rsidRPr="001E5AF6">
        <w:rPr>
          <w:rFonts w:asciiTheme="majorBidi" w:hAnsiTheme="majorBidi" w:cstheme="majorBidi"/>
          <w:sz w:val="24"/>
          <w:szCs w:val="24"/>
          <w:vertAlign w:val="superscript"/>
        </w:rPr>
        <w:footnoteReference w:id="64"/>
      </w:r>
      <w:r w:rsidR="00643CE3" w:rsidRPr="00D5374B">
        <w:rPr>
          <w:rFonts w:asciiTheme="majorBidi" w:hAnsiTheme="majorBidi" w:cstheme="majorBidi"/>
          <w:sz w:val="24"/>
          <w:szCs w:val="24"/>
        </w:rPr>
        <w:t xml:space="preserve"> ning </w:t>
      </w:r>
      <w:proofErr w:type="spellStart"/>
      <w:r w:rsidR="00643CE3" w:rsidRPr="00D5374B">
        <w:rPr>
          <w:rFonts w:asciiTheme="majorBidi" w:hAnsiTheme="majorBidi" w:cstheme="majorBidi"/>
          <w:sz w:val="24"/>
          <w:szCs w:val="24"/>
        </w:rPr>
        <w:t>noorteuuringute</w:t>
      </w:r>
      <w:proofErr w:type="spellEnd"/>
      <w:r w:rsidR="00643CE3" w:rsidRPr="00D5374B">
        <w:rPr>
          <w:rFonts w:asciiTheme="majorBidi" w:hAnsiTheme="majorBidi" w:cstheme="majorBidi"/>
          <w:sz w:val="24"/>
          <w:szCs w:val="24"/>
        </w:rPr>
        <w:t xml:space="preserve"> andmebaasi</w:t>
      </w:r>
      <w:r w:rsidR="00643CE3" w:rsidRPr="001E5AF6">
        <w:rPr>
          <w:rFonts w:asciiTheme="majorBidi" w:hAnsiTheme="majorBidi" w:cstheme="majorBidi"/>
          <w:sz w:val="24"/>
          <w:szCs w:val="24"/>
          <w:vertAlign w:val="superscript"/>
        </w:rPr>
        <w:footnoteReference w:id="65"/>
      </w:r>
      <w:r w:rsidR="00643CE3" w:rsidRPr="00D5374B">
        <w:rPr>
          <w:rFonts w:asciiTheme="majorBidi" w:hAnsiTheme="majorBidi" w:cstheme="majorBidi"/>
          <w:sz w:val="24"/>
          <w:szCs w:val="24"/>
        </w:rPr>
        <w:t xml:space="preserve">.  </w:t>
      </w:r>
    </w:p>
    <w:p w14:paraId="7E91C1D6" w14:textId="77777777" w:rsidR="0041173F" w:rsidRPr="00D5374B" w:rsidRDefault="0041173F" w:rsidP="00BC50FD">
      <w:pPr>
        <w:jc w:val="both"/>
        <w:rPr>
          <w:rFonts w:asciiTheme="majorBidi" w:hAnsiTheme="majorBidi" w:cstheme="majorBidi"/>
          <w:sz w:val="24"/>
          <w:szCs w:val="24"/>
        </w:rPr>
      </w:pPr>
      <w:r w:rsidRPr="00D5374B">
        <w:rPr>
          <w:rFonts w:asciiTheme="majorBidi" w:hAnsiTheme="majorBidi" w:cstheme="majorBidi"/>
          <w:sz w:val="24"/>
          <w:szCs w:val="24"/>
        </w:rPr>
        <w:t>Täiendavalt, projekti elluviimisel võib olla vajalik tegevuste</w:t>
      </w:r>
      <w:r w:rsidR="000D3E5B" w:rsidRPr="00D5374B">
        <w:rPr>
          <w:rFonts w:asciiTheme="majorBidi" w:hAnsiTheme="majorBidi" w:cstheme="majorBidi"/>
          <w:sz w:val="24"/>
          <w:szCs w:val="24"/>
        </w:rPr>
        <w:t xml:space="preserve"> planeerimiseks</w:t>
      </w:r>
      <w:r w:rsidRPr="00D5374B">
        <w:rPr>
          <w:rFonts w:asciiTheme="majorBidi" w:hAnsiTheme="majorBidi" w:cstheme="majorBidi"/>
          <w:sz w:val="24"/>
          <w:szCs w:val="24"/>
        </w:rPr>
        <w:t xml:space="preserve"> kaasata </w:t>
      </w:r>
      <w:r w:rsidR="000D3E5B" w:rsidRPr="00D5374B">
        <w:rPr>
          <w:rFonts w:asciiTheme="majorBidi" w:hAnsiTheme="majorBidi" w:cstheme="majorBidi"/>
          <w:sz w:val="24"/>
          <w:szCs w:val="24"/>
        </w:rPr>
        <w:t>noorte</w:t>
      </w:r>
      <w:r w:rsidRPr="00D5374B">
        <w:rPr>
          <w:rFonts w:asciiTheme="majorBidi" w:hAnsiTheme="majorBidi" w:cstheme="majorBidi"/>
          <w:sz w:val="24"/>
          <w:szCs w:val="24"/>
        </w:rPr>
        <w:t>valdkonna</w:t>
      </w:r>
      <w:r w:rsidR="000D3E5B" w:rsidRPr="00D5374B">
        <w:rPr>
          <w:rFonts w:asciiTheme="majorBidi" w:hAnsiTheme="majorBidi" w:cstheme="majorBidi"/>
          <w:sz w:val="24"/>
          <w:szCs w:val="24"/>
        </w:rPr>
        <w:t xml:space="preserve"> </w:t>
      </w:r>
      <w:r w:rsidRPr="00D5374B">
        <w:rPr>
          <w:rFonts w:asciiTheme="majorBidi" w:hAnsiTheme="majorBidi" w:cstheme="majorBidi"/>
          <w:sz w:val="24"/>
          <w:szCs w:val="24"/>
        </w:rPr>
        <w:t>väliseid eksperte ning seetõttu on abikõlblikeks kuludeks ka nõustamis- ja konsultatsioonitegevustega seotud kulud.</w:t>
      </w:r>
    </w:p>
    <w:p w14:paraId="38C6358A" w14:textId="78CC91D7" w:rsidR="008C0192" w:rsidRPr="008C0192" w:rsidRDefault="00A13087" w:rsidP="00D5374B">
      <w:pPr>
        <w:jc w:val="both"/>
        <w:rPr>
          <w:rFonts w:asciiTheme="majorBidi" w:hAnsiTheme="majorBidi" w:cstheme="majorBidi"/>
          <w:sz w:val="24"/>
          <w:szCs w:val="24"/>
        </w:rPr>
      </w:pPr>
      <w:r w:rsidRPr="00D5374B">
        <w:rPr>
          <w:rFonts w:ascii="Times New Roman" w:hAnsi="Times New Roman" w:cs="Times New Roman"/>
          <w:sz w:val="24"/>
          <w:szCs w:val="24"/>
        </w:rPr>
        <w:t xml:space="preserve">Samuti on abikõlblikud toetatavaid tegevusi ellu viivate töötajate välislähetustega seotud kulud, kui välislähetused on seotud </w:t>
      </w:r>
      <w:r w:rsidR="004F1A9E" w:rsidRPr="00D5374B">
        <w:rPr>
          <w:rFonts w:ascii="Times New Roman" w:hAnsi="Times New Roman" w:cs="Times New Roman"/>
          <w:sz w:val="24"/>
          <w:szCs w:val="24"/>
        </w:rPr>
        <w:t>projekti</w:t>
      </w:r>
      <w:r w:rsidRPr="00D5374B">
        <w:rPr>
          <w:rFonts w:ascii="Times New Roman" w:hAnsi="Times New Roman" w:cs="Times New Roman"/>
          <w:sz w:val="24"/>
          <w:szCs w:val="24"/>
        </w:rPr>
        <w:t xml:space="preserve"> eduka elluviimise ja arendamisega</w:t>
      </w:r>
      <w:r w:rsidR="004F1A9E" w:rsidRPr="00D5374B">
        <w:rPr>
          <w:rFonts w:ascii="Times New Roman" w:hAnsi="Times New Roman" w:cs="Times New Roman"/>
          <w:sz w:val="24"/>
          <w:szCs w:val="24"/>
        </w:rPr>
        <w:t xml:space="preserve"> (nt õppevisiitidel, konverentsidel, seminaridel osalemisega seotud kulud)</w:t>
      </w:r>
      <w:r w:rsidR="001F6267">
        <w:rPr>
          <w:rFonts w:ascii="Times New Roman" w:hAnsi="Times New Roman" w:cs="Times New Roman"/>
          <w:sz w:val="24"/>
          <w:szCs w:val="24"/>
        </w:rPr>
        <w:t>.</w:t>
      </w:r>
      <w:r w:rsidRPr="00D5374B">
        <w:rPr>
          <w:rFonts w:ascii="Times New Roman" w:hAnsi="Times New Roman" w:cs="Times New Roman"/>
          <w:sz w:val="24"/>
          <w:szCs w:val="24"/>
        </w:rPr>
        <w:t xml:space="preserve"> Nimetatud kulud on abikõlblikud riigisisestes õigusaktides kehtestatud maksustamisele mittekuuluvate ja asutuse sisekorras kehtestatud piirmäärade ulatuses. Siseriiklike lähetuste kulusid tegelike kulude alusel ei hüvitata, need on käskkirja punkti </w:t>
      </w:r>
      <w:r w:rsidR="001F6267">
        <w:rPr>
          <w:rFonts w:ascii="Times New Roman" w:hAnsi="Times New Roman" w:cs="Times New Roman"/>
          <w:sz w:val="24"/>
          <w:szCs w:val="24"/>
        </w:rPr>
        <w:t>9</w:t>
      </w:r>
      <w:r w:rsidRPr="00D5374B">
        <w:rPr>
          <w:rFonts w:ascii="Times New Roman" w:hAnsi="Times New Roman" w:cs="Times New Roman"/>
          <w:sz w:val="24"/>
          <w:szCs w:val="24"/>
        </w:rPr>
        <w:t>.3.2. kohaselt kaetavad 15% ühtse määrana saadavast teotusest.</w:t>
      </w:r>
    </w:p>
    <w:p w14:paraId="2700C048" w14:textId="189C1159" w:rsidR="003B6B4B" w:rsidRDefault="003B6B4B" w:rsidP="006F2314">
      <w:pPr>
        <w:jc w:val="both"/>
        <w:rPr>
          <w:rFonts w:ascii="Times New Roman" w:hAnsi="Times New Roman" w:cs="Times New Roman"/>
          <w:sz w:val="24"/>
          <w:szCs w:val="24"/>
        </w:rPr>
      </w:pPr>
      <w:r w:rsidRPr="00760F0F">
        <w:rPr>
          <w:rFonts w:ascii="Times New Roman" w:hAnsi="Times New Roman" w:cs="Times New Roman"/>
          <w:b/>
          <w:bCs/>
          <w:sz w:val="24"/>
          <w:szCs w:val="24"/>
        </w:rPr>
        <w:t>Peatükis</w:t>
      </w:r>
      <w:r w:rsidR="006F2314">
        <w:rPr>
          <w:rFonts w:ascii="Times New Roman" w:hAnsi="Times New Roman" w:cs="Times New Roman"/>
          <w:b/>
          <w:bCs/>
          <w:sz w:val="24"/>
          <w:szCs w:val="24"/>
        </w:rPr>
        <w:t xml:space="preserve"> 10</w:t>
      </w:r>
      <w:r w:rsidRPr="00760F0F">
        <w:rPr>
          <w:rFonts w:ascii="Times New Roman" w:hAnsi="Times New Roman" w:cs="Times New Roman"/>
          <w:b/>
          <w:bCs/>
          <w:sz w:val="24"/>
          <w:szCs w:val="24"/>
        </w:rPr>
        <w:t xml:space="preserve"> </w:t>
      </w:r>
      <w:r w:rsidR="00CD3875">
        <w:rPr>
          <w:rFonts w:ascii="Times New Roman" w:hAnsi="Times New Roman" w:cs="Times New Roman"/>
          <w:sz w:val="24"/>
          <w:szCs w:val="24"/>
        </w:rPr>
        <w:t xml:space="preserve"> Käsitletakse toetuse maksmise tingimusi ja korda. Toetus makstakse välja tegelike kulude alusel vastavalt ühendmääruse </w:t>
      </w:r>
      <w:r w:rsidR="00CD3875" w:rsidRPr="00CD3875">
        <w:rPr>
          <w:rFonts w:ascii="Times New Roman" w:hAnsi="Times New Roman" w:cs="Times New Roman"/>
          <w:sz w:val="24"/>
          <w:szCs w:val="24"/>
        </w:rPr>
        <w:t>§-dele 24</w:t>
      </w:r>
      <w:r w:rsidR="00EF3453">
        <w:rPr>
          <w:rFonts w:ascii="Times New Roman" w:hAnsi="Times New Roman" w:cs="Times New Roman"/>
          <w:sz w:val="24"/>
          <w:szCs w:val="24"/>
        </w:rPr>
        <w:t>–</w:t>
      </w:r>
      <w:r w:rsidR="00CD3875" w:rsidRPr="00CD3875">
        <w:rPr>
          <w:rFonts w:ascii="Times New Roman" w:hAnsi="Times New Roman" w:cs="Times New Roman"/>
          <w:sz w:val="24"/>
          <w:szCs w:val="24"/>
        </w:rPr>
        <w:t>26, § 27 lõike 1 punktile 1 ning § 28 lõikele 3</w:t>
      </w:r>
      <w:r w:rsidR="00CD3875">
        <w:rPr>
          <w:rFonts w:ascii="Times New Roman" w:hAnsi="Times New Roman" w:cs="Times New Roman"/>
          <w:sz w:val="24"/>
          <w:szCs w:val="24"/>
        </w:rPr>
        <w:t xml:space="preserve">. </w:t>
      </w:r>
      <w:r w:rsidR="00CD3875" w:rsidRPr="00CD3875">
        <w:rPr>
          <w:rFonts w:ascii="Times New Roman" w:hAnsi="Times New Roman" w:cs="Times New Roman"/>
          <w:sz w:val="24"/>
          <w:szCs w:val="24"/>
        </w:rPr>
        <w:t>Kaudsed kulud hüvitatakse 15% ühtse määra alusel arvestatuna otsestest personalikuludest</w:t>
      </w:r>
      <w:r w:rsidR="00CD3875">
        <w:rPr>
          <w:rFonts w:ascii="Times New Roman" w:hAnsi="Times New Roman" w:cs="Times New Roman"/>
          <w:sz w:val="24"/>
          <w:szCs w:val="24"/>
        </w:rPr>
        <w:t>.</w:t>
      </w:r>
    </w:p>
    <w:p w14:paraId="62DD5921" w14:textId="77777777" w:rsidR="00CD3875" w:rsidRPr="00760F0F" w:rsidRDefault="00CD3875" w:rsidP="006F2314">
      <w:pPr>
        <w:jc w:val="both"/>
        <w:rPr>
          <w:rFonts w:ascii="Times New Roman" w:hAnsi="Times New Roman" w:cs="Times New Roman"/>
          <w:b/>
          <w:bCs/>
          <w:sz w:val="24"/>
          <w:szCs w:val="24"/>
        </w:rPr>
      </w:pPr>
      <w:r>
        <w:rPr>
          <w:rFonts w:ascii="Times New Roman" w:hAnsi="Times New Roman" w:cs="Times New Roman"/>
          <w:sz w:val="24"/>
          <w:szCs w:val="24"/>
        </w:rPr>
        <w:t>Maksetaotlus esitatakse e-keskkonna kaudu vähemalt kord kvartalis ning lõppmakse taotlusega koos esitatakse lõpparuanne. Lõppmakse tehakse pärast lõpparuande kinnitamist RÜ poolt.</w:t>
      </w:r>
    </w:p>
    <w:p w14:paraId="60B1320F" w14:textId="77777777" w:rsidR="003B6B4B" w:rsidRPr="00F95D62" w:rsidRDefault="003B6B4B" w:rsidP="003B6B4B">
      <w:pPr>
        <w:jc w:val="both"/>
        <w:rPr>
          <w:rFonts w:ascii="Times New Roman" w:hAnsi="Times New Roman" w:cs="Times New Roman"/>
          <w:sz w:val="24"/>
          <w:szCs w:val="24"/>
        </w:rPr>
      </w:pPr>
      <w:r w:rsidRPr="00F95D62">
        <w:rPr>
          <w:rFonts w:ascii="Times New Roman" w:hAnsi="Times New Roman" w:cs="Times New Roman"/>
          <w:b/>
          <w:bCs/>
          <w:sz w:val="24"/>
          <w:szCs w:val="24"/>
        </w:rPr>
        <w:t>Peatükkides 1</w:t>
      </w:r>
      <w:r w:rsidR="00A977B0">
        <w:rPr>
          <w:rFonts w:ascii="Times New Roman" w:hAnsi="Times New Roman" w:cs="Times New Roman"/>
          <w:b/>
          <w:bCs/>
          <w:sz w:val="24"/>
          <w:szCs w:val="24"/>
        </w:rPr>
        <w:t>1</w:t>
      </w:r>
      <w:r w:rsidRPr="00F95D62">
        <w:rPr>
          <w:rFonts w:ascii="Times New Roman" w:hAnsi="Times New Roman" w:cs="Times New Roman"/>
          <w:b/>
          <w:bCs/>
          <w:sz w:val="24"/>
          <w:szCs w:val="24"/>
        </w:rPr>
        <w:t>–1</w:t>
      </w:r>
      <w:r w:rsidR="00A977B0">
        <w:rPr>
          <w:rFonts w:ascii="Times New Roman" w:hAnsi="Times New Roman" w:cs="Times New Roman"/>
          <w:b/>
          <w:bCs/>
          <w:sz w:val="24"/>
          <w:szCs w:val="24"/>
        </w:rPr>
        <w:t>4</w:t>
      </w:r>
      <w:r w:rsidRPr="00F95D62">
        <w:rPr>
          <w:rFonts w:ascii="Times New Roman" w:hAnsi="Times New Roman" w:cs="Times New Roman"/>
          <w:b/>
          <w:bCs/>
          <w:sz w:val="24"/>
          <w:szCs w:val="24"/>
        </w:rPr>
        <w:t xml:space="preserve"> </w:t>
      </w:r>
      <w:r w:rsidRPr="00F95D62">
        <w:rPr>
          <w:rFonts w:ascii="Times New Roman" w:hAnsi="Times New Roman" w:cs="Times New Roman"/>
          <w:sz w:val="24"/>
          <w:szCs w:val="24"/>
        </w:rPr>
        <w:t>loetletakse elluviija ja partneri kohustused (</w:t>
      </w:r>
      <w:proofErr w:type="spellStart"/>
      <w:r w:rsidRPr="00F95D62">
        <w:rPr>
          <w:rFonts w:ascii="Times New Roman" w:hAnsi="Times New Roman" w:cs="Times New Roman"/>
          <w:i/>
          <w:iCs/>
          <w:sz w:val="24"/>
          <w:szCs w:val="24"/>
        </w:rPr>
        <w:t>ptk</w:t>
      </w:r>
      <w:proofErr w:type="spellEnd"/>
      <w:r w:rsidRPr="00F95D62">
        <w:rPr>
          <w:rFonts w:ascii="Times New Roman" w:hAnsi="Times New Roman" w:cs="Times New Roman"/>
          <w:sz w:val="24"/>
          <w:szCs w:val="24"/>
        </w:rPr>
        <w:t xml:space="preserve"> 1</w:t>
      </w:r>
      <w:r w:rsidR="00F26A88">
        <w:rPr>
          <w:rFonts w:ascii="Times New Roman" w:hAnsi="Times New Roman" w:cs="Times New Roman"/>
          <w:sz w:val="24"/>
          <w:szCs w:val="24"/>
        </w:rPr>
        <w:t>1</w:t>
      </w:r>
      <w:r w:rsidRPr="00F95D62">
        <w:rPr>
          <w:rFonts w:ascii="Times New Roman" w:hAnsi="Times New Roman" w:cs="Times New Roman"/>
          <w:sz w:val="24"/>
          <w:szCs w:val="24"/>
        </w:rPr>
        <w:t xml:space="preserve">), sätestatakse aruandlusega seotud </w:t>
      </w:r>
      <w:r w:rsidR="00637F70">
        <w:rPr>
          <w:rFonts w:ascii="Times New Roman" w:hAnsi="Times New Roman" w:cs="Times New Roman"/>
          <w:sz w:val="24"/>
          <w:szCs w:val="24"/>
        </w:rPr>
        <w:t>nõuded</w:t>
      </w:r>
      <w:r w:rsidR="00637F70" w:rsidRPr="00F95D62">
        <w:rPr>
          <w:rFonts w:ascii="Times New Roman" w:hAnsi="Times New Roman" w:cs="Times New Roman"/>
          <w:sz w:val="24"/>
          <w:szCs w:val="24"/>
        </w:rPr>
        <w:t xml:space="preserve"> </w:t>
      </w:r>
      <w:r w:rsidRPr="00F95D62">
        <w:rPr>
          <w:rFonts w:ascii="Times New Roman" w:hAnsi="Times New Roman" w:cs="Times New Roman"/>
          <w:sz w:val="24"/>
          <w:szCs w:val="24"/>
        </w:rPr>
        <w:t>koos tähtaegade ja poolte kohustustega (</w:t>
      </w:r>
      <w:proofErr w:type="spellStart"/>
      <w:r w:rsidRPr="00F95D62">
        <w:rPr>
          <w:rFonts w:ascii="Times New Roman" w:hAnsi="Times New Roman" w:cs="Times New Roman"/>
          <w:i/>
          <w:iCs/>
          <w:sz w:val="24"/>
          <w:szCs w:val="24"/>
        </w:rPr>
        <w:t>ptk</w:t>
      </w:r>
      <w:proofErr w:type="spellEnd"/>
      <w:r w:rsidRPr="00F95D62">
        <w:rPr>
          <w:rFonts w:ascii="Times New Roman" w:hAnsi="Times New Roman" w:cs="Times New Roman"/>
          <w:i/>
          <w:iCs/>
          <w:sz w:val="24"/>
          <w:szCs w:val="24"/>
        </w:rPr>
        <w:t xml:space="preserve"> </w:t>
      </w:r>
      <w:r w:rsidRPr="00F95D62">
        <w:rPr>
          <w:rFonts w:ascii="Times New Roman" w:hAnsi="Times New Roman" w:cs="Times New Roman"/>
          <w:sz w:val="24"/>
          <w:szCs w:val="24"/>
        </w:rPr>
        <w:t>1</w:t>
      </w:r>
      <w:r w:rsidR="00F26A88">
        <w:rPr>
          <w:rFonts w:ascii="Times New Roman" w:hAnsi="Times New Roman" w:cs="Times New Roman"/>
          <w:sz w:val="24"/>
          <w:szCs w:val="24"/>
        </w:rPr>
        <w:t>2</w:t>
      </w:r>
      <w:r w:rsidRPr="00F95D62">
        <w:rPr>
          <w:rFonts w:ascii="Times New Roman" w:hAnsi="Times New Roman" w:cs="Times New Roman"/>
          <w:sz w:val="24"/>
          <w:szCs w:val="24"/>
        </w:rPr>
        <w:t>),  reguleeritakse finantskorrektsiooni mõju eelarvele (</w:t>
      </w:r>
      <w:proofErr w:type="spellStart"/>
      <w:r w:rsidRPr="00F95D62">
        <w:rPr>
          <w:rFonts w:ascii="Times New Roman" w:hAnsi="Times New Roman" w:cs="Times New Roman"/>
          <w:i/>
          <w:iCs/>
          <w:sz w:val="24"/>
          <w:szCs w:val="24"/>
        </w:rPr>
        <w:t>ptk</w:t>
      </w:r>
      <w:proofErr w:type="spellEnd"/>
      <w:r w:rsidRPr="00F95D62">
        <w:rPr>
          <w:rFonts w:ascii="Times New Roman" w:hAnsi="Times New Roman" w:cs="Times New Roman"/>
          <w:i/>
          <w:iCs/>
          <w:sz w:val="24"/>
          <w:szCs w:val="24"/>
        </w:rPr>
        <w:t xml:space="preserve"> </w:t>
      </w:r>
      <w:r w:rsidRPr="00F95D62">
        <w:rPr>
          <w:rFonts w:ascii="Times New Roman" w:hAnsi="Times New Roman" w:cs="Times New Roman"/>
          <w:sz w:val="24"/>
          <w:szCs w:val="24"/>
        </w:rPr>
        <w:t>1</w:t>
      </w:r>
      <w:r w:rsidR="00F26A88">
        <w:rPr>
          <w:rFonts w:ascii="Times New Roman" w:hAnsi="Times New Roman" w:cs="Times New Roman"/>
          <w:sz w:val="24"/>
          <w:szCs w:val="24"/>
        </w:rPr>
        <w:t>3</w:t>
      </w:r>
      <w:r w:rsidRPr="00F95D62">
        <w:rPr>
          <w:rFonts w:ascii="Times New Roman" w:hAnsi="Times New Roman" w:cs="Times New Roman"/>
          <w:sz w:val="24"/>
          <w:szCs w:val="24"/>
        </w:rPr>
        <w:t>) ja reguleeritakse vaiete lahendamine (</w:t>
      </w:r>
      <w:proofErr w:type="spellStart"/>
      <w:r w:rsidRPr="00F95D62">
        <w:rPr>
          <w:rFonts w:ascii="Times New Roman" w:hAnsi="Times New Roman" w:cs="Times New Roman"/>
          <w:i/>
          <w:iCs/>
          <w:sz w:val="24"/>
          <w:szCs w:val="24"/>
        </w:rPr>
        <w:t>ptk</w:t>
      </w:r>
      <w:proofErr w:type="spellEnd"/>
      <w:r w:rsidRPr="00F95D62">
        <w:rPr>
          <w:rFonts w:ascii="Times New Roman" w:hAnsi="Times New Roman" w:cs="Times New Roman"/>
          <w:sz w:val="24"/>
          <w:szCs w:val="24"/>
        </w:rPr>
        <w:t xml:space="preserve"> 1</w:t>
      </w:r>
      <w:r w:rsidR="00F26A88">
        <w:rPr>
          <w:rFonts w:ascii="Times New Roman" w:hAnsi="Times New Roman" w:cs="Times New Roman"/>
          <w:sz w:val="24"/>
          <w:szCs w:val="24"/>
        </w:rPr>
        <w:t>4</w:t>
      </w:r>
      <w:r w:rsidRPr="00F95D62">
        <w:rPr>
          <w:rFonts w:ascii="Times New Roman" w:hAnsi="Times New Roman" w:cs="Times New Roman"/>
          <w:sz w:val="24"/>
          <w:szCs w:val="24"/>
        </w:rPr>
        <w:t>).</w:t>
      </w:r>
    </w:p>
    <w:p w14:paraId="5F01C7DD" w14:textId="665FDFF6" w:rsidR="000201D7" w:rsidRDefault="00002100" w:rsidP="00F461EE">
      <w:pPr>
        <w:jc w:val="both"/>
        <w:rPr>
          <w:rFonts w:ascii="Times New Roman" w:hAnsi="Times New Roman" w:cs="Times New Roman"/>
          <w:b/>
          <w:bCs/>
          <w:sz w:val="24"/>
          <w:szCs w:val="24"/>
        </w:rPr>
      </w:pPr>
      <w:r w:rsidRPr="00002100">
        <w:rPr>
          <w:rFonts w:ascii="Times New Roman" w:hAnsi="Times New Roman" w:cs="Times New Roman"/>
          <w:sz w:val="24"/>
          <w:szCs w:val="24"/>
        </w:rPr>
        <w:t xml:space="preserve">Eelnõu punktis 12 käsitletakse </w:t>
      </w:r>
      <w:r>
        <w:rPr>
          <w:rFonts w:ascii="Times New Roman" w:hAnsi="Times New Roman" w:cs="Times New Roman"/>
          <w:sz w:val="24"/>
          <w:szCs w:val="24"/>
        </w:rPr>
        <w:t xml:space="preserve">mh </w:t>
      </w:r>
      <w:r w:rsidRPr="00002100">
        <w:rPr>
          <w:rFonts w:ascii="Times New Roman" w:hAnsi="Times New Roman" w:cs="Times New Roman"/>
          <w:sz w:val="24"/>
          <w:szCs w:val="24"/>
        </w:rPr>
        <w:t xml:space="preserve">ESF+ tegevustes osalejate aruandlust. Elluviija on kohustatud tagama ESF+ vahenditest rahastatavates tegevustes osalejate kohta Euroopa Parlamendi ja nõukogu määruse (EL) 2021/1057 artiklis 17 nimetatud ja I lisas  loetletud ühiste väljund- ja tulemusnäitajate andmete kogumise, töötlemise ja rakendusüksusele esitamise vastavalt Perioodi 2021–2027 Euroopa Liidu ühtekuuluvus- ja </w:t>
      </w:r>
      <w:proofErr w:type="spellStart"/>
      <w:r w:rsidRPr="00002100">
        <w:rPr>
          <w:rFonts w:ascii="Times New Roman" w:hAnsi="Times New Roman" w:cs="Times New Roman"/>
          <w:sz w:val="24"/>
          <w:szCs w:val="24"/>
        </w:rPr>
        <w:t>siseturvalisuspoliitika</w:t>
      </w:r>
      <w:proofErr w:type="spellEnd"/>
      <w:r w:rsidRPr="00002100">
        <w:rPr>
          <w:rFonts w:ascii="Times New Roman" w:hAnsi="Times New Roman" w:cs="Times New Roman"/>
          <w:sz w:val="24"/>
          <w:szCs w:val="24"/>
        </w:rPr>
        <w:t xml:space="preserve"> fondide rakendamise seaduse §19 lõikele 3. Osalejate andmed tuleb esitada eelmääratletud (ala)tegevuste ja sihtgruppide kohta, mida täpsustatakse eelnõu punktis 12.</w:t>
      </w:r>
      <w:r>
        <w:rPr>
          <w:rFonts w:ascii="Times New Roman" w:hAnsi="Times New Roman" w:cs="Times New Roman"/>
          <w:sz w:val="24"/>
          <w:szCs w:val="24"/>
        </w:rPr>
        <w:t>7</w:t>
      </w:r>
      <w:r w:rsidRPr="00002100">
        <w:rPr>
          <w:rFonts w:ascii="Times New Roman" w:hAnsi="Times New Roman" w:cs="Times New Roman"/>
          <w:sz w:val="24"/>
          <w:szCs w:val="24"/>
        </w:rPr>
        <w:t xml:space="preserve">.  Euroopa Komisjoni andmekorje nõuete täitmiseks kogub elluviija läbi Sündmuste Infosüsteemi (SIS – projektis osalevate isikute registreerimiseks ja andmekorjeks mõeldud e-keskkond) osalejatelt, kellele andmekorje kohustus kohaldub, isikuandmed vastavalt RM RO juhendile „Euroopa Sotsiaalfond+ tegevustes osalejate andmekorje juhend perioodi 2021–2027 struktuuritoetusi rakendavatele asutustele“. Osalejate andmekorje läbiviimine, sh esitamise tähtajad, </w:t>
      </w:r>
      <w:r w:rsidRPr="00002100">
        <w:rPr>
          <w:rFonts w:ascii="Times New Roman" w:hAnsi="Times New Roman" w:cs="Times New Roman"/>
          <w:sz w:val="24"/>
          <w:szCs w:val="24"/>
        </w:rPr>
        <w:lastRenderedPageBreak/>
        <w:t xml:space="preserve">andmekoosseis jne toimub vastavalt eelnimetatud juhendile ning Sündmuste Infosüsteemi </w:t>
      </w:r>
      <w:r w:rsidRPr="0042637C">
        <w:rPr>
          <w:rFonts w:ascii="Times New Roman" w:hAnsi="Times New Roman" w:cs="Times New Roman"/>
          <w:sz w:val="24"/>
          <w:szCs w:val="24"/>
        </w:rPr>
        <w:t>juhendile (</w:t>
      </w:r>
      <w:hyperlink r:id="rId20" w:history="1">
        <w:r w:rsidR="00A47AC2" w:rsidRPr="001E5AF6">
          <w:rPr>
            <w:rFonts w:ascii="Times New Roman" w:hAnsi="Times New Roman" w:cs="Times New Roman"/>
            <w:sz w:val="24"/>
            <w:szCs w:val="24"/>
          </w:rPr>
          <w:t>https://rtk.ee/struktuuritoetuste-registriga-seotud-dokumendid/SIS</w:t>
        </w:r>
      </w:hyperlink>
      <w:r w:rsidRPr="0042637C">
        <w:rPr>
          <w:rFonts w:ascii="Times New Roman" w:hAnsi="Times New Roman" w:cs="Times New Roman"/>
          <w:sz w:val="24"/>
          <w:szCs w:val="24"/>
        </w:rPr>
        <w:t>).</w:t>
      </w:r>
    </w:p>
    <w:p w14:paraId="3B92FA2E" w14:textId="39612629" w:rsidR="00A47AC2" w:rsidRDefault="00A47AC2" w:rsidP="00002100">
      <w:pPr>
        <w:jc w:val="both"/>
        <w:rPr>
          <w:rFonts w:ascii="Times New Roman" w:hAnsi="Times New Roman" w:cs="Times New Roman"/>
          <w:b/>
          <w:bCs/>
          <w:sz w:val="24"/>
          <w:szCs w:val="24"/>
        </w:rPr>
      </w:pPr>
      <w:r w:rsidRPr="00982438">
        <w:rPr>
          <w:rFonts w:ascii="Times New Roman" w:hAnsi="Times New Roman" w:cs="Times New Roman"/>
          <w:b/>
          <w:bCs/>
          <w:sz w:val="24"/>
          <w:szCs w:val="24"/>
        </w:rPr>
        <w:t>Toetatavate tegevuste vastavus üldistele valikukriteeriumitele</w:t>
      </w:r>
    </w:p>
    <w:p w14:paraId="10948E61" w14:textId="77777777" w:rsidR="00972FBE" w:rsidRPr="00865999" w:rsidRDefault="00972FBE" w:rsidP="001E5AF6">
      <w:pPr>
        <w:numPr>
          <w:ilvl w:val="0"/>
          <w:numId w:val="18"/>
        </w:numPr>
        <w:contextualSpacing/>
        <w:jc w:val="both"/>
        <w:rPr>
          <w:rFonts w:ascii="Times New Roman" w:hAnsi="Times New Roman" w:cs="Times New Roman"/>
          <w:sz w:val="24"/>
          <w:szCs w:val="24"/>
        </w:rPr>
      </w:pPr>
      <w:r w:rsidRPr="00865999">
        <w:rPr>
          <w:rFonts w:ascii="Times New Roman" w:hAnsi="Times New Roman" w:cs="Times New Roman"/>
          <w:sz w:val="24"/>
          <w:szCs w:val="24"/>
        </w:rPr>
        <w:t>Toetatavate tegevuste kooskõla valdkondlike arengukavadega, mõju rakenduskava erieesmärgi ja meetme eesmärkide saavutamisele</w:t>
      </w:r>
    </w:p>
    <w:p w14:paraId="2E26E6A5" w14:textId="77777777" w:rsidR="00972FBE" w:rsidRPr="00E7365C" w:rsidRDefault="00972FBE" w:rsidP="00972FBE">
      <w:pPr>
        <w:jc w:val="both"/>
        <w:rPr>
          <w:rFonts w:ascii="Times New Roman" w:hAnsi="Times New Roman" w:cs="Times New Roman"/>
          <w:sz w:val="24"/>
          <w:szCs w:val="24"/>
        </w:rPr>
      </w:pPr>
      <w:r>
        <w:rPr>
          <w:rFonts w:ascii="Times New Roman" w:hAnsi="Times New Roman" w:cs="Times New Roman"/>
          <w:sz w:val="24"/>
          <w:szCs w:val="24"/>
        </w:rPr>
        <w:t xml:space="preserve">Valikukriteeriumi sisu on kirjeldatud eelnõu seletuskirja </w:t>
      </w:r>
      <w:r w:rsidR="00250401">
        <w:rPr>
          <w:rFonts w:ascii="Times New Roman" w:hAnsi="Times New Roman" w:cs="Times New Roman"/>
          <w:sz w:val="24"/>
          <w:szCs w:val="24"/>
        </w:rPr>
        <w:t>sissejuhatuses</w:t>
      </w:r>
      <w:r>
        <w:rPr>
          <w:rFonts w:ascii="Times New Roman" w:hAnsi="Times New Roman" w:cs="Times New Roman"/>
          <w:sz w:val="24"/>
          <w:szCs w:val="24"/>
        </w:rPr>
        <w:t xml:space="preserve"> </w:t>
      </w:r>
      <w:r w:rsidR="00250401">
        <w:rPr>
          <w:rFonts w:ascii="Times New Roman" w:hAnsi="Times New Roman" w:cs="Times New Roman"/>
          <w:sz w:val="24"/>
          <w:szCs w:val="24"/>
        </w:rPr>
        <w:t>ja peatükis</w:t>
      </w:r>
      <w:r>
        <w:rPr>
          <w:rFonts w:ascii="Times New Roman" w:hAnsi="Times New Roman" w:cs="Times New Roman"/>
          <w:sz w:val="24"/>
          <w:szCs w:val="24"/>
        </w:rPr>
        <w:t xml:space="preserve"> „Eelnõu sisu ja võrdlev analüüs“.</w:t>
      </w:r>
    </w:p>
    <w:p w14:paraId="256B25C1" w14:textId="77777777" w:rsidR="00972FBE" w:rsidRPr="00865999" w:rsidRDefault="00972FBE" w:rsidP="001E5AF6">
      <w:pPr>
        <w:numPr>
          <w:ilvl w:val="0"/>
          <w:numId w:val="18"/>
        </w:numPr>
        <w:contextualSpacing/>
        <w:jc w:val="both"/>
        <w:rPr>
          <w:rFonts w:ascii="Times New Roman" w:hAnsi="Times New Roman" w:cs="Times New Roman"/>
          <w:sz w:val="24"/>
          <w:szCs w:val="24"/>
        </w:rPr>
      </w:pPr>
      <w:r w:rsidRPr="00865999">
        <w:rPr>
          <w:rFonts w:ascii="Times New Roman" w:hAnsi="Times New Roman" w:cs="Times New Roman"/>
          <w:sz w:val="24"/>
          <w:szCs w:val="24"/>
        </w:rPr>
        <w:t>Toetatavate tegevuste põhjendatus</w:t>
      </w:r>
    </w:p>
    <w:p w14:paraId="1A94207A" w14:textId="77777777" w:rsidR="00C236CD" w:rsidRPr="00865999" w:rsidRDefault="00DE2072" w:rsidP="002E1CC8">
      <w:pPr>
        <w:jc w:val="both"/>
        <w:rPr>
          <w:rFonts w:asciiTheme="majorBidi" w:hAnsiTheme="majorBidi" w:cstheme="majorBidi"/>
          <w:sz w:val="24"/>
          <w:szCs w:val="24"/>
        </w:rPr>
      </w:pPr>
      <w:r w:rsidRPr="00865999">
        <w:rPr>
          <w:rFonts w:ascii="Times New Roman" w:hAnsi="Times New Roman" w:cs="Times New Roman"/>
          <w:sz w:val="24"/>
          <w:szCs w:val="24"/>
        </w:rPr>
        <w:t xml:space="preserve">Toetatavate tegevuste kirjeldus on esitatud seletuskirja peatükis „Toetatavad tegevused“. </w:t>
      </w:r>
    </w:p>
    <w:p w14:paraId="3FAEA71C" w14:textId="77777777" w:rsidR="00972FBE" w:rsidRPr="00865999" w:rsidRDefault="00972FBE" w:rsidP="001E5AF6">
      <w:pPr>
        <w:numPr>
          <w:ilvl w:val="0"/>
          <w:numId w:val="18"/>
        </w:numPr>
        <w:contextualSpacing/>
        <w:jc w:val="both"/>
        <w:rPr>
          <w:rFonts w:ascii="Times New Roman" w:hAnsi="Times New Roman" w:cs="Times New Roman"/>
          <w:sz w:val="24"/>
          <w:szCs w:val="24"/>
        </w:rPr>
      </w:pPr>
      <w:r w:rsidRPr="00865999">
        <w:rPr>
          <w:rFonts w:ascii="Times New Roman" w:hAnsi="Times New Roman" w:cs="Times New Roman"/>
          <w:sz w:val="24"/>
          <w:szCs w:val="24"/>
        </w:rPr>
        <w:t>Toetatavate tegevuste kuluefektiivsus</w:t>
      </w:r>
    </w:p>
    <w:p w14:paraId="2A4DBF41" w14:textId="77777777" w:rsidR="00227973" w:rsidRDefault="00530A3F" w:rsidP="001D2E3C">
      <w:pPr>
        <w:jc w:val="both"/>
        <w:rPr>
          <w:rFonts w:ascii="Times New Roman" w:hAnsi="Times New Roman" w:cs="Times New Roman"/>
          <w:sz w:val="24"/>
          <w:szCs w:val="24"/>
        </w:rPr>
      </w:pPr>
      <w:r w:rsidRPr="00530A3F">
        <w:rPr>
          <w:rFonts w:ascii="Times New Roman" w:hAnsi="Times New Roman" w:cs="Times New Roman"/>
          <w:sz w:val="24"/>
          <w:szCs w:val="24"/>
        </w:rPr>
        <w:t xml:space="preserve">Meetme </w:t>
      </w:r>
      <w:r>
        <w:rPr>
          <w:rFonts w:ascii="Times New Roman" w:hAnsi="Times New Roman" w:cs="Times New Roman"/>
          <w:sz w:val="24"/>
          <w:szCs w:val="24"/>
        </w:rPr>
        <w:t xml:space="preserve">21.4.5.1. </w:t>
      </w:r>
      <w:r w:rsidR="0065701E">
        <w:rPr>
          <w:rFonts w:ascii="Times New Roman" w:hAnsi="Times New Roman" w:cs="Times New Roman"/>
          <w:sz w:val="24"/>
          <w:szCs w:val="24"/>
        </w:rPr>
        <w:t xml:space="preserve">kohaste tegevuste </w:t>
      </w:r>
      <w:r w:rsidR="00A6217B">
        <w:rPr>
          <w:rFonts w:ascii="Times New Roman" w:hAnsi="Times New Roman" w:cs="Times New Roman"/>
          <w:sz w:val="24"/>
          <w:szCs w:val="24"/>
        </w:rPr>
        <w:t>eelarve kavandamisel on lähtutud struktuurivahendite programmiperioodi 2014–2020 kogemusest sarnaste tegevuste elluviimisel.</w:t>
      </w:r>
      <w:r w:rsidR="00227973">
        <w:rPr>
          <w:rFonts w:ascii="Times New Roman" w:hAnsi="Times New Roman" w:cs="Times New Roman"/>
          <w:sz w:val="24"/>
          <w:szCs w:val="24"/>
        </w:rPr>
        <w:t xml:space="preserve"> Sealjuures on arvestatud asjaoluga, et võrreldes käesoleva perioodiga ning uue perioodi vältel on paratamatu hinnatõus. Teenuste pakkujad, v.a partnerid on kavandatud leida riigihangete seaduses sätestatu kohaselt. </w:t>
      </w:r>
    </w:p>
    <w:p w14:paraId="03AEF18A" w14:textId="77777777" w:rsidR="0065701E" w:rsidRDefault="0065701E" w:rsidP="001126BB">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Meetme 21.4.7.2. kohase tegevuse puhul on tegemist tegevusega, mida ei ole Eestis varasemalt ellu viidud. Tegevuse eelarve planeerimisel on lähtutud koolipõhise ennetusprogrammi YAM omaniku </w:t>
      </w:r>
      <w:proofErr w:type="spellStart"/>
      <w:r w:rsidRPr="00564EB6">
        <w:rPr>
          <w:rFonts w:ascii="Times New Roman" w:hAnsi="Times New Roman" w:cs="Times New Roman"/>
          <w:i/>
          <w:sz w:val="24"/>
          <w:szCs w:val="24"/>
          <w:shd w:val="clear" w:color="auto" w:fill="FFFFFF"/>
        </w:rPr>
        <w:t>Mental</w:t>
      </w:r>
      <w:proofErr w:type="spellEnd"/>
      <w:r w:rsidRPr="00564EB6">
        <w:rPr>
          <w:rFonts w:ascii="Times New Roman" w:hAnsi="Times New Roman" w:cs="Times New Roman"/>
          <w:i/>
          <w:sz w:val="24"/>
          <w:szCs w:val="24"/>
          <w:shd w:val="clear" w:color="auto" w:fill="FFFFFF"/>
        </w:rPr>
        <w:t xml:space="preserve"> Health in Mind International AB</w:t>
      </w:r>
      <w:r w:rsidRPr="00564EB6">
        <w:rPr>
          <w:rFonts w:ascii="Times New Roman" w:hAnsi="Times New Roman" w:cs="Times New Roman"/>
          <w:sz w:val="24"/>
          <w:szCs w:val="24"/>
          <w:shd w:val="clear" w:color="auto" w:fill="FFFFFF"/>
        </w:rPr>
        <w:t xml:space="preserve"> (</w:t>
      </w:r>
      <w:proofErr w:type="spellStart"/>
      <w:r w:rsidRPr="00564EB6">
        <w:rPr>
          <w:rFonts w:ascii="Times New Roman" w:hAnsi="Times New Roman" w:cs="Times New Roman"/>
          <w:sz w:val="24"/>
          <w:szCs w:val="24"/>
          <w:shd w:val="clear" w:color="auto" w:fill="FFFFFF"/>
        </w:rPr>
        <w:t>MHiM</w:t>
      </w:r>
      <w:proofErr w:type="spellEnd"/>
      <w:r w:rsidRPr="00564EB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1F09F0">
        <w:rPr>
          <w:rFonts w:ascii="Times New Roman" w:hAnsi="Times New Roman" w:cs="Times New Roman"/>
          <w:sz w:val="24"/>
          <w:szCs w:val="24"/>
          <w:shd w:val="clear" w:color="auto" w:fill="FFFFFF"/>
        </w:rPr>
        <w:t>poolt ette antud eelarvest, mis kehtib kõikidele programmi rakendada soovivatele riikidele.</w:t>
      </w:r>
    </w:p>
    <w:p w14:paraId="6974F533" w14:textId="77777777" w:rsidR="001D2E3C" w:rsidRDefault="001D2E3C" w:rsidP="001D2E3C">
      <w:pPr>
        <w:jc w:val="both"/>
        <w:rPr>
          <w:rFonts w:ascii="Times New Roman" w:hAnsi="Times New Roman" w:cs="Times New Roman"/>
          <w:sz w:val="24"/>
          <w:szCs w:val="24"/>
        </w:rPr>
      </w:pPr>
      <w:r>
        <w:rPr>
          <w:rFonts w:ascii="Times New Roman" w:hAnsi="Times New Roman" w:cs="Times New Roman"/>
          <w:sz w:val="24"/>
          <w:szCs w:val="24"/>
        </w:rPr>
        <w:t xml:space="preserve">Vastavalt eelnõu punktile 11, kinnitatakse toetatavate tegevuste detailne eelarve iga-aastase tegevuskavaga. </w:t>
      </w:r>
    </w:p>
    <w:p w14:paraId="46EF9CF7" w14:textId="77777777" w:rsidR="006A55BF" w:rsidRPr="00530A3F" w:rsidRDefault="006A55BF" w:rsidP="001D2E3C">
      <w:pPr>
        <w:jc w:val="both"/>
        <w:rPr>
          <w:rFonts w:ascii="Times New Roman" w:hAnsi="Times New Roman" w:cs="Times New Roman"/>
          <w:sz w:val="24"/>
          <w:szCs w:val="24"/>
        </w:rPr>
      </w:pPr>
      <w:r>
        <w:rPr>
          <w:rFonts w:ascii="Times New Roman" w:hAnsi="Times New Roman" w:cs="Times New Roman"/>
          <w:sz w:val="24"/>
          <w:szCs w:val="24"/>
        </w:rPr>
        <w:t xml:space="preserve">Meetmete 21.4.5.1. ja 21.4.7.2. kohaste tegevuste elluviimise tulemusena </w:t>
      </w:r>
      <w:r w:rsidR="00A23163">
        <w:rPr>
          <w:rFonts w:ascii="Times New Roman" w:hAnsi="Times New Roman" w:cs="Times New Roman"/>
          <w:sz w:val="24"/>
          <w:szCs w:val="24"/>
        </w:rPr>
        <w:t xml:space="preserve">on paranenud </w:t>
      </w:r>
      <w:r w:rsidR="002C7410">
        <w:rPr>
          <w:rFonts w:ascii="Times New Roman" w:hAnsi="Times New Roman" w:cs="Times New Roman"/>
          <w:sz w:val="24"/>
          <w:szCs w:val="24"/>
        </w:rPr>
        <w:t xml:space="preserve">kõikidel </w:t>
      </w:r>
      <w:r w:rsidR="002C7410" w:rsidRPr="001D777F">
        <w:rPr>
          <w:rFonts w:asciiTheme="majorBidi" w:hAnsiTheme="majorBidi" w:cstheme="majorBidi"/>
          <w:sz w:val="24"/>
          <w:szCs w:val="24"/>
        </w:rPr>
        <w:t>noortepoliitika kujundamise ja rakendamise tasanditel tegutsejate teadmine noorte olukorrast ja vajadustest</w:t>
      </w:r>
      <w:r w:rsidR="00BF5B6D">
        <w:rPr>
          <w:rFonts w:asciiTheme="majorBidi" w:hAnsiTheme="majorBidi" w:cstheme="majorBidi"/>
          <w:sz w:val="24"/>
          <w:szCs w:val="24"/>
        </w:rPr>
        <w:t xml:space="preserve"> ning noortevaldkonna teenuste </w:t>
      </w:r>
      <w:r w:rsidR="00B517F4">
        <w:rPr>
          <w:rFonts w:asciiTheme="majorBidi" w:hAnsiTheme="majorBidi" w:cstheme="majorBidi"/>
          <w:sz w:val="24"/>
          <w:szCs w:val="24"/>
        </w:rPr>
        <w:t>kvaliteedist</w:t>
      </w:r>
      <w:r w:rsidR="00BF5B6D">
        <w:rPr>
          <w:rFonts w:asciiTheme="majorBidi" w:hAnsiTheme="majorBidi" w:cstheme="majorBidi"/>
          <w:sz w:val="24"/>
          <w:szCs w:val="24"/>
        </w:rPr>
        <w:t xml:space="preserve"> ja </w:t>
      </w:r>
      <w:r w:rsidR="00B517F4">
        <w:rPr>
          <w:rFonts w:asciiTheme="majorBidi" w:hAnsiTheme="majorBidi" w:cstheme="majorBidi"/>
          <w:sz w:val="24"/>
          <w:szCs w:val="24"/>
        </w:rPr>
        <w:t>mõjust</w:t>
      </w:r>
      <w:r w:rsidR="002C7410" w:rsidRPr="001D777F">
        <w:rPr>
          <w:rFonts w:asciiTheme="majorBidi" w:hAnsiTheme="majorBidi" w:cstheme="majorBidi"/>
          <w:sz w:val="24"/>
          <w:szCs w:val="24"/>
        </w:rPr>
        <w:t xml:space="preserve"> </w:t>
      </w:r>
      <w:r w:rsidR="00BF5B6D">
        <w:rPr>
          <w:rFonts w:asciiTheme="majorBidi" w:hAnsiTheme="majorBidi" w:cstheme="majorBidi"/>
          <w:sz w:val="24"/>
          <w:szCs w:val="24"/>
        </w:rPr>
        <w:t>ning</w:t>
      </w:r>
      <w:r w:rsidR="002C7410" w:rsidRPr="001D777F">
        <w:rPr>
          <w:rFonts w:asciiTheme="majorBidi" w:hAnsiTheme="majorBidi" w:cstheme="majorBidi"/>
          <w:sz w:val="24"/>
          <w:szCs w:val="24"/>
        </w:rPr>
        <w:t xml:space="preserve"> seeläbi on tõusnud võimekus kujundada poliitikat, korraldada ja pakkuda noortele kvaliteetseid teenuseid ja tuge ning maandada noorte tõrjutusriski</w:t>
      </w:r>
      <w:r w:rsidR="00AA1397">
        <w:rPr>
          <w:rFonts w:asciiTheme="majorBidi" w:hAnsiTheme="majorBidi" w:cstheme="majorBidi"/>
          <w:sz w:val="24"/>
          <w:szCs w:val="24"/>
        </w:rPr>
        <w:t>. Nii toetuse andmise tingimuste elluviijal kui partneritel on kohustus kavandada ja rakendada tegevuste jätkusuutlikkust toetavaid tegevusi</w:t>
      </w:r>
      <w:r w:rsidR="00BF5B6D">
        <w:rPr>
          <w:rFonts w:asciiTheme="majorBidi" w:hAnsiTheme="majorBidi" w:cstheme="majorBidi"/>
          <w:sz w:val="24"/>
          <w:szCs w:val="24"/>
        </w:rPr>
        <w:t xml:space="preserve"> (nt erinevad tugi- ja nõustamistegevused, juhendmaterjalid</w:t>
      </w:r>
      <w:r w:rsidR="00723082">
        <w:rPr>
          <w:rFonts w:asciiTheme="majorBidi" w:hAnsiTheme="majorBidi" w:cstheme="majorBidi"/>
          <w:sz w:val="24"/>
          <w:szCs w:val="24"/>
        </w:rPr>
        <w:t xml:space="preserve"> jms)</w:t>
      </w:r>
      <w:r w:rsidR="00AA1397">
        <w:rPr>
          <w:rFonts w:asciiTheme="majorBidi" w:hAnsiTheme="majorBidi" w:cstheme="majorBidi"/>
          <w:sz w:val="24"/>
          <w:szCs w:val="24"/>
        </w:rPr>
        <w:t xml:space="preserve">. Samas, viimased paar aastat on näidanud, et ei ole võimalik ette näha kõiki kriise, mis </w:t>
      </w:r>
      <w:r w:rsidR="00EF54D0">
        <w:rPr>
          <w:rFonts w:asciiTheme="majorBidi" w:hAnsiTheme="majorBidi" w:cstheme="majorBidi"/>
          <w:sz w:val="24"/>
          <w:szCs w:val="24"/>
        </w:rPr>
        <w:t xml:space="preserve">võivad </w:t>
      </w:r>
      <w:r w:rsidR="00AA1397">
        <w:rPr>
          <w:rFonts w:asciiTheme="majorBidi" w:hAnsiTheme="majorBidi" w:cstheme="majorBidi"/>
          <w:sz w:val="24"/>
          <w:szCs w:val="24"/>
        </w:rPr>
        <w:t xml:space="preserve">ühiskonda tabada ning </w:t>
      </w:r>
      <w:r w:rsidR="00EF54D0">
        <w:rPr>
          <w:rFonts w:asciiTheme="majorBidi" w:hAnsiTheme="majorBidi" w:cstheme="majorBidi"/>
          <w:sz w:val="24"/>
          <w:szCs w:val="24"/>
        </w:rPr>
        <w:t>mis võivad tingida täiendavate ressursside vajaduse</w:t>
      </w:r>
      <w:r w:rsidR="00723082">
        <w:rPr>
          <w:rFonts w:asciiTheme="majorBidi" w:hAnsiTheme="majorBidi" w:cstheme="majorBidi"/>
          <w:sz w:val="24"/>
          <w:szCs w:val="24"/>
        </w:rPr>
        <w:t xml:space="preserve"> noortevaldkonna teenuste arendamiseks </w:t>
      </w:r>
      <w:r w:rsidR="00C0477F">
        <w:rPr>
          <w:rFonts w:asciiTheme="majorBidi" w:hAnsiTheme="majorBidi" w:cstheme="majorBidi"/>
          <w:sz w:val="24"/>
          <w:szCs w:val="24"/>
        </w:rPr>
        <w:t>ja</w:t>
      </w:r>
      <w:r w:rsidR="00723082">
        <w:rPr>
          <w:rFonts w:asciiTheme="majorBidi" w:hAnsiTheme="majorBidi" w:cstheme="majorBidi"/>
          <w:sz w:val="24"/>
          <w:szCs w:val="24"/>
        </w:rPr>
        <w:t xml:space="preserve"> noortele arenguvõimaluste</w:t>
      </w:r>
      <w:r w:rsidR="00211707">
        <w:rPr>
          <w:rFonts w:asciiTheme="majorBidi" w:hAnsiTheme="majorBidi" w:cstheme="majorBidi"/>
          <w:sz w:val="24"/>
          <w:szCs w:val="24"/>
        </w:rPr>
        <w:t xml:space="preserve"> ning toe</w:t>
      </w:r>
      <w:r w:rsidR="00723082">
        <w:rPr>
          <w:rFonts w:asciiTheme="majorBidi" w:hAnsiTheme="majorBidi" w:cstheme="majorBidi"/>
          <w:sz w:val="24"/>
          <w:szCs w:val="24"/>
        </w:rPr>
        <w:t xml:space="preserve"> pakkumiseks.</w:t>
      </w:r>
    </w:p>
    <w:p w14:paraId="716577BC" w14:textId="77777777" w:rsidR="00972FBE" w:rsidRPr="00865999" w:rsidRDefault="00972FBE" w:rsidP="001E5AF6">
      <w:pPr>
        <w:numPr>
          <w:ilvl w:val="0"/>
          <w:numId w:val="18"/>
        </w:numPr>
        <w:contextualSpacing/>
        <w:jc w:val="both"/>
        <w:rPr>
          <w:rFonts w:ascii="Times New Roman" w:hAnsi="Times New Roman" w:cs="Times New Roman"/>
          <w:sz w:val="24"/>
          <w:szCs w:val="24"/>
        </w:rPr>
      </w:pPr>
      <w:r w:rsidRPr="00865999">
        <w:rPr>
          <w:rFonts w:ascii="Times New Roman" w:hAnsi="Times New Roman" w:cs="Times New Roman"/>
          <w:sz w:val="24"/>
          <w:szCs w:val="24"/>
        </w:rPr>
        <w:t>Elluviija ja partneri suutlikkus toetatavaid tegevusi ellu viia</w:t>
      </w:r>
    </w:p>
    <w:p w14:paraId="5CAF567D" w14:textId="77777777" w:rsidR="00C236CD" w:rsidRDefault="00C236CD" w:rsidP="00C236CD">
      <w:pPr>
        <w:jc w:val="both"/>
        <w:rPr>
          <w:rFonts w:asciiTheme="majorBidi" w:hAnsiTheme="majorBidi" w:cstheme="majorBidi"/>
          <w:sz w:val="24"/>
          <w:szCs w:val="24"/>
        </w:rPr>
      </w:pPr>
      <w:r>
        <w:rPr>
          <w:rFonts w:ascii="Times New Roman" w:hAnsi="Times New Roman" w:cs="Times New Roman"/>
          <w:sz w:val="24"/>
          <w:szCs w:val="24"/>
        </w:rPr>
        <w:t>Meetmete 21.</w:t>
      </w:r>
      <w:r w:rsidR="00530A3F">
        <w:rPr>
          <w:rFonts w:ascii="Times New Roman" w:hAnsi="Times New Roman" w:cs="Times New Roman"/>
          <w:sz w:val="24"/>
          <w:szCs w:val="24"/>
        </w:rPr>
        <w:t>4.5.1</w:t>
      </w:r>
      <w:r>
        <w:rPr>
          <w:rFonts w:ascii="Times New Roman" w:hAnsi="Times New Roman" w:cs="Times New Roman"/>
          <w:sz w:val="24"/>
          <w:szCs w:val="24"/>
        </w:rPr>
        <w:t xml:space="preserve">. ja 21.4.7.2. kohaste tegevuste elluviija on Haridus- ja Noorteamet, mis on </w:t>
      </w:r>
      <w:r w:rsidR="001C1435">
        <w:rPr>
          <w:rFonts w:ascii="Times New Roman" w:hAnsi="Times New Roman" w:cs="Times New Roman"/>
          <w:sz w:val="24"/>
          <w:szCs w:val="24"/>
        </w:rPr>
        <w:t xml:space="preserve">Haridus- ja Teadusministeeriumi valitsusalas tegutsev valitsusasutus, kelle põhiülesanded on reguleeritud </w:t>
      </w:r>
      <w:r w:rsidR="001C1435" w:rsidRPr="00E45A15">
        <w:rPr>
          <w:rFonts w:asciiTheme="majorBidi" w:hAnsiTheme="majorBidi" w:cstheme="majorBidi"/>
          <w:sz w:val="24"/>
          <w:szCs w:val="24"/>
        </w:rPr>
        <w:t xml:space="preserve">haridus- ja teadusministri 16. juuni 2020. a kinnitatud määrusega nr 19 „Haridus- ja </w:t>
      </w:r>
      <w:proofErr w:type="spellStart"/>
      <w:r w:rsidR="001C1435" w:rsidRPr="00E45A15">
        <w:rPr>
          <w:rFonts w:asciiTheme="majorBidi" w:hAnsiTheme="majorBidi" w:cstheme="majorBidi"/>
          <w:sz w:val="24"/>
          <w:szCs w:val="24"/>
        </w:rPr>
        <w:t>Noorteameti</w:t>
      </w:r>
      <w:proofErr w:type="spellEnd"/>
      <w:r w:rsidR="001C1435" w:rsidRPr="00E45A15">
        <w:rPr>
          <w:rFonts w:asciiTheme="majorBidi" w:hAnsiTheme="majorBidi" w:cstheme="majorBidi"/>
          <w:sz w:val="24"/>
          <w:szCs w:val="24"/>
        </w:rPr>
        <w:t xml:space="preserve"> põhimäärus“</w:t>
      </w:r>
      <w:r w:rsidR="001C1435">
        <w:rPr>
          <w:rFonts w:asciiTheme="majorBidi" w:hAnsiTheme="majorBidi" w:cstheme="majorBidi"/>
          <w:sz w:val="24"/>
          <w:szCs w:val="24"/>
        </w:rPr>
        <w:t>. Ha</w:t>
      </w:r>
      <w:r w:rsidR="00F1694E">
        <w:rPr>
          <w:rFonts w:asciiTheme="majorBidi" w:hAnsiTheme="majorBidi" w:cstheme="majorBidi"/>
          <w:sz w:val="24"/>
          <w:szCs w:val="24"/>
        </w:rPr>
        <w:t xml:space="preserve">ridus- ja Noorteamet </w:t>
      </w:r>
      <w:r w:rsidR="001C1435">
        <w:rPr>
          <w:rFonts w:asciiTheme="majorBidi" w:hAnsiTheme="majorBidi" w:cstheme="majorBidi"/>
          <w:sz w:val="24"/>
          <w:szCs w:val="24"/>
        </w:rPr>
        <w:t xml:space="preserve">on Eesti haridus- ja noortepoliitika peamine rakendaja, tegutsedes haridus- ja noortevaldkonna innovatsiooni- ja kompetentsikeskusena. </w:t>
      </w:r>
      <w:r w:rsidR="00852011">
        <w:rPr>
          <w:rFonts w:asciiTheme="majorBidi" w:hAnsiTheme="majorBidi" w:cstheme="majorBidi"/>
          <w:sz w:val="24"/>
          <w:szCs w:val="24"/>
        </w:rPr>
        <w:t>Amet</w:t>
      </w:r>
      <w:r w:rsidR="001C1435">
        <w:rPr>
          <w:rFonts w:asciiTheme="majorBidi" w:hAnsiTheme="majorBidi" w:cstheme="majorBidi"/>
          <w:sz w:val="24"/>
          <w:szCs w:val="24"/>
        </w:rPr>
        <w:t xml:space="preserve"> korraldab, arendab, seirab ja analüüsib noortevaldkonna ja noorsootöö teenuseid, nõustab noorsootöö korraldajaid noorsootöö planeerimisel ja korraldamisel</w:t>
      </w:r>
      <w:r w:rsidR="00FA7313">
        <w:rPr>
          <w:rFonts w:asciiTheme="majorBidi" w:hAnsiTheme="majorBidi" w:cstheme="majorBidi"/>
          <w:sz w:val="24"/>
          <w:szCs w:val="24"/>
        </w:rPr>
        <w:t xml:space="preserve">, annab ja vahendab haridus- ja noortevaldkonna stipendiume, toetusi, auhindu ja tunnistusi ning täidab teisi ameti põhimääruses sätestatud ülesandeid. Ühtlasi on Haridus- ja </w:t>
      </w:r>
      <w:proofErr w:type="spellStart"/>
      <w:r w:rsidR="00FA7313">
        <w:rPr>
          <w:rFonts w:asciiTheme="majorBidi" w:hAnsiTheme="majorBidi" w:cstheme="majorBidi"/>
          <w:sz w:val="24"/>
          <w:szCs w:val="24"/>
        </w:rPr>
        <w:t>Noorteametil</w:t>
      </w:r>
      <w:proofErr w:type="spellEnd"/>
      <w:r w:rsidR="00FA7313">
        <w:rPr>
          <w:rFonts w:asciiTheme="majorBidi" w:hAnsiTheme="majorBidi" w:cstheme="majorBidi"/>
          <w:sz w:val="24"/>
          <w:szCs w:val="24"/>
        </w:rPr>
        <w:t xml:space="preserve"> eelnev </w:t>
      </w:r>
      <w:proofErr w:type="spellStart"/>
      <w:r w:rsidR="00FA7313">
        <w:rPr>
          <w:rFonts w:asciiTheme="majorBidi" w:hAnsiTheme="majorBidi" w:cstheme="majorBidi"/>
          <w:sz w:val="24"/>
          <w:szCs w:val="24"/>
        </w:rPr>
        <w:t>välisvahendite</w:t>
      </w:r>
      <w:proofErr w:type="spellEnd"/>
      <w:r w:rsidR="00FA7313">
        <w:rPr>
          <w:rFonts w:asciiTheme="majorBidi" w:hAnsiTheme="majorBidi" w:cstheme="majorBidi"/>
          <w:sz w:val="24"/>
          <w:szCs w:val="24"/>
        </w:rPr>
        <w:t xml:space="preserve"> kasutamise kompetents. </w:t>
      </w:r>
    </w:p>
    <w:p w14:paraId="4D95E887" w14:textId="549C396D" w:rsidR="00FA7313" w:rsidRDefault="00FA7313" w:rsidP="00C236CD">
      <w:pPr>
        <w:jc w:val="both"/>
        <w:rPr>
          <w:rFonts w:asciiTheme="majorBidi" w:hAnsiTheme="majorBidi" w:cstheme="majorBidi"/>
          <w:sz w:val="24"/>
          <w:szCs w:val="24"/>
        </w:rPr>
      </w:pPr>
      <w:r>
        <w:rPr>
          <w:rFonts w:asciiTheme="majorBidi" w:hAnsiTheme="majorBidi" w:cstheme="majorBidi"/>
          <w:sz w:val="24"/>
          <w:szCs w:val="24"/>
        </w:rPr>
        <w:lastRenderedPageBreak/>
        <w:t>P</w:t>
      </w:r>
      <w:r w:rsidR="00852011">
        <w:rPr>
          <w:rFonts w:asciiTheme="majorBidi" w:hAnsiTheme="majorBidi" w:cstheme="majorBidi"/>
          <w:sz w:val="24"/>
          <w:szCs w:val="24"/>
        </w:rPr>
        <w:t>unktis</w:t>
      </w:r>
      <w:r>
        <w:rPr>
          <w:rFonts w:asciiTheme="majorBidi" w:hAnsiTheme="majorBidi" w:cstheme="majorBidi"/>
          <w:sz w:val="24"/>
          <w:szCs w:val="24"/>
        </w:rPr>
        <w:t xml:space="preserve"> 2 kirjeldatud alategevuste 2.1.1. ja 2.1.3. puhul on partneriks nimetatud Haridus- ja Teadusministeerium, </w:t>
      </w:r>
      <w:r w:rsidR="000B35B3">
        <w:rPr>
          <w:rFonts w:asciiTheme="majorBidi" w:hAnsiTheme="majorBidi" w:cstheme="majorBidi"/>
          <w:sz w:val="24"/>
          <w:szCs w:val="24"/>
        </w:rPr>
        <w:t>mis</w:t>
      </w:r>
      <w:r>
        <w:rPr>
          <w:rFonts w:asciiTheme="majorBidi" w:hAnsiTheme="majorBidi" w:cstheme="majorBidi"/>
          <w:sz w:val="24"/>
          <w:szCs w:val="24"/>
        </w:rPr>
        <w:t xml:space="preserve"> vastutab </w:t>
      </w:r>
      <w:r w:rsidR="000B35B3">
        <w:rPr>
          <w:rFonts w:asciiTheme="majorBidi" w:hAnsiTheme="majorBidi" w:cstheme="majorBidi"/>
          <w:sz w:val="24"/>
          <w:szCs w:val="24"/>
        </w:rPr>
        <w:t>noortepoliitika kavandamise</w:t>
      </w:r>
      <w:r w:rsidR="00772997">
        <w:rPr>
          <w:rFonts w:asciiTheme="majorBidi" w:hAnsiTheme="majorBidi" w:cstheme="majorBidi"/>
          <w:sz w:val="24"/>
          <w:szCs w:val="24"/>
        </w:rPr>
        <w:t xml:space="preserve"> eest</w:t>
      </w:r>
      <w:r w:rsidR="000B35B3">
        <w:rPr>
          <w:rFonts w:asciiTheme="majorBidi" w:hAnsiTheme="majorBidi" w:cstheme="majorBidi"/>
          <w:sz w:val="24"/>
          <w:szCs w:val="24"/>
        </w:rPr>
        <w:t xml:space="preserve"> ja </w:t>
      </w:r>
      <w:r w:rsidR="00772997">
        <w:rPr>
          <w:rFonts w:asciiTheme="majorBidi" w:hAnsiTheme="majorBidi" w:cstheme="majorBidi"/>
          <w:sz w:val="24"/>
          <w:szCs w:val="24"/>
        </w:rPr>
        <w:t xml:space="preserve">sellega seonduvalt huvihariduse ja </w:t>
      </w:r>
      <w:r w:rsidR="000B35B3">
        <w:rPr>
          <w:rFonts w:asciiTheme="majorBidi" w:hAnsiTheme="majorBidi" w:cstheme="majorBidi"/>
          <w:sz w:val="24"/>
          <w:szCs w:val="24"/>
        </w:rPr>
        <w:t xml:space="preserve">noorsootöö </w:t>
      </w:r>
      <w:r w:rsidR="00BE7201">
        <w:rPr>
          <w:rFonts w:asciiTheme="majorBidi" w:hAnsiTheme="majorBidi" w:cstheme="majorBidi"/>
          <w:sz w:val="24"/>
          <w:szCs w:val="24"/>
        </w:rPr>
        <w:t xml:space="preserve">riiklikul tasandil </w:t>
      </w:r>
      <w:r w:rsidR="000B35B3">
        <w:rPr>
          <w:rFonts w:asciiTheme="majorBidi" w:hAnsiTheme="majorBidi" w:cstheme="majorBidi"/>
          <w:sz w:val="24"/>
          <w:szCs w:val="24"/>
        </w:rPr>
        <w:t xml:space="preserve">korraldamise eest Eestis. </w:t>
      </w:r>
      <w:r w:rsidR="006753CC">
        <w:rPr>
          <w:rFonts w:asciiTheme="majorBidi" w:hAnsiTheme="majorBidi" w:cstheme="majorBidi"/>
          <w:sz w:val="24"/>
          <w:szCs w:val="24"/>
        </w:rPr>
        <w:t xml:space="preserve">Partneri valikut </w:t>
      </w:r>
      <w:r w:rsidR="00DD31DB">
        <w:rPr>
          <w:rFonts w:asciiTheme="majorBidi" w:hAnsiTheme="majorBidi" w:cstheme="majorBidi"/>
          <w:sz w:val="24"/>
          <w:szCs w:val="24"/>
        </w:rPr>
        <w:t xml:space="preserve">ja rolli on </w:t>
      </w:r>
      <w:r w:rsidR="006753CC">
        <w:rPr>
          <w:rFonts w:asciiTheme="majorBidi" w:hAnsiTheme="majorBidi" w:cstheme="majorBidi"/>
          <w:sz w:val="24"/>
          <w:szCs w:val="24"/>
        </w:rPr>
        <w:t xml:space="preserve">täiendavalt </w:t>
      </w:r>
      <w:r w:rsidR="00DD31DB">
        <w:rPr>
          <w:rFonts w:asciiTheme="majorBidi" w:hAnsiTheme="majorBidi" w:cstheme="majorBidi"/>
          <w:sz w:val="24"/>
          <w:szCs w:val="24"/>
        </w:rPr>
        <w:t xml:space="preserve">kirjeldatud </w:t>
      </w:r>
      <w:r w:rsidR="00852011">
        <w:rPr>
          <w:rFonts w:asciiTheme="majorBidi" w:hAnsiTheme="majorBidi" w:cstheme="majorBidi"/>
          <w:sz w:val="24"/>
          <w:szCs w:val="24"/>
        </w:rPr>
        <w:t xml:space="preserve">eelnõu seletuskirja </w:t>
      </w:r>
      <w:r w:rsidR="006753CC">
        <w:rPr>
          <w:rFonts w:asciiTheme="majorBidi" w:hAnsiTheme="majorBidi" w:cstheme="majorBidi"/>
          <w:sz w:val="24"/>
          <w:szCs w:val="24"/>
        </w:rPr>
        <w:t>peatükis „Elluviija ja partnerid“.</w:t>
      </w:r>
    </w:p>
    <w:p w14:paraId="0B066B32" w14:textId="77777777" w:rsidR="00DD31DB" w:rsidRDefault="00DD31DB" w:rsidP="00C236CD">
      <w:pPr>
        <w:jc w:val="both"/>
        <w:rPr>
          <w:rFonts w:asciiTheme="majorBidi" w:hAnsiTheme="majorBidi" w:cstheme="majorBidi"/>
          <w:sz w:val="24"/>
          <w:szCs w:val="24"/>
        </w:rPr>
      </w:pPr>
      <w:r>
        <w:rPr>
          <w:rFonts w:asciiTheme="majorBidi" w:hAnsiTheme="majorBidi" w:cstheme="majorBidi"/>
          <w:sz w:val="24"/>
          <w:szCs w:val="24"/>
        </w:rPr>
        <w:t>P</w:t>
      </w:r>
      <w:r w:rsidR="00852011">
        <w:rPr>
          <w:rFonts w:asciiTheme="majorBidi" w:hAnsiTheme="majorBidi" w:cstheme="majorBidi"/>
          <w:sz w:val="24"/>
          <w:szCs w:val="24"/>
        </w:rPr>
        <w:t>unktis</w:t>
      </w:r>
      <w:r>
        <w:rPr>
          <w:rFonts w:asciiTheme="majorBidi" w:hAnsiTheme="majorBidi" w:cstheme="majorBidi"/>
          <w:sz w:val="24"/>
          <w:szCs w:val="24"/>
        </w:rPr>
        <w:t xml:space="preserve"> 2 kirjeldatud alategevuse 2.1.3. puhul on partneriteks nimetatud veel Tallinna Ülikool, Tartu Ülikool ja Statistikaamet. Nimetatud partnerite </w:t>
      </w:r>
      <w:r w:rsidR="00852011">
        <w:rPr>
          <w:rFonts w:asciiTheme="majorBidi" w:hAnsiTheme="majorBidi" w:cstheme="majorBidi"/>
          <w:sz w:val="24"/>
          <w:szCs w:val="24"/>
        </w:rPr>
        <w:t xml:space="preserve">valikut ja </w:t>
      </w:r>
      <w:r>
        <w:rPr>
          <w:rFonts w:asciiTheme="majorBidi" w:hAnsiTheme="majorBidi" w:cstheme="majorBidi"/>
          <w:sz w:val="24"/>
          <w:szCs w:val="24"/>
        </w:rPr>
        <w:t xml:space="preserve">rolli alategevuse elluviimisel on kirjeldatud </w:t>
      </w:r>
      <w:r w:rsidR="00852011">
        <w:rPr>
          <w:rFonts w:asciiTheme="majorBidi" w:hAnsiTheme="majorBidi" w:cstheme="majorBidi"/>
          <w:sz w:val="24"/>
          <w:szCs w:val="24"/>
        </w:rPr>
        <w:t xml:space="preserve">eelnõu seletuskirja </w:t>
      </w:r>
      <w:r>
        <w:rPr>
          <w:rFonts w:asciiTheme="majorBidi" w:hAnsiTheme="majorBidi" w:cstheme="majorBidi"/>
          <w:sz w:val="24"/>
          <w:szCs w:val="24"/>
        </w:rPr>
        <w:t>peatükis „Elluviija ja partnerid“.</w:t>
      </w:r>
    </w:p>
    <w:p w14:paraId="104B2313" w14:textId="625BEA3D" w:rsidR="00DD31DB" w:rsidRPr="00E7365C" w:rsidRDefault="00DD31DB" w:rsidP="00E7365C">
      <w:pPr>
        <w:jc w:val="both"/>
        <w:rPr>
          <w:rFonts w:ascii="Times New Roman" w:hAnsi="Times New Roman" w:cs="Times New Roman"/>
          <w:sz w:val="24"/>
          <w:szCs w:val="24"/>
        </w:rPr>
      </w:pPr>
      <w:r>
        <w:rPr>
          <w:rFonts w:asciiTheme="majorBidi" w:hAnsiTheme="majorBidi" w:cstheme="majorBidi"/>
          <w:sz w:val="24"/>
          <w:szCs w:val="24"/>
        </w:rPr>
        <w:t>P</w:t>
      </w:r>
      <w:r w:rsidR="00852011">
        <w:rPr>
          <w:rFonts w:asciiTheme="majorBidi" w:hAnsiTheme="majorBidi" w:cstheme="majorBidi"/>
          <w:sz w:val="24"/>
          <w:szCs w:val="24"/>
        </w:rPr>
        <w:t>unktis</w:t>
      </w:r>
      <w:r>
        <w:rPr>
          <w:rFonts w:asciiTheme="majorBidi" w:hAnsiTheme="majorBidi" w:cstheme="majorBidi"/>
          <w:sz w:val="24"/>
          <w:szCs w:val="24"/>
        </w:rPr>
        <w:t xml:space="preserve"> 2 kirjeldatud alategevuse 2.1.1. elluviimiseks korraldatakse konkurss partneri(te) leidmiseks, </w:t>
      </w:r>
      <w:r w:rsidR="00E42933">
        <w:rPr>
          <w:rFonts w:asciiTheme="majorBidi" w:hAnsiTheme="majorBidi" w:cstheme="majorBidi"/>
          <w:sz w:val="24"/>
          <w:szCs w:val="24"/>
        </w:rPr>
        <w:t xml:space="preserve">kus partnerite valikul lähtutakse muuhulgas partnerite suutlikkusest toetavaid tegevusi ellu viia. </w:t>
      </w:r>
      <w:r w:rsidR="00396CC6">
        <w:rPr>
          <w:rFonts w:asciiTheme="majorBidi" w:hAnsiTheme="majorBidi" w:cstheme="majorBidi"/>
          <w:sz w:val="24"/>
          <w:szCs w:val="24"/>
        </w:rPr>
        <w:t xml:space="preserve">Konkursiga leitavate partnerite rolli on kirjeldatud </w:t>
      </w:r>
      <w:r w:rsidR="00852011">
        <w:rPr>
          <w:rFonts w:asciiTheme="majorBidi" w:hAnsiTheme="majorBidi" w:cstheme="majorBidi"/>
          <w:sz w:val="24"/>
          <w:szCs w:val="24"/>
        </w:rPr>
        <w:t xml:space="preserve">eelnõu seletuskirja </w:t>
      </w:r>
      <w:r w:rsidR="00396CC6">
        <w:rPr>
          <w:rFonts w:asciiTheme="majorBidi" w:hAnsiTheme="majorBidi" w:cstheme="majorBidi"/>
          <w:sz w:val="24"/>
          <w:szCs w:val="24"/>
        </w:rPr>
        <w:t>peatükis „Elluviija ja partnerid“.</w:t>
      </w:r>
    </w:p>
    <w:p w14:paraId="2D8D5570" w14:textId="77777777" w:rsidR="00972FBE" w:rsidRPr="00865999" w:rsidRDefault="00972FBE" w:rsidP="001E5AF6">
      <w:pPr>
        <w:numPr>
          <w:ilvl w:val="0"/>
          <w:numId w:val="18"/>
        </w:numPr>
        <w:contextualSpacing/>
        <w:jc w:val="both"/>
        <w:rPr>
          <w:rFonts w:ascii="Times New Roman" w:hAnsi="Times New Roman" w:cs="Times New Roman"/>
          <w:sz w:val="24"/>
          <w:szCs w:val="24"/>
        </w:rPr>
      </w:pPr>
      <w:r w:rsidRPr="00865999">
        <w:rPr>
          <w:rFonts w:ascii="Times New Roman" w:hAnsi="Times New Roman" w:cs="Times New Roman"/>
          <w:sz w:val="24"/>
          <w:szCs w:val="24"/>
        </w:rPr>
        <w:t>Toetatavate tegevuste kooskõla Eesti pikaajalise arengustrateegia aluspõhimõtete ja sihtidega</w:t>
      </w:r>
    </w:p>
    <w:p w14:paraId="221372BF" w14:textId="77777777" w:rsidR="00A906E6" w:rsidRPr="00FF5AAD" w:rsidRDefault="00F1694E" w:rsidP="00A906E6">
      <w:pPr>
        <w:jc w:val="both"/>
        <w:rPr>
          <w:rFonts w:ascii="Times New Roman" w:hAnsi="Times New Roman" w:cs="Times New Roman"/>
          <w:sz w:val="24"/>
          <w:szCs w:val="24"/>
        </w:rPr>
      </w:pPr>
      <w:r>
        <w:rPr>
          <w:rFonts w:ascii="Times New Roman" w:hAnsi="Times New Roman" w:cs="Times New Roman"/>
          <w:sz w:val="24"/>
          <w:szCs w:val="24"/>
        </w:rPr>
        <w:t>Meetmete 21.</w:t>
      </w:r>
      <w:r w:rsidR="00530A3F">
        <w:rPr>
          <w:rFonts w:ascii="Times New Roman" w:hAnsi="Times New Roman" w:cs="Times New Roman"/>
          <w:sz w:val="24"/>
          <w:szCs w:val="24"/>
        </w:rPr>
        <w:t>4.5.1.</w:t>
      </w:r>
      <w:r>
        <w:rPr>
          <w:rFonts w:ascii="Times New Roman" w:hAnsi="Times New Roman" w:cs="Times New Roman"/>
          <w:sz w:val="24"/>
          <w:szCs w:val="24"/>
        </w:rPr>
        <w:t xml:space="preserve"> ja 21.4.7.2. kohaste tegevuste </w:t>
      </w:r>
      <w:r w:rsidR="00FF5AAD">
        <w:rPr>
          <w:rFonts w:ascii="Times New Roman" w:hAnsi="Times New Roman" w:cs="Times New Roman"/>
          <w:sz w:val="24"/>
          <w:szCs w:val="24"/>
        </w:rPr>
        <w:t>kooskõla Eesti pikaajalise arengustrateegia „Eesti 2035“ aluspõhimõtete ja sihtidega on kirjeldatud peatükis „Reguleerimisala“ ning täiendavalt selgitatud eelnõu seletuskirja sissejuhatuses ja peatükis „Eelnõu sisu ja võrdlev analüüs“, kus on toetavate tegevuste lõikes kirjeldatud</w:t>
      </w:r>
      <w:r>
        <w:rPr>
          <w:rFonts w:ascii="Times New Roman" w:hAnsi="Times New Roman" w:cs="Times New Roman"/>
          <w:sz w:val="24"/>
          <w:szCs w:val="24"/>
        </w:rPr>
        <w:t xml:space="preserve">, kuidas tegevused panustavad Eesti pikaajalise arengustrateegia aluspõhimõtete ja sihtide saavutamisse. </w:t>
      </w:r>
    </w:p>
    <w:p w14:paraId="5F25C0AF" w14:textId="77777777" w:rsidR="003B6B4B" w:rsidRPr="00F95D62" w:rsidRDefault="00BC774D" w:rsidP="003B6B4B">
      <w:pPr>
        <w:jc w:val="both"/>
        <w:rPr>
          <w:rFonts w:ascii="Times New Roman" w:hAnsi="Times New Roman" w:cs="Times New Roman"/>
          <w:b/>
          <w:bCs/>
          <w:sz w:val="24"/>
          <w:szCs w:val="24"/>
        </w:rPr>
      </w:pPr>
      <w:r>
        <w:rPr>
          <w:rFonts w:ascii="Times New Roman" w:hAnsi="Times New Roman" w:cs="Times New Roman"/>
          <w:b/>
          <w:bCs/>
          <w:sz w:val="24"/>
          <w:szCs w:val="24"/>
        </w:rPr>
        <w:t>3.</w:t>
      </w:r>
      <w:r w:rsidR="003B6B4B" w:rsidRPr="00F95D62">
        <w:rPr>
          <w:rFonts w:ascii="Times New Roman" w:hAnsi="Times New Roman" w:cs="Times New Roman"/>
          <w:b/>
          <w:bCs/>
          <w:sz w:val="24"/>
          <w:szCs w:val="24"/>
        </w:rPr>
        <w:t xml:space="preserve"> Eelnõu terminoloogia</w:t>
      </w:r>
    </w:p>
    <w:p w14:paraId="465DD55C" w14:textId="77777777" w:rsidR="003B6B4B" w:rsidRPr="00F95D62" w:rsidRDefault="003B6B4B" w:rsidP="003B6B4B">
      <w:pPr>
        <w:jc w:val="both"/>
        <w:rPr>
          <w:rFonts w:ascii="Times New Roman" w:hAnsi="Times New Roman" w:cs="Times New Roman"/>
          <w:sz w:val="24"/>
          <w:szCs w:val="24"/>
        </w:rPr>
      </w:pPr>
      <w:r w:rsidRPr="00F95D62">
        <w:rPr>
          <w:rFonts w:ascii="Times New Roman" w:hAnsi="Times New Roman" w:cs="Times New Roman"/>
          <w:sz w:val="24"/>
          <w:szCs w:val="24"/>
        </w:rPr>
        <w:t>Käskkirjaga ei võeta kasutusele uusi termineid.</w:t>
      </w:r>
    </w:p>
    <w:p w14:paraId="18CF17D2" w14:textId="77777777" w:rsidR="003B6B4B" w:rsidRPr="00F95D62" w:rsidRDefault="00BC774D" w:rsidP="003B6B4B">
      <w:pPr>
        <w:jc w:val="both"/>
        <w:rPr>
          <w:rFonts w:ascii="Times New Roman" w:hAnsi="Times New Roman" w:cs="Times New Roman"/>
          <w:b/>
          <w:bCs/>
          <w:sz w:val="24"/>
          <w:szCs w:val="24"/>
        </w:rPr>
      </w:pPr>
      <w:r>
        <w:rPr>
          <w:rFonts w:ascii="Times New Roman" w:hAnsi="Times New Roman" w:cs="Times New Roman"/>
          <w:b/>
          <w:bCs/>
          <w:sz w:val="24"/>
          <w:szCs w:val="24"/>
        </w:rPr>
        <w:t>4.</w:t>
      </w:r>
      <w:r w:rsidR="003B6B4B" w:rsidRPr="00F95D62">
        <w:rPr>
          <w:rFonts w:ascii="Times New Roman" w:hAnsi="Times New Roman" w:cs="Times New Roman"/>
          <w:b/>
          <w:bCs/>
          <w:sz w:val="24"/>
          <w:szCs w:val="24"/>
        </w:rPr>
        <w:t xml:space="preserve"> Eelnõu vastavus Euroopa Liidu õigusele</w:t>
      </w:r>
    </w:p>
    <w:p w14:paraId="5BD18E42" w14:textId="77777777" w:rsidR="003B6B4B" w:rsidRPr="00F95D62" w:rsidRDefault="003B6B4B" w:rsidP="003B6B4B">
      <w:pPr>
        <w:jc w:val="both"/>
        <w:rPr>
          <w:rFonts w:ascii="Times New Roman" w:hAnsi="Times New Roman" w:cs="Times New Roman"/>
          <w:sz w:val="24"/>
          <w:szCs w:val="24"/>
        </w:rPr>
      </w:pPr>
      <w:r w:rsidRPr="00F95D62">
        <w:rPr>
          <w:rFonts w:ascii="Times New Roman" w:hAnsi="Times New Roman" w:cs="Times New Roman"/>
          <w:sz w:val="24"/>
          <w:szCs w:val="24"/>
        </w:rPr>
        <w:t>Euroopa Liidu õigusega seonduvat eelnõus ei reguleerita.</w:t>
      </w:r>
    </w:p>
    <w:p w14:paraId="114B51F2" w14:textId="77777777" w:rsidR="003B6B4B" w:rsidRPr="00CB738D" w:rsidRDefault="00BC774D" w:rsidP="003B6B4B">
      <w:pPr>
        <w:jc w:val="both"/>
        <w:rPr>
          <w:rFonts w:ascii="Times New Roman" w:hAnsi="Times New Roman" w:cs="Times New Roman"/>
          <w:b/>
          <w:bCs/>
          <w:sz w:val="24"/>
          <w:szCs w:val="24"/>
        </w:rPr>
      </w:pPr>
      <w:r>
        <w:rPr>
          <w:rFonts w:ascii="Times New Roman" w:hAnsi="Times New Roman" w:cs="Times New Roman"/>
          <w:b/>
          <w:bCs/>
          <w:sz w:val="24"/>
          <w:szCs w:val="24"/>
        </w:rPr>
        <w:t>5.</w:t>
      </w:r>
      <w:r w:rsidR="003B6B4B" w:rsidRPr="00CB738D">
        <w:rPr>
          <w:rFonts w:ascii="Times New Roman" w:hAnsi="Times New Roman" w:cs="Times New Roman"/>
          <w:b/>
          <w:bCs/>
          <w:sz w:val="24"/>
          <w:szCs w:val="24"/>
        </w:rPr>
        <w:t xml:space="preserve"> Eelnõu rakendamisega seotud tegevused, vajalikud kulud ja eeldatavad tulud</w:t>
      </w:r>
    </w:p>
    <w:p w14:paraId="11936DD5" w14:textId="2144258A" w:rsidR="001316C6" w:rsidRDefault="003B6B4B" w:rsidP="001316C6">
      <w:pPr>
        <w:jc w:val="both"/>
        <w:rPr>
          <w:rFonts w:asciiTheme="majorBidi" w:hAnsiTheme="majorBidi" w:cstheme="majorBidi"/>
          <w:sz w:val="24"/>
          <w:szCs w:val="24"/>
        </w:rPr>
      </w:pPr>
      <w:r w:rsidRPr="00CB738D">
        <w:rPr>
          <w:rFonts w:ascii="Times New Roman" w:hAnsi="Times New Roman" w:cs="Times New Roman"/>
          <w:sz w:val="24"/>
          <w:szCs w:val="24"/>
        </w:rPr>
        <w:t xml:space="preserve">Käesoleva regulatsiooni alusel perioodil 2023–2029 elluviidavat tegevust rahastatakse 100% ulatuses struktuuritoetusest. </w:t>
      </w:r>
      <w:r>
        <w:rPr>
          <w:rFonts w:ascii="Times New Roman" w:hAnsi="Times New Roman" w:cs="Times New Roman"/>
          <w:sz w:val="24"/>
          <w:szCs w:val="24"/>
        </w:rPr>
        <w:t>Meetme 21.4.5.1. raames t</w:t>
      </w:r>
      <w:r w:rsidRPr="00CB738D">
        <w:rPr>
          <w:rFonts w:ascii="Times New Roman" w:hAnsi="Times New Roman" w:cs="Times New Roman"/>
          <w:sz w:val="24"/>
          <w:szCs w:val="24"/>
        </w:rPr>
        <w:t xml:space="preserve">oetatava tegevuse kogumaksumus on 12 637 996 eurot, </w:t>
      </w:r>
      <w:r w:rsidRPr="00CB738D">
        <w:rPr>
          <w:rFonts w:asciiTheme="majorBidi" w:hAnsiTheme="majorBidi" w:cstheme="majorBidi"/>
          <w:sz w:val="24"/>
          <w:szCs w:val="24"/>
        </w:rPr>
        <w:t xml:space="preserve">millest EL toetuse osakaal on 70% ehk 8 846 597 eurot. Riikliku kaasfinantseeringu osakaal on 30% ehk 3 791 399 eurot. </w:t>
      </w:r>
      <w:r w:rsidR="001316C6" w:rsidRPr="00B02C20">
        <w:rPr>
          <w:rFonts w:asciiTheme="majorBidi" w:hAnsiTheme="majorBidi" w:cstheme="majorBidi"/>
          <w:sz w:val="24"/>
          <w:szCs w:val="24"/>
        </w:rPr>
        <w:t xml:space="preserve">Meetme 21.4.7.2. </w:t>
      </w:r>
      <w:r w:rsidR="001316C6">
        <w:rPr>
          <w:rFonts w:asciiTheme="majorBidi" w:hAnsiTheme="majorBidi" w:cstheme="majorBidi"/>
          <w:sz w:val="24"/>
          <w:szCs w:val="24"/>
        </w:rPr>
        <w:t xml:space="preserve">raames toetatava tegevuse </w:t>
      </w:r>
      <w:r w:rsidR="001316C6" w:rsidRPr="00B02C20">
        <w:rPr>
          <w:rFonts w:asciiTheme="majorBidi" w:hAnsiTheme="majorBidi" w:cstheme="majorBidi"/>
          <w:sz w:val="24"/>
          <w:szCs w:val="24"/>
        </w:rPr>
        <w:t>kogumaksumus on 1 026 417 eurot, millest EL toetuse osakaal on 70% ehk 718 492 eurot ja riikliku kaasfinantseeringu osakaal on 30% ehk 307 925 eurot.</w:t>
      </w:r>
    </w:p>
    <w:p w14:paraId="5FE951B4" w14:textId="77777777" w:rsidR="003B6B4B" w:rsidRPr="00F95D62" w:rsidRDefault="00BC774D" w:rsidP="003B6B4B">
      <w:pPr>
        <w:jc w:val="both"/>
        <w:rPr>
          <w:rFonts w:ascii="Times New Roman" w:hAnsi="Times New Roman" w:cs="Times New Roman"/>
          <w:b/>
          <w:bCs/>
          <w:sz w:val="24"/>
          <w:szCs w:val="24"/>
        </w:rPr>
      </w:pPr>
      <w:r>
        <w:rPr>
          <w:rFonts w:ascii="Times New Roman" w:hAnsi="Times New Roman" w:cs="Times New Roman"/>
          <w:b/>
          <w:bCs/>
          <w:sz w:val="24"/>
          <w:szCs w:val="24"/>
        </w:rPr>
        <w:t>6.</w:t>
      </w:r>
      <w:r w:rsidR="003B6B4B" w:rsidRPr="00F95D62">
        <w:rPr>
          <w:rFonts w:ascii="Times New Roman" w:hAnsi="Times New Roman" w:cs="Times New Roman"/>
          <w:b/>
          <w:bCs/>
          <w:sz w:val="24"/>
          <w:szCs w:val="24"/>
        </w:rPr>
        <w:t xml:space="preserve"> Eelnõu jõustumine</w:t>
      </w:r>
    </w:p>
    <w:p w14:paraId="566E1FFB" w14:textId="0BC7E28A" w:rsidR="00207B24" w:rsidRPr="00F95D62" w:rsidRDefault="00494363" w:rsidP="00D76B78">
      <w:pPr>
        <w:jc w:val="both"/>
        <w:rPr>
          <w:rFonts w:ascii="Times New Roman" w:hAnsi="Times New Roman" w:cs="Times New Roman"/>
          <w:sz w:val="24"/>
          <w:szCs w:val="24"/>
        </w:rPr>
      </w:pPr>
      <w:r>
        <w:rPr>
          <w:rFonts w:ascii="Times New Roman" w:hAnsi="Times New Roman" w:cs="Times New Roman"/>
          <w:sz w:val="24"/>
          <w:szCs w:val="24"/>
        </w:rPr>
        <w:t xml:space="preserve">Käskkiri jõustub üldises korras. Käskkirja rakendatakse alates 1. jaanuarist 2023, kuna kulude abikõlblikkuse periood algab nimetatud </w:t>
      </w:r>
      <w:proofErr w:type="spellStart"/>
      <w:r>
        <w:rPr>
          <w:rFonts w:ascii="Times New Roman" w:hAnsi="Times New Roman" w:cs="Times New Roman"/>
          <w:sz w:val="24"/>
          <w:szCs w:val="24"/>
        </w:rPr>
        <w:t>kp-st</w:t>
      </w:r>
      <w:proofErr w:type="spellEnd"/>
      <w:r>
        <w:rPr>
          <w:rFonts w:ascii="Times New Roman" w:hAnsi="Times New Roman" w:cs="Times New Roman"/>
          <w:sz w:val="24"/>
          <w:szCs w:val="24"/>
        </w:rPr>
        <w:t>.</w:t>
      </w:r>
    </w:p>
    <w:p w14:paraId="6277CB1A" w14:textId="77777777" w:rsidR="003B6B4B" w:rsidRPr="001D4715" w:rsidRDefault="00BC774D" w:rsidP="003B6B4B">
      <w:pPr>
        <w:jc w:val="both"/>
        <w:rPr>
          <w:rFonts w:ascii="Times New Roman" w:hAnsi="Times New Roman" w:cs="Times New Roman"/>
          <w:b/>
          <w:bCs/>
          <w:sz w:val="24"/>
          <w:szCs w:val="24"/>
        </w:rPr>
      </w:pPr>
      <w:r>
        <w:rPr>
          <w:rFonts w:ascii="Times New Roman" w:hAnsi="Times New Roman" w:cs="Times New Roman"/>
          <w:b/>
          <w:bCs/>
          <w:sz w:val="24"/>
          <w:szCs w:val="24"/>
        </w:rPr>
        <w:t>7.</w:t>
      </w:r>
      <w:r w:rsidR="003B6B4B" w:rsidRPr="001D4715">
        <w:rPr>
          <w:rFonts w:ascii="Times New Roman" w:hAnsi="Times New Roman" w:cs="Times New Roman"/>
          <w:b/>
          <w:bCs/>
          <w:sz w:val="24"/>
          <w:szCs w:val="24"/>
        </w:rPr>
        <w:t xml:space="preserve"> Eelnõu kooskõlastamine, huvirühmade kaasamine ja avalik konsultatsioon</w:t>
      </w:r>
    </w:p>
    <w:p w14:paraId="28B780D5" w14:textId="2A11A3BD" w:rsidR="003B6B4B" w:rsidRDefault="003B6B4B" w:rsidP="003B6B4B">
      <w:pPr>
        <w:jc w:val="both"/>
        <w:rPr>
          <w:rFonts w:ascii="Times New Roman" w:hAnsi="Times New Roman" w:cs="Times New Roman"/>
          <w:sz w:val="24"/>
          <w:szCs w:val="24"/>
        </w:rPr>
      </w:pPr>
      <w:r w:rsidRPr="001D4715">
        <w:rPr>
          <w:rFonts w:ascii="Times New Roman" w:hAnsi="Times New Roman" w:cs="Times New Roman"/>
          <w:sz w:val="24"/>
          <w:szCs w:val="24"/>
        </w:rPr>
        <w:t>Eelnõu esitatakse kooskõlastamiseks Rahandusministeeriumile, Sotsiaalministeeriumile, Siseministeeriumile, Justiitsministeeriumile, Kultuuriministeeriumile</w:t>
      </w:r>
      <w:r w:rsidR="0029040A">
        <w:rPr>
          <w:rFonts w:ascii="Times New Roman" w:hAnsi="Times New Roman" w:cs="Times New Roman"/>
          <w:sz w:val="24"/>
          <w:szCs w:val="24"/>
        </w:rPr>
        <w:t xml:space="preserve">, Keskkonnaministeeriumile </w:t>
      </w:r>
      <w:r w:rsidR="007A099E">
        <w:rPr>
          <w:rFonts w:ascii="Times New Roman" w:hAnsi="Times New Roman" w:cs="Times New Roman"/>
          <w:sz w:val="24"/>
          <w:szCs w:val="24"/>
        </w:rPr>
        <w:t xml:space="preserve">ja </w:t>
      </w:r>
      <w:r w:rsidR="007A099E" w:rsidRPr="001D4715">
        <w:rPr>
          <w:rFonts w:ascii="Times New Roman" w:hAnsi="Times New Roman" w:cs="Times New Roman"/>
          <w:sz w:val="24"/>
          <w:szCs w:val="24"/>
        </w:rPr>
        <w:t>Riigikantseleile</w:t>
      </w:r>
      <w:r w:rsidR="007A099E">
        <w:rPr>
          <w:rFonts w:ascii="Times New Roman" w:hAnsi="Times New Roman" w:cs="Times New Roman"/>
          <w:sz w:val="24"/>
          <w:szCs w:val="24"/>
        </w:rPr>
        <w:t xml:space="preserve"> </w:t>
      </w:r>
      <w:r w:rsidR="00BC774D">
        <w:rPr>
          <w:rFonts w:ascii="Times New Roman" w:hAnsi="Times New Roman" w:cs="Times New Roman"/>
          <w:sz w:val="24"/>
          <w:szCs w:val="24"/>
        </w:rPr>
        <w:t>ning arvamuse avaldamiseks</w:t>
      </w:r>
      <w:r w:rsidRPr="001D4715">
        <w:rPr>
          <w:rFonts w:ascii="Times New Roman" w:hAnsi="Times New Roman" w:cs="Times New Roman"/>
          <w:sz w:val="24"/>
          <w:szCs w:val="24"/>
        </w:rPr>
        <w:t xml:space="preserve"> Riigi Tugiteenuste Keskusele,  Haridus- ja Noorteametile</w:t>
      </w:r>
      <w:r>
        <w:rPr>
          <w:rFonts w:ascii="Times New Roman" w:hAnsi="Times New Roman" w:cs="Times New Roman"/>
          <w:sz w:val="24"/>
          <w:szCs w:val="24"/>
        </w:rPr>
        <w:t>, Statistikaametile, Tartu Ülikoolile ja Tallinna Ülikoolile.</w:t>
      </w:r>
    </w:p>
    <w:p w14:paraId="7482DFA9" w14:textId="77777777" w:rsidR="00A67C57" w:rsidRDefault="00A67C57" w:rsidP="003B6B4B">
      <w:pPr>
        <w:jc w:val="both"/>
        <w:rPr>
          <w:rFonts w:ascii="Times New Roman" w:hAnsi="Times New Roman" w:cs="Times New Roman"/>
          <w:b/>
          <w:bCs/>
          <w:sz w:val="24"/>
          <w:szCs w:val="24"/>
        </w:rPr>
      </w:pPr>
    </w:p>
    <w:p w14:paraId="28560B27" w14:textId="77777777" w:rsidR="00A67C57" w:rsidRDefault="00A67C57" w:rsidP="003B6B4B">
      <w:pPr>
        <w:jc w:val="both"/>
        <w:rPr>
          <w:rFonts w:ascii="Times New Roman" w:hAnsi="Times New Roman" w:cs="Times New Roman"/>
          <w:b/>
          <w:bCs/>
          <w:sz w:val="24"/>
          <w:szCs w:val="24"/>
        </w:rPr>
      </w:pPr>
    </w:p>
    <w:p w14:paraId="10F3A97A" w14:textId="1D23E641" w:rsidR="004B3094" w:rsidRDefault="00CE39A4" w:rsidP="00207B24">
      <w:pPr>
        <w:spacing w:after="0"/>
        <w:jc w:val="both"/>
        <w:rPr>
          <w:rFonts w:ascii="Times New Roman" w:hAnsi="Times New Roman" w:cs="Times New Roman"/>
          <w:sz w:val="24"/>
          <w:szCs w:val="24"/>
        </w:rPr>
      </w:pPr>
      <w:r>
        <w:rPr>
          <w:rFonts w:ascii="Times New Roman" w:hAnsi="Times New Roman" w:cs="Times New Roman"/>
          <w:sz w:val="24"/>
          <w:szCs w:val="24"/>
        </w:rPr>
        <w:t>Lisa 1 „</w:t>
      </w:r>
      <w:r w:rsidR="004B3094">
        <w:rPr>
          <w:rFonts w:ascii="Times New Roman" w:hAnsi="Times New Roman" w:cs="Times New Roman"/>
          <w:sz w:val="24"/>
          <w:szCs w:val="24"/>
        </w:rPr>
        <w:t>Põhiõiguste hartaga ja puuetega inimeste õiguste konventsiooniga arvestamise kontroll-leht</w:t>
      </w:r>
      <w:r>
        <w:rPr>
          <w:rFonts w:ascii="Times New Roman" w:hAnsi="Times New Roman" w:cs="Times New Roman"/>
          <w:sz w:val="24"/>
          <w:szCs w:val="24"/>
        </w:rPr>
        <w:t>“;</w:t>
      </w:r>
    </w:p>
    <w:p w14:paraId="6EB961EB" w14:textId="5214FAE2" w:rsidR="004B3094" w:rsidRPr="001D4715" w:rsidRDefault="00CE39A4" w:rsidP="00207B24">
      <w:pPr>
        <w:spacing w:after="0"/>
        <w:jc w:val="both"/>
        <w:rPr>
          <w:rFonts w:ascii="Times New Roman" w:hAnsi="Times New Roman" w:cs="Times New Roman"/>
          <w:sz w:val="24"/>
          <w:szCs w:val="24"/>
        </w:rPr>
      </w:pPr>
      <w:r>
        <w:rPr>
          <w:rFonts w:ascii="Times New Roman" w:hAnsi="Times New Roman" w:cs="Times New Roman"/>
          <w:sz w:val="24"/>
          <w:szCs w:val="24"/>
        </w:rPr>
        <w:t>Lisa 2 „</w:t>
      </w:r>
      <w:r w:rsidR="004B3094">
        <w:rPr>
          <w:rFonts w:ascii="Times New Roman" w:hAnsi="Times New Roman" w:cs="Times New Roman"/>
          <w:sz w:val="24"/>
          <w:szCs w:val="24"/>
        </w:rPr>
        <w:t>Riskide hindamine</w:t>
      </w:r>
      <w:r>
        <w:rPr>
          <w:rFonts w:ascii="Times New Roman" w:hAnsi="Times New Roman" w:cs="Times New Roman"/>
          <w:sz w:val="24"/>
          <w:szCs w:val="24"/>
        </w:rPr>
        <w:t>“</w:t>
      </w:r>
      <w:r w:rsidR="004B3094">
        <w:rPr>
          <w:rFonts w:ascii="Times New Roman" w:hAnsi="Times New Roman" w:cs="Times New Roman"/>
          <w:sz w:val="24"/>
          <w:szCs w:val="24"/>
        </w:rPr>
        <w:t>.</w:t>
      </w:r>
    </w:p>
    <w:p w14:paraId="58EE61D7" w14:textId="77777777" w:rsidR="003B6B4B" w:rsidRDefault="003B6B4B" w:rsidP="003B6B4B">
      <w:pPr>
        <w:jc w:val="both"/>
        <w:rPr>
          <w:rFonts w:ascii="Times New Roman" w:hAnsi="Times New Roman" w:cs="Times New Roman"/>
          <w:color w:val="2F5496" w:themeColor="accent1" w:themeShade="BF"/>
          <w:sz w:val="24"/>
          <w:szCs w:val="24"/>
        </w:rPr>
      </w:pPr>
    </w:p>
    <w:p w14:paraId="4C2C5D7B" w14:textId="77777777" w:rsidR="003B6B4B" w:rsidRPr="001D4715" w:rsidRDefault="003B6B4B" w:rsidP="003B6B4B">
      <w:pPr>
        <w:jc w:val="both"/>
        <w:rPr>
          <w:rFonts w:ascii="Times New Roman" w:hAnsi="Times New Roman" w:cs="Times New Roman"/>
          <w:sz w:val="24"/>
          <w:szCs w:val="24"/>
        </w:rPr>
      </w:pPr>
    </w:p>
    <w:p w14:paraId="5D0B127F" w14:textId="77777777" w:rsidR="003B6B4B" w:rsidRPr="001D4715" w:rsidRDefault="003B6B4B" w:rsidP="00207B24">
      <w:pPr>
        <w:spacing w:after="0"/>
        <w:jc w:val="both"/>
        <w:rPr>
          <w:rFonts w:ascii="Times New Roman" w:hAnsi="Times New Roman" w:cs="Times New Roman"/>
          <w:sz w:val="24"/>
          <w:szCs w:val="24"/>
        </w:rPr>
      </w:pPr>
      <w:r w:rsidRPr="001D4715">
        <w:rPr>
          <w:rFonts w:ascii="Times New Roman" w:hAnsi="Times New Roman" w:cs="Times New Roman"/>
          <w:sz w:val="24"/>
          <w:szCs w:val="24"/>
        </w:rPr>
        <w:t>Riin Tamm</w:t>
      </w:r>
    </w:p>
    <w:p w14:paraId="0CD171AC" w14:textId="77777777" w:rsidR="005C18B7" w:rsidRDefault="003B6B4B" w:rsidP="00207B24">
      <w:pPr>
        <w:spacing w:after="0"/>
        <w:jc w:val="both"/>
        <w:rPr>
          <w:rFonts w:ascii="Times New Roman" w:hAnsi="Times New Roman" w:cs="Times New Roman"/>
          <w:sz w:val="24"/>
          <w:szCs w:val="24"/>
        </w:rPr>
      </w:pPr>
      <w:r w:rsidRPr="001D4715">
        <w:rPr>
          <w:rFonts w:ascii="Times New Roman" w:hAnsi="Times New Roman" w:cs="Times New Roman"/>
          <w:sz w:val="24"/>
          <w:szCs w:val="24"/>
        </w:rPr>
        <w:t>Noorte- ja andepoliitika osakonna juhataja</w:t>
      </w:r>
    </w:p>
    <w:p w14:paraId="5A029DAA" w14:textId="77777777" w:rsidR="005C18B7" w:rsidRPr="005C18B7" w:rsidRDefault="005C18B7" w:rsidP="005C18B7">
      <w:pPr>
        <w:rPr>
          <w:rFonts w:ascii="Times New Roman" w:hAnsi="Times New Roman" w:cs="Times New Roman"/>
          <w:sz w:val="24"/>
          <w:szCs w:val="24"/>
        </w:rPr>
      </w:pPr>
    </w:p>
    <w:p w14:paraId="316755DB" w14:textId="77777777" w:rsidR="005C18B7" w:rsidRDefault="005C18B7" w:rsidP="005C18B7">
      <w:pPr>
        <w:rPr>
          <w:rFonts w:ascii="Times New Roman" w:hAnsi="Times New Roman" w:cs="Times New Roman"/>
          <w:sz w:val="24"/>
          <w:szCs w:val="24"/>
        </w:rPr>
      </w:pPr>
    </w:p>
    <w:p w14:paraId="645576E4" w14:textId="77777777" w:rsidR="005C18B7" w:rsidRDefault="005C18B7" w:rsidP="005C18B7">
      <w:pPr>
        <w:rPr>
          <w:rFonts w:ascii="Times New Roman" w:hAnsi="Times New Roman" w:cs="Times New Roman"/>
          <w:sz w:val="24"/>
          <w:szCs w:val="24"/>
        </w:rPr>
      </w:pPr>
    </w:p>
    <w:p w14:paraId="3DBEFBD8" w14:textId="77777777" w:rsidR="005C18B7" w:rsidRDefault="005C18B7" w:rsidP="005C18B7">
      <w:pPr>
        <w:rPr>
          <w:rFonts w:ascii="Times New Roman" w:hAnsi="Times New Roman" w:cs="Times New Roman"/>
          <w:sz w:val="24"/>
          <w:szCs w:val="24"/>
        </w:rPr>
      </w:pPr>
    </w:p>
    <w:p w14:paraId="633BBD35" w14:textId="77777777" w:rsidR="00183BF0" w:rsidRDefault="00183BF0"/>
    <w:sectPr w:rsidR="00183BF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6F3B" w14:textId="77777777" w:rsidR="00425FE0" w:rsidRDefault="00425FE0" w:rsidP="00317A96">
      <w:pPr>
        <w:spacing w:after="0" w:line="240" w:lineRule="auto"/>
      </w:pPr>
      <w:r>
        <w:separator/>
      </w:r>
    </w:p>
  </w:endnote>
  <w:endnote w:type="continuationSeparator" w:id="0">
    <w:p w14:paraId="61A5E012" w14:textId="77777777" w:rsidR="00425FE0" w:rsidRDefault="00425FE0" w:rsidP="00317A96">
      <w:pPr>
        <w:spacing w:after="0" w:line="240" w:lineRule="auto"/>
      </w:pPr>
      <w:r>
        <w:continuationSeparator/>
      </w:r>
    </w:p>
  </w:endnote>
  <w:endnote w:type="continuationNotice" w:id="1">
    <w:p w14:paraId="0070D38D" w14:textId="77777777" w:rsidR="00425FE0" w:rsidRDefault="00425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511983814"/>
      <w:docPartObj>
        <w:docPartGallery w:val="Page Numbers (Bottom of Page)"/>
        <w:docPartUnique/>
      </w:docPartObj>
    </w:sdtPr>
    <w:sdtEndPr/>
    <w:sdtContent>
      <w:p w14:paraId="0B1D8F1F" w14:textId="529926E3" w:rsidR="00317A96" w:rsidRPr="00F327DA" w:rsidRDefault="001E5AF6">
        <w:pPr>
          <w:pStyle w:val="Jalus"/>
          <w:jc w:val="center"/>
          <w:rPr>
            <w:rFonts w:asciiTheme="majorBidi" w:hAnsiTheme="majorBidi" w:cstheme="majorBidi"/>
          </w:rPr>
        </w:pPr>
        <w:r w:rsidRPr="00F327DA">
          <w:rPr>
            <w:rFonts w:asciiTheme="majorBidi" w:hAnsiTheme="majorBidi" w:cstheme="majorBidi"/>
          </w:rPr>
          <w:fldChar w:fldCharType="begin"/>
        </w:r>
        <w:r w:rsidRPr="00F327DA">
          <w:rPr>
            <w:rFonts w:asciiTheme="majorBidi" w:hAnsiTheme="majorBidi" w:cstheme="majorBidi"/>
          </w:rPr>
          <w:instrText>PAGE   \* MERGEFORMAT</w:instrText>
        </w:r>
        <w:r w:rsidRPr="00F327DA">
          <w:rPr>
            <w:rFonts w:asciiTheme="majorBidi" w:hAnsiTheme="majorBidi" w:cstheme="majorBidi"/>
          </w:rPr>
          <w:fldChar w:fldCharType="separate"/>
        </w:r>
        <w:r w:rsidRPr="00F327DA">
          <w:rPr>
            <w:rFonts w:asciiTheme="majorBidi" w:hAnsiTheme="majorBidi" w:cstheme="majorBidi"/>
          </w:rPr>
          <w:t>2</w:t>
        </w:r>
        <w:r w:rsidRPr="00F327DA">
          <w:rPr>
            <w:rFonts w:asciiTheme="majorBidi" w:hAnsiTheme="majorBidi" w:cstheme="majorBidi"/>
          </w:rPr>
          <w:fldChar w:fldCharType="end"/>
        </w:r>
      </w:p>
    </w:sdtContent>
  </w:sdt>
  <w:p w14:paraId="6249408B" w14:textId="77777777" w:rsidR="00317A96" w:rsidRDefault="00317A9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C279" w14:textId="77777777" w:rsidR="00425FE0" w:rsidRDefault="00425FE0" w:rsidP="00317A96">
      <w:pPr>
        <w:spacing w:after="0" w:line="240" w:lineRule="auto"/>
      </w:pPr>
      <w:r>
        <w:separator/>
      </w:r>
    </w:p>
  </w:footnote>
  <w:footnote w:type="continuationSeparator" w:id="0">
    <w:p w14:paraId="540A8158" w14:textId="77777777" w:rsidR="00425FE0" w:rsidRDefault="00425FE0" w:rsidP="00317A96">
      <w:pPr>
        <w:spacing w:after="0" w:line="240" w:lineRule="auto"/>
      </w:pPr>
      <w:r>
        <w:continuationSeparator/>
      </w:r>
    </w:p>
  </w:footnote>
  <w:footnote w:type="continuationNotice" w:id="1">
    <w:p w14:paraId="50A3C024" w14:textId="77777777" w:rsidR="00425FE0" w:rsidRDefault="00425FE0">
      <w:pPr>
        <w:spacing w:after="0" w:line="240" w:lineRule="auto"/>
      </w:pPr>
    </w:p>
  </w:footnote>
  <w:footnote w:id="2">
    <w:p w14:paraId="62D06056" w14:textId="77777777" w:rsidR="007217D1" w:rsidRPr="003A3F24" w:rsidRDefault="007217D1" w:rsidP="00A0216E">
      <w:pPr>
        <w:pBdr>
          <w:top w:val="nil"/>
          <w:left w:val="nil"/>
          <w:bottom w:val="nil"/>
          <w:right w:val="nil"/>
          <w:between w:val="nil"/>
        </w:pBdr>
        <w:spacing w:after="0" w:line="240" w:lineRule="auto"/>
        <w:jc w:val="both"/>
        <w:rPr>
          <w:rFonts w:asciiTheme="majorBidi" w:eastAsia="Times New Roman" w:hAnsiTheme="majorBidi" w:cstheme="majorBidi"/>
          <w:sz w:val="20"/>
          <w:szCs w:val="20"/>
        </w:rPr>
      </w:pPr>
      <w:r w:rsidRPr="00A0216E">
        <w:rPr>
          <w:rStyle w:val="Allmrkuseviide"/>
          <w:rFonts w:asciiTheme="majorBidi" w:hAnsiTheme="majorBidi" w:cstheme="majorBidi"/>
          <w:sz w:val="20"/>
          <w:szCs w:val="20"/>
        </w:rPr>
        <w:footnoteRef/>
      </w:r>
      <w:r w:rsidRPr="00A0216E">
        <w:rPr>
          <w:rFonts w:asciiTheme="majorBidi" w:hAnsiTheme="majorBidi" w:cstheme="majorBidi"/>
          <w:sz w:val="20"/>
          <w:szCs w:val="20"/>
        </w:rPr>
        <w:t xml:space="preserve"> </w:t>
      </w:r>
      <w:r w:rsidRPr="00A0216E">
        <w:rPr>
          <w:rFonts w:asciiTheme="majorBidi" w:eastAsia="Times New Roman" w:hAnsiTheme="majorBidi" w:cstheme="majorBidi"/>
          <w:sz w:val="20"/>
          <w:szCs w:val="20"/>
        </w:rPr>
        <w:t xml:space="preserve">Noored 2035. Noorte ees seisvad väljakutsed ja noortevaldkonna roll nendega toimetulekul. Taustamaterjal </w:t>
      </w:r>
      <w:r w:rsidRPr="003A3F24">
        <w:rPr>
          <w:rFonts w:asciiTheme="majorBidi" w:eastAsia="Times New Roman" w:hAnsiTheme="majorBidi" w:cstheme="majorBidi"/>
          <w:sz w:val="20"/>
          <w:szCs w:val="20"/>
        </w:rPr>
        <w:t xml:space="preserve">Haridus-ja Teadusministeeriumi Noorsootöö Foorumile. </w:t>
      </w:r>
    </w:p>
  </w:footnote>
  <w:footnote w:id="3">
    <w:p w14:paraId="6F0CBF65" w14:textId="77777777" w:rsidR="0069481A" w:rsidRPr="003A3F24" w:rsidRDefault="0069481A" w:rsidP="00A0216E">
      <w:pPr>
        <w:pBdr>
          <w:top w:val="nil"/>
          <w:left w:val="nil"/>
          <w:bottom w:val="nil"/>
          <w:right w:val="nil"/>
          <w:between w:val="nil"/>
        </w:pBdr>
        <w:spacing w:after="0" w:line="240" w:lineRule="auto"/>
        <w:jc w:val="both"/>
        <w:rPr>
          <w:rFonts w:asciiTheme="majorBidi" w:eastAsia="Times New Roman" w:hAnsiTheme="majorBidi" w:cstheme="majorBidi"/>
          <w:sz w:val="20"/>
          <w:szCs w:val="20"/>
        </w:rPr>
      </w:pPr>
      <w:r w:rsidRPr="003A3F24">
        <w:rPr>
          <w:rFonts w:asciiTheme="majorBidi" w:hAnsiTheme="majorBidi" w:cstheme="majorBidi"/>
          <w:sz w:val="20"/>
          <w:szCs w:val="20"/>
          <w:vertAlign w:val="superscript"/>
        </w:rPr>
        <w:footnoteRef/>
      </w:r>
      <w:r w:rsidRPr="003A3F24">
        <w:rPr>
          <w:rFonts w:asciiTheme="majorBidi" w:eastAsia="Times New Roman" w:hAnsiTheme="majorBidi" w:cstheme="majorBidi"/>
          <w:sz w:val="20"/>
          <w:szCs w:val="20"/>
        </w:rPr>
        <w:t xml:space="preserve"> </w:t>
      </w:r>
      <w:hyperlink r:id="rId1" w:history="1">
        <w:r w:rsidR="00802164" w:rsidRPr="003A3F24">
          <w:rPr>
            <w:rFonts w:asciiTheme="majorBidi" w:hAnsiTheme="majorBidi" w:cstheme="majorBidi"/>
            <w:sz w:val="20"/>
            <w:szCs w:val="20"/>
            <w:lang w:val="en-GB"/>
          </w:rPr>
          <w:t>Social inclusion of young people</w:t>
        </w:r>
        <w:r w:rsidR="00802164" w:rsidRPr="003A3F24">
          <w:rPr>
            <w:rFonts w:asciiTheme="majorBidi" w:hAnsiTheme="majorBidi" w:cstheme="majorBidi"/>
            <w:sz w:val="20"/>
            <w:szCs w:val="20"/>
          </w:rPr>
          <w:t xml:space="preserve"> (europa.eu)</w:t>
        </w:r>
      </w:hyperlink>
      <w:r w:rsidR="00DF1C74">
        <w:rPr>
          <w:rFonts w:asciiTheme="majorBidi" w:hAnsiTheme="majorBidi" w:cstheme="majorBidi"/>
          <w:sz w:val="20"/>
          <w:szCs w:val="20"/>
        </w:rPr>
        <w:t>.</w:t>
      </w:r>
    </w:p>
  </w:footnote>
  <w:footnote w:id="4">
    <w:p w14:paraId="57178512" w14:textId="77777777" w:rsidR="00442C5F" w:rsidRPr="00F07691" w:rsidRDefault="00442C5F">
      <w:pPr>
        <w:pStyle w:val="Allmrkusetekst"/>
        <w:rPr>
          <w:rFonts w:asciiTheme="majorBidi" w:hAnsiTheme="majorBidi" w:cstheme="majorBidi"/>
        </w:rPr>
      </w:pPr>
      <w:r w:rsidRPr="00F07691">
        <w:rPr>
          <w:rStyle w:val="Allmrkuseviide"/>
          <w:rFonts w:asciiTheme="majorBidi" w:hAnsiTheme="majorBidi" w:cstheme="majorBidi"/>
        </w:rPr>
        <w:footnoteRef/>
      </w:r>
      <w:r w:rsidRPr="00F07691">
        <w:rPr>
          <w:rFonts w:asciiTheme="majorBidi" w:hAnsiTheme="majorBidi" w:cstheme="majorBidi"/>
        </w:rPr>
        <w:t xml:space="preserve"> </w:t>
      </w:r>
      <w:hyperlink r:id="rId2" w:history="1">
        <w:r w:rsidRPr="00F07691">
          <w:rPr>
            <w:rFonts w:asciiTheme="majorBidi" w:hAnsiTheme="majorBidi" w:cstheme="majorBidi"/>
          </w:rPr>
          <w:t>Statistika juhtimislauad</w:t>
        </w:r>
      </w:hyperlink>
      <w:r w:rsidR="00DF1C74" w:rsidRPr="00F07691">
        <w:rPr>
          <w:rFonts w:asciiTheme="majorBidi" w:hAnsiTheme="majorBidi" w:cstheme="majorBidi"/>
        </w:rPr>
        <w:t>.</w:t>
      </w:r>
    </w:p>
  </w:footnote>
  <w:footnote w:id="5">
    <w:p w14:paraId="3C58D549" w14:textId="77777777" w:rsidR="003A3F24" w:rsidRPr="00F07691" w:rsidRDefault="003A3F24" w:rsidP="000A4D24">
      <w:pPr>
        <w:pStyle w:val="Allmrkusetekst"/>
        <w:jc w:val="both"/>
        <w:rPr>
          <w:rFonts w:asciiTheme="majorBidi" w:hAnsiTheme="majorBidi" w:cstheme="majorBidi"/>
        </w:rPr>
      </w:pPr>
      <w:r w:rsidRPr="00F07691">
        <w:rPr>
          <w:rStyle w:val="Allmrkuseviide"/>
          <w:rFonts w:asciiTheme="majorBidi" w:hAnsiTheme="majorBidi" w:cstheme="majorBidi"/>
        </w:rPr>
        <w:footnoteRef/>
      </w:r>
      <w:r w:rsidRPr="00F07691">
        <w:rPr>
          <w:rFonts w:asciiTheme="majorBidi" w:hAnsiTheme="majorBidi" w:cstheme="majorBidi"/>
        </w:rPr>
        <w:t xml:space="preserve"> </w:t>
      </w:r>
      <w:hyperlink r:id="rId3" w:history="1">
        <w:r w:rsidRPr="00F07691">
          <w:rPr>
            <w:rFonts w:asciiTheme="majorBidi" w:hAnsiTheme="majorBidi" w:cstheme="majorBidi"/>
          </w:rPr>
          <w:t>Statistika juhtimislauad</w:t>
        </w:r>
      </w:hyperlink>
      <w:r w:rsidR="00DF1C74" w:rsidRPr="00F07691">
        <w:rPr>
          <w:rFonts w:asciiTheme="majorBidi" w:hAnsiTheme="majorBidi" w:cstheme="majorBidi"/>
        </w:rPr>
        <w:t>.</w:t>
      </w:r>
    </w:p>
  </w:footnote>
  <w:footnote w:id="6">
    <w:p w14:paraId="6CC17182" w14:textId="2E5DED60" w:rsidR="00F07691" w:rsidRPr="00F07691" w:rsidRDefault="00F07691">
      <w:pPr>
        <w:pStyle w:val="Allmrkusetekst"/>
        <w:rPr>
          <w:rFonts w:asciiTheme="majorBidi" w:hAnsiTheme="majorBidi" w:cstheme="majorBidi"/>
        </w:rPr>
      </w:pPr>
      <w:r w:rsidRPr="00F07691">
        <w:rPr>
          <w:rStyle w:val="Allmrkuseviide"/>
          <w:rFonts w:asciiTheme="majorBidi" w:hAnsiTheme="majorBidi" w:cstheme="majorBidi"/>
        </w:rPr>
        <w:footnoteRef/>
      </w:r>
      <w:r w:rsidRPr="00F07691">
        <w:rPr>
          <w:rFonts w:asciiTheme="majorBidi" w:hAnsiTheme="majorBidi" w:cstheme="majorBidi"/>
        </w:rPr>
        <w:t xml:space="preserve"> </w:t>
      </w:r>
      <w:hyperlink r:id="rId4" w:history="1">
        <w:r w:rsidRPr="00F07691">
          <w:rPr>
            <w:rFonts w:asciiTheme="majorBidi" w:hAnsiTheme="majorBidi" w:cstheme="majorBidi"/>
          </w:rPr>
          <w:t>Haridusandmete portaal | haridussilm.ee</w:t>
        </w:r>
      </w:hyperlink>
      <w:r w:rsidRPr="00F07691">
        <w:rPr>
          <w:rFonts w:asciiTheme="majorBidi" w:hAnsiTheme="majorBidi" w:cstheme="majorBidi"/>
        </w:rPr>
        <w:t>.</w:t>
      </w:r>
    </w:p>
  </w:footnote>
  <w:footnote w:id="7">
    <w:p w14:paraId="20336FC1" w14:textId="264CBCCB" w:rsidR="002047BA" w:rsidRPr="00F07691" w:rsidRDefault="002047BA" w:rsidP="000A4D24">
      <w:pPr>
        <w:pStyle w:val="Allmrkusetekst"/>
        <w:jc w:val="both"/>
        <w:rPr>
          <w:rFonts w:asciiTheme="majorBidi" w:hAnsiTheme="majorBidi" w:cstheme="majorBidi"/>
        </w:rPr>
      </w:pPr>
      <w:r w:rsidRPr="00F07691">
        <w:rPr>
          <w:rStyle w:val="Allmrkuseviide"/>
          <w:rFonts w:asciiTheme="majorBidi" w:hAnsiTheme="majorBidi" w:cstheme="majorBidi"/>
        </w:rPr>
        <w:footnoteRef/>
      </w:r>
      <w:r w:rsidRPr="00F07691">
        <w:rPr>
          <w:rFonts w:asciiTheme="majorBidi" w:hAnsiTheme="majorBidi" w:cstheme="majorBidi"/>
        </w:rPr>
        <w:t xml:space="preserve"> </w:t>
      </w:r>
      <w:hyperlink r:id="rId5" w:history="1">
        <w:r w:rsidRPr="00F07691">
          <w:rPr>
            <w:rFonts w:asciiTheme="majorBidi" w:hAnsiTheme="majorBidi" w:cstheme="majorBidi"/>
          </w:rPr>
          <w:t>edukus_tooturul_2019.pdf (hm.ee)</w:t>
        </w:r>
      </w:hyperlink>
      <w:r w:rsidRPr="00F07691">
        <w:rPr>
          <w:rFonts w:asciiTheme="majorBidi" w:hAnsiTheme="majorBidi" w:cstheme="majorBidi"/>
        </w:rPr>
        <w:t>.</w:t>
      </w:r>
    </w:p>
  </w:footnote>
  <w:footnote w:id="8">
    <w:p w14:paraId="283060F1" w14:textId="3E0237E5" w:rsidR="0058306E" w:rsidRPr="00F07691" w:rsidRDefault="0058306E" w:rsidP="000A4D24">
      <w:pPr>
        <w:pStyle w:val="Allmrkusetekst"/>
        <w:jc w:val="both"/>
        <w:rPr>
          <w:rFonts w:asciiTheme="majorBidi" w:hAnsiTheme="majorBidi" w:cstheme="majorBidi"/>
        </w:rPr>
      </w:pPr>
      <w:r w:rsidRPr="00F07691">
        <w:rPr>
          <w:rStyle w:val="Allmrkuseviide"/>
          <w:rFonts w:asciiTheme="majorBidi" w:hAnsiTheme="majorBidi" w:cstheme="majorBidi"/>
        </w:rPr>
        <w:footnoteRef/>
      </w:r>
      <w:r w:rsidRPr="00F07691">
        <w:rPr>
          <w:rFonts w:asciiTheme="majorBidi" w:hAnsiTheme="majorBidi" w:cstheme="majorBidi"/>
        </w:rPr>
        <w:t xml:space="preserve"> </w:t>
      </w:r>
      <w:hyperlink r:id="rId6" w:history="1">
        <w:r w:rsidRPr="00F07691">
          <w:rPr>
            <w:rFonts w:asciiTheme="majorBidi" w:hAnsiTheme="majorBidi" w:cstheme="majorBidi"/>
          </w:rPr>
          <w:t>Statistika juhtimislauad</w:t>
        </w:r>
      </w:hyperlink>
      <w:r w:rsidRPr="00F07691">
        <w:rPr>
          <w:rFonts w:asciiTheme="majorBidi" w:hAnsiTheme="majorBidi" w:cstheme="majorBidi"/>
        </w:rPr>
        <w:t>.</w:t>
      </w:r>
    </w:p>
  </w:footnote>
  <w:footnote w:id="9">
    <w:p w14:paraId="0B624593" w14:textId="163C2529" w:rsidR="0058306E" w:rsidRPr="00F07691" w:rsidRDefault="0058306E" w:rsidP="000A4D24">
      <w:pPr>
        <w:pStyle w:val="Allmrkusetekst"/>
        <w:jc w:val="both"/>
        <w:rPr>
          <w:rFonts w:asciiTheme="majorBidi" w:hAnsiTheme="majorBidi" w:cstheme="majorBidi"/>
        </w:rPr>
      </w:pPr>
      <w:r w:rsidRPr="00F07691">
        <w:rPr>
          <w:rStyle w:val="Allmrkuseviide"/>
          <w:rFonts w:asciiTheme="majorBidi" w:hAnsiTheme="majorBidi" w:cstheme="majorBidi"/>
        </w:rPr>
        <w:footnoteRef/>
      </w:r>
      <w:r w:rsidRPr="00F07691">
        <w:rPr>
          <w:rFonts w:asciiTheme="majorBidi" w:hAnsiTheme="majorBidi" w:cstheme="majorBidi"/>
        </w:rPr>
        <w:t xml:space="preserve"> </w:t>
      </w:r>
      <w:hyperlink r:id="rId7" w:history="1">
        <w:r w:rsidRPr="00F07691">
          <w:rPr>
            <w:rFonts w:asciiTheme="majorBidi" w:hAnsiTheme="majorBidi" w:cstheme="majorBidi"/>
          </w:rPr>
          <w:t>Tööpoliitika näitajad (stat.ee)</w:t>
        </w:r>
      </w:hyperlink>
      <w:r w:rsidRPr="00F07691">
        <w:rPr>
          <w:rFonts w:asciiTheme="majorBidi" w:hAnsiTheme="majorBidi" w:cstheme="majorBidi"/>
        </w:rPr>
        <w:t>.</w:t>
      </w:r>
    </w:p>
  </w:footnote>
  <w:footnote w:id="10">
    <w:p w14:paraId="7B6071F8" w14:textId="77777777" w:rsidR="00DD2AA3" w:rsidRPr="00F07691" w:rsidRDefault="00DD2AA3" w:rsidP="000A4D24">
      <w:pPr>
        <w:pStyle w:val="Allmrkusetekst"/>
        <w:jc w:val="both"/>
        <w:rPr>
          <w:rFonts w:asciiTheme="majorBidi" w:hAnsiTheme="majorBidi" w:cstheme="majorBidi"/>
        </w:rPr>
      </w:pPr>
      <w:r w:rsidRPr="00F07691">
        <w:rPr>
          <w:rStyle w:val="Allmrkuseviide"/>
          <w:rFonts w:asciiTheme="majorBidi" w:hAnsiTheme="majorBidi" w:cstheme="majorBidi"/>
        </w:rPr>
        <w:footnoteRef/>
      </w:r>
      <w:r w:rsidRPr="00F07691">
        <w:rPr>
          <w:rFonts w:asciiTheme="majorBidi" w:hAnsiTheme="majorBidi" w:cstheme="majorBidi"/>
        </w:rPr>
        <w:t xml:space="preserve"> Euroopa Nõukogu soovitus „Töösild – noorte tööhõive tugevdamine“: https://eur-lex.europa.eu/legal-content/ET/TXT/PDF/?uri=CELEX:32020H1104(01).</w:t>
      </w:r>
    </w:p>
  </w:footnote>
  <w:footnote w:id="11">
    <w:p w14:paraId="0BFDE9EA" w14:textId="77777777" w:rsidR="006C1D01" w:rsidRPr="006C1D01" w:rsidRDefault="006C1D01" w:rsidP="00CF05EF">
      <w:pPr>
        <w:pStyle w:val="Allmrkusetekst"/>
        <w:jc w:val="both"/>
        <w:rPr>
          <w:rFonts w:asciiTheme="majorBidi" w:hAnsiTheme="majorBidi" w:cstheme="majorBidi"/>
        </w:rPr>
      </w:pPr>
      <w:r w:rsidRPr="00CF05EF">
        <w:rPr>
          <w:rStyle w:val="Allmrkuseviide"/>
          <w:rFonts w:asciiTheme="majorBidi" w:hAnsiTheme="majorBidi" w:cstheme="majorBidi"/>
        </w:rPr>
        <w:footnoteRef/>
      </w:r>
      <w:r w:rsidRPr="00CF05EF">
        <w:rPr>
          <w:rFonts w:asciiTheme="majorBidi" w:hAnsiTheme="majorBidi" w:cstheme="majorBidi"/>
        </w:rPr>
        <w:t xml:space="preserve"> </w:t>
      </w:r>
      <w:hyperlink r:id="rId8" w:history="1">
        <w:r w:rsidRPr="00CF05EF">
          <w:rPr>
            <w:rFonts w:asciiTheme="majorBidi" w:hAnsiTheme="majorBidi" w:cstheme="majorBidi"/>
          </w:rPr>
          <w:t xml:space="preserve">Kaasatus — </w:t>
        </w:r>
        <w:proofErr w:type="spellStart"/>
        <w:r w:rsidRPr="00CF05EF">
          <w:rPr>
            <w:rFonts w:asciiTheme="majorBidi" w:hAnsiTheme="majorBidi" w:cstheme="majorBidi"/>
          </w:rPr>
          <w:t>Erasmus</w:t>
        </w:r>
        <w:proofErr w:type="spellEnd"/>
        <w:r w:rsidRPr="00CF05EF">
          <w:rPr>
            <w:rFonts w:asciiTheme="majorBidi" w:hAnsiTheme="majorBidi" w:cstheme="majorBidi"/>
          </w:rPr>
          <w:t xml:space="preserve">+ ja Euroopa Solidaarsuskorpuse agentuuri </w:t>
        </w:r>
        <w:proofErr w:type="spellStart"/>
        <w:r w:rsidRPr="00CF05EF">
          <w:rPr>
            <w:rFonts w:asciiTheme="majorBidi" w:hAnsiTheme="majorBidi" w:cstheme="majorBidi"/>
          </w:rPr>
          <w:t>noorteprogrammide</w:t>
        </w:r>
        <w:proofErr w:type="spellEnd"/>
        <w:r w:rsidRPr="00CF05EF">
          <w:rPr>
            <w:rFonts w:asciiTheme="majorBidi" w:hAnsiTheme="majorBidi" w:cstheme="majorBidi"/>
          </w:rPr>
          <w:t xml:space="preserve"> keskus (euroopanoored.eu)</w:t>
        </w:r>
      </w:hyperlink>
      <w:r w:rsidR="00CF05EF">
        <w:rPr>
          <w:rFonts w:asciiTheme="majorBidi" w:hAnsiTheme="majorBidi" w:cstheme="majorBidi"/>
        </w:rPr>
        <w:t>.</w:t>
      </w:r>
    </w:p>
  </w:footnote>
  <w:footnote w:id="12">
    <w:p w14:paraId="2703660A" w14:textId="77777777" w:rsidR="002A2EB4" w:rsidRPr="00CF05EF" w:rsidRDefault="002A2EB4" w:rsidP="00CF05EF">
      <w:pPr>
        <w:pStyle w:val="Allmrkusetekst"/>
        <w:jc w:val="both"/>
        <w:rPr>
          <w:rFonts w:asciiTheme="majorBidi" w:hAnsiTheme="majorBidi" w:cstheme="majorBidi"/>
        </w:rPr>
      </w:pPr>
      <w:r w:rsidRPr="00CF05EF">
        <w:rPr>
          <w:rStyle w:val="Allmrkuseviide"/>
          <w:rFonts w:asciiTheme="majorBidi" w:hAnsiTheme="majorBidi" w:cstheme="majorBidi"/>
        </w:rPr>
        <w:footnoteRef/>
      </w:r>
      <w:r w:rsidRPr="00CF05EF">
        <w:rPr>
          <w:rFonts w:asciiTheme="majorBidi" w:hAnsiTheme="majorBidi" w:cstheme="majorBidi"/>
        </w:rPr>
        <w:t xml:space="preserve"> </w:t>
      </w:r>
      <w:hyperlink r:id="rId9" w:history="1">
        <w:r w:rsidRPr="00CF05EF">
          <w:rPr>
            <w:rFonts w:asciiTheme="majorBidi" w:hAnsiTheme="majorBidi" w:cstheme="majorBidi"/>
          </w:rPr>
          <w:t xml:space="preserve">Kaasatus — </w:t>
        </w:r>
        <w:proofErr w:type="spellStart"/>
        <w:r w:rsidRPr="00CF05EF">
          <w:rPr>
            <w:rFonts w:asciiTheme="majorBidi" w:hAnsiTheme="majorBidi" w:cstheme="majorBidi"/>
          </w:rPr>
          <w:t>Erasmus</w:t>
        </w:r>
        <w:proofErr w:type="spellEnd"/>
        <w:r w:rsidRPr="00CF05EF">
          <w:rPr>
            <w:rFonts w:asciiTheme="majorBidi" w:hAnsiTheme="majorBidi" w:cstheme="majorBidi"/>
          </w:rPr>
          <w:t xml:space="preserve">+ ja Euroopa Solidaarsuskorpuse agentuuri </w:t>
        </w:r>
        <w:proofErr w:type="spellStart"/>
        <w:r w:rsidRPr="00CF05EF">
          <w:rPr>
            <w:rFonts w:asciiTheme="majorBidi" w:hAnsiTheme="majorBidi" w:cstheme="majorBidi"/>
          </w:rPr>
          <w:t>noorteprogrammide</w:t>
        </w:r>
        <w:proofErr w:type="spellEnd"/>
        <w:r w:rsidRPr="00CF05EF">
          <w:rPr>
            <w:rFonts w:asciiTheme="majorBidi" w:hAnsiTheme="majorBidi" w:cstheme="majorBidi"/>
          </w:rPr>
          <w:t xml:space="preserve"> keskus (euroopanoored.eu)</w:t>
        </w:r>
      </w:hyperlink>
      <w:r w:rsidR="00CF05EF">
        <w:rPr>
          <w:rFonts w:asciiTheme="majorBidi" w:hAnsiTheme="majorBidi" w:cstheme="majorBidi"/>
        </w:rPr>
        <w:t>.</w:t>
      </w:r>
    </w:p>
  </w:footnote>
  <w:footnote w:id="13">
    <w:p w14:paraId="486E51AB" w14:textId="0086D060" w:rsidR="00AA7C76" w:rsidRPr="00CF05EF" w:rsidRDefault="00AA7C76" w:rsidP="00CF05EF">
      <w:pPr>
        <w:pStyle w:val="Allmrkusetekst"/>
        <w:jc w:val="both"/>
        <w:rPr>
          <w:rFonts w:asciiTheme="majorBidi" w:hAnsiTheme="majorBidi" w:cstheme="majorBidi"/>
        </w:rPr>
      </w:pPr>
      <w:r w:rsidRPr="00CF05EF">
        <w:rPr>
          <w:rStyle w:val="Allmrkuseviide"/>
          <w:rFonts w:asciiTheme="majorBidi" w:hAnsiTheme="majorBidi" w:cstheme="majorBidi"/>
        </w:rPr>
        <w:footnoteRef/>
      </w:r>
      <w:proofErr w:type="spellStart"/>
      <w:r w:rsidR="00AF2F40" w:rsidRPr="00CF05EF">
        <w:rPr>
          <w:rFonts w:asciiTheme="majorBidi" w:hAnsiTheme="majorBidi" w:cstheme="majorBidi"/>
        </w:rPr>
        <w:t>Noorteseire</w:t>
      </w:r>
      <w:proofErr w:type="spellEnd"/>
      <w:r w:rsidR="00AF2F40" w:rsidRPr="00CF05EF">
        <w:rPr>
          <w:rFonts w:asciiTheme="majorBidi" w:hAnsiTheme="majorBidi" w:cstheme="majorBidi"/>
        </w:rPr>
        <w:t xml:space="preserve"> aastaraamat (2012). Noored ja sotsiaalne kaasatus. </w:t>
      </w:r>
      <w:hyperlink r:id="rId10" w:history="1">
        <w:r w:rsidRPr="00CF05EF">
          <w:rPr>
            <w:rFonts w:asciiTheme="majorBidi" w:hAnsiTheme="majorBidi" w:cstheme="majorBidi"/>
          </w:rPr>
          <w:t>Noored-ja-sotsiaalne-kaasatus.pdf (praxis.ee)</w:t>
        </w:r>
      </w:hyperlink>
      <w:r w:rsidR="00711E86">
        <w:rPr>
          <w:rFonts w:asciiTheme="majorBidi" w:hAnsiTheme="majorBidi" w:cstheme="majorBidi"/>
        </w:rPr>
        <w:t>.</w:t>
      </w:r>
    </w:p>
  </w:footnote>
  <w:footnote w:id="14">
    <w:p w14:paraId="4B3FE443" w14:textId="77777777" w:rsidR="00915C86" w:rsidRPr="00380F30" w:rsidRDefault="00915C86" w:rsidP="00380F30">
      <w:pPr>
        <w:pStyle w:val="Allmrkusetekst"/>
        <w:jc w:val="both"/>
        <w:rPr>
          <w:rFonts w:asciiTheme="majorBidi" w:hAnsiTheme="majorBidi" w:cstheme="majorBidi"/>
        </w:rPr>
      </w:pPr>
      <w:r w:rsidRPr="00380F30">
        <w:rPr>
          <w:rStyle w:val="Allmrkuseviide"/>
          <w:rFonts w:asciiTheme="majorBidi" w:hAnsiTheme="majorBidi" w:cstheme="majorBidi"/>
        </w:rPr>
        <w:footnoteRef/>
      </w:r>
      <w:r w:rsidR="00897755" w:rsidRPr="00380F30">
        <w:rPr>
          <w:rFonts w:asciiTheme="majorBidi" w:hAnsiTheme="majorBidi" w:cstheme="majorBidi"/>
          <w:lang w:val="en-GB"/>
        </w:rPr>
        <w:t xml:space="preserve">OECD (2020). </w:t>
      </w:r>
      <w:r w:rsidRPr="00380F30">
        <w:rPr>
          <w:rFonts w:asciiTheme="majorBidi" w:hAnsiTheme="majorBidi" w:cstheme="majorBidi"/>
          <w:lang w:val="en-GB"/>
        </w:rPr>
        <w:t>Youth and COVID-19. Response, Recovery and Resilience</w:t>
      </w:r>
      <w:r w:rsidR="00897755" w:rsidRPr="00380F30">
        <w:rPr>
          <w:rFonts w:asciiTheme="majorBidi" w:hAnsiTheme="majorBidi" w:cstheme="majorBidi"/>
        </w:rPr>
        <w:t>.</w:t>
      </w:r>
      <w:r w:rsidRPr="00380F30">
        <w:rPr>
          <w:rFonts w:asciiTheme="majorBidi" w:hAnsiTheme="majorBidi" w:cstheme="majorBidi"/>
        </w:rPr>
        <w:t xml:space="preserve"> https://read.oecd-ilibrary.org/view/?ref=134_134356-ud5kox3g26&amp;title=Youth-and-COVID-19-Response-Recovery-and-Resilience&amp;_ga=2.138667635.1501420528.1636617940-1493108082.1636617940</w:t>
      </w:r>
      <w:r w:rsidR="00CF05EF" w:rsidRPr="00380F30">
        <w:rPr>
          <w:rFonts w:asciiTheme="majorBidi" w:hAnsiTheme="majorBidi" w:cstheme="majorBidi"/>
        </w:rPr>
        <w:t>.</w:t>
      </w:r>
    </w:p>
  </w:footnote>
  <w:footnote w:id="15">
    <w:p w14:paraId="6D24C1B1" w14:textId="77777777" w:rsidR="00FF6BB8" w:rsidRPr="00380F30" w:rsidRDefault="00FF6BB8" w:rsidP="00380F30">
      <w:pPr>
        <w:pStyle w:val="Allmrkusetekst"/>
        <w:jc w:val="both"/>
        <w:rPr>
          <w:rFonts w:asciiTheme="majorBidi" w:hAnsiTheme="majorBidi" w:cstheme="majorBidi"/>
        </w:rPr>
      </w:pPr>
      <w:r w:rsidRPr="00380F30">
        <w:rPr>
          <w:rStyle w:val="Allmrkuseviide"/>
          <w:rFonts w:asciiTheme="majorBidi" w:hAnsiTheme="majorBidi" w:cstheme="majorBidi"/>
        </w:rPr>
        <w:footnoteRef/>
      </w:r>
      <w:r w:rsidR="00897755" w:rsidRPr="00380F30">
        <w:rPr>
          <w:rFonts w:asciiTheme="majorBidi" w:hAnsiTheme="majorBidi" w:cstheme="majorBidi"/>
        </w:rPr>
        <w:t xml:space="preserve">OECD (2020). </w:t>
      </w:r>
      <w:r w:rsidR="00897755" w:rsidRPr="00380F30">
        <w:rPr>
          <w:rFonts w:asciiTheme="majorBidi" w:hAnsiTheme="majorBidi" w:cstheme="majorBidi"/>
          <w:lang w:val="en-GB"/>
        </w:rPr>
        <w:t>Governance for Youth, Trust, and Intergenerational Justice</w:t>
      </w:r>
      <w:r w:rsidR="00897755" w:rsidRPr="00380F30">
        <w:rPr>
          <w:rFonts w:asciiTheme="majorBidi" w:hAnsiTheme="majorBidi" w:cstheme="majorBidi"/>
        </w:rPr>
        <w:t xml:space="preserve">. </w:t>
      </w:r>
      <w:hyperlink r:id="rId11" w:history="1">
        <w:r w:rsidR="00897755" w:rsidRPr="00380F30">
          <w:rPr>
            <w:rFonts w:asciiTheme="majorBidi" w:hAnsiTheme="majorBidi" w:cstheme="majorBidi"/>
          </w:rPr>
          <w:t>c3e5cb8a-en.pdf (oecd-ilibrary.org)</w:t>
        </w:r>
      </w:hyperlink>
    </w:p>
  </w:footnote>
  <w:footnote w:id="16">
    <w:p w14:paraId="36279DF6" w14:textId="77777777" w:rsidR="004E46A9" w:rsidRPr="00380F30" w:rsidRDefault="004E46A9" w:rsidP="00380F30">
      <w:pPr>
        <w:pStyle w:val="Allmrkusetekst"/>
        <w:jc w:val="both"/>
        <w:rPr>
          <w:rFonts w:asciiTheme="majorBidi" w:hAnsiTheme="majorBidi" w:cstheme="majorBidi"/>
        </w:rPr>
      </w:pPr>
      <w:r w:rsidRPr="00380F30">
        <w:rPr>
          <w:rStyle w:val="Allmrkuseviide"/>
          <w:rFonts w:asciiTheme="majorBidi" w:hAnsiTheme="majorBidi" w:cstheme="majorBidi"/>
        </w:rPr>
        <w:footnoteRef/>
      </w:r>
      <w:r w:rsidRPr="00380F30">
        <w:rPr>
          <w:rFonts w:asciiTheme="majorBidi" w:hAnsiTheme="majorBidi" w:cstheme="majorBidi"/>
        </w:rPr>
        <w:t xml:space="preserve"> </w:t>
      </w:r>
      <w:hyperlink r:id="rId12" w:history="1">
        <w:r w:rsidRPr="00380F30">
          <w:rPr>
            <w:rFonts w:asciiTheme="majorBidi" w:hAnsiTheme="majorBidi" w:cstheme="majorBidi"/>
          </w:rPr>
          <w:t>COVID_19_moju_noortele_lopparuanne_241121.pdf (praxis.ee)</w:t>
        </w:r>
      </w:hyperlink>
      <w:r w:rsidR="00DF1C74" w:rsidRPr="00380F30">
        <w:rPr>
          <w:rFonts w:asciiTheme="majorBidi" w:hAnsiTheme="majorBidi" w:cstheme="majorBidi"/>
        </w:rPr>
        <w:t>.</w:t>
      </w:r>
    </w:p>
  </w:footnote>
  <w:footnote w:id="17">
    <w:p w14:paraId="28E3A72F" w14:textId="77777777" w:rsidR="005C1290" w:rsidRPr="00AD2A89" w:rsidRDefault="005C1290" w:rsidP="00380F30">
      <w:pPr>
        <w:pStyle w:val="Allmrkusetekst"/>
        <w:jc w:val="both"/>
        <w:rPr>
          <w:rFonts w:asciiTheme="majorBidi" w:hAnsiTheme="majorBidi" w:cstheme="majorBidi"/>
        </w:rPr>
      </w:pPr>
      <w:r w:rsidRPr="00AD2A89">
        <w:rPr>
          <w:rStyle w:val="Allmrkuseviide"/>
          <w:rFonts w:asciiTheme="majorBidi" w:hAnsiTheme="majorBidi" w:cstheme="majorBidi"/>
        </w:rPr>
        <w:footnoteRef/>
      </w:r>
      <w:r w:rsidRPr="00AD2A89">
        <w:rPr>
          <w:rFonts w:asciiTheme="majorBidi" w:hAnsiTheme="majorBidi" w:cstheme="majorBidi"/>
          <w:lang w:val="en-GB"/>
        </w:rPr>
        <w:t>Social exclusion, children, and education: conceptual and measurement issues</w:t>
      </w:r>
      <w:r w:rsidR="00897755" w:rsidRPr="00AD2A89">
        <w:rPr>
          <w:rFonts w:asciiTheme="majorBidi" w:hAnsiTheme="majorBidi" w:cstheme="majorBidi"/>
          <w:lang w:val="en-GB"/>
        </w:rPr>
        <w:t>:</w:t>
      </w:r>
      <w:r w:rsidRPr="00AD2A89">
        <w:rPr>
          <w:rFonts w:asciiTheme="majorBidi" w:hAnsiTheme="majorBidi" w:cstheme="majorBidi"/>
        </w:rPr>
        <w:t xml:space="preserve"> http://www.oecd.org/education/innovation-education/1855901.pdf</w:t>
      </w:r>
      <w:r w:rsidR="00DF1C74" w:rsidRPr="00AD2A89">
        <w:rPr>
          <w:rFonts w:asciiTheme="majorBidi" w:hAnsiTheme="majorBidi" w:cstheme="majorBidi"/>
        </w:rPr>
        <w:t>.</w:t>
      </w:r>
    </w:p>
  </w:footnote>
  <w:footnote w:id="18">
    <w:p w14:paraId="201EE770" w14:textId="0C8548B8" w:rsidR="00380F30" w:rsidRPr="00AD2A89" w:rsidRDefault="00380F30" w:rsidP="00380F30">
      <w:pPr>
        <w:pStyle w:val="Allmrkusetekst"/>
        <w:jc w:val="both"/>
        <w:rPr>
          <w:rFonts w:asciiTheme="majorBidi" w:hAnsiTheme="majorBidi" w:cstheme="majorBidi"/>
        </w:rPr>
      </w:pPr>
      <w:r w:rsidRPr="00AD2A89">
        <w:rPr>
          <w:rStyle w:val="Allmrkuseviide"/>
          <w:rFonts w:asciiTheme="majorBidi" w:hAnsiTheme="majorBidi" w:cstheme="majorBidi"/>
        </w:rPr>
        <w:footnoteRef/>
      </w:r>
      <w:r w:rsidRPr="00AD2A89">
        <w:rPr>
          <w:rFonts w:asciiTheme="majorBidi" w:hAnsiTheme="majorBidi" w:cstheme="majorBidi"/>
        </w:rPr>
        <w:t xml:space="preserve"> </w:t>
      </w:r>
      <w:hyperlink r:id="rId13" w:history="1">
        <w:r w:rsidRPr="00AD2A89">
          <w:rPr>
            <w:rFonts w:asciiTheme="majorBidi" w:hAnsiTheme="majorBidi" w:cstheme="majorBidi"/>
          </w:rPr>
          <w:t>2022_RASI toimetised nr 21_TASK-U.pdf (tlu.ee)</w:t>
        </w:r>
      </w:hyperlink>
      <w:r w:rsidRPr="00AD2A89">
        <w:rPr>
          <w:rFonts w:asciiTheme="majorBidi" w:hAnsiTheme="majorBidi" w:cstheme="majorBidi"/>
        </w:rPr>
        <w:t>.</w:t>
      </w:r>
    </w:p>
  </w:footnote>
  <w:footnote w:id="19">
    <w:p w14:paraId="40916E1F" w14:textId="77777777" w:rsidR="00E51DBC" w:rsidRPr="00380F30" w:rsidRDefault="00E51DBC" w:rsidP="00380F30">
      <w:pPr>
        <w:pStyle w:val="Allmrkusetekst"/>
        <w:jc w:val="both"/>
        <w:rPr>
          <w:rFonts w:asciiTheme="majorBidi" w:hAnsiTheme="majorBidi" w:cstheme="majorBidi"/>
        </w:rPr>
      </w:pPr>
      <w:r w:rsidRPr="00AD2A89">
        <w:rPr>
          <w:rStyle w:val="Allmrkuseviide"/>
          <w:rFonts w:asciiTheme="majorBidi" w:hAnsiTheme="majorBidi" w:cstheme="majorBidi"/>
        </w:rPr>
        <w:footnoteRef/>
      </w:r>
      <w:r w:rsidRPr="00AD2A89">
        <w:rPr>
          <w:rFonts w:asciiTheme="majorBidi" w:hAnsiTheme="majorBidi" w:cstheme="majorBidi"/>
        </w:rPr>
        <w:t xml:space="preserve"> </w:t>
      </w:r>
      <w:r w:rsidR="00DF76BF" w:rsidRPr="00AD2A89">
        <w:rPr>
          <w:rFonts w:asciiTheme="majorBidi" w:hAnsiTheme="majorBidi" w:cstheme="majorBidi"/>
        </w:rPr>
        <w:t xml:space="preserve">Noorsootöö õpik. </w:t>
      </w:r>
      <w:hyperlink r:id="rId14" w:history="1">
        <w:proofErr w:type="spellStart"/>
        <w:r w:rsidR="00DF76BF" w:rsidRPr="00AD2A89">
          <w:rPr>
            <w:rFonts w:asciiTheme="majorBidi" w:hAnsiTheme="majorBidi" w:cstheme="majorBidi"/>
          </w:rPr>
          <w:t>noorsootoo_opik_final.indd</w:t>
        </w:r>
        <w:proofErr w:type="spellEnd"/>
        <w:r w:rsidR="00DF76BF" w:rsidRPr="00AD2A89">
          <w:rPr>
            <w:rFonts w:asciiTheme="majorBidi" w:hAnsiTheme="majorBidi" w:cstheme="majorBidi"/>
          </w:rPr>
          <w:t xml:space="preserve"> (mitteformaalne.ee)</w:t>
        </w:r>
      </w:hyperlink>
      <w:r w:rsidR="00DF1C74" w:rsidRPr="00380F30">
        <w:rPr>
          <w:rFonts w:asciiTheme="majorBidi" w:hAnsiTheme="majorBidi" w:cstheme="majorBidi"/>
        </w:rPr>
        <w:t>.</w:t>
      </w:r>
    </w:p>
  </w:footnote>
  <w:footnote w:id="20">
    <w:p w14:paraId="263A7002" w14:textId="77777777" w:rsidR="00834575" w:rsidRPr="00380F30" w:rsidRDefault="00834575" w:rsidP="00471568">
      <w:pPr>
        <w:pStyle w:val="Allmrkusetekst"/>
        <w:jc w:val="both"/>
        <w:rPr>
          <w:rFonts w:asciiTheme="majorBidi" w:hAnsiTheme="majorBidi" w:cstheme="majorBidi"/>
        </w:rPr>
      </w:pPr>
      <w:r w:rsidRPr="00380F30">
        <w:rPr>
          <w:rStyle w:val="Allmrkuseviide"/>
          <w:rFonts w:asciiTheme="majorBidi" w:hAnsiTheme="majorBidi" w:cstheme="majorBidi"/>
        </w:rPr>
        <w:footnoteRef/>
      </w:r>
      <w:r w:rsidRPr="00380F30">
        <w:rPr>
          <w:rFonts w:asciiTheme="majorBidi" w:hAnsiTheme="majorBidi" w:cstheme="majorBidi"/>
        </w:rPr>
        <w:t xml:space="preserve"> </w:t>
      </w:r>
      <w:proofErr w:type="spellStart"/>
      <w:r w:rsidRPr="00380F30">
        <w:rPr>
          <w:rFonts w:asciiTheme="majorBidi" w:hAnsiTheme="majorBidi" w:cstheme="majorBidi"/>
        </w:rPr>
        <w:t>Noorteuuringute</w:t>
      </w:r>
      <w:proofErr w:type="spellEnd"/>
      <w:r w:rsidRPr="00380F30">
        <w:rPr>
          <w:rFonts w:asciiTheme="majorBidi" w:hAnsiTheme="majorBidi" w:cstheme="majorBidi"/>
        </w:rPr>
        <w:t xml:space="preserve"> andmebaas: https://haridusportaal.edu.ee/uuringud</w:t>
      </w:r>
      <w:r w:rsidR="00DF1C74" w:rsidRPr="00380F30">
        <w:rPr>
          <w:rFonts w:asciiTheme="majorBidi" w:hAnsiTheme="majorBidi" w:cstheme="majorBidi"/>
        </w:rPr>
        <w:t>.</w:t>
      </w:r>
    </w:p>
  </w:footnote>
  <w:footnote w:id="21">
    <w:p w14:paraId="2AE7C0EA" w14:textId="77777777" w:rsidR="003B0281" w:rsidRPr="00380F30" w:rsidRDefault="003B0281" w:rsidP="00380F30">
      <w:pPr>
        <w:pStyle w:val="Allmrkusetekst"/>
        <w:jc w:val="both"/>
        <w:rPr>
          <w:rFonts w:asciiTheme="majorBidi" w:hAnsiTheme="majorBidi" w:cstheme="majorBidi"/>
        </w:rPr>
      </w:pPr>
      <w:r w:rsidRPr="00380F30">
        <w:rPr>
          <w:rStyle w:val="Allmrkuseviide"/>
          <w:rFonts w:asciiTheme="majorBidi" w:hAnsiTheme="majorBidi" w:cstheme="majorBidi"/>
        </w:rPr>
        <w:footnoteRef/>
      </w:r>
      <w:r w:rsidRPr="00380F30">
        <w:rPr>
          <w:rFonts w:asciiTheme="majorBidi" w:hAnsiTheme="majorBidi" w:cstheme="majorBidi"/>
        </w:rPr>
        <w:t xml:space="preserve"> </w:t>
      </w:r>
      <w:proofErr w:type="spellStart"/>
      <w:r w:rsidR="007D7AF9" w:rsidRPr="00380F30">
        <w:rPr>
          <w:rFonts w:asciiTheme="majorBidi" w:hAnsiTheme="majorBidi" w:cstheme="majorBidi"/>
        </w:rPr>
        <w:t>Käger</w:t>
      </w:r>
      <w:proofErr w:type="spellEnd"/>
      <w:r w:rsidR="007D7AF9" w:rsidRPr="00380F30">
        <w:rPr>
          <w:rFonts w:asciiTheme="majorBidi" w:hAnsiTheme="majorBidi" w:cstheme="majorBidi"/>
        </w:rPr>
        <w:t xml:space="preserve">, M., Kivistik, K. ja </w:t>
      </w:r>
      <w:proofErr w:type="spellStart"/>
      <w:r w:rsidR="007D7AF9" w:rsidRPr="00380F30">
        <w:rPr>
          <w:rFonts w:asciiTheme="majorBidi" w:hAnsiTheme="majorBidi" w:cstheme="majorBidi"/>
        </w:rPr>
        <w:t>Avdonina</w:t>
      </w:r>
      <w:proofErr w:type="spellEnd"/>
      <w:r w:rsidR="007D7AF9" w:rsidRPr="00380F30">
        <w:rPr>
          <w:rFonts w:asciiTheme="majorBidi" w:hAnsiTheme="majorBidi" w:cstheme="majorBidi"/>
        </w:rPr>
        <w:t xml:space="preserve">, K. (2021). Avatud noorsootöö, huvihariduse ja huvitegevuse võimalused noorte, eelkõige tõrjutusriskis noorte, sotsiaalse kaasatuse suurendamiseks ning vajadused nende võimaluste arendamiseks. </w:t>
      </w:r>
      <w:r w:rsidRPr="00380F30">
        <w:rPr>
          <w:rFonts w:asciiTheme="majorBidi" w:hAnsiTheme="majorBidi" w:cstheme="majorBidi"/>
        </w:rPr>
        <w:t>https://www.hm.ee/sites/default/files/lopparuanne_-_sotsiaalne_kaasatus.pdf</w:t>
      </w:r>
      <w:r w:rsidR="00DF1C74" w:rsidRPr="00380F30">
        <w:rPr>
          <w:rFonts w:asciiTheme="majorBidi" w:hAnsiTheme="majorBidi" w:cstheme="majorBidi"/>
        </w:rPr>
        <w:t>.</w:t>
      </w:r>
    </w:p>
  </w:footnote>
  <w:footnote w:id="22">
    <w:p w14:paraId="17E08FBA" w14:textId="77777777" w:rsidR="00990766" w:rsidRPr="00380F30" w:rsidRDefault="00990766" w:rsidP="00380F30">
      <w:pPr>
        <w:pStyle w:val="Allmrkusetekst"/>
        <w:jc w:val="both"/>
        <w:rPr>
          <w:rFonts w:asciiTheme="majorBidi" w:hAnsiTheme="majorBidi" w:cstheme="majorBidi"/>
        </w:rPr>
      </w:pPr>
      <w:r w:rsidRPr="00380F30">
        <w:rPr>
          <w:rStyle w:val="Allmrkuseviide"/>
          <w:rFonts w:asciiTheme="majorBidi" w:hAnsiTheme="majorBidi" w:cstheme="majorBidi"/>
        </w:rPr>
        <w:footnoteRef/>
      </w:r>
      <w:r w:rsidRPr="00380F30">
        <w:rPr>
          <w:rFonts w:asciiTheme="majorBidi" w:hAnsiTheme="majorBidi" w:cstheme="majorBidi"/>
        </w:rPr>
        <w:t xml:space="preserve"> </w:t>
      </w:r>
      <w:hyperlink r:id="rId15" w:history="1">
        <w:proofErr w:type="spellStart"/>
        <w:r w:rsidRPr="00380F30">
          <w:rPr>
            <w:rFonts w:asciiTheme="majorBidi" w:hAnsiTheme="majorBidi" w:cstheme="majorBidi"/>
          </w:rPr>
          <w:t>Eesti_noorte_piirkondlik_portree</w:t>
        </w:r>
        <w:proofErr w:type="spellEnd"/>
        <w:r w:rsidRPr="00380F30">
          <w:rPr>
            <w:rFonts w:asciiTheme="majorBidi" w:hAnsiTheme="majorBidi" w:cstheme="majorBidi"/>
          </w:rPr>
          <w:t xml:space="preserve"> (hm.ee)</w:t>
        </w:r>
      </w:hyperlink>
      <w:r w:rsidR="00DF1C74" w:rsidRPr="00380F30">
        <w:rPr>
          <w:rFonts w:asciiTheme="majorBidi" w:hAnsiTheme="majorBidi" w:cstheme="majorBidi"/>
        </w:rPr>
        <w:t>.</w:t>
      </w:r>
    </w:p>
  </w:footnote>
  <w:footnote w:id="23">
    <w:p w14:paraId="1CF68753" w14:textId="77777777" w:rsidR="00A1467A" w:rsidRPr="00553AE5" w:rsidRDefault="00A1467A" w:rsidP="00553AE5">
      <w:pPr>
        <w:pStyle w:val="Allmrkusetekst"/>
        <w:jc w:val="both"/>
        <w:rPr>
          <w:rFonts w:asciiTheme="majorBidi" w:hAnsiTheme="majorBidi" w:cstheme="majorBidi"/>
        </w:rPr>
      </w:pPr>
      <w:r w:rsidRPr="00553AE5">
        <w:rPr>
          <w:rStyle w:val="Allmrkuseviide"/>
          <w:rFonts w:asciiTheme="majorBidi" w:hAnsiTheme="majorBidi" w:cstheme="majorBidi"/>
        </w:rPr>
        <w:footnoteRef/>
      </w:r>
      <w:r w:rsidRPr="00553AE5">
        <w:rPr>
          <w:rFonts w:asciiTheme="majorBidi" w:hAnsiTheme="majorBidi" w:cstheme="majorBidi"/>
        </w:rPr>
        <w:t xml:space="preserve"> </w:t>
      </w:r>
      <w:hyperlink r:id="rId16" w:history="1">
        <w:r w:rsidRPr="00553AE5">
          <w:rPr>
            <w:rFonts w:asciiTheme="majorBidi" w:hAnsiTheme="majorBidi" w:cstheme="majorBidi"/>
          </w:rPr>
          <w:t>Noorsootoo-tegevuste-rahulolu-2020_lopparuanne.pdf (ibs.ee)</w:t>
        </w:r>
      </w:hyperlink>
      <w:r w:rsidR="00DF1C74" w:rsidRPr="00553AE5">
        <w:rPr>
          <w:rFonts w:asciiTheme="majorBidi" w:hAnsiTheme="majorBidi" w:cstheme="majorBidi"/>
        </w:rPr>
        <w:t>.</w:t>
      </w:r>
    </w:p>
  </w:footnote>
  <w:footnote w:id="24">
    <w:p w14:paraId="38B229D5" w14:textId="77777777" w:rsidR="00553AE5" w:rsidRPr="00553AE5" w:rsidRDefault="00553AE5" w:rsidP="00553AE5">
      <w:pPr>
        <w:pStyle w:val="Allmrkusetekst"/>
        <w:jc w:val="both"/>
        <w:rPr>
          <w:rFonts w:asciiTheme="majorBidi" w:hAnsiTheme="majorBidi" w:cstheme="majorBidi"/>
        </w:rPr>
      </w:pPr>
      <w:r w:rsidRPr="00553AE5">
        <w:rPr>
          <w:rStyle w:val="Allmrkuseviide"/>
          <w:rFonts w:asciiTheme="majorBidi" w:hAnsiTheme="majorBidi" w:cstheme="majorBidi"/>
        </w:rPr>
        <w:footnoteRef/>
      </w:r>
      <w:r w:rsidRPr="00553AE5">
        <w:rPr>
          <w:rFonts w:asciiTheme="majorBidi" w:hAnsiTheme="majorBidi" w:cstheme="majorBidi"/>
        </w:rPr>
        <w:t xml:space="preserve"> </w:t>
      </w:r>
      <w:hyperlink r:id="rId17" w:history="1">
        <w:r w:rsidRPr="00553AE5">
          <w:rPr>
            <w:rFonts w:asciiTheme="majorBidi" w:hAnsiTheme="majorBidi" w:cstheme="majorBidi"/>
          </w:rPr>
          <w:t>kaasava_noorsootoo_kasiraamat_lowreso.pdf (mitteformaalne.ee)</w:t>
        </w:r>
      </w:hyperlink>
      <w:r w:rsidRPr="00553AE5">
        <w:rPr>
          <w:rFonts w:asciiTheme="majorBidi" w:hAnsiTheme="majorBidi" w:cstheme="majorBidi"/>
        </w:rPr>
        <w:t>.</w:t>
      </w:r>
    </w:p>
  </w:footnote>
  <w:footnote w:id="25">
    <w:p w14:paraId="25FBB070" w14:textId="77777777" w:rsidR="00146296" w:rsidRPr="00553AE5" w:rsidRDefault="00146296" w:rsidP="00553AE5">
      <w:pPr>
        <w:pStyle w:val="Allmrkusetekst"/>
        <w:jc w:val="both"/>
        <w:rPr>
          <w:rFonts w:asciiTheme="majorBidi" w:hAnsiTheme="majorBidi" w:cstheme="majorBidi"/>
        </w:rPr>
      </w:pPr>
      <w:r w:rsidRPr="00553AE5">
        <w:rPr>
          <w:rStyle w:val="Allmrkuseviide"/>
          <w:rFonts w:asciiTheme="majorBidi" w:hAnsiTheme="majorBidi" w:cstheme="majorBidi"/>
        </w:rPr>
        <w:footnoteRef/>
      </w:r>
      <w:r w:rsidRPr="00553AE5">
        <w:rPr>
          <w:rFonts w:asciiTheme="majorBidi" w:hAnsiTheme="majorBidi" w:cstheme="majorBidi"/>
        </w:rPr>
        <w:t xml:space="preserve"> </w:t>
      </w:r>
      <w:hyperlink r:id="rId18" w:history="1">
        <w:r w:rsidRPr="00553AE5">
          <w:rPr>
            <w:rFonts w:asciiTheme="majorBidi" w:hAnsiTheme="majorBidi" w:cstheme="majorBidi"/>
          </w:rPr>
          <w:t>Noortevaldkonna_tulevikustsenaariumid_Lopparuanne.pdf (praxis.ee)</w:t>
        </w:r>
      </w:hyperlink>
      <w:r w:rsidR="00DF1C74" w:rsidRPr="00553AE5">
        <w:rPr>
          <w:rFonts w:asciiTheme="majorBidi" w:hAnsiTheme="majorBidi" w:cstheme="majorBidi"/>
        </w:rPr>
        <w:t>.</w:t>
      </w:r>
    </w:p>
  </w:footnote>
  <w:footnote w:id="26">
    <w:p w14:paraId="43AC8D48" w14:textId="77777777" w:rsidR="006946A9" w:rsidRPr="00585A0C" w:rsidRDefault="006946A9" w:rsidP="00553AE5">
      <w:pPr>
        <w:pStyle w:val="Allmrkusetekst"/>
        <w:jc w:val="both"/>
        <w:rPr>
          <w:rFonts w:asciiTheme="majorBidi" w:hAnsiTheme="majorBidi" w:cstheme="majorBidi"/>
        </w:rPr>
      </w:pPr>
      <w:r w:rsidRPr="00553AE5">
        <w:rPr>
          <w:rStyle w:val="Allmrkuseviide"/>
          <w:rFonts w:asciiTheme="majorBidi" w:hAnsiTheme="majorBidi" w:cstheme="majorBidi"/>
        </w:rPr>
        <w:footnoteRef/>
      </w:r>
      <w:r w:rsidRPr="00553AE5">
        <w:rPr>
          <w:rFonts w:asciiTheme="majorBidi" w:hAnsiTheme="majorBidi" w:cstheme="majorBidi"/>
        </w:rPr>
        <w:t xml:space="preserve"> </w:t>
      </w:r>
      <w:bookmarkStart w:id="8" w:name="_Hlk117690079"/>
      <w:r w:rsidRPr="00553AE5">
        <w:rPr>
          <w:rFonts w:asciiTheme="majorBidi" w:hAnsiTheme="majorBidi" w:cstheme="majorBidi"/>
        </w:rPr>
        <w:fldChar w:fldCharType="begin"/>
      </w:r>
      <w:r w:rsidRPr="00553AE5">
        <w:rPr>
          <w:rFonts w:asciiTheme="majorBidi" w:hAnsiTheme="majorBidi" w:cstheme="majorBidi"/>
        </w:rPr>
        <w:instrText xml:space="preserve"> HYPERLINK "https://www.praxis.ee/wp-content/uploads/2022/02/Noortevaldkonna_tulevikustsenaariumid_Lopparuanne.pdf" </w:instrText>
      </w:r>
      <w:r w:rsidRPr="00553AE5">
        <w:rPr>
          <w:rFonts w:asciiTheme="majorBidi" w:hAnsiTheme="majorBidi" w:cstheme="majorBidi"/>
        </w:rPr>
      </w:r>
      <w:r w:rsidRPr="00553AE5">
        <w:rPr>
          <w:rFonts w:asciiTheme="majorBidi" w:hAnsiTheme="majorBidi" w:cstheme="majorBidi"/>
        </w:rPr>
        <w:fldChar w:fldCharType="separate"/>
      </w:r>
      <w:r w:rsidRPr="00553AE5">
        <w:rPr>
          <w:rFonts w:asciiTheme="majorBidi" w:hAnsiTheme="majorBidi" w:cstheme="majorBidi"/>
        </w:rPr>
        <w:t>Noortevaldkonna_tulevikustsenaariumid_Lopparuanne.pdf (praxis.ee)</w:t>
      </w:r>
      <w:r w:rsidRPr="00553AE5">
        <w:rPr>
          <w:rFonts w:asciiTheme="majorBidi" w:hAnsiTheme="majorBidi" w:cstheme="majorBidi"/>
        </w:rPr>
        <w:fldChar w:fldCharType="end"/>
      </w:r>
      <w:bookmarkEnd w:id="8"/>
      <w:r w:rsidR="00DF1C74" w:rsidRPr="00553AE5">
        <w:rPr>
          <w:rFonts w:asciiTheme="majorBidi" w:hAnsiTheme="majorBidi" w:cstheme="majorBidi"/>
        </w:rPr>
        <w:t>.</w:t>
      </w:r>
    </w:p>
  </w:footnote>
  <w:footnote w:id="27">
    <w:p w14:paraId="4DB4DFC4" w14:textId="77777777" w:rsidR="007970C1" w:rsidRPr="00F26FCC" w:rsidRDefault="007970C1" w:rsidP="00553AE5">
      <w:pPr>
        <w:pStyle w:val="Allmrkusetekst"/>
        <w:jc w:val="both"/>
        <w:rPr>
          <w:rFonts w:asciiTheme="majorBidi" w:hAnsiTheme="majorBidi" w:cstheme="majorBidi"/>
        </w:rPr>
      </w:pPr>
      <w:r w:rsidRPr="00F26FCC">
        <w:rPr>
          <w:rStyle w:val="Allmrkuseviide"/>
          <w:rFonts w:asciiTheme="majorBidi" w:hAnsiTheme="majorBidi" w:cstheme="majorBidi"/>
        </w:rPr>
        <w:footnoteRef/>
      </w:r>
      <w:r w:rsidRPr="00F26FCC">
        <w:rPr>
          <w:rFonts w:asciiTheme="majorBidi" w:hAnsiTheme="majorBidi" w:cstheme="majorBidi"/>
        </w:rPr>
        <w:t xml:space="preserve"> </w:t>
      </w:r>
      <w:hyperlink r:id="rId19" w:history="1">
        <w:r w:rsidRPr="00F26FCC">
          <w:rPr>
            <w:rFonts w:asciiTheme="majorBidi" w:hAnsiTheme="majorBidi" w:cstheme="majorBidi"/>
          </w:rPr>
          <w:t xml:space="preserve">Tugevdatud </w:t>
        </w:r>
        <w:proofErr w:type="spellStart"/>
        <w:r w:rsidRPr="00F26FCC">
          <w:rPr>
            <w:rFonts w:asciiTheme="majorBidi" w:hAnsiTheme="majorBidi" w:cstheme="majorBidi"/>
          </w:rPr>
          <w:t>noortegarantii</w:t>
        </w:r>
        <w:proofErr w:type="spellEnd"/>
        <w:r w:rsidRPr="00F26FCC">
          <w:rPr>
            <w:rFonts w:asciiTheme="majorBidi" w:hAnsiTheme="majorBidi" w:cstheme="majorBidi"/>
          </w:rPr>
          <w:t xml:space="preserve"> - Tööhõive, sotsiaalküsimused ja sotsiaalne kaasatus - Euroopa Komisjon (europa.eu)</w:t>
        </w:r>
      </w:hyperlink>
      <w:r w:rsidR="00DF1C74" w:rsidRPr="00F26FCC">
        <w:rPr>
          <w:rFonts w:asciiTheme="majorBidi" w:hAnsiTheme="majorBidi" w:cstheme="majorBidi"/>
        </w:rPr>
        <w:t>.</w:t>
      </w:r>
    </w:p>
  </w:footnote>
  <w:footnote w:id="28">
    <w:p w14:paraId="2EF94F86" w14:textId="77777777" w:rsidR="00C4623C" w:rsidRPr="00F26FCC" w:rsidRDefault="00C4623C" w:rsidP="00553AE5">
      <w:pPr>
        <w:pStyle w:val="Allmrkusetekst"/>
        <w:jc w:val="both"/>
        <w:rPr>
          <w:rFonts w:asciiTheme="majorBidi" w:hAnsiTheme="majorBidi" w:cstheme="majorBidi"/>
        </w:rPr>
      </w:pPr>
      <w:r w:rsidRPr="00F26FCC">
        <w:rPr>
          <w:rStyle w:val="Allmrkuseviide"/>
          <w:rFonts w:asciiTheme="majorBidi" w:hAnsiTheme="majorBidi" w:cstheme="majorBidi"/>
        </w:rPr>
        <w:footnoteRef/>
      </w:r>
      <w:r w:rsidRPr="00F26FCC">
        <w:rPr>
          <w:rFonts w:asciiTheme="majorBidi" w:hAnsiTheme="majorBidi" w:cstheme="majorBidi"/>
        </w:rPr>
        <w:t xml:space="preserve"> </w:t>
      </w:r>
      <w:hyperlink r:id="rId20" w:history="1">
        <w:r w:rsidRPr="00F26FCC">
          <w:rPr>
            <w:rFonts w:asciiTheme="majorBidi" w:hAnsiTheme="majorBidi" w:cstheme="majorBidi"/>
          </w:rPr>
          <w:t>Noorte töötamine | Sotsiaalministeerium (sm.ee)</w:t>
        </w:r>
      </w:hyperlink>
      <w:r w:rsidR="00DF1C74" w:rsidRPr="00F26FCC">
        <w:rPr>
          <w:rFonts w:asciiTheme="majorBidi" w:hAnsiTheme="majorBidi" w:cstheme="majorBidi"/>
        </w:rPr>
        <w:t>.</w:t>
      </w:r>
    </w:p>
  </w:footnote>
  <w:footnote w:id="29">
    <w:p w14:paraId="2D6CA20B" w14:textId="51DFC5EE" w:rsidR="00936DB3" w:rsidRPr="00F26FCC" w:rsidRDefault="00936DB3" w:rsidP="00E21FEB">
      <w:pPr>
        <w:pStyle w:val="Allmrkusetekst"/>
        <w:jc w:val="both"/>
        <w:rPr>
          <w:rFonts w:asciiTheme="majorBidi" w:hAnsiTheme="majorBidi" w:cstheme="majorBidi"/>
        </w:rPr>
      </w:pPr>
      <w:r w:rsidRPr="00F26FCC">
        <w:rPr>
          <w:rStyle w:val="Allmrkuseviide"/>
          <w:rFonts w:asciiTheme="majorBidi" w:hAnsiTheme="majorBidi" w:cstheme="majorBidi"/>
        </w:rPr>
        <w:footnoteRef/>
      </w:r>
      <w:r w:rsidRPr="00F26FCC">
        <w:rPr>
          <w:rFonts w:asciiTheme="majorBidi" w:hAnsiTheme="majorBidi" w:cstheme="majorBidi"/>
        </w:rPr>
        <w:t xml:space="preserve"> </w:t>
      </w:r>
      <w:hyperlink r:id="rId21" w:history="1">
        <w:r w:rsidR="000B4E1A" w:rsidRPr="00F26FCC">
          <w:rPr>
            <w:rFonts w:asciiTheme="majorBidi" w:hAnsiTheme="majorBidi" w:cstheme="majorBidi"/>
          </w:rPr>
          <w:t>civitta_esf_noortemeetme_vahehindamine_-_lopparuanne_07022020.pdf (hm.ee)</w:t>
        </w:r>
      </w:hyperlink>
      <w:r w:rsidR="00711E86" w:rsidRPr="00F26FCC">
        <w:rPr>
          <w:rFonts w:asciiTheme="majorBidi" w:hAnsiTheme="majorBidi" w:cstheme="majorBidi"/>
        </w:rPr>
        <w:t>.</w:t>
      </w:r>
      <w:r w:rsidR="000B4E1A" w:rsidRPr="00F26FCC" w:rsidDel="000B4E1A">
        <w:rPr>
          <w:rFonts w:asciiTheme="majorBidi" w:hAnsiTheme="majorBidi" w:cstheme="majorBidi"/>
        </w:rPr>
        <w:t xml:space="preserve"> </w:t>
      </w:r>
    </w:p>
  </w:footnote>
  <w:footnote w:id="30">
    <w:p w14:paraId="24C4B06C" w14:textId="0C6B1806" w:rsidR="00BD5526" w:rsidRPr="00F26FCC" w:rsidRDefault="00BD5526" w:rsidP="00286431">
      <w:pPr>
        <w:pStyle w:val="Allmrkusetekst"/>
        <w:jc w:val="both"/>
        <w:rPr>
          <w:rFonts w:asciiTheme="majorBidi" w:hAnsiTheme="majorBidi" w:cstheme="majorBidi"/>
        </w:rPr>
      </w:pPr>
      <w:r w:rsidRPr="00F26FCC">
        <w:rPr>
          <w:rStyle w:val="Allmrkuseviide"/>
          <w:rFonts w:asciiTheme="majorBidi" w:hAnsiTheme="majorBidi" w:cstheme="majorBidi"/>
        </w:rPr>
        <w:footnoteRef/>
      </w:r>
      <w:r w:rsidRPr="00F26FCC">
        <w:rPr>
          <w:rFonts w:asciiTheme="majorBidi" w:hAnsiTheme="majorBidi" w:cstheme="majorBidi"/>
        </w:rPr>
        <w:t xml:space="preserve"> </w:t>
      </w:r>
      <w:r w:rsidR="00B628DA" w:rsidRPr="00F26FCC">
        <w:rPr>
          <w:rFonts w:asciiTheme="majorBidi" w:hAnsiTheme="majorBidi" w:cstheme="majorBidi"/>
        </w:rPr>
        <w:t xml:space="preserve">Ülevaade on tehtud 12 057 noore andmete põhjal: </w:t>
      </w:r>
      <w:hyperlink r:id="rId22" w:history="1">
        <w:r w:rsidRPr="00F26FCC">
          <w:rPr>
            <w:rFonts w:asciiTheme="majorBidi" w:hAnsiTheme="majorBidi" w:cstheme="majorBidi"/>
          </w:rPr>
          <w:t xml:space="preserve">"Noorte </w:t>
        </w:r>
        <w:proofErr w:type="spellStart"/>
        <w:r w:rsidRPr="00F26FCC">
          <w:rPr>
            <w:rFonts w:asciiTheme="majorBidi" w:hAnsiTheme="majorBidi" w:cstheme="majorBidi"/>
          </w:rPr>
          <w:t>Tugila</w:t>
        </w:r>
        <w:proofErr w:type="spellEnd"/>
        <w:r w:rsidRPr="00F26FCC">
          <w:rPr>
            <w:rFonts w:asciiTheme="majorBidi" w:hAnsiTheme="majorBidi" w:cstheme="majorBidi"/>
          </w:rPr>
          <w:t>" ja "Hoog sisse" tugiteenuste analüüs - Eesti Avatud Noortekeskuste Ühendus -Eesti Avatud Noortekeskuste Ühendus (ank.ee)</w:t>
        </w:r>
      </w:hyperlink>
      <w:r w:rsidRPr="00F26FCC">
        <w:rPr>
          <w:rFonts w:asciiTheme="majorBidi" w:hAnsiTheme="majorBidi" w:cstheme="majorBidi"/>
        </w:rPr>
        <w:t>.</w:t>
      </w:r>
    </w:p>
  </w:footnote>
  <w:footnote w:id="31">
    <w:p w14:paraId="00FC7D0A" w14:textId="2BBA9D6C" w:rsidR="00E21FEB" w:rsidRPr="00286431" w:rsidRDefault="00E21FEB" w:rsidP="00286431">
      <w:pPr>
        <w:pStyle w:val="Allmrkusetekst"/>
        <w:jc w:val="both"/>
        <w:rPr>
          <w:rFonts w:asciiTheme="majorBidi" w:hAnsiTheme="majorBidi" w:cstheme="majorBidi"/>
        </w:rPr>
      </w:pPr>
      <w:r w:rsidRPr="00286431">
        <w:rPr>
          <w:rStyle w:val="Allmrkuseviide"/>
          <w:rFonts w:asciiTheme="majorBidi" w:hAnsiTheme="majorBidi" w:cstheme="majorBidi"/>
        </w:rPr>
        <w:footnoteRef/>
      </w:r>
      <w:r w:rsidRPr="00286431">
        <w:rPr>
          <w:rFonts w:asciiTheme="majorBidi" w:hAnsiTheme="majorBidi" w:cstheme="majorBidi"/>
        </w:rPr>
        <w:t xml:space="preserve"> Ülevaade</w:t>
      </w:r>
      <w:r w:rsidR="00286431" w:rsidRPr="00286431">
        <w:rPr>
          <w:rFonts w:asciiTheme="majorBidi" w:hAnsiTheme="majorBidi" w:cstheme="majorBidi"/>
        </w:rPr>
        <w:t xml:space="preserve"> </w:t>
      </w:r>
      <w:r w:rsidRPr="00286431">
        <w:rPr>
          <w:rFonts w:asciiTheme="majorBidi" w:hAnsiTheme="majorBidi" w:cstheme="majorBidi"/>
        </w:rPr>
        <w:t>11 685 noore andmete põhjal.</w:t>
      </w:r>
    </w:p>
  </w:footnote>
  <w:footnote w:id="32">
    <w:p w14:paraId="0665C8DB" w14:textId="7951C55E" w:rsidR="00286431" w:rsidRDefault="00286431" w:rsidP="00286431">
      <w:pPr>
        <w:pStyle w:val="Allmrkusetekst"/>
        <w:jc w:val="both"/>
      </w:pPr>
      <w:r w:rsidRPr="00286431">
        <w:rPr>
          <w:rStyle w:val="Allmrkuseviide"/>
          <w:rFonts w:asciiTheme="majorBidi" w:hAnsiTheme="majorBidi" w:cstheme="majorBidi"/>
        </w:rPr>
        <w:footnoteRef/>
      </w:r>
      <w:r w:rsidRPr="00286431">
        <w:rPr>
          <w:rFonts w:asciiTheme="majorBidi" w:hAnsiTheme="majorBidi" w:cstheme="majorBidi"/>
        </w:rPr>
        <w:t xml:space="preserve"> Ülevaade 7940 noore andmete põhjal.</w:t>
      </w:r>
    </w:p>
  </w:footnote>
  <w:footnote w:id="33">
    <w:p w14:paraId="3B915C15" w14:textId="77777777" w:rsidR="000D24E9" w:rsidRPr="003D5E48" w:rsidRDefault="000D24E9" w:rsidP="00E21FEB">
      <w:pPr>
        <w:jc w:val="both"/>
        <w:rPr>
          <w:rFonts w:asciiTheme="majorBidi" w:hAnsiTheme="majorBidi" w:cstheme="majorBidi"/>
          <w:color w:val="2F5496" w:themeColor="accent1" w:themeShade="BF"/>
          <w:sz w:val="24"/>
          <w:szCs w:val="24"/>
        </w:rPr>
      </w:pPr>
      <w:r w:rsidRPr="00E21FEB">
        <w:rPr>
          <w:rStyle w:val="Allmrkuseviide"/>
          <w:rFonts w:asciiTheme="majorBidi" w:hAnsiTheme="majorBidi" w:cstheme="majorBidi"/>
          <w:sz w:val="20"/>
          <w:szCs w:val="20"/>
        </w:rPr>
        <w:footnoteRef/>
      </w:r>
      <w:r w:rsidRPr="00E21FEB">
        <w:rPr>
          <w:rFonts w:asciiTheme="majorBidi" w:hAnsiTheme="majorBidi" w:cstheme="majorBidi"/>
          <w:sz w:val="20"/>
          <w:szCs w:val="20"/>
        </w:rPr>
        <w:t xml:space="preserve"> Haridus- ja Teadusministeeriumi ning Sotsiaalministeeriumi esindajad koos Sotsiaalkindlustusameti, Haridus- ja </w:t>
      </w:r>
      <w:proofErr w:type="spellStart"/>
      <w:r w:rsidRPr="00E21FEB">
        <w:rPr>
          <w:rFonts w:asciiTheme="majorBidi" w:hAnsiTheme="majorBidi" w:cstheme="majorBidi"/>
          <w:sz w:val="20"/>
          <w:szCs w:val="20"/>
        </w:rPr>
        <w:t>Noorteameti</w:t>
      </w:r>
      <w:proofErr w:type="spellEnd"/>
      <w:r w:rsidRPr="00E21FEB">
        <w:rPr>
          <w:rFonts w:asciiTheme="majorBidi" w:hAnsiTheme="majorBidi" w:cstheme="majorBidi"/>
          <w:sz w:val="20"/>
          <w:szCs w:val="20"/>
        </w:rPr>
        <w:t>, Rajaleidjate keskuse, Töötukassa, Eesti Avatud Noortekeskuste Ühenduse, Johannes Mihkelsoni</w:t>
      </w:r>
      <w:r w:rsidRPr="000D24E9">
        <w:rPr>
          <w:rFonts w:asciiTheme="majorBidi" w:hAnsiTheme="majorBidi" w:cstheme="majorBidi"/>
          <w:sz w:val="20"/>
          <w:szCs w:val="20"/>
        </w:rPr>
        <w:t xml:space="preserve"> Keskuse, Omanäolise Kooli Arenduskeskuse, Eesti Noorteühenduste Liidu ja 7 </w:t>
      </w:r>
      <w:proofErr w:type="spellStart"/>
      <w:r w:rsidRPr="000D24E9">
        <w:rPr>
          <w:rFonts w:asciiTheme="majorBidi" w:hAnsiTheme="majorBidi" w:cstheme="majorBidi"/>
          <w:sz w:val="20"/>
          <w:szCs w:val="20"/>
        </w:rPr>
        <w:t>KOV-i</w:t>
      </w:r>
      <w:proofErr w:type="spellEnd"/>
      <w:r w:rsidRPr="000D24E9">
        <w:rPr>
          <w:rFonts w:asciiTheme="majorBidi" w:hAnsiTheme="majorBidi" w:cstheme="majorBidi"/>
          <w:sz w:val="20"/>
          <w:szCs w:val="20"/>
          <w:vertAlign w:val="superscript"/>
        </w:rPr>
        <w:t xml:space="preserve"> </w:t>
      </w:r>
      <w:r w:rsidRPr="000D24E9">
        <w:rPr>
          <w:rFonts w:asciiTheme="majorBidi" w:hAnsiTheme="majorBidi" w:cstheme="majorBidi"/>
          <w:sz w:val="20"/>
          <w:szCs w:val="20"/>
        </w:rPr>
        <w:t xml:space="preserve">(Põltsamaa Vallavalitsus, Viimsi Vallavalitsus, Elva Vallavalitsus, Narva Linnavalitsus, Viljandi Linnavalitsus, Tallinna Linnavalitsus, Pärnu Linnavalitsus) esindajaga osalesid 2021. aastal teenusedisaini programmis, kus koosloomes töötati välja </w:t>
      </w:r>
      <w:proofErr w:type="spellStart"/>
      <w:r w:rsidRPr="000D24E9">
        <w:rPr>
          <w:rFonts w:asciiTheme="majorBidi" w:hAnsiTheme="majorBidi" w:cstheme="majorBidi"/>
          <w:sz w:val="20"/>
          <w:szCs w:val="20"/>
        </w:rPr>
        <w:t>valdkondadeülene</w:t>
      </w:r>
      <w:proofErr w:type="spellEnd"/>
      <w:r w:rsidRPr="000D24E9">
        <w:rPr>
          <w:rFonts w:asciiTheme="majorBidi" w:hAnsiTheme="majorBidi" w:cstheme="majorBidi"/>
          <w:sz w:val="20"/>
          <w:szCs w:val="20"/>
        </w:rPr>
        <w:t xml:space="preserve"> NEET-olukorras olevate noorte toetamise ja teenuste koostöömudel kohalikele omavalitsustele</w:t>
      </w:r>
      <w:r w:rsidRPr="000D24E9">
        <w:rPr>
          <w:rStyle w:val="Allmrkuseviide"/>
          <w:rFonts w:asciiTheme="majorBidi" w:hAnsiTheme="majorBidi" w:cstheme="majorBidi"/>
          <w:sz w:val="20"/>
          <w:szCs w:val="20"/>
        </w:rPr>
        <w:footnoteRef/>
      </w:r>
      <w:r w:rsidRPr="000D24E9">
        <w:rPr>
          <w:rFonts w:asciiTheme="majorBidi" w:hAnsiTheme="majorBidi" w:cstheme="majorBidi"/>
          <w:sz w:val="20"/>
          <w:szCs w:val="20"/>
        </w:rPr>
        <w:t>. Koostöömudel on sisuliselt tegevusjuhis, mis kirjeldab, kuidas terviklikult läheneda NEET-riskis ja NEET-olukorras olevate noorte toetamisele.</w:t>
      </w:r>
      <w:r w:rsidRPr="000D24E9">
        <w:rPr>
          <w:rFonts w:asciiTheme="majorBidi" w:hAnsiTheme="majorBidi" w:cstheme="majorBidi"/>
          <w:sz w:val="24"/>
          <w:szCs w:val="24"/>
        </w:rPr>
        <w:t xml:space="preserve"> </w:t>
      </w:r>
    </w:p>
    <w:p w14:paraId="52867489" w14:textId="77777777" w:rsidR="000D24E9" w:rsidRDefault="000D24E9">
      <w:pPr>
        <w:pStyle w:val="Allmrkusetekst"/>
      </w:pPr>
    </w:p>
  </w:footnote>
  <w:footnote w:id="34">
    <w:p w14:paraId="32A8693A" w14:textId="73544088" w:rsidR="004D257A" w:rsidRPr="004D257A" w:rsidRDefault="004D257A" w:rsidP="004D257A">
      <w:pPr>
        <w:pStyle w:val="Allmrkusetekst"/>
        <w:jc w:val="both"/>
        <w:rPr>
          <w:rFonts w:asciiTheme="majorBidi" w:hAnsiTheme="majorBidi" w:cstheme="majorBidi"/>
        </w:rPr>
      </w:pPr>
      <w:r w:rsidRPr="004D257A">
        <w:rPr>
          <w:rStyle w:val="Allmrkuseviide"/>
          <w:rFonts w:asciiTheme="majorBidi" w:hAnsiTheme="majorBidi" w:cstheme="majorBidi"/>
        </w:rPr>
        <w:footnoteRef/>
      </w:r>
      <w:r w:rsidRPr="004D257A">
        <w:rPr>
          <w:rFonts w:asciiTheme="majorBidi" w:hAnsiTheme="majorBidi" w:cstheme="majorBidi"/>
        </w:rPr>
        <w:t xml:space="preserve"> Nt huvikoolides noortele pakutavad tegevused ja avatud noortekeskuste, </w:t>
      </w:r>
      <w:proofErr w:type="spellStart"/>
      <w:r w:rsidRPr="004D257A">
        <w:rPr>
          <w:rFonts w:asciiTheme="majorBidi" w:hAnsiTheme="majorBidi" w:cstheme="majorBidi"/>
        </w:rPr>
        <w:t>noorteinfo</w:t>
      </w:r>
      <w:proofErr w:type="spellEnd"/>
      <w:r w:rsidRPr="004D257A">
        <w:rPr>
          <w:rFonts w:asciiTheme="majorBidi" w:hAnsiTheme="majorBidi" w:cstheme="majorBidi"/>
        </w:rPr>
        <w:t xml:space="preserve">, </w:t>
      </w:r>
      <w:proofErr w:type="spellStart"/>
      <w:r w:rsidRPr="004D257A">
        <w:rPr>
          <w:rFonts w:asciiTheme="majorBidi" w:hAnsiTheme="majorBidi" w:cstheme="majorBidi"/>
        </w:rPr>
        <w:t>noortelaagri</w:t>
      </w:r>
      <w:proofErr w:type="spellEnd"/>
      <w:r w:rsidRPr="004D257A">
        <w:rPr>
          <w:rFonts w:asciiTheme="majorBidi" w:hAnsiTheme="majorBidi" w:cstheme="majorBidi"/>
        </w:rPr>
        <w:t xml:space="preserve"> teenused.</w:t>
      </w:r>
    </w:p>
  </w:footnote>
  <w:footnote w:id="35">
    <w:p w14:paraId="3F33C9A8" w14:textId="77777777" w:rsidR="00C11AB6" w:rsidRPr="004D257A" w:rsidRDefault="00C11AB6" w:rsidP="004D257A">
      <w:pPr>
        <w:pStyle w:val="Allmrkusetekst"/>
        <w:jc w:val="both"/>
        <w:rPr>
          <w:rFonts w:asciiTheme="majorBidi" w:hAnsiTheme="majorBidi" w:cstheme="majorBidi"/>
        </w:rPr>
      </w:pPr>
      <w:r w:rsidRPr="004D257A">
        <w:rPr>
          <w:rStyle w:val="Allmrkuseviide"/>
          <w:rFonts w:asciiTheme="majorBidi" w:hAnsiTheme="majorBidi" w:cstheme="majorBidi"/>
        </w:rPr>
        <w:footnoteRef/>
      </w:r>
      <w:r w:rsidRPr="004D257A">
        <w:rPr>
          <w:rFonts w:asciiTheme="majorBidi" w:hAnsiTheme="majorBidi" w:cstheme="majorBidi"/>
        </w:rPr>
        <w:t xml:space="preserve"> Kvaliteeti käsitletakse alategevuse kontekstis kui määra, mille ulatuses täidetakse kokkulepitud nõudeid.  </w:t>
      </w:r>
    </w:p>
  </w:footnote>
  <w:footnote w:id="36">
    <w:p w14:paraId="40CC00EE" w14:textId="6D000F84" w:rsidR="00C11AB6" w:rsidRPr="004D257A" w:rsidRDefault="00C11AB6" w:rsidP="004D257A">
      <w:pPr>
        <w:pStyle w:val="Allmrkusetekst"/>
        <w:jc w:val="both"/>
        <w:rPr>
          <w:rFonts w:asciiTheme="majorBidi" w:hAnsiTheme="majorBidi" w:cstheme="majorBidi"/>
        </w:rPr>
      </w:pPr>
      <w:r w:rsidRPr="004D257A">
        <w:rPr>
          <w:rStyle w:val="Allmrkuseviide"/>
          <w:rFonts w:asciiTheme="majorBidi" w:hAnsiTheme="majorBidi" w:cstheme="majorBidi"/>
        </w:rPr>
        <w:footnoteRef/>
      </w:r>
      <w:r w:rsidRPr="004D257A">
        <w:rPr>
          <w:rFonts w:asciiTheme="majorBidi" w:hAnsiTheme="majorBidi" w:cstheme="majorBidi"/>
        </w:rPr>
        <w:t xml:space="preserve"> Kohalike omavalitsuste töötajaskond, teenus</w:t>
      </w:r>
      <w:r w:rsidR="004D257A" w:rsidRPr="004D257A">
        <w:rPr>
          <w:rFonts w:asciiTheme="majorBidi" w:hAnsiTheme="majorBidi" w:cstheme="majorBidi"/>
        </w:rPr>
        <w:t>t</w:t>
      </w:r>
      <w:r w:rsidRPr="004D257A">
        <w:rPr>
          <w:rFonts w:asciiTheme="majorBidi" w:hAnsiTheme="majorBidi" w:cstheme="majorBidi"/>
        </w:rPr>
        <w:t>e pakkujad, noorsootöö ja huvihariduse esindusorganisatsioonide liikmed.</w:t>
      </w:r>
    </w:p>
  </w:footnote>
  <w:footnote w:id="37">
    <w:p w14:paraId="2D061DEE" w14:textId="77777777" w:rsidR="00C11AB6" w:rsidRPr="004D257A" w:rsidRDefault="00C11AB6" w:rsidP="004D257A">
      <w:pPr>
        <w:pStyle w:val="Allmrkusetekst"/>
        <w:jc w:val="both"/>
        <w:rPr>
          <w:rFonts w:asciiTheme="majorBidi" w:hAnsiTheme="majorBidi" w:cstheme="majorBidi"/>
        </w:rPr>
      </w:pPr>
      <w:r w:rsidRPr="004D257A">
        <w:rPr>
          <w:rStyle w:val="Allmrkuseviide"/>
          <w:rFonts w:asciiTheme="majorBidi" w:hAnsiTheme="majorBidi" w:cstheme="majorBidi"/>
        </w:rPr>
        <w:footnoteRef/>
      </w:r>
      <w:r w:rsidRPr="004D257A">
        <w:rPr>
          <w:rFonts w:asciiTheme="majorBidi" w:hAnsiTheme="majorBidi" w:cstheme="majorBidi"/>
        </w:rPr>
        <w:t xml:space="preserve"> EL ühtekuuluvuspoliitika meetmedisaini koolitus- ja arendusprogramm 2022. </w:t>
      </w:r>
    </w:p>
  </w:footnote>
  <w:footnote w:id="38">
    <w:p w14:paraId="5EB6F16D" w14:textId="77777777" w:rsidR="00C11AB6" w:rsidRPr="004D257A" w:rsidRDefault="00C11AB6" w:rsidP="004D257A">
      <w:pPr>
        <w:pStyle w:val="Allmrkusetekst"/>
        <w:jc w:val="both"/>
        <w:rPr>
          <w:rFonts w:asciiTheme="majorBidi" w:hAnsiTheme="majorBidi" w:cstheme="majorBidi"/>
        </w:rPr>
      </w:pPr>
      <w:r w:rsidRPr="004D257A">
        <w:rPr>
          <w:rStyle w:val="Allmrkuseviide"/>
          <w:rFonts w:asciiTheme="majorBidi" w:hAnsiTheme="majorBidi" w:cstheme="majorBidi"/>
        </w:rPr>
        <w:footnoteRef/>
      </w:r>
      <w:r w:rsidRPr="004D257A">
        <w:rPr>
          <w:rFonts w:asciiTheme="majorBidi" w:hAnsiTheme="majorBidi" w:cstheme="majorBidi"/>
        </w:rPr>
        <w:t xml:space="preserve"> Alategevuse eesmärkide saavutamiseks kavandatud koolitusprogrammi kujundamiseks viidi läbi disainiprotsess perioodil jaanuar-mai 2023. </w:t>
      </w:r>
    </w:p>
  </w:footnote>
  <w:footnote w:id="39">
    <w:p w14:paraId="2B58C4C1" w14:textId="77777777" w:rsidR="00C11AB6" w:rsidRPr="003C61D1" w:rsidRDefault="00C11AB6" w:rsidP="00C11AB6">
      <w:pPr>
        <w:pStyle w:val="Allmrkusetekst"/>
        <w:rPr>
          <w:rFonts w:ascii="Times New Roman" w:hAnsi="Times New Roman" w:cs="Times New Roman"/>
        </w:rPr>
      </w:pPr>
      <w:r w:rsidRPr="003C61D1">
        <w:rPr>
          <w:rStyle w:val="Allmrkuseviide"/>
          <w:rFonts w:ascii="Times New Roman" w:hAnsi="Times New Roman" w:cs="Times New Roman"/>
        </w:rPr>
        <w:footnoteRef/>
      </w:r>
      <w:r w:rsidRPr="003C61D1">
        <w:rPr>
          <w:rFonts w:ascii="Times New Roman" w:hAnsi="Times New Roman" w:cs="Times New Roman"/>
        </w:rPr>
        <w:t xml:space="preserve"> Minuomavalitsus.ee on veebilehelt, mis annab sadade kriteeriumite kaudu süstematiseeritud ülevaate kohalike omavalitsuste teenuste olukorrast.</w:t>
      </w:r>
    </w:p>
  </w:footnote>
  <w:footnote w:id="40">
    <w:p w14:paraId="0780F802" w14:textId="77777777" w:rsidR="00C11AB6" w:rsidRPr="003C61D1" w:rsidRDefault="00C11AB6" w:rsidP="00C11AB6">
      <w:pPr>
        <w:pStyle w:val="Allmrkusetekst"/>
        <w:rPr>
          <w:rFonts w:ascii="Times New Roman" w:hAnsi="Times New Roman" w:cs="Times New Roman"/>
        </w:rPr>
      </w:pPr>
      <w:r w:rsidRPr="003C61D1">
        <w:rPr>
          <w:rStyle w:val="Allmrkuseviide"/>
          <w:rFonts w:ascii="Times New Roman" w:hAnsi="Times New Roman" w:cs="Times New Roman"/>
        </w:rPr>
        <w:footnoteRef/>
      </w:r>
      <w:r w:rsidRPr="003C61D1">
        <w:rPr>
          <w:rFonts w:ascii="Times New Roman" w:hAnsi="Times New Roman" w:cs="Times New Roman"/>
        </w:rPr>
        <w:t xml:space="preserve">Sihtrühma </w:t>
      </w:r>
      <w:r w:rsidRPr="003C61D1">
        <w:rPr>
          <w:rFonts w:ascii="Times New Roman" w:hAnsi="Times New Roman" w:cs="Times New Roman"/>
          <w:szCs w:val="24"/>
        </w:rPr>
        <w:t>moodustavad kohalikus omavalitsuses noortevaldkonna juhtimisega seotud töötajad (sh omavalitsuste juhid ning omavalitsustest noorsootöö ja huvihariduse eest vastutavad ametnikud) ja teenuseid pakkuvate organisatsioonide esindajad (sh huvikoolide juhid, noortekeskuste juhid, huvikoolide õpetajad, noorsootöötajad, huvitegevuse pakkujad).</w:t>
      </w:r>
    </w:p>
  </w:footnote>
  <w:footnote w:id="41">
    <w:p w14:paraId="79B71AAC" w14:textId="77777777" w:rsidR="00C11AB6" w:rsidRPr="003C61D1" w:rsidRDefault="00C11AB6" w:rsidP="00C11AB6">
      <w:pPr>
        <w:pStyle w:val="Allmrkusetekst"/>
        <w:rPr>
          <w:rFonts w:ascii="Times New Roman" w:hAnsi="Times New Roman" w:cs="Times New Roman"/>
        </w:rPr>
      </w:pPr>
      <w:r w:rsidRPr="003C61D1">
        <w:rPr>
          <w:rStyle w:val="Allmrkuseviide"/>
          <w:rFonts w:ascii="Times New Roman" w:hAnsi="Times New Roman" w:cs="Times New Roman"/>
        </w:rPr>
        <w:footnoteRef/>
      </w:r>
      <w:r w:rsidRPr="003C61D1">
        <w:rPr>
          <w:rFonts w:ascii="Times New Roman" w:hAnsi="Times New Roman" w:cs="Times New Roman"/>
        </w:rPr>
        <w:t xml:space="preserve"> Sh noorsootööseadus, huvikooliseadus, huviharidusstandard.</w:t>
      </w:r>
    </w:p>
  </w:footnote>
  <w:footnote w:id="42">
    <w:p w14:paraId="0087304D" w14:textId="77777777" w:rsidR="00C11AB6" w:rsidRDefault="00C11AB6" w:rsidP="00C11AB6">
      <w:pPr>
        <w:pStyle w:val="Allmrkusetekst"/>
      </w:pPr>
      <w:r w:rsidRPr="003C61D1">
        <w:rPr>
          <w:rStyle w:val="Allmrkuseviide"/>
          <w:rFonts w:ascii="Times New Roman" w:hAnsi="Times New Roman" w:cs="Times New Roman"/>
        </w:rPr>
        <w:footnoteRef/>
      </w:r>
      <w:r w:rsidRPr="003C61D1">
        <w:rPr>
          <w:rFonts w:ascii="Times New Roman" w:hAnsi="Times New Roman" w:cs="Times New Roman"/>
        </w:rPr>
        <w:t xml:space="preserve"> Sh avatud noortekeskuste miinimumstandard, huvihariduses pakutava teenuse baastaseme kriteeriumid  (väljatöötamisel 2023).</w:t>
      </w:r>
    </w:p>
  </w:footnote>
  <w:footnote w:id="43">
    <w:p w14:paraId="5D54982B" w14:textId="77777777" w:rsidR="00C11AB6" w:rsidRDefault="00C11AB6" w:rsidP="00C11AB6">
      <w:pPr>
        <w:pStyle w:val="Allmrkusetekst"/>
        <w:jc w:val="both"/>
      </w:pPr>
      <w:r w:rsidRPr="00EA3523">
        <w:rPr>
          <w:rStyle w:val="Allmrkuseviide"/>
          <w:rFonts w:asciiTheme="majorBidi" w:hAnsiTheme="majorBidi" w:cstheme="majorBidi"/>
        </w:rPr>
        <w:footnoteRef/>
      </w:r>
      <w:r w:rsidRPr="00EA3523">
        <w:rPr>
          <w:rFonts w:asciiTheme="majorBidi" w:hAnsiTheme="majorBidi" w:cstheme="majorBidi"/>
        </w:rPr>
        <w:t xml:space="preserve"> Vähemate võimalustega noored on oma eakaaslastega võrreldes ebasoodsamas olukorras, sest nad kogevad oma elus takistusi, mis raskendavad nende osalemist hariduses; mitteformaalses õppes, sh noorsootöös; ühiskonnas laiemalt. Takistused, millega noored võivad silmitsi seista on väga erinevad: erivajadustega seotud takistused (nt puudest tingitud füüsilised või vaimsed takistused), tervislikud takistused (nt kroonilised füüsilise või vaimse tervise probleemid), sotsiaalsed takistused (nt vähesed sotsiaalsed oskused), majanduslikud takistused (nt pere väike sissetulek, vaesuses elamine), hariduslikud takistused (nt õpiraskused, madal haridustase), kultuurilised takistused (nt kuulumine sisserännanud kogukondadesse), geograafilised takistused (nt elamine maapiirkondades ja elamine vähese taristuga piirkondades), diskrimineeritud sihtgrupid (noored, kes puutuvad kokku diskrimineerimisega soolistel, etnilistel, religioossetel põhjustel, oma seksuaalse </w:t>
      </w:r>
      <w:proofErr w:type="spellStart"/>
      <w:r w:rsidRPr="00EA3523">
        <w:rPr>
          <w:rFonts w:asciiTheme="majorBidi" w:hAnsiTheme="majorBidi" w:cstheme="majorBidi"/>
        </w:rPr>
        <w:t>sättumuse</w:t>
      </w:r>
      <w:proofErr w:type="spellEnd"/>
      <w:r w:rsidRPr="00EA3523">
        <w:rPr>
          <w:rFonts w:asciiTheme="majorBidi" w:hAnsiTheme="majorBidi" w:cstheme="majorBidi"/>
        </w:rPr>
        <w:t xml:space="preserve"> või puude tõttu või nimetatud tunnuste koosmõjul).</w:t>
      </w:r>
    </w:p>
  </w:footnote>
  <w:footnote w:id="44">
    <w:p w14:paraId="369F32C7" w14:textId="77777777" w:rsidR="001625AC" w:rsidRPr="006B16B1" w:rsidRDefault="001625AC">
      <w:pPr>
        <w:pStyle w:val="Allmrkusetekst"/>
        <w:rPr>
          <w:rFonts w:asciiTheme="majorBidi" w:hAnsiTheme="majorBidi" w:cstheme="majorBidi"/>
        </w:rPr>
      </w:pPr>
      <w:r w:rsidRPr="001625AC">
        <w:rPr>
          <w:rStyle w:val="Allmrkuseviide"/>
          <w:rFonts w:asciiTheme="majorBidi" w:hAnsiTheme="majorBidi" w:cstheme="majorBidi"/>
          <w:color w:val="000000" w:themeColor="text1"/>
        </w:rPr>
        <w:footnoteRef/>
      </w:r>
      <w:r w:rsidRPr="001625AC">
        <w:rPr>
          <w:rFonts w:asciiTheme="majorBidi" w:hAnsiTheme="majorBidi" w:cstheme="majorBidi"/>
          <w:color w:val="000000" w:themeColor="text1"/>
        </w:rPr>
        <w:t xml:space="preserve"> Eesmärk on noorsootöö asutustele tuginedes NEET-olukorras ja NEET-olukorra riskis olevatele noortele tuge </w:t>
      </w:r>
      <w:r w:rsidRPr="006B16B1">
        <w:rPr>
          <w:rFonts w:asciiTheme="majorBidi" w:hAnsiTheme="majorBidi" w:cstheme="majorBidi"/>
        </w:rPr>
        <w:t xml:space="preserve">pakkuda kõikides maakondades keskendudes </w:t>
      </w:r>
      <w:proofErr w:type="spellStart"/>
      <w:r w:rsidRPr="006B16B1">
        <w:rPr>
          <w:rFonts w:asciiTheme="majorBidi" w:hAnsiTheme="majorBidi" w:cstheme="majorBidi"/>
        </w:rPr>
        <w:t>KOV-idele</w:t>
      </w:r>
      <w:proofErr w:type="spellEnd"/>
      <w:r w:rsidRPr="006B16B1">
        <w:rPr>
          <w:rFonts w:asciiTheme="majorBidi" w:hAnsiTheme="majorBidi" w:cstheme="majorBidi"/>
        </w:rPr>
        <w:t>, kus on kõrge NEET-olukorras olevate noorte ja töötute noorte arv/osakaal.</w:t>
      </w:r>
    </w:p>
  </w:footnote>
  <w:footnote w:id="45">
    <w:p w14:paraId="146BD9A8" w14:textId="77777777" w:rsidR="006B16B1" w:rsidRPr="006B16B1" w:rsidRDefault="006B16B1">
      <w:pPr>
        <w:pStyle w:val="Allmrkusetekst"/>
      </w:pPr>
      <w:r w:rsidRPr="006B16B1">
        <w:rPr>
          <w:rStyle w:val="Allmrkuseviide"/>
          <w:rFonts w:asciiTheme="majorBidi" w:hAnsiTheme="majorBidi" w:cstheme="majorBidi"/>
        </w:rPr>
        <w:footnoteRef/>
      </w:r>
      <w:r w:rsidRPr="006B16B1">
        <w:rPr>
          <w:rFonts w:asciiTheme="majorBidi" w:hAnsiTheme="majorBidi" w:cstheme="majorBidi"/>
        </w:rPr>
        <w:t xml:space="preserve"> </w:t>
      </w:r>
      <w:hyperlink r:id="rId23" w:history="1">
        <w:r w:rsidRPr="006B16B1">
          <w:rPr>
            <w:rFonts w:asciiTheme="majorBidi" w:hAnsiTheme="majorBidi" w:cstheme="majorBidi"/>
          </w:rPr>
          <w:t>Statistika juhtimislauad</w:t>
        </w:r>
      </w:hyperlink>
      <w:r w:rsidR="00A20F8E">
        <w:rPr>
          <w:rFonts w:asciiTheme="majorBidi" w:hAnsiTheme="majorBidi" w:cstheme="majorBidi"/>
        </w:rPr>
        <w:t>.</w:t>
      </w:r>
    </w:p>
  </w:footnote>
  <w:footnote w:id="46">
    <w:p w14:paraId="0889C1F3" w14:textId="77777777" w:rsidR="00C841B3" w:rsidRPr="00E5351F" w:rsidRDefault="00C841B3" w:rsidP="00485F58">
      <w:pPr>
        <w:pStyle w:val="Allmrkusetekst"/>
        <w:jc w:val="both"/>
        <w:rPr>
          <w:rFonts w:asciiTheme="majorBidi" w:hAnsiTheme="majorBidi" w:cstheme="majorBidi"/>
          <w:lang w:val="en-GB"/>
        </w:rPr>
      </w:pPr>
      <w:r w:rsidRPr="006B16B1">
        <w:rPr>
          <w:rStyle w:val="Allmrkuseviide"/>
          <w:rFonts w:asciiTheme="majorBidi" w:hAnsiTheme="majorBidi" w:cstheme="majorBidi"/>
          <w:lang w:val="en-GB"/>
        </w:rPr>
        <w:footnoteRef/>
      </w:r>
      <w:r w:rsidRPr="006B16B1">
        <w:rPr>
          <w:rFonts w:asciiTheme="majorBidi" w:hAnsiTheme="majorBidi" w:cstheme="majorBidi"/>
          <w:lang w:val="en-GB"/>
        </w:rPr>
        <w:t xml:space="preserve"> Youth Aware of Mental Health.</w:t>
      </w:r>
    </w:p>
  </w:footnote>
  <w:footnote w:id="47">
    <w:p w14:paraId="27E2386F" w14:textId="77777777" w:rsidR="002B0A18" w:rsidRPr="00DF7558" w:rsidRDefault="002B0A18" w:rsidP="00485F58">
      <w:pPr>
        <w:pStyle w:val="Allmrkusetekst"/>
        <w:jc w:val="both"/>
        <w:rPr>
          <w:rFonts w:asciiTheme="majorBidi" w:hAnsiTheme="majorBidi" w:cstheme="majorBidi"/>
        </w:rPr>
      </w:pPr>
      <w:r w:rsidRPr="00DF7558">
        <w:rPr>
          <w:rStyle w:val="Allmrkuseviide"/>
          <w:rFonts w:asciiTheme="majorBidi" w:hAnsiTheme="majorBidi" w:cstheme="majorBidi"/>
        </w:rPr>
        <w:footnoteRef/>
      </w:r>
      <w:r w:rsidRPr="00DF7558">
        <w:rPr>
          <w:rFonts w:asciiTheme="majorBidi" w:hAnsiTheme="majorBidi" w:cstheme="majorBidi"/>
        </w:rPr>
        <w:t xml:space="preserve"> Eesti rahvastiku vaimse tervise uuring. Lõpparuanne.2022. Allikas: https://tai.ee/et/valjaanded/eesti-rahvastiku-vaimse-tervise-uuring-lopparuanne</w:t>
      </w:r>
      <w:r w:rsidR="00485F58">
        <w:rPr>
          <w:rFonts w:asciiTheme="majorBidi" w:hAnsiTheme="majorBidi" w:cstheme="majorBidi"/>
        </w:rPr>
        <w:t>.</w:t>
      </w:r>
    </w:p>
  </w:footnote>
  <w:footnote w:id="48">
    <w:p w14:paraId="2C9BB3CC" w14:textId="77777777" w:rsidR="00102B68" w:rsidRPr="00DF7558" w:rsidRDefault="00102B68" w:rsidP="00485F58">
      <w:pPr>
        <w:pStyle w:val="Allmrkusetekst"/>
        <w:jc w:val="both"/>
        <w:rPr>
          <w:rFonts w:asciiTheme="majorBidi" w:hAnsiTheme="majorBidi" w:cstheme="majorBidi"/>
        </w:rPr>
      </w:pPr>
      <w:r w:rsidRPr="00DF7558">
        <w:rPr>
          <w:rStyle w:val="Allmrkuseviide"/>
          <w:rFonts w:asciiTheme="majorBidi" w:hAnsiTheme="majorBidi" w:cstheme="majorBidi"/>
        </w:rPr>
        <w:footnoteRef/>
      </w:r>
      <w:r w:rsidRPr="00DF7558">
        <w:rPr>
          <w:rFonts w:asciiTheme="majorBidi" w:hAnsiTheme="majorBidi" w:cstheme="majorBidi"/>
        </w:rPr>
        <w:t xml:space="preserve"> Eesti hariduse infosüsteemi andmed. HTM.2022. </w:t>
      </w:r>
    </w:p>
  </w:footnote>
  <w:footnote w:id="49">
    <w:p w14:paraId="6C4D58CC" w14:textId="77777777" w:rsidR="00F4195C" w:rsidRPr="00024BC3" w:rsidRDefault="00F4195C" w:rsidP="00024BC3">
      <w:pPr>
        <w:pStyle w:val="Allmrkusetekst"/>
        <w:jc w:val="both"/>
        <w:rPr>
          <w:rFonts w:asciiTheme="majorBidi" w:hAnsiTheme="majorBidi" w:cstheme="majorBidi"/>
        </w:rPr>
      </w:pPr>
      <w:r w:rsidRPr="00024BC3">
        <w:rPr>
          <w:rStyle w:val="Allmrkuseviide"/>
          <w:rFonts w:asciiTheme="majorBidi" w:hAnsiTheme="majorBidi" w:cstheme="majorBidi"/>
        </w:rPr>
        <w:footnoteRef/>
      </w:r>
      <w:r w:rsidR="00485F58" w:rsidRPr="00024BC3">
        <w:rPr>
          <w:rFonts w:asciiTheme="majorBidi" w:hAnsiTheme="majorBidi" w:cstheme="majorBidi"/>
        </w:rPr>
        <w:t xml:space="preserve"> </w:t>
      </w:r>
      <w:r w:rsidR="00485F58" w:rsidRPr="00485F58">
        <w:rPr>
          <w:rFonts w:asciiTheme="majorBidi" w:hAnsiTheme="majorBidi" w:cstheme="majorBidi"/>
        </w:rPr>
        <w:t xml:space="preserve">Euroopa </w:t>
      </w:r>
      <w:proofErr w:type="spellStart"/>
      <w:r w:rsidR="00485F58" w:rsidRPr="00485F58">
        <w:rPr>
          <w:rFonts w:asciiTheme="majorBidi" w:hAnsiTheme="majorBidi" w:cstheme="majorBidi"/>
        </w:rPr>
        <w:t>noorteinfo</w:t>
      </w:r>
      <w:proofErr w:type="spellEnd"/>
      <w:r w:rsidR="00485F58" w:rsidRPr="00485F58">
        <w:rPr>
          <w:rFonts w:asciiTheme="majorBidi" w:hAnsiTheme="majorBidi" w:cstheme="majorBidi"/>
        </w:rPr>
        <w:t xml:space="preserve"> harta 2018.  Allikas: https://static1.squarespace.com/static/59ab1130ff7c50083fc9736c/t/5b855ab48985839bc149d45b/1535466164665/European_Youth_Information_Charter_2018_EE_A4_v1.pdf</w:t>
      </w:r>
      <w:r w:rsidR="009D3D86">
        <w:rPr>
          <w:rFonts w:asciiTheme="majorBidi" w:hAnsiTheme="majorBidi" w:cstheme="majorBidi"/>
        </w:rPr>
        <w:t>.</w:t>
      </w:r>
    </w:p>
  </w:footnote>
  <w:footnote w:id="50">
    <w:p w14:paraId="0CF24965" w14:textId="77777777" w:rsidR="00497410" w:rsidRPr="00497410" w:rsidRDefault="00497410" w:rsidP="00B03813">
      <w:pPr>
        <w:pStyle w:val="Allmrkusetekst"/>
        <w:jc w:val="both"/>
        <w:rPr>
          <w:rFonts w:ascii="Times New Roman" w:hAnsi="Times New Roman" w:cs="Times New Roman"/>
        </w:rPr>
      </w:pPr>
      <w:r w:rsidRPr="00497410">
        <w:rPr>
          <w:rStyle w:val="Allmrkuseviide"/>
          <w:rFonts w:ascii="Times New Roman" w:hAnsi="Times New Roman" w:cs="Times New Roman"/>
        </w:rPr>
        <w:footnoteRef/>
      </w:r>
      <w:r w:rsidRPr="00497410">
        <w:rPr>
          <w:rFonts w:ascii="Times New Roman" w:hAnsi="Times New Roman" w:cs="Times New Roman"/>
        </w:rPr>
        <w:t xml:space="preserve"> Vahe- ja lõpparuannete alusel loendatakse 7–26-aastaseid noori, osaluskordi mitte unikaalseid isikuid, kumulatiivselt.</w:t>
      </w:r>
    </w:p>
  </w:footnote>
  <w:footnote w:id="51">
    <w:p w14:paraId="45F66CED" w14:textId="5435EBE0" w:rsidR="00497410" w:rsidRPr="00497410" w:rsidRDefault="00497410" w:rsidP="00B03813">
      <w:pPr>
        <w:pStyle w:val="Allmrkusetekst"/>
        <w:jc w:val="both"/>
        <w:rPr>
          <w:rFonts w:ascii="Times New Roman" w:hAnsi="Times New Roman" w:cs="Times New Roman"/>
        </w:rPr>
      </w:pPr>
      <w:r w:rsidRPr="00497410">
        <w:rPr>
          <w:rStyle w:val="Allmrkuseviide"/>
          <w:rFonts w:ascii="Times New Roman" w:hAnsi="Times New Roman" w:cs="Times New Roman"/>
        </w:rPr>
        <w:footnoteRef/>
      </w:r>
      <w:r w:rsidRPr="00497410">
        <w:rPr>
          <w:rFonts w:ascii="Times New Roman" w:hAnsi="Times New Roman" w:cs="Times New Roman"/>
        </w:rPr>
        <w:t xml:space="preserve"> Kvaliteediparendus on kvaliteedijuhtimise osa, mis keskendub kvaliteedinõuete täitmisvõime suurendamisele (ISO 9000:2015)</w:t>
      </w:r>
      <w:r w:rsidR="00B56D6A">
        <w:rPr>
          <w:rFonts w:ascii="Times New Roman" w:hAnsi="Times New Roman" w:cs="Times New Roman"/>
        </w:rPr>
        <w:t>.</w:t>
      </w:r>
    </w:p>
  </w:footnote>
  <w:footnote w:id="52">
    <w:p w14:paraId="19BD93A5" w14:textId="77777777" w:rsidR="00497410" w:rsidRPr="00497410" w:rsidRDefault="00497410" w:rsidP="00B03813">
      <w:pPr>
        <w:pStyle w:val="Allmrkusetekst"/>
        <w:jc w:val="both"/>
        <w:rPr>
          <w:rFonts w:ascii="Times New Roman" w:hAnsi="Times New Roman" w:cs="Times New Roman"/>
        </w:rPr>
      </w:pPr>
      <w:r w:rsidRPr="00497410">
        <w:rPr>
          <w:rStyle w:val="Allmrkuseviide"/>
          <w:rFonts w:ascii="Times New Roman" w:hAnsi="Times New Roman" w:cs="Times New Roman"/>
        </w:rPr>
        <w:footnoteRef/>
      </w:r>
      <w:r w:rsidRPr="00497410">
        <w:rPr>
          <w:rFonts w:ascii="Times New Roman" w:hAnsi="Times New Roman" w:cs="Times New Roman"/>
        </w:rPr>
        <w:t xml:space="preserve"> https://minuomavalitsus.fin.ee/.</w:t>
      </w:r>
    </w:p>
  </w:footnote>
  <w:footnote w:id="53">
    <w:p w14:paraId="18C0DB87" w14:textId="77777777" w:rsidR="006E5A6A" w:rsidRPr="00464502" w:rsidRDefault="006E5A6A" w:rsidP="00D919C3">
      <w:pPr>
        <w:pStyle w:val="Allmrkusetekst"/>
        <w:jc w:val="both"/>
        <w:rPr>
          <w:rFonts w:asciiTheme="majorBidi" w:hAnsiTheme="majorBidi" w:cstheme="majorBidi"/>
        </w:rPr>
      </w:pPr>
      <w:r w:rsidRPr="00464502">
        <w:rPr>
          <w:rStyle w:val="Allmrkuseviide"/>
          <w:rFonts w:asciiTheme="majorBidi" w:hAnsiTheme="majorBidi" w:cstheme="majorBidi"/>
        </w:rPr>
        <w:footnoteRef/>
      </w:r>
      <w:r w:rsidRPr="00464502">
        <w:rPr>
          <w:rFonts w:asciiTheme="majorBidi" w:hAnsiTheme="majorBidi" w:cstheme="majorBidi"/>
        </w:rPr>
        <w:t xml:space="preserve"> Sidusvaldkondade partnerid on sotsiaal-, haridus-, tööhõive-, tervise- jt valdkondade partnerid.</w:t>
      </w:r>
    </w:p>
  </w:footnote>
  <w:footnote w:id="54">
    <w:p w14:paraId="39B29A11" w14:textId="77777777" w:rsidR="00464502" w:rsidRDefault="00464502" w:rsidP="00D919C3">
      <w:pPr>
        <w:pStyle w:val="Allmrkusetekst"/>
        <w:jc w:val="both"/>
      </w:pPr>
      <w:r w:rsidRPr="00464502">
        <w:rPr>
          <w:rStyle w:val="Allmrkuseviide"/>
          <w:rFonts w:asciiTheme="majorBidi" w:hAnsiTheme="majorBidi" w:cstheme="majorBidi"/>
        </w:rPr>
        <w:footnoteRef/>
      </w:r>
      <w:r w:rsidRPr="00464502">
        <w:rPr>
          <w:rFonts w:asciiTheme="majorBidi" w:hAnsiTheme="majorBidi" w:cstheme="majorBidi"/>
        </w:rPr>
        <w:t xml:space="preserve"> Noore vabatahtliku</w:t>
      </w:r>
      <w:r>
        <w:rPr>
          <w:rFonts w:asciiTheme="majorBidi" w:hAnsiTheme="majorBidi" w:cstheme="majorBidi"/>
        </w:rPr>
        <w:t>s</w:t>
      </w:r>
      <w:r w:rsidRPr="00464502">
        <w:rPr>
          <w:rFonts w:asciiTheme="majorBidi" w:hAnsiTheme="majorBidi" w:cstheme="majorBidi"/>
        </w:rPr>
        <w:t xml:space="preserve"> tegevuse</w:t>
      </w:r>
      <w:r>
        <w:rPr>
          <w:rFonts w:asciiTheme="majorBidi" w:hAnsiTheme="majorBidi" w:cstheme="majorBidi"/>
        </w:rPr>
        <w:t>s osalemise</w:t>
      </w:r>
      <w:r w:rsidRPr="00464502">
        <w:rPr>
          <w:rFonts w:asciiTheme="majorBidi" w:hAnsiTheme="majorBidi" w:cstheme="majorBidi"/>
        </w:rPr>
        <w:t xml:space="preserve"> toetamise</w:t>
      </w:r>
      <w:r>
        <w:rPr>
          <w:rFonts w:asciiTheme="majorBidi" w:hAnsiTheme="majorBidi" w:cstheme="majorBidi"/>
        </w:rPr>
        <w:t>l</w:t>
      </w:r>
      <w:r w:rsidRPr="00464502">
        <w:rPr>
          <w:rFonts w:asciiTheme="majorBidi" w:hAnsiTheme="majorBidi" w:cstheme="majorBidi"/>
        </w:rPr>
        <w:t xml:space="preserve"> on oluline koostöö Töötukassa ning </w:t>
      </w:r>
      <w:proofErr w:type="spellStart"/>
      <w:r w:rsidRPr="00464502">
        <w:rPr>
          <w:rFonts w:asciiTheme="majorBidi" w:hAnsiTheme="majorBidi" w:cstheme="majorBidi"/>
        </w:rPr>
        <w:t>Erasmus</w:t>
      </w:r>
      <w:proofErr w:type="spellEnd"/>
      <w:r w:rsidRPr="00464502">
        <w:rPr>
          <w:rFonts w:asciiTheme="majorBidi" w:hAnsiTheme="majorBidi" w:cstheme="majorBidi"/>
        </w:rPr>
        <w:t>+ ja Euroopa Solidaarsuskorpuse agentuuriga.</w:t>
      </w:r>
    </w:p>
  </w:footnote>
  <w:footnote w:id="55">
    <w:p w14:paraId="0918C221" w14:textId="6C12B90C" w:rsidR="00534752" w:rsidRPr="00CD4E04" w:rsidRDefault="00534752" w:rsidP="00534752">
      <w:pPr>
        <w:pStyle w:val="Allmrkusetekst"/>
        <w:jc w:val="both"/>
        <w:rPr>
          <w:rFonts w:asciiTheme="majorBidi" w:hAnsiTheme="majorBidi" w:cstheme="majorBidi"/>
        </w:rPr>
      </w:pPr>
      <w:r w:rsidRPr="008F3EB2">
        <w:rPr>
          <w:rStyle w:val="Allmrkuseviide"/>
          <w:rFonts w:asciiTheme="majorBidi" w:hAnsiTheme="majorBidi" w:cstheme="majorBidi"/>
        </w:rPr>
        <w:footnoteRef/>
      </w:r>
      <w:r w:rsidRPr="008F3EB2">
        <w:rPr>
          <w:rFonts w:asciiTheme="majorBidi" w:hAnsiTheme="majorBidi" w:cstheme="majorBidi"/>
        </w:rPr>
        <w:t xml:space="preserve"> Kvaliteedi hindamisinstrumendid on näiteks täna olemasolev noorsootöö kvaliteedihindamise mudel ja selle kasutamiseks arendatav digilahendus ning väljatöötamisel olev laagrite mõju hindamise mudel. Toetuse andmise tingimuste elluviimise perioodil võib lisanduda täiendavaid hindamisinstrumente alategevuse 2.1.1. elluviimise tulemusel.</w:t>
      </w:r>
    </w:p>
  </w:footnote>
  <w:footnote w:id="56">
    <w:p w14:paraId="13CD57B8" w14:textId="77777777" w:rsidR="00CC6DFA" w:rsidRPr="00095692" w:rsidRDefault="00CC6DFA" w:rsidP="00095692">
      <w:pPr>
        <w:pStyle w:val="Allmrkusetekst"/>
        <w:jc w:val="both"/>
        <w:rPr>
          <w:rFonts w:asciiTheme="majorBidi" w:hAnsiTheme="majorBidi" w:cstheme="majorBidi"/>
        </w:rPr>
      </w:pPr>
      <w:r w:rsidRPr="00095692">
        <w:rPr>
          <w:rStyle w:val="Allmrkuseviide"/>
          <w:rFonts w:asciiTheme="majorBidi" w:hAnsiTheme="majorBidi" w:cstheme="majorBidi"/>
        </w:rPr>
        <w:footnoteRef/>
      </w:r>
      <w:r w:rsidRPr="00095692">
        <w:rPr>
          <w:rFonts w:asciiTheme="majorBidi" w:hAnsiTheme="majorBidi" w:cstheme="majorBidi"/>
        </w:rPr>
        <w:t xml:space="preserve"> </w:t>
      </w:r>
      <w:r w:rsidR="00475ABB" w:rsidRPr="00095692">
        <w:rPr>
          <w:rFonts w:asciiTheme="majorBidi" w:hAnsiTheme="majorBidi" w:cstheme="majorBidi"/>
        </w:rPr>
        <w:t>Koolipõhiste ennetusprogrammide võrdlev analüüs. Lõpparuanne. Tartu Ülikool. 2022. Viide:</w:t>
      </w:r>
      <w:r w:rsidRPr="00095692">
        <w:rPr>
          <w:rFonts w:asciiTheme="majorBidi" w:hAnsiTheme="majorBidi" w:cstheme="majorBidi"/>
        </w:rPr>
        <w:t xml:space="preserve"> </w:t>
      </w:r>
      <w:hyperlink r:id="rId24" w:history="1">
        <w:proofErr w:type="spellStart"/>
        <w:r w:rsidRPr="00095692">
          <w:rPr>
            <w:rFonts w:asciiTheme="majorBidi" w:hAnsiTheme="majorBidi" w:cstheme="majorBidi"/>
          </w:rPr>
          <w:t>Kooliopilaste</w:t>
        </w:r>
        <w:proofErr w:type="spellEnd"/>
        <w:r w:rsidRPr="00095692">
          <w:rPr>
            <w:rFonts w:asciiTheme="majorBidi" w:hAnsiTheme="majorBidi" w:cstheme="majorBidi"/>
          </w:rPr>
          <w:t xml:space="preserve"> ennetusprogrammide </w:t>
        </w:r>
        <w:proofErr w:type="spellStart"/>
        <w:r w:rsidRPr="00095692">
          <w:rPr>
            <w:rFonts w:asciiTheme="majorBidi" w:hAnsiTheme="majorBidi" w:cstheme="majorBidi"/>
          </w:rPr>
          <w:t>vordlev</w:t>
        </w:r>
        <w:proofErr w:type="spellEnd"/>
        <w:r w:rsidRPr="00095692">
          <w:rPr>
            <w:rFonts w:asciiTheme="majorBidi" w:hAnsiTheme="majorBidi" w:cstheme="majorBidi"/>
          </w:rPr>
          <w:t xml:space="preserve"> analyys_lõppraport.pdf (tai.ee)</w:t>
        </w:r>
      </w:hyperlink>
      <w:r w:rsidR="00DF1C74">
        <w:rPr>
          <w:rFonts w:asciiTheme="majorBidi" w:hAnsiTheme="majorBidi" w:cstheme="majorBidi"/>
        </w:rPr>
        <w:t>.</w:t>
      </w:r>
    </w:p>
  </w:footnote>
  <w:footnote w:id="57">
    <w:p w14:paraId="47AAE3A4" w14:textId="77777777" w:rsidR="00C2301A" w:rsidRPr="00AA5F32" w:rsidRDefault="00C2301A">
      <w:pPr>
        <w:pStyle w:val="Allmrkusetekst"/>
        <w:rPr>
          <w:rFonts w:ascii="Times New Roman" w:hAnsi="Times New Roman" w:cs="Times New Roman"/>
        </w:rPr>
      </w:pPr>
      <w:r w:rsidRPr="00AA5F32">
        <w:rPr>
          <w:rStyle w:val="Allmrkuseviide"/>
          <w:rFonts w:ascii="Times New Roman" w:hAnsi="Times New Roman" w:cs="Times New Roman"/>
        </w:rPr>
        <w:footnoteRef/>
      </w:r>
      <w:r w:rsidRPr="00AA5F32">
        <w:rPr>
          <w:rFonts w:ascii="Times New Roman" w:hAnsi="Times New Roman" w:cs="Times New Roman"/>
        </w:rPr>
        <w:t xml:space="preserve"> Andmed Haridussilmast. Väljavõte 14.10.2022. </w:t>
      </w:r>
    </w:p>
  </w:footnote>
  <w:footnote w:id="58">
    <w:p w14:paraId="01EBF475" w14:textId="77777777" w:rsidR="00D307D3" w:rsidRPr="00CE556D" w:rsidRDefault="00D307D3">
      <w:pPr>
        <w:pStyle w:val="Allmrkusetekst"/>
        <w:rPr>
          <w:rFonts w:ascii="Times New Roman" w:hAnsi="Times New Roman" w:cs="Times New Roman"/>
        </w:rPr>
      </w:pPr>
      <w:r w:rsidRPr="00CE556D">
        <w:rPr>
          <w:rStyle w:val="Allmrkuseviide"/>
          <w:rFonts w:ascii="Times New Roman" w:hAnsi="Times New Roman" w:cs="Times New Roman"/>
        </w:rPr>
        <w:footnoteRef/>
      </w:r>
      <w:r w:rsidRPr="00CE556D">
        <w:rPr>
          <w:rFonts w:ascii="Times New Roman" w:hAnsi="Times New Roman" w:cs="Times New Roman"/>
        </w:rPr>
        <w:t xml:space="preserve"> Ühes juhendajatele suunatud grupis saab olla kuni 18 osalejat. </w:t>
      </w:r>
    </w:p>
  </w:footnote>
  <w:footnote w:id="59">
    <w:p w14:paraId="540DD2DE" w14:textId="77777777" w:rsidR="0073653E" w:rsidRPr="00A7055E" w:rsidRDefault="0073653E">
      <w:pPr>
        <w:pStyle w:val="Allmrkusetekst"/>
        <w:rPr>
          <w:rFonts w:asciiTheme="majorBidi" w:hAnsiTheme="majorBidi" w:cstheme="majorBidi"/>
        </w:rPr>
      </w:pPr>
      <w:r w:rsidRPr="00A7055E">
        <w:rPr>
          <w:rStyle w:val="Allmrkuseviide"/>
          <w:rFonts w:asciiTheme="majorBidi" w:hAnsiTheme="majorBidi" w:cstheme="majorBidi"/>
        </w:rPr>
        <w:footnoteRef/>
      </w:r>
      <w:r w:rsidRPr="00A7055E">
        <w:rPr>
          <w:rFonts w:asciiTheme="majorBidi" w:hAnsiTheme="majorBidi" w:cstheme="majorBidi"/>
        </w:rPr>
        <w:t xml:space="preserve"> SF ekstranet: Juhendid&gt; 2021-2027&gt; Seire&gt; Näitajate metoodika 2021-2027</w:t>
      </w:r>
      <w:r w:rsidR="00A7055E">
        <w:rPr>
          <w:rFonts w:asciiTheme="majorBidi" w:hAnsiTheme="majorBidi" w:cstheme="majorBidi"/>
        </w:rPr>
        <w:t>.</w:t>
      </w:r>
    </w:p>
  </w:footnote>
  <w:footnote w:id="60">
    <w:p w14:paraId="315F687E" w14:textId="77777777" w:rsidR="001C4F93" w:rsidRPr="00A7055E" w:rsidRDefault="001C4F93">
      <w:pPr>
        <w:pStyle w:val="Allmrkusetekst"/>
        <w:rPr>
          <w:rFonts w:asciiTheme="majorBidi" w:hAnsiTheme="majorBidi" w:cstheme="majorBidi"/>
          <w:lang w:val="en-US"/>
        </w:rPr>
      </w:pPr>
      <w:r w:rsidRPr="00A7055E">
        <w:rPr>
          <w:rStyle w:val="Allmrkuseviide"/>
          <w:rFonts w:asciiTheme="majorBidi" w:hAnsiTheme="majorBidi" w:cstheme="majorBidi"/>
        </w:rPr>
        <w:footnoteRef/>
      </w:r>
      <w:r w:rsidRPr="00A7055E">
        <w:rPr>
          <w:rFonts w:asciiTheme="majorBidi" w:hAnsiTheme="majorBidi" w:cstheme="majorBidi"/>
        </w:rPr>
        <w:t xml:space="preserve"> </w:t>
      </w:r>
      <w:hyperlink r:id="rId25" w:history="1">
        <w:r w:rsidR="007B678E" w:rsidRPr="00A7055E">
          <w:rPr>
            <w:rFonts w:asciiTheme="majorBidi" w:hAnsiTheme="majorBidi" w:cstheme="majorBidi"/>
            <w:lang w:val="en-US"/>
          </w:rPr>
          <w:t>YG monitoring manual (Jan 2017).docx (1).pdf</w:t>
        </w:r>
      </w:hyperlink>
      <w:r w:rsidR="00DF1C74" w:rsidRPr="00A7055E">
        <w:rPr>
          <w:rFonts w:asciiTheme="majorBidi" w:hAnsiTheme="majorBidi" w:cstheme="majorBidi"/>
          <w:lang w:val="en-US"/>
        </w:rPr>
        <w:t>.</w:t>
      </w:r>
    </w:p>
  </w:footnote>
  <w:footnote w:id="61">
    <w:p w14:paraId="34386C16" w14:textId="77777777" w:rsidR="00936E75" w:rsidRDefault="00936E75" w:rsidP="00936E75">
      <w:pPr>
        <w:pStyle w:val="Allmrkusetekst"/>
        <w:jc w:val="both"/>
      </w:pPr>
      <w:r w:rsidRPr="00A7055E">
        <w:rPr>
          <w:rStyle w:val="Allmrkuseviide"/>
          <w:rFonts w:asciiTheme="majorBidi" w:hAnsiTheme="majorBidi" w:cstheme="majorBidi"/>
        </w:rPr>
        <w:footnoteRef/>
      </w:r>
      <w:r w:rsidRPr="00A7055E">
        <w:rPr>
          <w:rFonts w:asciiTheme="majorBidi" w:hAnsiTheme="majorBidi" w:cstheme="majorBidi"/>
        </w:rPr>
        <w:t xml:space="preserve"> Näitaja saavutamine ei sõltu teenusstandardite arvust, st kui KOV piloteerib rohkem kui ühe teenusestandardile vastava teenuse ellu viimist, aga piloteerimise järgselt jätkab üksnes ühe teenuse elluviimist vastavalt loodud teenusekirjeldusele, siis on tegemist positiivse väljundiga.</w:t>
      </w:r>
    </w:p>
  </w:footnote>
  <w:footnote w:id="62">
    <w:p w14:paraId="73975850" w14:textId="3577B660" w:rsidR="00A04FAA" w:rsidRPr="002A5294" w:rsidRDefault="00A04FAA">
      <w:pPr>
        <w:pStyle w:val="Allmrkusetekst"/>
        <w:rPr>
          <w:rFonts w:asciiTheme="majorBidi" w:hAnsiTheme="majorBidi" w:cstheme="majorBidi"/>
        </w:rPr>
      </w:pPr>
      <w:r w:rsidRPr="002A5294">
        <w:rPr>
          <w:rStyle w:val="Allmrkuseviide"/>
          <w:rFonts w:asciiTheme="majorBidi" w:hAnsiTheme="majorBidi" w:cstheme="majorBidi"/>
        </w:rPr>
        <w:footnoteRef/>
      </w:r>
      <w:r w:rsidRPr="002A5294">
        <w:rPr>
          <w:rFonts w:asciiTheme="majorBidi" w:hAnsiTheme="majorBidi" w:cstheme="majorBidi"/>
        </w:rPr>
        <w:t xml:space="preserve"> </w:t>
      </w:r>
      <w:hyperlink r:id="rId26" w:history="1">
        <w:r w:rsidR="0085199E" w:rsidRPr="002A5294">
          <w:rPr>
            <w:rFonts w:asciiTheme="majorBidi" w:hAnsiTheme="majorBidi" w:cstheme="majorBidi"/>
          </w:rPr>
          <w:t>Vabatahtlikus tegevuses osalemise uuring 2018 | IBS</w:t>
        </w:r>
      </w:hyperlink>
      <w:r w:rsidR="00711E86">
        <w:rPr>
          <w:rFonts w:asciiTheme="majorBidi" w:hAnsiTheme="majorBidi" w:cstheme="majorBidi"/>
        </w:rPr>
        <w:t>.</w:t>
      </w:r>
    </w:p>
  </w:footnote>
  <w:footnote w:id="63">
    <w:p w14:paraId="1023EA7A" w14:textId="77777777" w:rsidR="00F80570" w:rsidRPr="00F80570" w:rsidRDefault="00F80570">
      <w:pPr>
        <w:pStyle w:val="Allmrkusetekst"/>
        <w:rPr>
          <w:rFonts w:asciiTheme="majorBidi" w:hAnsiTheme="majorBidi" w:cstheme="majorBidi"/>
        </w:rPr>
      </w:pPr>
      <w:r w:rsidRPr="00F80570">
        <w:rPr>
          <w:rStyle w:val="Allmrkuseviide"/>
          <w:rFonts w:asciiTheme="majorBidi" w:hAnsiTheme="majorBidi" w:cstheme="majorBidi"/>
        </w:rPr>
        <w:footnoteRef/>
      </w:r>
      <w:r w:rsidRPr="00F80570">
        <w:rPr>
          <w:rFonts w:asciiTheme="majorBidi" w:hAnsiTheme="majorBidi" w:cstheme="majorBidi"/>
        </w:rPr>
        <w:t xml:space="preserve"> </w:t>
      </w:r>
      <w:hyperlink r:id="rId27" w:history="1">
        <w:r w:rsidRPr="00CC1BDA">
          <w:rPr>
            <w:rFonts w:asciiTheme="majorBidi" w:hAnsiTheme="majorBidi" w:cstheme="majorBidi"/>
          </w:rPr>
          <w:t>Haridusandmete portaal | haridussilm.ee</w:t>
        </w:r>
      </w:hyperlink>
      <w:r w:rsidRPr="00CC1BDA">
        <w:rPr>
          <w:rFonts w:asciiTheme="majorBidi" w:hAnsiTheme="majorBidi" w:cstheme="majorBidi"/>
        </w:rPr>
        <w:t>.</w:t>
      </w:r>
    </w:p>
  </w:footnote>
  <w:footnote w:id="64">
    <w:p w14:paraId="4CE71613" w14:textId="77777777" w:rsidR="00643CE3" w:rsidRPr="00F80570" w:rsidRDefault="00643CE3" w:rsidP="00643CE3">
      <w:pPr>
        <w:pStyle w:val="Allmrkusetekst"/>
        <w:rPr>
          <w:rFonts w:asciiTheme="majorBidi" w:hAnsiTheme="majorBidi" w:cstheme="majorBidi"/>
        </w:rPr>
      </w:pPr>
      <w:r w:rsidRPr="00F80570">
        <w:rPr>
          <w:rStyle w:val="Allmrkuseviide"/>
          <w:rFonts w:asciiTheme="majorBidi" w:hAnsiTheme="majorBidi" w:cstheme="majorBidi"/>
        </w:rPr>
        <w:footnoteRef/>
      </w:r>
      <w:r w:rsidRPr="00F80570">
        <w:rPr>
          <w:rFonts w:asciiTheme="majorBidi" w:hAnsiTheme="majorBidi" w:cstheme="majorBidi"/>
        </w:rPr>
        <w:t xml:space="preserve"> </w:t>
      </w:r>
      <w:hyperlink r:id="rId28" w:history="1">
        <w:r w:rsidRPr="00F80570">
          <w:rPr>
            <w:rFonts w:asciiTheme="majorBidi" w:hAnsiTheme="majorBidi" w:cstheme="majorBidi"/>
          </w:rPr>
          <w:t>Statistika juhtimislauad</w:t>
        </w:r>
      </w:hyperlink>
      <w:r w:rsidRPr="00F80570">
        <w:rPr>
          <w:rFonts w:asciiTheme="majorBidi" w:hAnsiTheme="majorBidi" w:cstheme="majorBidi"/>
        </w:rPr>
        <w:t>.</w:t>
      </w:r>
    </w:p>
  </w:footnote>
  <w:footnote w:id="65">
    <w:p w14:paraId="5846A2E1" w14:textId="77777777" w:rsidR="00643CE3" w:rsidRDefault="00643CE3" w:rsidP="00643CE3">
      <w:pPr>
        <w:pStyle w:val="Allmrkusetekst"/>
      </w:pPr>
      <w:r w:rsidRPr="00F80570">
        <w:rPr>
          <w:rStyle w:val="Allmrkuseviide"/>
          <w:rFonts w:asciiTheme="majorBidi" w:hAnsiTheme="majorBidi" w:cstheme="majorBidi"/>
        </w:rPr>
        <w:footnoteRef/>
      </w:r>
      <w:r w:rsidRPr="00F80570">
        <w:rPr>
          <w:rFonts w:asciiTheme="majorBidi" w:hAnsiTheme="majorBidi" w:cstheme="majorBidi"/>
        </w:rPr>
        <w:t xml:space="preserve"> </w:t>
      </w:r>
      <w:hyperlink r:id="rId29" w:history="1">
        <w:r w:rsidRPr="00F80570">
          <w:rPr>
            <w:rFonts w:asciiTheme="majorBidi" w:hAnsiTheme="majorBidi" w:cstheme="majorBidi"/>
          </w:rPr>
          <w:t>Uuringud | Haridusportaal edu.ee</w:t>
        </w:r>
      </w:hyperlink>
      <w:r w:rsidRPr="00F80570">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247"/>
    <w:multiLevelType w:val="hybridMultilevel"/>
    <w:tmpl w:val="A7525D0A"/>
    <w:lvl w:ilvl="0" w:tplc="2A627CF0">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1FF28B1"/>
    <w:multiLevelType w:val="hybridMultilevel"/>
    <w:tmpl w:val="004A5DA2"/>
    <w:lvl w:ilvl="0" w:tplc="E850EE48">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1939EC"/>
    <w:multiLevelType w:val="hybridMultilevel"/>
    <w:tmpl w:val="AD7E3E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0B45897"/>
    <w:multiLevelType w:val="multilevel"/>
    <w:tmpl w:val="C57840E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BD4057"/>
    <w:multiLevelType w:val="hybridMultilevel"/>
    <w:tmpl w:val="CB727FD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E680168"/>
    <w:multiLevelType w:val="hybridMultilevel"/>
    <w:tmpl w:val="AD88AD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8D57B41"/>
    <w:multiLevelType w:val="multilevel"/>
    <w:tmpl w:val="6EE4A1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98556B"/>
    <w:multiLevelType w:val="multilevel"/>
    <w:tmpl w:val="7F2AE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8D2504"/>
    <w:multiLevelType w:val="multilevel"/>
    <w:tmpl w:val="8CAC4A52"/>
    <w:lvl w:ilvl="0">
      <w:start w:val="1"/>
      <w:numFmt w:val="decimal"/>
      <w:pStyle w:val="Pealkiri1"/>
      <w:lvlText w:val="%1"/>
      <w:lvlJc w:val="left"/>
      <w:pPr>
        <w:ind w:left="432" w:hanging="432"/>
      </w:pPr>
      <w:rPr>
        <w:rFonts w:cs="Times New Roman" w:hint="default"/>
        <w:i w:val="0"/>
        <w:color w:val="auto"/>
        <w:sz w:val="24"/>
        <w:szCs w:val="24"/>
      </w:rPr>
    </w:lvl>
    <w:lvl w:ilvl="1">
      <w:start w:val="1"/>
      <w:numFmt w:val="decimal"/>
      <w:pStyle w:val="Pealkiri2"/>
      <w:lvlText w:val="%1.%2"/>
      <w:lvlJc w:val="left"/>
      <w:pPr>
        <w:ind w:left="576" w:hanging="576"/>
      </w:pPr>
      <w:rPr>
        <w:rFonts w:cs="Times New Roman" w:hint="default"/>
        <w:b/>
        <w:i w:val="0"/>
        <w:color w:val="2F5496" w:themeColor="accent1" w:themeShade="BF"/>
      </w:rPr>
    </w:lvl>
    <w:lvl w:ilvl="2">
      <w:start w:val="1"/>
      <w:numFmt w:val="decimal"/>
      <w:pStyle w:val="Pealkiri3"/>
      <w:lvlText w:val="%1.%2.%3"/>
      <w:lvlJc w:val="left"/>
      <w:pPr>
        <w:ind w:left="720" w:hanging="720"/>
      </w:pPr>
      <w:rPr>
        <w:rFonts w:ascii="Times New Roman" w:hAnsi="Times New Roman" w:cs="Times New Roman" w:hint="default"/>
        <w:b/>
        <w:i w:val="0"/>
      </w:rPr>
    </w:lvl>
    <w:lvl w:ilvl="3">
      <w:start w:val="1"/>
      <w:numFmt w:val="decimal"/>
      <w:pStyle w:val="Pealkiri4"/>
      <w:lvlText w:val="%1.%2.%3.%4"/>
      <w:lvlJc w:val="left"/>
      <w:pPr>
        <w:ind w:left="864" w:hanging="864"/>
      </w:pPr>
      <w:rPr>
        <w:rFonts w:cs="Times New Roman" w:hint="default"/>
        <w:b/>
        <w:i w:val="0"/>
        <w:color w:val="auto"/>
      </w:rPr>
    </w:lvl>
    <w:lvl w:ilvl="4">
      <w:start w:val="1"/>
      <w:numFmt w:val="decimal"/>
      <w:pStyle w:val="Pealkiri5"/>
      <w:lvlText w:val="%1.%2.%3.%4.%5"/>
      <w:lvlJc w:val="left"/>
      <w:pPr>
        <w:ind w:left="1008" w:hanging="1008"/>
      </w:pPr>
      <w:rPr>
        <w:rFonts w:cs="Times New Roman" w:hint="default"/>
      </w:rPr>
    </w:lvl>
    <w:lvl w:ilvl="5">
      <w:start w:val="1"/>
      <w:numFmt w:val="decimal"/>
      <w:pStyle w:val="Pealkiri6"/>
      <w:lvlText w:val="%1.%2.%3.%4.%5.%6"/>
      <w:lvlJc w:val="left"/>
      <w:pPr>
        <w:ind w:left="1152" w:hanging="1152"/>
      </w:pPr>
      <w:rPr>
        <w:rFonts w:cs="Times New Roman" w:hint="default"/>
      </w:rPr>
    </w:lvl>
    <w:lvl w:ilvl="6">
      <w:start w:val="1"/>
      <w:numFmt w:val="decimal"/>
      <w:pStyle w:val="Pealkiri7"/>
      <w:lvlText w:val="%1.%2.%3.%4.%5.%6.%7"/>
      <w:lvlJc w:val="left"/>
      <w:pPr>
        <w:ind w:left="1296" w:hanging="1296"/>
      </w:pPr>
      <w:rPr>
        <w:rFonts w:cs="Times New Roman" w:hint="default"/>
      </w:rPr>
    </w:lvl>
    <w:lvl w:ilvl="7">
      <w:start w:val="1"/>
      <w:numFmt w:val="decimal"/>
      <w:pStyle w:val="Pealkiri8"/>
      <w:lvlText w:val="%1.%2.%3.%4.%5.%6.%7.%8"/>
      <w:lvlJc w:val="left"/>
      <w:pPr>
        <w:ind w:left="1440" w:hanging="1440"/>
      </w:pPr>
      <w:rPr>
        <w:rFonts w:cs="Times New Roman" w:hint="default"/>
      </w:rPr>
    </w:lvl>
    <w:lvl w:ilvl="8">
      <w:start w:val="1"/>
      <w:numFmt w:val="decimal"/>
      <w:pStyle w:val="Pealkiri9"/>
      <w:lvlText w:val="%1.%2.%3.%4.%5.%6.%7.%8.%9"/>
      <w:lvlJc w:val="left"/>
      <w:pPr>
        <w:ind w:left="1584" w:hanging="1584"/>
      </w:pPr>
      <w:rPr>
        <w:rFonts w:cs="Times New Roman" w:hint="default"/>
      </w:rPr>
    </w:lvl>
  </w:abstractNum>
  <w:abstractNum w:abstractNumId="9" w15:restartNumberingAfterBreak="0">
    <w:nsid w:val="4E444BB3"/>
    <w:multiLevelType w:val="hybridMultilevel"/>
    <w:tmpl w:val="9BB046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C3239A6"/>
    <w:multiLevelType w:val="multilevel"/>
    <w:tmpl w:val="C57E0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CE1C0F"/>
    <w:multiLevelType w:val="multilevel"/>
    <w:tmpl w:val="2B50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D628AF"/>
    <w:multiLevelType w:val="multilevel"/>
    <w:tmpl w:val="CF163F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1D0D04"/>
    <w:multiLevelType w:val="multilevel"/>
    <w:tmpl w:val="ECDA26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452C13"/>
    <w:multiLevelType w:val="multilevel"/>
    <w:tmpl w:val="1FBA6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D6120"/>
    <w:multiLevelType w:val="hybridMultilevel"/>
    <w:tmpl w:val="C868D0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D2F79FB"/>
    <w:multiLevelType w:val="multilevel"/>
    <w:tmpl w:val="E432D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6F721B"/>
    <w:multiLevelType w:val="hybridMultilevel"/>
    <w:tmpl w:val="1C8A61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ED91B5B"/>
    <w:multiLevelType w:val="hybridMultilevel"/>
    <w:tmpl w:val="93E8B7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35262353">
    <w:abstractNumId w:val="9"/>
  </w:num>
  <w:num w:numId="2" w16cid:durableId="178853348">
    <w:abstractNumId w:val="8"/>
  </w:num>
  <w:num w:numId="3" w16cid:durableId="2107266472">
    <w:abstractNumId w:val="4"/>
  </w:num>
  <w:num w:numId="4" w16cid:durableId="257098684">
    <w:abstractNumId w:val="18"/>
  </w:num>
  <w:num w:numId="5" w16cid:durableId="1498887320">
    <w:abstractNumId w:val="1"/>
  </w:num>
  <w:num w:numId="6" w16cid:durableId="1774861250">
    <w:abstractNumId w:val="0"/>
  </w:num>
  <w:num w:numId="7" w16cid:durableId="1591506332">
    <w:abstractNumId w:val="12"/>
  </w:num>
  <w:num w:numId="8" w16cid:durableId="1238437430">
    <w:abstractNumId w:val="2"/>
  </w:num>
  <w:num w:numId="9" w16cid:durableId="1337466310">
    <w:abstractNumId w:val="13"/>
  </w:num>
  <w:num w:numId="10" w16cid:durableId="124782831">
    <w:abstractNumId w:val="3"/>
  </w:num>
  <w:num w:numId="11" w16cid:durableId="668674609">
    <w:abstractNumId w:val="11"/>
  </w:num>
  <w:num w:numId="12" w16cid:durableId="1187334316">
    <w:abstractNumId w:val="14"/>
  </w:num>
  <w:num w:numId="13" w16cid:durableId="420567228">
    <w:abstractNumId w:val="7"/>
  </w:num>
  <w:num w:numId="14" w16cid:durableId="604920504">
    <w:abstractNumId w:val="10"/>
  </w:num>
  <w:num w:numId="15" w16cid:durableId="172650685">
    <w:abstractNumId w:val="16"/>
  </w:num>
  <w:num w:numId="16" w16cid:durableId="106972980">
    <w:abstractNumId w:val="6"/>
  </w:num>
  <w:num w:numId="17" w16cid:durableId="1614939271">
    <w:abstractNumId w:val="5"/>
  </w:num>
  <w:num w:numId="18" w16cid:durableId="1942910837">
    <w:abstractNumId w:val="17"/>
  </w:num>
  <w:num w:numId="19" w16cid:durableId="653334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F6"/>
    <w:rsid w:val="000001D3"/>
    <w:rsid w:val="000013E5"/>
    <w:rsid w:val="00002100"/>
    <w:rsid w:val="00002613"/>
    <w:rsid w:val="000064B0"/>
    <w:rsid w:val="00006AF9"/>
    <w:rsid w:val="00007866"/>
    <w:rsid w:val="00012488"/>
    <w:rsid w:val="00012551"/>
    <w:rsid w:val="00014E16"/>
    <w:rsid w:val="00014FB1"/>
    <w:rsid w:val="000158A5"/>
    <w:rsid w:val="00015902"/>
    <w:rsid w:val="000165A7"/>
    <w:rsid w:val="00017A33"/>
    <w:rsid w:val="000201D7"/>
    <w:rsid w:val="00021332"/>
    <w:rsid w:val="00022061"/>
    <w:rsid w:val="00022EB8"/>
    <w:rsid w:val="00023F1A"/>
    <w:rsid w:val="00023FA3"/>
    <w:rsid w:val="000240E7"/>
    <w:rsid w:val="0002448A"/>
    <w:rsid w:val="00024BC3"/>
    <w:rsid w:val="00024F0B"/>
    <w:rsid w:val="00025264"/>
    <w:rsid w:val="000268A1"/>
    <w:rsid w:val="00026B77"/>
    <w:rsid w:val="00027638"/>
    <w:rsid w:val="0003056D"/>
    <w:rsid w:val="0003204D"/>
    <w:rsid w:val="0003214A"/>
    <w:rsid w:val="00032519"/>
    <w:rsid w:val="00033B53"/>
    <w:rsid w:val="00033C90"/>
    <w:rsid w:val="00035600"/>
    <w:rsid w:val="000379D4"/>
    <w:rsid w:val="0004083D"/>
    <w:rsid w:val="0004095B"/>
    <w:rsid w:val="000425D0"/>
    <w:rsid w:val="00043064"/>
    <w:rsid w:val="0004328C"/>
    <w:rsid w:val="00044035"/>
    <w:rsid w:val="000441EB"/>
    <w:rsid w:val="000461AF"/>
    <w:rsid w:val="00046407"/>
    <w:rsid w:val="00047F5A"/>
    <w:rsid w:val="00050A8D"/>
    <w:rsid w:val="00052FA2"/>
    <w:rsid w:val="00060DFB"/>
    <w:rsid w:val="0006312C"/>
    <w:rsid w:val="000637F7"/>
    <w:rsid w:val="00063BF4"/>
    <w:rsid w:val="000656C7"/>
    <w:rsid w:val="00065CE2"/>
    <w:rsid w:val="00066A5E"/>
    <w:rsid w:val="000702AE"/>
    <w:rsid w:val="00071E8A"/>
    <w:rsid w:val="00073820"/>
    <w:rsid w:val="00074B51"/>
    <w:rsid w:val="00075CC9"/>
    <w:rsid w:val="00076E80"/>
    <w:rsid w:val="00080951"/>
    <w:rsid w:val="000814A8"/>
    <w:rsid w:val="0008196C"/>
    <w:rsid w:val="000831AC"/>
    <w:rsid w:val="00083240"/>
    <w:rsid w:val="00083A14"/>
    <w:rsid w:val="00084889"/>
    <w:rsid w:val="000849FA"/>
    <w:rsid w:val="00084A3D"/>
    <w:rsid w:val="000852D1"/>
    <w:rsid w:val="000860E4"/>
    <w:rsid w:val="0009025F"/>
    <w:rsid w:val="0009066D"/>
    <w:rsid w:val="000932C6"/>
    <w:rsid w:val="00094BA7"/>
    <w:rsid w:val="00095692"/>
    <w:rsid w:val="00096F1C"/>
    <w:rsid w:val="00097663"/>
    <w:rsid w:val="00097FFD"/>
    <w:rsid w:val="000A0898"/>
    <w:rsid w:val="000A08CF"/>
    <w:rsid w:val="000A15A6"/>
    <w:rsid w:val="000A284A"/>
    <w:rsid w:val="000A29DE"/>
    <w:rsid w:val="000A4D24"/>
    <w:rsid w:val="000A72F8"/>
    <w:rsid w:val="000A7330"/>
    <w:rsid w:val="000A780F"/>
    <w:rsid w:val="000B0C24"/>
    <w:rsid w:val="000B118B"/>
    <w:rsid w:val="000B2B05"/>
    <w:rsid w:val="000B35B3"/>
    <w:rsid w:val="000B4134"/>
    <w:rsid w:val="000B4E1A"/>
    <w:rsid w:val="000B5F20"/>
    <w:rsid w:val="000B66F5"/>
    <w:rsid w:val="000B6F8A"/>
    <w:rsid w:val="000B78C4"/>
    <w:rsid w:val="000C068E"/>
    <w:rsid w:val="000C42BC"/>
    <w:rsid w:val="000C4921"/>
    <w:rsid w:val="000C4BA5"/>
    <w:rsid w:val="000C5D6A"/>
    <w:rsid w:val="000D0372"/>
    <w:rsid w:val="000D0630"/>
    <w:rsid w:val="000D204A"/>
    <w:rsid w:val="000D227D"/>
    <w:rsid w:val="000D24E9"/>
    <w:rsid w:val="000D2AD9"/>
    <w:rsid w:val="000D32F8"/>
    <w:rsid w:val="000D3E5B"/>
    <w:rsid w:val="000D435A"/>
    <w:rsid w:val="000D4E1C"/>
    <w:rsid w:val="000D5211"/>
    <w:rsid w:val="000D6CC3"/>
    <w:rsid w:val="000E02B1"/>
    <w:rsid w:val="000E0AF5"/>
    <w:rsid w:val="000E0DCC"/>
    <w:rsid w:val="000E46DF"/>
    <w:rsid w:val="000E59C8"/>
    <w:rsid w:val="000E75F5"/>
    <w:rsid w:val="000E7BA2"/>
    <w:rsid w:val="000F0B2E"/>
    <w:rsid w:val="000F0D9B"/>
    <w:rsid w:val="000F26E3"/>
    <w:rsid w:val="000F288A"/>
    <w:rsid w:val="000F30B4"/>
    <w:rsid w:val="000F3538"/>
    <w:rsid w:val="000F3FA4"/>
    <w:rsid w:val="000F44DE"/>
    <w:rsid w:val="000F4845"/>
    <w:rsid w:val="000F6353"/>
    <w:rsid w:val="000F6B80"/>
    <w:rsid w:val="000F7A02"/>
    <w:rsid w:val="00100CEE"/>
    <w:rsid w:val="00101AB6"/>
    <w:rsid w:val="00102139"/>
    <w:rsid w:val="00102810"/>
    <w:rsid w:val="00102B68"/>
    <w:rsid w:val="00103242"/>
    <w:rsid w:val="001040B1"/>
    <w:rsid w:val="001055A0"/>
    <w:rsid w:val="00105D35"/>
    <w:rsid w:val="00106336"/>
    <w:rsid w:val="001073D5"/>
    <w:rsid w:val="00107879"/>
    <w:rsid w:val="00107F5E"/>
    <w:rsid w:val="001109F1"/>
    <w:rsid w:val="00111361"/>
    <w:rsid w:val="001126BB"/>
    <w:rsid w:val="001137C9"/>
    <w:rsid w:val="00113F4F"/>
    <w:rsid w:val="001173DA"/>
    <w:rsid w:val="00120FF0"/>
    <w:rsid w:val="0012160B"/>
    <w:rsid w:val="001218A7"/>
    <w:rsid w:val="00122930"/>
    <w:rsid w:val="00123025"/>
    <w:rsid w:val="0012365D"/>
    <w:rsid w:val="001247DD"/>
    <w:rsid w:val="001250CC"/>
    <w:rsid w:val="00125648"/>
    <w:rsid w:val="00125928"/>
    <w:rsid w:val="0012700E"/>
    <w:rsid w:val="00127336"/>
    <w:rsid w:val="00130720"/>
    <w:rsid w:val="00131246"/>
    <w:rsid w:val="001316C6"/>
    <w:rsid w:val="0013319F"/>
    <w:rsid w:val="00133571"/>
    <w:rsid w:val="00136532"/>
    <w:rsid w:val="00136D0B"/>
    <w:rsid w:val="00136F63"/>
    <w:rsid w:val="0014026F"/>
    <w:rsid w:val="001424C5"/>
    <w:rsid w:val="001426F0"/>
    <w:rsid w:val="00144D3A"/>
    <w:rsid w:val="00145BA4"/>
    <w:rsid w:val="001461EA"/>
    <w:rsid w:val="00146296"/>
    <w:rsid w:val="00154FB0"/>
    <w:rsid w:val="0015548A"/>
    <w:rsid w:val="00155990"/>
    <w:rsid w:val="00155A01"/>
    <w:rsid w:val="0015790C"/>
    <w:rsid w:val="00157C4D"/>
    <w:rsid w:val="00160692"/>
    <w:rsid w:val="00161007"/>
    <w:rsid w:val="00161DF4"/>
    <w:rsid w:val="001625AC"/>
    <w:rsid w:val="00162F92"/>
    <w:rsid w:val="0016594F"/>
    <w:rsid w:val="0016621B"/>
    <w:rsid w:val="001663FA"/>
    <w:rsid w:val="00166EC4"/>
    <w:rsid w:val="00167303"/>
    <w:rsid w:val="001705C8"/>
    <w:rsid w:val="001707A6"/>
    <w:rsid w:val="00170CB4"/>
    <w:rsid w:val="00171414"/>
    <w:rsid w:val="001728CA"/>
    <w:rsid w:val="001737DD"/>
    <w:rsid w:val="001738E9"/>
    <w:rsid w:val="00174A5E"/>
    <w:rsid w:val="00174C40"/>
    <w:rsid w:val="00174C71"/>
    <w:rsid w:val="001755E4"/>
    <w:rsid w:val="00175D75"/>
    <w:rsid w:val="001766A3"/>
    <w:rsid w:val="0017685D"/>
    <w:rsid w:val="00181C2B"/>
    <w:rsid w:val="00182210"/>
    <w:rsid w:val="0018328E"/>
    <w:rsid w:val="001833B6"/>
    <w:rsid w:val="001837E7"/>
    <w:rsid w:val="00183BF0"/>
    <w:rsid w:val="00184463"/>
    <w:rsid w:val="0018463B"/>
    <w:rsid w:val="001860DC"/>
    <w:rsid w:val="001860DE"/>
    <w:rsid w:val="0018687A"/>
    <w:rsid w:val="00186B8B"/>
    <w:rsid w:val="00186F73"/>
    <w:rsid w:val="00190F5D"/>
    <w:rsid w:val="001911E1"/>
    <w:rsid w:val="00191BDD"/>
    <w:rsid w:val="0019381A"/>
    <w:rsid w:val="001939EA"/>
    <w:rsid w:val="001948A4"/>
    <w:rsid w:val="00194D8C"/>
    <w:rsid w:val="00194F3E"/>
    <w:rsid w:val="0019711B"/>
    <w:rsid w:val="001A23D3"/>
    <w:rsid w:val="001A25C3"/>
    <w:rsid w:val="001A2D1D"/>
    <w:rsid w:val="001A2EEB"/>
    <w:rsid w:val="001A4028"/>
    <w:rsid w:val="001A4B98"/>
    <w:rsid w:val="001A4D5D"/>
    <w:rsid w:val="001A4DEE"/>
    <w:rsid w:val="001A6452"/>
    <w:rsid w:val="001B0A59"/>
    <w:rsid w:val="001B1EB9"/>
    <w:rsid w:val="001B2889"/>
    <w:rsid w:val="001B2E28"/>
    <w:rsid w:val="001B31A4"/>
    <w:rsid w:val="001B320F"/>
    <w:rsid w:val="001B3B91"/>
    <w:rsid w:val="001C0325"/>
    <w:rsid w:val="001C035C"/>
    <w:rsid w:val="001C0601"/>
    <w:rsid w:val="001C0D1B"/>
    <w:rsid w:val="001C1435"/>
    <w:rsid w:val="001C25AB"/>
    <w:rsid w:val="001C26D7"/>
    <w:rsid w:val="001C2759"/>
    <w:rsid w:val="001C2F2B"/>
    <w:rsid w:val="001C4F93"/>
    <w:rsid w:val="001C5C48"/>
    <w:rsid w:val="001C5C8E"/>
    <w:rsid w:val="001C5CCF"/>
    <w:rsid w:val="001C7A41"/>
    <w:rsid w:val="001C7B65"/>
    <w:rsid w:val="001D13A6"/>
    <w:rsid w:val="001D1A9B"/>
    <w:rsid w:val="001D240D"/>
    <w:rsid w:val="001D2E3C"/>
    <w:rsid w:val="001D2F2C"/>
    <w:rsid w:val="001D4715"/>
    <w:rsid w:val="001D48D3"/>
    <w:rsid w:val="001D545D"/>
    <w:rsid w:val="001D642E"/>
    <w:rsid w:val="001D7953"/>
    <w:rsid w:val="001D7996"/>
    <w:rsid w:val="001D7FD6"/>
    <w:rsid w:val="001E253F"/>
    <w:rsid w:val="001E2B7E"/>
    <w:rsid w:val="001E3096"/>
    <w:rsid w:val="001E31A1"/>
    <w:rsid w:val="001E3EAC"/>
    <w:rsid w:val="001E5AF6"/>
    <w:rsid w:val="001E5D5C"/>
    <w:rsid w:val="001E6A65"/>
    <w:rsid w:val="001E6CBD"/>
    <w:rsid w:val="001F022F"/>
    <w:rsid w:val="001F09F0"/>
    <w:rsid w:val="001F0BEE"/>
    <w:rsid w:val="001F0E0E"/>
    <w:rsid w:val="001F2023"/>
    <w:rsid w:val="001F3A4B"/>
    <w:rsid w:val="001F3BA5"/>
    <w:rsid w:val="001F3CB4"/>
    <w:rsid w:val="001F5A8F"/>
    <w:rsid w:val="001F613C"/>
    <w:rsid w:val="001F6267"/>
    <w:rsid w:val="001F7A84"/>
    <w:rsid w:val="002002CD"/>
    <w:rsid w:val="00200300"/>
    <w:rsid w:val="00200A15"/>
    <w:rsid w:val="00200A6C"/>
    <w:rsid w:val="00200B9D"/>
    <w:rsid w:val="002025E7"/>
    <w:rsid w:val="00202EF3"/>
    <w:rsid w:val="00203CC9"/>
    <w:rsid w:val="00203F57"/>
    <w:rsid w:val="002047BA"/>
    <w:rsid w:val="00205514"/>
    <w:rsid w:val="00205BC6"/>
    <w:rsid w:val="0020684A"/>
    <w:rsid w:val="00207B24"/>
    <w:rsid w:val="00207B9A"/>
    <w:rsid w:val="00210836"/>
    <w:rsid w:val="00211707"/>
    <w:rsid w:val="00212487"/>
    <w:rsid w:val="00212CF8"/>
    <w:rsid w:val="00214967"/>
    <w:rsid w:val="0021589A"/>
    <w:rsid w:val="002166D9"/>
    <w:rsid w:val="00216C72"/>
    <w:rsid w:val="00216DA6"/>
    <w:rsid w:val="00220FB5"/>
    <w:rsid w:val="002211AB"/>
    <w:rsid w:val="00221604"/>
    <w:rsid w:val="002227D3"/>
    <w:rsid w:val="00223CB9"/>
    <w:rsid w:val="0022520E"/>
    <w:rsid w:val="00225A51"/>
    <w:rsid w:val="00225B4B"/>
    <w:rsid w:val="00226918"/>
    <w:rsid w:val="00227973"/>
    <w:rsid w:val="00230495"/>
    <w:rsid w:val="00230736"/>
    <w:rsid w:val="00231DBB"/>
    <w:rsid w:val="00231FAE"/>
    <w:rsid w:val="00233AFB"/>
    <w:rsid w:val="00234687"/>
    <w:rsid w:val="002348E7"/>
    <w:rsid w:val="0023550D"/>
    <w:rsid w:val="00235A8E"/>
    <w:rsid w:val="00235D59"/>
    <w:rsid w:val="00236ED0"/>
    <w:rsid w:val="00237619"/>
    <w:rsid w:val="00240A70"/>
    <w:rsid w:val="00240CD8"/>
    <w:rsid w:val="00242071"/>
    <w:rsid w:val="0024261F"/>
    <w:rsid w:val="002426E4"/>
    <w:rsid w:val="0024292A"/>
    <w:rsid w:val="00242CA0"/>
    <w:rsid w:val="00244DA9"/>
    <w:rsid w:val="002455E4"/>
    <w:rsid w:val="002457EA"/>
    <w:rsid w:val="002465F5"/>
    <w:rsid w:val="002500DD"/>
    <w:rsid w:val="00250401"/>
    <w:rsid w:val="002521B9"/>
    <w:rsid w:val="0025221C"/>
    <w:rsid w:val="00253131"/>
    <w:rsid w:val="00253B40"/>
    <w:rsid w:val="00253EDA"/>
    <w:rsid w:val="0025567E"/>
    <w:rsid w:val="00256078"/>
    <w:rsid w:val="00256500"/>
    <w:rsid w:val="00262CB2"/>
    <w:rsid w:val="00266FD8"/>
    <w:rsid w:val="00270061"/>
    <w:rsid w:val="00270847"/>
    <w:rsid w:val="00273143"/>
    <w:rsid w:val="002752D6"/>
    <w:rsid w:val="0027530E"/>
    <w:rsid w:val="0027602C"/>
    <w:rsid w:val="002763F4"/>
    <w:rsid w:val="002773D3"/>
    <w:rsid w:val="0027793C"/>
    <w:rsid w:val="00280824"/>
    <w:rsid w:val="00280D74"/>
    <w:rsid w:val="002812CF"/>
    <w:rsid w:val="00281E5A"/>
    <w:rsid w:val="0028388F"/>
    <w:rsid w:val="00283C8F"/>
    <w:rsid w:val="00286431"/>
    <w:rsid w:val="00286AC3"/>
    <w:rsid w:val="00287267"/>
    <w:rsid w:val="002874BD"/>
    <w:rsid w:val="00287CBD"/>
    <w:rsid w:val="00287D27"/>
    <w:rsid w:val="00287EB9"/>
    <w:rsid w:val="0029040A"/>
    <w:rsid w:val="00292F22"/>
    <w:rsid w:val="002933BB"/>
    <w:rsid w:val="002947E6"/>
    <w:rsid w:val="00295609"/>
    <w:rsid w:val="002957E1"/>
    <w:rsid w:val="00295B52"/>
    <w:rsid w:val="00296900"/>
    <w:rsid w:val="002A144A"/>
    <w:rsid w:val="002A1C55"/>
    <w:rsid w:val="002A1EFA"/>
    <w:rsid w:val="002A2EB4"/>
    <w:rsid w:val="002A4257"/>
    <w:rsid w:val="002A5294"/>
    <w:rsid w:val="002A52C2"/>
    <w:rsid w:val="002A54A2"/>
    <w:rsid w:val="002A5C1F"/>
    <w:rsid w:val="002A6875"/>
    <w:rsid w:val="002A688F"/>
    <w:rsid w:val="002A6BED"/>
    <w:rsid w:val="002B0A18"/>
    <w:rsid w:val="002B0DA8"/>
    <w:rsid w:val="002B1BFC"/>
    <w:rsid w:val="002B2530"/>
    <w:rsid w:val="002B2C7D"/>
    <w:rsid w:val="002B368F"/>
    <w:rsid w:val="002B4A67"/>
    <w:rsid w:val="002B5D7D"/>
    <w:rsid w:val="002B7E4B"/>
    <w:rsid w:val="002C167F"/>
    <w:rsid w:val="002C2010"/>
    <w:rsid w:val="002C2EA9"/>
    <w:rsid w:val="002C3765"/>
    <w:rsid w:val="002C5106"/>
    <w:rsid w:val="002C6672"/>
    <w:rsid w:val="002C7410"/>
    <w:rsid w:val="002D0203"/>
    <w:rsid w:val="002D0F96"/>
    <w:rsid w:val="002D11BB"/>
    <w:rsid w:val="002D1CD2"/>
    <w:rsid w:val="002D29B5"/>
    <w:rsid w:val="002D2D39"/>
    <w:rsid w:val="002D34B2"/>
    <w:rsid w:val="002D3B94"/>
    <w:rsid w:val="002D4413"/>
    <w:rsid w:val="002D4FCD"/>
    <w:rsid w:val="002D5B89"/>
    <w:rsid w:val="002D6798"/>
    <w:rsid w:val="002E0D52"/>
    <w:rsid w:val="002E0F0E"/>
    <w:rsid w:val="002E12BE"/>
    <w:rsid w:val="002E1CC8"/>
    <w:rsid w:val="002E1FD3"/>
    <w:rsid w:val="002E2D7F"/>
    <w:rsid w:val="002E31A2"/>
    <w:rsid w:val="002E39EF"/>
    <w:rsid w:val="002E3CE1"/>
    <w:rsid w:val="002E4446"/>
    <w:rsid w:val="002E5568"/>
    <w:rsid w:val="002E582F"/>
    <w:rsid w:val="002E644A"/>
    <w:rsid w:val="002E6EB2"/>
    <w:rsid w:val="002F1170"/>
    <w:rsid w:val="002F2547"/>
    <w:rsid w:val="002F3EB5"/>
    <w:rsid w:val="002F42BD"/>
    <w:rsid w:val="002F4845"/>
    <w:rsid w:val="002F4CC5"/>
    <w:rsid w:val="002F5D96"/>
    <w:rsid w:val="002F60F6"/>
    <w:rsid w:val="002F7746"/>
    <w:rsid w:val="003004EC"/>
    <w:rsid w:val="003021AC"/>
    <w:rsid w:val="00304594"/>
    <w:rsid w:val="00310214"/>
    <w:rsid w:val="00310611"/>
    <w:rsid w:val="00310D6C"/>
    <w:rsid w:val="00310E09"/>
    <w:rsid w:val="0031110A"/>
    <w:rsid w:val="0031187D"/>
    <w:rsid w:val="0031434B"/>
    <w:rsid w:val="00316C58"/>
    <w:rsid w:val="00317A96"/>
    <w:rsid w:val="00320AE3"/>
    <w:rsid w:val="003211DF"/>
    <w:rsid w:val="00321629"/>
    <w:rsid w:val="003219A3"/>
    <w:rsid w:val="00323163"/>
    <w:rsid w:val="003231A9"/>
    <w:rsid w:val="0032451D"/>
    <w:rsid w:val="003252B1"/>
    <w:rsid w:val="00326E5A"/>
    <w:rsid w:val="003277F4"/>
    <w:rsid w:val="00330238"/>
    <w:rsid w:val="003312E5"/>
    <w:rsid w:val="00331D61"/>
    <w:rsid w:val="00333164"/>
    <w:rsid w:val="00333929"/>
    <w:rsid w:val="00333EF6"/>
    <w:rsid w:val="003342CD"/>
    <w:rsid w:val="00336408"/>
    <w:rsid w:val="00337769"/>
    <w:rsid w:val="00340B20"/>
    <w:rsid w:val="003423CE"/>
    <w:rsid w:val="00345136"/>
    <w:rsid w:val="00345D62"/>
    <w:rsid w:val="00346F8E"/>
    <w:rsid w:val="00351CD2"/>
    <w:rsid w:val="00351CF5"/>
    <w:rsid w:val="003523CE"/>
    <w:rsid w:val="00352566"/>
    <w:rsid w:val="00352AE5"/>
    <w:rsid w:val="00353DB2"/>
    <w:rsid w:val="003569BC"/>
    <w:rsid w:val="003572A4"/>
    <w:rsid w:val="00357E8C"/>
    <w:rsid w:val="00357F55"/>
    <w:rsid w:val="00360B2C"/>
    <w:rsid w:val="0036251C"/>
    <w:rsid w:val="00364A45"/>
    <w:rsid w:val="00370E53"/>
    <w:rsid w:val="00371CDD"/>
    <w:rsid w:val="003728B5"/>
    <w:rsid w:val="0037472D"/>
    <w:rsid w:val="003763D0"/>
    <w:rsid w:val="003775BD"/>
    <w:rsid w:val="00380F30"/>
    <w:rsid w:val="00381F72"/>
    <w:rsid w:val="00383F3C"/>
    <w:rsid w:val="00384E82"/>
    <w:rsid w:val="00387A05"/>
    <w:rsid w:val="00387A15"/>
    <w:rsid w:val="00390F1B"/>
    <w:rsid w:val="00392392"/>
    <w:rsid w:val="00392715"/>
    <w:rsid w:val="003957A2"/>
    <w:rsid w:val="00395819"/>
    <w:rsid w:val="00395CAB"/>
    <w:rsid w:val="00396CC6"/>
    <w:rsid w:val="00396CE8"/>
    <w:rsid w:val="003A0084"/>
    <w:rsid w:val="003A3F24"/>
    <w:rsid w:val="003A57A8"/>
    <w:rsid w:val="003A5F75"/>
    <w:rsid w:val="003A6C1A"/>
    <w:rsid w:val="003A76CC"/>
    <w:rsid w:val="003B0281"/>
    <w:rsid w:val="003B058D"/>
    <w:rsid w:val="003B2D6A"/>
    <w:rsid w:val="003B333F"/>
    <w:rsid w:val="003B3791"/>
    <w:rsid w:val="003B43EE"/>
    <w:rsid w:val="003B4825"/>
    <w:rsid w:val="003B5D75"/>
    <w:rsid w:val="003B65AB"/>
    <w:rsid w:val="003B6B4B"/>
    <w:rsid w:val="003B7F99"/>
    <w:rsid w:val="003C0378"/>
    <w:rsid w:val="003C194A"/>
    <w:rsid w:val="003C3C80"/>
    <w:rsid w:val="003C43F1"/>
    <w:rsid w:val="003C61D1"/>
    <w:rsid w:val="003C64D6"/>
    <w:rsid w:val="003C7650"/>
    <w:rsid w:val="003C789F"/>
    <w:rsid w:val="003D0D42"/>
    <w:rsid w:val="003D104E"/>
    <w:rsid w:val="003D15C4"/>
    <w:rsid w:val="003D1690"/>
    <w:rsid w:val="003D20E4"/>
    <w:rsid w:val="003D224F"/>
    <w:rsid w:val="003D2C26"/>
    <w:rsid w:val="003D37B3"/>
    <w:rsid w:val="003D3DE2"/>
    <w:rsid w:val="003D4293"/>
    <w:rsid w:val="003D465E"/>
    <w:rsid w:val="003D5E48"/>
    <w:rsid w:val="003D6922"/>
    <w:rsid w:val="003D734F"/>
    <w:rsid w:val="003D797F"/>
    <w:rsid w:val="003D7FF2"/>
    <w:rsid w:val="003E1FB4"/>
    <w:rsid w:val="003E39E0"/>
    <w:rsid w:val="003E4110"/>
    <w:rsid w:val="003E6018"/>
    <w:rsid w:val="003F0C9A"/>
    <w:rsid w:val="003F135C"/>
    <w:rsid w:val="003F3299"/>
    <w:rsid w:val="003F3995"/>
    <w:rsid w:val="003F4DE8"/>
    <w:rsid w:val="003F542F"/>
    <w:rsid w:val="00400B76"/>
    <w:rsid w:val="004028BD"/>
    <w:rsid w:val="00402D12"/>
    <w:rsid w:val="004034EB"/>
    <w:rsid w:val="00403DE9"/>
    <w:rsid w:val="00404A21"/>
    <w:rsid w:val="00404C3A"/>
    <w:rsid w:val="00405619"/>
    <w:rsid w:val="004056B8"/>
    <w:rsid w:val="00410EAA"/>
    <w:rsid w:val="00411431"/>
    <w:rsid w:val="0041173F"/>
    <w:rsid w:val="0041323A"/>
    <w:rsid w:val="00413973"/>
    <w:rsid w:val="00413AC6"/>
    <w:rsid w:val="00415864"/>
    <w:rsid w:val="00415F09"/>
    <w:rsid w:val="004161E2"/>
    <w:rsid w:val="004176BC"/>
    <w:rsid w:val="0042050E"/>
    <w:rsid w:val="004226C6"/>
    <w:rsid w:val="0042535A"/>
    <w:rsid w:val="00425FE0"/>
    <w:rsid w:val="0042637C"/>
    <w:rsid w:val="004265D9"/>
    <w:rsid w:val="004304E2"/>
    <w:rsid w:val="0043149F"/>
    <w:rsid w:val="004319F2"/>
    <w:rsid w:val="0043222F"/>
    <w:rsid w:val="00432491"/>
    <w:rsid w:val="00434AED"/>
    <w:rsid w:val="00434C2D"/>
    <w:rsid w:val="004354D4"/>
    <w:rsid w:val="00435867"/>
    <w:rsid w:val="004401C8"/>
    <w:rsid w:val="00440EE5"/>
    <w:rsid w:val="00442C5F"/>
    <w:rsid w:val="0044439F"/>
    <w:rsid w:val="00447982"/>
    <w:rsid w:val="004503A5"/>
    <w:rsid w:val="004511B7"/>
    <w:rsid w:val="0045148B"/>
    <w:rsid w:val="00452106"/>
    <w:rsid w:val="00452B3B"/>
    <w:rsid w:val="004534D2"/>
    <w:rsid w:val="00454529"/>
    <w:rsid w:val="00455B81"/>
    <w:rsid w:val="004566F2"/>
    <w:rsid w:val="00456989"/>
    <w:rsid w:val="004579AB"/>
    <w:rsid w:val="00461DE8"/>
    <w:rsid w:val="0046299D"/>
    <w:rsid w:val="00462F39"/>
    <w:rsid w:val="00464502"/>
    <w:rsid w:val="00465C4B"/>
    <w:rsid w:val="004670F5"/>
    <w:rsid w:val="00467150"/>
    <w:rsid w:val="00467612"/>
    <w:rsid w:val="00470F23"/>
    <w:rsid w:val="00471568"/>
    <w:rsid w:val="004720AA"/>
    <w:rsid w:val="00473E1A"/>
    <w:rsid w:val="00474F8C"/>
    <w:rsid w:val="004754A5"/>
    <w:rsid w:val="00475ABB"/>
    <w:rsid w:val="0047664C"/>
    <w:rsid w:val="004766A9"/>
    <w:rsid w:val="00476BA4"/>
    <w:rsid w:val="00482486"/>
    <w:rsid w:val="00485F58"/>
    <w:rsid w:val="00486211"/>
    <w:rsid w:val="0048799A"/>
    <w:rsid w:val="00490F63"/>
    <w:rsid w:val="00491D1D"/>
    <w:rsid w:val="004924A1"/>
    <w:rsid w:val="00492B90"/>
    <w:rsid w:val="00492DF0"/>
    <w:rsid w:val="00494363"/>
    <w:rsid w:val="0049627F"/>
    <w:rsid w:val="0049683E"/>
    <w:rsid w:val="00496AF3"/>
    <w:rsid w:val="00496B4F"/>
    <w:rsid w:val="00497303"/>
    <w:rsid w:val="00497341"/>
    <w:rsid w:val="00497410"/>
    <w:rsid w:val="0049770B"/>
    <w:rsid w:val="00497F6D"/>
    <w:rsid w:val="004A047A"/>
    <w:rsid w:val="004A1F34"/>
    <w:rsid w:val="004A33AD"/>
    <w:rsid w:val="004A3627"/>
    <w:rsid w:val="004A42DA"/>
    <w:rsid w:val="004A493A"/>
    <w:rsid w:val="004A52ED"/>
    <w:rsid w:val="004A587B"/>
    <w:rsid w:val="004A7B81"/>
    <w:rsid w:val="004B2945"/>
    <w:rsid w:val="004B2FE5"/>
    <w:rsid w:val="004B3094"/>
    <w:rsid w:val="004B3D4D"/>
    <w:rsid w:val="004B3E01"/>
    <w:rsid w:val="004B4DB5"/>
    <w:rsid w:val="004B4E07"/>
    <w:rsid w:val="004B572D"/>
    <w:rsid w:val="004B72F9"/>
    <w:rsid w:val="004B7B19"/>
    <w:rsid w:val="004B7C10"/>
    <w:rsid w:val="004C1397"/>
    <w:rsid w:val="004C2B5B"/>
    <w:rsid w:val="004C2BA1"/>
    <w:rsid w:val="004C2CBE"/>
    <w:rsid w:val="004C2FCF"/>
    <w:rsid w:val="004C3634"/>
    <w:rsid w:val="004C370E"/>
    <w:rsid w:val="004C3BC8"/>
    <w:rsid w:val="004C4261"/>
    <w:rsid w:val="004C5B27"/>
    <w:rsid w:val="004C5B8A"/>
    <w:rsid w:val="004C5D1F"/>
    <w:rsid w:val="004C687E"/>
    <w:rsid w:val="004C749A"/>
    <w:rsid w:val="004C7B33"/>
    <w:rsid w:val="004D09D4"/>
    <w:rsid w:val="004D1219"/>
    <w:rsid w:val="004D257A"/>
    <w:rsid w:val="004D2664"/>
    <w:rsid w:val="004D328F"/>
    <w:rsid w:val="004D345E"/>
    <w:rsid w:val="004D3A0E"/>
    <w:rsid w:val="004D4B9F"/>
    <w:rsid w:val="004D70DF"/>
    <w:rsid w:val="004D7C6A"/>
    <w:rsid w:val="004E2021"/>
    <w:rsid w:val="004E4059"/>
    <w:rsid w:val="004E46A9"/>
    <w:rsid w:val="004E50D9"/>
    <w:rsid w:val="004E5312"/>
    <w:rsid w:val="004E59A6"/>
    <w:rsid w:val="004E6EF4"/>
    <w:rsid w:val="004E7568"/>
    <w:rsid w:val="004E78FF"/>
    <w:rsid w:val="004F0967"/>
    <w:rsid w:val="004F11F0"/>
    <w:rsid w:val="004F1A9E"/>
    <w:rsid w:val="004F2BC1"/>
    <w:rsid w:val="004F39FC"/>
    <w:rsid w:val="004F3A62"/>
    <w:rsid w:val="004F40E7"/>
    <w:rsid w:val="004F46B2"/>
    <w:rsid w:val="004F4CB3"/>
    <w:rsid w:val="004F6402"/>
    <w:rsid w:val="004F6435"/>
    <w:rsid w:val="004F754F"/>
    <w:rsid w:val="00500F79"/>
    <w:rsid w:val="005027FE"/>
    <w:rsid w:val="005037F9"/>
    <w:rsid w:val="005038A6"/>
    <w:rsid w:val="00503E06"/>
    <w:rsid w:val="00505347"/>
    <w:rsid w:val="00506BE7"/>
    <w:rsid w:val="00507582"/>
    <w:rsid w:val="0051009A"/>
    <w:rsid w:val="00510DA2"/>
    <w:rsid w:val="00510E34"/>
    <w:rsid w:val="0051191E"/>
    <w:rsid w:val="00512450"/>
    <w:rsid w:val="00513061"/>
    <w:rsid w:val="00515623"/>
    <w:rsid w:val="005162F2"/>
    <w:rsid w:val="00517725"/>
    <w:rsid w:val="00517E24"/>
    <w:rsid w:val="005200BE"/>
    <w:rsid w:val="00520280"/>
    <w:rsid w:val="00520340"/>
    <w:rsid w:val="0052065A"/>
    <w:rsid w:val="00521394"/>
    <w:rsid w:val="005213FF"/>
    <w:rsid w:val="005229A9"/>
    <w:rsid w:val="0052323F"/>
    <w:rsid w:val="00523299"/>
    <w:rsid w:val="005243DF"/>
    <w:rsid w:val="005248F6"/>
    <w:rsid w:val="005252D3"/>
    <w:rsid w:val="00527137"/>
    <w:rsid w:val="00530626"/>
    <w:rsid w:val="00530676"/>
    <w:rsid w:val="005307A6"/>
    <w:rsid w:val="00530A3F"/>
    <w:rsid w:val="00531E96"/>
    <w:rsid w:val="00532B1C"/>
    <w:rsid w:val="00533347"/>
    <w:rsid w:val="00534752"/>
    <w:rsid w:val="00535092"/>
    <w:rsid w:val="00535AE8"/>
    <w:rsid w:val="00536840"/>
    <w:rsid w:val="005368E1"/>
    <w:rsid w:val="005370FD"/>
    <w:rsid w:val="005409EF"/>
    <w:rsid w:val="00540E88"/>
    <w:rsid w:val="0054260A"/>
    <w:rsid w:val="005431E5"/>
    <w:rsid w:val="005445AE"/>
    <w:rsid w:val="005469CF"/>
    <w:rsid w:val="0054750C"/>
    <w:rsid w:val="005476C4"/>
    <w:rsid w:val="00547731"/>
    <w:rsid w:val="005516C2"/>
    <w:rsid w:val="005530BB"/>
    <w:rsid w:val="00553AE5"/>
    <w:rsid w:val="00553DCB"/>
    <w:rsid w:val="005548C9"/>
    <w:rsid w:val="00554E66"/>
    <w:rsid w:val="00556360"/>
    <w:rsid w:val="00556D48"/>
    <w:rsid w:val="00557B3D"/>
    <w:rsid w:val="00564530"/>
    <w:rsid w:val="00564EB6"/>
    <w:rsid w:val="00564EE7"/>
    <w:rsid w:val="0056558A"/>
    <w:rsid w:val="00567EF2"/>
    <w:rsid w:val="00570909"/>
    <w:rsid w:val="0057125E"/>
    <w:rsid w:val="00573914"/>
    <w:rsid w:val="005755D0"/>
    <w:rsid w:val="005760FB"/>
    <w:rsid w:val="00576105"/>
    <w:rsid w:val="0057671C"/>
    <w:rsid w:val="00576A61"/>
    <w:rsid w:val="005816B0"/>
    <w:rsid w:val="0058306E"/>
    <w:rsid w:val="005837CA"/>
    <w:rsid w:val="005853BF"/>
    <w:rsid w:val="00585A0C"/>
    <w:rsid w:val="00585D6C"/>
    <w:rsid w:val="00586301"/>
    <w:rsid w:val="00587749"/>
    <w:rsid w:val="00587B2A"/>
    <w:rsid w:val="00587B34"/>
    <w:rsid w:val="005904F2"/>
    <w:rsid w:val="00590B0B"/>
    <w:rsid w:val="00591F95"/>
    <w:rsid w:val="0059350C"/>
    <w:rsid w:val="00593758"/>
    <w:rsid w:val="00593A21"/>
    <w:rsid w:val="00593EAC"/>
    <w:rsid w:val="00594579"/>
    <w:rsid w:val="00594A7A"/>
    <w:rsid w:val="00594F0F"/>
    <w:rsid w:val="0059522C"/>
    <w:rsid w:val="00595F53"/>
    <w:rsid w:val="0059786B"/>
    <w:rsid w:val="00597F8C"/>
    <w:rsid w:val="005A5D1B"/>
    <w:rsid w:val="005A694B"/>
    <w:rsid w:val="005A71FD"/>
    <w:rsid w:val="005A7445"/>
    <w:rsid w:val="005B0C74"/>
    <w:rsid w:val="005B2248"/>
    <w:rsid w:val="005B2E69"/>
    <w:rsid w:val="005B41E8"/>
    <w:rsid w:val="005B44FF"/>
    <w:rsid w:val="005B5C26"/>
    <w:rsid w:val="005B62BC"/>
    <w:rsid w:val="005C1290"/>
    <w:rsid w:val="005C18B7"/>
    <w:rsid w:val="005C1AD3"/>
    <w:rsid w:val="005C1D9B"/>
    <w:rsid w:val="005C3928"/>
    <w:rsid w:val="005C4593"/>
    <w:rsid w:val="005C5321"/>
    <w:rsid w:val="005C5940"/>
    <w:rsid w:val="005C5C65"/>
    <w:rsid w:val="005C6B70"/>
    <w:rsid w:val="005C7029"/>
    <w:rsid w:val="005C74BE"/>
    <w:rsid w:val="005C7647"/>
    <w:rsid w:val="005C76E2"/>
    <w:rsid w:val="005D1532"/>
    <w:rsid w:val="005D21BD"/>
    <w:rsid w:val="005D28F9"/>
    <w:rsid w:val="005D3640"/>
    <w:rsid w:val="005D40BF"/>
    <w:rsid w:val="005D4899"/>
    <w:rsid w:val="005D4D7F"/>
    <w:rsid w:val="005D5DC0"/>
    <w:rsid w:val="005D5E7B"/>
    <w:rsid w:val="005D628F"/>
    <w:rsid w:val="005E0008"/>
    <w:rsid w:val="005E0448"/>
    <w:rsid w:val="005E04EF"/>
    <w:rsid w:val="005E056E"/>
    <w:rsid w:val="005E0E56"/>
    <w:rsid w:val="005E1F3F"/>
    <w:rsid w:val="005E3FDE"/>
    <w:rsid w:val="005E440E"/>
    <w:rsid w:val="005F00B4"/>
    <w:rsid w:val="005F1144"/>
    <w:rsid w:val="005F24A7"/>
    <w:rsid w:val="005F3F4B"/>
    <w:rsid w:val="005F45FF"/>
    <w:rsid w:val="005F5E50"/>
    <w:rsid w:val="005F6132"/>
    <w:rsid w:val="005F7D11"/>
    <w:rsid w:val="0060001A"/>
    <w:rsid w:val="006004CE"/>
    <w:rsid w:val="006013A8"/>
    <w:rsid w:val="00601892"/>
    <w:rsid w:val="00601C43"/>
    <w:rsid w:val="00602179"/>
    <w:rsid w:val="0060444B"/>
    <w:rsid w:val="0060539B"/>
    <w:rsid w:val="0060650A"/>
    <w:rsid w:val="006067FF"/>
    <w:rsid w:val="00606AC9"/>
    <w:rsid w:val="00606CE2"/>
    <w:rsid w:val="00607BD8"/>
    <w:rsid w:val="006107E2"/>
    <w:rsid w:val="006111DC"/>
    <w:rsid w:val="00611A2E"/>
    <w:rsid w:val="00612242"/>
    <w:rsid w:val="00612910"/>
    <w:rsid w:val="00614EF2"/>
    <w:rsid w:val="00616600"/>
    <w:rsid w:val="006177BE"/>
    <w:rsid w:val="00620407"/>
    <w:rsid w:val="0062082C"/>
    <w:rsid w:val="00620E15"/>
    <w:rsid w:val="00621C90"/>
    <w:rsid w:val="00621ED9"/>
    <w:rsid w:val="0062328E"/>
    <w:rsid w:val="00624E5A"/>
    <w:rsid w:val="00625C57"/>
    <w:rsid w:val="0062685B"/>
    <w:rsid w:val="006270F9"/>
    <w:rsid w:val="00627F76"/>
    <w:rsid w:val="006305D6"/>
    <w:rsid w:val="0063088C"/>
    <w:rsid w:val="00630F13"/>
    <w:rsid w:val="006327B9"/>
    <w:rsid w:val="006329E7"/>
    <w:rsid w:val="00635E87"/>
    <w:rsid w:val="006375B9"/>
    <w:rsid w:val="00637F70"/>
    <w:rsid w:val="00640CA1"/>
    <w:rsid w:val="00640E5A"/>
    <w:rsid w:val="00641905"/>
    <w:rsid w:val="00643223"/>
    <w:rsid w:val="006438EC"/>
    <w:rsid w:val="00643CE3"/>
    <w:rsid w:val="006459A1"/>
    <w:rsid w:val="00645FB3"/>
    <w:rsid w:val="00646BBA"/>
    <w:rsid w:val="00647458"/>
    <w:rsid w:val="00647CE6"/>
    <w:rsid w:val="006516BA"/>
    <w:rsid w:val="00651FB9"/>
    <w:rsid w:val="0065294B"/>
    <w:rsid w:val="00652A72"/>
    <w:rsid w:val="00655F5B"/>
    <w:rsid w:val="0065701E"/>
    <w:rsid w:val="00657F67"/>
    <w:rsid w:val="006600F4"/>
    <w:rsid w:val="006606B6"/>
    <w:rsid w:val="006614B5"/>
    <w:rsid w:val="006619F7"/>
    <w:rsid w:val="00661EBC"/>
    <w:rsid w:val="00662184"/>
    <w:rsid w:val="006631E3"/>
    <w:rsid w:val="00663849"/>
    <w:rsid w:val="00664B87"/>
    <w:rsid w:val="006655C6"/>
    <w:rsid w:val="00666C2A"/>
    <w:rsid w:val="00667A80"/>
    <w:rsid w:val="00670BC4"/>
    <w:rsid w:val="006720EE"/>
    <w:rsid w:val="006732E7"/>
    <w:rsid w:val="006749F6"/>
    <w:rsid w:val="00674E85"/>
    <w:rsid w:val="006753CC"/>
    <w:rsid w:val="00675799"/>
    <w:rsid w:val="006768D3"/>
    <w:rsid w:val="00676A5C"/>
    <w:rsid w:val="00677127"/>
    <w:rsid w:val="0067721D"/>
    <w:rsid w:val="00677ACE"/>
    <w:rsid w:val="006801CC"/>
    <w:rsid w:val="006836F8"/>
    <w:rsid w:val="006850B8"/>
    <w:rsid w:val="006851F0"/>
    <w:rsid w:val="0068527F"/>
    <w:rsid w:val="006873A6"/>
    <w:rsid w:val="00687C92"/>
    <w:rsid w:val="00690910"/>
    <w:rsid w:val="00690F9B"/>
    <w:rsid w:val="00692435"/>
    <w:rsid w:val="00692F45"/>
    <w:rsid w:val="00693BA6"/>
    <w:rsid w:val="00693F37"/>
    <w:rsid w:val="006946A9"/>
    <w:rsid w:val="0069481A"/>
    <w:rsid w:val="00694CB1"/>
    <w:rsid w:val="00694F0B"/>
    <w:rsid w:val="00695406"/>
    <w:rsid w:val="00696521"/>
    <w:rsid w:val="006A0078"/>
    <w:rsid w:val="006A0295"/>
    <w:rsid w:val="006A2D86"/>
    <w:rsid w:val="006A3FE0"/>
    <w:rsid w:val="006A446A"/>
    <w:rsid w:val="006A55BF"/>
    <w:rsid w:val="006A6CD9"/>
    <w:rsid w:val="006B0273"/>
    <w:rsid w:val="006B16B1"/>
    <w:rsid w:val="006B2D13"/>
    <w:rsid w:val="006B2E13"/>
    <w:rsid w:val="006B3276"/>
    <w:rsid w:val="006B36DB"/>
    <w:rsid w:val="006B425F"/>
    <w:rsid w:val="006B4574"/>
    <w:rsid w:val="006B52F2"/>
    <w:rsid w:val="006B602D"/>
    <w:rsid w:val="006B7DA7"/>
    <w:rsid w:val="006C0D57"/>
    <w:rsid w:val="006C1D01"/>
    <w:rsid w:val="006C1F73"/>
    <w:rsid w:val="006C26B5"/>
    <w:rsid w:val="006C33A6"/>
    <w:rsid w:val="006C3A7C"/>
    <w:rsid w:val="006C60F9"/>
    <w:rsid w:val="006D3342"/>
    <w:rsid w:val="006D3567"/>
    <w:rsid w:val="006D3FCC"/>
    <w:rsid w:val="006D447B"/>
    <w:rsid w:val="006D4A82"/>
    <w:rsid w:val="006D5A32"/>
    <w:rsid w:val="006D5C4C"/>
    <w:rsid w:val="006D6624"/>
    <w:rsid w:val="006D6C79"/>
    <w:rsid w:val="006D71BC"/>
    <w:rsid w:val="006E0277"/>
    <w:rsid w:val="006E10E3"/>
    <w:rsid w:val="006E206C"/>
    <w:rsid w:val="006E2202"/>
    <w:rsid w:val="006E3FFC"/>
    <w:rsid w:val="006E534A"/>
    <w:rsid w:val="006E5A6A"/>
    <w:rsid w:val="006E6E9D"/>
    <w:rsid w:val="006F020F"/>
    <w:rsid w:val="006F2065"/>
    <w:rsid w:val="006F2314"/>
    <w:rsid w:val="006F24E4"/>
    <w:rsid w:val="006F2720"/>
    <w:rsid w:val="006F29FB"/>
    <w:rsid w:val="006F2E67"/>
    <w:rsid w:val="006F3287"/>
    <w:rsid w:val="006F59F7"/>
    <w:rsid w:val="006F6E78"/>
    <w:rsid w:val="006F72D6"/>
    <w:rsid w:val="007008FA"/>
    <w:rsid w:val="00701262"/>
    <w:rsid w:val="00701DC5"/>
    <w:rsid w:val="00702880"/>
    <w:rsid w:val="0070387D"/>
    <w:rsid w:val="007040BB"/>
    <w:rsid w:val="00704170"/>
    <w:rsid w:val="007059A1"/>
    <w:rsid w:val="007059B3"/>
    <w:rsid w:val="00706327"/>
    <w:rsid w:val="007067E3"/>
    <w:rsid w:val="00706F33"/>
    <w:rsid w:val="0070765B"/>
    <w:rsid w:val="00710E19"/>
    <w:rsid w:val="00711E86"/>
    <w:rsid w:val="007120EB"/>
    <w:rsid w:val="007135FB"/>
    <w:rsid w:val="0071584F"/>
    <w:rsid w:val="0071671E"/>
    <w:rsid w:val="00717469"/>
    <w:rsid w:val="00717B0F"/>
    <w:rsid w:val="00721349"/>
    <w:rsid w:val="007217D1"/>
    <w:rsid w:val="00721A83"/>
    <w:rsid w:val="00721F0C"/>
    <w:rsid w:val="00723082"/>
    <w:rsid w:val="0072557B"/>
    <w:rsid w:val="00726269"/>
    <w:rsid w:val="00726BBB"/>
    <w:rsid w:val="0072744B"/>
    <w:rsid w:val="00727902"/>
    <w:rsid w:val="007304F3"/>
    <w:rsid w:val="007305B9"/>
    <w:rsid w:val="00730B2D"/>
    <w:rsid w:val="00732078"/>
    <w:rsid w:val="00732082"/>
    <w:rsid w:val="0073304B"/>
    <w:rsid w:val="007359E0"/>
    <w:rsid w:val="0073653E"/>
    <w:rsid w:val="0073658E"/>
    <w:rsid w:val="0073756B"/>
    <w:rsid w:val="007402BB"/>
    <w:rsid w:val="00741812"/>
    <w:rsid w:val="00741A51"/>
    <w:rsid w:val="00741E96"/>
    <w:rsid w:val="0074586C"/>
    <w:rsid w:val="007465E0"/>
    <w:rsid w:val="00746F90"/>
    <w:rsid w:val="007508F3"/>
    <w:rsid w:val="007511CC"/>
    <w:rsid w:val="0075183C"/>
    <w:rsid w:val="00751900"/>
    <w:rsid w:val="00751AEE"/>
    <w:rsid w:val="00751C45"/>
    <w:rsid w:val="00752B22"/>
    <w:rsid w:val="00753685"/>
    <w:rsid w:val="00753715"/>
    <w:rsid w:val="007537EA"/>
    <w:rsid w:val="00756718"/>
    <w:rsid w:val="007605AB"/>
    <w:rsid w:val="00760F0F"/>
    <w:rsid w:val="00761F48"/>
    <w:rsid w:val="00762445"/>
    <w:rsid w:val="0076281F"/>
    <w:rsid w:val="007628AA"/>
    <w:rsid w:val="00763474"/>
    <w:rsid w:val="00763C21"/>
    <w:rsid w:val="00764945"/>
    <w:rsid w:val="00765193"/>
    <w:rsid w:val="007666A6"/>
    <w:rsid w:val="00766CE1"/>
    <w:rsid w:val="007674BF"/>
    <w:rsid w:val="007715D5"/>
    <w:rsid w:val="00772997"/>
    <w:rsid w:val="00772C97"/>
    <w:rsid w:val="0077344E"/>
    <w:rsid w:val="0077620D"/>
    <w:rsid w:val="00776EB6"/>
    <w:rsid w:val="00777A0F"/>
    <w:rsid w:val="00780AB0"/>
    <w:rsid w:val="00781F59"/>
    <w:rsid w:val="00782D80"/>
    <w:rsid w:val="00783A45"/>
    <w:rsid w:val="00785FC9"/>
    <w:rsid w:val="00786022"/>
    <w:rsid w:val="00786EE5"/>
    <w:rsid w:val="007874A0"/>
    <w:rsid w:val="00790DDA"/>
    <w:rsid w:val="007919E0"/>
    <w:rsid w:val="007939CF"/>
    <w:rsid w:val="00793CB1"/>
    <w:rsid w:val="0079596C"/>
    <w:rsid w:val="007970C1"/>
    <w:rsid w:val="007A099E"/>
    <w:rsid w:val="007A16C0"/>
    <w:rsid w:val="007A2068"/>
    <w:rsid w:val="007A2972"/>
    <w:rsid w:val="007A3ACE"/>
    <w:rsid w:val="007A4661"/>
    <w:rsid w:val="007A675A"/>
    <w:rsid w:val="007A7B5E"/>
    <w:rsid w:val="007B1A96"/>
    <w:rsid w:val="007B1B1A"/>
    <w:rsid w:val="007B290E"/>
    <w:rsid w:val="007B31BD"/>
    <w:rsid w:val="007B3C56"/>
    <w:rsid w:val="007B3CDD"/>
    <w:rsid w:val="007B43E3"/>
    <w:rsid w:val="007B678E"/>
    <w:rsid w:val="007B7E29"/>
    <w:rsid w:val="007C17DF"/>
    <w:rsid w:val="007C3854"/>
    <w:rsid w:val="007C3E3E"/>
    <w:rsid w:val="007C403E"/>
    <w:rsid w:val="007C44DE"/>
    <w:rsid w:val="007C546F"/>
    <w:rsid w:val="007C5BDF"/>
    <w:rsid w:val="007C753A"/>
    <w:rsid w:val="007D1B4E"/>
    <w:rsid w:val="007D1DA1"/>
    <w:rsid w:val="007D2689"/>
    <w:rsid w:val="007D5BC9"/>
    <w:rsid w:val="007D7AF9"/>
    <w:rsid w:val="007D7BF8"/>
    <w:rsid w:val="007D7D9A"/>
    <w:rsid w:val="007E0796"/>
    <w:rsid w:val="007E08D7"/>
    <w:rsid w:val="007E2AC0"/>
    <w:rsid w:val="007E2B4C"/>
    <w:rsid w:val="007E2C18"/>
    <w:rsid w:val="007E2D11"/>
    <w:rsid w:val="007E2F1F"/>
    <w:rsid w:val="007E4470"/>
    <w:rsid w:val="007E5D31"/>
    <w:rsid w:val="007E6E92"/>
    <w:rsid w:val="007E7589"/>
    <w:rsid w:val="007F136D"/>
    <w:rsid w:val="007F2179"/>
    <w:rsid w:val="007F2790"/>
    <w:rsid w:val="007F4422"/>
    <w:rsid w:val="007F5FC4"/>
    <w:rsid w:val="007F6171"/>
    <w:rsid w:val="007F6F18"/>
    <w:rsid w:val="007F712E"/>
    <w:rsid w:val="007F7204"/>
    <w:rsid w:val="007F76F9"/>
    <w:rsid w:val="007F7F69"/>
    <w:rsid w:val="00800FAE"/>
    <w:rsid w:val="008012E0"/>
    <w:rsid w:val="00801674"/>
    <w:rsid w:val="00801C9F"/>
    <w:rsid w:val="00802164"/>
    <w:rsid w:val="00802CEC"/>
    <w:rsid w:val="00803694"/>
    <w:rsid w:val="00804880"/>
    <w:rsid w:val="00804925"/>
    <w:rsid w:val="00805165"/>
    <w:rsid w:val="008057B1"/>
    <w:rsid w:val="008072F8"/>
    <w:rsid w:val="00807F6F"/>
    <w:rsid w:val="00810549"/>
    <w:rsid w:val="00810EBD"/>
    <w:rsid w:val="00811FDC"/>
    <w:rsid w:val="0081240A"/>
    <w:rsid w:val="00812D72"/>
    <w:rsid w:val="00816541"/>
    <w:rsid w:val="008172BB"/>
    <w:rsid w:val="008174E3"/>
    <w:rsid w:val="0082017D"/>
    <w:rsid w:val="00820589"/>
    <w:rsid w:val="00820931"/>
    <w:rsid w:val="00820AFC"/>
    <w:rsid w:val="008212C9"/>
    <w:rsid w:val="00821923"/>
    <w:rsid w:val="00822283"/>
    <w:rsid w:val="00823D5D"/>
    <w:rsid w:val="008243F9"/>
    <w:rsid w:val="008260FD"/>
    <w:rsid w:val="00826360"/>
    <w:rsid w:val="00832F33"/>
    <w:rsid w:val="00833BAC"/>
    <w:rsid w:val="00834575"/>
    <w:rsid w:val="0083780E"/>
    <w:rsid w:val="00840CE8"/>
    <w:rsid w:val="008429C6"/>
    <w:rsid w:val="00844DB1"/>
    <w:rsid w:val="00845378"/>
    <w:rsid w:val="008458D9"/>
    <w:rsid w:val="00846045"/>
    <w:rsid w:val="00847D40"/>
    <w:rsid w:val="00851646"/>
    <w:rsid w:val="00851727"/>
    <w:rsid w:val="0085199E"/>
    <w:rsid w:val="00852011"/>
    <w:rsid w:val="008521C4"/>
    <w:rsid w:val="00854656"/>
    <w:rsid w:val="0085530D"/>
    <w:rsid w:val="00855C64"/>
    <w:rsid w:val="008568DA"/>
    <w:rsid w:val="008601C9"/>
    <w:rsid w:val="00860A8A"/>
    <w:rsid w:val="00861237"/>
    <w:rsid w:val="0086175C"/>
    <w:rsid w:val="0086315D"/>
    <w:rsid w:val="00863471"/>
    <w:rsid w:val="0086355F"/>
    <w:rsid w:val="00863F78"/>
    <w:rsid w:val="008645B1"/>
    <w:rsid w:val="008656E9"/>
    <w:rsid w:val="00865999"/>
    <w:rsid w:val="008677A2"/>
    <w:rsid w:val="00870FEA"/>
    <w:rsid w:val="00871E9A"/>
    <w:rsid w:val="00873485"/>
    <w:rsid w:val="00873623"/>
    <w:rsid w:val="00874D18"/>
    <w:rsid w:val="0087612F"/>
    <w:rsid w:val="0087616B"/>
    <w:rsid w:val="00876AFD"/>
    <w:rsid w:val="00876DCC"/>
    <w:rsid w:val="00877717"/>
    <w:rsid w:val="00877BC2"/>
    <w:rsid w:val="008806C0"/>
    <w:rsid w:val="0088142D"/>
    <w:rsid w:val="00881E2F"/>
    <w:rsid w:val="00882635"/>
    <w:rsid w:val="0088305C"/>
    <w:rsid w:val="00883CF2"/>
    <w:rsid w:val="008867C3"/>
    <w:rsid w:val="00893CB3"/>
    <w:rsid w:val="00893F03"/>
    <w:rsid w:val="00894FB5"/>
    <w:rsid w:val="008951F7"/>
    <w:rsid w:val="00895327"/>
    <w:rsid w:val="0089534E"/>
    <w:rsid w:val="00896C2F"/>
    <w:rsid w:val="00896EF0"/>
    <w:rsid w:val="0089747C"/>
    <w:rsid w:val="00897755"/>
    <w:rsid w:val="00897796"/>
    <w:rsid w:val="00897E76"/>
    <w:rsid w:val="008A0129"/>
    <w:rsid w:val="008A06B7"/>
    <w:rsid w:val="008A0DCE"/>
    <w:rsid w:val="008A3358"/>
    <w:rsid w:val="008A3D71"/>
    <w:rsid w:val="008A4B55"/>
    <w:rsid w:val="008A54E4"/>
    <w:rsid w:val="008A608B"/>
    <w:rsid w:val="008A671E"/>
    <w:rsid w:val="008A707D"/>
    <w:rsid w:val="008A70B6"/>
    <w:rsid w:val="008B0A73"/>
    <w:rsid w:val="008B0A92"/>
    <w:rsid w:val="008B0D2D"/>
    <w:rsid w:val="008B1CAE"/>
    <w:rsid w:val="008B2CCA"/>
    <w:rsid w:val="008B2F9C"/>
    <w:rsid w:val="008B4E16"/>
    <w:rsid w:val="008B560C"/>
    <w:rsid w:val="008B5A80"/>
    <w:rsid w:val="008B5CC9"/>
    <w:rsid w:val="008C0192"/>
    <w:rsid w:val="008C0848"/>
    <w:rsid w:val="008C0EBF"/>
    <w:rsid w:val="008C0F78"/>
    <w:rsid w:val="008C1C37"/>
    <w:rsid w:val="008C1DBF"/>
    <w:rsid w:val="008C253E"/>
    <w:rsid w:val="008C3AB3"/>
    <w:rsid w:val="008C3FD1"/>
    <w:rsid w:val="008C5385"/>
    <w:rsid w:val="008C5A4D"/>
    <w:rsid w:val="008C5DCD"/>
    <w:rsid w:val="008C6250"/>
    <w:rsid w:val="008C66E8"/>
    <w:rsid w:val="008C6BB0"/>
    <w:rsid w:val="008D10D6"/>
    <w:rsid w:val="008D11FA"/>
    <w:rsid w:val="008D17A1"/>
    <w:rsid w:val="008D3031"/>
    <w:rsid w:val="008D310B"/>
    <w:rsid w:val="008D33DC"/>
    <w:rsid w:val="008D47E7"/>
    <w:rsid w:val="008D568D"/>
    <w:rsid w:val="008D6C26"/>
    <w:rsid w:val="008D7A65"/>
    <w:rsid w:val="008D7BC3"/>
    <w:rsid w:val="008E0586"/>
    <w:rsid w:val="008E37FC"/>
    <w:rsid w:val="008E3AD0"/>
    <w:rsid w:val="008E3E95"/>
    <w:rsid w:val="008E4D75"/>
    <w:rsid w:val="008E4DCC"/>
    <w:rsid w:val="008E533D"/>
    <w:rsid w:val="008F1440"/>
    <w:rsid w:val="008F2418"/>
    <w:rsid w:val="008F268B"/>
    <w:rsid w:val="008F3017"/>
    <w:rsid w:val="008F3EB2"/>
    <w:rsid w:val="008F55FD"/>
    <w:rsid w:val="008F67D9"/>
    <w:rsid w:val="008F70C0"/>
    <w:rsid w:val="008F72D3"/>
    <w:rsid w:val="009011EF"/>
    <w:rsid w:val="00902A9C"/>
    <w:rsid w:val="00902FE6"/>
    <w:rsid w:val="00903639"/>
    <w:rsid w:val="009040F0"/>
    <w:rsid w:val="009042B8"/>
    <w:rsid w:val="0090457B"/>
    <w:rsid w:val="00905162"/>
    <w:rsid w:val="0090626C"/>
    <w:rsid w:val="00906980"/>
    <w:rsid w:val="009069F9"/>
    <w:rsid w:val="00906AAC"/>
    <w:rsid w:val="00907CA8"/>
    <w:rsid w:val="00907F5A"/>
    <w:rsid w:val="0091013C"/>
    <w:rsid w:val="00912DE5"/>
    <w:rsid w:val="00912FF8"/>
    <w:rsid w:val="009145A4"/>
    <w:rsid w:val="009155DE"/>
    <w:rsid w:val="009156B9"/>
    <w:rsid w:val="009158CF"/>
    <w:rsid w:val="00915C86"/>
    <w:rsid w:val="009206A6"/>
    <w:rsid w:val="00921400"/>
    <w:rsid w:val="009230CF"/>
    <w:rsid w:val="009240E6"/>
    <w:rsid w:val="00926972"/>
    <w:rsid w:val="00926F2B"/>
    <w:rsid w:val="00927EB5"/>
    <w:rsid w:val="0093197A"/>
    <w:rsid w:val="0093259E"/>
    <w:rsid w:val="00932A01"/>
    <w:rsid w:val="009338FB"/>
    <w:rsid w:val="00934E8E"/>
    <w:rsid w:val="00935016"/>
    <w:rsid w:val="00935CE3"/>
    <w:rsid w:val="00935FB5"/>
    <w:rsid w:val="009368DD"/>
    <w:rsid w:val="00936DB3"/>
    <w:rsid w:val="00936E75"/>
    <w:rsid w:val="00937B65"/>
    <w:rsid w:val="009431DE"/>
    <w:rsid w:val="00943234"/>
    <w:rsid w:val="00943A54"/>
    <w:rsid w:val="00943FB0"/>
    <w:rsid w:val="00947E10"/>
    <w:rsid w:val="0095041B"/>
    <w:rsid w:val="009506F0"/>
    <w:rsid w:val="00950DB0"/>
    <w:rsid w:val="009519A0"/>
    <w:rsid w:val="00953E09"/>
    <w:rsid w:val="00954F6A"/>
    <w:rsid w:val="0095514E"/>
    <w:rsid w:val="0095768A"/>
    <w:rsid w:val="00960685"/>
    <w:rsid w:val="0096235E"/>
    <w:rsid w:val="00962712"/>
    <w:rsid w:val="00963421"/>
    <w:rsid w:val="00963538"/>
    <w:rsid w:val="00964C3C"/>
    <w:rsid w:val="009659A3"/>
    <w:rsid w:val="00966FE4"/>
    <w:rsid w:val="009671EA"/>
    <w:rsid w:val="009672CE"/>
    <w:rsid w:val="00970640"/>
    <w:rsid w:val="00971094"/>
    <w:rsid w:val="009710BE"/>
    <w:rsid w:val="0097133F"/>
    <w:rsid w:val="00971781"/>
    <w:rsid w:val="009722C1"/>
    <w:rsid w:val="00972FBE"/>
    <w:rsid w:val="00974838"/>
    <w:rsid w:val="009749AA"/>
    <w:rsid w:val="00976539"/>
    <w:rsid w:val="0097769B"/>
    <w:rsid w:val="00977A0F"/>
    <w:rsid w:val="0098002C"/>
    <w:rsid w:val="00980498"/>
    <w:rsid w:val="00980BEF"/>
    <w:rsid w:val="00982438"/>
    <w:rsid w:val="00984183"/>
    <w:rsid w:val="009843A9"/>
    <w:rsid w:val="00984509"/>
    <w:rsid w:val="00984BA0"/>
    <w:rsid w:val="00985985"/>
    <w:rsid w:val="0098648E"/>
    <w:rsid w:val="00986CF3"/>
    <w:rsid w:val="009879CC"/>
    <w:rsid w:val="009905AB"/>
    <w:rsid w:val="00990680"/>
    <w:rsid w:val="00990766"/>
    <w:rsid w:val="00990AC6"/>
    <w:rsid w:val="00990C6E"/>
    <w:rsid w:val="00990FAB"/>
    <w:rsid w:val="0099119D"/>
    <w:rsid w:val="00991907"/>
    <w:rsid w:val="0099240E"/>
    <w:rsid w:val="00994281"/>
    <w:rsid w:val="00994E98"/>
    <w:rsid w:val="009959AD"/>
    <w:rsid w:val="00996160"/>
    <w:rsid w:val="009A05E0"/>
    <w:rsid w:val="009A19FF"/>
    <w:rsid w:val="009A1D7C"/>
    <w:rsid w:val="009A1E9E"/>
    <w:rsid w:val="009A2082"/>
    <w:rsid w:val="009A2645"/>
    <w:rsid w:val="009A2B4B"/>
    <w:rsid w:val="009A42E6"/>
    <w:rsid w:val="009A52F9"/>
    <w:rsid w:val="009A693A"/>
    <w:rsid w:val="009A71FB"/>
    <w:rsid w:val="009B08D7"/>
    <w:rsid w:val="009B1BBF"/>
    <w:rsid w:val="009B206E"/>
    <w:rsid w:val="009B32E0"/>
    <w:rsid w:val="009B3C34"/>
    <w:rsid w:val="009B5201"/>
    <w:rsid w:val="009B6334"/>
    <w:rsid w:val="009B697A"/>
    <w:rsid w:val="009B6AE4"/>
    <w:rsid w:val="009B6DFA"/>
    <w:rsid w:val="009C1A5A"/>
    <w:rsid w:val="009C21E6"/>
    <w:rsid w:val="009C260A"/>
    <w:rsid w:val="009C39AB"/>
    <w:rsid w:val="009C3CD1"/>
    <w:rsid w:val="009C4B35"/>
    <w:rsid w:val="009C5B1E"/>
    <w:rsid w:val="009C7EE4"/>
    <w:rsid w:val="009D0926"/>
    <w:rsid w:val="009D24D4"/>
    <w:rsid w:val="009D2564"/>
    <w:rsid w:val="009D2845"/>
    <w:rsid w:val="009D3D86"/>
    <w:rsid w:val="009D5806"/>
    <w:rsid w:val="009D6CCD"/>
    <w:rsid w:val="009E0892"/>
    <w:rsid w:val="009E20F7"/>
    <w:rsid w:val="009E3281"/>
    <w:rsid w:val="009E45AB"/>
    <w:rsid w:val="009E6F38"/>
    <w:rsid w:val="009E73B2"/>
    <w:rsid w:val="009E78FF"/>
    <w:rsid w:val="009F2907"/>
    <w:rsid w:val="009F5659"/>
    <w:rsid w:val="009F5D18"/>
    <w:rsid w:val="009F664A"/>
    <w:rsid w:val="009F7CD7"/>
    <w:rsid w:val="00A008AF"/>
    <w:rsid w:val="00A00B76"/>
    <w:rsid w:val="00A0216E"/>
    <w:rsid w:val="00A028DD"/>
    <w:rsid w:val="00A02950"/>
    <w:rsid w:val="00A04FAA"/>
    <w:rsid w:val="00A05147"/>
    <w:rsid w:val="00A058C6"/>
    <w:rsid w:val="00A06C0C"/>
    <w:rsid w:val="00A07E56"/>
    <w:rsid w:val="00A10CBE"/>
    <w:rsid w:val="00A10F51"/>
    <w:rsid w:val="00A13087"/>
    <w:rsid w:val="00A142FB"/>
    <w:rsid w:val="00A1467A"/>
    <w:rsid w:val="00A15DF2"/>
    <w:rsid w:val="00A176C4"/>
    <w:rsid w:val="00A20F8E"/>
    <w:rsid w:val="00A21A32"/>
    <w:rsid w:val="00A22CB0"/>
    <w:rsid w:val="00A23163"/>
    <w:rsid w:val="00A23FCA"/>
    <w:rsid w:val="00A260E8"/>
    <w:rsid w:val="00A26918"/>
    <w:rsid w:val="00A26C3F"/>
    <w:rsid w:val="00A2794A"/>
    <w:rsid w:val="00A3279D"/>
    <w:rsid w:val="00A33D0D"/>
    <w:rsid w:val="00A34770"/>
    <w:rsid w:val="00A348A7"/>
    <w:rsid w:val="00A34A3D"/>
    <w:rsid w:val="00A36C59"/>
    <w:rsid w:val="00A37581"/>
    <w:rsid w:val="00A37CF4"/>
    <w:rsid w:val="00A401E8"/>
    <w:rsid w:val="00A40707"/>
    <w:rsid w:val="00A41EE0"/>
    <w:rsid w:val="00A445EB"/>
    <w:rsid w:val="00A45005"/>
    <w:rsid w:val="00A472EB"/>
    <w:rsid w:val="00A47606"/>
    <w:rsid w:val="00A47AC2"/>
    <w:rsid w:val="00A5038A"/>
    <w:rsid w:val="00A50B54"/>
    <w:rsid w:val="00A50BCA"/>
    <w:rsid w:val="00A51820"/>
    <w:rsid w:val="00A51BFC"/>
    <w:rsid w:val="00A52FE0"/>
    <w:rsid w:val="00A53F14"/>
    <w:rsid w:val="00A54081"/>
    <w:rsid w:val="00A57063"/>
    <w:rsid w:val="00A5748B"/>
    <w:rsid w:val="00A6039E"/>
    <w:rsid w:val="00A6051A"/>
    <w:rsid w:val="00A61406"/>
    <w:rsid w:val="00A620BB"/>
    <w:rsid w:val="00A6217B"/>
    <w:rsid w:val="00A62723"/>
    <w:rsid w:val="00A63FB5"/>
    <w:rsid w:val="00A64421"/>
    <w:rsid w:val="00A664FF"/>
    <w:rsid w:val="00A66AFE"/>
    <w:rsid w:val="00A66F97"/>
    <w:rsid w:val="00A673E0"/>
    <w:rsid w:val="00A6745A"/>
    <w:rsid w:val="00A678C2"/>
    <w:rsid w:val="00A67C57"/>
    <w:rsid w:val="00A67CF9"/>
    <w:rsid w:val="00A67DAC"/>
    <w:rsid w:val="00A67FC2"/>
    <w:rsid w:val="00A70014"/>
    <w:rsid w:val="00A7055E"/>
    <w:rsid w:val="00A705AC"/>
    <w:rsid w:val="00A719BC"/>
    <w:rsid w:val="00A72540"/>
    <w:rsid w:val="00A727BB"/>
    <w:rsid w:val="00A731EB"/>
    <w:rsid w:val="00A732D7"/>
    <w:rsid w:val="00A7408C"/>
    <w:rsid w:val="00A748E1"/>
    <w:rsid w:val="00A74D87"/>
    <w:rsid w:val="00A75D64"/>
    <w:rsid w:val="00A82C52"/>
    <w:rsid w:val="00A83B2C"/>
    <w:rsid w:val="00A8550C"/>
    <w:rsid w:val="00A86F83"/>
    <w:rsid w:val="00A8758B"/>
    <w:rsid w:val="00A879CD"/>
    <w:rsid w:val="00A906E6"/>
    <w:rsid w:val="00A907E1"/>
    <w:rsid w:val="00A91A43"/>
    <w:rsid w:val="00A91D33"/>
    <w:rsid w:val="00A92148"/>
    <w:rsid w:val="00A9234E"/>
    <w:rsid w:val="00A92AC3"/>
    <w:rsid w:val="00A93420"/>
    <w:rsid w:val="00A9349E"/>
    <w:rsid w:val="00A93664"/>
    <w:rsid w:val="00A93F72"/>
    <w:rsid w:val="00A94B8A"/>
    <w:rsid w:val="00A977B0"/>
    <w:rsid w:val="00A97AA2"/>
    <w:rsid w:val="00AA1397"/>
    <w:rsid w:val="00AA13F0"/>
    <w:rsid w:val="00AA163E"/>
    <w:rsid w:val="00AA197F"/>
    <w:rsid w:val="00AA3A75"/>
    <w:rsid w:val="00AA3B60"/>
    <w:rsid w:val="00AA3C1E"/>
    <w:rsid w:val="00AA52CA"/>
    <w:rsid w:val="00AA5F32"/>
    <w:rsid w:val="00AA7C76"/>
    <w:rsid w:val="00AB06A8"/>
    <w:rsid w:val="00AB1B4A"/>
    <w:rsid w:val="00AB2B68"/>
    <w:rsid w:val="00AB33B2"/>
    <w:rsid w:val="00AB3CD8"/>
    <w:rsid w:val="00AB584F"/>
    <w:rsid w:val="00AB5E21"/>
    <w:rsid w:val="00AB71B4"/>
    <w:rsid w:val="00AB77B7"/>
    <w:rsid w:val="00AC036A"/>
    <w:rsid w:val="00AC07B8"/>
    <w:rsid w:val="00AC1C42"/>
    <w:rsid w:val="00AC2056"/>
    <w:rsid w:val="00AC2656"/>
    <w:rsid w:val="00AC4898"/>
    <w:rsid w:val="00AC5245"/>
    <w:rsid w:val="00AC58CE"/>
    <w:rsid w:val="00AC60EB"/>
    <w:rsid w:val="00AC704B"/>
    <w:rsid w:val="00AD06C4"/>
    <w:rsid w:val="00AD115C"/>
    <w:rsid w:val="00AD1AFB"/>
    <w:rsid w:val="00AD255F"/>
    <w:rsid w:val="00AD2A89"/>
    <w:rsid w:val="00AD3715"/>
    <w:rsid w:val="00AD3C73"/>
    <w:rsid w:val="00AD56A3"/>
    <w:rsid w:val="00AD6612"/>
    <w:rsid w:val="00AD7524"/>
    <w:rsid w:val="00AE0746"/>
    <w:rsid w:val="00AE14FD"/>
    <w:rsid w:val="00AE1C66"/>
    <w:rsid w:val="00AE1DB0"/>
    <w:rsid w:val="00AE1F0C"/>
    <w:rsid w:val="00AE2483"/>
    <w:rsid w:val="00AE3A2D"/>
    <w:rsid w:val="00AE3DB9"/>
    <w:rsid w:val="00AE56A9"/>
    <w:rsid w:val="00AE5903"/>
    <w:rsid w:val="00AE693D"/>
    <w:rsid w:val="00AF0184"/>
    <w:rsid w:val="00AF021D"/>
    <w:rsid w:val="00AF0BB8"/>
    <w:rsid w:val="00AF2C45"/>
    <w:rsid w:val="00AF2F40"/>
    <w:rsid w:val="00AF3DE5"/>
    <w:rsid w:val="00AF4409"/>
    <w:rsid w:val="00AF5506"/>
    <w:rsid w:val="00AF6431"/>
    <w:rsid w:val="00AF71A5"/>
    <w:rsid w:val="00AF767A"/>
    <w:rsid w:val="00B00C0E"/>
    <w:rsid w:val="00B01829"/>
    <w:rsid w:val="00B03813"/>
    <w:rsid w:val="00B05B96"/>
    <w:rsid w:val="00B05D87"/>
    <w:rsid w:val="00B06864"/>
    <w:rsid w:val="00B07ABD"/>
    <w:rsid w:val="00B14B00"/>
    <w:rsid w:val="00B15557"/>
    <w:rsid w:val="00B16640"/>
    <w:rsid w:val="00B16E65"/>
    <w:rsid w:val="00B16F85"/>
    <w:rsid w:val="00B16FD6"/>
    <w:rsid w:val="00B230E9"/>
    <w:rsid w:val="00B234FF"/>
    <w:rsid w:val="00B23B50"/>
    <w:rsid w:val="00B25A9B"/>
    <w:rsid w:val="00B26287"/>
    <w:rsid w:val="00B30068"/>
    <w:rsid w:val="00B3039D"/>
    <w:rsid w:val="00B308D3"/>
    <w:rsid w:val="00B30FC7"/>
    <w:rsid w:val="00B314F5"/>
    <w:rsid w:val="00B32FF0"/>
    <w:rsid w:val="00B366AA"/>
    <w:rsid w:val="00B36891"/>
    <w:rsid w:val="00B3694E"/>
    <w:rsid w:val="00B36A20"/>
    <w:rsid w:val="00B41DDD"/>
    <w:rsid w:val="00B42437"/>
    <w:rsid w:val="00B428A6"/>
    <w:rsid w:val="00B42E40"/>
    <w:rsid w:val="00B431CE"/>
    <w:rsid w:val="00B436D5"/>
    <w:rsid w:val="00B4538D"/>
    <w:rsid w:val="00B46383"/>
    <w:rsid w:val="00B4755E"/>
    <w:rsid w:val="00B47C45"/>
    <w:rsid w:val="00B47DF4"/>
    <w:rsid w:val="00B50398"/>
    <w:rsid w:val="00B5165D"/>
    <w:rsid w:val="00B5167E"/>
    <w:rsid w:val="00B517F4"/>
    <w:rsid w:val="00B51C17"/>
    <w:rsid w:val="00B54303"/>
    <w:rsid w:val="00B54944"/>
    <w:rsid w:val="00B55949"/>
    <w:rsid w:val="00B56BC6"/>
    <w:rsid w:val="00B56D6A"/>
    <w:rsid w:val="00B57208"/>
    <w:rsid w:val="00B628DA"/>
    <w:rsid w:val="00B62A87"/>
    <w:rsid w:val="00B62B58"/>
    <w:rsid w:val="00B6516B"/>
    <w:rsid w:val="00B6644D"/>
    <w:rsid w:val="00B67505"/>
    <w:rsid w:val="00B67F64"/>
    <w:rsid w:val="00B70103"/>
    <w:rsid w:val="00B7031E"/>
    <w:rsid w:val="00B717F7"/>
    <w:rsid w:val="00B71C06"/>
    <w:rsid w:val="00B724A7"/>
    <w:rsid w:val="00B72CB0"/>
    <w:rsid w:val="00B72EDB"/>
    <w:rsid w:val="00B748D2"/>
    <w:rsid w:val="00B75C5D"/>
    <w:rsid w:val="00B768E1"/>
    <w:rsid w:val="00B8106D"/>
    <w:rsid w:val="00B810FD"/>
    <w:rsid w:val="00B81E16"/>
    <w:rsid w:val="00B829E6"/>
    <w:rsid w:val="00B84669"/>
    <w:rsid w:val="00B8535F"/>
    <w:rsid w:val="00B85B2E"/>
    <w:rsid w:val="00B864A5"/>
    <w:rsid w:val="00B867B4"/>
    <w:rsid w:val="00B86D31"/>
    <w:rsid w:val="00B87260"/>
    <w:rsid w:val="00B87A55"/>
    <w:rsid w:val="00B9322C"/>
    <w:rsid w:val="00B93D7A"/>
    <w:rsid w:val="00B94374"/>
    <w:rsid w:val="00B9467B"/>
    <w:rsid w:val="00B962CD"/>
    <w:rsid w:val="00B9632D"/>
    <w:rsid w:val="00B969E7"/>
    <w:rsid w:val="00B96BC3"/>
    <w:rsid w:val="00B9702E"/>
    <w:rsid w:val="00B97181"/>
    <w:rsid w:val="00B97819"/>
    <w:rsid w:val="00BA08DC"/>
    <w:rsid w:val="00BA39D4"/>
    <w:rsid w:val="00BA4AEA"/>
    <w:rsid w:val="00BA5DDE"/>
    <w:rsid w:val="00BA5EC2"/>
    <w:rsid w:val="00BA6C73"/>
    <w:rsid w:val="00BA6FF9"/>
    <w:rsid w:val="00BA7EAE"/>
    <w:rsid w:val="00BB07F0"/>
    <w:rsid w:val="00BB183A"/>
    <w:rsid w:val="00BB37E0"/>
    <w:rsid w:val="00BB42D7"/>
    <w:rsid w:val="00BB4D32"/>
    <w:rsid w:val="00BB5529"/>
    <w:rsid w:val="00BC074E"/>
    <w:rsid w:val="00BC32DA"/>
    <w:rsid w:val="00BC46EF"/>
    <w:rsid w:val="00BC50C2"/>
    <w:rsid w:val="00BC50FD"/>
    <w:rsid w:val="00BC54D0"/>
    <w:rsid w:val="00BC5936"/>
    <w:rsid w:val="00BC774D"/>
    <w:rsid w:val="00BD01CB"/>
    <w:rsid w:val="00BD316D"/>
    <w:rsid w:val="00BD348D"/>
    <w:rsid w:val="00BD3B0A"/>
    <w:rsid w:val="00BD437A"/>
    <w:rsid w:val="00BD5526"/>
    <w:rsid w:val="00BD76EA"/>
    <w:rsid w:val="00BD7AD5"/>
    <w:rsid w:val="00BD7FB6"/>
    <w:rsid w:val="00BE09F4"/>
    <w:rsid w:val="00BE16FC"/>
    <w:rsid w:val="00BE353F"/>
    <w:rsid w:val="00BE3FD9"/>
    <w:rsid w:val="00BE57D2"/>
    <w:rsid w:val="00BE5D32"/>
    <w:rsid w:val="00BE6563"/>
    <w:rsid w:val="00BE7201"/>
    <w:rsid w:val="00BE73DA"/>
    <w:rsid w:val="00BF0012"/>
    <w:rsid w:val="00BF0638"/>
    <w:rsid w:val="00BF2204"/>
    <w:rsid w:val="00BF32B9"/>
    <w:rsid w:val="00BF32EC"/>
    <w:rsid w:val="00BF3AFB"/>
    <w:rsid w:val="00BF3B8E"/>
    <w:rsid w:val="00BF4348"/>
    <w:rsid w:val="00BF4A9A"/>
    <w:rsid w:val="00BF56C5"/>
    <w:rsid w:val="00BF59BA"/>
    <w:rsid w:val="00BF5B6D"/>
    <w:rsid w:val="00BF5C9E"/>
    <w:rsid w:val="00BF6BE5"/>
    <w:rsid w:val="00BF6DBD"/>
    <w:rsid w:val="00BF6FDE"/>
    <w:rsid w:val="00BF7DD9"/>
    <w:rsid w:val="00C00B0D"/>
    <w:rsid w:val="00C01AA1"/>
    <w:rsid w:val="00C0477F"/>
    <w:rsid w:val="00C0514F"/>
    <w:rsid w:val="00C066B0"/>
    <w:rsid w:val="00C06F50"/>
    <w:rsid w:val="00C102E6"/>
    <w:rsid w:val="00C10316"/>
    <w:rsid w:val="00C108B2"/>
    <w:rsid w:val="00C11AB6"/>
    <w:rsid w:val="00C121C3"/>
    <w:rsid w:val="00C12506"/>
    <w:rsid w:val="00C12A22"/>
    <w:rsid w:val="00C136E2"/>
    <w:rsid w:val="00C1391F"/>
    <w:rsid w:val="00C16A66"/>
    <w:rsid w:val="00C171A2"/>
    <w:rsid w:val="00C1757F"/>
    <w:rsid w:val="00C20404"/>
    <w:rsid w:val="00C2058B"/>
    <w:rsid w:val="00C2148B"/>
    <w:rsid w:val="00C228C7"/>
    <w:rsid w:val="00C2301A"/>
    <w:rsid w:val="00C236CD"/>
    <w:rsid w:val="00C25320"/>
    <w:rsid w:val="00C257E0"/>
    <w:rsid w:val="00C25A6C"/>
    <w:rsid w:val="00C26919"/>
    <w:rsid w:val="00C27A12"/>
    <w:rsid w:val="00C30313"/>
    <w:rsid w:val="00C309CA"/>
    <w:rsid w:val="00C315DC"/>
    <w:rsid w:val="00C31640"/>
    <w:rsid w:val="00C32D1F"/>
    <w:rsid w:val="00C32D47"/>
    <w:rsid w:val="00C33310"/>
    <w:rsid w:val="00C3391E"/>
    <w:rsid w:val="00C33C3C"/>
    <w:rsid w:val="00C34A93"/>
    <w:rsid w:val="00C34F98"/>
    <w:rsid w:val="00C34FCA"/>
    <w:rsid w:val="00C37322"/>
    <w:rsid w:val="00C40AC8"/>
    <w:rsid w:val="00C4183D"/>
    <w:rsid w:val="00C41D99"/>
    <w:rsid w:val="00C41E2C"/>
    <w:rsid w:val="00C42E18"/>
    <w:rsid w:val="00C44432"/>
    <w:rsid w:val="00C44D4D"/>
    <w:rsid w:val="00C4623C"/>
    <w:rsid w:val="00C46562"/>
    <w:rsid w:val="00C46B99"/>
    <w:rsid w:val="00C522A3"/>
    <w:rsid w:val="00C52313"/>
    <w:rsid w:val="00C52EC8"/>
    <w:rsid w:val="00C5484F"/>
    <w:rsid w:val="00C56CDC"/>
    <w:rsid w:val="00C570E1"/>
    <w:rsid w:val="00C57599"/>
    <w:rsid w:val="00C611EB"/>
    <w:rsid w:val="00C611F7"/>
    <w:rsid w:val="00C61B32"/>
    <w:rsid w:val="00C63259"/>
    <w:rsid w:val="00C632F7"/>
    <w:rsid w:val="00C636BC"/>
    <w:rsid w:val="00C647BC"/>
    <w:rsid w:val="00C653D8"/>
    <w:rsid w:val="00C6570E"/>
    <w:rsid w:val="00C67C2D"/>
    <w:rsid w:val="00C67DAD"/>
    <w:rsid w:val="00C67DE5"/>
    <w:rsid w:val="00C70649"/>
    <w:rsid w:val="00C734D3"/>
    <w:rsid w:val="00C7386F"/>
    <w:rsid w:val="00C73AD2"/>
    <w:rsid w:val="00C752AB"/>
    <w:rsid w:val="00C75420"/>
    <w:rsid w:val="00C7572B"/>
    <w:rsid w:val="00C76799"/>
    <w:rsid w:val="00C77D47"/>
    <w:rsid w:val="00C8062E"/>
    <w:rsid w:val="00C8186A"/>
    <w:rsid w:val="00C82197"/>
    <w:rsid w:val="00C828D6"/>
    <w:rsid w:val="00C837A3"/>
    <w:rsid w:val="00C84154"/>
    <w:rsid w:val="00C841B3"/>
    <w:rsid w:val="00C84BE1"/>
    <w:rsid w:val="00C8521D"/>
    <w:rsid w:val="00C85B73"/>
    <w:rsid w:val="00C85E98"/>
    <w:rsid w:val="00C85F72"/>
    <w:rsid w:val="00C86246"/>
    <w:rsid w:val="00C878C7"/>
    <w:rsid w:val="00C878FC"/>
    <w:rsid w:val="00C87CE5"/>
    <w:rsid w:val="00C90613"/>
    <w:rsid w:val="00C91B56"/>
    <w:rsid w:val="00C91CD8"/>
    <w:rsid w:val="00C928F0"/>
    <w:rsid w:val="00C949E8"/>
    <w:rsid w:val="00C94BC8"/>
    <w:rsid w:val="00C94C9C"/>
    <w:rsid w:val="00C9508E"/>
    <w:rsid w:val="00C95494"/>
    <w:rsid w:val="00C95993"/>
    <w:rsid w:val="00C97EAB"/>
    <w:rsid w:val="00CA2C2F"/>
    <w:rsid w:val="00CA5299"/>
    <w:rsid w:val="00CA5B2E"/>
    <w:rsid w:val="00CA6C83"/>
    <w:rsid w:val="00CA712E"/>
    <w:rsid w:val="00CA7F8F"/>
    <w:rsid w:val="00CB11D4"/>
    <w:rsid w:val="00CB14B0"/>
    <w:rsid w:val="00CB3387"/>
    <w:rsid w:val="00CB38BB"/>
    <w:rsid w:val="00CB4C28"/>
    <w:rsid w:val="00CB5213"/>
    <w:rsid w:val="00CB53B6"/>
    <w:rsid w:val="00CB6E91"/>
    <w:rsid w:val="00CB738D"/>
    <w:rsid w:val="00CC069F"/>
    <w:rsid w:val="00CC08A4"/>
    <w:rsid w:val="00CC1BDA"/>
    <w:rsid w:val="00CC2378"/>
    <w:rsid w:val="00CC3E8C"/>
    <w:rsid w:val="00CC465F"/>
    <w:rsid w:val="00CC6305"/>
    <w:rsid w:val="00CC6DFA"/>
    <w:rsid w:val="00CC6E3C"/>
    <w:rsid w:val="00CC7D31"/>
    <w:rsid w:val="00CD004C"/>
    <w:rsid w:val="00CD02E4"/>
    <w:rsid w:val="00CD27A4"/>
    <w:rsid w:val="00CD32C6"/>
    <w:rsid w:val="00CD3875"/>
    <w:rsid w:val="00CD44E6"/>
    <w:rsid w:val="00CD4E04"/>
    <w:rsid w:val="00CD57DB"/>
    <w:rsid w:val="00CD5A11"/>
    <w:rsid w:val="00CD64D3"/>
    <w:rsid w:val="00CE143F"/>
    <w:rsid w:val="00CE29A3"/>
    <w:rsid w:val="00CE30CB"/>
    <w:rsid w:val="00CE371D"/>
    <w:rsid w:val="00CE39A4"/>
    <w:rsid w:val="00CE556D"/>
    <w:rsid w:val="00CF05EF"/>
    <w:rsid w:val="00CF16CB"/>
    <w:rsid w:val="00CF1BA5"/>
    <w:rsid w:val="00CF2381"/>
    <w:rsid w:val="00CF2E6C"/>
    <w:rsid w:val="00CF37FC"/>
    <w:rsid w:val="00CF566E"/>
    <w:rsid w:val="00CF5DC0"/>
    <w:rsid w:val="00CF60E3"/>
    <w:rsid w:val="00CF61C9"/>
    <w:rsid w:val="00CF6B12"/>
    <w:rsid w:val="00CF78CC"/>
    <w:rsid w:val="00D00D1A"/>
    <w:rsid w:val="00D016DD"/>
    <w:rsid w:val="00D02933"/>
    <w:rsid w:val="00D02D66"/>
    <w:rsid w:val="00D03A20"/>
    <w:rsid w:val="00D03B41"/>
    <w:rsid w:val="00D06783"/>
    <w:rsid w:val="00D06AD4"/>
    <w:rsid w:val="00D06CA6"/>
    <w:rsid w:val="00D07773"/>
    <w:rsid w:val="00D077E6"/>
    <w:rsid w:val="00D078BB"/>
    <w:rsid w:val="00D078F1"/>
    <w:rsid w:val="00D1087F"/>
    <w:rsid w:val="00D14299"/>
    <w:rsid w:val="00D14C37"/>
    <w:rsid w:val="00D157F1"/>
    <w:rsid w:val="00D2125E"/>
    <w:rsid w:val="00D21810"/>
    <w:rsid w:val="00D2200B"/>
    <w:rsid w:val="00D22595"/>
    <w:rsid w:val="00D22B20"/>
    <w:rsid w:val="00D2386E"/>
    <w:rsid w:val="00D24A74"/>
    <w:rsid w:val="00D2511E"/>
    <w:rsid w:val="00D257DA"/>
    <w:rsid w:val="00D25A89"/>
    <w:rsid w:val="00D25F94"/>
    <w:rsid w:val="00D27507"/>
    <w:rsid w:val="00D276E3"/>
    <w:rsid w:val="00D27A6C"/>
    <w:rsid w:val="00D3037A"/>
    <w:rsid w:val="00D30403"/>
    <w:rsid w:val="00D30468"/>
    <w:rsid w:val="00D30497"/>
    <w:rsid w:val="00D307D3"/>
    <w:rsid w:val="00D308C5"/>
    <w:rsid w:val="00D324CC"/>
    <w:rsid w:val="00D33CD1"/>
    <w:rsid w:val="00D34879"/>
    <w:rsid w:val="00D34F03"/>
    <w:rsid w:val="00D36955"/>
    <w:rsid w:val="00D36F51"/>
    <w:rsid w:val="00D3762C"/>
    <w:rsid w:val="00D40C6A"/>
    <w:rsid w:val="00D4132E"/>
    <w:rsid w:val="00D41A64"/>
    <w:rsid w:val="00D425B7"/>
    <w:rsid w:val="00D43079"/>
    <w:rsid w:val="00D44C68"/>
    <w:rsid w:val="00D459C2"/>
    <w:rsid w:val="00D45BDC"/>
    <w:rsid w:val="00D462EA"/>
    <w:rsid w:val="00D47355"/>
    <w:rsid w:val="00D52001"/>
    <w:rsid w:val="00D5374B"/>
    <w:rsid w:val="00D54ED3"/>
    <w:rsid w:val="00D576CC"/>
    <w:rsid w:val="00D61EAA"/>
    <w:rsid w:val="00D625F8"/>
    <w:rsid w:val="00D62CF9"/>
    <w:rsid w:val="00D64418"/>
    <w:rsid w:val="00D66791"/>
    <w:rsid w:val="00D7039C"/>
    <w:rsid w:val="00D7072F"/>
    <w:rsid w:val="00D720E5"/>
    <w:rsid w:val="00D721DD"/>
    <w:rsid w:val="00D73815"/>
    <w:rsid w:val="00D7485D"/>
    <w:rsid w:val="00D74B5E"/>
    <w:rsid w:val="00D76B78"/>
    <w:rsid w:val="00D76F20"/>
    <w:rsid w:val="00D77003"/>
    <w:rsid w:val="00D81405"/>
    <w:rsid w:val="00D823E9"/>
    <w:rsid w:val="00D868CE"/>
    <w:rsid w:val="00D90AF2"/>
    <w:rsid w:val="00D919C3"/>
    <w:rsid w:val="00D91C0C"/>
    <w:rsid w:val="00D92241"/>
    <w:rsid w:val="00D933A2"/>
    <w:rsid w:val="00D9508E"/>
    <w:rsid w:val="00D9680C"/>
    <w:rsid w:val="00D96E5B"/>
    <w:rsid w:val="00DA021D"/>
    <w:rsid w:val="00DA1E21"/>
    <w:rsid w:val="00DA3FC8"/>
    <w:rsid w:val="00DA49EE"/>
    <w:rsid w:val="00DA4C1B"/>
    <w:rsid w:val="00DA55F0"/>
    <w:rsid w:val="00DA5A59"/>
    <w:rsid w:val="00DA66F3"/>
    <w:rsid w:val="00DB0480"/>
    <w:rsid w:val="00DB1347"/>
    <w:rsid w:val="00DB2476"/>
    <w:rsid w:val="00DB4663"/>
    <w:rsid w:val="00DB53A9"/>
    <w:rsid w:val="00DB7E39"/>
    <w:rsid w:val="00DC06EE"/>
    <w:rsid w:val="00DC232F"/>
    <w:rsid w:val="00DC3F46"/>
    <w:rsid w:val="00DC5508"/>
    <w:rsid w:val="00DC59BE"/>
    <w:rsid w:val="00DC6C95"/>
    <w:rsid w:val="00DC7E39"/>
    <w:rsid w:val="00DD0DFD"/>
    <w:rsid w:val="00DD177B"/>
    <w:rsid w:val="00DD27FC"/>
    <w:rsid w:val="00DD2AA3"/>
    <w:rsid w:val="00DD2CB6"/>
    <w:rsid w:val="00DD2DA4"/>
    <w:rsid w:val="00DD31DB"/>
    <w:rsid w:val="00DD34BD"/>
    <w:rsid w:val="00DD35C5"/>
    <w:rsid w:val="00DD499C"/>
    <w:rsid w:val="00DD54AF"/>
    <w:rsid w:val="00DD5861"/>
    <w:rsid w:val="00DD5AA5"/>
    <w:rsid w:val="00DD604D"/>
    <w:rsid w:val="00DD66F0"/>
    <w:rsid w:val="00DE1590"/>
    <w:rsid w:val="00DE2072"/>
    <w:rsid w:val="00DE2235"/>
    <w:rsid w:val="00DE30E2"/>
    <w:rsid w:val="00DE33C3"/>
    <w:rsid w:val="00DE3589"/>
    <w:rsid w:val="00DE40C7"/>
    <w:rsid w:val="00DE414C"/>
    <w:rsid w:val="00DE52D3"/>
    <w:rsid w:val="00DE578D"/>
    <w:rsid w:val="00DE5AE7"/>
    <w:rsid w:val="00DE6328"/>
    <w:rsid w:val="00DE67A9"/>
    <w:rsid w:val="00DE70FA"/>
    <w:rsid w:val="00DE72FD"/>
    <w:rsid w:val="00DE7E0B"/>
    <w:rsid w:val="00DF1C74"/>
    <w:rsid w:val="00DF2F20"/>
    <w:rsid w:val="00DF3B59"/>
    <w:rsid w:val="00DF4752"/>
    <w:rsid w:val="00DF5E22"/>
    <w:rsid w:val="00DF7558"/>
    <w:rsid w:val="00DF76BF"/>
    <w:rsid w:val="00E0003A"/>
    <w:rsid w:val="00E00258"/>
    <w:rsid w:val="00E00D96"/>
    <w:rsid w:val="00E0580D"/>
    <w:rsid w:val="00E05DED"/>
    <w:rsid w:val="00E07C5B"/>
    <w:rsid w:val="00E12828"/>
    <w:rsid w:val="00E134EF"/>
    <w:rsid w:val="00E13659"/>
    <w:rsid w:val="00E1637B"/>
    <w:rsid w:val="00E16E8F"/>
    <w:rsid w:val="00E20358"/>
    <w:rsid w:val="00E2036D"/>
    <w:rsid w:val="00E2113C"/>
    <w:rsid w:val="00E21908"/>
    <w:rsid w:val="00E21FEB"/>
    <w:rsid w:val="00E23F6C"/>
    <w:rsid w:val="00E25661"/>
    <w:rsid w:val="00E258C0"/>
    <w:rsid w:val="00E262E3"/>
    <w:rsid w:val="00E2638F"/>
    <w:rsid w:val="00E27BAE"/>
    <w:rsid w:val="00E27DFC"/>
    <w:rsid w:val="00E31B75"/>
    <w:rsid w:val="00E31D13"/>
    <w:rsid w:val="00E3278C"/>
    <w:rsid w:val="00E32A9F"/>
    <w:rsid w:val="00E32BFA"/>
    <w:rsid w:val="00E32BFB"/>
    <w:rsid w:val="00E33C90"/>
    <w:rsid w:val="00E34B0E"/>
    <w:rsid w:val="00E35DB4"/>
    <w:rsid w:val="00E35E5F"/>
    <w:rsid w:val="00E36401"/>
    <w:rsid w:val="00E40DE1"/>
    <w:rsid w:val="00E41D97"/>
    <w:rsid w:val="00E42592"/>
    <w:rsid w:val="00E42933"/>
    <w:rsid w:val="00E45847"/>
    <w:rsid w:val="00E45A15"/>
    <w:rsid w:val="00E46D72"/>
    <w:rsid w:val="00E4747B"/>
    <w:rsid w:val="00E50B02"/>
    <w:rsid w:val="00E51DBC"/>
    <w:rsid w:val="00E5351F"/>
    <w:rsid w:val="00E54464"/>
    <w:rsid w:val="00E558B5"/>
    <w:rsid w:val="00E56423"/>
    <w:rsid w:val="00E5698A"/>
    <w:rsid w:val="00E56BB0"/>
    <w:rsid w:val="00E575A0"/>
    <w:rsid w:val="00E62239"/>
    <w:rsid w:val="00E62F6F"/>
    <w:rsid w:val="00E63780"/>
    <w:rsid w:val="00E64BBF"/>
    <w:rsid w:val="00E64FB3"/>
    <w:rsid w:val="00E65125"/>
    <w:rsid w:val="00E6605F"/>
    <w:rsid w:val="00E662D9"/>
    <w:rsid w:val="00E664B3"/>
    <w:rsid w:val="00E667E3"/>
    <w:rsid w:val="00E66B0E"/>
    <w:rsid w:val="00E71A49"/>
    <w:rsid w:val="00E71AAF"/>
    <w:rsid w:val="00E71BB4"/>
    <w:rsid w:val="00E724E4"/>
    <w:rsid w:val="00E7265E"/>
    <w:rsid w:val="00E73409"/>
    <w:rsid w:val="00E7365C"/>
    <w:rsid w:val="00E74942"/>
    <w:rsid w:val="00E7625C"/>
    <w:rsid w:val="00E804D5"/>
    <w:rsid w:val="00E81533"/>
    <w:rsid w:val="00E81850"/>
    <w:rsid w:val="00E828D9"/>
    <w:rsid w:val="00E82AD3"/>
    <w:rsid w:val="00E8360B"/>
    <w:rsid w:val="00E83CB0"/>
    <w:rsid w:val="00E840DD"/>
    <w:rsid w:val="00E8639A"/>
    <w:rsid w:val="00E86C23"/>
    <w:rsid w:val="00E872A0"/>
    <w:rsid w:val="00E925E6"/>
    <w:rsid w:val="00E949BB"/>
    <w:rsid w:val="00E94AB4"/>
    <w:rsid w:val="00E977D7"/>
    <w:rsid w:val="00E97C7F"/>
    <w:rsid w:val="00E97C9F"/>
    <w:rsid w:val="00E97F65"/>
    <w:rsid w:val="00EA0188"/>
    <w:rsid w:val="00EA1205"/>
    <w:rsid w:val="00EA1C89"/>
    <w:rsid w:val="00EA2BB4"/>
    <w:rsid w:val="00EA2E91"/>
    <w:rsid w:val="00EA3523"/>
    <w:rsid w:val="00EA38DC"/>
    <w:rsid w:val="00EA431F"/>
    <w:rsid w:val="00EA6072"/>
    <w:rsid w:val="00EA63BF"/>
    <w:rsid w:val="00EA7E1F"/>
    <w:rsid w:val="00EB01EA"/>
    <w:rsid w:val="00EB1D1B"/>
    <w:rsid w:val="00EB2EE7"/>
    <w:rsid w:val="00EB458E"/>
    <w:rsid w:val="00EB5F32"/>
    <w:rsid w:val="00EB61A0"/>
    <w:rsid w:val="00EB6236"/>
    <w:rsid w:val="00EB77F9"/>
    <w:rsid w:val="00EB78DC"/>
    <w:rsid w:val="00EC02F9"/>
    <w:rsid w:val="00EC06D8"/>
    <w:rsid w:val="00EC11B4"/>
    <w:rsid w:val="00EC1293"/>
    <w:rsid w:val="00EC26F9"/>
    <w:rsid w:val="00EC3201"/>
    <w:rsid w:val="00EC353E"/>
    <w:rsid w:val="00EC3FB8"/>
    <w:rsid w:val="00EC4ACE"/>
    <w:rsid w:val="00EC4CF4"/>
    <w:rsid w:val="00EC57F3"/>
    <w:rsid w:val="00ED5C3E"/>
    <w:rsid w:val="00ED6BAA"/>
    <w:rsid w:val="00EE0668"/>
    <w:rsid w:val="00EE29B1"/>
    <w:rsid w:val="00EE386D"/>
    <w:rsid w:val="00EE4053"/>
    <w:rsid w:val="00EE4CEC"/>
    <w:rsid w:val="00EE5A8C"/>
    <w:rsid w:val="00EE6D10"/>
    <w:rsid w:val="00EE7AA3"/>
    <w:rsid w:val="00EF1F95"/>
    <w:rsid w:val="00EF3453"/>
    <w:rsid w:val="00EF34C6"/>
    <w:rsid w:val="00EF471B"/>
    <w:rsid w:val="00EF4792"/>
    <w:rsid w:val="00EF54D0"/>
    <w:rsid w:val="00EF5EEF"/>
    <w:rsid w:val="00EF64AA"/>
    <w:rsid w:val="00EF65C0"/>
    <w:rsid w:val="00F00344"/>
    <w:rsid w:val="00F00614"/>
    <w:rsid w:val="00F00B45"/>
    <w:rsid w:val="00F01CF7"/>
    <w:rsid w:val="00F04121"/>
    <w:rsid w:val="00F051CF"/>
    <w:rsid w:val="00F054BC"/>
    <w:rsid w:val="00F0593E"/>
    <w:rsid w:val="00F07691"/>
    <w:rsid w:val="00F10262"/>
    <w:rsid w:val="00F11624"/>
    <w:rsid w:val="00F11813"/>
    <w:rsid w:val="00F11CC2"/>
    <w:rsid w:val="00F13F7E"/>
    <w:rsid w:val="00F14AF8"/>
    <w:rsid w:val="00F1559B"/>
    <w:rsid w:val="00F16656"/>
    <w:rsid w:val="00F1694E"/>
    <w:rsid w:val="00F16BB7"/>
    <w:rsid w:val="00F172D3"/>
    <w:rsid w:val="00F2088E"/>
    <w:rsid w:val="00F22C31"/>
    <w:rsid w:val="00F23894"/>
    <w:rsid w:val="00F23B3A"/>
    <w:rsid w:val="00F2448B"/>
    <w:rsid w:val="00F245D6"/>
    <w:rsid w:val="00F2482F"/>
    <w:rsid w:val="00F24DE5"/>
    <w:rsid w:val="00F25580"/>
    <w:rsid w:val="00F26A88"/>
    <w:rsid w:val="00F26FCC"/>
    <w:rsid w:val="00F271A6"/>
    <w:rsid w:val="00F27C45"/>
    <w:rsid w:val="00F302F0"/>
    <w:rsid w:val="00F321B4"/>
    <w:rsid w:val="00F3233C"/>
    <w:rsid w:val="00F32638"/>
    <w:rsid w:val="00F327DA"/>
    <w:rsid w:val="00F32FCD"/>
    <w:rsid w:val="00F34034"/>
    <w:rsid w:val="00F35606"/>
    <w:rsid w:val="00F37EF7"/>
    <w:rsid w:val="00F40908"/>
    <w:rsid w:val="00F41488"/>
    <w:rsid w:val="00F4195C"/>
    <w:rsid w:val="00F42C49"/>
    <w:rsid w:val="00F42FF2"/>
    <w:rsid w:val="00F4341C"/>
    <w:rsid w:val="00F43746"/>
    <w:rsid w:val="00F4391E"/>
    <w:rsid w:val="00F439D3"/>
    <w:rsid w:val="00F443E7"/>
    <w:rsid w:val="00F455C9"/>
    <w:rsid w:val="00F45CD9"/>
    <w:rsid w:val="00F45EF9"/>
    <w:rsid w:val="00F461B5"/>
    <w:rsid w:val="00F461EE"/>
    <w:rsid w:val="00F47081"/>
    <w:rsid w:val="00F47D5D"/>
    <w:rsid w:val="00F50856"/>
    <w:rsid w:val="00F509E2"/>
    <w:rsid w:val="00F5194D"/>
    <w:rsid w:val="00F519A3"/>
    <w:rsid w:val="00F51BC9"/>
    <w:rsid w:val="00F5212B"/>
    <w:rsid w:val="00F540CE"/>
    <w:rsid w:val="00F55261"/>
    <w:rsid w:val="00F554CA"/>
    <w:rsid w:val="00F55988"/>
    <w:rsid w:val="00F5704C"/>
    <w:rsid w:val="00F579D4"/>
    <w:rsid w:val="00F6224A"/>
    <w:rsid w:val="00F627C4"/>
    <w:rsid w:val="00F63A0F"/>
    <w:rsid w:val="00F64127"/>
    <w:rsid w:val="00F66CDA"/>
    <w:rsid w:val="00F67063"/>
    <w:rsid w:val="00F67C0B"/>
    <w:rsid w:val="00F70312"/>
    <w:rsid w:val="00F71516"/>
    <w:rsid w:val="00F7395D"/>
    <w:rsid w:val="00F73A37"/>
    <w:rsid w:val="00F75C49"/>
    <w:rsid w:val="00F80570"/>
    <w:rsid w:val="00F80739"/>
    <w:rsid w:val="00F8195B"/>
    <w:rsid w:val="00F81CE0"/>
    <w:rsid w:val="00F8228A"/>
    <w:rsid w:val="00F82504"/>
    <w:rsid w:val="00F82C2B"/>
    <w:rsid w:val="00F83914"/>
    <w:rsid w:val="00F84868"/>
    <w:rsid w:val="00F84FB9"/>
    <w:rsid w:val="00F85411"/>
    <w:rsid w:val="00F86EE5"/>
    <w:rsid w:val="00F92513"/>
    <w:rsid w:val="00F93A1D"/>
    <w:rsid w:val="00F94B78"/>
    <w:rsid w:val="00F95241"/>
    <w:rsid w:val="00F95A90"/>
    <w:rsid w:val="00F95D62"/>
    <w:rsid w:val="00F96372"/>
    <w:rsid w:val="00F97332"/>
    <w:rsid w:val="00F977A5"/>
    <w:rsid w:val="00F97AFC"/>
    <w:rsid w:val="00FA068B"/>
    <w:rsid w:val="00FA1165"/>
    <w:rsid w:val="00FA187E"/>
    <w:rsid w:val="00FA19D5"/>
    <w:rsid w:val="00FA27A2"/>
    <w:rsid w:val="00FA27BE"/>
    <w:rsid w:val="00FA2F73"/>
    <w:rsid w:val="00FA5142"/>
    <w:rsid w:val="00FA7313"/>
    <w:rsid w:val="00FA7694"/>
    <w:rsid w:val="00FB1D1C"/>
    <w:rsid w:val="00FB2881"/>
    <w:rsid w:val="00FB2A0E"/>
    <w:rsid w:val="00FB454C"/>
    <w:rsid w:val="00FB455F"/>
    <w:rsid w:val="00FB4FC1"/>
    <w:rsid w:val="00FB609F"/>
    <w:rsid w:val="00FB6873"/>
    <w:rsid w:val="00FC09B4"/>
    <w:rsid w:val="00FC4198"/>
    <w:rsid w:val="00FC50E8"/>
    <w:rsid w:val="00FC53C5"/>
    <w:rsid w:val="00FC60B8"/>
    <w:rsid w:val="00FC7553"/>
    <w:rsid w:val="00FC7DF2"/>
    <w:rsid w:val="00FD15AD"/>
    <w:rsid w:val="00FD17CE"/>
    <w:rsid w:val="00FD192F"/>
    <w:rsid w:val="00FD275A"/>
    <w:rsid w:val="00FD2847"/>
    <w:rsid w:val="00FD34EA"/>
    <w:rsid w:val="00FD4F95"/>
    <w:rsid w:val="00FD56FB"/>
    <w:rsid w:val="00FD71BD"/>
    <w:rsid w:val="00FD7528"/>
    <w:rsid w:val="00FE1828"/>
    <w:rsid w:val="00FE1DAF"/>
    <w:rsid w:val="00FE2067"/>
    <w:rsid w:val="00FE284F"/>
    <w:rsid w:val="00FE2C3C"/>
    <w:rsid w:val="00FE5390"/>
    <w:rsid w:val="00FE72C9"/>
    <w:rsid w:val="00FE7539"/>
    <w:rsid w:val="00FF151D"/>
    <w:rsid w:val="00FF20F5"/>
    <w:rsid w:val="00FF3023"/>
    <w:rsid w:val="00FF417F"/>
    <w:rsid w:val="00FF4708"/>
    <w:rsid w:val="00FF4ABD"/>
    <w:rsid w:val="00FF572F"/>
    <w:rsid w:val="00FF5AAD"/>
    <w:rsid w:val="00FF6A22"/>
    <w:rsid w:val="00FF6BB8"/>
    <w:rsid w:val="00FF707C"/>
    <w:rsid w:val="00FF787D"/>
    <w:rsid w:val="083FC59E"/>
    <w:rsid w:val="109B46D5"/>
    <w:rsid w:val="1FED0E9E"/>
    <w:rsid w:val="24B33401"/>
    <w:rsid w:val="2EF2AF46"/>
    <w:rsid w:val="557120E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DF52"/>
  <w15:chartTrackingRefBased/>
  <w15:docId w15:val="{FF254ECE-1006-4D45-A419-77BD85DD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9"/>
    <w:qFormat/>
    <w:rsid w:val="00AB77B7"/>
    <w:pPr>
      <w:keepNext/>
      <w:numPr>
        <w:numId w:val="2"/>
      </w:numPr>
      <w:spacing w:before="240" w:after="60" w:line="240" w:lineRule="auto"/>
      <w:outlineLvl w:val="0"/>
    </w:pPr>
    <w:rPr>
      <w:rFonts w:ascii="Arial" w:eastAsia="Times New Roman" w:hAnsi="Arial" w:cs="Arial"/>
      <w:b/>
      <w:bCs/>
      <w:kern w:val="32"/>
      <w:lang w:val="en-US"/>
    </w:rPr>
  </w:style>
  <w:style w:type="paragraph" w:styleId="Pealkiri2">
    <w:name w:val="heading 2"/>
    <w:aliases w:val="Märk Märk3"/>
    <w:basedOn w:val="Normaallaad"/>
    <w:next w:val="Normaallaad"/>
    <w:link w:val="Pealkiri2Mrk"/>
    <w:uiPriority w:val="99"/>
    <w:qFormat/>
    <w:rsid w:val="00AB77B7"/>
    <w:pPr>
      <w:keepNext/>
      <w:numPr>
        <w:ilvl w:val="1"/>
        <w:numId w:val="2"/>
      </w:numPr>
      <w:spacing w:before="240" w:after="60" w:line="240" w:lineRule="auto"/>
      <w:outlineLvl w:val="1"/>
    </w:pPr>
    <w:rPr>
      <w:rFonts w:ascii="Arial" w:eastAsia="Times New Roman" w:hAnsi="Arial" w:cs="Arial"/>
      <w:b/>
      <w:bCs/>
      <w:lang w:eastAsia="et-EE"/>
    </w:rPr>
  </w:style>
  <w:style w:type="paragraph" w:styleId="Pealkiri3">
    <w:name w:val="heading 3"/>
    <w:basedOn w:val="Normaallaad"/>
    <w:next w:val="Normaallaad"/>
    <w:link w:val="Pealkiri3Mrk"/>
    <w:uiPriority w:val="99"/>
    <w:qFormat/>
    <w:rsid w:val="00AB77B7"/>
    <w:pPr>
      <w:keepNext/>
      <w:numPr>
        <w:ilvl w:val="2"/>
        <w:numId w:val="2"/>
      </w:numPr>
      <w:spacing w:before="240" w:after="60" w:line="240" w:lineRule="auto"/>
      <w:outlineLvl w:val="2"/>
    </w:pPr>
    <w:rPr>
      <w:rFonts w:ascii="Arial" w:eastAsia="Times New Roman" w:hAnsi="Arial" w:cs="Arial"/>
      <w:b/>
      <w:bCs/>
      <w:lang w:val="en-US"/>
    </w:rPr>
  </w:style>
  <w:style w:type="paragraph" w:styleId="Pealkiri4">
    <w:name w:val="heading 4"/>
    <w:basedOn w:val="Normaallaad"/>
    <w:next w:val="Normaallaad"/>
    <w:link w:val="Pealkiri4Mrk"/>
    <w:uiPriority w:val="99"/>
    <w:qFormat/>
    <w:rsid w:val="00AB77B7"/>
    <w:pPr>
      <w:keepNext/>
      <w:numPr>
        <w:ilvl w:val="3"/>
        <w:numId w:val="2"/>
      </w:numPr>
      <w:spacing w:before="240" w:after="60" w:line="240" w:lineRule="auto"/>
      <w:outlineLvl w:val="3"/>
    </w:pPr>
    <w:rPr>
      <w:rFonts w:ascii="Arial" w:eastAsia="Times New Roman" w:hAnsi="Arial" w:cs="Arial"/>
      <w:b/>
      <w:bCs/>
      <w:lang w:eastAsia="et-EE"/>
    </w:rPr>
  </w:style>
  <w:style w:type="paragraph" w:styleId="Pealkiri5">
    <w:name w:val="heading 5"/>
    <w:basedOn w:val="Normaallaad"/>
    <w:next w:val="Normaallaad"/>
    <w:link w:val="Pealkiri5Mrk"/>
    <w:uiPriority w:val="9"/>
    <w:unhideWhenUsed/>
    <w:qFormat/>
    <w:rsid w:val="00AB77B7"/>
    <w:pPr>
      <w:numPr>
        <w:ilvl w:val="4"/>
        <w:numId w:val="2"/>
      </w:numPr>
      <w:spacing w:before="240" w:after="60" w:line="240" w:lineRule="auto"/>
      <w:outlineLvl w:val="4"/>
    </w:pPr>
    <w:rPr>
      <w:rFonts w:eastAsiaTheme="minorEastAsia" w:cs="Times New Roman"/>
      <w:b/>
      <w:bCs/>
      <w:i/>
      <w:iCs/>
      <w:sz w:val="26"/>
      <w:szCs w:val="26"/>
      <w:lang w:val="en-US"/>
    </w:rPr>
  </w:style>
  <w:style w:type="paragraph" w:styleId="Pealkiri6">
    <w:name w:val="heading 6"/>
    <w:basedOn w:val="Normaallaad"/>
    <w:next w:val="Normaallaad"/>
    <w:link w:val="Pealkiri6Mrk"/>
    <w:uiPriority w:val="9"/>
    <w:semiHidden/>
    <w:unhideWhenUsed/>
    <w:qFormat/>
    <w:rsid w:val="00AB77B7"/>
    <w:pPr>
      <w:numPr>
        <w:ilvl w:val="5"/>
        <w:numId w:val="2"/>
      </w:numPr>
      <w:spacing w:before="240" w:after="60" w:line="240" w:lineRule="auto"/>
      <w:outlineLvl w:val="5"/>
    </w:pPr>
    <w:rPr>
      <w:rFonts w:eastAsiaTheme="minorEastAsia" w:cs="Times New Roman"/>
      <w:b/>
      <w:bCs/>
      <w:lang w:val="en-US"/>
    </w:rPr>
  </w:style>
  <w:style w:type="paragraph" w:styleId="Pealkiri7">
    <w:name w:val="heading 7"/>
    <w:basedOn w:val="Normaallaad"/>
    <w:next w:val="Normaallaad"/>
    <w:link w:val="Pealkiri7Mrk"/>
    <w:uiPriority w:val="9"/>
    <w:semiHidden/>
    <w:unhideWhenUsed/>
    <w:qFormat/>
    <w:rsid w:val="00AB77B7"/>
    <w:pPr>
      <w:numPr>
        <w:ilvl w:val="6"/>
        <w:numId w:val="2"/>
      </w:numPr>
      <w:spacing w:before="240" w:after="60" w:line="240" w:lineRule="auto"/>
      <w:outlineLvl w:val="6"/>
    </w:pPr>
    <w:rPr>
      <w:rFonts w:eastAsiaTheme="minorEastAsia" w:cs="Times New Roman"/>
      <w:sz w:val="24"/>
      <w:szCs w:val="24"/>
      <w:lang w:val="en-US"/>
    </w:rPr>
  </w:style>
  <w:style w:type="paragraph" w:styleId="Pealkiri8">
    <w:name w:val="heading 8"/>
    <w:basedOn w:val="Normaallaad"/>
    <w:next w:val="Normaallaad"/>
    <w:link w:val="Pealkiri8Mrk"/>
    <w:uiPriority w:val="9"/>
    <w:semiHidden/>
    <w:unhideWhenUsed/>
    <w:qFormat/>
    <w:rsid w:val="00AB77B7"/>
    <w:pPr>
      <w:numPr>
        <w:ilvl w:val="7"/>
        <w:numId w:val="2"/>
      </w:numPr>
      <w:spacing w:before="240" w:after="60" w:line="240" w:lineRule="auto"/>
      <w:outlineLvl w:val="7"/>
    </w:pPr>
    <w:rPr>
      <w:rFonts w:eastAsiaTheme="minorEastAsia" w:cs="Times New Roman"/>
      <w:i/>
      <w:iCs/>
      <w:sz w:val="24"/>
      <w:szCs w:val="24"/>
      <w:lang w:val="en-US"/>
    </w:rPr>
  </w:style>
  <w:style w:type="paragraph" w:styleId="Pealkiri9">
    <w:name w:val="heading 9"/>
    <w:basedOn w:val="Normaallaad"/>
    <w:next w:val="Normaallaad"/>
    <w:link w:val="Pealkiri9Mrk"/>
    <w:uiPriority w:val="9"/>
    <w:semiHidden/>
    <w:unhideWhenUsed/>
    <w:qFormat/>
    <w:rsid w:val="00AB77B7"/>
    <w:pPr>
      <w:numPr>
        <w:ilvl w:val="8"/>
        <w:numId w:val="2"/>
      </w:numPr>
      <w:spacing w:before="240" w:after="60" w:line="240" w:lineRule="auto"/>
      <w:outlineLvl w:val="8"/>
    </w:pPr>
    <w:rPr>
      <w:rFonts w:asciiTheme="majorHAnsi" w:eastAsiaTheme="majorEastAsia" w:hAnsiTheme="majorHAnsi" w:cs="Times New Roman"/>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Selgeltmrgatavrhutus">
    <w:name w:val="Intense Emphasis"/>
    <w:basedOn w:val="Liguvaikefont"/>
    <w:uiPriority w:val="21"/>
    <w:qFormat/>
    <w:rsid w:val="003231A9"/>
    <w:rPr>
      <w:rFonts w:cs="Times New Roman"/>
      <w:b/>
      <w:bCs/>
      <w:i/>
      <w:iCs/>
      <w:color w:val="4472C4" w:themeColor="accent1"/>
    </w:rPr>
  </w:style>
  <w:style w:type="paragraph" w:styleId="Loendilik">
    <w:name w:val="List Paragraph"/>
    <w:aliases w:val="Mummuga loetelu"/>
    <w:basedOn w:val="Normaallaad"/>
    <w:link w:val="LoendilikMrk"/>
    <w:uiPriority w:val="1"/>
    <w:qFormat/>
    <w:rsid w:val="00033B53"/>
    <w:pPr>
      <w:ind w:left="720"/>
      <w:contextualSpacing/>
    </w:pPr>
  </w:style>
  <w:style w:type="paragraph" w:styleId="Pis">
    <w:name w:val="header"/>
    <w:basedOn w:val="Normaallaad"/>
    <w:link w:val="PisMrk"/>
    <w:uiPriority w:val="99"/>
    <w:unhideWhenUsed/>
    <w:rsid w:val="00317A96"/>
    <w:pPr>
      <w:tabs>
        <w:tab w:val="center" w:pos="4536"/>
        <w:tab w:val="right" w:pos="9072"/>
      </w:tabs>
      <w:spacing w:after="0" w:line="240" w:lineRule="auto"/>
    </w:pPr>
  </w:style>
  <w:style w:type="character" w:customStyle="1" w:styleId="PisMrk">
    <w:name w:val="Päis Märk"/>
    <w:basedOn w:val="Liguvaikefont"/>
    <w:link w:val="Pis"/>
    <w:uiPriority w:val="99"/>
    <w:rsid w:val="00317A96"/>
  </w:style>
  <w:style w:type="paragraph" w:styleId="Jalus">
    <w:name w:val="footer"/>
    <w:basedOn w:val="Normaallaad"/>
    <w:link w:val="JalusMrk"/>
    <w:uiPriority w:val="99"/>
    <w:unhideWhenUsed/>
    <w:rsid w:val="00317A96"/>
    <w:pPr>
      <w:tabs>
        <w:tab w:val="center" w:pos="4536"/>
        <w:tab w:val="right" w:pos="9072"/>
      </w:tabs>
      <w:spacing w:after="0" w:line="240" w:lineRule="auto"/>
    </w:pPr>
  </w:style>
  <w:style w:type="character" w:customStyle="1" w:styleId="JalusMrk">
    <w:name w:val="Jalus Märk"/>
    <w:basedOn w:val="Liguvaikefont"/>
    <w:link w:val="Jalus"/>
    <w:uiPriority w:val="99"/>
    <w:rsid w:val="00317A96"/>
  </w:style>
  <w:style w:type="character" w:styleId="Kommentaariviide">
    <w:name w:val="annotation reference"/>
    <w:basedOn w:val="Liguvaikefont"/>
    <w:uiPriority w:val="99"/>
    <w:unhideWhenUsed/>
    <w:rsid w:val="00E05DED"/>
    <w:rPr>
      <w:sz w:val="16"/>
      <w:szCs w:val="16"/>
    </w:rPr>
  </w:style>
  <w:style w:type="paragraph" w:styleId="Kommentaaritekst">
    <w:name w:val="annotation text"/>
    <w:basedOn w:val="Normaallaad"/>
    <w:link w:val="KommentaaritekstMrk"/>
    <w:uiPriority w:val="99"/>
    <w:unhideWhenUsed/>
    <w:rsid w:val="00E05DED"/>
    <w:pPr>
      <w:spacing w:line="240" w:lineRule="auto"/>
    </w:pPr>
    <w:rPr>
      <w:sz w:val="20"/>
      <w:szCs w:val="20"/>
    </w:rPr>
  </w:style>
  <w:style w:type="character" w:customStyle="1" w:styleId="KommentaaritekstMrk">
    <w:name w:val="Kommentaari tekst Märk"/>
    <w:basedOn w:val="Liguvaikefont"/>
    <w:link w:val="Kommentaaritekst"/>
    <w:uiPriority w:val="99"/>
    <w:rsid w:val="00E05DED"/>
    <w:rPr>
      <w:sz w:val="20"/>
      <w:szCs w:val="20"/>
    </w:rPr>
  </w:style>
  <w:style w:type="paragraph" w:styleId="Kommentaariteema">
    <w:name w:val="annotation subject"/>
    <w:basedOn w:val="Kommentaaritekst"/>
    <w:next w:val="Kommentaaritekst"/>
    <w:link w:val="KommentaariteemaMrk"/>
    <w:uiPriority w:val="99"/>
    <w:semiHidden/>
    <w:unhideWhenUsed/>
    <w:rsid w:val="00E05DED"/>
    <w:rPr>
      <w:b/>
      <w:bCs/>
    </w:rPr>
  </w:style>
  <w:style w:type="character" w:customStyle="1" w:styleId="KommentaariteemaMrk">
    <w:name w:val="Kommentaari teema Märk"/>
    <w:basedOn w:val="KommentaaritekstMrk"/>
    <w:link w:val="Kommentaariteema"/>
    <w:uiPriority w:val="99"/>
    <w:semiHidden/>
    <w:rsid w:val="00E05DED"/>
    <w:rPr>
      <w:b/>
      <w:bCs/>
      <w:sz w:val="20"/>
      <w:szCs w:val="20"/>
    </w:rPr>
  </w:style>
  <w:style w:type="character" w:styleId="Hperlink">
    <w:name w:val="Hyperlink"/>
    <w:basedOn w:val="Liguvaikefont"/>
    <w:uiPriority w:val="99"/>
    <w:unhideWhenUsed/>
    <w:rsid w:val="00FB2881"/>
    <w:rPr>
      <w:color w:val="0563C1" w:themeColor="hyperlink"/>
      <w:u w:val="single"/>
    </w:rPr>
  </w:style>
  <w:style w:type="character" w:customStyle="1" w:styleId="Pealkiri1Mrk">
    <w:name w:val="Pealkiri 1 Märk"/>
    <w:basedOn w:val="Liguvaikefont"/>
    <w:link w:val="Pealkiri1"/>
    <w:uiPriority w:val="99"/>
    <w:rsid w:val="00AB77B7"/>
    <w:rPr>
      <w:rFonts w:ascii="Arial" w:eastAsia="Times New Roman" w:hAnsi="Arial" w:cs="Arial"/>
      <w:b/>
      <w:bCs/>
      <w:kern w:val="32"/>
      <w:lang w:val="en-US"/>
    </w:rPr>
  </w:style>
  <w:style w:type="character" w:customStyle="1" w:styleId="Pealkiri2Mrk">
    <w:name w:val="Pealkiri 2 Märk"/>
    <w:aliases w:val="Märk Märk3 Märk"/>
    <w:basedOn w:val="Liguvaikefont"/>
    <w:link w:val="Pealkiri2"/>
    <w:uiPriority w:val="99"/>
    <w:rsid w:val="00AB77B7"/>
    <w:rPr>
      <w:rFonts w:ascii="Arial" w:eastAsia="Times New Roman" w:hAnsi="Arial" w:cs="Arial"/>
      <w:b/>
      <w:bCs/>
      <w:lang w:eastAsia="et-EE"/>
    </w:rPr>
  </w:style>
  <w:style w:type="character" w:customStyle="1" w:styleId="Pealkiri3Mrk">
    <w:name w:val="Pealkiri 3 Märk"/>
    <w:basedOn w:val="Liguvaikefont"/>
    <w:link w:val="Pealkiri3"/>
    <w:uiPriority w:val="99"/>
    <w:rsid w:val="00AB77B7"/>
    <w:rPr>
      <w:rFonts w:ascii="Arial" w:eastAsia="Times New Roman" w:hAnsi="Arial" w:cs="Arial"/>
      <w:b/>
      <w:bCs/>
      <w:lang w:val="en-US"/>
    </w:rPr>
  </w:style>
  <w:style w:type="character" w:customStyle="1" w:styleId="Pealkiri4Mrk">
    <w:name w:val="Pealkiri 4 Märk"/>
    <w:basedOn w:val="Liguvaikefont"/>
    <w:link w:val="Pealkiri4"/>
    <w:uiPriority w:val="99"/>
    <w:rsid w:val="00AB77B7"/>
    <w:rPr>
      <w:rFonts w:ascii="Arial" w:eastAsia="Times New Roman" w:hAnsi="Arial" w:cs="Arial"/>
      <w:b/>
      <w:bCs/>
      <w:lang w:eastAsia="et-EE"/>
    </w:rPr>
  </w:style>
  <w:style w:type="character" w:customStyle="1" w:styleId="Pealkiri5Mrk">
    <w:name w:val="Pealkiri 5 Märk"/>
    <w:basedOn w:val="Liguvaikefont"/>
    <w:link w:val="Pealkiri5"/>
    <w:uiPriority w:val="9"/>
    <w:rsid w:val="00AB77B7"/>
    <w:rPr>
      <w:rFonts w:eastAsiaTheme="minorEastAsia" w:cs="Times New Roman"/>
      <w:b/>
      <w:bCs/>
      <w:i/>
      <w:iCs/>
      <w:sz w:val="26"/>
      <w:szCs w:val="26"/>
      <w:lang w:val="en-US"/>
    </w:rPr>
  </w:style>
  <w:style w:type="character" w:customStyle="1" w:styleId="Pealkiri6Mrk">
    <w:name w:val="Pealkiri 6 Märk"/>
    <w:basedOn w:val="Liguvaikefont"/>
    <w:link w:val="Pealkiri6"/>
    <w:uiPriority w:val="9"/>
    <w:semiHidden/>
    <w:rsid w:val="00AB77B7"/>
    <w:rPr>
      <w:rFonts w:eastAsiaTheme="minorEastAsia" w:cs="Times New Roman"/>
      <w:b/>
      <w:bCs/>
      <w:lang w:val="en-US"/>
    </w:rPr>
  </w:style>
  <w:style w:type="character" w:customStyle="1" w:styleId="Pealkiri7Mrk">
    <w:name w:val="Pealkiri 7 Märk"/>
    <w:basedOn w:val="Liguvaikefont"/>
    <w:link w:val="Pealkiri7"/>
    <w:uiPriority w:val="9"/>
    <w:semiHidden/>
    <w:rsid w:val="00AB77B7"/>
    <w:rPr>
      <w:rFonts w:eastAsiaTheme="minorEastAsia" w:cs="Times New Roman"/>
      <w:sz w:val="24"/>
      <w:szCs w:val="24"/>
      <w:lang w:val="en-US"/>
    </w:rPr>
  </w:style>
  <w:style w:type="character" w:customStyle="1" w:styleId="Pealkiri8Mrk">
    <w:name w:val="Pealkiri 8 Märk"/>
    <w:basedOn w:val="Liguvaikefont"/>
    <w:link w:val="Pealkiri8"/>
    <w:uiPriority w:val="9"/>
    <w:semiHidden/>
    <w:rsid w:val="00AB77B7"/>
    <w:rPr>
      <w:rFonts w:eastAsiaTheme="minorEastAsia" w:cs="Times New Roman"/>
      <w:i/>
      <w:iCs/>
      <w:sz w:val="24"/>
      <w:szCs w:val="24"/>
      <w:lang w:val="en-US"/>
    </w:rPr>
  </w:style>
  <w:style w:type="character" w:customStyle="1" w:styleId="Pealkiri9Mrk">
    <w:name w:val="Pealkiri 9 Märk"/>
    <w:basedOn w:val="Liguvaikefont"/>
    <w:link w:val="Pealkiri9"/>
    <w:uiPriority w:val="9"/>
    <w:semiHidden/>
    <w:rsid w:val="00AB77B7"/>
    <w:rPr>
      <w:rFonts w:asciiTheme="majorHAnsi" w:eastAsiaTheme="majorEastAsia" w:hAnsiTheme="majorHAnsi" w:cs="Times New Roman"/>
      <w:lang w:val="en-US"/>
    </w:rPr>
  </w:style>
  <w:style w:type="paragraph" w:styleId="Vahedeta">
    <w:name w:val="No Spacing"/>
    <w:uiPriority w:val="1"/>
    <w:qFormat/>
    <w:rsid w:val="001173DA"/>
    <w:pPr>
      <w:spacing w:after="0" w:line="240" w:lineRule="auto"/>
    </w:pPr>
    <w:rPr>
      <w:rFonts w:ascii="Times New Roman" w:eastAsia="Times New Roman" w:hAnsi="Times New Roman" w:cs="Times New Roman"/>
      <w:sz w:val="24"/>
      <w:szCs w:val="24"/>
      <w:lang w:val="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rsid w:val="007217D1"/>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7217D1"/>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7217D1"/>
    <w:rPr>
      <w:vertAlign w:val="superscript"/>
    </w:rPr>
  </w:style>
  <w:style w:type="paragraph" w:customStyle="1" w:styleId="kehatekst">
    <w:name w:val="kehatekst"/>
    <w:basedOn w:val="Normaallaad"/>
    <w:uiPriority w:val="99"/>
    <w:rsid w:val="004C3BC8"/>
    <w:pPr>
      <w:spacing w:after="90" w:line="240" w:lineRule="auto"/>
    </w:pPr>
    <w:rPr>
      <w:rFonts w:ascii="Georgia" w:eastAsia="Times New Roman" w:hAnsi="Georgia" w:cs="Times New Roman"/>
      <w:spacing w:val="-5"/>
      <w:szCs w:val="24"/>
    </w:rPr>
  </w:style>
  <w:style w:type="character" w:customStyle="1" w:styleId="Lahendamatamainimine1">
    <w:name w:val="Lahendamata mainimine1"/>
    <w:basedOn w:val="Liguvaikefont"/>
    <w:uiPriority w:val="99"/>
    <w:semiHidden/>
    <w:unhideWhenUsed/>
    <w:rsid w:val="00F71516"/>
    <w:rPr>
      <w:color w:val="605E5C"/>
      <w:shd w:val="clear" w:color="auto" w:fill="E1DFDD"/>
    </w:rPr>
  </w:style>
  <w:style w:type="paragraph" w:styleId="Jutumullitekst">
    <w:name w:val="Balloon Text"/>
    <w:basedOn w:val="Normaallaad"/>
    <w:link w:val="JutumullitekstMrk"/>
    <w:uiPriority w:val="99"/>
    <w:semiHidden/>
    <w:unhideWhenUsed/>
    <w:rsid w:val="00F7151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71516"/>
    <w:rPr>
      <w:rFonts w:ascii="Segoe UI" w:hAnsi="Segoe UI" w:cs="Segoe UI"/>
      <w:sz w:val="18"/>
      <w:szCs w:val="18"/>
    </w:rPr>
  </w:style>
  <w:style w:type="table" w:styleId="Kontuurtabel">
    <w:name w:val="Table Grid"/>
    <w:basedOn w:val="Normaaltabel"/>
    <w:uiPriority w:val="99"/>
    <w:rsid w:val="00D4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httekst">
    <w:name w:val="Plain Text"/>
    <w:basedOn w:val="Normaallaad"/>
    <w:link w:val="LihttekstMrk"/>
    <w:uiPriority w:val="99"/>
    <w:semiHidden/>
    <w:unhideWhenUsed/>
    <w:rsid w:val="00A6039E"/>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semiHidden/>
    <w:rsid w:val="00A6039E"/>
    <w:rPr>
      <w:rFonts w:ascii="Consolas" w:hAnsi="Consolas"/>
      <w:sz w:val="21"/>
      <w:szCs w:val="21"/>
    </w:rPr>
  </w:style>
  <w:style w:type="character" w:customStyle="1" w:styleId="LoendilikMrk">
    <w:name w:val="Loendi lõik Märk"/>
    <w:aliases w:val="Mummuga loetelu Märk"/>
    <w:link w:val="Loendilik"/>
    <w:uiPriority w:val="1"/>
    <w:locked/>
    <w:rsid w:val="00E46D72"/>
  </w:style>
  <w:style w:type="paragraph" w:styleId="Redaktsioon">
    <w:name w:val="Revision"/>
    <w:hidden/>
    <w:uiPriority w:val="99"/>
    <w:semiHidden/>
    <w:rsid w:val="0012160B"/>
    <w:pPr>
      <w:spacing w:after="0" w:line="240" w:lineRule="auto"/>
    </w:pPr>
  </w:style>
  <w:style w:type="character" w:styleId="Lahendamatamainimine">
    <w:name w:val="Unresolved Mention"/>
    <w:basedOn w:val="Liguvaikefont"/>
    <w:uiPriority w:val="99"/>
    <w:semiHidden/>
    <w:unhideWhenUsed/>
    <w:rsid w:val="00B9322C"/>
    <w:rPr>
      <w:color w:val="605E5C"/>
      <w:shd w:val="clear" w:color="auto" w:fill="E1DFDD"/>
    </w:rPr>
  </w:style>
  <w:style w:type="character" w:styleId="Tugev">
    <w:name w:val="Strong"/>
    <w:basedOn w:val="Liguvaikefont"/>
    <w:uiPriority w:val="22"/>
    <w:qFormat/>
    <w:rsid w:val="007F2790"/>
    <w:rPr>
      <w:b/>
      <w:bCs/>
    </w:rPr>
  </w:style>
  <w:style w:type="character" w:customStyle="1" w:styleId="VahedetaTimes12Mrk">
    <w:name w:val="Vahedeta Times 12 Märk"/>
    <w:basedOn w:val="Liguvaikefont"/>
    <w:link w:val="VahedetaTimes12"/>
    <w:locked/>
    <w:rsid w:val="006F020F"/>
    <w:rPr>
      <w:rFonts w:ascii="Times New Roman" w:eastAsia="Calibri" w:hAnsi="Times New Roman" w:cs="Times New Roman"/>
      <w:sz w:val="24"/>
      <w:szCs w:val="24"/>
      <w:lang w:eastAsia="et-EE"/>
    </w:rPr>
  </w:style>
  <w:style w:type="paragraph" w:customStyle="1" w:styleId="VahedetaTimes12">
    <w:name w:val="Vahedeta Times 12"/>
    <w:basedOn w:val="Vahedeta"/>
    <w:link w:val="VahedetaTimes12Mrk"/>
    <w:qFormat/>
    <w:rsid w:val="006F020F"/>
    <w:rPr>
      <w:rFonts w:eastAsia="Calibri"/>
      <w:lang w:val="et-EE" w:eastAsia="et-EE"/>
    </w:rPr>
  </w:style>
  <w:style w:type="character" w:styleId="Klastatudhperlink">
    <w:name w:val="FollowedHyperlink"/>
    <w:basedOn w:val="Liguvaikefont"/>
    <w:uiPriority w:val="99"/>
    <w:semiHidden/>
    <w:unhideWhenUsed/>
    <w:rsid w:val="00340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031206">
      <w:bodyDiv w:val="1"/>
      <w:marLeft w:val="0"/>
      <w:marRight w:val="0"/>
      <w:marTop w:val="0"/>
      <w:marBottom w:val="0"/>
      <w:divBdr>
        <w:top w:val="none" w:sz="0" w:space="0" w:color="auto"/>
        <w:left w:val="none" w:sz="0" w:space="0" w:color="auto"/>
        <w:bottom w:val="none" w:sz="0" w:space="0" w:color="auto"/>
        <w:right w:val="none" w:sz="0" w:space="0" w:color="auto"/>
      </w:divBdr>
      <w:divsChild>
        <w:div w:id="22248503">
          <w:marLeft w:val="0"/>
          <w:marRight w:val="0"/>
          <w:marTop w:val="0"/>
          <w:marBottom w:val="0"/>
          <w:divBdr>
            <w:top w:val="none" w:sz="0" w:space="0" w:color="auto"/>
            <w:left w:val="none" w:sz="0" w:space="0" w:color="auto"/>
            <w:bottom w:val="none" w:sz="0" w:space="0" w:color="auto"/>
            <w:right w:val="none" w:sz="0" w:space="0" w:color="auto"/>
          </w:divBdr>
        </w:div>
        <w:div w:id="95566904">
          <w:marLeft w:val="0"/>
          <w:marRight w:val="0"/>
          <w:marTop w:val="0"/>
          <w:marBottom w:val="0"/>
          <w:divBdr>
            <w:top w:val="none" w:sz="0" w:space="0" w:color="auto"/>
            <w:left w:val="none" w:sz="0" w:space="0" w:color="auto"/>
            <w:bottom w:val="none" w:sz="0" w:space="0" w:color="auto"/>
            <w:right w:val="none" w:sz="0" w:space="0" w:color="auto"/>
          </w:divBdr>
        </w:div>
        <w:div w:id="483008133">
          <w:marLeft w:val="0"/>
          <w:marRight w:val="0"/>
          <w:marTop w:val="0"/>
          <w:marBottom w:val="0"/>
          <w:divBdr>
            <w:top w:val="none" w:sz="0" w:space="0" w:color="auto"/>
            <w:left w:val="none" w:sz="0" w:space="0" w:color="auto"/>
            <w:bottom w:val="none" w:sz="0" w:space="0" w:color="auto"/>
            <w:right w:val="none" w:sz="0" w:space="0" w:color="auto"/>
          </w:divBdr>
        </w:div>
        <w:div w:id="512959549">
          <w:marLeft w:val="0"/>
          <w:marRight w:val="0"/>
          <w:marTop w:val="0"/>
          <w:marBottom w:val="0"/>
          <w:divBdr>
            <w:top w:val="none" w:sz="0" w:space="0" w:color="auto"/>
            <w:left w:val="none" w:sz="0" w:space="0" w:color="auto"/>
            <w:bottom w:val="none" w:sz="0" w:space="0" w:color="auto"/>
            <w:right w:val="none" w:sz="0" w:space="0" w:color="auto"/>
          </w:divBdr>
        </w:div>
        <w:div w:id="970092944">
          <w:marLeft w:val="0"/>
          <w:marRight w:val="0"/>
          <w:marTop w:val="0"/>
          <w:marBottom w:val="0"/>
          <w:divBdr>
            <w:top w:val="none" w:sz="0" w:space="0" w:color="auto"/>
            <w:left w:val="none" w:sz="0" w:space="0" w:color="auto"/>
            <w:bottom w:val="none" w:sz="0" w:space="0" w:color="auto"/>
            <w:right w:val="none" w:sz="0" w:space="0" w:color="auto"/>
          </w:divBdr>
        </w:div>
        <w:div w:id="1327830171">
          <w:marLeft w:val="0"/>
          <w:marRight w:val="0"/>
          <w:marTop w:val="0"/>
          <w:marBottom w:val="0"/>
          <w:divBdr>
            <w:top w:val="none" w:sz="0" w:space="0" w:color="auto"/>
            <w:left w:val="none" w:sz="0" w:space="0" w:color="auto"/>
            <w:bottom w:val="none" w:sz="0" w:space="0" w:color="auto"/>
            <w:right w:val="none" w:sz="0" w:space="0" w:color="auto"/>
          </w:divBdr>
        </w:div>
        <w:div w:id="1718550753">
          <w:marLeft w:val="0"/>
          <w:marRight w:val="0"/>
          <w:marTop w:val="0"/>
          <w:marBottom w:val="0"/>
          <w:divBdr>
            <w:top w:val="none" w:sz="0" w:space="0" w:color="auto"/>
            <w:left w:val="none" w:sz="0" w:space="0" w:color="auto"/>
            <w:bottom w:val="none" w:sz="0" w:space="0" w:color="auto"/>
            <w:right w:val="none" w:sz="0" w:space="0" w:color="auto"/>
          </w:divBdr>
        </w:div>
        <w:div w:id="2136824407">
          <w:marLeft w:val="0"/>
          <w:marRight w:val="0"/>
          <w:marTop w:val="0"/>
          <w:marBottom w:val="0"/>
          <w:divBdr>
            <w:top w:val="none" w:sz="0" w:space="0" w:color="auto"/>
            <w:left w:val="none" w:sz="0" w:space="0" w:color="auto"/>
            <w:bottom w:val="none" w:sz="0" w:space="0" w:color="auto"/>
            <w:right w:val="none" w:sz="0" w:space="0" w:color="auto"/>
          </w:divBdr>
        </w:div>
      </w:divsChild>
    </w:div>
    <w:div w:id="769935278">
      <w:bodyDiv w:val="1"/>
      <w:marLeft w:val="0"/>
      <w:marRight w:val="0"/>
      <w:marTop w:val="0"/>
      <w:marBottom w:val="0"/>
      <w:divBdr>
        <w:top w:val="none" w:sz="0" w:space="0" w:color="auto"/>
        <w:left w:val="none" w:sz="0" w:space="0" w:color="auto"/>
        <w:bottom w:val="none" w:sz="0" w:space="0" w:color="auto"/>
        <w:right w:val="none" w:sz="0" w:space="0" w:color="auto"/>
      </w:divBdr>
    </w:div>
    <w:div w:id="17345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ire.Soomets@hm.ee" TargetMode="External"/><Relationship Id="rId18" Type="http://schemas.openxmlformats.org/officeDocument/2006/relationships/hyperlink" Target="mailto:Kadi.M&#246;lder@hm.e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tti.Martinson@hm.ee" TargetMode="External"/><Relationship Id="rId17" Type="http://schemas.openxmlformats.org/officeDocument/2006/relationships/hyperlink" Target="mailto:Meelis.Aunap@hm.ee" TargetMode="External"/><Relationship Id="rId2" Type="http://schemas.openxmlformats.org/officeDocument/2006/relationships/customXml" Target="../customXml/item2.xml"/><Relationship Id="rId16" Type="http://schemas.openxmlformats.org/officeDocument/2006/relationships/hyperlink" Target="mailto:Ragne.Hoff@hm.ee" TargetMode="External"/><Relationship Id="rId20" Type="http://schemas.openxmlformats.org/officeDocument/2006/relationships/hyperlink" Target="https://rtk.ee/struktuuritoetuste-registriga-seotud-dokumendid/S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rin.Siider@hm.ee" TargetMode="External"/><Relationship Id="rId5" Type="http://schemas.openxmlformats.org/officeDocument/2006/relationships/numbering" Target="numbering.xml"/><Relationship Id="rId15" Type="http://schemas.openxmlformats.org/officeDocument/2006/relationships/hyperlink" Target="mailto:Inge.Oopkaup@hm.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irkko.Kulanurm@h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rttu.Aavik@hm.e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oopanoored.eu/kvaliteet/prioriteedid/kaasatus/" TargetMode="External"/><Relationship Id="rId13" Type="http://schemas.openxmlformats.org/officeDocument/2006/relationships/hyperlink" Target="https://www.tlu.ee/sites/default/files/Instituudid/%C3%9CTI/RASI/2022_RASI%20toimetised%20nr%2021_TASK-U.pdf" TargetMode="External"/><Relationship Id="rId18" Type="http://schemas.openxmlformats.org/officeDocument/2006/relationships/hyperlink" Target="https://www.praxis.ee/wp-content/uploads/2022/02/Noortevaldkonna_tulevikustsenaariumid_Lopparuanne.pdf" TargetMode="External"/><Relationship Id="rId26" Type="http://schemas.openxmlformats.org/officeDocument/2006/relationships/hyperlink" Target="https://www.ibs.ee/projektid/vabatahtlikus-tegevuses-osalemise-uuring-2018/" TargetMode="External"/><Relationship Id="rId3" Type="http://schemas.openxmlformats.org/officeDocument/2006/relationships/hyperlink" Target="https://juhtimislauad.stat.ee/et/noorteseire-6/kogu-eesti-1" TargetMode="External"/><Relationship Id="rId21" Type="http://schemas.openxmlformats.org/officeDocument/2006/relationships/hyperlink" Target="https://hm.ee/sites/default/files/documents/2022-10/civitta_esf_noortemeetme_vahehindamine_-_lopparuanne_07022020.pdf" TargetMode="External"/><Relationship Id="rId7" Type="http://schemas.openxmlformats.org/officeDocument/2006/relationships/hyperlink" Target="https://tooturg.stat.ee/" TargetMode="External"/><Relationship Id="rId12" Type="http://schemas.openxmlformats.org/officeDocument/2006/relationships/hyperlink" Target="https://www.praxis.ee/wp-content/uploads/2021/01/COVID_19_moju_noortele_lopparuanne_241121.pdf" TargetMode="External"/><Relationship Id="rId17" Type="http://schemas.openxmlformats.org/officeDocument/2006/relationships/hyperlink" Target="https://mitteformaalne.ee/wp-content/uploads/2020/01/kaasava_noorsootoo_kasiraamat_lowreso.pdf" TargetMode="External"/><Relationship Id="rId25" Type="http://schemas.openxmlformats.org/officeDocument/2006/relationships/hyperlink" Target="file:///C:\Users\katrin.siider\Downloads\YG%20monitoring%20manual%20(Jan%202017).docx%20(1).pdf" TargetMode="External"/><Relationship Id="rId2" Type="http://schemas.openxmlformats.org/officeDocument/2006/relationships/hyperlink" Target="https://juhtimislauad.stat.ee/et/noorteseire-6/kogu-eesti-1" TargetMode="External"/><Relationship Id="rId16" Type="http://schemas.openxmlformats.org/officeDocument/2006/relationships/hyperlink" Target="https://www.ibs.ee/wp-content/uploads/2022/01/Noorsootoo-tegevuste-rahulolu-2020_lopparuanne.pdf" TargetMode="External"/><Relationship Id="rId20" Type="http://schemas.openxmlformats.org/officeDocument/2006/relationships/hyperlink" Target="https://www.sm.ee/noortegarantii" TargetMode="External"/><Relationship Id="rId29" Type="http://schemas.openxmlformats.org/officeDocument/2006/relationships/hyperlink" Target="https://haridusportaal.edu.ee/uuringud" TargetMode="External"/><Relationship Id="rId1" Type="http://schemas.openxmlformats.org/officeDocument/2006/relationships/hyperlink" Target="https://www.eurofound.europa.eu/sites/default/files/ef_publication/field_ef_document/ef1543en.pdf" TargetMode="External"/><Relationship Id="rId6" Type="http://schemas.openxmlformats.org/officeDocument/2006/relationships/hyperlink" Target="https://juhtimislauad.stat.ee/et/noorteseire-6/kogu-eesti-1/graafik-197" TargetMode="External"/><Relationship Id="rId11" Type="http://schemas.openxmlformats.org/officeDocument/2006/relationships/hyperlink" Target="https://www.oecd-ilibrary.org/docserver/c3e5cb8a-en.pdf?expires=1636625521&amp;id=id&amp;accname=guest&amp;checksum=3F1918C0D8AF8165099EF7769B36B0D8" TargetMode="External"/><Relationship Id="rId24" Type="http://schemas.openxmlformats.org/officeDocument/2006/relationships/hyperlink" Target="https://www.tai.ee/sites/default/files/2022-04/Kooliopilaste%20ennetusprogrammide%20vordlev%20analyys_l%C3%B5ppraport.pdf" TargetMode="External"/><Relationship Id="rId5" Type="http://schemas.openxmlformats.org/officeDocument/2006/relationships/hyperlink" Target="https://www.hm.ee/sites/default/files/documents/2022-10/edukus_tooturul_2019.pdf" TargetMode="External"/><Relationship Id="rId15" Type="http://schemas.openxmlformats.org/officeDocument/2006/relationships/hyperlink" Target="https://www.hm.ee/sites/default/files/eesti_noorte_piirkondlik_portree_2018.pdf" TargetMode="External"/><Relationship Id="rId23" Type="http://schemas.openxmlformats.org/officeDocument/2006/relationships/hyperlink" Target="https://juhtimislauad.stat.ee/et/dashboard-6/kogu-eesti-1" TargetMode="External"/><Relationship Id="rId28" Type="http://schemas.openxmlformats.org/officeDocument/2006/relationships/hyperlink" Target="https://juhtimislauad.stat.ee/et/noorteseire-6/kohila-vald-65" TargetMode="External"/><Relationship Id="rId10" Type="http://schemas.openxmlformats.org/officeDocument/2006/relationships/hyperlink" Target="http://www.praxis.ee/wp-content/uploads/2015/06/Noored-ja-sotsiaalne-kaasatus.pdf" TargetMode="External"/><Relationship Id="rId19" Type="http://schemas.openxmlformats.org/officeDocument/2006/relationships/hyperlink" Target="https://ec.europa.eu/social/main.jsp?catId=1079&amp;langId=et" TargetMode="External"/><Relationship Id="rId4" Type="http://schemas.openxmlformats.org/officeDocument/2006/relationships/hyperlink" Target="https://www.haridussilm.ee/ee" TargetMode="External"/><Relationship Id="rId9" Type="http://schemas.openxmlformats.org/officeDocument/2006/relationships/hyperlink" Target="https://euroopanoored.eu/kvaliteet/prioriteedid/kaasatus/" TargetMode="External"/><Relationship Id="rId14" Type="http://schemas.openxmlformats.org/officeDocument/2006/relationships/hyperlink" Target="https://mitteformaalne.ee/wp-content/uploads/2020/09/Noorsootoo_opik_veebi_uusver1.pdf" TargetMode="External"/><Relationship Id="rId22" Type="http://schemas.openxmlformats.org/officeDocument/2006/relationships/hyperlink" Target="https://ank.ee/e-varaait/noorte-tugila-ja-hoog-sisse-tugiteenuste-analuus/" TargetMode="External"/><Relationship Id="rId27" Type="http://schemas.openxmlformats.org/officeDocument/2006/relationships/hyperlink" Target="https://www.haridussilm.e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35817109E1DC4EB6537266117C0779" ma:contentTypeVersion="2" ma:contentTypeDescription="Loo uus dokument" ma:contentTypeScope="" ma:versionID="89d7ee57dde845119a9a92eae1b380ad">
  <xsd:schema xmlns:xsd="http://www.w3.org/2001/XMLSchema" xmlns:xs="http://www.w3.org/2001/XMLSchema" xmlns:p="http://schemas.microsoft.com/office/2006/metadata/properties" xmlns:ns1="http://schemas.microsoft.com/sharepoint/v3" xmlns:ns2="a7338fc0-1f71-47ca-af62-527eb90cb0f3" targetNamespace="http://schemas.microsoft.com/office/2006/metadata/properties" ma:root="true" ma:fieldsID="79b0d40c753f6301da1eb5b7e9ea407c" ns1:_="" ns2:_="">
    <xsd:import namespace="http://schemas.microsoft.com/sharepoint/v3"/>
    <xsd:import namespace="a7338fc0-1f71-47ca-af62-527eb90cb0f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astamise alguskuupäev" ma:description="Veerg Ajastamise alguskuupäev on avaldamisfunktsiooni loodud saidiveerg, mille abil määratakse kuupäev ja kellaaeg, kui lehte esimest korda külastajatele kuvatakse." ma:hidden="true" ma:internalName="PublishingStartDate">
      <xsd:simpleType>
        <xsd:restriction base="dms:Unknown"/>
      </xsd:simpleType>
    </xsd:element>
    <xsd:element name="PublishingExpirationDate" ma:index="9" nillable="true" ma:displayName="Ajastamise lõppkuupäev" ma:description="Veerg Ajastamise lõppkuupäev on avaldamisfunktsiooni loodud saidiveerg, mille abil määratakse kuupäev ja kellaaeg, kui lehte enam külastajatele ei kuvata."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338fc0-1f71-47ca-af62-527eb90cb0f3"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B8B0B-5C00-4697-A880-88432FEEFE80}">
  <ds:schemaRefs>
    <ds:schemaRef ds:uri="http://schemas.openxmlformats.org/officeDocument/2006/bibliography"/>
  </ds:schemaRefs>
</ds:datastoreItem>
</file>

<file path=customXml/itemProps2.xml><?xml version="1.0" encoding="utf-8"?>
<ds:datastoreItem xmlns:ds="http://schemas.openxmlformats.org/officeDocument/2006/customXml" ds:itemID="{00D86A67-1C88-4A81-A1D9-6B9A66D7F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38fc0-1f71-47ca-af62-527eb90c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94F26-5406-497E-9E2C-F6C0ECB80FF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C721C3A-55C2-46D4-B0F5-A8F1E39B4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13394</Words>
  <Characters>77691</Characters>
  <Application>Microsoft Office Word</Application>
  <DocSecurity>0</DocSecurity>
  <Lines>647</Lines>
  <Paragraphs>181</Paragraphs>
  <ScaleCrop>false</ScaleCrop>
  <HeadingPairs>
    <vt:vector size="2" baseType="variant">
      <vt:variant>
        <vt:lpstr>Pealkiri</vt:lpstr>
      </vt:variant>
      <vt:variant>
        <vt:i4>1</vt:i4>
      </vt:variant>
    </vt:vector>
  </HeadingPairs>
  <TitlesOfParts>
    <vt:vector size="1" baseType="lpstr">
      <vt:lpstr>Seletuskiri eelnõule Noorsootöö meetmed noorte tööturule sisenemise toetamiseks ja NEET staatuses noortele tugimeetmete pakkumiseks</vt:lpstr>
    </vt:vector>
  </TitlesOfParts>
  <Company>Haridus- ja Teadusministeerium</Company>
  <LinksUpToDate>false</LinksUpToDate>
  <CharactersWithSpaces>90904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Katrin Siider</dc:creator>
  <dc:description/>
  <cp:lastModifiedBy>Katrin Siider</cp:lastModifiedBy>
  <cp:revision>13</cp:revision>
  <cp:lastPrinted>2023-03-21T11:04:00Z</cp:lastPrinted>
  <dcterms:created xsi:type="dcterms:W3CDTF">2023-06-13T11:17:00Z</dcterms:created>
  <dcterms:modified xsi:type="dcterms:W3CDTF">2023-07-03T14:46:00Z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0x0101004135817109E1DC4EB6537266117C0779</vt:lpwstr>
  </property>
</Properties>
</file>