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1C62B" w14:textId="3D3B8F19" w:rsidR="00814111" w:rsidRDefault="00D76638" w:rsidP="00FD64EB">
      <w:pPr>
        <w:jc w:val="right"/>
      </w:pPr>
      <w:r>
        <w:t>R</w:t>
      </w:r>
      <w:r w:rsidR="00010722">
        <w:t>e</w:t>
      </w:r>
      <w:r>
        <w:t>gionaal</w:t>
      </w:r>
      <w:r w:rsidR="000A2E7B" w:rsidRPr="00134EBC">
        <w:t xml:space="preserve">ministri </w:t>
      </w:r>
      <w:proofErr w:type="spellStart"/>
      <w:r w:rsidR="00255484">
        <w:t>xx</w:t>
      </w:r>
      <w:r w:rsidR="00010722">
        <w:t>.</w:t>
      </w:r>
      <w:r w:rsidR="00255484">
        <w:t>xx</w:t>
      </w:r>
      <w:r w:rsidR="00010722">
        <w:t>.</w:t>
      </w:r>
      <w:r w:rsidR="00255484">
        <w:t>xxxx</w:t>
      </w:r>
      <w:proofErr w:type="spellEnd"/>
      <w:r w:rsidR="000A2E7B" w:rsidRPr="00134EBC">
        <w:t xml:space="preserve"> käskkiri nr x</w:t>
      </w:r>
      <w:r w:rsidR="00FD64EB" w:rsidRPr="00134EBC">
        <w:t xml:space="preserve"> Lis</w:t>
      </w:r>
      <w:r w:rsidR="00255484">
        <w:t>a x</w:t>
      </w:r>
    </w:p>
    <w:p w14:paraId="2E61CB0F" w14:textId="253B5C00" w:rsidR="00134EBC" w:rsidRPr="008637FF" w:rsidRDefault="00134EBC" w:rsidP="00FD64EB">
      <w:pPr>
        <w:jc w:val="right"/>
        <w:rPr>
          <w:b/>
        </w:rPr>
      </w:pPr>
    </w:p>
    <w:p w14:paraId="074E0F14" w14:textId="77777777" w:rsidR="00EF46A2" w:rsidRDefault="00EF46A2" w:rsidP="00FB6071">
      <w:pPr>
        <w:pStyle w:val="Title"/>
        <w:jc w:val="center"/>
      </w:pPr>
    </w:p>
    <w:p w14:paraId="531E7643" w14:textId="77777777" w:rsidR="00EF46A2" w:rsidRDefault="00EF46A2" w:rsidP="00FB6071">
      <w:pPr>
        <w:pStyle w:val="Title"/>
        <w:jc w:val="center"/>
      </w:pPr>
    </w:p>
    <w:p w14:paraId="250290D4" w14:textId="77777777" w:rsidR="00EF46A2" w:rsidRDefault="00EF46A2" w:rsidP="00FB6071">
      <w:pPr>
        <w:pStyle w:val="Title"/>
        <w:jc w:val="center"/>
      </w:pPr>
    </w:p>
    <w:p w14:paraId="350130C7" w14:textId="77777777" w:rsidR="00483DE2" w:rsidRDefault="00483DE2" w:rsidP="00483DE2">
      <w:pPr>
        <w:pStyle w:val="Title"/>
        <w:jc w:val="center"/>
      </w:pPr>
    </w:p>
    <w:p w14:paraId="05153008" w14:textId="07AE5698" w:rsidR="00FB6071" w:rsidRDefault="00255484" w:rsidP="00483DE2">
      <w:pPr>
        <w:pStyle w:val="Title"/>
        <w:jc w:val="center"/>
      </w:pPr>
      <w:r>
        <w:t>BIOMAJANDUS</w:t>
      </w:r>
      <w:r w:rsidR="006235E4">
        <w:t>E PROGRAMM</w:t>
      </w:r>
    </w:p>
    <w:p w14:paraId="5B94D201" w14:textId="5DA2FE48" w:rsidR="00E03137" w:rsidRDefault="000A5A91" w:rsidP="00E03137">
      <w:pPr>
        <w:pStyle w:val="Title"/>
        <w:jc w:val="center"/>
      </w:pPr>
      <w:r>
        <w:t>202</w:t>
      </w:r>
      <w:r w:rsidR="00255484">
        <w:t>5</w:t>
      </w:r>
      <w:r w:rsidR="00FB6071">
        <w:t>–</w:t>
      </w:r>
      <w:r w:rsidR="00880A55">
        <w:t>202</w:t>
      </w:r>
      <w:r w:rsidR="00255484">
        <w:t>8</w:t>
      </w:r>
    </w:p>
    <w:p w14:paraId="42A72D84" w14:textId="6D06DD68" w:rsidR="00E03137" w:rsidRPr="00E03137" w:rsidRDefault="00E03137" w:rsidP="00E03137">
      <w:pPr>
        <w:jc w:val="center"/>
      </w:pPr>
    </w:p>
    <w:p w14:paraId="5F790A57" w14:textId="77777777" w:rsidR="0070708D" w:rsidRDefault="0070708D" w:rsidP="00FB6071">
      <w:pPr>
        <w:pStyle w:val="Title"/>
        <w:jc w:val="center"/>
      </w:pPr>
    </w:p>
    <w:p w14:paraId="34689AFF" w14:textId="7C841EA1" w:rsidR="00B62B9E" w:rsidRDefault="00B62B9E" w:rsidP="00B62B9E"/>
    <w:p w14:paraId="7397F455" w14:textId="61C99708" w:rsidR="00B62B9E" w:rsidRDefault="00B62B9E" w:rsidP="00B62B9E"/>
    <w:p w14:paraId="0DB3E919" w14:textId="59889DFB" w:rsidR="00B62B9E" w:rsidRDefault="00B62B9E" w:rsidP="00B62B9E"/>
    <w:p w14:paraId="69217F45" w14:textId="3BD049B1" w:rsidR="00B62B9E" w:rsidRDefault="00B62B9E" w:rsidP="00B62B9E"/>
    <w:p w14:paraId="40A7D40E" w14:textId="612D6712" w:rsidR="00B62B9E" w:rsidRDefault="00B62B9E" w:rsidP="00B62B9E"/>
    <w:p w14:paraId="25D81875" w14:textId="266A62AE" w:rsidR="00B62B9E" w:rsidRDefault="00B62B9E" w:rsidP="00B62B9E"/>
    <w:p w14:paraId="5A5872E5" w14:textId="37F0C050" w:rsidR="00B62B9E" w:rsidRDefault="00B62B9E" w:rsidP="00B62B9E"/>
    <w:p w14:paraId="2A0E7D0E" w14:textId="1AE7D0EC" w:rsidR="00B62B9E" w:rsidRDefault="00B62B9E" w:rsidP="00B62B9E"/>
    <w:p w14:paraId="4A46B717" w14:textId="220E0CDD" w:rsidR="00B62B9E" w:rsidRDefault="00B62B9E" w:rsidP="00B62B9E"/>
    <w:p w14:paraId="10104D89" w14:textId="67D873A3" w:rsidR="00B62B9E" w:rsidRDefault="00B62B9E" w:rsidP="00B62B9E"/>
    <w:p w14:paraId="75D92547" w14:textId="552A06BC" w:rsidR="00642181" w:rsidRDefault="00642181" w:rsidP="00B62B9E"/>
    <w:p w14:paraId="4851419F" w14:textId="77777777" w:rsidR="00642181" w:rsidRDefault="00642181" w:rsidP="00B62B9E"/>
    <w:p w14:paraId="27D7C54A" w14:textId="27EA844C" w:rsidR="00B62B9E" w:rsidRDefault="00B62B9E" w:rsidP="00B62B9E"/>
    <w:p w14:paraId="6AE2295B" w14:textId="64D6F4B0" w:rsidR="00B62B9E" w:rsidRDefault="00B62B9E" w:rsidP="00B62B9E"/>
    <w:p w14:paraId="2575F5FB" w14:textId="1A72874E" w:rsidR="00B62B9E" w:rsidRDefault="00B62B9E" w:rsidP="00B62B9E"/>
    <w:p w14:paraId="175A7A47" w14:textId="44AB4E84" w:rsidR="00C14E05" w:rsidRPr="0074793D" w:rsidRDefault="00814111" w:rsidP="00483DE2">
      <w:pPr>
        <w:pStyle w:val="Heading1"/>
        <w:ind w:left="0" w:firstLine="0"/>
      </w:pPr>
      <w:bookmarkStart w:id="0" w:name="_Toc33180266"/>
      <w:bookmarkStart w:id="1" w:name="_Toc63848243"/>
      <w:bookmarkStart w:id="2" w:name="_Toc103001337"/>
      <w:bookmarkStart w:id="3" w:name="_Toc104363368"/>
      <w:bookmarkStart w:id="4" w:name="_Toc141447285"/>
      <w:bookmarkStart w:id="5" w:name="_Toc159506770"/>
      <w:bookmarkStart w:id="6" w:name="_Toc168315465"/>
      <w:r w:rsidRPr="0074793D">
        <w:lastRenderedPageBreak/>
        <w:t>Sisukord</w:t>
      </w:r>
      <w:bookmarkEnd w:id="0"/>
      <w:bookmarkEnd w:id="1"/>
      <w:bookmarkEnd w:id="2"/>
      <w:bookmarkEnd w:id="3"/>
      <w:bookmarkEnd w:id="4"/>
      <w:bookmarkEnd w:id="5"/>
      <w:bookmarkEnd w:id="6"/>
    </w:p>
    <w:sdt>
      <w:sdtPr>
        <w:rPr>
          <w:b/>
          <w:bCs/>
        </w:rPr>
        <w:id w:val="-1695530752"/>
        <w:docPartObj>
          <w:docPartGallery w:val="Table of Contents"/>
          <w:docPartUnique/>
        </w:docPartObj>
      </w:sdtPr>
      <w:sdtEndPr>
        <w:rPr>
          <w:b w:val="0"/>
          <w:bCs w:val="0"/>
        </w:rPr>
      </w:sdtEndPr>
      <w:sdtContent>
        <w:p w14:paraId="3679C2F8" w14:textId="33F3F262" w:rsidR="00BF2BB0" w:rsidRDefault="00C14E05">
          <w:pPr>
            <w:pStyle w:val="TOC1"/>
            <w:rPr>
              <w:rFonts w:asciiTheme="minorHAnsi" w:eastAsiaTheme="minorEastAsia" w:hAnsiTheme="minorHAnsi"/>
              <w:noProof/>
              <w:kern w:val="2"/>
              <w:sz w:val="22"/>
              <w:lang w:eastAsia="et-EE"/>
              <w14:ligatures w14:val="standardContextual"/>
            </w:rPr>
          </w:pPr>
          <w:r w:rsidRPr="0074793D">
            <w:rPr>
              <w:rFonts w:ascii="Roboto Condensed" w:eastAsiaTheme="majorEastAsia" w:hAnsi="Roboto Condensed" w:cstheme="majorBidi"/>
              <w:color w:val="006EB5" w:themeColor="text2"/>
              <w:sz w:val="36"/>
              <w:szCs w:val="28"/>
              <w:lang w:val="en-US" w:eastAsia="ja-JP"/>
            </w:rPr>
            <w:fldChar w:fldCharType="begin"/>
          </w:r>
          <w:r w:rsidRPr="0074793D">
            <w:instrText xml:space="preserve"> TOC \o "1-3" \h \z \u </w:instrText>
          </w:r>
          <w:r w:rsidRPr="0074793D">
            <w:rPr>
              <w:rFonts w:ascii="Roboto Condensed" w:eastAsiaTheme="majorEastAsia" w:hAnsi="Roboto Condensed" w:cstheme="majorBidi"/>
              <w:color w:val="006EB5" w:themeColor="text2"/>
              <w:sz w:val="36"/>
              <w:szCs w:val="28"/>
              <w:lang w:val="en-US" w:eastAsia="ja-JP"/>
            </w:rPr>
            <w:fldChar w:fldCharType="separate"/>
          </w:r>
          <w:hyperlink w:anchor="_Toc168315465" w:history="1">
            <w:r w:rsidR="00BF2BB0" w:rsidRPr="003F19A5">
              <w:rPr>
                <w:rStyle w:val="Hyperlink"/>
                <w:noProof/>
              </w:rPr>
              <w:t>Sisukord</w:t>
            </w:r>
            <w:r w:rsidR="00BF2BB0">
              <w:rPr>
                <w:noProof/>
                <w:webHidden/>
              </w:rPr>
              <w:tab/>
            </w:r>
            <w:r w:rsidR="00BF2BB0">
              <w:rPr>
                <w:noProof/>
                <w:webHidden/>
              </w:rPr>
              <w:fldChar w:fldCharType="begin"/>
            </w:r>
            <w:r w:rsidR="00BF2BB0">
              <w:rPr>
                <w:noProof/>
                <w:webHidden/>
              </w:rPr>
              <w:instrText xml:space="preserve"> PAGEREF _Toc168315465 \h </w:instrText>
            </w:r>
            <w:r w:rsidR="00BF2BB0">
              <w:rPr>
                <w:noProof/>
                <w:webHidden/>
              </w:rPr>
            </w:r>
            <w:r w:rsidR="00BF2BB0">
              <w:rPr>
                <w:noProof/>
                <w:webHidden/>
              </w:rPr>
              <w:fldChar w:fldCharType="separate"/>
            </w:r>
            <w:r w:rsidR="00455D2B">
              <w:rPr>
                <w:noProof/>
                <w:webHidden/>
              </w:rPr>
              <w:t>2</w:t>
            </w:r>
            <w:r w:rsidR="00BF2BB0">
              <w:rPr>
                <w:noProof/>
                <w:webHidden/>
              </w:rPr>
              <w:fldChar w:fldCharType="end"/>
            </w:r>
          </w:hyperlink>
        </w:p>
        <w:p w14:paraId="78398280" w14:textId="4A78BDA3" w:rsidR="00BF2BB0" w:rsidRDefault="00000000">
          <w:pPr>
            <w:pStyle w:val="TOC1"/>
            <w:rPr>
              <w:rFonts w:asciiTheme="minorHAnsi" w:eastAsiaTheme="minorEastAsia" w:hAnsiTheme="minorHAnsi"/>
              <w:noProof/>
              <w:kern w:val="2"/>
              <w:sz w:val="22"/>
              <w:lang w:eastAsia="et-EE"/>
              <w14:ligatures w14:val="standardContextual"/>
            </w:rPr>
          </w:pPr>
          <w:hyperlink w:anchor="_Toc168315466" w:history="1">
            <w:r w:rsidR="00BF2BB0" w:rsidRPr="003F19A5">
              <w:rPr>
                <w:rStyle w:val="Hyperlink"/>
                <w:rFonts w:eastAsia="Times New Roman" w:cs="Calibri"/>
                <w:noProof/>
              </w:rPr>
              <w:t>PROGRAMM</w:t>
            </w:r>
            <w:r w:rsidR="00BF2BB0">
              <w:rPr>
                <w:noProof/>
                <w:webHidden/>
              </w:rPr>
              <w:tab/>
            </w:r>
            <w:r w:rsidR="00BF2BB0">
              <w:rPr>
                <w:noProof/>
                <w:webHidden/>
              </w:rPr>
              <w:fldChar w:fldCharType="begin"/>
            </w:r>
            <w:r w:rsidR="00BF2BB0">
              <w:rPr>
                <w:noProof/>
                <w:webHidden/>
              </w:rPr>
              <w:instrText xml:space="preserve"> PAGEREF _Toc168315466 \h </w:instrText>
            </w:r>
            <w:r w:rsidR="00BF2BB0">
              <w:rPr>
                <w:noProof/>
                <w:webHidden/>
              </w:rPr>
            </w:r>
            <w:r w:rsidR="00BF2BB0">
              <w:rPr>
                <w:noProof/>
                <w:webHidden/>
              </w:rPr>
              <w:fldChar w:fldCharType="separate"/>
            </w:r>
            <w:r w:rsidR="00455D2B">
              <w:rPr>
                <w:noProof/>
                <w:webHidden/>
              </w:rPr>
              <w:t>3</w:t>
            </w:r>
            <w:r w:rsidR="00BF2BB0">
              <w:rPr>
                <w:noProof/>
                <w:webHidden/>
              </w:rPr>
              <w:fldChar w:fldCharType="end"/>
            </w:r>
          </w:hyperlink>
        </w:p>
        <w:p w14:paraId="5150639B" w14:textId="5BEE8541" w:rsidR="00BF2BB0" w:rsidRDefault="00000000">
          <w:pPr>
            <w:pStyle w:val="TOC1"/>
            <w:rPr>
              <w:rFonts w:asciiTheme="minorHAnsi" w:eastAsiaTheme="minorEastAsia" w:hAnsiTheme="minorHAnsi"/>
              <w:noProof/>
              <w:kern w:val="2"/>
              <w:sz w:val="22"/>
              <w:lang w:eastAsia="et-EE"/>
              <w14:ligatures w14:val="standardContextual"/>
            </w:rPr>
          </w:pPr>
          <w:hyperlink w:anchor="_Toc168315467" w:history="1">
            <w:r w:rsidR="00BF2BB0" w:rsidRPr="003F19A5">
              <w:rPr>
                <w:rStyle w:val="Hyperlink"/>
                <w:noProof/>
              </w:rPr>
              <w:t>1.</w:t>
            </w:r>
            <w:r w:rsidR="00BF2BB0">
              <w:rPr>
                <w:rFonts w:asciiTheme="minorHAnsi" w:eastAsiaTheme="minorEastAsia" w:hAnsiTheme="minorHAnsi"/>
                <w:noProof/>
                <w:kern w:val="2"/>
                <w:sz w:val="22"/>
                <w:lang w:eastAsia="et-EE"/>
                <w14:ligatures w14:val="standardContextual"/>
              </w:rPr>
              <w:tab/>
            </w:r>
            <w:r w:rsidR="00BF2BB0" w:rsidRPr="003F19A5">
              <w:rPr>
                <w:rStyle w:val="Hyperlink"/>
                <w:noProof/>
              </w:rPr>
              <w:t>Programmi üldinfo</w:t>
            </w:r>
            <w:r w:rsidR="00BF2BB0">
              <w:rPr>
                <w:noProof/>
                <w:webHidden/>
              </w:rPr>
              <w:tab/>
            </w:r>
            <w:r w:rsidR="00BF2BB0">
              <w:rPr>
                <w:noProof/>
                <w:webHidden/>
              </w:rPr>
              <w:fldChar w:fldCharType="begin"/>
            </w:r>
            <w:r w:rsidR="00BF2BB0">
              <w:rPr>
                <w:noProof/>
                <w:webHidden/>
              </w:rPr>
              <w:instrText xml:space="preserve"> PAGEREF _Toc168315467 \h </w:instrText>
            </w:r>
            <w:r w:rsidR="00BF2BB0">
              <w:rPr>
                <w:noProof/>
                <w:webHidden/>
              </w:rPr>
            </w:r>
            <w:r w:rsidR="00BF2BB0">
              <w:rPr>
                <w:noProof/>
                <w:webHidden/>
              </w:rPr>
              <w:fldChar w:fldCharType="separate"/>
            </w:r>
            <w:r w:rsidR="00455D2B">
              <w:rPr>
                <w:noProof/>
                <w:webHidden/>
              </w:rPr>
              <w:t>3</w:t>
            </w:r>
            <w:r w:rsidR="00BF2BB0">
              <w:rPr>
                <w:noProof/>
                <w:webHidden/>
              </w:rPr>
              <w:fldChar w:fldCharType="end"/>
            </w:r>
          </w:hyperlink>
        </w:p>
        <w:p w14:paraId="140A1BEF" w14:textId="41F3A9FF" w:rsidR="00BF2BB0" w:rsidRDefault="00000000">
          <w:pPr>
            <w:pStyle w:val="TOC1"/>
            <w:rPr>
              <w:rFonts w:asciiTheme="minorHAnsi" w:eastAsiaTheme="minorEastAsia" w:hAnsiTheme="minorHAnsi"/>
              <w:noProof/>
              <w:kern w:val="2"/>
              <w:sz w:val="22"/>
              <w:lang w:eastAsia="et-EE"/>
              <w14:ligatures w14:val="standardContextual"/>
            </w:rPr>
          </w:pPr>
          <w:hyperlink w:anchor="_Toc168315468" w:history="1">
            <w:r w:rsidR="00BF2BB0" w:rsidRPr="003F19A5">
              <w:rPr>
                <w:rStyle w:val="Hyperlink"/>
                <w:noProof/>
              </w:rPr>
              <w:t>2.</w:t>
            </w:r>
            <w:r w:rsidR="00BF2BB0">
              <w:rPr>
                <w:rFonts w:asciiTheme="minorHAnsi" w:eastAsiaTheme="minorEastAsia" w:hAnsiTheme="minorHAnsi"/>
                <w:noProof/>
                <w:kern w:val="2"/>
                <w:sz w:val="22"/>
                <w:lang w:eastAsia="et-EE"/>
                <w14:ligatures w14:val="standardContextual"/>
              </w:rPr>
              <w:tab/>
            </w:r>
            <w:r w:rsidR="00BF2BB0" w:rsidRPr="003F19A5">
              <w:rPr>
                <w:rStyle w:val="Hyperlink"/>
                <w:noProof/>
              </w:rPr>
              <w:t>Sissejuhatus.</w:t>
            </w:r>
            <w:r w:rsidR="00BF2BB0">
              <w:rPr>
                <w:noProof/>
                <w:webHidden/>
              </w:rPr>
              <w:tab/>
            </w:r>
            <w:r w:rsidR="00BF2BB0">
              <w:rPr>
                <w:noProof/>
                <w:webHidden/>
              </w:rPr>
              <w:fldChar w:fldCharType="begin"/>
            </w:r>
            <w:r w:rsidR="00BF2BB0">
              <w:rPr>
                <w:noProof/>
                <w:webHidden/>
              </w:rPr>
              <w:instrText xml:space="preserve"> PAGEREF _Toc168315468 \h </w:instrText>
            </w:r>
            <w:r w:rsidR="00BF2BB0">
              <w:rPr>
                <w:noProof/>
                <w:webHidden/>
              </w:rPr>
            </w:r>
            <w:r w:rsidR="00BF2BB0">
              <w:rPr>
                <w:noProof/>
                <w:webHidden/>
              </w:rPr>
              <w:fldChar w:fldCharType="separate"/>
            </w:r>
            <w:r w:rsidR="00455D2B">
              <w:rPr>
                <w:noProof/>
                <w:webHidden/>
              </w:rPr>
              <w:t>3</w:t>
            </w:r>
            <w:r w:rsidR="00BF2BB0">
              <w:rPr>
                <w:noProof/>
                <w:webHidden/>
              </w:rPr>
              <w:fldChar w:fldCharType="end"/>
            </w:r>
          </w:hyperlink>
        </w:p>
        <w:p w14:paraId="62DE6581" w14:textId="2C540116" w:rsidR="00BF2BB0" w:rsidRDefault="00000000">
          <w:pPr>
            <w:pStyle w:val="TOC1"/>
            <w:rPr>
              <w:rFonts w:asciiTheme="minorHAnsi" w:eastAsiaTheme="minorEastAsia" w:hAnsiTheme="minorHAnsi"/>
              <w:noProof/>
              <w:kern w:val="2"/>
              <w:sz w:val="22"/>
              <w:lang w:eastAsia="et-EE"/>
              <w14:ligatures w14:val="standardContextual"/>
            </w:rPr>
          </w:pPr>
          <w:hyperlink w:anchor="_Toc168315469" w:history="1">
            <w:r w:rsidR="00BF2BB0" w:rsidRPr="003F19A5">
              <w:rPr>
                <w:rStyle w:val="Hyperlink"/>
                <w:noProof/>
              </w:rPr>
              <w:t>3.</w:t>
            </w:r>
            <w:r w:rsidR="00BF2BB0">
              <w:rPr>
                <w:rFonts w:asciiTheme="minorHAnsi" w:eastAsiaTheme="minorEastAsia" w:hAnsiTheme="minorHAnsi"/>
                <w:noProof/>
                <w:kern w:val="2"/>
                <w:sz w:val="22"/>
                <w:lang w:eastAsia="et-EE"/>
                <w14:ligatures w14:val="standardContextual"/>
              </w:rPr>
              <w:tab/>
            </w:r>
            <w:r w:rsidR="00BF2BB0" w:rsidRPr="003F19A5">
              <w:rPr>
                <w:rStyle w:val="Hyperlink"/>
                <w:noProof/>
              </w:rPr>
              <w:t>Programmi eesmärk, mõõdikud ja rahastamiskava</w:t>
            </w:r>
            <w:r w:rsidR="00BF2BB0">
              <w:rPr>
                <w:noProof/>
                <w:webHidden/>
              </w:rPr>
              <w:tab/>
            </w:r>
            <w:r w:rsidR="00BF2BB0">
              <w:rPr>
                <w:noProof/>
                <w:webHidden/>
              </w:rPr>
              <w:fldChar w:fldCharType="begin"/>
            </w:r>
            <w:r w:rsidR="00BF2BB0">
              <w:rPr>
                <w:noProof/>
                <w:webHidden/>
              </w:rPr>
              <w:instrText xml:space="preserve"> PAGEREF _Toc168315469 \h </w:instrText>
            </w:r>
            <w:r w:rsidR="00BF2BB0">
              <w:rPr>
                <w:noProof/>
                <w:webHidden/>
              </w:rPr>
            </w:r>
            <w:r w:rsidR="00BF2BB0">
              <w:rPr>
                <w:noProof/>
                <w:webHidden/>
              </w:rPr>
              <w:fldChar w:fldCharType="separate"/>
            </w:r>
            <w:r w:rsidR="00455D2B">
              <w:rPr>
                <w:noProof/>
                <w:webHidden/>
              </w:rPr>
              <w:t>4</w:t>
            </w:r>
            <w:r w:rsidR="00BF2BB0">
              <w:rPr>
                <w:noProof/>
                <w:webHidden/>
              </w:rPr>
              <w:fldChar w:fldCharType="end"/>
            </w:r>
          </w:hyperlink>
        </w:p>
        <w:p w14:paraId="08E90339" w14:textId="456E82B8" w:rsidR="00BF2BB0" w:rsidRDefault="00000000">
          <w:pPr>
            <w:pStyle w:val="TOC1"/>
            <w:rPr>
              <w:rFonts w:asciiTheme="minorHAnsi" w:eastAsiaTheme="minorEastAsia" w:hAnsiTheme="minorHAnsi"/>
              <w:noProof/>
              <w:kern w:val="2"/>
              <w:sz w:val="22"/>
              <w:lang w:eastAsia="et-EE"/>
              <w14:ligatures w14:val="standardContextual"/>
            </w:rPr>
          </w:pPr>
          <w:hyperlink w:anchor="_Toc168315470" w:history="1">
            <w:r w:rsidR="00BF2BB0" w:rsidRPr="003F19A5">
              <w:rPr>
                <w:rStyle w:val="Hyperlink"/>
                <w:noProof/>
              </w:rPr>
              <w:t>4.</w:t>
            </w:r>
            <w:r w:rsidR="00BF2BB0">
              <w:rPr>
                <w:rFonts w:asciiTheme="minorHAnsi" w:eastAsiaTheme="minorEastAsia" w:hAnsiTheme="minorHAnsi"/>
                <w:noProof/>
                <w:kern w:val="2"/>
                <w:sz w:val="22"/>
                <w:lang w:eastAsia="et-EE"/>
                <w14:ligatures w14:val="standardContextual"/>
              </w:rPr>
              <w:tab/>
            </w:r>
            <w:r w:rsidR="00BF2BB0" w:rsidRPr="003F19A5">
              <w:rPr>
                <w:rStyle w:val="Hyperlink"/>
                <w:noProof/>
              </w:rPr>
              <w:t>Hetkeolukorra lühianalüüs</w:t>
            </w:r>
            <w:r w:rsidR="00BF2BB0">
              <w:rPr>
                <w:noProof/>
                <w:webHidden/>
              </w:rPr>
              <w:tab/>
            </w:r>
            <w:r w:rsidR="00BF2BB0">
              <w:rPr>
                <w:noProof/>
                <w:webHidden/>
              </w:rPr>
              <w:fldChar w:fldCharType="begin"/>
            </w:r>
            <w:r w:rsidR="00BF2BB0">
              <w:rPr>
                <w:noProof/>
                <w:webHidden/>
              </w:rPr>
              <w:instrText xml:space="preserve"> PAGEREF _Toc168315470 \h </w:instrText>
            </w:r>
            <w:r w:rsidR="00BF2BB0">
              <w:rPr>
                <w:noProof/>
                <w:webHidden/>
              </w:rPr>
            </w:r>
            <w:r w:rsidR="00BF2BB0">
              <w:rPr>
                <w:noProof/>
                <w:webHidden/>
              </w:rPr>
              <w:fldChar w:fldCharType="separate"/>
            </w:r>
            <w:r w:rsidR="00455D2B">
              <w:rPr>
                <w:noProof/>
                <w:webHidden/>
              </w:rPr>
              <w:t>6</w:t>
            </w:r>
            <w:r w:rsidR="00BF2BB0">
              <w:rPr>
                <w:noProof/>
                <w:webHidden/>
              </w:rPr>
              <w:fldChar w:fldCharType="end"/>
            </w:r>
          </w:hyperlink>
        </w:p>
        <w:p w14:paraId="6E2D50C2" w14:textId="29E7EDB8" w:rsidR="00BF2BB0" w:rsidRDefault="00000000">
          <w:pPr>
            <w:pStyle w:val="TOC2"/>
            <w:rPr>
              <w:rFonts w:asciiTheme="minorHAnsi" w:eastAsiaTheme="minorEastAsia" w:hAnsiTheme="minorHAnsi"/>
              <w:noProof/>
              <w:kern w:val="2"/>
              <w:sz w:val="22"/>
              <w:lang w:eastAsia="et-EE"/>
              <w14:ligatures w14:val="standardContextual"/>
            </w:rPr>
          </w:pPr>
          <w:hyperlink w:anchor="_Toc168315471" w:history="1">
            <w:r w:rsidR="00BF2BB0" w:rsidRPr="003F19A5">
              <w:rPr>
                <w:rStyle w:val="Hyperlink"/>
                <w:noProof/>
              </w:rPr>
              <w:t>Ringbiomajandus</w:t>
            </w:r>
            <w:r w:rsidR="00BF2BB0">
              <w:rPr>
                <w:noProof/>
                <w:webHidden/>
              </w:rPr>
              <w:tab/>
            </w:r>
            <w:r w:rsidR="00BF2BB0">
              <w:rPr>
                <w:noProof/>
                <w:webHidden/>
              </w:rPr>
              <w:fldChar w:fldCharType="begin"/>
            </w:r>
            <w:r w:rsidR="00BF2BB0">
              <w:rPr>
                <w:noProof/>
                <w:webHidden/>
              </w:rPr>
              <w:instrText xml:space="preserve"> PAGEREF _Toc168315471 \h </w:instrText>
            </w:r>
            <w:r w:rsidR="00BF2BB0">
              <w:rPr>
                <w:noProof/>
                <w:webHidden/>
              </w:rPr>
            </w:r>
            <w:r w:rsidR="00BF2BB0">
              <w:rPr>
                <w:noProof/>
                <w:webHidden/>
              </w:rPr>
              <w:fldChar w:fldCharType="separate"/>
            </w:r>
            <w:r w:rsidR="00455D2B">
              <w:rPr>
                <w:noProof/>
                <w:webHidden/>
              </w:rPr>
              <w:t>6</w:t>
            </w:r>
            <w:r w:rsidR="00BF2BB0">
              <w:rPr>
                <w:noProof/>
                <w:webHidden/>
              </w:rPr>
              <w:fldChar w:fldCharType="end"/>
            </w:r>
          </w:hyperlink>
        </w:p>
        <w:p w14:paraId="5B802560" w14:textId="7846899A" w:rsidR="00BF2BB0" w:rsidRDefault="00000000">
          <w:pPr>
            <w:pStyle w:val="TOC2"/>
            <w:rPr>
              <w:rFonts w:asciiTheme="minorHAnsi" w:eastAsiaTheme="minorEastAsia" w:hAnsiTheme="minorHAnsi"/>
              <w:noProof/>
              <w:kern w:val="2"/>
              <w:sz w:val="22"/>
              <w:lang w:eastAsia="et-EE"/>
              <w14:ligatures w14:val="standardContextual"/>
            </w:rPr>
          </w:pPr>
          <w:hyperlink w:anchor="_Toc168315472" w:history="1">
            <w:r w:rsidR="00BF2BB0" w:rsidRPr="003F19A5">
              <w:rPr>
                <w:rStyle w:val="Hyperlink"/>
                <w:noProof/>
              </w:rPr>
              <w:t>Põllumajanduskeskkond</w:t>
            </w:r>
            <w:r w:rsidR="00BF2BB0">
              <w:rPr>
                <w:noProof/>
                <w:webHidden/>
              </w:rPr>
              <w:tab/>
            </w:r>
            <w:r w:rsidR="00BF2BB0">
              <w:rPr>
                <w:noProof/>
                <w:webHidden/>
              </w:rPr>
              <w:fldChar w:fldCharType="begin"/>
            </w:r>
            <w:r w:rsidR="00BF2BB0">
              <w:rPr>
                <w:noProof/>
                <w:webHidden/>
              </w:rPr>
              <w:instrText xml:space="preserve"> PAGEREF _Toc168315472 \h </w:instrText>
            </w:r>
            <w:r w:rsidR="00BF2BB0">
              <w:rPr>
                <w:noProof/>
                <w:webHidden/>
              </w:rPr>
            </w:r>
            <w:r w:rsidR="00BF2BB0">
              <w:rPr>
                <w:noProof/>
                <w:webHidden/>
              </w:rPr>
              <w:fldChar w:fldCharType="separate"/>
            </w:r>
            <w:r w:rsidR="00455D2B">
              <w:rPr>
                <w:noProof/>
                <w:webHidden/>
              </w:rPr>
              <w:t>7</w:t>
            </w:r>
            <w:r w:rsidR="00BF2BB0">
              <w:rPr>
                <w:noProof/>
                <w:webHidden/>
              </w:rPr>
              <w:fldChar w:fldCharType="end"/>
            </w:r>
          </w:hyperlink>
        </w:p>
        <w:p w14:paraId="5E26BA4D" w14:textId="00CA5F98" w:rsidR="00BF2BB0" w:rsidRDefault="00000000">
          <w:pPr>
            <w:pStyle w:val="TOC2"/>
            <w:rPr>
              <w:rFonts w:asciiTheme="minorHAnsi" w:eastAsiaTheme="minorEastAsia" w:hAnsiTheme="minorHAnsi"/>
              <w:noProof/>
              <w:kern w:val="2"/>
              <w:sz w:val="22"/>
              <w:lang w:eastAsia="et-EE"/>
              <w14:ligatures w14:val="standardContextual"/>
            </w:rPr>
          </w:pPr>
          <w:hyperlink w:anchor="_Toc168315473" w:history="1">
            <w:r w:rsidR="00BF2BB0" w:rsidRPr="003F19A5">
              <w:rPr>
                <w:rStyle w:val="Hyperlink"/>
                <w:noProof/>
              </w:rPr>
              <w:t>Põllumajandus ja toiduainetööstus</w:t>
            </w:r>
            <w:r w:rsidR="00BF2BB0">
              <w:rPr>
                <w:noProof/>
                <w:webHidden/>
              </w:rPr>
              <w:tab/>
            </w:r>
            <w:r w:rsidR="00BF2BB0">
              <w:rPr>
                <w:noProof/>
                <w:webHidden/>
              </w:rPr>
              <w:fldChar w:fldCharType="begin"/>
            </w:r>
            <w:r w:rsidR="00BF2BB0">
              <w:rPr>
                <w:noProof/>
                <w:webHidden/>
              </w:rPr>
              <w:instrText xml:space="preserve"> PAGEREF _Toc168315473 \h </w:instrText>
            </w:r>
            <w:r w:rsidR="00BF2BB0">
              <w:rPr>
                <w:noProof/>
                <w:webHidden/>
              </w:rPr>
            </w:r>
            <w:r w:rsidR="00BF2BB0">
              <w:rPr>
                <w:noProof/>
                <w:webHidden/>
              </w:rPr>
              <w:fldChar w:fldCharType="separate"/>
            </w:r>
            <w:r w:rsidR="00455D2B">
              <w:rPr>
                <w:noProof/>
                <w:webHidden/>
              </w:rPr>
              <w:t>8</w:t>
            </w:r>
            <w:r w:rsidR="00BF2BB0">
              <w:rPr>
                <w:noProof/>
                <w:webHidden/>
              </w:rPr>
              <w:fldChar w:fldCharType="end"/>
            </w:r>
          </w:hyperlink>
        </w:p>
        <w:p w14:paraId="0EC6016E" w14:textId="6D087A3E" w:rsidR="00BF2BB0" w:rsidRDefault="00000000">
          <w:pPr>
            <w:pStyle w:val="TOC2"/>
            <w:rPr>
              <w:rFonts w:asciiTheme="minorHAnsi" w:eastAsiaTheme="minorEastAsia" w:hAnsiTheme="minorHAnsi"/>
              <w:noProof/>
              <w:kern w:val="2"/>
              <w:sz w:val="22"/>
              <w:lang w:eastAsia="et-EE"/>
              <w14:ligatures w14:val="standardContextual"/>
            </w:rPr>
          </w:pPr>
          <w:hyperlink w:anchor="_Toc168315474" w:history="1">
            <w:r w:rsidR="00BF2BB0" w:rsidRPr="003F19A5">
              <w:rPr>
                <w:rStyle w:val="Hyperlink"/>
                <w:noProof/>
              </w:rPr>
              <w:t>Kalandus</w:t>
            </w:r>
            <w:r w:rsidR="00BF2BB0">
              <w:rPr>
                <w:noProof/>
                <w:webHidden/>
              </w:rPr>
              <w:tab/>
            </w:r>
            <w:r w:rsidR="00BF2BB0">
              <w:rPr>
                <w:noProof/>
                <w:webHidden/>
              </w:rPr>
              <w:fldChar w:fldCharType="begin"/>
            </w:r>
            <w:r w:rsidR="00BF2BB0">
              <w:rPr>
                <w:noProof/>
                <w:webHidden/>
              </w:rPr>
              <w:instrText xml:space="preserve"> PAGEREF _Toc168315474 \h </w:instrText>
            </w:r>
            <w:r w:rsidR="00BF2BB0">
              <w:rPr>
                <w:noProof/>
                <w:webHidden/>
              </w:rPr>
            </w:r>
            <w:r w:rsidR="00BF2BB0">
              <w:rPr>
                <w:noProof/>
                <w:webHidden/>
              </w:rPr>
              <w:fldChar w:fldCharType="separate"/>
            </w:r>
            <w:r w:rsidR="00455D2B">
              <w:rPr>
                <w:noProof/>
                <w:webHidden/>
              </w:rPr>
              <w:t>10</w:t>
            </w:r>
            <w:r w:rsidR="00BF2BB0">
              <w:rPr>
                <w:noProof/>
                <w:webHidden/>
              </w:rPr>
              <w:fldChar w:fldCharType="end"/>
            </w:r>
          </w:hyperlink>
        </w:p>
        <w:p w14:paraId="5D318A30" w14:textId="1C775CD0" w:rsidR="00BF2BB0" w:rsidRDefault="00000000">
          <w:pPr>
            <w:pStyle w:val="TOC1"/>
            <w:rPr>
              <w:rFonts w:asciiTheme="minorHAnsi" w:eastAsiaTheme="minorEastAsia" w:hAnsiTheme="minorHAnsi"/>
              <w:noProof/>
              <w:kern w:val="2"/>
              <w:sz w:val="22"/>
              <w:lang w:eastAsia="et-EE"/>
              <w14:ligatures w14:val="standardContextual"/>
            </w:rPr>
          </w:pPr>
          <w:hyperlink w:anchor="_Toc168315475" w:history="1">
            <w:r w:rsidR="00BF2BB0" w:rsidRPr="003F19A5">
              <w:rPr>
                <w:rStyle w:val="Hyperlink"/>
                <w:noProof/>
              </w:rPr>
              <w:t>5.</w:t>
            </w:r>
            <w:r w:rsidR="00BF2BB0">
              <w:rPr>
                <w:rFonts w:asciiTheme="minorHAnsi" w:eastAsiaTheme="minorEastAsia" w:hAnsiTheme="minorHAnsi"/>
                <w:noProof/>
                <w:kern w:val="2"/>
                <w:sz w:val="22"/>
                <w:lang w:eastAsia="et-EE"/>
                <w14:ligatures w14:val="standardContextual"/>
              </w:rPr>
              <w:tab/>
            </w:r>
            <w:r w:rsidR="00BF2BB0" w:rsidRPr="003F19A5">
              <w:rPr>
                <w:rStyle w:val="Hyperlink"/>
                <w:noProof/>
              </w:rPr>
              <w:t>Olulised tegevused/sekkumised</w:t>
            </w:r>
            <w:r w:rsidR="00BF2BB0">
              <w:rPr>
                <w:noProof/>
                <w:webHidden/>
              </w:rPr>
              <w:tab/>
            </w:r>
            <w:r w:rsidR="00BF2BB0">
              <w:rPr>
                <w:noProof/>
                <w:webHidden/>
              </w:rPr>
              <w:fldChar w:fldCharType="begin"/>
            </w:r>
            <w:r w:rsidR="00BF2BB0">
              <w:rPr>
                <w:noProof/>
                <w:webHidden/>
              </w:rPr>
              <w:instrText xml:space="preserve"> PAGEREF _Toc168315475 \h </w:instrText>
            </w:r>
            <w:r w:rsidR="00BF2BB0">
              <w:rPr>
                <w:noProof/>
                <w:webHidden/>
              </w:rPr>
            </w:r>
            <w:r w:rsidR="00BF2BB0">
              <w:rPr>
                <w:noProof/>
                <w:webHidden/>
              </w:rPr>
              <w:fldChar w:fldCharType="separate"/>
            </w:r>
            <w:r w:rsidR="00455D2B">
              <w:rPr>
                <w:noProof/>
                <w:webHidden/>
              </w:rPr>
              <w:t>12</w:t>
            </w:r>
            <w:r w:rsidR="00BF2BB0">
              <w:rPr>
                <w:noProof/>
                <w:webHidden/>
              </w:rPr>
              <w:fldChar w:fldCharType="end"/>
            </w:r>
          </w:hyperlink>
        </w:p>
        <w:p w14:paraId="508F3A3D" w14:textId="1FC6F91A" w:rsidR="00BF2BB0" w:rsidRDefault="00000000">
          <w:pPr>
            <w:pStyle w:val="TOC1"/>
            <w:rPr>
              <w:rFonts w:asciiTheme="minorHAnsi" w:eastAsiaTheme="minorEastAsia" w:hAnsiTheme="minorHAnsi"/>
              <w:noProof/>
              <w:kern w:val="2"/>
              <w:sz w:val="22"/>
              <w:lang w:eastAsia="et-EE"/>
              <w14:ligatures w14:val="standardContextual"/>
            </w:rPr>
          </w:pPr>
          <w:hyperlink w:anchor="_Toc168315476" w:history="1">
            <w:r w:rsidR="00BF2BB0" w:rsidRPr="003F19A5">
              <w:rPr>
                <w:rStyle w:val="Hyperlink"/>
                <w:noProof/>
              </w:rPr>
              <w:t>6.</w:t>
            </w:r>
            <w:r w:rsidR="00BF2BB0">
              <w:rPr>
                <w:rFonts w:asciiTheme="minorHAnsi" w:eastAsiaTheme="minorEastAsia" w:hAnsiTheme="minorHAnsi"/>
                <w:noProof/>
                <w:kern w:val="2"/>
                <w:sz w:val="22"/>
                <w:lang w:eastAsia="et-EE"/>
                <w14:ligatures w14:val="standardContextual"/>
              </w:rPr>
              <w:tab/>
            </w:r>
            <w:r w:rsidR="00BF2BB0" w:rsidRPr="003F19A5">
              <w:rPr>
                <w:rStyle w:val="Hyperlink"/>
                <w:noProof/>
              </w:rPr>
              <w:t>Meetmed, programmi tegevused ja teenused</w:t>
            </w:r>
            <w:r w:rsidR="00BF2BB0">
              <w:rPr>
                <w:noProof/>
                <w:webHidden/>
              </w:rPr>
              <w:tab/>
            </w:r>
            <w:r w:rsidR="00BF2BB0">
              <w:rPr>
                <w:noProof/>
                <w:webHidden/>
              </w:rPr>
              <w:fldChar w:fldCharType="begin"/>
            </w:r>
            <w:r w:rsidR="00BF2BB0">
              <w:rPr>
                <w:noProof/>
                <w:webHidden/>
              </w:rPr>
              <w:instrText xml:space="preserve"> PAGEREF _Toc168315476 \h </w:instrText>
            </w:r>
            <w:r w:rsidR="00BF2BB0">
              <w:rPr>
                <w:noProof/>
                <w:webHidden/>
              </w:rPr>
            </w:r>
            <w:r w:rsidR="00BF2BB0">
              <w:rPr>
                <w:noProof/>
                <w:webHidden/>
              </w:rPr>
              <w:fldChar w:fldCharType="separate"/>
            </w:r>
            <w:r w:rsidR="00455D2B">
              <w:rPr>
                <w:noProof/>
                <w:webHidden/>
              </w:rPr>
              <w:t>13</w:t>
            </w:r>
            <w:r w:rsidR="00BF2BB0">
              <w:rPr>
                <w:noProof/>
                <w:webHidden/>
              </w:rPr>
              <w:fldChar w:fldCharType="end"/>
            </w:r>
          </w:hyperlink>
        </w:p>
        <w:p w14:paraId="21BA1818" w14:textId="16CAB8C5" w:rsidR="00BF2BB0" w:rsidRDefault="00000000">
          <w:pPr>
            <w:pStyle w:val="TOC2"/>
            <w:rPr>
              <w:rFonts w:asciiTheme="minorHAnsi" w:eastAsiaTheme="minorEastAsia" w:hAnsiTheme="minorHAnsi"/>
              <w:noProof/>
              <w:kern w:val="2"/>
              <w:sz w:val="22"/>
              <w:lang w:eastAsia="et-EE"/>
              <w14:ligatures w14:val="standardContextual"/>
            </w:rPr>
          </w:pPr>
          <w:hyperlink w:anchor="_Toc168315477" w:history="1">
            <w:r w:rsidR="00BF2BB0" w:rsidRPr="003F19A5">
              <w:rPr>
                <w:rStyle w:val="Hyperlink"/>
                <w:noProof/>
              </w:rPr>
              <w:t>6.1. Programmi tegevus – põllumajanduskeskkonna hea seisundi tagamine</w:t>
            </w:r>
            <w:r w:rsidR="00BF2BB0">
              <w:rPr>
                <w:noProof/>
                <w:webHidden/>
              </w:rPr>
              <w:tab/>
            </w:r>
            <w:r w:rsidR="00BF2BB0">
              <w:rPr>
                <w:noProof/>
                <w:webHidden/>
              </w:rPr>
              <w:fldChar w:fldCharType="begin"/>
            </w:r>
            <w:r w:rsidR="00BF2BB0">
              <w:rPr>
                <w:noProof/>
                <w:webHidden/>
              </w:rPr>
              <w:instrText xml:space="preserve"> PAGEREF _Toc168315477 \h </w:instrText>
            </w:r>
            <w:r w:rsidR="00BF2BB0">
              <w:rPr>
                <w:noProof/>
                <w:webHidden/>
              </w:rPr>
            </w:r>
            <w:r w:rsidR="00BF2BB0">
              <w:rPr>
                <w:noProof/>
                <w:webHidden/>
              </w:rPr>
              <w:fldChar w:fldCharType="separate"/>
            </w:r>
            <w:r w:rsidR="00455D2B">
              <w:rPr>
                <w:noProof/>
                <w:webHidden/>
              </w:rPr>
              <w:t>13</w:t>
            </w:r>
            <w:r w:rsidR="00BF2BB0">
              <w:rPr>
                <w:noProof/>
                <w:webHidden/>
              </w:rPr>
              <w:fldChar w:fldCharType="end"/>
            </w:r>
          </w:hyperlink>
        </w:p>
        <w:p w14:paraId="7B3B13B4" w14:textId="397F3AB2" w:rsidR="00BF2BB0" w:rsidRDefault="00000000">
          <w:pPr>
            <w:pStyle w:val="TOC2"/>
            <w:rPr>
              <w:rFonts w:asciiTheme="minorHAnsi" w:eastAsiaTheme="minorEastAsia" w:hAnsiTheme="minorHAnsi"/>
              <w:noProof/>
              <w:kern w:val="2"/>
              <w:sz w:val="22"/>
              <w:lang w:eastAsia="et-EE"/>
              <w14:ligatures w14:val="standardContextual"/>
            </w:rPr>
          </w:pPr>
          <w:hyperlink w:anchor="_Toc168315478" w:history="1">
            <w:r w:rsidR="00BF2BB0" w:rsidRPr="003F19A5">
              <w:rPr>
                <w:rStyle w:val="Hyperlink"/>
                <w:noProof/>
              </w:rPr>
              <w:t>6.2 Programm tegevus – ringbiomajanduse arendamine</w:t>
            </w:r>
            <w:r w:rsidR="00BF2BB0">
              <w:rPr>
                <w:noProof/>
                <w:webHidden/>
              </w:rPr>
              <w:tab/>
            </w:r>
            <w:r w:rsidR="00BF2BB0">
              <w:rPr>
                <w:noProof/>
                <w:webHidden/>
              </w:rPr>
              <w:fldChar w:fldCharType="begin"/>
            </w:r>
            <w:r w:rsidR="00BF2BB0">
              <w:rPr>
                <w:noProof/>
                <w:webHidden/>
              </w:rPr>
              <w:instrText xml:space="preserve"> PAGEREF _Toc168315478 \h </w:instrText>
            </w:r>
            <w:r w:rsidR="00BF2BB0">
              <w:rPr>
                <w:noProof/>
                <w:webHidden/>
              </w:rPr>
            </w:r>
            <w:r w:rsidR="00BF2BB0">
              <w:rPr>
                <w:noProof/>
                <w:webHidden/>
              </w:rPr>
              <w:fldChar w:fldCharType="separate"/>
            </w:r>
            <w:r w:rsidR="00455D2B">
              <w:rPr>
                <w:noProof/>
                <w:webHidden/>
              </w:rPr>
              <w:t>17</w:t>
            </w:r>
            <w:r w:rsidR="00BF2BB0">
              <w:rPr>
                <w:noProof/>
                <w:webHidden/>
              </w:rPr>
              <w:fldChar w:fldCharType="end"/>
            </w:r>
          </w:hyperlink>
        </w:p>
        <w:p w14:paraId="246FC911" w14:textId="5E4F2364" w:rsidR="00BF2BB0" w:rsidRDefault="00000000">
          <w:pPr>
            <w:pStyle w:val="TOC2"/>
            <w:rPr>
              <w:rFonts w:asciiTheme="minorHAnsi" w:eastAsiaTheme="minorEastAsia" w:hAnsiTheme="minorHAnsi"/>
              <w:noProof/>
              <w:kern w:val="2"/>
              <w:sz w:val="22"/>
              <w:lang w:eastAsia="et-EE"/>
              <w14:ligatures w14:val="standardContextual"/>
            </w:rPr>
          </w:pPr>
          <w:hyperlink w:anchor="_Toc168315479" w:history="1">
            <w:r w:rsidR="00BF2BB0" w:rsidRPr="003F19A5">
              <w:rPr>
                <w:rStyle w:val="Hyperlink"/>
                <w:noProof/>
              </w:rPr>
              <w:t>6.3 Programmi tegevus – põllumajandus- ja toidusektori konkurentsivõime tõstmine</w:t>
            </w:r>
            <w:r w:rsidR="00BF2BB0">
              <w:rPr>
                <w:noProof/>
                <w:webHidden/>
              </w:rPr>
              <w:tab/>
            </w:r>
            <w:r w:rsidR="00BF2BB0">
              <w:rPr>
                <w:noProof/>
                <w:webHidden/>
              </w:rPr>
              <w:fldChar w:fldCharType="begin"/>
            </w:r>
            <w:r w:rsidR="00BF2BB0">
              <w:rPr>
                <w:noProof/>
                <w:webHidden/>
              </w:rPr>
              <w:instrText xml:space="preserve"> PAGEREF _Toc168315479 \h </w:instrText>
            </w:r>
            <w:r w:rsidR="00BF2BB0">
              <w:rPr>
                <w:noProof/>
                <w:webHidden/>
              </w:rPr>
            </w:r>
            <w:r w:rsidR="00BF2BB0">
              <w:rPr>
                <w:noProof/>
                <w:webHidden/>
              </w:rPr>
              <w:fldChar w:fldCharType="separate"/>
            </w:r>
            <w:r w:rsidR="00455D2B">
              <w:rPr>
                <w:noProof/>
                <w:webHidden/>
              </w:rPr>
              <w:t>19</w:t>
            </w:r>
            <w:r w:rsidR="00BF2BB0">
              <w:rPr>
                <w:noProof/>
                <w:webHidden/>
              </w:rPr>
              <w:fldChar w:fldCharType="end"/>
            </w:r>
          </w:hyperlink>
        </w:p>
        <w:p w14:paraId="6F816192" w14:textId="7BBB0EFC" w:rsidR="00BF2BB0" w:rsidRDefault="00000000">
          <w:pPr>
            <w:pStyle w:val="TOC2"/>
            <w:rPr>
              <w:rFonts w:asciiTheme="minorHAnsi" w:eastAsiaTheme="minorEastAsia" w:hAnsiTheme="minorHAnsi"/>
              <w:noProof/>
              <w:kern w:val="2"/>
              <w:sz w:val="22"/>
              <w:lang w:eastAsia="et-EE"/>
              <w14:ligatures w14:val="standardContextual"/>
            </w:rPr>
          </w:pPr>
          <w:hyperlink w:anchor="_Toc168315480" w:history="1">
            <w:r w:rsidR="00BF2BB0" w:rsidRPr="003F19A5">
              <w:rPr>
                <w:rStyle w:val="Hyperlink"/>
                <w:noProof/>
              </w:rPr>
              <w:t>6.4 Programmi tegevus – noorte põllumajandusettevõtjate tegevuse arendamine</w:t>
            </w:r>
            <w:r w:rsidR="00BF2BB0">
              <w:rPr>
                <w:noProof/>
                <w:webHidden/>
              </w:rPr>
              <w:tab/>
            </w:r>
            <w:r w:rsidR="00BF2BB0">
              <w:rPr>
                <w:noProof/>
                <w:webHidden/>
              </w:rPr>
              <w:fldChar w:fldCharType="begin"/>
            </w:r>
            <w:r w:rsidR="00BF2BB0">
              <w:rPr>
                <w:noProof/>
                <w:webHidden/>
              </w:rPr>
              <w:instrText xml:space="preserve"> PAGEREF _Toc168315480 \h </w:instrText>
            </w:r>
            <w:r w:rsidR="00BF2BB0">
              <w:rPr>
                <w:noProof/>
                <w:webHidden/>
              </w:rPr>
            </w:r>
            <w:r w:rsidR="00BF2BB0">
              <w:rPr>
                <w:noProof/>
                <w:webHidden/>
              </w:rPr>
              <w:fldChar w:fldCharType="separate"/>
            </w:r>
            <w:r w:rsidR="00455D2B">
              <w:rPr>
                <w:noProof/>
                <w:webHidden/>
              </w:rPr>
              <w:t>22</w:t>
            </w:r>
            <w:r w:rsidR="00BF2BB0">
              <w:rPr>
                <w:noProof/>
                <w:webHidden/>
              </w:rPr>
              <w:fldChar w:fldCharType="end"/>
            </w:r>
          </w:hyperlink>
        </w:p>
        <w:p w14:paraId="51891A6B" w14:textId="431A8D23" w:rsidR="00BF2BB0" w:rsidRDefault="00000000">
          <w:pPr>
            <w:pStyle w:val="TOC2"/>
            <w:tabs>
              <w:tab w:val="left" w:pos="1100"/>
            </w:tabs>
            <w:rPr>
              <w:rFonts w:asciiTheme="minorHAnsi" w:eastAsiaTheme="minorEastAsia" w:hAnsiTheme="minorHAnsi"/>
              <w:noProof/>
              <w:kern w:val="2"/>
              <w:sz w:val="22"/>
              <w:lang w:eastAsia="et-EE"/>
              <w14:ligatures w14:val="standardContextual"/>
            </w:rPr>
          </w:pPr>
          <w:hyperlink w:anchor="_Toc168315481" w:history="1">
            <w:r w:rsidR="00BF2BB0" w:rsidRPr="003F19A5">
              <w:rPr>
                <w:rStyle w:val="Hyperlink"/>
                <w:noProof/>
              </w:rPr>
              <w:t>6.5</w:t>
            </w:r>
            <w:r w:rsidR="00BF2BB0">
              <w:rPr>
                <w:rFonts w:asciiTheme="minorHAnsi" w:eastAsiaTheme="minorEastAsia" w:hAnsiTheme="minorHAnsi"/>
                <w:noProof/>
                <w:kern w:val="2"/>
                <w:sz w:val="22"/>
                <w:lang w:eastAsia="et-EE"/>
                <w14:ligatures w14:val="standardContextual"/>
              </w:rPr>
              <w:tab/>
            </w:r>
            <w:r w:rsidR="00BF2BB0" w:rsidRPr="003F19A5">
              <w:rPr>
                <w:rStyle w:val="Hyperlink"/>
                <w:noProof/>
              </w:rPr>
              <w:t>Programmi tegevus – turukorraldus ja kaubanduspoliitika rakendamine</w:t>
            </w:r>
            <w:r w:rsidR="00BF2BB0">
              <w:rPr>
                <w:noProof/>
                <w:webHidden/>
              </w:rPr>
              <w:tab/>
            </w:r>
            <w:r w:rsidR="00BF2BB0">
              <w:rPr>
                <w:noProof/>
                <w:webHidden/>
              </w:rPr>
              <w:fldChar w:fldCharType="begin"/>
            </w:r>
            <w:r w:rsidR="00BF2BB0">
              <w:rPr>
                <w:noProof/>
                <w:webHidden/>
              </w:rPr>
              <w:instrText xml:space="preserve"> PAGEREF _Toc168315481 \h </w:instrText>
            </w:r>
            <w:r w:rsidR="00BF2BB0">
              <w:rPr>
                <w:noProof/>
                <w:webHidden/>
              </w:rPr>
            </w:r>
            <w:r w:rsidR="00BF2BB0">
              <w:rPr>
                <w:noProof/>
                <w:webHidden/>
              </w:rPr>
              <w:fldChar w:fldCharType="separate"/>
            </w:r>
            <w:r w:rsidR="00455D2B">
              <w:rPr>
                <w:noProof/>
                <w:webHidden/>
              </w:rPr>
              <w:t>23</w:t>
            </w:r>
            <w:r w:rsidR="00BF2BB0">
              <w:rPr>
                <w:noProof/>
                <w:webHidden/>
              </w:rPr>
              <w:fldChar w:fldCharType="end"/>
            </w:r>
          </w:hyperlink>
        </w:p>
        <w:p w14:paraId="13C768CB" w14:textId="5522E191" w:rsidR="00BF2BB0" w:rsidRDefault="00000000">
          <w:pPr>
            <w:pStyle w:val="TOC2"/>
            <w:tabs>
              <w:tab w:val="left" w:pos="1100"/>
            </w:tabs>
            <w:rPr>
              <w:rFonts w:asciiTheme="minorHAnsi" w:eastAsiaTheme="minorEastAsia" w:hAnsiTheme="minorHAnsi"/>
              <w:noProof/>
              <w:kern w:val="2"/>
              <w:sz w:val="22"/>
              <w:lang w:eastAsia="et-EE"/>
              <w14:ligatures w14:val="standardContextual"/>
            </w:rPr>
          </w:pPr>
          <w:hyperlink w:anchor="_Toc168315482" w:history="1">
            <w:r w:rsidR="00BF2BB0" w:rsidRPr="003F19A5">
              <w:rPr>
                <w:rStyle w:val="Hyperlink"/>
                <w:noProof/>
              </w:rPr>
              <w:t>6.6</w:t>
            </w:r>
            <w:r w:rsidR="00BF2BB0">
              <w:rPr>
                <w:rFonts w:asciiTheme="minorHAnsi" w:eastAsiaTheme="minorEastAsia" w:hAnsiTheme="minorHAnsi"/>
                <w:noProof/>
                <w:kern w:val="2"/>
                <w:sz w:val="22"/>
                <w:lang w:eastAsia="et-EE"/>
                <w14:ligatures w14:val="standardContextual"/>
              </w:rPr>
              <w:tab/>
            </w:r>
            <w:r w:rsidR="00BF2BB0" w:rsidRPr="003F19A5">
              <w:rPr>
                <w:rStyle w:val="Hyperlink"/>
                <w:noProof/>
              </w:rPr>
              <w:t>Programmi tegevus – ühistegevuse ja koostöö arendamine</w:t>
            </w:r>
            <w:r w:rsidR="00BF2BB0">
              <w:rPr>
                <w:noProof/>
                <w:webHidden/>
              </w:rPr>
              <w:tab/>
            </w:r>
            <w:r w:rsidR="00BF2BB0">
              <w:rPr>
                <w:noProof/>
                <w:webHidden/>
              </w:rPr>
              <w:fldChar w:fldCharType="begin"/>
            </w:r>
            <w:r w:rsidR="00BF2BB0">
              <w:rPr>
                <w:noProof/>
                <w:webHidden/>
              </w:rPr>
              <w:instrText xml:space="preserve"> PAGEREF _Toc168315482 \h </w:instrText>
            </w:r>
            <w:r w:rsidR="00BF2BB0">
              <w:rPr>
                <w:noProof/>
                <w:webHidden/>
              </w:rPr>
            </w:r>
            <w:r w:rsidR="00BF2BB0">
              <w:rPr>
                <w:noProof/>
                <w:webHidden/>
              </w:rPr>
              <w:fldChar w:fldCharType="separate"/>
            </w:r>
            <w:r w:rsidR="00455D2B">
              <w:rPr>
                <w:noProof/>
                <w:webHidden/>
              </w:rPr>
              <w:t>26</w:t>
            </w:r>
            <w:r w:rsidR="00BF2BB0">
              <w:rPr>
                <w:noProof/>
                <w:webHidden/>
              </w:rPr>
              <w:fldChar w:fldCharType="end"/>
            </w:r>
          </w:hyperlink>
        </w:p>
        <w:p w14:paraId="640BF921" w14:textId="3F1074CD" w:rsidR="00BF2BB0" w:rsidRDefault="00000000">
          <w:pPr>
            <w:pStyle w:val="TOC2"/>
            <w:rPr>
              <w:rFonts w:asciiTheme="minorHAnsi" w:eastAsiaTheme="minorEastAsia" w:hAnsiTheme="minorHAnsi"/>
              <w:noProof/>
              <w:kern w:val="2"/>
              <w:sz w:val="22"/>
              <w:lang w:eastAsia="et-EE"/>
              <w14:ligatures w14:val="standardContextual"/>
            </w:rPr>
          </w:pPr>
          <w:hyperlink w:anchor="_Toc168315483" w:history="1">
            <w:r w:rsidR="00BF2BB0" w:rsidRPr="003F19A5">
              <w:rPr>
                <w:rStyle w:val="Hyperlink"/>
                <w:noProof/>
              </w:rPr>
              <w:t>6.7  Programmi tegevus – Eesti toidu kuvandi ja müügivõimekuse tugevdamine</w:t>
            </w:r>
            <w:r w:rsidR="00BF2BB0">
              <w:rPr>
                <w:noProof/>
                <w:webHidden/>
              </w:rPr>
              <w:tab/>
            </w:r>
            <w:r w:rsidR="00BF2BB0">
              <w:rPr>
                <w:noProof/>
                <w:webHidden/>
              </w:rPr>
              <w:fldChar w:fldCharType="begin"/>
            </w:r>
            <w:r w:rsidR="00BF2BB0">
              <w:rPr>
                <w:noProof/>
                <w:webHidden/>
              </w:rPr>
              <w:instrText xml:space="preserve"> PAGEREF _Toc168315483 \h </w:instrText>
            </w:r>
            <w:r w:rsidR="00BF2BB0">
              <w:rPr>
                <w:noProof/>
                <w:webHidden/>
              </w:rPr>
            </w:r>
            <w:r w:rsidR="00BF2BB0">
              <w:rPr>
                <w:noProof/>
                <w:webHidden/>
              </w:rPr>
              <w:fldChar w:fldCharType="separate"/>
            </w:r>
            <w:r w:rsidR="00455D2B">
              <w:rPr>
                <w:noProof/>
                <w:webHidden/>
              </w:rPr>
              <w:t>28</w:t>
            </w:r>
            <w:r w:rsidR="00BF2BB0">
              <w:rPr>
                <w:noProof/>
                <w:webHidden/>
              </w:rPr>
              <w:fldChar w:fldCharType="end"/>
            </w:r>
          </w:hyperlink>
        </w:p>
        <w:p w14:paraId="3A614878" w14:textId="2FE5C05D" w:rsidR="00BF2BB0" w:rsidRDefault="00000000">
          <w:pPr>
            <w:pStyle w:val="TOC2"/>
            <w:rPr>
              <w:rFonts w:asciiTheme="minorHAnsi" w:eastAsiaTheme="minorEastAsia" w:hAnsiTheme="minorHAnsi"/>
              <w:noProof/>
              <w:kern w:val="2"/>
              <w:sz w:val="22"/>
              <w:lang w:eastAsia="et-EE"/>
              <w14:ligatures w14:val="standardContextual"/>
            </w:rPr>
          </w:pPr>
          <w:hyperlink w:anchor="_Toc168315484" w:history="1">
            <w:r w:rsidR="00BF2BB0" w:rsidRPr="003F19A5">
              <w:rPr>
                <w:rStyle w:val="Hyperlink"/>
                <w:noProof/>
              </w:rPr>
              <w:t>6.8 Programmi tegevus – kutselise kalapüügi korraldamine</w:t>
            </w:r>
            <w:r w:rsidR="00BF2BB0">
              <w:rPr>
                <w:noProof/>
                <w:webHidden/>
              </w:rPr>
              <w:tab/>
            </w:r>
            <w:r w:rsidR="00BF2BB0">
              <w:rPr>
                <w:noProof/>
                <w:webHidden/>
              </w:rPr>
              <w:fldChar w:fldCharType="begin"/>
            </w:r>
            <w:r w:rsidR="00BF2BB0">
              <w:rPr>
                <w:noProof/>
                <w:webHidden/>
              </w:rPr>
              <w:instrText xml:space="preserve"> PAGEREF _Toc168315484 \h </w:instrText>
            </w:r>
            <w:r w:rsidR="00BF2BB0">
              <w:rPr>
                <w:noProof/>
                <w:webHidden/>
              </w:rPr>
            </w:r>
            <w:r w:rsidR="00BF2BB0">
              <w:rPr>
                <w:noProof/>
                <w:webHidden/>
              </w:rPr>
              <w:fldChar w:fldCharType="separate"/>
            </w:r>
            <w:r w:rsidR="00455D2B">
              <w:rPr>
                <w:noProof/>
                <w:webHidden/>
              </w:rPr>
              <w:t>30</w:t>
            </w:r>
            <w:r w:rsidR="00BF2BB0">
              <w:rPr>
                <w:noProof/>
                <w:webHidden/>
              </w:rPr>
              <w:fldChar w:fldCharType="end"/>
            </w:r>
          </w:hyperlink>
        </w:p>
        <w:p w14:paraId="4126097F" w14:textId="2F8037C8" w:rsidR="00BF2BB0" w:rsidRDefault="00000000">
          <w:pPr>
            <w:pStyle w:val="TOC2"/>
            <w:rPr>
              <w:rFonts w:asciiTheme="minorHAnsi" w:eastAsiaTheme="minorEastAsia" w:hAnsiTheme="minorHAnsi"/>
              <w:noProof/>
              <w:kern w:val="2"/>
              <w:sz w:val="22"/>
              <w:lang w:eastAsia="et-EE"/>
              <w14:ligatures w14:val="standardContextual"/>
            </w:rPr>
          </w:pPr>
          <w:hyperlink w:anchor="_Toc168315485" w:history="1">
            <w:r w:rsidR="00BF2BB0" w:rsidRPr="003F19A5">
              <w:rPr>
                <w:rStyle w:val="Hyperlink"/>
                <w:noProof/>
              </w:rPr>
              <w:t>6.9 Programmi tegevus – vee-elusressursside töötlemine ja turustamine</w:t>
            </w:r>
            <w:r w:rsidR="00BF2BB0">
              <w:rPr>
                <w:noProof/>
                <w:webHidden/>
              </w:rPr>
              <w:tab/>
            </w:r>
            <w:r w:rsidR="00BF2BB0">
              <w:rPr>
                <w:noProof/>
                <w:webHidden/>
              </w:rPr>
              <w:fldChar w:fldCharType="begin"/>
            </w:r>
            <w:r w:rsidR="00BF2BB0">
              <w:rPr>
                <w:noProof/>
                <w:webHidden/>
              </w:rPr>
              <w:instrText xml:space="preserve"> PAGEREF _Toc168315485 \h </w:instrText>
            </w:r>
            <w:r w:rsidR="00BF2BB0">
              <w:rPr>
                <w:noProof/>
                <w:webHidden/>
              </w:rPr>
            </w:r>
            <w:r w:rsidR="00BF2BB0">
              <w:rPr>
                <w:noProof/>
                <w:webHidden/>
              </w:rPr>
              <w:fldChar w:fldCharType="separate"/>
            </w:r>
            <w:r w:rsidR="00455D2B">
              <w:rPr>
                <w:noProof/>
                <w:webHidden/>
              </w:rPr>
              <w:t>32</w:t>
            </w:r>
            <w:r w:rsidR="00BF2BB0">
              <w:rPr>
                <w:noProof/>
                <w:webHidden/>
              </w:rPr>
              <w:fldChar w:fldCharType="end"/>
            </w:r>
          </w:hyperlink>
        </w:p>
        <w:p w14:paraId="6B47282C" w14:textId="1D7F315E" w:rsidR="00BF2BB0" w:rsidRDefault="00000000">
          <w:pPr>
            <w:pStyle w:val="TOC2"/>
            <w:rPr>
              <w:rFonts w:asciiTheme="minorHAnsi" w:eastAsiaTheme="minorEastAsia" w:hAnsiTheme="minorHAnsi"/>
              <w:noProof/>
              <w:kern w:val="2"/>
              <w:sz w:val="22"/>
              <w:lang w:eastAsia="et-EE"/>
              <w14:ligatures w14:val="standardContextual"/>
            </w:rPr>
          </w:pPr>
          <w:hyperlink w:anchor="_Toc168315486" w:history="1">
            <w:r w:rsidR="00BF2BB0" w:rsidRPr="003F19A5">
              <w:rPr>
                <w:rStyle w:val="Hyperlink"/>
                <w:noProof/>
              </w:rPr>
              <w:t>6.10 Programmi tegevus – vesiviljeluse arendamine</w:t>
            </w:r>
            <w:r w:rsidR="00BF2BB0">
              <w:rPr>
                <w:noProof/>
                <w:webHidden/>
              </w:rPr>
              <w:tab/>
            </w:r>
            <w:r w:rsidR="00BF2BB0">
              <w:rPr>
                <w:noProof/>
                <w:webHidden/>
              </w:rPr>
              <w:fldChar w:fldCharType="begin"/>
            </w:r>
            <w:r w:rsidR="00BF2BB0">
              <w:rPr>
                <w:noProof/>
                <w:webHidden/>
              </w:rPr>
              <w:instrText xml:space="preserve"> PAGEREF _Toc168315486 \h </w:instrText>
            </w:r>
            <w:r w:rsidR="00BF2BB0">
              <w:rPr>
                <w:noProof/>
                <w:webHidden/>
              </w:rPr>
            </w:r>
            <w:r w:rsidR="00BF2BB0">
              <w:rPr>
                <w:noProof/>
                <w:webHidden/>
              </w:rPr>
              <w:fldChar w:fldCharType="separate"/>
            </w:r>
            <w:r w:rsidR="00455D2B">
              <w:rPr>
                <w:noProof/>
                <w:webHidden/>
              </w:rPr>
              <w:t>34</w:t>
            </w:r>
            <w:r w:rsidR="00BF2BB0">
              <w:rPr>
                <w:noProof/>
                <w:webHidden/>
              </w:rPr>
              <w:fldChar w:fldCharType="end"/>
            </w:r>
          </w:hyperlink>
        </w:p>
        <w:p w14:paraId="23DD146D" w14:textId="058F9621" w:rsidR="00BF2BB0" w:rsidRDefault="00000000">
          <w:pPr>
            <w:pStyle w:val="TOC2"/>
            <w:rPr>
              <w:rFonts w:asciiTheme="minorHAnsi" w:eastAsiaTheme="minorEastAsia" w:hAnsiTheme="minorHAnsi"/>
              <w:noProof/>
              <w:kern w:val="2"/>
              <w:sz w:val="22"/>
              <w:lang w:eastAsia="et-EE"/>
              <w14:ligatures w14:val="standardContextual"/>
            </w:rPr>
          </w:pPr>
          <w:hyperlink w:anchor="_Toc168315487" w:history="1">
            <w:r w:rsidR="00BF2BB0" w:rsidRPr="003F19A5">
              <w:rPr>
                <w:rStyle w:val="Hyperlink"/>
                <w:iCs/>
                <w:noProof/>
              </w:rPr>
              <w:t xml:space="preserve">6.11 </w:t>
            </w:r>
            <w:r w:rsidR="00BF2BB0" w:rsidRPr="003F19A5">
              <w:rPr>
                <w:rStyle w:val="Hyperlink"/>
                <w:noProof/>
              </w:rPr>
              <w:t xml:space="preserve"> Programmi tegevus – kalavarude haldamine ja kaitse</w:t>
            </w:r>
            <w:r w:rsidR="00BF2BB0">
              <w:rPr>
                <w:noProof/>
                <w:webHidden/>
              </w:rPr>
              <w:tab/>
            </w:r>
            <w:r w:rsidR="00BF2BB0">
              <w:rPr>
                <w:noProof/>
                <w:webHidden/>
              </w:rPr>
              <w:fldChar w:fldCharType="begin"/>
            </w:r>
            <w:r w:rsidR="00BF2BB0">
              <w:rPr>
                <w:noProof/>
                <w:webHidden/>
              </w:rPr>
              <w:instrText xml:space="preserve"> PAGEREF _Toc168315487 \h </w:instrText>
            </w:r>
            <w:r w:rsidR="00BF2BB0">
              <w:rPr>
                <w:noProof/>
                <w:webHidden/>
              </w:rPr>
            </w:r>
            <w:r w:rsidR="00BF2BB0">
              <w:rPr>
                <w:noProof/>
                <w:webHidden/>
              </w:rPr>
              <w:fldChar w:fldCharType="separate"/>
            </w:r>
            <w:r w:rsidR="00455D2B">
              <w:rPr>
                <w:noProof/>
                <w:webHidden/>
              </w:rPr>
              <w:t>36</w:t>
            </w:r>
            <w:r w:rsidR="00BF2BB0">
              <w:rPr>
                <w:noProof/>
                <w:webHidden/>
              </w:rPr>
              <w:fldChar w:fldCharType="end"/>
            </w:r>
          </w:hyperlink>
        </w:p>
        <w:p w14:paraId="7365578F" w14:textId="52DB6EB2" w:rsidR="00BF2BB0" w:rsidRDefault="00000000">
          <w:pPr>
            <w:pStyle w:val="TOC1"/>
            <w:rPr>
              <w:rFonts w:asciiTheme="minorHAnsi" w:eastAsiaTheme="minorEastAsia" w:hAnsiTheme="minorHAnsi"/>
              <w:noProof/>
              <w:kern w:val="2"/>
              <w:sz w:val="22"/>
              <w:lang w:eastAsia="et-EE"/>
              <w14:ligatures w14:val="standardContextual"/>
            </w:rPr>
          </w:pPr>
          <w:hyperlink w:anchor="_Toc168315488" w:history="1">
            <w:r w:rsidR="00BF2BB0" w:rsidRPr="003F19A5">
              <w:rPr>
                <w:rStyle w:val="Hyperlink"/>
                <w:noProof/>
              </w:rPr>
              <w:t>7. Programmi juhtimiskorraldus</w:t>
            </w:r>
            <w:r w:rsidR="00BF2BB0">
              <w:rPr>
                <w:noProof/>
                <w:webHidden/>
              </w:rPr>
              <w:tab/>
            </w:r>
            <w:r w:rsidR="00BF2BB0">
              <w:rPr>
                <w:noProof/>
                <w:webHidden/>
              </w:rPr>
              <w:fldChar w:fldCharType="begin"/>
            </w:r>
            <w:r w:rsidR="00BF2BB0">
              <w:rPr>
                <w:noProof/>
                <w:webHidden/>
              </w:rPr>
              <w:instrText xml:space="preserve"> PAGEREF _Toc168315488 \h </w:instrText>
            </w:r>
            <w:r w:rsidR="00BF2BB0">
              <w:rPr>
                <w:noProof/>
                <w:webHidden/>
              </w:rPr>
            </w:r>
            <w:r w:rsidR="00BF2BB0">
              <w:rPr>
                <w:noProof/>
                <w:webHidden/>
              </w:rPr>
              <w:fldChar w:fldCharType="separate"/>
            </w:r>
            <w:r w:rsidR="00455D2B">
              <w:rPr>
                <w:noProof/>
                <w:webHidden/>
              </w:rPr>
              <w:t>37</w:t>
            </w:r>
            <w:r w:rsidR="00BF2BB0">
              <w:rPr>
                <w:noProof/>
                <w:webHidden/>
              </w:rPr>
              <w:fldChar w:fldCharType="end"/>
            </w:r>
          </w:hyperlink>
        </w:p>
        <w:p w14:paraId="11DD1179" w14:textId="016CF568" w:rsidR="00BF2BB0" w:rsidRDefault="00000000">
          <w:pPr>
            <w:pStyle w:val="TOC1"/>
            <w:rPr>
              <w:rFonts w:asciiTheme="minorHAnsi" w:eastAsiaTheme="minorEastAsia" w:hAnsiTheme="minorHAnsi"/>
              <w:noProof/>
              <w:kern w:val="2"/>
              <w:sz w:val="22"/>
              <w:lang w:eastAsia="et-EE"/>
              <w14:ligatures w14:val="standardContextual"/>
            </w:rPr>
          </w:pPr>
          <w:hyperlink w:anchor="_Toc168315489" w:history="1">
            <w:r w:rsidR="00BF2BB0" w:rsidRPr="003F19A5">
              <w:rPr>
                <w:rStyle w:val="Hyperlink"/>
                <w:noProof/>
              </w:rPr>
              <w:t>LISA 1. Programmi teenuste kirjeldus</w:t>
            </w:r>
            <w:r w:rsidR="00BF2BB0">
              <w:rPr>
                <w:noProof/>
                <w:webHidden/>
              </w:rPr>
              <w:tab/>
            </w:r>
            <w:r w:rsidR="00BF2BB0">
              <w:rPr>
                <w:noProof/>
                <w:webHidden/>
              </w:rPr>
              <w:fldChar w:fldCharType="begin"/>
            </w:r>
            <w:r w:rsidR="00BF2BB0">
              <w:rPr>
                <w:noProof/>
                <w:webHidden/>
              </w:rPr>
              <w:instrText xml:space="preserve"> PAGEREF _Toc168315489 \h </w:instrText>
            </w:r>
            <w:r w:rsidR="00BF2BB0">
              <w:rPr>
                <w:noProof/>
                <w:webHidden/>
              </w:rPr>
            </w:r>
            <w:r w:rsidR="00BF2BB0">
              <w:rPr>
                <w:noProof/>
                <w:webHidden/>
              </w:rPr>
              <w:fldChar w:fldCharType="separate"/>
            </w:r>
            <w:r w:rsidR="00455D2B">
              <w:rPr>
                <w:noProof/>
                <w:webHidden/>
              </w:rPr>
              <w:t>38</w:t>
            </w:r>
            <w:r w:rsidR="00BF2BB0">
              <w:rPr>
                <w:noProof/>
                <w:webHidden/>
              </w:rPr>
              <w:fldChar w:fldCharType="end"/>
            </w:r>
          </w:hyperlink>
        </w:p>
        <w:p w14:paraId="68F400A2" w14:textId="14A6EB7E" w:rsidR="00BF2BB0" w:rsidRDefault="00000000">
          <w:pPr>
            <w:pStyle w:val="TOC1"/>
            <w:rPr>
              <w:rFonts w:asciiTheme="minorHAnsi" w:eastAsiaTheme="minorEastAsia" w:hAnsiTheme="minorHAnsi"/>
              <w:noProof/>
              <w:kern w:val="2"/>
              <w:sz w:val="22"/>
              <w:lang w:eastAsia="et-EE"/>
              <w14:ligatures w14:val="standardContextual"/>
            </w:rPr>
          </w:pPr>
          <w:hyperlink w:anchor="_Toc168315490" w:history="1">
            <w:r w:rsidR="00BF2BB0" w:rsidRPr="003F19A5">
              <w:rPr>
                <w:rStyle w:val="Hyperlink"/>
                <w:noProof/>
              </w:rPr>
              <w:t>LISA 2. Teenuste rahastamiskava</w:t>
            </w:r>
            <w:r w:rsidR="00BF2BB0">
              <w:rPr>
                <w:noProof/>
                <w:webHidden/>
              </w:rPr>
              <w:tab/>
            </w:r>
            <w:r w:rsidR="00BF2BB0">
              <w:rPr>
                <w:noProof/>
                <w:webHidden/>
              </w:rPr>
              <w:fldChar w:fldCharType="begin"/>
            </w:r>
            <w:r w:rsidR="00BF2BB0">
              <w:rPr>
                <w:noProof/>
                <w:webHidden/>
              </w:rPr>
              <w:instrText xml:space="preserve"> PAGEREF _Toc168315490 \h </w:instrText>
            </w:r>
            <w:r w:rsidR="00BF2BB0">
              <w:rPr>
                <w:noProof/>
                <w:webHidden/>
              </w:rPr>
            </w:r>
            <w:r w:rsidR="00BF2BB0">
              <w:rPr>
                <w:noProof/>
                <w:webHidden/>
              </w:rPr>
              <w:fldChar w:fldCharType="separate"/>
            </w:r>
            <w:r w:rsidR="00455D2B">
              <w:rPr>
                <w:noProof/>
                <w:webHidden/>
              </w:rPr>
              <w:t>40</w:t>
            </w:r>
            <w:r w:rsidR="00BF2BB0">
              <w:rPr>
                <w:noProof/>
                <w:webHidden/>
              </w:rPr>
              <w:fldChar w:fldCharType="end"/>
            </w:r>
          </w:hyperlink>
        </w:p>
        <w:p w14:paraId="1360992E" w14:textId="73C93119" w:rsidR="00C14E05" w:rsidRDefault="00C14E05">
          <w:r w:rsidRPr="0074793D">
            <w:rPr>
              <w:b/>
              <w:bCs/>
            </w:rPr>
            <w:fldChar w:fldCharType="end"/>
          </w:r>
        </w:p>
      </w:sdtContent>
    </w:sdt>
    <w:p w14:paraId="2013E9EF" w14:textId="77777777" w:rsidR="00E95350" w:rsidRDefault="00E95350">
      <w:pPr>
        <w:spacing w:after="200" w:line="276" w:lineRule="auto"/>
        <w:jc w:val="left"/>
        <w:rPr>
          <w:rFonts w:ascii="Calibri" w:eastAsia="Times New Roman" w:hAnsi="Calibri" w:cs="Calibri"/>
          <w:sz w:val="28"/>
          <w:szCs w:val="28"/>
        </w:rPr>
      </w:pPr>
      <w:bookmarkStart w:id="7" w:name="_Hlk159338220"/>
      <w:r>
        <w:rPr>
          <w:rFonts w:ascii="Calibri" w:eastAsia="Times New Roman" w:hAnsi="Calibri" w:cs="Calibri"/>
          <w:b/>
          <w:bCs/>
          <w:sz w:val="28"/>
          <w:szCs w:val="28"/>
        </w:rPr>
        <w:br w:type="page"/>
      </w:r>
    </w:p>
    <w:p w14:paraId="7696A703" w14:textId="28E97AAC" w:rsidR="001C127E" w:rsidRPr="009C695B" w:rsidRDefault="001C127E" w:rsidP="00E95350">
      <w:pPr>
        <w:pStyle w:val="Heading1"/>
        <w:ind w:left="0" w:firstLine="0"/>
        <w:rPr>
          <w:rFonts w:asciiTheme="minorHAnsi" w:eastAsia="Times New Roman" w:hAnsiTheme="minorHAnsi" w:cs="Calibri"/>
          <w:b w:val="0"/>
          <w:bCs w:val="0"/>
          <w:color w:val="auto"/>
          <w:kern w:val="0"/>
          <w:sz w:val="24"/>
          <w:szCs w:val="24"/>
        </w:rPr>
      </w:pPr>
      <w:bookmarkStart w:id="8" w:name="_Toc168315466"/>
      <w:bookmarkStart w:id="9" w:name="_Hlk167882008"/>
      <w:bookmarkStart w:id="10" w:name="_Hlk167882057"/>
      <w:r w:rsidRPr="009C695B">
        <w:rPr>
          <w:rFonts w:asciiTheme="minorHAnsi" w:eastAsia="Times New Roman" w:hAnsiTheme="minorHAnsi" w:cs="Calibri"/>
          <w:b w:val="0"/>
          <w:bCs w:val="0"/>
          <w:color w:val="auto"/>
          <w:kern w:val="0"/>
          <w:sz w:val="24"/>
          <w:szCs w:val="24"/>
        </w:rPr>
        <w:lastRenderedPageBreak/>
        <w:t>PROGRAMM</w:t>
      </w:r>
      <w:bookmarkEnd w:id="8"/>
    </w:p>
    <w:tbl>
      <w:tblPr>
        <w:tblStyle w:val="TableGrid2"/>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22"/>
        <w:gridCol w:w="6939"/>
      </w:tblGrid>
      <w:tr w:rsidR="0074793D" w:rsidRPr="009C695B" w14:paraId="3D8D3147" w14:textId="77777777" w:rsidTr="001C127E">
        <w:tc>
          <w:tcPr>
            <w:tcW w:w="2122" w:type="dxa"/>
            <w:shd w:val="clear" w:color="auto" w:fill="DEEAF6"/>
            <w:vAlign w:val="center"/>
          </w:tcPr>
          <w:p w14:paraId="0C921C92" w14:textId="77777777" w:rsidR="001C127E" w:rsidRPr="009C695B" w:rsidRDefault="001C127E" w:rsidP="001C127E">
            <w:pPr>
              <w:spacing w:after="0"/>
              <w:jc w:val="left"/>
              <w:rPr>
                <w:rFonts w:asciiTheme="minorHAnsi" w:eastAsia="Calibri" w:hAnsiTheme="minorHAnsi" w:cs="Calibri"/>
                <w:b/>
                <w:sz w:val="24"/>
                <w:szCs w:val="24"/>
              </w:rPr>
            </w:pPr>
            <w:bookmarkStart w:id="11" w:name="_Hlk167881898"/>
            <w:bookmarkEnd w:id="9"/>
            <w:r w:rsidRPr="009C695B">
              <w:rPr>
                <w:rFonts w:asciiTheme="minorHAnsi" w:eastAsia="Calibri" w:hAnsiTheme="minorHAnsi" w:cs="Calibri"/>
                <w:b/>
                <w:sz w:val="24"/>
                <w:szCs w:val="24"/>
              </w:rPr>
              <w:t>Programmi koostaja ja vastutaja</w:t>
            </w:r>
          </w:p>
        </w:tc>
        <w:tc>
          <w:tcPr>
            <w:tcW w:w="6940" w:type="dxa"/>
            <w:vAlign w:val="center"/>
          </w:tcPr>
          <w:p w14:paraId="5C5ED7E4" w14:textId="0F2DD21E" w:rsidR="001C127E" w:rsidRPr="009C695B" w:rsidRDefault="0074793D" w:rsidP="001C127E">
            <w:pPr>
              <w:spacing w:after="0"/>
              <w:jc w:val="left"/>
              <w:rPr>
                <w:rFonts w:asciiTheme="minorHAnsi" w:eastAsia="Calibri" w:hAnsiTheme="minorHAnsi" w:cs="Calibri"/>
                <w:i/>
                <w:iCs/>
                <w:sz w:val="24"/>
                <w:szCs w:val="24"/>
              </w:rPr>
            </w:pPr>
            <w:r w:rsidRPr="009C695B">
              <w:rPr>
                <w:rFonts w:asciiTheme="minorHAnsi" w:eastAsia="Calibri" w:hAnsiTheme="minorHAnsi" w:cs="Calibri"/>
                <w:i/>
                <w:iCs/>
                <w:sz w:val="24"/>
                <w:szCs w:val="24"/>
              </w:rPr>
              <w:t>Biomajanduse asekantsler, põllumajanduspoliitika osakond, põllumajanduskeskkonnapoliitika osakond ja kalanduspoliitika osakond</w:t>
            </w:r>
          </w:p>
        </w:tc>
      </w:tr>
      <w:tr w:rsidR="0074793D" w:rsidRPr="009C695B" w14:paraId="6FAB1196" w14:textId="77777777" w:rsidTr="001C127E">
        <w:tc>
          <w:tcPr>
            <w:tcW w:w="2122" w:type="dxa"/>
            <w:shd w:val="clear" w:color="auto" w:fill="DEEAF6"/>
            <w:vAlign w:val="center"/>
          </w:tcPr>
          <w:p w14:paraId="6CA83666" w14:textId="77777777" w:rsidR="001C127E" w:rsidRPr="009C695B" w:rsidRDefault="001C127E" w:rsidP="001C127E">
            <w:pPr>
              <w:spacing w:after="0"/>
              <w:jc w:val="left"/>
              <w:rPr>
                <w:rFonts w:asciiTheme="minorHAnsi" w:eastAsia="Calibri" w:hAnsiTheme="minorHAnsi" w:cs="Calibri"/>
                <w:b/>
                <w:sz w:val="24"/>
                <w:szCs w:val="24"/>
              </w:rPr>
            </w:pPr>
            <w:r w:rsidRPr="009C695B">
              <w:rPr>
                <w:rFonts w:asciiTheme="minorHAnsi" w:eastAsia="Calibri" w:hAnsiTheme="minorHAnsi" w:cs="Calibri"/>
                <w:b/>
                <w:sz w:val="24"/>
                <w:szCs w:val="24"/>
              </w:rPr>
              <w:t xml:space="preserve">Programmi eelnõu valmimise aeg </w:t>
            </w:r>
          </w:p>
        </w:tc>
        <w:tc>
          <w:tcPr>
            <w:tcW w:w="6940" w:type="dxa"/>
            <w:vAlign w:val="center"/>
          </w:tcPr>
          <w:p w14:paraId="0C3BDD72" w14:textId="77777777" w:rsidR="001C127E" w:rsidRPr="009C695B" w:rsidRDefault="001C127E" w:rsidP="001C127E">
            <w:pPr>
              <w:spacing w:after="0"/>
              <w:jc w:val="left"/>
              <w:rPr>
                <w:rFonts w:asciiTheme="minorHAnsi" w:eastAsia="Calibri" w:hAnsiTheme="minorHAnsi" w:cs="Calibri"/>
                <w:i/>
                <w:iCs/>
                <w:sz w:val="24"/>
                <w:szCs w:val="24"/>
              </w:rPr>
            </w:pPr>
            <w:r w:rsidRPr="009C695B">
              <w:rPr>
                <w:rFonts w:asciiTheme="minorHAnsi" w:eastAsia="Calibri" w:hAnsiTheme="minorHAnsi" w:cs="Calibri"/>
                <w:i/>
                <w:iCs/>
                <w:sz w:val="24"/>
                <w:szCs w:val="24"/>
              </w:rPr>
              <w:t>01.06.2024</w:t>
            </w:r>
          </w:p>
        </w:tc>
      </w:tr>
      <w:tr w:rsidR="0074793D" w:rsidRPr="009C695B" w14:paraId="0C3F33FD" w14:textId="77777777" w:rsidTr="001C127E">
        <w:trPr>
          <w:trHeight w:val="618"/>
        </w:trPr>
        <w:tc>
          <w:tcPr>
            <w:tcW w:w="2122" w:type="dxa"/>
            <w:shd w:val="clear" w:color="auto" w:fill="DEEAF6"/>
            <w:vAlign w:val="center"/>
          </w:tcPr>
          <w:p w14:paraId="10CEAA05" w14:textId="77777777" w:rsidR="001C127E" w:rsidRPr="009C695B" w:rsidRDefault="001C127E" w:rsidP="001C127E">
            <w:pPr>
              <w:spacing w:after="0"/>
              <w:jc w:val="left"/>
              <w:rPr>
                <w:rFonts w:asciiTheme="minorHAnsi" w:eastAsia="Calibri" w:hAnsiTheme="minorHAnsi" w:cs="Calibri"/>
                <w:b/>
                <w:sz w:val="24"/>
                <w:szCs w:val="24"/>
              </w:rPr>
            </w:pPr>
            <w:r w:rsidRPr="009C695B">
              <w:rPr>
                <w:rFonts w:asciiTheme="minorHAnsi" w:eastAsia="Calibri" w:hAnsiTheme="minorHAnsi" w:cs="Calibri"/>
                <w:b/>
                <w:sz w:val="24"/>
                <w:szCs w:val="24"/>
              </w:rPr>
              <w:t>Vormi sisu kasutamise selgitus</w:t>
            </w:r>
          </w:p>
        </w:tc>
        <w:tc>
          <w:tcPr>
            <w:tcW w:w="6940" w:type="dxa"/>
            <w:vAlign w:val="center"/>
          </w:tcPr>
          <w:p w14:paraId="635D457A" w14:textId="77777777" w:rsidR="001C127E" w:rsidRPr="009C695B" w:rsidRDefault="001C127E" w:rsidP="001C127E">
            <w:pPr>
              <w:spacing w:after="0"/>
              <w:jc w:val="left"/>
              <w:rPr>
                <w:rFonts w:asciiTheme="minorHAnsi" w:eastAsia="Calibri" w:hAnsiTheme="minorHAnsi" w:cs="Calibri"/>
                <w:i/>
                <w:iCs/>
                <w:sz w:val="24"/>
                <w:szCs w:val="24"/>
              </w:rPr>
            </w:pPr>
            <w:r w:rsidRPr="009C695B">
              <w:rPr>
                <w:rFonts w:asciiTheme="minorHAnsi" w:eastAsia="Calibri" w:hAnsiTheme="minorHAnsi" w:cs="Calibri"/>
                <w:i/>
                <w:iCs/>
                <w:sz w:val="24"/>
                <w:szCs w:val="24"/>
              </w:rPr>
              <w:t xml:space="preserve">Vormis toodud info on sisendiks riigi eelarvestrateegia (RES) ja riigieelarve seaduse (RE) protsessi koostamisele. Programmi eelnõu kohandatakse </w:t>
            </w:r>
            <w:proofErr w:type="spellStart"/>
            <w:r w:rsidRPr="009C695B">
              <w:rPr>
                <w:rFonts w:asciiTheme="minorHAnsi" w:eastAsia="Calibri" w:hAnsiTheme="minorHAnsi" w:cs="Calibri"/>
                <w:i/>
                <w:iCs/>
                <w:sz w:val="24"/>
                <w:szCs w:val="24"/>
              </w:rPr>
              <w:t>RES-ist</w:t>
            </w:r>
            <w:proofErr w:type="spellEnd"/>
            <w:r w:rsidRPr="009C695B">
              <w:rPr>
                <w:rFonts w:asciiTheme="minorHAnsi" w:eastAsia="Calibri" w:hAnsiTheme="minorHAnsi" w:cs="Calibri"/>
                <w:i/>
                <w:iCs/>
                <w:sz w:val="24"/>
                <w:szCs w:val="24"/>
              </w:rPr>
              <w:t xml:space="preserve"> ja RE-st lähtuvalt. Programmi kinnitab minister  käskkirjaga.</w:t>
            </w:r>
          </w:p>
        </w:tc>
      </w:tr>
      <w:bookmarkEnd w:id="7"/>
      <w:bookmarkEnd w:id="10"/>
      <w:bookmarkEnd w:id="11"/>
    </w:tbl>
    <w:p w14:paraId="4198820C" w14:textId="6FBA1C24" w:rsidR="00814111" w:rsidRPr="009C695B" w:rsidRDefault="00814111" w:rsidP="00D07F98">
      <w:pPr>
        <w:pStyle w:val="TOC1"/>
      </w:pPr>
    </w:p>
    <w:p w14:paraId="7852E459" w14:textId="45276947" w:rsidR="008637FF" w:rsidRPr="009C695B" w:rsidRDefault="00EA0830" w:rsidP="009C695B">
      <w:pPr>
        <w:pStyle w:val="Heading1"/>
        <w:numPr>
          <w:ilvl w:val="0"/>
          <w:numId w:val="43"/>
        </w:numPr>
      </w:pPr>
      <w:bookmarkStart w:id="12" w:name="_Toc103001338"/>
      <w:bookmarkStart w:id="13" w:name="_Toc168315467"/>
      <w:r w:rsidRPr="009C695B">
        <w:t>Programmi üldinfo</w:t>
      </w:r>
      <w:bookmarkEnd w:id="12"/>
      <w:bookmarkEnd w:id="13"/>
    </w:p>
    <w:tbl>
      <w:tblPr>
        <w:tblStyle w:val="ListTable2-Accent4"/>
        <w:tblpPr w:leftFromText="141" w:rightFromText="141" w:vertAnchor="text" w:horzAnchor="margin" w:tblpY="134"/>
        <w:tblW w:w="5052" w:type="pct"/>
        <w:tblLook w:val="04A0" w:firstRow="1" w:lastRow="0" w:firstColumn="1" w:lastColumn="0" w:noHBand="0" w:noVBand="1"/>
      </w:tblPr>
      <w:tblGrid>
        <w:gridCol w:w="2179"/>
        <w:gridCol w:w="6986"/>
      </w:tblGrid>
      <w:tr w:rsidR="008637FF" w:rsidRPr="009C695B" w14:paraId="0B528099" w14:textId="77777777" w:rsidTr="00483DE2">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79" w:type="dxa"/>
          </w:tcPr>
          <w:p w14:paraId="1F0F31E1" w14:textId="77777777" w:rsidR="008637FF" w:rsidRPr="00E62E47" w:rsidRDefault="008637FF" w:rsidP="008637FF">
            <w:pPr>
              <w:rPr>
                <w:szCs w:val="24"/>
              </w:rPr>
            </w:pPr>
            <w:r w:rsidRPr="00E62E47">
              <w:rPr>
                <w:szCs w:val="24"/>
              </w:rPr>
              <w:t>Tulemusvaldkond</w:t>
            </w:r>
          </w:p>
        </w:tc>
        <w:tc>
          <w:tcPr>
            <w:tcW w:w="6987" w:type="dxa"/>
          </w:tcPr>
          <w:p w14:paraId="24F94ED8" w14:textId="056258EB" w:rsidR="008637FF" w:rsidRPr="00E62E47" w:rsidRDefault="00410723" w:rsidP="008637FF">
            <w:pPr>
              <w:cnfStyle w:val="100000000000" w:firstRow="1" w:lastRow="0" w:firstColumn="0" w:lastColumn="0" w:oddVBand="0" w:evenVBand="0" w:oddHBand="0" w:evenHBand="0" w:firstRowFirstColumn="0" w:firstRowLastColumn="0" w:lastRowFirstColumn="0" w:lastRowLastColumn="0"/>
              <w:rPr>
                <w:b w:val="0"/>
                <w:szCs w:val="24"/>
              </w:rPr>
            </w:pPr>
            <w:r w:rsidRPr="00E62E47">
              <w:rPr>
                <w:b w:val="0"/>
                <w:szCs w:val="24"/>
              </w:rPr>
              <w:t xml:space="preserve">Põllumajandus ja kalandus </w:t>
            </w:r>
          </w:p>
        </w:tc>
      </w:tr>
      <w:tr w:rsidR="008637FF" w:rsidRPr="009C695B" w14:paraId="31876630" w14:textId="77777777" w:rsidTr="00483DE2">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2179" w:type="dxa"/>
          </w:tcPr>
          <w:p w14:paraId="771C3609" w14:textId="77777777" w:rsidR="008637FF" w:rsidRPr="00E62E47" w:rsidRDefault="008637FF" w:rsidP="008637FF">
            <w:pPr>
              <w:rPr>
                <w:szCs w:val="24"/>
              </w:rPr>
            </w:pPr>
            <w:r w:rsidRPr="00E62E47">
              <w:rPr>
                <w:szCs w:val="24"/>
              </w:rPr>
              <w:t>Tulemusvaldkonna eesmärk</w:t>
            </w:r>
          </w:p>
        </w:tc>
        <w:tc>
          <w:tcPr>
            <w:tcW w:w="6987" w:type="dxa"/>
          </w:tcPr>
          <w:p w14:paraId="1051E9EA" w14:textId="60DC54ED" w:rsidR="008637FF" w:rsidRPr="00E62E47" w:rsidRDefault="00C25378" w:rsidP="008637FF">
            <w:pPr>
              <w:cnfStyle w:val="000000100000" w:firstRow="0" w:lastRow="0" w:firstColumn="0" w:lastColumn="0" w:oddVBand="0" w:evenVBand="0" w:oddHBand="1" w:evenHBand="0" w:firstRowFirstColumn="0" w:firstRowLastColumn="0" w:lastRowFirstColumn="0" w:lastRowLastColumn="0"/>
              <w:rPr>
                <w:szCs w:val="24"/>
              </w:rPr>
            </w:pPr>
            <w:r w:rsidRPr="00E62E47">
              <w:rPr>
                <w:szCs w:val="24"/>
              </w:rPr>
              <w:t>Eesti toit on eelistatud, keskkond ja elurikkus on hoitud, toidusektori ettevõtted on edukad ning maa- ja rannakogukonnad on elujõulised</w:t>
            </w:r>
          </w:p>
        </w:tc>
      </w:tr>
      <w:tr w:rsidR="008637FF" w:rsidRPr="009C695B" w14:paraId="4851621A" w14:textId="77777777" w:rsidTr="00483DE2">
        <w:trPr>
          <w:trHeight w:val="358"/>
        </w:trPr>
        <w:tc>
          <w:tcPr>
            <w:cnfStyle w:val="001000000000" w:firstRow="0" w:lastRow="0" w:firstColumn="1" w:lastColumn="0" w:oddVBand="0" w:evenVBand="0" w:oddHBand="0" w:evenHBand="0" w:firstRowFirstColumn="0" w:firstRowLastColumn="0" w:lastRowFirstColumn="0" w:lastRowLastColumn="0"/>
            <w:tcW w:w="2179" w:type="dxa"/>
          </w:tcPr>
          <w:p w14:paraId="32681169" w14:textId="77777777" w:rsidR="008637FF" w:rsidRPr="00E62E47" w:rsidRDefault="008637FF" w:rsidP="008637FF">
            <w:pPr>
              <w:rPr>
                <w:szCs w:val="24"/>
              </w:rPr>
            </w:pPr>
            <w:r w:rsidRPr="00E62E47">
              <w:rPr>
                <w:szCs w:val="24"/>
              </w:rPr>
              <w:t>Valdkonna arengukava</w:t>
            </w:r>
          </w:p>
        </w:tc>
        <w:tc>
          <w:tcPr>
            <w:tcW w:w="6987" w:type="dxa"/>
          </w:tcPr>
          <w:p w14:paraId="5D70B80B" w14:textId="332271C9" w:rsidR="008637FF" w:rsidRPr="00E62E47" w:rsidRDefault="008637FF" w:rsidP="008637FF">
            <w:pPr>
              <w:cnfStyle w:val="000000000000" w:firstRow="0" w:lastRow="0" w:firstColumn="0" w:lastColumn="0" w:oddVBand="0" w:evenVBand="0" w:oddHBand="0" w:evenHBand="0" w:firstRowFirstColumn="0" w:firstRowLastColumn="0" w:lastRowFirstColumn="0" w:lastRowLastColumn="0"/>
              <w:rPr>
                <w:szCs w:val="24"/>
              </w:rPr>
            </w:pPr>
            <w:r w:rsidRPr="00E62E47">
              <w:rPr>
                <w:szCs w:val="24"/>
              </w:rPr>
              <w:t xml:space="preserve">Põllumajanduse ja kalanduse valdkonna arengukava </w:t>
            </w:r>
            <w:r w:rsidR="00C25378" w:rsidRPr="00E62E47">
              <w:rPr>
                <w:szCs w:val="24"/>
              </w:rPr>
              <w:t xml:space="preserve">aastani </w:t>
            </w:r>
            <w:r w:rsidRPr="00E62E47">
              <w:rPr>
                <w:szCs w:val="24"/>
              </w:rPr>
              <w:t>2030</w:t>
            </w:r>
          </w:p>
        </w:tc>
      </w:tr>
      <w:tr w:rsidR="00753969" w:rsidRPr="009C695B" w14:paraId="65F81174" w14:textId="77777777" w:rsidTr="00483DE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179" w:type="dxa"/>
          </w:tcPr>
          <w:p w14:paraId="65DE0007" w14:textId="52D7D394" w:rsidR="00753969" w:rsidRPr="00E62E47" w:rsidRDefault="00872CCA" w:rsidP="008637FF">
            <w:pPr>
              <w:rPr>
                <w:szCs w:val="24"/>
              </w:rPr>
            </w:pPr>
            <w:r w:rsidRPr="00E62E47">
              <w:rPr>
                <w:szCs w:val="24"/>
              </w:rPr>
              <w:t>Valdkonna visioon</w:t>
            </w:r>
          </w:p>
        </w:tc>
        <w:tc>
          <w:tcPr>
            <w:tcW w:w="6987" w:type="dxa"/>
          </w:tcPr>
          <w:p w14:paraId="10B40A33" w14:textId="62A0AA99" w:rsidR="00753969" w:rsidRPr="00E62E47" w:rsidRDefault="00872CCA" w:rsidP="008637FF">
            <w:pPr>
              <w:cnfStyle w:val="000000100000" w:firstRow="0" w:lastRow="0" w:firstColumn="0" w:lastColumn="0" w:oddVBand="0" w:evenVBand="0" w:oddHBand="1" w:evenHBand="0" w:firstRowFirstColumn="0" w:firstRowLastColumn="0" w:lastRowFirstColumn="0" w:lastRowLastColumn="0"/>
              <w:rPr>
                <w:szCs w:val="24"/>
              </w:rPr>
            </w:pPr>
            <w:r w:rsidRPr="00E62E47">
              <w:rPr>
                <w:szCs w:val="24"/>
              </w:rPr>
              <w:t>Eesti toit on hinnatud ja maal on hea elada</w:t>
            </w:r>
          </w:p>
        </w:tc>
      </w:tr>
      <w:tr w:rsidR="008637FF" w:rsidRPr="009C695B" w14:paraId="31E6103D" w14:textId="77777777" w:rsidTr="00483DE2">
        <w:trPr>
          <w:trHeight w:val="358"/>
        </w:trPr>
        <w:tc>
          <w:tcPr>
            <w:cnfStyle w:val="001000000000" w:firstRow="0" w:lastRow="0" w:firstColumn="1" w:lastColumn="0" w:oddVBand="0" w:evenVBand="0" w:oddHBand="0" w:evenHBand="0" w:firstRowFirstColumn="0" w:firstRowLastColumn="0" w:lastRowFirstColumn="0" w:lastRowLastColumn="0"/>
            <w:tcW w:w="2179" w:type="dxa"/>
          </w:tcPr>
          <w:p w14:paraId="7D9C0EB5" w14:textId="77777777" w:rsidR="008637FF" w:rsidRPr="00E62E47" w:rsidRDefault="008637FF" w:rsidP="008637FF">
            <w:pPr>
              <w:rPr>
                <w:szCs w:val="24"/>
              </w:rPr>
            </w:pPr>
            <w:r w:rsidRPr="00E62E47">
              <w:rPr>
                <w:szCs w:val="24"/>
              </w:rPr>
              <w:t>Programmi nimi</w:t>
            </w:r>
          </w:p>
        </w:tc>
        <w:tc>
          <w:tcPr>
            <w:tcW w:w="6987" w:type="dxa"/>
          </w:tcPr>
          <w:p w14:paraId="66ED1FB3" w14:textId="586BA8FC" w:rsidR="008637FF" w:rsidRPr="00E62E47" w:rsidRDefault="001C127E" w:rsidP="00D87DC9">
            <w:pPr>
              <w:cnfStyle w:val="000000000000" w:firstRow="0" w:lastRow="0" w:firstColumn="0" w:lastColumn="0" w:oddVBand="0" w:evenVBand="0" w:oddHBand="0" w:evenHBand="0" w:firstRowFirstColumn="0" w:firstRowLastColumn="0" w:lastRowFirstColumn="0" w:lastRowLastColumn="0"/>
              <w:rPr>
                <w:szCs w:val="24"/>
              </w:rPr>
            </w:pPr>
            <w:r w:rsidRPr="00E62E47">
              <w:rPr>
                <w:szCs w:val="24"/>
              </w:rPr>
              <w:t>Biomajanduse programm</w:t>
            </w:r>
            <w:r w:rsidR="008637FF" w:rsidRPr="00E62E47">
              <w:rPr>
                <w:szCs w:val="24"/>
              </w:rPr>
              <w:t xml:space="preserve"> </w:t>
            </w:r>
            <w:r w:rsidR="00DD65E8" w:rsidRPr="00E62E47">
              <w:rPr>
                <w:szCs w:val="24"/>
              </w:rPr>
              <w:t>202</w:t>
            </w:r>
            <w:r w:rsidRPr="00E62E47">
              <w:rPr>
                <w:szCs w:val="24"/>
              </w:rPr>
              <w:t>5</w:t>
            </w:r>
            <w:r w:rsidR="00DD65E8" w:rsidRPr="00E62E47">
              <w:rPr>
                <w:szCs w:val="24"/>
              </w:rPr>
              <w:t>―202</w:t>
            </w:r>
            <w:r w:rsidRPr="00E62E47">
              <w:rPr>
                <w:szCs w:val="24"/>
              </w:rPr>
              <w:t>8</w:t>
            </w:r>
          </w:p>
        </w:tc>
      </w:tr>
      <w:tr w:rsidR="008637FF" w:rsidRPr="009C695B" w14:paraId="1FD1B289" w14:textId="77777777" w:rsidTr="00483DE2">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2179" w:type="dxa"/>
          </w:tcPr>
          <w:p w14:paraId="6209B173" w14:textId="77777777" w:rsidR="008637FF" w:rsidRPr="00E62E47" w:rsidRDefault="008637FF" w:rsidP="008637FF">
            <w:pPr>
              <w:rPr>
                <w:szCs w:val="24"/>
              </w:rPr>
            </w:pPr>
            <w:r w:rsidRPr="00E62E47">
              <w:rPr>
                <w:szCs w:val="24"/>
              </w:rPr>
              <w:t>Programmi eesmärk</w:t>
            </w:r>
          </w:p>
        </w:tc>
        <w:tc>
          <w:tcPr>
            <w:tcW w:w="6987" w:type="dxa"/>
          </w:tcPr>
          <w:p w14:paraId="28E978F2" w14:textId="4728C3DA" w:rsidR="008637FF" w:rsidRPr="00E62E47" w:rsidRDefault="00BF4F43" w:rsidP="008637FF">
            <w:pPr>
              <w:cnfStyle w:val="000000100000" w:firstRow="0" w:lastRow="0" w:firstColumn="0" w:lastColumn="0" w:oddVBand="0" w:evenVBand="0" w:oddHBand="1" w:evenHBand="0" w:firstRowFirstColumn="0" w:firstRowLastColumn="0" w:lastRowFirstColumn="0" w:lastRowLastColumn="0"/>
              <w:rPr>
                <w:szCs w:val="24"/>
              </w:rPr>
            </w:pPr>
            <w:r w:rsidRPr="00E62E47">
              <w:rPr>
                <w:szCs w:val="24"/>
              </w:rPr>
              <w:t xml:space="preserve"> </w:t>
            </w:r>
            <w:r w:rsidR="00083894" w:rsidRPr="00E62E47">
              <w:rPr>
                <w:szCs w:val="24"/>
              </w:rPr>
              <w:t>Tark ja k</w:t>
            </w:r>
            <w:r w:rsidRPr="00E62E47">
              <w:rPr>
                <w:szCs w:val="24"/>
              </w:rPr>
              <w:t>estlik põllumajandus, kalandus ja toidutootmine</w:t>
            </w:r>
          </w:p>
        </w:tc>
      </w:tr>
      <w:tr w:rsidR="008637FF" w:rsidRPr="009C695B" w14:paraId="178617A7" w14:textId="77777777" w:rsidTr="00483DE2">
        <w:trPr>
          <w:trHeight w:val="197"/>
        </w:trPr>
        <w:tc>
          <w:tcPr>
            <w:cnfStyle w:val="001000000000" w:firstRow="0" w:lastRow="0" w:firstColumn="1" w:lastColumn="0" w:oddVBand="0" w:evenVBand="0" w:oddHBand="0" w:evenHBand="0" w:firstRowFirstColumn="0" w:firstRowLastColumn="0" w:lastRowFirstColumn="0" w:lastRowLastColumn="0"/>
            <w:tcW w:w="2179" w:type="dxa"/>
          </w:tcPr>
          <w:p w14:paraId="4ABAE459" w14:textId="77777777" w:rsidR="008637FF" w:rsidRPr="00E62E47" w:rsidRDefault="008637FF" w:rsidP="008637FF">
            <w:pPr>
              <w:rPr>
                <w:szCs w:val="24"/>
              </w:rPr>
            </w:pPr>
            <w:r w:rsidRPr="00E62E47">
              <w:rPr>
                <w:szCs w:val="24"/>
              </w:rPr>
              <w:t>Programmi periood</w:t>
            </w:r>
          </w:p>
        </w:tc>
        <w:tc>
          <w:tcPr>
            <w:tcW w:w="6987" w:type="dxa"/>
          </w:tcPr>
          <w:p w14:paraId="7ED6F51B" w14:textId="3DE37772" w:rsidR="008637FF" w:rsidRPr="00E62E47" w:rsidRDefault="008637FF" w:rsidP="009856C5">
            <w:pPr>
              <w:cnfStyle w:val="000000000000" w:firstRow="0" w:lastRow="0" w:firstColumn="0" w:lastColumn="0" w:oddVBand="0" w:evenVBand="0" w:oddHBand="0" w:evenHBand="0" w:firstRowFirstColumn="0" w:firstRowLastColumn="0" w:lastRowFirstColumn="0" w:lastRowLastColumn="0"/>
              <w:rPr>
                <w:szCs w:val="24"/>
              </w:rPr>
            </w:pPr>
            <w:r w:rsidRPr="00E62E47">
              <w:rPr>
                <w:szCs w:val="24"/>
              </w:rPr>
              <w:t>202</w:t>
            </w:r>
            <w:r w:rsidR="00255484" w:rsidRPr="00E62E47">
              <w:rPr>
                <w:szCs w:val="24"/>
              </w:rPr>
              <w:t>5</w:t>
            </w:r>
            <w:r w:rsidRPr="00E62E47">
              <w:rPr>
                <w:szCs w:val="24"/>
              </w:rPr>
              <w:t>–202</w:t>
            </w:r>
            <w:r w:rsidR="00255484" w:rsidRPr="00E62E47">
              <w:rPr>
                <w:szCs w:val="24"/>
              </w:rPr>
              <w:t>8</w:t>
            </w:r>
            <w:r w:rsidR="00DA72DB" w:rsidRPr="00E62E47">
              <w:rPr>
                <w:szCs w:val="24"/>
              </w:rPr>
              <w:t xml:space="preserve"> </w:t>
            </w:r>
          </w:p>
        </w:tc>
      </w:tr>
      <w:tr w:rsidR="008637FF" w:rsidRPr="009C695B" w14:paraId="2609BB58" w14:textId="77777777" w:rsidTr="00483DE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179" w:type="dxa"/>
          </w:tcPr>
          <w:p w14:paraId="0E462B7A" w14:textId="77777777" w:rsidR="008637FF" w:rsidRPr="00E62E47" w:rsidRDefault="008637FF" w:rsidP="008637FF">
            <w:pPr>
              <w:rPr>
                <w:szCs w:val="24"/>
              </w:rPr>
            </w:pPr>
            <w:r w:rsidRPr="00E62E47">
              <w:rPr>
                <w:szCs w:val="24"/>
              </w:rPr>
              <w:t>Peavastutaja (ministeerium)</w:t>
            </w:r>
          </w:p>
        </w:tc>
        <w:tc>
          <w:tcPr>
            <w:tcW w:w="6987" w:type="dxa"/>
          </w:tcPr>
          <w:p w14:paraId="34FE9793" w14:textId="00949352" w:rsidR="008637FF" w:rsidRPr="00E62E47" w:rsidRDefault="00DD65E8" w:rsidP="008637FF">
            <w:pPr>
              <w:cnfStyle w:val="000000100000" w:firstRow="0" w:lastRow="0" w:firstColumn="0" w:lastColumn="0" w:oddVBand="0" w:evenVBand="0" w:oddHBand="1" w:evenHBand="0" w:firstRowFirstColumn="0" w:firstRowLastColumn="0" w:lastRowFirstColumn="0" w:lastRowLastColumn="0"/>
              <w:rPr>
                <w:szCs w:val="24"/>
              </w:rPr>
            </w:pPr>
            <w:r w:rsidRPr="00E62E47">
              <w:rPr>
                <w:szCs w:val="24"/>
              </w:rPr>
              <w:t>Regionaal-</w:t>
            </w:r>
            <w:r w:rsidR="00066EAE" w:rsidRPr="00E62E47">
              <w:rPr>
                <w:szCs w:val="24"/>
              </w:rPr>
              <w:t xml:space="preserve"> </w:t>
            </w:r>
            <w:r w:rsidRPr="00E62E47">
              <w:rPr>
                <w:szCs w:val="24"/>
              </w:rPr>
              <w:t>ja Põllumajandus</w:t>
            </w:r>
            <w:r w:rsidR="008637FF" w:rsidRPr="00E62E47">
              <w:rPr>
                <w:szCs w:val="24"/>
              </w:rPr>
              <w:t>ministeerium</w:t>
            </w:r>
          </w:p>
        </w:tc>
      </w:tr>
      <w:tr w:rsidR="008637FF" w:rsidRPr="009C695B" w14:paraId="16F49661" w14:textId="77777777" w:rsidTr="0074793D">
        <w:trPr>
          <w:trHeight w:val="170"/>
        </w:trPr>
        <w:tc>
          <w:tcPr>
            <w:cnfStyle w:val="001000000000" w:firstRow="0" w:lastRow="0" w:firstColumn="1" w:lastColumn="0" w:oddVBand="0" w:evenVBand="0" w:oddHBand="0" w:evenHBand="0" w:firstRowFirstColumn="0" w:firstRowLastColumn="0" w:lastRowFirstColumn="0" w:lastRowLastColumn="0"/>
            <w:tcW w:w="2179" w:type="dxa"/>
          </w:tcPr>
          <w:p w14:paraId="5E64E9BF" w14:textId="77777777" w:rsidR="008637FF" w:rsidRPr="00E62E47" w:rsidRDefault="008637FF" w:rsidP="008637FF">
            <w:pPr>
              <w:rPr>
                <w:szCs w:val="24"/>
              </w:rPr>
            </w:pPr>
            <w:r w:rsidRPr="00E62E47">
              <w:rPr>
                <w:szCs w:val="24"/>
              </w:rPr>
              <w:t>Kaasvastutajad (oma valitsemisala asutused)</w:t>
            </w:r>
          </w:p>
        </w:tc>
        <w:tc>
          <w:tcPr>
            <w:tcW w:w="6987" w:type="dxa"/>
          </w:tcPr>
          <w:p w14:paraId="606828DD" w14:textId="37D32FBA" w:rsidR="008637FF" w:rsidRPr="00E62E47" w:rsidRDefault="008637FF" w:rsidP="001E40FC">
            <w:pPr>
              <w:cnfStyle w:val="000000000000" w:firstRow="0" w:lastRow="0" w:firstColumn="0" w:lastColumn="0" w:oddVBand="0" w:evenVBand="0" w:oddHBand="0" w:evenHBand="0" w:firstRowFirstColumn="0" w:firstRowLastColumn="0" w:lastRowFirstColumn="0" w:lastRowLastColumn="0"/>
              <w:rPr>
                <w:szCs w:val="24"/>
              </w:rPr>
            </w:pPr>
            <w:r w:rsidRPr="00E62E47">
              <w:rPr>
                <w:szCs w:val="24"/>
              </w:rPr>
              <w:t>Põllumajandus- ja Toiduamet (</w:t>
            </w:r>
            <w:r w:rsidR="00CB514F" w:rsidRPr="00E62E47">
              <w:rPr>
                <w:szCs w:val="24"/>
              </w:rPr>
              <w:t>P</w:t>
            </w:r>
            <w:r w:rsidRPr="00E62E47">
              <w:rPr>
                <w:szCs w:val="24"/>
              </w:rPr>
              <w:t>TA),</w:t>
            </w:r>
            <w:r w:rsidR="00D4100A" w:rsidRPr="00E62E47">
              <w:rPr>
                <w:szCs w:val="24"/>
              </w:rPr>
              <w:t xml:space="preserve"> Riigi Laboriuuringute ja Riskihindamise Keskus (</w:t>
            </w:r>
            <w:r w:rsidR="001E40FC" w:rsidRPr="00E62E47">
              <w:rPr>
                <w:szCs w:val="24"/>
              </w:rPr>
              <w:t>LABRIS</w:t>
            </w:r>
            <w:r w:rsidR="00D4100A" w:rsidRPr="00E62E47">
              <w:rPr>
                <w:szCs w:val="24"/>
              </w:rPr>
              <w:t>)</w:t>
            </w:r>
            <w:r w:rsidRPr="00E62E47">
              <w:rPr>
                <w:szCs w:val="24"/>
              </w:rPr>
              <w:t>, Põllumajanduse Registrite ja Informatsiooni Amet (PRIA)</w:t>
            </w:r>
            <w:r w:rsidR="00C2271B" w:rsidRPr="00E62E47">
              <w:rPr>
                <w:szCs w:val="24"/>
              </w:rPr>
              <w:t xml:space="preserve">, Maaelu Teadmuskeskus (METK) </w:t>
            </w:r>
          </w:p>
        </w:tc>
      </w:tr>
    </w:tbl>
    <w:p w14:paraId="3A6CF64A" w14:textId="0B9B06B7" w:rsidR="00411F81" w:rsidRPr="009C695B" w:rsidRDefault="00EA0830" w:rsidP="009C695B">
      <w:pPr>
        <w:pStyle w:val="Heading1"/>
        <w:numPr>
          <w:ilvl w:val="0"/>
          <w:numId w:val="43"/>
        </w:numPr>
      </w:pPr>
      <w:bookmarkStart w:id="14" w:name="_Toc103001339"/>
      <w:bookmarkStart w:id="15" w:name="_Toc168315468"/>
      <w:r w:rsidRPr="009C695B">
        <w:t>Sissejuhatus</w:t>
      </w:r>
      <w:bookmarkEnd w:id="14"/>
      <w:bookmarkEnd w:id="15"/>
    </w:p>
    <w:p w14:paraId="5657CFE5" w14:textId="1DCBBADE" w:rsidR="00FB0D0C" w:rsidRPr="009C695B" w:rsidRDefault="00006832" w:rsidP="00006832">
      <w:pPr>
        <w:spacing w:before="120"/>
        <w:rPr>
          <w:rFonts w:asciiTheme="minorHAnsi" w:hAnsiTheme="minorHAnsi"/>
          <w:szCs w:val="24"/>
        </w:rPr>
      </w:pPr>
      <w:r w:rsidRPr="009C695B">
        <w:rPr>
          <w:rFonts w:asciiTheme="minorHAnsi" w:hAnsiTheme="minorHAnsi"/>
          <w:szCs w:val="24"/>
        </w:rPr>
        <w:t>Biomajanduse programm viib ellu „Põll</w:t>
      </w:r>
      <w:r w:rsidR="00C405DA">
        <w:rPr>
          <w:rFonts w:asciiTheme="minorHAnsi" w:hAnsiTheme="minorHAnsi"/>
          <w:szCs w:val="24"/>
        </w:rPr>
        <w:t>u</w:t>
      </w:r>
      <w:r w:rsidRPr="009C695B">
        <w:rPr>
          <w:rFonts w:asciiTheme="minorHAnsi" w:hAnsiTheme="minorHAnsi"/>
          <w:szCs w:val="24"/>
        </w:rPr>
        <w:t>majanduse ja kalanduse arengukava aastani 2030“ (PõKa) eesmärk</w:t>
      </w:r>
      <w:r w:rsidR="00E62E47">
        <w:rPr>
          <w:rFonts w:asciiTheme="minorHAnsi" w:hAnsiTheme="minorHAnsi"/>
          <w:szCs w:val="24"/>
        </w:rPr>
        <w:t>i</w:t>
      </w:r>
      <w:r w:rsidRPr="009C695B">
        <w:rPr>
          <w:rFonts w:asciiTheme="minorHAnsi" w:hAnsiTheme="minorHAnsi"/>
          <w:szCs w:val="24"/>
        </w:rPr>
        <w:t xml:space="preserve">: </w:t>
      </w:r>
      <w:r w:rsidRPr="00E62E47">
        <w:rPr>
          <w:rFonts w:asciiTheme="minorHAnsi" w:hAnsiTheme="minorHAnsi"/>
          <w:b/>
          <w:bCs/>
          <w:szCs w:val="24"/>
        </w:rPr>
        <w:t>„Eesti toit on eelistatud, keskkond ja elurikkus on hoitud, toidusektori ettevõtted on edukad ning maa- ja rannakogukonnad on elujõulised.</w:t>
      </w:r>
      <w:r w:rsidRPr="009C695B">
        <w:rPr>
          <w:rFonts w:asciiTheme="minorHAnsi" w:hAnsiTheme="minorHAnsi"/>
          <w:szCs w:val="24"/>
        </w:rPr>
        <w:t xml:space="preserve">“ </w:t>
      </w:r>
      <w:r w:rsidR="00FB0D0C" w:rsidRPr="009C695B">
        <w:rPr>
          <w:rFonts w:asciiTheme="minorHAnsi" w:hAnsiTheme="minorHAnsi"/>
          <w:szCs w:val="24"/>
        </w:rPr>
        <w:t xml:space="preserve">Programmis kajastuvad tegevused võimaldavad põllumajanduse, kalanduse, vesiviljeluse ja toidutööstuse valdkondades </w:t>
      </w:r>
      <w:proofErr w:type="spellStart"/>
      <w:r w:rsidR="00FB0D0C" w:rsidRPr="009C695B">
        <w:rPr>
          <w:rFonts w:asciiTheme="minorHAnsi" w:hAnsiTheme="minorHAnsi"/>
          <w:szCs w:val="24"/>
        </w:rPr>
        <w:t>bioressurssi</w:t>
      </w:r>
      <w:proofErr w:type="spellEnd"/>
      <w:r w:rsidR="00FB0D0C" w:rsidRPr="009C695B">
        <w:rPr>
          <w:rFonts w:asciiTheme="minorHAnsi" w:hAnsiTheme="minorHAnsi"/>
          <w:szCs w:val="24"/>
        </w:rPr>
        <w:t xml:space="preserve"> efektiivsemalt ning kestlikumalt kasutada ja </w:t>
      </w:r>
      <w:proofErr w:type="spellStart"/>
      <w:r w:rsidR="00FB0D0C" w:rsidRPr="009C695B">
        <w:rPr>
          <w:rFonts w:asciiTheme="minorHAnsi" w:hAnsiTheme="minorHAnsi"/>
          <w:szCs w:val="24"/>
        </w:rPr>
        <w:t>väärindada</w:t>
      </w:r>
      <w:proofErr w:type="spellEnd"/>
      <w:r w:rsidR="00FB0D0C" w:rsidRPr="009C695B">
        <w:rPr>
          <w:rFonts w:asciiTheme="minorHAnsi" w:hAnsiTheme="minorHAnsi"/>
          <w:szCs w:val="24"/>
        </w:rPr>
        <w:t xml:space="preserve">, võttes arvesse </w:t>
      </w:r>
      <w:proofErr w:type="spellStart"/>
      <w:r w:rsidR="00FB0D0C" w:rsidRPr="009C695B">
        <w:rPr>
          <w:rFonts w:asciiTheme="minorHAnsi" w:hAnsiTheme="minorHAnsi"/>
          <w:szCs w:val="24"/>
        </w:rPr>
        <w:t>biomajanduse</w:t>
      </w:r>
      <w:proofErr w:type="spellEnd"/>
      <w:r w:rsidR="00FB0D0C" w:rsidRPr="009C695B">
        <w:rPr>
          <w:rFonts w:asciiTheme="minorHAnsi" w:hAnsiTheme="minorHAnsi"/>
          <w:szCs w:val="24"/>
        </w:rPr>
        <w:t xml:space="preserve"> arengusuundi, säästva arengu ja keskkonnaalaseid eesmärke</w:t>
      </w:r>
      <w:r w:rsidR="00E62E47">
        <w:rPr>
          <w:rFonts w:asciiTheme="minorHAnsi" w:hAnsiTheme="minorHAnsi"/>
          <w:szCs w:val="24"/>
        </w:rPr>
        <w:t xml:space="preserve"> ning</w:t>
      </w:r>
      <w:r w:rsidR="00FB0D0C" w:rsidRPr="009C695B">
        <w:rPr>
          <w:rFonts w:asciiTheme="minorHAnsi" w:hAnsiTheme="minorHAnsi"/>
          <w:szCs w:val="24"/>
        </w:rPr>
        <w:t xml:space="preserve"> leida kohti valdkondade vaheliseks koostööks.</w:t>
      </w:r>
    </w:p>
    <w:p w14:paraId="469B9136" w14:textId="77777777" w:rsidR="00A938C8" w:rsidRDefault="00A938C8" w:rsidP="00CA3402"/>
    <w:p w14:paraId="37271694" w14:textId="4F2F53B5" w:rsidR="00A938C8" w:rsidRDefault="00A938C8" w:rsidP="00CA3402">
      <w:r>
        <w:lastRenderedPageBreak/>
        <w:t>Ü</w:t>
      </w:r>
      <w:r w:rsidRPr="00A938C8">
        <w:t>hise põllumajanduspoliitika</w:t>
      </w:r>
      <w:r>
        <w:t xml:space="preserve"> (ÜPP)</w:t>
      </w:r>
      <w:r w:rsidRPr="00A938C8">
        <w:t xml:space="preserve"> tegevusi rahastatakse ELi finantsperioodil 2023-2027 Euroopa Põllumajanduse Tagatisfondist (EAGF) ja Euroopa Maaelu Arengu Põllumajandusfondist (EAFRD).</w:t>
      </w:r>
    </w:p>
    <w:p w14:paraId="2C1C6996" w14:textId="7BA46376" w:rsidR="00FB0D0C" w:rsidRPr="00CA3402" w:rsidRDefault="00CA3402" w:rsidP="00CA3402">
      <w:r>
        <w:t xml:space="preserve">Kalandussektori arenguks vajalikke tegevusi </w:t>
      </w:r>
      <w:r w:rsidRPr="00F11E59">
        <w:t>rahastatakse ELi finantsperioodil 2021-2027 Euroopa Merendus-, Kalandus- ja Vesiviljelusfondi (EMKVF) vahenditest. Mitmesuguseid harrastuskalapüügi tugevdamise meetmeid ja kalanduse teadlikkuse tõstmise tegevusi</w:t>
      </w:r>
      <w:r w:rsidRPr="00814A31">
        <w:t xml:space="preserve"> rahastatakse ka Keskkonnainvesteeringute Keskuse kaudu. Lõhelistele rändeteede avamist kalanduslikult olulistele jõgedele rajatud paisudel on rahastatud Euroopa Liidu Ühtekuuluvusfondi vahenditest. </w:t>
      </w:r>
    </w:p>
    <w:p w14:paraId="4D501950" w14:textId="52C656AA" w:rsidR="00D97C70" w:rsidRPr="00786D09" w:rsidRDefault="00D97C70" w:rsidP="001920F0">
      <w:pPr>
        <w:spacing w:before="120"/>
        <w:rPr>
          <w:rFonts w:asciiTheme="minorHAnsi" w:hAnsiTheme="minorHAnsi"/>
          <w:b/>
          <w:szCs w:val="24"/>
        </w:rPr>
      </w:pPr>
      <w:r w:rsidRPr="00786D09">
        <w:rPr>
          <w:rFonts w:asciiTheme="minorHAnsi" w:hAnsiTheme="minorHAnsi"/>
          <w:b/>
          <w:szCs w:val="24"/>
        </w:rPr>
        <w:t>Seosed arengustrateegiaga „Eesti 2035“</w:t>
      </w:r>
      <w:r w:rsidR="00255484" w:rsidRPr="00786D09">
        <w:rPr>
          <w:rFonts w:asciiTheme="minorHAnsi" w:hAnsiTheme="minorHAnsi"/>
          <w:b/>
          <w:szCs w:val="24"/>
        </w:rPr>
        <w:t>:</w:t>
      </w:r>
    </w:p>
    <w:p w14:paraId="76AC7532" w14:textId="420067DE" w:rsidR="00255484" w:rsidRPr="00786D09" w:rsidRDefault="00255484" w:rsidP="00255484">
      <w:pPr>
        <w:spacing w:before="120"/>
        <w:rPr>
          <w:rFonts w:asciiTheme="minorHAnsi" w:hAnsiTheme="minorHAnsi"/>
          <w:szCs w:val="24"/>
        </w:rPr>
      </w:pPr>
      <w:bookmarkStart w:id="16" w:name="_Toc2690305"/>
      <w:bookmarkStart w:id="17" w:name="_Toc33180269"/>
      <w:bookmarkStart w:id="18" w:name="_Toc63848246"/>
      <w:bookmarkStart w:id="19" w:name="_Toc103001341"/>
      <w:r w:rsidRPr="00786D09">
        <w:rPr>
          <w:rFonts w:asciiTheme="minorHAnsi" w:hAnsiTheme="minorHAnsi"/>
          <w:szCs w:val="24"/>
        </w:rPr>
        <w:t>Strateegia „Eesti 2035“ tegevuskavas on seatud üheks arenguvajaduseks julgeolek ja turvalisus ning peetud oluliseks tagada julgeolek igas olukorras ja parandada kriisideks valmisolekut. Programmi tegevused panustavad sellesse, et toidujulgeolek oleks Eestis tagatud.</w:t>
      </w:r>
    </w:p>
    <w:p w14:paraId="5118E810" w14:textId="3093A6C7" w:rsidR="00255484" w:rsidRPr="00786D09" w:rsidRDefault="00255484" w:rsidP="00255484">
      <w:pPr>
        <w:spacing w:before="120"/>
        <w:rPr>
          <w:rFonts w:asciiTheme="minorHAnsi" w:hAnsiTheme="minorHAnsi"/>
          <w:szCs w:val="24"/>
        </w:rPr>
      </w:pPr>
      <w:r w:rsidRPr="00786D09">
        <w:rPr>
          <w:rFonts w:asciiTheme="minorHAnsi" w:hAnsiTheme="minorHAnsi"/>
          <w:szCs w:val="24"/>
        </w:rPr>
        <w:t xml:space="preserve">Biomajandus panustab strateegia „Eesti 2035“ tegevuskava muutusesse, </w:t>
      </w:r>
      <w:r w:rsidR="003837FE">
        <w:rPr>
          <w:rFonts w:asciiTheme="minorHAnsi" w:hAnsiTheme="minorHAnsi"/>
          <w:szCs w:val="24"/>
        </w:rPr>
        <w:t xml:space="preserve">millega soovitakse suurendada Eesti majandusele oluliste valdkondade võimekust. </w:t>
      </w:r>
      <w:r w:rsidRPr="00786D09">
        <w:rPr>
          <w:rFonts w:asciiTheme="minorHAnsi" w:hAnsiTheme="minorHAnsi"/>
          <w:szCs w:val="24"/>
        </w:rPr>
        <w:t xml:space="preserve">Regionaal- ja Põllumajandusministeerium on peavastutaja kestliku </w:t>
      </w:r>
      <w:proofErr w:type="spellStart"/>
      <w:r w:rsidRPr="00786D09">
        <w:rPr>
          <w:rFonts w:asciiTheme="minorHAnsi" w:hAnsiTheme="minorHAnsi"/>
          <w:szCs w:val="24"/>
        </w:rPr>
        <w:t>ringbiomajanduse</w:t>
      </w:r>
      <w:proofErr w:type="spellEnd"/>
      <w:r w:rsidRPr="00786D09">
        <w:rPr>
          <w:rFonts w:asciiTheme="minorHAnsi" w:hAnsiTheme="minorHAnsi"/>
          <w:szCs w:val="24"/>
        </w:rPr>
        <w:t xml:space="preserve"> (sh </w:t>
      </w:r>
      <w:proofErr w:type="spellStart"/>
      <w:r w:rsidRPr="00786D09">
        <w:rPr>
          <w:rFonts w:asciiTheme="minorHAnsi" w:hAnsiTheme="minorHAnsi"/>
          <w:szCs w:val="24"/>
        </w:rPr>
        <w:t>sinimajanduse</w:t>
      </w:r>
      <w:proofErr w:type="spellEnd"/>
      <w:r w:rsidRPr="00786D09">
        <w:rPr>
          <w:rFonts w:asciiTheme="minorHAnsi" w:hAnsiTheme="minorHAnsi"/>
          <w:szCs w:val="24"/>
        </w:rPr>
        <w:t xml:space="preserve">) arendamisel. </w:t>
      </w:r>
    </w:p>
    <w:p w14:paraId="236BCEB4" w14:textId="6BF481B9" w:rsidR="00255484" w:rsidRPr="00786D09" w:rsidRDefault="00255484" w:rsidP="00255484">
      <w:pPr>
        <w:spacing w:before="120"/>
        <w:rPr>
          <w:rFonts w:asciiTheme="minorHAnsi" w:hAnsiTheme="minorHAnsi"/>
          <w:szCs w:val="24"/>
        </w:rPr>
      </w:pPr>
      <w:r w:rsidRPr="00786D09">
        <w:rPr>
          <w:rFonts w:asciiTheme="minorHAnsi" w:hAnsiTheme="minorHAnsi"/>
          <w:szCs w:val="24"/>
        </w:rPr>
        <w:t>Strateegia „Eesti 2035“ kohaselt on elupaikade hoidmine ja taastamine, liigirikkuse suurendamine ning muldade kaitse piisavalt ulatuslikul territooriumil tähtis nii elurikkuse säilitamisel kui ka kliimamuutuste puhverdamisel ja nendega kohanemisel. Mida rohkem on toimivaid ja elurikkaid ökosüsteeme</w:t>
      </w:r>
      <w:r w:rsidR="003028CB">
        <w:rPr>
          <w:rFonts w:asciiTheme="minorHAnsi" w:hAnsiTheme="minorHAnsi"/>
          <w:szCs w:val="24"/>
        </w:rPr>
        <w:t xml:space="preserve"> (sh veekeskkonnas)</w:t>
      </w:r>
      <w:r w:rsidRPr="00786D09">
        <w:rPr>
          <w:rFonts w:asciiTheme="minorHAnsi" w:hAnsiTheme="minorHAnsi"/>
          <w:szCs w:val="24"/>
        </w:rPr>
        <w:t xml:space="preserve">, seda paremini oleme varustatud inimese eksistentsiks vajalikuga ning suudame taluda keskkonna saastatust ja kohaneda kliimamuutustega. </w:t>
      </w:r>
    </w:p>
    <w:p w14:paraId="12C7D0EE" w14:textId="5FD4C1F9" w:rsidR="00E1775D" w:rsidRPr="00786D09" w:rsidRDefault="00E1775D" w:rsidP="00255484">
      <w:pPr>
        <w:spacing w:before="120"/>
        <w:rPr>
          <w:rFonts w:asciiTheme="minorHAnsi" w:hAnsiTheme="minorHAnsi"/>
          <w:b/>
          <w:bCs/>
          <w:szCs w:val="24"/>
        </w:rPr>
      </w:pPr>
      <w:r w:rsidRPr="00786D09">
        <w:rPr>
          <w:rFonts w:asciiTheme="minorHAnsi" w:hAnsiTheme="minorHAnsi"/>
          <w:b/>
          <w:bCs/>
          <w:szCs w:val="24"/>
        </w:rPr>
        <w:t>Muudatused:</w:t>
      </w:r>
    </w:p>
    <w:p w14:paraId="40C5015F" w14:textId="3BBA1A69" w:rsidR="00E1775D" w:rsidRPr="00786D09" w:rsidRDefault="00E1775D" w:rsidP="00255484">
      <w:pPr>
        <w:spacing w:before="120"/>
        <w:rPr>
          <w:rFonts w:asciiTheme="minorHAnsi" w:hAnsiTheme="minorHAnsi"/>
          <w:szCs w:val="24"/>
        </w:rPr>
      </w:pPr>
      <w:bookmarkStart w:id="20" w:name="_Hlk162855806"/>
      <w:r w:rsidRPr="00786D09">
        <w:rPr>
          <w:rFonts w:asciiTheme="minorHAnsi" w:hAnsiTheme="minorHAnsi"/>
          <w:szCs w:val="24"/>
        </w:rPr>
        <w:t>Biomajanduse programm käsitleb endise P</w:t>
      </w:r>
      <w:r w:rsidR="009F0AB8">
        <w:rPr>
          <w:rFonts w:asciiTheme="minorHAnsi" w:hAnsiTheme="minorHAnsi"/>
          <w:szCs w:val="24"/>
        </w:rPr>
        <w:t>õllumajandus, toit ja maaelu</w:t>
      </w:r>
      <w:r w:rsidRPr="00786D09">
        <w:rPr>
          <w:rFonts w:asciiTheme="minorHAnsi" w:hAnsiTheme="minorHAnsi"/>
          <w:szCs w:val="24"/>
        </w:rPr>
        <w:t xml:space="preserve"> teemasid, kuid ümberkorralduste ja struktuurimuudatustega liikusid välja toiduohutuse</w:t>
      </w:r>
      <w:r w:rsidR="00307E8C">
        <w:rPr>
          <w:rFonts w:asciiTheme="minorHAnsi" w:hAnsiTheme="minorHAnsi"/>
          <w:szCs w:val="24"/>
        </w:rPr>
        <w:t xml:space="preserve">, </w:t>
      </w:r>
      <w:r w:rsidRPr="00786D09" w:rsidDel="00307E8C">
        <w:rPr>
          <w:rFonts w:asciiTheme="minorHAnsi" w:hAnsiTheme="minorHAnsi"/>
          <w:szCs w:val="24"/>
        </w:rPr>
        <w:t xml:space="preserve"> </w:t>
      </w:r>
      <w:r w:rsidRPr="00786D09">
        <w:rPr>
          <w:rFonts w:asciiTheme="minorHAnsi" w:hAnsiTheme="minorHAnsi"/>
          <w:szCs w:val="24"/>
        </w:rPr>
        <w:t>taimeterv</w:t>
      </w:r>
      <w:r w:rsidR="0074793D" w:rsidRPr="00786D09">
        <w:rPr>
          <w:rFonts w:asciiTheme="minorHAnsi" w:hAnsiTheme="minorHAnsi"/>
          <w:szCs w:val="24"/>
        </w:rPr>
        <w:t>i</w:t>
      </w:r>
      <w:r w:rsidRPr="00786D09">
        <w:rPr>
          <w:rFonts w:asciiTheme="minorHAnsi" w:hAnsiTheme="minorHAnsi"/>
          <w:szCs w:val="24"/>
        </w:rPr>
        <w:t xml:space="preserve">se </w:t>
      </w:r>
      <w:r w:rsidR="00307E8C">
        <w:rPr>
          <w:rFonts w:asciiTheme="minorHAnsi" w:hAnsiTheme="minorHAnsi"/>
          <w:szCs w:val="24"/>
        </w:rPr>
        <w:t xml:space="preserve">ja mahepõllumajanduse </w:t>
      </w:r>
      <w:r w:rsidRPr="00786D09">
        <w:rPr>
          <w:rFonts w:asciiTheme="minorHAnsi" w:hAnsiTheme="minorHAnsi"/>
          <w:szCs w:val="24"/>
        </w:rPr>
        <w:t>teemad (</w:t>
      </w:r>
      <w:r w:rsidR="004B34C7">
        <w:rPr>
          <w:rFonts w:asciiTheme="minorHAnsi" w:hAnsiTheme="minorHAnsi"/>
          <w:szCs w:val="24"/>
        </w:rPr>
        <w:t xml:space="preserve">toiduohutuse </w:t>
      </w:r>
      <w:r w:rsidRPr="00786D09" w:rsidDel="004B34C7">
        <w:rPr>
          <w:rFonts w:asciiTheme="minorHAnsi" w:hAnsiTheme="minorHAnsi"/>
          <w:szCs w:val="24"/>
        </w:rPr>
        <w:t>programm</w:t>
      </w:r>
      <w:r w:rsidRPr="00786D09">
        <w:rPr>
          <w:rFonts w:asciiTheme="minorHAnsi" w:hAnsiTheme="minorHAnsi"/>
          <w:szCs w:val="24"/>
        </w:rPr>
        <w:t>)</w:t>
      </w:r>
      <w:r w:rsidR="00BF4F43">
        <w:rPr>
          <w:rFonts w:asciiTheme="minorHAnsi" w:hAnsiTheme="minorHAnsi"/>
          <w:szCs w:val="24"/>
        </w:rPr>
        <w:t>, maakasutuse ja maaparandusega seotud teemad (</w:t>
      </w:r>
      <w:r w:rsidR="004B34C7">
        <w:rPr>
          <w:rFonts w:asciiTheme="minorHAnsi" w:hAnsiTheme="minorHAnsi"/>
          <w:szCs w:val="24"/>
        </w:rPr>
        <w:t>maa ja ruumiloome programm</w:t>
      </w:r>
      <w:r w:rsidR="00BF4F43">
        <w:rPr>
          <w:rFonts w:asciiTheme="minorHAnsi" w:hAnsiTheme="minorHAnsi"/>
          <w:szCs w:val="24"/>
        </w:rPr>
        <w:t>)</w:t>
      </w:r>
      <w:r w:rsidRPr="00786D09">
        <w:rPr>
          <w:rFonts w:asciiTheme="minorHAnsi" w:hAnsiTheme="minorHAnsi"/>
          <w:szCs w:val="24"/>
        </w:rPr>
        <w:t xml:space="preserve"> ning maaelu arengu teemad (regionaalarengu</w:t>
      </w:r>
      <w:r w:rsidR="004B34C7">
        <w:rPr>
          <w:rFonts w:asciiTheme="minorHAnsi" w:hAnsiTheme="minorHAnsi"/>
          <w:szCs w:val="24"/>
        </w:rPr>
        <w:t xml:space="preserve"> programm</w:t>
      </w:r>
      <w:r w:rsidRPr="00786D09">
        <w:rPr>
          <w:rFonts w:asciiTheme="minorHAnsi" w:hAnsiTheme="minorHAnsi"/>
          <w:szCs w:val="24"/>
        </w:rPr>
        <w:t>).</w:t>
      </w:r>
      <w:r w:rsidR="003C1424">
        <w:rPr>
          <w:rFonts w:asciiTheme="minorHAnsi" w:hAnsiTheme="minorHAnsi"/>
          <w:szCs w:val="24"/>
        </w:rPr>
        <w:t xml:space="preserve"> Kuna põllumajandustootmine tähendab ühtlasi maakasutust, kajastatakse programmis endiselt põllumajandusmaa kestliku</w:t>
      </w:r>
      <w:r w:rsidRPr="00786D09">
        <w:rPr>
          <w:rFonts w:asciiTheme="minorHAnsi" w:hAnsiTheme="minorHAnsi"/>
          <w:szCs w:val="24"/>
        </w:rPr>
        <w:t xml:space="preserve"> </w:t>
      </w:r>
      <w:r w:rsidR="003C1424">
        <w:rPr>
          <w:rFonts w:asciiTheme="minorHAnsi" w:hAnsiTheme="minorHAnsi"/>
          <w:szCs w:val="24"/>
        </w:rPr>
        <w:t xml:space="preserve">kasutamisega seotud teemasid. </w:t>
      </w:r>
      <w:r w:rsidR="0074793D" w:rsidRPr="00786D09">
        <w:rPr>
          <w:rFonts w:asciiTheme="minorHAnsi" w:hAnsiTheme="minorHAnsi"/>
          <w:szCs w:val="24"/>
        </w:rPr>
        <w:t xml:space="preserve">Programmi lisandus kestliku kalanduse </w:t>
      </w:r>
      <w:r w:rsidR="004B34C7">
        <w:rPr>
          <w:rFonts w:asciiTheme="minorHAnsi" w:hAnsiTheme="minorHAnsi"/>
          <w:szCs w:val="24"/>
        </w:rPr>
        <w:t>valdkond</w:t>
      </w:r>
      <w:r w:rsidR="00307E8C" w:rsidRPr="00786D09">
        <w:rPr>
          <w:rFonts w:asciiTheme="minorHAnsi" w:hAnsiTheme="minorHAnsi"/>
          <w:szCs w:val="24"/>
        </w:rPr>
        <w:t xml:space="preserve"> </w:t>
      </w:r>
      <w:r w:rsidR="0074793D" w:rsidRPr="00786D09">
        <w:rPr>
          <w:rFonts w:asciiTheme="minorHAnsi" w:hAnsiTheme="minorHAnsi"/>
          <w:szCs w:val="24"/>
        </w:rPr>
        <w:t>koos programmi tegevustega, mis varem moodustasid eraldi</w:t>
      </w:r>
      <w:r w:rsidR="00E62E47">
        <w:rPr>
          <w:rFonts w:asciiTheme="minorHAnsi" w:hAnsiTheme="minorHAnsi"/>
          <w:szCs w:val="24"/>
        </w:rPr>
        <w:t xml:space="preserve"> kalanduse</w:t>
      </w:r>
      <w:r w:rsidR="0074793D" w:rsidRPr="00786D09">
        <w:rPr>
          <w:rFonts w:asciiTheme="minorHAnsi" w:hAnsiTheme="minorHAnsi"/>
          <w:szCs w:val="24"/>
        </w:rPr>
        <w:t xml:space="preserve"> </w:t>
      </w:r>
      <w:proofErr w:type="spellStart"/>
      <w:r w:rsidR="0074793D" w:rsidRPr="00786D09">
        <w:rPr>
          <w:rFonts w:asciiTheme="minorHAnsi" w:hAnsiTheme="minorHAnsi"/>
          <w:szCs w:val="24"/>
        </w:rPr>
        <w:t>ühisprogrammi</w:t>
      </w:r>
      <w:proofErr w:type="spellEnd"/>
      <w:r w:rsidR="0074793D" w:rsidRPr="00786D09">
        <w:rPr>
          <w:rFonts w:asciiTheme="minorHAnsi" w:hAnsiTheme="minorHAnsi"/>
          <w:szCs w:val="24"/>
        </w:rPr>
        <w:t xml:space="preserve"> Kliimaministeeriumiga. </w:t>
      </w:r>
    </w:p>
    <w:p w14:paraId="6D9CF092" w14:textId="0F4EE79D" w:rsidR="008637FF" w:rsidRPr="008637FF" w:rsidRDefault="008637FF" w:rsidP="00D07F98">
      <w:pPr>
        <w:pStyle w:val="Heading1"/>
        <w:numPr>
          <w:ilvl w:val="0"/>
          <w:numId w:val="43"/>
        </w:numPr>
      </w:pPr>
      <w:bookmarkStart w:id="21" w:name="_Toc168315469"/>
      <w:bookmarkEnd w:id="20"/>
      <w:r w:rsidRPr="008637FF">
        <w:t xml:space="preserve">Programmi eesmärk, mõõdikud ja </w:t>
      </w:r>
      <w:bookmarkEnd w:id="16"/>
      <w:bookmarkEnd w:id="17"/>
      <w:bookmarkEnd w:id="18"/>
      <w:bookmarkEnd w:id="19"/>
      <w:r w:rsidR="000A5A91">
        <w:t>rahastamiskava</w:t>
      </w:r>
      <w:bookmarkEnd w:id="21"/>
    </w:p>
    <w:p w14:paraId="530B1092" w14:textId="3FB7A235" w:rsidR="003837FE" w:rsidRPr="007E2CC8" w:rsidRDefault="008637FF" w:rsidP="0074793D">
      <w:pPr>
        <w:rPr>
          <w:rFonts w:asciiTheme="minorHAnsi" w:hAnsiTheme="minorHAnsi"/>
          <w:szCs w:val="24"/>
        </w:rPr>
      </w:pPr>
      <w:bookmarkStart w:id="22" w:name="_Toc2690306"/>
      <w:r w:rsidRPr="00786D09">
        <w:rPr>
          <w:rFonts w:asciiTheme="minorHAnsi" w:hAnsiTheme="minorHAnsi"/>
          <w:b/>
          <w:szCs w:val="24"/>
        </w:rPr>
        <w:t>Programmi eesmärk</w:t>
      </w:r>
      <w:bookmarkEnd w:id="22"/>
      <w:r w:rsidR="008C7C55" w:rsidRPr="00786D09">
        <w:rPr>
          <w:rFonts w:asciiTheme="minorHAnsi" w:hAnsiTheme="minorHAnsi"/>
          <w:b/>
          <w:szCs w:val="24"/>
        </w:rPr>
        <w:t xml:space="preserve">: </w:t>
      </w:r>
      <w:r w:rsidRPr="00083894">
        <w:rPr>
          <w:rFonts w:asciiTheme="minorHAnsi" w:hAnsiTheme="minorHAnsi"/>
          <w:szCs w:val="24"/>
        </w:rPr>
        <w:t xml:space="preserve">Tark ja kestlik põllumajandus, </w:t>
      </w:r>
      <w:r w:rsidR="00083894" w:rsidRPr="00083894">
        <w:rPr>
          <w:rFonts w:asciiTheme="minorHAnsi" w:hAnsiTheme="minorHAnsi"/>
          <w:szCs w:val="24"/>
        </w:rPr>
        <w:t xml:space="preserve">kalandus ja </w:t>
      </w:r>
      <w:r w:rsidR="00083894" w:rsidRPr="003837FE">
        <w:rPr>
          <w:rFonts w:asciiTheme="minorHAnsi" w:hAnsiTheme="minorHAnsi"/>
          <w:szCs w:val="24"/>
        </w:rPr>
        <w:t>toidutootmin</w:t>
      </w:r>
      <w:r w:rsidR="001E4F9F" w:rsidRPr="003837FE">
        <w:rPr>
          <w:rFonts w:asciiTheme="minorHAnsi" w:hAnsiTheme="minorHAnsi"/>
          <w:szCs w:val="24"/>
        </w:rPr>
        <w:t xml:space="preserve">e </w:t>
      </w:r>
      <w:r w:rsidRPr="003837FE">
        <w:rPr>
          <w:rFonts w:asciiTheme="minorHAnsi" w:hAnsiTheme="minorHAnsi"/>
          <w:szCs w:val="24"/>
        </w:rPr>
        <w:t>.</w:t>
      </w:r>
    </w:p>
    <w:p w14:paraId="6574F12E" w14:textId="77777777" w:rsidR="00E62E47" w:rsidRDefault="00E62E47" w:rsidP="00E62E47">
      <w:pPr>
        <w:spacing w:after="0"/>
        <w:rPr>
          <w:rFonts w:cstheme="minorHAnsi"/>
          <w:b/>
          <w:bCs/>
          <w:i/>
          <w:iCs/>
          <w:sz w:val="20"/>
          <w:szCs w:val="20"/>
        </w:rPr>
      </w:pPr>
    </w:p>
    <w:p w14:paraId="74B2AE05" w14:textId="5AF433D2" w:rsidR="00A44153" w:rsidRPr="00A938C8" w:rsidRDefault="00E62E47" w:rsidP="00E62E47">
      <w:pPr>
        <w:spacing w:after="0"/>
        <w:rPr>
          <w:rFonts w:cstheme="minorHAnsi"/>
          <w:b/>
          <w:bCs/>
          <w:szCs w:val="24"/>
        </w:rPr>
      </w:pPr>
      <w:r w:rsidRPr="00A938C8">
        <w:rPr>
          <w:rFonts w:cstheme="minorHAnsi"/>
          <w:b/>
          <w:bCs/>
          <w:szCs w:val="24"/>
        </w:rPr>
        <w:t>Tabel 1: Programmi mõõdikud</w:t>
      </w:r>
    </w:p>
    <w:p w14:paraId="79D6BA07" w14:textId="77777777" w:rsidR="00D07F98" w:rsidRPr="00D07F98" w:rsidRDefault="00D07F98" w:rsidP="00E62E47">
      <w:pPr>
        <w:spacing w:after="0"/>
        <w:rPr>
          <w:rFonts w:cstheme="minorHAnsi"/>
          <w:b/>
          <w:bCs/>
          <w:sz w:val="20"/>
          <w:szCs w:val="20"/>
        </w:rPr>
      </w:pPr>
    </w:p>
    <w:tbl>
      <w:tblPr>
        <w:tblStyle w:val="ListTable2-Accent4"/>
        <w:tblW w:w="8961" w:type="dxa"/>
        <w:tblLayout w:type="fixed"/>
        <w:tblLook w:val="04A0" w:firstRow="1" w:lastRow="0" w:firstColumn="1" w:lastColumn="0" w:noHBand="0" w:noVBand="1"/>
      </w:tblPr>
      <w:tblGrid>
        <w:gridCol w:w="3085"/>
        <w:gridCol w:w="1396"/>
        <w:gridCol w:w="1236"/>
        <w:gridCol w:w="1081"/>
        <w:gridCol w:w="1082"/>
        <w:gridCol w:w="1081"/>
      </w:tblGrid>
      <w:tr w:rsidR="00642181" w:rsidRPr="00786D09" w14:paraId="679CD2A9" w14:textId="6BD083E1" w:rsidTr="00E07272">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3085" w:type="dxa"/>
          </w:tcPr>
          <w:p w14:paraId="776D4803" w14:textId="51F40A91" w:rsidR="00642181" w:rsidRPr="00786D09" w:rsidRDefault="00642181" w:rsidP="0074793D">
            <w:pPr>
              <w:rPr>
                <w:rFonts w:asciiTheme="minorHAnsi" w:hAnsiTheme="minorHAnsi"/>
                <w:szCs w:val="24"/>
              </w:rPr>
            </w:pPr>
            <w:r w:rsidRPr="00786D09">
              <w:rPr>
                <w:rFonts w:asciiTheme="minorHAnsi" w:hAnsiTheme="minorHAnsi"/>
                <w:szCs w:val="24"/>
              </w:rPr>
              <w:t>Mõõdik</w:t>
            </w:r>
          </w:p>
        </w:tc>
        <w:tc>
          <w:tcPr>
            <w:tcW w:w="1396" w:type="dxa"/>
          </w:tcPr>
          <w:p w14:paraId="17DA4B3E" w14:textId="6A20450A" w:rsidR="00642181" w:rsidRPr="00786D09" w:rsidRDefault="000A5A91" w:rsidP="0074793D">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786D09">
              <w:rPr>
                <w:rFonts w:asciiTheme="minorHAnsi" w:hAnsiTheme="minorHAnsi"/>
                <w:szCs w:val="24"/>
              </w:rPr>
              <w:t>Tegelik</w:t>
            </w:r>
            <w:r w:rsidR="00642181" w:rsidRPr="00786D09">
              <w:rPr>
                <w:rFonts w:asciiTheme="minorHAnsi" w:hAnsiTheme="minorHAnsi"/>
                <w:szCs w:val="24"/>
              </w:rPr>
              <w:t xml:space="preserve"> (20</w:t>
            </w:r>
            <w:r w:rsidRPr="00786D09">
              <w:rPr>
                <w:rFonts w:asciiTheme="minorHAnsi" w:hAnsiTheme="minorHAnsi"/>
                <w:szCs w:val="24"/>
              </w:rPr>
              <w:t>2</w:t>
            </w:r>
            <w:r w:rsidR="0051270A" w:rsidRPr="00786D09">
              <w:rPr>
                <w:rFonts w:asciiTheme="minorHAnsi" w:hAnsiTheme="minorHAnsi"/>
                <w:szCs w:val="24"/>
              </w:rPr>
              <w:t>3</w:t>
            </w:r>
            <w:r w:rsidR="001B5ECB" w:rsidRPr="00786D09">
              <w:rPr>
                <w:rFonts w:asciiTheme="minorHAnsi" w:hAnsiTheme="minorHAnsi"/>
                <w:szCs w:val="24"/>
              </w:rPr>
              <w:t>)</w:t>
            </w:r>
          </w:p>
        </w:tc>
        <w:tc>
          <w:tcPr>
            <w:tcW w:w="1236" w:type="dxa"/>
          </w:tcPr>
          <w:p w14:paraId="1E813CBA" w14:textId="5CD883BC" w:rsidR="00642181" w:rsidRPr="00786D09" w:rsidRDefault="000A5A91" w:rsidP="0074793D">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786D09">
              <w:rPr>
                <w:rFonts w:asciiTheme="minorHAnsi" w:hAnsiTheme="minorHAnsi"/>
                <w:szCs w:val="24"/>
              </w:rPr>
              <w:t>Sihttase </w:t>
            </w:r>
            <w:r w:rsidRPr="00786D09">
              <w:rPr>
                <w:rFonts w:asciiTheme="minorHAnsi" w:hAnsiTheme="minorHAnsi"/>
                <w:szCs w:val="24"/>
              </w:rPr>
              <w:br/>
              <w:t>(202</w:t>
            </w:r>
            <w:r w:rsidR="0051270A" w:rsidRPr="00786D09">
              <w:rPr>
                <w:rFonts w:asciiTheme="minorHAnsi" w:hAnsiTheme="minorHAnsi"/>
                <w:szCs w:val="24"/>
              </w:rPr>
              <w:t>5</w:t>
            </w:r>
            <w:r w:rsidR="00642181" w:rsidRPr="00786D09">
              <w:rPr>
                <w:rFonts w:asciiTheme="minorHAnsi" w:hAnsiTheme="minorHAnsi"/>
                <w:szCs w:val="24"/>
              </w:rPr>
              <w:t>)</w:t>
            </w:r>
          </w:p>
        </w:tc>
        <w:tc>
          <w:tcPr>
            <w:tcW w:w="1081" w:type="dxa"/>
          </w:tcPr>
          <w:p w14:paraId="5F03644A" w14:textId="0ECEF425" w:rsidR="00642181" w:rsidRPr="00786D09" w:rsidRDefault="00642181" w:rsidP="0074793D">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786D09">
              <w:rPr>
                <w:rFonts w:asciiTheme="minorHAnsi" w:hAnsiTheme="minorHAnsi"/>
                <w:szCs w:val="24"/>
              </w:rPr>
              <w:t>Sihttase </w:t>
            </w:r>
            <w:r w:rsidRPr="00786D09">
              <w:rPr>
                <w:rFonts w:asciiTheme="minorHAnsi" w:hAnsiTheme="minorHAnsi"/>
                <w:szCs w:val="24"/>
              </w:rPr>
              <w:br/>
              <w:t>(202</w:t>
            </w:r>
            <w:r w:rsidR="0051270A" w:rsidRPr="00786D09">
              <w:rPr>
                <w:rFonts w:asciiTheme="minorHAnsi" w:hAnsiTheme="minorHAnsi"/>
                <w:szCs w:val="24"/>
              </w:rPr>
              <w:t>6</w:t>
            </w:r>
            <w:r w:rsidRPr="00786D09">
              <w:rPr>
                <w:rFonts w:asciiTheme="minorHAnsi" w:hAnsiTheme="minorHAnsi"/>
                <w:szCs w:val="24"/>
              </w:rPr>
              <w:t>)</w:t>
            </w:r>
          </w:p>
        </w:tc>
        <w:tc>
          <w:tcPr>
            <w:tcW w:w="1082" w:type="dxa"/>
          </w:tcPr>
          <w:p w14:paraId="202B57FB" w14:textId="1CF69F6D" w:rsidR="00642181" w:rsidRPr="00786D09" w:rsidRDefault="00642181" w:rsidP="0074793D">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786D09">
              <w:rPr>
                <w:rFonts w:asciiTheme="minorHAnsi" w:hAnsiTheme="minorHAnsi"/>
                <w:szCs w:val="24"/>
              </w:rPr>
              <w:t>Sihttase </w:t>
            </w:r>
            <w:r w:rsidRPr="00786D09">
              <w:rPr>
                <w:rFonts w:asciiTheme="minorHAnsi" w:hAnsiTheme="minorHAnsi"/>
                <w:szCs w:val="24"/>
              </w:rPr>
              <w:br/>
              <w:t>(202</w:t>
            </w:r>
            <w:r w:rsidR="0051270A" w:rsidRPr="00786D09">
              <w:rPr>
                <w:rFonts w:asciiTheme="minorHAnsi" w:hAnsiTheme="minorHAnsi"/>
                <w:szCs w:val="24"/>
              </w:rPr>
              <w:t>7</w:t>
            </w:r>
            <w:r w:rsidRPr="00786D09">
              <w:rPr>
                <w:rFonts w:asciiTheme="minorHAnsi" w:hAnsiTheme="minorHAnsi"/>
                <w:szCs w:val="24"/>
              </w:rPr>
              <w:t>)</w:t>
            </w:r>
          </w:p>
        </w:tc>
        <w:tc>
          <w:tcPr>
            <w:tcW w:w="1081" w:type="dxa"/>
          </w:tcPr>
          <w:p w14:paraId="0ECF972F" w14:textId="35DB07DE" w:rsidR="00642181" w:rsidRPr="00786D09" w:rsidRDefault="00642181" w:rsidP="0074793D">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786D09">
              <w:rPr>
                <w:rFonts w:asciiTheme="minorHAnsi" w:hAnsiTheme="minorHAnsi"/>
                <w:szCs w:val="24"/>
              </w:rPr>
              <w:t>Sihttase </w:t>
            </w:r>
            <w:r w:rsidRPr="00786D09">
              <w:rPr>
                <w:rFonts w:asciiTheme="minorHAnsi" w:hAnsiTheme="minorHAnsi"/>
                <w:szCs w:val="24"/>
              </w:rPr>
              <w:br/>
              <w:t>(202</w:t>
            </w:r>
            <w:r w:rsidR="0051270A" w:rsidRPr="00786D09">
              <w:rPr>
                <w:rFonts w:asciiTheme="minorHAnsi" w:hAnsiTheme="minorHAnsi"/>
                <w:szCs w:val="24"/>
              </w:rPr>
              <w:t>8</w:t>
            </w:r>
            <w:r w:rsidRPr="00786D09">
              <w:rPr>
                <w:rFonts w:asciiTheme="minorHAnsi" w:hAnsiTheme="minorHAnsi"/>
                <w:szCs w:val="24"/>
              </w:rPr>
              <w:t>)</w:t>
            </w:r>
          </w:p>
        </w:tc>
      </w:tr>
      <w:tr w:rsidR="000A5A91" w:rsidRPr="00786D09" w14:paraId="2D47C86E" w14:textId="639CD29F" w:rsidTr="00E0727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3085" w:type="dxa"/>
          </w:tcPr>
          <w:p w14:paraId="064A7CA2" w14:textId="227DE233" w:rsidR="000A5A91" w:rsidRPr="00786D09" w:rsidRDefault="000A5A91" w:rsidP="00786D09">
            <w:pPr>
              <w:jc w:val="left"/>
              <w:rPr>
                <w:rFonts w:asciiTheme="minorHAnsi" w:hAnsiTheme="minorHAnsi"/>
                <w:szCs w:val="24"/>
              </w:rPr>
            </w:pPr>
            <w:r w:rsidRPr="00786D09">
              <w:rPr>
                <w:rFonts w:asciiTheme="minorHAnsi" w:hAnsiTheme="minorHAnsi"/>
                <w:szCs w:val="24"/>
              </w:rPr>
              <w:t>Kasutuses oleva põllumajandusmaa pindala, ha</w:t>
            </w:r>
          </w:p>
        </w:tc>
        <w:tc>
          <w:tcPr>
            <w:tcW w:w="1396" w:type="dxa"/>
          </w:tcPr>
          <w:p w14:paraId="729C0128" w14:textId="03A03557" w:rsidR="000A5A91" w:rsidRPr="00786D09" w:rsidRDefault="00F55C01" w:rsidP="0074793D">
            <w:pP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rsidRPr="00F55C01">
              <w:rPr>
                <w:rFonts w:asciiTheme="minorHAnsi" w:hAnsiTheme="minorHAnsi"/>
                <w:bCs/>
                <w:szCs w:val="24"/>
              </w:rPr>
              <w:t>987</w:t>
            </w:r>
            <w:r w:rsidR="001E4F9F">
              <w:rPr>
                <w:rFonts w:asciiTheme="minorHAnsi" w:hAnsiTheme="minorHAnsi"/>
                <w:bCs/>
                <w:szCs w:val="24"/>
              </w:rPr>
              <w:t xml:space="preserve"> </w:t>
            </w:r>
            <w:r w:rsidRPr="00F55C01">
              <w:rPr>
                <w:rFonts w:asciiTheme="minorHAnsi" w:hAnsiTheme="minorHAnsi"/>
                <w:bCs/>
                <w:szCs w:val="24"/>
              </w:rPr>
              <w:t>785</w:t>
            </w:r>
          </w:p>
        </w:tc>
        <w:tc>
          <w:tcPr>
            <w:tcW w:w="1236" w:type="dxa"/>
          </w:tcPr>
          <w:p w14:paraId="3F660E91" w14:textId="04ECFD5F" w:rsidR="000A5A91" w:rsidRPr="00786D09" w:rsidRDefault="000A5A91" w:rsidP="0074793D">
            <w:pP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rsidRPr="00786D09">
              <w:rPr>
                <w:rFonts w:asciiTheme="minorHAnsi" w:hAnsiTheme="minorHAnsi"/>
                <w:bCs/>
                <w:szCs w:val="24"/>
              </w:rPr>
              <w:t>990 000</w:t>
            </w:r>
          </w:p>
        </w:tc>
        <w:tc>
          <w:tcPr>
            <w:tcW w:w="1081" w:type="dxa"/>
          </w:tcPr>
          <w:p w14:paraId="49499B3B" w14:textId="26204137" w:rsidR="000A5A91" w:rsidRPr="00786D09" w:rsidRDefault="000A5A91" w:rsidP="0074793D">
            <w:pP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rsidRPr="00786D09">
              <w:rPr>
                <w:rFonts w:asciiTheme="minorHAnsi" w:hAnsiTheme="minorHAnsi"/>
                <w:bCs/>
                <w:szCs w:val="24"/>
              </w:rPr>
              <w:t>990 000</w:t>
            </w:r>
          </w:p>
        </w:tc>
        <w:tc>
          <w:tcPr>
            <w:tcW w:w="1082" w:type="dxa"/>
          </w:tcPr>
          <w:p w14:paraId="27D4F602" w14:textId="17246555" w:rsidR="000A5A91" w:rsidRPr="00786D09" w:rsidRDefault="000A5A91" w:rsidP="0074793D">
            <w:pP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rsidRPr="00786D09">
              <w:rPr>
                <w:rFonts w:asciiTheme="minorHAnsi" w:hAnsiTheme="minorHAnsi"/>
                <w:bCs/>
                <w:szCs w:val="24"/>
              </w:rPr>
              <w:t>990 000</w:t>
            </w:r>
          </w:p>
        </w:tc>
        <w:tc>
          <w:tcPr>
            <w:tcW w:w="1081" w:type="dxa"/>
          </w:tcPr>
          <w:p w14:paraId="26B2FE73" w14:textId="43FE4D73" w:rsidR="000A5A91" w:rsidRPr="00786D09" w:rsidRDefault="00F55C01" w:rsidP="0074793D">
            <w:pP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rPr>
                <w:rFonts w:asciiTheme="minorHAnsi" w:hAnsiTheme="minorHAnsi"/>
                <w:bCs/>
                <w:szCs w:val="24"/>
              </w:rPr>
              <w:t>990</w:t>
            </w:r>
            <w:r w:rsidR="001E4F9F">
              <w:rPr>
                <w:rFonts w:asciiTheme="minorHAnsi" w:hAnsiTheme="minorHAnsi"/>
                <w:bCs/>
                <w:szCs w:val="24"/>
              </w:rPr>
              <w:t xml:space="preserve"> </w:t>
            </w:r>
            <w:r>
              <w:rPr>
                <w:rFonts w:asciiTheme="minorHAnsi" w:hAnsiTheme="minorHAnsi"/>
                <w:bCs/>
                <w:szCs w:val="24"/>
              </w:rPr>
              <w:t>000</w:t>
            </w:r>
          </w:p>
        </w:tc>
      </w:tr>
      <w:tr w:rsidR="00D10209" w:rsidRPr="00786D09" w14:paraId="7D5D10F4" w14:textId="77777777" w:rsidTr="00E07272">
        <w:trPr>
          <w:trHeight w:val="1189"/>
        </w:trPr>
        <w:tc>
          <w:tcPr>
            <w:cnfStyle w:val="001000000000" w:firstRow="0" w:lastRow="0" w:firstColumn="1" w:lastColumn="0" w:oddVBand="0" w:evenVBand="0" w:oddHBand="0" w:evenHBand="0" w:firstRowFirstColumn="0" w:firstRowLastColumn="0" w:lastRowFirstColumn="0" w:lastRowLastColumn="0"/>
            <w:tcW w:w="3085" w:type="dxa"/>
          </w:tcPr>
          <w:p w14:paraId="522BF673" w14:textId="4E751B35" w:rsidR="00D10209" w:rsidRPr="00786D09" w:rsidRDefault="00D10209" w:rsidP="00D10209">
            <w:pPr>
              <w:jc w:val="left"/>
              <w:rPr>
                <w:rFonts w:asciiTheme="minorHAnsi" w:hAnsiTheme="minorHAnsi"/>
                <w:szCs w:val="24"/>
              </w:rPr>
            </w:pPr>
            <w:r w:rsidRPr="00786D09">
              <w:rPr>
                <w:rFonts w:asciiTheme="minorHAnsi" w:hAnsiTheme="minorHAnsi"/>
                <w:szCs w:val="24"/>
              </w:rPr>
              <w:lastRenderedPageBreak/>
              <w:t>Keskkonnasõbralikult majandatava maa osakaal, %</w:t>
            </w:r>
            <w:r>
              <w:rPr>
                <w:rFonts w:asciiTheme="minorHAnsi" w:hAnsiTheme="minorHAnsi"/>
                <w:szCs w:val="24"/>
              </w:rPr>
              <w:t>*</w:t>
            </w:r>
          </w:p>
        </w:tc>
        <w:tc>
          <w:tcPr>
            <w:tcW w:w="1396" w:type="dxa"/>
          </w:tcPr>
          <w:p w14:paraId="7B9A6D05" w14:textId="7DA192F9" w:rsidR="00D10209" w:rsidRDefault="00D10209" w:rsidP="00D10209">
            <w:pPr>
              <w:cnfStyle w:val="000000000000" w:firstRow="0" w:lastRow="0" w:firstColumn="0" w:lastColumn="0" w:oddVBand="0" w:evenVBand="0" w:oddHBand="0" w:evenHBand="0" w:firstRowFirstColumn="0" w:firstRowLastColumn="0" w:lastRowFirstColumn="0" w:lastRowLastColumn="0"/>
              <w:rPr>
                <w:rFonts w:asciiTheme="minorHAnsi" w:hAnsiTheme="minorHAnsi"/>
                <w:bCs/>
                <w:szCs w:val="24"/>
              </w:rPr>
            </w:pPr>
            <w:r w:rsidRPr="00FB44B9">
              <w:rPr>
                <w:rFonts w:asciiTheme="minorHAnsi" w:hAnsiTheme="minorHAnsi"/>
                <w:szCs w:val="24"/>
              </w:rPr>
              <w:t>91,1</w:t>
            </w:r>
          </w:p>
        </w:tc>
        <w:tc>
          <w:tcPr>
            <w:tcW w:w="1236" w:type="dxa"/>
          </w:tcPr>
          <w:p w14:paraId="6E555173" w14:textId="3A9048AD" w:rsidR="00D10209" w:rsidRPr="00786D09" w:rsidRDefault="00D10209" w:rsidP="00D1020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9</w:t>
            </w:r>
            <w:r w:rsidRPr="0002472A">
              <w:rPr>
                <w:rFonts w:asciiTheme="minorHAnsi" w:hAnsiTheme="minorHAnsi"/>
                <w:szCs w:val="24"/>
              </w:rPr>
              <w:t>0</w:t>
            </w:r>
          </w:p>
        </w:tc>
        <w:tc>
          <w:tcPr>
            <w:tcW w:w="1081" w:type="dxa"/>
          </w:tcPr>
          <w:p w14:paraId="5A2293B3" w14:textId="4C40F62E" w:rsidR="00D10209" w:rsidRPr="00786D09" w:rsidRDefault="00D10209" w:rsidP="00D1020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9</w:t>
            </w:r>
            <w:r w:rsidRPr="0002472A">
              <w:rPr>
                <w:rFonts w:asciiTheme="minorHAnsi" w:hAnsiTheme="minorHAnsi"/>
                <w:szCs w:val="24"/>
              </w:rPr>
              <w:t>0</w:t>
            </w:r>
          </w:p>
        </w:tc>
        <w:tc>
          <w:tcPr>
            <w:tcW w:w="1082" w:type="dxa"/>
          </w:tcPr>
          <w:p w14:paraId="7B891BA8" w14:textId="73311AAD" w:rsidR="00D10209" w:rsidRPr="00786D09" w:rsidRDefault="00D10209" w:rsidP="00D10209">
            <w:pPr>
              <w:cnfStyle w:val="000000000000" w:firstRow="0" w:lastRow="0" w:firstColumn="0" w:lastColumn="0" w:oddVBand="0" w:evenVBand="0" w:oddHBand="0" w:evenHBand="0" w:firstRowFirstColumn="0" w:firstRowLastColumn="0" w:lastRowFirstColumn="0" w:lastRowLastColumn="0"/>
              <w:rPr>
                <w:rFonts w:asciiTheme="minorHAnsi" w:hAnsiTheme="minorHAnsi"/>
                <w:bCs/>
                <w:szCs w:val="24"/>
              </w:rPr>
            </w:pPr>
            <w:r>
              <w:rPr>
                <w:rFonts w:asciiTheme="minorHAnsi" w:hAnsiTheme="minorHAnsi"/>
                <w:szCs w:val="24"/>
              </w:rPr>
              <w:t>9</w:t>
            </w:r>
            <w:r w:rsidRPr="0002472A">
              <w:rPr>
                <w:rFonts w:asciiTheme="minorHAnsi" w:hAnsiTheme="minorHAnsi"/>
                <w:szCs w:val="24"/>
              </w:rPr>
              <w:t>0</w:t>
            </w:r>
          </w:p>
        </w:tc>
        <w:tc>
          <w:tcPr>
            <w:tcW w:w="1081" w:type="dxa"/>
          </w:tcPr>
          <w:p w14:paraId="55F6EFDF" w14:textId="3DD94221" w:rsidR="00D10209" w:rsidRDefault="00D10209" w:rsidP="00D10209">
            <w:pPr>
              <w:cnfStyle w:val="000000000000" w:firstRow="0" w:lastRow="0" w:firstColumn="0" w:lastColumn="0" w:oddVBand="0" w:evenVBand="0" w:oddHBand="0" w:evenHBand="0" w:firstRowFirstColumn="0" w:firstRowLastColumn="0" w:lastRowFirstColumn="0" w:lastRowLastColumn="0"/>
              <w:rPr>
                <w:rFonts w:asciiTheme="minorHAnsi" w:hAnsiTheme="minorHAnsi"/>
                <w:bCs/>
                <w:szCs w:val="24"/>
              </w:rPr>
            </w:pPr>
            <w:r>
              <w:rPr>
                <w:rFonts w:asciiTheme="minorHAnsi" w:hAnsiTheme="minorHAnsi"/>
                <w:bCs/>
                <w:szCs w:val="24"/>
              </w:rPr>
              <w:t>90</w:t>
            </w:r>
          </w:p>
        </w:tc>
      </w:tr>
      <w:tr w:rsidR="00D10209" w:rsidRPr="00786D09" w14:paraId="252A4BA5" w14:textId="08B2198E" w:rsidTr="00E07272">
        <w:trPr>
          <w:cnfStyle w:val="000000100000" w:firstRow="0" w:lastRow="0" w:firstColumn="0" w:lastColumn="0" w:oddVBand="0" w:evenVBand="0" w:oddHBand="1"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3085" w:type="dxa"/>
          </w:tcPr>
          <w:p w14:paraId="35E0F350" w14:textId="23E5BF4C" w:rsidR="00D10209" w:rsidRPr="00786D09" w:rsidRDefault="00D10209" w:rsidP="00D10209">
            <w:pPr>
              <w:jc w:val="left"/>
              <w:rPr>
                <w:rFonts w:asciiTheme="minorHAnsi" w:hAnsiTheme="minorHAnsi"/>
                <w:szCs w:val="24"/>
              </w:rPr>
            </w:pPr>
            <w:r w:rsidRPr="00786D09">
              <w:rPr>
                <w:rFonts w:asciiTheme="minorHAnsi" w:hAnsiTheme="minorHAnsi"/>
                <w:szCs w:val="24"/>
              </w:rPr>
              <w:t>Kogu tarneahela loodava lisandväärtuse osatähtsus kogu ettevõtlussektori lisandväärtuses, %</w:t>
            </w:r>
          </w:p>
        </w:tc>
        <w:tc>
          <w:tcPr>
            <w:tcW w:w="1396" w:type="dxa"/>
          </w:tcPr>
          <w:p w14:paraId="11E30541" w14:textId="12716268" w:rsidR="00D10209" w:rsidRPr="00786D09" w:rsidRDefault="00D10209" w:rsidP="00D10209">
            <w:pP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rPr>
                <w:rFonts w:asciiTheme="minorHAnsi" w:hAnsiTheme="minorHAnsi"/>
                <w:bCs/>
                <w:szCs w:val="24"/>
              </w:rPr>
              <w:t>6,8 (2022)</w:t>
            </w:r>
          </w:p>
        </w:tc>
        <w:tc>
          <w:tcPr>
            <w:tcW w:w="1236" w:type="dxa"/>
          </w:tcPr>
          <w:p w14:paraId="0802705F" w14:textId="0DE09619" w:rsidR="00D10209" w:rsidRPr="00786D09" w:rsidRDefault="00D10209" w:rsidP="00D10209">
            <w:pP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rsidRPr="00786D09">
              <w:rPr>
                <w:rFonts w:asciiTheme="minorHAnsi" w:hAnsiTheme="minorHAnsi"/>
                <w:szCs w:val="24"/>
              </w:rPr>
              <w:t>7,2</w:t>
            </w:r>
          </w:p>
        </w:tc>
        <w:tc>
          <w:tcPr>
            <w:tcW w:w="1081" w:type="dxa"/>
          </w:tcPr>
          <w:p w14:paraId="609DAF7F" w14:textId="4FB28EEE" w:rsidR="00D10209" w:rsidRPr="00786D09" w:rsidRDefault="00D10209" w:rsidP="00D10209">
            <w:pP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rsidRPr="00786D09">
              <w:rPr>
                <w:rFonts w:asciiTheme="minorHAnsi" w:hAnsiTheme="minorHAnsi"/>
                <w:szCs w:val="24"/>
              </w:rPr>
              <w:t>7,2</w:t>
            </w:r>
          </w:p>
        </w:tc>
        <w:tc>
          <w:tcPr>
            <w:tcW w:w="1082" w:type="dxa"/>
          </w:tcPr>
          <w:p w14:paraId="1C6283D0" w14:textId="1EC9157C" w:rsidR="00D10209" w:rsidRPr="00786D09" w:rsidRDefault="00D10209" w:rsidP="00D10209">
            <w:pP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rsidRPr="00786D09">
              <w:rPr>
                <w:rFonts w:asciiTheme="minorHAnsi" w:hAnsiTheme="minorHAnsi"/>
                <w:bCs/>
                <w:szCs w:val="24"/>
              </w:rPr>
              <w:t>7,2</w:t>
            </w:r>
          </w:p>
        </w:tc>
        <w:tc>
          <w:tcPr>
            <w:tcW w:w="1081" w:type="dxa"/>
          </w:tcPr>
          <w:p w14:paraId="28157C38" w14:textId="58DE0721" w:rsidR="00D10209" w:rsidRPr="00786D09" w:rsidRDefault="00D10209" w:rsidP="00D10209">
            <w:pP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rPr>
                <w:rFonts w:asciiTheme="minorHAnsi" w:hAnsiTheme="minorHAnsi"/>
                <w:bCs/>
                <w:szCs w:val="24"/>
              </w:rPr>
              <w:t>7,2</w:t>
            </w:r>
          </w:p>
        </w:tc>
      </w:tr>
      <w:tr w:rsidR="00D10209" w:rsidRPr="00786D09" w14:paraId="7408109B" w14:textId="77777777" w:rsidTr="00E62E47">
        <w:trPr>
          <w:trHeight w:val="828"/>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4F6D2F44" w14:textId="12BC52F7" w:rsidR="00D10209" w:rsidRDefault="00D10209" w:rsidP="00D10209">
            <w:pPr>
              <w:jc w:val="left"/>
              <w:rPr>
                <w:rFonts w:asciiTheme="minorHAnsi" w:hAnsiTheme="minorHAnsi"/>
                <w:szCs w:val="24"/>
              </w:rPr>
            </w:pPr>
            <w:r w:rsidRPr="00511922">
              <w:rPr>
                <w:rFonts w:asciiTheme="minorHAnsi" w:hAnsiTheme="minorHAnsi"/>
                <w:szCs w:val="24"/>
              </w:rPr>
              <w:t>Eesti päritolu põllumajandussaaduste ja toidukaupade osakaal kogu eesti päritolu kaupade ekspordis, %</w:t>
            </w:r>
          </w:p>
        </w:tc>
        <w:tc>
          <w:tcPr>
            <w:tcW w:w="1396" w:type="dxa"/>
            <w:vAlign w:val="center"/>
          </w:tcPr>
          <w:p w14:paraId="2ABB2F3A" w14:textId="2359B944" w:rsidR="00D10209" w:rsidRDefault="00D10209" w:rsidP="00D102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Cs w:val="24"/>
              </w:rPr>
            </w:pPr>
            <w:r>
              <w:rPr>
                <w:rFonts w:asciiTheme="minorHAnsi" w:hAnsiTheme="minorHAnsi"/>
                <w:bCs/>
                <w:szCs w:val="24"/>
              </w:rPr>
              <w:t>13</w:t>
            </w:r>
          </w:p>
        </w:tc>
        <w:tc>
          <w:tcPr>
            <w:tcW w:w="1236" w:type="dxa"/>
            <w:vAlign w:val="center"/>
          </w:tcPr>
          <w:p w14:paraId="6A0F90A5" w14:textId="3A9C8D21" w:rsidR="00D10209" w:rsidRDefault="00D10209" w:rsidP="00D10209">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13</w:t>
            </w:r>
          </w:p>
        </w:tc>
        <w:tc>
          <w:tcPr>
            <w:tcW w:w="1081" w:type="dxa"/>
            <w:vAlign w:val="center"/>
          </w:tcPr>
          <w:p w14:paraId="722CFC34" w14:textId="611C66EF" w:rsidR="00D10209" w:rsidRDefault="00D10209" w:rsidP="00D10209">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13</w:t>
            </w:r>
          </w:p>
        </w:tc>
        <w:tc>
          <w:tcPr>
            <w:tcW w:w="1082" w:type="dxa"/>
            <w:vAlign w:val="center"/>
          </w:tcPr>
          <w:p w14:paraId="42D4572B" w14:textId="0AAF09A0" w:rsidR="00D10209" w:rsidRDefault="00D10209" w:rsidP="00D10209">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1081" w:type="dxa"/>
            <w:vAlign w:val="center"/>
          </w:tcPr>
          <w:p w14:paraId="6720E542" w14:textId="3D0CB18F" w:rsidR="00D10209" w:rsidRDefault="00D10209" w:rsidP="00D102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Cs w:val="24"/>
              </w:rPr>
            </w:pPr>
            <w:r>
              <w:rPr>
                <w:rFonts w:asciiTheme="minorHAnsi" w:hAnsiTheme="minorHAnsi"/>
                <w:bCs/>
                <w:szCs w:val="24"/>
              </w:rPr>
              <w:t>14</w:t>
            </w:r>
          </w:p>
        </w:tc>
      </w:tr>
      <w:tr w:rsidR="00D10209" w:rsidRPr="00786D09" w14:paraId="2B295C9B" w14:textId="77777777" w:rsidTr="00E62E47">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7A8893CB" w14:textId="1E4CC486" w:rsidR="00D10209" w:rsidRDefault="00D10209" w:rsidP="00D10209">
            <w:pPr>
              <w:jc w:val="left"/>
              <w:rPr>
                <w:rFonts w:asciiTheme="minorHAnsi" w:hAnsiTheme="minorHAnsi"/>
                <w:szCs w:val="24"/>
              </w:rPr>
            </w:pPr>
            <w:r w:rsidRPr="003837FE">
              <w:rPr>
                <w:rFonts w:asciiTheme="minorHAnsi" w:hAnsiTheme="minorHAnsi"/>
                <w:szCs w:val="24"/>
              </w:rPr>
              <w:t>Kasvuhoonegaaside (KHG) heide põllumajandustoodangu väärtuse kohta</w:t>
            </w:r>
          </w:p>
        </w:tc>
        <w:tc>
          <w:tcPr>
            <w:tcW w:w="1396" w:type="dxa"/>
            <w:vAlign w:val="center"/>
          </w:tcPr>
          <w:p w14:paraId="649AD857" w14:textId="021C103E" w:rsidR="00D10209" w:rsidRDefault="00D10209" w:rsidP="00D102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rPr>
                <w:rFonts w:asciiTheme="minorHAnsi" w:hAnsiTheme="minorHAnsi"/>
                <w:bCs/>
                <w:szCs w:val="24"/>
              </w:rPr>
              <w:t>2,42</w:t>
            </w:r>
            <w:r>
              <w:rPr>
                <w:rFonts w:asciiTheme="minorHAnsi" w:hAnsiTheme="minorHAnsi"/>
                <w:bCs/>
                <w:szCs w:val="24"/>
              </w:rPr>
              <w:br/>
              <w:t>(2022)</w:t>
            </w:r>
          </w:p>
        </w:tc>
        <w:tc>
          <w:tcPr>
            <w:tcW w:w="1236" w:type="dxa"/>
            <w:vAlign w:val="center"/>
          </w:tcPr>
          <w:p w14:paraId="236A7CB7" w14:textId="09A7B98C" w:rsidR="00D10209" w:rsidRDefault="00D10209" w:rsidP="00D10209">
            <w:pPr>
              <w:jc w:val="center"/>
              <w:cnfStyle w:val="000000100000" w:firstRow="0" w:lastRow="0" w:firstColumn="0" w:lastColumn="0" w:oddVBand="0" w:evenVBand="0" w:oddHBand="1" w:evenHBand="0" w:firstRowFirstColumn="0" w:firstRowLastColumn="0" w:lastRowFirstColumn="0" w:lastRowLastColumn="0"/>
              <w:rPr>
                <w:szCs w:val="24"/>
              </w:rPr>
            </w:pPr>
            <w:r>
              <w:t xml:space="preserve">Madalam kui 2,5 t CO2 </w:t>
            </w:r>
            <w:proofErr w:type="spellStart"/>
            <w:r>
              <w:t>ekv</w:t>
            </w:r>
            <w:proofErr w:type="spellEnd"/>
            <w:r>
              <w:t>/tuh EUR</w:t>
            </w:r>
          </w:p>
        </w:tc>
        <w:tc>
          <w:tcPr>
            <w:tcW w:w="1081" w:type="dxa"/>
            <w:vAlign w:val="center"/>
          </w:tcPr>
          <w:p w14:paraId="473F3CAA" w14:textId="0285EAFC" w:rsidR="00D10209" w:rsidRDefault="00D10209" w:rsidP="00D10209">
            <w:pPr>
              <w:jc w:val="center"/>
              <w:cnfStyle w:val="000000100000" w:firstRow="0" w:lastRow="0" w:firstColumn="0" w:lastColumn="0" w:oddVBand="0" w:evenVBand="0" w:oddHBand="1" w:evenHBand="0" w:firstRowFirstColumn="0" w:firstRowLastColumn="0" w:lastRowFirstColumn="0" w:lastRowLastColumn="0"/>
              <w:rPr>
                <w:szCs w:val="24"/>
              </w:rPr>
            </w:pPr>
            <w:r>
              <w:t xml:space="preserve">Madalam kui 2,5 t CO2 </w:t>
            </w:r>
            <w:proofErr w:type="spellStart"/>
            <w:r>
              <w:t>ekv</w:t>
            </w:r>
            <w:proofErr w:type="spellEnd"/>
            <w:r>
              <w:t>/tuh EUR</w:t>
            </w:r>
          </w:p>
        </w:tc>
        <w:tc>
          <w:tcPr>
            <w:tcW w:w="1082" w:type="dxa"/>
            <w:vAlign w:val="center"/>
          </w:tcPr>
          <w:p w14:paraId="60072AD6" w14:textId="669475B7" w:rsidR="00D10209" w:rsidRDefault="00D10209" w:rsidP="00D10209">
            <w:pPr>
              <w:jc w:val="center"/>
              <w:cnfStyle w:val="000000100000" w:firstRow="0" w:lastRow="0" w:firstColumn="0" w:lastColumn="0" w:oddVBand="0" w:evenVBand="0" w:oddHBand="1" w:evenHBand="0" w:firstRowFirstColumn="0" w:firstRowLastColumn="0" w:lastRowFirstColumn="0" w:lastRowLastColumn="0"/>
              <w:rPr>
                <w:szCs w:val="24"/>
              </w:rPr>
            </w:pPr>
            <w:r>
              <w:t xml:space="preserve">Madalam kui 2,5 t CO2 </w:t>
            </w:r>
            <w:proofErr w:type="spellStart"/>
            <w:r>
              <w:t>ekv</w:t>
            </w:r>
            <w:proofErr w:type="spellEnd"/>
            <w:r>
              <w:t>/tuh EUR</w:t>
            </w:r>
          </w:p>
        </w:tc>
        <w:tc>
          <w:tcPr>
            <w:tcW w:w="1081" w:type="dxa"/>
            <w:vAlign w:val="center"/>
          </w:tcPr>
          <w:p w14:paraId="0E032EDC" w14:textId="6874D68F" w:rsidR="00D10209" w:rsidRDefault="00D10209" w:rsidP="00D102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t xml:space="preserve">Madalam kui 2,5 t CO2 </w:t>
            </w:r>
            <w:proofErr w:type="spellStart"/>
            <w:r>
              <w:t>ekv</w:t>
            </w:r>
            <w:proofErr w:type="spellEnd"/>
            <w:r>
              <w:t>/tuh EUR</w:t>
            </w:r>
          </w:p>
        </w:tc>
      </w:tr>
      <w:tr w:rsidR="00D10209" w:rsidRPr="00786D09" w14:paraId="623B1418" w14:textId="77777777" w:rsidTr="00E62E47">
        <w:trPr>
          <w:trHeight w:val="828"/>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5CFE908F" w14:textId="02D69AFB" w:rsidR="00D10209" w:rsidRPr="00786D09" w:rsidRDefault="00D10209" w:rsidP="00D10209">
            <w:pPr>
              <w:jc w:val="left"/>
              <w:rPr>
                <w:rFonts w:asciiTheme="minorHAnsi" w:hAnsiTheme="minorHAnsi"/>
                <w:szCs w:val="24"/>
              </w:rPr>
            </w:pPr>
            <w:r>
              <w:rPr>
                <w:rFonts w:asciiTheme="minorHAnsi" w:hAnsiTheme="minorHAnsi"/>
                <w:szCs w:val="24"/>
              </w:rPr>
              <w:t>Heas</w:t>
            </w:r>
            <w:r w:rsidRPr="00463924">
              <w:rPr>
                <w:rFonts w:asciiTheme="minorHAnsi" w:hAnsiTheme="minorHAnsi"/>
                <w:szCs w:val="24"/>
              </w:rPr>
              <w:t xml:space="preserve"> seisus </w:t>
            </w:r>
            <w:r>
              <w:rPr>
                <w:rFonts w:asciiTheme="minorHAnsi" w:hAnsiTheme="minorHAnsi"/>
                <w:szCs w:val="24"/>
              </w:rPr>
              <w:t>kala</w:t>
            </w:r>
            <w:r w:rsidRPr="00463924">
              <w:rPr>
                <w:rFonts w:asciiTheme="minorHAnsi" w:hAnsiTheme="minorHAnsi"/>
                <w:szCs w:val="24"/>
              </w:rPr>
              <w:t>varude arv</w:t>
            </w:r>
          </w:p>
        </w:tc>
        <w:tc>
          <w:tcPr>
            <w:tcW w:w="1396" w:type="dxa"/>
            <w:vAlign w:val="center"/>
          </w:tcPr>
          <w:p w14:paraId="2CFC9A0A" w14:textId="547259E5" w:rsidR="00D10209" w:rsidRPr="00786D09" w:rsidRDefault="00D10209" w:rsidP="00D102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Cs w:val="24"/>
              </w:rPr>
            </w:pPr>
            <w:r>
              <w:rPr>
                <w:rFonts w:asciiTheme="minorHAnsi" w:hAnsiTheme="minorHAnsi"/>
                <w:bCs/>
                <w:szCs w:val="24"/>
              </w:rPr>
              <w:t>42%</w:t>
            </w:r>
          </w:p>
        </w:tc>
        <w:tc>
          <w:tcPr>
            <w:tcW w:w="1236" w:type="dxa"/>
            <w:vAlign w:val="center"/>
          </w:tcPr>
          <w:p w14:paraId="71AE2E2C" w14:textId="16D0B064" w:rsidR="00D10209" w:rsidRPr="00786D09" w:rsidRDefault="00D10209" w:rsidP="00D102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Cs w:val="24"/>
              </w:rPr>
            </w:pPr>
            <w:r>
              <w:rPr>
                <w:szCs w:val="24"/>
              </w:rPr>
              <w:t>45%</w:t>
            </w:r>
          </w:p>
        </w:tc>
        <w:tc>
          <w:tcPr>
            <w:tcW w:w="1081" w:type="dxa"/>
            <w:vAlign w:val="center"/>
          </w:tcPr>
          <w:p w14:paraId="422E4532" w14:textId="1D0DB3D9" w:rsidR="00D10209" w:rsidRPr="00786D09" w:rsidRDefault="00D10209" w:rsidP="00D102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Cs w:val="24"/>
              </w:rPr>
            </w:pPr>
            <w:r>
              <w:rPr>
                <w:szCs w:val="24"/>
              </w:rPr>
              <w:t>45%</w:t>
            </w:r>
          </w:p>
        </w:tc>
        <w:tc>
          <w:tcPr>
            <w:tcW w:w="1082" w:type="dxa"/>
            <w:vAlign w:val="center"/>
          </w:tcPr>
          <w:p w14:paraId="042168B5" w14:textId="433A3DDC" w:rsidR="00D10209" w:rsidRPr="00786D09" w:rsidRDefault="00D10209" w:rsidP="00D102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Cs w:val="24"/>
              </w:rPr>
            </w:pPr>
            <w:r>
              <w:rPr>
                <w:szCs w:val="24"/>
              </w:rPr>
              <w:t>50%</w:t>
            </w:r>
          </w:p>
        </w:tc>
        <w:tc>
          <w:tcPr>
            <w:tcW w:w="1081" w:type="dxa"/>
            <w:vAlign w:val="center"/>
          </w:tcPr>
          <w:p w14:paraId="10BA9D8E" w14:textId="548D2249" w:rsidR="00D10209" w:rsidRPr="00786D09" w:rsidRDefault="00D10209" w:rsidP="00D102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Cs w:val="24"/>
              </w:rPr>
            </w:pPr>
            <w:r>
              <w:rPr>
                <w:rFonts w:asciiTheme="minorHAnsi" w:hAnsiTheme="minorHAnsi"/>
                <w:bCs/>
                <w:szCs w:val="24"/>
              </w:rPr>
              <w:t>60%</w:t>
            </w:r>
          </w:p>
        </w:tc>
      </w:tr>
      <w:tr w:rsidR="00D10209" w:rsidRPr="00786D09" w14:paraId="7C50C428" w14:textId="77777777" w:rsidTr="00E62E47">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187C83ED" w14:textId="6D787618" w:rsidR="00D10209" w:rsidRPr="00B45379" w:rsidRDefault="00D10209" w:rsidP="00D10209">
            <w:pPr>
              <w:jc w:val="left"/>
              <w:rPr>
                <w:rFonts w:asciiTheme="minorHAnsi" w:hAnsiTheme="minorHAnsi"/>
                <w:szCs w:val="24"/>
              </w:rPr>
            </w:pPr>
            <w:r w:rsidRPr="00B45379">
              <w:rPr>
                <w:rFonts w:asciiTheme="minorHAnsi" w:hAnsiTheme="minorHAnsi"/>
                <w:szCs w:val="24"/>
              </w:rPr>
              <w:t>Eesti kalandussektori esmatootmise kogu väärtus</w:t>
            </w:r>
            <w:r>
              <w:rPr>
                <w:rFonts w:asciiTheme="minorHAnsi" w:hAnsiTheme="minorHAnsi"/>
                <w:szCs w:val="24"/>
              </w:rPr>
              <w:t xml:space="preserve"> (mln €)</w:t>
            </w:r>
          </w:p>
        </w:tc>
        <w:tc>
          <w:tcPr>
            <w:tcW w:w="1396" w:type="dxa"/>
            <w:vAlign w:val="center"/>
          </w:tcPr>
          <w:p w14:paraId="7BDDCF52" w14:textId="6AA0BE0B" w:rsidR="00D10209" w:rsidRPr="00786D09" w:rsidRDefault="00D10209" w:rsidP="00D102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rPr>
                <w:rFonts w:asciiTheme="minorHAnsi" w:hAnsiTheme="minorHAnsi"/>
                <w:bCs/>
                <w:szCs w:val="24"/>
              </w:rPr>
              <w:t>77,7</w:t>
            </w:r>
          </w:p>
        </w:tc>
        <w:tc>
          <w:tcPr>
            <w:tcW w:w="1236" w:type="dxa"/>
            <w:vAlign w:val="center"/>
          </w:tcPr>
          <w:p w14:paraId="07676DC9" w14:textId="26D82A32" w:rsidR="00D10209" w:rsidRPr="00B45379" w:rsidRDefault="00D10209" w:rsidP="00D102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rsidRPr="00B45379">
              <w:rPr>
                <w:rFonts w:asciiTheme="minorHAnsi" w:hAnsiTheme="minorHAnsi"/>
                <w:bCs/>
                <w:szCs w:val="24"/>
              </w:rPr>
              <w:t>82,2</w:t>
            </w:r>
          </w:p>
        </w:tc>
        <w:tc>
          <w:tcPr>
            <w:tcW w:w="1081" w:type="dxa"/>
            <w:vAlign w:val="center"/>
          </w:tcPr>
          <w:p w14:paraId="25EB6833" w14:textId="51D29681" w:rsidR="00D10209" w:rsidRPr="00B45379" w:rsidRDefault="00D10209" w:rsidP="00D102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rsidRPr="00B45379">
              <w:rPr>
                <w:rFonts w:asciiTheme="minorHAnsi" w:hAnsiTheme="minorHAnsi"/>
                <w:bCs/>
                <w:szCs w:val="24"/>
              </w:rPr>
              <w:t>83,9</w:t>
            </w:r>
          </w:p>
        </w:tc>
        <w:tc>
          <w:tcPr>
            <w:tcW w:w="1082" w:type="dxa"/>
            <w:vAlign w:val="center"/>
          </w:tcPr>
          <w:p w14:paraId="53093E80" w14:textId="673FCFFE" w:rsidR="00D10209" w:rsidRPr="00B45379" w:rsidRDefault="00D10209" w:rsidP="00D102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rsidRPr="00B45379">
              <w:rPr>
                <w:rFonts w:asciiTheme="minorHAnsi" w:hAnsiTheme="minorHAnsi"/>
                <w:bCs/>
                <w:szCs w:val="24"/>
              </w:rPr>
              <w:t>85,1</w:t>
            </w:r>
          </w:p>
        </w:tc>
        <w:tc>
          <w:tcPr>
            <w:tcW w:w="1081" w:type="dxa"/>
            <w:vAlign w:val="center"/>
          </w:tcPr>
          <w:p w14:paraId="24AF8367" w14:textId="792FC672" w:rsidR="00D10209" w:rsidRPr="00786D09" w:rsidRDefault="00D10209" w:rsidP="00D102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rPr>
                <w:rFonts w:asciiTheme="minorHAnsi" w:hAnsiTheme="minorHAnsi"/>
                <w:bCs/>
                <w:szCs w:val="24"/>
              </w:rPr>
              <w:t>96,7</w:t>
            </w:r>
          </w:p>
        </w:tc>
      </w:tr>
    </w:tbl>
    <w:p w14:paraId="6CE9BFD8" w14:textId="595CF817" w:rsidR="00B3617F" w:rsidRPr="00A938C8" w:rsidRDefault="00A938C8" w:rsidP="00B3617F">
      <w:pPr>
        <w:spacing w:after="0"/>
        <w:rPr>
          <w:bCs/>
          <w:i/>
          <w:iCs/>
          <w:sz w:val="20"/>
          <w:szCs w:val="20"/>
        </w:rPr>
      </w:pPr>
      <w:r w:rsidRPr="00A938C8">
        <w:rPr>
          <w:bCs/>
          <w:i/>
          <w:iCs/>
          <w:sz w:val="20"/>
          <w:szCs w:val="20"/>
        </w:rPr>
        <w:t xml:space="preserve">* Kõigi </w:t>
      </w:r>
      <w:proofErr w:type="spellStart"/>
      <w:r w:rsidRPr="00A938C8">
        <w:rPr>
          <w:bCs/>
          <w:i/>
          <w:iCs/>
          <w:sz w:val="20"/>
          <w:szCs w:val="20"/>
        </w:rPr>
        <w:t>ökokavade</w:t>
      </w:r>
      <w:proofErr w:type="spellEnd"/>
      <w:r w:rsidRPr="00A938C8">
        <w:rPr>
          <w:bCs/>
          <w:i/>
          <w:iCs/>
          <w:sz w:val="20"/>
          <w:szCs w:val="20"/>
        </w:rPr>
        <w:t xml:space="preserve"> ja keskkonnatoetuste ning püsirohumaa pindala ühekordselt suhtena põllumajandusmaasse, ei lange alla sihttaset</w:t>
      </w:r>
    </w:p>
    <w:p w14:paraId="58BF9E41" w14:textId="77777777" w:rsidR="00A938C8" w:rsidRDefault="00A938C8" w:rsidP="00B3617F">
      <w:pPr>
        <w:spacing w:after="0"/>
        <w:rPr>
          <w:b/>
          <w:szCs w:val="24"/>
        </w:rPr>
      </w:pPr>
    </w:p>
    <w:p w14:paraId="0F2B983B" w14:textId="7D276F67" w:rsidR="005D7D3D" w:rsidRPr="00A938C8" w:rsidRDefault="00B3617F" w:rsidP="00B3617F">
      <w:pPr>
        <w:spacing w:after="0"/>
        <w:rPr>
          <w:b/>
          <w:bCs/>
          <w:iCs/>
          <w:szCs w:val="24"/>
        </w:rPr>
      </w:pPr>
      <w:r w:rsidRPr="00A938C8">
        <w:rPr>
          <w:b/>
          <w:bCs/>
          <w:iCs/>
          <w:szCs w:val="24"/>
        </w:rPr>
        <w:t>Tabel 2. programmi eelarve</w:t>
      </w:r>
    </w:p>
    <w:p w14:paraId="7B18812A" w14:textId="77777777" w:rsidR="00D07F98" w:rsidRPr="00D07F98" w:rsidRDefault="00D07F98" w:rsidP="00B3617F">
      <w:pPr>
        <w:spacing w:after="0"/>
        <w:rPr>
          <w:b/>
          <w:bCs/>
          <w:iCs/>
          <w:sz w:val="20"/>
          <w:szCs w:val="20"/>
        </w:rPr>
      </w:pPr>
    </w:p>
    <w:tbl>
      <w:tblPr>
        <w:tblStyle w:val="ListTable2-Accent4"/>
        <w:tblW w:w="9072" w:type="dxa"/>
        <w:tblLayout w:type="fixed"/>
        <w:tblLook w:val="04A0" w:firstRow="1" w:lastRow="0" w:firstColumn="1" w:lastColumn="0" w:noHBand="0" w:noVBand="1"/>
      </w:tblPr>
      <w:tblGrid>
        <w:gridCol w:w="2552"/>
        <w:gridCol w:w="798"/>
        <w:gridCol w:w="1045"/>
        <w:gridCol w:w="351"/>
        <w:gridCol w:w="1066"/>
        <w:gridCol w:w="329"/>
        <w:gridCol w:w="1372"/>
        <w:gridCol w:w="24"/>
        <w:gridCol w:w="1535"/>
      </w:tblGrid>
      <w:tr w:rsidR="005D7D3D" w:rsidRPr="005D7D3D" w14:paraId="1F0A9DD2" w14:textId="77777777" w:rsidTr="00D10209">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52" w:type="dxa"/>
            <w:vMerge w:val="restart"/>
            <w:hideMark/>
          </w:tcPr>
          <w:p w14:paraId="4764A13C" w14:textId="710D1ED7" w:rsidR="005D7D3D" w:rsidRPr="00786D09" w:rsidRDefault="005D7D3D" w:rsidP="00757530">
            <w:pPr>
              <w:spacing w:after="0"/>
              <w:rPr>
                <w:rFonts w:asciiTheme="minorHAnsi" w:eastAsia="Times New Roman" w:hAnsiTheme="minorHAnsi" w:cstheme="minorHAnsi"/>
                <w:szCs w:val="24"/>
                <w:lang w:eastAsia="et-EE"/>
              </w:rPr>
            </w:pPr>
          </w:p>
        </w:tc>
        <w:tc>
          <w:tcPr>
            <w:tcW w:w="2194" w:type="dxa"/>
            <w:gridSpan w:val="3"/>
            <w:hideMark/>
          </w:tcPr>
          <w:p w14:paraId="7A8A5622" w14:textId="77777777" w:rsidR="005D7D3D" w:rsidRPr="00786D09" w:rsidRDefault="005D7D3D" w:rsidP="00757530">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sidRPr="00786D09">
              <w:rPr>
                <w:rFonts w:asciiTheme="minorHAnsi" w:eastAsia="Times New Roman" w:hAnsiTheme="minorHAnsi" w:cstheme="minorHAnsi"/>
                <w:szCs w:val="24"/>
                <w:lang w:eastAsia="et-EE"/>
              </w:rPr>
              <w:t>Eelarve</w:t>
            </w:r>
          </w:p>
        </w:tc>
        <w:tc>
          <w:tcPr>
            <w:tcW w:w="4326" w:type="dxa"/>
            <w:gridSpan w:val="5"/>
            <w:hideMark/>
          </w:tcPr>
          <w:p w14:paraId="2817404D" w14:textId="77777777" w:rsidR="005D7D3D" w:rsidRPr="00786D09" w:rsidRDefault="005D7D3D" w:rsidP="00757530">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sidRPr="00786D09">
              <w:rPr>
                <w:rFonts w:asciiTheme="minorHAnsi" w:eastAsia="Times New Roman" w:hAnsiTheme="minorHAnsi" w:cstheme="minorHAnsi"/>
                <w:szCs w:val="24"/>
                <w:lang w:eastAsia="et-EE"/>
              </w:rPr>
              <w:t>Eelarve prognoos</w:t>
            </w:r>
          </w:p>
        </w:tc>
      </w:tr>
      <w:tr w:rsidR="00DF3E18" w:rsidRPr="005D7D3D" w14:paraId="78179AFC" w14:textId="77777777" w:rsidTr="00D10209">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52" w:type="dxa"/>
            <w:vMerge/>
            <w:hideMark/>
          </w:tcPr>
          <w:p w14:paraId="75553E94" w14:textId="77777777" w:rsidR="00DF3E18" w:rsidRPr="00786D09" w:rsidRDefault="00DF3E18" w:rsidP="00757530">
            <w:pPr>
              <w:spacing w:after="0"/>
              <w:rPr>
                <w:rFonts w:asciiTheme="minorHAnsi" w:eastAsia="Times New Roman" w:hAnsiTheme="minorHAnsi" w:cstheme="minorHAnsi"/>
                <w:szCs w:val="24"/>
                <w:lang w:eastAsia="et-EE"/>
              </w:rPr>
            </w:pPr>
          </w:p>
        </w:tc>
        <w:tc>
          <w:tcPr>
            <w:tcW w:w="1843" w:type="dxa"/>
            <w:gridSpan w:val="2"/>
            <w:vAlign w:val="center"/>
            <w:hideMark/>
          </w:tcPr>
          <w:p w14:paraId="7DF3DE83" w14:textId="77777777" w:rsidR="00DF3E18" w:rsidRPr="00B11D43" w:rsidRDefault="00DF3E18" w:rsidP="00B11D4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Cs w:val="24"/>
                <w:lang w:eastAsia="et-EE"/>
              </w:rPr>
            </w:pPr>
            <w:r w:rsidRPr="00B11D43">
              <w:rPr>
                <w:rFonts w:asciiTheme="minorHAnsi" w:eastAsia="Times New Roman" w:hAnsiTheme="minorHAnsi" w:cstheme="minorHAnsi"/>
                <w:b/>
                <w:bCs/>
                <w:szCs w:val="24"/>
                <w:lang w:eastAsia="et-EE"/>
              </w:rPr>
              <w:t>2025</w:t>
            </w:r>
          </w:p>
        </w:tc>
        <w:tc>
          <w:tcPr>
            <w:tcW w:w="1417" w:type="dxa"/>
            <w:gridSpan w:val="2"/>
            <w:vAlign w:val="center"/>
            <w:hideMark/>
          </w:tcPr>
          <w:p w14:paraId="0FAC4DDD" w14:textId="77777777" w:rsidR="00DF3E18" w:rsidRPr="00B11D43" w:rsidRDefault="00DF3E18" w:rsidP="00B11D4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Cs w:val="24"/>
                <w:lang w:eastAsia="et-EE"/>
              </w:rPr>
            </w:pPr>
            <w:r w:rsidRPr="00B11D43">
              <w:rPr>
                <w:rFonts w:asciiTheme="minorHAnsi" w:eastAsia="Times New Roman" w:hAnsiTheme="minorHAnsi" w:cstheme="minorHAnsi"/>
                <w:b/>
                <w:bCs/>
                <w:szCs w:val="24"/>
                <w:lang w:eastAsia="et-EE"/>
              </w:rPr>
              <w:t>2026</w:t>
            </w:r>
          </w:p>
        </w:tc>
        <w:tc>
          <w:tcPr>
            <w:tcW w:w="1701" w:type="dxa"/>
            <w:gridSpan w:val="2"/>
            <w:vAlign w:val="center"/>
            <w:hideMark/>
          </w:tcPr>
          <w:p w14:paraId="6033DDF1" w14:textId="77777777" w:rsidR="00DF3E18" w:rsidRPr="00B11D43" w:rsidRDefault="00DF3E18" w:rsidP="00B11D4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Cs w:val="24"/>
                <w:lang w:eastAsia="et-EE"/>
              </w:rPr>
            </w:pPr>
            <w:r w:rsidRPr="00B11D43">
              <w:rPr>
                <w:rFonts w:asciiTheme="minorHAnsi" w:eastAsia="Times New Roman" w:hAnsiTheme="minorHAnsi" w:cstheme="minorHAnsi"/>
                <w:b/>
                <w:bCs/>
                <w:szCs w:val="24"/>
                <w:lang w:eastAsia="et-EE"/>
              </w:rPr>
              <w:t>2027</w:t>
            </w:r>
          </w:p>
        </w:tc>
        <w:tc>
          <w:tcPr>
            <w:tcW w:w="1559" w:type="dxa"/>
            <w:gridSpan w:val="2"/>
            <w:vAlign w:val="center"/>
            <w:hideMark/>
          </w:tcPr>
          <w:p w14:paraId="40D64B68" w14:textId="3B73A343" w:rsidR="00DF3E18" w:rsidRPr="00B11D43" w:rsidRDefault="00DF3E18" w:rsidP="00B11D4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Cs w:val="24"/>
                <w:lang w:eastAsia="et-EE"/>
              </w:rPr>
            </w:pPr>
            <w:r w:rsidRPr="00B11D43">
              <w:rPr>
                <w:rFonts w:asciiTheme="minorHAnsi" w:eastAsia="Times New Roman" w:hAnsiTheme="minorHAnsi" w:cstheme="minorHAnsi"/>
                <w:b/>
                <w:bCs/>
                <w:szCs w:val="24"/>
                <w:lang w:eastAsia="et-EE"/>
              </w:rPr>
              <w:t>2028</w:t>
            </w:r>
          </w:p>
        </w:tc>
      </w:tr>
      <w:tr w:rsidR="00D10209" w:rsidRPr="005D7D3D" w14:paraId="77399798" w14:textId="77777777" w:rsidTr="00D10209">
        <w:trPr>
          <w:trHeight w:val="420"/>
        </w:trPr>
        <w:tc>
          <w:tcPr>
            <w:cnfStyle w:val="001000000000" w:firstRow="0" w:lastRow="0" w:firstColumn="1" w:lastColumn="0" w:oddVBand="0" w:evenVBand="0" w:oddHBand="0" w:evenHBand="0" w:firstRowFirstColumn="0" w:firstRowLastColumn="0" w:lastRowFirstColumn="0" w:lastRowLastColumn="0"/>
            <w:tcW w:w="2552" w:type="dxa"/>
          </w:tcPr>
          <w:p w14:paraId="3CA1BD51" w14:textId="6CEB28D1" w:rsidR="00D10209" w:rsidRPr="00786D09" w:rsidRDefault="00D10209" w:rsidP="00D10209">
            <w:pPr>
              <w:spacing w:after="0"/>
              <w:rPr>
                <w:rFonts w:asciiTheme="minorHAnsi" w:eastAsia="Times New Roman" w:hAnsiTheme="minorHAnsi" w:cstheme="minorHAnsi"/>
                <w:szCs w:val="24"/>
                <w:lang w:eastAsia="et-EE"/>
              </w:rPr>
            </w:pPr>
            <w:r w:rsidRPr="00786D09">
              <w:rPr>
                <w:rFonts w:asciiTheme="minorHAnsi" w:eastAsia="Times New Roman" w:hAnsiTheme="minorHAnsi" w:cstheme="minorHAnsi"/>
                <w:szCs w:val="24"/>
                <w:lang w:eastAsia="et-EE"/>
              </w:rPr>
              <w:t>Programmi kulud</w:t>
            </w:r>
            <w:r>
              <w:rPr>
                <w:rFonts w:asciiTheme="minorHAnsi" w:eastAsia="Times New Roman" w:hAnsiTheme="minorHAnsi" w:cstheme="minorHAnsi"/>
                <w:szCs w:val="24"/>
                <w:lang w:eastAsia="et-EE"/>
              </w:rPr>
              <w:t xml:space="preserve"> kokku</w:t>
            </w:r>
          </w:p>
        </w:tc>
        <w:tc>
          <w:tcPr>
            <w:tcW w:w="1843" w:type="dxa"/>
            <w:gridSpan w:val="2"/>
            <w:vAlign w:val="center"/>
          </w:tcPr>
          <w:p w14:paraId="3002C795" w14:textId="1FEA7BBF"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sidRPr="00AF19E9">
              <w:rPr>
                <w:rFonts w:asciiTheme="minorHAnsi" w:hAnsiTheme="minorHAnsi"/>
                <w:bCs/>
                <w:szCs w:val="24"/>
              </w:rPr>
              <w:t>360 486 846</w:t>
            </w:r>
          </w:p>
        </w:tc>
        <w:tc>
          <w:tcPr>
            <w:tcW w:w="1417" w:type="dxa"/>
            <w:gridSpan w:val="2"/>
            <w:vAlign w:val="center"/>
          </w:tcPr>
          <w:p w14:paraId="75AF6CD4" w14:textId="019A17E5"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sidRPr="00AF19E9">
              <w:rPr>
                <w:rFonts w:asciiTheme="minorHAnsi" w:hAnsiTheme="minorHAnsi"/>
                <w:bCs/>
                <w:szCs w:val="24"/>
              </w:rPr>
              <w:t>327 218 595</w:t>
            </w:r>
          </w:p>
        </w:tc>
        <w:tc>
          <w:tcPr>
            <w:tcW w:w="1701" w:type="dxa"/>
            <w:gridSpan w:val="2"/>
            <w:vAlign w:val="center"/>
          </w:tcPr>
          <w:p w14:paraId="65EEE8B7" w14:textId="0F9366F0"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sidRPr="00AF19E9">
              <w:rPr>
                <w:rFonts w:asciiTheme="minorHAnsi" w:hAnsiTheme="minorHAnsi"/>
                <w:bCs/>
                <w:szCs w:val="24"/>
              </w:rPr>
              <w:t>302 022 739</w:t>
            </w:r>
          </w:p>
        </w:tc>
        <w:tc>
          <w:tcPr>
            <w:tcW w:w="1559" w:type="dxa"/>
            <w:gridSpan w:val="2"/>
            <w:vAlign w:val="center"/>
          </w:tcPr>
          <w:p w14:paraId="19629D4F" w14:textId="24E0C840"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sidRPr="00AF19E9">
              <w:rPr>
                <w:rFonts w:asciiTheme="minorHAnsi" w:hAnsiTheme="minorHAnsi"/>
                <w:bCs/>
                <w:szCs w:val="24"/>
              </w:rPr>
              <w:t>302 021 525</w:t>
            </w:r>
          </w:p>
        </w:tc>
      </w:tr>
      <w:tr w:rsidR="00D10209" w:rsidRPr="005D7D3D" w14:paraId="0F7E909E" w14:textId="77777777" w:rsidTr="00D10209">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52" w:type="dxa"/>
          </w:tcPr>
          <w:p w14:paraId="7BF744DB" w14:textId="2E9BFAEE" w:rsidR="00D10209" w:rsidRPr="00B11D43" w:rsidRDefault="00D10209" w:rsidP="00D10209">
            <w:pPr>
              <w:spacing w:after="0"/>
              <w:rPr>
                <w:rFonts w:asciiTheme="minorHAnsi" w:eastAsia="Times New Roman" w:hAnsiTheme="minorHAnsi" w:cstheme="minorHAnsi"/>
                <w:szCs w:val="24"/>
                <w:lang w:eastAsia="et-EE"/>
              </w:rPr>
            </w:pPr>
            <w:r w:rsidRPr="00B11D43">
              <w:rPr>
                <w:rFonts w:asciiTheme="minorHAnsi" w:eastAsia="Times New Roman" w:hAnsiTheme="minorHAnsi" w:cstheme="minorHAnsi"/>
                <w:szCs w:val="24"/>
                <w:lang w:eastAsia="et-EE"/>
              </w:rPr>
              <w:t>Põllumajanduskeskkonna hea seisundi tagamine</w:t>
            </w:r>
          </w:p>
        </w:tc>
        <w:tc>
          <w:tcPr>
            <w:tcW w:w="1843" w:type="dxa"/>
            <w:gridSpan w:val="2"/>
            <w:vAlign w:val="center"/>
          </w:tcPr>
          <w:p w14:paraId="63EE7573" w14:textId="16D4081E"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62 882 222</w:t>
            </w:r>
          </w:p>
        </w:tc>
        <w:tc>
          <w:tcPr>
            <w:tcW w:w="1417" w:type="dxa"/>
            <w:gridSpan w:val="2"/>
            <w:vAlign w:val="center"/>
          </w:tcPr>
          <w:p w14:paraId="4E1CAFB8" w14:textId="4B96220E"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60 134 249</w:t>
            </w:r>
          </w:p>
        </w:tc>
        <w:tc>
          <w:tcPr>
            <w:tcW w:w="1701" w:type="dxa"/>
            <w:gridSpan w:val="2"/>
            <w:vAlign w:val="center"/>
          </w:tcPr>
          <w:p w14:paraId="3D8DF1BF" w14:textId="4145A001"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62 125 265</w:t>
            </w:r>
          </w:p>
        </w:tc>
        <w:tc>
          <w:tcPr>
            <w:tcW w:w="1559" w:type="dxa"/>
            <w:gridSpan w:val="2"/>
            <w:vAlign w:val="center"/>
          </w:tcPr>
          <w:p w14:paraId="0980064E" w14:textId="7578FBBB"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62 125 131</w:t>
            </w:r>
          </w:p>
        </w:tc>
      </w:tr>
      <w:tr w:rsidR="00D10209" w:rsidRPr="005D7D3D" w14:paraId="6C35DE66" w14:textId="77777777" w:rsidTr="00D10209">
        <w:trPr>
          <w:trHeight w:val="216"/>
        </w:trPr>
        <w:tc>
          <w:tcPr>
            <w:cnfStyle w:val="001000000000" w:firstRow="0" w:lastRow="0" w:firstColumn="1" w:lastColumn="0" w:oddVBand="0" w:evenVBand="0" w:oddHBand="0" w:evenHBand="0" w:firstRowFirstColumn="0" w:firstRowLastColumn="0" w:lastRowFirstColumn="0" w:lastRowLastColumn="0"/>
            <w:tcW w:w="2552" w:type="dxa"/>
          </w:tcPr>
          <w:p w14:paraId="2FBA6F41" w14:textId="5EA6F9F6" w:rsidR="00D10209" w:rsidRPr="00B11D43" w:rsidRDefault="00D10209" w:rsidP="00D10209">
            <w:pPr>
              <w:spacing w:after="0"/>
              <w:rPr>
                <w:rFonts w:asciiTheme="minorHAnsi" w:eastAsia="Times New Roman" w:hAnsiTheme="minorHAnsi" w:cstheme="minorHAnsi"/>
                <w:szCs w:val="24"/>
                <w:lang w:eastAsia="et-EE"/>
              </w:rPr>
            </w:pPr>
            <w:r w:rsidRPr="00B11D43">
              <w:rPr>
                <w:rFonts w:asciiTheme="minorHAnsi" w:eastAsia="Times New Roman" w:hAnsiTheme="minorHAnsi" w:cstheme="minorHAnsi"/>
                <w:szCs w:val="24"/>
                <w:lang w:eastAsia="et-EE"/>
              </w:rPr>
              <w:t>Ringbiomajanduse arendamine</w:t>
            </w:r>
          </w:p>
        </w:tc>
        <w:tc>
          <w:tcPr>
            <w:tcW w:w="1843" w:type="dxa"/>
            <w:gridSpan w:val="2"/>
            <w:vAlign w:val="center"/>
          </w:tcPr>
          <w:p w14:paraId="3981A7CA" w14:textId="5858A30A"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7 706 479</w:t>
            </w:r>
          </w:p>
        </w:tc>
        <w:tc>
          <w:tcPr>
            <w:tcW w:w="1417" w:type="dxa"/>
            <w:gridSpan w:val="2"/>
            <w:vAlign w:val="center"/>
          </w:tcPr>
          <w:p w14:paraId="3E0EC726" w14:textId="0D26EA46"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11 303 204</w:t>
            </w:r>
          </w:p>
        </w:tc>
        <w:tc>
          <w:tcPr>
            <w:tcW w:w="1701" w:type="dxa"/>
            <w:gridSpan w:val="2"/>
            <w:vAlign w:val="center"/>
          </w:tcPr>
          <w:p w14:paraId="57FAE3AE" w14:textId="508D508C"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348 369</w:t>
            </w:r>
          </w:p>
        </w:tc>
        <w:tc>
          <w:tcPr>
            <w:tcW w:w="1559" w:type="dxa"/>
            <w:gridSpan w:val="2"/>
            <w:vAlign w:val="center"/>
          </w:tcPr>
          <w:p w14:paraId="4EFD731C" w14:textId="3FC1ED3C"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348 369</w:t>
            </w:r>
          </w:p>
        </w:tc>
      </w:tr>
      <w:tr w:rsidR="00D10209" w:rsidRPr="005D7D3D" w14:paraId="4010C97B" w14:textId="77777777" w:rsidTr="00D10209">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52" w:type="dxa"/>
          </w:tcPr>
          <w:p w14:paraId="605AED92" w14:textId="3B333DD1" w:rsidR="00D10209" w:rsidRPr="00B11D43" w:rsidRDefault="00D10209" w:rsidP="00D10209">
            <w:pPr>
              <w:spacing w:after="0"/>
              <w:jc w:val="left"/>
              <w:rPr>
                <w:rFonts w:asciiTheme="minorHAnsi" w:eastAsia="Times New Roman" w:hAnsiTheme="minorHAnsi" w:cstheme="minorHAnsi"/>
                <w:szCs w:val="24"/>
                <w:lang w:eastAsia="et-EE"/>
              </w:rPr>
            </w:pPr>
            <w:r w:rsidRPr="00B11D43">
              <w:rPr>
                <w:rFonts w:asciiTheme="minorHAnsi" w:eastAsia="Times New Roman" w:hAnsiTheme="minorHAnsi" w:cstheme="minorHAnsi"/>
                <w:szCs w:val="24"/>
                <w:lang w:eastAsia="et-EE"/>
              </w:rPr>
              <w:t>Põllumajandus- ja toidusektori konkurentsivõime tõstmine</w:t>
            </w:r>
          </w:p>
        </w:tc>
        <w:tc>
          <w:tcPr>
            <w:tcW w:w="1843" w:type="dxa"/>
            <w:gridSpan w:val="2"/>
            <w:vAlign w:val="center"/>
          </w:tcPr>
          <w:p w14:paraId="3AF302D5" w14:textId="4EF22242"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128 254 413</w:t>
            </w:r>
          </w:p>
        </w:tc>
        <w:tc>
          <w:tcPr>
            <w:tcW w:w="1417" w:type="dxa"/>
            <w:gridSpan w:val="2"/>
            <w:vAlign w:val="center"/>
          </w:tcPr>
          <w:p w14:paraId="17C0740E" w14:textId="758DD21C"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91 992 685</w:t>
            </w:r>
          </w:p>
        </w:tc>
        <w:tc>
          <w:tcPr>
            <w:tcW w:w="1701" w:type="dxa"/>
            <w:gridSpan w:val="2"/>
            <w:vAlign w:val="center"/>
          </w:tcPr>
          <w:p w14:paraId="4D310C49" w14:textId="0FAA4400"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78 580 409</w:t>
            </w:r>
          </w:p>
        </w:tc>
        <w:tc>
          <w:tcPr>
            <w:tcW w:w="1559" w:type="dxa"/>
            <w:gridSpan w:val="2"/>
            <w:vAlign w:val="center"/>
          </w:tcPr>
          <w:p w14:paraId="6DB12622" w14:textId="790CD175"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78 580 275</w:t>
            </w:r>
          </w:p>
        </w:tc>
      </w:tr>
      <w:tr w:rsidR="00D10209" w:rsidRPr="005D7D3D" w14:paraId="7D7E1F62" w14:textId="77777777" w:rsidTr="00D10209">
        <w:trPr>
          <w:trHeight w:val="216"/>
        </w:trPr>
        <w:tc>
          <w:tcPr>
            <w:cnfStyle w:val="001000000000" w:firstRow="0" w:lastRow="0" w:firstColumn="1" w:lastColumn="0" w:oddVBand="0" w:evenVBand="0" w:oddHBand="0" w:evenHBand="0" w:firstRowFirstColumn="0" w:firstRowLastColumn="0" w:lastRowFirstColumn="0" w:lastRowLastColumn="0"/>
            <w:tcW w:w="2552" w:type="dxa"/>
          </w:tcPr>
          <w:p w14:paraId="73794BA8" w14:textId="03397E21" w:rsidR="00D10209" w:rsidRPr="00B11D43" w:rsidRDefault="00D10209" w:rsidP="00D10209">
            <w:pPr>
              <w:spacing w:after="0"/>
              <w:jc w:val="left"/>
              <w:rPr>
                <w:rFonts w:asciiTheme="minorHAnsi" w:eastAsia="Times New Roman" w:hAnsiTheme="minorHAnsi" w:cstheme="minorHAnsi"/>
                <w:szCs w:val="24"/>
                <w:lang w:eastAsia="et-EE"/>
              </w:rPr>
            </w:pPr>
            <w:r w:rsidRPr="00B11D43">
              <w:rPr>
                <w:rFonts w:asciiTheme="minorHAnsi" w:eastAsia="Times New Roman" w:hAnsiTheme="minorHAnsi" w:cstheme="minorHAnsi"/>
                <w:szCs w:val="24"/>
                <w:lang w:eastAsia="et-EE"/>
              </w:rPr>
              <w:t>Noorte põllumajandusettevõtjate tegevuse arendamine</w:t>
            </w:r>
          </w:p>
        </w:tc>
        <w:tc>
          <w:tcPr>
            <w:tcW w:w="1843" w:type="dxa"/>
            <w:gridSpan w:val="2"/>
            <w:vAlign w:val="center"/>
          </w:tcPr>
          <w:p w14:paraId="49F01D00" w14:textId="7D3A3E08"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11 683 540</w:t>
            </w:r>
          </w:p>
        </w:tc>
        <w:tc>
          <w:tcPr>
            <w:tcW w:w="1417" w:type="dxa"/>
            <w:gridSpan w:val="2"/>
            <w:vAlign w:val="center"/>
          </w:tcPr>
          <w:p w14:paraId="1B9567DD" w14:textId="5B1D0EDE"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10 018 787</w:t>
            </w:r>
          </w:p>
        </w:tc>
        <w:tc>
          <w:tcPr>
            <w:tcW w:w="1701" w:type="dxa"/>
            <w:gridSpan w:val="2"/>
            <w:vAlign w:val="center"/>
          </w:tcPr>
          <w:p w14:paraId="4DBE3B1D" w14:textId="3B7BF1F9"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10 019 251</w:t>
            </w:r>
          </w:p>
        </w:tc>
        <w:tc>
          <w:tcPr>
            <w:tcW w:w="1559" w:type="dxa"/>
            <w:gridSpan w:val="2"/>
            <w:vAlign w:val="center"/>
          </w:tcPr>
          <w:p w14:paraId="15EE995C" w14:textId="33B4133E"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10 019 251</w:t>
            </w:r>
          </w:p>
        </w:tc>
      </w:tr>
      <w:tr w:rsidR="00D10209" w:rsidRPr="005D7D3D" w14:paraId="53F21BD9" w14:textId="77777777" w:rsidTr="00D10209">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52" w:type="dxa"/>
          </w:tcPr>
          <w:p w14:paraId="2D9FBB3F" w14:textId="20AECDA3" w:rsidR="00D10209" w:rsidRPr="00B11D43" w:rsidRDefault="00D10209" w:rsidP="00D10209">
            <w:pPr>
              <w:spacing w:after="0"/>
              <w:jc w:val="left"/>
              <w:rPr>
                <w:rFonts w:asciiTheme="minorHAnsi" w:eastAsia="Times New Roman" w:hAnsiTheme="minorHAnsi" w:cstheme="minorHAnsi"/>
                <w:szCs w:val="24"/>
                <w:lang w:eastAsia="et-EE"/>
              </w:rPr>
            </w:pPr>
            <w:r w:rsidRPr="00B11D43">
              <w:rPr>
                <w:rFonts w:asciiTheme="minorHAnsi" w:eastAsia="Times New Roman" w:hAnsiTheme="minorHAnsi" w:cstheme="minorHAnsi"/>
                <w:szCs w:val="24"/>
                <w:lang w:eastAsia="et-EE"/>
              </w:rPr>
              <w:lastRenderedPageBreak/>
              <w:t>Turukorraldus ja kaubanduspoliitika rakendamine</w:t>
            </w:r>
          </w:p>
        </w:tc>
        <w:tc>
          <w:tcPr>
            <w:tcW w:w="798" w:type="dxa"/>
            <w:vAlign w:val="center"/>
          </w:tcPr>
          <w:p w14:paraId="63DF29FD" w14:textId="77777777"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p>
        </w:tc>
        <w:tc>
          <w:tcPr>
            <w:tcW w:w="1396" w:type="dxa"/>
            <w:gridSpan w:val="2"/>
            <w:vAlign w:val="center"/>
          </w:tcPr>
          <w:p w14:paraId="035AC168" w14:textId="4F68A336"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119 161 169</w:t>
            </w:r>
          </w:p>
        </w:tc>
        <w:tc>
          <w:tcPr>
            <w:tcW w:w="1395" w:type="dxa"/>
            <w:gridSpan w:val="2"/>
            <w:vAlign w:val="center"/>
          </w:tcPr>
          <w:p w14:paraId="4BBA54E0" w14:textId="6020E6F6"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120 165 010</w:t>
            </w:r>
          </w:p>
        </w:tc>
        <w:tc>
          <w:tcPr>
            <w:tcW w:w="1396" w:type="dxa"/>
            <w:gridSpan w:val="2"/>
            <w:vAlign w:val="center"/>
          </w:tcPr>
          <w:p w14:paraId="4656E1A7" w14:textId="638BE947"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118 442 247</w:t>
            </w:r>
          </w:p>
        </w:tc>
        <w:tc>
          <w:tcPr>
            <w:tcW w:w="1535" w:type="dxa"/>
            <w:vAlign w:val="center"/>
          </w:tcPr>
          <w:p w14:paraId="0E1B9A10" w14:textId="50B22A62"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118 442 112</w:t>
            </w:r>
          </w:p>
        </w:tc>
      </w:tr>
      <w:tr w:rsidR="00D10209" w:rsidRPr="005D7D3D" w14:paraId="531EE0EE" w14:textId="77777777" w:rsidTr="00D10209">
        <w:trPr>
          <w:trHeight w:val="216"/>
        </w:trPr>
        <w:tc>
          <w:tcPr>
            <w:cnfStyle w:val="001000000000" w:firstRow="0" w:lastRow="0" w:firstColumn="1" w:lastColumn="0" w:oddVBand="0" w:evenVBand="0" w:oddHBand="0" w:evenHBand="0" w:firstRowFirstColumn="0" w:firstRowLastColumn="0" w:lastRowFirstColumn="0" w:lastRowLastColumn="0"/>
            <w:tcW w:w="2552" w:type="dxa"/>
          </w:tcPr>
          <w:p w14:paraId="784034EA" w14:textId="733B5CAD" w:rsidR="00D10209" w:rsidRPr="00B11D43" w:rsidRDefault="00D10209" w:rsidP="00D10209">
            <w:pPr>
              <w:spacing w:after="0"/>
              <w:jc w:val="left"/>
              <w:rPr>
                <w:rFonts w:asciiTheme="minorHAnsi" w:eastAsia="Times New Roman" w:hAnsiTheme="minorHAnsi" w:cstheme="minorHAnsi"/>
                <w:szCs w:val="24"/>
                <w:lang w:eastAsia="et-EE"/>
              </w:rPr>
            </w:pPr>
            <w:r w:rsidRPr="00B11D43">
              <w:rPr>
                <w:rFonts w:asciiTheme="minorHAnsi" w:eastAsia="Times New Roman" w:hAnsiTheme="minorHAnsi" w:cstheme="minorHAnsi"/>
                <w:szCs w:val="24"/>
                <w:lang w:eastAsia="et-EE"/>
              </w:rPr>
              <w:t>Ühistegevuse ja koostöö arendamine</w:t>
            </w:r>
          </w:p>
        </w:tc>
        <w:tc>
          <w:tcPr>
            <w:tcW w:w="798" w:type="dxa"/>
            <w:vAlign w:val="center"/>
          </w:tcPr>
          <w:p w14:paraId="523ADD88" w14:textId="77777777"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p>
        </w:tc>
        <w:tc>
          <w:tcPr>
            <w:tcW w:w="1396" w:type="dxa"/>
            <w:gridSpan w:val="2"/>
            <w:vAlign w:val="center"/>
          </w:tcPr>
          <w:p w14:paraId="3751933B" w14:textId="5EB31426"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1 627 138</w:t>
            </w:r>
          </w:p>
        </w:tc>
        <w:tc>
          <w:tcPr>
            <w:tcW w:w="1395" w:type="dxa"/>
            <w:gridSpan w:val="2"/>
            <w:vAlign w:val="center"/>
          </w:tcPr>
          <w:p w14:paraId="4F8A1CB1" w14:textId="5E45D266"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1 418 024</w:t>
            </w:r>
          </w:p>
        </w:tc>
        <w:tc>
          <w:tcPr>
            <w:tcW w:w="1396" w:type="dxa"/>
            <w:gridSpan w:val="2"/>
            <w:vAlign w:val="center"/>
          </w:tcPr>
          <w:p w14:paraId="007B9F7A" w14:textId="2D129183"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1 418 134</w:t>
            </w:r>
          </w:p>
        </w:tc>
        <w:tc>
          <w:tcPr>
            <w:tcW w:w="1535" w:type="dxa"/>
            <w:vAlign w:val="center"/>
          </w:tcPr>
          <w:p w14:paraId="21A1B163" w14:textId="5A8227F3"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1 418 134</w:t>
            </w:r>
          </w:p>
        </w:tc>
      </w:tr>
      <w:tr w:rsidR="00D10209" w:rsidRPr="005D7D3D" w14:paraId="570F37F3" w14:textId="77777777" w:rsidTr="00D10209">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52" w:type="dxa"/>
          </w:tcPr>
          <w:p w14:paraId="2951E138" w14:textId="4FAF9588" w:rsidR="00D10209" w:rsidRPr="00B11D43" w:rsidRDefault="00D10209" w:rsidP="00D10209">
            <w:pPr>
              <w:spacing w:after="0"/>
              <w:jc w:val="left"/>
              <w:rPr>
                <w:rFonts w:asciiTheme="minorHAnsi" w:eastAsia="Times New Roman" w:hAnsiTheme="minorHAnsi" w:cstheme="minorHAnsi"/>
                <w:szCs w:val="24"/>
                <w:lang w:eastAsia="et-EE"/>
              </w:rPr>
            </w:pPr>
            <w:r w:rsidRPr="00B11D43">
              <w:rPr>
                <w:rFonts w:asciiTheme="minorHAnsi" w:eastAsia="Times New Roman" w:hAnsiTheme="minorHAnsi" w:cstheme="minorHAnsi"/>
                <w:szCs w:val="24"/>
                <w:lang w:eastAsia="et-EE"/>
              </w:rPr>
              <w:t>Eesti toidu kuvandi ja müügivõimekuse tugevdamine</w:t>
            </w:r>
          </w:p>
        </w:tc>
        <w:tc>
          <w:tcPr>
            <w:tcW w:w="798" w:type="dxa"/>
            <w:vAlign w:val="center"/>
          </w:tcPr>
          <w:p w14:paraId="4539F93C" w14:textId="77777777"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p>
        </w:tc>
        <w:tc>
          <w:tcPr>
            <w:tcW w:w="1396" w:type="dxa"/>
            <w:gridSpan w:val="2"/>
            <w:vAlign w:val="center"/>
          </w:tcPr>
          <w:p w14:paraId="5C1B4F1B" w14:textId="23152D2F"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3 689 340</w:t>
            </w:r>
          </w:p>
        </w:tc>
        <w:tc>
          <w:tcPr>
            <w:tcW w:w="1395" w:type="dxa"/>
            <w:gridSpan w:val="2"/>
            <w:vAlign w:val="center"/>
          </w:tcPr>
          <w:p w14:paraId="1EB6B69F" w14:textId="1D31A373"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4 347 506</w:t>
            </w:r>
          </w:p>
        </w:tc>
        <w:tc>
          <w:tcPr>
            <w:tcW w:w="1396" w:type="dxa"/>
            <w:gridSpan w:val="2"/>
            <w:vAlign w:val="center"/>
          </w:tcPr>
          <w:p w14:paraId="6288B63F" w14:textId="5D1BAF72"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4 047 852</w:t>
            </w:r>
          </w:p>
        </w:tc>
        <w:tc>
          <w:tcPr>
            <w:tcW w:w="1535" w:type="dxa"/>
            <w:vAlign w:val="center"/>
          </w:tcPr>
          <w:p w14:paraId="31C4697A" w14:textId="76152808"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4 047 852</w:t>
            </w:r>
          </w:p>
        </w:tc>
      </w:tr>
      <w:tr w:rsidR="00D10209" w:rsidRPr="005D7D3D" w14:paraId="53B04797" w14:textId="77777777" w:rsidTr="00D10209">
        <w:trPr>
          <w:trHeight w:val="216"/>
        </w:trPr>
        <w:tc>
          <w:tcPr>
            <w:cnfStyle w:val="001000000000" w:firstRow="0" w:lastRow="0" w:firstColumn="1" w:lastColumn="0" w:oddVBand="0" w:evenVBand="0" w:oddHBand="0" w:evenHBand="0" w:firstRowFirstColumn="0" w:firstRowLastColumn="0" w:lastRowFirstColumn="0" w:lastRowLastColumn="0"/>
            <w:tcW w:w="2552" w:type="dxa"/>
          </w:tcPr>
          <w:p w14:paraId="5CA59428" w14:textId="2A6BE96E" w:rsidR="00D10209" w:rsidRPr="00B11D43" w:rsidRDefault="00D10209" w:rsidP="00D10209">
            <w:pPr>
              <w:spacing w:after="0"/>
              <w:jc w:val="left"/>
              <w:rPr>
                <w:rFonts w:asciiTheme="minorHAnsi" w:eastAsia="Times New Roman" w:hAnsiTheme="minorHAnsi" w:cstheme="minorHAnsi"/>
                <w:szCs w:val="24"/>
                <w:lang w:eastAsia="et-EE"/>
              </w:rPr>
            </w:pPr>
            <w:r w:rsidRPr="00B11D43">
              <w:rPr>
                <w:rFonts w:asciiTheme="minorHAnsi" w:eastAsia="Times New Roman" w:hAnsiTheme="minorHAnsi" w:cstheme="minorHAnsi"/>
                <w:szCs w:val="24"/>
                <w:lang w:eastAsia="et-EE"/>
              </w:rPr>
              <w:t>Kutselise kalapüügi korraldamine</w:t>
            </w:r>
          </w:p>
        </w:tc>
        <w:tc>
          <w:tcPr>
            <w:tcW w:w="798" w:type="dxa"/>
            <w:vAlign w:val="center"/>
          </w:tcPr>
          <w:p w14:paraId="5731B8B1" w14:textId="77777777"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p>
        </w:tc>
        <w:tc>
          <w:tcPr>
            <w:tcW w:w="1396" w:type="dxa"/>
            <w:gridSpan w:val="2"/>
            <w:vAlign w:val="center"/>
          </w:tcPr>
          <w:p w14:paraId="2987494D" w14:textId="1AE68BFC"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10 361 534</w:t>
            </w:r>
          </w:p>
        </w:tc>
        <w:tc>
          <w:tcPr>
            <w:tcW w:w="1395" w:type="dxa"/>
            <w:gridSpan w:val="2"/>
            <w:vAlign w:val="center"/>
          </w:tcPr>
          <w:p w14:paraId="4613D122" w14:textId="22C7A6ED"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10 367 842</w:t>
            </w:r>
          </w:p>
        </w:tc>
        <w:tc>
          <w:tcPr>
            <w:tcW w:w="1396" w:type="dxa"/>
            <w:gridSpan w:val="2"/>
            <w:vAlign w:val="center"/>
          </w:tcPr>
          <w:p w14:paraId="014AEE1B" w14:textId="5AADBDDB"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10 718 517</w:t>
            </w:r>
          </w:p>
        </w:tc>
        <w:tc>
          <w:tcPr>
            <w:tcW w:w="1535" w:type="dxa"/>
            <w:vAlign w:val="center"/>
          </w:tcPr>
          <w:p w14:paraId="329D32BD" w14:textId="6C6A49C7"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10 718 247</w:t>
            </w:r>
          </w:p>
        </w:tc>
      </w:tr>
      <w:tr w:rsidR="00D10209" w:rsidRPr="005D7D3D" w14:paraId="65C8CEE7" w14:textId="77777777" w:rsidTr="00D10209">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52" w:type="dxa"/>
          </w:tcPr>
          <w:p w14:paraId="726C4CCD" w14:textId="724C888A" w:rsidR="00D10209" w:rsidRPr="00B11D43" w:rsidRDefault="00D10209" w:rsidP="00D10209">
            <w:pPr>
              <w:spacing w:after="0"/>
              <w:jc w:val="left"/>
              <w:rPr>
                <w:rFonts w:asciiTheme="minorHAnsi" w:eastAsia="Times New Roman" w:hAnsiTheme="minorHAnsi" w:cstheme="minorHAnsi"/>
                <w:szCs w:val="24"/>
                <w:lang w:eastAsia="et-EE"/>
              </w:rPr>
            </w:pPr>
            <w:r w:rsidRPr="00B11D43">
              <w:rPr>
                <w:rFonts w:asciiTheme="minorHAnsi" w:eastAsia="Times New Roman" w:hAnsiTheme="minorHAnsi" w:cstheme="minorHAnsi"/>
                <w:szCs w:val="24"/>
                <w:lang w:eastAsia="et-EE"/>
              </w:rPr>
              <w:t>Vee-elusressursside töötlemine ja turustamine</w:t>
            </w:r>
          </w:p>
        </w:tc>
        <w:tc>
          <w:tcPr>
            <w:tcW w:w="798" w:type="dxa"/>
            <w:vAlign w:val="center"/>
          </w:tcPr>
          <w:p w14:paraId="3FCB3AC0" w14:textId="77777777"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p>
        </w:tc>
        <w:tc>
          <w:tcPr>
            <w:tcW w:w="1396" w:type="dxa"/>
            <w:gridSpan w:val="2"/>
            <w:vAlign w:val="center"/>
          </w:tcPr>
          <w:p w14:paraId="7299AF57" w14:textId="61ECD98D"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6 875 764</w:t>
            </w:r>
          </w:p>
        </w:tc>
        <w:tc>
          <w:tcPr>
            <w:tcW w:w="1395" w:type="dxa"/>
            <w:gridSpan w:val="2"/>
            <w:vAlign w:val="center"/>
          </w:tcPr>
          <w:p w14:paraId="0CE88369" w14:textId="696801F7"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8 998 940</w:t>
            </w:r>
          </w:p>
        </w:tc>
        <w:tc>
          <w:tcPr>
            <w:tcW w:w="1396" w:type="dxa"/>
            <w:gridSpan w:val="2"/>
            <w:vAlign w:val="center"/>
          </w:tcPr>
          <w:p w14:paraId="4F060EB6" w14:textId="01EAE7E1"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7 199 433</w:t>
            </w:r>
          </w:p>
        </w:tc>
        <w:tc>
          <w:tcPr>
            <w:tcW w:w="1535" w:type="dxa"/>
            <w:vAlign w:val="center"/>
          </w:tcPr>
          <w:p w14:paraId="366F4578" w14:textId="09305894"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7 199 163</w:t>
            </w:r>
          </w:p>
        </w:tc>
      </w:tr>
      <w:tr w:rsidR="00D10209" w:rsidRPr="005D7D3D" w14:paraId="67B31B07" w14:textId="77777777" w:rsidTr="00D10209">
        <w:trPr>
          <w:trHeight w:val="216"/>
        </w:trPr>
        <w:tc>
          <w:tcPr>
            <w:cnfStyle w:val="001000000000" w:firstRow="0" w:lastRow="0" w:firstColumn="1" w:lastColumn="0" w:oddVBand="0" w:evenVBand="0" w:oddHBand="0" w:evenHBand="0" w:firstRowFirstColumn="0" w:firstRowLastColumn="0" w:lastRowFirstColumn="0" w:lastRowLastColumn="0"/>
            <w:tcW w:w="2552" w:type="dxa"/>
          </w:tcPr>
          <w:p w14:paraId="342DA123" w14:textId="7245BAB4" w:rsidR="00D10209" w:rsidRPr="00B11D43" w:rsidRDefault="00D10209" w:rsidP="00D10209">
            <w:pPr>
              <w:spacing w:after="0"/>
              <w:jc w:val="left"/>
              <w:rPr>
                <w:rFonts w:asciiTheme="minorHAnsi" w:eastAsia="Times New Roman" w:hAnsiTheme="minorHAnsi" w:cstheme="minorHAnsi"/>
                <w:szCs w:val="24"/>
                <w:lang w:eastAsia="et-EE"/>
              </w:rPr>
            </w:pPr>
            <w:r w:rsidRPr="00B11D43">
              <w:rPr>
                <w:rFonts w:asciiTheme="minorHAnsi" w:eastAsia="Times New Roman" w:hAnsiTheme="minorHAnsi" w:cstheme="minorHAnsi"/>
                <w:szCs w:val="24"/>
                <w:lang w:eastAsia="et-EE"/>
              </w:rPr>
              <w:t>Vesiviljeluse arendamine</w:t>
            </w:r>
          </w:p>
        </w:tc>
        <w:tc>
          <w:tcPr>
            <w:tcW w:w="798" w:type="dxa"/>
            <w:vAlign w:val="center"/>
          </w:tcPr>
          <w:p w14:paraId="558B7DE0" w14:textId="77777777"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p>
        </w:tc>
        <w:tc>
          <w:tcPr>
            <w:tcW w:w="1396" w:type="dxa"/>
            <w:gridSpan w:val="2"/>
            <w:vAlign w:val="center"/>
          </w:tcPr>
          <w:p w14:paraId="6368E31F" w14:textId="20C6DB3E"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2 865 260</w:t>
            </w:r>
          </w:p>
        </w:tc>
        <w:tc>
          <w:tcPr>
            <w:tcW w:w="1395" w:type="dxa"/>
            <w:gridSpan w:val="2"/>
            <w:vAlign w:val="center"/>
          </w:tcPr>
          <w:p w14:paraId="49DE19EB" w14:textId="11729B32"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2 970 585</w:t>
            </w:r>
          </w:p>
        </w:tc>
        <w:tc>
          <w:tcPr>
            <w:tcW w:w="1396" w:type="dxa"/>
            <w:gridSpan w:val="2"/>
            <w:vAlign w:val="center"/>
          </w:tcPr>
          <w:p w14:paraId="6895174C" w14:textId="21A9E0A1"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3 170 915</w:t>
            </w:r>
          </w:p>
        </w:tc>
        <w:tc>
          <w:tcPr>
            <w:tcW w:w="1535" w:type="dxa"/>
            <w:vAlign w:val="center"/>
          </w:tcPr>
          <w:p w14:paraId="3AABB107" w14:textId="2A30EEBD" w:rsidR="00D10209" w:rsidRPr="00786D09" w:rsidRDefault="00D10209" w:rsidP="00D1020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3 170 645</w:t>
            </w:r>
          </w:p>
        </w:tc>
      </w:tr>
      <w:tr w:rsidR="00D10209" w:rsidRPr="005D7D3D" w14:paraId="77004FCE" w14:textId="77777777" w:rsidTr="00D10209">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52" w:type="dxa"/>
          </w:tcPr>
          <w:p w14:paraId="69139B47" w14:textId="25B38644" w:rsidR="00D10209" w:rsidRPr="00B11D43" w:rsidRDefault="00D10209" w:rsidP="00D10209">
            <w:pPr>
              <w:spacing w:after="0"/>
              <w:jc w:val="left"/>
              <w:rPr>
                <w:rFonts w:asciiTheme="minorHAnsi" w:eastAsia="Times New Roman" w:hAnsiTheme="minorHAnsi" w:cstheme="minorHAnsi"/>
                <w:szCs w:val="24"/>
                <w:lang w:eastAsia="et-EE"/>
              </w:rPr>
            </w:pPr>
            <w:r w:rsidRPr="00B11D43">
              <w:rPr>
                <w:rFonts w:asciiTheme="minorHAnsi" w:eastAsia="Times New Roman" w:hAnsiTheme="minorHAnsi" w:cstheme="minorHAnsi"/>
                <w:szCs w:val="24"/>
                <w:lang w:eastAsia="et-EE"/>
              </w:rPr>
              <w:t>Kalavarude haldamine ja kaitse</w:t>
            </w:r>
          </w:p>
        </w:tc>
        <w:tc>
          <w:tcPr>
            <w:tcW w:w="798" w:type="dxa"/>
            <w:vAlign w:val="center"/>
          </w:tcPr>
          <w:p w14:paraId="3038DE64" w14:textId="77777777"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p>
        </w:tc>
        <w:tc>
          <w:tcPr>
            <w:tcW w:w="1396" w:type="dxa"/>
            <w:gridSpan w:val="2"/>
            <w:vAlign w:val="center"/>
          </w:tcPr>
          <w:p w14:paraId="10B875E0" w14:textId="61CADEEE"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5 379 988</w:t>
            </w:r>
          </w:p>
        </w:tc>
        <w:tc>
          <w:tcPr>
            <w:tcW w:w="1395" w:type="dxa"/>
            <w:gridSpan w:val="2"/>
            <w:vAlign w:val="center"/>
          </w:tcPr>
          <w:p w14:paraId="0F8EDA29" w14:textId="38048672"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5 501 762</w:t>
            </w:r>
          </w:p>
        </w:tc>
        <w:tc>
          <w:tcPr>
            <w:tcW w:w="1396" w:type="dxa"/>
            <w:gridSpan w:val="2"/>
            <w:vAlign w:val="center"/>
          </w:tcPr>
          <w:p w14:paraId="76540AD1" w14:textId="4ABA2A22"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5 952 346</w:t>
            </w:r>
          </w:p>
        </w:tc>
        <w:tc>
          <w:tcPr>
            <w:tcW w:w="1535" w:type="dxa"/>
            <w:vAlign w:val="center"/>
          </w:tcPr>
          <w:p w14:paraId="112FEF69" w14:textId="267E89CF" w:rsidR="00D10209" w:rsidRPr="00786D09" w:rsidRDefault="00D10209" w:rsidP="00D1020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Cs w:val="24"/>
                <w:lang w:eastAsia="et-EE"/>
              </w:rPr>
            </w:pPr>
            <w:r>
              <w:rPr>
                <w:rFonts w:asciiTheme="minorHAnsi" w:eastAsia="Times New Roman" w:hAnsiTheme="minorHAnsi" w:cstheme="minorHAnsi"/>
                <w:szCs w:val="24"/>
                <w:lang w:eastAsia="et-EE"/>
              </w:rPr>
              <w:t>5 952 346</w:t>
            </w:r>
          </w:p>
        </w:tc>
      </w:tr>
    </w:tbl>
    <w:p w14:paraId="6637B32C" w14:textId="77777777" w:rsidR="005D7D3D" w:rsidRPr="0074793D" w:rsidRDefault="005D7D3D" w:rsidP="0074793D">
      <w:pPr>
        <w:rPr>
          <w:b/>
          <w:szCs w:val="24"/>
        </w:rPr>
      </w:pPr>
    </w:p>
    <w:p w14:paraId="150651D6" w14:textId="746731B7" w:rsidR="00147BDA" w:rsidRPr="00786D09" w:rsidRDefault="00147BDA" w:rsidP="0074793D">
      <w:pPr>
        <w:rPr>
          <w:rFonts w:asciiTheme="minorHAnsi" w:hAnsiTheme="minorHAnsi"/>
          <w:szCs w:val="24"/>
        </w:rPr>
      </w:pPr>
      <w:r w:rsidRPr="00786D09">
        <w:rPr>
          <w:rFonts w:asciiTheme="minorHAnsi" w:hAnsiTheme="minorHAnsi"/>
          <w:szCs w:val="24"/>
        </w:rPr>
        <w:t>Programmi teenuste hinnas sisaldub põhivara kulum. Teenuse hindades kajastatakse amortisatsioonikulu selleks, et kanda investeering kuluks soetatava põhivara kasuliku eluea jooksul. Põhivara kulum kajastatakse programmi, meetme ja tegevuse tasemel mitterahalistes kuludes. Eelarve maksumus on ilma käibemaksuta.</w:t>
      </w:r>
    </w:p>
    <w:p w14:paraId="6230C6B1" w14:textId="5E73A178" w:rsidR="00CB7F5F" w:rsidRPr="00786D09" w:rsidRDefault="00CB7F5F" w:rsidP="0074793D">
      <w:pPr>
        <w:rPr>
          <w:rFonts w:asciiTheme="minorHAnsi" w:hAnsiTheme="minorHAnsi"/>
          <w:szCs w:val="24"/>
        </w:rPr>
      </w:pPr>
      <w:r w:rsidRPr="00786D09">
        <w:rPr>
          <w:rFonts w:asciiTheme="minorHAnsi" w:hAnsiTheme="minorHAnsi"/>
          <w:szCs w:val="24"/>
        </w:rPr>
        <w:t xml:space="preserve">Teenuste maksumus kujuneb teenuse osutamisega seotud otsestest kuludest (nt inimestele </w:t>
      </w:r>
      <w:r w:rsidR="00A201D4" w:rsidRPr="00786D09">
        <w:rPr>
          <w:rFonts w:asciiTheme="minorHAnsi" w:hAnsiTheme="minorHAnsi"/>
          <w:szCs w:val="24"/>
        </w:rPr>
        <w:t xml:space="preserve">või ettevõtetele </w:t>
      </w:r>
      <w:r w:rsidRPr="00786D09">
        <w:rPr>
          <w:rFonts w:asciiTheme="minorHAnsi" w:hAnsiTheme="minorHAnsi"/>
          <w:szCs w:val="24"/>
        </w:rPr>
        <w:t xml:space="preserve">suunatavad toetused või teenuskohtade ülalpidamine) ja kaudsetest kuludest (teenust osutava asutuse personali- ja majanduskulud). Investeeringute eelarvet kajastatakse programmi, meetme ja tegevuse tasemel. </w:t>
      </w:r>
    </w:p>
    <w:p w14:paraId="4D740129" w14:textId="3AAB6388" w:rsidR="00411F81" w:rsidRPr="00411F81" w:rsidRDefault="00037567" w:rsidP="00D07F98">
      <w:pPr>
        <w:pStyle w:val="Heading1"/>
        <w:numPr>
          <w:ilvl w:val="0"/>
          <w:numId w:val="43"/>
        </w:numPr>
      </w:pPr>
      <w:bookmarkStart w:id="23" w:name="_Toc2690309"/>
      <w:bookmarkStart w:id="24" w:name="_Toc63848247"/>
      <w:bookmarkStart w:id="25" w:name="_Toc103001342"/>
      <w:bookmarkStart w:id="26" w:name="_Toc168315470"/>
      <w:r>
        <w:t>Hetkeo</w:t>
      </w:r>
      <w:r w:rsidR="008637FF" w:rsidRPr="008637FF">
        <w:t>lukorra lühianalüüs</w:t>
      </w:r>
      <w:bookmarkEnd w:id="23"/>
      <w:bookmarkEnd w:id="24"/>
      <w:bookmarkEnd w:id="25"/>
      <w:bookmarkEnd w:id="26"/>
      <w:r w:rsidR="008637FF" w:rsidRPr="008637FF">
        <w:t xml:space="preserve"> </w:t>
      </w:r>
      <w:bookmarkStart w:id="27" w:name="_Toc63848248"/>
      <w:bookmarkStart w:id="28" w:name="_Toc103001343"/>
    </w:p>
    <w:p w14:paraId="648E1360" w14:textId="597BC275" w:rsidR="003C36A5" w:rsidRPr="00B3617F" w:rsidRDefault="00127352" w:rsidP="00B3617F">
      <w:pPr>
        <w:pStyle w:val="Heading2"/>
        <w:numPr>
          <w:ilvl w:val="0"/>
          <w:numId w:val="0"/>
        </w:numPr>
        <w:ind w:left="357" w:hanging="357"/>
      </w:pPr>
      <w:bookmarkStart w:id="29" w:name="_Toc168315471"/>
      <w:bookmarkEnd w:id="27"/>
      <w:bookmarkEnd w:id="28"/>
      <w:r w:rsidRPr="00B3617F">
        <w:t>R</w:t>
      </w:r>
      <w:r w:rsidR="003C36A5" w:rsidRPr="00B3617F">
        <w:t>ingbiomajandus</w:t>
      </w:r>
      <w:bookmarkEnd w:id="29"/>
    </w:p>
    <w:p w14:paraId="46DBA517" w14:textId="228F497C" w:rsidR="00FD70C0" w:rsidRPr="00D27CD2" w:rsidRDefault="00EA65D3" w:rsidP="00D27CD2">
      <w:pPr>
        <w:rPr>
          <w:color w:val="000000"/>
        </w:rPr>
      </w:pPr>
      <w:bookmarkStart w:id="30" w:name="_Hlk167976227"/>
      <w:r w:rsidRPr="00D27CD2">
        <w:t xml:space="preserve">Eesti on bioressurssidega hästi varustatud, kuid kitsaskohaks on madal lisandväärtus ning suur osatähtsus toorme (nt töötlemata või vähetöödeldud teravili, toorpiim, puit) ekspordil. </w:t>
      </w:r>
      <w:r w:rsidRPr="00D27CD2">
        <w:rPr>
          <w:b/>
          <w:color w:val="000000"/>
        </w:rPr>
        <w:t xml:space="preserve">Eestis annavad biomajandusega seotud sektorid ja tegevusalad ligikaudu 13% majanduse lisandväärtusest ning 17% ekspordist, lisandväärtus töötaja kohta on olnud aga ligikaudu 30% allpool ELi keskmist. </w:t>
      </w:r>
      <w:r w:rsidRPr="00D27CD2">
        <w:rPr>
          <w:color w:val="000000"/>
        </w:rPr>
        <w:t>Kui jõukamate Euroopa riikide biomajanduses on olulisel kohal kapitali- ja tehnoloogiamahukad tegevusalad (mh farmaatsia- ja keemiatööstus), siis Eesti biomajandus on olnud väga tooraine (metsa/puidu, põllumajanduse/toidu) keskne – neis väärtusahelates luuakse 90% Eesti biomajanduse lisandväärtusest.</w:t>
      </w:r>
    </w:p>
    <w:p w14:paraId="02A3BFE2" w14:textId="57DAC68E" w:rsidR="00B9294E" w:rsidRPr="00D27CD2" w:rsidRDefault="00B9294E" w:rsidP="00D27CD2">
      <w:r w:rsidRPr="00D27CD2">
        <w:t>Regionaal-ja Põllumajandusministeeriumi</w:t>
      </w:r>
      <w:r w:rsidR="007E5C70" w:rsidRPr="00D27CD2">
        <w:t xml:space="preserve"> koordineerimisel ja koostöös Kliimaministeeriumi, teadlaste, ettevõtjate</w:t>
      </w:r>
      <w:r w:rsidR="00FD70C0" w:rsidRPr="00D27CD2">
        <w:t xml:space="preserve">, </w:t>
      </w:r>
      <w:r w:rsidR="007E5C70" w:rsidRPr="00D27CD2">
        <w:t xml:space="preserve">avaliku sektori </w:t>
      </w:r>
      <w:r w:rsidR="00FD70C0" w:rsidRPr="00D27CD2">
        <w:t>ja</w:t>
      </w:r>
      <w:r w:rsidR="007E5C70" w:rsidRPr="00D27CD2">
        <w:t xml:space="preserve"> Eesti Maaülikooli</w:t>
      </w:r>
      <w:r w:rsidR="00FD70C0" w:rsidRPr="00D27CD2">
        <w:t>ga</w:t>
      </w:r>
      <w:r w:rsidR="007E5C70" w:rsidRPr="00D27CD2">
        <w:t xml:space="preserve"> valmis 2023. aasta</w:t>
      </w:r>
      <w:r w:rsidR="00477A7C" w:rsidRPr="00D27CD2">
        <w:t>l</w:t>
      </w:r>
      <w:r w:rsidR="007E5C70" w:rsidRPr="00D27CD2">
        <w:t xml:space="preserve"> </w:t>
      </w:r>
      <w:r w:rsidR="00697634" w:rsidRPr="00D27CD2">
        <w:rPr>
          <w:b/>
        </w:rPr>
        <w:t xml:space="preserve">ringbiomajanduse </w:t>
      </w:r>
      <w:r w:rsidR="007E5C70" w:rsidRPr="00D27CD2">
        <w:rPr>
          <w:b/>
        </w:rPr>
        <w:t>teekaart</w:t>
      </w:r>
      <w:r w:rsidR="00477A7C" w:rsidRPr="00D27CD2">
        <w:t xml:space="preserve">, mis </w:t>
      </w:r>
      <w:r w:rsidR="00477A7C" w:rsidRPr="00D27CD2">
        <w:rPr>
          <w:rFonts w:eastAsia="Calibri" w:cs="Calibri"/>
        </w:rPr>
        <w:t xml:space="preserve">määratleb Eesti ringbiomajanduse arengu peamised tegevussuunad ja arenguks vajalikud tegevused. See on ühtlasi aluseks </w:t>
      </w:r>
      <w:r w:rsidR="002D42A6" w:rsidRPr="00D27CD2">
        <w:rPr>
          <w:rFonts w:eastAsia="Calibri" w:cs="Calibri"/>
        </w:rPr>
        <w:t xml:space="preserve">piirkondlike </w:t>
      </w:r>
      <w:r w:rsidR="007E5C70" w:rsidRPr="00D27CD2">
        <w:rPr>
          <w:rFonts w:eastAsia="Calibri" w:cs="Calibri"/>
        </w:rPr>
        <w:t>ringbiomajanduse</w:t>
      </w:r>
      <w:r w:rsidR="00763449" w:rsidRPr="00D27CD2">
        <w:rPr>
          <w:rFonts w:eastAsia="Calibri" w:cs="Calibri"/>
        </w:rPr>
        <w:t xml:space="preserve"> </w:t>
      </w:r>
      <w:r w:rsidR="002D42A6" w:rsidRPr="00D27CD2">
        <w:rPr>
          <w:rFonts w:eastAsia="Calibri" w:cs="Calibri"/>
        </w:rPr>
        <w:t xml:space="preserve">teekaartide </w:t>
      </w:r>
      <w:r w:rsidR="00477A7C" w:rsidRPr="00D27CD2">
        <w:rPr>
          <w:rFonts w:eastAsia="Calibri" w:cs="Calibri"/>
        </w:rPr>
        <w:t xml:space="preserve">koostamisele, mis lähtuvad kohalikest bioressurssidest, kogukondade ja omavalitsuste vajadustest ja võimalustest. </w:t>
      </w:r>
      <w:r w:rsidR="00AE7995" w:rsidRPr="00D27CD2">
        <w:t>P</w:t>
      </w:r>
      <w:r w:rsidR="002D42A6" w:rsidRPr="00D27CD2">
        <w:t xml:space="preserve">iirkondlike </w:t>
      </w:r>
      <w:r w:rsidR="007E5C70" w:rsidRPr="00D27CD2">
        <w:t>ringbiomajanduse</w:t>
      </w:r>
      <w:r w:rsidR="00763449" w:rsidRPr="00D27CD2">
        <w:t xml:space="preserve"> </w:t>
      </w:r>
      <w:r w:rsidR="002D42A6" w:rsidRPr="00D27CD2">
        <w:t xml:space="preserve">teekaartide </w:t>
      </w:r>
      <w:r w:rsidR="00AE7995" w:rsidRPr="00D27CD2">
        <w:t xml:space="preserve">loomiseks koostas Tallinna Ülikool </w:t>
      </w:r>
      <w:r w:rsidR="00AE7995" w:rsidRPr="00D27CD2">
        <w:lastRenderedPageBreak/>
        <w:t xml:space="preserve">metoodilise </w:t>
      </w:r>
      <w:r w:rsidR="002D42A6" w:rsidRPr="00D27CD2">
        <w:t>raam</w:t>
      </w:r>
      <w:r w:rsidR="00AE7995" w:rsidRPr="00D27CD2">
        <w:t>i</w:t>
      </w:r>
      <w:r w:rsidR="007E5C70" w:rsidRPr="00D27CD2">
        <w:t xml:space="preserve"> </w:t>
      </w:r>
      <w:r w:rsidR="00AE7995" w:rsidRPr="00D27CD2">
        <w:t xml:space="preserve">ja 2024. aastal viiakse Eesti Maaülikooli juhtimisel lõpule piirkondlike ringbiomajanduse teekaartide </w:t>
      </w:r>
      <w:r w:rsidR="007E5C70" w:rsidRPr="00D27CD2">
        <w:t>koostami</w:t>
      </w:r>
      <w:r w:rsidR="00AE7995" w:rsidRPr="00D27CD2">
        <w:t>n</w:t>
      </w:r>
      <w:r w:rsidR="007E5C70" w:rsidRPr="00D27CD2">
        <w:t xml:space="preserve">e kahes Eesti piirkonnas. </w:t>
      </w:r>
    </w:p>
    <w:p w14:paraId="758265BF" w14:textId="77777777" w:rsidR="00826D3C" w:rsidRDefault="00017FD2" w:rsidP="008462D8">
      <w:r w:rsidRPr="00D27CD2">
        <w:t>B</w:t>
      </w:r>
      <w:r w:rsidR="00D323AE" w:rsidRPr="00D27CD2">
        <w:t>ioressursside</w:t>
      </w:r>
      <w:r w:rsidR="003D3D57" w:rsidRPr="00D27CD2">
        <w:t>,</w:t>
      </w:r>
      <w:r w:rsidR="00D323AE" w:rsidRPr="00D27CD2">
        <w:t xml:space="preserve"> </w:t>
      </w:r>
      <w:r w:rsidR="003D3D57" w:rsidRPr="00D27CD2">
        <w:t>sh kõrval</w:t>
      </w:r>
      <w:r w:rsidR="003D3D57" w:rsidRPr="00D27CD2">
        <w:softHyphen/>
        <w:t xml:space="preserve">saaduste ja jääkide </w:t>
      </w:r>
      <w:r w:rsidRPr="00D27CD2">
        <w:t xml:space="preserve">väärindamiseks </w:t>
      </w:r>
      <w:r w:rsidR="00D323AE" w:rsidRPr="00D27CD2">
        <w:t xml:space="preserve">ning teadus- ja arendustegevuse </w:t>
      </w:r>
      <w:r w:rsidR="00DB27AC" w:rsidRPr="00D27CD2">
        <w:t>ja</w:t>
      </w:r>
      <w:r w:rsidR="00D323AE" w:rsidRPr="00D27CD2">
        <w:t xml:space="preserve"> innovatsioonivõimekuse </w:t>
      </w:r>
      <w:r w:rsidRPr="00D27CD2">
        <w:t>kasvatamiseks on</w:t>
      </w:r>
      <w:r w:rsidR="00A6218F" w:rsidRPr="00D27CD2">
        <w:t xml:space="preserve"> </w:t>
      </w:r>
      <w:r w:rsidRPr="00D27CD2">
        <w:t>t</w:t>
      </w:r>
      <w:r w:rsidR="00A6218F" w:rsidRPr="00D27CD2">
        <w:t>aaste- ja vastupidavusrahastu</w:t>
      </w:r>
      <w:r w:rsidR="003D3D57" w:rsidRPr="00D27CD2">
        <w:t>st</w:t>
      </w:r>
      <w:r w:rsidR="00A6218F" w:rsidRPr="00D27CD2">
        <w:t xml:space="preserve"> (RRF) </w:t>
      </w:r>
      <w:r w:rsidRPr="00D27CD2">
        <w:t>käivitatud investeeringutoetus kogueelarvega 28,8 mln eurot. Lisaks o</w:t>
      </w:r>
      <w:r w:rsidR="00B3617F" w:rsidRPr="00D27CD2">
        <w:t>li</w:t>
      </w:r>
      <w:r w:rsidRPr="00D27CD2">
        <w:t xml:space="preserve"> RRF </w:t>
      </w:r>
      <w:proofErr w:type="spellStart"/>
      <w:r w:rsidRPr="00D27CD2">
        <w:t>REPowerEU</w:t>
      </w:r>
      <w:proofErr w:type="spellEnd"/>
      <w:r w:rsidRPr="00D27CD2">
        <w:t xml:space="preserve"> raames 2024. aasta I poolaastal käivitamisel investeeringutoetus </w:t>
      </w:r>
      <w:proofErr w:type="spellStart"/>
      <w:r w:rsidRPr="00D27CD2">
        <w:t>biometaani</w:t>
      </w:r>
      <w:proofErr w:type="spellEnd"/>
      <w:r w:rsidRPr="00D27CD2">
        <w:t xml:space="preserve"> tootmise suurendamiseks (eelarve </w:t>
      </w:r>
      <w:r w:rsidRPr="00D27CD2">
        <w:rPr>
          <w:i/>
        </w:rPr>
        <w:t>ca</w:t>
      </w:r>
      <w:r w:rsidRPr="00D27CD2">
        <w:t xml:space="preserve"> 20 mln eurot). Vastavalt </w:t>
      </w:r>
      <w:proofErr w:type="spellStart"/>
      <w:r w:rsidRPr="00D27CD2">
        <w:t>RRFi</w:t>
      </w:r>
      <w:proofErr w:type="spellEnd"/>
      <w:r w:rsidRPr="00D27CD2">
        <w:t xml:space="preserve"> reeglitele on rahastus ette nähtud </w:t>
      </w:r>
      <w:r w:rsidR="006D5651" w:rsidRPr="00D27CD2">
        <w:t xml:space="preserve">vaid </w:t>
      </w:r>
      <w:r w:rsidRPr="00D27CD2">
        <w:t>kuni 2026. aasta keskpaigani</w:t>
      </w:r>
      <w:r w:rsidR="006D5651" w:rsidRPr="00D27CD2">
        <w:t xml:space="preserve"> ning vastavate tegevuste edasiseks toetamiseks rahastus puudub. Kõrvalsaaduste ja jääkide </w:t>
      </w:r>
      <w:proofErr w:type="spellStart"/>
      <w:r w:rsidR="006D5651" w:rsidRPr="00D27CD2">
        <w:t>väärindamise</w:t>
      </w:r>
      <w:proofErr w:type="spellEnd"/>
      <w:r w:rsidR="006D5651" w:rsidRPr="00D27CD2">
        <w:t xml:space="preserve"> investeeringuteks on ette valmistamisel</w:t>
      </w:r>
      <w:r w:rsidR="00B76A5A" w:rsidRPr="00D27CD2">
        <w:t xml:space="preserve"> </w:t>
      </w:r>
      <w:r w:rsidR="002D79B7" w:rsidRPr="00D27CD2">
        <w:t xml:space="preserve">ÜPP </w:t>
      </w:r>
      <w:r w:rsidR="00D323AE" w:rsidRPr="00D27CD2">
        <w:t>strateegiakava aastateks 2021–2027</w:t>
      </w:r>
      <w:r w:rsidR="003D3D57" w:rsidRPr="00D27CD2">
        <w:t xml:space="preserve"> </w:t>
      </w:r>
      <w:r w:rsidR="006D5651" w:rsidRPr="00D27CD2">
        <w:t xml:space="preserve">sekkumine, mille piiratud eelarve võimaldab toetust anda vaid väga </w:t>
      </w:r>
      <w:r w:rsidR="003D3D57" w:rsidRPr="00D27CD2">
        <w:t xml:space="preserve">väikeses </w:t>
      </w:r>
      <w:r w:rsidR="006D5651" w:rsidRPr="00D27CD2">
        <w:t xml:space="preserve"> mahus.</w:t>
      </w:r>
    </w:p>
    <w:p w14:paraId="22E9E31C" w14:textId="200EDEB4" w:rsidR="003C36A5" w:rsidRPr="00D27CD2" w:rsidRDefault="003C36A5" w:rsidP="00826D3C">
      <w:pPr>
        <w:pStyle w:val="Heading2"/>
        <w:numPr>
          <w:ilvl w:val="0"/>
          <w:numId w:val="0"/>
        </w:numPr>
        <w:ind w:left="357" w:hanging="357"/>
        <w:rPr>
          <w:rFonts w:asciiTheme="minorHAnsi" w:hAnsiTheme="minorHAnsi"/>
          <w:szCs w:val="24"/>
        </w:rPr>
      </w:pPr>
      <w:bookmarkStart w:id="31" w:name="_Toc168315472"/>
      <w:r w:rsidRPr="00BB67B2">
        <w:t>Põllumajanduskeskkond</w:t>
      </w:r>
      <w:bookmarkEnd w:id="31"/>
      <w:r w:rsidRPr="00BB67B2">
        <w:t xml:space="preserve"> </w:t>
      </w:r>
    </w:p>
    <w:p w14:paraId="32DD0199" w14:textId="77777777" w:rsidR="003C36A5" w:rsidRPr="00D27CD2" w:rsidRDefault="003C36A5" w:rsidP="008462D8">
      <w:r w:rsidRPr="00D27CD2">
        <w:t xml:space="preserve">Põllumajandustootmine põhineb loodusressursside kasutusel, mistõttu on oluline tagada nende hea seisund. Hoitud ja hooldatud põllumajandusmaastikud ning elurikkus on osa Eesti identiteedist. </w:t>
      </w:r>
    </w:p>
    <w:p w14:paraId="639319B4" w14:textId="77777777" w:rsidR="003C36A5" w:rsidRPr="00D27CD2" w:rsidRDefault="003C36A5" w:rsidP="00D27CD2">
      <w:r w:rsidRPr="00D27CD2">
        <w:t xml:space="preserve">Eesti põllumuldade seisund on üldiselt hea, põllumajandustootjad on enamasti kasutusele võtnud mitmekesised külvikorrad ning üha enam rakendavad ka mullasõbralikke harimispraktikaid. Senisest enam tuleb tähelepanu pöörata turvasmuldade harimise vähendamisele, mulla positiivse süsinikubilansi tagamisele ning taastava põllumajanduse praktikate viljelemisele, millele aitavad toetusmeetmete kõrval kaasa eelkõige  asjakohased uuringud ning teadmussiirde tegevused. </w:t>
      </w:r>
    </w:p>
    <w:p w14:paraId="1D4E0767" w14:textId="77777777" w:rsidR="003C36A5" w:rsidRPr="00D27CD2" w:rsidRDefault="003C36A5" w:rsidP="00D27CD2">
      <w:r w:rsidRPr="00D27CD2">
        <w:t xml:space="preserve">Jätkuvalt on probleemiks põhjavee kohatine saastumine nitraatidega ning osade järvede ja rannikumere </w:t>
      </w:r>
      <w:proofErr w:type="spellStart"/>
      <w:r w:rsidRPr="00D27CD2">
        <w:t>eutrofeerumine</w:t>
      </w:r>
      <w:proofErr w:type="spellEnd"/>
      <w:r w:rsidRPr="00D27CD2">
        <w:t xml:space="preserve">. Põllumajandusest pärit lämmastik ja fosfor moodustavad Eesti siseveekogudesse jõudvast lämmastikukoormusest ligikaudu poole ja fosforikoormusest umbes kolmandiku. Põllumajanduse negatiivset mõju pinna- ja põhjaveele saab vähendada keskkonnahoidlike majandamisviisidega. </w:t>
      </w:r>
    </w:p>
    <w:p w14:paraId="557EBB4E" w14:textId="7B32900D" w:rsidR="003C36A5" w:rsidRPr="00D27CD2" w:rsidRDefault="003C36A5" w:rsidP="00D27CD2">
      <w:r w:rsidRPr="00D27CD2">
        <w:t>Põllumajandusmaastikus toetavad kõige enam elurikkuse ja kliimaeesmärke pärandniidud. Nende pindala kaitstavatel aladel on 60 000 hektarit. Keskkonnasekkumiste abil hooldatakse sellest üle poole. Senisest enam tähelepanu vajavad ka muud rohumaad, mis on liigirikkad ja kus on säilinud looduslik taimestik. Väljapool kaitsealasid asuvate pärandniitude ja teiste liigirikaste niitude säilitamise toetamiseks on 2024. aastal alustatud nende alade inventeerimisega. Kui põllumajandusmaastike kimalasenäitajad on olnud stabiilsed, siis liigirikkust iseloomustav põllulindude indeksi trend on langev</w:t>
      </w:r>
      <w:r w:rsidR="00D27CD2" w:rsidRPr="00D27CD2">
        <w:t>.</w:t>
      </w:r>
      <w:r w:rsidRPr="00D27CD2">
        <w:t xml:space="preserve"> Peamistes põllumajanduspiirkondades on elurikkust ja mitmekesisust suurendavate liigirikaste rohumaade, sopistunud servaalade ja maastikuelementide  hulk liialt väike ning suured üksteise kõrval asetsevad maastikuelementideta põllualad vähendavad oluliselt elurikkust ning ümbritsevate loodusalade sidusust.</w:t>
      </w:r>
    </w:p>
    <w:p w14:paraId="79E484B6" w14:textId="77777777" w:rsidR="008462D8" w:rsidRPr="00D27CD2" w:rsidRDefault="008462D8" w:rsidP="00D27CD2">
      <w:r w:rsidRPr="00D27CD2">
        <w:t xml:space="preserve">Põllumajanduskeskkonna hea seisundi säilimisel ja parendamisel mängivad olulist rolli seadusandluse tõhus rakendamine, vabatahtlikud keskkonnameetmed, kohalikke olusid arvesse võtvad teadusuuringud ja teadmussiire ning põllumeeste kasvanud keskkonnateadlikkus. Riigi roll on siin liigirikkuse ja elukeskkonna kaitsemeetmete rakendamine ning põllumajandustootjate innustamine veelgi keskkonnasõbralikumale tootmisele. Aitame kaasa KHG heite ohjamisele, kliimamuutuste mõju vähendamisele ja kliimamuutustega kohanemisele, õhukvaliteedi hea seisundi tagamisele ning mulla, vee, </w:t>
      </w:r>
      <w:proofErr w:type="spellStart"/>
      <w:r w:rsidRPr="00D27CD2">
        <w:t>maastikulise</w:t>
      </w:r>
      <w:proofErr w:type="spellEnd"/>
      <w:r w:rsidRPr="00D27CD2">
        <w:t xml:space="preserve"> mitmekesisuse ja elurikkuse hea seisukorra säilimisele ja parandamisele. </w:t>
      </w:r>
    </w:p>
    <w:p w14:paraId="4EC4311A" w14:textId="77777777" w:rsidR="008462D8" w:rsidRPr="00D27CD2" w:rsidRDefault="008462D8" w:rsidP="008462D8">
      <w:r w:rsidRPr="00D27CD2">
        <w:lastRenderedPageBreak/>
        <w:t xml:space="preserve">Põllumajandus mõjutab mitmeti ka maakasutust, meie loodusressursse, maastikke ja elurikkust, olles ise nende kasutajana neist sõltuv. Samuti mõjutab põllumajandus kliimat ja vastupidi – on kliimamuutustest otseselt mõjutatud. </w:t>
      </w:r>
    </w:p>
    <w:p w14:paraId="579C9D5E" w14:textId="77777777" w:rsidR="008462D8" w:rsidRPr="00D27CD2" w:rsidRDefault="008462D8" w:rsidP="008462D8">
      <w:r w:rsidRPr="00D27CD2">
        <w:t xml:space="preserve">Põllumajanduse KHG heide moodustas 2022. aastal KHG koguheitest 11%. Kui arvestada kogu kestliku toidusüsteemi heidet, kuhu alla kuuluvad lisaks KHG heite inventuuri põllumajanduse osa all raporteeritud heitele ka kütuste kasutamisest ja maakasutuse muutusest tulenev heide, oli 2022. aastal heide 2515 kt CO2ekv. Põllumajandussektori kasvuhoonegaaside heite vähendamist ei ole hetkel Eestis õiguslikult reguleeritud, vastav eesmärk on väljatöötamisel kliimakindla majanduse seadusega. Üheks mõõdikuks põllumajanduse tulemuslikkuse hindamisel on kasvuhoonegaaside heide põllumajandustoodangu väärtuse kohta, mis on olnud madalam kui 2,5 t CO2 </w:t>
      </w:r>
      <w:proofErr w:type="spellStart"/>
      <w:r w:rsidRPr="00D27CD2">
        <w:t>ekv</w:t>
      </w:r>
      <w:proofErr w:type="spellEnd"/>
      <w:r w:rsidRPr="00D27CD2">
        <w:t>/tuh EUR.</w:t>
      </w:r>
    </w:p>
    <w:p w14:paraId="2E4E00B5" w14:textId="08E06FCE" w:rsidR="00826D3C" w:rsidRDefault="008462D8" w:rsidP="00826D3C">
      <w:r w:rsidRPr="00D27CD2">
        <w:t xml:space="preserve">Kestliku toidusüsteemi KHG heite vähendamiseks on vaja rakendada täiendavaid kliimameetmeid ja teha investeeringuid, kuna prognoosid näitavad, et olemasolevate meetmetega ei ole võimalik KHG heite vähendamist saavutada. </w:t>
      </w:r>
    </w:p>
    <w:p w14:paraId="7F7F411F" w14:textId="756AB29B" w:rsidR="00850B83" w:rsidRPr="00D27CD2" w:rsidRDefault="00850B83" w:rsidP="00826D3C">
      <w:pPr>
        <w:pStyle w:val="Heading2"/>
        <w:numPr>
          <w:ilvl w:val="0"/>
          <w:numId w:val="0"/>
        </w:numPr>
        <w:ind w:left="357" w:hanging="357"/>
        <w:rPr>
          <w:rFonts w:ascii="Roboto Condensed Light" w:hAnsi="Roboto Condensed Light"/>
          <w:szCs w:val="22"/>
        </w:rPr>
      </w:pPr>
      <w:bookmarkStart w:id="32" w:name="_Toc168315473"/>
      <w:r w:rsidRPr="00BB67B2">
        <w:t>Põllumajandus ja toiduainetööstus</w:t>
      </w:r>
      <w:bookmarkEnd w:id="32"/>
    </w:p>
    <w:p w14:paraId="1E93C7D2" w14:textId="77777777" w:rsidR="008462D8" w:rsidRDefault="008462D8" w:rsidP="008462D8">
      <w:r w:rsidRPr="001E753E">
        <w:t xml:space="preserve">Põllumajandus, kalandus ja toiduainetööstus tagavad toiduga kindlustatuse ja annavad olulise panuse Eesti majandusse, eksporti ja tööhõivesse. Nimetatud sektorid annavad ~3% Eestis loodud lisandväärtusest ja nendes töötab ~4% hõivatutest. Maapiirkonna elanikest töötab eeltoodud valdkondades 15 tuhat hõivatut, ehk 9% maapiirkonna hõivatutest. </w:t>
      </w:r>
    </w:p>
    <w:p w14:paraId="26658FF1" w14:textId="77777777" w:rsidR="00D27CD2" w:rsidRPr="001E753E" w:rsidRDefault="00D27CD2" w:rsidP="00D27CD2">
      <w:pPr>
        <w:rPr>
          <w:rFonts w:cstheme="minorHAnsi"/>
        </w:rPr>
      </w:pPr>
      <w:r w:rsidRPr="001E753E">
        <w:rPr>
          <w:rFonts w:cstheme="minorHAnsi"/>
        </w:rPr>
        <w:t xml:space="preserve">Uute ettevõtjate sisenemist põllumajandusse takistab põllumajandusmaa piiratus, suur kapitalivajadus ja majanduslik ebakindlus. Paremad väljavaated on köögivilja-, puuvilja- ja marjakasvatuses, kus saab tegevust alustada ka väiksemal põllumajandusmaa pinnal, kuid ka seda tüüpi ettevõtete kapitalimahukus on suur. </w:t>
      </w:r>
      <w:r w:rsidRPr="001E753E">
        <w:rPr>
          <w:rFonts w:eastAsia="Times New Roman" w:cstheme="minorHAnsi"/>
          <w:color w:val="000000"/>
          <w:lang w:eastAsia="et-EE"/>
        </w:rPr>
        <w:t>Tööjõuvajaduse seire uuringu OSKA</w:t>
      </w:r>
      <w:r w:rsidRPr="001E753E">
        <w:rPr>
          <w:rStyle w:val="FootnoteReference"/>
          <w:rFonts w:eastAsia="Times New Roman" w:cstheme="minorHAnsi"/>
          <w:color w:val="000000"/>
          <w:sz w:val="24"/>
          <w:szCs w:val="24"/>
          <w:lang w:eastAsia="et-EE"/>
        </w:rPr>
        <w:footnoteReference w:id="2"/>
      </w:r>
      <w:r w:rsidRPr="001E753E">
        <w:rPr>
          <w:rFonts w:eastAsia="Times New Roman" w:cstheme="minorHAnsi"/>
          <w:color w:val="000000"/>
          <w:lang w:eastAsia="et-EE"/>
        </w:rPr>
        <w:t xml:space="preserve"> andmetel prognoositakse, et nii põllumajanduses kui ka toiduainetööstuses väheneb järgneva kümnendi jooksul hõive ning seda ennekõike lihtsamate tööde tegijate arvelt, keda võiks tulevikus üha enam asendada tehnoloogia. Spetsialistide puhul prognoositakse mõningast tööhõive kasvu. Valdkonna hõivet ja tööjõuvajadust mõjutab oluliselt tööjõu vananemine, samas on tööjõupuudust suudetud leevendada </w:t>
      </w:r>
      <w:proofErr w:type="spellStart"/>
      <w:r w:rsidRPr="001E753E">
        <w:rPr>
          <w:rFonts w:eastAsia="Times New Roman" w:cstheme="minorHAnsi"/>
          <w:color w:val="000000"/>
          <w:lang w:eastAsia="et-EE"/>
        </w:rPr>
        <w:t>välistööjõu</w:t>
      </w:r>
      <w:proofErr w:type="spellEnd"/>
      <w:r w:rsidRPr="001E753E">
        <w:rPr>
          <w:rFonts w:eastAsia="Times New Roman" w:cstheme="minorHAnsi"/>
          <w:color w:val="000000"/>
          <w:lang w:eastAsia="et-EE"/>
        </w:rPr>
        <w:t xml:space="preserve"> abil. Tööjõu </w:t>
      </w:r>
      <w:proofErr w:type="spellStart"/>
      <w:r w:rsidRPr="001E753E">
        <w:rPr>
          <w:rFonts w:eastAsia="Times New Roman" w:cstheme="minorHAnsi"/>
          <w:color w:val="000000"/>
          <w:lang w:eastAsia="et-EE"/>
        </w:rPr>
        <w:t>voolavus</w:t>
      </w:r>
      <w:proofErr w:type="spellEnd"/>
      <w:r w:rsidRPr="001E753E">
        <w:rPr>
          <w:rFonts w:eastAsia="Times New Roman" w:cstheme="minorHAnsi"/>
          <w:color w:val="000000"/>
          <w:lang w:eastAsia="et-EE"/>
        </w:rPr>
        <w:t xml:space="preserve"> on murekoht ennekõike liht- ja oskustööliste seas ning seda mõjutavad nii madal palgatase kui ka töötingimused. </w:t>
      </w:r>
      <w:r w:rsidRPr="001E753E">
        <w:rPr>
          <w:rFonts w:eastAsia="Times New Roman" w:cstheme="minorHAnsi"/>
          <w:bCs/>
          <w:color w:val="000000"/>
          <w:lang w:eastAsia="et-EE"/>
        </w:rPr>
        <w:t>Ettevõtete poolt tehtavad investeeringud on üheks hõivet vähendavaks teguriks, mis üheltpoolt vähendavad nõudlust tööjõu järele, aga samas toovad ka muudatusi töö sisusse.</w:t>
      </w:r>
    </w:p>
    <w:p w14:paraId="214FE36C" w14:textId="77777777" w:rsidR="00D27CD2" w:rsidRPr="001E753E" w:rsidRDefault="00D27CD2" w:rsidP="00D27CD2">
      <w:pPr>
        <w:rPr>
          <w:rFonts w:cstheme="minorHAnsi"/>
        </w:rPr>
      </w:pPr>
      <w:r w:rsidRPr="001E753E">
        <w:rPr>
          <w:rFonts w:cstheme="minorHAnsi"/>
        </w:rPr>
        <w:t xml:space="preserve">Eestis on 978 364 ha põllumajandusmaad, mis on koondunud suurematesse ettevõtetesse (umbes 80% põllumajandusmaast on 20% ettevõtete kasutuses), kuid seal kõrval tegutseb ka palju väikseid põllumajandusettevõtteid. Tööjõu tootlikkus on nii põllumajanduses kui ka toidutööstuses aastatega oluliselt suurenenud, kuid jääb siiski veel ELi keskmisest madalamaks (põllumajanduses ~10% ja toiduainetööstustes ~30% madalam EL keskmisest). </w:t>
      </w:r>
    </w:p>
    <w:p w14:paraId="10D47C08" w14:textId="77777777" w:rsidR="00D27CD2" w:rsidRPr="001E753E" w:rsidRDefault="00D27CD2" w:rsidP="00D27CD2">
      <w:pPr>
        <w:rPr>
          <w:rFonts w:cstheme="minorHAnsi"/>
        </w:rPr>
      </w:pPr>
      <w:r w:rsidRPr="001E753E">
        <w:rPr>
          <w:rFonts w:cstheme="minorHAnsi"/>
          <w:bCs/>
        </w:rPr>
        <w:t>Põllumajanduse majandusarvestuse esialgsetel andmetel</w:t>
      </w:r>
      <w:r w:rsidRPr="001E753E">
        <w:rPr>
          <w:rStyle w:val="FootnoteReference"/>
          <w:rFonts w:cstheme="minorHAnsi"/>
          <w:sz w:val="24"/>
          <w:szCs w:val="24"/>
        </w:rPr>
        <w:footnoteReference w:id="3"/>
      </w:r>
      <w:r w:rsidRPr="001E753E">
        <w:rPr>
          <w:rFonts w:cstheme="minorHAnsi"/>
        </w:rPr>
        <w:t xml:space="preserve"> vähenes 2023. a põllumajanduse majandusharu toodangu koguväärtus 2022. aastaga võrreldes ligikaudu 20%. Koos toetustega (ehk alushindades) oli väärtus 1,30 miljardit eurot. Suurima osatähtsuse kogutoodangu väärtusest moodustasid piimatoodang (29%) ja teraviljatoodang (17%). Toiduainetööstuse kogutoodangu </w:t>
      </w:r>
      <w:r w:rsidRPr="001E753E">
        <w:rPr>
          <w:rFonts w:cstheme="minorHAnsi"/>
        </w:rPr>
        <w:lastRenderedPageBreak/>
        <w:t>väärtus aga suurenes, kuid see peegeldab eeskätt toodangu kallinemist, sest toodangu kogumaht samal ajal vähenes (-5%). Kiire hinnatõus pärssis tarbija ostujõudu, mis tõi kaasa nõudluse vähenemise. Suurima osa Eesti toiduainetööstuste toodangust annavad jätkuvalt piima- (23%) ja lihatööstus (17%).</w:t>
      </w:r>
      <w:r w:rsidRPr="001E753E">
        <w:rPr>
          <w:rFonts w:cstheme="minorHAnsi"/>
          <w:lang w:eastAsia="et-EE"/>
        </w:rPr>
        <w:t xml:space="preserve"> </w:t>
      </w:r>
    </w:p>
    <w:p w14:paraId="571E51C6" w14:textId="77777777" w:rsidR="00D27CD2" w:rsidRDefault="00D27CD2" w:rsidP="00D27CD2">
      <w:pPr>
        <w:rPr>
          <w:rFonts w:cstheme="minorHAnsi"/>
        </w:rPr>
      </w:pPr>
      <w:r w:rsidRPr="001E753E">
        <w:rPr>
          <w:rFonts w:cstheme="minorHAnsi"/>
        </w:rPr>
        <w:t>Põllumajandussektori kogutoodangu väärtus ei ole alates 2015. aastast katnud ära sektori kogukulusid ja lisandväärtus ning ettevõtjatulu on moodustunud läbi toetuste. 2023. aastaks prognoositud ettevõtja tulu langus -134 mln eurot ei ole peale Eesti liitumist EL-iga nii madal olnud. Turult saadav tulu koos sissetuleku- ja keskkonnatoetustega (v.a investeeringutoetused) ei katnud eelmisel aastal ära põllumajandustoodangu tootmiseks tehtud kulusid. Sellel on mitmed põhjused:</w:t>
      </w:r>
    </w:p>
    <w:p w14:paraId="7153A6AD" w14:textId="77777777" w:rsidR="00D27CD2" w:rsidRDefault="00D27CD2" w:rsidP="00D27CD2">
      <w:pPr>
        <w:pStyle w:val="ListParagraph"/>
        <w:numPr>
          <w:ilvl w:val="0"/>
          <w:numId w:val="47"/>
        </w:numPr>
        <w:rPr>
          <w:rFonts w:cstheme="minorHAnsi"/>
        </w:rPr>
      </w:pPr>
      <w:r w:rsidRPr="00D27CD2">
        <w:rPr>
          <w:rFonts w:cstheme="minorHAnsi"/>
        </w:rPr>
        <w:t xml:space="preserve">ebasoodsad ilmastikutingimused (põud, hiline öökülm, liigsed sademed koristusperioodil); </w:t>
      </w:r>
    </w:p>
    <w:p w14:paraId="6968813D" w14:textId="4BA3678E" w:rsidR="00D27CD2" w:rsidRDefault="00D27CD2" w:rsidP="00D27CD2">
      <w:pPr>
        <w:pStyle w:val="ListParagraph"/>
        <w:numPr>
          <w:ilvl w:val="0"/>
          <w:numId w:val="47"/>
        </w:numPr>
        <w:rPr>
          <w:rFonts w:cstheme="minorHAnsi"/>
        </w:rPr>
      </w:pPr>
      <w:r w:rsidRPr="00D27CD2">
        <w:rPr>
          <w:rFonts w:cstheme="minorHAnsi"/>
        </w:rPr>
        <w:t>intressimäärade tõus, mis tõi kaasa laenuraha kallinemise</w:t>
      </w:r>
      <w:r w:rsidR="0074217E">
        <w:rPr>
          <w:rFonts w:cstheme="minorHAnsi"/>
        </w:rPr>
        <w:t>,</w:t>
      </w:r>
    </w:p>
    <w:p w14:paraId="7945D92E" w14:textId="4609A8DE" w:rsidR="00D27CD2" w:rsidRDefault="00D27CD2" w:rsidP="00D27CD2">
      <w:pPr>
        <w:pStyle w:val="ListParagraph"/>
        <w:numPr>
          <w:ilvl w:val="0"/>
          <w:numId w:val="47"/>
        </w:numPr>
        <w:rPr>
          <w:rFonts w:cstheme="minorHAnsi"/>
        </w:rPr>
      </w:pPr>
      <w:r w:rsidRPr="00D27CD2">
        <w:rPr>
          <w:rFonts w:cstheme="minorHAnsi"/>
        </w:rPr>
        <w:t>kõrgete hindadega ostetud sisendid 2023. a saagiks</w:t>
      </w:r>
      <w:r w:rsidR="0074217E">
        <w:rPr>
          <w:rFonts w:cstheme="minorHAnsi"/>
        </w:rPr>
        <w:t>,</w:t>
      </w:r>
      <w:r w:rsidRPr="00D27CD2">
        <w:rPr>
          <w:rFonts w:cstheme="minorHAnsi"/>
        </w:rPr>
        <w:t xml:space="preserve"> </w:t>
      </w:r>
    </w:p>
    <w:p w14:paraId="0C4033B2" w14:textId="160BEB90" w:rsidR="0074217E" w:rsidRDefault="00D27CD2" w:rsidP="00D27CD2">
      <w:pPr>
        <w:pStyle w:val="ListParagraph"/>
        <w:numPr>
          <w:ilvl w:val="0"/>
          <w:numId w:val="47"/>
        </w:numPr>
        <w:rPr>
          <w:rFonts w:cstheme="minorHAnsi"/>
        </w:rPr>
      </w:pPr>
      <w:r w:rsidRPr="00D27CD2">
        <w:rPr>
          <w:rFonts w:cstheme="minorHAnsi"/>
        </w:rPr>
        <w:t>taimekasvatussaaduste hindade langus</w:t>
      </w:r>
      <w:r w:rsidR="0074217E">
        <w:rPr>
          <w:rFonts w:cstheme="minorHAnsi"/>
        </w:rPr>
        <w:t>,</w:t>
      </w:r>
    </w:p>
    <w:p w14:paraId="302451A2" w14:textId="398A5DE0" w:rsidR="00D27CD2" w:rsidRPr="0074217E" w:rsidRDefault="00D27CD2" w:rsidP="00D27CD2">
      <w:pPr>
        <w:pStyle w:val="ListParagraph"/>
        <w:numPr>
          <w:ilvl w:val="0"/>
          <w:numId w:val="47"/>
        </w:numPr>
        <w:rPr>
          <w:rFonts w:cstheme="minorHAnsi"/>
        </w:rPr>
      </w:pPr>
      <w:r w:rsidRPr="0074217E">
        <w:rPr>
          <w:rFonts w:cstheme="minorHAnsi"/>
        </w:rPr>
        <w:t xml:space="preserve">EL ühise põllumajanduspoliitika uue programmperioodi rakendumine ja olulised muudatused toetuste ümbersuunamisel suurematelt ettevõtjatelt väikestele ja noortele ettevõtjatele. </w:t>
      </w:r>
    </w:p>
    <w:p w14:paraId="7C5C7C01" w14:textId="77777777" w:rsidR="00D27CD2" w:rsidRPr="001E753E" w:rsidRDefault="00D27CD2" w:rsidP="00D27CD2">
      <w:pPr>
        <w:rPr>
          <w:rFonts w:cstheme="minorHAnsi"/>
        </w:rPr>
      </w:pPr>
      <w:r w:rsidRPr="001E753E">
        <w:rPr>
          <w:rFonts w:cstheme="minorHAnsi"/>
          <w:bCs/>
        </w:rPr>
        <w:t>Põllumajandussektori üheks suurimaks murekohaks on riskidest tulenev jätkuv ebakindlus.</w:t>
      </w:r>
      <w:r w:rsidRPr="001E753E">
        <w:rPr>
          <w:rFonts w:cstheme="minorHAnsi"/>
        </w:rPr>
        <w:t xml:space="preserve"> See omakorda vähendab soovi teha vajalikke investeeringuid nii ressursitõhususe tõstmiseks kui ka keskkonna- ja kliimaeesmärkide täitmiseks. Põllumajandusettevõtete majanduslik toimetulek ehk kulude vähendamine ja tulude suurendamine on oluline kriteerium, et roheülemine saaks toimuda</w:t>
      </w:r>
      <w:r>
        <w:rPr>
          <w:rFonts w:cstheme="minorHAnsi"/>
        </w:rPr>
        <w:t>.</w:t>
      </w:r>
      <w:r w:rsidRPr="001E753E">
        <w:rPr>
          <w:rFonts w:cstheme="minorHAnsi"/>
        </w:rPr>
        <w:t xml:space="preserve"> </w:t>
      </w:r>
      <w:r>
        <w:rPr>
          <w:rFonts w:cstheme="minorHAnsi"/>
        </w:rPr>
        <w:t>A</w:t>
      </w:r>
      <w:r w:rsidRPr="001E753E">
        <w:rPr>
          <w:rFonts w:cstheme="minorHAnsi"/>
        </w:rPr>
        <w:t xml:space="preserve">inult majanduslikult kestlikud ja konkurentsivõimelised ettevõtted on suutelised investeerima uutesse tehnoloogiatesse ja neid rakendama. Sellega saame tagada ka kestliku toidutootmise ja toiduga kindlustatuse. </w:t>
      </w:r>
      <w:r w:rsidRPr="001E753E">
        <w:rPr>
          <w:rFonts w:cstheme="minorHAnsi"/>
          <w:bCs/>
        </w:rPr>
        <w:t>Toiduainetööstuse probleemiks on eelkõige mastaabiefekti võimaldavate ettevõtete puudumine, väikesed tootmismahud ning vähene võimekus iseseisvaks tootearenduseks ja innovatsiooniks</w:t>
      </w:r>
      <w:r w:rsidRPr="001E753E">
        <w:rPr>
          <w:rFonts w:cstheme="minorHAnsi"/>
        </w:rPr>
        <w:t xml:space="preserve">. </w:t>
      </w:r>
    </w:p>
    <w:p w14:paraId="030E2F7F" w14:textId="77777777" w:rsidR="008462D8" w:rsidRPr="001E753E" w:rsidRDefault="008462D8" w:rsidP="008462D8">
      <w:pPr>
        <w:rPr>
          <w:rFonts w:eastAsia="Roboto Condensed Light" w:cstheme="minorHAnsi"/>
        </w:rPr>
      </w:pPr>
      <w:r w:rsidRPr="001E753E">
        <w:rPr>
          <w:rFonts w:cstheme="minorHAnsi"/>
        </w:rPr>
        <w:t xml:space="preserve">Eestis toodetud või töödeldud põllumajandussaaduste ja toidukaupade eksport 2023. aastal oli hinnanguliselt 1,5 mld eurot, vähenes aastaga 3,7%. </w:t>
      </w:r>
      <w:r w:rsidRPr="001E753E">
        <w:rPr>
          <w:rFonts w:eastAsia="Roboto Condensed Light" w:cstheme="minorHAnsi"/>
        </w:rPr>
        <w:t>Eesti päritolu kaupade osatähtsus moodustas 74,0% ekspordist. Kogu Eesti päritolu kaupade ekspordist moodustab Eesti päritolu põllumajandussaaduste ja toidukaupade eksport ~13%</w:t>
      </w:r>
      <w:r w:rsidR="00C23816" w:rsidRPr="001E753E">
        <w:rPr>
          <w:rFonts w:eastAsia="Roboto Condensed Light" w:cstheme="minorHAnsi"/>
        </w:rPr>
        <w:t xml:space="preserve"> ja see osakaal suurenes</w:t>
      </w:r>
      <w:r w:rsidR="00176C7E" w:rsidRPr="001E753E">
        <w:rPr>
          <w:rFonts w:eastAsia="Roboto Condensed Light" w:cstheme="minorHAnsi"/>
        </w:rPr>
        <w:t xml:space="preserve"> 2 protsendipunkti võrra ehk põllumajanduse ja toidutööstuste panus Eesti eksporti kasvas ka majanduslanguse tingimustes</w:t>
      </w:r>
      <w:r w:rsidRPr="001E753E">
        <w:rPr>
          <w:rFonts w:eastAsia="Roboto Condensed Light" w:cstheme="minorHAnsi"/>
        </w:rPr>
        <w:t>.</w:t>
      </w:r>
    </w:p>
    <w:p w14:paraId="5240DBCD" w14:textId="77777777" w:rsidR="008462D8" w:rsidRPr="001E753E" w:rsidRDefault="008462D8" w:rsidP="00D27CD2">
      <w:pPr>
        <w:rPr>
          <w:rFonts w:eastAsia="Roboto Condensed Light" w:cstheme="minorHAnsi"/>
        </w:rPr>
      </w:pPr>
      <w:r w:rsidRPr="001E753E">
        <w:rPr>
          <w:rFonts w:cstheme="minorHAnsi"/>
        </w:rPr>
        <w:t>Ligi kolmandiku ekspordist moodustab tooraine väljavedu. Tooraine hinnad maailmaturul on muutumises ja sõltudes tooraine hindadest ei pruugi ekspordikäibe kasv olla stabiilne. Vene-Ukraina sõja</w:t>
      </w:r>
      <w:r w:rsidR="00225B92" w:rsidRPr="001E753E">
        <w:rPr>
          <w:rFonts w:cstheme="minorHAnsi"/>
        </w:rPr>
        <w:t xml:space="preserve">, </w:t>
      </w:r>
      <w:proofErr w:type="spellStart"/>
      <w:r w:rsidR="00225B92" w:rsidRPr="001E753E">
        <w:rPr>
          <w:rFonts w:cstheme="minorHAnsi"/>
        </w:rPr>
        <w:t>välisnõudluse</w:t>
      </w:r>
      <w:proofErr w:type="spellEnd"/>
      <w:r w:rsidR="00225B92" w:rsidRPr="001E753E">
        <w:rPr>
          <w:rFonts w:cstheme="minorHAnsi"/>
        </w:rPr>
        <w:t xml:space="preserve"> nõrgenemise ja peamiste kaubanduspartnerite majanduste</w:t>
      </w:r>
      <w:r w:rsidRPr="001E753E">
        <w:rPr>
          <w:rFonts w:cstheme="minorHAnsi"/>
        </w:rPr>
        <w:t xml:space="preserve"> </w:t>
      </w:r>
      <w:r w:rsidR="00225B92" w:rsidRPr="001E753E">
        <w:rPr>
          <w:rFonts w:cstheme="minorHAnsi"/>
        </w:rPr>
        <w:t xml:space="preserve">ebakindluse tõttu </w:t>
      </w:r>
      <w:r w:rsidRPr="001E753E">
        <w:rPr>
          <w:rFonts w:cstheme="minorHAnsi"/>
        </w:rPr>
        <w:t xml:space="preserve">on </w:t>
      </w:r>
      <w:r w:rsidR="00225B92" w:rsidRPr="001E753E">
        <w:rPr>
          <w:rFonts w:cstheme="minorHAnsi"/>
        </w:rPr>
        <w:t xml:space="preserve">ka Eesti </w:t>
      </w:r>
      <w:r w:rsidRPr="001E753E">
        <w:rPr>
          <w:rFonts w:cstheme="minorHAnsi"/>
        </w:rPr>
        <w:t>majanduse lähi</w:t>
      </w:r>
      <w:r w:rsidR="00225B92" w:rsidRPr="001E753E">
        <w:rPr>
          <w:rFonts w:cstheme="minorHAnsi"/>
        </w:rPr>
        <w:t xml:space="preserve">aja </w:t>
      </w:r>
      <w:r w:rsidRPr="001E753E">
        <w:rPr>
          <w:rFonts w:cstheme="minorHAnsi"/>
        </w:rPr>
        <w:t xml:space="preserve">väljavaade endiselt ebakindel ning kasvuootus ekspordile </w:t>
      </w:r>
      <w:r w:rsidR="00D27CD2" w:rsidRPr="001E753E">
        <w:rPr>
          <w:rFonts w:cstheme="minorHAnsi"/>
        </w:rPr>
        <w:t xml:space="preserve"> madal.</w:t>
      </w:r>
      <w:r w:rsidRPr="001E753E">
        <w:rPr>
          <w:rFonts w:cstheme="minorHAnsi"/>
        </w:rPr>
        <w:t xml:space="preserve"> Kaubavahetust mõjutavad ka </w:t>
      </w:r>
      <w:proofErr w:type="spellStart"/>
      <w:r w:rsidRPr="001E753E">
        <w:rPr>
          <w:rFonts w:cstheme="minorHAnsi"/>
        </w:rPr>
        <w:t>lähiturgude</w:t>
      </w:r>
      <w:proofErr w:type="spellEnd"/>
      <w:r w:rsidRPr="001E753E">
        <w:rPr>
          <w:rFonts w:cstheme="minorHAnsi"/>
        </w:rPr>
        <w:t xml:space="preserve"> majandusarengud ja rahapoliitilised otsused inflatsiooni kontrolli alla saamiseks. Ekspordi seisukohalt on Eesti toidusektori lähiaastate suurimaks väljakutseks uute turustusvõimaluste leidmine </w:t>
      </w:r>
      <w:proofErr w:type="spellStart"/>
      <w:r w:rsidRPr="001E753E">
        <w:rPr>
          <w:rFonts w:cstheme="minorHAnsi"/>
        </w:rPr>
        <w:t>väärindatud</w:t>
      </w:r>
      <w:proofErr w:type="spellEnd"/>
      <w:r w:rsidRPr="001E753E">
        <w:rPr>
          <w:rFonts w:cstheme="minorHAnsi"/>
        </w:rPr>
        <w:t xml:space="preserve"> toodetele, mis aitaks maandada hindade volatiilsusest tulenevaid riske ja ebakindlust tooraine ekspordil ning tugevdada Eesti ettevõtete positsiooni välisturgudel.</w:t>
      </w:r>
    </w:p>
    <w:p w14:paraId="1D3D17F3" w14:textId="61295BCE" w:rsidR="006F0443" w:rsidRPr="001E753E" w:rsidRDefault="008462D8" w:rsidP="00D27CD2">
      <w:pPr>
        <w:rPr>
          <w:rFonts w:eastAsia="Calibri" w:cstheme="minorHAnsi"/>
        </w:rPr>
      </w:pPr>
      <w:r w:rsidRPr="001E753E">
        <w:rPr>
          <w:rFonts w:cstheme="minorHAnsi"/>
        </w:rPr>
        <w:t xml:space="preserve">Selleks, et tagada ettevõtetele </w:t>
      </w:r>
      <w:proofErr w:type="spellStart"/>
      <w:r w:rsidRPr="001E753E">
        <w:rPr>
          <w:rFonts w:cstheme="minorHAnsi"/>
        </w:rPr>
        <w:t>müügiedendusalane</w:t>
      </w:r>
      <w:proofErr w:type="spellEnd"/>
      <w:r w:rsidRPr="001E753E">
        <w:rPr>
          <w:rFonts w:cstheme="minorHAnsi"/>
        </w:rPr>
        <w:t xml:space="preserve"> tugi ning </w:t>
      </w:r>
      <w:r w:rsidRPr="001E753E">
        <w:rPr>
          <w:rFonts w:eastAsia="Roboto Condensed" w:cstheme="minorHAnsi"/>
          <w:lang w:eastAsia="et-EE"/>
        </w:rPr>
        <w:t xml:space="preserve">tarbijate teadlikkuse </w:t>
      </w:r>
      <w:r w:rsidRPr="001E753E">
        <w:rPr>
          <w:rFonts w:cstheme="minorHAnsi"/>
        </w:rPr>
        <w:t xml:space="preserve">tõus kestlikust toidutootmisest, rakendatakse visioonidokumendi Eesti toit 2022-2025 raames erinevaid teavitus- </w:t>
      </w:r>
      <w:r w:rsidRPr="001E753E">
        <w:rPr>
          <w:rFonts w:cstheme="minorHAnsi"/>
        </w:rPr>
        <w:lastRenderedPageBreak/>
        <w:t xml:space="preserve">ja </w:t>
      </w:r>
      <w:proofErr w:type="spellStart"/>
      <w:r w:rsidRPr="001E753E">
        <w:rPr>
          <w:rFonts w:cstheme="minorHAnsi"/>
        </w:rPr>
        <w:t>müüg</w:t>
      </w:r>
      <w:r w:rsidR="00C405DA">
        <w:rPr>
          <w:rFonts w:cstheme="minorHAnsi"/>
        </w:rPr>
        <w:t>i</w:t>
      </w:r>
      <w:r w:rsidRPr="001E753E">
        <w:rPr>
          <w:rFonts w:cstheme="minorHAnsi"/>
        </w:rPr>
        <w:t>edendustegevusi</w:t>
      </w:r>
      <w:proofErr w:type="spellEnd"/>
      <w:r w:rsidRPr="001E753E">
        <w:rPr>
          <w:rFonts w:cstheme="minorHAnsi"/>
        </w:rPr>
        <w:t xml:space="preserve">. </w:t>
      </w:r>
      <w:r w:rsidRPr="001E753E">
        <w:rPr>
          <w:rFonts w:eastAsia="Calibri" w:cstheme="minorHAnsi"/>
        </w:rPr>
        <w:t>2022. aasta lõpus viis Eesti Konjunktuuriinstituut läbi uuringu</w:t>
      </w:r>
      <w:r w:rsidRPr="001E753E">
        <w:rPr>
          <w:rFonts w:eastAsia="Calibri" w:cstheme="minorHAnsi"/>
          <w:vertAlign w:val="superscript"/>
        </w:rPr>
        <w:footnoteReference w:id="4"/>
      </w:r>
      <w:r w:rsidRPr="001E753E">
        <w:rPr>
          <w:rFonts w:eastAsia="Calibri" w:cstheme="minorHAnsi"/>
        </w:rPr>
        <w:t xml:space="preserve">, mille tulemustest nähtus, et 61% vastajate hinnangul on nad toidupoes viimase aasta jooksul ostnud valdavalt kodumaist kaupa. </w:t>
      </w:r>
      <w:r w:rsidR="00D27CD2" w:rsidRPr="001E753E">
        <w:rPr>
          <w:rFonts w:eastAsia="Roboto Condensed" w:cstheme="minorHAnsi"/>
          <w:lang w:eastAsia="et-EE"/>
        </w:rPr>
        <w:t xml:space="preserve">Alates 2013. aastast on sama näitaja püsinud stabiilselt vahemikus 74–77% (2020. aastal 74%). Niisiis on koduturul toimunud suurim kodumaise toidukauba eelistamise langus viimase 10 aasta jooksul. </w:t>
      </w:r>
      <w:r w:rsidR="00D27CD2" w:rsidRPr="001E753E">
        <w:rPr>
          <w:rFonts w:eastAsia="Roboto Condensed" w:cstheme="minorHAnsi"/>
          <w:bCs/>
          <w:lang w:eastAsia="et-EE"/>
        </w:rPr>
        <w:t>Seetõttu näeme vajadust panustada senisest rohkem turuarendustoetuse kaudu nii riigisisestesse teavitustegevustesse</w:t>
      </w:r>
      <w:r w:rsidR="00D27CD2" w:rsidRPr="001E753E">
        <w:rPr>
          <w:rFonts w:eastAsia="Roboto Condensed" w:cstheme="minorHAnsi"/>
          <w:lang w:eastAsia="et-EE"/>
        </w:rPr>
        <w:t xml:space="preserve">, mis võimaldavad panustada sektori mainekujundusse ja tarbijate teadlikkuse kasvu kui ka jätkata rahvusvahelistel messidel ettevõtete </w:t>
      </w:r>
      <w:proofErr w:type="spellStart"/>
      <w:r w:rsidR="00D27CD2" w:rsidRPr="001E753E">
        <w:rPr>
          <w:rFonts w:eastAsia="Roboto Condensed" w:cstheme="minorHAnsi"/>
          <w:lang w:eastAsia="et-EE"/>
        </w:rPr>
        <w:t>ühisstendide</w:t>
      </w:r>
      <w:proofErr w:type="spellEnd"/>
      <w:r w:rsidR="00D27CD2" w:rsidRPr="001E753E">
        <w:rPr>
          <w:rFonts w:eastAsia="Roboto Condensed" w:cstheme="minorHAnsi"/>
          <w:lang w:eastAsia="et-EE"/>
        </w:rPr>
        <w:t xml:space="preserve"> toetamist.</w:t>
      </w:r>
      <w:r w:rsidR="00D27CD2" w:rsidRPr="001E753E">
        <w:rPr>
          <w:rFonts w:eastAsia="Calibri" w:cstheme="minorHAnsi"/>
        </w:rPr>
        <w:t xml:space="preserve"> </w:t>
      </w:r>
    </w:p>
    <w:p w14:paraId="1A130E58" w14:textId="36217260" w:rsidR="00D27CD2" w:rsidRDefault="00D27CD2" w:rsidP="00D27CD2">
      <w:pPr>
        <w:rPr>
          <w:rFonts w:eastAsia="SimSun" w:cs="Times New Roman"/>
          <w:iCs/>
          <w:kern w:val="1"/>
          <w:lang w:bidi="hi-IN"/>
        </w:rPr>
      </w:pPr>
      <w:r w:rsidRPr="001E753E">
        <w:rPr>
          <w:rFonts w:eastAsia="Calibri" w:cstheme="minorHAnsi"/>
        </w:rPr>
        <w:t xml:space="preserve">2016. aastal oli turuarendustoetuse eelarve 900 000 eurot. Sellest ajast alates on toetuse eelarve pidevalt vähenenud, 2022. aastast alates </w:t>
      </w:r>
      <w:r w:rsidRPr="001E753E">
        <w:rPr>
          <w:rFonts w:eastAsia="SimSun" w:cstheme="minorHAnsi"/>
          <w:kern w:val="1"/>
          <w:lang w:bidi="hi-IN"/>
        </w:rPr>
        <w:t>on turuarendustoetuse eelarve olnud 400 000 eurot.</w:t>
      </w:r>
      <w:r w:rsidRPr="001E753E">
        <w:rPr>
          <w:rFonts w:cstheme="minorHAnsi"/>
          <w:iCs/>
        </w:rPr>
        <w:t xml:space="preserve"> </w:t>
      </w:r>
      <w:r w:rsidRPr="001E753E">
        <w:rPr>
          <w:rFonts w:eastAsia="SimSun" w:cstheme="minorHAnsi"/>
          <w:iCs/>
          <w:kern w:val="1"/>
          <w:lang w:bidi="hi-IN"/>
        </w:rPr>
        <w:t xml:space="preserve">Piiratud eelarve tingimustes ei ole olnud võimalik toetada Eesti turule suunatud teavituskampaaniaid, turu-uuringuid ega Eestis toimuvate messide korraldamist või neil osalemist. </w:t>
      </w:r>
      <w:r w:rsidRPr="001E753E">
        <w:rPr>
          <w:rFonts w:eastAsia="SimSun" w:cstheme="minorHAnsi"/>
          <w:bCs/>
          <w:iCs/>
          <w:kern w:val="1"/>
          <w:lang w:bidi="hi-IN"/>
        </w:rPr>
        <w:t xml:space="preserve">Viimasel kolmel aastal on toetatud vaid välisriikides toimuvatel messidel osalemise korraldamist, messide külastamist ning välisriigis turundusürituste korraldamist. Eesti ettevõtete rahvusvahelist konkurentsivõimet silmas pidades oli kriitilise tähtsusega toetada tegevusi, mille eesmärk on ekspordi toetamiseks </w:t>
      </w:r>
      <w:proofErr w:type="spellStart"/>
      <w:r w:rsidRPr="001E753E">
        <w:rPr>
          <w:rFonts w:eastAsia="SimSun" w:cstheme="minorHAnsi"/>
          <w:bCs/>
          <w:iCs/>
          <w:kern w:val="1"/>
          <w:lang w:bidi="hi-IN"/>
        </w:rPr>
        <w:t>väliskontaktide</w:t>
      </w:r>
      <w:proofErr w:type="spellEnd"/>
      <w:r w:rsidRPr="001E753E">
        <w:rPr>
          <w:rFonts w:eastAsia="SimSun" w:cstheme="minorHAnsi"/>
          <w:bCs/>
          <w:iCs/>
          <w:kern w:val="1"/>
          <w:lang w:bidi="hi-IN"/>
        </w:rPr>
        <w:t xml:space="preserve"> edendamine. </w:t>
      </w:r>
      <w:r w:rsidRPr="001E753E">
        <w:rPr>
          <w:rFonts w:eastAsia="SimSun" w:cstheme="minorHAnsi"/>
          <w:iCs/>
          <w:kern w:val="1"/>
          <w:lang w:bidi="hi-IN"/>
        </w:rPr>
        <w:t>Selleks, et säilitada kohaliku toidu eelistamise tase, on vajalik suurendada turuarendustoetuse eelarvet.</w:t>
      </w:r>
    </w:p>
    <w:p w14:paraId="6D3BA711" w14:textId="64DBE3FE" w:rsidR="00C1482B" w:rsidRPr="008462D8" w:rsidRDefault="00C1482B" w:rsidP="00B3617F">
      <w:pPr>
        <w:pStyle w:val="Heading2"/>
        <w:numPr>
          <w:ilvl w:val="0"/>
          <w:numId w:val="0"/>
        </w:numPr>
        <w:ind w:left="357" w:hanging="357"/>
      </w:pPr>
      <w:bookmarkStart w:id="33" w:name="_Toc168315474"/>
      <w:r w:rsidRPr="008462D8">
        <w:t>Kalandus</w:t>
      </w:r>
      <w:bookmarkEnd w:id="33"/>
    </w:p>
    <w:p w14:paraId="0AC0DD92" w14:textId="6BCE454C" w:rsidR="001E4508" w:rsidRDefault="001E4508" w:rsidP="001E4508">
      <w:r w:rsidRPr="00A34E6D">
        <w:t>Majanduslikult elujõulise ja konkurentsivõ</w:t>
      </w:r>
      <w:r>
        <w:t>imelise kalandussektori areng sõltub suuresti kalavaru seisundist ning piiratud ressursi tingimustes tehtud otsustest selle varu kasutamisel ja haldamisel. Lisaks tuleb leida võimalused, kuidas kalakasvatamisel kasutada</w:t>
      </w:r>
      <w:r w:rsidRPr="00F77467">
        <w:t xml:space="preserve"> </w:t>
      </w:r>
      <w:r>
        <w:t>maa- ja veeressurssi võimalikult efektiivselt. Kalapüük, kalapüügi- ja vesiviljelustoodete töötlemine, vesiviljelus  ― need valdkonnad peavad põhinema konkurentsivõimet, sissetulekuid, lisandväärtust ja teadmisi suurendaval majandamisel, mis on samaaegselt keskkonnahoidlik ja sünergiaid loov.</w:t>
      </w:r>
    </w:p>
    <w:p w14:paraId="2400D99F" w14:textId="77777777" w:rsidR="001E4508" w:rsidRDefault="001E4508" w:rsidP="001E4508">
      <w:r w:rsidRPr="006412EE">
        <w:t>Tööjõu vananemine, erialaspetsialistide ja oskustööjõu nappus ning kalandussektori vähene atraktiivsus noorte silmis vajab sektori kestlikkuse tagamisel terviklikku käsitlust. Sektori atraktiivsuse tõstmiseks on vaja jätkata valdkonnast positiivse kuvandi loomist</w:t>
      </w:r>
      <w:r>
        <w:t xml:space="preserve"> kõigis kalamajanduslikes valdkondades</w:t>
      </w:r>
      <w:r w:rsidRPr="006412EE">
        <w:t xml:space="preserve"> </w:t>
      </w:r>
      <w:r>
        <w:t>ning selle saavutamiseks tuleb tõhustada</w:t>
      </w:r>
      <w:r w:rsidRPr="006412EE">
        <w:t xml:space="preserve"> koostööd teadus- ja haridusasutuste, </w:t>
      </w:r>
      <w:r>
        <w:t xml:space="preserve">sektori </w:t>
      </w:r>
      <w:r w:rsidRPr="006412EE">
        <w:t>ettevõtete ning administratsiooni vahel.</w:t>
      </w:r>
      <w:r>
        <w:t xml:space="preserve"> </w:t>
      </w:r>
    </w:p>
    <w:p w14:paraId="4FA96959" w14:textId="77777777" w:rsidR="001E4508" w:rsidRDefault="001E4508" w:rsidP="001E4508">
      <w:r w:rsidRPr="00A84C6D">
        <w:t>Eesti kutselise kalapüügi sektor jaguneb ranna- ja siseve</w:t>
      </w:r>
      <w:r>
        <w:t>ekogude</w:t>
      </w:r>
      <w:r w:rsidRPr="00A84C6D">
        <w:t xml:space="preserve"> püügiks, Läänemere traalpüügiks ning </w:t>
      </w:r>
      <w:proofErr w:type="spellStart"/>
      <w:r w:rsidRPr="00A84C6D">
        <w:t>kaugpüügiks</w:t>
      </w:r>
      <w:proofErr w:type="spellEnd"/>
      <w:r w:rsidRPr="00A84C6D">
        <w:t>. 202</w:t>
      </w:r>
      <w:r>
        <w:t>3</w:t>
      </w:r>
      <w:r w:rsidRPr="00A84C6D">
        <w:t>. aasta alguse seisuga tegutseb sektoris 1</w:t>
      </w:r>
      <w:r>
        <w:t>524</w:t>
      </w:r>
      <w:r w:rsidRPr="00A84C6D">
        <w:t xml:space="preserve"> püügiloa omanikku ning </w:t>
      </w:r>
      <w:r>
        <w:t>2304</w:t>
      </w:r>
      <w:r w:rsidRPr="00A84C6D">
        <w:t xml:space="preserve"> kalurit. Piiratud kalavaru tingimustes tagab oskusteabe ja traditsioonide kestmise, konkurentsivõime püsimise ning ettevõtjate tehtud investeeringute järjepidevuse ajaloolisel püügiõigusel põhinev kalapüügivõimaluste jaotussüsteem.</w:t>
      </w:r>
      <w:r>
        <w:t xml:space="preserve"> </w:t>
      </w:r>
    </w:p>
    <w:p w14:paraId="313B6B34" w14:textId="77777777" w:rsidR="001E4508" w:rsidRDefault="001E4508" w:rsidP="001E4508">
      <w:r>
        <w:t>Peamised väljakutsed püügisektoris on seotud püügikoormuse vähendamise ja sissetulekute tõstmisega, kuivõrd m</w:t>
      </w:r>
      <w:r w:rsidRPr="00AC5EFD">
        <w:t xml:space="preserve">ajanduslikult olulistest kalavarudest on praegu heas seisus alla poole. </w:t>
      </w:r>
      <w:r w:rsidRPr="00A36CAF">
        <w:t>Kalavarude loodu</w:t>
      </w:r>
      <w:r>
        <w:t>slikuks taastumiseks tuleb taastada</w:t>
      </w:r>
      <w:r w:rsidRPr="00A36CAF">
        <w:t xml:space="preserve"> kalade elupaiku ja kudealasid</w:t>
      </w:r>
      <w:r>
        <w:t xml:space="preserve"> ning tagada nende säilimine.</w:t>
      </w:r>
      <w:r w:rsidRPr="00A36CAF">
        <w:t xml:space="preserve"> </w:t>
      </w:r>
      <w:r w:rsidRPr="00B166C2">
        <w:t xml:space="preserve">Ohustatud kalaliikide varude taastamiseks asustatakse veekogudesse kalade noorjärke. </w:t>
      </w:r>
      <w:r w:rsidRPr="00AC5EFD">
        <w:t xml:space="preserve">Kalavarude hea seisundi saavutamiseks on vaja vähendada püügikoormust nende kalavarude kasutamisel, mis ei ole heas seisundis (eelkõige ahven ja koha). Samuti on vaja </w:t>
      </w:r>
      <w:r w:rsidRPr="00AC5EFD">
        <w:lastRenderedPageBreak/>
        <w:t>ajakohastada kalavarude kaitsemeetmeid.</w:t>
      </w:r>
      <w:r>
        <w:t xml:space="preserve"> </w:t>
      </w:r>
      <w:r w:rsidRPr="00A36CAF">
        <w:t>Jätkuvalt on vajalik teha jõupingutusi ebaseadusliku kalapüügi ohjamiseks, püütud kala tagasiheite lõpetamiseks ning soovimatut kaaspüüki vähendavate püügimeetodi</w:t>
      </w:r>
      <w:r>
        <w:t>te ja püügivahendite kasutusele</w:t>
      </w:r>
      <w:r w:rsidRPr="00A36CAF">
        <w:t>võtuks.</w:t>
      </w:r>
    </w:p>
    <w:p w14:paraId="4F8C64A2" w14:textId="77777777" w:rsidR="001E4508" w:rsidRDefault="001E4508" w:rsidP="001E4508">
      <w:r w:rsidRPr="00AC5EFD">
        <w:t>Ranna ja siseveekogude kalapüügi- ja vesiviljelussektori konkurentsivõime ja tulusus on madal, mis muuhulgas tuleneb ebapiisavast ühistegevusest to</w:t>
      </w:r>
      <w:r>
        <w:t xml:space="preserve">odangu </w:t>
      </w:r>
      <w:proofErr w:type="spellStart"/>
      <w:r w:rsidRPr="00AC5EFD">
        <w:t>väärindamisel</w:t>
      </w:r>
      <w:proofErr w:type="spellEnd"/>
      <w:r w:rsidRPr="00AC5EFD">
        <w:t xml:space="preserve"> ja turustamisel ning on tingit</w:t>
      </w:r>
      <w:r>
        <w:t>ud ka kalapüügi hooajalisusest. See</w:t>
      </w:r>
      <w:r w:rsidRPr="00AC5EFD">
        <w:t>tõttu on vaja tähelepanu pöörata ranna- ja siseveek</w:t>
      </w:r>
      <w:r>
        <w:t>ogude kalurite tegevuste mitmekesistamisele ja sissetulekute tõstmisele.</w:t>
      </w:r>
      <w:r w:rsidRPr="00B166C2">
        <w:t xml:space="preserve"> Sääs</w:t>
      </w:r>
      <w:r>
        <w:t xml:space="preserve">tva </w:t>
      </w:r>
      <w:proofErr w:type="spellStart"/>
      <w:r>
        <w:t>sinimajanduse</w:t>
      </w:r>
      <w:proofErr w:type="spellEnd"/>
      <w:r>
        <w:t xml:space="preserve"> kasvu  toetab</w:t>
      </w:r>
      <w:r w:rsidRPr="00B166C2">
        <w:t xml:space="preserve"> kestliku kalapüügi- ja vesiviljelustoodete tootmise ja vee-elusressursside </w:t>
      </w:r>
      <w:proofErr w:type="spellStart"/>
      <w:r w:rsidRPr="00B166C2">
        <w:t>väärindamise</w:t>
      </w:r>
      <w:proofErr w:type="spellEnd"/>
      <w:r w:rsidRPr="00B166C2">
        <w:t xml:space="preserve"> kõrval ka jõukate rannikukogukondade areng.</w:t>
      </w:r>
    </w:p>
    <w:p w14:paraId="57FD8446" w14:textId="5DCD3942" w:rsidR="001E4508" w:rsidRDefault="001E4508" w:rsidP="001E4508">
      <w:r w:rsidRPr="00B166C2">
        <w:t xml:space="preserve">Vee-eluressursside </w:t>
      </w:r>
      <w:r>
        <w:t>töötlemist iseloomustab vähene tootearendus. See tähendab ühelt poolt seda, et tooted on tagasihoidliku lisandväärtusega, kuid teisest küljest on senini vähe tähelepanu pööratud nende ressursside töötlemisele</w:t>
      </w:r>
      <w:r w:rsidRPr="00B166C2">
        <w:t xml:space="preserve">, mille potentsiaal on kasutamata või vähe kasutatud ja mille </w:t>
      </w:r>
      <w:proofErr w:type="spellStart"/>
      <w:r w:rsidRPr="00B166C2">
        <w:t>v</w:t>
      </w:r>
      <w:r>
        <w:t>äärindamine</w:t>
      </w:r>
      <w:proofErr w:type="spellEnd"/>
      <w:r>
        <w:t xml:space="preserve"> ei suurenda survet </w:t>
      </w:r>
      <w:r w:rsidRPr="00B166C2">
        <w:t>keskkonnale</w:t>
      </w:r>
      <w:r>
        <w:t xml:space="preserve"> ning on vastavuses </w:t>
      </w:r>
      <w:r w:rsidRPr="00B166C2">
        <w:t>elurikkuse, kliimaneutraalsu</w:t>
      </w:r>
      <w:r>
        <w:t>se ja ringmajanduse eesmärkidega</w:t>
      </w:r>
      <w:r w:rsidRPr="00B166C2">
        <w:t xml:space="preserve">. </w:t>
      </w:r>
      <w:r w:rsidRPr="00814A31">
        <w:t>Kalandussektori ettevõtete investeer</w:t>
      </w:r>
      <w:r>
        <w:t>ingute soodustamiseks tuleb toetada</w:t>
      </w:r>
      <w:r w:rsidRPr="00814A31">
        <w:t xml:space="preserve"> keskkonnasõbralike ja energiasäästlike tehnoloogiate kasutuselevõttu, soosides ressursside tõhusamat kasutust. Kalatöötlemis- ja vesiviljelussektoris tegutsevatele mikro- ja väi</w:t>
      </w:r>
      <w:r>
        <w:t xml:space="preserve">keettevõtjatele, kellel on </w:t>
      </w:r>
      <w:r w:rsidRPr="00814A31">
        <w:t xml:space="preserve"> madal omafinantseeringuvõime, ning väikeste ja keskmiste suurustega ettev</w:t>
      </w:r>
      <w:r>
        <w:t>õttetele (VKE-</w:t>
      </w:r>
      <w:proofErr w:type="spellStart"/>
      <w:r>
        <w:t>dele</w:t>
      </w:r>
      <w:proofErr w:type="spellEnd"/>
      <w:r>
        <w:t xml:space="preserve">), kellel on </w:t>
      </w:r>
      <w:r w:rsidRPr="00814A31">
        <w:t xml:space="preserve">raske saada pikaajalisi laene, võimaldatakse turutõrgete leevendamiseks ligipääsu laenurahale. </w:t>
      </w:r>
      <w:r>
        <w:t>Töötlemissektori konkurentsivõime tõstmiseks, sh lisandväärtuse kasvatamiseks, on vaja toetada vee-elusressursside</w:t>
      </w:r>
      <w:r w:rsidRPr="00B166C2">
        <w:t xml:space="preserve"> tootearendust ja uuenduslike tehnoloogiliste lahendu</w:t>
      </w:r>
      <w:r>
        <w:t>ste väljatöötamist ettevõtete ning</w:t>
      </w:r>
      <w:r w:rsidRPr="00B166C2">
        <w:t xml:space="preserve"> tead</w:t>
      </w:r>
      <w:r>
        <w:t xml:space="preserve">us- ja arendusasutuste koostöö </w:t>
      </w:r>
      <w:r w:rsidRPr="00B166C2">
        <w:t>ning Eesti teadlaste rahvusvahelises teaduskoostöös osalemise kaudu.</w:t>
      </w:r>
    </w:p>
    <w:p w14:paraId="33C86113" w14:textId="77777777" w:rsidR="001E4508" w:rsidRDefault="001E4508" w:rsidP="001E4508">
      <w:r>
        <w:t xml:space="preserve">Vaatamata faktile, et Eestis püütakse aastas ligikaudu 74 000 tonni kala ja kasvatatakse veel lisaks 800 tonni , ei ole riigis kalapüügi- ja vesiviljelustoodete tarbimine suur. Aastas tarbitakse keskmiselt umbes 17 kg kalatooteid elaniku kohta, mis on tunduvalt alla Euroopa keskmise – Euroopas on see näitaja 23,2 kg inimese kohta. Kalatarbimise suurendamiseks Eesti leibkondades on plaanis jätkata üleriigilise kalapüügi- ja vesiviljelustoodete tutvustamise ja teavitamise kampaaniaga, mis pööraks tähelepanu </w:t>
      </w:r>
      <w:r w:rsidRPr="006377F3">
        <w:t xml:space="preserve">kalatoodete tarbimise olulisusele </w:t>
      </w:r>
      <w:r>
        <w:t>kõikides vanusegruppides ja</w:t>
      </w:r>
      <w:r w:rsidRPr="006377F3">
        <w:t xml:space="preserve"> aita</w:t>
      </w:r>
      <w:r>
        <w:t>ks</w:t>
      </w:r>
      <w:r w:rsidRPr="006377F3">
        <w:t xml:space="preserve"> kaasa Eesti kala</w:t>
      </w:r>
      <w:r>
        <w:t xml:space="preserve">toodete </w:t>
      </w:r>
      <w:proofErr w:type="spellStart"/>
      <w:r>
        <w:t>väärindamisele</w:t>
      </w:r>
      <w:proofErr w:type="spellEnd"/>
      <w:r>
        <w:t xml:space="preserve"> ning</w:t>
      </w:r>
      <w:r w:rsidRPr="006377F3">
        <w:t xml:space="preserve"> turustamisele.</w:t>
      </w:r>
    </w:p>
    <w:p w14:paraId="2940E21B" w14:textId="77777777" w:rsidR="001E4508" w:rsidRDefault="001E4508" w:rsidP="001E4508">
      <w:r>
        <w:t>Eestis tegutseb kaheksa kalanduspiirkonna tegevusrühma (Joonis 1). K</w:t>
      </w:r>
      <w:r w:rsidRPr="005015E8">
        <w:t xml:space="preserve">alapüük </w:t>
      </w:r>
      <w:r>
        <w:t xml:space="preserve">on </w:t>
      </w:r>
      <w:r w:rsidRPr="005015E8">
        <w:t xml:space="preserve">alati olnud tähtsal kohal ning mitmed asundused on tekkinud just kalapüügiga tegelemise toetusel. </w:t>
      </w:r>
      <w:r>
        <w:t xml:space="preserve">Kalanduspiirkondade moodustamisega on rannakalanduses </w:t>
      </w:r>
      <w:r w:rsidRPr="005015E8">
        <w:t>välja kujunenud tugev kalurite tuumik, kes saab ka</w:t>
      </w:r>
      <w:r>
        <w:t>lapüügist märkimisväärset tulu.</w:t>
      </w:r>
    </w:p>
    <w:p w14:paraId="2407D2CC" w14:textId="77777777" w:rsidR="00CA3402" w:rsidRDefault="00CA3402" w:rsidP="00E740F0">
      <w:pPr>
        <w:rPr>
          <w:b/>
          <w:sz w:val="20"/>
          <w:szCs w:val="20"/>
        </w:rPr>
      </w:pPr>
    </w:p>
    <w:p w14:paraId="2946659E" w14:textId="77777777" w:rsidR="00CA3402" w:rsidRDefault="00CA3402" w:rsidP="00E740F0">
      <w:pPr>
        <w:rPr>
          <w:b/>
          <w:sz w:val="20"/>
          <w:szCs w:val="20"/>
        </w:rPr>
      </w:pPr>
    </w:p>
    <w:p w14:paraId="1A8CA3C3" w14:textId="77777777" w:rsidR="00CA3402" w:rsidRDefault="00CA3402" w:rsidP="00E740F0">
      <w:pPr>
        <w:rPr>
          <w:b/>
          <w:sz w:val="20"/>
          <w:szCs w:val="20"/>
        </w:rPr>
      </w:pPr>
    </w:p>
    <w:p w14:paraId="009F583E" w14:textId="77777777" w:rsidR="00CA3402" w:rsidRDefault="00CA3402" w:rsidP="00E740F0">
      <w:pPr>
        <w:rPr>
          <w:b/>
          <w:sz w:val="20"/>
          <w:szCs w:val="20"/>
        </w:rPr>
      </w:pPr>
    </w:p>
    <w:p w14:paraId="7E50D57D" w14:textId="77777777" w:rsidR="00CA3402" w:rsidRDefault="00CA3402" w:rsidP="00E740F0">
      <w:pPr>
        <w:rPr>
          <w:b/>
          <w:sz w:val="20"/>
          <w:szCs w:val="20"/>
        </w:rPr>
      </w:pPr>
    </w:p>
    <w:p w14:paraId="71DD7C81" w14:textId="77777777" w:rsidR="00CA3402" w:rsidRDefault="00CA3402" w:rsidP="00E740F0">
      <w:pPr>
        <w:rPr>
          <w:b/>
          <w:sz w:val="20"/>
          <w:szCs w:val="20"/>
        </w:rPr>
      </w:pPr>
    </w:p>
    <w:p w14:paraId="2DD3C97B" w14:textId="77777777" w:rsidR="00CA3402" w:rsidRDefault="00CA3402" w:rsidP="00E740F0">
      <w:pPr>
        <w:rPr>
          <w:b/>
          <w:sz w:val="20"/>
          <w:szCs w:val="20"/>
        </w:rPr>
      </w:pPr>
    </w:p>
    <w:p w14:paraId="20D089D9" w14:textId="58FE4617" w:rsidR="00E740F0" w:rsidRPr="00E740F0" w:rsidRDefault="00E740F0" w:rsidP="00E740F0">
      <w:pPr>
        <w:rPr>
          <w:b/>
          <w:sz w:val="20"/>
          <w:szCs w:val="20"/>
        </w:rPr>
      </w:pPr>
      <w:r w:rsidRPr="00E740F0">
        <w:rPr>
          <w:b/>
          <w:sz w:val="20"/>
          <w:szCs w:val="20"/>
        </w:rPr>
        <w:lastRenderedPageBreak/>
        <w:t>Joonis 1. Kalanduspiirkonna tegevusrühmad</w:t>
      </w:r>
    </w:p>
    <w:p w14:paraId="0E407FBC" w14:textId="77777777" w:rsidR="00E740F0" w:rsidRDefault="00E740F0" w:rsidP="001E4508"/>
    <w:p w14:paraId="392EF53C" w14:textId="77777777" w:rsidR="001E4508" w:rsidRDefault="001E4508" w:rsidP="001E4508">
      <w:r>
        <w:rPr>
          <w:noProof/>
          <w:lang w:eastAsia="et-EE"/>
        </w:rPr>
        <w:drawing>
          <wp:inline distT="0" distB="0" distL="0" distR="0" wp14:anchorId="29B86CBE" wp14:editId="23308BA5">
            <wp:extent cx="5078095" cy="3023870"/>
            <wp:effectExtent l="0" t="0" r="8255"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8095" cy="3023870"/>
                    </a:xfrm>
                    <a:prstGeom prst="rect">
                      <a:avLst/>
                    </a:prstGeom>
                    <a:noFill/>
                  </pic:spPr>
                </pic:pic>
              </a:graphicData>
            </a:graphic>
          </wp:inline>
        </w:drawing>
      </w:r>
    </w:p>
    <w:p w14:paraId="09175569" w14:textId="77777777" w:rsidR="001E4508" w:rsidRDefault="001E4508" w:rsidP="001E4508">
      <w:r>
        <w:t>Seoses püügi hooajalisusega on siiski enamikul ranna- ja siseveekogude kutselistel kaluritel vajadus leida täiendavaid sissetulekuallikaid, sest hooajaline püügitegevus ei anna piisavalt tulu ega sissetulekut terveks aastaks. Ranna- ja siseveekogude kalurite v</w:t>
      </w:r>
      <w:r w:rsidRPr="006412EE">
        <w:t>ähene inves</w:t>
      </w:r>
      <w:r>
        <w:t xml:space="preserve">teeringusuutlikkus vähendab oluliselt nende võimalusi võtta </w:t>
      </w:r>
      <w:r w:rsidRPr="006412EE">
        <w:t>kas</w:t>
      </w:r>
      <w:r>
        <w:t xml:space="preserve">utusele </w:t>
      </w:r>
      <w:r w:rsidRPr="006412EE">
        <w:t xml:space="preserve">uusi keskkonnasäästlikke ja väiksema kasvuhoonegaaside emissiooniga energiaallikaid ning </w:t>
      </w:r>
      <w:r>
        <w:t>seista vastu</w:t>
      </w:r>
      <w:r w:rsidRPr="006412EE">
        <w:t xml:space="preserve"> kliimamuutustest tulenevatele ohtudele.</w:t>
      </w:r>
    </w:p>
    <w:p w14:paraId="5F345DA8" w14:textId="77777777" w:rsidR="001E4508" w:rsidRPr="00F11E59" w:rsidRDefault="001E4508" w:rsidP="001E4508">
      <w:r w:rsidRPr="006412EE">
        <w:t>Kalanduspoliitika sotsia</w:t>
      </w:r>
      <w:r>
        <w:t xml:space="preserve">almajanduslike eesmärkide </w:t>
      </w:r>
      <w:r w:rsidRPr="006412EE">
        <w:t xml:space="preserve">saavutamiseks on oluline edendada </w:t>
      </w:r>
      <w:r>
        <w:t>püüki nii ranna- kui ka</w:t>
      </w:r>
      <w:r w:rsidRPr="006412EE">
        <w:t xml:space="preserve"> siseve</w:t>
      </w:r>
      <w:r>
        <w:t>ekogudes</w:t>
      </w:r>
      <w:r w:rsidRPr="006412EE">
        <w:t xml:space="preserve"> nii, et püügitege</w:t>
      </w:r>
      <w:r>
        <w:t>vusest sõltuvad kogukonnad jõuaksid</w:t>
      </w:r>
      <w:r w:rsidRPr="006412EE">
        <w:t xml:space="preserve"> rahuldava elatustasemeni ja nende investeerimissuutlikkus kasvab. Vee-elusressursside </w:t>
      </w:r>
      <w:proofErr w:type="spellStart"/>
      <w:r w:rsidRPr="006412EE">
        <w:t>väärindami</w:t>
      </w:r>
      <w:r>
        <w:t>n</w:t>
      </w:r>
      <w:r w:rsidRPr="006412EE">
        <w:t>e</w:t>
      </w:r>
      <w:proofErr w:type="spellEnd"/>
      <w:r w:rsidRPr="006412EE">
        <w:t xml:space="preserve"> ja o</w:t>
      </w:r>
      <w:r>
        <w:t xml:space="preserve">tseturustamise </w:t>
      </w:r>
      <w:r w:rsidRPr="006412EE">
        <w:t>jätkuv toetamine loob võimalused lühikeste tarneahelate tekkeks ning soodustab väikeste</w:t>
      </w:r>
      <w:r>
        <w:t>,</w:t>
      </w:r>
      <w:r w:rsidRPr="006412EE">
        <w:t xml:space="preserve"> kuid kvaliteetsete koguste turustamist otse tar</w:t>
      </w:r>
      <w:r>
        <w:t xml:space="preserve">bijale. Kalanduspiirkondade ja </w:t>
      </w:r>
      <w:r w:rsidRPr="006412EE">
        <w:t xml:space="preserve">kestliku </w:t>
      </w:r>
      <w:proofErr w:type="spellStart"/>
      <w:r w:rsidRPr="006412EE">
        <w:t>sinimajanduse</w:t>
      </w:r>
      <w:proofErr w:type="spellEnd"/>
      <w:r w:rsidRPr="006412EE">
        <w:t xml:space="preserve"> arengu soodustamiseks on vajalik koostöö jätkumine sektorite esi</w:t>
      </w:r>
      <w:r>
        <w:t>ndajate ja teadlaste vahel ning</w:t>
      </w:r>
      <w:r w:rsidRPr="006412EE">
        <w:t xml:space="preserve"> </w:t>
      </w:r>
      <w:r w:rsidRPr="00F11E59">
        <w:t xml:space="preserve">algatusrühmade töö </w:t>
      </w:r>
      <w:r>
        <w:t xml:space="preserve">koordineerimine riigisiseselt ja </w:t>
      </w:r>
      <w:r w:rsidRPr="00F11E59">
        <w:t>r</w:t>
      </w:r>
      <w:r>
        <w:t xml:space="preserve">ahvusvahelisel tasandil. </w:t>
      </w:r>
    </w:p>
    <w:p w14:paraId="11561841" w14:textId="62356AFC" w:rsidR="00037567" w:rsidRDefault="00037567" w:rsidP="00D07F98">
      <w:pPr>
        <w:pStyle w:val="Heading1"/>
        <w:numPr>
          <w:ilvl w:val="0"/>
          <w:numId w:val="43"/>
        </w:numPr>
      </w:pPr>
      <w:bookmarkStart w:id="34" w:name="_Toc103001348"/>
      <w:bookmarkStart w:id="35" w:name="_Toc168315475"/>
      <w:bookmarkEnd w:id="30"/>
      <w:r>
        <w:t>Olulised tegevused</w:t>
      </w:r>
      <w:bookmarkEnd w:id="34"/>
      <w:r w:rsidR="00EA7F35">
        <w:t>/sekkumised</w:t>
      </w:r>
      <w:bookmarkEnd w:id="35"/>
    </w:p>
    <w:p w14:paraId="0C26FE67" w14:textId="35CB972D" w:rsidR="00E96C3C" w:rsidRPr="00F62F48" w:rsidRDefault="00E96C3C" w:rsidP="00F62F48">
      <w:pPr>
        <w:spacing w:before="120"/>
        <w:rPr>
          <w:rFonts w:asciiTheme="minorHAnsi" w:hAnsiTheme="minorHAnsi"/>
          <w:b/>
          <w:szCs w:val="24"/>
        </w:rPr>
      </w:pPr>
      <w:r w:rsidRPr="00786D09">
        <w:rPr>
          <w:rFonts w:asciiTheme="minorHAnsi" w:hAnsiTheme="minorHAnsi"/>
          <w:b/>
          <w:szCs w:val="24"/>
        </w:rPr>
        <w:t>Olulised tegevused 202</w:t>
      </w:r>
      <w:r>
        <w:rPr>
          <w:rFonts w:asciiTheme="minorHAnsi" w:hAnsiTheme="minorHAnsi"/>
          <w:b/>
          <w:szCs w:val="24"/>
        </w:rPr>
        <w:t>5</w:t>
      </w:r>
      <w:r w:rsidRPr="00786D09">
        <w:rPr>
          <w:rFonts w:asciiTheme="minorHAnsi" w:hAnsiTheme="minorHAnsi"/>
          <w:b/>
          <w:szCs w:val="24"/>
        </w:rPr>
        <w:t>-202</w:t>
      </w:r>
      <w:r>
        <w:rPr>
          <w:rFonts w:asciiTheme="minorHAnsi" w:hAnsiTheme="minorHAnsi"/>
          <w:b/>
          <w:szCs w:val="24"/>
        </w:rPr>
        <w:t>8</w:t>
      </w:r>
      <w:r w:rsidRPr="00786D09">
        <w:rPr>
          <w:rFonts w:asciiTheme="minorHAnsi" w:hAnsiTheme="minorHAnsi"/>
          <w:b/>
          <w:szCs w:val="24"/>
        </w:rPr>
        <w:t xml:space="preserve"> eesmärkide täitmiseks:</w:t>
      </w:r>
    </w:p>
    <w:p w14:paraId="62A4C586" w14:textId="35DD733F" w:rsidR="00FA3455" w:rsidRDefault="00E96C3C" w:rsidP="00CD40EB">
      <w:pPr>
        <w:pStyle w:val="ListParagraph"/>
        <w:numPr>
          <w:ilvl w:val="0"/>
          <w:numId w:val="5"/>
        </w:numPr>
        <w:rPr>
          <w:rFonts w:asciiTheme="minorHAnsi" w:hAnsiTheme="minorHAnsi"/>
          <w:szCs w:val="24"/>
        </w:rPr>
      </w:pPr>
      <w:r w:rsidRPr="00CD40EB">
        <w:rPr>
          <w:rFonts w:asciiTheme="minorHAnsi" w:hAnsiTheme="minorHAnsi"/>
          <w:szCs w:val="24"/>
        </w:rPr>
        <w:t xml:space="preserve">Euroopa Liidu ühise põllumajanduspoliitika Eesti </w:t>
      </w:r>
      <w:r w:rsidRPr="00CD40EB">
        <w:rPr>
          <w:rFonts w:asciiTheme="minorHAnsi" w:hAnsiTheme="minorHAnsi"/>
          <w:b/>
          <w:szCs w:val="24"/>
        </w:rPr>
        <w:t>Strateegiakava sekkumiste</w:t>
      </w:r>
      <w:r w:rsidRPr="00CD40EB">
        <w:rPr>
          <w:rFonts w:asciiTheme="minorHAnsi" w:hAnsiTheme="minorHAnsi"/>
          <w:szCs w:val="24"/>
        </w:rPr>
        <w:t xml:space="preserve"> edukas rakendamine ja </w:t>
      </w:r>
      <w:r w:rsidRPr="00CD40EB">
        <w:rPr>
          <w:rFonts w:asciiTheme="minorHAnsi" w:hAnsiTheme="minorHAnsi"/>
          <w:b/>
          <w:szCs w:val="24"/>
        </w:rPr>
        <w:t>vajadusel nende ajakohastamine</w:t>
      </w:r>
      <w:r w:rsidRPr="00CD40EB">
        <w:rPr>
          <w:rFonts w:asciiTheme="minorHAnsi" w:hAnsiTheme="minorHAnsi"/>
          <w:szCs w:val="24"/>
        </w:rPr>
        <w:t>, et ettevõtjad saaksid väljakutsetele paremini vastata</w:t>
      </w:r>
      <w:r w:rsidR="00CD40EB" w:rsidRPr="00DF2B41">
        <w:rPr>
          <w:rFonts w:asciiTheme="minorHAnsi" w:hAnsiTheme="minorHAnsi"/>
          <w:szCs w:val="24"/>
        </w:rPr>
        <w:t xml:space="preserve">, sh </w:t>
      </w:r>
      <w:r w:rsidR="00FA3455">
        <w:rPr>
          <w:rFonts w:asciiTheme="minorHAnsi" w:hAnsiTheme="minorHAnsi"/>
          <w:szCs w:val="24"/>
        </w:rPr>
        <w:t xml:space="preserve">liidetakse </w:t>
      </w:r>
      <w:r w:rsidR="00CA2D62" w:rsidRPr="00CD40EB">
        <w:rPr>
          <w:rFonts w:asciiTheme="minorHAnsi" w:hAnsiTheme="minorHAnsi"/>
          <w:szCs w:val="24"/>
        </w:rPr>
        <w:t xml:space="preserve">alates 2025. aastast </w:t>
      </w:r>
      <w:r w:rsidR="00CD40EB" w:rsidRPr="00DF2B41">
        <w:rPr>
          <w:rFonts w:asciiTheme="minorHAnsi" w:hAnsiTheme="minorHAnsi"/>
          <w:szCs w:val="24"/>
        </w:rPr>
        <w:t xml:space="preserve">liidetakse </w:t>
      </w:r>
      <w:r w:rsidR="00CD40EB" w:rsidRPr="00CD40EB">
        <w:rPr>
          <w:rFonts w:asciiTheme="minorHAnsi" w:hAnsiTheme="minorHAnsi"/>
          <w:szCs w:val="24"/>
        </w:rPr>
        <w:t>tingimuslikkuse süsteemi ka tööohutuse, töökeskkonna ja töötervishoiu valdkond</w:t>
      </w:r>
      <w:r w:rsidR="00FA3455">
        <w:rPr>
          <w:rFonts w:asciiTheme="minorHAnsi" w:hAnsiTheme="minorHAnsi"/>
          <w:szCs w:val="24"/>
        </w:rPr>
        <w:t xml:space="preserve">, perspektiiv on ka kohustusliku e-põlluraamatu kasutuselevõtu laiendamine kõikidele tootjatele. </w:t>
      </w:r>
      <w:r w:rsidRPr="00CD40EB">
        <w:rPr>
          <w:rFonts w:asciiTheme="minorHAnsi" w:hAnsiTheme="minorHAnsi"/>
          <w:szCs w:val="24"/>
        </w:rPr>
        <w:t xml:space="preserve">Sekkumised panustavad targa ja kestliku põllumajandustootmise ja toidutöötlemise saavutamise ja toidujulgeoleku </w:t>
      </w:r>
      <w:r w:rsidRPr="00CD40EB">
        <w:rPr>
          <w:rFonts w:asciiTheme="minorHAnsi" w:hAnsiTheme="minorHAnsi"/>
          <w:szCs w:val="24"/>
        </w:rPr>
        <w:lastRenderedPageBreak/>
        <w:t>suurendamise eesmärki</w:t>
      </w:r>
      <w:r w:rsidR="00CD40EB" w:rsidRPr="00455D2B">
        <w:rPr>
          <w:rFonts w:asciiTheme="minorHAnsi" w:hAnsiTheme="minorHAnsi"/>
          <w:szCs w:val="24"/>
        </w:rPr>
        <w:t>.</w:t>
      </w:r>
      <w:r w:rsidR="00455D2B">
        <w:rPr>
          <w:rFonts w:asciiTheme="minorHAnsi" w:hAnsiTheme="minorHAnsi"/>
          <w:szCs w:val="24"/>
        </w:rPr>
        <w:t xml:space="preserve"> </w:t>
      </w:r>
      <w:r w:rsidRPr="00455D2B">
        <w:rPr>
          <w:rFonts w:asciiTheme="minorHAnsi" w:hAnsiTheme="minorHAnsi"/>
          <w:szCs w:val="24"/>
        </w:rPr>
        <w:t>Investeeringud on osalt kaetud ka Euroopa Liidu taaste- ja vastupidavusrahastu (RRF) vahenditest.</w:t>
      </w:r>
    </w:p>
    <w:p w14:paraId="76E4B2E1" w14:textId="6EA59DD4" w:rsidR="00E96C3C" w:rsidRPr="00CD40EB" w:rsidRDefault="00E96C3C" w:rsidP="00CD40EB">
      <w:pPr>
        <w:pStyle w:val="ListParagraph"/>
        <w:numPr>
          <w:ilvl w:val="0"/>
          <w:numId w:val="5"/>
        </w:numPr>
        <w:rPr>
          <w:rFonts w:asciiTheme="minorHAnsi" w:hAnsiTheme="minorHAnsi"/>
          <w:szCs w:val="24"/>
        </w:rPr>
      </w:pPr>
      <w:r w:rsidRPr="00CD40EB">
        <w:rPr>
          <w:rFonts w:asciiTheme="minorHAnsi" w:hAnsiTheme="minorHAnsi" w:cstheme="minorHAnsi"/>
          <w:color w:val="000000" w:themeColor="text1"/>
          <w:szCs w:val="24"/>
        </w:rPr>
        <w:t xml:space="preserve">Jätkatakse </w:t>
      </w:r>
      <w:r w:rsidRPr="00CD40EB">
        <w:rPr>
          <w:rFonts w:asciiTheme="minorHAnsi" w:hAnsiTheme="minorHAnsi" w:cstheme="minorHAnsi"/>
          <w:b/>
          <w:bCs w:val="0"/>
          <w:color w:val="000000" w:themeColor="text1"/>
          <w:szCs w:val="24"/>
        </w:rPr>
        <w:t>mullastikukaardi</w:t>
      </w:r>
      <w:r w:rsidRPr="00CD40EB">
        <w:rPr>
          <w:rFonts w:asciiTheme="minorHAnsi" w:hAnsiTheme="minorHAnsi" w:cstheme="minorHAnsi"/>
          <w:color w:val="000000" w:themeColor="text1"/>
          <w:szCs w:val="24"/>
        </w:rPr>
        <w:t xml:space="preserve"> uuendamist ja erinevate </w:t>
      </w:r>
      <w:proofErr w:type="spellStart"/>
      <w:r w:rsidRPr="00CD40EB">
        <w:rPr>
          <w:rFonts w:asciiTheme="minorHAnsi" w:hAnsiTheme="minorHAnsi" w:cstheme="minorHAnsi"/>
          <w:color w:val="000000" w:themeColor="text1"/>
          <w:szCs w:val="24"/>
        </w:rPr>
        <w:t>agroökoloogiliste</w:t>
      </w:r>
      <w:proofErr w:type="spellEnd"/>
      <w:r w:rsidRPr="00CD40EB">
        <w:rPr>
          <w:rFonts w:asciiTheme="minorHAnsi" w:hAnsiTheme="minorHAnsi" w:cstheme="minorHAnsi"/>
          <w:color w:val="000000" w:themeColor="text1"/>
          <w:szCs w:val="24"/>
        </w:rPr>
        <w:t xml:space="preserve"> praktikate mõju uurimist, tõhustatakse põllumuldade seisundi seiret, mullaanalüüside tegemise võimekust ja  teadmussiirde tegevusi. </w:t>
      </w:r>
    </w:p>
    <w:p w14:paraId="3EAF5474" w14:textId="6BFB59B1" w:rsidR="00E96C3C" w:rsidRPr="00786D09" w:rsidRDefault="00E96C3C" w:rsidP="00E96C3C">
      <w:pPr>
        <w:pStyle w:val="ListParagraph"/>
        <w:numPr>
          <w:ilvl w:val="0"/>
          <w:numId w:val="5"/>
        </w:numPr>
        <w:spacing w:before="120" w:after="0"/>
        <w:rPr>
          <w:rFonts w:asciiTheme="minorHAnsi" w:hAnsiTheme="minorHAnsi"/>
          <w:szCs w:val="24"/>
        </w:rPr>
      </w:pPr>
      <w:r w:rsidRPr="00B94EDF">
        <w:rPr>
          <w:rFonts w:asciiTheme="minorHAnsi" w:hAnsiTheme="minorHAnsi"/>
          <w:b/>
          <w:bCs w:val="0"/>
          <w:szCs w:val="24"/>
        </w:rPr>
        <w:t>Eesti toidu</w:t>
      </w:r>
      <w:r w:rsidRPr="00786D09">
        <w:rPr>
          <w:rFonts w:asciiTheme="minorHAnsi" w:hAnsiTheme="minorHAnsi"/>
          <w:szCs w:val="24"/>
        </w:rPr>
        <w:t xml:space="preserve"> tutvustamise ja </w:t>
      </w:r>
      <w:proofErr w:type="spellStart"/>
      <w:r w:rsidRPr="00786D09">
        <w:rPr>
          <w:rFonts w:asciiTheme="minorHAnsi" w:hAnsiTheme="minorHAnsi"/>
          <w:szCs w:val="24"/>
        </w:rPr>
        <w:t>müügiedenduse</w:t>
      </w:r>
      <w:proofErr w:type="spellEnd"/>
      <w:r w:rsidRPr="00786D09">
        <w:rPr>
          <w:rFonts w:asciiTheme="minorHAnsi" w:hAnsiTheme="minorHAnsi"/>
          <w:szCs w:val="24"/>
        </w:rPr>
        <w:t xml:space="preserve"> visioonidokumendi „Eesti toit 2022-2025“ tegevuste rakendamine, mis panustavad kohaliku toidu kuvandisse, tarbijate teadlikkuse tõstmisse, kohaliku toidutootmise väärtustamisele, toidutootjate konkurentsivõime tõstmisesse.</w:t>
      </w:r>
    </w:p>
    <w:p w14:paraId="6747C393" w14:textId="37EDEE6A" w:rsidR="00E96C3C" w:rsidRPr="00B94EDF" w:rsidRDefault="00E96C3C" w:rsidP="00B94EDF">
      <w:pPr>
        <w:pStyle w:val="ListParagraph"/>
        <w:numPr>
          <w:ilvl w:val="0"/>
          <w:numId w:val="5"/>
        </w:numPr>
        <w:rPr>
          <w:rFonts w:asciiTheme="minorHAnsi" w:hAnsiTheme="minorHAnsi"/>
          <w:szCs w:val="24"/>
        </w:rPr>
      </w:pPr>
      <w:r>
        <w:rPr>
          <w:rFonts w:asciiTheme="minorHAnsi" w:hAnsiTheme="minorHAnsi"/>
          <w:szCs w:val="24"/>
        </w:rPr>
        <w:t>Konkurentsivõime tõstmiseks on plaanis</w:t>
      </w:r>
      <w:r w:rsidR="00F03E95">
        <w:rPr>
          <w:rFonts w:asciiTheme="minorHAnsi" w:hAnsiTheme="minorHAnsi"/>
          <w:szCs w:val="24"/>
        </w:rPr>
        <w:t xml:space="preserve"> erinevaid tegevusi.</w:t>
      </w:r>
      <w:r>
        <w:rPr>
          <w:rFonts w:asciiTheme="minorHAnsi" w:hAnsiTheme="minorHAnsi"/>
          <w:szCs w:val="24"/>
        </w:rPr>
        <w:t xml:space="preserve"> </w:t>
      </w:r>
      <w:r w:rsidR="00F03E95">
        <w:rPr>
          <w:rFonts w:asciiTheme="minorHAnsi" w:hAnsiTheme="minorHAnsi"/>
          <w:szCs w:val="24"/>
        </w:rPr>
        <w:t>Leitakse</w:t>
      </w:r>
      <w:r w:rsidRPr="00786D09">
        <w:rPr>
          <w:rFonts w:asciiTheme="minorHAnsi" w:hAnsiTheme="minorHAnsi"/>
          <w:szCs w:val="24"/>
        </w:rPr>
        <w:t xml:space="preserve"> võimalusi ja jätkata</w:t>
      </w:r>
      <w:r w:rsidR="00F03E95">
        <w:rPr>
          <w:rFonts w:asciiTheme="minorHAnsi" w:hAnsiTheme="minorHAnsi"/>
          <w:szCs w:val="24"/>
        </w:rPr>
        <w:t>kse</w:t>
      </w:r>
      <w:r w:rsidRPr="00786D09">
        <w:rPr>
          <w:rFonts w:asciiTheme="minorHAnsi" w:hAnsiTheme="minorHAnsi"/>
          <w:szCs w:val="24"/>
        </w:rPr>
        <w:t xml:space="preserve"> tegevusi uute eksporditurgude avamiseks ning avatuna hoidmiseks. </w:t>
      </w:r>
      <w:r w:rsidRPr="00786D09">
        <w:rPr>
          <w:rFonts w:asciiTheme="minorHAnsi" w:hAnsiTheme="minorHAnsi"/>
          <w:color w:val="212121"/>
          <w:szCs w:val="24"/>
        </w:rPr>
        <w:t xml:space="preserve">Müügivõimekuse suurendamiseks ja ettevõtetele paremate võimaluste loomiseks ja välisriigi messidel osalemiseks </w:t>
      </w:r>
      <w:r>
        <w:rPr>
          <w:rFonts w:asciiTheme="minorHAnsi" w:hAnsiTheme="minorHAnsi"/>
          <w:color w:val="212121"/>
          <w:szCs w:val="24"/>
        </w:rPr>
        <w:t>on vajalik</w:t>
      </w:r>
      <w:r w:rsidRPr="00786D09">
        <w:rPr>
          <w:rFonts w:asciiTheme="minorHAnsi" w:hAnsiTheme="minorHAnsi"/>
          <w:color w:val="212121"/>
          <w:szCs w:val="24"/>
        </w:rPr>
        <w:t xml:space="preserve"> </w:t>
      </w:r>
      <w:r>
        <w:rPr>
          <w:rFonts w:asciiTheme="minorHAnsi" w:hAnsiTheme="minorHAnsi"/>
          <w:color w:val="212121"/>
          <w:szCs w:val="24"/>
        </w:rPr>
        <w:t xml:space="preserve">rakendada </w:t>
      </w:r>
      <w:r w:rsidRPr="00786D09">
        <w:rPr>
          <w:rFonts w:asciiTheme="minorHAnsi" w:hAnsiTheme="minorHAnsi"/>
          <w:color w:val="212121"/>
          <w:szCs w:val="24"/>
        </w:rPr>
        <w:t>turuarendustoetust ning teadmussiirde programmi.</w:t>
      </w:r>
      <w:r>
        <w:rPr>
          <w:rFonts w:asciiTheme="minorHAnsi" w:hAnsiTheme="minorHAnsi"/>
          <w:color w:val="212121"/>
          <w:szCs w:val="24"/>
        </w:rPr>
        <w:t xml:space="preserve"> </w:t>
      </w:r>
      <w:r w:rsidR="00D4014E">
        <w:rPr>
          <w:rFonts w:asciiTheme="minorHAnsi" w:hAnsiTheme="minorHAnsi"/>
          <w:color w:val="212121"/>
          <w:szCs w:val="24"/>
        </w:rPr>
        <w:t>Konkurentsivõime tõstmisele aitab kaasa ka</w:t>
      </w:r>
      <w:r>
        <w:rPr>
          <w:rFonts w:asciiTheme="minorHAnsi" w:hAnsiTheme="minorHAnsi"/>
          <w:color w:val="212121"/>
          <w:szCs w:val="24"/>
        </w:rPr>
        <w:t xml:space="preserve"> </w:t>
      </w:r>
      <w:r w:rsidRPr="00B94EDF">
        <w:rPr>
          <w:rFonts w:asciiTheme="minorHAnsi" w:hAnsiTheme="minorHAnsi"/>
          <w:szCs w:val="24"/>
        </w:rPr>
        <w:t>erimärgistatud diislikütuse aktsiisisoodustus, mida laiendatakse põllumajandustöödeks kasutatavatele veoautodele</w:t>
      </w:r>
      <w:r w:rsidR="00D4014E">
        <w:rPr>
          <w:rFonts w:asciiTheme="minorHAnsi" w:hAnsiTheme="minorHAnsi"/>
          <w:szCs w:val="24"/>
        </w:rPr>
        <w:t xml:space="preserve"> ja </w:t>
      </w:r>
      <w:r w:rsidR="00FA3455">
        <w:rPr>
          <w:rFonts w:asciiTheme="minorHAnsi" w:hAnsiTheme="minorHAnsi"/>
          <w:szCs w:val="24"/>
        </w:rPr>
        <w:t xml:space="preserve">mida </w:t>
      </w:r>
      <w:r w:rsidR="00507D84">
        <w:rPr>
          <w:rFonts w:asciiTheme="minorHAnsi" w:hAnsiTheme="minorHAnsi"/>
          <w:szCs w:val="24"/>
        </w:rPr>
        <w:t xml:space="preserve">plaanitakse rakendada 2025. aastast. </w:t>
      </w:r>
    </w:p>
    <w:p w14:paraId="4726CBA6" w14:textId="77777777" w:rsidR="00E96C3C" w:rsidRPr="00B94EDF" w:rsidRDefault="00E96C3C" w:rsidP="00B94EDF">
      <w:pPr>
        <w:pStyle w:val="ListParagraph"/>
        <w:numPr>
          <w:ilvl w:val="0"/>
          <w:numId w:val="5"/>
        </w:numPr>
        <w:rPr>
          <w:rFonts w:asciiTheme="minorHAnsi" w:hAnsiTheme="minorHAnsi"/>
          <w:szCs w:val="24"/>
        </w:rPr>
      </w:pPr>
      <w:r w:rsidRPr="00B94EDF">
        <w:rPr>
          <w:rFonts w:asciiTheme="minorHAnsi" w:hAnsiTheme="minorHAnsi"/>
          <w:szCs w:val="24"/>
        </w:rPr>
        <w:t>Piisava rahastuse tagamine koolikava</w:t>
      </w:r>
      <w:r w:rsidRPr="00B94EDF" w:rsidDel="00DD4B98">
        <w:rPr>
          <w:rFonts w:asciiTheme="minorHAnsi" w:hAnsiTheme="minorHAnsi"/>
          <w:szCs w:val="24"/>
        </w:rPr>
        <w:t xml:space="preserve"> </w:t>
      </w:r>
      <w:r w:rsidRPr="00B94EDF">
        <w:rPr>
          <w:rFonts w:asciiTheme="minorHAnsi" w:hAnsiTheme="minorHAnsi"/>
          <w:szCs w:val="24"/>
        </w:rPr>
        <w:t>rakendamiseks, mille kaudu panustatakse laste toitumusharjumuste kujundamisse läbi puu- ja köögivilja ning piima ja piimatoodete pakkumise ning haridusmeetmete toetamise.</w:t>
      </w:r>
    </w:p>
    <w:p w14:paraId="365F72B3" w14:textId="77777777" w:rsidR="00E96C3C" w:rsidRPr="00B94EDF" w:rsidRDefault="00E96C3C" w:rsidP="00B94EDF">
      <w:pPr>
        <w:pStyle w:val="ListParagraph"/>
        <w:numPr>
          <w:ilvl w:val="0"/>
          <w:numId w:val="5"/>
        </w:numPr>
        <w:spacing w:after="0"/>
        <w:rPr>
          <w:rFonts w:asciiTheme="minorHAnsi" w:hAnsiTheme="minorHAnsi" w:cs="Times New Roman"/>
          <w:szCs w:val="24"/>
        </w:rPr>
      </w:pPr>
      <w:r w:rsidRPr="00B94EDF">
        <w:rPr>
          <w:rFonts w:asciiTheme="minorHAnsi" w:hAnsiTheme="minorHAnsi" w:cs="Times New Roman"/>
          <w:szCs w:val="24"/>
        </w:rPr>
        <w:t>Jätkatakse Eesti roheülemineku teekaardi tegevuste neljas põllumajandus- ja toidusektoris valdkonnas (piima-, liha-, teravilja- ja aiandussektoris) rakendamist ja Eesti ringbiomajanduse teekaardi (2023–2027) tegevuste ja piirkondlike ringbiomajanduse teekaartide tegevuste rakendamisega.</w:t>
      </w:r>
    </w:p>
    <w:p w14:paraId="132E6955" w14:textId="77777777" w:rsidR="00E96C3C" w:rsidRPr="008462D8" w:rsidRDefault="00E96C3C" w:rsidP="00E96C3C">
      <w:pPr>
        <w:pStyle w:val="ListParagraph"/>
        <w:numPr>
          <w:ilvl w:val="0"/>
          <w:numId w:val="5"/>
        </w:numPr>
        <w:rPr>
          <w:rFonts w:asciiTheme="minorHAnsi" w:eastAsia="Times New Roman" w:hAnsiTheme="minorHAnsi" w:cs="Times New Roman"/>
          <w:szCs w:val="24"/>
        </w:rPr>
      </w:pPr>
      <w:r w:rsidRPr="00B94EDF">
        <w:rPr>
          <w:rFonts w:asciiTheme="minorHAnsi" w:eastAsia="Times New Roman" w:hAnsiTheme="minorHAnsi" w:cs="Times New Roman"/>
          <w:szCs w:val="24"/>
        </w:rPr>
        <w:t>Kalavarude hea seisundi saavutamiseks ja säästlikuks kasutamiseks kavandatakse liigse püügikoormusega piirkondades vähendada kasutatavate</w:t>
      </w:r>
      <w:r w:rsidRPr="008462D8">
        <w:rPr>
          <w:rFonts w:asciiTheme="minorHAnsi" w:eastAsia="Times New Roman" w:hAnsiTheme="minorHAnsi" w:cs="Times New Roman"/>
          <w:szCs w:val="24"/>
        </w:rPr>
        <w:t xml:space="preserve"> püügivahendite arvu ning </w:t>
      </w:r>
      <w:r w:rsidRPr="00C51209">
        <w:rPr>
          <w:rFonts w:asciiTheme="minorHAnsi" w:eastAsia="Times New Roman" w:hAnsiTheme="minorHAnsi" w:cs="Times New Roman"/>
          <w:b/>
          <w:bCs w:val="0"/>
          <w:szCs w:val="24"/>
        </w:rPr>
        <w:t>ajakohastada kalavarude kaitsemeetmeid</w:t>
      </w:r>
      <w:r w:rsidRPr="008462D8">
        <w:rPr>
          <w:rFonts w:asciiTheme="minorHAnsi" w:eastAsia="Times New Roman" w:hAnsiTheme="minorHAnsi" w:cs="Times New Roman"/>
          <w:szCs w:val="24"/>
        </w:rPr>
        <w:t xml:space="preserve"> (alammõõdu korrigeerimine, </w:t>
      </w:r>
      <w:proofErr w:type="spellStart"/>
      <w:r w:rsidRPr="008462D8">
        <w:rPr>
          <w:rFonts w:asciiTheme="minorHAnsi" w:eastAsia="Times New Roman" w:hAnsiTheme="minorHAnsi" w:cs="Times New Roman"/>
          <w:szCs w:val="24"/>
        </w:rPr>
        <w:t>ajalis</w:t>
      </w:r>
      <w:proofErr w:type="spellEnd"/>
      <w:r w:rsidRPr="008462D8">
        <w:rPr>
          <w:rFonts w:asciiTheme="minorHAnsi" w:eastAsia="Times New Roman" w:hAnsiTheme="minorHAnsi" w:cs="Times New Roman"/>
          <w:szCs w:val="24"/>
        </w:rPr>
        <w:t xml:space="preserve">-ruumilised piirangud, selektiivset püüki toetavad meetmed). </w:t>
      </w:r>
    </w:p>
    <w:p w14:paraId="4DA3EBAD" w14:textId="619DF21B" w:rsidR="00FA3455" w:rsidRDefault="00FA3455" w:rsidP="00FA3455">
      <w:pPr>
        <w:pStyle w:val="ListParagraph"/>
        <w:numPr>
          <w:ilvl w:val="0"/>
          <w:numId w:val="5"/>
        </w:numPr>
        <w:rPr>
          <w:rFonts w:asciiTheme="minorHAnsi" w:hAnsiTheme="minorHAnsi" w:cs="Times New Roman"/>
          <w:szCs w:val="24"/>
        </w:rPr>
      </w:pPr>
      <w:proofErr w:type="spellStart"/>
      <w:r w:rsidRPr="00FA3455">
        <w:rPr>
          <w:rFonts w:asciiTheme="minorHAnsi" w:hAnsiTheme="minorHAnsi" w:cs="Times New Roman"/>
          <w:szCs w:val="24"/>
        </w:rPr>
        <w:t>EMKVFi</w:t>
      </w:r>
      <w:proofErr w:type="spellEnd"/>
      <w:r w:rsidRPr="00FA3455">
        <w:rPr>
          <w:rFonts w:asciiTheme="minorHAnsi" w:hAnsiTheme="minorHAnsi" w:cs="Times New Roman"/>
          <w:szCs w:val="24"/>
        </w:rPr>
        <w:t xml:space="preserve"> rakenduskava sekkumiste edukas rakendamine ja vajadusel nende ajakohastamine, et ettevõtjad saaksid väljakutsetele paremini vastata</w:t>
      </w:r>
      <w:r>
        <w:rPr>
          <w:rFonts w:asciiTheme="minorHAnsi" w:hAnsiTheme="minorHAnsi" w:cs="Times New Roman"/>
          <w:szCs w:val="24"/>
        </w:rPr>
        <w:t xml:space="preserve">. Lähiaastatel avanevad mitmed meetmed investeeringute tegemiseks.  Rakenduskava elluviimiseks on aastateks 2024-2029 koos riigipoolse kaasfinantseerimisega  kasutada 139 miljonit eurot. </w:t>
      </w:r>
      <w:r w:rsidR="00E96C3C" w:rsidRPr="00563DEB" w:rsidDel="00C51209">
        <w:rPr>
          <w:rFonts w:asciiTheme="minorHAnsi" w:hAnsiTheme="minorHAnsi" w:cs="Times New Roman"/>
          <w:bCs w:val="0"/>
          <w:szCs w:val="24"/>
        </w:rPr>
        <w:t xml:space="preserve"> </w:t>
      </w:r>
      <w:r w:rsidR="00507D84" w:rsidRPr="00FA3455">
        <w:rPr>
          <w:rFonts w:asciiTheme="minorHAnsi" w:hAnsiTheme="minorHAnsi" w:cs="Times New Roman"/>
          <w:szCs w:val="24"/>
        </w:rPr>
        <w:t xml:space="preserve"> </w:t>
      </w:r>
    </w:p>
    <w:p w14:paraId="0763B32B" w14:textId="77777777" w:rsidR="00FA3455" w:rsidRDefault="00507D84" w:rsidP="00FA3455">
      <w:pPr>
        <w:pStyle w:val="ListParagraph"/>
        <w:numPr>
          <w:ilvl w:val="0"/>
          <w:numId w:val="5"/>
        </w:numPr>
        <w:rPr>
          <w:rFonts w:asciiTheme="minorHAnsi" w:hAnsiTheme="minorHAnsi" w:cs="Times New Roman"/>
          <w:szCs w:val="24"/>
        </w:rPr>
      </w:pPr>
      <w:r w:rsidRPr="00FA3455">
        <w:rPr>
          <w:rFonts w:asciiTheme="minorHAnsi" w:hAnsiTheme="minorHAnsi" w:cs="Times New Roman"/>
          <w:szCs w:val="24"/>
        </w:rPr>
        <w:t xml:space="preserve">Kutselise kalapüügi elektroonilisele andmete edastamisele registri ja rakenduste (PERK, ERS) arendamine. </w:t>
      </w:r>
      <w:bookmarkStart w:id="36" w:name="_Toc2690310"/>
      <w:bookmarkStart w:id="37" w:name="_Toc63848253"/>
      <w:bookmarkStart w:id="38" w:name="_Toc103001349"/>
      <w:bookmarkStart w:id="39" w:name="_Toc168315476"/>
    </w:p>
    <w:p w14:paraId="57891278" w14:textId="16DD220F" w:rsidR="008637FF" w:rsidRPr="00FA3455" w:rsidRDefault="00411F81" w:rsidP="00FA3455">
      <w:pPr>
        <w:pStyle w:val="Heading1"/>
        <w:rPr>
          <w:rFonts w:asciiTheme="minorHAnsi" w:hAnsiTheme="minorHAnsi" w:cs="Times New Roman"/>
          <w:szCs w:val="24"/>
        </w:rPr>
      </w:pPr>
      <w:r>
        <w:t>Meetmed, p</w:t>
      </w:r>
      <w:r w:rsidR="00D40800">
        <w:t xml:space="preserve">rogrammi </w:t>
      </w:r>
      <w:r w:rsidR="008637FF" w:rsidRPr="008637FF">
        <w:t>tegevused</w:t>
      </w:r>
      <w:bookmarkEnd w:id="36"/>
      <w:bookmarkEnd w:id="37"/>
      <w:bookmarkEnd w:id="38"/>
      <w:r>
        <w:t xml:space="preserve"> ja teenused</w:t>
      </w:r>
      <w:bookmarkEnd w:id="39"/>
    </w:p>
    <w:p w14:paraId="1ECFA8BA" w14:textId="7BD596C2" w:rsidR="00EF2789" w:rsidRDefault="00F97645" w:rsidP="005D7D3D">
      <w:r w:rsidRPr="00F97645">
        <w:rPr>
          <w:rFonts w:asciiTheme="minorHAnsi" w:eastAsia="Calibri" w:hAnsiTheme="minorHAnsi" w:cs="Times New Roman"/>
          <w:kern w:val="2"/>
          <w:sz w:val="22"/>
          <w14:ligatures w14:val="standardContextual"/>
        </w:rPr>
        <w:t xml:space="preserve">Meetmete kirjelduses kasutatud sümbolite tähendused: </w:t>
      </w:r>
      <w:r w:rsidRPr="00F97645">
        <w:rPr>
          <w:rFonts w:asciiTheme="minorHAnsi" w:eastAsia="Calibri" w:hAnsiTheme="minorHAnsi" w:cs="Times New Roman"/>
          <w:noProof/>
          <w:kern w:val="2"/>
          <w:sz w:val="22"/>
          <w:lang w:eastAsia="et-EE"/>
          <w14:ligatures w14:val="standardContextual"/>
        </w:rPr>
        <w:drawing>
          <wp:inline distT="0" distB="0" distL="0" distR="0" wp14:anchorId="3EA8DB40" wp14:editId="6EEFF991">
            <wp:extent cx="161925" cy="1619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97645">
        <w:rPr>
          <w:rFonts w:asciiTheme="minorHAnsi" w:eastAsia="Calibri" w:hAnsiTheme="minorHAnsi" w:cs="Times New Roman"/>
          <w:kern w:val="2"/>
          <w:sz w:val="22"/>
          <w14:ligatures w14:val="standardContextual"/>
        </w:rPr>
        <w:t xml:space="preserve">  Väljakutsed; </w:t>
      </w:r>
      <w:r w:rsidRPr="00F97645">
        <w:rPr>
          <w:rFonts w:asciiTheme="minorHAnsi" w:eastAsia="Calibri" w:hAnsiTheme="minorHAnsi" w:cs="Times New Roman"/>
          <w:noProof/>
          <w:kern w:val="2"/>
          <w:sz w:val="22"/>
          <w:lang w:eastAsia="et-EE"/>
          <w14:ligatures w14:val="standardContextual"/>
        </w:rPr>
        <w:drawing>
          <wp:inline distT="0" distB="0" distL="0" distR="0" wp14:anchorId="07462F48" wp14:editId="2A909D85">
            <wp:extent cx="196132" cy="25485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196132" cy="254854"/>
                    </a:xfrm>
                    <a:prstGeom prst="rect">
                      <a:avLst/>
                    </a:prstGeom>
                    <a:ln/>
                  </pic:spPr>
                </pic:pic>
              </a:graphicData>
            </a:graphic>
          </wp:inline>
        </w:drawing>
      </w:r>
      <w:r w:rsidRPr="00F97645">
        <w:rPr>
          <w:rFonts w:asciiTheme="minorHAnsi" w:eastAsia="Calibri" w:hAnsiTheme="minorHAnsi" w:cs="Times New Roman"/>
          <w:kern w:val="2"/>
          <w:sz w:val="22"/>
          <w14:ligatures w14:val="standardContextual"/>
        </w:rPr>
        <w:t xml:space="preserve"> Uuringud ja analüüsid; </w:t>
      </w:r>
      <w:r w:rsidRPr="00F97645">
        <w:rPr>
          <w:rFonts w:asciiTheme="minorHAnsi" w:eastAsia="Calibri" w:hAnsiTheme="minorHAnsi" w:cs="Times New Roman"/>
          <w:noProof/>
          <w:kern w:val="2"/>
          <w:sz w:val="22"/>
          <w:lang w:eastAsia="et-EE"/>
          <w14:ligatures w14:val="standardContextual"/>
        </w:rPr>
        <w:drawing>
          <wp:inline distT="0" distB="0" distL="0" distR="0" wp14:anchorId="08F7D248" wp14:editId="264ADB44">
            <wp:extent cx="66675" cy="2095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Pr="00F97645">
        <w:rPr>
          <w:rFonts w:asciiTheme="minorHAnsi" w:eastAsia="Calibri" w:hAnsiTheme="minorHAnsi" w:cs="Times New Roman"/>
          <w:kern w:val="2"/>
          <w:sz w:val="22"/>
          <w14:ligatures w14:val="standardContextual"/>
        </w:rPr>
        <w:t xml:space="preserve">    Projektid; </w:t>
      </w:r>
      <w:r w:rsidRPr="00F97645">
        <w:rPr>
          <w:rFonts w:asciiTheme="minorHAnsi" w:eastAsia="Calibri" w:hAnsiTheme="minorHAnsi" w:cs="Times New Roman"/>
          <w:noProof/>
          <w:kern w:val="2"/>
          <w:sz w:val="22"/>
          <w:lang w:eastAsia="et-EE"/>
          <w14:ligatures w14:val="standardContextual"/>
        </w:rPr>
        <w:drawing>
          <wp:inline distT="0" distB="0" distL="0" distR="0" wp14:anchorId="20CA81A4" wp14:editId="13DC446D">
            <wp:extent cx="171450" cy="180975"/>
            <wp:effectExtent l="0" t="0" r="0" b="0"/>
            <wp:docPr id="827542670" name="Picture 827542670"/>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5"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F97645">
        <w:rPr>
          <w:rFonts w:asciiTheme="minorHAnsi" w:eastAsia="Calibri" w:hAnsiTheme="minorHAnsi" w:cs="Times New Roman"/>
          <w:kern w:val="2"/>
          <w:sz w:val="22"/>
          <w14:ligatures w14:val="standardContextual"/>
        </w:rPr>
        <w:t xml:space="preserve"> IT-arendused; </w:t>
      </w:r>
      <w:r w:rsidRPr="00F97645">
        <w:rPr>
          <w:rFonts w:asciiTheme="minorHAnsi" w:eastAsia="Calibri" w:hAnsiTheme="minorHAnsi" w:cs="Times New Roman"/>
          <w:noProof/>
          <w:kern w:val="2"/>
          <w:sz w:val="22"/>
          <w:lang w:eastAsia="et-EE"/>
          <w14:ligatures w14:val="standardContextual"/>
        </w:rPr>
        <w:drawing>
          <wp:inline distT="0" distB="0" distL="0" distR="0" wp14:anchorId="0439C6E5" wp14:editId="378FE2A2">
            <wp:extent cx="180975" cy="180975"/>
            <wp:effectExtent l="0" t="0" r="9525" b="9525"/>
            <wp:docPr id="228620620" name="Picture 22862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97645">
        <w:rPr>
          <w:rFonts w:asciiTheme="minorHAnsi" w:eastAsia="Times New Roman" w:hAnsiTheme="minorHAnsi" w:cs="Times New Roman"/>
          <w:bCs/>
          <w:kern w:val="2"/>
          <w:sz w:val="22"/>
          <w14:ligatures w14:val="standardContextual"/>
        </w:rPr>
        <w:t xml:space="preserve">Koolitused; </w:t>
      </w:r>
      <w:r w:rsidRPr="00F97645">
        <w:rPr>
          <w:rFonts w:asciiTheme="minorHAnsi" w:eastAsia="Calibri" w:hAnsiTheme="minorHAnsi" w:cs="Times New Roman"/>
          <w:noProof/>
          <w:kern w:val="2"/>
          <w:sz w:val="22"/>
          <w:lang w:eastAsia="et-EE"/>
          <w14:ligatures w14:val="standardContextual"/>
        </w:rPr>
        <w:drawing>
          <wp:inline distT="0" distB="0" distL="0" distR="0" wp14:anchorId="25F63778" wp14:editId="71BACF88">
            <wp:extent cx="2000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F97645">
        <w:rPr>
          <w:rFonts w:asciiTheme="minorHAnsi" w:eastAsia="Calibri" w:hAnsiTheme="minorHAnsi" w:cs="Times New Roman"/>
          <w:kern w:val="2"/>
          <w:sz w:val="22"/>
          <w14:ligatures w14:val="standardContextual"/>
        </w:rPr>
        <w:t>Pidevad tegevused</w:t>
      </w:r>
      <w:r w:rsidRPr="00F97645">
        <w:rPr>
          <w:rFonts w:asciiTheme="minorHAnsi" w:eastAsia="Calibri" w:hAnsiTheme="minorHAnsi" w:cs="Times New Roman"/>
          <w:kern w:val="2"/>
          <w:sz w:val="22"/>
          <w14:ligatures w14:val="standardContextual"/>
        </w:rPr>
        <w:tab/>
      </w:r>
    </w:p>
    <w:p w14:paraId="5D4324E5" w14:textId="2BB083B4" w:rsidR="00EF2789" w:rsidRPr="00EF2789" w:rsidRDefault="00786D09" w:rsidP="00CA3402">
      <w:pPr>
        <w:pStyle w:val="Heading2"/>
        <w:numPr>
          <w:ilvl w:val="0"/>
          <w:numId w:val="0"/>
        </w:numPr>
      </w:pPr>
      <w:bookmarkStart w:id="40" w:name="_Toc103001350"/>
      <w:bookmarkStart w:id="41" w:name="_Toc168315477"/>
      <w:r>
        <w:t>6</w:t>
      </w:r>
      <w:r w:rsidR="00695371">
        <w:t xml:space="preserve">.1. </w:t>
      </w:r>
      <w:r w:rsidR="00BE3477">
        <w:t>Programmi tegevus</w:t>
      </w:r>
      <w:r w:rsidR="00615962" w:rsidRPr="0074793D">
        <w:t xml:space="preserve"> – </w:t>
      </w:r>
      <w:r w:rsidR="00A8118D">
        <w:t>p</w:t>
      </w:r>
      <w:r w:rsidR="00AB1E48" w:rsidRPr="0074793D">
        <w:t>õll</w:t>
      </w:r>
      <w:r w:rsidR="00C82B37" w:rsidRPr="0074793D">
        <w:t xml:space="preserve">umajanduskeskkonna hea seisundi </w:t>
      </w:r>
      <w:r w:rsidR="00AB1E48" w:rsidRPr="0074793D">
        <w:t>tagamine</w:t>
      </w:r>
      <w:bookmarkEnd w:id="40"/>
      <w:bookmarkEnd w:id="41"/>
    </w:p>
    <w:tbl>
      <w:tblPr>
        <w:tblStyle w:val="TableGrid3"/>
        <w:tblW w:w="9351" w:type="dxa"/>
        <w:tblLayout w:type="fixed"/>
        <w:tblLook w:val="04A0" w:firstRow="1" w:lastRow="0" w:firstColumn="1" w:lastColumn="0" w:noHBand="0" w:noVBand="1"/>
      </w:tblPr>
      <w:tblGrid>
        <w:gridCol w:w="2425"/>
        <w:gridCol w:w="1539"/>
        <w:gridCol w:w="1418"/>
        <w:gridCol w:w="1276"/>
        <w:gridCol w:w="1417"/>
        <w:gridCol w:w="1276"/>
      </w:tblGrid>
      <w:tr w:rsidR="00F97645" w:rsidRPr="00F97645" w14:paraId="4022A58D" w14:textId="77777777" w:rsidTr="0032426D">
        <w:tc>
          <w:tcPr>
            <w:tcW w:w="2425" w:type="dxa"/>
            <w:shd w:val="clear" w:color="auto" w:fill="DEEAF6"/>
            <w:vAlign w:val="center"/>
          </w:tcPr>
          <w:p w14:paraId="36815EDE" w14:textId="77777777" w:rsidR="00F97645" w:rsidRPr="00786D09" w:rsidRDefault="00F97645" w:rsidP="00632BBF">
            <w:pPr>
              <w:spacing w:before="120" w:after="0"/>
              <w:jc w:val="left"/>
              <w:rPr>
                <w:rFonts w:asciiTheme="minorHAnsi" w:eastAsia="Calibri" w:hAnsiTheme="minorHAnsi" w:cs="Times New Roman"/>
                <w:b/>
                <w:bCs/>
                <w:sz w:val="24"/>
                <w:szCs w:val="24"/>
              </w:rPr>
            </w:pPr>
            <w:bookmarkStart w:id="42" w:name="_Hlk159338973"/>
            <w:r w:rsidRPr="00786D09">
              <w:rPr>
                <w:rFonts w:asciiTheme="minorHAnsi" w:eastAsia="Calibri" w:hAnsiTheme="minorHAnsi" w:cs="Times New Roman"/>
                <w:b/>
                <w:bCs/>
                <w:sz w:val="24"/>
                <w:szCs w:val="24"/>
              </w:rPr>
              <w:t>Eesmärk</w:t>
            </w:r>
          </w:p>
        </w:tc>
        <w:tc>
          <w:tcPr>
            <w:tcW w:w="6926" w:type="dxa"/>
            <w:gridSpan w:val="5"/>
            <w:shd w:val="clear" w:color="auto" w:fill="DEEAF6"/>
            <w:vAlign w:val="center"/>
          </w:tcPr>
          <w:p w14:paraId="1C212F5C" w14:textId="100D03FA" w:rsidR="00F97645" w:rsidRPr="00786D09" w:rsidRDefault="00632BBF" w:rsidP="00632BBF">
            <w:pPr>
              <w:spacing w:before="120" w:after="0"/>
              <w:rPr>
                <w:rFonts w:asciiTheme="minorHAnsi" w:eastAsia="Calibri" w:hAnsiTheme="minorHAnsi" w:cs="Times New Roman"/>
                <w:b/>
                <w:bCs/>
                <w:sz w:val="24"/>
                <w:szCs w:val="24"/>
              </w:rPr>
            </w:pPr>
            <w:bookmarkStart w:id="43" w:name="_Hlk168260053"/>
            <w:r w:rsidRPr="00786D09">
              <w:rPr>
                <w:rFonts w:asciiTheme="minorHAnsi" w:eastAsia="Calibri" w:hAnsiTheme="minorHAnsi" w:cs="Times New Roman"/>
                <w:b/>
                <w:bCs/>
                <w:sz w:val="24"/>
                <w:szCs w:val="24"/>
              </w:rPr>
              <w:t>Põllumajandustootmisega seotud väetiste</w:t>
            </w:r>
            <w:r w:rsidR="00524FCD">
              <w:rPr>
                <w:rFonts w:asciiTheme="minorHAnsi" w:eastAsia="Calibri" w:hAnsiTheme="minorHAnsi" w:cs="Times New Roman"/>
                <w:b/>
                <w:bCs/>
                <w:sz w:val="24"/>
                <w:szCs w:val="24"/>
              </w:rPr>
              <w:t xml:space="preserve"> ja</w:t>
            </w:r>
            <w:r w:rsidRPr="00786D09">
              <w:rPr>
                <w:rFonts w:asciiTheme="minorHAnsi" w:eastAsia="Calibri" w:hAnsiTheme="minorHAnsi" w:cs="Times New Roman"/>
                <w:b/>
                <w:bCs/>
                <w:sz w:val="24"/>
                <w:szCs w:val="24"/>
              </w:rPr>
              <w:t xml:space="preserve"> taimekaitsevahendite </w:t>
            </w:r>
            <w:r w:rsidR="00524FCD">
              <w:rPr>
                <w:rFonts w:asciiTheme="minorHAnsi" w:eastAsia="Calibri" w:hAnsiTheme="minorHAnsi" w:cs="Times New Roman"/>
                <w:b/>
                <w:bCs/>
                <w:sz w:val="24"/>
                <w:szCs w:val="24"/>
              </w:rPr>
              <w:t xml:space="preserve">kasutamisest tuleneva </w:t>
            </w:r>
            <w:r w:rsidRPr="00786D09">
              <w:rPr>
                <w:rFonts w:asciiTheme="minorHAnsi" w:eastAsia="Calibri" w:hAnsiTheme="minorHAnsi" w:cs="Times New Roman"/>
                <w:b/>
                <w:bCs/>
                <w:sz w:val="24"/>
                <w:szCs w:val="24"/>
              </w:rPr>
              <w:t xml:space="preserve">negatiivse keskkonnamõju vähendamine ning </w:t>
            </w:r>
            <w:r w:rsidRPr="00786D09">
              <w:rPr>
                <w:rFonts w:asciiTheme="minorHAnsi" w:eastAsia="Calibri" w:hAnsiTheme="minorHAnsi" w:cs="Times New Roman"/>
                <w:b/>
                <w:bCs/>
                <w:sz w:val="24"/>
                <w:szCs w:val="24"/>
              </w:rPr>
              <w:lastRenderedPageBreak/>
              <w:t>põllumajandusmaa elurikkuse ja maastike mitmekesisuse säilimise tagamine.</w:t>
            </w:r>
            <w:bookmarkEnd w:id="43"/>
          </w:p>
        </w:tc>
      </w:tr>
      <w:tr w:rsidR="00F97645" w:rsidRPr="00F97645" w14:paraId="5FC4751C" w14:textId="77777777" w:rsidTr="0032426D">
        <w:tc>
          <w:tcPr>
            <w:tcW w:w="2425" w:type="dxa"/>
            <w:vMerge w:val="restart"/>
            <w:shd w:val="clear" w:color="auto" w:fill="BDD6EE"/>
            <w:vAlign w:val="center"/>
          </w:tcPr>
          <w:p w14:paraId="0C35F6DB" w14:textId="70C52A67" w:rsidR="00F97645" w:rsidRPr="00786D09" w:rsidRDefault="00F97645" w:rsidP="00632BBF">
            <w:pPr>
              <w:spacing w:before="120" w:after="0"/>
              <w:jc w:val="left"/>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lastRenderedPageBreak/>
              <w:t>Mõõdik</w:t>
            </w:r>
          </w:p>
        </w:tc>
        <w:tc>
          <w:tcPr>
            <w:tcW w:w="1539" w:type="dxa"/>
            <w:shd w:val="clear" w:color="auto" w:fill="BDD6EE"/>
            <w:vAlign w:val="center"/>
          </w:tcPr>
          <w:p w14:paraId="0D4BE0DD" w14:textId="77777777" w:rsidR="00F97645" w:rsidRPr="00786D09" w:rsidRDefault="00F97645" w:rsidP="00632BBF">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Tegelik tase</w:t>
            </w:r>
          </w:p>
        </w:tc>
        <w:tc>
          <w:tcPr>
            <w:tcW w:w="5387" w:type="dxa"/>
            <w:gridSpan w:val="4"/>
            <w:shd w:val="clear" w:color="auto" w:fill="9CC2E5"/>
            <w:vAlign w:val="center"/>
          </w:tcPr>
          <w:p w14:paraId="32FE45B1" w14:textId="77777777" w:rsidR="00F97645" w:rsidRPr="00786D09" w:rsidRDefault="00F97645" w:rsidP="00632BBF">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Sihttase</w:t>
            </w:r>
          </w:p>
        </w:tc>
      </w:tr>
      <w:tr w:rsidR="00F97645" w:rsidRPr="00F97645" w14:paraId="1C4BA78F" w14:textId="77777777" w:rsidTr="002C3350">
        <w:trPr>
          <w:trHeight w:val="284"/>
        </w:trPr>
        <w:tc>
          <w:tcPr>
            <w:tcW w:w="2425" w:type="dxa"/>
            <w:vMerge/>
            <w:shd w:val="clear" w:color="auto" w:fill="BDD6EE"/>
            <w:vAlign w:val="center"/>
          </w:tcPr>
          <w:p w14:paraId="0ECD9CE6" w14:textId="77777777" w:rsidR="00F97645" w:rsidRPr="00786D09" w:rsidRDefault="00F97645" w:rsidP="005B1847">
            <w:pPr>
              <w:numPr>
                <w:ilvl w:val="0"/>
                <w:numId w:val="8"/>
              </w:numPr>
              <w:spacing w:before="120" w:after="0"/>
              <w:ind w:left="0" w:firstLine="0"/>
              <w:jc w:val="left"/>
              <w:rPr>
                <w:rFonts w:asciiTheme="minorHAnsi" w:eastAsia="Calibri" w:hAnsiTheme="minorHAnsi" w:cs="Times New Roman"/>
                <w:b/>
                <w:bCs/>
                <w:sz w:val="24"/>
                <w:szCs w:val="24"/>
              </w:rPr>
            </w:pPr>
          </w:p>
        </w:tc>
        <w:tc>
          <w:tcPr>
            <w:tcW w:w="1539" w:type="dxa"/>
            <w:shd w:val="clear" w:color="auto" w:fill="BDD6EE"/>
            <w:vAlign w:val="center"/>
          </w:tcPr>
          <w:p w14:paraId="0108E259" w14:textId="77777777" w:rsidR="00F97645" w:rsidRPr="00786D09" w:rsidRDefault="00F97645" w:rsidP="00632BBF">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2023</w:t>
            </w:r>
          </w:p>
        </w:tc>
        <w:tc>
          <w:tcPr>
            <w:tcW w:w="1418" w:type="dxa"/>
            <w:shd w:val="clear" w:color="auto" w:fill="9CC2E5"/>
            <w:vAlign w:val="center"/>
          </w:tcPr>
          <w:p w14:paraId="4CE02C0D" w14:textId="77777777" w:rsidR="00F97645" w:rsidRPr="00786D09" w:rsidRDefault="00F97645" w:rsidP="00632BBF">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2025</w:t>
            </w:r>
          </w:p>
        </w:tc>
        <w:tc>
          <w:tcPr>
            <w:tcW w:w="1276" w:type="dxa"/>
            <w:shd w:val="clear" w:color="auto" w:fill="9CC2E5"/>
            <w:vAlign w:val="center"/>
          </w:tcPr>
          <w:p w14:paraId="4F06BFA5" w14:textId="77777777" w:rsidR="00F97645" w:rsidRPr="00786D09" w:rsidRDefault="00F97645" w:rsidP="00632BBF">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2026</w:t>
            </w:r>
          </w:p>
        </w:tc>
        <w:tc>
          <w:tcPr>
            <w:tcW w:w="1417" w:type="dxa"/>
            <w:shd w:val="clear" w:color="auto" w:fill="9CC2E5"/>
            <w:vAlign w:val="center"/>
          </w:tcPr>
          <w:p w14:paraId="50F308D6" w14:textId="77777777" w:rsidR="00F97645" w:rsidRPr="00786D09" w:rsidRDefault="00F97645" w:rsidP="00632BBF">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2027</w:t>
            </w:r>
          </w:p>
        </w:tc>
        <w:tc>
          <w:tcPr>
            <w:tcW w:w="1276" w:type="dxa"/>
            <w:shd w:val="clear" w:color="auto" w:fill="9CC2E5"/>
            <w:vAlign w:val="center"/>
          </w:tcPr>
          <w:p w14:paraId="16A6E92A" w14:textId="77777777" w:rsidR="00F97645" w:rsidRPr="00786D09" w:rsidRDefault="00F97645" w:rsidP="00632BBF">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2028</w:t>
            </w:r>
          </w:p>
        </w:tc>
      </w:tr>
      <w:tr w:rsidR="00F97645" w:rsidRPr="00F97645" w14:paraId="71CDF2C6" w14:textId="77777777" w:rsidTr="002C3350">
        <w:trPr>
          <w:trHeight w:val="715"/>
        </w:trPr>
        <w:tc>
          <w:tcPr>
            <w:tcW w:w="2425" w:type="dxa"/>
            <w:vAlign w:val="center"/>
          </w:tcPr>
          <w:p w14:paraId="1D67CE60" w14:textId="283165D7" w:rsidR="00F97645" w:rsidRPr="00786D09" w:rsidRDefault="00F97645" w:rsidP="00632BBF">
            <w:pPr>
              <w:spacing w:before="120" w:after="0"/>
              <w:jc w:val="left"/>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Püsirohumaade osakaal kogu põllumajandusmaast, %</w:t>
            </w:r>
          </w:p>
        </w:tc>
        <w:tc>
          <w:tcPr>
            <w:tcW w:w="1539" w:type="dxa"/>
            <w:vAlign w:val="center"/>
          </w:tcPr>
          <w:p w14:paraId="3264FFE8" w14:textId="328BF81C" w:rsidR="00F97645" w:rsidRPr="00A938C8" w:rsidRDefault="000A3367" w:rsidP="00632BBF">
            <w:pPr>
              <w:spacing w:before="120" w:after="0"/>
              <w:jc w:val="center"/>
              <w:rPr>
                <w:rFonts w:asciiTheme="minorHAnsi" w:eastAsia="Calibri" w:hAnsiTheme="minorHAnsi" w:cs="Times New Roman"/>
                <w:sz w:val="24"/>
                <w:szCs w:val="24"/>
              </w:rPr>
            </w:pPr>
            <w:r w:rsidRPr="00A938C8">
              <w:rPr>
                <w:rFonts w:asciiTheme="minorHAnsi" w:eastAsia="Calibri" w:hAnsiTheme="minorHAnsi" w:cs="Times New Roman"/>
                <w:sz w:val="24"/>
                <w:szCs w:val="24"/>
              </w:rPr>
              <w:t>27.67</w:t>
            </w:r>
          </w:p>
        </w:tc>
        <w:tc>
          <w:tcPr>
            <w:tcW w:w="1418" w:type="dxa"/>
            <w:vAlign w:val="center"/>
          </w:tcPr>
          <w:p w14:paraId="67BA489C" w14:textId="4A1599FD" w:rsidR="00F97645" w:rsidRPr="00A938C8" w:rsidRDefault="009876A4" w:rsidP="00632BBF">
            <w:pPr>
              <w:spacing w:before="120" w:after="0"/>
              <w:jc w:val="center"/>
              <w:rPr>
                <w:rFonts w:asciiTheme="minorHAnsi" w:eastAsia="Calibri" w:hAnsiTheme="minorHAnsi" w:cs="Times New Roman"/>
                <w:sz w:val="24"/>
                <w:szCs w:val="24"/>
              </w:rPr>
            </w:pPr>
            <w:r w:rsidRPr="00A938C8">
              <w:rPr>
                <w:rFonts w:asciiTheme="minorHAnsi" w:eastAsia="Calibri" w:hAnsiTheme="minorHAnsi" w:cs="Times New Roman"/>
                <w:sz w:val="24"/>
                <w:szCs w:val="24"/>
              </w:rPr>
              <w:t>2</w:t>
            </w:r>
            <w:r w:rsidR="00C25E28" w:rsidRPr="00A938C8">
              <w:rPr>
                <w:rFonts w:asciiTheme="minorHAnsi" w:eastAsia="Calibri" w:hAnsiTheme="minorHAnsi" w:cs="Times New Roman"/>
                <w:sz w:val="24"/>
                <w:szCs w:val="24"/>
              </w:rPr>
              <w:t>8</w:t>
            </w:r>
            <w:r w:rsidRPr="00A938C8">
              <w:rPr>
                <w:rFonts w:asciiTheme="minorHAnsi" w:eastAsia="Calibri" w:hAnsiTheme="minorHAnsi" w:cs="Times New Roman"/>
                <w:sz w:val="24"/>
                <w:szCs w:val="24"/>
              </w:rPr>
              <w:t>.</w:t>
            </w:r>
            <w:r w:rsidR="00C25E28" w:rsidRPr="00A938C8">
              <w:rPr>
                <w:rFonts w:asciiTheme="minorHAnsi" w:eastAsia="Calibri" w:hAnsiTheme="minorHAnsi" w:cs="Times New Roman"/>
                <w:sz w:val="24"/>
                <w:szCs w:val="24"/>
              </w:rPr>
              <w:t>75</w:t>
            </w:r>
          </w:p>
        </w:tc>
        <w:tc>
          <w:tcPr>
            <w:tcW w:w="1276" w:type="dxa"/>
            <w:vAlign w:val="center"/>
          </w:tcPr>
          <w:p w14:paraId="70808700" w14:textId="2B33A123" w:rsidR="00F97645" w:rsidRPr="00A938C8" w:rsidRDefault="009876A4" w:rsidP="00632BBF">
            <w:pPr>
              <w:spacing w:before="120" w:after="0"/>
              <w:jc w:val="center"/>
              <w:rPr>
                <w:rFonts w:asciiTheme="minorHAnsi" w:eastAsia="Calibri" w:hAnsiTheme="minorHAnsi" w:cs="Times New Roman"/>
                <w:sz w:val="24"/>
                <w:szCs w:val="24"/>
              </w:rPr>
            </w:pPr>
            <w:r w:rsidRPr="00A938C8">
              <w:rPr>
                <w:rFonts w:asciiTheme="minorHAnsi" w:eastAsia="Calibri" w:hAnsiTheme="minorHAnsi" w:cs="Times New Roman"/>
                <w:sz w:val="24"/>
                <w:szCs w:val="24"/>
              </w:rPr>
              <w:t>2</w:t>
            </w:r>
            <w:r w:rsidR="00C25E28" w:rsidRPr="00A938C8">
              <w:rPr>
                <w:rFonts w:asciiTheme="minorHAnsi" w:eastAsia="Calibri" w:hAnsiTheme="minorHAnsi" w:cs="Times New Roman"/>
                <w:sz w:val="24"/>
                <w:szCs w:val="24"/>
              </w:rPr>
              <w:t>8</w:t>
            </w:r>
            <w:r w:rsidRPr="00A938C8">
              <w:rPr>
                <w:rFonts w:asciiTheme="minorHAnsi" w:eastAsia="Calibri" w:hAnsiTheme="minorHAnsi" w:cs="Times New Roman"/>
                <w:sz w:val="24"/>
                <w:szCs w:val="24"/>
              </w:rPr>
              <w:t>.</w:t>
            </w:r>
            <w:r w:rsidR="00C25E28" w:rsidRPr="00A938C8">
              <w:rPr>
                <w:rFonts w:asciiTheme="minorHAnsi" w:eastAsia="Calibri" w:hAnsiTheme="minorHAnsi" w:cs="Times New Roman"/>
                <w:sz w:val="24"/>
                <w:szCs w:val="24"/>
              </w:rPr>
              <w:t>75</w:t>
            </w:r>
          </w:p>
        </w:tc>
        <w:tc>
          <w:tcPr>
            <w:tcW w:w="1417" w:type="dxa"/>
            <w:vAlign w:val="center"/>
          </w:tcPr>
          <w:p w14:paraId="0DC7EE49" w14:textId="20F06DAC" w:rsidR="00F97645" w:rsidRPr="00A938C8" w:rsidRDefault="009876A4" w:rsidP="00632BBF">
            <w:pPr>
              <w:spacing w:before="120" w:after="0"/>
              <w:jc w:val="center"/>
              <w:rPr>
                <w:rFonts w:asciiTheme="minorHAnsi" w:eastAsia="Calibri" w:hAnsiTheme="minorHAnsi" w:cs="Times New Roman"/>
                <w:sz w:val="24"/>
                <w:szCs w:val="24"/>
              </w:rPr>
            </w:pPr>
            <w:r w:rsidRPr="00A938C8">
              <w:rPr>
                <w:rFonts w:asciiTheme="minorHAnsi" w:eastAsia="Calibri" w:hAnsiTheme="minorHAnsi" w:cs="Times New Roman"/>
                <w:sz w:val="24"/>
                <w:szCs w:val="24"/>
              </w:rPr>
              <w:t>2</w:t>
            </w:r>
            <w:r w:rsidR="00C25E28" w:rsidRPr="00A938C8">
              <w:rPr>
                <w:rFonts w:asciiTheme="minorHAnsi" w:eastAsia="Calibri" w:hAnsiTheme="minorHAnsi" w:cs="Times New Roman"/>
                <w:sz w:val="24"/>
                <w:szCs w:val="24"/>
              </w:rPr>
              <w:t>8</w:t>
            </w:r>
            <w:r w:rsidRPr="00A938C8">
              <w:rPr>
                <w:rFonts w:asciiTheme="minorHAnsi" w:eastAsia="Calibri" w:hAnsiTheme="minorHAnsi" w:cs="Times New Roman"/>
                <w:sz w:val="24"/>
                <w:szCs w:val="24"/>
              </w:rPr>
              <w:t>.</w:t>
            </w:r>
            <w:r w:rsidR="00C25E28" w:rsidRPr="00A938C8">
              <w:rPr>
                <w:rFonts w:asciiTheme="minorHAnsi" w:eastAsia="Calibri" w:hAnsiTheme="minorHAnsi" w:cs="Times New Roman"/>
                <w:sz w:val="24"/>
                <w:szCs w:val="24"/>
              </w:rPr>
              <w:t>75</w:t>
            </w:r>
          </w:p>
        </w:tc>
        <w:tc>
          <w:tcPr>
            <w:tcW w:w="1276" w:type="dxa"/>
            <w:vAlign w:val="center"/>
          </w:tcPr>
          <w:p w14:paraId="4A0D0D8F" w14:textId="45E12E81" w:rsidR="00F97645" w:rsidRPr="00A938C8" w:rsidRDefault="009876A4" w:rsidP="00632BBF">
            <w:pPr>
              <w:spacing w:before="120" w:after="0"/>
              <w:jc w:val="center"/>
              <w:rPr>
                <w:rFonts w:asciiTheme="minorHAnsi" w:eastAsia="Calibri" w:hAnsiTheme="minorHAnsi" w:cs="Times New Roman"/>
                <w:sz w:val="24"/>
                <w:szCs w:val="24"/>
              </w:rPr>
            </w:pPr>
            <w:r w:rsidRPr="00A938C8">
              <w:rPr>
                <w:rFonts w:asciiTheme="minorHAnsi" w:eastAsia="Calibri" w:hAnsiTheme="minorHAnsi" w:cs="Times New Roman"/>
                <w:sz w:val="24"/>
                <w:szCs w:val="24"/>
              </w:rPr>
              <w:t>2</w:t>
            </w:r>
            <w:r w:rsidR="00C25E28" w:rsidRPr="00A938C8">
              <w:rPr>
                <w:rFonts w:asciiTheme="minorHAnsi" w:eastAsia="Calibri" w:hAnsiTheme="minorHAnsi" w:cs="Times New Roman"/>
                <w:sz w:val="24"/>
                <w:szCs w:val="24"/>
              </w:rPr>
              <w:t>8</w:t>
            </w:r>
            <w:r w:rsidRPr="00A938C8">
              <w:rPr>
                <w:rFonts w:asciiTheme="minorHAnsi" w:eastAsia="Calibri" w:hAnsiTheme="minorHAnsi" w:cs="Times New Roman"/>
                <w:sz w:val="24"/>
                <w:szCs w:val="24"/>
              </w:rPr>
              <w:t>.</w:t>
            </w:r>
            <w:r w:rsidR="00C25E28" w:rsidRPr="00A938C8">
              <w:rPr>
                <w:rFonts w:asciiTheme="minorHAnsi" w:eastAsia="Calibri" w:hAnsiTheme="minorHAnsi" w:cs="Times New Roman"/>
                <w:sz w:val="24"/>
                <w:szCs w:val="24"/>
              </w:rPr>
              <w:t>75</w:t>
            </w:r>
          </w:p>
        </w:tc>
      </w:tr>
      <w:bookmarkEnd w:id="42"/>
    </w:tbl>
    <w:p w14:paraId="39225C1C" w14:textId="77777777" w:rsidR="00F97645" w:rsidRPr="00F97645" w:rsidRDefault="00F97645" w:rsidP="00F97645">
      <w:pPr>
        <w:spacing w:before="120" w:after="160" w:line="259" w:lineRule="auto"/>
        <w:jc w:val="left"/>
        <w:rPr>
          <w:rFonts w:ascii="Times New Roman" w:eastAsia="Calibri" w:hAnsi="Times New Roman" w:cs="Times New Roman"/>
          <w:b/>
          <w:bCs/>
          <w:i/>
          <w:iCs/>
          <w:sz w:val="22"/>
          <w14:ligatures w14:val="standardContextual"/>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F97645" w:rsidRPr="00F97645" w14:paraId="546BAE17" w14:textId="77777777" w:rsidTr="00F97645">
        <w:trPr>
          <w:trHeight w:val="517"/>
        </w:trPr>
        <w:tc>
          <w:tcPr>
            <w:tcW w:w="9356" w:type="dxa"/>
            <w:tcBorders>
              <w:top w:val="single" w:sz="4" w:space="0" w:color="000000"/>
              <w:bottom w:val="single" w:sz="4" w:space="0" w:color="000000"/>
            </w:tcBorders>
            <w:shd w:val="clear" w:color="auto" w:fill="D9D9D9"/>
          </w:tcPr>
          <w:p w14:paraId="76346DF8" w14:textId="77777777" w:rsidR="00F97645" w:rsidRPr="00F97645" w:rsidRDefault="00F97645" w:rsidP="00F97645">
            <w:pPr>
              <w:spacing w:before="120"/>
              <w:rPr>
                <w:rFonts w:asciiTheme="minorHAnsi" w:eastAsia="Calibri" w:hAnsiTheme="minorHAnsi" w:cs="Times New Roman"/>
                <w:b/>
                <w:bCs/>
                <w:kern w:val="2"/>
                <w:sz w:val="22"/>
                <w14:ligatures w14:val="standardContextual"/>
              </w:rPr>
            </w:pPr>
            <w:r w:rsidRPr="00F97645">
              <w:rPr>
                <w:rFonts w:asciiTheme="minorHAnsi" w:eastAsia="Calibri" w:hAnsiTheme="minorHAnsi" w:cs="Times New Roman"/>
                <w:b/>
                <w:bCs/>
                <w:kern w:val="2"/>
                <w:szCs w:val="24"/>
                <w14:ligatures w14:val="standardContextual"/>
              </w:rPr>
              <w:t>Väljakutsed, tegevused ja oodatavad tulemused</w:t>
            </w:r>
          </w:p>
        </w:tc>
      </w:tr>
      <w:tr w:rsidR="00F97645" w:rsidRPr="00F97645" w14:paraId="602BEC5A" w14:textId="77777777" w:rsidTr="00A65D31">
        <w:trPr>
          <w:trHeight w:val="1833"/>
        </w:trPr>
        <w:tc>
          <w:tcPr>
            <w:tcW w:w="9356" w:type="dxa"/>
            <w:tcBorders>
              <w:top w:val="single" w:sz="4" w:space="0" w:color="000000"/>
              <w:left w:val="single" w:sz="4" w:space="0" w:color="000000"/>
              <w:bottom w:val="single" w:sz="4" w:space="0" w:color="auto"/>
              <w:right w:val="single" w:sz="4" w:space="0" w:color="000000"/>
            </w:tcBorders>
          </w:tcPr>
          <w:p w14:paraId="420290E1" w14:textId="56F8AD20" w:rsidR="00F97645" w:rsidRPr="00786D09" w:rsidRDefault="00F97645" w:rsidP="00F97645">
            <w:pPr>
              <w:pBdr>
                <w:top w:val="nil"/>
                <w:left w:val="nil"/>
                <w:bottom w:val="nil"/>
                <w:right w:val="nil"/>
                <w:between w:val="nil"/>
              </w:pBdr>
              <w:spacing w:before="120"/>
              <w:rPr>
                <w:rFonts w:asciiTheme="minorHAnsi" w:eastAsia="Calibri" w:hAnsiTheme="minorHAnsi" w:cs="Times New Roman"/>
                <w:b/>
                <w:kern w:val="2"/>
                <w:szCs w:val="24"/>
                <w14:ligatures w14:val="standardContextual"/>
              </w:rPr>
            </w:pPr>
            <w:r w:rsidRPr="00786D09">
              <w:rPr>
                <w:rFonts w:asciiTheme="minorHAnsi" w:eastAsia="Calibri" w:hAnsiTheme="minorHAnsi" w:cs="Times New Roman"/>
                <w:b/>
                <w:kern w:val="2"/>
                <w:szCs w:val="24"/>
                <w14:ligatures w14:val="standardContextual"/>
              </w:rPr>
              <w:t>Väljakutsed:</w:t>
            </w:r>
          </w:p>
          <w:p w14:paraId="777CF07C" w14:textId="16E876D4" w:rsidR="00F97645" w:rsidRPr="00786D09" w:rsidRDefault="00F97645" w:rsidP="00F97645">
            <w:pPr>
              <w:pBdr>
                <w:top w:val="nil"/>
                <w:left w:val="nil"/>
                <w:bottom w:val="nil"/>
                <w:right w:val="nil"/>
                <w:between w:val="nil"/>
              </w:pBdr>
              <w:spacing w:before="120"/>
              <w:rPr>
                <w:rFonts w:asciiTheme="minorHAnsi" w:eastAsia="Calibri" w:hAnsiTheme="minorHAnsi" w:cs="Times New Roman"/>
                <w:b/>
                <w:bCs/>
                <w:kern w:val="2"/>
                <w:szCs w:val="24"/>
                <w14:ligatures w14:val="standardContextual"/>
              </w:rPr>
            </w:pPr>
            <w:r w:rsidRPr="00786D09">
              <w:rPr>
                <w:rFonts w:asciiTheme="minorHAnsi" w:eastAsia="Calibri" w:hAnsiTheme="minorHAnsi" w:cs="Times New Roman"/>
                <w:noProof/>
                <w:kern w:val="2"/>
                <w:szCs w:val="24"/>
                <w14:ligatures w14:val="standardContextual"/>
              </w:rPr>
              <w:drawing>
                <wp:inline distT="0" distB="0" distL="0" distR="0" wp14:anchorId="7F3442CB" wp14:editId="12F35EC2">
                  <wp:extent cx="186055" cy="186055"/>
                  <wp:effectExtent l="0" t="0" r="0" b="0"/>
                  <wp:docPr id="324121880" name="Picture 32412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786D09">
              <w:rPr>
                <w:rFonts w:asciiTheme="minorHAnsi" w:eastAsia="Calibri" w:hAnsiTheme="minorHAnsi" w:cs="Times New Roman"/>
                <w:kern w:val="2"/>
                <w:szCs w:val="24"/>
                <w14:ligatures w14:val="standardContextual"/>
              </w:rPr>
              <w:t xml:space="preserve"> </w:t>
            </w:r>
            <w:r w:rsidR="00EF1A2C" w:rsidRPr="00786D09">
              <w:rPr>
                <w:rFonts w:asciiTheme="minorHAnsi" w:eastAsia="Calibri" w:hAnsiTheme="minorHAnsi" w:cs="Times New Roman"/>
                <w:b/>
                <w:kern w:val="2"/>
                <w:szCs w:val="24"/>
                <w14:ligatures w14:val="standardContextual"/>
              </w:rPr>
              <w:t>Põllumajanduse intensiivistumise tagajärjel</w:t>
            </w:r>
            <w:r w:rsidR="00EF1A2C" w:rsidRPr="00786D09">
              <w:rPr>
                <w:rFonts w:asciiTheme="minorHAnsi" w:eastAsia="Calibri" w:hAnsiTheme="minorHAnsi" w:cs="Times New Roman"/>
                <w:bCs/>
                <w:kern w:val="2"/>
                <w:szCs w:val="24"/>
                <w14:ligatures w14:val="standardContextual"/>
              </w:rPr>
              <w:t xml:space="preserve"> on kasvamas surve mulla ja vee heale seisukorrale. Kasvuteel on põllumajandussektori kasvuhoonegaaside ja ammoniaagi heide ning taimekaitsevahendite ning lämmastikku ja fosforit sisaldavate mineraalväetiste kasutamine.</w:t>
            </w:r>
          </w:p>
          <w:p w14:paraId="0F22C2B4" w14:textId="72CD3402" w:rsidR="00F97645" w:rsidRPr="00786D09" w:rsidRDefault="00C405DA" w:rsidP="00F97645">
            <w:pPr>
              <w:pBdr>
                <w:top w:val="nil"/>
                <w:left w:val="nil"/>
                <w:bottom w:val="nil"/>
                <w:right w:val="nil"/>
                <w:between w:val="nil"/>
              </w:pBdr>
              <w:spacing w:before="120"/>
              <w:rPr>
                <w:rFonts w:asciiTheme="minorHAnsi" w:eastAsia="Calibri" w:hAnsiTheme="minorHAnsi" w:cs="Times New Roman"/>
                <w:kern w:val="2"/>
                <w:szCs w:val="24"/>
                <w14:ligatures w14:val="standardContextual"/>
              </w:rPr>
            </w:pPr>
            <w:r>
              <w:pict w14:anchorId="68B7BDD2">
                <v:shape id="_x0000_i1029" type="#_x0000_t75" style="width:14.25pt;height:14.25pt;visibility:visible;mso-wrap-style:square">
                  <v:imagedata r:id="rId18" o:title=""/>
                </v:shape>
              </w:pict>
            </w:r>
            <w:r w:rsidR="00F97645" w:rsidRPr="00786D09">
              <w:rPr>
                <w:rFonts w:asciiTheme="minorHAnsi" w:eastAsia="Calibri" w:hAnsiTheme="minorHAnsi" w:cs="Times New Roman"/>
                <w:kern w:val="2"/>
                <w:szCs w:val="24"/>
                <w14:ligatures w14:val="standardContextual"/>
              </w:rPr>
              <w:t xml:space="preserve"> </w:t>
            </w:r>
            <w:r w:rsidR="00EF1A2C" w:rsidRPr="00786D09">
              <w:rPr>
                <w:rFonts w:asciiTheme="minorHAnsi" w:eastAsia="Calibri" w:hAnsiTheme="minorHAnsi" w:cs="Times New Roman"/>
                <w:bCs/>
                <w:kern w:val="2"/>
                <w:szCs w:val="24"/>
                <w14:ligatures w14:val="standardContextual"/>
              </w:rPr>
              <w:t>Sõnnikumajanduses on probleemiks kasvuhoonegaaside ja ammoniaagi heidet vähendavate praktikate vähene rakendamine.</w:t>
            </w:r>
          </w:p>
          <w:p w14:paraId="43943E65" w14:textId="2034B627" w:rsidR="00F97645" w:rsidRPr="00786D09" w:rsidRDefault="00C405DA" w:rsidP="00F97645">
            <w:pPr>
              <w:pBdr>
                <w:top w:val="nil"/>
                <w:left w:val="nil"/>
                <w:bottom w:val="nil"/>
                <w:right w:val="nil"/>
                <w:between w:val="nil"/>
              </w:pBdr>
              <w:spacing w:before="120"/>
              <w:rPr>
                <w:rFonts w:asciiTheme="minorHAnsi" w:eastAsia="Calibri" w:hAnsiTheme="minorHAnsi" w:cs="Times New Roman"/>
                <w:bCs/>
                <w:kern w:val="2"/>
                <w:szCs w:val="24"/>
                <w14:ligatures w14:val="standardContextual"/>
              </w:rPr>
            </w:pPr>
            <w:r>
              <w:pict w14:anchorId="5C068100">
                <v:shape id="_x0000_i1030" type="#_x0000_t75" style="width:14.25pt;height:14.25pt;visibility:visible;mso-wrap-style:square">
                  <v:imagedata r:id="rId18" o:title=""/>
                </v:shape>
              </w:pict>
            </w:r>
            <w:r w:rsidR="00F97645">
              <w:t xml:space="preserve"> </w:t>
            </w:r>
            <w:r w:rsidR="00EF1A2C" w:rsidRPr="00786D09">
              <w:rPr>
                <w:rFonts w:asciiTheme="minorHAnsi" w:eastAsia="Calibri" w:hAnsiTheme="minorHAnsi" w:cs="Times New Roman"/>
                <w:bCs/>
                <w:kern w:val="2"/>
                <w:szCs w:val="24"/>
                <w14:ligatures w14:val="standardContextual"/>
              </w:rPr>
              <w:t>Peamistes põllumajanduspiirkondades on elurikkust ja mitmekesisust suurendavaid maastikuelemente liiga vähe ning suured, üksteise kõrval asetsevad maastikuelementideta põllualad vähendavad oluliselt elurikkust ja ümbritsevate loodusalade sidusust.</w:t>
            </w:r>
          </w:p>
          <w:p w14:paraId="6AEFB80E" w14:textId="7726D580" w:rsidR="00EF1A2C" w:rsidRPr="0032426D" w:rsidRDefault="00573979" w:rsidP="00573979">
            <w:pPr>
              <w:pBdr>
                <w:top w:val="nil"/>
                <w:left w:val="nil"/>
                <w:bottom w:val="nil"/>
                <w:right w:val="nil"/>
                <w:between w:val="nil"/>
              </w:pBdr>
              <w:spacing w:before="120"/>
              <w:rPr>
                <w:rFonts w:asciiTheme="minorHAnsi" w:eastAsia="Calibri" w:hAnsiTheme="minorHAnsi" w:cs="Times New Roman"/>
                <w:kern w:val="2"/>
                <w:szCs w:val="24"/>
                <w14:ligatures w14:val="standardContextual"/>
              </w:rPr>
            </w:pPr>
            <w:r>
              <w:rPr>
                <w:rFonts w:asciiTheme="minorHAnsi" w:hAnsiTheme="minorHAnsi"/>
                <w:noProof/>
                <w:szCs w:val="24"/>
              </w:rPr>
              <w:drawing>
                <wp:inline distT="0" distB="0" distL="0" distR="0" wp14:anchorId="5D4324FA" wp14:editId="1B91AC7C">
                  <wp:extent cx="224155" cy="233045"/>
                  <wp:effectExtent l="0" t="0" r="4445" b="0"/>
                  <wp:docPr id="201100833" name="Picture 20110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9030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Pr>
                <w:rFonts w:asciiTheme="minorHAnsi" w:eastAsia="Calibri" w:hAnsiTheme="minorHAnsi" w:cs="Times New Roman"/>
                <w:kern w:val="2"/>
                <w:szCs w:val="24"/>
                <w14:ligatures w14:val="standardContextual"/>
              </w:rPr>
              <w:t xml:space="preserve"> </w:t>
            </w:r>
            <w:r w:rsidR="00EF1A2C" w:rsidRPr="0032426D">
              <w:rPr>
                <w:rFonts w:asciiTheme="minorHAnsi" w:eastAsia="Calibri" w:hAnsiTheme="minorHAnsi" w:cs="Times New Roman"/>
                <w:kern w:val="2"/>
                <w:szCs w:val="24"/>
                <w14:ligatures w14:val="standardContextual"/>
              </w:rPr>
              <w:t>Põllumajanduskeskkonnas toimuvate muutuste tuvastamiseks ning vajalike meetmete kujundamiseks tehakse uuringuid ja hinnatakse keskkonnaseisundit, ent seirevõimekus ei ole sageli piisav teadmuspõhiste otsuste tegemiseks.</w:t>
            </w:r>
          </w:p>
          <w:p w14:paraId="6EBA5A03" w14:textId="1129EBE8" w:rsidR="00573979" w:rsidRPr="00786D09" w:rsidRDefault="00573979" w:rsidP="00573979">
            <w:pPr>
              <w:pBdr>
                <w:top w:val="nil"/>
                <w:left w:val="nil"/>
                <w:bottom w:val="nil"/>
                <w:right w:val="nil"/>
                <w:between w:val="nil"/>
              </w:pBdr>
              <w:spacing w:before="120"/>
              <w:rPr>
                <w:rFonts w:asciiTheme="minorHAnsi" w:eastAsia="Calibri" w:hAnsiTheme="minorHAnsi" w:cs="Times New Roman"/>
                <w:b/>
                <w:bCs/>
                <w:szCs w:val="24"/>
              </w:rPr>
            </w:pPr>
            <w:r w:rsidRPr="00786D09">
              <w:rPr>
                <w:rFonts w:asciiTheme="minorHAnsi" w:hAnsiTheme="minorHAnsi" w:cs="Times New Roman"/>
                <w:noProof/>
                <w:szCs w:val="24"/>
              </w:rPr>
              <w:drawing>
                <wp:inline distT="0" distB="0" distL="0" distR="0" wp14:anchorId="1144986B" wp14:editId="0F980A01">
                  <wp:extent cx="186055" cy="186055"/>
                  <wp:effectExtent l="0" t="0" r="0" b="0"/>
                  <wp:docPr id="1045551527" name="Picture 104555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786D09">
              <w:rPr>
                <w:rFonts w:asciiTheme="minorHAnsi" w:hAnsiTheme="minorHAnsi" w:cs="Times New Roman"/>
                <w:szCs w:val="24"/>
              </w:rPr>
              <w:t xml:space="preserve"> </w:t>
            </w:r>
            <w:r w:rsidRPr="00786D09">
              <w:rPr>
                <w:rFonts w:asciiTheme="minorHAnsi" w:hAnsiTheme="minorHAnsi"/>
                <w:szCs w:val="24"/>
              </w:rPr>
              <w:t>Eesti põllumuldade peamised probleemid on orgaanilise aine vähenemine, tihenemine, kuivendussüsteemide amortiseerumine ja sellega seotud põllumajandusmaa kasutusvõimaluste vähenemine, muldade kurnamine ja muldade hapestumine</w:t>
            </w:r>
            <w:r w:rsidR="00E034DA">
              <w:rPr>
                <w:rFonts w:asciiTheme="minorHAnsi" w:hAnsiTheme="minorHAnsi"/>
                <w:szCs w:val="24"/>
              </w:rPr>
              <w:t>, aga ka</w:t>
            </w:r>
            <w:r w:rsidRPr="00786D09" w:rsidDel="00E034DA">
              <w:rPr>
                <w:rFonts w:asciiTheme="minorHAnsi" w:hAnsiTheme="minorHAnsi"/>
                <w:szCs w:val="24"/>
              </w:rPr>
              <w:t xml:space="preserve"> </w:t>
            </w:r>
            <w:r w:rsidRPr="00786D09">
              <w:rPr>
                <w:rFonts w:asciiTheme="minorHAnsi" w:hAnsiTheme="minorHAnsi"/>
                <w:szCs w:val="24"/>
              </w:rPr>
              <w:t>mulla ehitistega (rajatised, hooned) katmine, mis viib põllumullad põllumajanduslikust kasutusest välja muuks kasutuseks (hinnanguliselt 1000 hektarit aastas).</w:t>
            </w:r>
          </w:p>
          <w:p w14:paraId="3C101451" w14:textId="5FB3B7E8" w:rsidR="00573979" w:rsidRPr="0032426D" w:rsidRDefault="00573979" w:rsidP="0032426D">
            <w:pPr>
              <w:rPr>
                <w:rFonts w:asciiTheme="minorHAnsi" w:hAnsiTheme="minorHAnsi"/>
                <w:szCs w:val="24"/>
              </w:rPr>
            </w:pPr>
            <w:r w:rsidRPr="00786D09">
              <w:rPr>
                <w:rFonts w:asciiTheme="minorHAnsi" w:hAnsiTheme="minorHAnsi" w:cs="Times New Roman"/>
                <w:noProof/>
                <w:szCs w:val="24"/>
              </w:rPr>
              <w:drawing>
                <wp:inline distT="0" distB="0" distL="0" distR="0" wp14:anchorId="56C486A1" wp14:editId="4C6DA627">
                  <wp:extent cx="186055" cy="186055"/>
                  <wp:effectExtent l="0" t="0" r="0" b="0"/>
                  <wp:docPr id="1375808734" name="Picture 1375808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786D09">
              <w:rPr>
                <w:rFonts w:asciiTheme="minorHAnsi" w:hAnsiTheme="minorHAnsi" w:cs="Times New Roman"/>
                <w:szCs w:val="24"/>
              </w:rPr>
              <w:t xml:space="preserve"> </w:t>
            </w:r>
            <w:r w:rsidRPr="00786D09">
              <w:rPr>
                <w:rFonts w:asciiTheme="minorHAnsi" w:hAnsiTheme="minorHAnsi"/>
                <w:szCs w:val="24"/>
              </w:rPr>
              <w:t xml:space="preserve">Eestis </w:t>
            </w:r>
            <w:r w:rsidR="00E034DA">
              <w:rPr>
                <w:rFonts w:asciiTheme="minorHAnsi" w:hAnsiTheme="minorHAnsi"/>
                <w:szCs w:val="24"/>
              </w:rPr>
              <w:t xml:space="preserve">on </w:t>
            </w:r>
            <w:r w:rsidRPr="00786D09">
              <w:rPr>
                <w:rFonts w:asciiTheme="minorHAnsi" w:hAnsiTheme="minorHAnsi"/>
                <w:szCs w:val="24"/>
              </w:rPr>
              <w:t xml:space="preserve"> muldade (sh orgaanilise süsiniku varu säilimist soodustavate) põllumajandus</w:t>
            </w:r>
            <w:r w:rsidR="004C5CDE">
              <w:rPr>
                <w:rFonts w:asciiTheme="minorHAnsi" w:hAnsiTheme="minorHAnsi"/>
                <w:szCs w:val="24"/>
              </w:rPr>
              <w:softHyphen/>
            </w:r>
            <w:r w:rsidRPr="00786D09">
              <w:rPr>
                <w:rFonts w:asciiTheme="minorHAnsi" w:hAnsiTheme="minorHAnsi"/>
                <w:szCs w:val="24"/>
              </w:rPr>
              <w:t xml:space="preserve">praktikate rakendamine ja levik ebapiisav. </w:t>
            </w:r>
          </w:p>
          <w:p w14:paraId="292A7BB7" w14:textId="02ECB320" w:rsidR="00F97645" w:rsidRPr="00786D09" w:rsidRDefault="00F97645" w:rsidP="00F97645">
            <w:pPr>
              <w:spacing w:before="120"/>
              <w:rPr>
                <w:rFonts w:asciiTheme="minorHAnsi" w:eastAsia="Calibri" w:hAnsiTheme="minorHAnsi" w:cs="Times New Roman"/>
                <w:b/>
                <w:bCs/>
                <w:kern w:val="2"/>
                <w:szCs w:val="24"/>
                <w14:ligatures w14:val="standardContextual"/>
              </w:rPr>
            </w:pPr>
            <w:r w:rsidRPr="00786D09">
              <w:rPr>
                <w:rFonts w:asciiTheme="minorHAnsi" w:eastAsia="Calibri" w:hAnsiTheme="minorHAnsi" w:cs="Times New Roman"/>
                <w:b/>
                <w:bCs/>
                <w:kern w:val="2"/>
                <w:szCs w:val="24"/>
                <w14:ligatures w14:val="standardContextual"/>
              </w:rPr>
              <w:t>Tegevused:</w:t>
            </w:r>
          </w:p>
          <w:p w14:paraId="411BBD5D" w14:textId="0630C35E" w:rsidR="00842F15" w:rsidRDefault="00C405DA" w:rsidP="00842F15">
            <w:pPr>
              <w:spacing w:before="120"/>
            </w:pPr>
            <w:r>
              <w:pict w14:anchorId="0D9F777B">
                <v:shape id="_x0000_i1031" type="#_x0000_t75" style="width:14.25pt;height:14.25pt;visibility:visible;mso-wrap-style:square">
                  <v:imagedata r:id="rId19" o:title=""/>
                </v:shape>
              </w:pict>
            </w:r>
            <w:r w:rsidR="00CA3402">
              <w:t xml:space="preserve"> </w:t>
            </w:r>
            <w:r w:rsidR="00842F15">
              <w:t xml:space="preserve">Eesti põllumuldade hea seisundi tagamiseks jätkatakse mullasõbralike majandamispraktikate toetamist, täiendatakse põllumuldade seisundi seiret, jätkatakse praktikate mõju kindlaks tegevate uuringute läbiviimist, tõhustatakse teadmussiirde tegevusi ja mullaanalüüside tegemise võimekust ning toetatakse põllumajandusettevõtjaid muldade ja muldi mõjutavate tegurite tundmaõppimisel. </w:t>
            </w:r>
          </w:p>
          <w:p w14:paraId="603C7924" w14:textId="41832A8D" w:rsidR="00842F15" w:rsidRDefault="00842F15" w:rsidP="00842F15">
            <w:pPr>
              <w:spacing w:before="120"/>
            </w:pPr>
            <w:r>
              <w:rPr>
                <w:noProof/>
              </w:rPr>
              <w:drawing>
                <wp:inline distT="0" distB="0" distL="0" distR="0" wp14:anchorId="3A4696E4" wp14:editId="25B156C8">
                  <wp:extent cx="20955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pic:spPr>
                      </pic:pic>
                    </a:graphicData>
                  </a:graphic>
                </wp:inline>
              </w:drawing>
            </w:r>
            <w:r>
              <w:t xml:space="preserve"> Koostöös Kliimaministeeriumiga valmistutakse EL mullaseire direktiivi ülevõtmiseks, sh mullaseaduse väljatöötamiseks ja mullaseire raamistiku uuendamiseks. </w:t>
            </w:r>
          </w:p>
          <w:p w14:paraId="0B004A8D" w14:textId="1C8ACD4A" w:rsidR="00842F15" w:rsidRDefault="00842F15" w:rsidP="00842F15">
            <w:pPr>
              <w:spacing w:before="120"/>
            </w:pPr>
            <w:r>
              <w:rPr>
                <w:noProof/>
              </w:rPr>
              <w:lastRenderedPageBreak/>
              <w:drawing>
                <wp:inline distT="0" distB="0" distL="0" distR="0" wp14:anchorId="4F0A52CC" wp14:editId="6E825AE7">
                  <wp:extent cx="2095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pic:spPr>
                      </pic:pic>
                    </a:graphicData>
                  </a:graphic>
                </wp:inline>
              </w:drawing>
            </w:r>
            <w:r>
              <w:t xml:space="preserve"> Koostöös Kliimaministeeriumi ja Keskkonnaagentuuriga viiakse ellu  uurimisprogramm „Maa- ja mullakasutuse juhtimissüsteem mullastiku teenuste efektiivseks ja jätkusuutlikuks kasutamiseks, elurikkuse kaitseks ja kliimamõju vähendamiseks“, sh tegeletakse mullastikukaardi uuendamise ning erinevate maakasutus- ja mullastikutüüpide orgaanilise süsiniku sidumise võime ja riigispetsiifiliste KHG eriheitetegurite kindlakstegemisega. </w:t>
            </w:r>
          </w:p>
          <w:p w14:paraId="10098750" w14:textId="333CF4A2" w:rsidR="00842F15" w:rsidRDefault="00842F15" w:rsidP="00842F15">
            <w:pPr>
              <w:spacing w:before="120"/>
            </w:pPr>
            <w:r>
              <w:rPr>
                <w:noProof/>
              </w:rPr>
              <w:drawing>
                <wp:inline distT="0" distB="0" distL="0" distR="0" wp14:anchorId="7E0669C3" wp14:editId="2E1B7DA6">
                  <wp:extent cx="2095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pic:spPr>
                      </pic:pic>
                    </a:graphicData>
                  </a:graphic>
                </wp:inline>
              </w:drawing>
            </w:r>
            <w:r>
              <w:t xml:space="preserve"> Viiakse läbi riigisiseseid tegevusi, mis toetavad Euroopa Horisondi mullakokkuleppe missiooni eesmärki</w:t>
            </w:r>
          </w:p>
          <w:p w14:paraId="240E0118" w14:textId="70656BDB" w:rsidR="00E1655D" w:rsidRPr="004C5CDE" w:rsidRDefault="00842F15" w:rsidP="00E1655D">
            <w:pPr>
              <w:spacing w:before="120"/>
              <w:rPr>
                <w:rFonts w:asciiTheme="minorHAnsi" w:hAnsiTheme="minorHAnsi"/>
                <w:b/>
                <w:szCs w:val="24"/>
              </w:rPr>
            </w:pPr>
            <w:r>
              <w:rPr>
                <w:rFonts w:asciiTheme="minorHAnsi" w:hAnsiTheme="minorHAnsi"/>
                <w:b/>
                <w:noProof/>
                <w:szCs w:val="24"/>
              </w:rPr>
              <w:drawing>
                <wp:inline distT="0" distB="0" distL="0" distR="0" wp14:anchorId="5CD3D039" wp14:editId="339B8839">
                  <wp:extent cx="20955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pic:spPr>
                      </pic:pic>
                    </a:graphicData>
                  </a:graphic>
                </wp:inline>
              </w:drawing>
            </w:r>
            <w:r w:rsidR="00CA3402">
              <w:rPr>
                <w:rFonts w:asciiTheme="minorHAnsi" w:hAnsiTheme="minorHAnsi"/>
                <w:b/>
                <w:szCs w:val="24"/>
              </w:rPr>
              <w:t xml:space="preserve"> </w:t>
            </w:r>
            <w:r w:rsidR="00E1655D" w:rsidRPr="004C5CDE">
              <w:rPr>
                <w:rFonts w:asciiTheme="minorHAnsi" w:hAnsiTheme="minorHAnsi"/>
                <w:b/>
                <w:szCs w:val="24"/>
              </w:rPr>
              <w:t>Keskkonnahoiu täiendavaks tagamiseks soodustatakse põllumajanduses keskkonnasäästlike majandamisviiside kasutuselevõttu ja jätkuvat kasutamist, sh ka toetuste abiga</w:t>
            </w:r>
            <w:r w:rsidR="00E1655D" w:rsidRPr="00786D09">
              <w:rPr>
                <w:rFonts w:asciiTheme="minorHAnsi" w:hAnsiTheme="minorHAnsi"/>
                <w:szCs w:val="24"/>
              </w:rPr>
              <w:t xml:space="preserve">. Täiendava keskkonnahoiu tegevusi toetab Euroopa Liidu ja Eesti keskkonnaga seotud õigusloome, toimiv järelevalve süsteem, arenev seire- ja hindamisvõimekus, teadmiste levik ning toetuste rakendamine. Suur roll on digiteenuste arengul, mis muuhulgas </w:t>
            </w:r>
            <w:r w:rsidR="00AB06D2" w:rsidRPr="00786D09">
              <w:rPr>
                <w:rFonts w:asciiTheme="minorHAnsi" w:hAnsiTheme="minorHAnsi"/>
                <w:szCs w:val="24"/>
              </w:rPr>
              <w:t>aita</w:t>
            </w:r>
            <w:r w:rsidR="00AB06D2">
              <w:rPr>
                <w:rFonts w:asciiTheme="minorHAnsi" w:hAnsiTheme="minorHAnsi"/>
                <w:szCs w:val="24"/>
              </w:rPr>
              <w:t>b</w:t>
            </w:r>
            <w:r w:rsidR="00AB06D2" w:rsidRPr="00786D09">
              <w:rPr>
                <w:rFonts w:asciiTheme="minorHAnsi" w:hAnsiTheme="minorHAnsi"/>
                <w:szCs w:val="24"/>
              </w:rPr>
              <w:t xml:space="preserve"> </w:t>
            </w:r>
            <w:r w:rsidR="00E1655D" w:rsidRPr="00786D09">
              <w:rPr>
                <w:rFonts w:asciiTheme="minorHAnsi" w:hAnsiTheme="minorHAnsi"/>
                <w:szCs w:val="24"/>
              </w:rPr>
              <w:t>pidada põlluraamatut</w:t>
            </w:r>
            <w:r w:rsidR="00AB06D2">
              <w:rPr>
                <w:rFonts w:asciiTheme="minorHAnsi" w:hAnsiTheme="minorHAnsi"/>
                <w:szCs w:val="24"/>
              </w:rPr>
              <w:t xml:space="preserve"> ja </w:t>
            </w:r>
            <w:r w:rsidR="00AB06D2" w:rsidRPr="00786D09">
              <w:rPr>
                <w:rFonts w:asciiTheme="minorHAnsi" w:hAnsiTheme="minorHAnsi"/>
                <w:szCs w:val="24"/>
              </w:rPr>
              <w:t>koostada toitainete bilansse</w:t>
            </w:r>
            <w:r w:rsidR="00AB06D2">
              <w:rPr>
                <w:rFonts w:asciiTheme="minorHAnsi" w:hAnsiTheme="minorHAnsi"/>
                <w:szCs w:val="24"/>
              </w:rPr>
              <w:t xml:space="preserve"> ning</w:t>
            </w:r>
            <w:r w:rsidR="00AB06D2" w:rsidRPr="00786D09">
              <w:rPr>
                <w:rFonts w:asciiTheme="minorHAnsi" w:hAnsiTheme="minorHAnsi"/>
                <w:szCs w:val="24"/>
              </w:rPr>
              <w:t xml:space="preserve"> an</w:t>
            </w:r>
            <w:r w:rsidR="00AB06D2">
              <w:rPr>
                <w:rFonts w:asciiTheme="minorHAnsi" w:hAnsiTheme="minorHAnsi"/>
                <w:szCs w:val="24"/>
              </w:rPr>
              <w:t>nab</w:t>
            </w:r>
            <w:r w:rsidR="00AB06D2" w:rsidRPr="00786D09">
              <w:rPr>
                <w:rFonts w:asciiTheme="minorHAnsi" w:hAnsiTheme="minorHAnsi"/>
                <w:szCs w:val="24"/>
              </w:rPr>
              <w:t xml:space="preserve"> </w:t>
            </w:r>
            <w:r w:rsidR="00E1655D" w:rsidRPr="00786D09">
              <w:rPr>
                <w:rFonts w:asciiTheme="minorHAnsi" w:hAnsiTheme="minorHAnsi"/>
                <w:szCs w:val="24"/>
              </w:rPr>
              <w:t xml:space="preserve">väetamis- ja taimekaitsealaseid soovitusi ning. </w:t>
            </w:r>
            <w:r w:rsidR="00E1655D" w:rsidRPr="004C5CDE">
              <w:rPr>
                <w:rFonts w:asciiTheme="minorHAnsi" w:hAnsiTheme="minorHAnsi"/>
                <w:b/>
                <w:szCs w:val="24"/>
              </w:rPr>
              <w:t>Need tegevused on seotud ka ÜPP strateegiakava 2023-2027 sekkumiste nõuetega.</w:t>
            </w:r>
          </w:p>
          <w:p w14:paraId="6E80F77F" w14:textId="521161BA" w:rsidR="00CE6ADF" w:rsidRDefault="00C405DA" w:rsidP="00E1655D">
            <w:pPr>
              <w:rPr>
                <w:rFonts w:asciiTheme="minorHAnsi" w:hAnsiTheme="minorHAnsi"/>
                <w:szCs w:val="24"/>
              </w:rPr>
            </w:pPr>
            <w:r>
              <w:pict w14:anchorId="60AE56E3">
                <v:shape id="_x0000_i1032" type="#_x0000_t75" style="width:14.25pt;height:14.25pt;visibility:visible;mso-wrap-style:square">
                  <v:imagedata r:id="rId19" o:title=""/>
                </v:shape>
              </w:pict>
            </w:r>
            <w:r w:rsidR="00CA3402">
              <w:t xml:space="preserve"> </w:t>
            </w:r>
            <w:r w:rsidR="00E1655D" w:rsidRPr="00786D09">
              <w:rPr>
                <w:rFonts w:asciiTheme="minorHAnsi" w:eastAsia="Roboto Condensed Light" w:hAnsiTheme="minorHAnsi" w:cs="Times New Roman"/>
                <w:szCs w:val="24"/>
              </w:rPr>
              <w:t xml:space="preserve">Pea kogu põllumajandusmaa on seotud tingimuslikkuse süsteemiga, mis kehtib Euroopa Liidu ühise põllumajanduspoliitika kõigile pindala- ja loomatoetuste taotlejatele. Süsteemi eesmärk on tagada, et toetusi saaksid täies mahus need taotlejad, kes järgivad </w:t>
            </w:r>
            <w:r w:rsidR="00AB06D2">
              <w:rPr>
                <w:rFonts w:asciiTheme="minorHAnsi" w:eastAsia="Roboto Condensed Light" w:hAnsiTheme="minorHAnsi" w:cs="Times New Roman"/>
                <w:szCs w:val="24"/>
              </w:rPr>
              <w:t xml:space="preserve">peamisi põllumajandusega seotud  </w:t>
            </w:r>
            <w:r w:rsidR="00E1655D" w:rsidRPr="00786D09">
              <w:rPr>
                <w:rFonts w:asciiTheme="minorHAnsi" w:eastAsia="Roboto Condensed Light" w:hAnsiTheme="minorHAnsi" w:cs="Times New Roman"/>
                <w:szCs w:val="24"/>
              </w:rPr>
              <w:t>nõudeid. Süsteem koosneb</w:t>
            </w:r>
            <w:r w:rsidR="00AB06D2">
              <w:rPr>
                <w:rFonts w:asciiTheme="minorHAnsi" w:eastAsia="Roboto Condensed Light" w:hAnsiTheme="minorHAnsi" w:cs="Times New Roman"/>
                <w:szCs w:val="24"/>
              </w:rPr>
              <w:t>ki</w:t>
            </w:r>
            <w:r w:rsidR="00E1655D" w:rsidRPr="00786D09">
              <w:rPr>
                <w:rFonts w:asciiTheme="minorHAnsi" w:eastAsia="Roboto Condensed Light" w:hAnsiTheme="minorHAnsi" w:cs="Times New Roman"/>
                <w:szCs w:val="24"/>
              </w:rPr>
              <w:t xml:space="preserve"> nõuetest ja nende kontrollisüsteemist, mis peab finantskorrektsioonide vältimiseks olema kooskõlas ELi reeglitega. Nõuete rikkumisel vähendatakse kõigi pindala- ja loomatoetuste summat. </w:t>
            </w:r>
            <w:r w:rsidR="00AB06D2">
              <w:rPr>
                <w:rFonts w:asciiTheme="minorHAnsi" w:hAnsiTheme="minorHAnsi"/>
                <w:szCs w:val="24"/>
              </w:rPr>
              <w:t>Tingimuslikkuse süsteem laienes 2023. aastast oluliselt, kui m</w:t>
            </w:r>
            <w:r w:rsidR="00AB06D2" w:rsidRPr="00786D09">
              <w:rPr>
                <w:rFonts w:asciiTheme="minorHAnsi" w:hAnsiTheme="minorHAnsi"/>
                <w:szCs w:val="24"/>
              </w:rPr>
              <w:t>itmed</w:t>
            </w:r>
            <w:r w:rsidR="00AB06D2">
              <w:rPr>
                <w:rFonts w:asciiTheme="minorHAnsi" w:hAnsiTheme="minorHAnsi"/>
                <w:szCs w:val="24"/>
              </w:rPr>
              <w:t xml:space="preserve"> seni</w:t>
            </w:r>
            <w:r w:rsidR="00AB06D2" w:rsidRPr="00786D09">
              <w:rPr>
                <w:rFonts w:asciiTheme="minorHAnsi" w:hAnsiTheme="minorHAnsi"/>
                <w:szCs w:val="24"/>
              </w:rPr>
              <w:t xml:space="preserve"> </w:t>
            </w:r>
            <w:r w:rsidR="00E1655D" w:rsidRPr="00786D09">
              <w:rPr>
                <w:rFonts w:asciiTheme="minorHAnsi" w:hAnsiTheme="minorHAnsi"/>
                <w:szCs w:val="24"/>
              </w:rPr>
              <w:t>toetatud nõuded</w:t>
            </w:r>
            <w:r w:rsidR="009B29AC">
              <w:rPr>
                <w:rFonts w:asciiTheme="minorHAnsi" w:hAnsiTheme="minorHAnsi"/>
                <w:szCs w:val="24"/>
              </w:rPr>
              <w:t xml:space="preserve"> sellega liideti. Üheks neist on p</w:t>
            </w:r>
            <w:r w:rsidR="009B29AC" w:rsidRPr="00786D09">
              <w:rPr>
                <w:rFonts w:asciiTheme="minorHAnsi" w:hAnsiTheme="minorHAnsi"/>
                <w:szCs w:val="24"/>
              </w:rPr>
              <w:t>üsirohumaade säilitamise nõue</w:t>
            </w:r>
            <w:r w:rsidR="009B29AC">
              <w:rPr>
                <w:rFonts w:asciiTheme="minorHAnsi" w:hAnsiTheme="minorHAnsi"/>
                <w:szCs w:val="24"/>
              </w:rPr>
              <w:t>, mille</w:t>
            </w:r>
            <w:r w:rsidR="009B29AC" w:rsidRPr="00786D09">
              <w:rPr>
                <w:rFonts w:asciiTheme="minorHAnsi" w:hAnsiTheme="minorHAnsi"/>
                <w:szCs w:val="24"/>
              </w:rPr>
              <w:t xml:space="preserve"> üle peetakse arvet riigi tasemel läbi tingimuslikkuse süsteemi ja seda mõõdetakse jooksva aasta suhtarvuga võrrelduna võrdlussuhtarvuga.</w:t>
            </w:r>
            <w:r w:rsidR="009B5225">
              <w:rPr>
                <w:rFonts w:asciiTheme="minorHAnsi" w:hAnsiTheme="minorHAnsi"/>
                <w:szCs w:val="24"/>
              </w:rPr>
              <w:t xml:space="preserve"> Püsirohumaade osakaal on ka esmane programmi tegevuse mõõdik. See iseloomustab </w:t>
            </w:r>
            <w:r w:rsidR="00CE6ADF">
              <w:rPr>
                <w:rFonts w:asciiTheme="minorHAnsi" w:hAnsiTheme="minorHAnsi"/>
                <w:szCs w:val="24"/>
              </w:rPr>
              <w:t xml:space="preserve">põllumajandusmaa kasutamisekstensiivsust. Pärast põlluraamatu andmete kogunemist (eeldatavalt mõne aasta pärast) on võimalik hinnata ka põllumajanduse keskkonnasuundumusi spetsiifilisemalt. </w:t>
            </w:r>
          </w:p>
          <w:p w14:paraId="645F1E35" w14:textId="39C721AB" w:rsidR="009B29AC" w:rsidRDefault="00CE6ADF" w:rsidP="00E1655D">
            <w:pPr>
              <w:rPr>
                <w:rFonts w:asciiTheme="minorHAnsi" w:hAnsiTheme="minorHAnsi"/>
                <w:szCs w:val="24"/>
              </w:rPr>
            </w:pPr>
            <w:r>
              <w:rPr>
                <w:rFonts w:asciiTheme="minorHAnsi" w:hAnsiTheme="minorHAnsi"/>
                <w:szCs w:val="24"/>
              </w:rPr>
              <w:t>2025. aasta 1. jaanuarist liidetakse tingimuslikkuse süsteemi ka töökeskkonnaga seotud nõuded</w:t>
            </w:r>
            <w:r>
              <w:rPr>
                <w:rStyle w:val="FootnoteReference"/>
                <w:szCs w:val="24"/>
              </w:rPr>
              <w:footnoteReference w:id="5"/>
            </w:r>
            <w:r w:rsidRPr="00CE6ADF">
              <w:rPr>
                <w:rFonts w:asciiTheme="minorHAnsi" w:hAnsiTheme="minorHAnsi"/>
                <w:szCs w:val="24"/>
              </w:rPr>
              <w:t>. Sotsiaalse tingimuslikkuse rakendamise eesmärgiks on tõsta taotlejate teadlikkust tööõiguse nõuetest ja kaitsta põllumajandussektoris hõivatud töötjate huve.</w:t>
            </w:r>
          </w:p>
          <w:p w14:paraId="07E843AF" w14:textId="7814B6BA" w:rsidR="00E1655D" w:rsidRPr="00786D09" w:rsidRDefault="009B29AC" w:rsidP="009B29AC">
            <w:pPr>
              <w:rPr>
                <w:rFonts w:asciiTheme="minorHAnsi" w:hAnsiTheme="minorHAnsi"/>
                <w:szCs w:val="24"/>
              </w:rPr>
            </w:pPr>
            <w:r>
              <w:rPr>
                <w:rFonts w:asciiTheme="minorHAnsi" w:hAnsiTheme="minorHAnsi"/>
                <w:szCs w:val="24"/>
              </w:rPr>
              <w:t>Lisaks õigusaktide ja tingimuslikkuse nõuetele</w:t>
            </w:r>
            <w:r w:rsidR="00E1655D" w:rsidRPr="00786D09">
              <w:rPr>
                <w:rFonts w:asciiTheme="minorHAnsi" w:hAnsiTheme="minorHAnsi"/>
                <w:szCs w:val="24"/>
              </w:rPr>
              <w:t xml:space="preserve"> rakendatakse </w:t>
            </w:r>
            <w:r>
              <w:rPr>
                <w:rFonts w:asciiTheme="minorHAnsi" w:hAnsiTheme="minorHAnsi"/>
                <w:szCs w:val="24"/>
              </w:rPr>
              <w:t xml:space="preserve">põllumajanduses </w:t>
            </w:r>
            <w:r w:rsidR="00E1655D" w:rsidRPr="00786D09">
              <w:rPr>
                <w:rFonts w:asciiTheme="minorHAnsi" w:hAnsiTheme="minorHAnsi"/>
                <w:szCs w:val="24"/>
              </w:rPr>
              <w:t>kliima-, keskkonna- ja loomade heaolu</w:t>
            </w:r>
            <w:r>
              <w:rPr>
                <w:rFonts w:asciiTheme="minorHAnsi" w:hAnsiTheme="minorHAnsi"/>
                <w:szCs w:val="24"/>
              </w:rPr>
              <w:t xml:space="preserve"> parendamiseks </w:t>
            </w:r>
            <w:r w:rsidR="00E1655D" w:rsidRPr="00786D09">
              <w:rPr>
                <w:rFonts w:asciiTheme="minorHAnsi" w:hAnsiTheme="minorHAnsi"/>
                <w:szCs w:val="24"/>
              </w:rPr>
              <w:t xml:space="preserve"> </w:t>
            </w:r>
            <w:r>
              <w:rPr>
                <w:rFonts w:asciiTheme="minorHAnsi" w:hAnsiTheme="minorHAnsi"/>
                <w:szCs w:val="24"/>
              </w:rPr>
              <w:t>ÜPP</w:t>
            </w:r>
            <w:r w:rsidRPr="00786D09">
              <w:rPr>
                <w:rFonts w:asciiTheme="minorHAnsi" w:hAnsiTheme="minorHAnsi"/>
                <w:szCs w:val="24"/>
              </w:rPr>
              <w:t xml:space="preserve"> </w:t>
            </w:r>
            <w:r>
              <w:rPr>
                <w:rFonts w:asciiTheme="minorHAnsi" w:hAnsiTheme="minorHAnsi"/>
                <w:szCs w:val="24"/>
              </w:rPr>
              <w:t>Strateegiakavaüheaastaseid</w:t>
            </w:r>
            <w:r w:rsidR="00E1655D" w:rsidRPr="00786D09">
              <w:rPr>
                <w:rFonts w:asciiTheme="minorHAnsi" w:hAnsiTheme="minorHAnsi"/>
                <w:szCs w:val="24"/>
              </w:rPr>
              <w:t xml:space="preserve"> </w:t>
            </w:r>
            <w:proofErr w:type="spellStart"/>
            <w:r w:rsidR="00E1655D" w:rsidRPr="00786D09">
              <w:rPr>
                <w:rFonts w:asciiTheme="minorHAnsi" w:hAnsiTheme="minorHAnsi"/>
                <w:szCs w:val="24"/>
              </w:rPr>
              <w:t>ökokavasid</w:t>
            </w:r>
            <w:proofErr w:type="spellEnd"/>
            <w:r>
              <w:rPr>
                <w:rFonts w:asciiTheme="minorHAnsi" w:hAnsiTheme="minorHAnsi"/>
                <w:szCs w:val="24"/>
              </w:rPr>
              <w:t xml:space="preserve"> ja viieaastase kohustusega põllumajanduskeskkonnatoetusi</w:t>
            </w:r>
            <w:r w:rsidR="00E1655D" w:rsidRPr="00786D09">
              <w:rPr>
                <w:rFonts w:asciiTheme="minorHAnsi" w:hAnsiTheme="minorHAnsi"/>
                <w:szCs w:val="24"/>
              </w:rPr>
              <w:t xml:space="preserve">. </w:t>
            </w:r>
            <w:r>
              <w:rPr>
                <w:rFonts w:asciiTheme="minorHAnsi" w:hAnsiTheme="minorHAnsi"/>
                <w:szCs w:val="24"/>
              </w:rPr>
              <w:t>P</w:t>
            </w:r>
            <w:r w:rsidRPr="00786D09">
              <w:rPr>
                <w:rFonts w:asciiTheme="minorHAnsi" w:hAnsiTheme="minorHAnsi"/>
                <w:szCs w:val="24"/>
              </w:rPr>
              <w:t xml:space="preserve">õllumajanduskeskkonna </w:t>
            </w:r>
            <w:r w:rsidR="00E1655D" w:rsidRPr="00786D09">
              <w:rPr>
                <w:rFonts w:asciiTheme="minorHAnsi" w:hAnsiTheme="minorHAnsi"/>
                <w:szCs w:val="24"/>
              </w:rPr>
              <w:t xml:space="preserve">toetused on </w:t>
            </w:r>
            <w:r>
              <w:rPr>
                <w:rFonts w:asciiTheme="minorHAnsi" w:hAnsiTheme="minorHAnsi"/>
                <w:szCs w:val="24"/>
              </w:rPr>
              <w:t xml:space="preserve">kitsamalt </w:t>
            </w:r>
            <w:r w:rsidR="00E1655D" w:rsidRPr="00786D09">
              <w:rPr>
                <w:rFonts w:asciiTheme="minorHAnsi" w:hAnsiTheme="minorHAnsi"/>
                <w:szCs w:val="24"/>
              </w:rPr>
              <w:t xml:space="preserve">suunatud mulla- ja veekeskkonna, õhukvaliteedi, elurikkuse ja </w:t>
            </w:r>
            <w:proofErr w:type="spellStart"/>
            <w:r w:rsidR="00E1655D" w:rsidRPr="00786D09">
              <w:rPr>
                <w:rFonts w:asciiTheme="minorHAnsi" w:hAnsiTheme="minorHAnsi"/>
                <w:szCs w:val="24"/>
              </w:rPr>
              <w:t>maastikulise</w:t>
            </w:r>
            <w:proofErr w:type="spellEnd"/>
            <w:r w:rsidR="00E1655D" w:rsidRPr="00786D09">
              <w:rPr>
                <w:rFonts w:asciiTheme="minorHAnsi" w:hAnsiTheme="minorHAnsi"/>
                <w:szCs w:val="24"/>
              </w:rPr>
              <w:t xml:space="preserve"> mitmekesisuse hoidmisele ning kliimamuutuse leevendamisele. </w:t>
            </w:r>
            <w:r w:rsidRPr="009F112A">
              <w:rPr>
                <w:rFonts w:asciiTheme="minorHAnsi" w:hAnsiTheme="minorHAnsi"/>
                <w:szCs w:val="24"/>
              </w:rPr>
              <w:t xml:space="preserve">Ökokavad on enamasti laiemad keskkonnatoetused, mille </w:t>
            </w:r>
            <w:r w:rsidR="00147555" w:rsidRPr="009F112A">
              <w:rPr>
                <w:rFonts w:asciiTheme="minorHAnsi" w:hAnsiTheme="minorHAnsi"/>
                <w:szCs w:val="24"/>
              </w:rPr>
              <w:t xml:space="preserve">nõudeid ja keskkonnapraktikaid </w:t>
            </w:r>
            <w:r w:rsidRPr="009F112A">
              <w:rPr>
                <w:rFonts w:asciiTheme="minorHAnsi" w:hAnsiTheme="minorHAnsi"/>
                <w:szCs w:val="24"/>
              </w:rPr>
              <w:t>sobivad suuremale hulgale põllumajandustootja</w:t>
            </w:r>
            <w:r w:rsidR="00147555" w:rsidRPr="009F112A">
              <w:rPr>
                <w:rFonts w:asciiTheme="minorHAnsi" w:hAnsiTheme="minorHAnsi"/>
                <w:szCs w:val="24"/>
              </w:rPr>
              <w:t>tele</w:t>
            </w:r>
            <w:r w:rsidRPr="009F112A">
              <w:rPr>
                <w:rFonts w:asciiTheme="minorHAnsi" w:hAnsiTheme="minorHAnsi"/>
                <w:szCs w:val="24"/>
              </w:rPr>
              <w:t>.</w:t>
            </w:r>
            <w:r>
              <w:rPr>
                <w:rFonts w:asciiTheme="minorHAnsi" w:hAnsiTheme="minorHAnsi"/>
                <w:szCs w:val="24"/>
              </w:rPr>
              <w:t xml:space="preserve">   </w:t>
            </w:r>
          </w:p>
          <w:p w14:paraId="2E8FC88B" w14:textId="59EEC4BF" w:rsidR="00E1655D" w:rsidRPr="00786D09" w:rsidRDefault="00E1655D" w:rsidP="00E1655D">
            <w:pPr>
              <w:rPr>
                <w:rFonts w:asciiTheme="minorHAnsi" w:hAnsiTheme="minorHAnsi"/>
                <w:szCs w:val="24"/>
              </w:rPr>
            </w:pPr>
            <w:r w:rsidRPr="00786D09">
              <w:rPr>
                <w:rFonts w:asciiTheme="minorHAnsi" w:eastAsia="Roboto Condensed Light" w:hAnsiTheme="minorHAnsi" w:cs="Times New Roman"/>
                <w:szCs w:val="24"/>
              </w:rPr>
              <w:t>Paralleelselt 2023. aastast rakendunud ÜPP strateegiakava 2023</w:t>
            </w:r>
            <w:r w:rsidRPr="00786D09">
              <w:rPr>
                <w:rFonts w:ascii="Times New Roman" w:eastAsia="Roboto Condensed Light" w:hAnsi="Times New Roman" w:cs="Times New Roman"/>
                <w:szCs w:val="24"/>
              </w:rPr>
              <w:t>‒</w:t>
            </w:r>
            <w:r w:rsidRPr="00786D09">
              <w:rPr>
                <w:rFonts w:asciiTheme="minorHAnsi" w:eastAsia="Roboto Condensed Light" w:hAnsiTheme="minorHAnsi" w:cs="Times New Roman"/>
                <w:szCs w:val="24"/>
              </w:rPr>
              <w:t>2027 keskkonnategevustega jätkatakse ka eelmise perioodi pikaajaliste kohustustega. Programmiperioodil 2023</w:t>
            </w:r>
            <w:r w:rsidRPr="00786D09">
              <w:rPr>
                <w:rFonts w:ascii="Times New Roman" w:eastAsia="Roboto Condensed Light" w:hAnsi="Times New Roman" w:cs="Times New Roman"/>
                <w:szCs w:val="24"/>
              </w:rPr>
              <w:t>‒</w:t>
            </w:r>
            <w:r w:rsidRPr="00786D09">
              <w:rPr>
                <w:rFonts w:asciiTheme="minorHAnsi" w:eastAsia="Roboto Condensed Light" w:hAnsiTheme="minorHAnsi" w:cs="Times New Roman"/>
                <w:szCs w:val="24"/>
              </w:rPr>
              <w:t xml:space="preserve">2027 on seniseid keskkonnameetmeid tõhustatud ning lisandunud on mitmeid uusi põllumajanduskeskkonna toetusi. Rakendatakse ka tõhustatud kontrollisüsteemi, kus suurem </w:t>
            </w:r>
            <w:r w:rsidRPr="00786D09">
              <w:rPr>
                <w:rFonts w:asciiTheme="minorHAnsi" w:eastAsia="Roboto Condensed Light" w:hAnsiTheme="minorHAnsi" w:cs="Times New Roman"/>
                <w:szCs w:val="24"/>
              </w:rPr>
              <w:lastRenderedPageBreak/>
              <w:t xml:space="preserve">fookus on erinevatel digivõimalustel, nagu näiteks </w:t>
            </w:r>
            <w:proofErr w:type="spellStart"/>
            <w:r w:rsidRPr="00786D09">
              <w:rPr>
                <w:rFonts w:asciiTheme="minorHAnsi" w:eastAsia="Roboto Condensed Light" w:hAnsiTheme="minorHAnsi" w:cs="Times New Roman"/>
                <w:szCs w:val="24"/>
              </w:rPr>
              <w:t>kaugseire</w:t>
            </w:r>
            <w:proofErr w:type="spellEnd"/>
            <w:r w:rsidRPr="00786D09">
              <w:rPr>
                <w:rFonts w:asciiTheme="minorHAnsi" w:eastAsia="Roboto Condensed Light" w:hAnsiTheme="minorHAnsi" w:cs="Times New Roman"/>
                <w:szCs w:val="24"/>
              </w:rPr>
              <w:t xml:space="preserve">. ÜPP strateegiakava sisaldab lisaks ÜPP II samba maaelu arengukava toetustele ka I samba otsetoetusi, sh kliima- ja keskkonnakavasid. Olulisemat mõju avaldavad keskkonnatoetused ja -tegevused on järgmised: </w:t>
            </w:r>
          </w:p>
          <w:p w14:paraId="5D0D4D31" w14:textId="7EE4260E" w:rsidR="00E1655D" w:rsidRPr="00786D09" w:rsidRDefault="00F00366" w:rsidP="00F00366">
            <w:pPr>
              <w:rPr>
                <w:rFonts w:asciiTheme="minorHAnsi" w:hAnsiTheme="minorHAnsi"/>
                <w:szCs w:val="24"/>
              </w:rPr>
            </w:pPr>
            <w:r w:rsidRPr="00786D09">
              <w:rPr>
                <w:rFonts w:asciiTheme="minorHAnsi" w:eastAsia="Calibri" w:hAnsiTheme="minorHAnsi" w:cs="Times New Roman"/>
                <w:noProof/>
                <w:kern w:val="2"/>
                <w:szCs w:val="24"/>
                <w14:ligatures w14:val="standardContextual"/>
              </w:rPr>
              <w:drawing>
                <wp:inline distT="0" distB="0" distL="0" distR="0" wp14:anchorId="78DF1587" wp14:editId="2149D7AD">
                  <wp:extent cx="228600" cy="228600"/>
                  <wp:effectExtent l="0" t="0" r="0" b="0"/>
                  <wp:docPr id="501655100" name="Picture 50165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1655D" w:rsidRPr="00786D09">
              <w:rPr>
                <w:rFonts w:asciiTheme="minorHAnsi" w:hAnsiTheme="minorHAnsi"/>
                <w:szCs w:val="24"/>
              </w:rPr>
              <w:t xml:space="preserve">Keskkonnasõbraliku majandamise toetuse kasutamine avaldab mõju viljavaheldusele, mullaproovide võtmisele, sertifitseeritud seemne kasutamisele ning </w:t>
            </w:r>
            <w:proofErr w:type="spellStart"/>
            <w:r w:rsidR="00E1655D" w:rsidRPr="00786D09">
              <w:rPr>
                <w:rFonts w:asciiTheme="minorHAnsi" w:hAnsiTheme="minorHAnsi"/>
                <w:szCs w:val="24"/>
              </w:rPr>
              <w:t>glüfosaadi</w:t>
            </w:r>
            <w:proofErr w:type="spellEnd"/>
            <w:r w:rsidR="00E1655D" w:rsidRPr="00786D09">
              <w:rPr>
                <w:rFonts w:asciiTheme="minorHAnsi" w:hAnsiTheme="minorHAnsi"/>
                <w:szCs w:val="24"/>
              </w:rPr>
              <w:t xml:space="preserve"> ja muude taimekaitsevahendite kasutamise piiramisele. Eraldi lisameetmed on välja töötatud aianduskultuuride keskkonnasõbralikuks kasvatamiseks, vahekultuuride kasvatamiseks, happeliste muldade neutraliseerimiseks jms. </w:t>
            </w:r>
            <w:r w:rsidR="003E357D">
              <w:rPr>
                <w:rFonts w:asciiTheme="minorHAnsi" w:hAnsiTheme="minorHAnsi"/>
                <w:szCs w:val="24"/>
              </w:rPr>
              <w:t>Alates 2024. aastal on võimalik vahekultuuride kasvatamise lisategevuse elluviimise eest toetust saada. Vahekultuuride kasvatamisel on oluline roll nii mulla seisukohalt kui ka on vahekultuurid hea valik mitmekesistamaks külvikorda.</w:t>
            </w:r>
          </w:p>
          <w:p w14:paraId="625742B1" w14:textId="12E31B5B" w:rsidR="00E1655D" w:rsidRPr="00786D09" w:rsidRDefault="00F00366" w:rsidP="00F00366">
            <w:pPr>
              <w:rPr>
                <w:rFonts w:asciiTheme="minorHAnsi" w:hAnsiTheme="minorHAnsi"/>
                <w:szCs w:val="24"/>
              </w:rPr>
            </w:pPr>
            <w:r w:rsidRPr="00786D09">
              <w:rPr>
                <w:rFonts w:asciiTheme="minorHAnsi" w:eastAsia="Calibri" w:hAnsiTheme="minorHAnsi" w:cs="Times New Roman"/>
                <w:noProof/>
                <w:kern w:val="2"/>
                <w:szCs w:val="24"/>
                <w14:ligatures w14:val="standardContextual"/>
              </w:rPr>
              <w:drawing>
                <wp:inline distT="0" distB="0" distL="0" distR="0" wp14:anchorId="20C798F2" wp14:editId="24434426">
                  <wp:extent cx="228600" cy="228600"/>
                  <wp:effectExtent l="0" t="0" r="0" b="0"/>
                  <wp:docPr id="844174613" name="Picture 84417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86D09">
              <w:rPr>
                <w:rFonts w:asciiTheme="minorHAnsi" w:hAnsiTheme="minorHAnsi"/>
                <w:szCs w:val="24"/>
              </w:rPr>
              <w:t xml:space="preserve"> </w:t>
            </w:r>
            <w:r w:rsidR="00E1655D" w:rsidRPr="00786D09">
              <w:rPr>
                <w:rFonts w:asciiTheme="minorHAnsi" w:hAnsiTheme="minorHAnsi"/>
                <w:szCs w:val="24"/>
              </w:rPr>
              <w:t>Mulla- ja veekaitse toetus aitab kaasa erodeeritud- ja turvasmuldade säästlikule kasutamisele, muldade degradatsiooni vähenemisele ja muldades orgaanilise süsiniku talletamisele maa pikaajalise rohumaana hoidmise kaudu. Pinna- ja põhjavee kaitsele suunatud täiendavad tegevused aitavad kaasa veekeskkonna seisundi parandamisele.</w:t>
            </w:r>
          </w:p>
          <w:p w14:paraId="48A65DBC" w14:textId="39BD764F" w:rsidR="00E1655D" w:rsidRPr="00786D09" w:rsidRDefault="00F00366" w:rsidP="00F00366">
            <w:pPr>
              <w:rPr>
                <w:rFonts w:asciiTheme="minorHAnsi" w:hAnsiTheme="minorHAnsi"/>
                <w:szCs w:val="24"/>
              </w:rPr>
            </w:pPr>
            <w:r w:rsidRPr="00786D09">
              <w:rPr>
                <w:rFonts w:asciiTheme="minorHAnsi" w:eastAsia="Calibri" w:hAnsiTheme="minorHAnsi" w:cs="Times New Roman"/>
                <w:noProof/>
                <w:kern w:val="2"/>
                <w:szCs w:val="24"/>
                <w14:ligatures w14:val="standardContextual"/>
              </w:rPr>
              <w:drawing>
                <wp:inline distT="0" distB="0" distL="0" distR="0" wp14:anchorId="196EA9DC" wp14:editId="45771B1D">
                  <wp:extent cx="228600" cy="228600"/>
                  <wp:effectExtent l="0" t="0" r="0" b="0"/>
                  <wp:docPr id="136382454" name="Picture 13638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B1A9C" w:rsidRPr="00F97645">
              <w:rPr>
                <w:rFonts w:asciiTheme="minorHAnsi" w:eastAsia="Calibri" w:hAnsiTheme="minorHAnsi" w:cs="Times New Roman"/>
                <w:noProof/>
                <w:kern w:val="2"/>
                <w:sz w:val="22"/>
                <w:lang w:eastAsia="et-EE"/>
                <w14:ligatures w14:val="standardContextual"/>
              </w:rPr>
              <w:drawing>
                <wp:inline distT="0" distB="0" distL="0" distR="0" wp14:anchorId="346C36D4" wp14:editId="36803597">
                  <wp:extent cx="196132" cy="254854"/>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196132" cy="254854"/>
                          </a:xfrm>
                          <a:prstGeom prst="rect">
                            <a:avLst/>
                          </a:prstGeom>
                          <a:ln/>
                        </pic:spPr>
                      </pic:pic>
                    </a:graphicData>
                  </a:graphic>
                </wp:inline>
              </w:drawing>
            </w:r>
            <w:r w:rsidR="00E1655D" w:rsidRPr="00786D09">
              <w:rPr>
                <w:rFonts w:asciiTheme="minorHAnsi" w:hAnsiTheme="minorHAnsi"/>
                <w:szCs w:val="24"/>
              </w:rPr>
              <w:t xml:space="preserve">Liikide ja elupaikade säilimise tagamiseks ning ekstensiivse põllumajanduse soodustamiseks rakendatakse Eestis juba alates 2001. aastast pärandniidu hooldamise toetust. Pärandniitude kõrval pööratakse senisest enam tähelepanu ka muudele kõrge loodusväärtusega rohumaadele. </w:t>
            </w:r>
            <w:r w:rsidR="001C3775" w:rsidRPr="001C3775">
              <w:rPr>
                <w:rFonts w:asciiTheme="minorHAnsi" w:hAnsiTheme="minorHAnsi"/>
                <w:szCs w:val="24"/>
              </w:rPr>
              <w:t xml:space="preserve">REM tellimusel viib Pärandniitude Kaitse Ühing läbi püsirohumaade inventuure 27 000 ha-l. Inventeeritud ja väärtuslikuks püsirohumaaks hinnatud maale saame hakata maksta väärtuslike püsirohumaa säilitamise toetust. </w:t>
            </w:r>
            <w:r w:rsidR="001C3775">
              <w:rPr>
                <w:rFonts w:asciiTheme="minorHAnsi" w:hAnsiTheme="minorHAnsi"/>
                <w:szCs w:val="24"/>
              </w:rPr>
              <w:t>Vastav toetusmeede rakendu</w:t>
            </w:r>
            <w:r w:rsidR="007D39E7">
              <w:rPr>
                <w:rFonts w:asciiTheme="minorHAnsi" w:hAnsiTheme="minorHAnsi"/>
                <w:szCs w:val="24"/>
              </w:rPr>
              <w:t>s</w:t>
            </w:r>
            <w:r w:rsidR="001C3775">
              <w:rPr>
                <w:rFonts w:asciiTheme="minorHAnsi" w:hAnsiTheme="minorHAnsi"/>
                <w:szCs w:val="24"/>
              </w:rPr>
              <w:t xml:space="preserve"> 2024. aastast. </w:t>
            </w:r>
          </w:p>
          <w:p w14:paraId="3EE99838" w14:textId="1C6761EB" w:rsidR="00A05C3B" w:rsidRDefault="00D06559" w:rsidP="00A05C3B">
            <w:r w:rsidRPr="00F97645">
              <w:rPr>
                <w:rFonts w:asciiTheme="minorHAnsi" w:eastAsia="Calibri" w:hAnsiTheme="minorHAnsi" w:cs="Times New Roman"/>
                <w:noProof/>
                <w:kern w:val="2"/>
                <w:sz w:val="22"/>
                <w:lang w:eastAsia="et-EE"/>
                <w14:ligatures w14:val="standardContextual"/>
              </w:rPr>
              <w:drawing>
                <wp:inline distT="0" distB="0" distL="0" distR="0" wp14:anchorId="51056964" wp14:editId="57A8F53F">
                  <wp:extent cx="20002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DB1A9C" w:rsidRPr="00F97645">
              <w:rPr>
                <w:rFonts w:asciiTheme="minorHAnsi" w:eastAsia="Calibri" w:hAnsiTheme="minorHAnsi" w:cs="Times New Roman"/>
                <w:noProof/>
                <w:kern w:val="2"/>
                <w:sz w:val="22"/>
                <w:lang w:eastAsia="et-EE"/>
                <w14:ligatures w14:val="standardContextual"/>
              </w:rPr>
              <w:drawing>
                <wp:inline distT="0" distB="0" distL="0" distR="0" wp14:anchorId="0E703DCA" wp14:editId="02FF3678">
                  <wp:extent cx="196132" cy="254854"/>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196132" cy="254854"/>
                          </a:xfrm>
                          <a:prstGeom prst="rect">
                            <a:avLst/>
                          </a:prstGeom>
                          <a:ln/>
                        </pic:spPr>
                      </pic:pic>
                    </a:graphicData>
                  </a:graphic>
                </wp:inline>
              </w:drawing>
            </w:r>
            <w:r w:rsidR="00A05C3B" w:rsidRPr="00A05C3B">
              <w:t xml:space="preserve">Põllumajanduse veekaitsemeetmed on nii Läänemere tegevuskavas, nitraaditundliku ala tegevuskavas kui ka veemajanduskavades. Enamik vajalikest meetmetest viiakse ellu ÜPP strateegiakava sekkumiste abil. Lisaks on väljatöötamisel regionaalministri määrus </w:t>
            </w:r>
            <w:r w:rsidR="00DB1A9C">
              <w:t xml:space="preserve">taimetoitainete </w:t>
            </w:r>
            <w:r w:rsidR="00A05C3B" w:rsidRPr="00A05C3B">
              <w:t>bilansiarvestuse õiguslikuks regulatsiooniks. Plaanis on uuendada määrust sõnniku arvestuslike näitajate koh</w:t>
            </w:r>
            <w:r w:rsidR="00DD2A59">
              <w:t>t</w:t>
            </w:r>
            <w:r w:rsidR="00A05C3B" w:rsidRPr="00A05C3B">
              <w:t>a, kaasajastatud andmete saamiseks on sõlmitud leping EMÜga.</w:t>
            </w:r>
          </w:p>
          <w:p w14:paraId="19B8810A" w14:textId="5CF784E0" w:rsidR="00A05C3B" w:rsidRDefault="00C405DA" w:rsidP="00A05C3B">
            <w:r>
              <w:pict w14:anchorId="5A6D8C78">
                <v:shape id="_x0000_i1033" type="#_x0000_t75" style="width:7.45pt;height:14.25pt;visibility:visible;mso-wrap-style:square" o:bullet="t">
                  <v:imagedata r:id="rId22" o:title=""/>
                </v:shape>
              </w:pict>
            </w:r>
            <w:r w:rsidR="00A05C3B" w:rsidRPr="00A05C3B">
              <w:t>REM osaleb ametliku partnerina mitmes rahvusvahelises projektis. Viimastel aastatel on alanud kaks 10-aastast LIFE integreeritud projekti – veemajanduse ja -poliitika teemaline (</w:t>
            </w:r>
            <w:proofErr w:type="spellStart"/>
            <w:r w:rsidR="00A05C3B" w:rsidRPr="00A05C3B">
              <w:t>CleanEST</w:t>
            </w:r>
            <w:proofErr w:type="spellEnd"/>
            <w:r w:rsidR="00A05C3B" w:rsidRPr="00A05C3B">
              <w:t xml:space="preserve">) ning  looduskaitse, metsanduse ja </w:t>
            </w:r>
            <w:proofErr w:type="spellStart"/>
            <w:r w:rsidR="00A05C3B" w:rsidRPr="00A05C3B">
              <w:t>agroökosüsteemide</w:t>
            </w:r>
            <w:proofErr w:type="spellEnd"/>
            <w:r w:rsidR="00A05C3B" w:rsidRPr="00A05C3B">
              <w:t xml:space="preserve"> teemaline (</w:t>
            </w:r>
            <w:proofErr w:type="spellStart"/>
            <w:r w:rsidR="00A05C3B" w:rsidRPr="00A05C3B">
              <w:t>ForEst&amp;FarmLand</w:t>
            </w:r>
            <w:proofErr w:type="spellEnd"/>
            <w:r w:rsidR="00A05C3B" w:rsidRPr="00A05C3B">
              <w:t xml:space="preserve">/Elurikas Eesti). Mõlemad projektid tegelevad põllumajanduse ja põllumajandusmeetmete keskkonnamõju uurimisega ning aitavad välja töötada senisest tõhusamaid põllumajanduskeskkonna </w:t>
            </w:r>
            <w:r w:rsidR="008F7875">
              <w:t>sekkumisi, lisaks</w:t>
            </w:r>
            <w:r w:rsidR="00A05C3B" w:rsidRPr="00A05C3B">
              <w:t xml:space="preserve"> töötatakse välja tolmeldajate tegevuskava, testitakse meetmeid põllulindude kaitseks jmt.  </w:t>
            </w:r>
          </w:p>
          <w:p w14:paraId="3EBD2FD8" w14:textId="79603EA3" w:rsidR="00AA368F" w:rsidRDefault="00AA368F" w:rsidP="00A05C3B">
            <w:r w:rsidRPr="00F97645">
              <w:rPr>
                <w:rFonts w:asciiTheme="minorHAnsi" w:eastAsia="Calibri" w:hAnsiTheme="minorHAnsi" w:cs="Times New Roman"/>
                <w:noProof/>
                <w:kern w:val="2"/>
                <w:sz w:val="22"/>
                <w:lang w:eastAsia="et-EE"/>
                <w14:ligatures w14:val="standardContextual"/>
              </w:rPr>
              <w:drawing>
                <wp:inline distT="0" distB="0" distL="0" distR="0" wp14:anchorId="14A7AACD" wp14:editId="7F503B22">
                  <wp:extent cx="66675" cy="209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t xml:space="preserve">REM osaleb </w:t>
            </w:r>
            <w:r w:rsidRPr="00AA368F">
              <w:t>EL teadusuuringute ja innovatsiooni raamprogrammi</w:t>
            </w:r>
            <w:r>
              <w:t xml:space="preserve"> Euroopa horisont partnerluses </w:t>
            </w:r>
            <w:proofErr w:type="spellStart"/>
            <w:r>
              <w:t>Biodiversa</w:t>
            </w:r>
            <w:proofErr w:type="spellEnd"/>
            <w:r>
              <w:t>+ (</w:t>
            </w:r>
            <w:r w:rsidRPr="00AA368F">
              <w:t>Biomitmekesisuse päästmine elu tagamiseks Maal</w:t>
            </w:r>
            <w:r>
              <w:t xml:space="preserve">) ning rahastab </w:t>
            </w:r>
            <w:r w:rsidR="008B7739" w:rsidRPr="00AA368F">
              <w:t>riikidevahelis</w:t>
            </w:r>
            <w:r w:rsidR="008B7739">
              <w:t>e</w:t>
            </w:r>
            <w:r w:rsidR="008B7739" w:rsidRPr="00AA368F">
              <w:t xml:space="preserve"> teaduskoostöö</w:t>
            </w:r>
            <w:r w:rsidR="008B7739">
              <w:t xml:space="preserve"> raames </w:t>
            </w:r>
            <w:r w:rsidRPr="00AA368F">
              <w:t xml:space="preserve">tipptasemel teadusprojekte </w:t>
            </w:r>
            <w:r>
              <w:t>bioloogilise mitmekesisuse valdkonnas.</w:t>
            </w:r>
          </w:p>
          <w:p w14:paraId="3166E28B" w14:textId="048D9538" w:rsidR="00E1655D" w:rsidRPr="0032426D" w:rsidRDefault="00C405DA" w:rsidP="00F00366">
            <w:r>
              <w:rPr>
                <w:rFonts w:asciiTheme="minorHAnsi" w:hAnsiTheme="minorHAnsi"/>
                <w:szCs w:val="24"/>
              </w:rPr>
              <w:pict w14:anchorId="5337D6CD">
                <v:shape id="_x0000_i1034" type="#_x0000_t75" style="width:22.4pt;height:22.4pt;visibility:visible;mso-wrap-style:square">
                  <v:imagedata r:id="rId23" o:title=""/>
                </v:shape>
              </w:pict>
            </w:r>
            <w:r w:rsidR="00F00366" w:rsidRPr="00786D09">
              <w:rPr>
                <w:rFonts w:asciiTheme="minorHAnsi" w:hAnsiTheme="minorHAnsi"/>
                <w:szCs w:val="24"/>
              </w:rPr>
              <w:t xml:space="preserve"> </w:t>
            </w:r>
            <w:r w:rsidR="00E1655D" w:rsidRPr="00786D09">
              <w:rPr>
                <w:rFonts w:asciiTheme="minorHAnsi" w:hAnsiTheme="minorHAnsi"/>
                <w:szCs w:val="24"/>
              </w:rPr>
              <w:t>Koolituste, infopäevade ja infomaterjalidega suurendatakse põllumajandustootjate teadlikkust ökosüsteemiteenustest, keskkonda säästvatest põllumajanduspraktikatest ja kliimariskidest.</w:t>
            </w:r>
          </w:p>
          <w:p w14:paraId="530DC1E4" w14:textId="165BFC83" w:rsidR="00E1655D" w:rsidRPr="00786D09" w:rsidRDefault="00F00366" w:rsidP="00F00366">
            <w:pPr>
              <w:rPr>
                <w:rFonts w:asciiTheme="minorHAnsi" w:hAnsiTheme="minorHAnsi"/>
                <w:szCs w:val="24"/>
              </w:rPr>
            </w:pPr>
            <w:r w:rsidRPr="00786D09">
              <w:rPr>
                <w:rFonts w:asciiTheme="minorHAnsi" w:eastAsia="Calibri" w:hAnsiTheme="minorHAnsi" w:cs="Times New Roman"/>
                <w:noProof/>
                <w:kern w:val="2"/>
                <w:szCs w:val="24"/>
                <w:lang w:eastAsia="et-EE"/>
                <w14:ligatures w14:val="standardContextual"/>
              </w:rPr>
              <w:lastRenderedPageBreak/>
              <w:drawing>
                <wp:inline distT="0" distB="0" distL="0" distR="0" wp14:anchorId="63E7B250" wp14:editId="4AB0A0D2">
                  <wp:extent cx="196132" cy="254854"/>
                  <wp:effectExtent l="0" t="0" r="0" b="0"/>
                  <wp:docPr id="696220248" name="Picture 696220248"/>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196132" cy="254854"/>
                          </a:xfrm>
                          <a:prstGeom prst="rect">
                            <a:avLst/>
                          </a:prstGeom>
                          <a:ln/>
                        </pic:spPr>
                      </pic:pic>
                    </a:graphicData>
                  </a:graphic>
                </wp:inline>
              </w:drawing>
            </w:r>
            <w:r w:rsidRPr="00786D09">
              <w:rPr>
                <w:rFonts w:asciiTheme="minorHAnsi" w:hAnsiTheme="minorHAnsi"/>
                <w:szCs w:val="24"/>
              </w:rPr>
              <w:t xml:space="preserve"> </w:t>
            </w:r>
            <w:r w:rsidR="00E1655D" w:rsidRPr="00786D09">
              <w:rPr>
                <w:rFonts w:asciiTheme="minorHAnsi" w:hAnsiTheme="minorHAnsi"/>
                <w:szCs w:val="24"/>
              </w:rPr>
              <w:t>Keskkonnameetmete seirega uuritakse muuhulgas põllumajanduse mõju mullale, veele ja elurikkusele.</w:t>
            </w:r>
          </w:p>
          <w:p w14:paraId="51D42809" w14:textId="7D0B9449" w:rsidR="00E1655D" w:rsidRPr="00786D09" w:rsidRDefault="00C405DA" w:rsidP="00FE4432">
            <w:pPr>
              <w:rPr>
                <w:rFonts w:asciiTheme="minorHAnsi" w:hAnsiTheme="minorHAnsi"/>
                <w:szCs w:val="24"/>
              </w:rPr>
            </w:pPr>
            <w:r>
              <w:pict w14:anchorId="05D4A5C0">
                <v:shape id="_x0000_i1035" type="#_x0000_t75" style="width:14.2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">
                  <v:imagedata r:id="rId24" o:title="" cropbottom="-1650f" cropright="-244f"/>
                  <o:lock v:ext="edit" aspectratio="f"/>
                </v:shape>
              </w:pict>
            </w:r>
            <w:r w:rsidR="00FE4432">
              <w:t xml:space="preserve"> </w:t>
            </w:r>
            <w:r w:rsidR="00E1655D" w:rsidRPr="00786D09">
              <w:rPr>
                <w:rFonts w:asciiTheme="minorHAnsi" w:hAnsiTheme="minorHAnsi"/>
                <w:szCs w:val="24"/>
              </w:rPr>
              <w:t xml:space="preserve">Veeseaduse alusel on põlluraamatu pidamine igale põllumajandusega tegelevale isikule kohustuslik, kuid selle pidamise vorm ja viis on isiku enda valida. See ei võimalda riigil teha neil andmetel põhinevaid otsuseid või teadlastel ära kasutada potentsiaali pakkumaks põllumajandussektorile näiteks roheülemineku või parema majandamisega seotud lahendusi. </w:t>
            </w:r>
            <w:r w:rsidR="00323D14">
              <w:rPr>
                <w:rFonts w:asciiTheme="minorHAnsi" w:hAnsiTheme="minorHAnsi"/>
                <w:szCs w:val="24"/>
              </w:rPr>
              <w:br/>
            </w:r>
            <w:r w:rsidR="003E357D">
              <w:rPr>
                <w:rFonts w:asciiTheme="minorHAnsi" w:hAnsiTheme="minorHAnsi"/>
                <w:szCs w:val="24"/>
              </w:rPr>
              <w:t xml:space="preserve">1. aprillil avati </w:t>
            </w:r>
            <w:r w:rsidR="00E1655D" w:rsidRPr="00786D09">
              <w:rPr>
                <w:rFonts w:asciiTheme="minorHAnsi" w:hAnsiTheme="minorHAnsi"/>
                <w:szCs w:val="24"/>
              </w:rPr>
              <w:t xml:space="preserve"> PRIA digitaal</w:t>
            </w:r>
            <w:r w:rsidR="003E357D">
              <w:rPr>
                <w:rFonts w:asciiTheme="minorHAnsi" w:hAnsiTheme="minorHAnsi"/>
                <w:szCs w:val="24"/>
              </w:rPr>
              <w:t>n</w:t>
            </w:r>
            <w:r w:rsidR="00E1655D" w:rsidRPr="00786D09">
              <w:rPr>
                <w:rFonts w:asciiTheme="minorHAnsi" w:hAnsiTheme="minorHAnsi"/>
                <w:szCs w:val="24"/>
              </w:rPr>
              <w:t>e e-põlluraamat</w:t>
            </w:r>
            <w:r w:rsidR="003E357D">
              <w:rPr>
                <w:rFonts w:asciiTheme="minorHAnsi" w:hAnsiTheme="minorHAnsi"/>
                <w:szCs w:val="24"/>
              </w:rPr>
              <w:t xml:space="preserve"> põllumeestele tutvumiseks ja testimiseks. Alates 15. juulist </w:t>
            </w:r>
            <w:r w:rsidR="00E1655D" w:rsidRPr="00786D09">
              <w:rPr>
                <w:rFonts w:asciiTheme="minorHAnsi" w:hAnsiTheme="minorHAnsi"/>
                <w:szCs w:val="24"/>
              </w:rPr>
              <w:t>2024. aasta</w:t>
            </w:r>
            <w:r w:rsidR="003E357D">
              <w:rPr>
                <w:rFonts w:asciiTheme="minorHAnsi" w:hAnsiTheme="minorHAnsi"/>
                <w:szCs w:val="24"/>
              </w:rPr>
              <w:t xml:space="preserve"> on kõigil keskkonnasõbraliku majandamise toetust taotlejail kohustus pidada</w:t>
            </w:r>
            <w:r w:rsidR="00E1655D" w:rsidRPr="00786D09">
              <w:rPr>
                <w:rFonts w:asciiTheme="minorHAnsi" w:hAnsiTheme="minorHAnsi"/>
                <w:szCs w:val="24"/>
              </w:rPr>
              <w:t xml:space="preserve"> e-põlluraamatu</w:t>
            </w:r>
            <w:r w:rsidR="003E357D">
              <w:rPr>
                <w:rFonts w:asciiTheme="minorHAnsi" w:hAnsiTheme="minorHAnsi"/>
                <w:szCs w:val="24"/>
              </w:rPr>
              <w:t xml:space="preserve"> kas PRIA e-teenuse keskkonnas või mõnes muud eratarkvaras.</w:t>
            </w:r>
            <w:r w:rsidR="00E1655D" w:rsidRPr="00786D09">
              <w:rPr>
                <w:rFonts w:asciiTheme="minorHAnsi" w:hAnsiTheme="minorHAnsi"/>
                <w:szCs w:val="24"/>
              </w:rPr>
              <w:t xml:space="preserve"> </w:t>
            </w:r>
            <w:r w:rsidR="003E357D" w:rsidRPr="00323D14">
              <w:rPr>
                <w:rFonts w:asciiTheme="minorHAnsi" w:hAnsiTheme="minorHAnsi"/>
                <w:b/>
                <w:szCs w:val="24"/>
              </w:rPr>
              <w:t xml:space="preserve">Alates 1. jaanuarist 2025 on plaanis rakendada </w:t>
            </w:r>
            <w:r w:rsidR="00E1655D" w:rsidRPr="00323D14">
              <w:rPr>
                <w:rFonts w:asciiTheme="minorHAnsi" w:hAnsiTheme="minorHAnsi"/>
                <w:b/>
                <w:szCs w:val="24"/>
              </w:rPr>
              <w:t>taimetoit</w:t>
            </w:r>
            <w:r w:rsidR="007C6B9F" w:rsidRPr="00323D14">
              <w:rPr>
                <w:rFonts w:asciiTheme="minorHAnsi" w:hAnsiTheme="minorHAnsi"/>
                <w:b/>
                <w:szCs w:val="24"/>
              </w:rPr>
              <w:t>eelementide</w:t>
            </w:r>
            <w:r w:rsidR="00E1655D" w:rsidRPr="00323D14">
              <w:rPr>
                <w:rFonts w:asciiTheme="minorHAnsi" w:hAnsiTheme="minorHAnsi"/>
                <w:b/>
                <w:szCs w:val="24"/>
              </w:rPr>
              <w:t xml:space="preserve"> bilansi kohustus</w:t>
            </w:r>
            <w:r w:rsidR="003E357D" w:rsidRPr="00323D14">
              <w:rPr>
                <w:rFonts w:asciiTheme="minorHAnsi" w:hAnsiTheme="minorHAnsi"/>
                <w:b/>
                <w:szCs w:val="24"/>
              </w:rPr>
              <w:t>t</w:t>
            </w:r>
            <w:r w:rsidR="00E1655D" w:rsidRPr="00323D14">
              <w:rPr>
                <w:rFonts w:asciiTheme="minorHAnsi" w:hAnsiTheme="minorHAnsi"/>
                <w:b/>
                <w:szCs w:val="24"/>
              </w:rPr>
              <w:t xml:space="preserve"> ka keskkonnasõbraliku majandamise toetusskeemi</w:t>
            </w:r>
            <w:r w:rsidR="003E357D" w:rsidRPr="00323D14">
              <w:rPr>
                <w:rFonts w:asciiTheme="minorHAnsi" w:hAnsiTheme="minorHAnsi"/>
                <w:b/>
                <w:szCs w:val="24"/>
              </w:rPr>
              <w:t>s</w:t>
            </w:r>
            <w:r w:rsidR="00E1655D" w:rsidRPr="00323D14">
              <w:rPr>
                <w:rFonts w:asciiTheme="minorHAnsi" w:hAnsiTheme="minorHAnsi"/>
                <w:b/>
                <w:szCs w:val="24"/>
              </w:rPr>
              <w:t>.</w:t>
            </w:r>
            <w:r w:rsidR="00E1655D" w:rsidRPr="00786D09">
              <w:rPr>
                <w:rFonts w:asciiTheme="minorHAnsi" w:hAnsiTheme="minorHAnsi"/>
                <w:szCs w:val="24"/>
              </w:rPr>
              <w:t xml:space="preserve"> Järk-järgult liigutakse selles suunas, et andmed oleksid riigile kättesaadavad ja kasutatavad nii statistikas, teadustöödes kui ka põllumajandus- ja keskkonnapoliitika kujundamisel.</w:t>
            </w:r>
          </w:p>
          <w:p w14:paraId="2B4FF979" w14:textId="3F502315" w:rsidR="00F97645" w:rsidRDefault="00FE4432" w:rsidP="00FE4432">
            <w:pPr>
              <w:rPr>
                <w:rFonts w:asciiTheme="minorHAnsi" w:hAnsiTheme="minorHAnsi"/>
                <w:szCs w:val="24"/>
              </w:rPr>
            </w:pPr>
            <w:r w:rsidRPr="00786D09">
              <w:rPr>
                <w:rFonts w:asciiTheme="minorHAnsi" w:eastAsia="Calibri" w:hAnsiTheme="minorHAnsi" w:cs="Times New Roman"/>
                <w:noProof/>
                <w:kern w:val="2"/>
                <w:szCs w:val="24"/>
                <w:lang w:eastAsia="et-EE"/>
                <w14:ligatures w14:val="standardContextual"/>
              </w:rPr>
              <w:drawing>
                <wp:inline distT="0" distB="0" distL="0" distR="0" wp14:anchorId="6CBA0778" wp14:editId="37BD77F6">
                  <wp:extent cx="196132" cy="254854"/>
                  <wp:effectExtent l="0" t="0" r="0" b="0"/>
                  <wp:docPr id="1031876319" name="Picture 1031876319"/>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196132" cy="254854"/>
                          </a:xfrm>
                          <a:prstGeom prst="rect">
                            <a:avLst/>
                          </a:prstGeom>
                          <a:ln/>
                        </pic:spPr>
                      </pic:pic>
                    </a:graphicData>
                  </a:graphic>
                </wp:inline>
              </w:drawing>
            </w:r>
            <w:r w:rsidRPr="00786D09">
              <w:rPr>
                <w:rFonts w:asciiTheme="minorHAnsi" w:hAnsiTheme="minorHAnsi"/>
                <w:szCs w:val="24"/>
              </w:rPr>
              <w:t xml:space="preserve"> </w:t>
            </w:r>
            <w:r w:rsidR="00E1655D" w:rsidRPr="00786D09">
              <w:rPr>
                <w:rFonts w:asciiTheme="minorHAnsi" w:hAnsiTheme="minorHAnsi"/>
                <w:szCs w:val="24"/>
              </w:rPr>
              <w:t>202</w:t>
            </w:r>
            <w:r w:rsidR="00C22701">
              <w:rPr>
                <w:rFonts w:asciiTheme="minorHAnsi" w:hAnsiTheme="minorHAnsi"/>
                <w:szCs w:val="24"/>
              </w:rPr>
              <w:t>3</w:t>
            </w:r>
            <w:r w:rsidR="00E1655D" w:rsidRPr="00786D09">
              <w:rPr>
                <w:rFonts w:asciiTheme="minorHAnsi" w:hAnsiTheme="minorHAnsi"/>
                <w:szCs w:val="24"/>
              </w:rPr>
              <w:t xml:space="preserve">. aastal </w:t>
            </w:r>
            <w:r w:rsidR="00C22701">
              <w:rPr>
                <w:rFonts w:asciiTheme="minorHAnsi" w:hAnsiTheme="minorHAnsi"/>
                <w:szCs w:val="24"/>
              </w:rPr>
              <w:t>valmis süsiniku jalajälje hindamise tööriist põllumajandusettevõtetele</w:t>
            </w:r>
            <w:r w:rsidR="00E1655D" w:rsidRPr="00786D09">
              <w:rPr>
                <w:rFonts w:asciiTheme="minorHAnsi" w:hAnsiTheme="minorHAnsi"/>
                <w:szCs w:val="24"/>
              </w:rPr>
              <w:t xml:space="preserve">. </w:t>
            </w:r>
            <w:r w:rsidR="00C22701">
              <w:rPr>
                <w:rFonts w:asciiTheme="minorHAnsi" w:hAnsiTheme="minorHAnsi"/>
                <w:szCs w:val="24"/>
              </w:rPr>
              <w:t xml:space="preserve">2024. aastal </w:t>
            </w:r>
            <w:r w:rsidR="000062FA">
              <w:rPr>
                <w:rFonts w:asciiTheme="minorHAnsi" w:hAnsiTheme="minorHAnsi"/>
                <w:szCs w:val="24"/>
              </w:rPr>
              <w:t>plaanitakse</w:t>
            </w:r>
            <w:r w:rsidR="00C22701">
              <w:rPr>
                <w:rFonts w:asciiTheme="minorHAnsi" w:hAnsiTheme="minorHAnsi"/>
                <w:szCs w:val="24"/>
              </w:rPr>
              <w:t xml:space="preserve"> läbi</w:t>
            </w:r>
            <w:r w:rsidR="000062FA">
              <w:rPr>
                <w:rFonts w:asciiTheme="minorHAnsi" w:hAnsiTheme="minorHAnsi"/>
                <w:szCs w:val="24"/>
              </w:rPr>
              <w:t xml:space="preserve"> viia</w:t>
            </w:r>
            <w:r w:rsidR="00E1655D" w:rsidRPr="00786D09">
              <w:rPr>
                <w:rFonts w:asciiTheme="minorHAnsi" w:hAnsiTheme="minorHAnsi"/>
                <w:szCs w:val="24"/>
              </w:rPr>
              <w:t xml:space="preserve"> hin</w:t>
            </w:r>
            <w:r w:rsidR="00C22701">
              <w:rPr>
                <w:rFonts w:asciiTheme="minorHAnsi" w:hAnsiTheme="minorHAnsi"/>
                <w:szCs w:val="24"/>
              </w:rPr>
              <w:t>damised</w:t>
            </w:r>
            <w:r w:rsidR="00E1655D" w:rsidRPr="00786D09">
              <w:rPr>
                <w:rFonts w:asciiTheme="minorHAnsi" w:hAnsiTheme="minorHAnsi"/>
                <w:szCs w:val="24"/>
              </w:rPr>
              <w:t xml:space="preserve"> </w:t>
            </w:r>
            <w:r w:rsidR="00C22701">
              <w:rPr>
                <w:rFonts w:asciiTheme="minorHAnsi" w:hAnsiTheme="minorHAnsi"/>
                <w:szCs w:val="24"/>
              </w:rPr>
              <w:t>põllumajandusettevõtetes, et tööriista testida ning kaardistada</w:t>
            </w:r>
            <w:r w:rsidR="00E1655D" w:rsidRPr="00786D09">
              <w:rPr>
                <w:rFonts w:asciiTheme="minorHAnsi" w:hAnsiTheme="minorHAnsi"/>
                <w:szCs w:val="24"/>
              </w:rPr>
              <w:t xml:space="preserve">  </w:t>
            </w:r>
            <w:r w:rsidR="00C22701">
              <w:rPr>
                <w:rFonts w:asciiTheme="minorHAnsi" w:hAnsiTheme="minorHAnsi"/>
                <w:szCs w:val="24"/>
              </w:rPr>
              <w:t>ettevõtete süsiniku jalajälge.</w:t>
            </w:r>
            <w:r w:rsidR="00E1655D" w:rsidRPr="00786D09">
              <w:rPr>
                <w:rFonts w:asciiTheme="minorHAnsi" w:hAnsiTheme="minorHAnsi"/>
                <w:szCs w:val="24"/>
              </w:rPr>
              <w:t xml:space="preserve"> </w:t>
            </w:r>
          </w:p>
          <w:p w14:paraId="67F1E782" w14:textId="77777777" w:rsidR="00C52B3D" w:rsidRPr="00786D09" w:rsidRDefault="00C52B3D" w:rsidP="00C52B3D">
            <w:pPr>
              <w:spacing w:before="120"/>
              <w:rPr>
                <w:rFonts w:asciiTheme="minorHAnsi" w:hAnsiTheme="minorHAnsi" w:cs="Times New Roman"/>
                <w:szCs w:val="24"/>
              </w:rPr>
            </w:pPr>
            <w:r w:rsidRPr="00786D09">
              <w:rPr>
                <w:rFonts w:asciiTheme="minorHAnsi" w:hAnsiTheme="minorHAnsi"/>
                <w:noProof/>
                <w:szCs w:val="24"/>
              </w:rPr>
              <w:drawing>
                <wp:inline distT="0" distB="0" distL="0" distR="0" wp14:anchorId="6DF90D9C" wp14:editId="068C1AA1">
                  <wp:extent cx="228600" cy="228600"/>
                  <wp:effectExtent l="0" t="0" r="0" b="0"/>
                  <wp:docPr id="2115703197" name="Picture 211570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86D09">
              <w:rPr>
                <w:rFonts w:asciiTheme="minorHAnsi" w:hAnsiTheme="minorHAnsi" w:cs="Times New Roman"/>
                <w:szCs w:val="24"/>
              </w:rPr>
              <w:t xml:space="preserve">  Kehtestada nõuded, mis tagavad põllumajandusmaa ja mullastiku kaitse  </w:t>
            </w:r>
          </w:p>
          <w:p w14:paraId="464B428A" w14:textId="3521C0CB" w:rsidR="00C52B3D" w:rsidRPr="00786D09" w:rsidRDefault="00C52B3D" w:rsidP="00C52B3D">
            <w:pPr>
              <w:spacing w:before="120"/>
              <w:rPr>
                <w:rFonts w:asciiTheme="minorHAnsi" w:hAnsiTheme="minorHAnsi" w:cs="Times New Roman"/>
                <w:szCs w:val="24"/>
              </w:rPr>
            </w:pPr>
            <w:r w:rsidRPr="00786D09">
              <w:rPr>
                <w:rFonts w:asciiTheme="minorHAnsi" w:hAnsiTheme="minorHAnsi" w:cs="Times New Roman"/>
                <w:noProof/>
                <w:szCs w:val="24"/>
                <w:lang w:eastAsia="et-EE"/>
              </w:rPr>
              <w:drawing>
                <wp:inline distT="0" distB="0" distL="0" distR="0" wp14:anchorId="47E636D4" wp14:editId="65D24086">
                  <wp:extent cx="171450" cy="180975"/>
                  <wp:effectExtent l="0" t="0" r="0" b="0"/>
                  <wp:docPr id="306827684" name="Picture 306827684"/>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5"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786D09">
              <w:rPr>
                <w:rFonts w:asciiTheme="minorHAnsi" w:hAnsiTheme="minorHAnsi" w:cs="Times New Roman"/>
                <w:szCs w:val="24"/>
              </w:rPr>
              <w:t xml:space="preserve">  Töötada välja </w:t>
            </w:r>
            <w:r w:rsidRPr="00A938C8">
              <w:rPr>
                <w:rFonts w:asciiTheme="minorHAnsi" w:hAnsiTheme="minorHAnsi" w:cs="Times New Roman"/>
                <w:szCs w:val="24"/>
              </w:rPr>
              <w:t>asjakohane infosüsteem põllumajandusmaa ja mullastiku kaitseks</w:t>
            </w:r>
            <w:r w:rsidR="00A938C8">
              <w:rPr>
                <w:rFonts w:asciiTheme="minorHAnsi" w:hAnsiTheme="minorHAnsi" w:cs="Times New Roman"/>
                <w:szCs w:val="24"/>
              </w:rPr>
              <w:t>.</w:t>
            </w:r>
          </w:p>
          <w:p w14:paraId="0F1247EF" w14:textId="371242F2" w:rsidR="00C52B3D" w:rsidRPr="00786D09" w:rsidRDefault="00C52B3D" w:rsidP="00FE4432">
            <w:pPr>
              <w:rPr>
                <w:rFonts w:asciiTheme="minorHAnsi" w:hAnsiTheme="minorHAnsi"/>
                <w:szCs w:val="24"/>
              </w:rPr>
            </w:pPr>
            <w:r>
              <w:rPr>
                <w:rFonts w:asciiTheme="minorHAnsi" w:hAnsiTheme="minorHAnsi"/>
                <w:noProof/>
                <w:szCs w:val="24"/>
              </w:rPr>
              <w:drawing>
                <wp:inline distT="0" distB="0" distL="0" distR="0" wp14:anchorId="49915836" wp14:editId="2D1D5393">
                  <wp:extent cx="146685" cy="233045"/>
                  <wp:effectExtent l="0" t="0" r="5715" b="0"/>
                  <wp:docPr id="2005268012" name="Picture 2005268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233045"/>
                          </a:xfrm>
                          <a:prstGeom prst="rect">
                            <a:avLst/>
                          </a:prstGeom>
                          <a:noFill/>
                          <a:ln>
                            <a:noFill/>
                          </a:ln>
                        </pic:spPr>
                      </pic:pic>
                    </a:graphicData>
                  </a:graphic>
                </wp:inline>
              </w:drawing>
            </w:r>
            <w:r w:rsidRPr="00786D09">
              <w:rPr>
                <w:rFonts w:asciiTheme="minorHAnsi" w:hAnsiTheme="minorHAnsi" w:cs="Times New Roman"/>
                <w:szCs w:val="24"/>
              </w:rPr>
              <w:t xml:space="preserve"> T</w:t>
            </w:r>
            <w:r w:rsidRPr="00786D09">
              <w:rPr>
                <w:rFonts w:asciiTheme="minorHAnsi" w:hAnsiTheme="minorHAnsi"/>
                <w:szCs w:val="24"/>
              </w:rPr>
              <w:t>õsta põllumajandusmaa omanike ja maakasutusega seotud huvigruppide teadlikkust mullastikust kui taastumatust loodusressursist, toiduga varustamiskindlusest sh toidujulgeolekust ja vajadusest rakendada põllumajandusmaa kaitseks asjakohaseid kaitsemeetmeid</w:t>
            </w:r>
          </w:p>
          <w:p w14:paraId="164A1193" w14:textId="696EC058" w:rsidR="00F97645" w:rsidRPr="00786D09" w:rsidRDefault="00F97645" w:rsidP="00F97645">
            <w:pPr>
              <w:spacing w:before="120"/>
              <w:rPr>
                <w:rFonts w:asciiTheme="minorHAnsi" w:eastAsia="Calibri" w:hAnsiTheme="minorHAnsi" w:cs="Times New Roman"/>
                <w:b/>
                <w:bCs/>
                <w:kern w:val="2"/>
                <w:szCs w:val="24"/>
                <w14:ligatures w14:val="standardContextual"/>
              </w:rPr>
            </w:pPr>
            <w:r w:rsidRPr="00786D09">
              <w:rPr>
                <w:rFonts w:asciiTheme="minorHAnsi" w:eastAsia="Calibri" w:hAnsiTheme="minorHAnsi" w:cs="Times New Roman"/>
                <w:b/>
                <w:bCs/>
                <w:kern w:val="2"/>
                <w:szCs w:val="24"/>
                <w14:ligatures w14:val="standardContextual"/>
              </w:rPr>
              <w:t xml:space="preserve">Oodatav tulemus: </w:t>
            </w:r>
          </w:p>
          <w:p w14:paraId="40B933AF" w14:textId="77777777" w:rsidR="00C2567A" w:rsidRDefault="009A11F6" w:rsidP="00C2567A">
            <w:pPr>
              <w:rPr>
                <w:rFonts w:asciiTheme="minorHAnsi" w:hAnsiTheme="minorHAnsi"/>
                <w:szCs w:val="24"/>
              </w:rPr>
            </w:pPr>
            <w:r w:rsidRPr="00323D14">
              <w:rPr>
                <w:rFonts w:asciiTheme="minorHAnsi" w:hAnsiTheme="minorHAnsi"/>
                <w:szCs w:val="24"/>
              </w:rPr>
              <w:t xml:space="preserve">Tegevuse mitmed meetmed on seotud EL ÜPP strateegiakava rakendamisega, seega on peamised eesmärgid ja mõõdikud määratud just seal. Näiteks, et põllumajandusmaad majandatakse jätkuvalt keskkonnahoidlikke praktikaid rakendades, millest annab märku erinevate täiendavate keskkonnameetmete pindalaline või loomade arvu sihttaseme saavutamine. </w:t>
            </w:r>
            <w:r w:rsidR="00C2567A">
              <w:rPr>
                <w:rFonts w:asciiTheme="minorHAnsi" w:hAnsiTheme="minorHAnsi"/>
                <w:szCs w:val="24"/>
              </w:rPr>
              <w:t xml:space="preserve">Lisaks ei lange püsirohumaa suhtarv põllumajandusmaasse alla seatus sihttaset, mis muuhulgas näitab ka mitmete strateegiakava sekkumiste mõju maakasutusele.  </w:t>
            </w:r>
          </w:p>
          <w:p w14:paraId="36226290" w14:textId="69F6EB99" w:rsidR="00A65D31" w:rsidRPr="00CA3402" w:rsidRDefault="00C2567A" w:rsidP="00C2567A">
            <w:pPr>
              <w:rPr>
                <w:rFonts w:asciiTheme="minorHAnsi" w:hAnsiTheme="minorHAnsi"/>
                <w:szCs w:val="24"/>
              </w:rPr>
            </w:pPr>
            <w:r>
              <w:rPr>
                <w:rFonts w:asciiTheme="minorHAnsi" w:hAnsiTheme="minorHAnsi"/>
                <w:szCs w:val="24"/>
              </w:rPr>
              <w:t>E-põlluraamatu kasutamise laienemine ja rakendamine tagab selle, et p</w:t>
            </w:r>
            <w:r w:rsidR="00C52B3D" w:rsidRPr="00C2567A">
              <w:rPr>
                <w:rFonts w:asciiTheme="minorHAnsi" w:hAnsiTheme="minorHAnsi"/>
                <w:szCs w:val="24"/>
              </w:rPr>
              <w:t>õllumajandusmaa</w:t>
            </w:r>
            <w:r w:rsidR="00C52B3D" w:rsidRPr="00786D09">
              <w:rPr>
                <w:rFonts w:asciiTheme="minorHAnsi" w:hAnsiTheme="minorHAnsi"/>
                <w:szCs w:val="24"/>
              </w:rPr>
              <w:t xml:space="preserve"> ja põllumuldade kohta on olemas kvaliteetsed andmed maakasutusega seotud otsuste tegemiseks.</w:t>
            </w:r>
          </w:p>
        </w:tc>
      </w:tr>
    </w:tbl>
    <w:p w14:paraId="162D9D1C" w14:textId="26002374" w:rsidR="00BE3477" w:rsidRDefault="00BE3477" w:rsidP="00337FBB">
      <w:pPr>
        <w:pStyle w:val="Heading2"/>
        <w:numPr>
          <w:ilvl w:val="0"/>
          <w:numId w:val="0"/>
        </w:numPr>
        <w:ind w:left="357" w:hanging="357"/>
      </w:pPr>
      <w:bookmarkStart w:id="44" w:name="_Toc168315478"/>
      <w:bookmarkStart w:id="45" w:name="_Toc103001360"/>
      <w:r>
        <w:lastRenderedPageBreak/>
        <w:t xml:space="preserve">6.2 Programm tegevus – </w:t>
      </w:r>
      <w:r w:rsidR="00A8118D">
        <w:t>r</w:t>
      </w:r>
      <w:r>
        <w:t>ingbiomajanduse arendamine</w:t>
      </w:r>
      <w:bookmarkEnd w:id="44"/>
    </w:p>
    <w:tbl>
      <w:tblPr>
        <w:tblStyle w:val="TableGrid3"/>
        <w:tblW w:w="0" w:type="auto"/>
        <w:tblLook w:val="04A0" w:firstRow="1" w:lastRow="0" w:firstColumn="1" w:lastColumn="0" w:noHBand="0" w:noVBand="1"/>
      </w:tblPr>
      <w:tblGrid>
        <w:gridCol w:w="2070"/>
        <w:gridCol w:w="1384"/>
        <w:gridCol w:w="1400"/>
        <w:gridCol w:w="1392"/>
        <w:gridCol w:w="1393"/>
        <w:gridCol w:w="1422"/>
      </w:tblGrid>
      <w:tr w:rsidR="00BE3477" w:rsidRPr="00F97645" w14:paraId="1FFFD5BD" w14:textId="77777777" w:rsidTr="00EF2789">
        <w:tc>
          <w:tcPr>
            <w:tcW w:w="2070" w:type="dxa"/>
            <w:shd w:val="clear" w:color="auto" w:fill="DEEAF6"/>
            <w:vAlign w:val="center"/>
          </w:tcPr>
          <w:p w14:paraId="3DE4095F" w14:textId="77777777" w:rsidR="00BE3477" w:rsidRPr="00786D09" w:rsidRDefault="00BE3477" w:rsidP="0007353E">
            <w:pPr>
              <w:spacing w:before="120" w:after="0"/>
              <w:jc w:val="left"/>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Eesmärk</w:t>
            </w:r>
          </w:p>
        </w:tc>
        <w:tc>
          <w:tcPr>
            <w:tcW w:w="6991" w:type="dxa"/>
            <w:gridSpan w:val="5"/>
            <w:shd w:val="clear" w:color="auto" w:fill="DEEAF6"/>
            <w:vAlign w:val="center"/>
          </w:tcPr>
          <w:p w14:paraId="70484805" w14:textId="2CE7255E" w:rsidR="00BE3477" w:rsidRPr="00786D09" w:rsidRDefault="00D71DB5" w:rsidP="0007353E">
            <w:pPr>
              <w:spacing w:before="120" w:after="0"/>
              <w:rPr>
                <w:rFonts w:asciiTheme="minorHAnsi" w:eastAsia="Calibri" w:hAnsiTheme="minorHAnsi" w:cs="Times New Roman"/>
                <w:b/>
                <w:bCs/>
                <w:sz w:val="24"/>
                <w:szCs w:val="24"/>
              </w:rPr>
            </w:pPr>
            <w:r>
              <w:rPr>
                <w:rFonts w:asciiTheme="minorHAnsi" w:eastAsia="Calibri" w:hAnsiTheme="minorHAnsi" w:cs="Times New Roman"/>
                <w:b/>
                <w:bCs/>
                <w:sz w:val="24"/>
                <w:szCs w:val="24"/>
              </w:rPr>
              <w:t>R</w:t>
            </w:r>
            <w:r w:rsidRPr="00D71DB5">
              <w:rPr>
                <w:rFonts w:asciiTheme="minorHAnsi" w:eastAsia="Calibri" w:hAnsiTheme="minorHAnsi" w:cs="Times New Roman"/>
                <w:b/>
                <w:bCs/>
                <w:sz w:val="24"/>
                <w:szCs w:val="24"/>
              </w:rPr>
              <w:t>ingbiomajanduse põhimõtete suurem kasutuselevõtt</w:t>
            </w:r>
          </w:p>
        </w:tc>
      </w:tr>
      <w:tr w:rsidR="00BE3477" w:rsidRPr="00F97645" w14:paraId="63B9C805" w14:textId="77777777" w:rsidTr="00EF2789">
        <w:tc>
          <w:tcPr>
            <w:tcW w:w="2070" w:type="dxa"/>
            <w:vMerge w:val="restart"/>
            <w:shd w:val="clear" w:color="auto" w:fill="BDD6EE"/>
            <w:vAlign w:val="center"/>
          </w:tcPr>
          <w:p w14:paraId="34B7791F" w14:textId="2D58314D" w:rsidR="00BE3477" w:rsidRPr="00786D09" w:rsidRDefault="00BE3477" w:rsidP="0007353E">
            <w:pPr>
              <w:spacing w:before="120" w:after="0"/>
              <w:jc w:val="left"/>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Mõõdik</w:t>
            </w:r>
          </w:p>
        </w:tc>
        <w:tc>
          <w:tcPr>
            <w:tcW w:w="1384" w:type="dxa"/>
            <w:shd w:val="clear" w:color="auto" w:fill="BDD6EE"/>
            <w:vAlign w:val="center"/>
          </w:tcPr>
          <w:p w14:paraId="7DAE5C58" w14:textId="77777777" w:rsidR="00BE3477" w:rsidRPr="00786D09" w:rsidRDefault="00BE3477" w:rsidP="0007353E">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Tegelik tase</w:t>
            </w:r>
          </w:p>
        </w:tc>
        <w:tc>
          <w:tcPr>
            <w:tcW w:w="5607" w:type="dxa"/>
            <w:gridSpan w:val="4"/>
            <w:shd w:val="clear" w:color="auto" w:fill="9CC2E5"/>
            <w:vAlign w:val="center"/>
          </w:tcPr>
          <w:p w14:paraId="2519A41E" w14:textId="77777777" w:rsidR="00BE3477" w:rsidRPr="00786D09" w:rsidRDefault="00BE3477" w:rsidP="0007353E">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Sihttase</w:t>
            </w:r>
          </w:p>
        </w:tc>
      </w:tr>
      <w:tr w:rsidR="00BE3477" w:rsidRPr="00F97645" w14:paraId="5FBDEF96" w14:textId="77777777" w:rsidTr="00EF2789">
        <w:tc>
          <w:tcPr>
            <w:tcW w:w="2070" w:type="dxa"/>
            <w:vMerge/>
            <w:shd w:val="clear" w:color="auto" w:fill="BDD6EE"/>
            <w:vAlign w:val="center"/>
          </w:tcPr>
          <w:p w14:paraId="693B5FB3" w14:textId="77777777" w:rsidR="00BE3477" w:rsidRPr="00786D09" w:rsidRDefault="00BE3477" w:rsidP="0007353E">
            <w:pPr>
              <w:numPr>
                <w:ilvl w:val="0"/>
                <w:numId w:val="8"/>
              </w:numPr>
              <w:spacing w:before="120" w:after="0"/>
              <w:ind w:left="0" w:firstLine="0"/>
              <w:jc w:val="left"/>
              <w:rPr>
                <w:rFonts w:asciiTheme="minorHAnsi" w:eastAsia="Calibri" w:hAnsiTheme="minorHAnsi" w:cs="Times New Roman"/>
                <w:b/>
                <w:bCs/>
                <w:sz w:val="24"/>
                <w:szCs w:val="24"/>
              </w:rPr>
            </w:pPr>
          </w:p>
        </w:tc>
        <w:tc>
          <w:tcPr>
            <w:tcW w:w="1384" w:type="dxa"/>
            <w:shd w:val="clear" w:color="auto" w:fill="BDD6EE"/>
            <w:vAlign w:val="center"/>
          </w:tcPr>
          <w:p w14:paraId="25D347D8" w14:textId="6E76FCFB" w:rsidR="00BE3477" w:rsidRPr="00786D09" w:rsidRDefault="00BE3477" w:rsidP="0007353E">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2023</w:t>
            </w:r>
            <w:r w:rsidR="002A7FD1">
              <w:rPr>
                <w:rStyle w:val="FootnoteReference"/>
                <w:rFonts w:eastAsia="Calibri" w:cs="Times New Roman"/>
                <w:b/>
                <w:bCs/>
                <w:szCs w:val="24"/>
              </w:rPr>
              <w:footnoteReference w:id="6"/>
            </w:r>
          </w:p>
        </w:tc>
        <w:tc>
          <w:tcPr>
            <w:tcW w:w="1400" w:type="dxa"/>
            <w:shd w:val="clear" w:color="auto" w:fill="9CC2E5"/>
            <w:vAlign w:val="center"/>
          </w:tcPr>
          <w:p w14:paraId="3577FFF0" w14:textId="77777777" w:rsidR="00BE3477" w:rsidRPr="00786D09" w:rsidRDefault="00BE3477" w:rsidP="0007353E">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2025</w:t>
            </w:r>
          </w:p>
        </w:tc>
        <w:tc>
          <w:tcPr>
            <w:tcW w:w="1392" w:type="dxa"/>
            <w:shd w:val="clear" w:color="auto" w:fill="9CC2E5"/>
            <w:vAlign w:val="center"/>
          </w:tcPr>
          <w:p w14:paraId="57A26531" w14:textId="77777777" w:rsidR="00BE3477" w:rsidRPr="00786D09" w:rsidRDefault="00BE3477" w:rsidP="0007353E">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2026</w:t>
            </w:r>
          </w:p>
        </w:tc>
        <w:tc>
          <w:tcPr>
            <w:tcW w:w="1393" w:type="dxa"/>
            <w:shd w:val="clear" w:color="auto" w:fill="9CC2E5"/>
            <w:vAlign w:val="center"/>
          </w:tcPr>
          <w:p w14:paraId="0C10DBD3" w14:textId="77777777" w:rsidR="00BE3477" w:rsidRPr="00786D09" w:rsidRDefault="00BE3477" w:rsidP="0007353E">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2027</w:t>
            </w:r>
          </w:p>
        </w:tc>
        <w:tc>
          <w:tcPr>
            <w:tcW w:w="1422" w:type="dxa"/>
            <w:shd w:val="clear" w:color="auto" w:fill="9CC2E5"/>
            <w:vAlign w:val="center"/>
          </w:tcPr>
          <w:p w14:paraId="7DCDEB04" w14:textId="77777777" w:rsidR="00BE3477" w:rsidRPr="00786D09" w:rsidRDefault="00BE3477" w:rsidP="0007353E">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2028</w:t>
            </w:r>
          </w:p>
        </w:tc>
      </w:tr>
      <w:tr w:rsidR="00B11D43" w:rsidRPr="00F97645" w14:paraId="0F4E8002" w14:textId="77777777" w:rsidTr="00B11D43">
        <w:trPr>
          <w:trHeight w:val="750"/>
        </w:trPr>
        <w:tc>
          <w:tcPr>
            <w:tcW w:w="2070" w:type="dxa"/>
            <w:vAlign w:val="center"/>
          </w:tcPr>
          <w:p w14:paraId="149D4681" w14:textId="516DC7EB" w:rsidR="00B11D43" w:rsidRPr="00786D09" w:rsidRDefault="00B11D43" w:rsidP="00B11D43">
            <w:pPr>
              <w:spacing w:before="120" w:after="0"/>
              <w:jc w:val="left"/>
              <w:rPr>
                <w:rFonts w:asciiTheme="minorHAnsi" w:eastAsia="Calibri" w:hAnsiTheme="minorHAnsi" w:cs="Times New Roman"/>
                <w:b/>
                <w:bCs/>
                <w:sz w:val="24"/>
                <w:szCs w:val="24"/>
              </w:rPr>
            </w:pPr>
            <w:r>
              <w:rPr>
                <w:rFonts w:asciiTheme="minorHAnsi" w:eastAsia="Calibri" w:hAnsiTheme="minorHAnsi" w:cs="Times New Roman"/>
                <w:b/>
                <w:bCs/>
                <w:sz w:val="24"/>
                <w:szCs w:val="24"/>
              </w:rPr>
              <w:t>Tootmiskadu esmatootmises</w:t>
            </w:r>
            <w:r>
              <w:rPr>
                <w:rStyle w:val="FootnoteReference"/>
                <w:rFonts w:eastAsia="Calibri" w:cs="Times New Roman"/>
                <w:b/>
                <w:bCs/>
                <w:szCs w:val="24"/>
              </w:rPr>
              <w:footnoteReference w:id="7"/>
            </w:r>
            <w:r>
              <w:rPr>
                <w:rFonts w:asciiTheme="minorHAnsi" w:eastAsia="Calibri" w:hAnsiTheme="minorHAnsi" w:cs="Times New Roman"/>
                <w:b/>
                <w:bCs/>
                <w:sz w:val="24"/>
                <w:szCs w:val="24"/>
              </w:rPr>
              <w:t xml:space="preserve"> (t)</w:t>
            </w:r>
          </w:p>
        </w:tc>
        <w:tc>
          <w:tcPr>
            <w:tcW w:w="1384" w:type="dxa"/>
            <w:vAlign w:val="center"/>
          </w:tcPr>
          <w:p w14:paraId="70A683C0" w14:textId="31F84B8F" w:rsidR="00B11D43" w:rsidRPr="00B11D43" w:rsidRDefault="00B11D43" w:rsidP="00B11D43">
            <w:pPr>
              <w:spacing w:before="120" w:after="0"/>
              <w:jc w:val="center"/>
              <w:rPr>
                <w:rFonts w:asciiTheme="minorHAnsi" w:eastAsia="Calibri" w:hAnsiTheme="minorHAnsi" w:cs="Times New Roman"/>
                <w:sz w:val="24"/>
                <w:szCs w:val="24"/>
              </w:rPr>
            </w:pPr>
            <w:r w:rsidRPr="00B11D43">
              <w:rPr>
                <w:rFonts w:asciiTheme="minorHAnsi" w:eastAsia="Calibri" w:hAnsiTheme="minorHAnsi" w:cs="Times New Roman"/>
                <w:sz w:val="24"/>
                <w:szCs w:val="24"/>
              </w:rPr>
              <w:t>90 909</w:t>
            </w:r>
          </w:p>
        </w:tc>
        <w:tc>
          <w:tcPr>
            <w:tcW w:w="1400" w:type="dxa"/>
            <w:vAlign w:val="center"/>
          </w:tcPr>
          <w:p w14:paraId="3F194221" w14:textId="479E5B86" w:rsidR="00B11D43" w:rsidRPr="00B11D43" w:rsidRDefault="00B11D43" w:rsidP="00B11D43">
            <w:pPr>
              <w:spacing w:before="120" w:after="0"/>
              <w:jc w:val="center"/>
              <w:rPr>
                <w:rFonts w:asciiTheme="minorHAnsi" w:eastAsia="Calibri" w:hAnsiTheme="minorHAnsi" w:cs="Times New Roman"/>
                <w:sz w:val="24"/>
                <w:szCs w:val="24"/>
              </w:rPr>
            </w:pPr>
            <w:r w:rsidRPr="00B11D43">
              <w:rPr>
                <w:rFonts w:asciiTheme="minorHAnsi" w:eastAsia="Calibri" w:hAnsiTheme="minorHAnsi" w:cs="Times New Roman"/>
                <w:sz w:val="24"/>
                <w:szCs w:val="24"/>
              </w:rPr>
              <w:t>väheneb</w:t>
            </w:r>
            <w:r w:rsidRPr="00B11D43">
              <w:rPr>
                <w:rStyle w:val="FootnoteReference"/>
                <w:rFonts w:eastAsia="Calibri" w:cs="Times New Roman"/>
                <w:szCs w:val="24"/>
              </w:rPr>
              <w:footnoteReference w:id="8"/>
            </w:r>
          </w:p>
        </w:tc>
        <w:tc>
          <w:tcPr>
            <w:tcW w:w="1392" w:type="dxa"/>
            <w:vAlign w:val="center"/>
          </w:tcPr>
          <w:p w14:paraId="470ABCB0" w14:textId="3B489F89" w:rsidR="00B11D43" w:rsidRPr="00B11D43" w:rsidRDefault="00B11D43" w:rsidP="00B11D43">
            <w:pPr>
              <w:spacing w:before="120" w:after="0"/>
              <w:jc w:val="center"/>
              <w:rPr>
                <w:rFonts w:asciiTheme="minorHAnsi" w:eastAsia="Calibri" w:hAnsiTheme="minorHAnsi" w:cs="Times New Roman"/>
                <w:sz w:val="24"/>
                <w:szCs w:val="24"/>
              </w:rPr>
            </w:pPr>
            <w:r w:rsidRPr="00B11D43">
              <w:rPr>
                <w:rFonts w:asciiTheme="minorHAnsi" w:eastAsia="Calibri" w:hAnsiTheme="minorHAnsi" w:cs="Times New Roman"/>
                <w:sz w:val="24"/>
                <w:szCs w:val="24"/>
              </w:rPr>
              <w:t>väheneb</w:t>
            </w:r>
          </w:p>
        </w:tc>
        <w:tc>
          <w:tcPr>
            <w:tcW w:w="1393" w:type="dxa"/>
            <w:vAlign w:val="center"/>
          </w:tcPr>
          <w:p w14:paraId="01F57778" w14:textId="145A6452" w:rsidR="00B11D43" w:rsidRPr="00B11D43" w:rsidRDefault="00B11D43" w:rsidP="00B11D43">
            <w:pPr>
              <w:spacing w:before="120" w:after="0"/>
              <w:jc w:val="center"/>
              <w:rPr>
                <w:rFonts w:asciiTheme="minorHAnsi" w:eastAsia="Calibri" w:hAnsiTheme="minorHAnsi" w:cs="Times New Roman"/>
                <w:sz w:val="24"/>
                <w:szCs w:val="24"/>
              </w:rPr>
            </w:pPr>
            <w:r w:rsidRPr="00B11D43">
              <w:rPr>
                <w:rFonts w:asciiTheme="minorHAnsi" w:eastAsia="Calibri" w:hAnsiTheme="minorHAnsi" w:cs="Times New Roman"/>
                <w:sz w:val="24"/>
                <w:szCs w:val="24"/>
              </w:rPr>
              <w:t>väheneb</w:t>
            </w:r>
          </w:p>
        </w:tc>
        <w:tc>
          <w:tcPr>
            <w:tcW w:w="1422" w:type="dxa"/>
            <w:vAlign w:val="center"/>
          </w:tcPr>
          <w:p w14:paraId="40F4EDAB" w14:textId="534D1254" w:rsidR="00B11D43" w:rsidRPr="00B11D43" w:rsidRDefault="00B11D43" w:rsidP="00B11D43">
            <w:pPr>
              <w:spacing w:before="120" w:after="0"/>
              <w:jc w:val="center"/>
              <w:rPr>
                <w:rFonts w:asciiTheme="minorHAnsi" w:eastAsia="Calibri" w:hAnsiTheme="minorHAnsi" w:cs="Times New Roman"/>
                <w:sz w:val="24"/>
                <w:szCs w:val="24"/>
              </w:rPr>
            </w:pPr>
            <w:r w:rsidRPr="00B11D43">
              <w:rPr>
                <w:rFonts w:asciiTheme="minorHAnsi" w:eastAsia="Calibri" w:hAnsiTheme="minorHAnsi" w:cs="Times New Roman"/>
                <w:sz w:val="24"/>
                <w:szCs w:val="24"/>
              </w:rPr>
              <w:t>väheneb</w:t>
            </w:r>
          </w:p>
        </w:tc>
      </w:tr>
    </w:tbl>
    <w:p w14:paraId="2AC8793C" w14:textId="77777777" w:rsidR="00BE3477" w:rsidRDefault="00BE3477" w:rsidP="00BE3477"/>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BE3477" w:rsidRPr="00FD6E3E" w14:paraId="4F24B840" w14:textId="77777777" w:rsidTr="0007353E">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07833213" w14:textId="77777777" w:rsidR="00BE3477" w:rsidRPr="00FD6E3E" w:rsidRDefault="00BE3477" w:rsidP="0007353E">
            <w:pPr>
              <w:spacing w:before="120"/>
              <w:rPr>
                <w:rFonts w:ascii="Times New Roman" w:hAnsi="Times New Roman" w:cs="Times New Roman"/>
                <w:b/>
                <w:bCs/>
              </w:rPr>
            </w:pPr>
            <w:r>
              <w:rPr>
                <w:b/>
                <w:bCs/>
                <w:szCs w:val="24"/>
              </w:rPr>
              <w:t>Väljakutsed, tegevused ja oodatavad tulemused</w:t>
            </w:r>
          </w:p>
        </w:tc>
      </w:tr>
      <w:tr w:rsidR="00BE3477" w:rsidRPr="00FD6E3E" w14:paraId="3C4D1BF7" w14:textId="77777777" w:rsidTr="00B11D43">
        <w:trPr>
          <w:trHeight w:val="3251"/>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tcPr>
          <w:p w14:paraId="4EBD55AD" w14:textId="77777777" w:rsidR="00BE3477" w:rsidRPr="00BE3477" w:rsidRDefault="00BE3477" w:rsidP="0007353E">
            <w:pPr>
              <w:pBdr>
                <w:top w:val="nil"/>
                <w:left w:val="nil"/>
                <w:bottom w:val="nil"/>
                <w:right w:val="nil"/>
                <w:between w:val="nil"/>
              </w:pBdr>
              <w:spacing w:before="120"/>
              <w:rPr>
                <w:rFonts w:asciiTheme="majorHAnsi" w:hAnsiTheme="majorHAnsi" w:cs="Times New Roman"/>
                <w:b/>
              </w:rPr>
            </w:pPr>
            <w:r w:rsidRPr="00BE3477">
              <w:rPr>
                <w:rFonts w:asciiTheme="majorHAnsi" w:hAnsiTheme="majorHAnsi" w:cs="Times New Roman"/>
                <w:b/>
              </w:rPr>
              <w:t>Väljakutsed:</w:t>
            </w:r>
          </w:p>
          <w:p w14:paraId="3F8E56BF" w14:textId="6701A3D7" w:rsidR="00F278C6" w:rsidRPr="00786D09" w:rsidRDefault="00BE3477" w:rsidP="00F278C6">
            <w:pPr>
              <w:rPr>
                <w:rFonts w:asciiTheme="minorHAnsi" w:hAnsiTheme="minorHAnsi" w:cstheme="minorHAnsi"/>
                <w:szCs w:val="24"/>
              </w:rPr>
            </w:pPr>
            <w:r w:rsidRPr="00BE3477">
              <w:rPr>
                <w:rFonts w:asciiTheme="majorHAnsi" w:hAnsiTheme="majorHAnsi" w:cs="Times New Roman"/>
                <w:noProof/>
              </w:rPr>
              <w:drawing>
                <wp:inline distT="0" distB="0" distL="0" distR="0" wp14:anchorId="7536ABE4" wp14:editId="4D6D4FE0">
                  <wp:extent cx="186055" cy="186055"/>
                  <wp:effectExtent l="0" t="0" r="0" b="0"/>
                  <wp:docPr id="800962087" name="Picture 80096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BE3477">
              <w:rPr>
                <w:rFonts w:asciiTheme="majorHAnsi" w:hAnsiTheme="majorHAnsi" w:cs="Times New Roman"/>
              </w:rPr>
              <w:t xml:space="preserve"> </w:t>
            </w:r>
            <w:r w:rsidR="002C0E06">
              <w:rPr>
                <w:rFonts w:asciiTheme="minorHAnsi" w:hAnsiTheme="minorHAnsi" w:cstheme="minorHAnsi"/>
                <w:szCs w:val="24"/>
              </w:rPr>
              <w:t>R</w:t>
            </w:r>
            <w:r w:rsidR="002C0E06" w:rsidRPr="00786D09">
              <w:rPr>
                <w:rFonts w:asciiTheme="minorHAnsi" w:hAnsiTheme="minorHAnsi" w:cstheme="minorHAnsi"/>
                <w:szCs w:val="24"/>
              </w:rPr>
              <w:t>ingmajanduse põhimõtted pole</w:t>
            </w:r>
            <w:r w:rsidR="002C0E06">
              <w:rPr>
                <w:rFonts w:asciiTheme="minorHAnsi" w:hAnsiTheme="minorHAnsi" w:cstheme="minorHAnsi"/>
                <w:szCs w:val="24"/>
              </w:rPr>
              <w:t xml:space="preserve"> biomajanduse sektorites</w:t>
            </w:r>
            <w:r w:rsidR="002C0E06" w:rsidRPr="00786D09">
              <w:rPr>
                <w:rFonts w:asciiTheme="minorHAnsi" w:hAnsiTheme="minorHAnsi" w:cstheme="minorHAnsi"/>
                <w:szCs w:val="24"/>
              </w:rPr>
              <w:t xml:space="preserve"> seni laialt levinud ning </w:t>
            </w:r>
            <w:r w:rsidR="002C0E06" w:rsidRPr="00786D09">
              <w:rPr>
                <w:rFonts w:asciiTheme="minorHAnsi" w:eastAsia="Calibri" w:hAnsiTheme="minorHAnsi" w:cstheme="minorHAnsi"/>
                <w:szCs w:val="24"/>
              </w:rPr>
              <w:t xml:space="preserve">tekkivaid kõrvalsaadusi ja jääke </w:t>
            </w:r>
            <w:proofErr w:type="spellStart"/>
            <w:r w:rsidR="002C0E06" w:rsidRPr="00786D09">
              <w:rPr>
                <w:rFonts w:asciiTheme="minorHAnsi" w:eastAsia="Calibri" w:hAnsiTheme="minorHAnsi" w:cstheme="minorHAnsi"/>
                <w:szCs w:val="24"/>
              </w:rPr>
              <w:t>väärindatakse</w:t>
            </w:r>
            <w:proofErr w:type="spellEnd"/>
            <w:r w:rsidR="002C0E06" w:rsidRPr="00786D09">
              <w:rPr>
                <w:rFonts w:asciiTheme="minorHAnsi" w:eastAsia="Calibri" w:hAnsiTheme="minorHAnsi" w:cstheme="minorHAnsi"/>
                <w:szCs w:val="24"/>
              </w:rPr>
              <w:t xml:space="preserve"> vähe või tehakse seda madala majandusliku lisandväärtusega.</w:t>
            </w:r>
          </w:p>
          <w:p w14:paraId="1280D4A5" w14:textId="7EF13A3E" w:rsidR="00B937C5" w:rsidRDefault="00C405DA" w:rsidP="00B937C5">
            <w:pPr>
              <w:rPr>
                <w:rFonts w:asciiTheme="minorHAnsi" w:eastAsia="Calibri" w:hAnsiTheme="minorHAnsi" w:cs="Calibri"/>
                <w:color w:val="0070C0"/>
                <w:szCs w:val="24"/>
              </w:rPr>
            </w:pPr>
            <w:r>
              <w:pict w14:anchorId="2779A22D">
                <v:shape id="_x0000_i1036" type="#_x0000_t75" style="width:14.25pt;height:14.25pt;visibility:visible;mso-wrap-style:square">
                  <v:imagedata r:id="rId18" o:title=""/>
                </v:shape>
              </w:pict>
            </w:r>
            <w:r w:rsidR="00BE3477">
              <w:t xml:space="preserve"> </w:t>
            </w:r>
            <w:r w:rsidR="002C0E06">
              <w:rPr>
                <w:rFonts w:asciiTheme="minorHAnsi" w:hAnsiTheme="minorHAnsi" w:cstheme="minorHAnsi"/>
                <w:szCs w:val="24"/>
              </w:rPr>
              <w:t>K</w:t>
            </w:r>
            <w:r w:rsidR="002C0E06" w:rsidRPr="00786D09">
              <w:rPr>
                <w:rFonts w:asciiTheme="minorHAnsi" w:hAnsiTheme="minorHAnsi" w:cstheme="minorHAnsi"/>
                <w:szCs w:val="24"/>
              </w:rPr>
              <w:t xml:space="preserve">ohaliku </w:t>
            </w:r>
            <w:r w:rsidR="002C0E06">
              <w:rPr>
                <w:rFonts w:asciiTheme="minorHAnsi" w:hAnsiTheme="minorHAnsi" w:cstheme="minorHAnsi"/>
                <w:szCs w:val="24"/>
              </w:rPr>
              <w:t xml:space="preserve">taastuva bioloogilist päritolu </w:t>
            </w:r>
            <w:r w:rsidR="002C0E06" w:rsidRPr="00786D09">
              <w:rPr>
                <w:rFonts w:asciiTheme="minorHAnsi" w:hAnsiTheme="minorHAnsi" w:cstheme="minorHAnsi"/>
                <w:szCs w:val="24"/>
              </w:rPr>
              <w:t xml:space="preserve">tooraine </w:t>
            </w:r>
            <w:r w:rsidR="002C0E06">
              <w:rPr>
                <w:rFonts w:asciiTheme="minorHAnsi" w:hAnsiTheme="minorHAnsi" w:cstheme="minorHAnsi"/>
                <w:szCs w:val="24"/>
              </w:rPr>
              <w:t>vähene</w:t>
            </w:r>
            <w:r w:rsidR="002C0E06" w:rsidRPr="00786D09">
              <w:rPr>
                <w:rFonts w:asciiTheme="minorHAnsi" w:hAnsiTheme="minorHAnsi" w:cstheme="minorHAnsi"/>
                <w:szCs w:val="24"/>
              </w:rPr>
              <w:t xml:space="preserve"> </w:t>
            </w:r>
            <w:proofErr w:type="spellStart"/>
            <w:r w:rsidR="002C0E06" w:rsidRPr="00786D09">
              <w:rPr>
                <w:rFonts w:asciiTheme="minorHAnsi" w:hAnsiTheme="minorHAnsi" w:cstheme="minorHAnsi"/>
                <w:szCs w:val="24"/>
              </w:rPr>
              <w:t>väärinda</w:t>
            </w:r>
            <w:r w:rsidR="002C0E06">
              <w:rPr>
                <w:rFonts w:asciiTheme="minorHAnsi" w:hAnsiTheme="minorHAnsi" w:cstheme="minorHAnsi"/>
                <w:szCs w:val="24"/>
              </w:rPr>
              <w:t>mine</w:t>
            </w:r>
            <w:proofErr w:type="spellEnd"/>
            <w:r w:rsidR="002C0E06" w:rsidRPr="00786D09">
              <w:rPr>
                <w:rFonts w:asciiTheme="minorHAnsi" w:hAnsiTheme="minorHAnsi" w:cstheme="minorHAnsi"/>
                <w:szCs w:val="24"/>
              </w:rPr>
              <w:t xml:space="preserve"> ning </w:t>
            </w:r>
            <w:proofErr w:type="spellStart"/>
            <w:r w:rsidR="002C0E06" w:rsidRPr="00786D09">
              <w:rPr>
                <w:rFonts w:asciiTheme="minorHAnsi" w:hAnsiTheme="minorHAnsi" w:cstheme="minorHAnsi"/>
                <w:szCs w:val="24"/>
              </w:rPr>
              <w:t>biomassi</w:t>
            </w:r>
            <w:proofErr w:type="spellEnd"/>
            <w:r w:rsidR="002C0E06" w:rsidRPr="00786D09">
              <w:rPr>
                <w:rFonts w:asciiTheme="minorHAnsi" w:hAnsiTheme="minorHAnsi" w:cstheme="minorHAnsi"/>
                <w:szCs w:val="24"/>
              </w:rPr>
              <w:t xml:space="preserve"> </w:t>
            </w:r>
            <w:r w:rsidR="00121C20">
              <w:rPr>
                <w:rFonts w:asciiTheme="minorHAnsi" w:hAnsiTheme="minorHAnsi" w:cstheme="minorHAnsi"/>
                <w:szCs w:val="24"/>
              </w:rPr>
              <w:t xml:space="preserve">piiratud </w:t>
            </w:r>
            <w:r w:rsidR="002C0E06" w:rsidRPr="00786D09">
              <w:rPr>
                <w:rFonts w:asciiTheme="minorHAnsi" w:hAnsiTheme="minorHAnsi" w:cstheme="minorHAnsi"/>
                <w:szCs w:val="24"/>
              </w:rPr>
              <w:t xml:space="preserve">töötlemisvõimekus, </w:t>
            </w:r>
            <w:r w:rsidR="00121C20">
              <w:rPr>
                <w:rFonts w:asciiTheme="minorHAnsi" w:hAnsiTheme="minorHAnsi" w:cstheme="minorHAnsi"/>
                <w:szCs w:val="24"/>
              </w:rPr>
              <w:t xml:space="preserve">eriti lisandväärtuse kasvatamise </w:t>
            </w:r>
            <w:r w:rsidR="002C0E06" w:rsidRPr="00786D09">
              <w:rPr>
                <w:rFonts w:asciiTheme="minorHAnsi" w:hAnsiTheme="minorHAnsi" w:cstheme="minorHAnsi"/>
                <w:bCs/>
                <w:szCs w:val="24"/>
              </w:rPr>
              <w:t>perspektiivika</w:t>
            </w:r>
            <w:r w:rsidR="00121C20">
              <w:rPr>
                <w:rFonts w:asciiTheme="minorHAnsi" w:hAnsiTheme="minorHAnsi" w:cstheme="minorHAnsi"/>
                <w:bCs/>
                <w:szCs w:val="24"/>
              </w:rPr>
              <w:t>mates</w:t>
            </w:r>
            <w:r w:rsidR="002C0E06" w:rsidRPr="00786D09">
              <w:rPr>
                <w:rFonts w:asciiTheme="minorHAnsi" w:hAnsiTheme="minorHAnsi" w:cstheme="minorHAnsi"/>
                <w:szCs w:val="24"/>
              </w:rPr>
              <w:t xml:space="preserve"> </w:t>
            </w:r>
            <w:r w:rsidR="002C0E06" w:rsidRPr="00786D09">
              <w:rPr>
                <w:rFonts w:asciiTheme="minorHAnsi" w:hAnsiTheme="minorHAnsi" w:cstheme="minorHAnsi"/>
                <w:bCs/>
                <w:szCs w:val="24"/>
              </w:rPr>
              <w:t>arengusuun</w:t>
            </w:r>
            <w:r w:rsidR="00121C20">
              <w:rPr>
                <w:rFonts w:asciiTheme="minorHAnsi" w:hAnsiTheme="minorHAnsi" w:cstheme="minorHAnsi"/>
                <w:bCs/>
                <w:szCs w:val="24"/>
              </w:rPr>
              <w:t>dades</w:t>
            </w:r>
            <w:r w:rsidR="00121C20">
              <w:rPr>
                <w:rFonts w:asciiTheme="minorHAnsi" w:hAnsiTheme="minorHAnsi" w:cstheme="minorHAnsi"/>
                <w:szCs w:val="24"/>
              </w:rPr>
              <w:t xml:space="preserve"> (</w:t>
            </w:r>
            <w:proofErr w:type="spellStart"/>
            <w:r w:rsidR="002C0E06" w:rsidRPr="00786D09">
              <w:rPr>
                <w:rFonts w:asciiTheme="minorHAnsi" w:hAnsiTheme="minorHAnsi" w:cstheme="minorHAnsi"/>
                <w:szCs w:val="24"/>
              </w:rPr>
              <w:t>biomassi</w:t>
            </w:r>
            <w:proofErr w:type="spellEnd"/>
            <w:r w:rsidR="002C0E06" w:rsidRPr="00786D09">
              <w:rPr>
                <w:rFonts w:asciiTheme="minorHAnsi" w:hAnsiTheme="minorHAnsi" w:cstheme="minorHAnsi"/>
                <w:szCs w:val="24"/>
              </w:rPr>
              <w:t xml:space="preserve"> keemiline </w:t>
            </w:r>
            <w:proofErr w:type="spellStart"/>
            <w:r w:rsidR="002C0E06" w:rsidRPr="00786D09">
              <w:rPr>
                <w:rFonts w:asciiTheme="minorHAnsi" w:hAnsiTheme="minorHAnsi" w:cstheme="minorHAnsi"/>
                <w:szCs w:val="24"/>
              </w:rPr>
              <w:t>väärindamine</w:t>
            </w:r>
            <w:proofErr w:type="spellEnd"/>
            <w:r w:rsidR="002C0E06" w:rsidRPr="00786D09">
              <w:rPr>
                <w:rFonts w:asciiTheme="minorHAnsi" w:hAnsiTheme="minorHAnsi" w:cstheme="minorHAnsi"/>
                <w:szCs w:val="24"/>
              </w:rPr>
              <w:t>, tööstuslik biotehnoloogia</w:t>
            </w:r>
            <w:r w:rsidR="00121C20">
              <w:rPr>
                <w:rFonts w:asciiTheme="minorHAnsi" w:hAnsiTheme="minorHAnsi" w:cstheme="minorHAnsi"/>
                <w:szCs w:val="24"/>
              </w:rPr>
              <w:t xml:space="preserve"> jmt)</w:t>
            </w:r>
            <w:r w:rsidR="002C0E06" w:rsidRPr="00786D09">
              <w:rPr>
                <w:rFonts w:asciiTheme="minorHAnsi" w:hAnsiTheme="minorHAnsi" w:cstheme="minorHAnsi"/>
                <w:szCs w:val="24"/>
              </w:rPr>
              <w:t>.</w:t>
            </w:r>
            <w:r w:rsidR="00B937C5">
              <w:rPr>
                <w:rFonts w:asciiTheme="minorHAnsi" w:hAnsiTheme="minorHAnsi" w:cstheme="minorHAnsi"/>
                <w:szCs w:val="24"/>
              </w:rPr>
              <w:t xml:space="preserve"> </w:t>
            </w:r>
            <w:r w:rsidR="00B937C5" w:rsidRPr="0032426D">
              <w:rPr>
                <w:rFonts w:asciiTheme="minorHAnsi" w:eastAsia="Calibri" w:hAnsiTheme="minorHAnsi" w:cs="Calibri"/>
                <w:szCs w:val="24"/>
              </w:rPr>
              <w:t xml:space="preserve">Biomassi hajutatus ja sellega seotud </w:t>
            </w:r>
            <w:r w:rsidR="00B937C5" w:rsidRPr="00EF2789">
              <w:rPr>
                <w:rFonts w:asciiTheme="minorHAnsi" w:eastAsia="Calibri" w:hAnsiTheme="minorHAnsi" w:cs="Calibri"/>
                <w:szCs w:val="24"/>
              </w:rPr>
              <w:t xml:space="preserve">väikesed toormekogused eeldavad </w:t>
            </w:r>
            <w:r w:rsidR="00B937C5">
              <w:rPr>
                <w:rFonts w:asciiTheme="minorHAnsi" w:eastAsia="Calibri" w:hAnsiTheme="minorHAnsi" w:cs="Calibri"/>
                <w:szCs w:val="24"/>
              </w:rPr>
              <w:t xml:space="preserve">aga </w:t>
            </w:r>
            <w:r w:rsidR="00B937C5" w:rsidRPr="00EF2789">
              <w:rPr>
                <w:rFonts w:asciiTheme="minorHAnsi" w:eastAsia="Calibri" w:hAnsiTheme="minorHAnsi" w:cs="Calibri"/>
                <w:szCs w:val="24"/>
              </w:rPr>
              <w:t xml:space="preserve">koostööd ning sageli </w:t>
            </w:r>
            <w:r w:rsidR="00B937C5">
              <w:rPr>
                <w:rFonts w:asciiTheme="minorHAnsi" w:eastAsia="Calibri" w:hAnsiTheme="minorHAnsi" w:cs="Calibri"/>
                <w:szCs w:val="24"/>
              </w:rPr>
              <w:t xml:space="preserve">ka </w:t>
            </w:r>
            <w:r w:rsidR="00B937C5" w:rsidRPr="00EF2789">
              <w:rPr>
                <w:rFonts w:asciiTheme="minorHAnsi" w:eastAsia="Calibri" w:hAnsiTheme="minorHAnsi" w:cs="Calibri"/>
                <w:szCs w:val="24"/>
              </w:rPr>
              <w:t>väiksema mastaabiga lahendusi</w:t>
            </w:r>
            <w:r w:rsidR="00B937C5">
              <w:rPr>
                <w:rFonts w:asciiTheme="minorHAnsi" w:eastAsia="Calibri" w:hAnsiTheme="minorHAnsi" w:cs="Calibri"/>
                <w:szCs w:val="24"/>
              </w:rPr>
              <w:t xml:space="preserve">, </w:t>
            </w:r>
            <w:r w:rsidR="00B937C5" w:rsidRPr="00EF2789">
              <w:rPr>
                <w:rFonts w:asciiTheme="minorHAnsi" w:eastAsia="Calibri" w:hAnsiTheme="minorHAnsi" w:cs="Calibri"/>
                <w:szCs w:val="24"/>
              </w:rPr>
              <w:t xml:space="preserve">mistõttu on vajalik senisest enam panustada ringbiomajanduse lisandväärtuse kasvu toetavate uudsete algatuste ja koostöövormide (nt klastrid, </w:t>
            </w:r>
            <w:proofErr w:type="spellStart"/>
            <w:r w:rsidR="00B937C5" w:rsidRPr="00EF2789">
              <w:rPr>
                <w:rFonts w:asciiTheme="minorHAnsi" w:eastAsia="Calibri" w:hAnsiTheme="minorHAnsi" w:cs="Calibri"/>
                <w:szCs w:val="24"/>
              </w:rPr>
              <w:t>ühistulised</w:t>
            </w:r>
            <w:proofErr w:type="spellEnd"/>
            <w:r w:rsidR="00B937C5" w:rsidRPr="00EF2789">
              <w:rPr>
                <w:rFonts w:asciiTheme="minorHAnsi" w:eastAsia="Calibri" w:hAnsiTheme="minorHAnsi" w:cs="Calibri"/>
                <w:szCs w:val="24"/>
              </w:rPr>
              <w:t xml:space="preserve"> ärimudelid, tööstussümbioos, rahvusvaheline koostöö jms) teket, mis ühtlasi toetavad ka ettevõtete ekspordivõimet ning välisinvesteeringuid </w:t>
            </w:r>
            <w:proofErr w:type="spellStart"/>
            <w:r w:rsidR="00B937C5" w:rsidRPr="00EF2789">
              <w:rPr>
                <w:rFonts w:asciiTheme="minorHAnsi" w:eastAsia="Calibri" w:hAnsiTheme="minorHAnsi" w:cs="Calibri"/>
                <w:szCs w:val="24"/>
              </w:rPr>
              <w:t>ringbiomajandusse</w:t>
            </w:r>
            <w:proofErr w:type="spellEnd"/>
            <w:r w:rsidR="00B937C5" w:rsidRPr="00EF2789">
              <w:rPr>
                <w:rFonts w:asciiTheme="minorHAnsi" w:eastAsia="Calibri" w:hAnsiTheme="minorHAnsi" w:cs="Calibri"/>
                <w:szCs w:val="24"/>
              </w:rPr>
              <w:t>.</w:t>
            </w:r>
          </w:p>
          <w:p w14:paraId="3446434F" w14:textId="53E08EBA" w:rsidR="003D59EF" w:rsidRDefault="00C405DA" w:rsidP="003D59EF">
            <w:pPr>
              <w:pBdr>
                <w:top w:val="nil"/>
                <w:left w:val="nil"/>
                <w:bottom w:val="nil"/>
                <w:right w:val="nil"/>
                <w:between w:val="nil"/>
              </w:pBdr>
              <w:spacing w:after="0"/>
              <w:rPr>
                <w:rFonts w:ascii="Calibri" w:eastAsia="Calibri" w:hAnsi="Calibri" w:cs="Calibri"/>
                <w:sz w:val="22"/>
              </w:rPr>
            </w:pPr>
            <w:r>
              <w:pict w14:anchorId="74B00AC5">
                <v:shape id="_x0000_i1037" type="#_x0000_t75" style="width:14.25pt;height:14.25pt;visibility:visible;mso-wrap-style:square">
                  <v:imagedata r:id="rId18" o:title=""/>
                </v:shape>
              </w:pict>
            </w:r>
            <w:r w:rsidR="005D1779">
              <w:t xml:space="preserve"> </w:t>
            </w:r>
            <w:r w:rsidR="003D59EF" w:rsidRPr="0032426D">
              <w:rPr>
                <w:rFonts w:asciiTheme="minorHAnsi" w:eastAsia="Calibri" w:hAnsiTheme="minorHAnsi" w:cs="Calibri"/>
                <w:szCs w:val="24"/>
              </w:rPr>
              <w:t xml:space="preserve">Lisandväärtuse kasvatamine ja </w:t>
            </w:r>
            <w:proofErr w:type="spellStart"/>
            <w:r w:rsidR="003D59EF" w:rsidRPr="0032426D">
              <w:rPr>
                <w:rFonts w:asciiTheme="minorHAnsi" w:eastAsia="Calibri" w:hAnsiTheme="minorHAnsi" w:cs="Calibri"/>
                <w:szCs w:val="24"/>
              </w:rPr>
              <w:t>ringbiomajanduslike</w:t>
            </w:r>
            <w:proofErr w:type="spellEnd"/>
            <w:r w:rsidR="003D59EF" w:rsidRPr="0032426D">
              <w:rPr>
                <w:rFonts w:asciiTheme="minorHAnsi" w:eastAsia="Calibri" w:hAnsiTheme="minorHAnsi" w:cs="Calibri"/>
                <w:szCs w:val="24"/>
              </w:rPr>
              <w:t xml:space="preserve"> ärimudelite kasutuselevõtt põhineb teadus-arendus- ja innovatsioonitegevusel. Uute tehnoloogiate laiemaks kasutuselevõtuks ei ole aga piisavalt investeeritud katse- ja piloteerimise ning tehnoloogia </w:t>
            </w:r>
            <w:proofErr w:type="spellStart"/>
            <w:r w:rsidR="003D59EF" w:rsidRPr="0032426D">
              <w:rPr>
                <w:rFonts w:asciiTheme="minorHAnsi" w:eastAsia="Calibri" w:hAnsiTheme="minorHAnsi" w:cs="Calibri"/>
                <w:szCs w:val="24"/>
              </w:rPr>
              <w:t>skaleerimise</w:t>
            </w:r>
            <w:proofErr w:type="spellEnd"/>
            <w:r w:rsidR="003D59EF" w:rsidRPr="0032426D">
              <w:rPr>
                <w:rFonts w:asciiTheme="minorHAnsi" w:eastAsia="Calibri" w:hAnsiTheme="minorHAnsi" w:cs="Calibri"/>
                <w:szCs w:val="24"/>
              </w:rPr>
              <w:t xml:space="preserve"> võimaluste loomisse.</w:t>
            </w:r>
          </w:p>
          <w:p w14:paraId="3D03431D" w14:textId="4054CBCD" w:rsidR="00BE3477" w:rsidRDefault="00C405DA" w:rsidP="0007353E">
            <w:pPr>
              <w:pBdr>
                <w:top w:val="nil"/>
                <w:left w:val="nil"/>
                <w:bottom w:val="nil"/>
                <w:right w:val="nil"/>
                <w:between w:val="nil"/>
              </w:pBdr>
              <w:spacing w:before="120"/>
              <w:rPr>
                <w:rFonts w:asciiTheme="minorHAnsi" w:eastAsia="Calibri" w:hAnsiTheme="minorHAnsi" w:cs="Calibri"/>
                <w:szCs w:val="24"/>
              </w:rPr>
            </w:pPr>
            <w:r>
              <w:pict w14:anchorId="775608CE">
                <v:shape id="_x0000_i1038" type="#_x0000_t75" style="width:14.25pt;height:14.25pt;visibility:visible;mso-wrap-style:square">
                  <v:imagedata r:id="rId18" o:title=""/>
                </v:shape>
              </w:pict>
            </w:r>
            <w:r w:rsidR="00BE3477">
              <w:t xml:space="preserve"> </w:t>
            </w:r>
            <w:r w:rsidR="00055475" w:rsidRPr="0032426D">
              <w:rPr>
                <w:rFonts w:asciiTheme="minorHAnsi" w:eastAsia="Calibri" w:hAnsiTheme="minorHAnsi" w:cs="Calibri"/>
                <w:szCs w:val="24"/>
              </w:rPr>
              <w:t>Bioloogilist päritolu jäägid, jäätmed ja kõrvalsaadused, eriti põllumajandusest pärinev sõnnik, leia</w:t>
            </w:r>
            <w:r w:rsidR="00055475">
              <w:rPr>
                <w:rFonts w:asciiTheme="minorHAnsi" w:eastAsia="Calibri" w:hAnsiTheme="minorHAnsi" w:cs="Calibri"/>
                <w:szCs w:val="24"/>
              </w:rPr>
              <w:t>vad</w:t>
            </w:r>
            <w:r w:rsidR="00055475" w:rsidRPr="0032426D">
              <w:rPr>
                <w:rFonts w:asciiTheme="minorHAnsi" w:eastAsia="Calibri" w:hAnsiTheme="minorHAnsi" w:cs="Calibri"/>
                <w:szCs w:val="24"/>
              </w:rPr>
              <w:t xml:space="preserve"> </w:t>
            </w:r>
            <w:r w:rsidR="00055475">
              <w:rPr>
                <w:rFonts w:asciiTheme="minorHAnsi" w:eastAsia="Calibri" w:hAnsiTheme="minorHAnsi" w:cs="Calibri"/>
                <w:szCs w:val="24"/>
              </w:rPr>
              <w:t>suhteliselt tagasihoidlikku</w:t>
            </w:r>
            <w:r w:rsidR="00055475" w:rsidRPr="0032426D">
              <w:rPr>
                <w:rFonts w:asciiTheme="minorHAnsi" w:eastAsia="Calibri" w:hAnsiTheme="minorHAnsi" w:cs="Calibri"/>
                <w:szCs w:val="24"/>
              </w:rPr>
              <w:t xml:space="preserve"> kasutust </w:t>
            </w:r>
            <w:proofErr w:type="spellStart"/>
            <w:r w:rsidR="00055475" w:rsidRPr="0032426D">
              <w:rPr>
                <w:rFonts w:asciiTheme="minorHAnsi" w:eastAsia="Calibri" w:hAnsiTheme="minorHAnsi" w:cs="Calibri"/>
                <w:szCs w:val="24"/>
              </w:rPr>
              <w:t>biogaasi</w:t>
            </w:r>
            <w:proofErr w:type="spellEnd"/>
            <w:r w:rsidR="00055475" w:rsidRPr="0032426D">
              <w:rPr>
                <w:rFonts w:asciiTheme="minorHAnsi" w:eastAsia="Calibri" w:hAnsiTheme="minorHAnsi" w:cs="Calibri"/>
                <w:szCs w:val="24"/>
              </w:rPr>
              <w:t xml:space="preserve"> ja -metaanitootmisel, mis pakub lahendust nii lokaalse energia tootmisel kui aitab vähendada põllumajandusega seotud kasvuhoonegaaside ja õhusaasteainete heidet. Tekkiv </w:t>
            </w:r>
            <w:proofErr w:type="spellStart"/>
            <w:r w:rsidR="00055475" w:rsidRPr="0032426D">
              <w:rPr>
                <w:rFonts w:asciiTheme="minorHAnsi" w:eastAsia="Calibri" w:hAnsiTheme="minorHAnsi" w:cs="Calibri"/>
                <w:szCs w:val="24"/>
              </w:rPr>
              <w:t>kääritusjääk</w:t>
            </w:r>
            <w:proofErr w:type="spellEnd"/>
            <w:r w:rsidR="00055475" w:rsidRPr="0032426D">
              <w:rPr>
                <w:rFonts w:asciiTheme="minorHAnsi" w:eastAsia="Calibri" w:hAnsiTheme="minorHAnsi" w:cs="Calibri"/>
                <w:szCs w:val="24"/>
              </w:rPr>
              <w:t xml:space="preserve"> ehk </w:t>
            </w:r>
            <w:proofErr w:type="spellStart"/>
            <w:r w:rsidR="00055475" w:rsidRPr="0032426D">
              <w:rPr>
                <w:rFonts w:asciiTheme="minorHAnsi" w:eastAsia="Calibri" w:hAnsiTheme="minorHAnsi" w:cs="Calibri"/>
                <w:szCs w:val="24"/>
              </w:rPr>
              <w:t>digestaat</w:t>
            </w:r>
            <w:proofErr w:type="spellEnd"/>
            <w:r w:rsidR="00055475" w:rsidRPr="0032426D">
              <w:rPr>
                <w:rFonts w:asciiTheme="minorHAnsi" w:eastAsia="Calibri" w:hAnsiTheme="minorHAnsi" w:cs="Calibri"/>
                <w:szCs w:val="24"/>
              </w:rPr>
              <w:t xml:space="preserve"> on ringmajanduslikult väärtuslik materjal, </w:t>
            </w:r>
            <w:r w:rsidR="009A6D77">
              <w:rPr>
                <w:rFonts w:asciiTheme="minorHAnsi" w:eastAsia="Calibri" w:hAnsiTheme="minorHAnsi" w:cs="Calibri"/>
                <w:szCs w:val="24"/>
              </w:rPr>
              <w:t>mida oleks võimalik kasutada sünteetiliste mineraalväetiste asendajana.</w:t>
            </w:r>
          </w:p>
          <w:p w14:paraId="2518ADB2" w14:textId="1407C948" w:rsidR="003345F0" w:rsidRPr="00CA3402" w:rsidRDefault="00C405DA" w:rsidP="00CA3402">
            <w:r>
              <w:pict w14:anchorId="10621713">
                <v:shape id="_x0000_i1039" type="#_x0000_t75" style="width:14.25pt;height:14.25pt;visibility:visible;mso-wrap-style:square">
                  <v:imagedata r:id="rId18" o:title=""/>
                </v:shape>
              </w:pict>
            </w:r>
            <w:r w:rsidR="003345F0">
              <w:t xml:space="preserve"> </w:t>
            </w:r>
            <w:proofErr w:type="spellStart"/>
            <w:r w:rsidR="003345F0">
              <w:t>Ringbiomajanduse</w:t>
            </w:r>
            <w:proofErr w:type="spellEnd"/>
            <w:r w:rsidR="003345F0">
              <w:t xml:space="preserve"> valdkonna statistikas on andmelüngad, puudub tervikpilt</w:t>
            </w:r>
            <w:r w:rsidR="0047604B">
              <w:t xml:space="preserve"> </w:t>
            </w:r>
            <w:r w:rsidR="003345F0">
              <w:t xml:space="preserve">tekkivatest bioloogilist päritolu kõrvalsaadustest ning nende tekkekohtadest ja kogustest. </w:t>
            </w:r>
            <w:r w:rsidR="00D15EFA">
              <w:t>Süsteemne ü</w:t>
            </w:r>
            <w:r w:rsidR="003345F0">
              <w:t xml:space="preserve">levaade kõrvalsaadustest ning muust kasutamata või vähekasutatud </w:t>
            </w:r>
            <w:proofErr w:type="spellStart"/>
            <w:r w:rsidR="003345F0">
              <w:t>bioressursist</w:t>
            </w:r>
            <w:proofErr w:type="spellEnd"/>
            <w:r w:rsidR="003345F0">
              <w:t xml:space="preserve"> </w:t>
            </w:r>
            <w:r w:rsidR="00F0546C">
              <w:t>võimaldaks</w:t>
            </w:r>
            <w:r w:rsidR="003345F0">
              <w:t xml:space="preserve"> neid </w:t>
            </w:r>
            <w:r w:rsidR="003345F0">
              <w:lastRenderedPageBreak/>
              <w:t xml:space="preserve">võrreldes praegusega oluliselt paremini </w:t>
            </w:r>
            <w:proofErr w:type="spellStart"/>
            <w:r w:rsidR="003345F0">
              <w:t>väärindada</w:t>
            </w:r>
            <w:proofErr w:type="spellEnd"/>
            <w:r w:rsidR="003345F0">
              <w:t>, planeerida muu hulgas teadus- ja arendustegevust, logistilisi- ja töötlemislahendusi ning toetusmeetmeid.</w:t>
            </w:r>
          </w:p>
          <w:p w14:paraId="3A42F571" w14:textId="3CB8F867" w:rsidR="00BE3477" w:rsidRPr="00EF2789" w:rsidRDefault="00BE3477" w:rsidP="0007353E">
            <w:pPr>
              <w:spacing w:before="120"/>
              <w:rPr>
                <w:rFonts w:asciiTheme="majorHAnsi" w:hAnsiTheme="majorHAnsi" w:cs="Times New Roman"/>
                <w:b/>
              </w:rPr>
            </w:pPr>
            <w:r w:rsidRPr="00BE3477">
              <w:rPr>
                <w:rFonts w:asciiTheme="majorHAnsi" w:hAnsiTheme="majorHAnsi" w:cs="Times New Roman"/>
                <w:b/>
                <w:bCs/>
              </w:rPr>
              <w:t>Tegevused:</w:t>
            </w:r>
          </w:p>
          <w:p w14:paraId="35CEC060" w14:textId="518B001B" w:rsidR="00BE3477" w:rsidRDefault="00BE3477" w:rsidP="0007353E">
            <w:pPr>
              <w:spacing w:before="120"/>
              <w:rPr>
                <w:rFonts w:asciiTheme="minorHAnsi" w:hAnsiTheme="minorHAnsi" w:cs="Times New Roman"/>
              </w:rPr>
            </w:pPr>
            <w:r w:rsidRPr="00BE3477">
              <w:rPr>
                <w:rFonts w:asciiTheme="majorHAnsi" w:hAnsiTheme="majorHAnsi"/>
                <w:noProof/>
              </w:rPr>
              <w:drawing>
                <wp:inline distT="0" distB="0" distL="0" distR="0" wp14:anchorId="0C3C7C8F" wp14:editId="331B4277">
                  <wp:extent cx="232410" cy="232410"/>
                  <wp:effectExtent l="0" t="0" r="0" b="0"/>
                  <wp:docPr id="219226120" name="Picture 219226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BE3477">
              <w:rPr>
                <w:rFonts w:asciiTheme="majorHAnsi" w:hAnsiTheme="majorHAnsi" w:cs="Times New Roman"/>
              </w:rPr>
              <w:t xml:space="preserve"> </w:t>
            </w:r>
            <w:r w:rsidR="002F5BD0" w:rsidRPr="0032426D">
              <w:rPr>
                <w:rFonts w:asciiTheme="minorHAnsi" w:hAnsiTheme="minorHAnsi" w:cs="Times New Roman"/>
              </w:rPr>
              <w:t>Toetame investeeringuid</w:t>
            </w:r>
            <w:r w:rsidR="002F5BD0">
              <w:rPr>
                <w:rFonts w:asciiTheme="minorHAnsi" w:hAnsiTheme="minorHAnsi" w:cs="Times New Roman"/>
              </w:rPr>
              <w:t xml:space="preserve"> </w:t>
            </w:r>
            <w:proofErr w:type="spellStart"/>
            <w:r w:rsidR="002F5BD0">
              <w:rPr>
                <w:rFonts w:asciiTheme="minorHAnsi" w:hAnsiTheme="minorHAnsi" w:cs="Times New Roman"/>
              </w:rPr>
              <w:t>bioressursside</w:t>
            </w:r>
            <w:proofErr w:type="spellEnd"/>
            <w:r w:rsidR="002F5BD0">
              <w:rPr>
                <w:rFonts w:asciiTheme="minorHAnsi" w:hAnsiTheme="minorHAnsi" w:cs="Times New Roman"/>
              </w:rPr>
              <w:t xml:space="preserve"> töötlemisvõimekuse suurendamiseks ning bioloogilist päritolu jääkide, jäätmete ja kõrvalsaaduste väärindamiseks.</w:t>
            </w:r>
          </w:p>
          <w:p w14:paraId="4F759013" w14:textId="5107AAC8" w:rsidR="009A4220" w:rsidRPr="007B2EBC" w:rsidRDefault="00C3053C" w:rsidP="009A4220">
            <w:r w:rsidRPr="00BE3477">
              <w:rPr>
                <w:rFonts w:asciiTheme="majorHAnsi" w:hAnsiTheme="majorHAnsi"/>
                <w:noProof/>
              </w:rPr>
              <w:drawing>
                <wp:inline distT="0" distB="0" distL="0" distR="0" wp14:anchorId="7F189670" wp14:editId="6D504B29">
                  <wp:extent cx="232410" cy="2324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Pr>
                <w:rFonts w:asciiTheme="majorHAnsi" w:hAnsiTheme="majorHAnsi" w:cs="Times New Roman"/>
              </w:rPr>
              <w:t xml:space="preserve"> </w:t>
            </w:r>
            <w:r w:rsidRPr="0032426D">
              <w:rPr>
                <w:rFonts w:asciiTheme="minorHAnsi" w:hAnsiTheme="minorHAnsi" w:cs="Times New Roman"/>
              </w:rPr>
              <w:t>Rakendame</w:t>
            </w:r>
            <w:r>
              <w:rPr>
                <w:rFonts w:asciiTheme="minorHAnsi" w:hAnsiTheme="minorHAnsi" w:cs="Times New Roman"/>
              </w:rPr>
              <w:t xml:space="preserve"> ringbiomajanduse teekaarti</w:t>
            </w:r>
            <w:r w:rsidR="009A4220">
              <w:rPr>
                <w:rFonts w:asciiTheme="minorHAnsi" w:hAnsiTheme="minorHAnsi" w:cs="Times New Roman"/>
              </w:rPr>
              <w:t xml:space="preserve">, mille peamised tegevussuunad on seotud </w:t>
            </w:r>
            <w:r w:rsidR="009A4220">
              <w:t>lisandväärtuse kasvatamise, k</w:t>
            </w:r>
            <w:r w:rsidR="009A4220" w:rsidRPr="007B2EBC">
              <w:t>estlik</w:t>
            </w:r>
            <w:r w:rsidR="009A4220">
              <w:t>u</w:t>
            </w:r>
            <w:r w:rsidR="009A4220" w:rsidRPr="007B2EBC">
              <w:t xml:space="preserve"> ressursi</w:t>
            </w:r>
            <w:r w:rsidR="009A4220">
              <w:t>kasutuse ja</w:t>
            </w:r>
            <w:r w:rsidR="009A4220" w:rsidRPr="007B2EBC">
              <w:t xml:space="preserve"> elurikkuse hoidmi</w:t>
            </w:r>
            <w:r w:rsidR="009A4220">
              <w:t>se</w:t>
            </w:r>
            <w:r w:rsidR="009A4220">
              <w:rPr>
                <w:webHidden/>
              </w:rPr>
              <w:t>, teadus- ja arendustegevuse ning innovatsiooni, ettevõtluskeskkonna ning hariduse, oskuste ja teadlikkusega.</w:t>
            </w:r>
          </w:p>
          <w:p w14:paraId="386043BB" w14:textId="62A64D93" w:rsidR="00F47A8C" w:rsidRPr="007B2EBC" w:rsidRDefault="00F47A8C" w:rsidP="009A4220">
            <w:r>
              <w:rPr>
                <w:noProof/>
              </w:rPr>
              <w:drawing>
                <wp:inline distT="0" distB="0" distL="0" distR="0" wp14:anchorId="7704B81F" wp14:editId="029B8C2D">
                  <wp:extent cx="231775" cy="231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t xml:space="preserve"> Anname p</w:t>
            </w:r>
            <w:r w:rsidRPr="00F47A8C">
              <w:t xml:space="preserve">õllumajandus-, metsandus-, kalandus-, vesiviljelus- ja toiduainetööstuse ettevõtetele ning teadus- ja arendusasutustele Euroopa Liidu taaste- ja vastupidavusrahastu (RRF) vahenditest toetust, et investeerida tootmistehnoloogia uuendamisse, tootearendusse ja </w:t>
            </w:r>
            <w:proofErr w:type="spellStart"/>
            <w:r w:rsidRPr="00F47A8C">
              <w:t>bioressursside</w:t>
            </w:r>
            <w:proofErr w:type="spellEnd"/>
            <w:r w:rsidRPr="00F47A8C">
              <w:t xml:space="preserve"> </w:t>
            </w:r>
            <w:proofErr w:type="spellStart"/>
            <w:r w:rsidRPr="00F47A8C">
              <w:t>väärindamisse</w:t>
            </w:r>
            <w:proofErr w:type="spellEnd"/>
            <w:r w:rsidRPr="00F47A8C">
              <w:t>.</w:t>
            </w:r>
          </w:p>
          <w:p w14:paraId="544463E5" w14:textId="6C0EA6DB" w:rsidR="009A4220" w:rsidRDefault="00C405DA" w:rsidP="009A4220">
            <w:pPr>
              <w:pBdr>
                <w:top w:val="nil"/>
                <w:left w:val="nil"/>
                <w:bottom w:val="nil"/>
                <w:right w:val="nil"/>
                <w:between w:val="nil"/>
              </w:pBdr>
              <w:spacing w:after="0"/>
              <w:rPr>
                <w:rFonts w:ascii="Calibri" w:eastAsia="Calibri" w:hAnsi="Calibri" w:cs="Calibri"/>
                <w:sz w:val="22"/>
              </w:rPr>
            </w:pPr>
            <w:r>
              <w:pict w14:anchorId="439F85C6">
                <v:shape id="_x0000_i1040" type="#_x0000_t75" style="width:14.25pt;height:14.25pt;visibility:visible;mso-wrap-style:square">
                  <v:imagedata r:id="rId23" o:title=""/>
                </v:shape>
              </w:pict>
            </w:r>
            <w:r w:rsidR="00BE3477">
              <w:t xml:space="preserve"> </w:t>
            </w:r>
            <w:r w:rsidR="009A4220" w:rsidRPr="0032426D">
              <w:rPr>
                <w:rFonts w:asciiTheme="minorHAnsi" w:hAnsiTheme="minorHAnsi" w:cs="Times New Roman"/>
              </w:rPr>
              <w:t xml:space="preserve">Toetame </w:t>
            </w:r>
            <w:r w:rsidR="009A4220">
              <w:rPr>
                <w:rFonts w:asciiTheme="minorHAnsi" w:eastAsia="Calibri" w:hAnsiTheme="minorHAnsi" w:cs="Calibri"/>
                <w:szCs w:val="24"/>
              </w:rPr>
              <w:t xml:space="preserve">ettevõtete ja </w:t>
            </w:r>
            <w:proofErr w:type="spellStart"/>
            <w:r w:rsidR="009A4220">
              <w:rPr>
                <w:rFonts w:asciiTheme="minorHAnsi" w:eastAsia="Calibri" w:hAnsiTheme="minorHAnsi" w:cs="Calibri"/>
                <w:szCs w:val="24"/>
              </w:rPr>
              <w:t>TA-asutuste</w:t>
            </w:r>
            <w:proofErr w:type="spellEnd"/>
            <w:r w:rsidR="009A4220">
              <w:rPr>
                <w:rFonts w:asciiTheme="minorHAnsi" w:eastAsia="Calibri" w:hAnsiTheme="minorHAnsi" w:cs="Calibri"/>
                <w:szCs w:val="24"/>
              </w:rPr>
              <w:t xml:space="preserve"> </w:t>
            </w:r>
            <w:r w:rsidR="009A4220" w:rsidRPr="0032426D">
              <w:rPr>
                <w:rFonts w:asciiTheme="minorHAnsi" w:eastAsia="Calibri" w:hAnsiTheme="minorHAnsi" w:cs="Calibri"/>
                <w:szCs w:val="24"/>
              </w:rPr>
              <w:t xml:space="preserve">rahvusvahelistes </w:t>
            </w:r>
            <w:r w:rsidR="00663634">
              <w:rPr>
                <w:rFonts w:asciiTheme="minorHAnsi" w:eastAsia="Calibri" w:hAnsiTheme="minorHAnsi" w:cs="Calibri"/>
                <w:szCs w:val="24"/>
              </w:rPr>
              <w:t xml:space="preserve">partnerlustes, </w:t>
            </w:r>
            <w:r w:rsidR="009A4220" w:rsidRPr="0032426D">
              <w:rPr>
                <w:rFonts w:asciiTheme="minorHAnsi" w:eastAsia="Calibri" w:hAnsiTheme="minorHAnsi" w:cs="Calibri"/>
                <w:szCs w:val="24"/>
              </w:rPr>
              <w:t>võrgustikes ja konsortsiumites osalemis</w:t>
            </w:r>
            <w:r w:rsidR="009A4220">
              <w:rPr>
                <w:rFonts w:asciiTheme="minorHAnsi" w:eastAsia="Calibri" w:hAnsiTheme="minorHAnsi" w:cs="Calibri"/>
                <w:szCs w:val="24"/>
              </w:rPr>
              <w:t>t</w:t>
            </w:r>
            <w:r w:rsidR="009A4220" w:rsidRPr="0032426D">
              <w:rPr>
                <w:rFonts w:asciiTheme="minorHAnsi" w:eastAsia="Calibri" w:hAnsiTheme="minorHAnsi" w:cs="Calibri"/>
                <w:szCs w:val="24"/>
              </w:rPr>
              <w:t xml:space="preserve"> </w:t>
            </w:r>
            <w:proofErr w:type="spellStart"/>
            <w:r w:rsidR="00663634">
              <w:rPr>
                <w:rFonts w:asciiTheme="minorHAnsi" w:eastAsia="Calibri" w:hAnsiTheme="minorHAnsi" w:cs="Calibri"/>
                <w:szCs w:val="24"/>
              </w:rPr>
              <w:t>ringbiomajanduse</w:t>
            </w:r>
            <w:proofErr w:type="spellEnd"/>
            <w:r w:rsidR="00663634">
              <w:rPr>
                <w:rFonts w:asciiTheme="minorHAnsi" w:eastAsia="Calibri" w:hAnsiTheme="minorHAnsi" w:cs="Calibri"/>
                <w:szCs w:val="24"/>
              </w:rPr>
              <w:t xml:space="preserve"> teemaliste </w:t>
            </w:r>
            <w:r w:rsidR="009A4220" w:rsidRPr="0032426D">
              <w:rPr>
                <w:rFonts w:asciiTheme="minorHAnsi" w:eastAsia="Calibri" w:hAnsiTheme="minorHAnsi" w:cs="Calibri"/>
                <w:szCs w:val="24"/>
              </w:rPr>
              <w:t xml:space="preserve">ELi teadusuuringute ja innovatsiooni rahastamisvõimaluste (Euroopa Horisont, </w:t>
            </w:r>
            <w:proofErr w:type="spellStart"/>
            <w:r w:rsidR="009A4220" w:rsidRPr="0032426D">
              <w:rPr>
                <w:rFonts w:asciiTheme="minorHAnsi" w:eastAsia="Calibri" w:hAnsiTheme="minorHAnsi" w:cs="Calibri"/>
                <w:szCs w:val="24"/>
              </w:rPr>
              <w:t>Interreg</w:t>
            </w:r>
            <w:proofErr w:type="spellEnd"/>
            <w:r w:rsidR="009A4220" w:rsidRPr="0032426D">
              <w:rPr>
                <w:rFonts w:asciiTheme="minorHAnsi" w:eastAsia="Calibri" w:hAnsiTheme="minorHAnsi" w:cs="Calibri"/>
                <w:szCs w:val="24"/>
              </w:rPr>
              <w:t xml:space="preserve"> jt) kasutami</w:t>
            </w:r>
            <w:r w:rsidR="009A4220">
              <w:rPr>
                <w:rFonts w:asciiTheme="minorHAnsi" w:eastAsia="Calibri" w:hAnsiTheme="minorHAnsi" w:cs="Calibri"/>
                <w:szCs w:val="24"/>
              </w:rPr>
              <w:t>seks</w:t>
            </w:r>
            <w:r w:rsidR="009A4220" w:rsidRPr="0032426D">
              <w:rPr>
                <w:rFonts w:asciiTheme="minorHAnsi" w:eastAsia="Calibri" w:hAnsiTheme="minorHAnsi" w:cs="Calibri"/>
                <w:szCs w:val="24"/>
              </w:rPr>
              <w:t>.</w:t>
            </w:r>
            <w:r w:rsidR="009A4220" w:rsidRPr="00581399">
              <w:rPr>
                <w:rFonts w:ascii="Calibri" w:eastAsia="Calibri" w:hAnsi="Calibri" w:cs="Calibri"/>
                <w:sz w:val="22"/>
              </w:rPr>
              <w:t xml:space="preserve"> </w:t>
            </w:r>
          </w:p>
          <w:p w14:paraId="34BD1727" w14:textId="77777777" w:rsidR="00C547C6" w:rsidRDefault="00C547C6" w:rsidP="009A4220">
            <w:pPr>
              <w:pBdr>
                <w:top w:val="nil"/>
                <w:left w:val="nil"/>
                <w:bottom w:val="nil"/>
                <w:right w:val="nil"/>
                <w:between w:val="nil"/>
              </w:pBdr>
              <w:spacing w:after="0"/>
              <w:rPr>
                <w:rFonts w:ascii="Calibri" w:eastAsia="Calibri" w:hAnsi="Calibri" w:cs="Calibri"/>
                <w:sz w:val="22"/>
              </w:rPr>
            </w:pPr>
          </w:p>
          <w:p w14:paraId="08E4FB21" w14:textId="38B8CCF6" w:rsidR="00C547C6" w:rsidRPr="0032426D" w:rsidRDefault="00C547C6" w:rsidP="0032426D">
            <w:pPr>
              <w:spacing w:after="0"/>
              <w:ind w:left="38" w:hanging="38"/>
              <w:rPr>
                <w:rFonts w:ascii="Calibri" w:eastAsia="Calibri" w:hAnsi="Calibri" w:cs="Calibri"/>
                <w:sz w:val="22"/>
              </w:rPr>
            </w:pPr>
            <w:r w:rsidRPr="00BE3477">
              <w:rPr>
                <w:rFonts w:asciiTheme="majorHAnsi" w:hAnsiTheme="majorHAnsi" w:cs="Times New Roman"/>
                <w:noProof/>
                <w:lang w:eastAsia="et-EE"/>
              </w:rPr>
              <w:drawing>
                <wp:inline distT="0" distB="0" distL="0" distR="0" wp14:anchorId="69DCAE43" wp14:editId="521639A6">
                  <wp:extent cx="184150" cy="184150"/>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5"/>
                          <a:srcRect/>
                          <a:stretch>
                            <a:fillRect/>
                          </a:stretch>
                        </pic:blipFill>
                        <pic:spPr>
                          <a:xfrm>
                            <a:off x="0" y="0"/>
                            <a:ext cx="184150" cy="184150"/>
                          </a:xfrm>
                          <a:prstGeom prst="rect">
                            <a:avLst/>
                          </a:prstGeom>
                          <a:ln/>
                        </pic:spPr>
                      </pic:pic>
                    </a:graphicData>
                  </a:graphic>
                </wp:inline>
              </w:drawing>
            </w:r>
            <w:r w:rsidRPr="0032426D">
              <w:rPr>
                <w:rFonts w:ascii="Calibri" w:eastAsia="Calibri" w:hAnsi="Calibri" w:cs="Calibri"/>
                <w:sz w:val="22"/>
              </w:rPr>
              <w:t xml:space="preserve"> </w:t>
            </w:r>
            <w:r w:rsidRPr="0032426D">
              <w:rPr>
                <w:rFonts w:asciiTheme="minorHAnsi" w:eastAsia="Calibri" w:hAnsiTheme="minorHAnsi" w:cs="Calibri"/>
                <w:szCs w:val="24"/>
              </w:rPr>
              <w:t>Ringbiomajanduse kui uue</w:t>
            </w:r>
            <w:r w:rsidRPr="0032426D">
              <w:rPr>
                <w:rFonts w:asciiTheme="minorHAnsi" w:eastAsia="Calibri" w:hAnsiTheme="minorHAnsi" w:cs="Calibri"/>
                <w:color w:val="38761D"/>
                <w:szCs w:val="24"/>
              </w:rPr>
              <w:t xml:space="preserve"> </w:t>
            </w:r>
            <w:r w:rsidRPr="0032426D">
              <w:rPr>
                <w:rFonts w:asciiTheme="minorHAnsi" w:eastAsia="Calibri" w:hAnsiTheme="minorHAnsi" w:cs="Calibri"/>
                <w:szCs w:val="24"/>
              </w:rPr>
              <w:t>majandusmudeli käsitluse ja põhimõtete leviku ning</w:t>
            </w:r>
            <w:r>
              <w:rPr>
                <w:rFonts w:asciiTheme="minorHAnsi" w:eastAsia="Calibri" w:hAnsiTheme="minorHAnsi" w:cs="Calibri"/>
                <w:szCs w:val="24"/>
              </w:rPr>
              <w:t xml:space="preserve"> </w:t>
            </w:r>
            <w:r w:rsidRPr="0032426D">
              <w:rPr>
                <w:rFonts w:asciiTheme="minorHAnsi" w:eastAsia="Calibri" w:hAnsiTheme="minorHAnsi" w:cs="Calibri"/>
                <w:szCs w:val="24"/>
              </w:rPr>
              <w:t>kommunikatsiooni korraldamine.</w:t>
            </w:r>
          </w:p>
          <w:p w14:paraId="6501834D" w14:textId="07672F13" w:rsidR="00BE3477" w:rsidRDefault="00BE3477" w:rsidP="00EF2789">
            <w:pPr>
              <w:spacing w:after="0"/>
              <w:rPr>
                <w:rFonts w:ascii="Calibri" w:eastAsia="Calibri" w:hAnsi="Calibri" w:cs="Calibri"/>
                <w:sz w:val="22"/>
              </w:rPr>
            </w:pPr>
            <w:r w:rsidRPr="00BE3477">
              <w:rPr>
                <w:rFonts w:asciiTheme="majorHAnsi" w:hAnsiTheme="majorHAnsi" w:cs="Times New Roman"/>
                <w:noProof/>
                <w:lang w:eastAsia="et-EE"/>
              </w:rPr>
              <w:drawing>
                <wp:inline distT="0" distB="0" distL="0" distR="0" wp14:anchorId="621D6D76" wp14:editId="1DFD2B13">
                  <wp:extent cx="196132" cy="254854"/>
                  <wp:effectExtent l="0" t="0" r="0" b="0"/>
                  <wp:docPr id="598749505" name="Picture 598749505"/>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196132" cy="254854"/>
                          </a:xfrm>
                          <a:prstGeom prst="rect">
                            <a:avLst/>
                          </a:prstGeom>
                          <a:ln/>
                        </pic:spPr>
                      </pic:pic>
                    </a:graphicData>
                  </a:graphic>
                </wp:inline>
              </w:drawing>
            </w:r>
            <w:r w:rsidRPr="005D1A21">
              <w:rPr>
                <w:rFonts w:asciiTheme="majorHAnsi" w:hAnsiTheme="majorHAnsi" w:cs="Times New Roman"/>
              </w:rPr>
              <w:t xml:space="preserve"> </w:t>
            </w:r>
            <w:r w:rsidR="00C547C6" w:rsidRPr="0032426D">
              <w:rPr>
                <w:rFonts w:asciiTheme="minorHAnsi" w:hAnsiTheme="minorHAnsi" w:cs="Times New Roman"/>
              </w:rPr>
              <w:t>Uuringu „</w:t>
            </w:r>
            <w:r w:rsidR="00C547C6" w:rsidRPr="0032426D">
              <w:rPr>
                <w:rFonts w:asciiTheme="minorHAnsi" w:hAnsiTheme="minorHAnsi"/>
              </w:rPr>
              <w:t xml:space="preserve">Bioloogilist päritolu kõrvalsaaduste ja tootmiskadude andmekogumise metoodika </w:t>
            </w:r>
            <w:sdt>
              <w:sdtPr>
                <w:tag w:val="goog_rdk_1"/>
                <w:id w:val="1831784807"/>
                <w:showingPlcHdr/>
              </w:sdtPr>
              <w:sdtContent>
                <w:r w:rsidR="00C547C6" w:rsidRPr="0032426D">
                  <w:rPr>
                    <w:rFonts w:asciiTheme="minorHAnsi" w:hAnsiTheme="minorHAnsi"/>
                  </w:rPr>
                  <w:t xml:space="preserve">     </w:t>
                </w:r>
              </w:sdtContent>
            </w:sdt>
            <w:r w:rsidR="00C547C6" w:rsidRPr="0032426D">
              <w:rPr>
                <w:rFonts w:asciiTheme="minorHAnsi" w:hAnsiTheme="minorHAnsi"/>
              </w:rPr>
              <w:t>väljatöötamine“</w:t>
            </w:r>
            <w:r w:rsidR="00C547C6" w:rsidRPr="005D1A21">
              <w:rPr>
                <w:b/>
              </w:rPr>
              <w:t xml:space="preserve"> </w:t>
            </w:r>
            <w:r w:rsidR="00C547C6" w:rsidRPr="0032426D">
              <w:t>tulemus</w:t>
            </w:r>
            <w:r w:rsidR="00C547C6" w:rsidRPr="005D1A21">
              <w:t xml:space="preserve">te </w:t>
            </w:r>
            <w:r w:rsidR="00C547C6" w:rsidRPr="005D1A21">
              <w:rPr>
                <w:szCs w:val="24"/>
              </w:rPr>
              <w:t xml:space="preserve">põhjal </w:t>
            </w:r>
            <w:proofErr w:type="spellStart"/>
            <w:r w:rsidR="00AD480D" w:rsidRPr="0032426D">
              <w:rPr>
                <w:rFonts w:asciiTheme="minorHAnsi" w:hAnsiTheme="minorHAnsi" w:cstheme="minorHAnsi"/>
                <w:szCs w:val="24"/>
              </w:rPr>
              <w:t>r</w:t>
            </w:r>
            <w:r w:rsidR="00C547C6" w:rsidRPr="0032426D">
              <w:rPr>
                <w:rFonts w:asciiTheme="minorHAnsi" w:hAnsiTheme="minorHAnsi" w:cstheme="minorHAnsi"/>
                <w:szCs w:val="24"/>
              </w:rPr>
              <w:t>ingbiomajandusega</w:t>
            </w:r>
            <w:proofErr w:type="spellEnd"/>
            <w:r w:rsidR="00C547C6" w:rsidRPr="0032426D">
              <w:rPr>
                <w:rFonts w:asciiTheme="minorHAnsi" w:hAnsiTheme="minorHAnsi" w:cstheme="minorHAnsi"/>
                <w:szCs w:val="24"/>
              </w:rPr>
              <w:t xml:space="preserve"> seotud mõistete (jäätmed, sh biolagunevad jäätmed, kõrvalsaadused) </w:t>
            </w:r>
            <w:r w:rsidR="00C547C6" w:rsidRPr="0032426D">
              <w:rPr>
                <w:rFonts w:asciiTheme="minorHAnsi" w:eastAsia="Calibri" w:hAnsiTheme="minorHAnsi" w:cstheme="minorHAnsi"/>
                <w:szCs w:val="24"/>
              </w:rPr>
              <w:t>ja nendega seotud nõuete ajakohastamine õigusaktides</w:t>
            </w:r>
            <w:r w:rsidR="00AD480D" w:rsidRPr="0032426D">
              <w:rPr>
                <w:rFonts w:asciiTheme="minorHAnsi" w:eastAsia="Calibri" w:hAnsiTheme="minorHAnsi" w:cstheme="minorHAnsi"/>
                <w:szCs w:val="24"/>
              </w:rPr>
              <w:t xml:space="preserve"> ning </w:t>
            </w:r>
            <w:proofErr w:type="spellStart"/>
            <w:r w:rsidR="005D1A21">
              <w:rPr>
                <w:rFonts w:asciiTheme="minorHAnsi" w:eastAsia="Calibri" w:hAnsiTheme="minorHAnsi" w:cstheme="minorHAnsi"/>
                <w:szCs w:val="24"/>
              </w:rPr>
              <w:t>b</w:t>
            </w:r>
            <w:r w:rsidR="005D1A21" w:rsidRPr="0032426D">
              <w:rPr>
                <w:rFonts w:asciiTheme="minorHAnsi" w:eastAsia="Calibri" w:hAnsiTheme="minorHAnsi" w:cstheme="minorHAnsi"/>
                <w:szCs w:val="24"/>
              </w:rPr>
              <w:t>iomassi</w:t>
            </w:r>
            <w:proofErr w:type="spellEnd"/>
            <w:r w:rsidR="005D1A21" w:rsidRPr="0032426D">
              <w:rPr>
                <w:rFonts w:asciiTheme="minorHAnsi" w:eastAsia="Calibri" w:hAnsiTheme="minorHAnsi" w:cstheme="minorHAnsi"/>
                <w:szCs w:val="24"/>
              </w:rPr>
              <w:t xml:space="preserve"> ja kõrvalsaaduste andmete kättesaadav</w:t>
            </w:r>
            <w:r w:rsidR="005D1A21">
              <w:rPr>
                <w:rFonts w:asciiTheme="minorHAnsi" w:eastAsia="Calibri" w:hAnsiTheme="minorHAnsi" w:cstheme="minorHAnsi"/>
                <w:szCs w:val="24"/>
              </w:rPr>
              <w:t>use</w:t>
            </w:r>
            <w:r w:rsidR="005D1A21" w:rsidRPr="0032426D">
              <w:rPr>
                <w:rFonts w:asciiTheme="minorHAnsi" w:eastAsia="Calibri" w:hAnsiTheme="minorHAnsi" w:cstheme="minorHAnsi"/>
                <w:szCs w:val="24"/>
              </w:rPr>
              <w:t xml:space="preserve"> </w:t>
            </w:r>
            <w:r w:rsidR="005D1A21">
              <w:rPr>
                <w:rFonts w:asciiTheme="minorHAnsi" w:eastAsia="Calibri" w:hAnsiTheme="minorHAnsi" w:cstheme="minorHAnsi"/>
                <w:szCs w:val="24"/>
              </w:rPr>
              <w:t>parandamine.</w:t>
            </w:r>
          </w:p>
          <w:p w14:paraId="4B7FB216" w14:textId="77777777" w:rsidR="00EF2789" w:rsidRPr="00EF2789" w:rsidRDefault="00EF2789" w:rsidP="00EF2789">
            <w:pPr>
              <w:spacing w:after="0"/>
              <w:rPr>
                <w:rFonts w:ascii="Calibri" w:eastAsia="Calibri" w:hAnsi="Calibri" w:cs="Calibri"/>
                <w:sz w:val="22"/>
              </w:rPr>
            </w:pPr>
          </w:p>
          <w:p w14:paraId="061705FB" w14:textId="652951B1" w:rsidR="00BE3477" w:rsidRPr="00704159" w:rsidRDefault="00BE3477" w:rsidP="00CA3402">
            <w:pPr>
              <w:rPr>
                <w:rFonts w:asciiTheme="minorHAnsi" w:hAnsiTheme="minorHAnsi" w:cstheme="minorHAnsi"/>
                <w:szCs w:val="24"/>
              </w:rPr>
            </w:pPr>
            <w:r w:rsidRPr="00BE3477">
              <w:rPr>
                <w:rFonts w:asciiTheme="majorHAnsi" w:hAnsiTheme="majorHAnsi" w:cs="Times New Roman"/>
                <w:b/>
                <w:bCs/>
              </w:rPr>
              <w:t>Oodatav(</w:t>
            </w:r>
            <w:proofErr w:type="spellStart"/>
            <w:r w:rsidRPr="00BE3477">
              <w:rPr>
                <w:rFonts w:asciiTheme="majorHAnsi" w:hAnsiTheme="majorHAnsi" w:cs="Times New Roman"/>
                <w:b/>
                <w:bCs/>
              </w:rPr>
              <w:t>ad</w:t>
            </w:r>
            <w:proofErr w:type="spellEnd"/>
            <w:r w:rsidRPr="00BE3477">
              <w:rPr>
                <w:rFonts w:asciiTheme="majorHAnsi" w:hAnsiTheme="majorHAnsi" w:cs="Times New Roman"/>
                <w:b/>
                <w:bCs/>
              </w:rPr>
              <w:t>) tulemus(</w:t>
            </w:r>
            <w:proofErr w:type="spellStart"/>
            <w:r w:rsidRPr="00BE3477">
              <w:rPr>
                <w:rFonts w:asciiTheme="majorHAnsi" w:hAnsiTheme="majorHAnsi" w:cs="Times New Roman"/>
                <w:b/>
                <w:bCs/>
              </w:rPr>
              <w:t>ed</w:t>
            </w:r>
            <w:proofErr w:type="spellEnd"/>
            <w:r w:rsidRPr="00BE3477">
              <w:rPr>
                <w:rFonts w:asciiTheme="majorHAnsi" w:hAnsiTheme="majorHAnsi" w:cs="Times New Roman"/>
                <w:b/>
                <w:bCs/>
              </w:rPr>
              <w:t xml:space="preserve">): </w:t>
            </w:r>
            <w:r w:rsidR="00CC12F9" w:rsidRPr="0032426D">
              <w:rPr>
                <w:rFonts w:asciiTheme="minorHAnsi" w:hAnsiTheme="minorHAnsi" w:cs="Times New Roman"/>
              </w:rPr>
              <w:t>Suureneb</w:t>
            </w:r>
            <w:r w:rsidR="00CC12F9">
              <w:rPr>
                <w:rFonts w:asciiTheme="majorHAnsi" w:hAnsiTheme="majorHAnsi" w:cs="Times New Roman"/>
                <w:b/>
                <w:bCs/>
              </w:rPr>
              <w:t xml:space="preserve"> </w:t>
            </w:r>
            <w:r w:rsidR="00CC12F9">
              <w:rPr>
                <w:rFonts w:asciiTheme="minorHAnsi" w:hAnsiTheme="minorHAnsi" w:cstheme="minorHAnsi"/>
                <w:szCs w:val="24"/>
              </w:rPr>
              <w:t>r</w:t>
            </w:r>
            <w:r w:rsidR="00CC12F9" w:rsidRPr="00786D09">
              <w:rPr>
                <w:rFonts w:asciiTheme="minorHAnsi" w:hAnsiTheme="minorHAnsi" w:cstheme="minorHAnsi"/>
                <w:szCs w:val="24"/>
              </w:rPr>
              <w:t>ingmajanduse põhimõt</w:t>
            </w:r>
            <w:r w:rsidR="00CC12F9">
              <w:rPr>
                <w:rFonts w:asciiTheme="minorHAnsi" w:hAnsiTheme="minorHAnsi" w:cstheme="minorHAnsi"/>
                <w:szCs w:val="24"/>
              </w:rPr>
              <w:t xml:space="preserve">ete kasutuselevõtt ja kohaliku taastuva bioloogilist päritolu ressursside, sh kõrvalsaaduste ja jääkide töötlemisvõimekus </w:t>
            </w:r>
            <w:r w:rsidR="000009BC">
              <w:rPr>
                <w:rFonts w:asciiTheme="minorHAnsi" w:hAnsiTheme="minorHAnsi" w:cstheme="minorHAnsi"/>
                <w:szCs w:val="24"/>
              </w:rPr>
              <w:t>ning</w:t>
            </w:r>
            <w:r w:rsidR="00CC12F9">
              <w:rPr>
                <w:rFonts w:asciiTheme="minorHAnsi" w:hAnsiTheme="minorHAnsi" w:cstheme="minorHAnsi"/>
                <w:szCs w:val="24"/>
              </w:rPr>
              <w:t xml:space="preserve"> </w:t>
            </w:r>
            <w:proofErr w:type="spellStart"/>
            <w:r w:rsidR="00CC12F9">
              <w:rPr>
                <w:rFonts w:asciiTheme="minorHAnsi" w:hAnsiTheme="minorHAnsi" w:cstheme="minorHAnsi"/>
                <w:szCs w:val="24"/>
              </w:rPr>
              <w:t>väärindamine</w:t>
            </w:r>
            <w:proofErr w:type="spellEnd"/>
            <w:r w:rsidR="00CC12F9">
              <w:rPr>
                <w:rFonts w:asciiTheme="minorHAnsi" w:hAnsiTheme="minorHAnsi" w:cstheme="minorHAnsi"/>
                <w:szCs w:val="24"/>
              </w:rPr>
              <w:t xml:space="preserve">, millega </w:t>
            </w:r>
            <w:r w:rsidR="00CC12F9" w:rsidRPr="00786D09">
              <w:rPr>
                <w:rFonts w:asciiTheme="minorHAnsi" w:hAnsiTheme="minorHAnsi" w:cstheme="minorHAnsi"/>
                <w:szCs w:val="24"/>
              </w:rPr>
              <w:t xml:space="preserve"> </w:t>
            </w:r>
            <w:r w:rsidR="00CC12F9">
              <w:rPr>
                <w:rFonts w:asciiTheme="minorHAnsi" w:hAnsiTheme="minorHAnsi" w:cstheme="minorHAnsi"/>
                <w:szCs w:val="24"/>
              </w:rPr>
              <w:t>väheneb tootmiskadu esmatootmises.</w:t>
            </w:r>
          </w:p>
        </w:tc>
      </w:tr>
    </w:tbl>
    <w:p w14:paraId="1C3B23DE" w14:textId="77777777" w:rsidR="00BE3477" w:rsidRPr="00BE3477" w:rsidRDefault="00BE3477" w:rsidP="00BE3477"/>
    <w:p w14:paraId="05284E7B" w14:textId="1C1D8ED1" w:rsidR="000261BD" w:rsidRPr="000261BD" w:rsidRDefault="007C7908" w:rsidP="00CA3402">
      <w:pPr>
        <w:pStyle w:val="Heading2"/>
        <w:numPr>
          <w:ilvl w:val="0"/>
          <w:numId w:val="0"/>
        </w:numPr>
      </w:pPr>
      <w:bookmarkStart w:id="46" w:name="_Toc168315479"/>
      <w:bookmarkEnd w:id="45"/>
      <w:r>
        <w:t>6.3</w:t>
      </w:r>
      <w:r w:rsidR="00695371" w:rsidDel="00C52B3D">
        <w:t xml:space="preserve"> </w:t>
      </w:r>
      <w:r w:rsidR="009031F6" w:rsidRPr="00695371" w:rsidDel="00C52B3D">
        <w:t xml:space="preserve">Programmi tegevus – </w:t>
      </w:r>
      <w:bookmarkStart w:id="47" w:name="_Hlk162806891"/>
      <w:bookmarkStart w:id="48" w:name="_Toc2690328"/>
      <w:bookmarkStart w:id="49" w:name="_Toc63848271"/>
      <w:bookmarkStart w:id="50" w:name="_Toc103001366"/>
      <w:r w:rsidR="00D56D3A">
        <w:t>p</w:t>
      </w:r>
      <w:r w:rsidR="00D56D3A" w:rsidRPr="006F24B3">
        <w:t xml:space="preserve">õllumajandus- ja toidusektori </w:t>
      </w:r>
      <w:bookmarkEnd w:id="47"/>
      <w:bookmarkEnd w:id="48"/>
      <w:bookmarkEnd w:id="49"/>
      <w:bookmarkEnd w:id="50"/>
      <w:r w:rsidR="006F24B3" w:rsidRPr="006F24B3">
        <w:t xml:space="preserve">konkurentsivõime </w:t>
      </w:r>
      <w:r w:rsidR="00921C23">
        <w:t>tõstmine</w:t>
      </w:r>
      <w:bookmarkEnd w:id="46"/>
    </w:p>
    <w:tbl>
      <w:tblPr>
        <w:tblStyle w:val="TableGrid3"/>
        <w:tblW w:w="9209" w:type="dxa"/>
        <w:tblLook w:val="04A0" w:firstRow="1" w:lastRow="0" w:firstColumn="1" w:lastColumn="0" w:noHBand="0" w:noVBand="1"/>
      </w:tblPr>
      <w:tblGrid>
        <w:gridCol w:w="2438"/>
        <w:gridCol w:w="1526"/>
        <w:gridCol w:w="1577"/>
        <w:gridCol w:w="1129"/>
        <w:gridCol w:w="1269"/>
        <w:gridCol w:w="1270"/>
      </w:tblGrid>
      <w:tr w:rsidR="00A97B96" w:rsidRPr="00F97645" w14:paraId="7ACF4A98" w14:textId="77777777" w:rsidTr="00A938C8">
        <w:trPr>
          <w:trHeight w:val="1101"/>
        </w:trPr>
        <w:tc>
          <w:tcPr>
            <w:tcW w:w="2438" w:type="dxa"/>
            <w:shd w:val="clear" w:color="auto" w:fill="DEEAF6"/>
            <w:vAlign w:val="center"/>
          </w:tcPr>
          <w:p w14:paraId="45FD625E" w14:textId="77777777" w:rsidR="00A97B96" w:rsidRPr="000261BD" w:rsidRDefault="00A97B96" w:rsidP="000261BD">
            <w:pPr>
              <w:spacing w:before="120" w:after="0"/>
              <w:jc w:val="left"/>
              <w:rPr>
                <w:rFonts w:asciiTheme="minorHAnsi" w:eastAsia="Calibri" w:hAnsiTheme="minorHAnsi" w:cs="Times New Roman"/>
                <w:b/>
                <w:bCs/>
                <w:sz w:val="24"/>
                <w:szCs w:val="24"/>
              </w:rPr>
            </w:pPr>
            <w:r w:rsidRPr="000261BD">
              <w:rPr>
                <w:rFonts w:asciiTheme="minorHAnsi" w:eastAsia="Calibri" w:hAnsiTheme="minorHAnsi" w:cs="Times New Roman"/>
                <w:b/>
                <w:bCs/>
                <w:sz w:val="24"/>
                <w:szCs w:val="24"/>
              </w:rPr>
              <w:t>Eesmärk</w:t>
            </w:r>
          </w:p>
        </w:tc>
        <w:tc>
          <w:tcPr>
            <w:tcW w:w="6771" w:type="dxa"/>
            <w:gridSpan w:val="5"/>
            <w:shd w:val="clear" w:color="auto" w:fill="DEEAF6"/>
            <w:vAlign w:val="center"/>
          </w:tcPr>
          <w:p w14:paraId="1742DAC4" w14:textId="42BC74D4" w:rsidR="00A97B96" w:rsidRPr="000261BD" w:rsidRDefault="00AA0E88" w:rsidP="000261BD">
            <w:pPr>
              <w:spacing w:before="120" w:after="0"/>
              <w:rPr>
                <w:rFonts w:asciiTheme="minorHAnsi" w:eastAsia="Calibri" w:hAnsiTheme="minorHAnsi" w:cs="Times New Roman"/>
                <w:b/>
                <w:bCs/>
                <w:sz w:val="24"/>
                <w:szCs w:val="24"/>
              </w:rPr>
            </w:pPr>
            <w:r>
              <w:rPr>
                <w:rFonts w:asciiTheme="minorHAnsi" w:eastAsia="Calibri" w:hAnsiTheme="minorHAnsi" w:cs="Times New Roman"/>
                <w:b/>
                <w:bCs/>
                <w:sz w:val="24"/>
                <w:szCs w:val="24"/>
              </w:rPr>
              <w:t>T</w:t>
            </w:r>
            <w:r w:rsidR="00A97B96" w:rsidRPr="000261BD" w:rsidDel="00AA0E88">
              <w:rPr>
                <w:rFonts w:asciiTheme="minorHAnsi" w:eastAsia="Calibri" w:hAnsiTheme="minorHAnsi" w:cs="Times New Roman"/>
                <w:b/>
                <w:bCs/>
                <w:sz w:val="24"/>
                <w:szCs w:val="24"/>
              </w:rPr>
              <w:t xml:space="preserve">agada </w:t>
            </w:r>
            <w:r w:rsidR="00920D3A">
              <w:rPr>
                <w:rFonts w:asciiTheme="minorHAnsi" w:eastAsia="Calibri" w:hAnsiTheme="minorHAnsi" w:cs="Times New Roman"/>
                <w:b/>
                <w:bCs/>
                <w:sz w:val="24"/>
                <w:szCs w:val="24"/>
              </w:rPr>
              <w:t xml:space="preserve">põllumajandusettevõtjatele sissetulekute stabiilsus, tõhustada riskijuhtimist ja </w:t>
            </w:r>
            <w:r>
              <w:rPr>
                <w:rFonts w:asciiTheme="minorHAnsi" w:eastAsia="Calibri" w:hAnsiTheme="minorHAnsi" w:cs="Times New Roman"/>
                <w:b/>
                <w:bCs/>
                <w:sz w:val="24"/>
                <w:szCs w:val="24"/>
              </w:rPr>
              <w:t>tõsta</w:t>
            </w:r>
            <w:r w:rsidRPr="000261BD">
              <w:rPr>
                <w:rFonts w:asciiTheme="minorHAnsi" w:eastAsia="Calibri" w:hAnsiTheme="minorHAnsi" w:cs="Times New Roman"/>
                <w:b/>
                <w:bCs/>
                <w:sz w:val="24"/>
                <w:szCs w:val="24"/>
              </w:rPr>
              <w:t xml:space="preserve"> </w:t>
            </w:r>
            <w:r w:rsidR="00A97B96" w:rsidRPr="000261BD">
              <w:rPr>
                <w:rFonts w:asciiTheme="minorHAnsi" w:eastAsia="Calibri" w:hAnsiTheme="minorHAnsi" w:cs="Times New Roman"/>
                <w:b/>
                <w:bCs/>
                <w:sz w:val="24"/>
                <w:szCs w:val="24"/>
              </w:rPr>
              <w:t xml:space="preserve">Eesti </w:t>
            </w:r>
            <w:r w:rsidR="00920D3A">
              <w:rPr>
                <w:rFonts w:asciiTheme="minorHAnsi" w:eastAsia="Calibri" w:hAnsiTheme="minorHAnsi" w:cs="Times New Roman"/>
                <w:b/>
                <w:bCs/>
                <w:sz w:val="24"/>
                <w:szCs w:val="24"/>
              </w:rPr>
              <w:t xml:space="preserve">põllumajandusettevõtete ja toidutööstuste </w:t>
            </w:r>
            <w:r w:rsidR="00A97B96" w:rsidRPr="000261BD">
              <w:rPr>
                <w:rFonts w:asciiTheme="minorHAnsi" w:eastAsia="Calibri" w:hAnsiTheme="minorHAnsi" w:cs="Times New Roman"/>
                <w:b/>
                <w:bCs/>
                <w:sz w:val="24"/>
                <w:szCs w:val="24"/>
              </w:rPr>
              <w:t xml:space="preserve"> konkurentsivõime</w:t>
            </w:r>
            <w:r w:rsidR="00920D3A">
              <w:rPr>
                <w:rFonts w:asciiTheme="minorHAnsi" w:eastAsia="Calibri" w:hAnsiTheme="minorHAnsi" w:cs="Times New Roman"/>
                <w:b/>
                <w:bCs/>
                <w:sz w:val="24"/>
                <w:szCs w:val="24"/>
              </w:rPr>
              <w:t>t</w:t>
            </w:r>
            <w:r w:rsidR="00A97B96" w:rsidRPr="000261BD">
              <w:rPr>
                <w:rFonts w:asciiTheme="minorHAnsi" w:eastAsia="Calibri" w:hAnsiTheme="minorHAnsi" w:cs="Times New Roman"/>
                <w:b/>
                <w:bCs/>
                <w:sz w:val="24"/>
                <w:szCs w:val="24"/>
              </w:rPr>
              <w:t xml:space="preserve"> </w:t>
            </w:r>
            <w:r w:rsidR="00920D3A">
              <w:rPr>
                <w:rFonts w:asciiTheme="minorHAnsi" w:eastAsia="Calibri" w:hAnsiTheme="minorHAnsi" w:cs="Times New Roman"/>
                <w:b/>
                <w:bCs/>
                <w:sz w:val="24"/>
                <w:szCs w:val="24"/>
              </w:rPr>
              <w:t xml:space="preserve">nii </w:t>
            </w:r>
            <w:proofErr w:type="spellStart"/>
            <w:r w:rsidR="00A97B96" w:rsidRPr="000261BD">
              <w:rPr>
                <w:rFonts w:asciiTheme="minorHAnsi" w:eastAsia="Calibri" w:hAnsiTheme="minorHAnsi" w:cs="Times New Roman"/>
                <w:b/>
                <w:bCs/>
                <w:sz w:val="24"/>
                <w:szCs w:val="24"/>
              </w:rPr>
              <w:t>sise</w:t>
            </w:r>
            <w:proofErr w:type="spellEnd"/>
            <w:r w:rsidR="00A97B96" w:rsidRPr="000261BD">
              <w:rPr>
                <w:rFonts w:asciiTheme="minorHAnsi" w:eastAsia="Calibri" w:hAnsiTheme="minorHAnsi" w:cs="Times New Roman"/>
                <w:b/>
                <w:bCs/>
                <w:sz w:val="24"/>
                <w:szCs w:val="24"/>
              </w:rPr>
              <w:t xml:space="preserve">- </w:t>
            </w:r>
            <w:r w:rsidR="00920D3A">
              <w:rPr>
                <w:rFonts w:asciiTheme="minorHAnsi" w:eastAsia="Calibri" w:hAnsiTheme="minorHAnsi" w:cs="Times New Roman"/>
                <w:b/>
                <w:bCs/>
                <w:sz w:val="24"/>
                <w:szCs w:val="24"/>
              </w:rPr>
              <w:t>kui</w:t>
            </w:r>
            <w:r w:rsidR="00C2567A">
              <w:rPr>
                <w:rFonts w:asciiTheme="minorHAnsi" w:eastAsia="Calibri" w:hAnsiTheme="minorHAnsi" w:cs="Times New Roman"/>
                <w:b/>
                <w:bCs/>
                <w:sz w:val="24"/>
                <w:szCs w:val="24"/>
              </w:rPr>
              <w:t xml:space="preserve"> </w:t>
            </w:r>
            <w:r w:rsidR="00A97B96" w:rsidRPr="000261BD">
              <w:rPr>
                <w:rFonts w:asciiTheme="minorHAnsi" w:eastAsia="Calibri" w:hAnsiTheme="minorHAnsi" w:cs="Times New Roman"/>
                <w:b/>
                <w:bCs/>
                <w:sz w:val="24"/>
                <w:szCs w:val="24"/>
              </w:rPr>
              <w:t>välisturul.</w:t>
            </w:r>
          </w:p>
        </w:tc>
      </w:tr>
      <w:tr w:rsidR="00A97B96" w:rsidRPr="00F97645" w14:paraId="7ED922BC" w14:textId="77777777" w:rsidTr="00A938C8">
        <w:trPr>
          <w:trHeight w:val="391"/>
        </w:trPr>
        <w:tc>
          <w:tcPr>
            <w:tcW w:w="2438" w:type="dxa"/>
            <w:vMerge w:val="restart"/>
            <w:shd w:val="clear" w:color="auto" w:fill="BDD6EE"/>
          </w:tcPr>
          <w:p w14:paraId="7D6DAEAA" w14:textId="14BB4C32" w:rsidR="00A97B96" w:rsidRPr="000261BD" w:rsidRDefault="00A97B96" w:rsidP="000261BD">
            <w:pPr>
              <w:spacing w:before="120" w:after="0"/>
              <w:jc w:val="left"/>
              <w:rPr>
                <w:rFonts w:asciiTheme="minorHAnsi" w:eastAsia="Calibri" w:hAnsiTheme="minorHAnsi" w:cs="Times New Roman"/>
                <w:b/>
                <w:bCs/>
                <w:sz w:val="24"/>
                <w:szCs w:val="24"/>
              </w:rPr>
            </w:pPr>
            <w:r w:rsidRPr="000261BD">
              <w:rPr>
                <w:rFonts w:asciiTheme="minorHAnsi" w:eastAsia="Calibri" w:hAnsiTheme="minorHAnsi" w:cs="Times New Roman"/>
                <w:b/>
                <w:bCs/>
                <w:sz w:val="24"/>
                <w:szCs w:val="24"/>
              </w:rPr>
              <w:t>Mõõdik</w:t>
            </w:r>
          </w:p>
        </w:tc>
        <w:tc>
          <w:tcPr>
            <w:tcW w:w="1526" w:type="dxa"/>
            <w:shd w:val="clear" w:color="auto" w:fill="BDD6EE"/>
            <w:vAlign w:val="center"/>
          </w:tcPr>
          <w:p w14:paraId="73D29CED" w14:textId="77777777" w:rsidR="00A97B96" w:rsidRPr="000261BD" w:rsidRDefault="00A97B96" w:rsidP="000261BD">
            <w:pPr>
              <w:spacing w:before="120" w:after="0"/>
              <w:jc w:val="center"/>
              <w:rPr>
                <w:rFonts w:asciiTheme="minorHAnsi" w:eastAsia="Calibri" w:hAnsiTheme="minorHAnsi" w:cs="Times New Roman"/>
                <w:b/>
                <w:bCs/>
                <w:sz w:val="24"/>
                <w:szCs w:val="24"/>
              </w:rPr>
            </w:pPr>
            <w:r w:rsidRPr="000261BD">
              <w:rPr>
                <w:rFonts w:asciiTheme="minorHAnsi" w:eastAsia="Calibri" w:hAnsiTheme="minorHAnsi" w:cs="Times New Roman"/>
                <w:b/>
                <w:bCs/>
                <w:sz w:val="24"/>
                <w:szCs w:val="24"/>
              </w:rPr>
              <w:t>Tegelik tase</w:t>
            </w:r>
          </w:p>
        </w:tc>
        <w:tc>
          <w:tcPr>
            <w:tcW w:w="5245" w:type="dxa"/>
            <w:gridSpan w:val="4"/>
            <w:shd w:val="clear" w:color="auto" w:fill="9CC2E5"/>
            <w:vAlign w:val="center"/>
          </w:tcPr>
          <w:p w14:paraId="71DB22F6" w14:textId="77777777" w:rsidR="00A97B96" w:rsidRPr="000261BD" w:rsidRDefault="00A97B96" w:rsidP="000261BD">
            <w:pPr>
              <w:spacing w:before="120" w:after="0"/>
              <w:jc w:val="center"/>
              <w:rPr>
                <w:rFonts w:asciiTheme="minorHAnsi" w:eastAsia="Calibri" w:hAnsiTheme="minorHAnsi" w:cs="Times New Roman"/>
                <w:b/>
                <w:bCs/>
                <w:sz w:val="24"/>
                <w:szCs w:val="24"/>
              </w:rPr>
            </w:pPr>
            <w:r w:rsidRPr="000261BD">
              <w:rPr>
                <w:rFonts w:asciiTheme="minorHAnsi" w:eastAsia="Calibri" w:hAnsiTheme="minorHAnsi" w:cs="Times New Roman"/>
                <w:b/>
                <w:bCs/>
                <w:sz w:val="24"/>
                <w:szCs w:val="24"/>
              </w:rPr>
              <w:t>Sihttase</w:t>
            </w:r>
          </w:p>
        </w:tc>
      </w:tr>
      <w:tr w:rsidR="00A97B96" w:rsidRPr="00F97645" w14:paraId="3F70547D" w14:textId="77777777" w:rsidTr="00A938C8">
        <w:trPr>
          <w:trHeight w:val="256"/>
        </w:trPr>
        <w:tc>
          <w:tcPr>
            <w:tcW w:w="2438" w:type="dxa"/>
            <w:vMerge/>
            <w:shd w:val="clear" w:color="auto" w:fill="BDD6EE"/>
            <w:vAlign w:val="center"/>
          </w:tcPr>
          <w:p w14:paraId="6B1691BC" w14:textId="77777777" w:rsidR="00A97B96" w:rsidRPr="000261BD" w:rsidRDefault="00A97B96" w:rsidP="005B1847">
            <w:pPr>
              <w:numPr>
                <w:ilvl w:val="0"/>
                <w:numId w:val="8"/>
              </w:numPr>
              <w:spacing w:before="120" w:after="0"/>
              <w:ind w:left="0" w:firstLine="0"/>
              <w:jc w:val="left"/>
              <w:rPr>
                <w:rFonts w:asciiTheme="minorHAnsi" w:eastAsia="Calibri" w:hAnsiTheme="minorHAnsi" w:cs="Times New Roman"/>
                <w:b/>
                <w:bCs/>
                <w:sz w:val="24"/>
                <w:szCs w:val="24"/>
              </w:rPr>
            </w:pPr>
          </w:p>
        </w:tc>
        <w:tc>
          <w:tcPr>
            <w:tcW w:w="1526" w:type="dxa"/>
            <w:shd w:val="clear" w:color="auto" w:fill="BDD6EE"/>
            <w:vAlign w:val="center"/>
          </w:tcPr>
          <w:p w14:paraId="5BE1DAD9" w14:textId="77777777" w:rsidR="00A97B96" w:rsidRPr="000261BD" w:rsidRDefault="00A97B96" w:rsidP="000261BD">
            <w:pPr>
              <w:spacing w:before="120" w:after="0"/>
              <w:jc w:val="center"/>
              <w:rPr>
                <w:rFonts w:asciiTheme="minorHAnsi" w:eastAsia="Calibri" w:hAnsiTheme="minorHAnsi" w:cs="Times New Roman"/>
                <w:b/>
                <w:bCs/>
                <w:sz w:val="24"/>
                <w:szCs w:val="24"/>
              </w:rPr>
            </w:pPr>
            <w:r w:rsidRPr="000261BD">
              <w:rPr>
                <w:rFonts w:asciiTheme="minorHAnsi" w:eastAsia="Calibri" w:hAnsiTheme="minorHAnsi" w:cs="Times New Roman"/>
                <w:b/>
                <w:bCs/>
                <w:sz w:val="24"/>
                <w:szCs w:val="24"/>
              </w:rPr>
              <w:t>2023</w:t>
            </w:r>
          </w:p>
        </w:tc>
        <w:tc>
          <w:tcPr>
            <w:tcW w:w="1577" w:type="dxa"/>
            <w:shd w:val="clear" w:color="auto" w:fill="9CC2E5"/>
            <w:vAlign w:val="center"/>
          </w:tcPr>
          <w:p w14:paraId="029592EC" w14:textId="77777777" w:rsidR="00A97B96" w:rsidRPr="000261BD" w:rsidRDefault="00A97B96" w:rsidP="000261BD">
            <w:pPr>
              <w:spacing w:before="120" w:after="0"/>
              <w:jc w:val="center"/>
              <w:rPr>
                <w:rFonts w:asciiTheme="minorHAnsi" w:eastAsia="Calibri" w:hAnsiTheme="minorHAnsi" w:cs="Times New Roman"/>
                <w:b/>
                <w:bCs/>
                <w:sz w:val="24"/>
                <w:szCs w:val="24"/>
              </w:rPr>
            </w:pPr>
            <w:r w:rsidRPr="000261BD">
              <w:rPr>
                <w:rFonts w:asciiTheme="minorHAnsi" w:eastAsia="Calibri" w:hAnsiTheme="minorHAnsi" w:cs="Times New Roman"/>
                <w:b/>
                <w:bCs/>
                <w:sz w:val="24"/>
                <w:szCs w:val="24"/>
              </w:rPr>
              <w:t>2025</w:t>
            </w:r>
          </w:p>
        </w:tc>
        <w:tc>
          <w:tcPr>
            <w:tcW w:w="1129" w:type="dxa"/>
            <w:shd w:val="clear" w:color="auto" w:fill="9CC2E5"/>
            <w:vAlign w:val="center"/>
          </w:tcPr>
          <w:p w14:paraId="3F322447" w14:textId="77777777" w:rsidR="00A97B96" w:rsidRPr="000261BD" w:rsidRDefault="00A97B96" w:rsidP="000261BD">
            <w:pPr>
              <w:spacing w:before="120" w:after="0"/>
              <w:jc w:val="center"/>
              <w:rPr>
                <w:rFonts w:asciiTheme="minorHAnsi" w:eastAsia="Calibri" w:hAnsiTheme="minorHAnsi" w:cs="Times New Roman"/>
                <w:b/>
                <w:bCs/>
                <w:sz w:val="24"/>
                <w:szCs w:val="24"/>
              </w:rPr>
            </w:pPr>
            <w:r w:rsidRPr="000261BD">
              <w:rPr>
                <w:rFonts w:asciiTheme="minorHAnsi" w:eastAsia="Calibri" w:hAnsiTheme="minorHAnsi" w:cs="Times New Roman"/>
                <w:b/>
                <w:bCs/>
                <w:sz w:val="24"/>
                <w:szCs w:val="24"/>
              </w:rPr>
              <w:t>2026</w:t>
            </w:r>
          </w:p>
        </w:tc>
        <w:tc>
          <w:tcPr>
            <w:tcW w:w="1269" w:type="dxa"/>
            <w:shd w:val="clear" w:color="auto" w:fill="9CC2E5"/>
            <w:vAlign w:val="center"/>
          </w:tcPr>
          <w:p w14:paraId="01A688A6" w14:textId="77777777" w:rsidR="00A97B96" w:rsidRPr="000261BD" w:rsidRDefault="00A97B96" w:rsidP="000261BD">
            <w:pPr>
              <w:spacing w:before="120" w:after="0"/>
              <w:jc w:val="center"/>
              <w:rPr>
                <w:rFonts w:asciiTheme="minorHAnsi" w:eastAsia="Calibri" w:hAnsiTheme="minorHAnsi" w:cs="Times New Roman"/>
                <w:b/>
                <w:bCs/>
                <w:sz w:val="24"/>
                <w:szCs w:val="24"/>
              </w:rPr>
            </w:pPr>
            <w:r w:rsidRPr="000261BD">
              <w:rPr>
                <w:rFonts w:asciiTheme="minorHAnsi" w:eastAsia="Calibri" w:hAnsiTheme="minorHAnsi" w:cs="Times New Roman"/>
                <w:b/>
                <w:bCs/>
                <w:sz w:val="24"/>
                <w:szCs w:val="24"/>
              </w:rPr>
              <w:t>2027</w:t>
            </w:r>
          </w:p>
        </w:tc>
        <w:tc>
          <w:tcPr>
            <w:tcW w:w="1270" w:type="dxa"/>
            <w:shd w:val="clear" w:color="auto" w:fill="9CC2E5"/>
            <w:vAlign w:val="center"/>
          </w:tcPr>
          <w:p w14:paraId="6CD4EC0B" w14:textId="77777777" w:rsidR="00A97B96" w:rsidRPr="000261BD" w:rsidRDefault="00A97B96" w:rsidP="000261BD">
            <w:pPr>
              <w:spacing w:before="120" w:after="0"/>
              <w:jc w:val="center"/>
              <w:rPr>
                <w:rFonts w:asciiTheme="minorHAnsi" w:eastAsia="Calibri" w:hAnsiTheme="minorHAnsi" w:cs="Times New Roman"/>
                <w:b/>
                <w:bCs/>
                <w:sz w:val="24"/>
                <w:szCs w:val="24"/>
              </w:rPr>
            </w:pPr>
            <w:r w:rsidRPr="000261BD">
              <w:rPr>
                <w:rFonts w:asciiTheme="minorHAnsi" w:eastAsia="Calibri" w:hAnsiTheme="minorHAnsi" w:cs="Times New Roman"/>
                <w:b/>
                <w:bCs/>
                <w:sz w:val="24"/>
                <w:szCs w:val="24"/>
              </w:rPr>
              <w:t>2028</w:t>
            </w:r>
          </w:p>
        </w:tc>
      </w:tr>
      <w:tr w:rsidR="00A97B96" w:rsidRPr="00F97645" w14:paraId="633CF372" w14:textId="77777777" w:rsidTr="00A938C8">
        <w:trPr>
          <w:trHeight w:val="1709"/>
        </w:trPr>
        <w:tc>
          <w:tcPr>
            <w:tcW w:w="2438" w:type="dxa"/>
            <w:vAlign w:val="center"/>
          </w:tcPr>
          <w:p w14:paraId="53661367" w14:textId="48FCF304" w:rsidR="00A97B96" w:rsidRPr="00B11D43" w:rsidRDefault="00A97B96" w:rsidP="000261BD">
            <w:pPr>
              <w:spacing w:before="120" w:after="0"/>
              <w:jc w:val="left"/>
              <w:rPr>
                <w:rFonts w:asciiTheme="minorHAnsi" w:eastAsia="Calibri" w:hAnsiTheme="minorHAnsi" w:cs="Times New Roman"/>
                <w:b/>
                <w:bCs/>
                <w:sz w:val="24"/>
                <w:szCs w:val="24"/>
              </w:rPr>
            </w:pPr>
            <w:r w:rsidRPr="00B11D43">
              <w:rPr>
                <w:rFonts w:asciiTheme="minorHAnsi" w:eastAsia="Calibri" w:hAnsiTheme="minorHAnsi" w:cs="Times New Roman"/>
                <w:b/>
                <w:bCs/>
                <w:sz w:val="24"/>
                <w:szCs w:val="24"/>
              </w:rPr>
              <w:lastRenderedPageBreak/>
              <w:t>Põllumajandussektori  netolisandväärtus tööjõu aastaühiku kohta (kolme aasta liikuv keskmine, FADN)</w:t>
            </w:r>
          </w:p>
        </w:tc>
        <w:tc>
          <w:tcPr>
            <w:tcW w:w="1526" w:type="dxa"/>
            <w:vAlign w:val="center"/>
          </w:tcPr>
          <w:p w14:paraId="0E034803" w14:textId="55E30D84" w:rsidR="00A97B96" w:rsidRPr="00EF2789" w:rsidRDefault="00622420" w:rsidP="000261BD">
            <w:pPr>
              <w:spacing w:before="120" w:after="0"/>
              <w:jc w:val="center"/>
              <w:rPr>
                <w:rFonts w:asciiTheme="minorHAnsi" w:eastAsia="Calibri" w:hAnsiTheme="minorHAnsi" w:cs="Times New Roman"/>
                <w:sz w:val="24"/>
                <w:szCs w:val="24"/>
              </w:rPr>
            </w:pPr>
            <w:r>
              <w:rPr>
                <w:rFonts w:asciiTheme="minorHAnsi" w:eastAsia="Calibri" w:hAnsiTheme="minorHAnsi" w:cs="Times New Roman"/>
                <w:sz w:val="24"/>
                <w:szCs w:val="24"/>
              </w:rPr>
              <w:t>37 131 (2022)</w:t>
            </w:r>
          </w:p>
        </w:tc>
        <w:tc>
          <w:tcPr>
            <w:tcW w:w="1577" w:type="dxa"/>
            <w:vAlign w:val="center"/>
          </w:tcPr>
          <w:p w14:paraId="2EEE5CA7" w14:textId="026C1039" w:rsidR="00A97B96" w:rsidRPr="00EF2789" w:rsidRDefault="00A97B96" w:rsidP="000261BD">
            <w:pPr>
              <w:spacing w:before="120" w:after="0"/>
              <w:jc w:val="center"/>
              <w:rPr>
                <w:rFonts w:asciiTheme="minorHAnsi" w:eastAsia="Calibri" w:hAnsiTheme="minorHAnsi" w:cs="Times New Roman"/>
                <w:sz w:val="24"/>
                <w:szCs w:val="24"/>
              </w:rPr>
            </w:pPr>
            <w:r w:rsidRPr="00EF2789">
              <w:rPr>
                <w:rFonts w:asciiTheme="minorHAnsi" w:eastAsia="Calibri" w:hAnsiTheme="minorHAnsi" w:cs="Times New Roman"/>
                <w:sz w:val="24"/>
                <w:szCs w:val="24"/>
              </w:rPr>
              <w:t>28 991</w:t>
            </w:r>
          </w:p>
        </w:tc>
        <w:tc>
          <w:tcPr>
            <w:tcW w:w="1129" w:type="dxa"/>
            <w:vAlign w:val="center"/>
          </w:tcPr>
          <w:p w14:paraId="09654A0A" w14:textId="5B9BE081" w:rsidR="00A97B96" w:rsidRPr="00EF2789" w:rsidRDefault="00A97B96" w:rsidP="000261BD">
            <w:pPr>
              <w:spacing w:before="120" w:after="0"/>
              <w:jc w:val="center"/>
              <w:rPr>
                <w:rFonts w:asciiTheme="minorHAnsi" w:eastAsia="Calibri" w:hAnsiTheme="minorHAnsi" w:cs="Times New Roman"/>
                <w:sz w:val="24"/>
                <w:szCs w:val="24"/>
              </w:rPr>
            </w:pPr>
            <w:r w:rsidRPr="00EF2789">
              <w:rPr>
                <w:rFonts w:asciiTheme="minorHAnsi" w:eastAsia="Calibri" w:hAnsiTheme="minorHAnsi" w:cs="Times New Roman"/>
                <w:sz w:val="24"/>
                <w:szCs w:val="24"/>
              </w:rPr>
              <w:t>29 716</w:t>
            </w:r>
          </w:p>
        </w:tc>
        <w:tc>
          <w:tcPr>
            <w:tcW w:w="1269" w:type="dxa"/>
            <w:vAlign w:val="center"/>
          </w:tcPr>
          <w:p w14:paraId="0DD60D2B" w14:textId="34A4AA1A" w:rsidR="00A97B96" w:rsidRPr="00EF2789" w:rsidRDefault="00A97B96" w:rsidP="000261BD">
            <w:pPr>
              <w:spacing w:before="120" w:after="0"/>
              <w:jc w:val="center"/>
              <w:rPr>
                <w:rFonts w:asciiTheme="minorHAnsi" w:eastAsia="Calibri" w:hAnsiTheme="minorHAnsi" w:cs="Times New Roman"/>
                <w:sz w:val="24"/>
                <w:szCs w:val="24"/>
              </w:rPr>
            </w:pPr>
            <w:r w:rsidRPr="00EF2789">
              <w:rPr>
                <w:rFonts w:asciiTheme="minorHAnsi" w:eastAsia="Calibri" w:hAnsiTheme="minorHAnsi" w:cs="Times New Roman"/>
                <w:sz w:val="24"/>
                <w:szCs w:val="24"/>
              </w:rPr>
              <w:t>30 205</w:t>
            </w:r>
          </w:p>
        </w:tc>
        <w:tc>
          <w:tcPr>
            <w:tcW w:w="1270" w:type="dxa"/>
            <w:vAlign w:val="center"/>
          </w:tcPr>
          <w:p w14:paraId="67C3F28D" w14:textId="2DA6DDE6" w:rsidR="00A97B96" w:rsidRPr="00EF2789" w:rsidRDefault="00CC489F" w:rsidP="000261BD">
            <w:pPr>
              <w:spacing w:before="120" w:after="0"/>
              <w:jc w:val="center"/>
              <w:rPr>
                <w:rFonts w:asciiTheme="minorHAnsi" w:eastAsia="Calibri" w:hAnsiTheme="minorHAnsi" w:cs="Times New Roman"/>
                <w:sz w:val="24"/>
                <w:szCs w:val="24"/>
              </w:rPr>
            </w:pPr>
            <w:r>
              <w:rPr>
                <w:rFonts w:asciiTheme="minorHAnsi" w:eastAsia="Calibri" w:hAnsiTheme="minorHAnsi" w:cs="Times New Roman"/>
                <w:sz w:val="24"/>
                <w:szCs w:val="24"/>
              </w:rPr>
              <w:t>30 452</w:t>
            </w:r>
          </w:p>
        </w:tc>
      </w:tr>
      <w:tr w:rsidR="00A97B96" w:rsidRPr="00F97645" w14:paraId="2C6098F5" w14:textId="77777777" w:rsidTr="00A938C8">
        <w:trPr>
          <w:trHeight w:val="1136"/>
        </w:trPr>
        <w:tc>
          <w:tcPr>
            <w:tcW w:w="2438" w:type="dxa"/>
            <w:vAlign w:val="center"/>
          </w:tcPr>
          <w:p w14:paraId="34544FA8" w14:textId="7E4E199C" w:rsidR="00A97B96" w:rsidRPr="00B11D43" w:rsidRDefault="00A97B96" w:rsidP="000261BD">
            <w:pPr>
              <w:spacing w:before="120" w:after="0"/>
              <w:jc w:val="left"/>
              <w:rPr>
                <w:rFonts w:asciiTheme="minorHAnsi" w:eastAsia="Calibri" w:hAnsiTheme="minorHAnsi" w:cs="Times New Roman"/>
                <w:b/>
                <w:bCs/>
                <w:sz w:val="24"/>
                <w:szCs w:val="24"/>
              </w:rPr>
            </w:pPr>
            <w:r w:rsidRPr="00B11D43">
              <w:rPr>
                <w:rFonts w:asciiTheme="minorHAnsi" w:eastAsia="Calibri" w:hAnsiTheme="minorHAnsi" w:cs="Times New Roman"/>
                <w:b/>
                <w:bCs/>
                <w:sz w:val="24"/>
                <w:szCs w:val="24"/>
              </w:rPr>
              <w:t>Toiduainetööstuste netolisandväärtus töötaja kohta</w:t>
            </w:r>
          </w:p>
        </w:tc>
        <w:tc>
          <w:tcPr>
            <w:tcW w:w="1526" w:type="dxa"/>
            <w:vAlign w:val="center"/>
          </w:tcPr>
          <w:p w14:paraId="2180A172" w14:textId="6716A493" w:rsidR="00A97B96" w:rsidRPr="00EF2789" w:rsidRDefault="00622420" w:rsidP="000261BD">
            <w:pPr>
              <w:spacing w:before="120" w:after="0"/>
              <w:jc w:val="center"/>
              <w:rPr>
                <w:rFonts w:asciiTheme="minorHAnsi" w:eastAsia="Calibri" w:hAnsiTheme="minorHAnsi" w:cs="Times New Roman"/>
                <w:sz w:val="24"/>
                <w:szCs w:val="24"/>
              </w:rPr>
            </w:pPr>
            <w:r>
              <w:rPr>
                <w:rFonts w:asciiTheme="minorHAnsi" w:eastAsia="Calibri" w:hAnsiTheme="minorHAnsi" w:cs="Times New Roman"/>
                <w:sz w:val="24"/>
                <w:szCs w:val="24"/>
              </w:rPr>
              <w:t>34 041</w:t>
            </w:r>
          </w:p>
        </w:tc>
        <w:tc>
          <w:tcPr>
            <w:tcW w:w="1577" w:type="dxa"/>
            <w:vAlign w:val="center"/>
          </w:tcPr>
          <w:p w14:paraId="5EBE5BD8" w14:textId="4A421544" w:rsidR="00A97B96" w:rsidRPr="00EF2789" w:rsidRDefault="00A97B96" w:rsidP="000261BD">
            <w:pPr>
              <w:spacing w:before="120" w:after="0"/>
              <w:jc w:val="center"/>
              <w:rPr>
                <w:rFonts w:asciiTheme="minorHAnsi" w:eastAsia="Calibri" w:hAnsiTheme="minorHAnsi" w:cs="Times New Roman"/>
                <w:sz w:val="24"/>
                <w:szCs w:val="24"/>
              </w:rPr>
            </w:pPr>
            <w:r w:rsidRPr="00EF2789">
              <w:rPr>
                <w:rFonts w:asciiTheme="minorHAnsi" w:eastAsia="Calibri" w:hAnsiTheme="minorHAnsi" w:cs="Times New Roman"/>
                <w:sz w:val="24"/>
                <w:szCs w:val="24"/>
              </w:rPr>
              <w:t>37 300</w:t>
            </w:r>
          </w:p>
        </w:tc>
        <w:tc>
          <w:tcPr>
            <w:tcW w:w="1129" w:type="dxa"/>
            <w:vAlign w:val="center"/>
          </w:tcPr>
          <w:p w14:paraId="47D6479B" w14:textId="660BD14E" w:rsidR="00A97B96" w:rsidRPr="00EF2789" w:rsidRDefault="00A97B96" w:rsidP="000261BD">
            <w:pPr>
              <w:spacing w:before="120" w:after="0"/>
              <w:jc w:val="center"/>
              <w:rPr>
                <w:rFonts w:asciiTheme="minorHAnsi" w:eastAsia="Calibri" w:hAnsiTheme="minorHAnsi" w:cs="Times New Roman"/>
                <w:sz w:val="24"/>
                <w:szCs w:val="24"/>
              </w:rPr>
            </w:pPr>
            <w:r w:rsidRPr="00EF2789">
              <w:rPr>
                <w:rFonts w:asciiTheme="minorHAnsi" w:eastAsia="Calibri" w:hAnsiTheme="minorHAnsi" w:cs="Times New Roman"/>
                <w:sz w:val="24"/>
                <w:szCs w:val="24"/>
              </w:rPr>
              <w:t>38 200</w:t>
            </w:r>
          </w:p>
        </w:tc>
        <w:tc>
          <w:tcPr>
            <w:tcW w:w="1269" w:type="dxa"/>
            <w:vAlign w:val="center"/>
          </w:tcPr>
          <w:p w14:paraId="0285F2DC" w14:textId="0D2688F7" w:rsidR="00A97B96" w:rsidRPr="00EF2789" w:rsidRDefault="00A97B96" w:rsidP="000261BD">
            <w:pPr>
              <w:spacing w:before="120" w:after="0"/>
              <w:jc w:val="center"/>
              <w:rPr>
                <w:rFonts w:asciiTheme="minorHAnsi" w:eastAsia="Calibri" w:hAnsiTheme="minorHAnsi" w:cs="Times New Roman"/>
                <w:sz w:val="24"/>
                <w:szCs w:val="24"/>
              </w:rPr>
            </w:pPr>
            <w:r w:rsidRPr="00EF2789">
              <w:rPr>
                <w:rFonts w:asciiTheme="minorHAnsi" w:eastAsia="Calibri" w:hAnsiTheme="minorHAnsi" w:cs="Times New Roman"/>
                <w:sz w:val="24"/>
                <w:szCs w:val="24"/>
              </w:rPr>
              <w:t>38 900</w:t>
            </w:r>
          </w:p>
        </w:tc>
        <w:tc>
          <w:tcPr>
            <w:tcW w:w="1270" w:type="dxa"/>
            <w:vAlign w:val="center"/>
          </w:tcPr>
          <w:p w14:paraId="67C28476" w14:textId="50734372" w:rsidR="00A97B96" w:rsidRPr="00EF2789" w:rsidRDefault="00622420" w:rsidP="000261BD">
            <w:pPr>
              <w:spacing w:before="120" w:after="0"/>
              <w:jc w:val="center"/>
              <w:rPr>
                <w:rFonts w:asciiTheme="minorHAnsi" w:eastAsia="Calibri" w:hAnsiTheme="minorHAnsi" w:cs="Times New Roman"/>
                <w:sz w:val="24"/>
                <w:szCs w:val="24"/>
              </w:rPr>
            </w:pPr>
            <w:r>
              <w:rPr>
                <w:rFonts w:asciiTheme="minorHAnsi" w:eastAsia="Calibri" w:hAnsiTheme="minorHAnsi" w:cs="Times New Roman"/>
                <w:sz w:val="24"/>
                <w:szCs w:val="24"/>
              </w:rPr>
              <w:t>38 900</w:t>
            </w:r>
          </w:p>
        </w:tc>
      </w:tr>
      <w:tr w:rsidR="00A26475" w:rsidRPr="00F97645" w14:paraId="6450B097" w14:textId="77777777" w:rsidTr="00A938C8">
        <w:trPr>
          <w:trHeight w:val="1973"/>
        </w:trPr>
        <w:tc>
          <w:tcPr>
            <w:tcW w:w="2438" w:type="dxa"/>
            <w:vAlign w:val="center"/>
          </w:tcPr>
          <w:p w14:paraId="6A1493BF" w14:textId="3F217B18" w:rsidR="00A26475" w:rsidRPr="00B11D43" w:rsidRDefault="00A26475" w:rsidP="000261BD">
            <w:pPr>
              <w:spacing w:before="120" w:after="0"/>
              <w:jc w:val="left"/>
              <w:rPr>
                <w:rFonts w:asciiTheme="minorHAnsi" w:eastAsia="Calibri" w:hAnsiTheme="minorHAnsi" w:cs="Times New Roman"/>
                <w:b/>
                <w:bCs/>
                <w:szCs w:val="24"/>
              </w:rPr>
            </w:pPr>
            <w:r w:rsidRPr="00B11D43">
              <w:rPr>
                <w:rFonts w:asciiTheme="minorHAnsi" w:eastAsia="Calibri" w:hAnsiTheme="minorHAnsi" w:cs="Times New Roman"/>
                <w:b/>
                <w:bCs/>
                <w:sz w:val="24"/>
                <w:szCs w:val="24"/>
              </w:rPr>
              <w:t>Eesti päritolu põllumajandussaaduste ja toidukaupade ekspordi väärtuse kasv võrdluses algtasemega (2018)</w:t>
            </w:r>
            <w:r w:rsidRPr="00B11D43">
              <w:rPr>
                <w:rFonts w:asciiTheme="minorHAnsi" w:eastAsia="Calibri" w:hAnsiTheme="minorHAnsi" w:cs="Times New Roman"/>
                <w:b/>
                <w:bCs/>
                <w:sz w:val="24"/>
                <w:szCs w:val="24"/>
                <w:vertAlign w:val="superscript"/>
              </w:rPr>
              <w:footnoteReference w:id="9"/>
            </w:r>
            <w:r w:rsidRPr="00B11D43">
              <w:rPr>
                <w:rFonts w:asciiTheme="minorHAnsi" w:eastAsia="Calibri" w:hAnsiTheme="minorHAnsi" w:cs="Times New Roman"/>
                <w:b/>
                <w:bCs/>
                <w:sz w:val="24"/>
                <w:szCs w:val="24"/>
              </w:rPr>
              <w:t>, %</w:t>
            </w:r>
          </w:p>
        </w:tc>
        <w:tc>
          <w:tcPr>
            <w:tcW w:w="1526" w:type="dxa"/>
            <w:vAlign w:val="center"/>
          </w:tcPr>
          <w:p w14:paraId="3274F2BC" w14:textId="7D95142E" w:rsidR="00A26475" w:rsidRPr="00EF2789" w:rsidRDefault="006F24DA" w:rsidP="000261BD">
            <w:pPr>
              <w:spacing w:before="120" w:after="0"/>
              <w:jc w:val="center"/>
              <w:rPr>
                <w:rFonts w:asciiTheme="minorHAnsi" w:eastAsia="Calibri" w:hAnsiTheme="minorHAnsi" w:cs="Times New Roman"/>
                <w:szCs w:val="24"/>
              </w:rPr>
            </w:pPr>
            <w:r>
              <w:rPr>
                <w:rFonts w:asciiTheme="minorHAnsi" w:eastAsia="Calibri" w:hAnsiTheme="minorHAnsi" w:cs="Times New Roman"/>
                <w:szCs w:val="24"/>
              </w:rPr>
              <w:t>72</w:t>
            </w:r>
          </w:p>
        </w:tc>
        <w:tc>
          <w:tcPr>
            <w:tcW w:w="1577" w:type="dxa"/>
            <w:vAlign w:val="center"/>
          </w:tcPr>
          <w:p w14:paraId="4B90E2CC" w14:textId="1AB70BD4" w:rsidR="00A26475" w:rsidRPr="00EF2789" w:rsidRDefault="00A26475" w:rsidP="000261BD">
            <w:pPr>
              <w:spacing w:before="120" w:after="0"/>
              <w:jc w:val="center"/>
              <w:rPr>
                <w:rFonts w:asciiTheme="minorHAnsi" w:eastAsia="Calibri" w:hAnsiTheme="minorHAnsi" w:cs="Times New Roman"/>
                <w:szCs w:val="24"/>
              </w:rPr>
            </w:pPr>
            <w:r w:rsidRPr="00EF2789">
              <w:rPr>
                <w:rFonts w:asciiTheme="minorHAnsi" w:eastAsia="Calibri" w:hAnsiTheme="minorHAnsi" w:cs="Times New Roman"/>
                <w:szCs w:val="24"/>
              </w:rPr>
              <w:t>16</w:t>
            </w:r>
          </w:p>
        </w:tc>
        <w:tc>
          <w:tcPr>
            <w:tcW w:w="1129" w:type="dxa"/>
            <w:vAlign w:val="center"/>
          </w:tcPr>
          <w:p w14:paraId="10599769" w14:textId="39E59B10" w:rsidR="00A26475" w:rsidRPr="00EF2789" w:rsidRDefault="00A26475" w:rsidP="000261BD">
            <w:pPr>
              <w:spacing w:before="120" w:after="0"/>
              <w:jc w:val="center"/>
              <w:rPr>
                <w:rFonts w:asciiTheme="minorHAnsi" w:eastAsia="Calibri" w:hAnsiTheme="minorHAnsi" w:cs="Times New Roman"/>
                <w:szCs w:val="24"/>
              </w:rPr>
            </w:pPr>
            <w:r w:rsidRPr="00EF2789">
              <w:rPr>
                <w:rFonts w:asciiTheme="minorHAnsi" w:eastAsia="Calibri" w:hAnsiTheme="minorHAnsi" w:cs="Times New Roman"/>
                <w:szCs w:val="24"/>
              </w:rPr>
              <w:t>19</w:t>
            </w:r>
          </w:p>
        </w:tc>
        <w:tc>
          <w:tcPr>
            <w:tcW w:w="1269" w:type="dxa"/>
            <w:vAlign w:val="center"/>
          </w:tcPr>
          <w:p w14:paraId="58124ED1" w14:textId="5D8B6F5C" w:rsidR="00A26475" w:rsidRPr="00EF2789" w:rsidRDefault="00A26475" w:rsidP="000261BD">
            <w:pPr>
              <w:spacing w:before="120" w:after="0"/>
              <w:jc w:val="center"/>
              <w:rPr>
                <w:rFonts w:asciiTheme="minorHAnsi" w:eastAsia="Calibri" w:hAnsiTheme="minorHAnsi" w:cs="Times New Roman"/>
                <w:szCs w:val="24"/>
              </w:rPr>
            </w:pPr>
            <w:r w:rsidRPr="00EF2789">
              <w:rPr>
                <w:rFonts w:asciiTheme="minorHAnsi" w:eastAsia="Calibri" w:hAnsiTheme="minorHAnsi" w:cs="Times New Roman"/>
                <w:szCs w:val="24"/>
              </w:rPr>
              <w:t>21</w:t>
            </w:r>
          </w:p>
        </w:tc>
        <w:tc>
          <w:tcPr>
            <w:tcW w:w="1270" w:type="dxa"/>
            <w:vAlign w:val="center"/>
          </w:tcPr>
          <w:p w14:paraId="51668031" w14:textId="0D1D0E21" w:rsidR="00A26475" w:rsidRPr="00EF2789" w:rsidRDefault="00356EEC" w:rsidP="000261BD">
            <w:pPr>
              <w:spacing w:before="120" w:after="0"/>
              <w:jc w:val="center"/>
              <w:rPr>
                <w:rFonts w:asciiTheme="minorHAnsi" w:eastAsia="Calibri" w:hAnsiTheme="minorHAnsi" w:cs="Times New Roman"/>
                <w:szCs w:val="24"/>
              </w:rPr>
            </w:pPr>
            <w:r>
              <w:rPr>
                <w:rFonts w:asciiTheme="minorHAnsi" w:eastAsia="Calibri" w:hAnsiTheme="minorHAnsi" w:cs="Times New Roman"/>
                <w:szCs w:val="24"/>
              </w:rPr>
              <w:t>24</w:t>
            </w:r>
          </w:p>
        </w:tc>
      </w:tr>
    </w:tbl>
    <w:p w14:paraId="16B78A32" w14:textId="77777777" w:rsidR="00A97B96" w:rsidRDefault="00A97B96" w:rsidP="009C14FC">
      <w:pPr>
        <w:spacing w:before="120"/>
      </w:pPr>
    </w:p>
    <w:p w14:paraId="69A596EA" w14:textId="77777777" w:rsidR="00A938C8" w:rsidRDefault="00A938C8" w:rsidP="009C14FC">
      <w:pPr>
        <w:spacing w:before="120"/>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320BF5" w:rsidRPr="00FD6E3E" w14:paraId="3288B5ED" w14:textId="77777777" w:rsidTr="00757530">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005E08EA" w14:textId="77777777" w:rsidR="00320BF5" w:rsidRPr="00FD6E3E" w:rsidRDefault="00320BF5" w:rsidP="00757530">
            <w:pPr>
              <w:spacing w:before="120"/>
              <w:rPr>
                <w:rFonts w:ascii="Times New Roman" w:hAnsi="Times New Roman" w:cs="Times New Roman"/>
                <w:b/>
                <w:bCs/>
              </w:rPr>
            </w:pPr>
            <w:r>
              <w:rPr>
                <w:b/>
                <w:bCs/>
                <w:szCs w:val="24"/>
              </w:rPr>
              <w:t>Väljakutsed, tegevused ja oodatavad tulemused</w:t>
            </w:r>
          </w:p>
        </w:tc>
      </w:tr>
      <w:tr w:rsidR="00320BF5" w:rsidRPr="00695371" w14:paraId="3688D3D4" w14:textId="77777777" w:rsidTr="00320BF5">
        <w:trPr>
          <w:trHeight w:val="413"/>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tcPr>
          <w:p w14:paraId="5EBEC7EE" w14:textId="4A1234C3" w:rsidR="00320BF5" w:rsidRPr="00786D09" w:rsidRDefault="006E1077" w:rsidP="00320BF5">
            <w:pPr>
              <w:pBdr>
                <w:top w:val="nil"/>
                <w:left w:val="nil"/>
                <w:bottom w:val="nil"/>
                <w:right w:val="nil"/>
                <w:between w:val="nil"/>
              </w:pBdr>
              <w:rPr>
                <w:rFonts w:asciiTheme="minorHAnsi" w:hAnsiTheme="minorHAnsi" w:cs="Times New Roman"/>
                <w:b/>
                <w:szCs w:val="24"/>
              </w:rPr>
            </w:pPr>
            <w:r>
              <w:rPr>
                <w:rFonts w:asciiTheme="minorHAnsi" w:hAnsiTheme="minorHAnsi" w:cs="Times New Roman"/>
                <w:b/>
                <w:szCs w:val="24"/>
              </w:rPr>
              <w:br/>
            </w:r>
            <w:r w:rsidR="00320BF5" w:rsidRPr="00786D09">
              <w:rPr>
                <w:rFonts w:asciiTheme="minorHAnsi" w:hAnsiTheme="minorHAnsi" w:cs="Times New Roman"/>
                <w:b/>
                <w:szCs w:val="24"/>
              </w:rPr>
              <w:t>Väljakutsed:</w:t>
            </w:r>
          </w:p>
          <w:p w14:paraId="503BEDB2" w14:textId="545744C3" w:rsidR="007818F4" w:rsidRDefault="007818F4" w:rsidP="007818F4">
            <w:pPr>
              <w:pBdr>
                <w:top w:val="nil"/>
                <w:left w:val="nil"/>
                <w:bottom w:val="nil"/>
                <w:right w:val="nil"/>
                <w:between w:val="nil"/>
              </w:pBdr>
            </w:pPr>
            <w:r w:rsidRPr="007818F4">
              <w:t xml:space="preserve"> </w:t>
            </w:r>
            <w:r w:rsidR="00000000">
              <w:pict w14:anchorId="4CC9324E">
                <v:shape id="_x0000_i1041" type="#_x0000_t75" style="width:14.25pt;height:14.25pt;visibility:visible;mso-wrap-style:square">
                  <v:imagedata r:id="rId27" o:title=""/>
                </v:shape>
              </w:pict>
            </w:r>
            <w:r w:rsidR="006E1077">
              <w:t xml:space="preserve"> </w:t>
            </w:r>
            <w:r w:rsidR="00B11D43" w:rsidRPr="007818F4">
              <w:t xml:space="preserve">Põllumajandustootjate väljakutseks on Euroopa Liidu keskkonna- ja kliimaeesmärkide täitmisesse panustamine, mis aitab leevendada kliimamuutusi ja nendega kohaneda, säästes energiat, edendades loodusvarade nagu vesi, muld ja õhk tõhusat majandamist. </w:t>
            </w:r>
            <w:r w:rsidR="00B11D43" w:rsidRPr="00AF19E9">
              <w:rPr>
                <w:b/>
                <w:bCs/>
              </w:rPr>
              <w:t>Oluline on, et ressursitõhusus, mis aitab kaasa keskkonna- ja kliimaeesmärkide täitmisele, parandab samal ajal põllumajandustootjate majanduslikku tulemuslikkust</w:t>
            </w:r>
            <w:r w:rsidR="00AF19E9" w:rsidRPr="00AF19E9">
              <w:rPr>
                <w:b/>
                <w:bCs/>
              </w:rPr>
              <w:t xml:space="preserve"> ja tagab</w:t>
            </w:r>
            <w:r w:rsidR="00AF19E9">
              <w:t xml:space="preserve"> </w:t>
            </w:r>
            <w:r w:rsidR="00AF19E9" w:rsidRPr="00704159">
              <w:rPr>
                <w:b/>
                <w:bCs/>
              </w:rPr>
              <w:t>ettevõtete majandusliku kestlikkuse</w:t>
            </w:r>
            <w:r w:rsidR="00AF19E9" w:rsidRPr="00704159">
              <w:rPr>
                <w:b/>
              </w:rPr>
              <w:t xml:space="preserve"> ja lisandväärtuse </w:t>
            </w:r>
            <w:r w:rsidR="00AF19E9" w:rsidRPr="00704159">
              <w:rPr>
                <w:b/>
                <w:bCs/>
              </w:rPr>
              <w:t>säilimi</w:t>
            </w:r>
            <w:r w:rsidR="00AF19E9">
              <w:rPr>
                <w:b/>
                <w:bCs/>
              </w:rPr>
              <w:t>s</w:t>
            </w:r>
            <w:r w:rsidR="00AF19E9" w:rsidRPr="00704159">
              <w:rPr>
                <w:b/>
                <w:bCs/>
              </w:rPr>
              <w:t>e</w:t>
            </w:r>
            <w:r w:rsidR="00AF19E9">
              <w:t>.</w:t>
            </w:r>
            <w:r w:rsidR="00AF19E9" w:rsidRPr="007818F4">
              <w:t xml:space="preserve"> </w:t>
            </w:r>
            <w:r w:rsidRPr="007818F4">
              <w:t>Alates 2015. aastast o</w:t>
            </w:r>
            <w:r>
              <w:t>n</w:t>
            </w:r>
            <w:r w:rsidRPr="007818F4">
              <w:t xml:space="preserve"> põllumajandussektori ettevõtjatulu ilma sissetulekutoetusteta negatiivne, 2023. a ka koos sissetulekutoetustega on ettevõtjatulu negatiivne  </w:t>
            </w:r>
            <w:r w:rsidR="00704159">
              <w:t>(-</w:t>
            </w:r>
            <w:r w:rsidRPr="007818F4">
              <w:t>134 mln eurot</w:t>
            </w:r>
            <w:r w:rsidR="00704159">
              <w:t>)</w:t>
            </w:r>
            <w:r w:rsidR="0058739A">
              <w:t>, mis tekitab suurt ebakindlust tuleviku osas, lükkab edasi vajalike investeeringute tegemist ja viib osade ettevõtete tegevuse lõpetamiseni.</w:t>
            </w:r>
          </w:p>
          <w:p w14:paraId="5808E939" w14:textId="7E81AB42" w:rsidR="00320BF5" w:rsidRPr="00786D09" w:rsidRDefault="00000000" w:rsidP="00320BF5">
            <w:pPr>
              <w:pBdr>
                <w:top w:val="nil"/>
                <w:left w:val="nil"/>
                <w:bottom w:val="nil"/>
                <w:right w:val="nil"/>
                <w:between w:val="nil"/>
              </w:pBdr>
              <w:rPr>
                <w:rFonts w:asciiTheme="minorHAnsi" w:hAnsiTheme="minorHAnsi"/>
                <w:szCs w:val="24"/>
              </w:rPr>
            </w:pPr>
            <w:r>
              <w:pict w14:anchorId="222675C2">
                <v:shape id="_x0000_i1042" type="#_x0000_t75" style="width:14.25pt;height:14.25pt;visibility:visible;mso-wrap-style:square">
                  <v:imagedata r:id="rId27" o:title=""/>
                </v:shape>
              </w:pict>
            </w:r>
            <w:r w:rsidR="00320BF5">
              <w:t xml:space="preserve"> </w:t>
            </w:r>
            <w:r w:rsidR="00F51F5E">
              <w:rPr>
                <w:rFonts w:asciiTheme="minorHAnsi" w:hAnsiTheme="minorHAnsi" w:cs="Times New Roman"/>
                <w:szCs w:val="24"/>
              </w:rPr>
              <w:t xml:space="preserve">Kuigi </w:t>
            </w:r>
            <w:r w:rsidR="00F51F5E">
              <w:rPr>
                <w:rFonts w:asciiTheme="minorHAnsi" w:hAnsiTheme="minorHAnsi"/>
                <w:szCs w:val="24"/>
              </w:rPr>
              <w:t>p</w:t>
            </w:r>
            <w:r w:rsidR="00320BF5" w:rsidRPr="00786D09">
              <w:rPr>
                <w:rFonts w:asciiTheme="minorHAnsi" w:hAnsiTheme="minorHAnsi"/>
                <w:szCs w:val="24"/>
              </w:rPr>
              <w:t>õllumajanduse</w:t>
            </w:r>
            <w:r w:rsidR="00320BF5" w:rsidRPr="00786D09" w:rsidDel="00F51F5E">
              <w:rPr>
                <w:rFonts w:asciiTheme="minorHAnsi" w:hAnsiTheme="minorHAnsi"/>
                <w:szCs w:val="24"/>
              </w:rPr>
              <w:t xml:space="preserve"> </w:t>
            </w:r>
            <w:r w:rsidR="00320BF5" w:rsidRPr="00786D09">
              <w:rPr>
                <w:rFonts w:asciiTheme="minorHAnsi" w:hAnsiTheme="minorHAnsi"/>
                <w:szCs w:val="24"/>
              </w:rPr>
              <w:t>majandusharu toodangu väärtus on Euroopa Liiduga liitumisest alates kahekordistunud</w:t>
            </w:r>
            <w:r w:rsidR="00F51F5E">
              <w:rPr>
                <w:rFonts w:asciiTheme="minorHAnsi" w:hAnsiTheme="minorHAnsi"/>
                <w:szCs w:val="24"/>
              </w:rPr>
              <w:t xml:space="preserve">, </w:t>
            </w:r>
            <w:r w:rsidR="00320BF5" w:rsidRPr="00786D09">
              <w:rPr>
                <w:rFonts w:asciiTheme="minorHAnsi" w:hAnsiTheme="minorHAnsi"/>
                <w:b/>
                <w:bCs/>
                <w:szCs w:val="24"/>
              </w:rPr>
              <w:t xml:space="preserve"> jääb toodangu väärtus hektari kohta oluliselt madalamaks ELi keskmisest,</w:t>
            </w:r>
            <w:r w:rsidR="00320BF5" w:rsidRPr="00786D09">
              <w:rPr>
                <w:rFonts w:asciiTheme="minorHAnsi" w:hAnsiTheme="minorHAnsi"/>
                <w:szCs w:val="24"/>
              </w:rPr>
              <w:t xml:space="preserve"> kuna peamiselt toodetakse väiksema lisandväärtusega toodangut. Ka lisandväärtus faktorhinnas hõivatu kohta, </w:t>
            </w:r>
            <w:r w:rsidR="00320BF5" w:rsidRPr="00786D09">
              <w:rPr>
                <w:rFonts w:asciiTheme="minorHAnsi" w:hAnsiTheme="minorHAnsi"/>
                <w:b/>
                <w:bCs/>
                <w:szCs w:val="24"/>
              </w:rPr>
              <w:t>mis on oluliselt suurenenud, jääb alla ELi keskmise taseme</w:t>
            </w:r>
          </w:p>
          <w:p w14:paraId="68E821E5" w14:textId="4F89B9ED" w:rsidR="00320BF5" w:rsidRPr="00786D09" w:rsidRDefault="00000000" w:rsidP="00320BF5">
            <w:pPr>
              <w:rPr>
                <w:rFonts w:asciiTheme="minorHAnsi" w:hAnsiTheme="minorHAnsi"/>
                <w:szCs w:val="24"/>
              </w:rPr>
            </w:pPr>
            <w:r>
              <w:pict w14:anchorId="50CE2F4F">
                <v:shape id="_x0000_i1043" type="#_x0000_t75" style="width:14.25pt;height:14.25pt;visibility:visible;mso-wrap-style:square">
                  <v:imagedata r:id="rId27" o:title=""/>
                </v:shape>
              </w:pict>
            </w:r>
            <w:r w:rsidR="00320BF5">
              <w:t xml:space="preserve"> </w:t>
            </w:r>
            <w:r w:rsidR="00320BF5" w:rsidRPr="00786D09">
              <w:rPr>
                <w:rFonts w:asciiTheme="minorHAnsi" w:hAnsiTheme="minorHAnsi"/>
                <w:szCs w:val="24"/>
              </w:rPr>
              <w:t xml:space="preserve">Eesti põllumajandussektori struktuur on duaalne ehk põllumajandusmaa on koondunud suurematesse ettevõtetesse, samas tegutseb nende kõrval ka palju väikseid põllumajandusettevõtteid. Tootlikkuse kasvu on soodustanud eelkõige </w:t>
            </w:r>
            <w:r w:rsidR="00F24C74">
              <w:rPr>
                <w:rFonts w:asciiTheme="minorHAnsi" w:hAnsiTheme="minorHAnsi"/>
                <w:szCs w:val="24"/>
              </w:rPr>
              <w:t xml:space="preserve">põllumajandusettevõtete suurenemine ja </w:t>
            </w:r>
            <w:r w:rsidR="00320BF5" w:rsidRPr="00786D09">
              <w:rPr>
                <w:rFonts w:asciiTheme="minorHAnsi" w:hAnsiTheme="minorHAnsi"/>
                <w:szCs w:val="24"/>
              </w:rPr>
              <w:t xml:space="preserve">suured, tehnoloogiliselt tõhusad, ressursimahukad ja uuenduslikud </w:t>
            </w:r>
            <w:r w:rsidR="00320BF5" w:rsidRPr="00786D09">
              <w:rPr>
                <w:rFonts w:asciiTheme="minorHAnsi" w:hAnsiTheme="minorHAnsi"/>
                <w:szCs w:val="24"/>
              </w:rPr>
              <w:lastRenderedPageBreak/>
              <w:t xml:space="preserve">põllumajandusettevõtted. </w:t>
            </w:r>
            <w:r w:rsidR="00320BF5" w:rsidRPr="00786D09">
              <w:rPr>
                <w:rFonts w:asciiTheme="minorHAnsi" w:hAnsiTheme="minorHAnsi"/>
                <w:b/>
                <w:bCs/>
                <w:szCs w:val="24"/>
              </w:rPr>
              <w:t>Samas jäävad brutoinvesteeringud kasutuses oleva maa hektari kohta alla ELi keskmist taset.</w:t>
            </w:r>
            <w:r w:rsidR="003B2FB7">
              <w:rPr>
                <w:rFonts w:asciiTheme="minorHAnsi" w:hAnsiTheme="minorHAnsi"/>
                <w:b/>
                <w:bCs/>
                <w:szCs w:val="24"/>
              </w:rPr>
              <w:t xml:space="preserve"> </w:t>
            </w:r>
          </w:p>
          <w:p w14:paraId="5DE8D642" w14:textId="366829FA" w:rsidR="00320BF5" w:rsidRPr="00786D09" w:rsidRDefault="00320BF5" w:rsidP="00320BF5">
            <w:pPr>
              <w:pBdr>
                <w:top w:val="nil"/>
                <w:left w:val="nil"/>
                <w:bottom w:val="nil"/>
                <w:right w:val="nil"/>
                <w:between w:val="nil"/>
              </w:pBdr>
              <w:rPr>
                <w:rFonts w:asciiTheme="minorHAnsi" w:hAnsiTheme="minorHAnsi"/>
                <w:color w:val="000000"/>
                <w:szCs w:val="24"/>
              </w:rPr>
            </w:pPr>
            <w:r w:rsidRPr="00786D09">
              <w:rPr>
                <w:rFonts w:asciiTheme="minorHAnsi" w:hAnsiTheme="minorHAnsi"/>
                <w:noProof/>
                <w:szCs w:val="24"/>
              </w:rPr>
              <w:drawing>
                <wp:inline distT="0" distB="0" distL="0" distR="0" wp14:anchorId="3CD0A20E" wp14:editId="2AE5CB47">
                  <wp:extent cx="170180" cy="170180"/>
                  <wp:effectExtent l="0" t="0" r="1270" b="1270"/>
                  <wp:docPr id="1701057560" name="Picture 1701057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493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786D09">
              <w:rPr>
                <w:rFonts w:asciiTheme="minorHAnsi" w:eastAsia="Calibri" w:hAnsiTheme="minorHAnsi" w:cs="Times New Roman"/>
                <w:b/>
                <w:bCs/>
                <w:szCs w:val="24"/>
              </w:rPr>
              <w:t xml:space="preserve">  </w:t>
            </w:r>
            <w:r w:rsidRPr="00786D09">
              <w:rPr>
                <w:rFonts w:asciiTheme="minorHAnsi" w:hAnsiTheme="minorHAnsi"/>
                <w:szCs w:val="24"/>
              </w:rPr>
              <w:t xml:space="preserve">Tugev konkurents nii </w:t>
            </w:r>
            <w:proofErr w:type="spellStart"/>
            <w:r w:rsidRPr="00786D09">
              <w:rPr>
                <w:rFonts w:asciiTheme="minorHAnsi" w:hAnsiTheme="minorHAnsi"/>
                <w:szCs w:val="24"/>
              </w:rPr>
              <w:t>sise</w:t>
            </w:r>
            <w:proofErr w:type="spellEnd"/>
            <w:r w:rsidRPr="00786D09">
              <w:rPr>
                <w:rFonts w:asciiTheme="minorHAnsi" w:hAnsiTheme="minorHAnsi"/>
                <w:szCs w:val="24"/>
              </w:rPr>
              <w:t>- kui ka välisturul sunnib tööstuseid tootma efektiivsemalt ning klientide järjest kasvavad vajadused ja kvaliteedinõuded nõuavad ettevõtetelt uute tehnoloogiate kasutuselevõttu, paindlikkust, tootlikkust ning innovaatilisust.</w:t>
            </w:r>
            <w:r w:rsidR="00F51F5E">
              <w:rPr>
                <w:rFonts w:asciiTheme="minorHAnsi" w:hAnsiTheme="minorHAnsi"/>
                <w:szCs w:val="24"/>
              </w:rPr>
              <w:t xml:space="preserve"> </w:t>
            </w:r>
            <w:r w:rsidRPr="00786D09">
              <w:rPr>
                <w:rFonts w:asciiTheme="minorHAnsi" w:hAnsiTheme="minorHAnsi"/>
                <w:szCs w:val="24"/>
              </w:rPr>
              <w:t xml:space="preserve">Vaatamata tööviljakuse kasvule </w:t>
            </w:r>
            <w:r w:rsidRPr="00CA3402">
              <w:rPr>
                <w:rFonts w:asciiTheme="minorHAnsi" w:hAnsiTheme="minorHAnsi"/>
                <w:b/>
                <w:szCs w:val="24"/>
              </w:rPr>
              <w:t>pole s</w:t>
            </w:r>
            <w:r w:rsidRPr="00CA3402">
              <w:rPr>
                <w:rFonts w:asciiTheme="minorHAnsi" w:hAnsiTheme="minorHAnsi"/>
                <w:b/>
                <w:color w:val="000000"/>
                <w:szCs w:val="24"/>
              </w:rPr>
              <w:t>eni Eestis toiduainetööstuste investeeringute tase olnud piisav tootlikkuse kasvuks EL riikide keskmisele tasemele</w:t>
            </w:r>
            <w:r w:rsidRPr="00786D09">
              <w:rPr>
                <w:rFonts w:asciiTheme="minorHAnsi" w:hAnsiTheme="minorHAnsi"/>
                <w:color w:val="000000"/>
                <w:szCs w:val="24"/>
              </w:rPr>
              <w:t>, kuid aasta-aastalt vahe väheneb.</w:t>
            </w:r>
          </w:p>
          <w:p w14:paraId="562A8C35" w14:textId="7739C014" w:rsidR="00320BF5" w:rsidRDefault="00320BF5" w:rsidP="00CA3402">
            <w:pPr>
              <w:pBdr>
                <w:top w:val="nil"/>
                <w:left w:val="nil"/>
                <w:bottom w:val="nil"/>
                <w:right w:val="nil"/>
                <w:between w:val="nil"/>
              </w:pBdr>
              <w:rPr>
                <w:rFonts w:asciiTheme="minorHAnsi" w:hAnsiTheme="minorHAnsi"/>
                <w:szCs w:val="24"/>
              </w:rPr>
            </w:pPr>
            <w:r w:rsidRPr="00786D09">
              <w:rPr>
                <w:rFonts w:asciiTheme="minorHAnsi" w:hAnsiTheme="minorHAnsi"/>
                <w:noProof/>
                <w:szCs w:val="24"/>
              </w:rPr>
              <w:drawing>
                <wp:inline distT="0" distB="0" distL="0" distR="0" wp14:anchorId="6F8B7FC4" wp14:editId="55B17511">
                  <wp:extent cx="175895" cy="175895"/>
                  <wp:effectExtent l="0" t="0" r="0" b="0"/>
                  <wp:docPr id="1872896534" name="Picture 1872896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86D09">
              <w:rPr>
                <w:rFonts w:asciiTheme="minorHAnsi" w:hAnsiTheme="minorHAnsi"/>
                <w:szCs w:val="24"/>
              </w:rPr>
              <w:t xml:space="preserve"> Eesti toidukaupade väliskaubanduse struktuuri põhjal ei ole Eesti toiduainetööstused maailmaturul kohanenud nii kiiresti kui põllumajandussektor</w:t>
            </w:r>
            <w:r w:rsidRPr="00EB0583">
              <w:rPr>
                <w:rFonts w:asciiTheme="minorHAnsi" w:hAnsiTheme="minorHAnsi"/>
                <w:b/>
                <w:szCs w:val="24"/>
              </w:rPr>
              <w:t xml:space="preserve">. Toidutööstuse probleemiks on mastaabiefekti võimaldavate ettevõtete puudumine, millest tulenevad väiksed tootmismahud ning madal konkurentsivõime. </w:t>
            </w:r>
            <w:r w:rsidRPr="00786D09">
              <w:rPr>
                <w:rFonts w:asciiTheme="minorHAnsi" w:hAnsiTheme="minorHAnsi"/>
                <w:szCs w:val="24"/>
              </w:rPr>
              <w:t>Samuti kaasneb sellega madal võimekus iseseisvaks tootearendus- ja innovatsioonitegevuseks</w:t>
            </w:r>
            <w:r w:rsidR="007818F4">
              <w:rPr>
                <w:rFonts w:asciiTheme="minorHAnsi" w:hAnsiTheme="minorHAnsi"/>
                <w:szCs w:val="24"/>
              </w:rPr>
              <w:t>.</w:t>
            </w:r>
          </w:p>
          <w:p w14:paraId="51C87277" w14:textId="32F5CFAC" w:rsidR="004F358C" w:rsidRDefault="00C405DA" w:rsidP="00CA3402">
            <w:pPr>
              <w:spacing w:before="120"/>
              <w:rPr>
                <w:rFonts w:asciiTheme="minorHAnsi" w:hAnsiTheme="minorHAnsi" w:cs="Times New Roman"/>
                <w:b/>
                <w:szCs w:val="24"/>
              </w:rPr>
            </w:pPr>
            <w:r>
              <w:pict w14:anchorId="3F341001">
                <v:shape id="_x0000_i1044" type="#_x0000_t75" style="width:14.25pt;height:14.25pt;visibility:visible;mso-wrap-style:square" o:bullet="t">
                  <v:imagedata r:id="rId18" o:title=""/>
                </v:shape>
              </w:pict>
            </w:r>
            <w:r w:rsidR="004F358C">
              <w:rPr>
                <w:rFonts w:asciiTheme="minorHAnsi" w:hAnsiTheme="minorHAnsi"/>
                <w:szCs w:val="24"/>
              </w:rPr>
              <w:t xml:space="preserve"> </w:t>
            </w:r>
            <w:r w:rsidR="004F358C" w:rsidRPr="00CA3402">
              <w:rPr>
                <w:rFonts w:asciiTheme="minorHAnsi" w:hAnsiTheme="minorHAnsi"/>
                <w:b/>
                <w:szCs w:val="24"/>
              </w:rPr>
              <w:t>Riskijuhtimise tähtsus põllumajandussektoris on suurenenud koos põllumajandustootmise suurema turule orienteeritusega</w:t>
            </w:r>
            <w:r w:rsidR="004F358C" w:rsidRPr="00786D09">
              <w:rPr>
                <w:rFonts w:asciiTheme="minorHAnsi" w:hAnsiTheme="minorHAnsi"/>
                <w:szCs w:val="24"/>
              </w:rPr>
              <w:t>. Ebakindlus põllumajandustoodete ja -tootmissisendite hindades ja sissetulekutes avaldab mõju põllumajandustootjate tootmisotsustele ja tootlikkust suurendavate investeeringute tegemisele. Põllumajandus- ja toidutootmise konkurentsivõimeliseks arenguks on vajalik sissetulekute stabiilsus, mida mõjutab oluliselt põllumajandussektori avatus riskidele, mis võivad olla nii ettevõttesised kui ka -välised ning tekitada suuri nõudluse ja pakkumise tasakaalu muutumisi, hindade ja põllumajandusturgude volatiilsust</w:t>
            </w:r>
            <w:r w:rsidR="007818F4">
              <w:rPr>
                <w:rFonts w:asciiTheme="minorHAnsi" w:hAnsiTheme="minorHAnsi"/>
                <w:szCs w:val="24"/>
              </w:rPr>
              <w:t xml:space="preserve">. </w:t>
            </w:r>
            <w:r w:rsidR="004F358C" w:rsidRPr="00786D09">
              <w:rPr>
                <w:rFonts w:asciiTheme="minorHAnsi" w:hAnsiTheme="minorHAnsi"/>
                <w:szCs w:val="24"/>
              </w:rPr>
              <w:t xml:space="preserve">Järjest suuremat mõju avaldavad kliimamuutused koos sellest tingitud ebasoodsate ilmastikutingimuste ning taime- ja loomahaiguste levikuga, mis põhjustavad ka tootmispotentsiaali hävimist. </w:t>
            </w:r>
          </w:p>
          <w:p w14:paraId="0CD1B1E7" w14:textId="68E59C20" w:rsidR="00320BF5" w:rsidRPr="00EB0583" w:rsidRDefault="00320BF5" w:rsidP="00EB0583">
            <w:pPr>
              <w:spacing w:before="120"/>
              <w:rPr>
                <w:rFonts w:asciiTheme="minorHAnsi" w:hAnsiTheme="minorHAnsi"/>
                <w:szCs w:val="24"/>
              </w:rPr>
            </w:pPr>
            <w:r w:rsidRPr="00786D09">
              <w:rPr>
                <w:rFonts w:asciiTheme="minorHAnsi" w:hAnsiTheme="minorHAnsi" w:cs="Times New Roman"/>
                <w:b/>
                <w:bCs/>
                <w:szCs w:val="24"/>
              </w:rPr>
              <w:t>Tegevused:</w:t>
            </w:r>
          </w:p>
          <w:p w14:paraId="68835B0A" w14:textId="19463D57" w:rsidR="00570843" w:rsidRDefault="00320BF5" w:rsidP="00320BF5">
            <w:pPr>
              <w:rPr>
                <w:rFonts w:asciiTheme="minorHAnsi" w:eastAsia="Roboto Condensed Light" w:hAnsiTheme="minorHAnsi" w:cs="Times New Roman"/>
                <w:szCs w:val="24"/>
              </w:rPr>
            </w:pPr>
            <w:r w:rsidRPr="00786D09">
              <w:rPr>
                <w:rFonts w:asciiTheme="minorHAnsi" w:hAnsiTheme="minorHAnsi"/>
                <w:noProof/>
                <w:szCs w:val="24"/>
              </w:rPr>
              <w:drawing>
                <wp:inline distT="0" distB="0" distL="0" distR="0" wp14:anchorId="48AC614F" wp14:editId="181DEBD1">
                  <wp:extent cx="228600" cy="228600"/>
                  <wp:effectExtent l="0" t="0" r="0" b="0"/>
                  <wp:docPr id="1837337209" name="Picture 183733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86D09">
              <w:rPr>
                <w:rFonts w:asciiTheme="minorHAnsi" w:hAnsiTheme="minorHAnsi" w:cs="Times New Roman"/>
                <w:szCs w:val="24"/>
              </w:rPr>
              <w:t xml:space="preserve"> </w:t>
            </w:r>
            <w:r w:rsidR="00570843" w:rsidRPr="00786D09">
              <w:rPr>
                <w:rFonts w:asciiTheme="minorHAnsi" w:hAnsiTheme="minorHAnsi"/>
                <w:szCs w:val="24"/>
              </w:rPr>
              <w:t xml:space="preserve">Põllumajandustootjate </w:t>
            </w:r>
            <w:r w:rsidR="009E79A2">
              <w:rPr>
                <w:rFonts w:asciiTheme="minorHAnsi" w:hAnsiTheme="minorHAnsi"/>
                <w:szCs w:val="24"/>
              </w:rPr>
              <w:t xml:space="preserve">konkurentsivõime tõstmiseks, </w:t>
            </w:r>
            <w:r w:rsidR="00570843" w:rsidRPr="00786D09">
              <w:rPr>
                <w:rFonts w:asciiTheme="minorHAnsi" w:hAnsiTheme="minorHAnsi"/>
                <w:szCs w:val="24"/>
              </w:rPr>
              <w:t xml:space="preserve">sissetulekute stabiilsuse tagamiseks on vajalik rakendada erinevaid </w:t>
            </w:r>
            <w:r w:rsidR="009E79A2">
              <w:rPr>
                <w:rFonts w:asciiTheme="minorHAnsi" w:hAnsiTheme="minorHAnsi"/>
                <w:szCs w:val="24"/>
              </w:rPr>
              <w:t xml:space="preserve">EL eelarvest makstavaid </w:t>
            </w:r>
            <w:r w:rsidR="00570843" w:rsidRPr="00786D09">
              <w:rPr>
                <w:rFonts w:asciiTheme="minorHAnsi" w:hAnsiTheme="minorHAnsi"/>
                <w:szCs w:val="24"/>
              </w:rPr>
              <w:t xml:space="preserve">toetusmeetmeid (sh </w:t>
            </w:r>
            <w:r w:rsidR="009E79A2">
              <w:rPr>
                <w:rFonts w:asciiTheme="minorHAnsi" w:hAnsiTheme="minorHAnsi"/>
                <w:szCs w:val="24"/>
              </w:rPr>
              <w:t xml:space="preserve">põhisissetulekutoetus, tootmiskohustusega seotud toetused, kindlustustoetust), </w:t>
            </w:r>
            <w:r w:rsidR="00570843" w:rsidRPr="00786D09">
              <w:rPr>
                <w:rFonts w:asciiTheme="minorHAnsi" w:hAnsiTheme="minorHAnsi"/>
                <w:szCs w:val="24"/>
              </w:rPr>
              <w:t>mis vähendavad tootjate sissetulekute kõikumist turu- ja tootmisriskide puhul</w:t>
            </w:r>
            <w:r w:rsidR="00570843">
              <w:rPr>
                <w:rFonts w:asciiTheme="minorHAnsi" w:hAnsiTheme="minorHAnsi"/>
                <w:szCs w:val="24"/>
              </w:rPr>
              <w:t>.</w:t>
            </w:r>
            <w:r w:rsidR="00570843" w:rsidRPr="00786D09">
              <w:rPr>
                <w:rFonts w:asciiTheme="minorHAnsi" w:eastAsia="Roboto Condensed Light" w:hAnsiTheme="minorHAnsi" w:cs="Times New Roman"/>
                <w:szCs w:val="24"/>
              </w:rPr>
              <w:t xml:space="preserve"> </w:t>
            </w:r>
          </w:p>
          <w:p w14:paraId="5670933E" w14:textId="11DA98AF" w:rsidR="009E79A2" w:rsidRDefault="009E79A2" w:rsidP="00320BF5">
            <w:pPr>
              <w:rPr>
                <w:rFonts w:asciiTheme="minorHAnsi" w:eastAsia="Roboto Condensed Light" w:hAnsiTheme="minorHAnsi" w:cs="Times New Roman"/>
                <w:szCs w:val="24"/>
              </w:rPr>
            </w:pPr>
            <w:r w:rsidRPr="00786D09">
              <w:rPr>
                <w:rFonts w:asciiTheme="minorHAnsi" w:hAnsiTheme="minorHAnsi"/>
                <w:noProof/>
                <w:szCs w:val="24"/>
              </w:rPr>
              <w:drawing>
                <wp:inline distT="0" distB="0" distL="0" distR="0" wp14:anchorId="0659A35C" wp14:editId="37DCBE2A">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86D09">
              <w:rPr>
                <w:rFonts w:asciiTheme="minorHAnsi" w:hAnsiTheme="minorHAnsi"/>
                <w:szCs w:val="24"/>
              </w:rPr>
              <w:t xml:space="preserve"> Põllumajandustootjate </w:t>
            </w:r>
            <w:r>
              <w:rPr>
                <w:rFonts w:asciiTheme="minorHAnsi" w:hAnsiTheme="minorHAnsi"/>
                <w:szCs w:val="24"/>
              </w:rPr>
              <w:t>konkurentsivõime tõstmiseks on oluline jätkata ka erimärgistatud diislikütuse akt</w:t>
            </w:r>
            <w:r w:rsidR="00CC2845">
              <w:rPr>
                <w:rFonts w:asciiTheme="minorHAnsi" w:hAnsiTheme="minorHAnsi"/>
                <w:szCs w:val="24"/>
              </w:rPr>
              <w:t>s</w:t>
            </w:r>
            <w:r>
              <w:rPr>
                <w:rFonts w:asciiTheme="minorHAnsi" w:hAnsiTheme="minorHAnsi"/>
                <w:szCs w:val="24"/>
              </w:rPr>
              <w:t>i</w:t>
            </w:r>
            <w:r w:rsidR="00CC2845">
              <w:rPr>
                <w:rFonts w:asciiTheme="minorHAnsi" w:hAnsiTheme="minorHAnsi"/>
                <w:szCs w:val="24"/>
              </w:rPr>
              <w:t>isi</w:t>
            </w:r>
            <w:r>
              <w:rPr>
                <w:rFonts w:asciiTheme="minorHAnsi" w:hAnsiTheme="minorHAnsi"/>
                <w:szCs w:val="24"/>
              </w:rPr>
              <w:t>soodustusega.</w:t>
            </w:r>
          </w:p>
          <w:p w14:paraId="69822F73" w14:textId="1B018475" w:rsidR="00570843" w:rsidRDefault="00570843" w:rsidP="00570843">
            <w:pPr>
              <w:rPr>
                <w:rFonts w:asciiTheme="minorHAnsi" w:hAnsiTheme="minorHAnsi"/>
                <w:szCs w:val="24"/>
              </w:rPr>
            </w:pPr>
            <w:r w:rsidRPr="00786D09">
              <w:rPr>
                <w:rFonts w:asciiTheme="minorHAnsi" w:hAnsiTheme="minorHAnsi"/>
                <w:noProof/>
                <w:szCs w:val="24"/>
              </w:rPr>
              <w:drawing>
                <wp:inline distT="0" distB="0" distL="0" distR="0" wp14:anchorId="07629725" wp14:editId="6C4D0B14">
                  <wp:extent cx="2286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86D09">
              <w:rPr>
                <w:rFonts w:asciiTheme="minorHAnsi" w:hAnsiTheme="minorHAnsi"/>
                <w:szCs w:val="24"/>
              </w:rPr>
              <w:t xml:space="preserve"> Mesindussektori arengu toetamiseks rakendatakse mesilasperede toetust</w:t>
            </w:r>
            <w:r>
              <w:rPr>
                <w:rFonts w:asciiTheme="minorHAnsi" w:hAnsiTheme="minorHAnsi"/>
                <w:szCs w:val="24"/>
              </w:rPr>
              <w:t xml:space="preserve"> ja m</w:t>
            </w:r>
            <w:r w:rsidRPr="00570843">
              <w:rPr>
                <w:rFonts w:asciiTheme="minorHAnsi" w:hAnsiTheme="minorHAnsi"/>
                <w:szCs w:val="24"/>
              </w:rPr>
              <w:t xml:space="preserve">esindussektori sekkumisi </w:t>
            </w:r>
            <w:r>
              <w:rPr>
                <w:rFonts w:asciiTheme="minorHAnsi" w:hAnsiTheme="minorHAnsi"/>
                <w:szCs w:val="24"/>
              </w:rPr>
              <w:t xml:space="preserve">eesmärgiga parendada </w:t>
            </w:r>
            <w:r w:rsidRPr="00570843">
              <w:rPr>
                <w:rFonts w:asciiTheme="minorHAnsi" w:hAnsiTheme="minorHAnsi"/>
                <w:szCs w:val="24"/>
              </w:rPr>
              <w:t>mesinike teadmis</w:t>
            </w:r>
            <w:r>
              <w:rPr>
                <w:rFonts w:asciiTheme="minorHAnsi" w:hAnsiTheme="minorHAnsi"/>
                <w:szCs w:val="24"/>
              </w:rPr>
              <w:t xml:space="preserve">i ja oskusi, soodustada investeeringuid, </w:t>
            </w:r>
            <w:proofErr w:type="spellStart"/>
            <w:r>
              <w:rPr>
                <w:rFonts w:asciiTheme="minorHAnsi" w:hAnsiTheme="minorHAnsi"/>
                <w:szCs w:val="24"/>
              </w:rPr>
              <w:t>monitoorida</w:t>
            </w:r>
            <w:proofErr w:type="spellEnd"/>
            <w:r>
              <w:rPr>
                <w:rFonts w:asciiTheme="minorHAnsi" w:hAnsiTheme="minorHAnsi"/>
                <w:szCs w:val="24"/>
              </w:rPr>
              <w:t xml:space="preserve"> paremini </w:t>
            </w:r>
            <w:r w:rsidRPr="00570843">
              <w:rPr>
                <w:rFonts w:asciiTheme="minorHAnsi" w:hAnsiTheme="minorHAnsi"/>
                <w:szCs w:val="24"/>
              </w:rPr>
              <w:t>haigus</w:t>
            </w:r>
            <w:r>
              <w:rPr>
                <w:rFonts w:asciiTheme="minorHAnsi" w:hAnsiTheme="minorHAnsi"/>
                <w:szCs w:val="24"/>
              </w:rPr>
              <w:t>i ning</w:t>
            </w:r>
            <w:r w:rsidRPr="00570843">
              <w:rPr>
                <w:rFonts w:asciiTheme="minorHAnsi" w:hAnsiTheme="minorHAnsi"/>
                <w:szCs w:val="24"/>
              </w:rPr>
              <w:t xml:space="preserve"> kahjur</w:t>
            </w:r>
            <w:r>
              <w:rPr>
                <w:rFonts w:asciiTheme="minorHAnsi" w:hAnsiTheme="minorHAnsi"/>
                <w:szCs w:val="24"/>
              </w:rPr>
              <w:t xml:space="preserve">eid, tõhustada </w:t>
            </w:r>
            <w:r w:rsidRPr="00570843">
              <w:rPr>
                <w:rFonts w:asciiTheme="minorHAnsi" w:hAnsiTheme="minorHAnsi"/>
                <w:szCs w:val="24"/>
              </w:rPr>
              <w:t>koostöö</w:t>
            </w:r>
            <w:r>
              <w:rPr>
                <w:rFonts w:asciiTheme="minorHAnsi" w:hAnsiTheme="minorHAnsi"/>
                <w:szCs w:val="24"/>
              </w:rPr>
              <w:t>d</w:t>
            </w:r>
            <w:r w:rsidRPr="00570843">
              <w:rPr>
                <w:rFonts w:asciiTheme="minorHAnsi" w:hAnsiTheme="minorHAnsi"/>
                <w:szCs w:val="24"/>
              </w:rPr>
              <w:t xml:space="preserve"> teadusasutustega ja t</w:t>
            </w:r>
            <w:r>
              <w:rPr>
                <w:rFonts w:asciiTheme="minorHAnsi" w:hAnsiTheme="minorHAnsi"/>
                <w:szCs w:val="24"/>
              </w:rPr>
              <w:t>õsta t</w:t>
            </w:r>
            <w:r w:rsidRPr="00570843">
              <w:rPr>
                <w:rFonts w:asciiTheme="minorHAnsi" w:hAnsiTheme="minorHAnsi"/>
                <w:szCs w:val="24"/>
              </w:rPr>
              <w:t>arbijate teadlikkus</w:t>
            </w:r>
            <w:r>
              <w:rPr>
                <w:rFonts w:asciiTheme="minorHAnsi" w:hAnsiTheme="minorHAnsi"/>
                <w:szCs w:val="24"/>
              </w:rPr>
              <w:t>t</w:t>
            </w:r>
            <w:r w:rsidRPr="00570843">
              <w:rPr>
                <w:rFonts w:asciiTheme="minorHAnsi" w:hAnsiTheme="minorHAnsi"/>
                <w:szCs w:val="24"/>
              </w:rPr>
              <w:t xml:space="preserve">. </w:t>
            </w:r>
          </w:p>
          <w:p w14:paraId="63A2A1C3" w14:textId="69EB42F6" w:rsidR="00320BF5" w:rsidRPr="00786D09" w:rsidRDefault="00570843" w:rsidP="00320BF5">
            <w:pPr>
              <w:rPr>
                <w:rFonts w:asciiTheme="minorHAnsi" w:hAnsiTheme="minorHAnsi" w:cs="Times New Roman"/>
                <w:noProof/>
                <w:szCs w:val="24"/>
                <w:lang w:eastAsia="et-EE"/>
              </w:rPr>
            </w:pPr>
            <w:r>
              <w:rPr>
                <w:rFonts w:asciiTheme="minorHAnsi" w:hAnsiTheme="minorHAnsi"/>
                <w:noProof/>
                <w:szCs w:val="24"/>
              </w:rPr>
              <w:drawing>
                <wp:inline distT="0" distB="0" distL="0" distR="0" wp14:anchorId="0C55861C" wp14:editId="4E1D32B7">
                  <wp:extent cx="231775" cy="2317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00EB0583">
              <w:rPr>
                <w:rFonts w:asciiTheme="minorHAnsi" w:hAnsiTheme="minorHAnsi"/>
                <w:szCs w:val="24"/>
              </w:rPr>
              <w:t xml:space="preserve"> </w:t>
            </w:r>
            <w:r>
              <w:rPr>
                <w:rFonts w:asciiTheme="minorHAnsi" w:hAnsiTheme="minorHAnsi"/>
                <w:szCs w:val="24"/>
              </w:rPr>
              <w:t>I</w:t>
            </w:r>
            <w:r w:rsidR="00320BF5" w:rsidRPr="00786D09">
              <w:rPr>
                <w:rFonts w:asciiTheme="minorHAnsi" w:hAnsiTheme="minorHAnsi"/>
                <w:szCs w:val="24"/>
              </w:rPr>
              <w:t>nvesteeri</w:t>
            </w:r>
            <w:r w:rsidR="00283C84">
              <w:rPr>
                <w:rFonts w:asciiTheme="minorHAnsi" w:hAnsiTheme="minorHAnsi"/>
                <w:szCs w:val="24"/>
              </w:rPr>
              <w:t>ngu</w:t>
            </w:r>
            <w:r>
              <w:rPr>
                <w:rFonts w:asciiTheme="minorHAnsi" w:hAnsiTheme="minorHAnsi"/>
                <w:szCs w:val="24"/>
              </w:rPr>
              <w:t>sekkumiste</w:t>
            </w:r>
            <w:r w:rsidR="00283C84">
              <w:rPr>
                <w:rFonts w:asciiTheme="minorHAnsi" w:hAnsiTheme="minorHAnsi"/>
                <w:szCs w:val="24"/>
              </w:rPr>
              <w:t xml:space="preserve"> kaudu</w:t>
            </w:r>
            <w:r>
              <w:rPr>
                <w:rFonts w:asciiTheme="minorHAnsi" w:hAnsiTheme="minorHAnsi"/>
                <w:szCs w:val="24"/>
              </w:rPr>
              <w:t xml:space="preserve"> tõhustatakse</w:t>
            </w:r>
            <w:r w:rsidR="00283C84">
              <w:rPr>
                <w:rFonts w:asciiTheme="minorHAnsi" w:hAnsiTheme="minorHAnsi"/>
                <w:szCs w:val="24"/>
              </w:rPr>
              <w:t xml:space="preserve"> põllumajandus</w:t>
            </w:r>
            <w:r w:rsidR="00320BF5" w:rsidRPr="00786D09">
              <w:rPr>
                <w:rFonts w:asciiTheme="minorHAnsi" w:hAnsiTheme="minorHAnsi"/>
                <w:szCs w:val="24"/>
              </w:rPr>
              <w:t>tootmise moderniseerimis</w:t>
            </w:r>
            <w:r w:rsidR="00283C84">
              <w:rPr>
                <w:rFonts w:asciiTheme="minorHAnsi" w:hAnsiTheme="minorHAnsi"/>
                <w:szCs w:val="24"/>
              </w:rPr>
              <w:t>t</w:t>
            </w:r>
            <w:r w:rsidR="00320BF5" w:rsidRPr="00786D09">
              <w:rPr>
                <w:rFonts w:asciiTheme="minorHAnsi" w:hAnsiTheme="minorHAnsi" w:cs="Times New Roman"/>
                <w:noProof/>
                <w:szCs w:val="24"/>
                <w:lang w:eastAsia="et-EE"/>
              </w:rPr>
              <w:t xml:space="preserve"> ja uute tehnoloogiate kasutusele võtmis</w:t>
            </w:r>
            <w:r w:rsidR="00EB0583">
              <w:rPr>
                <w:rFonts w:asciiTheme="minorHAnsi" w:hAnsiTheme="minorHAnsi" w:cs="Times New Roman"/>
                <w:noProof/>
                <w:szCs w:val="24"/>
                <w:lang w:eastAsia="et-EE"/>
              </w:rPr>
              <w:t>t</w:t>
            </w:r>
            <w:r w:rsidR="0076420E">
              <w:rPr>
                <w:rFonts w:asciiTheme="minorHAnsi" w:hAnsiTheme="minorHAnsi" w:cs="Times New Roman"/>
                <w:noProof/>
                <w:szCs w:val="24"/>
                <w:lang w:eastAsia="et-EE"/>
              </w:rPr>
              <w:t xml:space="preserve"> (väikeste põllumajandusettevõtete arendamise toetus)</w:t>
            </w:r>
            <w:r w:rsidR="00283C84">
              <w:rPr>
                <w:rFonts w:asciiTheme="minorHAnsi" w:hAnsiTheme="minorHAnsi" w:cs="Times New Roman"/>
                <w:noProof/>
                <w:szCs w:val="24"/>
                <w:lang w:eastAsia="et-EE"/>
              </w:rPr>
              <w:t xml:space="preserve">, </w:t>
            </w:r>
            <w:r w:rsidR="00283C84" w:rsidRPr="00283C84">
              <w:rPr>
                <w:rFonts w:asciiTheme="minorHAnsi" w:hAnsiTheme="minorHAnsi" w:cs="Times New Roman"/>
                <w:noProof/>
                <w:szCs w:val="24"/>
                <w:lang w:eastAsia="et-EE"/>
              </w:rPr>
              <w:t>soodust</w:t>
            </w:r>
            <w:r>
              <w:rPr>
                <w:rFonts w:asciiTheme="minorHAnsi" w:hAnsiTheme="minorHAnsi" w:cs="Times New Roman"/>
                <w:noProof/>
                <w:szCs w:val="24"/>
                <w:lang w:eastAsia="et-EE"/>
              </w:rPr>
              <w:t>atakse</w:t>
            </w:r>
            <w:r w:rsidR="00283C84" w:rsidRPr="00283C84">
              <w:rPr>
                <w:rFonts w:asciiTheme="minorHAnsi" w:hAnsiTheme="minorHAnsi" w:cs="Times New Roman"/>
                <w:noProof/>
                <w:szCs w:val="24"/>
                <w:lang w:eastAsia="et-EE"/>
              </w:rPr>
              <w:t xml:space="preserve"> põllumajandustootmises ressursitõhusust, vähenda</w:t>
            </w:r>
            <w:r>
              <w:rPr>
                <w:rFonts w:asciiTheme="minorHAnsi" w:hAnsiTheme="minorHAnsi" w:cs="Times New Roman"/>
                <w:noProof/>
                <w:szCs w:val="24"/>
                <w:lang w:eastAsia="et-EE"/>
              </w:rPr>
              <w:t>takse</w:t>
            </w:r>
            <w:r w:rsidR="00283C84" w:rsidRPr="00283C84">
              <w:rPr>
                <w:rFonts w:asciiTheme="minorHAnsi" w:hAnsiTheme="minorHAnsi" w:cs="Times New Roman"/>
                <w:noProof/>
                <w:szCs w:val="24"/>
                <w:lang w:eastAsia="et-EE"/>
              </w:rPr>
              <w:t xml:space="preserve"> põllumajandustootmisest tulenevat keskkonnamõju, jäätmete </w:t>
            </w:r>
            <w:r w:rsidR="00EB0583">
              <w:rPr>
                <w:rFonts w:asciiTheme="minorHAnsi" w:hAnsiTheme="minorHAnsi" w:cs="Times New Roman"/>
                <w:noProof/>
                <w:szCs w:val="24"/>
                <w:lang w:eastAsia="et-EE"/>
              </w:rPr>
              <w:t>ja</w:t>
            </w:r>
            <w:r w:rsidR="00283C84" w:rsidRPr="00283C84">
              <w:rPr>
                <w:rFonts w:asciiTheme="minorHAnsi" w:hAnsiTheme="minorHAnsi" w:cs="Times New Roman"/>
                <w:noProof/>
                <w:szCs w:val="24"/>
                <w:lang w:eastAsia="et-EE"/>
              </w:rPr>
              <w:t xml:space="preserve"> heitmete teket ning suurenda</w:t>
            </w:r>
            <w:r>
              <w:rPr>
                <w:rFonts w:asciiTheme="minorHAnsi" w:hAnsiTheme="minorHAnsi" w:cs="Times New Roman"/>
                <w:noProof/>
                <w:szCs w:val="24"/>
                <w:lang w:eastAsia="et-EE"/>
              </w:rPr>
              <w:t>takse</w:t>
            </w:r>
            <w:r w:rsidR="00283C84" w:rsidRPr="00283C84">
              <w:rPr>
                <w:rFonts w:asciiTheme="minorHAnsi" w:hAnsiTheme="minorHAnsi" w:cs="Times New Roman"/>
                <w:noProof/>
                <w:szCs w:val="24"/>
                <w:lang w:eastAsia="et-EE"/>
              </w:rPr>
              <w:t xml:space="preserve"> loomade heaolu </w:t>
            </w:r>
            <w:r w:rsidR="00EB0583">
              <w:rPr>
                <w:rFonts w:asciiTheme="minorHAnsi" w:hAnsiTheme="minorHAnsi" w:cs="Times New Roman"/>
                <w:noProof/>
                <w:szCs w:val="24"/>
                <w:lang w:eastAsia="et-EE"/>
              </w:rPr>
              <w:t>ja</w:t>
            </w:r>
            <w:r w:rsidR="00283C84" w:rsidRPr="00283C84">
              <w:rPr>
                <w:rFonts w:asciiTheme="minorHAnsi" w:hAnsiTheme="minorHAnsi" w:cs="Times New Roman"/>
                <w:noProof/>
                <w:szCs w:val="24"/>
                <w:lang w:eastAsia="et-EE"/>
              </w:rPr>
              <w:t xml:space="preserve"> bioohutust</w:t>
            </w:r>
            <w:r w:rsidR="00283C84" w:rsidRPr="00283C84" w:rsidDel="00283C84">
              <w:rPr>
                <w:rFonts w:asciiTheme="minorHAnsi" w:hAnsiTheme="minorHAnsi" w:cs="Times New Roman"/>
                <w:noProof/>
                <w:szCs w:val="24"/>
                <w:lang w:eastAsia="et-EE"/>
              </w:rPr>
              <w:t xml:space="preserve"> </w:t>
            </w:r>
            <w:r w:rsidR="0076420E">
              <w:rPr>
                <w:rFonts w:asciiTheme="minorHAnsi" w:hAnsiTheme="minorHAnsi" w:cs="Times New Roman"/>
                <w:noProof/>
                <w:szCs w:val="24"/>
                <w:lang w:eastAsia="et-EE"/>
              </w:rPr>
              <w:t>(Põllumajandustootjate materiaalsed ja immateriaalsed investeeringud).</w:t>
            </w:r>
            <w:r w:rsidR="00283C84" w:rsidRPr="00283C84" w:rsidDel="00283C84">
              <w:rPr>
                <w:rFonts w:asciiTheme="minorHAnsi" w:hAnsiTheme="minorHAnsi" w:cs="Times New Roman"/>
                <w:noProof/>
                <w:szCs w:val="24"/>
                <w:lang w:eastAsia="et-EE"/>
              </w:rPr>
              <w:t xml:space="preserve"> </w:t>
            </w:r>
          </w:p>
          <w:p w14:paraId="7124B48A" w14:textId="6D1F0CED" w:rsidR="00320BF5" w:rsidRPr="00786D09" w:rsidRDefault="00320BF5" w:rsidP="00320BF5">
            <w:pPr>
              <w:rPr>
                <w:rFonts w:asciiTheme="minorHAnsi" w:hAnsiTheme="minorHAnsi"/>
                <w:szCs w:val="24"/>
              </w:rPr>
            </w:pPr>
            <w:r w:rsidRPr="00786D09">
              <w:rPr>
                <w:rFonts w:asciiTheme="minorHAnsi" w:hAnsiTheme="minorHAnsi"/>
                <w:noProof/>
                <w:szCs w:val="24"/>
              </w:rPr>
              <w:lastRenderedPageBreak/>
              <w:drawing>
                <wp:inline distT="0" distB="0" distL="0" distR="0" wp14:anchorId="4EEC7BC7" wp14:editId="61556CBD">
                  <wp:extent cx="228600" cy="228600"/>
                  <wp:effectExtent l="0" t="0" r="0" b="0"/>
                  <wp:docPr id="513708860" name="Picture 513708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83C84">
              <w:rPr>
                <w:rFonts w:asciiTheme="minorHAnsi" w:hAnsiTheme="minorHAnsi"/>
                <w:szCs w:val="24"/>
              </w:rPr>
              <w:t xml:space="preserve"> Toiduainetööstustele suunatud investeeringu</w:t>
            </w:r>
            <w:r w:rsidR="00570843">
              <w:rPr>
                <w:rFonts w:asciiTheme="minorHAnsi" w:hAnsiTheme="minorHAnsi"/>
                <w:szCs w:val="24"/>
              </w:rPr>
              <w:t xml:space="preserve">sekkumised </w:t>
            </w:r>
            <w:r w:rsidR="00283C84">
              <w:rPr>
                <w:rFonts w:asciiTheme="minorHAnsi" w:hAnsiTheme="minorHAnsi"/>
                <w:szCs w:val="24"/>
              </w:rPr>
              <w:t>aita</w:t>
            </w:r>
            <w:r w:rsidR="00570843">
              <w:rPr>
                <w:rFonts w:asciiTheme="minorHAnsi" w:hAnsiTheme="minorHAnsi"/>
                <w:szCs w:val="24"/>
              </w:rPr>
              <w:t>vad tõsta</w:t>
            </w:r>
            <w:r w:rsidR="00283C84">
              <w:rPr>
                <w:rFonts w:asciiTheme="minorHAnsi" w:hAnsiTheme="minorHAnsi"/>
                <w:szCs w:val="24"/>
              </w:rPr>
              <w:t xml:space="preserve"> </w:t>
            </w:r>
            <w:r w:rsidR="00283C84" w:rsidRPr="00283C84">
              <w:rPr>
                <w:rFonts w:asciiTheme="minorHAnsi" w:hAnsiTheme="minorHAnsi"/>
                <w:szCs w:val="24"/>
              </w:rPr>
              <w:t>toiduainetööstuse ettevõtete majanduslik</w:t>
            </w:r>
            <w:r w:rsidR="00570843">
              <w:rPr>
                <w:rFonts w:asciiTheme="minorHAnsi" w:hAnsiTheme="minorHAnsi"/>
                <w:szCs w:val="24"/>
              </w:rPr>
              <w:t>k</w:t>
            </w:r>
            <w:r w:rsidR="00CF5FB7">
              <w:rPr>
                <w:rFonts w:asciiTheme="minorHAnsi" w:hAnsiTheme="minorHAnsi"/>
                <w:szCs w:val="24"/>
              </w:rPr>
              <w:t>u</w:t>
            </w:r>
            <w:r w:rsidR="00283C84" w:rsidRPr="00283C84">
              <w:rPr>
                <w:rFonts w:asciiTheme="minorHAnsi" w:hAnsiTheme="minorHAnsi"/>
                <w:szCs w:val="24"/>
              </w:rPr>
              <w:t xml:space="preserve"> võimeku</w:t>
            </w:r>
            <w:r w:rsidR="00CF5FB7">
              <w:rPr>
                <w:rFonts w:asciiTheme="minorHAnsi" w:hAnsiTheme="minorHAnsi"/>
                <w:szCs w:val="24"/>
              </w:rPr>
              <w:t>s</w:t>
            </w:r>
            <w:r w:rsidR="00570843">
              <w:rPr>
                <w:rFonts w:asciiTheme="minorHAnsi" w:hAnsiTheme="minorHAnsi"/>
                <w:szCs w:val="24"/>
              </w:rPr>
              <w:t>t</w:t>
            </w:r>
            <w:r w:rsidR="00283C84" w:rsidRPr="00283C84">
              <w:rPr>
                <w:rFonts w:asciiTheme="minorHAnsi" w:hAnsiTheme="minorHAnsi"/>
                <w:szCs w:val="24"/>
              </w:rPr>
              <w:t xml:space="preserve"> ja konkurentsivõime</w:t>
            </w:r>
            <w:r w:rsidR="00570843">
              <w:rPr>
                <w:rFonts w:asciiTheme="minorHAnsi" w:hAnsiTheme="minorHAnsi"/>
                <w:szCs w:val="24"/>
              </w:rPr>
              <w:t>t</w:t>
            </w:r>
            <w:r w:rsidR="00CF5FB7">
              <w:rPr>
                <w:rFonts w:asciiTheme="minorHAnsi" w:hAnsiTheme="minorHAnsi"/>
                <w:szCs w:val="24"/>
              </w:rPr>
              <w:t xml:space="preserve"> </w:t>
            </w:r>
            <w:r w:rsidR="00283C84" w:rsidRPr="00283C84">
              <w:rPr>
                <w:rFonts w:asciiTheme="minorHAnsi" w:hAnsiTheme="minorHAnsi"/>
                <w:szCs w:val="24"/>
              </w:rPr>
              <w:t xml:space="preserve">ning </w:t>
            </w:r>
            <w:r w:rsidR="00D7302A">
              <w:rPr>
                <w:rFonts w:asciiTheme="minorHAnsi" w:hAnsiTheme="minorHAnsi"/>
                <w:szCs w:val="24"/>
              </w:rPr>
              <w:t xml:space="preserve">toetavad </w:t>
            </w:r>
            <w:r w:rsidR="00283C84" w:rsidRPr="00283C84">
              <w:rPr>
                <w:rFonts w:asciiTheme="minorHAnsi" w:hAnsiTheme="minorHAnsi"/>
                <w:szCs w:val="24"/>
              </w:rPr>
              <w:t>keskkonna- ja kliimapoliitika eesmärkide saavutamis</w:t>
            </w:r>
            <w:r w:rsidR="00570843">
              <w:rPr>
                <w:rFonts w:asciiTheme="minorHAnsi" w:hAnsiTheme="minorHAnsi"/>
                <w:szCs w:val="24"/>
              </w:rPr>
              <w:t>t</w:t>
            </w:r>
            <w:r w:rsidR="00283C84" w:rsidRPr="00283C84">
              <w:rPr>
                <w:rFonts w:asciiTheme="minorHAnsi" w:hAnsiTheme="minorHAnsi"/>
                <w:szCs w:val="24"/>
              </w:rPr>
              <w:t xml:space="preserve">. </w:t>
            </w:r>
            <w:r w:rsidRPr="00786D09">
              <w:rPr>
                <w:rFonts w:asciiTheme="minorHAnsi" w:hAnsiTheme="minorHAnsi"/>
                <w:szCs w:val="24"/>
              </w:rPr>
              <w:t xml:space="preserve"> </w:t>
            </w:r>
          </w:p>
          <w:p w14:paraId="09212477" w14:textId="5B3FD4E9" w:rsidR="00F642F5" w:rsidRPr="00786D09" w:rsidRDefault="00F642F5" w:rsidP="00320BF5">
            <w:pPr>
              <w:rPr>
                <w:rFonts w:asciiTheme="minorHAnsi" w:hAnsiTheme="minorHAnsi"/>
                <w:szCs w:val="24"/>
              </w:rPr>
            </w:pPr>
            <w:r w:rsidRPr="00786D09">
              <w:rPr>
                <w:rFonts w:asciiTheme="minorHAnsi" w:hAnsiTheme="minorHAnsi"/>
                <w:noProof/>
                <w:szCs w:val="24"/>
              </w:rPr>
              <w:drawing>
                <wp:inline distT="0" distB="0" distL="0" distR="0" wp14:anchorId="22E7093F" wp14:editId="145A6EFC">
                  <wp:extent cx="228600" cy="228600"/>
                  <wp:effectExtent l="0" t="0" r="0" b="0"/>
                  <wp:docPr id="1878763916" name="Picture 187876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D7302A">
              <w:rPr>
                <w:rFonts w:asciiTheme="minorHAnsi" w:hAnsiTheme="minorHAnsi"/>
                <w:szCs w:val="24"/>
              </w:rPr>
              <w:t xml:space="preserve"> </w:t>
            </w:r>
            <w:r>
              <w:rPr>
                <w:rFonts w:asciiTheme="minorHAnsi" w:hAnsiTheme="minorHAnsi"/>
                <w:szCs w:val="24"/>
              </w:rPr>
              <w:t>Põllumajandustootjal on võimalik taotleda riiklikku põllumajandustootja asendamise toetust</w:t>
            </w:r>
            <w:r w:rsidR="000A2376">
              <w:rPr>
                <w:rFonts w:asciiTheme="minorHAnsi" w:hAnsiTheme="minorHAnsi"/>
                <w:szCs w:val="24"/>
              </w:rPr>
              <w:t>.</w:t>
            </w:r>
          </w:p>
          <w:p w14:paraId="7494343D" w14:textId="35E23A35" w:rsidR="00F859AD" w:rsidRPr="00CA3402" w:rsidRDefault="00C405DA" w:rsidP="00CA3402">
            <w:pPr>
              <w:rPr>
                <w:rFonts w:asciiTheme="minorHAnsi" w:hAnsiTheme="minorHAnsi" w:cs="Times New Roman"/>
                <w:szCs w:val="24"/>
              </w:rPr>
            </w:pPr>
            <w:r>
              <w:pict w14:anchorId="26A96247">
                <v:shape id="_x0000_i1045" type="#_x0000_t75" style="width:14.25pt;height:14.25pt;visibility:visible;mso-wrap-style:square">
                  <v:imagedata r:id="rId23" o:title=""/>
                </v:shape>
              </w:pict>
            </w:r>
            <w:r w:rsidR="00CA3402">
              <w:t xml:space="preserve">  </w:t>
            </w:r>
            <w:r w:rsidR="009E79A2" w:rsidRPr="00CA3402">
              <w:rPr>
                <w:rFonts w:asciiTheme="minorHAnsi" w:hAnsiTheme="minorHAnsi" w:cs="Times New Roman"/>
                <w:szCs w:val="24"/>
              </w:rPr>
              <w:t xml:space="preserve">Riskijuhtimisele on vajalik </w:t>
            </w:r>
            <w:r w:rsidR="009E79A2">
              <w:rPr>
                <w:rFonts w:asciiTheme="minorHAnsi" w:hAnsiTheme="minorHAnsi" w:cs="Times New Roman"/>
                <w:szCs w:val="24"/>
              </w:rPr>
              <w:t xml:space="preserve">pöörata suuremat tähelepanu </w:t>
            </w:r>
            <w:r w:rsidR="00F859AD" w:rsidRPr="00CA3402">
              <w:rPr>
                <w:rFonts w:asciiTheme="minorHAnsi" w:hAnsiTheme="minorHAnsi"/>
                <w:szCs w:val="24"/>
              </w:rPr>
              <w:t>põllumajandusettevõtete igapäevases juhtimises, seejuures on oluline põllumajandustootjate nõustamine ja koolitus</w:t>
            </w:r>
            <w:r w:rsidR="000A2376" w:rsidRPr="00CA3402">
              <w:rPr>
                <w:rFonts w:asciiTheme="minorHAnsi" w:hAnsiTheme="minorHAnsi"/>
                <w:szCs w:val="24"/>
              </w:rPr>
              <w:t xml:space="preserve"> läbi </w:t>
            </w:r>
            <w:proofErr w:type="spellStart"/>
            <w:r w:rsidR="000A2376" w:rsidRPr="00CA3402">
              <w:rPr>
                <w:rFonts w:asciiTheme="minorHAnsi" w:hAnsiTheme="minorHAnsi"/>
                <w:szCs w:val="24"/>
              </w:rPr>
              <w:t>AKISe</w:t>
            </w:r>
            <w:proofErr w:type="spellEnd"/>
            <w:r w:rsidR="00F859AD" w:rsidRPr="00CA3402">
              <w:rPr>
                <w:rFonts w:asciiTheme="minorHAnsi" w:hAnsiTheme="minorHAnsi"/>
                <w:szCs w:val="24"/>
              </w:rPr>
              <w:t>.</w:t>
            </w:r>
          </w:p>
          <w:p w14:paraId="3FC1B29F" w14:textId="1686366A" w:rsidR="005D3819" w:rsidRDefault="005D3819" w:rsidP="005D3819">
            <w:r>
              <w:rPr>
                <w:noProof/>
              </w:rPr>
              <w:drawing>
                <wp:inline distT="0" distB="0" distL="0" distR="0" wp14:anchorId="274E548D" wp14:editId="7E3231D6">
                  <wp:extent cx="231775" cy="2317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00D7302A">
              <w:t xml:space="preserve"> </w:t>
            </w:r>
            <w:r>
              <w:t>Eesti põllu- ja maamajandusliku teadmussiirde ja innovatsioonisüsteemi (AKIS) tõhus rakendamine, mille peaeesmärk on põllu- ja maamajandussektori lisandväärtuse tõstmine ning innovatsioonivõimekuse suurendamine.</w:t>
            </w:r>
          </w:p>
          <w:p w14:paraId="0269ED74" w14:textId="1E1B36F5" w:rsidR="00CC2845" w:rsidRPr="00CA3402" w:rsidRDefault="00CC2845" w:rsidP="00CA3402">
            <w:pPr>
              <w:rPr>
                <w:rFonts w:asciiTheme="minorHAnsi" w:hAnsiTheme="minorHAnsi"/>
                <w:szCs w:val="24"/>
              </w:rPr>
            </w:pPr>
            <w:r>
              <w:rPr>
                <w:rFonts w:asciiTheme="minorHAnsi" w:hAnsiTheme="minorHAnsi"/>
                <w:noProof/>
                <w:szCs w:val="24"/>
              </w:rPr>
              <w:drawing>
                <wp:inline distT="0" distB="0" distL="0" distR="0" wp14:anchorId="47650757" wp14:editId="6076AB48">
                  <wp:extent cx="231775" cy="2317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Pr>
                <w:rFonts w:asciiTheme="minorHAnsi" w:hAnsiTheme="minorHAnsi"/>
                <w:szCs w:val="24"/>
              </w:rPr>
              <w:t xml:space="preserve"> E</w:t>
            </w:r>
            <w:r w:rsidR="00D7302A">
              <w:rPr>
                <w:rFonts w:asciiTheme="minorHAnsi" w:hAnsiTheme="minorHAnsi"/>
                <w:szCs w:val="24"/>
              </w:rPr>
              <w:t>L</w:t>
            </w:r>
            <w:r>
              <w:rPr>
                <w:rFonts w:asciiTheme="minorHAnsi" w:hAnsiTheme="minorHAnsi"/>
                <w:szCs w:val="24"/>
              </w:rPr>
              <w:t xml:space="preserve"> ÜPP Eesti strateegiakava, riiklike sekkumiste jm muude meetmete rakendamine võttes arvesse roheülemineku teekaardi tegevusi neljas põllumajandus- ja toidusektori valdkonnas – piima-, liha-, teravilja- ja aiandussektoris.</w:t>
            </w:r>
          </w:p>
          <w:p w14:paraId="4D5A007B" w14:textId="336E998F" w:rsidR="000A2376" w:rsidRPr="000A2376" w:rsidRDefault="000A2376">
            <w:pPr>
              <w:pBdr>
                <w:top w:val="nil"/>
                <w:left w:val="nil"/>
                <w:bottom w:val="nil"/>
                <w:right w:val="nil"/>
                <w:between w:val="nil"/>
              </w:pBdr>
              <w:rPr>
                <w:rFonts w:asciiTheme="minorHAnsi" w:hAnsiTheme="minorHAnsi"/>
                <w:bCs/>
                <w:szCs w:val="24"/>
              </w:rPr>
            </w:pPr>
            <w:r>
              <w:rPr>
                <w:noProof/>
              </w:rPr>
              <w:drawing>
                <wp:inline distT="0" distB="0" distL="0" distR="0" wp14:anchorId="4AABE735" wp14:editId="2560EFD7">
                  <wp:extent cx="194945" cy="25590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945" cy="255905"/>
                          </a:xfrm>
                          <a:prstGeom prst="rect">
                            <a:avLst/>
                          </a:prstGeom>
                          <a:noFill/>
                        </pic:spPr>
                      </pic:pic>
                    </a:graphicData>
                  </a:graphic>
                </wp:inline>
              </w:drawing>
            </w:r>
            <w:r>
              <w:rPr>
                <w:rFonts w:asciiTheme="minorHAnsi" w:hAnsiTheme="minorHAnsi"/>
                <w:bCs/>
                <w:szCs w:val="24"/>
              </w:rPr>
              <w:t xml:space="preserve"> </w:t>
            </w:r>
            <w:r w:rsidR="009E79A2">
              <w:rPr>
                <w:rFonts w:asciiTheme="minorHAnsi" w:hAnsiTheme="minorHAnsi"/>
                <w:bCs/>
                <w:szCs w:val="24"/>
              </w:rPr>
              <w:t>Kuna põllumajandussektori lisandväärtus ilma toetusteta on olnud alates 2015. aastast negatiivne, siis on v</w:t>
            </w:r>
            <w:r w:rsidRPr="000A2376">
              <w:rPr>
                <w:rFonts w:asciiTheme="minorHAnsi" w:hAnsiTheme="minorHAnsi"/>
                <w:bCs/>
                <w:szCs w:val="24"/>
              </w:rPr>
              <w:t>ajalik teha põhjalikum uuring lisandväärtuse vähenemise põhjustest ja selle suurendamise võtmekriteeriumitest</w:t>
            </w:r>
            <w:r w:rsidR="003B2FB7">
              <w:rPr>
                <w:rFonts w:asciiTheme="minorHAnsi" w:hAnsiTheme="minorHAnsi"/>
                <w:bCs/>
                <w:szCs w:val="24"/>
              </w:rPr>
              <w:t xml:space="preserve">. </w:t>
            </w:r>
          </w:p>
          <w:p w14:paraId="771DF776" w14:textId="2205E20F" w:rsidR="00320BF5" w:rsidRPr="00786D09" w:rsidRDefault="00E20F27" w:rsidP="00D7302A">
            <w:pPr>
              <w:pBdr>
                <w:top w:val="nil"/>
                <w:left w:val="nil"/>
                <w:bottom w:val="nil"/>
                <w:right w:val="nil"/>
                <w:between w:val="nil"/>
              </w:pBdr>
              <w:rPr>
                <w:rFonts w:asciiTheme="minorHAnsi" w:hAnsiTheme="minorHAnsi" w:cs="Times New Roman"/>
                <w:szCs w:val="24"/>
              </w:rPr>
            </w:pPr>
            <w:r w:rsidRPr="00F97645">
              <w:rPr>
                <w:rFonts w:asciiTheme="minorHAnsi" w:eastAsia="Calibri" w:hAnsiTheme="minorHAnsi" w:cs="Times New Roman"/>
                <w:noProof/>
                <w:kern w:val="2"/>
                <w:sz w:val="22"/>
                <w:lang w:eastAsia="et-EE"/>
                <w14:ligatures w14:val="standardContextual"/>
              </w:rPr>
              <w:drawing>
                <wp:inline distT="0" distB="0" distL="0" distR="0" wp14:anchorId="3B580B09" wp14:editId="3BAC2898">
                  <wp:extent cx="66675" cy="2095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00D7302A">
              <w:rPr>
                <w:rFonts w:asciiTheme="minorHAnsi" w:hAnsiTheme="minorHAnsi"/>
                <w:bCs/>
                <w:szCs w:val="24"/>
              </w:rPr>
              <w:t xml:space="preserve"> </w:t>
            </w:r>
            <w:r w:rsidRPr="00E20F27">
              <w:rPr>
                <w:rFonts w:asciiTheme="minorHAnsi" w:hAnsiTheme="minorHAnsi"/>
                <w:bCs/>
                <w:szCs w:val="24"/>
              </w:rPr>
              <w:t xml:space="preserve">REM osaleb EL teadusuuringute ja innovatsiooni raamprogrammi Euroopa horisont partnerluses </w:t>
            </w:r>
            <w:proofErr w:type="spellStart"/>
            <w:r w:rsidRPr="00E20F27">
              <w:rPr>
                <w:rFonts w:asciiTheme="minorHAnsi" w:hAnsiTheme="minorHAnsi"/>
                <w:bCs/>
                <w:szCs w:val="24"/>
              </w:rPr>
              <w:t>Agroökoloogia</w:t>
            </w:r>
            <w:proofErr w:type="spellEnd"/>
            <w:r w:rsidRPr="00E20F27">
              <w:rPr>
                <w:rFonts w:asciiTheme="minorHAnsi" w:hAnsiTheme="minorHAnsi"/>
                <w:bCs/>
                <w:szCs w:val="24"/>
              </w:rPr>
              <w:t xml:space="preserve"> (Põllumajanduse kiirendatud üleminek: </w:t>
            </w:r>
            <w:proofErr w:type="spellStart"/>
            <w:r w:rsidRPr="00E20F27">
              <w:rPr>
                <w:rFonts w:asciiTheme="minorHAnsi" w:hAnsiTheme="minorHAnsi"/>
                <w:bCs/>
                <w:szCs w:val="24"/>
              </w:rPr>
              <w:t>agroökoloogia</w:t>
            </w:r>
            <w:proofErr w:type="spellEnd"/>
            <w:r w:rsidRPr="00E20F27">
              <w:rPr>
                <w:rFonts w:asciiTheme="minorHAnsi" w:hAnsiTheme="minorHAnsi"/>
                <w:bCs/>
                <w:szCs w:val="24"/>
              </w:rPr>
              <w:t xml:space="preserve"> eluslaborid ja teadustaristud) ning rahastab riikidevahelise teaduskoostöö raames tipptasemel teadusprojekte </w:t>
            </w:r>
            <w:proofErr w:type="spellStart"/>
            <w:r w:rsidRPr="00E20F27">
              <w:rPr>
                <w:rFonts w:asciiTheme="minorHAnsi" w:hAnsiTheme="minorHAnsi"/>
                <w:bCs/>
                <w:szCs w:val="24"/>
              </w:rPr>
              <w:t>agroökoloogia</w:t>
            </w:r>
            <w:proofErr w:type="spellEnd"/>
            <w:r w:rsidRPr="00E20F27">
              <w:rPr>
                <w:rFonts w:asciiTheme="minorHAnsi" w:hAnsiTheme="minorHAnsi"/>
                <w:bCs/>
                <w:szCs w:val="24"/>
              </w:rPr>
              <w:t xml:space="preserve"> põhimõtete rakendamise valdkonnas</w:t>
            </w:r>
            <w:r w:rsidR="00D6752E">
              <w:rPr>
                <w:rFonts w:asciiTheme="minorHAnsi" w:hAnsiTheme="minorHAnsi"/>
                <w:bCs/>
                <w:szCs w:val="24"/>
              </w:rPr>
              <w:t xml:space="preserve"> </w:t>
            </w:r>
            <w:r w:rsidR="00D7302A">
              <w:rPr>
                <w:rFonts w:asciiTheme="minorHAnsi" w:hAnsiTheme="minorHAnsi"/>
                <w:bCs/>
                <w:szCs w:val="24"/>
              </w:rPr>
              <w:t>ja</w:t>
            </w:r>
            <w:r w:rsidR="00D6752E">
              <w:rPr>
                <w:rFonts w:asciiTheme="minorHAnsi" w:hAnsiTheme="minorHAnsi"/>
                <w:bCs/>
                <w:szCs w:val="24"/>
              </w:rPr>
              <w:t xml:space="preserve"> alates 2024. aasta teisest poolest partnerluses </w:t>
            </w:r>
            <w:proofErr w:type="spellStart"/>
            <w:r w:rsidR="00D6752E" w:rsidRPr="00D6752E">
              <w:rPr>
                <w:rFonts w:asciiTheme="minorHAnsi" w:hAnsiTheme="minorHAnsi"/>
                <w:bCs/>
                <w:szCs w:val="24"/>
              </w:rPr>
              <w:t>FutureFoodS</w:t>
            </w:r>
            <w:proofErr w:type="spellEnd"/>
            <w:r w:rsidR="00D6752E">
              <w:rPr>
                <w:rFonts w:asciiTheme="minorHAnsi" w:hAnsiTheme="minorHAnsi"/>
                <w:bCs/>
                <w:szCs w:val="24"/>
              </w:rPr>
              <w:t xml:space="preserve"> (</w:t>
            </w:r>
            <w:r w:rsidR="00D6752E" w:rsidRPr="00D6752E">
              <w:rPr>
                <w:rFonts w:asciiTheme="minorHAnsi" w:hAnsiTheme="minorHAnsi"/>
                <w:bCs/>
                <w:szCs w:val="24"/>
              </w:rPr>
              <w:t>Ohutud ja kestlikud toidusüsteemid</w:t>
            </w:r>
            <w:r w:rsidR="00D6752E">
              <w:rPr>
                <w:rFonts w:asciiTheme="minorHAnsi" w:hAnsiTheme="minorHAnsi"/>
                <w:bCs/>
                <w:szCs w:val="24"/>
              </w:rPr>
              <w:t>)</w:t>
            </w:r>
            <w:r w:rsidR="00D7302A">
              <w:rPr>
                <w:rFonts w:asciiTheme="minorHAnsi" w:hAnsiTheme="minorHAnsi"/>
                <w:bCs/>
                <w:szCs w:val="24"/>
              </w:rPr>
              <w:t>,</w:t>
            </w:r>
            <w:r w:rsidR="00D6752E" w:rsidRPr="00D6752E">
              <w:rPr>
                <w:rFonts w:asciiTheme="minorHAnsi" w:hAnsiTheme="minorHAnsi"/>
                <w:bCs/>
                <w:szCs w:val="24"/>
              </w:rPr>
              <w:t xml:space="preserve"> rahastab riikidevahelise teaduskoostöö raames tipptasemel teadusprojekte</w:t>
            </w:r>
            <w:r w:rsidR="00D6752E">
              <w:rPr>
                <w:rFonts w:asciiTheme="minorHAnsi" w:hAnsiTheme="minorHAnsi"/>
                <w:bCs/>
                <w:szCs w:val="24"/>
              </w:rPr>
              <w:t xml:space="preserve"> söömisharjumuste, </w:t>
            </w:r>
            <w:r w:rsidR="00D6752E" w:rsidRPr="00D6752E">
              <w:rPr>
                <w:rFonts w:asciiTheme="minorHAnsi" w:hAnsiTheme="minorHAnsi"/>
                <w:bCs/>
                <w:szCs w:val="24"/>
              </w:rPr>
              <w:t>toidu töötlemise ja tarnimise ümberkujundami</w:t>
            </w:r>
            <w:r w:rsidR="00D6752E">
              <w:rPr>
                <w:rFonts w:asciiTheme="minorHAnsi" w:hAnsiTheme="minorHAnsi"/>
                <w:bCs/>
                <w:szCs w:val="24"/>
              </w:rPr>
              <w:t>s</w:t>
            </w:r>
            <w:r w:rsidR="00D6752E" w:rsidRPr="00D6752E">
              <w:rPr>
                <w:rFonts w:asciiTheme="minorHAnsi" w:hAnsiTheme="minorHAnsi"/>
                <w:bCs/>
                <w:szCs w:val="24"/>
              </w:rPr>
              <w:t>e</w:t>
            </w:r>
            <w:r w:rsidR="00D6752E">
              <w:rPr>
                <w:rFonts w:asciiTheme="minorHAnsi" w:hAnsiTheme="minorHAnsi"/>
                <w:bCs/>
                <w:szCs w:val="24"/>
              </w:rPr>
              <w:t xml:space="preserve"> jm teemadel.</w:t>
            </w:r>
          </w:p>
          <w:p w14:paraId="00BEE5F7" w14:textId="36FCEA0C" w:rsidR="005D2A5E" w:rsidRPr="00695371" w:rsidRDefault="00320BF5" w:rsidP="009E79A2">
            <w:pPr>
              <w:spacing w:before="120"/>
              <w:rPr>
                <w:rFonts w:asciiTheme="minorHAnsi" w:hAnsiTheme="minorHAnsi" w:cs="Times New Roman"/>
                <w:b/>
                <w:bCs/>
                <w:szCs w:val="24"/>
              </w:rPr>
            </w:pPr>
            <w:r w:rsidRPr="00786D09">
              <w:rPr>
                <w:rFonts w:asciiTheme="minorHAnsi" w:eastAsia="Calibri" w:hAnsiTheme="minorHAnsi" w:cs="Times New Roman"/>
                <w:b/>
                <w:bCs/>
                <w:kern w:val="2"/>
                <w:szCs w:val="24"/>
                <w14:ligatures w14:val="standardContextual"/>
              </w:rPr>
              <w:t xml:space="preserve">Oodatav tulemus: </w:t>
            </w:r>
            <w:r w:rsidRPr="00786D09">
              <w:rPr>
                <w:rFonts w:asciiTheme="minorHAnsi" w:hAnsiTheme="minorHAnsi" w:cs="Times New Roman"/>
                <w:szCs w:val="24"/>
              </w:rPr>
              <w:t xml:space="preserve">Tegevuste tulemusena </w:t>
            </w:r>
            <w:r w:rsidR="009E79A2">
              <w:rPr>
                <w:rFonts w:asciiTheme="minorHAnsi" w:hAnsiTheme="minorHAnsi" w:cs="Times New Roman"/>
                <w:szCs w:val="24"/>
              </w:rPr>
              <w:t>suureneb põllumajandus- ja toidusektori ettevõtjate teadlikkus kestlikust tootmisest, suureneb ettevõtete konkurentsivõime ja läbi selle ka toidusektori eksport ja toi</w:t>
            </w:r>
            <w:r w:rsidR="005D3819">
              <w:rPr>
                <w:rFonts w:asciiTheme="minorHAnsi" w:hAnsiTheme="minorHAnsi" w:cs="Times New Roman"/>
                <w:szCs w:val="24"/>
              </w:rPr>
              <w:t>d</w:t>
            </w:r>
            <w:r w:rsidR="009E79A2">
              <w:rPr>
                <w:rFonts w:asciiTheme="minorHAnsi" w:hAnsiTheme="minorHAnsi" w:cs="Times New Roman"/>
                <w:szCs w:val="24"/>
              </w:rPr>
              <w:t xml:space="preserve">u varustuskindlus. </w:t>
            </w:r>
          </w:p>
        </w:tc>
      </w:tr>
    </w:tbl>
    <w:p w14:paraId="458C50C3" w14:textId="3C75CCE8" w:rsidR="003248A2" w:rsidRPr="003248A2" w:rsidRDefault="006F3E20" w:rsidP="004F2078">
      <w:pPr>
        <w:pStyle w:val="Heading2"/>
        <w:numPr>
          <w:ilvl w:val="0"/>
          <w:numId w:val="0"/>
        </w:numPr>
      </w:pPr>
      <w:bookmarkStart w:id="51" w:name="_Toc2690329"/>
      <w:bookmarkStart w:id="52" w:name="_Toc63848272"/>
      <w:bookmarkStart w:id="53" w:name="_Toc103001367"/>
      <w:bookmarkStart w:id="54" w:name="_Toc168315480"/>
      <w:r>
        <w:lastRenderedPageBreak/>
        <w:t xml:space="preserve">6.4 </w:t>
      </w:r>
      <w:r w:rsidR="005B5538">
        <w:t>Programmi tegevus –</w:t>
      </w:r>
      <w:r w:rsidR="00F0136A">
        <w:t xml:space="preserve"> </w:t>
      </w:r>
      <w:r w:rsidR="00A8118D">
        <w:t>n</w:t>
      </w:r>
      <w:r w:rsidR="00F0136A">
        <w:t>oorte põllumajandusettevõtjate tegevuse arendamine</w:t>
      </w:r>
      <w:bookmarkEnd w:id="51"/>
      <w:bookmarkEnd w:id="52"/>
      <w:bookmarkEnd w:id="53"/>
      <w:bookmarkEnd w:id="54"/>
    </w:p>
    <w:tbl>
      <w:tblPr>
        <w:tblStyle w:val="TableGrid3"/>
        <w:tblW w:w="9351" w:type="dxa"/>
        <w:tblLook w:val="04A0" w:firstRow="1" w:lastRow="0" w:firstColumn="1" w:lastColumn="0" w:noHBand="0" w:noVBand="1"/>
      </w:tblPr>
      <w:tblGrid>
        <w:gridCol w:w="2088"/>
        <w:gridCol w:w="1451"/>
        <w:gridCol w:w="1323"/>
        <w:gridCol w:w="1654"/>
        <w:gridCol w:w="1417"/>
        <w:gridCol w:w="1418"/>
      </w:tblGrid>
      <w:tr w:rsidR="004559BA" w:rsidRPr="00F97645" w14:paraId="0FF170F3" w14:textId="77777777" w:rsidTr="00AF19E9">
        <w:trPr>
          <w:trHeight w:val="1019"/>
        </w:trPr>
        <w:tc>
          <w:tcPr>
            <w:tcW w:w="2088" w:type="dxa"/>
            <w:shd w:val="clear" w:color="auto" w:fill="DEEAF6"/>
            <w:vAlign w:val="center"/>
          </w:tcPr>
          <w:p w14:paraId="6DDD251C" w14:textId="77777777" w:rsidR="004559BA" w:rsidRPr="00786D09" w:rsidRDefault="004559BA" w:rsidP="000261BD">
            <w:pPr>
              <w:spacing w:before="120" w:after="0"/>
              <w:jc w:val="left"/>
              <w:rPr>
                <w:rFonts w:ascii="Roboto Condensed Light" w:eastAsia="Calibri" w:hAnsi="Roboto Condensed Light" w:cs="Times New Roman"/>
                <w:b/>
                <w:bCs/>
                <w:sz w:val="24"/>
                <w:szCs w:val="24"/>
              </w:rPr>
            </w:pPr>
            <w:r w:rsidRPr="00786D09">
              <w:rPr>
                <w:rFonts w:ascii="Roboto Condensed Light" w:eastAsia="Calibri" w:hAnsi="Roboto Condensed Light" w:cs="Times New Roman"/>
                <w:b/>
                <w:bCs/>
                <w:sz w:val="24"/>
                <w:szCs w:val="24"/>
              </w:rPr>
              <w:t>Eesmärk</w:t>
            </w:r>
          </w:p>
        </w:tc>
        <w:tc>
          <w:tcPr>
            <w:tcW w:w="7263" w:type="dxa"/>
            <w:gridSpan w:val="5"/>
            <w:shd w:val="clear" w:color="auto" w:fill="DEEAF6"/>
            <w:vAlign w:val="center"/>
          </w:tcPr>
          <w:p w14:paraId="1E85D963" w14:textId="5B92A5A1" w:rsidR="004559BA" w:rsidRPr="00786D09" w:rsidRDefault="00AA0E88" w:rsidP="000261BD">
            <w:pPr>
              <w:spacing w:before="120" w:after="0"/>
              <w:jc w:val="left"/>
              <w:rPr>
                <w:rFonts w:ascii="Roboto Condensed Light" w:eastAsia="Calibri" w:hAnsi="Roboto Condensed Light" w:cs="Times New Roman"/>
                <w:b/>
                <w:bCs/>
                <w:sz w:val="24"/>
                <w:szCs w:val="24"/>
              </w:rPr>
            </w:pPr>
            <w:r>
              <w:rPr>
                <w:rFonts w:ascii="Roboto Condensed Light" w:eastAsia="Calibri" w:hAnsi="Roboto Condensed Light" w:cs="Times New Roman"/>
                <w:b/>
                <w:bCs/>
                <w:sz w:val="24"/>
                <w:szCs w:val="24"/>
              </w:rPr>
              <w:t>T</w:t>
            </w:r>
            <w:r w:rsidR="004559BA" w:rsidRPr="00786D09">
              <w:rPr>
                <w:rFonts w:ascii="Roboto Condensed Light" w:eastAsia="Calibri" w:hAnsi="Roboto Condensed Light" w:cs="Times New Roman"/>
                <w:b/>
                <w:bCs/>
                <w:sz w:val="24"/>
                <w:szCs w:val="24"/>
              </w:rPr>
              <w:t>õsta noorte põllumajandustootjate osakaalu põllumajandussektoris.</w:t>
            </w:r>
          </w:p>
        </w:tc>
      </w:tr>
      <w:tr w:rsidR="004559BA" w:rsidRPr="00F97645" w14:paraId="4531AC18" w14:textId="77777777" w:rsidTr="00AF19E9">
        <w:tc>
          <w:tcPr>
            <w:tcW w:w="2088" w:type="dxa"/>
            <w:vMerge w:val="restart"/>
            <w:shd w:val="clear" w:color="auto" w:fill="BDD6EE"/>
            <w:vAlign w:val="center"/>
          </w:tcPr>
          <w:p w14:paraId="3C86E6C8" w14:textId="2B71B9AD" w:rsidR="004559BA" w:rsidRPr="00786D09" w:rsidRDefault="004559BA" w:rsidP="000261BD">
            <w:pPr>
              <w:spacing w:before="120" w:after="0"/>
              <w:jc w:val="left"/>
              <w:rPr>
                <w:rFonts w:ascii="Roboto Condensed Light" w:eastAsia="Calibri" w:hAnsi="Roboto Condensed Light" w:cs="Times New Roman"/>
                <w:b/>
                <w:bCs/>
                <w:sz w:val="24"/>
                <w:szCs w:val="24"/>
              </w:rPr>
            </w:pPr>
            <w:r w:rsidRPr="00786D09">
              <w:rPr>
                <w:rFonts w:ascii="Roboto Condensed Light" w:eastAsia="Calibri" w:hAnsi="Roboto Condensed Light" w:cs="Times New Roman"/>
                <w:b/>
                <w:bCs/>
                <w:sz w:val="24"/>
                <w:szCs w:val="24"/>
              </w:rPr>
              <w:t>Mõõdik</w:t>
            </w:r>
          </w:p>
        </w:tc>
        <w:tc>
          <w:tcPr>
            <w:tcW w:w="1451" w:type="dxa"/>
            <w:shd w:val="clear" w:color="auto" w:fill="BDD6EE"/>
            <w:vAlign w:val="center"/>
          </w:tcPr>
          <w:p w14:paraId="1E504B98" w14:textId="77777777" w:rsidR="004559BA" w:rsidRPr="00786D09" w:rsidRDefault="004559BA" w:rsidP="000261BD">
            <w:pPr>
              <w:spacing w:before="120" w:after="0"/>
              <w:jc w:val="center"/>
              <w:rPr>
                <w:rFonts w:ascii="Roboto Condensed Light" w:eastAsia="Calibri" w:hAnsi="Roboto Condensed Light" w:cs="Times New Roman"/>
                <w:b/>
                <w:bCs/>
                <w:sz w:val="24"/>
                <w:szCs w:val="24"/>
              </w:rPr>
            </w:pPr>
            <w:r w:rsidRPr="00786D09">
              <w:rPr>
                <w:rFonts w:ascii="Roboto Condensed Light" w:eastAsia="Calibri" w:hAnsi="Roboto Condensed Light" w:cs="Times New Roman"/>
                <w:b/>
                <w:bCs/>
                <w:sz w:val="24"/>
                <w:szCs w:val="24"/>
              </w:rPr>
              <w:t>Tegelik tase</w:t>
            </w:r>
          </w:p>
        </w:tc>
        <w:tc>
          <w:tcPr>
            <w:tcW w:w="5812" w:type="dxa"/>
            <w:gridSpan w:val="4"/>
            <w:shd w:val="clear" w:color="auto" w:fill="9CC2E5"/>
            <w:vAlign w:val="center"/>
          </w:tcPr>
          <w:p w14:paraId="0970BDE5" w14:textId="77777777" w:rsidR="004559BA" w:rsidRPr="00786D09" w:rsidRDefault="004559BA" w:rsidP="000261BD">
            <w:pPr>
              <w:spacing w:before="120" w:after="0"/>
              <w:jc w:val="center"/>
              <w:rPr>
                <w:rFonts w:ascii="Roboto Condensed Light" w:eastAsia="Calibri" w:hAnsi="Roboto Condensed Light" w:cs="Times New Roman"/>
                <w:b/>
                <w:bCs/>
                <w:sz w:val="24"/>
                <w:szCs w:val="24"/>
              </w:rPr>
            </w:pPr>
            <w:r w:rsidRPr="00786D09">
              <w:rPr>
                <w:rFonts w:ascii="Roboto Condensed Light" w:eastAsia="Calibri" w:hAnsi="Roboto Condensed Light" w:cs="Times New Roman"/>
                <w:b/>
                <w:bCs/>
                <w:sz w:val="24"/>
                <w:szCs w:val="24"/>
              </w:rPr>
              <w:t>Sihttase</w:t>
            </w:r>
          </w:p>
        </w:tc>
      </w:tr>
      <w:tr w:rsidR="004559BA" w:rsidRPr="00F97645" w14:paraId="6BD2020C" w14:textId="77777777" w:rsidTr="00AF19E9">
        <w:trPr>
          <w:trHeight w:val="315"/>
        </w:trPr>
        <w:tc>
          <w:tcPr>
            <w:tcW w:w="2088" w:type="dxa"/>
            <w:vMerge/>
            <w:shd w:val="clear" w:color="auto" w:fill="BDD6EE"/>
            <w:vAlign w:val="center"/>
          </w:tcPr>
          <w:p w14:paraId="1DA3ED83" w14:textId="77777777" w:rsidR="004559BA" w:rsidRPr="00786D09" w:rsidRDefault="004559BA" w:rsidP="005B1847">
            <w:pPr>
              <w:numPr>
                <w:ilvl w:val="0"/>
                <w:numId w:val="8"/>
              </w:numPr>
              <w:spacing w:before="120" w:after="0"/>
              <w:ind w:left="0" w:firstLine="0"/>
              <w:jc w:val="left"/>
              <w:rPr>
                <w:rFonts w:ascii="Roboto Condensed Light" w:eastAsia="Calibri" w:hAnsi="Roboto Condensed Light" w:cs="Times New Roman"/>
                <w:b/>
                <w:bCs/>
                <w:sz w:val="24"/>
                <w:szCs w:val="24"/>
              </w:rPr>
            </w:pPr>
          </w:p>
        </w:tc>
        <w:tc>
          <w:tcPr>
            <w:tcW w:w="1451" w:type="dxa"/>
            <w:shd w:val="clear" w:color="auto" w:fill="BDD6EE"/>
            <w:vAlign w:val="center"/>
          </w:tcPr>
          <w:p w14:paraId="34DB776F" w14:textId="77777777" w:rsidR="004559BA" w:rsidRPr="00786D09" w:rsidRDefault="004559BA" w:rsidP="000261BD">
            <w:pPr>
              <w:spacing w:before="120" w:after="0"/>
              <w:jc w:val="center"/>
              <w:rPr>
                <w:rFonts w:ascii="Roboto Condensed Light" w:eastAsia="Calibri" w:hAnsi="Roboto Condensed Light" w:cs="Times New Roman"/>
                <w:b/>
                <w:bCs/>
                <w:sz w:val="24"/>
                <w:szCs w:val="24"/>
              </w:rPr>
            </w:pPr>
            <w:r w:rsidRPr="00786D09">
              <w:rPr>
                <w:rFonts w:ascii="Roboto Condensed Light" w:eastAsia="Calibri" w:hAnsi="Roboto Condensed Light" w:cs="Times New Roman"/>
                <w:b/>
                <w:bCs/>
                <w:sz w:val="24"/>
                <w:szCs w:val="24"/>
              </w:rPr>
              <w:t>2023</w:t>
            </w:r>
          </w:p>
        </w:tc>
        <w:tc>
          <w:tcPr>
            <w:tcW w:w="1323" w:type="dxa"/>
            <w:shd w:val="clear" w:color="auto" w:fill="9CC2E5"/>
            <w:vAlign w:val="center"/>
          </w:tcPr>
          <w:p w14:paraId="6281A3AE" w14:textId="77777777" w:rsidR="004559BA" w:rsidRPr="00786D09" w:rsidRDefault="004559BA" w:rsidP="000261BD">
            <w:pPr>
              <w:spacing w:before="120" w:after="0"/>
              <w:jc w:val="center"/>
              <w:rPr>
                <w:rFonts w:ascii="Roboto Condensed Light" w:eastAsia="Calibri" w:hAnsi="Roboto Condensed Light" w:cs="Times New Roman"/>
                <w:b/>
                <w:bCs/>
                <w:sz w:val="24"/>
                <w:szCs w:val="24"/>
              </w:rPr>
            </w:pPr>
            <w:r w:rsidRPr="00786D09">
              <w:rPr>
                <w:rFonts w:ascii="Roboto Condensed Light" w:eastAsia="Calibri" w:hAnsi="Roboto Condensed Light" w:cs="Times New Roman"/>
                <w:b/>
                <w:bCs/>
                <w:sz w:val="24"/>
                <w:szCs w:val="24"/>
              </w:rPr>
              <w:t>2025</w:t>
            </w:r>
          </w:p>
        </w:tc>
        <w:tc>
          <w:tcPr>
            <w:tcW w:w="1654" w:type="dxa"/>
            <w:shd w:val="clear" w:color="auto" w:fill="9CC2E5"/>
            <w:vAlign w:val="center"/>
          </w:tcPr>
          <w:p w14:paraId="2271398E" w14:textId="77777777" w:rsidR="004559BA" w:rsidRPr="00786D09" w:rsidRDefault="004559BA" w:rsidP="000261BD">
            <w:pPr>
              <w:spacing w:before="120" w:after="0"/>
              <w:jc w:val="center"/>
              <w:rPr>
                <w:rFonts w:ascii="Roboto Condensed Light" w:eastAsia="Calibri" w:hAnsi="Roboto Condensed Light" w:cs="Times New Roman"/>
                <w:b/>
                <w:bCs/>
                <w:sz w:val="24"/>
                <w:szCs w:val="24"/>
              </w:rPr>
            </w:pPr>
            <w:r w:rsidRPr="00786D09">
              <w:rPr>
                <w:rFonts w:ascii="Roboto Condensed Light" w:eastAsia="Calibri" w:hAnsi="Roboto Condensed Light" w:cs="Times New Roman"/>
                <w:b/>
                <w:bCs/>
                <w:sz w:val="24"/>
                <w:szCs w:val="24"/>
              </w:rPr>
              <w:t>2026</w:t>
            </w:r>
          </w:p>
        </w:tc>
        <w:tc>
          <w:tcPr>
            <w:tcW w:w="1417" w:type="dxa"/>
            <w:shd w:val="clear" w:color="auto" w:fill="9CC2E5"/>
            <w:vAlign w:val="center"/>
          </w:tcPr>
          <w:p w14:paraId="6CB9D347" w14:textId="77777777" w:rsidR="004559BA" w:rsidRPr="00786D09" w:rsidRDefault="004559BA" w:rsidP="000261BD">
            <w:pPr>
              <w:spacing w:before="120" w:after="0"/>
              <w:jc w:val="center"/>
              <w:rPr>
                <w:rFonts w:ascii="Roboto Condensed Light" w:eastAsia="Calibri" w:hAnsi="Roboto Condensed Light" w:cs="Times New Roman"/>
                <w:b/>
                <w:bCs/>
                <w:sz w:val="24"/>
                <w:szCs w:val="24"/>
              </w:rPr>
            </w:pPr>
            <w:r w:rsidRPr="00786D09">
              <w:rPr>
                <w:rFonts w:ascii="Roboto Condensed Light" w:eastAsia="Calibri" w:hAnsi="Roboto Condensed Light" w:cs="Times New Roman"/>
                <w:b/>
                <w:bCs/>
                <w:sz w:val="24"/>
                <w:szCs w:val="24"/>
              </w:rPr>
              <w:t>2027</w:t>
            </w:r>
          </w:p>
        </w:tc>
        <w:tc>
          <w:tcPr>
            <w:tcW w:w="1418" w:type="dxa"/>
            <w:shd w:val="clear" w:color="auto" w:fill="9CC2E5"/>
            <w:vAlign w:val="center"/>
          </w:tcPr>
          <w:p w14:paraId="2FEB2AB4" w14:textId="7237989C" w:rsidR="004559BA" w:rsidRPr="00786D09" w:rsidRDefault="004559BA" w:rsidP="000261BD">
            <w:pPr>
              <w:spacing w:before="120" w:after="0"/>
              <w:jc w:val="center"/>
              <w:rPr>
                <w:rFonts w:ascii="Roboto Condensed Light" w:eastAsia="Calibri" w:hAnsi="Roboto Condensed Light" w:cs="Times New Roman"/>
                <w:b/>
                <w:bCs/>
                <w:sz w:val="24"/>
                <w:szCs w:val="24"/>
              </w:rPr>
            </w:pPr>
            <w:r w:rsidRPr="00786D09">
              <w:rPr>
                <w:rFonts w:ascii="Roboto Condensed Light" w:eastAsia="Calibri" w:hAnsi="Roboto Condensed Light" w:cs="Times New Roman"/>
                <w:b/>
                <w:bCs/>
                <w:sz w:val="24"/>
                <w:szCs w:val="24"/>
              </w:rPr>
              <w:t>2028</w:t>
            </w:r>
          </w:p>
        </w:tc>
      </w:tr>
      <w:tr w:rsidR="004559BA" w:rsidRPr="00F97645" w14:paraId="1EF9911E" w14:textId="77777777" w:rsidTr="00AF19E9">
        <w:trPr>
          <w:trHeight w:val="1723"/>
        </w:trPr>
        <w:tc>
          <w:tcPr>
            <w:tcW w:w="2088" w:type="dxa"/>
            <w:vAlign w:val="center"/>
          </w:tcPr>
          <w:p w14:paraId="72A56B36" w14:textId="54B7A903" w:rsidR="004559BA" w:rsidRPr="00786D09" w:rsidRDefault="004559BA" w:rsidP="000261BD">
            <w:pPr>
              <w:spacing w:before="120" w:after="0"/>
              <w:jc w:val="left"/>
              <w:rPr>
                <w:rFonts w:ascii="Roboto Condensed Light" w:eastAsia="Calibri" w:hAnsi="Roboto Condensed Light" w:cs="Times New Roman"/>
                <w:b/>
                <w:bCs/>
                <w:sz w:val="24"/>
                <w:szCs w:val="24"/>
              </w:rPr>
            </w:pPr>
            <w:r w:rsidRPr="00786D09">
              <w:rPr>
                <w:rFonts w:ascii="Roboto Condensed Light" w:eastAsia="Calibri" w:hAnsi="Roboto Condensed Light" w:cs="Times New Roman"/>
                <w:b/>
                <w:bCs/>
                <w:sz w:val="24"/>
                <w:szCs w:val="24"/>
              </w:rPr>
              <w:lastRenderedPageBreak/>
              <w:t>Noorte (kuni 40-aastaste) juhtide osatähtsus põllumajanduslikes majapidamistes, %</w:t>
            </w:r>
          </w:p>
        </w:tc>
        <w:tc>
          <w:tcPr>
            <w:tcW w:w="1451" w:type="dxa"/>
            <w:vAlign w:val="center"/>
          </w:tcPr>
          <w:p w14:paraId="4F0EE356" w14:textId="572F3100" w:rsidR="004559BA" w:rsidRPr="00AF19E9" w:rsidRDefault="009B581B" w:rsidP="000261BD">
            <w:pPr>
              <w:spacing w:before="120" w:after="0"/>
              <w:jc w:val="center"/>
              <w:rPr>
                <w:rFonts w:ascii="Roboto Condensed Light" w:eastAsia="Calibri" w:hAnsi="Roboto Condensed Light" w:cs="Times New Roman"/>
                <w:sz w:val="24"/>
                <w:szCs w:val="24"/>
              </w:rPr>
            </w:pPr>
            <w:r w:rsidRPr="00AF19E9">
              <w:rPr>
                <w:rFonts w:ascii="Roboto Condensed Light" w:eastAsia="Calibri" w:hAnsi="Roboto Condensed Light" w:cs="Times New Roman"/>
                <w:sz w:val="24"/>
                <w:szCs w:val="24"/>
              </w:rPr>
              <w:t>21</w:t>
            </w:r>
          </w:p>
        </w:tc>
        <w:tc>
          <w:tcPr>
            <w:tcW w:w="1323" w:type="dxa"/>
            <w:vAlign w:val="center"/>
          </w:tcPr>
          <w:p w14:paraId="093449AA" w14:textId="1FABB038" w:rsidR="004559BA" w:rsidRPr="00AF19E9" w:rsidRDefault="005D3819" w:rsidP="000261BD">
            <w:pPr>
              <w:spacing w:before="120" w:after="0"/>
              <w:jc w:val="center"/>
              <w:rPr>
                <w:rFonts w:ascii="Roboto Condensed Light" w:eastAsia="Calibri" w:hAnsi="Roboto Condensed Light" w:cs="Times New Roman"/>
                <w:sz w:val="24"/>
                <w:szCs w:val="24"/>
              </w:rPr>
            </w:pPr>
            <w:r w:rsidRPr="00AF19E9">
              <w:rPr>
                <w:rFonts w:ascii="Roboto Condensed Light" w:eastAsia="Calibri" w:hAnsi="Roboto Condensed Light" w:cs="Times New Roman"/>
                <w:sz w:val="24"/>
                <w:szCs w:val="24"/>
              </w:rPr>
              <w:t>21</w:t>
            </w:r>
          </w:p>
        </w:tc>
        <w:tc>
          <w:tcPr>
            <w:tcW w:w="1654" w:type="dxa"/>
            <w:vAlign w:val="center"/>
          </w:tcPr>
          <w:p w14:paraId="35FAB60E" w14:textId="1894105D" w:rsidR="004559BA" w:rsidRPr="00AF19E9" w:rsidRDefault="005D3819" w:rsidP="000261BD">
            <w:pPr>
              <w:spacing w:before="120" w:after="0"/>
              <w:jc w:val="center"/>
              <w:rPr>
                <w:rFonts w:ascii="Roboto Condensed Light" w:eastAsia="Calibri" w:hAnsi="Roboto Condensed Light" w:cs="Times New Roman"/>
                <w:sz w:val="24"/>
                <w:szCs w:val="24"/>
              </w:rPr>
            </w:pPr>
            <w:r w:rsidRPr="00AF19E9">
              <w:rPr>
                <w:rFonts w:ascii="Roboto Condensed Light" w:eastAsia="Calibri" w:hAnsi="Roboto Condensed Light" w:cs="Times New Roman"/>
                <w:sz w:val="24"/>
                <w:szCs w:val="24"/>
              </w:rPr>
              <w:t>21</w:t>
            </w:r>
          </w:p>
        </w:tc>
        <w:tc>
          <w:tcPr>
            <w:tcW w:w="1417" w:type="dxa"/>
            <w:vAlign w:val="center"/>
          </w:tcPr>
          <w:p w14:paraId="6E2712DF" w14:textId="03448639" w:rsidR="004559BA" w:rsidRPr="00AF19E9" w:rsidRDefault="005D3819" w:rsidP="000261BD">
            <w:pPr>
              <w:spacing w:before="120" w:after="0"/>
              <w:jc w:val="center"/>
              <w:rPr>
                <w:rFonts w:ascii="Roboto Condensed Light" w:eastAsia="Calibri" w:hAnsi="Roboto Condensed Light" w:cs="Times New Roman"/>
                <w:sz w:val="24"/>
                <w:szCs w:val="24"/>
              </w:rPr>
            </w:pPr>
            <w:r w:rsidRPr="00AF19E9">
              <w:rPr>
                <w:rFonts w:ascii="Roboto Condensed Light" w:eastAsia="Calibri" w:hAnsi="Roboto Condensed Light" w:cs="Times New Roman"/>
                <w:sz w:val="24"/>
                <w:szCs w:val="24"/>
              </w:rPr>
              <w:t>21</w:t>
            </w:r>
          </w:p>
        </w:tc>
        <w:tc>
          <w:tcPr>
            <w:tcW w:w="1418" w:type="dxa"/>
            <w:vAlign w:val="center"/>
          </w:tcPr>
          <w:p w14:paraId="6C0BE268" w14:textId="76DDE24A" w:rsidR="004559BA" w:rsidRPr="00AF19E9" w:rsidRDefault="005D3819" w:rsidP="000261BD">
            <w:pPr>
              <w:spacing w:before="120" w:after="0"/>
              <w:jc w:val="center"/>
              <w:rPr>
                <w:rFonts w:ascii="Roboto Condensed Light" w:eastAsia="Calibri" w:hAnsi="Roboto Condensed Light" w:cs="Times New Roman"/>
                <w:sz w:val="24"/>
                <w:szCs w:val="24"/>
              </w:rPr>
            </w:pPr>
            <w:r w:rsidRPr="00AF19E9">
              <w:rPr>
                <w:rFonts w:ascii="Roboto Condensed Light" w:eastAsia="Calibri" w:hAnsi="Roboto Condensed Light" w:cs="Times New Roman"/>
                <w:sz w:val="24"/>
                <w:szCs w:val="24"/>
              </w:rPr>
              <w:t>21</w:t>
            </w:r>
          </w:p>
        </w:tc>
      </w:tr>
    </w:tbl>
    <w:p w14:paraId="03AD07A8" w14:textId="77777777" w:rsidR="003248A2" w:rsidRDefault="003248A2" w:rsidP="008637FF">
      <w:pPr>
        <w:rPr>
          <w:b/>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4559BA" w:rsidRPr="00FD6E3E" w14:paraId="19F58D48" w14:textId="77777777" w:rsidTr="0040657F">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121A6731" w14:textId="77777777" w:rsidR="004559BA" w:rsidRPr="00FD6E3E" w:rsidRDefault="004559BA" w:rsidP="0040657F">
            <w:pPr>
              <w:spacing w:before="120"/>
              <w:rPr>
                <w:rFonts w:ascii="Times New Roman" w:hAnsi="Times New Roman" w:cs="Times New Roman"/>
                <w:b/>
                <w:bCs/>
              </w:rPr>
            </w:pPr>
            <w:r>
              <w:rPr>
                <w:b/>
                <w:bCs/>
                <w:szCs w:val="24"/>
              </w:rPr>
              <w:t>Väljakutsed, tegevused ja oodatavad tulemused</w:t>
            </w:r>
          </w:p>
        </w:tc>
      </w:tr>
      <w:tr w:rsidR="004559BA" w:rsidRPr="00427744" w14:paraId="5E15284D" w14:textId="77777777" w:rsidTr="00EF2789">
        <w:trPr>
          <w:trHeight w:val="841"/>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tcPr>
          <w:p w14:paraId="57B8A0B3" w14:textId="3C273A2A" w:rsidR="004559BA" w:rsidRPr="00CA3402" w:rsidRDefault="004559BA" w:rsidP="00CA3402">
            <w:pPr>
              <w:pBdr>
                <w:top w:val="nil"/>
                <w:left w:val="nil"/>
                <w:bottom w:val="nil"/>
                <w:right w:val="nil"/>
                <w:between w:val="nil"/>
              </w:pBdr>
              <w:spacing w:before="120"/>
              <w:rPr>
                <w:rFonts w:asciiTheme="minorHAnsi" w:hAnsiTheme="minorHAnsi" w:cs="Times New Roman"/>
                <w:b/>
                <w:szCs w:val="24"/>
              </w:rPr>
            </w:pPr>
            <w:r w:rsidRPr="00786D09">
              <w:rPr>
                <w:rFonts w:asciiTheme="minorHAnsi" w:hAnsiTheme="minorHAnsi" w:cs="Times New Roman"/>
                <w:b/>
                <w:szCs w:val="24"/>
              </w:rPr>
              <w:t>Väljakutsed:</w:t>
            </w:r>
          </w:p>
          <w:p w14:paraId="5BC3191A" w14:textId="075746AE" w:rsidR="00BE67E0" w:rsidRPr="00786D09" w:rsidRDefault="00C405DA" w:rsidP="0040657F">
            <w:pPr>
              <w:rPr>
                <w:rFonts w:asciiTheme="minorHAnsi" w:hAnsiTheme="minorHAnsi"/>
                <w:szCs w:val="24"/>
              </w:rPr>
            </w:pPr>
            <w:r>
              <w:pict w14:anchorId="2F328404">
                <v:shape id="_x0000_i1046" type="#_x0000_t75" style="width:14.25pt;height:14.25pt;visibility:visible;mso-wrap-style:square">
                  <v:imagedata r:id="rId18" o:title=""/>
                </v:shape>
              </w:pict>
            </w:r>
            <w:r w:rsidR="006036B5">
              <w:t xml:space="preserve"> </w:t>
            </w:r>
            <w:r w:rsidR="006036B5" w:rsidRPr="00786D09">
              <w:rPr>
                <w:rFonts w:asciiTheme="minorHAnsi" w:hAnsiTheme="minorHAnsi"/>
                <w:szCs w:val="24"/>
              </w:rPr>
              <w:t>Arvestades väljakujunenud põllumajandus</w:t>
            </w:r>
            <w:r w:rsidR="005D3819">
              <w:rPr>
                <w:rFonts w:asciiTheme="minorHAnsi" w:hAnsiTheme="minorHAnsi"/>
                <w:szCs w:val="24"/>
              </w:rPr>
              <w:t>sektori</w:t>
            </w:r>
            <w:r w:rsidR="006036B5" w:rsidRPr="00786D09">
              <w:rPr>
                <w:rFonts w:asciiTheme="minorHAnsi" w:hAnsiTheme="minorHAnsi"/>
                <w:szCs w:val="24"/>
              </w:rPr>
              <w:t xml:space="preserve"> struktuuri, on uute </w:t>
            </w:r>
            <w:r w:rsidR="00BE67E0">
              <w:rPr>
                <w:rFonts w:asciiTheme="minorHAnsi" w:hAnsiTheme="minorHAnsi"/>
                <w:szCs w:val="24"/>
              </w:rPr>
              <w:t>ettevõtjate sisenemine</w:t>
            </w:r>
            <w:r w:rsidR="006036B5" w:rsidRPr="00786D09" w:rsidDel="00BE67E0">
              <w:rPr>
                <w:rFonts w:asciiTheme="minorHAnsi" w:hAnsiTheme="minorHAnsi"/>
                <w:szCs w:val="24"/>
              </w:rPr>
              <w:t xml:space="preserve"> </w:t>
            </w:r>
            <w:r w:rsidR="006036B5" w:rsidRPr="00786D09">
              <w:rPr>
                <w:rFonts w:asciiTheme="minorHAnsi" w:hAnsiTheme="minorHAnsi"/>
                <w:szCs w:val="24"/>
              </w:rPr>
              <w:t>sektorisse raskendatud nii põllumajandusmaa piiratuse kui ka tootmise alustamiseks vajaliku suhteliselt suure kapitalinõudluse tõttu.</w:t>
            </w:r>
          </w:p>
          <w:p w14:paraId="665AD503" w14:textId="77777777" w:rsidR="004559BA" w:rsidRPr="00786D09" w:rsidRDefault="004559BA" w:rsidP="0040657F">
            <w:pPr>
              <w:spacing w:before="120"/>
              <w:rPr>
                <w:rFonts w:asciiTheme="minorHAnsi" w:hAnsiTheme="minorHAnsi" w:cs="Times New Roman"/>
                <w:b/>
                <w:bCs/>
                <w:szCs w:val="24"/>
              </w:rPr>
            </w:pPr>
            <w:r w:rsidRPr="00786D09">
              <w:rPr>
                <w:rFonts w:asciiTheme="minorHAnsi" w:hAnsiTheme="minorHAnsi" w:cs="Times New Roman"/>
                <w:b/>
                <w:bCs/>
                <w:szCs w:val="24"/>
              </w:rPr>
              <w:t>Tegevused:</w:t>
            </w:r>
          </w:p>
          <w:p w14:paraId="0BF5792F" w14:textId="16B69768" w:rsidR="006036B5" w:rsidRPr="00786D09" w:rsidRDefault="004559BA" w:rsidP="0040657F">
            <w:pPr>
              <w:spacing w:before="120"/>
              <w:rPr>
                <w:rFonts w:asciiTheme="minorHAnsi" w:hAnsiTheme="minorHAnsi"/>
                <w:szCs w:val="24"/>
              </w:rPr>
            </w:pPr>
            <w:r w:rsidRPr="00786D09">
              <w:rPr>
                <w:rFonts w:asciiTheme="minorHAnsi" w:hAnsiTheme="minorHAnsi"/>
                <w:noProof/>
                <w:szCs w:val="24"/>
              </w:rPr>
              <w:drawing>
                <wp:inline distT="0" distB="0" distL="0" distR="0" wp14:anchorId="17558C85" wp14:editId="47FC8A74">
                  <wp:extent cx="228600" cy="228600"/>
                  <wp:effectExtent l="0" t="0" r="0" b="0"/>
                  <wp:docPr id="1235780792" name="Picture 1235780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86D09">
              <w:rPr>
                <w:rFonts w:asciiTheme="minorHAnsi" w:hAnsiTheme="minorHAnsi" w:cs="Times New Roman"/>
                <w:szCs w:val="24"/>
              </w:rPr>
              <w:t xml:space="preserve">  </w:t>
            </w:r>
            <w:r w:rsidR="006036B5" w:rsidRPr="00786D09">
              <w:rPr>
                <w:rFonts w:asciiTheme="minorHAnsi" w:hAnsiTheme="minorHAnsi"/>
                <w:szCs w:val="24"/>
              </w:rPr>
              <w:t xml:space="preserve">Noorte põllumajandustootjate osakaalu suurendamiseks ja põlvkondade vahetuse toetamiseks rakendatakse põllumajandusliku tegevusega </w:t>
            </w:r>
            <w:r w:rsidR="006036B5" w:rsidRPr="00D7302A">
              <w:rPr>
                <w:rFonts w:asciiTheme="minorHAnsi" w:hAnsiTheme="minorHAnsi"/>
                <w:b/>
                <w:szCs w:val="24"/>
              </w:rPr>
              <w:t>alustava noore ettevõtja toetust</w:t>
            </w:r>
            <w:r w:rsidR="006036B5" w:rsidRPr="00786D09">
              <w:rPr>
                <w:rFonts w:asciiTheme="minorHAnsi" w:hAnsiTheme="minorHAnsi"/>
                <w:szCs w:val="24"/>
              </w:rPr>
              <w:t xml:space="preserve"> ning </w:t>
            </w:r>
            <w:r w:rsidR="006036B5" w:rsidRPr="00D7302A">
              <w:rPr>
                <w:rFonts w:asciiTheme="minorHAnsi" w:hAnsiTheme="minorHAnsi"/>
                <w:b/>
                <w:szCs w:val="24"/>
              </w:rPr>
              <w:t>täiendavat sissetulekutoetust noortele põllumajandustootjatele</w:t>
            </w:r>
            <w:r w:rsidR="006036B5" w:rsidRPr="00786D09">
              <w:rPr>
                <w:rFonts w:asciiTheme="minorHAnsi" w:hAnsiTheme="minorHAnsi"/>
                <w:szCs w:val="24"/>
              </w:rPr>
              <w:t>. Mõlema</w:t>
            </w:r>
            <w:r w:rsidR="006036B5" w:rsidRPr="00786D09" w:rsidDel="00BE67E0">
              <w:rPr>
                <w:rFonts w:asciiTheme="minorHAnsi" w:hAnsiTheme="minorHAnsi"/>
                <w:szCs w:val="24"/>
              </w:rPr>
              <w:t xml:space="preserve"> </w:t>
            </w:r>
            <w:r w:rsidR="00BE67E0">
              <w:rPr>
                <w:rFonts w:asciiTheme="minorHAnsi" w:hAnsiTheme="minorHAnsi"/>
                <w:szCs w:val="24"/>
              </w:rPr>
              <w:t>sekkumise</w:t>
            </w:r>
            <w:r w:rsidR="00BE67E0" w:rsidRPr="00786D09">
              <w:rPr>
                <w:rFonts w:asciiTheme="minorHAnsi" w:hAnsiTheme="minorHAnsi"/>
                <w:szCs w:val="24"/>
              </w:rPr>
              <w:t xml:space="preserve"> </w:t>
            </w:r>
            <w:r w:rsidR="006036B5" w:rsidRPr="00786D09">
              <w:rPr>
                <w:rFonts w:asciiTheme="minorHAnsi" w:hAnsiTheme="minorHAnsi"/>
                <w:szCs w:val="24"/>
              </w:rPr>
              <w:t xml:space="preserve">eesmärk on hõlbustada põllumajandustootjatel tegevusega alustamist, aidata kaasa põlvkondade vahetusele põllumajanduses ning suurendada kaasaegsete teadmistega ja kogemustega põllumajandustootjate arvu põllumajandussektoris. Põllumajandusliku tegevusega alustava noore ettevõtja toetus saavad taotleda noored ettevõtjad (kuni 40 aastased isikud), kes esmakordselt alustavad põllumajandusliku tegevusega äriplaanis kirjeldatud tegevuste elluviimiseks. Täiendava sissetulekutoetuse noortele põllumajandustootjatele raames toetatakse noorte põllumajandustootjate sissetulekuid, andes seeläbi täiendavaid vahendeid põllumajandusliku tegevusega tegelemiseks. </w:t>
            </w:r>
          </w:p>
          <w:p w14:paraId="6525CE49" w14:textId="1F08703A" w:rsidR="006036B5" w:rsidRPr="00786D09" w:rsidRDefault="006036B5" w:rsidP="00320BF5">
            <w:pPr>
              <w:rPr>
                <w:rFonts w:asciiTheme="minorHAnsi" w:hAnsiTheme="minorHAnsi"/>
                <w:szCs w:val="24"/>
              </w:rPr>
            </w:pPr>
            <w:r w:rsidRPr="00786D09">
              <w:rPr>
                <w:rFonts w:asciiTheme="minorHAnsi" w:hAnsiTheme="minorHAnsi"/>
                <w:noProof/>
                <w:szCs w:val="24"/>
              </w:rPr>
              <w:drawing>
                <wp:inline distT="0" distB="0" distL="0" distR="0" wp14:anchorId="046DCDD5" wp14:editId="037E26D8">
                  <wp:extent cx="181610" cy="181610"/>
                  <wp:effectExtent l="0" t="0" r="8890" b="8890"/>
                  <wp:docPr id="466184117" name="Picture 46618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9729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786D09">
              <w:rPr>
                <w:rFonts w:asciiTheme="minorHAnsi" w:hAnsiTheme="minorHAnsi" w:cs="Times New Roman"/>
                <w:szCs w:val="24"/>
              </w:rPr>
              <w:t xml:space="preserve"> </w:t>
            </w:r>
            <w:r w:rsidRPr="00786D09">
              <w:rPr>
                <w:rFonts w:asciiTheme="minorHAnsi" w:hAnsiTheme="minorHAnsi"/>
                <w:szCs w:val="24"/>
              </w:rPr>
              <w:t>Täiendavalt</w:t>
            </w:r>
            <w:r w:rsidR="00DF3E18">
              <w:rPr>
                <w:rFonts w:asciiTheme="minorHAnsi" w:hAnsiTheme="minorHAnsi"/>
                <w:szCs w:val="24"/>
              </w:rPr>
              <w:t xml:space="preserve"> pakutakse</w:t>
            </w:r>
            <w:r w:rsidR="00664EEE">
              <w:rPr>
                <w:rFonts w:asciiTheme="minorHAnsi" w:hAnsiTheme="minorHAnsi"/>
                <w:szCs w:val="24"/>
              </w:rPr>
              <w:t xml:space="preserve"> </w:t>
            </w:r>
            <w:r w:rsidRPr="00786D09">
              <w:rPr>
                <w:rFonts w:asciiTheme="minorHAnsi" w:hAnsiTheme="minorHAnsi"/>
                <w:szCs w:val="24"/>
              </w:rPr>
              <w:t>noortele esmakordselt põllumajandustootmisega alustavatele ettevõtjatele inkubatsiooniprogrammi</w:t>
            </w:r>
            <w:r w:rsidR="00DF3E18">
              <w:rPr>
                <w:rFonts w:asciiTheme="minorHAnsi" w:hAnsiTheme="minorHAnsi"/>
                <w:szCs w:val="24"/>
              </w:rPr>
              <w:t>s osalemise võimalus</w:t>
            </w:r>
            <w:r w:rsidRPr="00786D09">
              <w:rPr>
                <w:rFonts w:asciiTheme="minorHAnsi" w:hAnsiTheme="minorHAnsi"/>
                <w:szCs w:val="24"/>
              </w:rPr>
              <w:t>, mille eesmärk on toetada põllumajandusliku tegevusega alustava noore põllumajandustootja baasteadmiste ja oskuste suurendamist</w:t>
            </w:r>
            <w:r w:rsidR="00DF3E18">
              <w:rPr>
                <w:rFonts w:asciiTheme="minorHAnsi" w:hAnsiTheme="minorHAnsi"/>
                <w:szCs w:val="24"/>
              </w:rPr>
              <w:t xml:space="preserve">. Programm </w:t>
            </w:r>
            <w:r w:rsidRPr="00786D09">
              <w:rPr>
                <w:rFonts w:asciiTheme="minorHAnsi" w:hAnsiTheme="minorHAnsi"/>
                <w:szCs w:val="24"/>
              </w:rPr>
              <w:t>rakend</w:t>
            </w:r>
            <w:r w:rsidR="007D39E7">
              <w:rPr>
                <w:rFonts w:asciiTheme="minorHAnsi" w:hAnsiTheme="minorHAnsi"/>
                <w:szCs w:val="24"/>
              </w:rPr>
              <w:t>us</w:t>
            </w:r>
            <w:r w:rsidRPr="00786D09">
              <w:rPr>
                <w:rFonts w:asciiTheme="minorHAnsi" w:hAnsiTheme="minorHAnsi"/>
                <w:szCs w:val="24"/>
              </w:rPr>
              <w:t xml:space="preserve"> 2024. aastast.</w:t>
            </w:r>
          </w:p>
          <w:p w14:paraId="6E30B824" w14:textId="0AB3CB0D" w:rsidR="004559BA" w:rsidRPr="006036B5" w:rsidRDefault="004559BA" w:rsidP="006036B5">
            <w:pPr>
              <w:spacing w:before="120"/>
              <w:rPr>
                <w:rFonts w:asciiTheme="minorHAnsi" w:hAnsiTheme="minorHAnsi" w:cs="Times New Roman"/>
              </w:rPr>
            </w:pPr>
            <w:r w:rsidRPr="00786D09">
              <w:rPr>
                <w:rFonts w:asciiTheme="minorHAnsi" w:eastAsia="Calibri" w:hAnsiTheme="minorHAnsi" w:cs="Times New Roman"/>
                <w:b/>
                <w:bCs/>
                <w:kern w:val="2"/>
                <w:szCs w:val="24"/>
                <w14:ligatures w14:val="standardContextual"/>
              </w:rPr>
              <w:t xml:space="preserve">Oodatav tulemus </w:t>
            </w:r>
            <w:r w:rsidRPr="00786D09">
              <w:rPr>
                <w:rFonts w:asciiTheme="minorHAnsi" w:hAnsiTheme="minorHAnsi" w:cs="Times New Roman"/>
                <w:b/>
                <w:bCs/>
                <w:szCs w:val="24"/>
              </w:rPr>
              <w:t>:</w:t>
            </w:r>
            <w:r w:rsidR="006036B5" w:rsidRPr="00786D09">
              <w:rPr>
                <w:rFonts w:asciiTheme="minorHAnsi" w:hAnsiTheme="minorHAnsi" w:cs="Times New Roman"/>
                <w:b/>
                <w:bCs/>
                <w:szCs w:val="24"/>
              </w:rPr>
              <w:t xml:space="preserve"> </w:t>
            </w:r>
            <w:r w:rsidR="006036B5" w:rsidRPr="00786D09">
              <w:rPr>
                <w:rFonts w:asciiTheme="minorHAnsi" w:hAnsiTheme="minorHAnsi" w:cs="Times New Roman"/>
                <w:szCs w:val="24"/>
              </w:rPr>
              <w:t>Plaanitavate tegevuste tulemusena suureneb alla 40-aastaste juhtide osatähtsus põllumajanduslikes majapidamistes ning tagatud on põllumajandus- ja toidutootjate järelkasv</w:t>
            </w:r>
            <w:r w:rsidR="00D7302A">
              <w:rPr>
                <w:rFonts w:asciiTheme="minorHAnsi" w:hAnsiTheme="minorHAnsi" w:cs="Times New Roman"/>
                <w:szCs w:val="24"/>
              </w:rPr>
              <w:t>. Koos</w:t>
            </w:r>
            <w:r w:rsidR="00BE67E0">
              <w:rPr>
                <w:rFonts w:asciiTheme="minorHAnsi" w:hAnsiTheme="minorHAnsi" w:cs="Times New Roman"/>
                <w:szCs w:val="24"/>
              </w:rPr>
              <w:t xml:space="preserve"> noorte ettevõtjatega suureneb ka sektori innovatsiooni tase</w:t>
            </w:r>
            <w:r w:rsidR="006036B5" w:rsidRPr="00786D09">
              <w:rPr>
                <w:rFonts w:asciiTheme="minorHAnsi" w:hAnsiTheme="minorHAnsi" w:cs="Times New Roman"/>
                <w:szCs w:val="24"/>
              </w:rPr>
              <w:t>.</w:t>
            </w:r>
          </w:p>
        </w:tc>
      </w:tr>
    </w:tbl>
    <w:p w14:paraId="68A87933" w14:textId="77777777" w:rsidR="000261BD" w:rsidRDefault="000261BD" w:rsidP="00EE2380">
      <w:pPr>
        <w:rPr>
          <w:sz w:val="20"/>
          <w:szCs w:val="20"/>
        </w:rPr>
      </w:pPr>
    </w:p>
    <w:p w14:paraId="74F62BF5" w14:textId="60608D02" w:rsidR="00EA7F35" w:rsidRDefault="005B5538" w:rsidP="004F2078">
      <w:pPr>
        <w:pStyle w:val="Heading2"/>
        <w:numPr>
          <w:ilvl w:val="1"/>
          <w:numId w:val="29"/>
        </w:numPr>
        <w:ind w:left="720"/>
      </w:pPr>
      <w:bookmarkStart w:id="55" w:name="_Toc2690330"/>
      <w:bookmarkStart w:id="56" w:name="_Toc63848273"/>
      <w:bookmarkStart w:id="57" w:name="_Toc103001368"/>
      <w:bookmarkStart w:id="58" w:name="_Toc168315481"/>
      <w:r>
        <w:t>Programmi tegevus –</w:t>
      </w:r>
      <w:r w:rsidR="007931DC">
        <w:t xml:space="preserve"> </w:t>
      </w:r>
      <w:bookmarkEnd w:id="55"/>
      <w:bookmarkEnd w:id="56"/>
      <w:bookmarkEnd w:id="57"/>
      <w:r w:rsidR="007C7908">
        <w:t>t</w:t>
      </w:r>
      <w:r w:rsidR="006F24B3" w:rsidRPr="006F24B3">
        <w:t>urukorraldus ja kaubanduspoliitika rakendamine</w:t>
      </w:r>
      <w:bookmarkEnd w:id="58"/>
    </w:p>
    <w:tbl>
      <w:tblPr>
        <w:tblStyle w:val="TableGrid3"/>
        <w:tblW w:w="0" w:type="auto"/>
        <w:tblLook w:val="04A0" w:firstRow="1" w:lastRow="0" w:firstColumn="1" w:lastColumn="0" w:noHBand="0" w:noVBand="1"/>
      </w:tblPr>
      <w:tblGrid>
        <w:gridCol w:w="2085"/>
        <w:gridCol w:w="1395"/>
        <w:gridCol w:w="1388"/>
        <w:gridCol w:w="1387"/>
        <w:gridCol w:w="1388"/>
        <w:gridCol w:w="1418"/>
      </w:tblGrid>
      <w:tr w:rsidR="00B033D0" w:rsidRPr="00F97645" w14:paraId="6930A0DB" w14:textId="77777777" w:rsidTr="00EF2789">
        <w:tc>
          <w:tcPr>
            <w:tcW w:w="2085" w:type="dxa"/>
            <w:shd w:val="clear" w:color="auto" w:fill="DEEAF6"/>
            <w:vAlign w:val="center"/>
          </w:tcPr>
          <w:p w14:paraId="43ED41E2" w14:textId="77777777" w:rsidR="00B033D0" w:rsidRPr="00320BF5" w:rsidRDefault="00B033D0" w:rsidP="00320BF5">
            <w:pPr>
              <w:spacing w:before="120" w:after="0"/>
              <w:jc w:val="left"/>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Eesmärk</w:t>
            </w:r>
          </w:p>
        </w:tc>
        <w:tc>
          <w:tcPr>
            <w:tcW w:w="6976" w:type="dxa"/>
            <w:gridSpan w:val="5"/>
            <w:shd w:val="clear" w:color="auto" w:fill="DEEAF6"/>
            <w:vAlign w:val="center"/>
          </w:tcPr>
          <w:p w14:paraId="00055F96" w14:textId="7F2A56D8" w:rsidR="00B033D0" w:rsidRPr="00320BF5" w:rsidRDefault="00D7302A" w:rsidP="00320BF5">
            <w:pPr>
              <w:spacing w:before="120" w:after="0"/>
              <w:rPr>
                <w:rFonts w:asciiTheme="minorHAnsi" w:eastAsia="Calibri" w:hAnsiTheme="minorHAnsi" w:cs="Times New Roman"/>
                <w:b/>
                <w:bCs/>
                <w:sz w:val="24"/>
                <w:szCs w:val="24"/>
              </w:rPr>
            </w:pPr>
            <w:r>
              <w:rPr>
                <w:rFonts w:asciiTheme="minorHAnsi" w:eastAsia="Calibri" w:hAnsiTheme="minorHAnsi" w:cs="Times New Roman"/>
                <w:b/>
                <w:bCs/>
                <w:sz w:val="24"/>
                <w:szCs w:val="24"/>
              </w:rPr>
              <w:t>R</w:t>
            </w:r>
            <w:r w:rsidR="00AA0E88">
              <w:rPr>
                <w:rFonts w:asciiTheme="minorHAnsi" w:eastAsia="Calibri" w:hAnsiTheme="minorHAnsi" w:cs="Times New Roman"/>
                <w:b/>
                <w:bCs/>
                <w:sz w:val="24"/>
                <w:szCs w:val="24"/>
              </w:rPr>
              <w:t xml:space="preserve">akendada meetmed </w:t>
            </w:r>
            <w:bookmarkStart w:id="59" w:name="_Hlk168300612"/>
            <w:r w:rsidR="00AA0E88">
              <w:rPr>
                <w:rFonts w:asciiTheme="minorHAnsi" w:eastAsia="Calibri" w:hAnsiTheme="minorHAnsi" w:cs="Times New Roman"/>
                <w:b/>
                <w:bCs/>
                <w:sz w:val="24"/>
                <w:szCs w:val="24"/>
              </w:rPr>
              <w:t>põllumajanduse turgude ja tarneahela tasakaalustamiseks ning läbipaistvuse suurendamiseks</w:t>
            </w:r>
            <w:bookmarkEnd w:id="59"/>
          </w:p>
        </w:tc>
      </w:tr>
      <w:tr w:rsidR="00B033D0" w:rsidRPr="00F97645" w14:paraId="1316369C" w14:textId="77777777" w:rsidTr="00EF2789">
        <w:tc>
          <w:tcPr>
            <w:tcW w:w="2085" w:type="dxa"/>
            <w:vMerge w:val="restart"/>
            <w:shd w:val="clear" w:color="auto" w:fill="BDD6EE"/>
            <w:vAlign w:val="center"/>
          </w:tcPr>
          <w:p w14:paraId="0997E793" w14:textId="204FC67B" w:rsidR="00B033D0" w:rsidRPr="00320BF5" w:rsidRDefault="00B033D0" w:rsidP="00320BF5">
            <w:pPr>
              <w:spacing w:before="120" w:after="0"/>
              <w:jc w:val="left"/>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Mõõdik</w:t>
            </w:r>
          </w:p>
        </w:tc>
        <w:tc>
          <w:tcPr>
            <w:tcW w:w="1395" w:type="dxa"/>
            <w:shd w:val="clear" w:color="auto" w:fill="BDD6EE"/>
            <w:vAlign w:val="center"/>
          </w:tcPr>
          <w:p w14:paraId="239BB6F7" w14:textId="77777777" w:rsidR="00B033D0" w:rsidRPr="00320BF5" w:rsidRDefault="00B033D0" w:rsidP="00320BF5">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Tegelik tase</w:t>
            </w:r>
          </w:p>
        </w:tc>
        <w:tc>
          <w:tcPr>
            <w:tcW w:w="5581" w:type="dxa"/>
            <w:gridSpan w:val="4"/>
            <w:shd w:val="clear" w:color="auto" w:fill="9CC2E5"/>
            <w:vAlign w:val="center"/>
          </w:tcPr>
          <w:p w14:paraId="27C6DCED" w14:textId="77777777" w:rsidR="00B033D0" w:rsidRPr="00320BF5" w:rsidRDefault="00B033D0" w:rsidP="00320BF5">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Sihttase</w:t>
            </w:r>
          </w:p>
        </w:tc>
      </w:tr>
      <w:tr w:rsidR="00B033D0" w:rsidRPr="00F97645" w14:paraId="02A8123C" w14:textId="77777777" w:rsidTr="00EF2789">
        <w:tc>
          <w:tcPr>
            <w:tcW w:w="2085" w:type="dxa"/>
            <w:vMerge/>
            <w:shd w:val="clear" w:color="auto" w:fill="BDD6EE"/>
            <w:vAlign w:val="center"/>
          </w:tcPr>
          <w:p w14:paraId="5639AF39" w14:textId="77777777" w:rsidR="00B033D0" w:rsidRPr="00320BF5" w:rsidRDefault="00B033D0" w:rsidP="005B1847">
            <w:pPr>
              <w:numPr>
                <w:ilvl w:val="0"/>
                <w:numId w:val="8"/>
              </w:numPr>
              <w:spacing w:before="120" w:after="0"/>
              <w:ind w:left="0" w:firstLine="0"/>
              <w:jc w:val="left"/>
              <w:rPr>
                <w:rFonts w:asciiTheme="minorHAnsi" w:eastAsia="Calibri" w:hAnsiTheme="minorHAnsi" w:cs="Times New Roman"/>
                <w:b/>
                <w:bCs/>
                <w:sz w:val="24"/>
                <w:szCs w:val="24"/>
              </w:rPr>
            </w:pPr>
          </w:p>
        </w:tc>
        <w:tc>
          <w:tcPr>
            <w:tcW w:w="1395" w:type="dxa"/>
            <w:shd w:val="clear" w:color="auto" w:fill="BDD6EE"/>
            <w:vAlign w:val="center"/>
          </w:tcPr>
          <w:p w14:paraId="7E041284" w14:textId="77777777" w:rsidR="00B033D0" w:rsidRPr="00320BF5" w:rsidRDefault="00B033D0" w:rsidP="00320BF5">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2023</w:t>
            </w:r>
          </w:p>
        </w:tc>
        <w:tc>
          <w:tcPr>
            <w:tcW w:w="1388" w:type="dxa"/>
            <w:shd w:val="clear" w:color="auto" w:fill="9CC2E5"/>
            <w:vAlign w:val="center"/>
          </w:tcPr>
          <w:p w14:paraId="7D4758F8" w14:textId="77777777" w:rsidR="00B033D0" w:rsidRPr="00320BF5" w:rsidRDefault="00B033D0" w:rsidP="00320BF5">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2025</w:t>
            </w:r>
          </w:p>
        </w:tc>
        <w:tc>
          <w:tcPr>
            <w:tcW w:w="1387" w:type="dxa"/>
            <w:shd w:val="clear" w:color="auto" w:fill="9CC2E5"/>
            <w:vAlign w:val="center"/>
          </w:tcPr>
          <w:p w14:paraId="352D2E96" w14:textId="77777777" w:rsidR="00B033D0" w:rsidRPr="00320BF5" w:rsidRDefault="00B033D0" w:rsidP="00320BF5">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2026</w:t>
            </w:r>
          </w:p>
        </w:tc>
        <w:tc>
          <w:tcPr>
            <w:tcW w:w="1388" w:type="dxa"/>
            <w:shd w:val="clear" w:color="auto" w:fill="9CC2E5"/>
            <w:vAlign w:val="center"/>
          </w:tcPr>
          <w:p w14:paraId="2160FA26" w14:textId="77777777" w:rsidR="00B033D0" w:rsidRPr="00320BF5" w:rsidRDefault="00B033D0" w:rsidP="00320BF5">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2027</w:t>
            </w:r>
          </w:p>
        </w:tc>
        <w:tc>
          <w:tcPr>
            <w:tcW w:w="1418" w:type="dxa"/>
            <w:shd w:val="clear" w:color="auto" w:fill="9CC2E5"/>
            <w:vAlign w:val="center"/>
          </w:tcPr>
          <w:p w14:paraId="20694C7D" w14:textId="77777777" w:rsidR="00B033D0" w:rsidRPr="00320BF5" w:rsidRDefault="00B033D0" w:rsidP="00320BF5">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2028</w:t>
            </w:r>
          </w:p>
        </w:tc>
      </w:tr>
      <w:tr w:rsidR="00B033D0" w:rsidRPr="00F97645" w14:paraId="1666DEC7" w14:textId="77777777" w:rsidTr="00EF2789">
        <w:tc>
          <w:tcPr>
            <w:tcW w:w="2085" w:type="dxa"/>
            <w:vAlign w:val="center"/>
          </w:tcPr>
          <w:p w14:paraId="04D02B77" w14:textId="646740C7" w:rsidR="00B033D0" w:rsidRPr="00320BF5" w:rsidRDefault="002C1E88" w:rsidP="00320BF5">
            <w:pPr>
              <w:spacing w:before="120" w:after="0"/>
              <w:jc w:val="left"/>
              <w:rPr>
                <w:rFonts w:asciiTheme="minorHAnsi" w:eastAsia="Calibri" w:hAnsiTheme="minorHAnsi" w:cs="Times New Roman"/>
                <w:b/>
                <w:bCs/>
                <w:sz w:val="24"/>
                <w:szCs w:val="24"/>
              </w:rPr>
            </w:pPr>
            <w:r>
              <w:rPr>
                <w:rFonts w:asciiTheme="minorHAnsi" w:eastAsia="Calibri" w:hAnsiTheme="minorHAnsi" w:cs="Times New Roman"/>
                <w:b/>
                <w:bCs/>
                <w:sz w:val="24"/>
                <w:szCs w:val="24"/>
              </w:rPr>
              <w:lastRenderedPageBreak/>
              <w:t>Turud on stabiilsed – rakendatud erakorraliste ja turule sekkumiste meetmete arv</w:t>
            </w:r>
          </w:p>
        </w:tc>
        <w:tc>
          <w:tcPr>
            <w:tcW w:w="1395" w:type="dxa"/>
            <w:vAlign w:val="center"/>
          </w:tcPr>
          <w:p w14:paraId="41203964" w14:textId="447BD4B9" w:rsidR="00B033D0" w:rsidRPr="00AF19E9" w:rsidRDefault="002C1E88" w:rsidP="00320BF5">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2</w:t>
            </w:r>
          </w:p>
        </w:tc>
        <w:tc>
          <w:tcPr>
            <w:tcW w:w="1388" w:type="dxa"/>
            <w:vAlign w:val="center"/>
          </w:tcPr>
          <w:p w14:paraId="0C4694E7" w14:textId="682D02D5" w:rsidR="00B033D0" w:rsidRPr="00AF19E9" w:rsidRDefault="002C1E88" w:rsidP="00320BF5">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0</w:t>
            </w:r>
          </w:p>
        </w:tc>
        <w:tc>
          <w:tcPr>
            <w:tcW w:w="1387" w:type="dxa"/>
            <w:vAlign w:val="center"/>
          </w:tcPr>
          <w:p w14:paraId="0ACB1579" w14:textId="21D29ED7" w:rsidR="00B033D0" w:rsidRPr="00AF19E9" w:rsidRDefault="002C1E88" w:rsidP="00320BF5">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0</w:t>
            </w:r>
          </w:p>
        </w:tc>
        <w:tc>
          <w:tcPr>
            <w:tcW w:w="1388" w:type="dxa"/>
            <w:vAlign w:val="center"/>
          </w:tcPr>
          <w:p w14:paraId="2C03753C" w14:textId="28246271" w:rsidR="00B033D0" w:rsidRPr="00AF19E9" w:rsidRDefault="002C1E88" w:rsidP="00320BF5">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0</w:t>
            </w:r>
          </w:p>
        </w:tc>
        <w:tc>
          <w:tcPr>
            <w:tcW w:w="1418" w:type="dxa"/>
            <w:vAlign w:val="center"/>
          </w:tcPr>
          <w:p w14:paraId="1BB55411" w14:textId="697C4B13" w:rsidR="00B033D0" w:rsidRPr="00AF19E9" w:rsidRDefault="002C1E88" w:rsidP="00320BF5">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0</w:t>
            </w:r>
          </w:p>
        </w:tc>
      </w:tr>
    </w:tbl>
    <w:p w14:paraId="03432C9B" w14:textId="38FD41A7" w:rsidR="003248A2" w:rsidRDefault="003248A2" w:rsidP="00B033D0">
      <w:pPr>
        <w:rPr>
          <w:b/>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B033D0" w:rsidRPr="00FD6E3E" w14:paraId="31F56AD6" w14:textId="77777777" w:rsidTr="0040657F">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08A1603B" w14:textId="77777777" w:rsidR="00B033D0" w:rsidRPr="00FD6E3E" w:rsidRDefault="00B033D0" w:rsidP="0040657F">
            <w:pPr>
              <w:spacing w:before="120"/>
              <w:rPr>
                <w:rFonts w:ascii="Times New Roman" w:hAnsi="Times New Roman" w:cs="Times New Roman"/>
                <w:b/>
                <w:bCs/>
              </w:rPr>
            </w:pPr>
            <w:r>
              <w:rPr>
                <w:b/>
                <w:bCs/>
                <w:szCs w:val="24"/>
              </w:rPr>
              <w:t>Väljakutsed, tegevused ja oodatavad tulemused</w:t>
            </w:r>
          </w:p>
        </w:tc>
      </w:tr>
      <w:tr w:rsidR="00B033D0" w:rsidRPr="00427744" w14:paraId="33510138" w14:textId="77777777" w:rsidTr="00EF2789">
        <w:trPr>
          <w:trHeight w:val="983"/>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tcPr>
          <w:p w14:paraId="2F105E72" w14:textId="54DC61DE" w:rsidR="00B033D0" w:rsidRPr="00786D09" w:rsidRDefault="00B033D0" w:rsidP="0040657F">
            <w:pPr>
              <w:pBdr>
                <w:top w:val="nil"/>
                <w:left w:val="nil"/>
                <w:bottom w:val="nil"/>
                <w:right w:val="nil"/>
                <w:between w:val="nil"/>
              </w:pBdr>
              <w:spacing w:before="120"/>
              <w:rPr>
                <w:rFonts w:asciiTheme="minorHAnsi" w:hAnsiTheme="minorHAnsi" w:cs="Times New Roman"/>
                <w:b/>
                <w:szCs w:val="24"/>
              </w:rPr>
            </w:pPr>
            <w:r w:rsidRPr="00786D09">
              <w:rPr>
                <w:rFonts w:asciiTheme="minorHAnsi" w:hAnsiTheme="minorHAnsi" w:cs="Times New Roman"/>
                <w:b/>
                <w:szCs w:val="24"/>
              </w:rPr>
              <w:t>Väljakutsed:</w:t>
            </w:r>
          </w:p>
          <w:p w14:paraId="1FEA764D" w14:textId="0FB3B507" w:rsidR="00DE23C0" w:rsidRPr="00786D09" w:rsidRDefault="00DE23C0" w:rsidP="00DE23C0">
            <w:pPr>
              <w:spacing w:before="120"/>
              <w:rPr>
                <w:rFonts w:asciiTheme="minorHAnsi" w:hAnsiTheme="minorHAnsi"/>
                <w:szCs w:val="24"/>
              </w:rPr>
            </w:pPr>
            <w:r w:rsidRPr="00786D09">
              <w:rPr>
                <w:rFonts w:asciiTheme="minorHAnsi" w:hAnsiTheme="minorHAnsi"/>
                <w:noProof/>
                <w:szCs w:val="24"/>
              </w:rPr>
              <w:drawing>
                <wp:inline distT="0" distB="0" distL="0" distR="0" wp14:anchorId="484420DF" wp14:editId="78ADDEC7">
                  <wp:extent cx="187325" cy="187325"/>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inline>
              </w:drawing>
            </w:r>
            <w:r w:rsidR="00B033D0" w:rsidRPr="00786D09">
              <w:rPr>
                <w:rFonts w:asciiTheme="minorHAnsi" w:hAnsiTheme="minorHAnsi" w:cs="Times New Roman"/>
                <w:szCs w:val="24"/>
              </w:rPr>
              <w:t xml:space="preserve"> </w:t>
            </w:r>
            <w:r w:rsidR="003B0E77">
              <w:rPr>
                <w:rFonts w:asciiTheme="minorHAnsi" w:hAnsiTheme="minorHAnsi" w:cs="Times New Roman"/>
                <w:szCs w:val="24"/>
              </w:rPr>
              <w:t xml:space="preserve">Ebakindlused nii põllumajanduse tootmissisendite kui ka põllumajandustoodete turgudel tulenevalt erinevates teguritest, sh </w:t>
            </w:r>
            <w:proofErr w:type="spellStart"/>
            <w:r w:rsidR="003B0E77">
              <w:rPr>
                <w:rFonts w:asciiTheme="minorHAnsi" w:hAnsiTheme="minorHAnsi" w:cs="Times New Roman"/>
                <w:szCs w:val="24"/>
              </w:rPr>
              <w:t>välisnõudluse</w:t>
            </w:r>
            <w:proofErr w:type="spellEnd"/>
            <w:r w:rsidR="003B0E77">
              <w:rPr>
                <w:rFonts w:asciiTheme="minorHAnsi" w:hAnsiTheme="minorHAnsi" w:cs="Times New Roman"/>
                <w:szCs w:val="24"/>
              </w:rPr>
              <w:t xml:space="preserve"> nõrgenemisest, ebasoodsatest ilmastikutingimustest, geopoliitiliste</w:t>
            </w:r>
            <w:r w:rsidR="002A52AB">
              <w:rPr>
                <w:rFonts w:asciiTheme="minorHAnsi" w:hAnsiTheme="minorHAnsi" w:cs="Times New Roman"/>
                <w:szCs w:val="24"/>
              </w:rPr>
              <w:t>st sündmustest, Venemaa agressiooni jätkumisest Ukrainas, mõjuta</w:t>
            </w:r>
            <w:r w:rsidR="00D7302A">
              <w:rPr>
                <w:rFonts w:asciiTheme="minorHAnsi" w:hAnsiTheme="minorHAnsi" w:cs="Times New Roman"/>
                <w:szCs w:val="24"/>
              </w:rPr>
              <w:t>vad</w:t>
            </w:r>
            <w:r w:rsidR="002A52AB">
              <w:rPr>
                <w:rFonts w:asciiTheme="minorHAnsi" w:hAnsiTheme="minorHAnsi" w:cs="Times New Roman"/>
                <w:szCs w:val="24"/>
              </w:rPr>
              <w:t xml:space="preserve"> kaubandust ja survestada hindasid.</w:t>
            </w:r>
            <w:r w:rsidR="003B0E77">
              <w:rPr>
                <w:rFonts w:asciiTheme="minorHAnsi" w:hAnsiTheme="minorHAnsi" w:cs="Times New Roman"/>
                <w:szCs w:val="24"/>
              </w:rPr>
              <w:t xml:space="preserve">  </w:t>
            </w:r>
          </w:p>
          <w:p w14:paraId="752A4B41" w14:textId="05F9ACBF" w:rsidR="00C92052" w:rsidRDefault="00C405DA" w:rsidP="00D512FC">
            <w:pPr>
              <w:spacing w:before="120"/>
            </w:pPr>
            <w:r>
              <w:pict w14:anchorId="7F430C93">
                <v:shape id="_x0000_i1047" type="#_x0000_t75" style="width:14.25pt;height:14.25pt;visibility:visible;mso-wrap-style:square">
                  <v:imagedata r:id="rId18" o:title=""/>
                </v:shape>
              </w:pict>
            </w:r>
            <w:r w:rsidR="00DE23C0" w:rsidDel="005024C0">
              <w:t xml:space="preserve"> </w:t>
            </w:r>
            <w:r w:rsidR="00D512FC">
              <w:t>Kuigi EL annab ulatuslikku teavet põllumajandustoodete tootja- ja tarbijahindade kohta, on vähem kättesaadav teave, mis käsitleb hindu toiduainete tarneahela vaheetappides.</w:t>
            </w:r>
            <w:r w:rsidR="00D606BE">
              <w:t xml:space="preserve"> </w:t>
            </w:r>
            <w:r w:rsidR="00D512FC">
              <w:t xml:space="preserve">Teabe esitamine hindade kohta vaheetappides suurendab turu tõhusust, aidates teha paremaid äriotsuseid ja suurendada usaldust sidusrühmade vahel tarneahela igas etapis. </w:t>
            </w:r>
            <w:r w:rsidR="00D606BE">
              <w:t>J</w:t>
            </w:r>
            <w:r w:rsidR="00D512FC">
              <w:t>uurdepääs turu arengut käsitlevale teabele on oluline ka selleks, et võimaldada toiduainetootjatel turul tõhusalt konkureerida.</w:t>
            </w:r>
          </w:p>
          <w:p w14:paraId="11C58907" w14:textId="52DB8C01" w:rsidR="00325546" w:rsidRPr="00C92052" w:rsidRDefault="00C405DA" w:rsidP="00D512FC">
            <w:pPr>
              <w:spacing w:before="120"/>
            </w:pPr>
            <w:r>
              <w:pict w14:anchorId="616C7A63">
                <v:shape id="_x0000_i1048" type="#_x0000_t75" style="width:14.25pt;height:14.25pt;visibility:visible;mso-wrap-style:square">
                  <v:imagedata r:id="rId18" o:title=""/>
                </v:shape>
              </w:pict>
            </w:r>
            <w:r w:rsidR="00CA3402">
              <w:t xml:space="preserve"> </w:t>
            </w:r>
            <w:r w:rsidR="00325546" w:rsidRPr="00325546">
              <w:t>Toidutarneahela lülidel on erinev turujõud, esineb ebaausaid kauplemistavasid ja turutõrgete mõju jaotub ahela lülide vahel ebaühtlaselt. Jaekaubandus on kontsentreerunud ning omab võrreldes põllumajandustootjate ja töötlejatega oluliselt tugevamat turupositsiooni</w:t>
            </w:r>
            <w:r w:rsidR="007D62FB">
              <w:t>,</w:t>
            </w:r>
            <w:r w:rsidR="00325546" w:rsidRPr="00325546">
              <w:t xml:space="preserve"> riskid kantakse üle nõrgema positsiooniga lülile.</w:t>
            </w:r>
          </w:p>
          <w:p w14:paraId="5C4C66D1" w14:textId="5536B89F" w:rsidR="00E10501" w:rsidRDefault="00E10501" w:rsidP="0040657F">
            <w:pPr>
              <w:rPr>
                <w:rFonts w:asciiTheme="minorHAnsi" w:hAnsiTheme="minorHAnsi" w:cs="Times New Roman"/>
                <w:szCs w:val="24"/>
              </w:rPr>
            </w:pPr>
            <w:r w:rsidRPr="001A0167">
              <w:rPr>
                <w:noProof/>
              </w:rPr>
              <w:drawing>
                <wp:inline distT="0" distB="0" distL="0" distR="0" wp14:anchorId="6C9AECD5" wp14:editId="06AF0E93">
                  <wp:extent cx="184150" cy="184150"/>
                  <wp:effectExtent l="0" t="0" r="6350" b="6350"/>
                  <wp:docPr id="1520415916" name="Picture 1520415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5750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heme="minorHAnsi" w:hAnsiTheme="minorHAnsi" w:cs="Times New Roman"/>
                <w:szCs w:val="24"/>
              </w:rPr>
              <w:t xml:space="preserve"> </w:t>
            </w:r>
            <w:r w:rsidR="005024C0">
              <w:rPr>
                <w:rFonts w:asciiTheme="minorHAnsi" w:hAnsiTheme="minorHAnsi" w:cs="Times New Roman"/>
                <w:szCs w:val="24"/>
              </w:rPr>
              <w:t>E</w:t>
            </w:r>
            <w:r w:rsidR="005024C0" w:rsidRPr="005024C0">
              <w:rPr>
                <w:rFonts w:asciiTheme="minorHAnsi" w:hAnsiTheme="minorHAnsi" w:cs="Times New Roman"/>
                <w:szCs w:val="24"/>
              </w:rPr>
              <w:t>baausate kaubandustavade tõkestamine toidutarneahela osapoolte vahel</w:t>
            </w:r>
            <w:r w:rsidR="007D62FB">
              <w:rPr>
                <w:rFonts w:asciiTheme="minorHAnsi" w:hAnsiTheme="minorHAnsi" w:cs="Times New Roman"/>
                <w:szCs w:val="24"/>
              </w:rPr>
              <w:t>. T</w:t>
            </w:r>
            <w:r w:rsidR="00B34BBF" w:rsidRPr="00B34BBF">
              <w:rPr>
                <w:rFonts w:asciiTheme="minorHAnsi" w:hAnsiTheme="minorHAnsi" w:cs="Times New Roman"/>
                <w:szCs w:val="24"/>
              </w:rPr>
              <w:t>oidutarneahel on ülekaalukalt olulisim kanal, mille kaudu jõuavad toidukaubad tootjalt tarbijani. Ettevõtjate arv ja suurus on toidutarneahela eri etappides erinev, kuid kõik tarneahela ettevõtjad on ühtemoodi olulised, et tarbijani jõuaks mitmekesine ja kvaliteetne toit. Seega on väga oluline, et kaubanduspartnerid ei kasutaks võtteid ega suruks peale lepingulisi suhteid, mis kalduvad oluliselt kõrvale heast äritavast, on vastuolus hea usu ja ausa kauplemise põhimõtetega</w:t>
            </w:r>
            <w:r w:rsidR="00B34BBF">
              <w:rPr>
                <w:rFonts w:asciiTheme="minorHAnsi" w:hAnsiTheme="minorHAnsi" w:cs="Times New Roman"/>
                <w:szCs w:val="24"/>
              </w:rPr>
              <w:t xml:space="preserve">. 2021. </w:t>
            </w:r>
            <w:r w:rsidR="00B34BBF" w:rsidRPr="00B34BBF">
              <w:rPr>
                <w:rFonts w:asciiTheme="minorHAnsi" w:hAnsiTheme="minorHAnsi" w:cs="Times New Roman"/>
                <w:szCs w:val="24"/>
              </w:rPr>
              <w:t xml:space="preserve">aasta </w:t>
            </w:r>
            <w:r w:rsidR="007D62FB">
              <w:rPr>
                <w:rFonts w:asciiTheme="minorHAnsi" w:hAnsiTheme="minorHAnsi" w:cs="Times New Roman"/>
                <w:szCs w:val="24"/>
              </w:rPr>
              <w:br/>
            </w:r>
            <w:r w:rsidR="00B34BBF" w:rsidRPr="00B34BBF">
              <w:rPr>
                <w:rFonts w:asciiTheme="minorHAnsi" w:hAnsiTheme="minorHAnsi" w:cs="Times New Roman"/>
                <w:szCs w:val="24"/>
              </w:rPr>
              <w:t>1. novembril jõustus põllumajandustoote ja toidu tarneahelas ebaausa kaubandustava tõkestamise seadus (PTEKS), mille eesmärk on korrastada ettevõtjate vahelisi kaubandussuhteid toidu teekonnal tootja juurest poeletile. Seaduses on sätestatud ebaausate kaubandustavadena tehingud ja teod, mis on seotud maksetähtaegade, tarnete ja müügitingimustega ning mis on põllumajandustoodete ja toidu tarneahelas ostja ja müüa vahel keelatud.</w:t>
            </w:r>
          </w:p>
          <w:p w14:paraId="63866EFB" w14:textId="443CB723" w:rsidR="00E10501" w:rsidRPr="00786D09" w:rsidRDefault="00C405DA" w:rsidP="0040657F">
            <w:pPr>
              <w:rPr>
                <w:rFonts w:asciiTheme="minorHAnsi" w:hAnsiTheme="minorHAnsi"/>
                <w:szCs w:val="24"/>
              </w:rPr>
            </w:pPr>
            <w:r>
              <w:pict w14:anchorId="61995991">
                <v:shape id="_x0000_i1049" type="#_x0000_t75" style="width:14.25pt;height:14.25pt;visibility:visible;mso-wrap-style:square" o:bullet="t">
                  <v:imagedata r:id="rId18" o:title=""/>
                </v:shape>
              </w:pict>
            </w:r>
            <w:r w:rsidR="00CA3402">
              <w:t xml:space="preserve"> </w:t>
            </w:r>
            <w:r w:rsidR="001C759F">
              <w:rPr>
                <w:rFonts w:asciiTheme="minorHAnsi" w:hAnsiTheme="minorHAnsi"/>
                <w:szCs w:val="24"/>
              </w:rPr>
              <w:t>Raadamisvabade kaupade tarneahela</w:t>
            </w:r>
            <w:r w:rsidR="00A10C4A">
              <w:rPr>
                <w:rFonts w:asciiTheme="minorHAnsi" w:hAnsiTheme="minorHAnsi"/>
                <w:szCs w:val="24"/>
              </w:rPr>
              <w:t>t toetava</w:t>
            </w:r>
            <w:r w:rsidR="001C759F">
              <w:rPr>
                <w:rFonts w:asciiTheme="minorHAnsi" w:hAnsiTheme="minorHAnsi"/>
                <w:szCs w:val="24"/>
              </w:rPr>
              <w:t xml:space="preserve"> riikliku süsteemi väljatöötamisse panustamine</w:t>
            </w:r>
            <w:r w:rsidR="003B0E77">
              <w:rPr>
                <w:rFonts w:asciiTheme="minorHAnsi" w:hAnsiTheme="minorHAnsi"/>
                <w:szCs w:val="24"/>
              </w:rPr>
              <w:t xml:space="preserve"> koostöös Kliimaministeeriumiga ja selle ressursitõhus rakendamine nii riigi kui tarneahelas osalejate vaates</w:t>
            </w:r>
            <w:r w:rsidR="001C759F">
              <w:rPr>
                <w:rFonts w:asciiTheme="minorHAnsi" w:hAnsiTheme="minorHAnsi"/>
                <w:szCs w:val="24"/>
              </w:rPr>
              <w:t>.</w:t>
            </w:r>
          </w:p>
          <w:p w14:paraId="3091BEEB" w14:textId="3BB0C324" w:rsidR="007D62FB" w:rsidRPr="00786D09" w:rsidRDefault="00C405DA" w:rsidP="0040657F">
            <w:pPr>
              <w:rPr>
                <w:rFonts w:asciiTheme="minorHAnsi" w:hAnsiTheme="minorHAnsi"/>
                <w:szCs w:val="24"/>
              </w:rPr>
            </w:pPr>
            <w:r>
              <w:pict w14:anchorId="67378D7A">
                <v:shape id="_x0000_i1050" type="#_x0000_t75" style="width:14.25pt;height:14.25pt;visibility:visible;mso-wrap-style:square">
                  <v:imagedata r:id="rId18" o:title=""/>
                </v:shape>
              </w:pict>
            </w:r>
            <w:r w:rsidR="007D62FB">
              <w:t xml:space="preserve"> Koolikava meetme rahastamine selle tõhusaks rakendamiseks on olnud ebapiisav, samas panustab see meede </w:t>
            </w:r>
            <w:r w:rsidR="007D62FB">
              <w:rPr>
                <w:rFonts w:asciiTheme="minorHAnsi" w:hAnsiTheme="minorHAnsi"/>
                <w:szCs w:val="24"/>
              </w:rPr>
              <w:t xml:space="preserve">laste toitumisharjumuse kujundamisse ja  selle kaudu pakutakse </w:t>
            </w:r>
            <w:r w:rsidR="007D62FB" w:rsidRPr="000B4B87">
              <w:rPr>
                <w:rFonts w:asciiTheme="minorHAnsi" w:hAnsiTheme="minorHAnsi"/>
                <w:szCs w:val="24"/>
              </w:rPr>
              <w:t>piima</w:t>
            </w:r>
            <w:r w:rsidR="007D62FB">
              <w:rPr>
                <w:rFonts w:asciiTheme="minorHAnsi" w:hAnsiTheme="minorHAnsi"/>
                <w:szCs w:val="24"/>
              </w:rPr>
              <w:t xml:space="preserve">, piimatooteid ning </w:t>
            </w:r>
            <w:r w:rsidR="007D62FB" w:rsidRPr="000B4B87">
              <w:rPr>
                <w:rFonts w:asciiTheme="minorHAnsi" w:hAnsiTheme="minorHAnsi"/>
                <w:szCs w:val="24"/>
              </w:rPr>
              <w:t>puu- ja köögivilj</w:t>
            </w:r>
            <w:r w:rsidR="007D62FB">
              <w:rPr>
                <w:rFonts w:asciiTheme="minorHAnsi" w:hAnsiTheme="minorHAnsi"/>
                <w:szCs w:val="24"/>
              </w:rPr>
              <w:t>u ning rakendatakse kaasnevaid haridusmeetmeid.</w:t>
            </w:r>
          </w:p>
          <w:p w14:paraId="29802C99" w14:textId="77777777" w:rsidR="00B033D0" w:rsidRPr="00786D09" w:rsidRDefault="00B033D0" w:rsidP="0040657F">
            <w:pPr>
              <w:spacing w:before="120"/>
              <w:rPr>
                <w:rFonts w:asciiTheme="minorHAnsi" w:hAnsiTheme="minorHAnsi" w:cs="Times New Roman"/>
                <w:b/>
                <w:bCs/>
                <w:szCs w:val="24"/>
              </w:rPr>
            </w:pPr>
            <w:r w:rsidRPr="00786D09">
              <w:rPr>
                <w:rFonts w:asciiTheme="minorHAnsi" w:hAnsiTheme="minorHAnsi" w:cs="Times New Roman"/>
                <w:b/>
                <w:bCs/>
                <w:szCs w:val="24"/>
              </w:rPr>
              <w:lastRenderedPageBreak/>
              <w:t>Tegevused:</w:t>
            </w:r>
          </w:p>
          <w:p w14:paraId="64E67F88" w14:textId="6C4CAC23" w:rsidR="00415482" w:rsidRPr="001D2419" w:rsidRDefault="00415482" w:rsidP="0040657F">
            <w:pPr>
              <w:spacing w:before="120"/>
              <w:rPr>
                <w:rFonts w:asciiTheme="minorHAnsi" w:hAnsiTheme="minorHAnsi" w:cs="Times New Roman"/>
                <w:szCs w:val="24"/>
              </w:rPr>
            </w:pPr>
            <w:r w:rsidRPr="00786D09">
              <w:rPr>
                <w:rFonts w:asciiTheme="minorHAnsi" w:hAnsiTheme="minorHAnsi"/>
                <w:noProof/>
                <w:szCs w:val="24"/>
              </w:rPr>
              <w:drawing>
                <wp:inline distT="0" distB="0" distL="0" distR="0" wp14:anchorId="1E5EACD4" wp14:editId="311914F0">
                  <wp:extent cx="228600" cy="228600"/>
                  <wp:effectExtent l="0" t="0" r="0" b="0"/>
                  <wp:docPr id="1505708145" name="Picture 150570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D62FB">
              <w:rPr>
                <w:rFonts w:asciiTheme="minorHAnsi" w:hAnsiTheme="minorHAnsi" w:cs="Times New Roman"/>
                <w:b/>
                <w:bCs/>
                <w:szCs w:val="24"/>
              </w:rPr>
              <w:t xml:space="preserve"> </w:t>
            </w:r>
            <w:r w:rsidR="007D62FB" w:rsidRPr="00EF4FDD">
              <w:rPr>
                <w:noProof/>
                <w:szCs w:val="24"/>
                <w:lang w:eastAsia="et-EE"/>
              </w:rPr>
              <w:drawing>
                <wp:inline distT="0" distB="0" distL="0" distR="0" wp14:anchorId="5474BBE4" wp14:editId="1D58F95D">
                  <wp:extent cx="196132" cy="254854"/>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196132" cy="254854"/>
                          </a:xfrm>
                          <a:prstGeom prst="rect">
                            <a:avLst/>
                          </a:prstGeom>
                          <a:ln/>
                        </pic:spPr>
                      </pic:pic>
                    </a:graphicData>
                  </a:graphic>
                </wp:inline>
              </w:drawing>
            </w:r>
            <w:r>
              <w:rPr>
                <w:rFonts w:asciiTheme="minorHAnsi" w:hAnsiTheme="minorHAnsi" w:cs="Times New Roman"/>
                <w:b/>
                <w:bCs/>
                <w:szCs w:val="24"/>
              </w:rPr>
              <w:t xml:space="preserve"> </w:t>
            </w:r>
            <w:r w:rsidR="001D2419" w:rsidRPr="001D2419">
              <w:rPr>
                <w:rFonts w:asciiTheme="minorHAnsi" w:hAnsiTheme="minorHAnsi" w:cs="Times New Roman"/>
                <w:szCs w:val="24"/>
              </w:rPr>
              <w:t>Ebaausate kaubandustavade</w:t>
            </w:r>
            <w:r w:rsidR="001D2419">
              <w:rPr>
                <w:rFonts w:asciiTheme="minorHAnsi" w:hAnsiTheme="minorHAnsi" w:cs="Times New Roman"/>
                <w:b/>
                <w:bCs/>
                <w:szCs w:val="24"/>
              </w:rPr>
              <w:t xml:space="preserve"> </w:t>
            </w:r>
            <w:r w:rsidR="001D2419" w:rsidRPr="001D2419">
              <w:rPr>
                <w:rFonts w:asciiTheme="minorHAnsi" w:hAnsiTheme="minorHAnsi" w:cs="Times New Roman"/>
                <w:szCs w:val="24"/>
              </w:rPr>
              <w:t>kasutamist ning nende tõkestamiseks</w:t>
            </w:r>
            <w:r w:rsidR="001D2419">
              <w:rPr>
                <w:rFonts w:asciiTheme="minorHAnsi" w:hAnsiTheme="minorHAnsi" w:cs="Times New Roman"/>
                <w:szCs w:val="24"/>
              </w:rPr>
              <w:t xml:space="preserve"> kehtestatud </w:t>
            </w:r>
            <w:r w:rsidR="001D2419" w:rsidRPr="001D2419">
              <w:rPr>
                <w:rFonts w:asciiTheme="minorHAnsi" w:hAnsiTheme="minorHAnsi" w:cs="Times New Roman"/>
                <w:szCs w:val="24"/>
              </w:rPr>
              <w:t>põllumajandustoote ja toidu tarneahelas ebaausa kaubandustava tõkestamise seadus</w:t>
            </w:r>
            <w:r w:rsidR="001D2419">
              <w:rPr>
                <w:rFonts w:asciiTheme="minorHAnsi" w:hAnsiTheme="minorHAnsi" w:cs="Times New Roman"/>
                <w:szCs w:val="24"/>
              </w:rPr>
              <w:t>e</w:t>
            </w:r>
            <w:r w:rsidR="001D2419" w:rsidRPr="001D2419">
              <w:rPr>
                <w:rFonts w:asciiTheme="minorHAnsi" w:hAnsiTheme="minorHAnsi" w:cs="Times New Roman"/>
                <w:szCs w:val="24"/>
              </w:rPr>
              <w:t xml:space="preserve"> (PTEKS)</w:t>
            </w:r>
            <w:r w:rsidR="001D2419">
              <w:rPr>
                <w:rFonts w:asciiTheme="minorHAnsi" w:hAnsiTheme="minorHAnsi" w:cs="Times New Roman"/>
                <w:szCs w:val="24"/>
              </w:rPr>
              <w:t xml:space="preserve"> rakendamise mõju ja tulemuslikkust </w:t>
            </w:r>
            <w:r w:rsidR="001D2419" w:rsidRPr="001D2419">
              <w:rPr>
                <w:rFonts w:asciiTheme="minorHAnsi" w:hAnsiTheme="minorHAnsi" w:cs="Times New Roman"/>
                <w:szCs w:val="24"/>
              </w:rPr>
              <w:t>analüüsi</w:t>
            </w:r>
            <w:r w:rsidR="001D2419">
              <w:rPr>
                <w:rFonts w:asciiTheme="minorHAnsi" w:hAnsiTheme="minorHAnsi" w:cs="Times New Roman"/>
                <w:szCs w:val="24"/>
              </w:rPr>
              <w:t>me</w:t>
            </w:r>
            <w:r w:rsidR="001D2419" w:rsidRPr="001D2419">
              <w:rPr>
                <w:rFonts w:asciiTheme="minorHAnsi" w:hAnsiTheme="minorHAnsi" w:cs="Times New Roman"/>
                <w:szCs w:val="24"/>
              </w:rPr>
              <w:t xml:space="preserve"> 2025. aasta 31. detsembriks</w:t>
            </w:r>
            <w:r w:rsidR="001D2419">
              <w:rPr>
                <w:rFonts w:asciiTheme="minorHAnsi" w:hAnsiTheme="minorHAnsi" w:cs="Times New Roman"/>
                <w:szCs w:val="24"/>
              </w:rPr>
              <w:t>.</w:t>
            </w:r>
          </w:p>
          <w:p w14:paraId="5278E5AC" w14:textId="073B10C0" w:rsidR="00165ED6" w:rsidRDefault="00BD64B3" w:rsidP="0040657F">
            <w:pPr>
              <w:spacing w:before="120"/>
              <w:rPr>
                <w:rFonts w:asciiTheme="minorHAnsi" w:hAnsiTheme="minorHAnsi" w:cs="Times New Roman"/>
                <w:szCs w:val="24"/>
              </w:rPr>
            </w:pPr>
            <w:r w:rsidRPr="00786D09">
              <w:rPr>
                <w:rFonts w:asciiTheme="minorHAnsi" w:hAnsiTheme="minorHAnsi"/>
                <w:noProof/>
                <w:szCs w:val="24"/>
              </w:rPr>
              <w:drawing>
                <wp:inline distT="0" distB="0" distL="0" distR="0" wp14:anchorId="12BF8A4C" wp14:editId="592948F8">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D62FB">
              <w:rPr>
                <w:rFonts w:asciiTheme="minorHAnsi" w:hAnsiTheme="minorHAnsi" w:cs="Times New Roman"/>
                <w:szCs w:val="24"/>
              </w:rPr>
              <w:t xml:space="preserve"> </w:t>
            </w:r>
            <w:r w:rsidR="00165ED6">
              <w:rPr>
                <w:rFonts w:asciiTheme="minorHAnsi" w:hAnsiTheme="minorHAnsi" w:cs="Times New Roman"/>
                <w:szCs w:val="24"/>
              </w:rPr>
              <w:t>Turukorraldusmeetmete rakendamine</w:t>
            </w:r>
            <w:r w:rsidR="002A52AB">
              <w:rPr>
                <w:rFonts w:asciiTheme="minorHAnsi" w:hAnsiTheme="minorHAnsi" w:cs="Times New Roman"/>
                <w:szCs w:val="24"/>
              </w:rPr>
              <w:t xml:space="preserve"> ja</w:t>
            </w:r>
            <w:r w:rsidR="00165ED6">
              <w:rPr>
                <w:rFonts w:asciiTheme="minorHAnsi" w:hAnsiTheme="minorHAnsi" w:cs="Times New Roman"/>
                <w:szCs w:val="24"/>
              </w:rPr>
              <w:t xml:space="preserve"> vajadusel muutmine.</w:t>
            </w:r>
            <w:r w:rsidR="005024C0">
              <w:rPr>
                <w:rFonts w:asciiTheme="minorHAnsi" w:hAnsiTheme="minorHAnsi" w:cs="Times New Roman"/>
                <w:szCs w:val="24"/>
              </w:rPr>
              <w:t xml:space="preserve"> Turukorraldusmeetmed aitavad stabiliseerida põllumajandusturgu, </w:t>
            </w:r>
            <w:r w:rsidR="005024C0" w:rsidRPr="00DE23C0">
              <w:rPr>
                <w:rFonts w:asciiTheme="minorHAnsi" w:hAnsiTheme="minorHAnsi" w:cs="Times New Roman"/>
                <w:szCs w:val="24"/>
              </w:rPr>
              <w:t>vältida turukriiside eskaleerumist, suurendada nõudlust ja aidata ELi põllumajandussektoritel turumuutustega paremini kohaneda</w:t>
            </w:r>
            <w:r w:rsidR="002A52AB">
              <w:rPr>
                <w:rFonts w:asciiTheme="minorHAnsi" w:hAnsiTheme="minorHAnsi" w:cs="Times New Roman"/>
                <w:szCs w:val="24"/>
              </w:rPr>
              <w:t>.</w:t>
            </w:r>
          </w:p>
          <w:p w14:paraId="1BC83B71" w14:textId="0807C935" w:rsidR="005024C0" w:rsidRDefault="005024C0" w:rsidP="0040657F">
            <w:pPr>
              <w:spacing w:before="120"/>
            </w:pPr>
            <w:r>
              <w:rPr>
                <w:noProof/>
              </w:rPr>
              <w:drawing>
                <wp:inline distT="0" distB="0" distL="0" distR="0" wp14:anchorId="0312A1EB" wp14:editId="649B56DC">
                  <wp:extent cx="231775" cy="2317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007D62FB">
              <w:t xml:space="preserve"> </w:t>
            </w:r>
            <w:r>
              <w:t xml:space="preserve">Teatud põllumajandustoodete kokkuostuhindade langemise korral tasemele, mis ei ole jätkusuutlik, kasutatakse sekkumiskokkuostu ja eraladustamist. Nende meetmete kasutamine vähendab ajutiselt </w:t>
            </w:r>
            <w:proofErr w:type="spellStart"/>
            <w:r>
              <w:t>ülepakkumise</w:t>
            </w:r>
            <w:proofErr w:type="spellEnd"/>
            <w:r>
              <w:t xml:space="preserve"> mõju ja stabiliseerib seeläbi turgu. Erakorralised meetmed </w:t>
            </w:r>
            <w:r w:rsidRPr="00C92052">
              <w:t>kasutatakse juhul, kui on tekkinud kriis või kriisioht ning on vaja konkreetselt tegutseda, et hoida ära hindade järsku langust ja/või leevendada selle tagajärgi. Need meetmed võimaldavad tegutseda järgmistel juhtudel:</w:t>
            </w:r>
            <w:r>
              <w:t xml:space="preserve"> </w:t>
            </w:r>
            <w:r w:rsidRPr="00C92052">
              <w:t xml:space="preserve">ajal, mil turgudel valitseb suur </w:t>
            </w:r>
            <w:proofErr w:type="spellStart"/>
            <w:r w:rsidRPr="00C92052">
              <w:t>tasakaalustamatus</w:t>
            </w:r>
            <w:proofErr w:type="spellEnd"/>
            <w:r w:rsidRPr="00C92052">
              <w:t>;</w:t>
            </w:r>
            <w:r>
              <w:t xml:space="preserve"> </w:t>
            </w:r>
            <w:r w:rsidRPr="00C92052">
              <w:t>inimeste, loomade või taimede tervisele tekkinud ohust põhjustatud tarbijate usalduse kaotuse puhul;</w:t>
            </w:r>
            <w:r>
              <w:t xml:space="preserve"> </w:t>
            </w:r>
            <w:r w:rsidRPr="00C92052">
              <w:t>konkreetse probleemi puhul</w:t>
            </w:r>
            <w:r w:rsidR="007D62FB">
              <w:t>.</w:t>
            </w:r>
          </w:p>
          <w:p w14:paraId="7AA2513F" w14:textId="33A0CDC1" w:rsidR="005024C0" w:rsidRDefault="005024C0" w:rsidP="0040657F">
            <w:pPr>
              <w:spacing w:before="120"/>
              <w:rPr>
                <w:rFonts w:asciiTheme="minorHAnsi" w:hAnsiTheme="minorHAnsi" w:cs="Times New Roman"/>
                <w:szCs w:val="24"/>
              </w:rPr>
            </w:pPr>
            <w:r>
              <w:rPr>
                <w:rFonts w:asciiTheme="minorHAnsi" w:hAnsiTheme="minorHAnsi" w:cs="Times New Roman"/>
                <w:noProof/>
                <w:szCs w:val="24"/>
              </w:rPr>
              <w:drawing>
                <wp:inline distT="0" distB="0" distL="0" distR="0" wp14:anchorId="0F6C7B2B" wp14:editId="11E3E625">
                  <wp:extent cx="231775" cy="2317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007D62FB">
              <w:rPr>
                <w:rFonts w:asciiTheme="minorHAnsi" w:hAnsiTheme="minorHAnsi" w:cs="Times New Roman"/>
                <w:szCs w:val="24"/>
              </w:rPr>
              <w:t xml:space="preserve"> </w:t>
            </w:r>
            <w:r w:rsidRPr="005024C0">
              <w:rPr>
                <w:rFonts w:asciiTheme="minorHAnsi" w:hAnsiTheme="minorHAnsi" w:cs="Times New Roman"/>
                <w:szCs w:val="24"/>
              </w:rPr>
              <w:t>Põllumajandustoodete kvaliteedi parandamiseks, tarbijate kaitsmiseks ning standardite ühtsuse tagamiseks on kehtestatud puu- ja köögivilja, oliiviõli, linnuliha ja kanamuna sektoris turustusstandard</w:t>
            </w:r>
            <w:r w:rsidR="007D62FB">
              <w:rPr>
                <w:rFonts w:asciiTheme="minorHAnsi" w:hAnsiTheme="minorHAnsi" w:cs="Times New Roman"/>
                <w:szCs w:val="24"/>
              </w:rPr>
              <w:t>id</w:t>
            </w:r>
            <w:r w:rsidRPr="005024C0">
              <w:rPr>
                <w:rFonts w:asciiTheme="minorHAnsi" w:hAnsiTheme="minorHAnsi" w:cs="Times New Roman"/>
                <w:szCs w:val="24"/>
              </w:rPr>
              <w:t>. Veise-, sea- ja lambarümpade kvaliteediklassidesse määramine loob aluse hindade EL üleseks võrdlemiseks. Lisaks turustusstandarditele rakendatakse piima- ja piimatoodete ning veise- ja vasikaliha sektorites erimõisteid ja müüginimetusi</w:t>
            </w:r>
            <w:r>
              <w:rPr>
                <w:rFonts w:asciiTheme="minorHAnsi" w:hAnsiTheme="minorHAnsi" w:cs="Times New Roman"/>
                <w:szCs w:val="24"/>
              </w:rPr>
              <w:t>.</w:t>
            </w:r>
          </w:p>
          <w:p w14:paraId="409A76FA" w14:textId="3B02245A" w:rsidR="005024C0" w:rsidRDefault="005024C0" w:rsidP="0040657F">
            <w:pPr>
              <w:spacing w:before="120"/>
              <w:rPr>
                <w:rFonts w:asciiTheme="minorHAnsi" w:hAnsiTheme="minorHAnsi" w:cs="Times New Roman"/>
                <w:szCs w:val="24"/>
              </w:rPr>
            </w:pPr>
            <w:r>
              <w:rPr>
                <w:rFonts w:asciiTheme="minorHAnsi" w:hAnsiTheme="minorHAnsi" w:cs="Times New Roman"/>
                <w:noProof/>
                <w:szCs w:val="24"/>
              </w:rPr>
              <w:drawing>
                <wp:inline distT="0" distB="0" distL="0" distR="0" wp14:anchorId="7F4E71A4" wp14:editId="671FC783">
                  <wp:extent cx="231775" cy="2317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007D62FB">
              <w:rPr>
                <w:rFonts w:asciiTheme="minorHAnsi" w:hAnsiTheme="minorHAnsi" w:cs="Times New Roman"/>
                <w:szCs w:val="24"/>
              </w:rPr>
              <w:t xml:space="preserve"> </w:t>
            </w:r>
            <w:r w:rsidRPr="005024C0">
              <w:rPr>
                <w:rFonts w:asciiTheme="minorHAnsi" w:hAnsiTheme="minorHAnsi" w:cs="Times New Roman"/>
                <w:szCs w:val="24"/>
              </w:rPr>
              <w:t>Euroopa Liidu päritoluga kaupade eelistamise tagamiseks ning imporditariifide rakendamiseks kasutatakse impordilitsentside ja ekspordilitsentside, sertifikaatide ja tagatiste süsteemi. Tariifikvoodid võimaldavad importida eelnevalt kindlaksmääratud tootekoguse madalamate imporditollimaksu määradega kui tavaliselt selle toote puhul kohaldatav tollimaksumäär.</w:t>
            </w:r>
          </w:p>
          <w:p w14:paraId="4E5B7A44" w14:textId="34DAA9C9" w:rsidR="005024C0" w:rsidRDefault="005024C0" w:rsidP="0040657F">
            <w:pPr>
              <w:spacing w:before="120"/>
              <w:rPr>
                <w:rFonts w:asciiTheme="minorHAnsi" w:hAnsiTheme="minorHAnsi" w:cs="Times New Roman"/>
                <w:szCs w:val="24"/>
              </w:rPr>
            </w:pPr>
            <w:r>
              <w:rPr>
                <w:rFonts w:asciiTheme="minorHAnsi" w:hAnsiTheme="minorHAnsi" w:cs="Times New Roman"/>
                <w:noProof/>
                <w:szCs w:val="24"/>
              </w:rPr>
              <w:drawing>
                <wp:inline distT="0" distB="0" distL="0" distR="0" wp14:anchorId="02D0E0F0" wp14:editId="4167584E">
                  <wp:extent cx="231775" cy="2317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007D62FB">
              <w:rPr>
                <w:rFonts w:asciiTheme="minorHAnsi" w:hAnsiTheme="minorHAnsi" w:cs="Times New Roman"/>
                <w:szCs w:val="24"/>
              </w:rPr>
              <w:t xml:space="preserve"> </w:t>
            </w:r>
            <w:r w:rsidRPr="005024C0">
              <w:rPr>
                <w:rFonts w:asciiTheme="minorHAnsi" w:hAnsiTheme="minorHAnsi" w:cs="Times New Roman"/>
                <w:szCs w:val="24"/>
              </w:rPr>
              <w:t>Kõigile toiduainete tarneahelas osalejatele on oluline info turul toimuva kohta,</w:t>
            </w:r>
            <w:r w:rsidR="00C405DA">
              <w:rPr>
                <w:rFonts w:asciiTheme="minorHAnsi" w:hAnsiTheme="minorHAnsi" w:cs="Times New Roman"/>
                <w:szCs w:val="24"/>
              </w:rPr>
              <w:t xml:space="preserve"> </w:t>
            </w:r>
            <w:r w:rsidR="00DC0C0F">
              <w:rPr>
                <w:rFonts w:asciiTheme="minorHAnsi" w:hAnsiTheme="minorHAnsi" w:cs="Times New Roman"/>
                <w:szCs w:val="24"/>
              </w:rPr>
              <w:t>mistõttu on oluline tagada turu läbipaistvu</w:t>
            </w:r>
            <w:r w:rsidR="00C405DA">
              <w:rPr>
                <w:rFonts w:asciiTheme="minorHAnsi" w:hAnsiTheme="minorHAnsi" w:cs="Times New Roman"/>
                <w:szCs w:val="24"/>
              </w:rPr>
              <w:t>s</w:t>
            </w:r>
            <w:r w:rsidR="00D606BE">
              <w:rPr>
                <w:rFonts w:asciiTheme="minorHAnsi" w:hAnsiTheme="minorHAnsi" w:cs="Times New Roman"/>
                <w:szCs w:val="24"/>
              </w:rPr>
              <w:t>. Eestis kogub turuinfot ja edastab seda Euroopa Komisjonile METK</w:t>
            </w:r>
            <w:r w:rsidRPr="005024C0">
              <w:rPr>
                <w:rFonts w:asciiTheme="minorHAnsi" w:hAnsiTheme="minorHAnsi" w:cs="Times New Roman"/>
                <w:szCs w:val="24"/>
              </w:rPr>
              <w:t>. See annab turul osalejatele võimaluse teha teadlikke äriotsuseid, tagades seeläbi põllumajandusturgude nõuetekohase toimimise. Teiseks eesmärgiks on jälgida põllumajandusturgude arengut ja teha õigeaegselt kindlaks võimalikud turuhäired, võimaldades komisjonil võtta vajaduse korral viivitamata asjakohaseid ELi turumeetmeid.</w:t>
            </w:r>
          </w:p>
          <w:p w14:paraId="2181D9E6" w14:textId="5119E775" w:rsidR="00165ED6" w:rsidRDefault="003971C3" w:rsidP="0040657F">
            <w:pPr>
              <w:spacing w:before="120"/>
              <w:rPr>
                <w:rFonts w:asciiTheme="minorHAnsi" w:hAnsiTheme="minorHAnsi" w:cs="Times New Roman"/>
                <w:szCs w:val="24"/>
              </w:rPr>
            </w:pPr>
            <w:r w:rsidRPr="00786D09">
              <w:rPr>
                <w:rFonts w:asciiTheme="minorHAnsi" w:hAnsiTheme="minorHAnsi"/>
                <w:noProof/>
                <w:szCs w:val="24"/>
              </w:rPr>
              <w:drawing>
                <wp:inline distT="0" distB="0" distL="0" distR="0" wp14:anchorId="3CF22BCA" wp14:editId="3186BDA0">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D62FB">
              <w:rPr>
                <w:rFonts w:asciiTheme="minorHAnsi" w:hAnsiTheme="minorHAnsi" w:cs="Times New Roman"/>
                <w:szCs w:val="24"/>
              </w:rPr>
              <w:t xml:space="preserve"> </w:t>
            </w:r>
            <w:r w:rsidR="00165ED6">
              <w:rPr>
                <w:rFonts w:asciiTheme="minorHAnsi" w:hAnsiTheme="minorHAnsi" w:cs="Times New Roman"/>
                <w:szCs w:val="24"/>
              </w:rPr>
              <w:t>Koolikava toetuse osas analüüsida kohaliku toidu eelistamise võimalusi ning välja töötada kaasnevate haridusmeetmete toetuse muudatused.</w:t>
            </w:r>
          </w:p>
          <w:p w14:paraId="183D2DA7" w14:textId="4814C15B" w:rsidR="00D606BE" w:rsidRDefault="00D606BE" w:rsidP="0040657F">
            <w:pPr>
              <w:spacing w:before="120"/>
              <w:rPr>
                <w:rFonts w:asciiTheme="minorHAnsi" w:hAnsiTheme="minorHAnsi" w:cs="Times New Roman"/>
                <w:szCs w:val="24"/>
              </w:rPr>
            </w:pPr>
            <w:r>
              <w:rPr>
                <w:rFonts w:asciiTheme="minorHAnsi" w:hAnsiTheme="minorHAnsi" w:cs="Times New Roman"/>
                <w:noProof/>
                <w:szCs w:val="24"/>
              </w:rPr>
              <w:drawing>
                <wp:inline distT="0" distB="0" distL="0" distR="0" wp14:anchorId="68719864" wp14:editId="6E7E7E4C">
                  <wp:extent cx="194945" cy="25590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945" cy="255905"/>
                          </a:xfrm>
                          <a:prstGeom prst="rect">
                            <a:avLst/>
                          </a:prstGeom>
                          <a:noFill/>
                        </pic:spPr>
                      </pic:pic>
                    </a:graphicData>
                  </a:graphic>
                </wp:inline>
              </w:drawing>
            </w:r>
            <w:r>
              <w:rPr>
                <w:rFonts w:asciiTheme="minorHAnsi" w:hAnsiTheme="minorHAnsi" w:cs="Times New Roman"/>
                <w:szCs w:val="24"/>
              </w:rPr>
              <w:t xml:space="preserve"> </w:t>
            </w:r>
            <w:r w:rsidR="009E3AA7">
              <w:t>Eesti toiduainete tarneahela vaheetappides hinnakujunemise jälgimiseks ja turu läbipaistvuse suurendamiseks on oluline jätkata uuringuga Eesti põllumajandussaaduste turgu enam iseloomustavate toidukaupade hinna kujunemise ja tootja ning töötleja positsiooni kohta tarneahelas.</w:t>
            </w:r>
          </w:p>
          <w:p w14:paraId="6A75A52B" w14:textId="216D093D" w:rsidR="00786D09" w:rsidRPr="00786D09" w:rsidRDefault="00490B8B" w:rsidP="00CA3402">
            <w:pPr>
              <w:rPr>
                <w:rFonts w:asciiTheme="minorHAnsi" w:hAnsiTheme="minorHAnsi"/>
                <w:szCs w:val="24"/>
              </w:rPr>
            </w:pPr>
            <w:r>
              <w:rPr>
                <w:rFonts w:asciiTheme="minorHAnsi" w:hAnsiTheme="minorHAnsi"/>
                <w:noProof/>
                <w:szCs w:val="24"/>
              </w:rPr>
              <w:lastRenderedPageBreak/>
              <w:drawing>
                <wp:inline distT="0" distB="0" distL="0" distR="0" wp14:anchorId="48EEB1B1" wp14:editId="7A502F9B">
                  <wp:extent cx="170815" cy="1828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inline>
              </w:drawing>
            </w:r>
            <w:r>
              <w:rPr>
                <w:rFonts w:asciiTheme="minorHAnsi" w:hAnsiTheme="minorHAnsi"/>
                <w:szCs w:val="24"/>
              </w:rPr>
              <w:t xml:space="preserve"> </w:t>
            </w:r>
            <w:r w:rsidRPr="00490B8B">
              <w:rPr>
                <w:rFonts w:asciiTheme="minorHAnsi" w:hAnsiTheme="minorHAnsi"/>
                <w:szCs w:val="24"/>
              </w:rPr>
              <w:t>Valmistume ELAN (</w:t>
            </w:r>
            <w:proofErr w:type="spellStart"/>
            <w:r w:rsidRPr="00A8118D">
              <w:rPr>
                <w:rFonts w:asciiTheme="minorHAnsi" w:hAnsiTheme="minorHAnsi"/>
                <w:i/>
                <w:iCs/>
                <w:szCs w:val="24"/>
              </w:rPr>
              <w:t>Electronic</w:t>
            </w:r>
            <w:proofErr w:type="spellEnd"/>
            <w:r w:rsidRPr="00A8118D">
              <w:rPr>
                <w:rFonts w:asciiTheme="minorHAnsi" w:hAnsiTheme="minorHAnsi"/>
                <w:i/>
                <w:iCs/>
                <w:szCs w:val="24"/>
              </w:rPr>
              <w:t xml:space="preserve"> System </w:t>
            </w:r>
            <w:proofErr w:type="spellStart"/>
            <w:r w:rsidRPr="00A8118D">
              <w:rPr>
                <w:rFonts w:asciiTheme="minorHAnsi" w:hAnsiTheme="minorHAnsi"/>
                <w:i/>
                <w:iCs/>
                <w:szCs w:val="24"/>
              </w:rPr>
              <w:t>for</w:t>
            </w:r>
            <w:proofErr w:type="spellEnd"/>
            <w:r w:rsidRPr="00A8118D">
              <w:rPr>
                <w:rFonts w:asciiTheme="minorHAnsi" w:hAnsiTheme="minorHAnsi"/>
                <w:i/>
                <w:iCs/>
                <w:szCs w:val="24"/>
              </w:rPr>
              <w:t xml:space="preserve"> DG AGRI Non-</w:t>
            </w:r>
            <w:proofErr w:type="spellStart"/>
            <w:r w:rsidRPr="00A8118D">
              <w:rPr>
                <w:rFonts w:asciiTheme="minorHAnsi" w:hAnsiTheme="minorHAnsi"/>
                <w:i/>
                <w:iCs/>
                <w:szCs w:val="24"/>
              </w:rPr>
              <w:t>Customs</w:t>
            </w:r>
            <w:proofErr w:type="spellEnd"/>
            <w:r w:rsidRPr="00A8118D">
              <w:rPr>
                <w:rFonts w:asciiTheme="minorHAnsi" w:hAnsiTheme="minorHAnsi"/>
                <w:i/>
                <w:iCs/>
                <w:szCs w:val="24"/>
              </w:rPr>
              <w:t xml:space="preserve"> </w:t>
            </w:r>
            <w:proofErr w:type="spellStart"/>
            <w:r w:rsidRPr="00A8118D">
              <w:rPr>
                <w:rFonts w:asciiTheme="minorHAnsi" w:hAnsiTheme="minorHAnsi"/>
                <w:i/>
                <w:iCs/>
                <w:szCs w:val="24"/>
              </w:rPr>
              <w:t>Formalities</w:t>
            </w:r>
            <w:proofErr w:type="spellEnd"/>
            <w:r w:rsidRPr="00A8118D">
              <w:rPr>
                <w:rFonts w:asciiTheme="minorHAnsi" w:hAnsiTheme="minorHAnsi"/>
                <w:i/>
                <w:iCs/>
                <w:szCs w:val="24"/>
              </w:rPr>
              <w:t>)</w:t>
            </w:r>
            <w:r w:rsidRPr="00490B8B">
              <w:rPr>
                <w:rFonts w:asciiTheme="minorHAnsi" w:hAnsiTheme="minorHAnsi"/>
                <w:szCs w:val="24"/>
              </w:rPr>
              <w:t xml:space="preserve"> moodulite kasutuselevõtmiseks valitsemisalas, millega kaasneb lähiaastatel tõenäoline vajadus IT arendusteks. ELAN moodulid on osa Euroopa komisjoni loodavast IT süsteemist, mis saab katma põllumajandustoodete impordi- ja ekspordilitsentse ning rahvusvahelises kaubanduses kasutatavaid vastavusdokumente</w:t>
            </w:r>
            <w:r w:rsidR="00E60699">
              <w:rPr>
                <w:rFonts w:asciiTheme="minorHAnsi" w:hAnsiTheme="minorHAnsi"/>
                <w:szCs w:val="24"/>
              </w:rPr>
              <w:t xml:space="preserve"> (nt turustamisstandarditele vastavussertifikaat)</w:t>
            </w:r>
            <w:r w:rsidRPr="00490B8B">
              <w:rPr>
                <w:rFonts w:asciiTheme="minorHAnsi" w:hAnsiTheme="minorHAnsi"/>
                <w:szCs w:val="24"/>
              </w:rPr>
              <w:t xml:space="preserve">. Muudatused tagavad automaatse infovahetuse ning seeläbi </w:t>
            </w:r>
            <w:r>
              <w:rPr>
                <w:rFonts w:asciiTheme="minorHAnsi" w:hAnsiTheme="minorHAnsi"/>
                <w:szCs w:val="24"/>
              </w:rPr>
              <w:t>vähendavad halduskoormust</w:t>
            </w:r>
            <w:r w:rsidRPr="00490B8B">
              <w:rPr>
                <w:rFonts w:asciiTheme="minorHAnsi" w:hAnsiTheme="minorHAnsi"/>
                <w:szCs w:val="24"/>
              </w:rPr>
              <w:t xml:space="preserve"> nii ettevõtetele kui ka pädevatele asutustele.</w:t>
            </w:r>
            <w:r w:rsidR="00EF2789">
              <w:rPr>
                <w:rFonts w:asciiTheme="minorHAnsi" w:hAnsiTheme="minorHAnsi"/>
                <w:szCs w:val="24"/>
              </w:rPr>
              <w:t xml:space="preserve">    </w:t>
            </w:r>
          </w:p>
          <w:p w14:paraId="0ADBF4F5" w14:textId="019635C9" w:rsidR="00E47EEE" w:rsidRPr="006036B5" w:rsidRDefault="00B033D0" w:rsidP="0040657F">
            <w:pPr>
              <w:spacing w:before="120"/>
              <w:rPr>
                <w:rFonts w:asciiTheme="minorHAnsi" w:hAnsiTheme="minorHAnsi" w:cs="Times New Roman"/>
              </w:rPr>
            </w:pPr>
            <w:r w:rsidRPr="00786D09">
              <w:rPr>
                <w:rFonts w:asciiTheme="minorHAnsi" w:eastAsia="Calibri" w:hAnsiTheme="minorHAnsi" w:cs="Times New Roman"/>
                <w:b/>
                <w:bCs/>
                <w:kern w:val="2"/>
                <w:szCs w:val="24"/>
                <w14:ligatures w14:val="standardContextual"/>
              </w:rPr>
              <w:t xml:space="preserve">Oodatav tulemus: </w:t>
            </w:r>
            <w:r w:rsidR="0040030B">
              <w:rPr>
                <w:rFonts w:asciiTheme="minorHAnsi" w:eastAsia="Calibri" w:hAnsiTheme="minorHAnsi" w:cs="Times New Roman"/>
                <w:kern w:val="2"/>
                <w:szCs w:val="24"/>
                <w14:ligatures w14:val="standardContextual"/>
              </w:rPr>
              <w:t>T</w:t>
            </w:r>
            <w:r w:rsidR="005024C0">
              <w:rPr>
                <w:rFonts w:asciiTheme="minorHAnsi" w:eastAsia="Calibri" w:hAnsiTheme="minorHAnsi" w:cs="Times New Roman"/>
                <w:kern w:val="2"/>
                <w:szCs w:val="24"/>
                <w14:ligatures w14:val="standardContextual"/>
              </w:rPr>
              <w:t>urukorraldusmeetmete rakendamise</w:t>
            </w:r>
            <w:r w:rsidR="0040030B">
              <w:rPr>
                <w:rFonts w:asciiTheme="minorHAnsi" w:eastAsia="Calibri" w:hAnsiTheme="minorHAnsi" w:cs="Times New Roman"/>
                <w:kern w:val="2"/>
                <w:szCs w:val="24"/>
                <w14:ligatures w14:val="standardContextual"/>
              </w:rPr>
              <w:t>ga, mis loovad eelduse turu tasakaalustamiseks,</w:t>
            </w:r>
            <w:r w:rsidR="005024C0">
              <w:rPr>
                <w:rFonts w:asciiTheme="minorHAnsi" w:eastAsia="Calibri" w:hAnsiTheme="minorHAnsi" w:cs="Times New Roman"/>
                <w:kern w:val="2"/>
                <w:szCs w:val="24"/>
                <w14:ligatures w14:val="standardContextual"/>
              </w:rPr>
              <w:t xml:space="preserve"> </w:t>
            </w:r>
            <w:r w:rsidR="0040030B">
              <w:rPr>
                <w:rFonts w:asciiTheme="minorHAnsi" w:eastAsia="Calibri" w:hAnsiTheme="minorHAnsi" w:cs="Times New Roman"/>
                <w:kern w:val="2"/>
                <w:szCs w:val="24"/>
                <w14:ligatures w14:val="standardContextual"/>
              </w:rPr>
              <w:t>ja</w:t>
            </w:r>
            <w:r w:rsidR="005024C0">
              <w:rPr>
                <w:rFonts w:asciiTheme="minorHAnsi" w:eastAsia="Calibri" w:hAnsiTheme="minorHAnsi" w:cs="Times New Roman"/>
                <w:kern w:val="2"/>
                <w:szCs w:val="24"/>
                <w14:ligatures w14:val="standardContextual"/>
              </w:rPr>
              <w:t xml:space="preserve"> ebaausate kaubandustavade </w:t>
            </w:r>
            <w:r w:rsidR="005024C0">
              <w:t xml:space="preserve"> </w:t>
            </w:r>
            <w:r w:rsidR="003B0E77">
              <w:t>kasutamise vähenemisega suureneb tarneahela tasakaal</w:t>
            </w:r>
            <w:r w:rsidR="005024C0">
              <w:rPr>
                <w:rFonts w:asciiTheme="minorHAnsi" w:eastAsia="Calibri" w:hAnsiTheme="minorHAnsi" w:cs="Times New Roman"/>
                <w:kern w:val="2"/>
                <w:szCs w:val="24"/>
                <w14:ligatures w14:val="standardContextual"/>
              </w:rPr>
              <w:t>,</w:t>
            </w:r>
            <w:r w:rsidR="005024C0" w:rsidRPr="005024C0">
              <w:rPr>
                <w:rFonts w:asciiTheme="minorHAnsi" w:eastAsia="Calibri" w:hAnsiTheme="minorHAnsi" w:cs="Times New Roman"/>
                <w:kern w:val="2"/>
                <w:szCs w:val="24"/>
                <w14:ligatures w14:val="standardContextual"/>
              </w:rPr>
              <w:t xml:space="preserve"> mis tagab tarneahela osalistele õiglase sissetuleku ja tarbijale kvaliteetse ja mitmekesise toidu</w:t>
            </w:r>
            <w:r w:rsidR="005024C0">
              <w:rPr>
                <w:rFonts w:asciiTheme="minorHAnsi" w:eastAsia="Calibri" w:hAnsiTheme="minorHAnsi" w:cs="Times New Roman"/>
                <w:kern w:val="2"/>
                <w:szCs w:val="24"/>
                <w14:ligatures w14:val="standardContextual"/>
              </w:rPr>
              <w:t>.</w:t>
            </w:r>
          </w:p>
        </w:tc>
      </w:tr>
    </w:tbl>
    <w:p w14:paraId="73FFC87E" w14:textId="36301685" w:rsidR="008637FF" w:rsidRDefault="008637FF" w:rsidP="008637FF"/>
    <w:p w14:paraId="38AECABC" w14:textId="47921892" w:rsidR="003248A2" w:rsidRDefault="00A85AB6" w:rsidP="004F2078">
      <w:pPr>
        <w:pStyle w:val="Heading2"/>
        <w:numPr>
          <w:ilvl w:val="1"/>
          <w:numId w:val="29"/>
        </w:numPr>
        <w:ind w:left="720"/>
      </w:pPr>
      <w:bookmarkStart w:id="60" w:name="_Toc2690331"/>
      <w:bookmarkStart w:id="61" w:name="_Toc63848274"/>
      <w:bookmarkStart w:id="62" w:name="_Toc103001369"/>
      <w:bookmarkStart w:id="63" w:name="_Toc168315482"/>
      <w:r>
        <w:t xml:space="preserve">Programmi tegevus – </w:t>
      </w:r>
      <w:r w:rsidR="007C7908">
        <w:t>ü</w:t>
      </w:r>
      <w:r w:rsidR="008637FF" w:rsidRPr="008637FF">
        <w:t>histegevus</w:t>
      </w:r>
      <w:r w:rsidR="00920D3A">
        <w:t>e</w:t>
      </w:r>
      <w:r w:rsidR="008637FF" w:rsidRPr="008637FF">
        <w:t xml:space="preserve"> ja koostöö</w:t>
      </w:r>
      <w:bookmarkEnd w:id="60"/>
      <w:bookmarkEnd w:id="61"/>
      <w:bookmarkEnd w:id="62"/>
      <w:r w:rsidR="00920D3A">
        <w:t xml:space="preserve"> arendamine</w:t>
      </w:r>
      <w:bookmarkEnd w:id="63"/>
    </w:p>
    <w:tbl>
      <w:tblPr>
        <w:tblStyle w:val="TableGrid3"/>
        <w:tblW w:w="9351" w:type="dxa"/>
        <w:tblLook w:val="04A0" w:firstRow="1" w:lastRow="0" w:firstColumn="1" w:lastColumn="0" w:noHBand="0" w:noVBand="1"/>
      </w:tblPr>
      <w:tblGrid>
        <w:gridCol w:w="2709"/>
        <w:gridCol w:w="1534"/>
        <w:gridCol w:w="1206"/>
        <w:gridCol w:w="1205"/>
        <w:gridCol w:w="1346"/>
        <w:gridCol w:w="1351"/>
      </w:tblGrid>
      <w:tr w:rsidR="003248A2" w:rsidRPr="00F97645" w14:paraId="215CBC94" w14:textId="77777777" w:rsidTr="007D62FB">
        <w:tc>
          <w:tcPr>
            <w:tcW w:w="2405" w:type="dxa"/>
            <w:shd w:val="clear" w:color="auto" w:fill="DEEAF6"/>
            <w:vAlign w:val="center"/>
          </w:tcPr>
          <w:p w14:paraId="71770652" w14:textId="77777777" w:rsidR="003248A2" w:rsidRPr="00320BF5" w:rsidRDefault="003248A2" w:rsidP="0040657F">
            <w:pPr>
              <w:spacing w:before="120" w:after="0"/>
              <w:jc w:val="left"/>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Eesmärk</w:t>
            </w:r>
          </w:p>
        </w:tc>
        <w:tc>
          <w:tcPr>
            <w:tcW w:w="6946" w:type="dxa"/>
            <w:gridSpan w:val="5"/>
            <w:shd w:val="clear" w:color="auto" w:fill="DEEAF6"/>
            <w:vAlign w:val="center"/>
          </w:tcPr>
          <w:p w14:paraId="7E3A65B5" w14:textId="6A36D1C2" w:rsidR="003248A2" w:rsidRPr="00320BF5" w:rsidRDefault="007D62FB" w:rsidP="0040657F">
            <w:pPr>
              <w:spacing w:before="120" w:after="0"/>
              <w:rPr>
                <w:rFonts w:asciiTheme="minorHAnsi" w:eastAsia="Calibri" w:hAnsiTheme="minorHAnsi" w:cs="Times New Roman"/>
                <w:b/>
                <w:bCs/>
                <w:sz w:val="24"/>
                <w:szCs w:val="24"/>
              </w:rPr>
            </w:pPr>
            <w:r>
              <w:rPr>
                <w:rFonts w:asciiTheme="minorHAnsi" w:eastAsia="Calibri" w:hAnsiTheme="minorHAnsi" w:cs="Times New Roman"/>
                <w:b/>
                <w:bCs/>
                <w:sz w:val="24"/>
                <w:szCs w:val="24"/>
              </w:rPr>
              <w:t>S</w:t>
            </w:r>
            <w:r w:rsidR="00650AB3">
              <w:rPr>
                <w:rFonts w:asciiTheme="minorHAnsi" w:eastAsia="Calibri" w:hAnsiTheme="minorHAnsi" w:cs="Times New Roman"/>
                <w:b/>
                <w:bCs/>
                <w:sz w:val="24"/>
                <w:szCs w:val="24"/>
              </w:rPr>
              <w:t>uurendada põllumajandusettevõtjate sissetulekut</w:t>
            </w:r>
            <w:r w:rsidR="003248A2" w:rsidRPr="00320BF5">
              <w:rPr>
                <w:rFonts w:asciiTheme="minorHAnsi" w:eastAsia="Calibri" w:hAnsiTheme="minorHAnsi" w:cs="Times New Roman"/>
                <w:b/>
                <w:bCs/>
                <w:sz w:val="24"/>
                <w:szCs w:val="24"/>
              </w:rPr>
              <w:t xml:space="preserve"> </w:t>
            </w:r>
            <w:r w:rsidR="00650AB3">
              <w:rPr>
                <w:rFonts w:asciiTheme="minorHAnsi" w:eastAsia="Calibri" w:hAnsiTheme="minorHAnsi" w:cs="Times New Roman"/>
                <w:b/>
                <w:bCs/>
                <w:sz w:val="24"/>
                <w:szCs w:val="24"/>
              </w:rPr>
              <w:t xml:space="preserve">läbi </w:t>
            </w:r>
            <w:r w:rsidR="00920D3A">
              <w:rPr>
                <w:rFonts w:asciiTheme="minorHAnsi" w:eastAsia="Calibri" w:hAnsiTheme="minorHAnsi" w:cs="Times New Roman"/>
                <w:b/>
                <w:bCs/>
                <w:sz w:val="24"/>
                <w:szCs w:val="24"/>
              </w:rPr>
              <w:t xml:space="preserve">koostöö </w:t>
            </w:r>
            <w:r w:rsidR="00650AB3">
              <w:rPr>
                <w:rFonts w:asciiTheme="minorHAnsi" w:eastAsia="Calibri" w:hAnsiTheme="minorHAnsi" w:cs="Times New Roman"/>
                <w:b/>
                <w:bCs/>
                <w:sz w:val="24"/>
                <w:szCs w:val="24"/>
              </w:rPr>
              <w:t xml:space="preserve">arendamise </w:t>
            </w:r>
            <w:r w:rsidR="00920D3A">
              <w:rPr>
                <w:rFonts w:asciiTheme="minorHAnsi" w:eastAsia="Calibri" w:hAnsiTheme="minorHAnsi" w:cs="Times New Roman"/>
                <w:b/>
                <w:bCs/>
                <w:sz w:val="24"/>
                <w:szCs w:val="24"/>
              </w:rPr>
              <w:t xml:space="preserve">toidusektoris </w:t>
            </w:r>
            <w:r w:rsidR="00650AB3">
              <w:rPr>
                <w:rFonts w:asciiTheme="minorHAnsi" w:eastAsia="Calibri" w:hAnsiTheme="minorHAnsi" w:cs="Times New Roman"/>
                <w:b/>
                <w:bCs/>
                <w:sz w:val="24"/>
                <w:szCs w:val="24"/>
              </w:rPr>
              <w:t xml:space="preserve">ning nende </w:t>
            </w:r>
            <w:r w:rsidR="00920D3A">
              <w:rPr>
                <w:rFonts w:asciiTheme="minorHAnsi" w:eastAsia="Calibri" w:hAnsiTheme="minorHAnsi" w:cs="Times New Roman"/>
                <w:b/>
                <w:bCs/>
                <w:sz w:val="24"/>
                <w:szCs w:val="24"/>
              </w:rPr>
              <w:t xml:space="preserve"> </w:t>
            </w:r>
            <w:r w:rsidR="003248A2" w:rsidRPr="00320BF5" w:rsidDel="00920D3A">
              <w:rPr>
                <w:rFonts w:asciiTheme="minorHAnsi" w:eastAsia="Calibri" w:hAnsiTheme="minorHAnsi" w:cs="Times New Roman"/>
                <w:b/>
                <w:bCs/>
                <w:sz w:val="24"/>
                <w:szCs w:val="24"/>
              </w:rPr>
              <w:t xml:space="preserve"> </w:t>
            </w:r>
            <w:r w:rsidR="00650AB3">
              <w:rPr>
                <w:rFonts w:asciiTheme="minorHAnsi" w:eastAsia="Calibri" w:hAnsiTheme="minorHAnsi" w:cs="Times New Roman"/>
                <w:b/>
                <w:bCs/>
                <w:sz w:val="24"/>
                <w:szCs w:val="24"/>
              </w:rPr>
              <w:t xml:space="preserve">positsiooni tugevdamise </w:t>
            </w:r>
            <w:r w:rsidR="003248A2" w:rsidRPr="00320BF5">
              <w:rPr>
                <w:rFonts w:asciiTheme="minorHAnsi" w:eastAsia="Calibri" w:hAnsiTheme="minorHAnsi" w:cs="Times New Roman"/>
                <w:b/>
                <w:bCs/>
                <w:sz w:val="24"/>
                <w:szCs w:val="24"/>
              </w:rPr>
              <w:t xml:space="preserve"> </w:t>
            </w:r>
            <w:r w:rsidR="001D7A42">
              <w:rPr>
                <w:rFonts w:asciiTheme="minorHAnsi" w:eastAsia="Calibri" w:hAnsiTheme="minorHAnsi" w:cs="Times New Roman"/>
                <w:b/>
                <w:bCs/>
                <w:sz w:val="24"/>
                <w:szCs w:val="24"/>
              </w:rPr>
              <w:t>väärtus</w:t>
            </w:r>
            <w:r w:rsidR="003248A2" w:rsidRPr="00320BF5">
              <w:rPr>
                <w:rFonts w:asciiTheme="minorHAnsi" w:eastAsia="Calibri" w:hAnsiTheme="minorHAnsi" w:cs="Times New Roman"/>
                <w:b/>
                <w:bCs/>
                <w:sz w:val="24"/>
                <w:szCs w:val="24"/>
              </w:rPr>
              <w:t>eahelas</w:t>
            </w:r>
            <w:r w:rsidR="00650AB3">
              <w:rPr>
                <w:rFonts w:asciiTheme="minorHAnsi" w:eastAsia="Calibri" w:hAnsiTheme="minorHAnsi" w:cs="Times New Roman"/>
                <w:b/>
                <w:bCs/>
                <w:sz w:val="24"/>
                <w:szCs w:val="24"/>
              </w:rPr>
              <w:t>.</w:t>
            </w:r>
          </w:p>
        </w:tc>
      </w:tr>
      <w:tr w:rsidR="003248A2" w:rsidRPr="00F97645" w14:paraId="3EBAB54C" w14:textId="77777777" w:rsidTr="007D62FB">
        <w:tc>
          <w:tcPr>
            <w:tcW w:w="2405" w:type="dxa"/>
            <w:vMerge w:val="restart"/>
            <w:shd w:val="clear" w:color="auto" w:fill="BDD6EE"/>
            <w:vAlign w:val="center"/>
          </w:tcPr>
          <w:p w14:paraId="7DBB3BED" w14:textId="6A6FB9BF" w:rsidR="003248A2" w:rsidRPr="00320BF5" w:rsidRDefault="003248A2" w:rsidP="0040657F">
            <w:pPr>
              <w:spacing w:before="120" w:after="0"/>
              <w:jc w:val="left"/>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Mõõdik</w:t>
            </w:r>
          </w:p>
        </w:tc>
        <w:tc>
          <w:tcPr>
            <w:tcW w:w="1601" w:type="dxa"/>
            <w:shd w:val="clear" w:color="auto" w:fill="BDD6EE"/>
            <w:vAlign w:val="center"/>
          </w:tcPr>
          <w:p w14:paraId="12F6DBDA" w14:textId="77777777" w:rsidR="003248A2" w:rsidRPr="00320BF5" w:rsidRDefault="003248A2" w:rsidP="0040657F">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Tegelik tase</w:t>
            </w:r>
          </w:p>
        </w:tc>
        <w:tc>
          <w:tcPr>
            <w:tcW w:w="5345" w:type="dxa"/>
            <w:gridSpan w:val="4"/>
            <w:shd w:val="clear" w:color="auto" w:fill="9CC2E5"/>
            <w:vAlign w:val="center"/>
          </w:tcPr>
          <w:p w14:paraId="235CEB47" w14:textId="77777777" w:rsidR="003248A2" w:rsidRPr="00320BF5" w:rsidRDefault="003248A2" w:rsidP="0040657F">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Sihttase</w:t>
            </w:r>
          </w:p>
        </w:tc>
      </w:tr>
      <w:tr w:rsidR="003248A2" w:rsidRPr="00F97645" w14:paraId="7D34BB11" w14:textId="77777777" w:rsidTr="007D62FB">
        <w:tc>
          <w:tcPr>
            <w:tcW w:w="2405" w:type="dxa"/>
            <w:vMerge/>
            <w:shd w:val="clear" w:color="auto" w:fill="BDD6EE"/>
            <w:vAlign w:val="center"/>
          </w:tcPr>
          <w:p w14:paraId="1BC9E86C" w14:textId="77777777" w:rsidR="003248A2" w:rsidRPr="00320BF5" w:rsidRDefault="003248A2" w:rsidP="005B1847">
            <w:pPr>
              <w:numPr>
                <w:ilvl w:val="0"/>
                <w:numId w:val="8"/>
              </w:numPr>
              <w:spacing w:before="120" w:after="0"/>
              <w:ind w:left="0" w:firstLine="0"/>
              <w:jc w:val="left"/>
              <w:rPr>
                <w:rFonts w:asciiTheme="minorHAnsi" w:eastAsia="Calibri" w:hAnsiTheme="minorHAnsi" w:cs="Times New Roman"/>
                <w:b/>
                <w:bCs/>
                <w:sz w:val="24"/>
                <w:szCs w:val="24"/>
              </w:rPr>
            </w:pPr>
          </w:p>
        </w:tc>
        <w:tc>
          <w:tcPr>
            <w:tcW w:w="1601" w:type="dxa"/>
            <w:shd w:val="clear" w:color="auto" w:fill="BDD6EE"/>
            <w:vAlign w:val="center"/>
          </w:tcPr>
          <w:p w14:paraId="2BE63979" w14:textId="77777777" w:rsidR="003248A2" w:rsidRPr="00320BF5" w:rsidRDefault="003248A2" w:rsidP="0040657F">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2023</w:t>
            </w:r>
          </w:p>
        </w:tc>
        <w:tc>
          <w:tcPr>
            <w:tcW w:w="1258" w:type="dxa"/>
            <w:shd w:val="clear" w:color="auto" w:fill="9CC2E5"/>
            <w:vAlign w:val="center"/>
          </w:tcPr>
          <w:p w14:paraId="3A37A050" w14:textId="77777777" w:rsidR="003248A2" w:rsidRPr="00320BF5" w:rsidRDefault="003248A2" w:rsidP="0040657F">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2025</w:t>
            </w:r>
          </w:p>
        </w:tc>
        <w:tc>
          <w:tcPr>
            <w:tcW w:w="1257" w:type="dxa"/>
            <w:shd w:val="clear" w:color="auto" w:fill="9CC2E5"/>
            <w:vAlign w:val="center"/>
          </w:tcPr>
          <w:p w14:paraId="030DF03D" w14:textId="77777777" w:rsidR="003248A2" w:rsidRPr="00320BF5" w:rsidRDefault="003248A2" w:rsidP="0040657F">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2026</w:t>
            </w:r>
          </w:p>
        </w:tc>
        <w:tc>
          <w:tcPr>
            <w:tcW w:w="1412" w:type="dxa"/>
            <w:shd w:val="clear" w:color="auto" w:fill="9CC2E5"/>
            <w:vAlign w:val="center"/>
          </w:tcPr>
          <w:p w14:paraId="48C5F919" w14:textId="77777777" w:rsidR="003248A2" w:rsidRPr="00320BF5" w:rsidRDefault="003248A2" w:rsidP="0040657F">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2027</w:t>
            </w:r>
          </w:p>
        </w:tc>
        <w:tc>
          <w:tcPr>
            <w:tcW w:w="1418" w:type="dxa"/>
            <w:shd w:val="clear" w:color="auto" w:fill="9CC2E5"/>
            <w:vAlign w:val="center"/>
          </w:tcPr>
          <w:p w14:paraId="6DF222FA" w14:textId="77777777" w:rsidR="003248A2" w:rsidRPr="00320BF5" w:rsidRDefault="003248A2" w:rsidP="0040657F">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2028</w:t>
            </w:r>
          </w:p>
        </w:tc>
      </w:tr>
      <w:tr w:rsidR="003248A2" w:rsidRPr="00F97645" w14:paraId="44522D37" w14:textId="77777777" w:rsidTr="007D62FB">
        <w:tc>
          <w:tcPr>
            <w:tcW w:w="2405" w:type="dxa"/>
            <w:vAlign w:val="center"/>
          </w:tcPr>
          <w:p w14:paraId="6AF96AE4" w14:textId="2F82DA6E" w:rsidR="003248A2" w:rsidRPr="00320BF5" w:rsidRDefault="003248A2" w:rsidP="007D62FB">
            <w:pPr>
              <w:spacing w:before="120" w:after="0"/>
              <w:jc w:val="left"/>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Kvaliteedikavadega liitunud tootjate arv</w:t>
            </w:r>
          </w:p>
        </w:tc>
        <w:tc>
          <w:tcPr>
            <w:tcW w:w="1601" w:type="dxa"/>
            <w:vAlign w:val="center"/>
          </w:tcPr>
          <w:p w14:paraId="7D86A66F" w14:textId="7E6276AD" w:rsidR="003248A2" w:rsidRPr="00AF19E9" w:rsidRDefault="001C5B6F" w:rsidP="0040657F">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79</w:t>
            </w:r>
          </w:p>
        </w:tc>
        <w:tc>
          <w:tcPr>
            <w:tcW w:w="1258" w:type="dxa"/>
            <w:vAlign w:val="center"/>
          </w:tcPr>
          <w:p w14:paraId="31ABE909" w14:textId="55940AD4" w:rsidR="003248A2" w:rsidRPr="00AF19E9" w:rsidRDefault="00DF768B" w:rsidP="0040657F">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84</w:t>
            </w:r>
          </w:p>
        </w:tc>
        <w:tc>
          <w:tcPr>
            <w:tcW w:w="1257" w:type="dxa"/>
            <w:vAlign w:val="center"/>
          </w:tcPr>
          <w:p w14:paraId="2B17C9B9" w14:textId="2B703EFC" w:rsidR="003248A2" w:rsidRPr="00AF19E9" w:rsidRDefault="00DF768B" w:rsidP="0040657F">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95</w:t>
            </w:r>
          </w:p>
        </w:tc>
        <w:tc>
          <w:tcPr>
            <w:tcW w:w="1412" w:type="dxa"/>
            <w:vAlign w:val="center"/>
          </w:tcPr>
          <w:p w14:paraId="4AA294AD" w14:textId="0C2D0678" w:rsidR="003248A2" w:rsidRPr="00AF19E9" w:rsidRDefault="003248A2" w:rsidP="0040657F">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10</w:t>
            </w:r>
            <w:r w:rsidR="00DF768B" w:rsidRPr="00AF19E9">
              <w:rPr>
                <w:rFonts w:asciiTheme="minorHAnsi" w:eastAsia="Calibri" w:hAnsiTheme="minorHAnsi" w:cs="Times New Roman"/>
                <w:sz w:val="24"/>
                <w:szCs w:val="24"/>
              </w:rPr>
              <w:t>0</w:t>
            </w:r>
          </w:p>
        </w:tc>
        <w:tc>
          <w:tcPr>
            <w:tcW w:w="1418" w:type="dxa"/>
            <w:vAlign w:val="center"/>
          </w:tcPr>
          <w:p w14:paraId="5A2E7BD9" w14:textId="3D8753D9" w:rsidR="003248A2" w:rsidRPr="00AF19E9" w:rsidRDefault="00DF768B" w:rsidP="0040657F">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105</w:t>
            </w:r>
          </w:p>
        </w:tc>
      </w:tr>
      <w:tr w:rsidR="003248A2" w:rsidRPr="00F97645" w14:paraId="1CF71159" w14:textId="77777777" w:rsidTr="007D62FB">
        <w:tc>
          <w:tcPr>
            <w:tcW w:w="2405" w:type="dxa"/>
            <w:vAlign w:val="center"/>
          </w:tcPr>
          <w:p w14:paraId="1F9D7AB6" w14:textId="358B4925" w:rsidR="003248A2" w:rsidRPr="00320BF5" w:rsidRDefault="00B3657A" w:rsidP="007D62FB">
            <w:pPr>
              <w:spacing w:before="120" w:after="0"/>
              <w:jc w:val="left"/>
              <w:rPr>
                <w:rFonts w:asciiTheme="minorHAnsi" w:eastAsia="Calibri" w:hAnsiTheme="minorHAnsi" w:cs="Times New Roman"/>
                <w:b/>
                <w:bCs/>
                <w:sz w:val="24"/>
                <w:szCs w:val="24"/>
              </w:rPr>
            </w:pPr>
            <w:r w:rsidRPr="00EF2789">
              <w:rPr>
                <w:rFonts w:asciiTheme="minorHAnsi" w:eastAsia="Calibri" w:hAnsiTheme="minorHAnsi" w:cs="Times New Roman"/>
                <w:b/>
                <w:bCs/>
                <w:sz w:val="24"/>
                <w:szCs w:val="24"/>
              </w:rPr>
              <w:t>Põllumajanduslike majapidamiste kuulumine põllumajandusühistutesse</w:t>
            </w:r>
            <w:r w:rsidR="002A1F1F" w:rsidRPr="00EF2789">
              <w:rPr>
                <w:rFonts w:asciiTheme="minorHAnsi" w:eastAsia="Calibri" w:hAnsiTheme="minorHAnsi" w:cs="Times New Roman"/>
                <w:b/>
                <w:bCs/>
                <w:sz w:val="24"/>
                <w:szCs w:val="24"/>
              </w:rPr>
              <w:t>, %</w:t>
            </w:r>
          </w:p>
        </w:tc>
        <w:tc>
          <w:tcPr>
            <w:tcW w:w="1601" w:type="dxa"/>
            <w:vAlign w:val="center"/>
          </w:tcPr>
          <w:p w14:paraId="777968E3" w14:textId="3C429943" w:rsidR="003248A2" w:rsidRPr="00AF19E9" w:rsidRDefault="00B3657A" w:rsidP="0040657F">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15</w:t>
            </w:r>
          </w:p>
        </w:tc>
        <w:tc>
          <w:tcPr>
            <w:tcW w:w="1258" w:type="dxa"/>
            <w:vAlign w:val="center"/>
          </w:tcPr>
          <w:p w14:paraId="07B9C554" w14:textId="6B49A7FC" w:rsidR="003248A2" w:rsidRPr="00AF19E9" w:rsidRDefault="00C81A15" w:rsidP="0040657F">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16</w:t>
            </w:r>
          </w:p>
        </w:tc>
        <w:tc>
          <w:tcPr>
            <w:tcW w:w="1257" w:type="dxa"/>
            <w:vAlign w:val="center"/>
          </w:tcPr>
          <w:p w14:paraId="7CD3DA8A" w14:textId="15D2ABF5" w:rsidR="003248A2" w:rsidRPr="00AF19E9" w:rsidRDefault="00C81A15" w:rsidP="0040657F">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17</w:t>
            </w:r>
          </w:p>
        </w:tc>
        <w:tc>
          <w:tcPr>
            <w:tcW w:w="1412" w:type="dxa"/>
            <w:vAlign w:val="center"/>
          </w:tcPr>
          <w:p w14:paraId="6673D4B8" w14:textId="083C64C8" w:rsidR="003248A2" w:rsidRPr="00AF19E9" w:rsidRDefault="00C81A15" w:rsidP="0040657F">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18</w:t>
            </w:r>
          </w:p>
        </w:tc>
        <w:tc>
          <w:tcPr>
            <w:tcW w:w="1418" w:type="dxa"/>
            <w:vAlign w:val="center"/>
          </w:tcPr>
          <w:p w14:paraId="277C747F" w14:textId="43990655" w:rsidR="00F24C74" w:rsidRPr="00AF19E9" w:rsidRDefault="00F24C74" w:rsidP="00CA3402">
            <w:pPr>
              <w:spacing w:before="120" w:after="0"/>
              <w:rPr>
                <w:rFonts w:asciiTheme="minorHAnsi" w:eastAsia="Calibri" w:hAnsiTheme="minorHAnsi" w:cs="Times New Roman"/>
                <w:sz w:val="24"/>
                <w:szCs w:val="24"/>
              </w:rPr>
            </w:pPr>
          </w:p>
          <w:p w14:paraId="04B488F7" w14:textId="4AF155FC" w:rsidR="003248A2" w:rsidRPr="00AF19E9" w:rsidRDefault="00C81A15" w:rsidP="0040657F">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20</w:t>
            </w:r>
          </w:p>
        </w:tc>
      </w:tr>
      <w:tr w:rsidR="003248A2" w:rsidRPr="00F97645" w14:paraId="560320FB" w14:textId="77777777" w:rsidTr="007D62FB">
        <w:tc>
          <w:tcPr>
            <w:tcW w:w="2405" w:type="dxa"/>
            <w:vAlign w:val="center"/>
          </w:tcPr>
          <w:p w14:paraId="4D613DDA" w14:textId="0BC3CB98" w:rsidR="003248A2" w:rsidRPr="00320BF5" w:rsidRDefault="00935AE5" w:rsidP="007D62FB">
            <w:pPr>
              <w:spacing w:before="120" w:after="0"/>
              <w:jc w:val="left"/>
              <w:rPr>
                <w:rFonts w:asciiTheme="minorHAnsi" w:eastAsia="Calibri" w:hAnsiTheme="minorHAnsi" w:cs="Times New Roman"/>
                <w:b/>
                <w:bCs/>
                <w:sz w:val="24"/>
                <w:szCs w:val="24"/>
              </w:rPr>
            </w:pPr>
            <w:r>
              <w:rPr>
                <w:rFonts w:asciiTheme="minorHAnsi" w:eastAsia="Calibri" w:hAnsiTheme="minorHAnsi" w:cs="Times New Roman"/>
                <w:b/>
                <w:bCs/>
                <w:sz w:val="24"/>
                <w:szCs w:val="24"/>
              </w:rPr>
              <w:t>Tunnustatud t</w:t>
            </w:r>
            <w:r w:rsidR="00735642">
              <w:rPr>
                <w:rFonts w:asciiTheme="minorHAnsi" w:eastAsia="Calibri" w:hAnsiTheme="minorHAnsi" w:cs="Times New Roman"/>
                <w:b/>
                <w:bCs/>
                <w:sz w:val="24"/>
                <w:szCs w:val="24"/>
              </w:rPr>
              <w:t>ootjaorganisatsioonide arv</w:t>
            </w:r>
          </w:p>
        </w:tc>
        <w:tc>
          <w:tcPr>
            <w:tcW w:w="1601" w:type="dxa"/>
            <w:vAlign w:val="center"/>
          </w:tcPr>
          <w:p w14:paraId="268EA8B7" w14:textId="21C64B18" w:rsidR="003248A2" w:rsidRPr="00AF19E9" w:rsidRDefault="007E5426" w:rsidP="00EF2789">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6</w:t>
            </w:r>
          </w:p>
        </w:tc>
        <w:tc>
          <w:tcPr>
            <w:tcW w:w="1258" w:type="dxa"/>
            <w:vAlign w:val="center"/>
          </w:tcPr>
          <w:p w14:paraId="49EB4A20" w14:textId="5E947477" w:rsidR="003248A2" w:rsidRPr="00AF19E9" w:rsidRDefault="00C81A15" w:rsidP="00EF2789">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8</w:t>
            </w:r>
          </w:p>
        </w:tc>
        <w:tc>
          <w:tcPr>
            <w:tcW w:w="1257" w:type="dxa"/>
            <w:vAlign w:val="center"/>
          </w:tcPr>
          <w:p w14:paraId="628778B4" w14:textId="060E7A9F" w:rsidR="003248A2" w:rsidRPr="00AF19E9" w:rsidRDefault="00C81A15" w:rsidP="00EF2789">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9</w:t>
            </w:r>
          </w:p>
        </w:tc>
        <w:tc>
          <w:tcPr>
            <w:tcW w:w="1412" w:type="dxa"/>
            <w:vAlign w:val="center"/>
          </w:tcPr>
          <w:p w14:paraId="022E6B62" w14:textId="690A0C1A" w:rsidR="003248A2" w:rsidRPr="00AF19E9" w:rsidRDefault="00C81A15" w:rsidP="00EF2789">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10</w:t>
            </w:r>
          </w:p>
        </w:tc>
        <w:tc>
          <w:tcPr>
            <w:tcW w:w="1418" w:type="dxa"/>
            <w:vAlign w:val="center"/>
          </w:tcPr>
          <w:p w14:paraId="49DA47D9" w14:textId="6043745C" w:rsidR="003248A2" w:rsidRPr="00AF19E9" w:rsidRDefault="00C81A15" w:rsidP="00EF2789">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1</w:t>
            </w:r>
            <w:r w:rsidR="001A383E" w:rsidRPr="00AF19E9">
              <w:rPr>
                <w:rFonts w:asciiTheme="minorHAnsi" w:eastAsia="Calibri" w:hAnsiTheme="minorHAnsi" w:cs="Times New Roman"/>
                <w:sz w:val="24"/>
                <w:szCs w:val="24"/>
              </w:rPr>
              <w:t>1</w:t>
            </w:r>
          </w:p>
        </w:tc>
      </w:tr>
      <w:tr w:rsidR="00E74C48" w:rsidRPr="00F97645" w14:paraId="72409254" w14:textId="77777777" w:rsidTr="007D62FB">
        <w:tc>
          <w:tcPr>
            <w:tcW w:w="2405" w:type="dxa"/>
            <w:vAlign w:val="center"/>
          </w:tcPr>
          <w:p w14:paraId="4CEA174B" w14:textId="4F3BD55B" w:rsidR="00E74C48" w:rsidRPr="00EF2789" w:rsidRDefault="00E74C48" w:rsidP="007D62FB">
            <w:pPr>
              <w:spacing w:before="120" w:after="0"/>
              <w:jc w:val="left"/>
              <w:rPr>
                <w:rFonts w:asciiTheme="minorHAnsi" w:eastAsia="Calibri" w:hAnsiTheme="minorHAnsi" w:cs="Times New Roman"/>
                <w:b/>
                <w:sz w:val="24"/>
                <w:szCs w:val="24"/>
              </w:rPr>
            </w:pPr>
            <w:r w:rsidRPr="00EF2789">
              <w:rPr>
                <w:rFonts w:asciiTheme="minorHAnsi" w:eastAsia="Calibri" w:hAnsiTheme="minorHAnsi" w:cs="Times New Roman"/>
                <w:b/>
                <w:sz w:val="24"/>
                <w:szCs w:val="24"/>
              </w:rPr>
              <w:t>Tunnustatud tootjaorganisatsioonide turustatud toodangu väärtus kogu põllumajandustoodangu väärtusest, %</w:t>
            </w:r>
          </w:p>
        </w:tc>
        <w:tc>
          <w:tcPr>
            <w:tcW w:w="1601" w:type="dxa"/>
            <w:vAlign w:val="center"/>
          </w:tcPr>
          <w:p w14:paraId="4B8C7AED" w14:textId="60D03484" w:rsidR="00E74C48" w:rsidRPr="00AF19E9" w:rsidRDefault="009C7AD8" w:rsidP="00EF2789">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10</w:t>
            </w:r>
          </w:p>
        </w:tc>
        <w:tc>
          <w:tcPr>
            <w:tcW w:w="1258" w:type="dxa"/>
            <w:vAlign w:val="center"/>
          </w:tcPr>
          <w:p w14:paraId="6754B867" w14:textId="262F2523" w:rsidR="00E74C48" w:rsidRPr="00AF19E9" w:rsidRDefault="009C7AD8" w:rsidP="00EF2789">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13</w:t>
            </w:r>
          </w:p>
        </w:tc>
        <w:tc>
          <w:tcPr>
            <w:tcW w:w="1257" w:type="dxa"/>
            <w:vAlign w:val="center"/>
          </w:tcPr>
          <w:p w14:paraId="38332D3F" w14:textId="03130FE7" w:rsidR="00E74C48" w:rsidRPr="00AF19E9" w:rsidRDefault="009C7AD8" w:rsidP="00EF2789">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16</w:t>
            </w:r>
          </w:p>
        </w:tc>
        <w:tc>
          <w:tcPr>
            <w:tcW w:w="1412" w:type="dxa"/>
            <w:vAlign w:val="center"/>
          </w:tcPr>
          <w:p w14:paraId="1E5B9DF5" w14:textId="56A1BA54" w:rsidR="00E74C48" w:rsidRPr="00AF19E9" w:rsidRDefault="009C7AD8" w:rsidP="00EF2789">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19</w:t>
            </w:r>
          </w:p>
        </w:tc>
        <w:tc>
          <w:tcPr>
            <w:tcW w:w="1418" w:type="dxa"/>
            <w:vAlign w:val="center"/>
          </w:tcPr>
          <w:p w14:paraId="3BC79233" w14:textId="54A1A44E" w:rsidR="00E74C48" w:rsidRPr="00AF19E9" w:rsidRDefault="009C7AD8" w:rsidP="00EF2789">
            <w:pPr>
              <w:spacing w:before="120" w:after="0"/>
              <w:jc w:val="center"/>
              <w:rPr>
                <w:rFonts w:asciiTheme="minorHAnsi" w:eastAsia="Calibri" w:hAnsiTheme="minorHAnsi" w:cs="Times New Roman"/>
                <w:sz w:val="24"/>
                <w:szCs w:val="24"/>
              </w:rPr>
            </w:pPr>
            <w:r w:rsidRPr="00AF19E9">
              <w:rPr>
                <w:rFonts w:asciiTheme="minorHAnsi" w:eastAsia="Calibri" w:hAnsiTheme="minorHAnsi" w:cs="Times New Roman"/>
                <w:sz w:val="24"/>
                <w:szCs w:val="24"/>
              </w:rPr>
              <w:t>23</w:t>
            </w:r>
          </w:p>
        </w:tc>
      </w:tr>
    </w:tbl>
    <w:p w14:paraId="56D34BBF" w14:textId="1496695C" w:rsidR="003248A2" w:rsidRDefault="003248A2" w:rsidP="003248A2">
      <w:pPr>
        <w:rPr>
          <w:b/>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3248A2" w:rsidRPr="00FD6E3E" w14:paraId="256C10E0" w14:textId="77777777" w:rsidTr="0040657F">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32F2BDE7" w14:textId="77777777" w:rsidR="003248A2" w:rsidRPr="00FD6E3E" w:rsidRDefault="003248A2" w:rsidP="0040657F">
            <w:pPr>
              <w:spacing w:before="120"/>
              <w:rPr>
                <w:rFonts w:ascii="Times New Roman" w:hAnsi="Times New Roman" w:cs="Times New Roman"/>
                <w:b/>
                <w:bCs/>
              </w:rPr>
            </w:pPr>
            <w:r>
              <w:rPr>
                <w:b/>
                <w:bCs/>
                <w:szCs w:val="24"/>
              </w:rPr>
              <w:t>Väljakutsed, tegevused ja oodatavad tulemused</w:t>
            </w:r>
          </w:p>
        </w:tc>
      </w:tr>
      <w:tr w:rsidR="003248A2" w:rsidRPr="00427744" w14:paraId="23E19F34" w14:textId="77777777" w:rsidTr="00786D09">
        <w:trPr>
          <w:trHeight w:val="983"/>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tcPr>
          <w:p w14:paraId="3DD01F91" w14:textId="5B35BE69" w:rsidR="003248A2" w:rsidRPr="00320BF5" w:rsidRDefault="003248A2" w:rsidP="0040657F">
            <w:pPr>
              <w:pBdr>
                <w:top w:val="nil"/>
                <w:left w:val="nil"/>
                <w:bottom w:val="nil"/>
                <w:right w:val="nil"/>
                <w:between w:val="nil"/>
              </w:pBdr>
              <w:spacing w:before="120"/>
              <w:rPr>
                <w:rFonts w:asciiTheme="minorHAnsi" w:hAnsiTheme="minorHAnsi" w:cs="Times New Roman"/>
                <w:b/>
                <w:szCs w:val="24"/>
              </w:rPr>
            </w:pPr>
            <w:r w:rsidRPr="00320BF5">
              <w:rPr>
                <w:rFonts w:asciiTheme="minorHAnsi" w:hAnsiTheme="minorHAnsi" w:cs="Times New Roman"/>
                <w:b/>
                <w:szCs w:val="24"/>
              </w:rPr>
              <w:t>Väljakutsed:</w:t>
            </w:r>
          </w:p>
          <w:p w14:paraId="7457CE5F" w14:textId="73578163" w:rsidR="003248A2" w:rsidRPr="00320BF5" w:rsidRDefault="003248A2" w:rsidP="0040657F">
            <w:pPr>
              <w:spacing w:before="120"/>
              <w:rPr>
                <w:rFonts w:asciiTheme="minorHAnsi" w:hAnsiTheme="minorHAnsi"/>
                <w:szCs w:val="24"/>
              </w:rPr>
            </w:pPr>
            <w:r w:rsidRPr="00320BF5">
              <w:rPr>
                <w:rFonts w:asciiTheme="minorHAnsi" w:hAnsiTheme="minorHAnsi"/>
                <w:noProof/>
                <w:szCs w:val="24"/>
              </w:rPr>
              <w:lastRenderedPageBreak/>
              <w:drawing>
                <wp:inline distT="0" distB="0" distL="0" distR="0" wp14:anchorId="21A54C88" wp14:editId="5D75D18D">
                  <wp:extent cx="187325" cy="187325"/>
                  <wp:effectExtent l="0" t="0" r="3175" b="3175"/>
                  <wp:docPr id="627603402" name="Picture 62760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inline>
              </w:drawing>
            </w:r>
            <w:r w:rsidRPr="00320BF5">
              <w:rPr>
                <w:rFonts w:asciiTheme="minorHAnsi" w:hAnsiTheme="minorHAnsi" w:cs="Times New Roman"/>
                <w:szCs w:val="24"/>
              </w:rPr>
              <w:t xml:space="preserve"> </w:t>
            </w:r>
            <w:r w:rsidR="00744781" w:rsidRPr="00320BF5">
              <w:rPr>
                <w:rFonts w:asciiTheme="minorHAnsi" w:hAnsiTheme="minorHAnsi"/>
                <w:szCs w:val="24"/>
              </w:rPr>
              <w:t>Eesti toidusektor tegutseb Euroopa Liidu siseturu osana, seega mõjutavad põllumajandussaaduste hindu otseselt ELi siseturuhinnad ning ELi väliskaubanduspoliitika. Samas on turutõrgete korral</w:t>
            </w:r>
            <w:r w:rsidR="00744781" w:rsidRPr="00320BF5" w:rsidDel="00BD2843">
              <w:rPr>
                <w:rFonts w:asciiTheme="minorHAnsi" w:hAnsiTheme="minorHAnsi"/>
                <w:szCs w:val="24"/>
              </w:rPr>
              <w:t xml:space="preserve"> </w:t>
            </w:r>
            <w:r w:rsidR="00744781" w:rsidRPr="00320BF5">
              <w:rPr>
                <w:rFonts w:asciiTheme="minorHAnsi" w:hAnsiTheme="minorHAnsi"/>
                <w:szCs w:val="24"/>
              </w:rPr>
              <w:t xml:space="preserve">Eestis kokkuostuhindade langus järsem kui ELis keskmiselt ehk raskused võimenduvad kiiremini. Selle põhjuseks on toidutarneahela </w:t>
            </w:r>
            <w:proofErr w:type="spellStart"/>
            <w:r w:rsidR="00744781" w:rsidRPr="00320BF5">
              <w:rPr>
                <w:rFonts w:asciiTheme="minorHAnsi" w:hAnsiTheme="minorHAnsi"/>
                <w:szCs w:val="24"/>
              </w:rPr>
              <w:t>tasakaalustamatus</w:t>
            </w:r>
            <w:proofErr w:type="spellEnd"/>
            <w:r w:rsidR="00744781" w:rsidRPr="00320BF5">
              <w:rPr>
                <w:rFonts w:asciiTheme="minorHAnsi" w:hAnsiTheme="minorHAnsi"/>
                <w:szCs w:val="24"/>
              </w:rPr>
              <w:t xml:space="preserve"> ja vähene koostöö ahela lülide vahel</w:t>
            </w:r>
            <w:r w:rsidR="00325546">
              <w:rPr>
                <w:rFonts w:asciiTheme="minorHAnsi" w:hAnsiTheme="minorHAnsi"/>
                <w:szCs w:val="24"/>
              </w:rPr>
              <w:t>, mis vähendab põllumajandustootjate sissetulekuid</w:t>
            </w:r>
            <w:r w:rsidR="00744781" w:rsidRPr="00320BF5" w:rsidDel="00325546">
              <w:rPr>
                <w:rFonts w:asciiTheme="minorHAnsi" w:hAnsiTheme="minorHAnsi"/>
                <w:szCs w:val="24"/>
              </w:rPr>
              <w:t>.</w:t>
            </w:r>
          </w:p>
          <w:p w14:paraId="5AD6C0DA" w14:textId="7F75FF36" w:rsidR="003248A2" w:rsidRPr="00320BF5" w:rsidRDefault="00C405DA" w:rsidP="0040657F">
            <w:pPr>
              <w:rPr>
                <w:rFonts w:asciiTheme="minorHAnsi" w:hAnsiTheme="minorHAnsi"/>
                <w:szCs w:val="24"/>
              </w:rPr>
            </w:pPr>
            <w:r>
              <w:pict w14:anchorId="397F623C">
                <v:shape id="_x0000_i1051" type="#_x0000_t75" style="width:14.25pt;height:14.25pt;visibility:visible;mso-wrap-style:square">
                  <v:imagedata r:id="rId18" o:title=""/>
                </v:shape>
              </w:pict>
            </w:r>
            <w:r w:rsidR="003248A2" w:rsidRPr="00320BF5">
              <w:rPr>
                <w:rFonts w:asciiTheme="minorHAnsi" w:hAnsiTheme="minorHAnsi"/>
                <w:szCs w:val="24"/>
              </w:rPr>
              <w:t xml:space="preserve"> </w:t>
            </w:r>
            <w:r w:rsidR="00744781" w:rsidRPr="00320BF5">
              <w:rPr>
                <w:rFonts w:asciiTheme="minorHAnsi" w:hAnsiTheme="minorHAnsi"/>
                <w:szCs w:val="24"/>
              </w:rPr>
              <w:t>Kaubavooge vaadates iseloomustab Eesti toidusektorit suhteliselt vähene sidusus. See tähendab, et ka suurematele sektoritele (teravili, liha ja piim) on iseloomulik tooraine eksport, ehkki samas kasutab valdkonna töötlev tööstus sisseveetavat toorainet.</w:t>
            </w:r>
          </w:p>
          <w:p w14:paraId="1AB210B4" w14:textId="2B257F01" w:rsidR="00744781" w:rsidRPr="00320BF5" w:rsidRDefault="00C405DA" w:rsidP="00744781">
            <w:pPr>
              <w:rPr>
                <w:rFonts w:asciiTheme="minorHAnsi" w:hAnsiTheme="minorHAnsi"/>
                <w:szCs w:val="24"/>
              </w:rPr>
            </w:pPr>
            <w:r>
              <w:pict w14:anchorId="288957E5">
                <v:shape id="_x0000_i1052" type="#_x0000_t75" style="width:14.25pt;height:14.25pt;visibility:visible;mso-wrap-style:square">
                  <v:imagedata r:id="rId18" o:title=""/>
                </v:shape>
              </w:pict>
            </w:r>
            <w:r w:rsidR="00744781">
              <w:t xml:space="preserve"> </w:t>
            </w:r>
            <w:r w:rsidR="00744781" w:rsidRPr="00320BF5">
              <w:rPr>
                <w:rFonts w:asciiTheme="minorHAnsi" w:hAnsiTheme="minorHAnsi" w:cs="Times New Roman"/>
                <w:szCs w:val="24"/>
              </w:rPr>
              <w:t xml:space="preserve">Tarneahelad on pikad (otseturundust ning </w:t>
            </w:r>
            <w:r w:rsidR="00744781" w:rsidRPr="00320BF5">
              <w:rPr>
                <w:rFonts w:asciiTheme="minorHAnsi" w:hAnsiTheme="minorHAnsi"/>
                <w:szCs w:val="24"/>
              </w:rPr>
              <w:t>avaliku sektoriga seotud toitlustuses toimiva tarneahela sidususust on vähe (koolid ja koolieelsed lasteasutused, vanglad, kaitsevägi jne)).</w:t>
            </w:r>
          </w:p>
          <w:p w14:paraId="2BC4FFA1" w14:textId="317315B6" w:rsidR="00744781" w:rsidRPr="00320BF5" w:rsidRDefault="00C405DA" w:rsidP="00744781">
            <w:pPr>
              <w:rPr>
                <w:rFonts w:asciiTheme="minorHAnsi" w:hAnsiTheme="minorHAnsi"/>
                <w:szCs w:val="24"/>
              </w:rPr>
            </w:pPr>
            <w:r>
              <w:pict w14:anchorId="71446C70">
                <v:shape id="_x0000_i1053" type="#_x0000_t75" style="width:14.25pt;height:14.25pt;visibility:visible;mso-wrap-style:square">
                  <v:imagedata r:id="rId18" o:title=""/>
                </v:shape>
              </w:pict>
            </w:r>
            <w:r w:rsidR="00744781">
              <w:t xml:space="preserve"> </w:t>
            </w:r>
            <w:r w:rsidR="00744781" w:rsidRPr="00320BF5">
              <w:rPr>
                <w:rFonts w:asciiTheme="minorHAnsi" w:hAnsiTheme="minorHAnsi"/>
                <w:szCs w:val="24"/>
              </w:rPr>
              <w:t>Kui Euroopa Liidus on põllumajandusühistute keskmine turuosa 40%, siis Eestis on ühistegevus eri sektorites väga erineval arengutasemel. Eestis on kõige tugevam koostöö piimasektoris. Üle poole toodetud piimast ostavad kokku piimatootjate ühistud ning ühistutele kuuluvad piimatööstused. Arvuliselt tegutseb enim ühistuid teraviljasektoris, kuid ühistud on killustunud ning turujõud pigem madal (erandina paar suuremat ühistut). Ülejäänud sektorites on ühistegevus nõrk: tegutsevad vaid üksikud ühistud, esineb usaldamatust koostööpartnerite vahel ning puudub valmisolek investeerida ühistu arendamisse.</w:t>
            </w:r>
          </w:p>
          <w:p w14:paraId="425FFF68" w14:textId="624DC593" w:rsidR="00E47EEE" w:rsidRPr="00320BF5" w:rsidRDefault="00C405DA" w:rsidP="0040657F">
            <w:pPr>
              <w:rPr>
                <w:rFonts w:asciiTheme="minorHAnsi" w:hAnsiTheme="minorHAnsi"/>
                <w:szCs w:val="24"/>
              </w:rPr>
            </w:pPr>
            <w:r>
              <w:pict w14:anchorId="5795E558">
                <v:shape id="_x0000_i1054" type="#_x0000_t75" style="width:14.25pt;height:14.25pt;visibility:visible;mso-wrap-style:square" o:bullet="t">
                  <v:imagedata r:id="rId18" o:title=""/>
                </v:shape>
              </w:pict>
            </w:r>
            <w:r w:rsidR="002B746F">
              <w:t xml:space="preserve"> </w:t>
            </w:r>
            <w:r w:rsidR="00744781" w:rsidRPr="00320BF5">
              <w:rPr>
                <w:rFonts w:asciiTheme="minorHAnsi" w:hAnsiTheme="minorHAnsi"/>
                <w:szCs w:val="24"/>
              </w:rPr>
              <w:t>Takistuseks on põllumajandustootjate vähene usaldus ühistegevuse vastu, ühistegevus</w:t>
            </w:r>
            <w:r w:rsidR="00B55A46">
              <w:rPr>
                <w:rFonts w:asciiTheme="minorHAnsi" w:hAnsiTheme="minorHAnsi"/>
                <w:szCs w:val="24"/>
              </w:rPr>
              <w:softHyphen/>
            </w:r>
            <w:r w:rsidR="00744781" w:rsidRPr="00320BF5">
              <w:rPr>
                <w:rFonts w:asciiTheme="minorHAnsi" w:hAnsiTheme="minorHAnsi"/>
                <w:szCs w:val="24"/>
              </w:rPr>
              <w:t>kompetentsi puudumine, ühistute võimetus kaasata kapitali ning puudujäägid ühistute juhtimisstruktuuris.</w:t>
            </w:r>
          </w:p>
          <w:p w14:paraId="59AD649F" w14:textId="77777777" w:rsidR="00602A38" w:rsidRDefault="00602A38" w:rsidP="0040657F">
            <w:pPr>
              <w:spacing w:before="120"/>
              <w:rPr>
                <w:rFonts w:asciiTheme="minorHAnsi" w:hAnsiTheme="minorHAnsi" w:cs="Times New Roman"/>
                <w:b/>
                <w:bCs/>
                <w:szCs w:val="24"/>
              </w:rPr>
            </w:pPr>
          </w:p>
          <w:p w14:paraId="13EF87B3" w14:textId="6BFA14B5" w:rsidR="003248A2" w:rsidRPr="00320BF5" w:rsidRDefault="003248A2" w:rsidP="0040657F">
            <w:pPr>
              <w:spacing w:before="120"/>
              <w:rPr>
                <w:rFonts w:asciiTheme="minorHAnsi" w:hAnsiTheme="minorHAnsi" w:cs="Times New Roman"/>
                <w:b/>
                <w:bCs/>
                <w:szCs w:val="24"/>
              </w:rPr>
            </w:pPr>
            <w:r w:rsidRPr="00320BF5">
              <w:rPr>
                <w:rFonts w:asciiTheme="minorHAnsi" w:hAnsiTheme="minorHAnsi" w:cs="Times New Roman"/>
                <w:b/>
                <w:bCs/>
                <w:szCs w:val="24"/>
              </w:rPr>
              <w:t>Tegevused:</w:t>
            </w:r>
          </w:p>
          <w:p w14:paraId="1661F5E9" w14:textId="6A630D72" w:rsidR="00744781" w:rsidRPr="00320BF5" w:rsidRDefault="003248A2" w:rsidP="00744781">
            <w:pPr>
              <w:rPr>
                <w:rFonts w:asciiTheme="minorHAnsi" w:hAnsiTheme="minorHAnsi"/>
                <w:szCs w:val="24"/>
              </w:rPr>
            </w:pPr>
            <w:r w:rsidRPr="00320BF5">
              <w:rPr>
                <w:rFonts w:asciiTheme="minorHAnsi" w:hAnsiTheme="minorHAnsi"/>
                <w:noProof/>
                <w:szCs w:val="24"/>
              </w:rPr>
              <w:drawing>
                <wp:inline distT="0" distB="0" distL="0" distR="0" wp14:anchorId="4FDFF06B" wp14:editId="5D171269">
                  <wp:extent cx="228600" cy="228600"/>
                  <wp:effectExtent l="0" t="0" r="0" b="0"/>
                  <wp:docPr id="204985160" name="Picture 20498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20BF5">
              <w:rPr>
                <w:rFonts w:asciiTheme="minorHAnsi" w:hAnsiTheme="minorHAnsi" w:cs="Times New Roman"/>
                <w:szCs w:val="24"/>
              </w:rPr>
              <w:t xml:space="preserve"> </w:t>
            </w:r>
            <w:r w:rsidR="00221041">
              <w:rPr>
                <w:rFonts w:asciiTheme="minorHAnsi" w:hAnsiTheme="minorHAnsi"/>
                <w:szCs w:val="24"/>
              </w:rPr>
              <w:t>P</w:t>
            </w:r>
            <w:r w:rsidR="00221041" w:rsidRPr="00E601B3">
              <w:rPr>
                <w:rFonts w:asciiTheme="minorHAnsi" w:hAnsiTheme="minorHAnsi"/>
                <w:szCs w:val="24"/>
              </w:rPr>
              <w:t>õllumajandustootjate positsiooni tugevdamiseks toidutarneahelas</w:t>
            </w:r>
            <w:r w:rsidR="00221041">
              <w:rPr>
                <w:rFonts w:asciiTheme="minorHAnsi" w:hAnsiTheme="minorHAnsi"/>
                <w:szCs w:val="24"/>
              </w:rPr>
              <w:t xml:space="preserve"> arendatakse ü</w:t>
            </w:r>
            <w:r w:rsidR="00744781" w:rsidRPr="00320BF5">
              <w:rPr>
                <w:rFonts w:asciiTheme="minorHAnsi" w:hAnsiTheme="minorHAnsi"/>
                <w:szCs w:val="24"/>
              </w:rPr>
              <w:t>histegevus</w:t>
            </w:r>
            <w:r w:rsidR="00221041">
              <w:rPr>
                <w:rFonts w:asciiTheme="minorHAnsi" w:hAnsiTheme="minorHAnsi"/>
                <w:szCs w:val="24"/>
              </w:rPr>
              <w:t>t</w:t>
            </w:r>
            <w:r w:rsidR="00744781" w:rsidRPr="00320BF5">
              <w:rPr>
                <w:rFonts w:asciiTheme="minorHAnsi" w:hAnsiTheme="minorHAnsi"/>
                <w:szCs w:val="24"/>
              </w:rPr>
              <w:t xml:space="preserve"> ja koostöö</w:t>
            </w:r>
            <w:r w:rsidR="00221041">
              <w:rPr>
                <w:rFonts w:asciiTheme="minorHAnsi" w:hAnsiTheme="minorHAnsi"/>
                <w:szCs w:val="24"/>
              </w:rPr>
              <w:t>d</w:t>
            </w:r>
            <w:r w:rsidR="00744781" w:rsidRPr="00320BF5">
              <w:rPr>
                <w:rFonts w:asciiTheme="minorHAnsi" w:hAnsiTheme="minorHAnsi"/>
                <w:szCs w:val="24"/>
              </w:rPr>
              <w:t xml:space="preserve"> </w:t>
            </w:r>
            <w:r w:rsidR="00221041">
              <w:rPr>
                <w:rFonts w:asciiTheme="minorHAnsi" w:hAnsiTheme="minorHAnsi"/>
                <w:szCs w:val="24"/>
              </w:rPr>
              <w:t>järgmiste sekkumise abil</w:t>
            </w:r>
            <w:r w:rsidR="00744781" w:rsidRPr="00320BF5">
              <w:rPr>
                <w:rFonts w:asciiTheme="minorHAnsi" w:hAnsiTheme="minorHAnsi"/>
                <w:szCs w:val="24"/>
              </w:rPr>
              <w:t xml:space="preserve">: </w:t>
            </w:r>
          </w:p>
          <w:p w14:paraId="01FECF21" w14:textId="7D958B37" w:rsidR="00325546" w:rsidRPr="00320BF5" w:rsidRDefault="00325546" w:rsidP="00325546">
            <w:pPr>
              <w:pStyle w:val="ListParagraph"/>
              <w:numPr>
                <w:ilvl w:val="0"/>
                <w:numId w:val="11"/>
              </w:numPr>
              <w:rPr>
                <w:rFonts w:asciiTheme="minorHAnsi" w:hAnsiTheme="minorHAnsi"/>
                <w:szCs w:val="24"/>
              </w:rPr>
            </w:pPr>
            <w:r>
              <w:rPr>
                <w:rFonts w:asciiTheme="minorHAnsi" w:hAnsiTheme="minorHAnsi"/>
                <w:szCs w:val="24"/>
              </w:rPr>
              <w:t>tootjaorganisatsioonide tunnustamine ja tunnustatud tootjaorganisatsiooni ja tunnustatud tootjaorganisatsioonide liidu arendamise toetus</w:t>
            </w:r>
          </w:p>
          <w:p w14:paraId="72EABB90" w14:textId="7507C3C0" w:rsidR="00325546" w:rsidRDefault="00325546" w:rsidP="005B1847">
            <w:pPr>
              <w:pStyle w:val="ListParagraph"/>
              <w:numPr>
                <w:ilvl w:val="0"/>
                <w:numId w:val="11"/>
              </w:numPr>
              <w:rPr>
                <w:rFonts w:asciiTheme="minorHAnsi" w:hAnsiTheme="minorHAnsi"/>
                <w:szCs w:val="24"/>
              </w:rPr>
            </w:pPr>
            <w:proofErr w:type="spellStart"/>
            <w:r>
              <w:rPr>
                <w:rFonts w:asciiTheme="minorHAnsi" w:hAnsiTheme="minorHAnsi"/>
                <w:szCs w:val="24"/>
              </w:rPr>
              <w:t>ü</w:t>
            </w:r>
            <w:r w:rsidR="00576A8A" w:rsidRPr="00576A8A">
              <w:rPr>
                <w:rFonts w:asciiTheme="minorHAnsi" w:hAnsiTheme="minorHAnsi"/>
                <w:szCs w:val="24"/>
              </w:rPr>
              <w:t>histulised</w:t>
            </w:r>
            <w:proofErr w:type="spellEnd"/>
            <w:r w:rsidR="00576A8A" w:rsidRPr="00576A8A">
              <w:rPr>
                <w:rFonts w:asciiTheme="minorHAnsi" w:hAnsiTheme="minorHAnsi"/>
                <w:szCs w:val="24"/>
              </w:rPr>
              <w:t xml:space="preserve"> investeeringud materiaalsesse ja immateriaalsesse põhivarasse</w:t>
            </w:r>
            <w:r w:rsidR="00415482">
              <w:rPr>
                <w:rFonts w:asciiTheme="minorHAnsi" w:hAnsiTheme="minorHAnsi"/>
                <w:szCs w:val="24"/>
              </w:rPr>
              <w:t xml:space="preserve"> (sh suurprojektide elluviimine)</w:t>
            </w:r>
          </w:p>
          <w:p w14:paraId="37EF1FA7" w14:textId="0068DE80" w:rsidR="003C27FC" w:rsidRDefault="00744781" w:rsidP="005B1847">
            <w:pPr>
              <w:pStyle w:val="ListParagraph"/>
              <w:numPr>
                <w:ilvl w:val="0"/>
                <w:numId w:val="11"/>
              </w:numPr>
              <w:rPr>
                <w:rFonts w:asciiTheme="minorHAnsi" w:hAnsiTheme="minorHAnsi"/>
                <w:szCs w:val="24"/>
              </w:rPr>
            </w:pPr>
            <w:r w:rsidRPr="00320BF5">
              <w:rPr>
                <w:rFonts w:asciiTheme="minorHAnsi" w:hAnsiTheme="minorHAnsi"/>
                <w:szCs w:val="24"/>
              </w:rPr>
              <w:t>lühikeste tarneahelate või kohalike turgude kaudu põllumajandustoodete ja toidu turustamisvõimaluste arendamise toetus</w:t>
            </w:r>
          </w:p>
          <w:p w14:paraId="2230D14E" w14:textId="5650A057" w:rsidR="003248A2" w:rsidRPr="00320BF5" w:rsidRDefault="007414D5" w:rsidP="00744781">
            <w:pPr>
              <w:pStyle w:val="ListParagraph"/>
              <w:numPr>
                <w:ilvl w:val="0"/>
                <w:numId w:val="11"/>
              </w:numPr>
              <w:rPr>
                <w:rFonts w:asciiTheme="minorHAnsi" w:hAnsiTheme="minorHAnsi"/>
                <w:szCs w:val="24"/>
              </w:rPr>
            </w:pPr>
            <w:r>
              <w:rPr>
                <w:rFonts w:asciiTheme="minorHAnsi" w:hAnsiTheme="minorHAnsi"/>
                <w:szCs w:val="24"/>
              </w:rPr>
              <w:t>Kvaliteedikava arendamise toetus</w:t>
            </w:r>
          </w:p>
          <w:p w14:paraId="5C221DE4" w14:textId="7503575F" w:rsidR="003248A2" w:rsidRPr="006036B5" w:rsidRDefault="003248A2" w:rsidP="0040657F">
            <w:pPr>
              <w:spacing w:before="120"/>
              <w:rPr>
                <w:rFonts w:asciiTheme="minorHAnsi" w:hAnsiTheme="minorHAnsi" w:cs="Times New Roman"/>
              </w:rPr>
            </w:pPr>
            <w:r w:rsidRPr="00320BF5">
              <w:rPr>
                <w:rFonts w:asciiTheme="minorHAnsi" w:eastAsia="Calibri" w:hAnsiTheme="minorHAnsi" w:cs="Times New Roman"/>
                <w:b/>
                <w:bCs/>
                <w:kern w:val="2"/>
                <w:szCs w:val="24"/>
                <w14:ligatures w14:val="standardContextual"/>
              </w:rPr>
              <w:t xml:space="preserve">Oodatav tulemus: </w:t>
            </w:r>
            <w:r w:rsidRPr="00320BF5">
              <w:rPr>
                <w:rFonts w:asciiTheme="minorHAnsi" w:hAnsiTheme="minorHAnsi" w:cs="Times New Roman"/>
                <w:b/>
                <w:bCs/>
                <w:szCs w:val="24"/>
              </w:rPr>
              <w:t xml:space="preserve"> </w:t>
            </w:r>
            <w:r w:rsidR="0040030B">
              <w:rPr>
                <w:rFonts w:asciiTheme="minorHAnsi" w:hAnsiTheme="minorHAnsi" w:cs="Times New Roman"/>
                <w:szCs w:val="24"/>
              </w:rPr>
              <w:t>T</w:t>
            </w:r>
            <w:r w:rsidR="00744781" w:rsidRPr="00320BF5">
              <w:rPr>
                <w:rFonts w:asciiTheme="minorHAnsi" w:hAnsiTheme="minorHAnsi" w:cs="Times New Roman"/>
                <w:szCs w:val="24"/>
              </w:rPr>
              <w:t xml:space="preserve">egevuste tulemusena </w:t>
            </w:r>
            <w:r w:rsidR="00221041">
              <w:rPr>
                <w:rFonts w:asciiTheme="minorHAnsi" w:hAnsiTheme="minorHAnsi" w:cs="Times New Roman"/>
                <w:szCs w:val="24"/>
              </w:rPr>
              <w:t xml:space="preserve">suureneb põllumajandustootjate arv, kes on koondunud ühistutesse ja ka ühistute kaudu turustatud toodangu väärtus. Läbi </w:t>
            </w:r>
            <w:r w:rsidR="00744781" w:rsidRPr="00320BF5">
              <w:rPr>
                <w:rFonts w:asciiTheme="minorHAnsi" w:hAnsiTheme="minorHAnsi" w:cs="Times New Roman"/>
                <w:szCs w:val="24"/>
              </w:rPr>
              <w:t>kvaliteedikavade</w:t>
            </w:r>
            <w:r w:rsidR="00221041">
              <w:rPr>
                <w:rFonts w:asciiTheme="minorHAnsi" w:hAnsiTheme="minorHAnsi" w:cs="Times New Roman"/>
                <w:szCs w:val="24"/>
              </w:rPr>
              <w:t xml:space="preserve"> arendamise, suureneb kvaliteedikava </w:t>
            </w:r>
            <w:r w:rsidR="00744781" w:rsidRPr="00320BF5">
              <w:rPr>
                <w:rFonts w:asciiTheme="minorHAnsi" w:hAnsiTheme="minorHAnsi" w:cs="Times New Roman"/>
                <w:szCs w:val="24"/>
              </w:rPr>
              <w:t xml:space="preserve"> liitunud tootjate arv</w:t>
            </w:r>
            <w:r w:rsidR="00221041">
              <w:rPr>
                <w:rFonts w:asciiTheme="minorHAnsi" w:hAnsiTheme="minorHAnsi" w:cs="Times New Roman"/>
                <w:szCs w:val="24"/>
              </w:rPr>
              <w:t xml:space="preserve"> ja suureneb kvaliteedikava raames toodetud toodangu kogus. Need tegevused aitavad kaasa tootjate positsiooni parandamisele tarneahelas ja </w:t>
            </w:r>
            <w:r w:rsidR="0040030B">
              <w:rPr>
                <w:rFonts w:asciiTheme="minorHAnsi" w:hAnsiTheme="minorHAnsi" w:cs="Times New Roman"/>
                <w:szCs w:val="24"/>
              </w:rPr>
              <w:t xml:space="preserve">ettevõtjate </w:t>
            </w:r>
            <w:r w:rsidR="00221041">
              <w:rPr>
                <w:rFonts w:asciiTheme="minorHAnsi" w:hAnsiTheme="minorHAnsi" w:cs="Times New Roman"/>
                <w:szCs w:val="24"/>
              </w:rPr>
              <w:t>sissetulekute suurenemisele.</w:t>
            </w:r>
          </w:p>
        </w:tc>
      </w:tr>
    </w:tbl>
    <w:p w14:paraId="4136FCBB" w14:textId="77777777" w:rsidR="00320BF5" w:rsidRDefault="00320BF5" w:rsidP="00320BF5">
      <w:bookmarkStart w:id="64" w:name="_Toc2690332"/>
      <w:bookmarkStart w:id="65" w:name="_Toc63848275"/>
      <w:bookmarkStart w:id="66" w:name="_Toc103001370"/>
    </w:p>
    <w:p w14:paraId="21CE6100" w14:textId="3AC9FB6B" w:rsidR="00320BF5" w:rsidRPr="00320BF5" w:rsidRDefault="006F3E20" w:rsidP="00337FBB">
      <w:pPr>
        <w:pStyle w:val="Heading2"/>
        <w:numPr>
          <w:ilvl w:val="0"/>
          <w:numId w:val="0"/>
        </w:numPr>
      </w:pPr>
      <w:bookmarkStart w:id="67" w:name="_Toc168315483"/>
      <w:r>
        <w:lastRenderedPageBreak/>
        <w:t xml:space="preserve">6.7 </w:t>
      </w:r>
      <w:r w:rsidR="00320BF5">
        <w:t xml:space="preserve"> </w:t>
      </w:r>
      <w:r w:rsidR="00A85AB6">
        <w:t xml:space="preserve">Programmi tegevus – </w:t>
      </w:r>
      <w:r w:rsidR="008637FF" w:rsidRPr="008637FF">
        <w:t xml:space="preserve">Eesti toidu </w:t>
      </w:r>
      <w:bookmarkEnd w:id="64"/>
      <w:bookmarkEnd w:id="65"/>
      <w:bookmarkEnd w:id="66"/>
      <w:r w:rsidR="008637FF" w:rsidRPr="008637FF">
        <w:t>kuvand</w:t>
      </w:r>
      <w:r w:rsidR="00D01C29">
        <w:t>i</w:t>
      </w:r>
      <w:r w:rsidR="00920D3A">
        <w:t xml:space="preserve"> ja müügi</w:t>
      </w:r>
      <w:r w:rsidR="00AF37C4">
        <w:t>võimekuse</w:t>
      </w:r>
      <w:r w:rsidR="00D01C29">
        <w:t xml:space="preserve"> t</w:t>
      </w:r>
      <w:r w:rsidR="00105B4C">
        <w:t>ugevdamine</w:t>
      </w:r>
      <w:bookmarkEnd w:id="67"/>
    </w:p>
    <w:tbl>
      <w:tblPr>
        <w:tblStyle w:val="TableGrid3"/>
        <w:tblW w:w="0" w:type="auto"/>
        <w:tblLook w:val="04A0" w:firstRow="1" w:lastRow="0" w:firstColumn="1" w:lastColumn="0" w:noHBand="0" w:noVBand="1"/>
      </w:tblPr>
      <w:tblGrid>
        <w:gridCol w:w="2449"/>
        <w:gridCol w:w="1338"/>
        <w:gridCol w:w="1312"/>
        <w:gridCol w:w="1311"/>
        <w:gridCol w:w="1312"/>
        <w:gridCol w:w="1339"/>
      </w:tblGrid>
      <w:tr w:rsidR="00744781" w:rsidRPr="00F97645" w14:paraId="11498F11" w14:textId="77777777" w:rsidTr="0032426D">
        <w:tc>
          <w:tcPr>
            <w:tcW w:w="2449" w:type="dxa"/>
            <w:shd w:val="clear" w:color="auto" w:fill="DEEAF6"/>
            <w:vAlign w:val="center"/>
          </w:tcPr>
          <w:p w14:paraId="72B21E4F" w14:textId="77777777" w:rsidR="00744781" w:rsidRPr="00320BF5" w:rsidRDefault="00744781" w:rsidP="00320BF5">
            <w:pPr>
              <w:spacing w:before="120" w:after="0"/>
              <w:jc w:val="left"/>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Eesmärk</w:t>
            </w:r>
          </w:p>
        </w:tc>
        <w:tc>
          <w:tcPr>
            <w:tcW w:w="6612" w:type="dxa"/>
            <w:gridSpan w:val="5"/>
            <w:shd w:val="clear" w:color="auto" w:fill="DEEAF6"/>
            <w:vAlign w:val="center"/>
          </w:tcPr>
          <w:p w14:paraId="3641B1AA" w14:textId="473BBAFA" w:rsidR="00744781" w:rsidRPr="00320BF5" w:rsidRDefault="00920D3A" w:rsidP="00320BF5">
            <w:pPr>
              <w:spacing w:before="120" w:after="0"/>
              <w:rPr>
                <w:rFonts w:asciiTheme="minorHAnsi" w:eastAsia="Calibri" w:hAnsiTheme="minorHAnsi" w:cs="Times New Roman"/>
                <w:b/>
                <w:bCs/>
                <w:sz w:val="24"/>
                <w:szCs w:val="24"/>
              </w:rPr>
            </w:pPr>
            <w:r>
              <w:rPr>
                <w:rFonts w:asciiTheme="minorHAnsi" w:eastAsia="Calibri" w:hAnsiTheme="minorHAnsi" w:cs="Times New Roman"/>
                <w:b/>
                <w:bCs/>
                <w:sz w:val="24"/>
                <w:szCs w:val="24"/>
              </w:rPr>
              <w:t xml:space="preserve">Tugevdada Eesti toidu positiivset kuvandit ja rakendada </w:t>
            </w:r>
            <w:proofErr w:type="spellStart"/>
            <w:r>
              <w:rPr>
                <w:rFonts w:asciiTheme="minorHAnsi" w:eastAsia="Calibri" w:hAnsiTheme="minorHAnsi" w:cs="Times New Roman"/>
                <w:b/>
                <w:bCs/>
                <w:sz w:val="24"/>
                <w:szCs w:val="24"/>
              </w:rPr>
              <w:t>müügiedendustegevusi</w:t>
            </w:r>
            <w:proofErr w:type="spellEnd"/>
            <w:r>
              <w:rPr>
                <w:rFonts w:asciiTheme="minorHAnsi" w:eastAsia="Calibri" w:hAnsiTheme="minorHAnsi" w:cs="Times New Roman"/>
                <w:b/>
                <w:bCs/>
                <w:sz w:val="24"/>
                <w:szCs w:val="24"/>
              </w:rPr>
              <w:t xml:space="preserve">, mis suurendavad </w:t>
            </w:r>
            <w:r w:rsidR="00744781" w:rsidRPr="00320BF5">
              <w:rPr>
                <w:rFonts w:asciiTheme="minorHAnsi" w:eastAsia="Calibri" w:hAnsiTheme="minorHAnsi" w:cs="Times New Roman"/>
                <w:b/>
                <w:bCs/>
                <w:sz w:val="24"/>
                <w:szCs w:val="24"/>
              </w:rPr>
              <w:t>Eesti põllumajandus- ja toidusektor</w:t>
            </w:r>
            <w:r>
              <w:rPr>
                <w:rFonts w:asciiTheme="minorHAnsi" w:eastAsia="Calibri" w:hAnsiTheme="minorHAnsi" w:cs="Times New Roman"/>
                <w:b/>
                <w:bCs/>
                <w:sz w:val="24"/>
                <w:szCs w:val="24"/>
              </w:rPr>
              <w:t>i ettevõtjate konkurentsivõimet</w:t>
            </w:r>
            <w:r w:rsidR="00744781" w:rsidRPr="00320BF5">
              <w:rPr>
                <w:rFonts w:asciiTheme="minorHAnsi" w:eastAsia="Calibri" w:hAnsiTheme="minorHAnsi" w:cs="Times New Roman"/>
                <w:b/>
                <w:bCs/>
                <w:sz w:val="24"/>
                <w:szCs w:val="24"/>
              </w:rPr>
              <w:t xml:space="preserve"> </w:t>
            </w:r>
            <w:r>
              <w:rPr>
                <w:rFonts w:asciiTheme="minorHAnsi" w:eastAsia="Calibri" w:hAnsiTheme="minorHAnsi" w:cs="Times New Roman"/>
                <w:b/>
                <w:bCs/>
                <w:sz w:val="24"/>
                <w:szCs w:val="24"/>
              </w:rPr>
              <w:t xml:space="preserve">nii </w:t>
            </w:r>
            <w:proofErr w:type="spellStart"/>
            <w:r>
              <w:rPr>
                <w:rFonts w:asciiTheme="minorHAnsi" w:eastAsia="Calibri" w:hAnsiTheme="minorHAnsi" w:cs="Times New Roman"/>
                <w:b/>
                <w:bCs/>
                <w:sz w:val="24"/>
                <w:szCs w:val="24"/>
              </w:rPr>
              <w:t>sise</w:t>
            </w:r>
            <w:proofErr w:type="spellEnd"/>
            <w:r>
              <w:rPr>
                <w:rFonts w:asciiTheme="minorHAnsi" w:eastAsia="Calibri" w:hAnsiTheme="minorHAnsi" w:cs="Times New Roman"/>
                <w:b/>
                <w:bCs/>
                <w:sz w:val="24"/>
                <w:szCs w:val="24"/>
              </w:rPr>
              <w:t xml:space="preserve">- kui </w:t>
            </w:r>
            <w:r w:rsidR="00744781" w:rsidRPr="00320BF5">
              <w:rPr>
                <w:rFonts w:asciiTheme="minorHAnsi" w:eastAsia="Calibri" w:hAnsiTheme="minorHAnsi" w:cs="Times New Roman"/>
                <w:b/>
                <w:bCs/>
                <w:sz w:val="24"/>
                <w:szCs w:val="24"/>
              </w:rPr>
              <w:t>välistur</w:t>
            </w:r>
            <w:r>
              <w:rPr>
                <w:rFonts w:asciiTheme="minorHAnsi" w:eastAsia="Calibri" w:hAnsiTheme="minorHAnsi" w:cs="Times New Roman"/>
                <w:b/>
                <w:bCs/>
                <w:sz w:val="24"/>
                <w:szCs w:val="24"/>
              </w:rPr>
              <w:t>ul</w:t>
            </w:r>
            <w:r w:rsidR="00744781" w:rsidRPr="00320BF5">
              <w:rPr>
                <w:rFonts w:asciiTheme="minorHAnsi" w:eastAsia="Calibri" w:hAnsiTheme="minorHAnsi" w:cs="Times New Roman"/>
                <w:b/>
                <w:bCs/>
                <w:sz w:val="24"/>
                <w:szCs w:val="24"/>
              </w:rPr>
              <w:t>.</w:t>
            </w:r>
          </w:p>
        </w:tc>
      </w:tr>
      <w:tr w:rsidR="00744781" w:rsidRPr="00F97645" w14:paraId="05A91E44" w14:textId="77777777" w:rsidTr="0032426D">
        <w:tc>
          <w:tcPr>
            <w:tcW w:w="2449" w:type="dxa"/>
            <w:vMerge w:val="restart"/>
            <w:shd w:val="clear" w:color="auto" w:fill="BDD6EE"/>
            <w:vAlign w:val="center"/>
          </w:tcPr>
          <w:p w14:paraId="4E023D84" w14:textId="0B8322FD" w:rsidR="00744781" w:rsidRPr="00320BF5" w:rsidRDefault="00744781" w:rsidP="00320BF5">
            <w:pPr>
              <w:spacing w:before="120" w:after="0"/>
              <w:jc w:val="left"/>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Mõõdik</w:t>
            </w:r>
          </w:p>
        </w:tc>
        <w:tc>
          <w:tcPr>
            <w:tcW w:w="1338" w:type="dxa"/>
            <w:shd w:val="clear" w:color="auto" w:fill="BDD6EE"/>
            <w:vAlign w:val="center"/>
          </w:tcPr>
          <w:p w14:paraId="46FECF96" w14:textId="77777777" w:rsidR="00744781" w:rsidRPr="00320BF5" w:rsidRDefault="00744781" w:rsidP="00320BF5">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Tegelik tase</w:t>
            </w:r>
          </w:p>
        </w:tc>
        <w:tc>
          <w:tcPr>
            <w:tcW w:w="5274" w:type="dxa"/>
            <w:gridSpan w:val="4"/>
            <w:shd w:val="clear" w:color="auto" w:fill="9CC2E5"/>
            <w:vAlign w:val="center"/>
          </w:tcPr>
          <w:p w14:paraId="386E9724" w14:textId="77777777" w:rsidR="00744781" w:rsidRPr="00320BF5" w:rsidRDefault="00744781" w:rsidP="00320BF5">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Sihttase</w:t>
            </w:r>
          </w:p>
        </w:tc>
      </w:tr>
      <w:tr w:rsidR="00744781" w:rsidRPr="00F97645" w14:paraId="19DC004D" w14:textId="77777777" w:rsidTr="0032426D">
        <w:tc>
          <w:tcPr>
            <w:tcW w:w="2449" w:type="dxa"/>
            <w:vMerge/>
            <w:shd w:val="clear" w:color="auto" w:fill="BDD6EE"/>
            <w:vAlign w:val="center"/>
          </w:tcPr>
          <w:p w14:paraId="43FAD68B" w14:textId="77777777" w:rsidR="00744781" w:rsidRPr="00320BF5" w:rsidRDefault="00744781" w:rsidP="005B1847">
            <w:pPr>
              <w:numPr>
                <w:ilvl w:val="0"/>
                <w:numId w:val="8"/>
              </w:numPr>
              <w:spacing w:before="120" w:after="0"/>
              <w:ind w:left="0" w:firstLine="0"/>
              <w:jc w:val="left"/>
              <w:rPr>
                <w:rFonts w:asciiTheme="minorHAnsi" w:eastAsia="Calibri" w:hAnsiTheme="minorHAnsi" w:cs="Times New Roman"/>
                <w:b/>
                <w:bCs/>
                <w:sz w:val="24"/>
                <w:szCs w:val="24"/>
              </w:rPr>
            </w:pPr>
          </w:p>
        </w:tc>
        <w:tc>
          <w:tcPr>
            <w:tcW w:w="1338" w:type="dxa"/>
            <w:shd w:val="clear" w:color="auto" w:fill="BDD6EE"/>
            <w:vAlign w:val="center"/>
          </w:tcPr>
          <w:p w14:paraId="0905630C" w14:textId="1601E230" w:rsidR="00744781" w:rsidRPr="00320BF5" w:rsidRDefault="00744781" w:rsidP="00320BF5">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202</w:t>
            </w:r>
            <w:r w:rsidR="002A68C7">
              <w:rPr>
                <w:rFonts w:asciiTheme="minorHAnsi" w:eastAsia="Calibri" w:hAnsiTheme="minorHAnsi" w:cs="Times New Roman"/>
                <w:b/>
                <w:bCs/>
                <w:sz w:val="24"/>
                <w:szCs w:val="24"/>
              </w:rPr>
              <w:t>2</w:t>
            </w:r>
          </w:p>
        </w:tc>
        <w:tc>
          <w:tcPr>
            <w:tcW w:w="1312" w:type="dxa"/>
            <w:shd w:val="clear" w:color="auto" w:fill="9CC2E5"/>
            <w:vAlign w:val="center"/>
          </w:tcPr>
          <w:p w14:paraId="2EB580F4" w14:textId="77777777" w:rsidR="00744781" w:rsidRPr="00320BF5" w:rsidRDefault="00744781" w:rsidP="00320BF5">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2025</w:t>
            </w:r>
          </w:p>
        </w:tc>
        <w:tc>
          <w:tcPr>
            <w:tcW w:w="1311" w:type="dxa"/>
            <w:shd w:val="clear" w:color="auto" w:fill="9CC2E5"/>
            <w:vAlign w:val="center"/>
          </w:tcPr>
          <w:p w14:paraId="0420CFF6" w14:textId="77777777" w:rsidR="00744781" w:rsidRPr="00320BF5" w:rsidRDefault="00744781" w:rsidP="00320BF5">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2026</w:t>
            </w:r>
          </w:p>
        </w:tc>
        <w:tc>
          <w:tcPr>
            <w:tcW w:w="1312" w:type="dxa"/>
            <w:shd w:val="clear" w:color="auto" w:fill="9CC2E5"/>
            <w:vAlign w:val="center"/>
          </w:tcPr>
          <w:p w14:paraId="79D6B022" w14:textId="77777777" w:rsidR="00744781" w:rsidRPr="00320BF5" w:rsidRDefault="00744781" w:rsidP="00320BF5">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2027</w:t>
            </w:r>
          </w:p>
        </w:tc>
        <w:tc>
          <w:tcPr>
            <w:tcW w:w="1339" w:type="dxa"/>
            <w:shd w:val="clear" w:color="auto" w:fill="9CC2E5"/>
            <w:vAlign w:val="center"/>
          </w:tcPr>
          <w:p w14:paraId="3C300927" w14:textId="77777777" w:rsidR="00744781" w:rsidRPr="00320BF5" w:rsidRDefault="00744781" w:rsidP="00320BF5">
            <w:pPr>
              <w:spacing w:before="120" w:after="0"/>
              <w:jc w:val="center"/>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2028</w:t>
            </w:r>
          </w:p>
        </w:tc>
      </w:tr>
      <w:tr w:rsidR="00744781" w:rsidRPr="00F97645" w14:paraId="330EB140" w14:textId="77777777" w:rsidTr="00A938C8">
        <w:trPr>
          <w:trHeight w:val="1550"/>
        </w:trPr>
        <w:tc>
          <w:tcPr>
            <w:tcW w:w="2449" w:type="dxa"/>
            <w:vAlign w:val="center"/>
          </w:tcPr>
          <w:p w14:paraId="37C86BE4" w14:textId="1ADC0239" w:rsidR="00744781" w:rsidRPr="00320BF5" w:rsidRDefault="00047164" w:rsidP="00AF19E9">
            <w:pPr>
              <w:spacing w:before="120" w:after="0"/>
              <w:jc w:val="left"/>
              <w:rPr>
                <w:rFonts w:asciiTheme="minorHAnsi" w:eastAsia="Calibri" w:hAnsiTheme="minorHAnsi" w:cs="Times New Roman"/>
                <w:b/>
                <w:bCs/>
                <w:sz w:val="24"/>
                <w:szCs w:val="24"/>
              </w:rPr>
            </w:pPr>
            <w:r w:rsidRPr="00320BF5">
              <w:rPr>
                <w:rFonts w:asciiTheme="minorHAnsi" w:eastAsia="Calibri" w:hAnsiTheme="minorHAnsi" w:cs="Times New Roman"/>
                <w:b/>
                <w:bCs/>
                <w:sz w:val="24"/>
                <w:szCs w:val="24"/>
              </w:rPr>
              <w:t>Osatähtsus Eesti tarbijatest, kes eelistavad osta kodumaist toidukaupa , %</w:t>
            </w:r>
            <w:r w:rsidR="00DF3E18">
              <w:rPr>
                <w:rFonts w:asciiTheme="minorHAnsi" w:eastAsia="Calibri" w:hAnsiTheme="minorHAnsi" w:cs="Times New Roman"/>
                <w:b/>
                <w:bCs/>
                <w:sz w:val="24"/>
                <w:szCs w:val="24"/>
              </w:rPr>
              <w:t>*</w:t>
            </w:r>
          </w:p>
        </w:tc>
        <w:tc>
          <w:tcPr>
            <w:tcW w:w="1338" w:type="dxa"/>
            <w:vAlign w:val="center"/>
          </w:tcPr>
          <w:p w14:paraId="1EDFE2EC" w14:textId="4BF7C259" w:rsidR="00744781" w:rsidRPr="00A938C8" w:rsidRDefault="002A68C7" w:rsidP="00320BF5">
            <w:pPr>
              <w:spacing w:before="120" w:after="0"/>
              <w:jc w:val="center"/>
              <w:rPr>
                <w:rFonts w:asciiTheme="minorHAnsi" w:eastAsia="Calibri" w:hAnsiTheme="minorHAnsi" w:cs="Times New Roman"/>
                <w:sz w:val="24"/>
                <w:szCs w:val="24"/>
              </w:rPr>
            </w:pPr>
            <w:r w:rsidRPr="00A938C8">
              <w:rPr>
                <w:rFonts w:asciiTheme="minorHAnsi" w:eastAsia="Calibri" w:hAnsiTheme="minorHAnsi" w:cs="Times New Roman"/>
                <w:sz w:val="24"/>
                <w:szCs w:val="24"/>
              </w:rPr>
              <w:t>61</w:t>
            </w:r>
          </w:p>
        </w:tc>
        <w:tc>
          <w:tcPr>
            <w:tcW w:w="1312" w:type="dxa"/>
            <w:vAlign w:val="center"/>
          </w:tcPr>
          <w:p w14:paraId="0E112A17" w14:textId="1C3BD552" w:rsidR="00744781" w:rsidRPr="00A938C8" w:rsidRDefault="00047164" w:rsidP="00320BF5">
            <w:pPr>
              <w:spacing w:before="120" w:after="0"/>
              <w:jc w:val="center"/>
              <w:rPr>
                <w:rFonts w:asciiTheme="minorHAnsi" w:eastAsia="Calibri" w:hAnsiTheme="minorHAnsi" w:cs="Times New Roman"/>
                <w:sz w:val="24"/>
                <w:szCs w:val="24"/>
              </w:rPr>
            </w:pPr>
            <w:r w:rsidRPr="00A938C8">
              <w:rPr>
                <w:rFonts w:asciiTheme="minorHAnsi" w:eastAsia="Calibri" w:hAnsiTheme="minorHAnsi" w:cs="Times New Roman"/>
                <w:sz w:val="24"/>
                <w:szCs w:val="24"/>
              </w:rPr>
              <w:t>75</w:t>
            </w:r>
          </w:p>
        </w:tc>
        <w:tc>
          <w:tcPr>
            <w:tcW w:w="1311" w:type="dxa"/>
            <w:vAlign w:val="center"/>
          </w:tcPr>
          <w:p w14:paraId="43886A3B" w14:textId="6D282367" w:rsidR="00744781" w:rsidRPr="00A938C8" w:rsidRDefault="00DF3E18" w:rsidP="00320BF5">
            <w:pPr>
              <w:spacing w:before="120" w:after="0"/>
              <w:jc w:val="center"/>
              <w:rPr>
                <w:rFonts w:asciiTheme="minorHAnsi" w:eastAsia="Calibri" w:hAnsiTheme="minorHAnsi" w:cs="Times New Roman"/>
                <w:sz w:val="24"/>
                <w:szCs w:val="24"/>
              </w:rPr>
            </w:pPr>
            <w:r w:rsidRPr="00A938C8">
              <w:rPr>
                <w:rFonts w:asciiTheme="minorHAnsi" w:eastAsia="Calibri" w:hAnsiTheme="minorHAnsi" w:cs="Times New Roman"/>
                <w:sz w:val="24"/>
                <w:szCs w:val="24"/>
              </w:rPr>
              <w:t>7</w:t>
            </w:r>
            <w:r w:rsidR="00DC0761" w:rsidRPr="00A938C8">
              <w:rPr>
                <w:rFonts w:asciiTheme="minorHAnsi" w:eastAsia="Calibri" w:hAnsiTheme="minorHAnsi" w:cs="Times New Roman"/>
                <w:sz w:val="24"/>
                <w:szCs w:val="24"/>
              </w:rPr>
              <w:t>5</w:t>
            </w:r>
          </w:p>
        </w:tc>
        <w:tc>
          <w:tcPr>
            <w:tcW w:w="1312" w:type="dxa"/>
            <w:vAlign w:val="center"/>
          </w:tcPr>
          <w:p w14:paraId="636023E9" w14:textId="37E30DBF" w:rsidR="00744781" w:rsidRPr="00A938C8" w:rsidRDefault="00DF3E18" w:rsidP="00320BF5">
            <w:pPr>
              <w:spacing w:before="120" w:after="0"/>
              <w:jc w:val="center"/>
              <w:rPr>
                <w:rFonts w:asciiTheme="minorHAnsi" w:eastAsia="Calibri" w:hAnsiTheme="minorHAnsi" w:cs="Times New Roman"/>
                <w:sz w:val="24"/>
                <w:szCs w:val="24"/>
              </w:rPr>
            </w:pPr>
            <w:r w:rsidRPr="00A938C8">
              <w:rPr>
                <w:rFonts w:asciiTheme="minorHAnsi" w:eastAsia="Calibri" w:hAnsiTheme="minorHAnsi" w:cs="Times New Roman"/>
                <w:sz w:val="24"/>
                <w:szCs w:val="24"/>
              </w:rPr>
              <w:t>75</w:t>
            </w:r>
          </w:p>
        </w:tc>
        <w:tc>
          <w:tcPr>
            <w:tcW w:w="1339" w:type="dxa"/>
            <w:vAlign w:val="center"/>
          </w:tcPr>
          <w:p w14:paraId="7A4E909C" w14:textId="59E77DEA" w:rsidR="00744781" w:rsidRPr="00A938C8" w:rsidRDefault="00835B58" w:rsidP="00320BF5">
            <w:pPr>
              <w:spacing w:before="120" w:after="0"/>
              <w:jc w:val="center"/>
              <w:rPr>
                <w:rFonts w:asciiTheme="minorHAnsi" w:eastAsia="Calibri" w:hAnsiTheme="minorHAnsi" w:cs="Times New Roman"/>
                <w:sz w:val="24"/>
                <w:szCs w:val="24"/>
              </w:rPr>
            </w:pPr>
            <w:r w:rsidRPr="00A938C8">
              <w:rPr>
                <w:rFonts w:asciiTheme="minorHAnsi" w:eastAsia="Calibri" w:hAnsiTheme="minorHAnsi" w:cs="Times New Roman"/>
                <w:sz w:val="24"/>
                <w:szCs w:val="24"/>
              </w:rPr>
              <w:t>75</w:t>
            </w:r>
          </w:p>
        </w:tc>
      </w:tr>
    </w:tbl>
    <w:p w14:paraId="06C78437" w14:textId="142D8D0D" w:rsidR="00744781" w:rsidRDefault="00DF3E18" w:rsidP="00744781">
      <w:pPr>
        <w:rPr>
          <w:bCs/>
          <w:i/>
          <w:iCs/>
          <w:sz w:val="20"/>
          <w:szCs w:val="20"/>
        </w:rPr>
      </w:pPr>
      <w:r w:rsidRPr="00B11D43">
        <w:rPr>
          <w:bCs/>
          <w:i/>
          <w:iCs/>
          <w:sz w:val="20"/>
          <w:szCs w:val="20"/>
        </w:rPr>
        <w:t>*  Uuring viiakse läbi üle aasta, järgmine uuring kavas 2024. aasta lõpus</w:t>
      </w:r>
    </w:p>
    <w:p w14:paraId="3D3D1790" w14:textId="77777777" w:rsidR="00602A38" w:rsidRPr="00B11D43" w:rsidRDefault="00602A38" w:rsidP="00744781">
      <w:pPr>
        <w:rPr>
          <w:bCs/>
          <w:i/>
          <w:iCs/>
          <w:sz w:val="20"/>
          <w:szCs w:val="2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744781" w:rsidRPr="00FD6E3E" w14:paraId="2602890D" w14:textId="77777777" w:rsidTr="0040657F">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2F27D426" w14:textId="77777777" w:rsidR="00744781" w:rsidRPr="00FD6E3E" w:rsidRDefault="00744781" w:rsidP="0040657F">
            <w:pPr>
              <w:spacing w:before="120"/>
              <w:rPr>
                <w:rFonts w:ascii="Times New Roman" w:hAnsi="Times New Roman" w:cs="Times New Roman"/>
                <w:b/>
                <w:bCs/>
              </w:rPr>
            </w:pPr>
            <w:r>
              <w:rPr>
                <w:b/>
                <w:bCs/>
                <w:szCs w:val="24"/>
              </w:rPr>
              <w:t>Väljakutsed, tegevused ja oodatavad tulemused</w:t>
            </w:r>
          </w:p>
        </w:tc>
      </w:tr>
      <w:tr w:rsidR="00744781" w:rsidRPr="00427744" w14:paraId="358AD298" w14:textId="77777777" w:rsidTr="00721231">
        <w:trPr>
          <w:trHeight w:val="838"/>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tcPr>
          <w:p w14:paraId="4A5089FE" w14:textId="77777777" w:rsidR="00744781" w:rsidRPr="00320BF5" w:rsidRDefault="00744781" w:rsidP="0040657F">
            <w:pPr>
              <w:pBdr>
                <w:top w:val="nil"/>
                <w:left w:val="nil"/>
                <w:bottom w:val="nil"/>
                <w:right w:val="nil"/>
                <w:between w:val="nil"/>
              </w:pBdr>
              <w:spacing w:before="120"/>
              <w:rPr>
                <w:rFonts w:asciiTheme="minorHAnsi" w:hAnsiTheme="minorHAnsi" w:cs="Times New Roman"/>
                <w:b/>
                <w:szCs w:val="24"/>
              </w:rPr>
            </w:pPr>
            <w:r w:rsidRPr="00320BF5">
              <w:rPr>
                <w:rFonts w:asciiTheme="minorHAnsi" w:hAnsiTheme="minorHAnsi" w:cs="Times New Roman"/>
                <w:b/>
                <w:szCs w:val="24"/>
              </w:rPr>
              <w:t>Väljakutsed:</w:t>
            </w:r>
          </w:p>
          <w:p w14:paraId="7E841615" w14:textId="6DCD6695" w:rsidR="00B5494A" w:rsidRPr="00CF6C2C" w:rsidRDefault="00C405DA" w:rsidP="0032426D">
            <w:pPr>
              <w:spacing w:before="120"/>
              <w:rPr>
                <w:rFonts w:asciiTheme="minorHAnsi" w:eastAsia="Roboto Condensed" w:hAnsiTheme="minorHAnsi" w:cs="Roboto Condensed"/>
                <w:szCs w:val="24"/>
              </w:rPr>
            </w:pPr>
            <w:r>
              <w:pict w14:anchorId="31B56411">
                <v:shape id="_x0000_i1055" type="#_x0000_t75" style="width:14.25pt;height:14.25pt;visibility:visible;mso-wrap-style:square">
                  <v:imagedata r:id="rId18" o:title=""/>
                </v:shape>
              </w:pict>
            </w:r>
            <w:r w:rsidR="001C514B">
              <w:t xml:space="preserve"> </w:t>
            </w:r>
            <w:r w:rsidR="00CF6C2C" w:rsidRPr="00CF6C2C">
              <w:rPr>
                <w:rFonts w:asciiTheme="minorHAnsi" w:eastAsia="Roboto Condensed" w:hAnsiTheme="minorHAnsi" w:cs="Roboto Condensed"/>
                <w:szCs w:val="24"/>
              </w:rPr>
              <w:t>Kohaliku toidu eelistamine</w:t>
            </w:r>
            <w:r w:rsidR="001C514B" w:rsidRPr="00CF6C2C">
              <w:rPr>
                <w:rFonts w:asciiTheme="minorHAnsi" w:eastAsia="Roboto Condensed" w:hAnsiTheme="minorHAnsi" w:cs="Roboto Condensed"/>
                <w:szCs w:val="24"/>
              </w:rPr>
              <w:t xml:space="preserve"> on </w:t>
            </w:r>
            <w:r w:rsidR="00CF6C2C" w:rsidRPr="00CF6C2C">
              <w:rPr>
                <w:rFonts w:asciiTheme="minorHAnsi" w:eastAsia="Roboto Condensed" w:hAnsiTheme="minorHAnsi" w:cs="Roboto Condensed"/>
                <w:szCs w:val="24"/>
              </w:rPr>
              <w:t xml:space="preserve">viimase kümnendi madalaimas seisus. </w:t>
            </w:r>
            <w:r w:rsidR="00F65932" w:rsidRPr="0032426D">
              <w:rPr>
                <w:rFonts w:asciiTheme="minorHAnsi" w:eastAsia="Roboto Condensed" w:hAnsiTheme="minorHAnsi" w:cs="Roboto Condensed"/>
                <w:szCs w:val="24"/>
              </w:rPr>
              <w:t>Tarbija</w:t>
            </w:r>
            <w:r w:rsidR="00F65932">
              <w:rPr>
                <w:rFonts w:asciiTheme="minorHAnsi" w:eastAsia="Roboto Condensed" w:hAnsiTheme="minorHAnsi" w:cs="Roboto Condensed"/>
                <w:szCs w:val="24"/>
              </w:rPr>
              <w:t>teni on vaja viia info</w:t>
            </w:r>
            <w:r w:rsidR="00B5494A">
              <w:rPr>
                <w:rFonts w:asciiTheme="minorHAnsi" w:eastAsia="Roboto Condensed" w:hAnsiTheme="minorHAnsi" w:cs="Roboto Condensed"/>
                <w:szCs w:val="24"/>
              </w:rPr>
              <w:t xml:space="preserve"> </w:t>
            </w:r>
            <w:r w:rsidR="00B5494A" w:rsidRPr="0032426D">
              <w:rPr>
                <w:rFonts w:asciiTheme="minorHAnsi" w:eastAsia="Roboto Condensed" w:hAnsiTheme="minorHAnsi" w:cs="Roboto Condensed"/>
                <w:szCs w:val="24"/>
              </w:rPr>
              <w:t xml:space="preserve">kestlikust </w:t>
            </w:r>
            <w:r w:rsidR="00F65932" w:rsidRPr="0032426D">
              <w:rPr>
                <w:rFonts w:asciiTheme="minorHAnsi" w:eastAsia="Roboto Condensed" w:hAnsiTheme="minorHAnsi" w:cs="Roboto Condensed"/>
                <w:szCs w:val="24"/>
              </w:rPr>
              <w:t>toidutootmisest</w:t>
            </w:r>
            <w:r w:rsidR="00F65932">
              <w:rPr>
                <w:rFonts w:asciiTheme="minorHAnsi" w:eastAsia="Roboto Condensed" w:hAnsiTheme="minorHAnsi" w:cs="Roboto Condensed"/>
                <w:szCs w:val="24"/>
              </w:rPr>
              <w:t xml:space="preserve"> ja sellega seotud väljakutsetest</w:t>
            </w:r>
            <w:r w:rsidR="00F65932" w:rsidRPr="00F65932">
              <w:rPr>
                <w:rFonts w:asciiTheme="minorHAnsi" w:eastAsia="Roboto Condensed" w:hAnsiTheme="minorHAnsi" w:cs="Roboto Condensed"/>
                <w:szCs w:val="24"/>
              </w:rPr>
              <w:t>.</w:t>
            </w:r>
            <w:r w:rsidR="001C514B" w:rsidRPr="00F65932">
              <w:rPr>
                <w:rFonts w:asciiTheme="minorHAnsi" w:eastAsia="Roboto Condensed" w:hAnsiTheme="minorHAnsi" w:cs="Roboto Condensed"/>
                <w:szCs w:val="24"/>
              </w:rPr>
              <w:t xml:space="preserve"> </w:t>
            </w:r>
            <w:r w:rsidR="001C514B" w:rsidRPr="00CF6C2C">
              <w:rPr>
                <w:rFonts w:asciiTheme="minorHAnsi" w:eastAsia="Roboto Condensed" w:hAnsiTheme="minorHAnsi" w:cs="Roboto Condensed"/>
                <w:szCs w:val="24"/>
              </w:rPr>
              <w:t xml:space="preserve">Nii põllumajanduse, toidutööstuse kui ka </w:t>
            </w:r>
            <w:proofErr w:type="spellStart"/>
            <w:r w:rsidR="001C514B" w:rsidRPr="00CF6C2C">
              <w:rPr>
                <w:rFonts w:asciiTheme="minorHAnsi" w:eastAsia="Roboto Condensed" w:hAnsiTheme="minorHAnsi" w:cs="Roboto Condensed"/>
                <w:szCs w:val="24"/>
              </w:rPr>
              <w:t>HoReCa</w:t>
            </w:r>
            <w:proofErr w:type="spellEnd"/>
            <w:r w:rsidR="001C514B" w:rsidRPr="00CF6C2C">
              <w:rPr>
                <w:rFonts w:asciiTheme="minorHAnsi" w:eastAsia="Roboto Condensed" w:hAnsiTheme="minorHAnsi" w:cs="Roboto Condensed"/>
                <w:szCs w:val="24"/>
              </w:rPr>
              <w:t xml:space="preserve"> sektori hea käekäigu ja kindlustunde tagamiseks on oluline, et tarbija hindaks vastutustundlikult toodetud toitu ning ettevõtjate panust, mistõttu tuleb tegeleda teadlikult ja eesmärgistatult </w:t>
            </w:r>
            <w:r w:rsidR="00CF6C2C" w:rsidRPr="00CF6C2C">
              <w:rPr>
                <w:rFonts w:asciiTheme="minorHAnsi" w:eastAsia="Roboto Condensed" w:hAnsiTheme="minorHAnsi" w:cs="Roboto Condensed"/>
                <w:szCs w:val="24"/>
              </w:rPr>
              <w:t>toidusektori</w:t>
            </w:r>
            <w:r w:rsidR="001C514B" w:rsidRPr="00CF6C2C">
              <w:rPr>
                <w:rFonts w:asciiTheme="minorHAnsi" w:eastAsia="Roboto Condensed" w:hAnsiTheme="minorHAnsi" w:cs="Roboto Condensed"/>
                <w:szCs w:val="24"/>
              </w:rPr>
              <w:t xml:space="preserve"> kuvandiloome ja teavitustegevustega. </w:t>
            </w:r>
          </w:p>
          <w:p w14:paraId="0ECAC00D" w14:textId="79A51F40" w:rsidR="00744781" w:rsidRPr="00320BF5" w:rsidRDefault="00C405DA" w:rsidP="00EF2789">
            <w:pPr>
              <w:spacing w:before="120"/>
              <w:rPr>
                <w:rFonts w:asciiTheme="minorHAnsi" w:hAnsiTheme="minorHAnsi"/>
                <w:szCs w:val="24"/>
              </w:rPr>
            </w:pPr>
            <w:r>
              <w:pict w14:anchorId="0AF1BC47">
                <v:shape id="_x0000_i1056" type="#_x0000_t75" style="width:14.25pt;height:14.25pt;visibility:visible;mso-wrap-style:square">
                  <v:imagedata r:id="rId18" o:title=""/>
                </v:shape>
              </w:pict>
            </w:r>
            <w:r w:rsidR="00EF2789">
              <w:t xml:space="preserve"> </w:t>
            </w:r>
            <w:r w:rsidR="00B37A0B" w:rsidRPr="00CF6C2C">
              <w:rPr>
                <w:rFonts w:asciiTheme="minorHAnsi" w:eastAsia="Roboto Condensed" w:hAnsiTheme="minorHAnsi" w:cs="Roboto Condensed"/>
                <w:szCs w:val="24"/>
              </w:rPr>
              <w:t>Nii ko</w:t>
            </w:r>
            <w:r w:rsidR="00F65932">
              <w:rPr>
                <w:rFonts w:asciiTheme="minorHAnsi" w:eastAsia="Roboto Condensed" w:hAnsiTheme="minorHAnsi" w:cs="Roboto Condensed"/>
                <w:szCs w:val="24"/>
              </w:rPr>
              <w:t>halikku</w:t>
            </w:r>
            <w:r w:rsidR="00B37A0B" w:rsidRPr="00CF6C2C">
              <w:rPr>
                <w:rFonts w:asciiTheme="minorHAnsi" w:eastAsia="Roboto Condensed" w:hAnsiTheme="minorHAnsi" w:cs="Roboto Condensed"/>
                <w:szCs w:val="24"/>
              </w:rPr>
              <w:t xml:space="preserve"> kui eksporditurg</w:t>
            </w:r>
            <w:r w:rsidR="00F65932">
              <w:rPr>
                <w:rFonts w:asciiTheme="minorHAnsi" w:eastAsia="Roboto Condensed" w:hAnsiTheme="minorHAnsi" w:cs="Roboto Condensed"/>
                <w:szCs w:val="24"/>
              </w:rPr>
              <w:t>e</w:t>
            </w:r>
            <w:r w:rsidR="00B37A0B" w:rsidRPr="00CF6C2C">
              <w:rPr>
                <w:rFonts w:asciiTheme="minorHAnsi" w:eastAsia="Roboto Condensed" w:hAnsiTheme="minorHAnsi" w:cs="Roboto Condensed"/>
                <w:szCs w:val="24"/>
              </w:rPr>
              <w:t xml:space="preserve"> silmas pidades tuleb pöörata tähelepanu </w:t>
            </w:r>
            <w:r w:rsidR="00B37A0B" w:rsidRPr="00CF6C2C">
              <w:rPr>
                <w:rFonts w:asciiTheme="minorHAnsi" w:eastAsia="Roboto Condensed" w:hAnsiTheme="minorHAnsi" w:cs="Roboto Condensed"/>
                <w:b/>
                <w:szCs w:val="24"/>
              </w:rPr>
              <w:t>toidukultuuri edendamisele ja toidupärandi säilitamisele.</w:t>
            </w:r>
            <w:r w:rsidR="00B37A0B" w:rsidRPr="00CF6C2C">
              <w:rPr>
                <w:rFonts w:asciiTheme="minorHAnsi" w:eastAsia="Calibri" w:hAnsiTheme="minorHAnsi" w:cs="Times New Roman"/>
                <w:szCs w:val="24"/>
              </w:rPr>
              <w:t xml:space="preserve"> Toidukultuur hõlmab riigile või piirkonnale iseloomulikke toite ja jooke, nende valmistamist ja pakkumist ning kohaliku tooraine </w:t>
            </w:r>
            <w:proofErr w:type="spellStart"/>
            <w:r w:rsidR="00B37A0B" w:rsidRPr="00CF6C2C">
              <w:rPr>
                <w:rFonts w:asciiTheme="minorHAnsi" w:eastAsia="Calibri" w:hAnsiTheme="minorHAnsi" w:cs="Times New Roman"/>
                <w:szCs w:val="24"/>
              </w:rPr>
              <w:t>väärindamist</w:t>
            </w:r>
            <w:proofErr w:type="spellEnd"/>
            <w:r w:rsidR="00B37A0B" w:rsidRPr="00CF6C2C">
              <w:rPr>
                <w:rFonts w:asciiTheme="minorHAnsi" w:eastAsia="Calibri" w:hAnsiTheme="minorHAnsi" w:cs="Times New Roman"/>
                <w:szCs w:val="24"/>
              </w:rPr>
              <w:t>. Toidukultuuri kujundajad on lisaks toidutootjatele ka toidupakkujad koos teenindussektoriga, mis on toidupakkumise lahutamatu komponent</w:t>
            </w:r>
          </w:p>
          <w:p w14:paraId="1CCB2C74" w14:textId="1D6FA1F2" w:rsidR="00047164" w:rsidRPr="00320BF5" w:rsidRDefault="00744781" w:rsidP="00047164">
            <w:pPr>
              <w:rPr>
                <w:rFonts w:asciiTheme="minorHAnsi" w:hAnsiTheme="minorHAnsi"/>
                <w:szCs w:val="24"/>
              </w:rPr>
            </w:pPr>
            <w:r w:rsidRPr="00320BF5">
              <w:rPr>
                <w:rFonts w:asciiTheme="minorHAnsi" w:hAnsiTheme="minorHAnsi"/>
                <w:noProof/>
                <w:szCs w:val="24"/>
              </w:rPr>
              <w:drawing>
                <wp:inline distT="0" distB="0" distL="0" distR="0" wp14:anchorId="75EE4B54" wp14:editId="51CCB9EB">
                  <wp:extent cx="187325" cy="187325"/>
                  <wp:effectExtent l="0" t="0" r="3175" b="3175"/>
                  <wp:docPr id="1917092102" name="Picture 191709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inline>
              </w:drawing>
            </w:r>
            <w:r w:rsidRPr="00320BF5">
              <w:rPr>
                <w:rFonts w:asciiTheme="minorHAnsi" w:hAnsiTheme="minorHAnsi"/>
                <w:szCs w:val="24"/>
              </w:rPr>
              <w:t xml:space="preserve">  </w:t>
            </w:r>
            <w:r w:rsidR="001C514B" w:rsidRPr="00EF2789">
              <w:rPr>
                <w:rFonts w:asciiTheme="minorHAnsi" w:eastAsia="Roboto Condensed" w:hAnsiTheme="minorHAnsi" w:cs="Roboto Condensed"/>
                <w:b/>
                <w:szCs w:val="24"/>
                <w:lang w:eastAsia="et-EE"/>
              </w:rPr>
              <w:t>Välisturgudel on väljakutseks</w:t>
            </w:r>
            <w:r w:rsidR="001C514B" w:rsidRPr="00EF2789">
              <w:rPr>
                <w:rFonts w:asciiTheme="minorHAnsi" w:eastAsia="Roboto Condensed" w:hAnsiTheme="minorHAnsi" w:cs="Roboto Condensed"/>
                <w:szCs w:val="24"/>
                <w:lang w:eastAsia="et-EE"/>
              </w:rPr>
              <w:t xml:space="preserve"> leida turustusvõimalusi </w:t>
            </w:r>
            <w:r w:rsidR="00CF6C2C" w:rsidRPr="00EF2789">
              <w:rPr>
                <w:rFonts w:asciiTheme="minorHAnsi" w:eastAsia="Roboto Condensed" w:hAnsiTheme="minorHAnsi" w:cs="Roboto Condensed"/>
                <w:szCs w:val="24"/>
                <w:lang w:eastAsia="et-EE"/>
              </w:rPr>
              <w:t>kõrgema lisandväärtusega</w:t>
            </w:r>
            <w:r w:rsidR="001C514B" w:rsidRPr="00EF2789">
              <w:rPr>
                <w:rFonts w:asciiTheme="minorHAnsi" w:eastAsia="Roboto Condensed" w:hAnsiTheme="minorHAnsi" w:cs="Roboto Condensed"/>
                <w:szCs w:val="24"/>
                <w:lang w:eastAsia="et-EE"/>
              </w:rPr>
              <w:t xml:space="preserve"> toodetele, mis aitaksid maandada tooraine ekspordil hindade volatiilsusest tulenevaid riske ja  ebakindlust ning tugevdada Eesti ettevõtete positsiooni välisturgudel. </w:t>
            </w:r>
            <w:r w:rsidR="00047164" w:rsidRPr="00320BF5">
              <w:rPr>
                <w:rFonts w:asciiTheme="minorHAnsi" w:hAnsiTheme="minorHAnsi"/>
                <w:szCs w:val="24"/>
              </w:rPr>
              <w:t xml:space="preserve">Eesti toidukaupade väliskaubandust iseloomustab negatiivne kaubandusbilanss, välisriikidesse väärindamiseks minevate kaupade suur osatähtsus ekspordis ja tugev orienteeritus </w:t>
            </w:r>
            <w:proofErr w:type="spellStart"/>
            <w:r w:rsidR="00047164" w:rsidRPr="00320BF5">
              <w:rPr>
                <w:rFonts w:asciiTheme="minorHAnsi" w:hAnsiTheme="minorHAnsi"/>
                <w:szCs w:val="24"/>
              </w:rPr>
              <w:t>lähiturgudele</w:t>
            </w:r>
            <w:proofErr w:type="spellEnd"/>
            <w:r w:rsidR="00047164" w:rsidRPr="00320BF5">
              <w:rPr>
                <w:rFonts w:asciiTheme="minorHAnsi" w:hAnsiTheme="minorHAnsi"/>
                <w:szCs w:val="24"/>
              </w:rPr>
              <w:t>. Kaubandusdefitsiit on suurim valmistoodete puhul.</w:t>
            </w:r>
          </w:p>
          <w:p w14:paraId="5B86B677" w14:textId="22D2AC8D" w:rsidR="00047164" w:rsidRPr="00320BF5" w:rsidRDefault="00C405DA" w:rsidP="0040657F">
            <w:pPr>
              <w:rPr>
                <w:rFonts w:asciiTheme="minorHAnsi" w:hAnsiTheme="minorHAnsi"/>
                <w:szCs w:val="24"/>
              </w:rPr>
            </w:pPr>
            <w:r>
              <w:pict w14:anchorId="7E54E3FD">
                <v:shape id="_x0000_i1057" type="#_x0000_t75" style="width:14.25pt;height:14.25pt;visibility:visible;mso-wrap-style:square" o:bullet="t">
                  <v:imagedata r:id="rId18" o:title=""/>
                </v:shape>
              </w:pict>
            </w:r>
            <w:r w:rsidR="00047164">
              <w:t xml:space="preserve"> </w:t>
            </w:r>
            <w:r w:rsidR="00CF6C2C" w:rsidRPr="00CF6C2C">
              <w:rPr>
                <w:rFonts w:asciiTheme="minorHAnsi" w:hAnsiTheme="minorHAnsi"/>
                <w:szCs w:val="24"/>
              </w:rPr>
              <w:t>Kaubamärgiga tarbijatoodete ekspordi eripära on see, et erinevalt toorainest ja vahetoodetest, on valmistoodete turundusse vaja üldjuhul rohkem investeerida.</w:t>
            </w:r>
            <w:r w:rsidR="00047164" w:rsidRPr="00320BF5">
              <w:rPr>
                <w:rFonts w:asciiTheme="minorHAnsi" w:hAnsiTheme="minorHAnsi"/>
                <w:szCs w:val="24"/>
              </w:rPr>
              <w:t xml:space="preserve"> Lõpptarbijatele mõeldud kaubad nõuavad keerukamaid turule sisenemise strateegiaid</w:t>
            </w:r>
            <w:r w:rsidR="00B55A46">
              <w:rPr>
                <w:rFonts w:asciiTheme="minorHAnsi" w:hAnsiTheme="minorHAnsi"/>
                <w:szCs w:val="24"/>
              </w:rPr>
              <w:t>.</w:t>
            </w:r>
            <w:r w:rsidR="00047164" w:rsidRPr="00320BF5">
              <w:rPr>
                <w:rFonts w:asciiTheme="minorHAnsi" w:hAnsiTheme="minorHAnsi"/>
                <w:szCs w:val="24"/>
              </w:rPr>
              <w:t xml:space="preserve"> Tugeva konkurentsi tingimustes ja geograafiliselt ning kultuuriliselt kaugetel sihtturgudel valmistoodetega läbilöömise eelduseks on toidusektori eksportööride tugev müügivõimekus. Eesti ettevõtete tagasihoidlik müügi- ja turunduskompetents on uutele turgudele sisenemist pärssiva tegurina välja toodud ka erinevates analüüsides.</w:t>
            </w:r>
          </w:p>
          <w:p w14:paraId="2F2A1464" w14:textId="238F0FCA" w:rsidR="00744781" w:rsidRPr="00320BF5" w:rsidRDefault="00744781" w:rsidP="00047164">
            <w:pPr>
              <w:spacing w:before="120"/>
              <w:rPr>
                <w:rFonts w:asciiTheme="minorHAnsi" w:hAnsiTheme="minorHAnsi" w:cs="Times New Roman"/>
                <w:b/>
                <w:bCs/>
                <w:szCs w:val="24"/>
              </w:rPr>
            </w:pPr>
            <w:r w:rsidRPr="00320BF5">
              <w:rPr>
                <w:rFonts w:asciiTheme="minorHAnsi" w:hAnsiTheme="minorHAnsi" w:cs="Times New Roman"/>
                <w:b/>
                <w:bCs/>
                <w:szCs w:val="24"/>
              </w:rPr>
              <w:lastRenderedPageBreak/>
              <w:t>Tegevused:</w:t>
            </w:r>
          </w:p>
          <w:p w14:paraId="2C447F13" w14:textId="6CA7C46D" w:rsidR="00B37A0B" w:rsidRDefault="00C405DA" w:rsidP="00AF19E9">
            <w:pPr>
              <w:rPr>
                <w:rFonts w:asciiTheme="minorHAnsi" w:hAnsiTheme="minorHAnsi" w:cs="Times New Roman"/>
                <w:szCs w:val="24"/>
              </w:rPr>
            </w:pPr>
            <w:r>
              <w:pict w14:anchorId="562203FC">
                <v:shape id="_x0000_i1058" type="#_x0000_t75" style="width:14.25pt;height:14.25pt;visibility:visible;mso-wrap-style:square">
                  <v:imagedata r:id="rId33" o:title=""/>
                </v:shape>
              </w:pict>
            </w:r>
            <w:r w:rsidR="00744781">
              <w:t xml:space="preserve"> </w:t>
            </w:r>
            <w:r w:rsidR="00F65932" w:rsidRPr="00F65932">
              <w:rPr>
                <w:rFonts w:asciiTheme="minorHAnsi" w:hAnsiTheme="minorHAnsi" w:cs="Times New Roman"/>
                <w:szCs w:val="24"/>
              </w:rPr>
              <w:t xml:space="preserve">Visioonidokument „Eesti toit 2022-2025“ </w:t>
            </w:r>
            <w:r w:rsidR="00F65932" w:rsidRPr="00EF2789">
              <w:rPr>
                <w:rFonts w:asciiTheme="minorHAnsi" w:eastAsia="Roboto Condensed" w:hAnsiTheme="minorHAnsi" w:cs="Roboto Condensed"/>
                <w:szCs w:val="24"/>
                <w:lang w:eastAsia="et-EE"/>
              </w:rPr>
              <w:t xml:space="preserve">kujundab Eesti toidu tutvustamise ja </w:t>
            </w:r>
            <w:proofErr w:type="spellStart"/>
            <w:r w:rsidR="00F65932" w:rsidRPr="00EF2789">
              <w:rPr>
                <w:rFonts w:asciiTheme="minorHAnsi" w:eastAsia="Roboto Condensed" w:hAnsiTheme="minorHAnsi" w:cs="Roboto Condensed"/>
                <w:szCs w:val="24"/>
                <w:lang w:eastAsia="et-EE"/>
              </w:rPr>
              <w:t>müügiedendustegevuste</w:t>
            </w:r>
            <w:proofErr w:type="spellEnd"/>
            <w:r w:rsidR="00F65932" w:rsidRPr="00EF2789">
              <w:rPr>
                <w:rFonts w:asciiTheme="minorHAnsi" w:eastAsia="Roboto Condensed" w:hAnsiTheme="minorHAnsi" w:cs="Roboto Condensed"/>
                <w:szCs w:val="24"/>
                <w:lang w:eastAsia="et-EE"/>
              </w:rPr>
              <w:t xml:space="preserve"> suunad nii siseturul kui välisriikides, keskendudes tarbijate toidualase, sh toiduohutuse, keskkonnasäästlikkuse ning kestliku toidutootmise alase teadlikkuse suurendamisele, kohaliku toidutootmise väärtustamisele, toidutootjate konkurentsivõime ja jätkusuutlikkuse tagamisele ning toidukultuuri populariseerimisele laiemalt. </w:t>
            </w:r>
            <w:r w:rsidR="00F65932" w:rsidRPr="00B55A46">
              <w:rPr>
                <w:rFonts w:asciiTheme="minorHAnsi" w:hAnsiTheme="minorHAnsi" w:cs="Times New Roman"/>
                <w:b/>
                <w:szCs w:val="24"/>
              </w:rPr>
              <w:t xml:space="preserve">Dokumendi alusel </w:t>
            </w:r>
            <w:r w:rsidR="00B37A0B" w:rsidRPr="00B55A46">
              <w:rPr>
                <w:rFonts w:asciiTheme="minorHAnsi" w:hAnsiTheme="minorHAnsi" w:cs="Times New Roman"/>
                <w:b/>
                <w:szCs w:val="24"/>
              </w:rPr>
              <w:t>vii</w:t>
            </w:r>
            <w:r w:rsidR="00F65932" w:rsidRPr="00B55A46">
              <w:rPr>
                <w:rFonts w:asciiTheme="minorHAnsi" w:hAnsiTheme="minorHAnsi" w:cs="Times New Roman"/>
                <w:b/>
                <w:szCs w:val="24"/>
              </w:rPr>
              <w:t>akse läbi</w:t>
            </w:r>
            <w:r w:rsidR="00B37A0B" w:rsidRPr="00B55A46">
              <w:rPr>
                <w:rFonts w:asciiTheme="minorHAnsi" w:hAnsiTheme="minorHAnsi" w:cs="Times New Roman"/>
                <w:b/>
                <w:szCs w:val="24"/>
              </w:rPr>
              <w:t xml:space="preserve"> erinevaid teavitustegevusi, mille eesmärk on selgitada tarbijatele </w:t>
            </w:r>
            <w:r w:rsidR="00F65932" w:rsidRPr="00B55A46">
              <w:rPr>
                <w:rFonts w:asciiTheme="minorHAnsi" w:hAnsiTheme="minorHAnsi" w:cs="Times New Roman"/>
                <w:b/>
                <w:szCs w:val="24"/>
              </w:rPr>
              <w:t xml:space="preserve">kestliku toidusüsteemi kontseptsiooni ning toetada sektori ettevõtete </w:t>
            </w:r>
            <w:proofErr w:type="spellStart"/>
            <w:r w:rsidR="00F65932" w:rsidRPr="00B55A46">
              <w:rPr>
                <w:rFonts w:asciiTheme="minorHAnsi" w:hAnsiTheme="minorHAnsi" w:cs="Times New Roman"/>
                <w:b/>
                <w:szCs w:val="24"/>
              </w:rPr>
              <w:t>müügiedendustegevusi</w:t>
            </w:r>
            <w:proofErr w:type="spellEnd"/>
            <w:r w:rsidR="00F65932" w:rsidRPr="00B55A46">
              <w:rPr>
                <w:rFonts w:asciiTheme="minorHAnsi" w:hAnsiTheme="minorHAnsi" w:cs="Times New Roman"/>
                <w:b/>
                <w:szCs w:val="24"/>
              </w:rPr>
              <w:t xml:space="preserve"> välisturgudel</w:t>
            </w:r>
            <w:r w:rsidR="00AF19E9">
              <w:rPr>
                <w:rFonts w:asciiTheme="minorHAnsi" w:hAnsiTheme="minorHAnsi" w:cs="Times New Roman"/>
                <w:b/>
                <w:szCs w:val="24"/>
              </w:rPr>
              <w:t xml:space="preserve">, samuti tõsta </w:t>
            </w:r>
            <w:r w:rsidR="00AF19E9" w:rsidRPr="00AF19E9">
              <w:rPr>
                <w:rFonts w:asciiTheme="minorHAnsi" w:hAnsiTheme="minorHAnsi"/>
                <w:b/>
                <w:bCs/>
                <w:szCs w:val="24"/>
              </w:rPr>
              <w:t>tarbijate teadlikkust tarbimisotsuste tegemisel ning kujundada kohaliku toidu mainet läbi erinevate ürituste.</w:t>
            </w:r>
            <w:r w:rsidR="00AF19E9" w:rsidRPr="00320BF5">
              <w:rPr>
                <w:rFonts w:asciiTheme="minorHAnsi" w:hAnsiTheme="minorHAnsi"/>
                <w:szCs w:val="24"/>
              </w:rPr>
              <w:t xml:space="preserve"> Kohaliku toidukultuuri väärtustamisse panustavad mitmed projektid nagu avatud talude päev, avatud kalasadamate päev, Eesti toidupiirkonna valimine ja Eesti toidu kuu korraldamine. </w:t>
            </w:r>
          </w:p>
          <w:p w14:paraId="5132CEC5" w14:textId="614F17CA" w:rsidR="00047164" w:rsidRPr="00320BF5" w:rsidRDefault="00F65932" w:rsidP="00047164">
            <w:pPr>
              <w:rPr>
                <w:rFonts w:asciiTheme="minorHAnsi" w:hAnsiTheme="minorHAnsi"/>
                <w:szCs w:val="24"/>
              </w:rPr>
            </w:pPr>
            <w:r w:rsidRPr="00320BF5">
              <w:rPr>
                <w:rFonts w:asciiTheme="minorHAnsi" w:hAnsiTheme="minorHAnsi"/>
                <w:noProof/>
                <w:szCs w:val="24"/>
              </w:rPr>
              <w:drawing>
                <wp:inline distT="0" distB="0" distL="0" distR="0" wp14:anchorId="347F839B" wp14:editId="1AE899C4">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heme="minorHAnsi" w:hAnsiTheme="minorHAnsi"/>
                <w:szCs w:val="24"/>
              </w:rPr>
              <w:t xml:space="preserve"> </w:t>
            </w:r>
            <w:r w:rsidR="00047164" w:rsidRPr="00320BF5">
              <w:rPr>
                <w:rFonts w:asciiTheme="minorHAnsi" w:hAnsiTheme="minorHAnsi"/>
                <w:szCs w:val="24"/>
              </w:rPr>
              <w:t xml:space="preserve">Ettevõtete müügi- ja turunduskompetentside tõstmiseks </w:t>
            </w:r>
            <w:r w:rsidR="000569FA">
              <w:rPr>
                <w:rFonts w:asciiTheme="minorHAnsi" w:hAnsiTheme="minorHAnsi"/>
                <w:szCs w:val="24"/>
              </w:rPr>
              <w:t>jätkatakse</w:t>
            </w:r>
            <w:r w:rsidR="000D16D7">
              <w:rPr>
                <w:rFonts w:asciiTheme="minorHAnsi" w:hAnsiTheme="minorHAnsi"/>
                <w:szCs w:val="24"/>
              </w:rPr>
              <w:t xml:space="preserve"> läbi </w:t>
            </w:r>
            <w:proofErr w:type="spellStart"/>
            <w:r w:rsidR="000D16D7">
              <w:rPr>
                <w:rFonts w:asciiTheme="minorHAnsi" w:hAnsiTheme="minorHAnsi"/>
                <w:szCs w:val="24"/>
              </w:rPr>
              <w:t>AKISe</w:t>
            </w:r>
            <w:proofErr w:type="spellEnd"/>
            <w:r w:rsidR="000569FA">
              <w:rPr>
                <w:rFonts w:asciiTheme="minorHAnsi" w:hAnsiTheme="minorHAnsi"/>
                <w:szCs w:val="24"/>
              </w:rPr>
              <w:t xml:space="preserve"> 2023. aastal lõppenud </w:t>
            </w:r>
            <w:r w:rsidR="00047164" w:rsidRPr="00320BF5">
              <w:rPr>
                <w:rFonts w:asciiTheme="minorHAnsi" w:hAnsiTheme="minorHAnsi"/>
                <w:szCs w:val="24"/>
              </w:rPr>
              <w:t xml:space="preserve">toidusektori müügivõime arendamise tegevusvaldkonna teadmussiirde </w:t>
            </w:r>
            <w:r w:rsidR="00047164" w:rsidRPr="00EF2789">
              <w:rPr>
                <w:rFonts w:asciiTheme="minorHAnsi" w:hAnsiTheme="minorHAnsi"/>
                <w:szCs w:val="24"/>
              </w:rPr>
              <w:t>pikaajali</w:t>
            </w:r>
            <w:r w:rsidR="000569FA" w:rsidRPr="00EF2789">
              <w:rPr>
                <w:rFonts w:asciiTheme="minorHAnsi" w:hAnsiTheme="minorHAnsi"/>
                <w:szCs w:val="24"/>
              </w:rPr>
              <w:t>st</w:t>
            </w:r>
            <w:r w:rsidR="00047164" w:rsidRPr="00320BF5">
              <w:rPr>
                <w:rFonts w:asciiTheme="minorHAnsi" w:hAnsiTheme="minorHAnsi"/>
                <w:szCs w:val="24"/>
              </w:rPr>
              <w:t xml:space="preserve"> programm</w:t>
            </w:r>
            <w:r w:rsidR="000569FA">
              <w:rPr>
                <w:rFonts w:asciiTheme="minorHAnsi" w:hAnsiTheme="minorHAnsi"/>
                <w:szCs w:val="24"/>
              </w:rPr>
              <w:t>i</w:t>
            </w:r>
            <w:r w:rsidR="006D7CB3" w:rsidRPr="00EF2789" w:rsidDel="00552540">
              <w:rPr>
                <w:rFonts w:asciiTheme="minorHAnsi" w:hAnsiTheme="minorHAnsi"/>
                <w:szCs w:val="24"/>
              </w:rPr>
              <w:t>.</w:t>
            </w:r>
            <w:r w:rsidR="00047164" w:rsidRPr="00320BF5">
              <w:rPr>
                <w:rFonts w:asciiTheme="minorHAnsi" w:hAnsiTheme="minorHAnsi"/>
                <w:szCs w:val="24"/>
              </w:rPr>
              <w:t xml:space="preserve"> Programmi eesmärgiks on põllumajandustootjate ja töötlejate </w:t>
            </w:r>
            <w:r w:rsidR="006D7CB3">
              <w:rPr>
                <w:rFonts w:asciiTheme="minorHAnsi" w:hAnsiTheme="minorHAnsi"/>
                <w:szCs w:val="24"/>
              </w:rPr>
              <w:t xml:space="preserve">turundus- ja </w:t>
            </w:r>
            <w:r w:rsidR="00047164" w:rsidRPr="00320BF5">
              <w:rPr>
                <w:rFonts w:asciiTheme="minorHAnsi" w:hAnsiTheme="minorHAnsi"/>
                <w:szCs w:val="24"/>
              </w:rPr>
              <w:t xml:space="preserve">ekspordialaste kompetentside tõstmine ning koostöövõimaluste arendamine erinevate infopäevade, konverentside, täiendkoolituste, õppereiside ja ettevõtete juhendamiste abil. </w:t>
            </w:r>
          </w:p>
          <w:p w14:paraId="28E3EF7F" w14:textId="26245C6E" w:rsidR="00047164" w:rsidRPr="00320BF5" w:rsidRDefault="00047164" w:rsidP="00047164">
            <w:pPr>
              <w:rPr>
                <w:rFonts w:asciiTheme="minorHAnsi" w:hAnsiTheme="minorHAnsi"/>
                <w:szCs w:val="24"/>
              </w:rPr>
            </w:pPr>
            <w:r w:rsidRPr="00320BF5">
              <w:rPr>
                <w:rFonts w:asciiTheme="minorHAnsi" w:hAnsiTheme="minorHAnsi"/>
                <w:noProof/>
                <w:szCs w:val="24"/>
              </w:rPr>
              <w:drawing>
                <wp:inline distT="0" distB="0" distL="0" distR="0" wp14:anchorId="0528ACD5" wp14:editId="047B1AB5">
                  <wp:extent cx="228600" cy="228600"/>
                  <wp:effectExtent l="0" t="0" r="0" b="0"/>
                  <wp:docPr id="260737425" name="Picture 26073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20BF5">
              <w:rPr>
                <w:rFonts w:asciiTheme="minorHAnsi" w:hAnsiTheme="minorHAnsi"/>
                <w:szCs w:val="24"/>
              </w:rPr>
              <w:t xml:space="preserve"> Ettevõtete müügi- ja turundustegevuste toetamiseks </w:t>
            </w:r>
            <w:r w:rsidR="000569FA">
              <w:rPr>
                <w:rFonts w:asciiTheme="minorHAnsi" w:hAnsiTheme="minorHAnsi"/>
                <w:szCs w:val="24"/>
              </w:rPr>
              <w:t xml:space="preserve">on kavandatud </w:t>
            </w:r>
            <w:r w:rsidRPr="00EF2789">
              <w:rPr>
                <w:rFonts w:asciiTheme="minorHAnsi" w:hAnsiTheme="minorHAnsi"/>
                <w:szCs w:val="24"/>
              </w:rPr>
              <w:t>turuarendustoetus</w:t>
            </w:r>
            <w:r w:rsidRPr="00320BF5">
              <w:rPr>
                <w:rFonts w:asciiTheme="minorHAnsi" w:hAnsiTheme="minorHAnsi"/>
                <w:szCs w:val="24"/>
              </w:rPr>
              <w:t xml:space="preserve">, mis võimaldab toetust taotleda ettevõtete </w:t>
            </w:r>
            <w:proofErr w:type="spellStart"/>
            <w:r w:rsidRPr="00320BF5">
              <w:rPr>
                <w:rFonts w:asciiTheme="minorHAnsi" w:hAnsiTheme="minorHAnsi"/>
                <w:szCs w:val="24"/>
              </w:rPr>
              <w:t>ühisstendide</w:t>
            </w:r>
            <w:proofErr w:type="spellEnd"/>
            <w:r w:rsidRPr="00320BF5">
              <w:rPr>
                <w:rFonts w:asciiTheme="minorHAnsi" w:hAnsiTheme="minorHAnsi"/>
                <w:szCs w:val="24"/>
              </w:rPr>
              <w:t xml:space="preserve"> korraldamiseks rahvusvahelistel messidel, </w:t>
            </w:r>
            <w:proofErr w:type="spellStart"/>
            <w:r w:rsidRPr="00320BF5">
              <w:rPr>
                <w:rFonts w:asciiTheme="minorHAnsi" w:hAnsiTheme="minorHAnsi"/>
                <w:szCs w:val="24"/>
              </w:rPr>
              <w:t>välismesside</w:t>
            </w:r>
            <w:proofErr w:type="spellEnd"/>
            <w:r w:rsidRPr="00320BF5">
              <w:rPr>
                <w:rFonts w:asciiTheme="minorHAnsi" w:hAnsiTheme="minorHAnsi"/>
                <w:szCs w:val="24"/>
              </w:rPr>
              <w:t xml:space="preserve"> külastamiseks ning turundusürituste korraldamiseks.</w:t>
            </w:r>
          </w:p>
          <w:p w14:paraId="7C5D0542" w14:textId="2C9A7F50" w:rsidR="00744781" w:rsidRPr="00320BF5" w:rsidRDefault="00721231" w:rsidP="0040657F">
            <w:pPr>
              <w:rPr>
                <w:rFonts w:asciiTheme="minorHAnsi" w:hAnsiTheme="minorHAnsi"/>
                <w:szCs w:val="24"/>
              </w:rPr>
            </w:pPr>
            <w:r w:rsidRPr="00320BF5">
              <w:rPr>
                <w:rFonts w:asciiTheme="minorHAnsi" w:hAnsiTheme="minorHAnsi"/>
                <w:noProof/>
                <w:szCs w:val="24"/>
              </w:rPr>
              <w:drawing>
                <wp:inline distT="0" distB="0" distL="0" distR="0" wp14:anchorId="61318F93" wp14:editId="455DE121">
                  <wp:extent cx="228600" cy="228600"/>
                  <wp:effectExtent l="0" t="0" r="0" b="0"/>
                  <wp:docPr id="838501301" name="Picture 83850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55A46">
              <w:rPr>
                <w:rFonts w:asciiTheme="minorHAnsi" w:hAnsiTheme="minorHAnsi"/>
                <w:szCs w:val="24"/>
              </w:rPr>
              <w:t xml:space="preserve"> </w:t>
            </w:r>
            <w:r w:rsidRPr="00320BF5">
              <w:rPr>
                <w:rFonts w:asciiTheme="minorHAnsi" w:hAnsiTheme="minorHAnsi"/>
                <w:szCs w:val="24"/>
              </w:rPr>
              <w:t>Ka koduturul tuleb põllumajandustootjatel konkurentsivõime tõstmiseks keskenduda senisest enam toodete kvaliteedile ja selle esile toomisele. Kvaliteedikavades osalemine võimaldab toidutootjatel saada toodangu eest kõrgemat hinda ja seetõttu on kvaliteedikavade arendamisel oluline roll tootjate positsiooni parandamisel</w:t>
            </w:r>
            <w:r w:rsidR="00B55A46" w:rsidRPr="00320BF5">
              <w:rPr>
                <w:rFonts w:asciiTheme="minorHAnsi" w:hAnsiTheme="minorHAnsi"/>
                <w:szCs w:val="24"/>
              </w:rPr>
              <w:t xml:space="preserve"> tarneahelas</w:t>
            </w:r>
            <w:r w:rsidRPr="00320BF5">
              <w:rPr>
                <w:rFonts w:asciiTheme="minorHAnsi" w:hAnsiTheme="minorHAnsi"/>
                <w:szCs w:val="24"/>
              </w:rPr>
              <w:t xml:space="preserve">. Alates 2016. aastast saab Eesti maaelu arengukavast taotleda toidukvaliteedikava raames </w:t>
            </w:r>
            <w:r w:rsidRPr="00320BF5">
              <w:rPr>
                <w:rFonts w:asciiTheme="minorHAnsi" w:hAnsiTheme="minorHAnsi"/>
                <w:b/>
                <w:bCs/>
                <w:szCs w:val="24"/>
              </w:rPr>
              <w:t>toodetud tootest teavitamise ja toote müügi edendamise toetust</w:t>
            </w:r>
            <w:r w:rsidR="000569FA">
              <w:rPr>
                <w:rFonts w:asciiTheme="minorHAnsi" w:hAnsiTheme="minorHAnsi"/>
                <w:szCs w:val="24"/>
              </w:rPr>
              <w:t>, millega jätkatakse ka uuel ÜPP rahastusperioodil. Toetuse abil on võimalik tõsta tarbijate teadlikkust nii koduturul kui välisturgudel</w:t>
            </w:r>
            <w:r w:rsidRPr="00320BF5">
              <w:rPr>
                <w:rFonts w:asciiTheme="minorHAnsi" w:hAnsiTheme="minorHAnsi"/>
                <w:szCs w:val="24"/>
              </w:rPr>
              <w:t>.</w:t>
            </w:r>
          </w:p>
          <w:p w14:paraId="384B30B0" w14:textId="5DDC7246" w:rsidR="00AF19E9" w:rsidRPr="00320BF5" w:rsidRDefault="00C405DA" w:rsidP="00AF19E9">
            <w:pPr>
              <w:rPr>
                <w:rFonts w:asciiTheme="minorHAnsi" w:hAnsiTheme="minorHAnsi"/>
                <w:szCs w:val="24"/>
              </w:rPr>
            </w:pPr>
            <w:r>
              <w:pict w14:anchorId="7870298E">
                <v:shape id="_x0000_i1059" type="#_x0000_t75" style="width:14.25pt;height:14.25pt;visibility:visible;mso-wrap-style:square">
                  <v:imagedata r:id="rId33" o:title=""/>
                </v:shape>
              </w:pict>
            </w:r>
            <w:r w:rsidR="00721231">
              <w:t xml:space="preserve"> </w:t>
            </w:r>
            <w:r w:rsidR="00721231" w:rsidRPr="00320BF5">
              <w:rPr>
                <w:rFonts w:asciiTheme="minorHAnsi" w:hAnsiTheme="minorHAnsi"/>
                <w:noProof/>
                <w:szCs w:val="24"/>
                <w:lang w:eastAsia="et-EE"/>
              </w:rPr>
              <w:drawing>
                <wp:inline distT="0" distB="0" distL="0" distR="0" wp14:anchorId="5D73F877" wp14:editId="450FD95A">
                  <wp:extent cx="66675" cy="209550"/>
                  <wp:effectExtent l="0" t="0" r="9525" b="0"/>
                  <wp:docPr id="2135136367" name="Picture 2135136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00721231" w:rsidRPr="00320BF5">
              <w:rPr>
                <w:rFonts w:asciiTheme="minorHAnsi" w:hAnsiTheme="minorHAnsi"/>
                <w:szCs w:val="24"/>
              </w:rPr>
              <w:t xml:space="preserve"> Visioonidokument „Eesti toit 2022―2025“ seab koduturul fookusesse tarbija, et </w:t>
            </w:r>
          </w:p>
          <w:p w14:paraId="68BD3193" w14:textId="5ED6E102" w:rsidR="00721231" w:rsidRPr="00320BF5" w:rsidRDefault="00721231" w:rsidP="00721231">
            <w:pPr>
              <w:rPr>
                <w:rFonts w:asciiTheme="minorHAnsi" w:hAnsiTheme="minorHAnsi"/>
                <w:szCs w:val="24"/>
              </w:rPr>
            </w:pPr>
            <w:r w:rsidRPr="00320BF5">
              <w:rPr>
                <w:rFonts w:asciiTheme="minorHAnsi" w:hAnsiTheme="minorHAnsi"/>
                <w:szCs w:val="24"/>
              </w:rPr>
              <w:t>Tarbijate seas on oluliseks sihtgrupiks lapsed ja noored, kellest kujuneb uus põlvkond teadlikke tarbijaid. Planeeritud on mitmed haridusliku sisuga tegevused, mida haridusasutustes läbi viiakse.</w:t>
            </w:r>
          </w:p>
          <w:p w14:paraId="4E12E9A9" w14:textId="5EABE972" w:rsidR="00786D09" w:rsidRPr="00EF2789" w:rsidRDefault="00C405DA" w:rsidP="0040657F">
            <w:pPr>
              <w:rPr>
                <w:rFonts w:asciiTheme="minorHAnsi" w:eastAsia="Roboto Condensed" w:hAnsiTheme="minorHAnsi" w:cs="Roboto Condensed"/>
                <w:szCs w:val="24"/>
                <w:lang w:eastAsia="et-EE"/>
              </w:rPr>
            </w:pPr>
            <w:r>
              <w:pict w14:anchorId="7654B17E">
                <v:shape id="_x0000_i1060" type="#_x0000_t75" style="width:14.25pt;height:14.25pt;visibility:visible;mso-wrap-style:square">
                  <v:imagedata r:id="rId33" o:title=""/>
                </v:shape>
              </w:pict>
            </w:r>
            <w:r w:rsidR="00B55A46">
              <w:t xml:space="preserve"> </w:t>
            </w:r>
            <w:r w:rsidR="00721231" w:rsidRPr="00320BF5">
              <w:rPr>
                <w:rFonts w:asciiTheme="minorHAnsi" w:eastAsia="Roboto Condensed" w:hAnsiTheme="minorHAnsi" w:cs="Roboto Condensed"/>
                <w:szCs w:val="24"/>
                <w:lang w:eastAsia="et-EE"/>
              </w:rPr>
              <w:t xml:space="preserve">Tõhusa koostöö ja infovahetuse eesmärgil on ellu kutsutud </w:t>
            </w:r>
            <w:r w:rsidR="00721231" w:rsidRPr="00B55A46">
              <w:rPr>
                <w:rFonts w:asciiTheme="minorHAnsi" w:eastAsia="Roboto Condensed" w:hAnsiTheme="minorHAnsi" w:cs="Roboto Condensed"/>
                <w:b/>
                <w:szCs w:val="24"/>
                <w:lang w:eastAsia="et-EE"/>
              </w:rPr>
              <w:t xml:space="preserve">Eesti toidu </w:t>
            </w:r>
            <w:proofErr w:type="spellStart"/>
            <w:r w:rsidR="00721231" w:rsidRPr="00B55A46">
              <w:rPr>
                <w:rFonts w:asciiTheme="minorHAnsi" w:eastAsia="Roboto Condensed" w:hAnsiTheme="minorHAnsi" w:cs="Roboto Condensed"/>
                <w:b/>
                <w:szCs w:val="24"/>
                <w:lang w:eastAsia="et-EE"/>
              </w:rPr>
              <w:t>sise</w:t>
            </w:r>
            <w:proofErr w:type="spellEnd"/>
            <w:r w:rsidR="00721231" w:rsidRPr="00B55A46">
              <w:rPr>
                <w:rFonts w:asciiTheme="minorHAnsi" w:eastAsia="Roboto Condensed" w:hAnsiTheme="minorHAnsi" w:cs="Roboto Condensed"/>
                <w:b/>
                <w:szCs w:val="24"/>
                <w:lang w:eastAsia="et-EE"/>
              </w:rPr>
              <w:t xml:space="preserve">- ja </w:t>
            </w:r>
            <w:proofErr w:type="spellStart"/>
            <w:r w:rsidR="00721231" w:rsidRPr="00B55A46">
              <w:rPr>
                <w:rFonts w:asciiTheme="minorHAnsi" w:eastAsia="Roboto Condensed" w:hAnsiTheme="minorHAnsi" w:cs="Roboto Condensed"/>
                <w:b/>
                <w:szCs w:val="24"/>
                <w:lang w:eastAsia="et-EE"/>
              </w:rPr>
              <w:t>välistegevuste</w:t>
            </w:r>
            <w:proofErr w:type="spellEnd"/>
            <w:r w:rsidR="00721231" w:rsidRPr="00B55A46">
              <w:rPr>
                <w:rFonts w:asciiTheme="minorHAnsi" w:eastAsia="Roboto Condensed" w:hAnsiTheme="minorHAnsi" w:cs="Roboto Condensed"/>
                <w:b/>
                <w:szCs w:val="24"/>
                <w:lang w:eastAsia="et-EE"/>
              </w:rPr>
              <w:t xml:space="preserve"> ümarlauad.</w:t>
            </w:r>
          </w:p>
          <w:p w14:paraId="2ED82832" w14:textId="7AF4E734" w:rsidR="00744781" w:rsidRPr="00B55A46" w:rsidRDefault="00744781" w:rsidP="00B37A0B">
            <w:pPr>
              <w:rPr>
                <w:rFonts w:asciiTheme="minorHAnsi" w:eastAsia="Calibri" w:hAnsiTheme="minorHAnsi" w:cs="Times New Roman"/>
                <w:b/>
                <w:kern w:val="2"/>
                <w:szCs w:val="24"/>
                <w14:ligatures w14:val="standardContextual"/>
              </w:rPr>
            </w:pPr>
            <w:r w:rsidRPr="00320BF5">
              <w:rPr>
                <w:rFonts w:asciiTheme="minorHAnsi" w:eastAsia="Calibri" w:hAnsiTheme="minorHAnsi" w:cs="Times New Roman"/>
                <w:b/>
                <w:bCs/>
                <w:kern w:val="2"/>
                <w:szCs w:val="24"/>
                <w14:ligatures w14:val="standardContextual"/>
              </w:rPr>
              <w:t xml:space="preserve">Oodatav tulemus: </w:t>
            </w:r>
            <w:r w:rsidR="003057C2" w:rsidRPr="00EF2789">
              <w:rPr>
                <w:rFonts w:asciiTheme="minorHAnsi" w:eastAsia="Calibri" w:hAnsiTheme="minorHAnsi" w:cs="Times New Roman"/>
                <w:szCs w:val="24"/>
                <w:lang w:eastAsia="et-EE"/>
              </w:rPr>
              <w:t>P</w:t>
            </w:r>
            <w:r w:rsidR="00B37A0B" w:rsidRPr="00EF2789">
              <w:rPr>
                <w:rFonts w:asciiTheme="minorHAnsi" w:eastAsia="Calibri" w:hAnsiTheme="minorHAnsi" w:cs="Times New Roman"/>
                <w:szCs w:val="24"/>
                <w:lang w:eastAsia="et-EE"/>
              </w:rPr>
              <w:t>õllumajanduse ja toidusektori müügivõimekus</w:t>
            </w:r>
            <w:r w:rsidR="003057C2" w:rsidRPr="00EF2789">
              <w:rPr>
                <w:rFonts w:asciiTheme="minorHAnsi" w:eastAsia="Calibri" w:hAnsiTheme="minorHAnsi" w:cs="Times New Roman"/>
                <w:szCs w:val="24"/>
                <w:lang w:eastAsia="et-EE"/>
              </w:rPr>
              <w:t>se panustavate tegevuste</w:t>
            </w:r>
            <w:r w:rsidR="00B37A0B" w:rsidRPr="00EF2789">
              <w:rPr>
                <w:rFonts w:asciiTheme="minorHAnsi" w:eastAsia="Calibri" w:hAnsiTheme="minorHAnsi" w:cs="Times New Roman"/>
                <w:szCs w:val="24"/>
                <w:lang w:eastAsia="et-EE"/>
              </w:rPr>
              <w:t xml:space="preserve"> abil</w:t>
            </w:r>
            <w:r w:rsidR="003057C2" w:rsidRPr="00EF2789">
              <w:rPr>
                <w:rFonts w:asciiTheme="minorHAnsi" w:eastAsia="Calibri" w:hAnsiTheme="minorHAnsi" w:cs="Times New Roman"/>
                <w:szCs w:val="24"/>
                <w:lang w:eastAsia="et-EE"/>
              </w:rPr>
              <w:t xml:space="preserve"> </w:t>
            </w:r>
            <w:r w:rsidR="00552540" w:rsidRPr="00552540">
              <w:rPr>
                <w:rFonts w:asciiTheme="minorHAnsi" w:eastAsia="Calibri" w:hAnsiTheme="minorHAnsi" w:cs="Times New Roman"/>
                <w:szCs w:val="24"/>
                <w:lang w:eastAsia="et-EE"/>
              </w:rPr>
              <w:t>suuren</w:t>
            </w:r>
            <w:r w:rsidR="00552540">
              <w:rPr>
                <w:rFonts w:asciiTheme="minorHAnsi" w:eastAsia="Calibri" w:hAnsiTheme="minorHAnsi" w:cs="Times New Roman"/>
                <w:szCs w:val="24"/>
                <w:lang w:eastAsia="et-EE"/>
              </w:rPr>
              <w:t>eb</w:t>
            </w:r>
            <w:r w:rsidR="00552540" w:rsidRPr="00552540">
              <w:rPr>
                <w:rFonts w:asciiTheme="minorHAnsi" w:eastAsia="Calibri" w:hAnsiTheme="minorHAnsi" w:cs="Times New Roman"/>
                <w:szCs w:val="24"/>
                <w:lang w:eastAsia="et-EE"/>
              </w:rPr>
              <w:t xml:space="preserve"> Eesti põllumajandus- ja toidusektori ettevõtjate konkurentsivõime nii </w:t>
            </w:r>
            <w:proofErr w:type="spellStart"/>
            <w:r w:rsidR="00552540" w:rsidRPr="00552540">
              <w:rPr>
                <w:rFonts w:asciiTheme="minorHAnsi" w:eastAsia="Calibri" w:hAnsiTheme="minorHAnsi" w:cs="Times New Roman"/>
                <w:szCs w:val="24"/>
                <w:lang w:eastAsia="et-EE"/>
              </w:rPr>
              <w:t>sise</w:t>
            </w:r>
            <w:proofErr w:type="spellEnd"/>
            <w:r w:rsidR="00552540" w:rsidRPr="00552540">
              <w:rPr>
                <w:rFonts w:asciiTheme="minorHAnsi" w:eastAsia="Calibri" w:hAnsiTheme="minorHAnsi" w:cs="Times New Roman"/>
                <w:szCs w:val="24"/>
                <w:lang w:eastAsia="et-EE"/>
              </w:rPr>
              <w:t>- kui välisturul</w:t>
            </w:r>
            <w:r w:rsidR="00552540">
              <w:rPr>
                <w:rFonts w:asciiTheme="minorHAnsi" w:eastAsia="Calibri" w:hAnsiTheme="minorHAnsi" w:cs="Times New Roman"/>
                <w:szCs w:val="24"/>
                <w:lang w:eastAsia="et-EE"/>
              </w:rPr>
              <w:t xml:space="preserve">, st kvaliteedikavade raames toodetud toodete ja lõpptarbijale suunatud toodete müük suureneb, mida näitab </w:t>
            </w:r>
            <w:r w:rsidR="00B55A46">
              <w:rPr>
                <w:rFonts w:asciiTheme="minorHAnsi" w:eastAsia="Calibri" w:hAnsiTheme="minorHAnsi" w:cs="Times New Roman"/>
                <w:szCs w:val="24"/>
                <w:lang w:eastAsia="et-EE"/>
              </w:rPr>
              <w:t xml:space="preserve">ka </w:t>
            </w:r>
            <w:r w:rsidR="00B37A0B" w:rsidRPr="00EF2789">
              <w:rPr>
                <w:rFonts w:asciiTheme="minorHAnsi" w:eastAsia="Calibri" w:hAnsiTheme="minorHAnsi" w:cs="Times New Roman"/>
                <w:szCs w:val="24"/>
                <w:lang w:eastAsia="et-EE"/>
              </w:rPr>
              <w:t>kohalik</w:t>
            </w:r>
            <w:r w:rsidR="00B55A46">
              <w:rPr>
                <w:rFonts w:asciiTheme="minorHAnsi" w:eastAsia="Calibri" w:hAnsiTheme="minorHAnsi" w:cs="Times New Roman"/>
                <w:szCs w:val="24"/>
                <w:lang w:eastAsia="et-EE"/>
              </w:rPr>
              <w:t>k</w:t>
            </w:r>
            <w:r w:rsidR="00B37A0B" w:rsidRPr="00EF2789">
              <w:rPr>
                <w:rFonts w:asciiTheme="minorHAnsi" w:eastAsia="Calibri" w:hAnsiTheme="minorHAnsi" w:cs="Times New Roman"/>
                <w:szCs w:val="24"/>
                <w:lang w:eastAsia="et-EE"/>
              </w:rPr>
              <w:t>u toi</w:t>
            </w:r>
            <w:r w:rsidR="00B55A46">
              <w:rPr>
                <w:rFonts w:asciiTheme="minorHAnsi" w:eastAsia="Calibri" w:hAnsiTheme="minorHAnsi" w:cs="Times New Roman"/>
                <w:szCs w:val="24"/>
                <w:lang w:eastAsia="et-EE"/>
              </w:rPr>
              <w:t>t</w:t>
            </w:r>
            <w:r w:rsidR="00B37A0B" w:rsidRPr="00EF2789">
              <w:rPr>
                <w:rFonts w:asciiTheme="minorHAnsi" w:eastAsia="Calibri" w:hAnsiTheme="minorHAnsi" w:cs="Times New Roman"/>
                <w:szCs w:val="24"/>
                <w:lang w:eastAsia="et-EE"/>
              </w:rPr>
              <w:t>u</w:t>
            </w:r>
            <w:r w:rsidR="00B55A46">
              <w:rPr>
                <w:rFonts w:asciiTheme="minorHAnsi" w:eastAsia="Calibri" w:hAnsiTheme="minorHAnsi" w:cs="Times New Roman"/>
                <w:szCs w:val="24"/>
                <w:lang w:eastAsia="et-EE"/>
              </w:rPr>
              <w:t xml:space="preserve"> eelistavate tarbijate hulga kasv.</w:t>
            </w:r>
          </w:p>
        </w:tc>
      </w:tr>
    </w:tbl>
    <w:p w14:paraId="7F738B42" w14:textId="19083D1D" w:rsidR="00510C3A" w:rsidRPr="006F24B3" w:rsidRDefault="00510C3A" w:rsidP="00E754D0">
      <w:pPr>
        <w:rPr>
          <w:rFonts w:asciiTheme="minorHAnsi" w:eastAsia="Roboto Condensed" w:hAnsiTheme="minorHAnsi" w:cs="Roboto Condensed"/>
          <w:szCs w:val="24"/>
          <w:lang w:eastAsia="et-EE"/>
        </w:rPr>
      </w:pPr>
      <w:bookmarkStart w:id="68" w:name="_Toc2690334"/>
    </w:p>
    <w:p w14:paraId="5B5B4939" w14:textId="608E98D4" w:rsidR="00FB4B62" w:rsidRDefault="006F3E20" w:rsidP="006F24B3">
      <w:pPr>
        <w:pStyle w:val="Heading2"/>
        <w:numPr>
          <w:ilvl w:val="0"/>
          <w:numId w:val="0"/>
        </w:numPr>
      </w:pPr>
      <w:bookmarkStart w:id="69" w:name="_Toc5623245"/>
      <w:bookmarkStart w:id="70" w:name="_Toc5623314"/>
      <w:bookmarkStart w:id="71" w:name="_Toc168315484"/>
      <w:bookmarkStart w:id="72" w:name="_Toc3471919"/>
      <w:bookmarkStart w:id="73" w:name="_Toc104365111"/>
      <w:bookmarkStart w:id="74" w:name="_Toc147135880"/>
      <w:bookmarkEnd w:id="68"/>
      <w:bookmarkEnd w:id="69"/>
      <w:bookmarkEnd w:id="70"/>
      <w:r>
        <w:lastRenderedPageBreak/>
        <w:t>6.</w:t>
      </w:r>
      <w:r w:rsidR="00363A8F">
        <w:t>8</w:t>
      </w:r>
      <w:r>
        <w:t xml:space="preserve"> </w:t>
      </w:r>
      <w:r w:rsidR="00E47EEE">
        <w:t xml:space="preserve">Programmi tegevus – </w:t>
      </w:r>
      <w:r w:rsidR="001475C1">
        <w:t>k</w:t>
      </w:r>
      <w:r w:rsidR="00FB4B62" w:rsidRPr="004D68B2">
        <w:t>utseli</w:t>
      </w:r>
      <w:r w:rsidR="00B42FE3">
        <w:t>s</w:t>
      </w:r>
      <w:r w:rsidR="00FB4B62" w:rsidRPr="004D68B2">
        <w:t>e kalapüü</w:t>
      </w:r>
      <w:r w:rsidR="00B42FE3">
        <w:t xml:space="preserve">gi </w:t>
      </w:r>
      <w:r w:rsidR="00B42FE3">
        <w:rPr>
          <w:rStyle w:val="ui-provider"/>
        </w:rPr>
        <w:t>korraldamine</w:t>
      </w:r>
      <w:bookmarkEnd w:id="71"/>
      <w:r w:rsidR="00B42FE3" w:rsidRPr="004D68B2" w:rsidDel="00B42FE3">
        <w:t xml:space="preserve"> </w:t>
      </w:r>
      <w:bookmarkEnd w:id="72"/>
      <w:bookmarkEnd w:id="73"/>
      <w:bookmarkEnd w:id="74"/>
    </w:p>
    <w:tbl>
      <w:tblPr>
        <w:tblStyle w:val="TableGrid3"/>
        <w:tblW w:w="0" w:type="auto"/>
        <w:tblLook w:val="04A0" w:firstRow="1" w:lastRow="0" w:firstColumn="1" w:lastColumn="0" w:noHBand="0" w:noVBand="1"/>
      </w:tblPr>
      <w:tblGrid>
        <w:gridCol w:w="2070"/>
        <w:gridCol w:w="1394"/>
        <w:gridCol w:w="1393"/>
        <w:gridCol w:w="1392"/>
        <w:gridCol w:w="1396"/>
        <w:gridCol w:w="1416"/>
      </w:tblGrid>
      <w:tr w:rsidR="00CA1DC2" w:rsidRPr="00F97645" w14:paraId="5C4F1559" w14:textId="77777777" w:rsidTr="00602A38">
        <w:trPr>
          <w:trHeight w:val="617"/>
        </w:trPr>
        <w:tc>
          <w:tcPr>
            <w:tcW w:w="2070" w:type="dxa"/>
            <w:shd w:val="clear" w:color="auto" w:fill="DEEAF6"/>
            <w:vAlign w:val="center"/>
          </w:tcPr>
          <w:p w14:paraId="7DB0C980" w14:textId="77777777" w:rsidR="00E47EEE" w:rsidRPr="00786D09" w:rsidRDefault="00E47EEE" w:rsidP="0040657F">
            <w:pPr>
              <w:spacing w:before="120" w:after="0"/>
              <w:jc w:val="left"/>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Eesmärk</w:t>
            </w:r>
          </w:p>
        </w:tc>
        <w:tc>
          <w:tcPr>
            <w:tcW w:w="6991" w:type="dxa"/>
            <w:gridSpan w:val="5"/>
            <w:shd w:val="clear" w:color="auto" w:fill="DEEAF6"/>
            <w:vAlign w:val="center"/>
          </w:tcPr>
          <w:p w14:paraId="65612ED9" w14:textId="47FA3604" w:rsidR="00E47EEE" w:rsidRPr="00786D09" w:rsidRDefault="00C80E89" w:rsidP="008D672E">
            <w:pPr>
              <w:rPr>
                <w:rFonts w:asciiTheme="minorHAnsi" w:hAnsiTheme="minorHAnsi"/>
                <w:b/>
                <w:sz w:val="24"/>
                <w:szCs w:val="24"/>
              </w:rPr>
            </w:pPr>
            <w:r>
              <w:rPr>
                <w:rFonts w:asciiTheme="minorHAnsi" w:hAnsiTheme="minorHAnsi"/>
                <w:b/>
                <w:sz w:val="24"/>
                <w:szCs w:val="24"/>
              </w:rPr>
              <w:t>E</w:t>
            </w:r>
            <w:r w:rsidR="00E47EEE" w:rsidRPr="00786D09">
              <w:rPr>
                <w:rFonts w:asciiTheme="minorHAnsi" w:hAnsiTheme="minorHAnsi"/>
                <w:b/>
                <w:sz w:val="24"/>
                <w:szCs w:val="24"/>
              </w:rPr>
              <w:t>lujõuline ja konkurentsivõimeli</w:t>
            </w:r>
            <w:r>
              <w:rPr>
                <w:rFonts w:asciiTheme="minorHAnsi" w:hAnsiTheme="minorHAnsi"/>
                <w:b/>
                <w:sz w:val="24"/>
                <w:szCs w:val="24"/>
              </w:rPr>
              <w:t>s</w:t>
            </w:r>
            <w:r w:rsidR="00E47EEE" w:rsidRPr="00786D09">
              <w:rPr>
                <w:rFonts w:asciiTheme="minorHAnsi" w:hAnsiTheme="minorHAnsi"/>
                <w:b/>
                <w:sz w:val="24"/>
                <w:szCs w:val="24"/>
              </w:rPr>
              <w:t>e kutseli</w:t>
            </w:r>
            <w:r>
              <w:rPr>
                <w:rFonts w:asciiTheme="minorHAnsi" w:hAnsiTheme="minorHAnsi"/>
                <w:b/>
                <w:sz w:val="24"/>
                <w:szCs w:val="24"/>
              </w:rPr>
              <w:t>s</w:t>
            </w:r>
            <w:r w:rsidR="00E47EEE" w:rsidRPr="00786D09">
              <w:rPr>
                <w:rFonts w:asciiTheme="minorHAnsi" w:hAnsiTheme="minorHAnsi"/>
                <w:b/>
                <w:sz w:val="24"/>
                <w:szCs w:val="24"/>
              </w:rPr>
              <w:t>e kalapüügisektor</w:t>
            </w:r>
            <w:r>
              <w:rPr>
                <w:rFonts w:asciiTheme="minorHAnsi" w:hAnsiTheme="minorHAnsi"/>
                <w:b/>
                <w:sz w:val="24"/>
                <w:szCs w:val="24"/>
              </w:rPr>
              <w:t>i tagamine</w:t>
            </w:r>
            <w:r w:rsidR="00E47EEE" w:rsidRPr="00786D09">
              <w:rPr>
                <w:rFonts w:asciiTheme="minorHAnsi" w:hAnsiTheme="minorHAnsi"/>
                <w:b/>
                <w:sz w:val="24"/>
                <w:szCs w:val="24"/>
              </w:rPr>
              <w:t>.</w:t>
            </w:r>
          </w:p>
        </w:tc>
      </w:tr>
      <w:tr w:rsidR="00CA1DC2" w:rsidRPr="00F97645" w14:paraId="09E123B2" w14:textId="77777777" w:rsidTr="00602A38">
        <w:trPr>
          <w:trHeight w:val="555"/>
        </w:trPr>
        <w:tc>
          <w:tcPr>
            <w:tcW w:w="2070" w:type="dxa"/>
            <w:vMerge w:val="restart"/>
            <w:shd w:val="clear" w:color="auto" w:fill="BDD6EE"/>
            <w:vAlign w:val="center"/>
          </w:tcPr>
          <w:p w14:paraId="60F2D1FE" w14:textId="77777777" w:rsidR="00E47EEE" w:rsidRPr="00786D09" w:rsidRDefault="00E47EEE" w:rsidP="0040657F">
            <w:pPr>
              <w:spacing w:before="120" w:after="0"/>
              <w:jc w:val="left"/>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Mõõdik</w:t>
            </w:r>
          </w:p>
        </w:tc>
        <w:tc>
          <w:tcPr>
            <w:tcW w:w="1394" w:type="dxa"/>
            <w:shd w:val="clear" w:color="auto" w:fill="BDD6EE"/>
            <w:vAlign w:val="center"/>
          </w:tcPr>
          <w:p w14:paraId="5E6EF53B" w14:textId="77777777" w:rsidR="00E47EEE" w:rsidRPr="00786D09" w:rsidRDefault="00E47EEE" w:rsidP="0040657F">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Tegelik tase</w:t>
            </w:r>
          </w:p>
        </w:tc>
        <w:tc>
          <w:tcPr>
            <w:tcW w:w="5597" w:type="dxa"/>
            <w:gridSpan w:val="4"/>
            <w:shd w:val="clear" w:color="auto" w:fill="9CC2E5"/>
            <w:vAlign w:val="center"/>
          </w:tcPr>
          <w:p w14:paraId="61C2D137" w14:textId="77777777" w:rsidR="00E47EEE" w:rsidRPr="00786D09" w:rsidRDefault="00E47EEE" w:rsidP="0040657F">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Sihttase</w:t>
            </w:r>
          </w:p>
        </w:tc>
      </w:tr>
      <w:tr w:rsidR="00CA1DC2" w:rsidRPr="00F97645" w14:paraId="606316D7" w14:textId="77777777" w:rsidTr="00602A38">
        <w:trPr>
          <w:trHeight w:val="561"/>
        </w:trPr>
        <w:tc>
          <w:tcPr>
            <w:tcW w:w="2070" w:type="dxa"/>
            <w:vMerge/>
            <w:shd w:val="clear" w:color="auto" w:fill="BDD6EE"/>
            <w:vAlign w:val="center"/>
          </w:tcPr>
          <w:p w14:paraId="1D2308AE" w14:textId="77777777" w:rsidR="00E47EEE" w:rsidRPr="00786D09" w:rsidRDefault="00E47EEE" w:rsidP="005B1847">
            <w:pPr>
              <w:numPr>
                <w:ilvl w:val="0"/>
                <w:numId w:val="8"/>
              </w:numPr>
              <w:spacing w:before="120" w:after="0"/>
              <w:ind w:left="0" w:firstLine="0"/>
              <w:jc w:val="left"/>
              <w:rPr>
                <w:rFonts w:asciiTheme="minorHAnsi" w:eastAsia="Calibri" w:hAnsiTheme="minorHAnsi" w:cs="Times New Roman"/>
                <w:b/>
                <w:bCs/>
                <w:sz w:val="24"/>
                <w:szCs w:val="24"/>
              </w:rPr>
            </w:pPr>
          </w:p>
        </w:tc>
        <w:tc>
          <w:tcPr>
            <w:tcW w:w="1394" w:type="dxa"/>
            <w:shd w:val="clear" w:color="auto" w:fill="BDD6EE"/>
            <w:vAlign w:val="center"/>
          </w:tcPr>
          <w:p w14:paraId="6410CAB5" w14:textId="77777777" w:rsidR="00E47EEE" w:rsidRPr="00786D09" w:rsidRDefault="00E47EEE" w:rsidP="0040657F">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2023</w:t>
            </w:r>
          </w:p>
        </w:tc>
        <w:tc>
          <w:tcPr>
            <w:tcW w:w="1393" w:type="dxa"/>
            <w:shd w:val="clear" w:color="auto" w:fill="9CC2E5"/>
            <w:vAlign w:val="center"/>
          </w:tcPr>
          <w:p w14:paraId="733D773D" w14:textId="77777777" w:rsidR="00E47EEE" w:rsidRPr="00786D09" w:rsidRDefault="00E47EEE" w:rsidP="0040657F">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2025</w:t>
            </w:r>
          </w:p>
        </w:tc>
        <w:tc>
          <w:tcPr>
            <w:tcW w:w="1392" w:type="dxa"/>
            <w:shd w:val="clear" w:color="auto" w:fill="9CC2E5"/>
            <w:vAlign w:val="center"/>
          </w:tcPr>
          <w:p w14:paraId="1814582C" w14:textId="77777777" w:rsidR="00E47EEE" w:rsidRPr="00786D09" w:rsidRDefault="00E47EEE" w:rsidP="0040657F">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2026</w:t>
            </w:r>
          </w:p>
        </w:tc>
        <w:tc>
          <w:tcPr>
            <w:tcW w:w="1396" w:type="dxa"/>
            <w:shd w:val="clear" w:color="auto" w:fill="9CC2E5"/>
            <w:vAlign w:val="center"/>
          </w:tcPr>
          <w:p w14:paraId="5F8750F2" w14:textId="77777777" w:rsidR="00E47EEE" w:rsidRPr="00786D09" w:rsidRDefault="00E47EEE" w:rsidP="0040657F">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2027</w:t>
            </w:r>
          </w:p>
        </w:tc>
        <w:tc>
          <w:tcPr>
            <w:tcW w:w="1416" w:type="dxa"/>
            <w:shd w:val="clear" w:color="auto" w:fill="9CC2E5"/>
            <w:vAlign w:val="center"/>
          </w:tcPr>
          <w:p w14:paraId="65394042" w14:textId="77777777" w:rsidR="00E47EEE" w:rsidRPr="00786D09" w:rsidRDefault="00E47EEE" w:rsidP="0040657F">
            <w:pPr>
              <w:spacing w:before="120" w:after="0"/>
              <w:jc w:val="center"/>
              <w:rPr>
                <w:rFonts w:asciiTheme="minorHAnsi" w:eastAsia="Calibri" w:hAnsiTheme="minorHAnsi" w:cs="Times New Roman"/>
                <w:b/>
                <w:bCs/>
                <w:sz w:val="24"/>
                <w:szCs w:val="24"/>
              </w:rPr>
            </w:pPr>
            <w:r w:rsidRPr="00786D09">
              <w:rPr>
                <w:rFonts w:asciiTheme="minorHAnsi" w:eastAsia="Calibri" w:hAnsiTheme="minorHAnsi" w:cs="Times New Roman"/>
                <w:b/>
                <w:bCs/>
                <w:sz w:val="24"/>
                <w:szCs w:val="24"/>
              </w:rPr>
              <w:t>2028</w:t>
            </w:r>
          </w:p>
        </w:tc>
      </w:tr>
      <w:tr w:rsidR="00CA1DC2" w:rsidRPr="00F97645" w14:paraId="24EEBB46" w14:textId="77777777" w:rsidTr="00602A38">
        <w:trPr>
          <w:trHeight w:val="1134"/>
        </w:trPr>
        <w:tc>
          <w:tcPr>
            <w:tcW w:w="2070" w:type="dxa"/>
            <w:vAlign w:val="center"/>
          </w:tcPr>
          <w:p w14:paraId="54702167" w14:textId="39B406EA" w:rsidR="00E47EEE" w:rsidRPr="00AF19E9" w:rsidRDefault="005F73A2" w:rsidP="00B55A46">
            <w:pPr>
              <w:spacing w:before="120" w:after="0"/>
              <w:jc w:val="left"/>
              <w:rPr>
                <w:rFonts w:asciiTheme="minorHAnsi" w:eastAsia="Calibri" w:hAnsiTheme="minorHAnsi" w:cs="Times New Roman"/>
                <w:b/>
                <w:bCs/>
                <w:sz w:val="24"/>
                <w:szCs w:val="24"/>
              </w:rPr>
            </w:pPr>
            <w:r w:rsidRPr="00AF19E9">
              <w:rPr>
                <w:rFonts w:asciiTheme="minorHAnsi" w:eastAsia="Calibri" w:hAnsiTheme="minorHAnsi" w:cs="Times New Roman"/>
                <w:b/>
                <w:bCs/>
                <w:sz w:val="24"/>
                <w:szCs w:val="24"/>
              </w:rPr>
              <w:t>Kutselise kalapüügi kogu</w:t>
            </w:r>
            <w:r w:rsidR="00CA1DC2" w:rsidRPr="00AF19E9">
              <w:rPr>
                <w:rFonts w:asciiTheme="minorHAnsi" w:eastAsia="Calibri" w:hAnsiTheme="minorHAnsi" w:cs="Times New Roman"/>
                <w:b/>
                <w:bCs/>
                <w:sz w:val="24"/>
                <w:szCs w:val="24"/>
              </w:rPr>
              <w:t>püügi ja koguväärtuse suhe</w:t>
            </w:r>
          </w:p>
        </w:tc>
        <w:tc>
          <w:tcPr>
            <w:tcW w:w="1394" w:type="dxa"/>
            <w:vAlign w:val="center"/>
          </w:tcPr>
          <w:p w14:paraId="6CBE4A73" w14:textId="066DD4A1" w:rsidR="00E47EEE" w:rsidRPr="0032426D" w:rsidRDefault="00A61379" w:rsidP="0040657F">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1</w:t>
            </w:r>
            <w:r w:rsidR="00510B6A" w:rsidRPr="0032426D">
              <w:rPr>
                <w:rFonts w:asciiTheme="minorHAnsi" w:eastAsia="Calibri" w:hAnsiTheme="minorHAnsi" w:cs="Times New Roman"/>
                <w:sz w:val="24"/>
                <w:szCs w:val="24"/>
              </w:rPr>
              <w:t>,</w:t>
            </w:r>
            <w:r w:rsidRPr="0032426D">
              <w:rPr>
                <w:rFonts w:asciiTheme="minorHAnsi" w:eastAsia="Calibri" w:hAnsiTheme="minorHAnsi" w:cs="Times New Roman"/>
                <w:sz w:val="24"/>
                <w:szCs w:val="24"/>
              </w:rPr>
              <w:t>0</w:t>
            </w:r>
            <w:r w:rsidR="00510B6A" w:rsidRPr="0032426D">
              <w:rPr>
                <w:rFonts w:asciiTheme="minorHAnsi" w:eastAsia="Calibri" w:hAnsiTheme="minorHAnsi" w:cs="Times New Roman"/>
                <w:sz w:val="24"/>
                <w:szCs w:val="24"/>
              </w:rPr>
              <w:t>6</w:t>
            </w:r>
          </w:p>
        </w:tc>
        <w:tc>
          <w:tcPr>
            <w:tcW w:w="1393" w:type="dxa"/>
            <w:vAlign w:val="center"/>
          </w:tcPr>
          <w:p w14:paraId="5B3B1C68" w14:textId="3E82C7B4" w:rsidR="00E47EEE" w:rsidRPr="0032426D" w:rsidRDefault="00A61379" w:rsidP="0040657F">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1</w:t>
            </w:r>
            <w:r w:rsidR="00510B6A" w:rsidRPr="0032426D">
              <w:rPr>
                <w:rFonts w:asciiTheme="minorHAnsi" w:eastAsia="Calibri" w:hAnsiTheme="minorHAnsi" w:cs="Times New Roman"/>
                <w:sz w:val="24"/>
                <w:szCs w:val="24"/>
              </w:rPr>
              <w:t>,</w:t>
            </w:r>
            <w:r w:rsidRPr="0032426D">
              <w:rPr>
                <w:rFonts w:asciiTheme="minorHAnsi" w:eastAsia="Calibri" w:hAnsiTheme="minorHAnsi" w:cs="Times New Roman"/>
                <w:sz w:val="24"/>
                <w:szCs w:val="24"/>
              </w:rPr>
              <w:t>15</w:t>
            </w:r>
          </w:p>
        </w:tc>
        <w:tc>
          <w:tcPr>
            <w:tcW w:w="1392" w:type="dxa"/>
            <w:vAlign w:val="center"/>
          </w:tcPr>
          <w:p w14:paraId="05BD9ABA" w14:textId="3A342C77" w:rsidR="00E47EEE" w:rsidRPr="0032426D" w:rsidRDefault="00A61379" w:rsidP="0040657F">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1</w:t>
            </w:r>
            <w:r w:rsidR="00510B6A" w:rsidRPr="0032426D">
              <w:rPr>
                <w:rFonts w:asciiTheme="minorHAnsi" w:eastAsia="Calibri" w:hAnsiTheme="minorHAnsi" w:cs="Times New Roman"/>
                <w:sz w:val="24"/>
                <w:szCs w:val="24"/>
              </w:rPr>
              <w:t>,</w:t>
            </w:r>
            <w:r w:rsidRPr="0032426D">
              <w:rPr>
                <w:rFonts w:asciiTheme="minorHAnsi" w:eastAsia="Calibri" w:hAnsiTheme="minorHAnsi" w:cs="Times New Roman"/>
                <w:sz w:val="24"/>
                <w:szCs w:val="24"/>
              </w:rPr>
              <w:t>2</w:t>
            </w:r>
          </w:p>
        </w:tc>
        <w:tc>
          <w:tcPr>
            <w:tcW w:w="1396" w:type="dxa"/>
            <w:vAlign w:val="center"/>
          </w:tcPr>
          <w:p w14:paraId="55E575FC" w14:textId="7E9AB688" w:rsidR="00E47EEE" w:rsidRPr="0032426D" w:rsidRDefault="00A61379" w:rsidP="0040657F">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1</w:t>
            </w:r>
            <w:r w:rsidR="00510B6A" w:rsidRPr="0032426D">
              <w:rPr>
                <w:rFonts w:asciiTheme="minorHAnsi" w:eastAsia="Calibri" w:hAnsiTheme="minorHAnsi" w:cs="Times New Roman"/>
                <w:sz w:val="24"/>
                <w:szCs w:val="24"/>
              </w:rPr>
              <w:t>,</w:t>
            </w:r>
            <w:r w:rsidRPr="0032426D">
              <w:rPr>
                <w:rFonts w:asciiTheme="minorHAnsi" w:eastAsia="Calibri" w:hAnsiTheme="minorHAnsi" w:cs="Times New Roman"/>
                <w:sz w:val="24"/>
                <w:szCs w:val="24"/>
              </w:rPr>
              <w:t>25</w:t>
            </w:r>
          </w:p>
        </w:tc>
        <w:tc>
          <w:tcPr>
            <w:tcW w:w="1416" w:type="dxa"/>
            <w:vAlign w:val="center"/>
          </w:tcPr>
          <w:p w14:paraId="5EEC2906" w14:textId="10596F6D" w:rsidR="00E47EEE" w:rsidRPr="0032426D" w:rsidRDefault="00A61379" w:rsidP="0040657F">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1</w:t>
            </w:r>
            <w:r w:rsidR="00510B6A" w:rsidRPr="0032426D">
              <w:rPr>
                <w:rFonts w:asciiTheme="minorHAnsi" w:eastAsia="Calibri" w:hAnsiTheme="minorHAnsi" w:cs="Times New Roman"/>
                <w:sz w:val="24"/>
                <w:szCs w:val="24"/>
              </w:rPr>
              <w:t>,</w:t>
            </w:r>
            <w:r w:rsidRPr="0032426D">
              <w:rPr>
                <w:rFonts w:asciiTheme="minorHAnsi" w:eastAsia="Calibri" w:hAnsiTheme="minorHAnsi" w:cs="Times New Roman"/>
                <w:sz w:val="24"/>
                <w:szCs w:val="24"/>
              </w:rPr>
              <w:t>3</w:t>
            </w:r>
          </w:p>
        </w:tc>
      </w:tr>
      <w:tr w:rsidR="00CA1DC2" w:rsidRPr="00F97645" w14:paraId="78618EB6" w14:textId="77777777" w:rsidTr="00F84DB3">
        <w:tc>
          <w:tcPr>
            <w:tcW w:w="2070" w:type="dxa"/>
            <w:vAlign w:val="center"/>
          </w:tcPr>
          <w:p w14:paraId="75933C13" w14:textId="4A7A0C09" w:rsidR="00E47EEE" w:rsidRPr="00AF19E9" w:rsidRDefault="002B397B" w:rsidP="00B55A46">
            <w:pPr>
              <w:spacing w:before="120" w:after="0"/>
              <w:jc w:val="left"/>
              <w:rPr>
                <w:rFonts w:asciiTheme="minorHAnsi" w:eastAsia="Calibri" w:hAnsiTheme="minorHAnsi" w:cs="Times New Roman"/>
                <w:b/>
                <w:bCs/>
                <w:sz w:val="24"/>
                <w:szCs w:val="24"/>
              </w:rPr>
            </w:pPr>
            <w:r w:rsidRPr="00AF19E9">
              <w:rPr>
                <w:rFonts w:asciiTheme="minorHAnsi" w:eastAsia="Calibri" w:hAnsiTheme="minorHAnsi" w:cs="Times New Roman"/>
                <w:b/>
                <w:bCs/>
                <w:sz w:val="24"/>
                <w:szCs w:val="24"/>
              </w:rPr>
              <w:t>Ranna</w:t>
            </w:r>
            <w:r w:rsidR="00DC5F1B" w:rsidRPr="00AF19E9">
              <w:rPr>
                <w:rFonts w:asciiTheme="minorHAnsi" w:eastAsia="Calibri" w:hAnsiTheme="minorHAnsi" w:cs="Times New Roman"/>
                <w:b/>
                <w:bCs/>
                <w:sz w:val="24"/>
                <w:szCs w:val="24"/>
              </w:rPr>
              <w:t>püügi</w:t>
            </w:r>
            <w:r w:rsidRPr="00AF19E9">
              <w:rPr>
                <w:rFonts w:asciiTheme="minorHAnsi" w:eastAsia="Calibri" w:hAnsiTheme="minorHAnsi" w:cs="Times New Roman"/>
                <w:b/>
                <w:bCs/>
                <w:sz w:val="24"/>
                <w:szCs w:val="24"/>
              </w:rPr>
              <w:t xml:space="preserve">  kalapüügiloa omanike aastasaagi mediaan</w:t>
            </w:r>
          </w:p>
        </w:tc>
        <w:tc>
          <w:tcPr>
            <w:tcW w:w="1394" w:type="dxa"/>
            <w:vAlign w:val="center"/>
          </w:tcPr>
          <w:p w14:paraId="2C74A854" w14:textId="251E5249" w:rsidR="00E47EEE" w:rsidRPr="0032426D" w:rsidRDefault="00A61379" w:rsidP="0040657F">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0,45</w:t>
            </w:r>
          </w:p>
        </w:tc>
        <w:tc>
          <w:tcPr>
            <w:tcW w:w="1393" w:type="dxa"/>
            <w:vAlign w:val="center"/>
          </w:tcPr>
          <w:p w14:paraId="126A6913" w14:textId="41708C71" w:rsidR="00E47EEE" w:rsidRPr="0032426D" w:rsidRDefault="00A61379" w:rsidP="0040657F">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0,6</w:t>
            </w:r>
          </w:p>
        </w:tc>
        <w:tc>
          <w:tcPr>
            <w:tcW w:w="1392" w:type="dxa"/>
            <w:vAlign w:val="center"/>
          </w:tcPr>
          <w:p w14:paraId="174DA71E" w14:textId="3B7332EC" w:rsidR="00E47EEE" w:rsidRPr="0032426D" w:rsidRDefault="00A61379" w:rsidP="0040657F">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0,8</w:t>
            </w:r>
          </w:p>
        </w:tc>
        <w:tc>
          <w:tcPr>
            <w:tcW w:w="1396" w:type="dxa"/>
            <w:vAlign w:val="center"/>
          </w:tcPr>
          <w:p w14:paraId="1910D9A1" w14:textId="4D754D7E" w:rsidR="00E47EEE" w:rsidRPr="0032426D" w:rsidRDefault="00A61379" w:rsidP="0040657F">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1</w:t>
            </w:r>
          </w:p>
        </w:tc>
        <w:tc>
          <w:tcPr>
            <w:tcW w:w="1416" w:type="dxa"/>
            <w:vAlign w:val="center"/>
          </w:tcPr>
          <w:p w14:paraId="3679C404" w14:textId="69F80521" w:rsidR="00E47EEE" w:rsidRPr="0032426D" w:rsidRDefault="00A61379" w:rsidP="0040657F">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1,2</w:t>
            </w:r>
          </w:p>
        </w:tc>
      </w:tr>
      <w:tr w:rsidR="00CA1DC2" w:rsidRPr="00F97645" w14:paraId="7062A2FF" w14:textId="77777777" w:rsidTr="00602A38">
        <w:trPr>
          <w:trHeight w:val="1695"/>
        </w:trPr>
        <w:tc>
          <w:tcPr>
            <w:tcW w:w="2070" w:type="dxa"/>
            <w:vAlign w:val="center"/>
          </w:tcPr>
          <w:p w14:paraId="51ACE456" w14:textId="0245778D" w:rsidR="00E47EEE" w:rsidRPr="00AF19E9" w:rsidRDefault="00C72219" w:rsidP="00B55A46">
            <w:pPr>
              <w:spacing w:before="120" w:after="0"/>
              <w:jc w:val="left"/>
              <w:rPr>
                <w:rFonts w:asciiTheme="minorHAnsi" w:eastAsia="Calibri" w:hAnsiTheme="minorHAnsi" w:cs="Times New Roman"/>
                <w:b/>
                <w:bCs/>
                <w:sz w:val="24"/>
                <w:szCs w:val="24"/>
              </w:rPr>
            </w:pPr>
            <w:r w:rsidRPr="00AF19E9">
              <w:rPr>
                <w:rFonts w:asciiTheme="minorHAnsi" w:eastAsia="Calibri" w:hAnsiTheme="minorHAnsi" w:cs="Times New Roman"/>
                <w:b/>
                <w:bCs/>
                <w:sz w:val="24"/>
                <w:szCs w:val="24"/>
              </w:rPr>
              <w:t>Lühiajaline majanduslik tõhusus rannapüügis</w:t>
            </w:r>
            <w:r w:rsidR="0021595E" w:rsidRPr="00AF19E9">
              <w:rPr>
                <w:rFonts w:asciiTheme="minorHAnsi" w:eastAsia="Calibri" w:hAnsiTheme="minorHAnsi" w:cs="Times New Roman"/>
                <w:b/>
                <w:bCs/>
                <w:sz w:val="24"/>
                <w:szCs w:val="24"/>
              </w:rPr>
              <w:t xml:space="preserve"> (kuni 10m laevade puhul)</w:t>
            </w:r>
          </w:p>
        </w:tc>
        <w:tc>
          <w:tcPr>
            <w:tcW w:w="1394" w:type="dxa"/>
            <w:vAlign w:val="center"/>
          </w:tcPr>
          <w:p w14:paraId="70C099C5" w14:textId="5F6CB66F" w:rsidR="00E47EEE" w:rsidRPr="0032426D" w:rsidRDefault="00204470" w:rsidP="0032426D">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0,59*</w:t>
            </w:r>
          </w:p>
        </w:tc>
        <w:tc>
          <w:tcPr>
            <w:tcW w:w="1393" w:type="dxa"/>
            <w:vAlign w:val="center"/>
          </w:tcPr>
          <w:p w14:paraId="27D8154D" w14:textId="3BFAF458" w:rsidR="00E47EEE" w:rsidRPr="0032426D" w:rsidRDefault="00C749FA" w:rsidP="0092226F">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1</w:t>
            </w:r>
          </w:p>
        </w:tc>
        <w:tc>
          <w:tcPr>
            <w:tcW w:w="1392" w:type="dxa"/>
            <w:vAlign w:val="center"/>
          </w:tcPr>
          <w:p w14:paraId="27B5F2D5" w14:textId="7B879500" w:rsidR="00E47EEE" w:rsidRPr="0032426D" w:rsidRDefault="00C749FA" w:rsidP="0092226F">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1,</w:t>
            </w:r>
            <w:r w:rsidR="0021595E" w:rsidRPr="0032426D">
              <w:rPr>
                <w:rFonts w:asciiTheme="minorHAnsi" w:eastAsia="Calibri" w:hAnsiTheme="minorHAnsi" w:cs="Times New Roman"/>
                <w:sz w:val="24"/>
                <w:szCs w:val="24"/>
              </w:rPr>
              <w:t>2</w:t>
            </w:r>
          </w:p>
        </w:tc>
        <w:tc>
          <w:tcPr>
            <w:tcW w:w="1396" w:type="dxa"/>
            <w:vAlign w:val="center"/>
          </w:tcPr>
          <w:p w14:paraId="0A319047" w14:textId="29DAC2DA" w:rsidR="00E47EEE" w:rsidRPr="0032426D" w:rsidRDefault="0021595E" w:rsidP="0092226F">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1,4</w:t>
            </w:r>
          </w:p>
        </w:tc>
        <w:tc>
          <w:tcPr>
            <w:tcW w:w="1416" w:type="dxa"/>
            <w:vAlign w:val="center"/>
          </w:tcPr>
          <w:p w14:paraId="2A789E6E" w14:textId="17763C84" w:rsidR="00E47EEE" w:rsidRPr="0032426D" w:rsidRDefault="00C749FA" w:rsidP="0032426D">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2</w:t>
            </w:r>
          </w:p>
        </w:tc>
      </w:tr>
    </w:tbl>
    <w:p w14:paraId="1193F836" w14:textId="5303CEE2" w:rsidR="00CC3248" w:rsidRDefault="005C6A0C" w:rsidP="00CC3248">
      <w:pPr>
        <w:pBdr>
          <w:top w:val="nil"/>
          <w:left w:val="nil"/>
          <w:bottom w:val="nil"/>
          <w:right w:val="nil"/>
          <w:between w:val="nil"/>
        </w:pBdr>
        <w:spacing w:before="120"/>
        <w:rPr>
          <w:rFonts w:asciiTheme="minorHAnsi" w:eastAsia="Calibri" w:hAnsiTheme="minorHAnsi" w:cs="Times New Roman"/>
          <w:kern w:val="2"/>
          <w:sz w:val="20"/>
          <w:szCs w:val="20"/>
          <w14:ligatures w14:val="standardContextual"/>
        </w:rPr>
      </w:pPr>
      <w:r w:rsidRPr="00EF2789">
        <w:rPr>
          <w:rFonts w:asciiTheme="minorHAnsi" w:eastAsia="Calibri" w:hAnsiTheme="minorHAnsi" w:cs="Times New Roman"/>
          <w:kern w:val="2"/>
          <w:sz w:val="20"/>
          <w:szCs w:val="20"/>
          <w14:ligatures w14:val="standardContextual"/>
        </w:rPr>
        <w:t xml:space="preserve">* 2023. aasta andmed avaldatakse novembris kalanduse </w:t>
      </w:r>
      <w:r w:rsidR="00A61379" w:rsidRPr="00EF2789">
        <w:rPr>
          <w:rFonts w:asciiTheme="minorHAnsi" w:eastAsia="Calibri" w:hAnsiTheme="minorHAnsi" w:cs="Times New Roman"/>
          <w:kern w:val="2"/>
          <w:sz w:val="20"/>
          <w:szCs w:val="20"/>
          <w14:ligatures w14:val="standardContextual"/>
        </w:rPr>
        <w:t xml:space="preserve">riikliku </w:t>
      </w:r>
      <w:proofErr w:type="spellStart"/>
      <w:r w:rsidRPr="00EF2789">
        <w:rPr>
          <w:rFonts w:asciiTheme="minorHAnsi" w:eastAsia="Calibri" w:hAnsiTheme="minorHAnsi" w:cs="Times New Roman"/>
          <w:kern w:val="2"/>
          <w:sz w:val="20"/>
          <w:szCs w:val="20"/>
          <w14:ligatures w14:val="standardContextual"/>
        </w:rPr>
        <w:t>andmekogumisprogrammi</w:t>
      </w:r>
      <w:proofErr w:type="spellEnd"/>
      <w:r w:rsidRPr="00EF2789">
        <w:rPr>
          <w:rFonts w:asciiTheme="minorHAnsi" w:eastAsia="Calibri" w:hAnsiTheme="minorHAnsi" w:cs="Times New Roman"/>
          <w:kern w:val="2"/>
          <w:sz w:val="20"/>
          <w:szCs w:val="20"/>
          <w14:ligatures w14:val="standardContextual"/>
        </w:rPr>
        <w:t xml:space="preserve"> raames.</w:t>
      </w:r>
    </w:p>
    <w:p w14:paraId="6B2E0B16" w14:textId="77777777" w:rsidR="00602A38" w:rsidRDefault="00602A38" w:rsidP="00CC3248">
      <w:pPr>
        <w:pBdr>
          <w:top w:val="nil"/>
          <w:left w:val="nil"/>
          <w:bottom w:val="nil"/>
          <w:right w:val="nil"/>
          <w:between w:val="nil"/>
        </w:pBdr>
        <w:spacing w:before="120"/>
        <w:rPr>
          <w:rFonts w:asciiTheme="minorHAnsi" w:eastAsia="Calibri" w:hAnsiTheme="minorHAnsi" w:cs="Times New Roman"/>
          <w:kern w:val="2"/>
          <w:sz w:val="20"/>
          <w:szCs w:val="20"/>
          <w14:ligatures w14:val="standardContextual"/>
        </w:rPr>
      </w:pPr>
    </w:p>
    <w:p w14:paraId="751AF662" w14:textId="77777777" w:rsidR="00BF2BB0" w:rsidRDefault="00BF2BB0" w:rsidP="00CC3248">
      <w:pPr>
        <w:pBdr>
          <w:top w:val="nil"/>
          <w:left w:val="nil"/>
          <w:bottom w:val="nil"/>
          <w:right w:val="nil"/>
          <w:between w:val="nil"/>
        </w:pBdr>
        <w:spacing w:before="120"/>
        <w:rPr>
          <w:rFonts w:asciiTheme="minorHAnsi" w:eastAsia="Calibri" w:hAnsiTheme="minorHAnsi" w:cs="Times New Roman"/>
          <w:kern w:val="2"/>
          <w:sz w:val="20"/>
          <w:szCs w:val="20"/>
          <w14:ligatures w14:val="standardContextual"/>
        </w:rPr>
      </w:pPr>
    </w:p>
    <w:p w14:paraId="2E440D6F" w14:textId="77777777" w:rsidR="00602A38" w:rsidRPr="00EF2789" w:rsidRDefault="00602A38" w:rsidP="00CC3248">
      <w:pPr>
        <w:pBdr>
          <w:top w:val="nil"/>
          <w:left w:val="nil"/>
          <w:bottom w:val="nil"/>
          <w:right w:val="nil"/>
          <w:between w:val="nil"/>
        </w:pBdr>
        <w:spacing w:before="120"/>
        <w:rPr>
          <w:rFonts w:asciiTheme="minorHAnsi" w:eastAsia="Calibri" w:hAnsiTheme="minorHAnsi" w:cs="Times New Roman"/>
          <w:kern w:val="2"/>
          <w:sz w:val="20"/>
          <w:szCs w:val="20"/>
          <w14:ligatures w14:val="standardContextual"/>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CC3248" w:rsidRPr="00FD6E3E" w14:paraId="0A158F3B" w14:textId="77777777" w:rsidTr="00757530">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1E7859B1" w14:textId="77777777" w:rsidR="00CC3248" w:rsidRPr="00FD6E3E" w:rsidRDefault="00CC3248" w:rsidP="00757530">
            <w:pPr>
              <w:spacing w:before="120"/>
              <w:rPr>
                <w:rFonts w:ascii="Times New Roman" w:hAnsi="Times New Roman" w:cs="Times New Roman"/>
                <w:b/>
                <w:bCs/>
              </w:rPr>
            </w:pPr>
            <w:r>
              <w:rPr>
                <w:b/>
                <w:bCs/>
                <w:szCs w:val="24"/>
              </w:rPr>
              <w:t>Väljakutsed, tegevused ja oodatavad tulemused</w:t>
            </w:r>
          </w:p>
        </w:tc>
      </w:tr>
      <w:tr w:rsidR="00CC3248" w:rsidRPr="00427744" w14:paraId="25CCBF0E" w14:textId="77777777" w:rsidTr="00A938C8">
        <w:trPr>
          <w:trHeight w:val="699"/>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tcPr>
          <w:p w14:paraId="5CB791A8" w14:textId="77777777" w:rsidR="00CC3248" w:rsidRDefault="00CC3248" w:rsidP="00CC3248">
            <w:pPr>
              <w:pBdr>
                <w:top w:val="nil"/>
                <w:left w:val="nil"/>
                <w:bottom w:val="nil"/>
                <w:right w:val="nil"/>
                <w:between w:val="nil"/>
              </w:pBdr>
              <w:spacing w:before="120"/>
              <w:rPr>
                <w:rFonts w:asciiTheme="minorHAnsi" w:eastAsia="Calibri" w:hAnsiTheme="minorHAnsi" w:cs="Times New Roman"/>
                <w:b/>
                <w:kern w:val="2"/>
                <w:szCs w:val="24"/>
                <w14:ligatures w14:val="standardContextual"/>
              </w:rPr>
            </w:pPr>
            <w:r w:rsidRPr="008D672E">
              <w:rPr>
                <w:rFonts w:asciiTheme="minorHAnsi" w:eastAsia="Calibri" w:hAnsiTheme="minorHAnsi" w:cs="Times New Roman"/>
                <w:b/>
                <w:kern w:val="2"/>
                <w:szCs w:val="24"/>
                <w14:ligatures w14:val="standardContextual"/>
              </w:rPr>
              <w:t>Väljakutsed:</w:t>
            </w:r>
          </w:p>
          <w:p w14:paraId="66D4C2A2" w14:textId="4C05F63F" w:rsidR="00FF636A" w:rsidRPr="00FF636A" w:rsidRDefault="00FF636A" w:rsidP="00CC3248">
            <w:pPr>
              <w:pBdr>
                <w:top w:val="nil"/>
                <w:left w:val="nil"/>
                <w:bottom w:val="nil"/>
                <w:right w:val="nil"/>
                <w:between w:val="nil"/>
              </w:pBdr>
              <w:spacing w:before="120"/>
              <w:rPr>
                <w:rFonts w:asciiTheme="minorHAnsi" w:eastAsia="Calibri" w:hAnsiTheme="minorHAnsi" w:cs="Times New Roman"/>
                <w:kern w:val="2"/>
                <w:szCs w:val="24"/>
                <w14:ligatures w14:val="standardContextual"/>
              </w:rPr>
            </w:pPr>
            <w:r w:rsidRPr="008D672E">
              <w:rPr>
                <w:rFonts w:asciiTheme="minorHAnsi" w:eastAsia="Calibri" w:hAnsiTheme="minorHAnsi" w:cs="Times New Roman"/>
                <w:noProof/>
                <w:kern w:val="2"/>
                <w:szCs w:val="24"/>
                <w14:ligatures w14:val="standardContextual"/>
              </w:rPr>
              <w:drawing>
                <wp:inline distT="0" distB="0" distL="0" distR="0" wp14:anchorId="65E7BA30" wp14:editId="05DEA9DE">
                  <wp:extent cx="186055" cy="186055"/>
                  <wp:effectExtent l="0" t="0" r="0" b="0"/>
                  <wp:docPr id="845912922" name="Picture 84591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8D672E">
              <w:rPr>
                <w:rFonts w:asciiTheme="minorHAnsi" w:eastAsia="Calibri" w:hAnsiTheme="minorHAnsi" w:cs="Times New Roman"/>
                <w:kern w:val="2"/>
                <w:szCs w:val="24"/>
                <w14:ligatures w14:val="standardContextual"/>
              </w:rPr>
              <w:t xml:space="preserve"> </w:t>
            </w:r>
            <w:r>
              <w:rPr>
                <w:rFonts w:asciiTheme="minorHAnsi" w:eastAsia="Calibri" w:hAnsiTheme="minorHAnsi" w:cs="Times New Roman"/>
                <w:kern w:val="2"/>
                <w:szCs w:val="24"/>
                <w14:ligatures w14:val="standardContextual"/>
              </w:rPr>
              <w:t>Kalavarud vähenevad</w:t>
            </w:r>
            <w:r w:rsidR="00C80E89">
              <w:rPr>
                <w:rFonts w:asciiTheme="minorHAnsi" w:eastAsia="Calibri" w:hAnsiTheme="minorHAnsi" w:cs="Times New Roman"/>
                <w:kern w:val="2"/>
                <w:szCs w:val="24"/>
                <w14:ligatures w14:val="standardContextual"/>
              </w:rPr>
              <w:t xml:space="preserve"> ning</w:t>
            </w:r>
            <w:r>
              <w:rPr>
                <w:rFonts w:asciiTheme="minorHAnsi" w:eastAsia="Calibri" w:hAnsiTheme="minorHAnsi" w:cs="Times New Roman"/>
                <w:kern w:val="2"/>
                <w:szCs w:val="24"/>
                <w14:ligatures w14:val="standardContextual"/>
              </w:rPr>
              <w:t xml:space="preserve"> majandusliku elujõulisuse saavutamiseks tuleb väiksema püügikoguse eest saada rohkem tulu. See tähendab ühelt poolt, et </w:t>
            </w:r>
            <w:r w:rsidR="00AB34CF">
              <w:rPr>
                <w:rFonts w:asciiTheme="minorHAnsi" w:eastAsia="Calibri" w:hAnsiTheme="minorHAnsi" w:cs="Times New Roman"/>
                <w:kern w:val="2"/>
                <w:szCs w:val="24"/>
                <w14:ligatures w14:val="standardContextual"/>
              </w:rPr>
              <w:t>jätkuv nõudlus</w:t>
            </w:r>
            <w:r>
              <w:rPr>
                <w:rFonts w:asciiTheme="minorHAnsi" w:eastAsia="Calibri" w:hAnsiTheme="minorHAnsi" w:cs="Times New Roman"/>
                <w:kern w:val="2"/>
                <w:szCs w:val="24"/>
                <w14:ligatures w14:val="standardContextual"/>
              </w:rPr>
              <w:t xml:space="preserve"> peab suurendama kala esmakokkuostu hindasid ning teis</w:t>
            </w:r>
            <w:r w:rsidR="00C80E89">
              <w:rPr>
                <w:rFonts w:asciiTheme="minorHAnsi" w:eastAsia="Calibri" w:hAnsiTheme="minorHAnsi" w:cs="Times New Roman"/>
                <w:kern w:val="2"/>
                <w:szCs w:val="24"/>
                <w14:ligatures w14:val="standardContextual"/>
              </w:rPr>
              <w:t>alt</w:t>
            </w:r>
            <w:r>
              <w:rPr>
                <w:rFonts w:asciiTheme="minorHAnsi" w:eastAsia="Calibri" w:hAnsiTheme="minorHAnsi" w:cs="Times New Roman"/>
                <w:kern w:val="2"/>
                <w:szCs w:val="24"/>
                <w14:ligatures w14:val="standardContextual"/>
              </w:rPr>
              <w:t xml:space="preserve"> peab saaki </w:t>
            </w:r>
            <w:proofErr w:type="spellStart"/>
            <w:r>
              <w:rPr>
                <w:rFonts w:asciiTheme="minorHAnsi" w:eastAsia="Calibri" w:hAnsiTheme="minorHAnsi" w:cs="Times New Roman"/>
                <w:kern w:val="2"/>
                <w:szCs w:val="24"/>
                <w14:ligatures w14:val="standardContextual"/>
              </w:rPr>
              <w:t>väärindama</w:t>
            </w:r>
            <w:proofErr w:type="spellEnd"/>
            <w:r>
              <w:rPr>
                <w:rFonts w:asciiTheme="minorHAnsi" w:eastAsia="Calibri" w:hAnsiTheme="minorHAnsi" w:cs="Times New Roman"/>
                <w:kern w:val="2"/>
                <w:szCs w:val="24"/>
                <w14:ligatures w14:val="standardContextual"/>
              </w:rPr>
              <w:t xml:space="preserve">, et tõsta püütud saagi tulusust. </w:t>
            </w:r>
          </w:p>
          <w:p w14:paraId="095BC5A2" w14:textId="6B2E38E2" w:rsidR="00CC3248" w:rsidRPr="008D672E" w:rsidRDefault="00CC3248" w:rsidP="00CC3248">
            <w:pPr>
              <w:pBdr>
                <w:top w:val="nil"/>
                <w:left w:val="nil"/>
                <w:bottom w:val="nil"/>
                <w:right w:val="nil"/>
                <w:between w:val="nil"/>
              </w:pBdr>
              <w:spacing w:before="120"/>
              <w:rPr>
                <w:rFonts w:asciiTheme="minorHAnsi" w:eastAsia="Calibri" w:hAnsiTheme="minorHAnsi" w:cs="Times New Roman"/>
                <w:b/>
                <w:kern w:val="2"/>
                <w:szCs w:val="24"/>
                <w14:ligatures w14:val="standardContextual"/>
              </w:rPr>
            </w:pPr>
            <w:r>
              <w:rPr>
                <w:rFonts w:asciiTheme="minorHAnsi" w:hAnsiTheme="minorHAnsi"/>
                <w:noProof/>
                <w:szCs w:val="24"/>
              </w:rPr>
              <w:drawing>
                <wp:inline distT="0" distB="0" distL="0" distR="0" wp14:anchorId="1FD84336" wp14:editId="46972F48">
                  <wp:extent cx="182880" cy="182880"/>
                  <wp:effectExtent l="0" t="0" r="7620" b="7620"/>
                  <wp:docPr id="2138611946" name="Picture 213861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D672E">
              <w:rPr>
                <w:rFonts w:asciiTheme="minorHAnsi" w:eastAsia="Calibri" w:hAnsiTheme="minorHAnsi" w:cs="Times New Roman"/>
                <w:kern w:val="2"/>
                <w:szCs w:val="24"/>
                <w14:ligatures w14:val="standardContextual"/>
              </w:rPr>
              <w:t xml:space="preserve"> </w:t>
            </w:r>
            <w:r w:rsidR="00B8375C">
              <w:rPr>
                <w:rFonts w:asciiTheme="minorHAnsi" w:eastAsia="Calibri" w:hAnsiTheme="minorHAnsi" w:cs="Times New Roman"/>
                <w:bCs/>
                <w:kern w:val="2"/>
                <w:szCs w:val="24"/>
                <w14:ligatures w14:val="standardContextual"/>
              </w:rPr>
              <w:t xml:space="preserve">Mere rannaalade </w:t>
            </w:r>
            <w:r w:rsidRPr="008D672E">
              <w:rPr>
                <w:rFonts w:asciiTheme="minorHAnsi" w:eastAsia="Calibri" w:hAnsiTheme="minorHAnsi" w:cs="Times New Roman"/>
                <w:bCs/>
                <w:kern w:val="2"/>
                <w:szCs w:val="24"/>
                <w14:ligatures w14:val="standardContextual"/>
              </w:rPr>
              <w:t xml:space="preserve">kalanduses on püügiga tegelevate isikute arv </w:t>
            </w:r>
            <w:r w:rsidR="00B8375C">
              <w:rPr>
                <w:rFonts w:asciiTheme="minorHAnsi" w:eastAsia="Calibri" w:hAnsiTheme="minorHAnsi" w:cs="Times New Roman"/>
                <w:bCs/>
                <w:kern w:val="2"/>
                <w:szCs w:val="24"/>
                <w14:ligatures w14:val="standardContextual"/>
              </w:rPr>
              <w:t xml:space="preserve">väga </w:t>
            </w:r>
            <w:r w:rsidRPr="008D672E">
              <w:rPr>
                <w:rFonts w:asciiTheme="minorHAnsi" w:eastAsia="Calibri" w:hAnsiTheme="minorHAnsi" w:cs="Times New Roman"/>
                <w:bCs/>
                <w:kern w:val="2"/>
                <w:szCs w:val="24"/>
                <w14:ligatures w14:val="standardContextual"/>
              </w:rPr>
              <w:t>suur</w:t>
            </w:r>
            <w:r w:rsidR="00B8375C">
              <w:rPr>
                <w:rFonts w:asciiTheme="minorHAnsi" w:eastAsia="Calibri" w:hAnsiTheme="minorHAnsi" w:cs="Times New Roman"/>
                <w:bCs/>
                <w:kern w:val="2"/>
                <w:szCs w:val="24"/>
                <w14:ligatures w14:val="standardContextual"/>
              </w:rPr>
              <w:t xml:space="preserve">. </w:t>
            </w:r>
            <w:r w:rsidR="00FF636A">
              <w:rPr>
                <w:rFonts w:asciiTheme="minorHAnsi" w:eastAsia="Calibri" w:hAnsiTheme="minorHAnsi" w:cs="Times New Roman"/>
                <w:bCs/>
                <w:kern w:val="2"/>
                <w:szCs w:val="24"/>
                <w14:ligatures w14:val="standardContextual"/>
              </w:rPr>
              <w:t>Sektoris</w:t>
            </w:r>
            <w:r w:rsidR="00B8375C">
              <w:rPr>
                <w:rFonts w:asciiTheme="minorHAnsi" w:eastAsia="Calibri" w:hAnsiTheme="minorHAnsi" w:cs="Times New Roman"/>
                <w:bCs/>
                <w:kern w:val="2"/>
                <w:szCs w:val="24"/>
                <w14:ligatures w14:val="standardContextual"/>
              </w:rPr>
              <w:t xml:space="preserve"> tegutseb 1200 kalapüügiloa omanikku ja 1900 loale kantud kalurit. Kuna kalavarud vähenevad ja seega vähenevad ka püüda lubatud püügikogused, on </w:t>
            </w:r>
            <w:r w:rsidRPr="008D672E">
              <w:rPr>
                <w:rFonts w:asciiTheme="minorHAnsi" w:eastAsia="Calibri" w:hAnsiTheme="minorHAnsi" w:cs="Times New Roman"/>
                <w:bCs/>
                <w:kern w:val="2"/>
                <w:szCs w:val="24"/>
                <w14:ligatures w14:val="standardContextual"/>
              </w:rPr>
              <w:t>püügist saadav keskmine tulu ühe isiku kohta madal</w:t>
            </w:r>
            <w:r w:rsidR="00A61379">
              <w:rPr>
                <w:rFonts w:asciiTheme="minorHAnsi" w:eastAsia="Calibri" w:hAnsiTheme="minorHAnsi" w:cs="Times New Roman"/>
                <w:bCs/>
                <w:kern w:val="2"/>
                <w:szCs w:val="24"/>
                <w14:ligatures w14:val="standardContextual"/>
              </w:rPr>
              <w:t>: keskmiselt püüab rannakalur aastas 11</w:t>
            </w:r>
            <w:r w:rsidR="00C405DA">
              <w:rPr>
                <w:rFonts w:asciiTheme="minorHAnsi" w:eastAsia="Calibri" w:hAnsiTheme="minorHAnsi" w:cs="Times New Roman"/>
                <w:bCs/>
                <w:kern w:val="2"/>
                <w:szCs w:val="24"/>
                <w14:ligatures w14:val="standardContextual"/>
              </w:rPr>
              <w:t>,7 t</w:t>
            </w:r>
            <w:r w:rsidR="00A61379">
              <w:rPr>
                <w:rFonts w:asciiTheme="minorHAnsi" w:eastAsia="Calibri" w:hAnsiTheme="minorHAnsi" w:cs="Times New Roman"/>
                <w:bCs/>
                <w:kern w:val="2"/>
                <w:szCs w:val="24"/>
                <w14:ligatures w14:val="standardContextual"/>
              </w:rPr>
              <w:t xml:space="preserve"> kala ning teenib keskmiselt 7400 eurot aastas.</w:t>
            </w:r>
            <w:r w:rsidR="00B8375C">
              <w:rPr>
                <w:rFonts w:asciiTheme="minorHAnsi" w:eastAsia="Calibri" w:hAnsiTheme="minorHAnsi" w:cs="Times New Roman"/>
                <w:bCs/>
                <w:kern w:val="2"/>
                <w:szCs w:val="24"/>
                <w14:ligatures w14:val="standardContextual"/>
              </w:rPr>
              <w:t xml:space="preserve"> </w:t>
            </w:r>
            <w:r w:rsidR="00204470" w:rsidRPr="00204470">
              <w:rPr>
                <w:rFonts w:asciiTheme="minorHAnsi" w:eastAsia="Calibri" w:hAnsiTheme="minorHAnsi" w:cs="Times New Roman"/>
                <w:bCs/>
                <w:kern w:val="2"/>
                <w:szCs w:val="24"/>
                <w14:ligatures w14:val="standardContextual"/>
              </w:rPr>
              <w:t>Rannapüügisektori lühiajaline majanduslik tõhusus</w:t>
            </w:r>
            <w:r w:rsidR="00204470">
              <w:rPr>
                <w:rFonts w:asciiTheme="minorHAnsi" w:eastAsia="Calibri" w:hAnsiTheme="minorHAnsi" w:cs="Times New Roman"/>
                <w:bCs/>
                <w:kern w:val="2"/>
                <w:szCs w:val="24"/>
                <w14:ligatures w14:val="standardContextual"/>
              </w:rPr>
              <w:t xml:space="preserve"> ehk tasakaal selle vahel, kui suured on kaluri igapäevased majandustegevusega seotud kulud ja püügitegevusest saadav tulu, näitab </w:t>
            </w:r>
            <w:r w:rsidR="00AB34CF">
              <w:rPr>
                <w:rFonts w:asciiTheme="minorHAnsi" w:eastAsia="Calibri" w:hAnsiTheme="minorHAnsi" w:cs="Times New Roman"/>
                <w:bCs/>
                <w:kern w:val="2"/>
                <w:szCs w:val="24"/>
                <w14:ligatures w14:val="standardContextual"/>
              </w:rPr>
              <w:t xml:space="preserve">tegelikkuses </w:t>
            </w:r>
            <w:r w:rsidR="00204470">
              <w:rPr>
                <w:rFonts w:asciiTheme="minorHAnsi" w:eastAsia="Calibri" w:hAnsiTheme="minorHAnsi" w:cs="Times New Roman"/>
                <w:bCs/>
                <w:kern w:val="2"/>
                <w:szCs w:val="24"/>
                <w14:ligatures w14:val="standardContextual"/>
              </w:rPr>
              <w:t xml:space="preserve">sektori suutmatust jätkata igapäevast kalapüüki kulutõhusalt. </w:t>
            </w:r>
            <w:r w:rsidR="00B8375C">
              <w:rPr>
                <w:rFonts w:asciiTheme="minorHAnsi" w:eastAsia="Calibri" w:hAnsiTheme="minorHAnsi" w:cs="Times New Roman"/>
                <w:bCs/>
                <w:kern w:val="2"/>
                <w:szCs w:val="24"/>
                <w14:ligatures w14:val="standardContextual"/>
              </w:rPr>
              <w:t xml:space="preserve">Samuti on sektori koosseisus palju neid kalureid, kellele kutseline kalapüük ei ole peamine majandustegevus, millega teenida elatist ja </w:t>
            </w:r>
            <w:r w:rsidR="00C72219">
              <w:rPr>
                <w:rFonts w:asciiTheme="minorHAnsi" w:eastAsia="Calibri" w:hAnsiTheme="minorHAnsi" w:cs="Times New Roman"/>
                <w:bCs/>
                <w:kern w:val="2"/>
                <w:szCs w:val="24"/>
                <w14:ligatures w14:val="standardContextual"/>
              </w:rPr>
              <w:t xml:space="preserve">anda sisend </w:t>
            </w:r>
            <w:r w:rsidR="00B8375C">
              <w:rPr>
                <w:rFonts w:asciiTheme="minorHAnsi" w:eastAsia="Calibri" w:hAnsiTheme="minorHAnsi" w:cs="Times New Roman"/>
                <w:bCs/>
                <w:kern w:val="2"/>
                <w:szCs w:val="24"/>
                <w14:ligatures w14:val="standardContextual"/>
              </w:rPr>
              <w:t>piirkonna eluvõimelisu</w:t>
            </w:r>
            <w:r w:rsidR="00C72219">
              <w:rPr>
                <w:rFonts w:asciiTheme="minorHAnsi" w:eastAsia="Calibri" w:hAnsiTheme="minorHAnsi" w:cs="Times New Roman"/>
                <w:bCs/>
                <w:kern w:val="2"/>
                <w:szCs w:val="24"/>
                <w14:ligatures w14:val="standardContextual"/>
              </w:rPr>
              <w:t>se tugevdamisele</w:t>
            </w:r>
            <w:r w:rsidR="00B8375C">
              <w:rPr>
                <w:rFonts w:asciiTheme="minorHAnsi" w:eastAsia="Calibri" w:hAnsiTheme="minorHAnsi" w:cs="Times New Roman"/>
                <w:bCs/>
                <w:kern w:val="2"/>
                <w:szCs w:val="24"/>
                <w14:ligatures w14:val="standardContextual"/>
              </w:rPr>
              <w:t xml:space="preserve">. </w:t>
            </w:r>
            <w:r w:rsidRPr="00C80E89">
              <w:rPr>
                <w:rFonts w:asciiTheme="minorHAnsi" w:eastAsia="Calibri" w:hAnsiTheme="minorHAnsi" w:cs="Times New Roman"/>
                <w:b/>
                <w:kern w:val="2"/>
                <w:szCs w:val="24"/>
                <w14:ligatures w14:val="standardContextual"/>
              </w:rPr>
              <w:t xml:space="preserve">Seega on rannapüügil jätkuvalt suurim väljakutse </w:t>
            </w:r>
            <w:r w:rsidRPr="00C80E89">
              <w:rPr>
                <w:rFonts w:asciiTheme="minorHAnsi" w:eastAsia="Calibri" w:hAnsiTheme="minorHAnsi" w:cs="Times New Roman"/>
                <w:b/>
                <w:kern w:val="2"/>
                <w:szCs w:val="24"/>
                <w14:ligatures w14:val="standardContextual"/>
              </w:rPr>
              <w:lastRenderedPageBreak/>
              <w:t xml:space="preserve">see, </w:t>
            </w:r>
            <w:r w:rsidR="00B8375C" w:rsidRPr="00C80E89">
              <w:rPr>
                <w:rFonts w:asciiTheme="minorHAnsi" w:eastAsia="Calibri" w:hAnsiTheme="minorHAnsi" w:cs="Times New Roman"/>
                <w:b/>
                <w:kern w:val="2"/>
                <w:szCs w:val="24"/>
                <w14:ligatures w14:val="standardContextual"/>
              </w:rPr>
              <w:t xml:space="preserve">kuidas leida tasakaal </w:t>
            </w:r>
            <w:r w:rsidRPr="00C80E89">
              <w:rPr>
                <w:rFonts w:asciiTheme="minorHAnsi" w:eastAsia="Calibri" w:hAnsiTheme="minorHAnsi" w:cs="Times New Roman"/>
                <w:b/>
                <w:kern w:val="2"/>
                <w:szCs w:val="24"/>
                <w14:ligatures w14:val="standardContextual"/>
              </w:rPr>
              <w:t>kutselise kalapüügiga tegelejate ja kasutada oleva kalavaru vahel</w:t>
            </w:r>
            <w:r w:rsidR="00223496" w:rsidRPr="00C80E89">
              <w:rPr>
                <w:rFonts w:asciiTheme="minorHAnsi" w:eastAsia="Calibri" w:hAnsiTheme="minorHAnsi" w:cs="Times New Roman"/>
                <w:b/>
                <w:kern w:val="2"/>
                <w:szCs w:val="24"/>
                <w14:ligatures w14:val="standardContextual"/>
              </w:rPr>
              <w:t xml:space="preserve"> sektori konkurentsivõime saavutamiseks. </w:t>
            </w:r>
          </w:p>
          <w:p w14:paraId="6BF13702" w14:textId="16DE219F" w:rsidR="00CC3248" w:rsidRPr="008D672E" w:rsidRDefault="00CC3248" w:rsidP="00CC3248">
            <w:pPr>
              <w:pBdr>
                <w:top w:val="nil"/>
                <w:left w:val="nil"/>
                <w:bottom w:val="nil"/>
                <w:right w:val="nil"/>
                <w:between w:val="nil"/>
              </w:pBdr>
              <w:spacing w:before="120"/>
              <w:rPr>
                <w:rFonts w:asciiTheme="minorHAnsi" w:eastAsia="Calibri" w:hAnsiTheme="minorHAnsi" w:cs="Times New Roman"/>
                <w:bCs/>
                <w:kern w:val="2"/>
                <w:szCs w:val="24"/>
                <w14:ligatures w14:val="standardContextual"/>
              </w:rPr>
            </w:pPr>
            <w:r w:rsidRPr="008D672E">
              <w:rPr>
                <w:rFonts w:asciiTheme="minorHAnsi" w:eastAsia="Calibri" w:hAnsiTheme="minorHAnsi" w:cs="Times New Roman"/>
                <w:noProof/>
                <w:kern w:val="2"/>
                <w:szCs w:val="24"/>
                <w:lang w:eastAsia="et-EE"/>
                <w14:ligatures w14:val="standardContextual"/>
              </w:rPr>
              <w:drawing>
                <wp:inline distT="0" distB="0" distL="0" distR="0" wp14:anchorId="3EEE24C2" wp14:editId="5104F7C6">
                  <wp:extent cx="171450" cy="171450"/>
                  <wp:effectExtent l="0" t="0" r="0" b="0"/>
                  <wp:docPr id="816451833" name="Picture 81645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D672E">
              <w:rPr>
                <w:rFonts w:asciiTheme="minorHAnsi" w:eastAsia="Calibri" w:hAnsiTheme="minorHAnsi" w:cs="Times New Roman"/>
                <w:b/>
                <w:bCs/>
                <w:kern w:val="2"/>
                <w:szCs w:val="24"/>
                <w14:ligatures w14:val="standardContextual"/>
              </w:rPr>
              <w:t xml:space="preserve">  </w:t>
            </w:r>
            <w:r w:rsidR="00FF636A" w:rsidRPr="00FF636A">
              <w:rPr>
                <w:rFonts w:asciiTheme="minorHAnsi" w:eastAsia="Calibri" w:hAnsiTheme="minorHAnsi" w:cs="Times New Roman"/>
                <w:kern w:val="2"/>
                <w:szCs w:val="24"/>
                <w14:ligatures w14:val="standardContextual"/>
              </w:rPr>
              <w:t>Kalapüük nagu iga teine majandusharu peab olema arenemisvõimeline ja sektori majandamiseks</w:t>
            </w:r>
            <w:r w:rsidR="00FF636A">
              <w:rPr>
                <w:rFonts w:asciiTheme="minorHAnsi" w:eastAsia="Calibri" w:hAnsiTheme="minorHAnsi" w:cs="Times New Roman"/>
                <w:kern w:val="2"/>
                <w:szCs w:val="24"/>
                <w14:ligatures w14:val="standardContextual"/>
              </w:rPr>
              <w:t xml:space="preserve"> peab </w:t>
            </w:r>
            <w:r w:rsidR="00FF636A" w:rsidRPr="00FF636A">
              <w:rPr>
                <w:rFonts w:asciiTheme="minorHAnsi" w:eastAsia="Calibri" w:hAnsiTheme="minorHAnsi" w:cs="Times New Roman"/>
                <w:kern w:val="2"/>
                <w:szCs w:val="24"/>
                <w14:ligatures w14:val="standardContextual"/>
              </w:rPr>
              <w:t xml:space="preserve"> kasutusele </w:t>
            </w:r>
            <w:r w:rsidR="00FF636A">
              <w:rPr>
                <w:rFonts w:asciiTheme="minorHAnsi" w:eastAsia="Calibri" w:hAnsiTheme="minorHAnsi" w:cs="Times New Roman"/>
                <w:kern w:val="2"/>
                <w:szCs w:val="24"/>
                <w14:ligatures w14:val="standardContextual"/>
              </w:rPr>
              <w:t xml:space="preserve">võtma </w:t>
            </w:r>
            <w:r w:rsidR="00AB34CF">
              <w:rPr>
                <w:rFonts w:asciiTheme="minorHAnsi" w:eastAsia="Calibri" w:hAnsiTheme="minorHAnsi" w:cs="Times New Roman"/>
                <w:kern w:val="2"/>
                <w:szCs w:val="24"/>
                <w14:ligatures w14:val="standardContextual"/>
              </w:rPr>
              <w:t>tarku</w:t>
            </w:r>
            <w:r w:rsidR="00FF636A" w:rsidRPr="00FF636A">
              <w:rPr>
                <w:rFonts w:asciiTheme="minorHAnsi" w:eastAsia="Calibri" w:hAnsiTheme="minorHAnsi" w:cs="Times New Roman"/>
                <w:kern w:val="2"/>
                <w:szCs w:val="24"/>
                <w14:ligatures w14:val="standardContextual"/>
              </w:rPr>
              <w:t xml:space="preserve"> tehnoloogili</w:t>
            </w:r>
            <w:r w:rsidR="00FF636A">
              <w:rPr>
                <w:rFonts w:asciiTheme="minorHAnsi" w:eastAsia="Calibri" w:hAnsiTheme="minorHAnsi" w:cs="Times New Roman"/>
                <w:kern w:val="2"/>
                <w:szCs w:val="24"/>
                <w14:ligatures w14:val="standardContextual"/>
              </w:rPr>
              <w:t xml:space="preserve">si </w:t>
            </w:r>
            <w:r w:rsidR="001043C9">
              <w:rPr>
                <w:rFonts w:asciiTheme="minorHAnsi" w:eastAsia="Calibri" w:hAnsiTheme="minorHAnsi" w:cs="Times New Roman"/>
                <w:kern w:val="2"/>
                <w:szCs w:val="24"/>
                <w14:ligatures w14:val="standardContextual"/>
              </w:rPr>
              <w:t xml:space="preserve">jm </w:t>
            </w:r>
            <w:r w:rsidR="00FF636A">
              <w:rPr>
                <w:rFonts w:asciiTheme="minorHAnsi" w:eastAsia="Calibri" w:hAnsiTheme="minorHAnsi" w:cs="Times New Roman"/>
                <w:kern w:val="2"/>
                <w:szCs w:val="24"/>
                <w14:ligatures w14:val="standardContextual"/>
              </w:rPr>
              <w:t>lahendusi nii püügitegevuse vahendites (püügivahendi</w:t>
            </w:r>
            <w:r w:rsidR="00AB34CF">
              <w:rPr>
                <w:rFonts w:asciiTheme="minorHAnsi" w:eastAsia="Calibri" w:hAnsiTheme="minorHAnsi" w:cs="Times New Roman"/>
                <w:kern w:val="2"/>
                <w:szCs w:val="24"/>
                <w14:ligatures w14:val="standardContextual"/>
              </w:rPr>
              <w:t>d ja nende selektiivsus</w:t>
            </w:r>
            <w:r w:rsidR="00FF636A">
              <w:rPr>
                <w:rFonts w:asciiTheme="minorHAnsi" w:eastAsia="Calibri" w:hAnsiTheme="minorHAnsi" w:cs="Times New Roman"/>
                <w:kern w:val="2"/>
                <w:szCs w:val="24"/>
                <w14:ligatures w14:val="standardContextual"/>
              </w:rPr>
              <w:t xml:space="preserve">, </w:t>
            </w:r>
            <w:r w:rsidR="00AB34CF">
              <w:rPr>
                <w:rFonts w:asciiTheme="minorHAnsi" w:eastAsia="Calibri" w:hAnsiTheme="minorHAnsi" w:cs="Times New Roman"/>
                <w:kern w:val="2"/>
                <w:szCs w:val="24"/>
                <w14:ligatures w14:val="standardContextual"/>
              </w:rPr>
              <w:t>hea varustusega ökonoomsed ja kesk</w:t>
            </w:r>
            <w:r w:rsidR="00A61379">
              <w:rPr>
                <w:rFonts w:asciiTheme="minorHAnsi" w:eastAsia="Calibri" w:hAnsiTheme="minorHAnsi" w:cs="Times New Roman"/>
                <w:kern w:val="2"/>
                <w:szCs w:val="24"/>
                <w14:ligatures w14:val="standardContextual"/>
              </w:rPr>
              <w:t>k</w:t>
            </w:r>
            <w:r w:rsidR="00AB34CF">
              <w:rPr>
                <w:rFonts w:asciiTheme="minorHAnsi" w:eastAsia="Calibri" w:hAnsiTheme="minorHAnsi" w:cs="Times New Roman"/>
                <w:kern w:val="2"/>
                <w:szCs w:val="24"/>
                <w14:ligatures w14:val="standardContextual"/>
              </w:rPr>
              <w:t>onnasõbraliku kütusega laevad</w:t>
            </w:r>
            <w:r w:rsidR="00FF636A">
              <w:rPr>
                <w:rFonts w:asciiTheme="minorHAnsi" w:eastAsia="Calibri" w:hAnsiTheme="minorHAnsi" w:cs="Times New Roman"/>
                <w:kern w:val="2"/>
                <w:szCs w:val="24"/>
                <w14:ligatures w14:val="standardContextual"/>
              </w:rPr>
              <w:t>, lossimiskohtade</w:t>
            </w:r>
            <w:r w:rsidR="00AB34CF">
              <w:rPr>
                <w:rFonts w:asciiTheme="minorHAnsi" w:eastAsia="Calibri" w:hAnsiTheme="minorHAnsi" w:cs="Times New Roman"/>
                <w:kern w:val="2"/>
                <w:szCs w:val="24"/>
                <w14:ligatures w14:val="standardContextual"/>
              </w:rPr>
              <w:t xml:space="preserve"> multifunktsionaalne</w:t>
            </w:r>
            <w:r w:rsidR="00FF636A">
              <w:rPr>
                <w:rFonts w:asciiTheme="minorHAnsi" w:eastAsia="Calibri" w:hAnsiTheme="minorHAnsi" w:cs="Times New Roman"/>
                <w:kern w:val="2"/>
                <w:szCs w:val="24"/>
                <w14:ligatures w14:val="standardContextual"/>
              </w:rPr>
              <w:t xml:space="preserve"> infrastruktuur) kui ka püügitegevuse aruandluses.</w:t>
            </w:r>
            <w:r w:rsidR="001043C9">
              <w:rPr>
                <w:rFonts w:asciiTheme="minorHAnsi" w:eastAsia="Calibri" w:hAnsiTheme="minorHAnsi" w:cs="Times New Roman"/>
                <w:kern w:val="2"/>
                <w:szCs w:val="24"/>
                <w14:ligatures w14:val="standardContextual"/>
              </w:rPr>
              <w:t xml:space="preserve"> Täpsed ja operatiivsed andmed võimaldavad täpsemat kvoodijälgimist ning annavad ka püüdjale endale adekvaatse tagasiside oma püügitegevusest ja selle majandamisest.</w:t>
            </w:r>
            <w:r w:rsidR="00FF636A">
              <w:rPr>
                <w:rFonts w:asciiTheme="minorHAnsi" w:eastAsia="Calibri" w:hAnsiTheme="minorHAnsi" w:cs="Times New Roman"/>
                <w:kern w:val="2"/>
                <w:szCs w:val="24"/>
                <w14:ligatures w14:val="standardContextual"/>
              </w:rPr>
              <w:t xml:space="preserve"> </w:t>
            </w:r>
            <w:r w:rsidRPr="00C80E89">
              <w:rPr>
                <w:rFonts w:asciiTheme="minorHAnsi" w:hAnsiTheme="minorHAnsi"/>
                <w:b/>
                <w:szCs w:val="24"/>
              </w:rPr>
              <w:t xml:space="preserve">Alakasutatud on elektrooniliste lahenduste potentsiaal kutselise ranna- ja siseveekogude kalapüügi </w:t>
            </w:r>
            <w:r w:rsidR="00FF636A" w:rsidRPr="00C80E89">
              <w:rPr>
                <w:rFonts w:asciiTheme="minorHAnsi" w:hAnsiTheme="minorHAnsi"/>
                <w:b/>
                <w:szCs w:val="24"/>
              </w:rPr>
              <w:t xml:space="preserve">kohta andmete esitamises ja nende analüüsimises, </w:t>
            </w:r>
            <w:r w:rsidR="001043C9" w:rsidRPr="00C80E89">
              <w:rPr>
                <w:rFonts w:asciiTheme="minorHAnsi" w:hAnsiTheme="minorHAnsi"/>
                <w:b/>
                <w:szCs w:val="24"/>
              </w:rPr>
              <w:t>kus olemasolevate e-lahenduste kasutamine on ei ole aktiivne</w:t>
            </w:r>
            <w:r w:rsidR="00AB34CF">
              <w:rPr>
                <w:rFonts w:asciiTheme="minorHAnsi" w:hAnsiTheme="minorHAnsi"/>
                <w:szCs w:val="24"/>
              </w:rPr>
              <w:t>. Samuti on sisuliselt</w:t>
            </w:r>
            <w:r w:rsidR="001043C9">
              <w:rPr>
                <w:rFonts w:asciiTheme="minorHAnsi" w:hAnsiTheme="minorHAnsi"/>
                <w:szCs w:val="24"/>
              </w:rPr>
              <w:t xml:space="preserve"> välja arendamata vajalikud </w:t>
            </w:r>
            <w:r w:rsidR="007924A4">
              <w:rPr>
                <w:rFonts w:asciiTheme="minorHAnsi" w:hAnsiTheme="minorHAnsi"/>
                <w:szCs w:val="24"/>
              </w:rPr>
              <w:t>e-</w:t>
            </w:r>
            <w:r w:rsidR="001043C9">
              <w:rPr>
                <w:rFonts w:asciiTheme="minorHAnsi" w:hAnsiTheme="minorHAnsi"/>
                <w:szCs w:val="24"/>
              </w:rPr>
              <w:t>teenused kutselistele kaluritele (elektrooniline kalapüügilubade menetlemine, püügistatistika moodul</w:t>
            </w:r>
            <w:r w:rsidR="00AB34CF">
              <w:rPr>
                <w:rFonts w:asciiTheme="minorHAnsi" w:hAnsiTheme="minorHAnsi"/>
                <w:szCs w:val="24"/>
              </w:rPr>
              <w:t>, müügifoorum</w:t>
            </w:r>
            <w:r w:rsidR="001043C9">
              <w:rPr>
                <w:rFonts w:asciiTheme="minorHAnsi" w:hAnsiTheme="minorHAnsi"/>
                <w:szCs w:val="24"/>
              </w:rPr>
              <w:t xml:space="preserve"> jne).</w:t>
            </w:r>
          </w:p>
          <w:p w14:paraId="1737E044" w14:textId="77777777" w:rsidR="00CC3248" w:rsidRPr="008D672E" w:rsidRDefault="00CC3248" w:rsidP="00CC3248">
            <w:pPr>
              <w:spacing w:before="120"/>
              <w:rPr>
                <w:rFonts w:asciiTheme="minorHAnsi" w:eastAsia="Calibri" w:hAnsiTheme="minorHAnsi" w:cs="Times New Roman"/>
                <w:b/>
                <w:bCs/>
                <w:kern w:val="2"/>
                <w:szCs w:val="24"/>
                <w14:ligatures w14:val="standardContextual"/>
              </w:rPr>
            </w:pPr>
            <w:r w:rsidRPr="008D672E">
              <w:rPr>
                <w:rFonts w:asciiTheme="minorHAnsi" w:eastAsia="Calibri" w:hAnsiTheme="minorHAnsi" w:cs="Times New Roman"/>
                <w:b/>
                <w:bCs/>
                <w:kern w:val="2"/>
                <w:szCs w:val="24"/>
                <w14:ligatures w14:val="standardContextual"/>
              </w:rPr>
              <w:t>Tegevused:</w:t>
            </w:r>
          </w:p>
          <w:p w14:paraId="55A33DF3" w14:textId="62BC9864" w:rsidR="00CC3248" w:rsidRPr="008D672E" w:rsidRDefault="007924A4" w:rsidP="00CC3248">
            <w:pPr>
              <w:rPr>
                <w:rFonts w:asciiTheme="minorHAnsi" w:hAnsiTheme="minorHAnsi"/>
                <w:szCs w:val="24"/>
              </w:rPr>
            </w:pPr>
            <w:r w:rsidRPr="008D672E">
              <w:rPr>
                <w:rFonts w:asciiTheme="minorHAnsi" w:eastAsia="Calibri" w:hAnsiTheme="minorHAnsi" w:cs="Times New Roman"/>
                <w:noProof/>
                <w:kern w:val="2"/>
                <w:szCs w:val="24"/>
                <w14:ligatures w14:val="standardContextual"/>
              </w:rPr>
              <w:drawing>
                <wp:inline distT="0" distB="0" distL="0" distR="0" wp14:anchorId="53845C8C" wp14:editId="17DF3D54">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heme="minorHAnsi" w:hAnsiTheme="minorHAnsi"/>
                <w:szCs w:val="24"/>
              </w:rPr>
              <w:t xml:space="preserve"> </w:t>
            </w:r>
            <w:r w:rsidR="00384EF0" w:rsidRPr="00EF4FDD">
              <w:rPr>
                <w:noProof/>
              </w:rPr>
              <w:drawing>
                <wp:inline distT="0" distB="0" distL="0" distR="0" wp14:anchorId="399ED2DD" wp14:editId="1D0C37DD">
                  <wp:extent cx="196132" cy="254854"/>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196132" cy="254854"/>
                          </a:xfrm>
                          <a:prstGeom prst="rect">
                            <a:avLst/>
                          </a:prstGeom>
                          <a:ln/>
                        </pic:spPr>
                      </pic:pic>
                    </a:graphicData>
                  </a:graphic>
                </wp:inline>
              </w:drawing>
            </w:r>
            <w:r>
              <w:rPr>
                <w:rFonts w:asciiTheme="minorHAnsi" w:hAnsiTheme="minorHAnsi"/>
                <w:szCs w:val="24"/>
              </w:rPr>
              <w:t xml:space="preserve"> Kutseline kalapüük on majandussektor, mille elujõulisus ja kestlikkus sõltub suuresti vähenevate kalavarude tingimustes selle varu ratsionaalsest kasutusest. See tähendab, et kui ressurssi napib, peab ka kasutajate arv olema sellega tasakaalus. Riigisiseselt tuleb analüüsida sektori majanduslikku olukorda ja leida võimalused sektoris </w:t>
            </w:r>
            <w:proofErr w:type="spellStart"/>
            <w:r>
              <w:rPr>
                <w:rFonts w:asciiTheme="minorHAnsi" w:hAnsiTheme="minorHAnsi"/>
                <w:szCs w:val="24"/>
              </w:rPr>
              <w:t>toimijate</w:t>
            </w:r>
            <w:proofErr w:type="spellEnd"/>
            <w:r>
              <w:rPr>
                <w:rFonts w:asciiTheme="minorHAnsi" w:hAnsiTheme="minorHAnsi"/>
                <w:szCs w:val="24"/>
              </w:rPr>
              <w:t xml:space="preserve"> arvu optimeerimiseks eesmärgiga suurendada kutselise kalapüügisektori tulusust</w:t>
            </w:r>
            <w:r w:rsidR="00AB34CF">
              <w:rPr>
                <w:rFonts w:asciiTheme="minorHAnsi" w:hAnsiTheme="minorHAnsi"/>
                <w:szCs w:val="24"/>
              </w:rPr>
              <w:t xml:space="preserve">. See tähendab nii vastavate püügikorralduslike abinõude (näiteks individuaalsed lubatud saagid) rakendamist kui ka püügivõimaluste jaotuse mudelite ümberdisainimist. </w:t>
            </w:r>
            <w:r w:rsidR="00CC3248" w:rsidRPr="008D672E">
              <w:rPr>
                <w:rFonts w:asciiTheme="minorHAnsi" w:hAnsiTheme="minorHAnsi"/>
                <w:szCs w:val="24"/>
              </w:rPr>
              <w:t>Kutselise kalapüügiga tegelevate ettevõt</w:t>
            </w:r>
            <w:r>
              <w:rPr>
                <w:rFonts w:asciiTheme="minorHAnsi" w:hAnsiTheme="minorHAnsi"/>
                <w:szCs w:val="24"/>
              </w:rPr>
              <w:t>jate</w:t>
            </w:r>
            <w:r w:rsidR="00CC3248" w:rsidRPr="008D672E">
              <w:rPr>
                <w:rFonts w:asciiTheme="minorHAnsi" w:hAnsiTheme="minorHAnsi"/>
                <w:szCs w:val="24"/>
              </w:rPr>
              <w:t xml:space="preserve"> majandusnäitajate parandamiseks tuleb toetada ka püütud saagi </w:t>
            </w:r>
            <w:proofErr w:type="spellStart"/>
            <w:r w:rsidR="00CC3248" w:rsidRPr="008D672E">
              <w:rPr>
                <w:rFonts w:asciiTheme="minorHAnsi" w:hAnsiTheme="minorHAnsi"/>
                <w:szCs w:val="24"/>
              </w:rPr>
              <w:t>väärindamist</w:t>
            </w:r>
            <w:proofErr w:type="spellEnd"/>
            <w:r w:rsidR="00CC3248" w:rsidRPr="008D672E">
              <w:rPr>
                <w:rFonts w:asciiTheme="minorHAnsi" w:hAnsiTheme="minorHAnsi"/>
                <w:szCs w:val="24"/>
              </w:rPr>
              <w:t xml:space="preserve"> ja otseturustamist</w:t>
            </w:r>
            <w:r w:rsidR="00AB34CF">
              <w:rPr>
                <w:rFonts w:asciiTheme="minorHAnsi" w:hAnsiTheme="minorHAnsi"/>
                <w:szCs w:val="24"/>
              </w:rPr>
              <w:t>.</w:t>
            </w:r>
            <w:r>
              <w:rPr>
                <w:rFonts w:asciiTheme="minorHAnsi" w:hAnsiTheme="minorHAnsi"/>
                <w:szCs w:val="24"/>
              </w:rPr>
              <w:t xml:space="preserve"> </w:t>
            </w:r>
          </w:p>
          <w:p w14:paraId="728C7924" w14:textId="122287E8" w:rsidR="00CC3248" w:rsidRPr="008D672E" w:rsidRDefault="00CC3248" w:rsidP="00CC3248">
            <w:pPr>
              <w:rPr>
                <w:rFonts w:asciiTheme="minorHAnsi" w:hAnsiTheme="minorHAnsi"/>
                <w:szCs w:val="24"/>
              </w:rPr>
            </w:pPr>
            <w:r w:rsidRPr="008D672E">
              <w:rPr>
                <w:rFonts w:asciiTheme="minorHAnsi" w:eastAsia="Calibri" w:hAnsiTheme="minorHAnsi" w:cs="Times New Roman"/>
                <w:noProof/>
                <w:kern w:val="2"/>
                <w:szCs w:val="24"/>
                <w14:ligatures w14:val="standardContextual"/>
              </w:rPr>
              <w:drawing>
                <wp:inline distT="0" distB="0" distL="0" distR="0" wp14:anchorId="03EAECF4" wp14:editId="6690F061">
                  <wp:extent cx="228600" cy="228600"/>
                  <wp:effectExtent l="0" t="0" r="0" b="0"/>
                  <wp:docPr id="1684631892" name="Picture 168463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D672E">
              <w:rPr>
                <w:rFonts w:asciiTheme="minorHAnsi" w:hAnsiTheme="minorHAnsi"/>
                <w:szCs w:val="24"/>
              </w:rPr>
              <w:t xml:space="preserve"> Kalapüügiga kaasnevate kulutuste vähendamiseks toetame investeeringuid kalalaevade energiatõhususe suurendamiseks. Kalasadamate ja lossimiskohtade väljaarendamise toetamisega loome eeldused selleks, et maale toodav kala oleks kvaliteetne ning mitut eesmärki täitvad ehk multifunktsionaalsed kalasadamad teeniksid tagasi vähemalt osa ülalpidamisega seonduvatest kuludest.</w:t>
            </w:r>
            <w:r w:rsidR="002C55DD">
              <w:rPr>
                <w:rFonts w:asciiTheme="minorHAnsi" w:hAnsiTheme="minorHAnsi"/>
                <w:szCs w:val="24"/>
              </w:rPr>
              <w:t xml:space="preserve"> Väikesemahulisel ranna- ja </w:t>
            </w:r>
            <w:proofErr w:type="spellStart"/>
            <w:r w:rsidR="002C55DD">
              <w:rPr>
                <w:rFonts w:asciiTheme="minorHAnsi" w:hAnsiTheme="minorHAnsi"/>
                <w:szCs w:val="24"/>
              </w:rPr>
              <w:t>sisevete</w:t>
            </w:r>
            <w:proofErr w:type="spellEnd"/>
            <w:r w:rsidR="002C55DD">
              <w:rPr>
                <w:rFonts w:asciiTheme="minorHAnsi" w:hAnsiTheme="minorHAnsi"/>
                <w:szCs w:val="24"/>
              </w:rPr>
              <w:t xml:space="preserve"> kalapüügil tuleb enam keskenduda selliste passiivpüüniste kasutuselevõtmise toetamisele, mis tagavad </w:t>
            </w:r>
            <w:proofErr w:type="spellStart"/>
            <w:r w:rsidR="002C55DD">
              <w:rPr>
                <w:rFonts w:asciiTheme="minorHAnsi" w:hAnsiTheme="minorHAnsi"/>
                <w:szCs w:val="24"/>
              </w:rPr>
              <w:t>liigilise</w:t>
            </w:r>
            <w:proofErr w:type="spellEnd"/>
            <w:r w:rsidR="002C55DD">
              <w:rPr>
                <w:rFonts w:asciiTheme="minorHAnsi" w:hAnsiTheme="minorHAnsi"/>
                <w:szCs w:val="24"/>
              </w:rPr>
              <w:t xml:space="preserve"> mitmekesisuse säilimise rannikumeres ja siseveekogudes (näiteks hülgekindlad püünised rannikumeres ja selektiivsed püünised siseveekogudel), samuti tuleb toetada </w:t>
            </w:r>
            <w:proofErr w:type="spellStart"/>
            <w:r w:rsidR="002C55DD">
              <w:rPr>
                <w:rFonts w:asciiTheme="minorHAnsi" w:hAnsiTheme="minorHAnsi"/>
                <w:szCs w:val="24"/>
              </w:rPr>
              <w:t>hülgepeletite</w:t>
            </w:r>
            <w:proofErr w:type="spellEnd"/>
            <w:r w:rsidR="002C55DD">
              <w:rPr>
                <w:rFonts w:asciiTheme="minorHAnsi" w:hAnsiTheme="minorHAnsi"/>
                <w:szCs w:val="24"/>
              </w:rPr>
              <w:t xml:space="preserve"> kasutuselevõtmist rannapüügi</w:t>
            </w:r>
            <w:r w:rsidR="00360961">
              <w:rPr>
                <w:rFonts w:asciiTheme="minorHAnsi" w:hAnsiTheme="minorHAnsi"/>
                <w:szCs w:val="24"/>
              </w:rPr>
              <w:t>l</w:t>
            </w:r>
            <w:r w:rsidR="002C55DD">
              <w:rPr>
                <w:rFonts w:asciiTheme="minorHAnsi" w:hAnsiTheme="minorHAnsi"/>
                <w:szCs w:val="24"/>
              </w:rPr>
              <w:t>.</w:t>
            </w:r>
          </w:p>
          <w:p w14:paraId="152B52F3" w14:textId="57354AB1" w:rsidR="00CC3248" w:rsidRPr="008D672E" w:rsidRDefault="00CC3248" w:rsidP="00CC3248">
            <w:pPr>
              <w:rPr>
                <w:rFonts w:asciiTheme="minorHAnsi" w:hAnsiTheme="minorHAnsi"/>
                <w:szCs w:val="24"/>
              </w:rPr>
            </w:pPr>
            <w:r w:rsidRPr="008D672E">
              <w:rPr>
                <w:rFonts w:asciiTheme="minorHAnsi" w:eastAsia="Calibri" w:hAnsiTheme="minorHAnsi" w:cs="Times New Roman"/>
                <w:noProof/>
                <w:kern w:val="2"/>
                <w:szCs w:val="24"/>
                <w14:ligatures w14:val="standardContextual"/>
              </w:rPr>
              <w:drawing>
                <wp:inline distT="0" distB="0" distL="0" distR="0" wp14:anchorId="6162ABBA" wp14:editId="2162ED64">
                  <wp:extent cx="228600" cy="228600"/>
                  <wp:effectExtent l="0" t="0" r="0" b="0"/>
                  <wp:docPr id="1302646587" name="Picture 1302646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D672E">
              <w:rPr>
                <w:rFonts w:asciiTheme="minorHAnsi" w:hAnsiTheme="minorHAnsi"/>
                <w:szCs w:val="24"/>
              </w:rPr>
              <w:t xml:space="preserve"> </w:t>
            </w:r>
            <w:r w:rsidRPr="008D672E">
              <w:rPr>
                <w:rFonts w:asciiTheme="minorHAnsi" w:hAnsiTheme="minorHAnsi"/>
                <w:noProof/>
                <w:szCs w:val="24"/>
              </w:rPr>
              <w:drawing>
                <wp:inline distT="0" distB="0" distL="0" distR="0" wp14:anchorId="6B39E19A" wp14:editId="2690CDB4">
                  <wp:extent cx="181610" cy="181610"/>
                  <wp:effectExtent l="0" t="0" r="8890" b="8890"/>
                  <wp:docPr id="1907322182" name="Picture 190732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5427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8D672E">
              <w:rPr>
                <w:rFonts w:asciiTheme="minorHAnsi" w:hAnsiTheme="minorHAnsi"/>
                <w:szCs w:val="24"/>
              </w:rPr>
              <w:t xml:space="preserve"> </w:t>
            </w:r>
            <w:r w:rsidR="007924A4">
              <w:rPr>
                <w:rFonts w:asciiTheme="minorHAnsi" w:hAnsiTheme="minorHAnsi"/>
                <w:szCs w:val="24"/>
              </w:rPr>
              <w:t>Sektoris vajalike muutuste esilekutsumiseks on vajalik avatud ja pidev dialoog sektori esindajatega</w:t>
            </w:r>
            <w:r w:rsidR="00C0575C">
              <w:rPr>
                <w:rFonts w:asciiTheme="minorHAnsi" w:hAnsiTheme="minorHAnsi"/>
                <w:szCs w:val="24"/>
              </w:rPr>
              <w:t xml:space="preserve"> ning koolitustegevused. See aitab saavutada ühiselt jagatud teadmist, et mikrolahendustega ei ole täna enam võimalik eesmärke saavutada, vaid vajalikud on korralduslikud meetmed, mille mõju kutselise püügi kui majandussektori eluvõimelisuse säilimisele oleksid tõhusamad. Pidev suhtlus sektoriga</w:t>
            </w:r>
            <w:r w:rsidR="007924A4">
              <w:rPr>
                <w:rFonts w:asciiTheme="minorHAnsi" w:hAnsiTheme="minorHAnsi"/>
                <w:szCs w:val="24"/>
              </w:rPr>
              <w:t xml:space="preserve"> aitab muutuste esilekutsumiseks </w:t>
            </w:r>
            <w:r w:rsidR="00C0575C">
              <w:rPr>
                <w:rFonts w:asciiTheme="minorHAnsi" w:hAnsiTheme="minorHAnsi"/>
                <w:szCs w:val="24"/>
              </w:rPr>
              <w:t>suurendada ka sektori enesereguleerimise võimet, et muutusi juhtida ka sektori</w:t>
            </w:r>
            <w:r w:rsidR="00C80E89">
              <w:rPr>
                <w:rFonts w:asciiTheme="minorHAnsi" w:hAnsiTheme="minorHAnsi"/>
                <w:szCs w:val="24"/>
              </w:rPr>
              <w:t>siseselt</w:t>
            </w:r>
            <w:r w:rsidR="00C0575C">
              <w:rPr>
                <w:rFonts w:asciiTheme="minorHAnsi" w:hAnsiTheme="minorHAnsi"/>
                <w:szCs w:val="24"/>
              </w:rPr>
              <w:t xml:space="preserve">. Tuleks üle vaadata ja kaardistada tänased rutiinid ministeeriumi-sektori formaalse ja mitteformaalse dialoogi pidamisel ning vajadusel välja pakkuda asjakohasemad formaadid ja need institutsionaliseerida. </w:t>
            </w:r>
            <w:r w:rsidR="00C0575C" w:rsidRPr="00C0575C">
              <w:rPr>
                <w:rFonts w:asciiTheme="minorHAnsi" w:hAnsiTheme="minorHAnsi"/>
                <w:szCs w:val="24"/>
              </w:rPr>
              <w:t xml:space="preserve">Kalapüügisektori ettevõtete omavahelise parema koostöö tagamiseks ja konkurentsivõime suurendamiseks </w:t>
            </w:r>
            <w:r w:rsidR="00C0575C">
              <w:rPr>
                <w:rFonts w:asciiTheme="minorHAnsi" w:hAnsiTheme="minorHAnsi"/>
                <w:szCs w:val="24"/>
              </w:rPr>
              <w:t>tuleb jätkata</w:t>
            </w:r>
            <w:r w:rsidR="00C0575C" w:rsidRPr="00C0575C">
              <w:rPr>
                <w:rFonts w:asciiTheme="minorHAnsi" w:hAnsiTheme="minorHAnsi"/>
                <w:szCs w:val="24"/>
              </w:rPr>
              <w:t xml:space="preserve"> teavitus-, koolitus- ja nõustamistegevustega</w:t>
            </w:r>
            <w:r w:rsidR="00C0575C">
              <w:rPr>
                <w:rFonts w:asciiTheme="minorHAnsi" w:hAnsiTheme="minorHAnsi"/>
                <w:szCs w:val="24"/>
              </w:rPr>
              <w:t xml:space="preserve"> Kalanduse Teabekeskuse kalapüügi </w:t>
            </w:r>
            <w:r w:rsidR="005419AB">
              <w:rPr>
                <w:rFonts w:asciiTheme="minorHAnsi" w:hAnsiTheme="minorHAnsi"/>
                <w:szCs w:val="24"/>
              </w:rPr>
              <w:t xml:space="preserve">teadmussiirde </w:t>
            </w:r>
            <w:r w:rsidR="00C0575C">
              <w:rPr>
                <w:rFonts w:asciiTheme="minorHAnsi" w:hAnsiTheme="minorHAnsi"/>
                <w:szCs w:val="24"/>
              </w:rPr>
              <w:t>suuna</w:t>
            </w:r>
            <w:r w:rsidR="005419AB">
              <w:rPr>
                <w:rFonts w:asciiTheme="minorHAnsi" w:hAnsiTheme="minorHAnsi"/>
                <w:szCs w:val="24"/>
              </w:rPr>
              <w:t>l.</w:t>
            </w:r>
            <w:r w:rsidR="00C0575C">
              <w:rPr>
                <w:rFonts w:asciiTheme="minorHAnsi" w:hAnsiTheme="minorHAnsi"/>
                <w:szCs w:val="24"/>
              </w:rPr>
              <w:t xml:space="preserve"> </w:t>
            </w:r>
          </w:p>
          <w:p w14:paraId="3A19E0C9" w14:textId="4CD53E6B" w:rsidR="00CC3248" w:rsidRPr="008D672E" w:rsidRDefault="00CC3248" w:rsidP="00CC3248">
            <w:pPr>
              <w:rPr>
                <w:rFonts w:asciiTheme="minorHAnsi" w:hAnsiTheme="minorHAnsi"/>
                <w:szCs w:val="24"/>
              </w:rPr>
            </w:pPr>
            <w:r w:rsidRPr="00F32E1B">
              <w:rPr>
                <w:noProof/>
              </w:rPr>
              <w:lastRenderedPageBreak/>
              <w:drawing>
                <wp:inline distT="0" distB="0" distL="0" distR="0" wp14:anchorId="3B4901E8" wp14:editId="7ADAF5F3">
                  <wp:extent cx="167775" cy="181610"/>
                  <wp:effectExtent l="0" t="0" r="3810" b="8890"/>
                  <wp:docPr id="1856544793" name="Picture 1856544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5" cstate="print">
                            <a:duotone>
                              <a:prstClr val="black"/>
                              <a:schemeClr val="tx2">
                                <a:tint val="45000"/>
                                <a:satMod val="400000"/>
                              </a:schemeClr>
                            </a:duotone>
                          </a:blip>
                          <a:srcRect/>
                          <a:stretch>
                            <a:fillRect/>
                          </a:stretch>
                        </pic:blipFill>
                        <pic:spPr bwMode="auto">
                          <a:xfrm>
                            <a:off x="0" y="0"/>
                            <a:ext cx="167640" cy="181610"/>
                          </a:xfrm>
                          <a:prstGeom prst="rect">
                            <a:avLst/>
                          </a:prstGeom>
                          <a:noFill/>
                          <a:ln>
                            <a:noFill/>
                          </a:ln>
                        </pic:spPr>
                      </pic:pic>
                    </a:graphicData>
                  </a:graphic>
                </wp:inline>
              </w:drawing>
            </w:r>
            <w:r w:rsidRPr="008D672E">
              <w:rPr>
                <w:rFonts w:asciiTheme="minorHAnsi" w:hAnsiTheme="minorHAnsi"/>
                <w:szCs w:val="24"/>
              </w:rPr>
              <w:t xml:space="preserve"> Kavandame </w:t>
            </w:r>
            <w:r w:rsidR="005419AB">
              <w:rPr>
                <w:rFonts w:asciiTheme="minorHAnsi" w:hAnsiTheme="minorHAnsi"/>
                <w:szCs w:val="24"/>
              </w:rPr>
              <w:t>1. juuli</w:t>
            </w:r>
            <w:r w:rsidRPr="008D672E">
              <w:rPr>
                <w:rFonts w:asciiTheme="minorHAnsi" w:hAnsiTheme="minorHAnsi"/>
                <w:szCs w:val="24"/>
              </w:rPr>
              <w:t xml:space="preserve"> 2024</w:t>
            </w:r>
            <w:r w:rsidR="005419AB">
              <w:rPr>
                <w:rFonts w:asciiTheme="minorHAnsi" w:hAnsiTheme="minorHAnsi"/>
                <w:szCs w:val="24"/>
              </w:rPr>
              <w:t>. a</w:t>
            </w:r>
            <w:r w:rsidRPr="008D672E">
              <w:rPr>
                <w:rFonts w:asciiTheme="minorHAnsi" w:hAnsiTheme="minorHAnsi"/>
                <w:szCs w:val="24"/>
              </w:rPr>
              <w:t xml:space="preserve"> üleminekut üksnes elektroonilisele andmeesitusele ranna- ja siseveekogude kalapüügil, samuti kala esmamüükide, ülevõtmiste ja transpordi vormistamisel</w:t>
            </w:r>
            <w:r w:rsidR="005419AB">
              <w:rPr>
                <w:rFonts w:asciiTheme="minorHAnsi" w:hAnsiTheme="minorHAnsi"/>
                <w:szCs w:val="24"/>
              </w:rPr>
              <w:t>. Kutselistele kaluritele on loodud rakendus, mille kaudu võimaldada operatiivselt kalapüügiga seotud andmete esitamist tegevuse toimumisel</w:t>
            </w:r>
            <w:r w:rsidR="00BE7A89">
              <w:rPr>
                <w:rFonts w:asciiTheme="minorHAnsi" w:hAnsiTheme="minorHAnsi"/>
                <w:szCs w:val="24"/>
              </w:rPr>
              <w:t xml:space="preserve"> ja seda kõikides püügi segmentides (traal- ja </w:t>
            </w:r>
            <w:proofErr w:type="spellStart"/>
            <w:r w:rsidR="00BE7A89">
              <w:rPr>
                <w:rFonts w:asciiTheme="minorHAnsi" w:hAnsiTheme="minorHAnsi"/>
                <w:szCs w:val="24"/>
              </w:rPr>
              <w:t>kaugpüük</w:t>
            </w:r>
            <w:proofErr w:type="spellEnd"/>
            <w:r w:rsidR="00BE7A89">
              <w:rPr>
                <w:rFonts w:asciiTheme="minorHAnsi" w:hAnsiTheme="minorHAnsi"/>
                <w:szCs w:val="24"/>
              </w:rPr>
              <w:t xml:space="preserve">, ranna- ja siseveekogude püük). </w:t>
            </w:r>
            <w:r w:rsidR="005419AB">
              <w:rPr>
                <w:rFonts w:asciiTheme="minorHAnsi" w:hAnsiTheme="minorHAnsi"/>
                <w:szCs w:val="24"/>
              </w:rPr>
              <w:t xml:space="preserve">Nii jõuab ka kutselise kalapüügi aruandlusesse tänapäevane käsitlus, mil paberdokumentidega esitatavaid andmeid ei pea andmesisestaja abiga registrisse sisestama. Paanis on elektrooniliste andmete kaudu arendada välja statistikamoodul, millega pakkuda andmete esitajatele ehk kaluritele ülevaateid ja andmeid püügitegevuse kohta. Samuti on plaanis välja arendada kutselise kalapüügi sektori elektroonilised teenused, et pakkuda sektori ettevõtjatele nende majandustegevuse haldamiseks ühtset keskkonda.  </w:t>
            </w:r>
          </w:p>
          <w:p w14:paraId="0BB1245D" w14:textId="19B24F20" w:rsidR="00CC3248" w:rsidRPr="00427744" w:rsidRDefault="00CC3248" w:rsidP="0032426D">
            <w:pPr>
              <w:rPr>
                <w:rFonts w:ascii="Times New Roman" w:hAnsi="Times New Roman" w:cs="Times New Roman"/>
                <w:b/>
                <w:bCs/>
              </w:rPr>
            </w:pPr>
            <w:r w:rsidRPr="008D672E">
              <w:rPr>
                <w:rFonts w:asciiTheme="minorHAnsi" w:eastAsia="Calibri" w:hAnsiTheme="minorHAnsi" w:cs="Times New Roman"/>
                <w:b/>
                <w:bCs/>
                <w:kern w:val="2"/>
                <w:szCs w:val="24"/>
                <w14:ligatures w14:val="standardContextual"/>
              </w:rPr>
              <w:t xml:space="preserve">Oodatav tulemus:  </w:t>
            </w:r>
            <w:r w:rsidRPr="008D672E">
              <w:rPr>
                <w:rFonts w:asciiTheme="minorHAnsi" w:hAnsiTheme="minorHAnsi"/>
                <w:szCs w:val="24"/>
              </w:rPr>
              <w:t xml:space="preserve">Poliitika kujundamise ja elluviimisega </w:t>
            </w:r>
            <w:r w:rsidR="005419AB">
              <w:rPr>
                <w:rFonts w:asciiTheme="minorHAnsi" w:hAnsiTheme="minorHAnsi"/>
                <w:szCs w:val="24"/>
              </w:rPr>
              <w:t xml:space="preserve">ning sektoris toimuva pideva analüüsimisega </w:t>
            </w:r>
            <w:r w:rsidRPr="008D672E">
              <w:rPr>
                <w:rFonts w:asciiTheme="minorHAnsi" w:hAnsiTheme="minorHAnsi"/>
                <w:szCs w:val="24"/>
              </w:rPr>
              <w:t xml:space="preserve">loome </w:t>
            </w:r>
            <w:r w:rsidR="005419AB">
              <w:rPr>
                <w:rFonts w:asciiTheme="minorHAnsi" w:hAnsiTheme="minorHAnsi"/>
                <w:szCs w:val="24"/>
              </w:rPr>
              <w:t xml:space="preserve">paremad </w:t>
            </w:r>
            <w:r w:rsidRPr="008D672E">
              <w:rPr>
                <w:rFonts w:asciiTheme="minorHAnsi" w:hAnsiTheme="minorHAnsi"/>
                <w:szCs w:val="24"/>
              </w:rPr>
              <w:t>tingimused elujõulise ja konkurentsivõimelise kutselise kalapüügi</w:t>
            </w:r>
            <w:r w:rsidR="005419AB">
              <w:rPr>
                <w:rFonts w:asciiTheme="minorHAnsi" w:hAnsiTheme="minorHAnsi"/>
                <w:szCs w:val="24"/>
              </w:rPr>
              <w:t xml:space="preserve"> </w:t>
            </w:r>
            <w:r w:rsidRPr="008D672E">
              <w:rPr>
                <w:rFonts w:asciiTheme="minorHAnsi" w:hAnsiTheme="minorHAnsi"/>
                <w:szCs w:val="24"/>
              </w:rPr>
              <w:t>sektori arenguks, mis põhineb loodusliku kalavaru säästlikul kasutamisel</w:t>
            </w:r>
            <w:r w:rsidR="005419AB">
              <w:rPr>
                <w:rFonts w:asciiTheme="minorHAnsi" w:hAnsiTheme="minorHAnsi"/>
                <w:szCs w:val="24"/>
              </w:rPr>
              <w:t xml:space="preserve"> ning arvestab saada oleva varu ja selle kasutajate tasakaalu. Teadlike otsustega loodame suurendada sektoris </w:t>
            </w:r>
            <w:proofErr w:type="spellStart"/>
            <w:r w:rsidR="005419AB">
              <w:rPr>
                <w:rFonts w:asciiTheme="minorHAnsi" w:hAnsiTheme="minorHAnsi"/>
                <w:szCs w:val="24"/>
              </w:rPr>
              <w:t>toimijate</w:t>
            </w:r>
            <w:proofErr w:type="spellEnd"/>
            <w:r w:rsidR="005419AB">
              <w:rPr>
                <w:rFonts w:asciiTheme="minorHAnsi" w:hAnsiTheme="minorHAnsi"/>
                <w:szCs w:val="24"/>
              </w:rPr>
              <w:t xml:space="preserve"> kasumlikkust</w:t>
            </w:r>
            <w:r w:rsidR="00C72219">
              <w:rPr>
                <w:rFonts w:asciiTheme="minorHAnsi" w:hAnsiTheme="minorHAnsi"/>
                <w:szCs w:val="24"/>
              </w:rPr>
              <w:t xml:space="preserve"> ehk tõsta rannapüügis lühiajalist majanduslikku tõhusust ning </w:t>
            </w:r>
            <w:r w:rsidR="0021595E">
              <w:rPr>
                <w:rFonts w:asciiTheme="minorHAnsi" w:hAnsiTheme="minorHAnsi"/>
                <w:szCs w:val="24"/>
              </w:rPr>
              <w:t xml:space="preserve">kalurite keskmise </w:t>
            </w:r>
            <w:r w:rsidR="00C72219">
              <w:rPr>
                <w:rFonts w:asciiTheme="minorHAnsi" w:hAnsiTheme="minorHAnsi"/>
                <w:szCs w:val="24"/>
              </w:rPr>
              <w:t>aastasaagi mediaani</w:t>
            </w:r>
            <w:r w:rsidR="005D57E5">
              <w:rPr>
                <w:rFonts w:asciiTheme="minorHAnsi" w:hAnsiTheme="minorHAnsi"/>
                <w:szCs w:val="24"/>
              </w:rPr>
              <w:t>, mis tähendab, et keskmise aastasaagid muutuvad võrdsemaks ja liiguvad kasvu suunas.</w:t>
            </w:r>
            <w:r w:rsidR="00C72219">
              <w:rPr>
                <w:rFonts w:asciiTheme="minorHAnsi" w:hAnsiTheme="minorHAnsi"/>
                <w:szCs w:val="24"/>
              </w:rPr>
              <w:t xml:space="preserve"> </w:t>
            </w:r>
          </w:p>
        </w:tc>
      </w:tr>
    </w:tbl>
    <w:p w14:paraId="4EB2637A" w14:textId="77777777" w:rsidR="00E47EEE" w:rsidRDefault="00E47EEE" w:rsidP="00E47EEE">
      <w:pPr>
        <w:rPr>
          <w:b/>
        </w:rPr>
      </w:pPr>
    </w:p>
    <w:p w14:paraId="62E7F1C0" w14:textId="45A255EE" w:rsidR="00FB4B62" w:rsidRDefault="006F3E20" w:rsidP="004F2078">
      <w:pPr>
        <w:pStyle w:val="Heading2"/>
        <w:numPr>
          <w:ilvl w:val="0"/>
          <w:numId w:val="0"/>
        </w:numPr>
        <w:ind w:left="357" w:hanging="357"/>
      </w:pPr>
      <w:bookmarkStart w:id="75" w:name="_Toc3471920"/>
      <w:bookmarkStart w:id="76" w:name="_Toc104365112"/>
      <w:bookmarkStart w:id="77" w:name="_Toc147135881"/>
      <w:bookmarkStart w:id="78" w:name="_Toc168315485"/>
      <w:r>
        <w:t>6.</w:t>
      </w:r>
      <w:r w:rsidR="00363A8F">
        <w:t>9</w:t>
      </w:r>
      <w:r>
        <w:t xml:space="preserve"> </w:t>
      </w:r>
      <w:r w:rsidR="005B1847">
        <w:t xml:space="preserve">Programmi tegevus – </w:t>
      </w:r>
      <w:r w:rsidR="001475C1">
        <w:t>v</w:t>
      </w:r>
      <w:r w:rsidR="00FB4B62" w:rsidRPr="004D68B2">
        <w:t>ee-elusressursside töötlemine</w:t>
      </w:r>
      <w:bookmarkEnd w:id="75"/>
      <w:r w:rsidR="00FB4B62">
        <w:t xml:space="preserve"> ja turustamine</w:t>
      </w:r>
      <w:bookmarkEnd w:id="76"/>
      <w:bookmarkEnd w:id="77"/>
      <w:bookmarkEnd w:id="78"/>
    </w:p>
    <w:tbl>
      <w:tblPr>
        <w:tblStyle w:val="TableGrid3"/>
        <w:tblW w:w="9351" w:type="dxa"/>
        <w:tblLayout w:type="fixed"/>
        <w:tblLook w:val="04A0" w:firstRow="1" w:lastRow="0" w:firstColumn="1" w:lastColumn="0" w:noHBand="0" w:noVBand="1"/>
      </w:tblPr>
      <w:tblGrid>
        <w:gridCol w:w="1696"/>
        <w:gridCol w:w="1843"/>
        <w:gridCol w:w="1418"/>
        <w:gridCol w:w="1417"/>
        <w:gridCol w:w="1418"/>
        <w:gridCol w:w="1559"/>
      </w:tblGrid>
      <w:tr w:rsidR="00F84DB3" w:rsidRPr="00F97645" w14:paraId="73FA9CDA" w14:textId="77777777" w:rsidTr="00AF19E9">
        <w:trPr>
          <w:trHeight w:val="924"/>
        </w:trPr>
        <w:tc>
          <w:tcPr>
            <w:tcW w:w="1696" w:type="dxa"/>
            <w:shd w:val="clear" w:color="auto" w:fill="DEEAF6"/>
            <w:vAlign w:val="center"/>
          </w:tcPr>
          <w:p w14:paraId="744697B3" w14:textId="77777777" w:rsidR="00F84DB3" w:rsidRPr="008D672E" w:rsidRDefault="00F84DB3" w:rsidP="008D672E">
            <w:pPr>
              <w:spacing w:before="120" w:after="0"/>
              <w:jc w:val="left"/>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Eesmärk</w:t>
            </w:r>
          </w:p>
        </w:tc>
        <w:tc>
          <w:tcPr>
            <w:tcW w:w="7655" w:type="dxa"/>
            <w:gridSpan w:val="5"/>
            <w:shd w:val="clear" w:color="auto" w:fill="DEEAF6"/>
            <w:vAlign w:val="center"/>
          </w:tcPr>
          <w:p w14:paraId="5336AF94" w14:textId="7BCB2C60" w:rsidR="00F84DB3" w:rsidRPr="008D672E" w:rsidRDefault="00C80E89" w:rsidP="008D672E">
            <w:pPr>
              <w:rPr>
                <w:rFonts w:asciiTheme="minorHAnsi" w:hAnsiTheme="minorHAnsi"/>
                <w:b/>
                <w:sz w:val="24"/>
                <w:szCs w:val="24"/>
              </w:rPr>
            </w:pPr>
            <w:r>
              <w:rPr>
                <w:rFonts w:asciiTheme="minorHAnsi" w:hAnsiTheme="minorHAnsi"/>
                <w:b/>
                <w:sz w:val="24"/>
                <w:szCs w:val="24"/>
              </w:rPr>
              <w:t>K</w:t>
            </w:r>
            <w:r w:rsidR="00F84DB3" w:rsidRPr="008D672E">
              <w:rPr>
                <w:rFonts w:asciiTheme="minorHAnsi" w:hAnsiTheme="minorHAnsi"/>
                <w:b/>
                <w:sz w:val="24"/>
                <w:szCs w:val="24"/>
              </w:rPr>
              <w:t>alandus- ja vesiviljelussektori kvaliteetne, kõrge lisandväärtuse ja suure ekspordipotentsiaaliga toodang.</w:t>
            </w:r>
          </w:p>
        </w:tc>
      </w:tr>
      <w:tr w:rsidR="00AF19E9" w:rsidRPr="00F97645" w14:paraId="13DD012F" w14:textId="77777777" w:rsidTr="00AF19E9">
        <w:trPr>
          <w:trHeight w:val="555"/>
        </w:trPr>
        <w:tc>
          <w:tcPr>
            <w:tcW w:w="1696" w:type="dxa"/>
            <w:vMerge w:val="restart"/>
            <w:shd w:val="clear" w:color="auto" w:fill="BDD6EE"/>
          </w:tcPr>
          <w:p w14:paraId="70603A19" w14:textId="535E1603" w:rsidR="00F84DB3" w:rsidRPr="008D672E" w:rsidRDefault="00F84DB3" w:rsidP="008D672E">
            <w:pPr>
              <w:spacing w:before="120" w:after="0"/>
              <w:jc w:val="left"/>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Mõõdik</w:t>
            </w:r>
          </w:p>
        </w:tc>
        <w:tc>
          <w:tcPr>
            <w:tcW w:w="1843" w:type="dxa"/>
            <w:shd w:val="clear" w:color="auto" w:fill="BDD6EE"/>
            <w:vAlign w:val="center"/>
          </w:tcPr>
          <w:p w14:paraId="36A1C84B" w14:textId="77777777" w:rsidR="00F84DB3" w:rsidRPr="008D672E" w:rsidRDefault="00F84DB3" w:rsidP="008D672E">
            <w:pPr>
              <w:spacing w:before="120" w:after="0"/>
              <w:jc w:val="center"/>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Tegelik tase</w:t>
            </w:r>
          </w:p>
        </w:tc>
        <w:tc>
          <w:tcPr>
            <w:tcW w:w="5812" w:type="dxa"/>
            <w:gridSpan w:val="4"/>
            <w:shd w:val="clear" w:color="auto" w:fill="9CC2E5"/>
            <w:vAlign w:val="center"/>
          </w:tcPr>
          <w:p w14:paraId="778DBEC8" w14:textId="77777777" w:rsidR="00F84DB3" w:rsidRPr="008D672E" w:rsidRDefault="00F84DB3" w:rsidP="008D672E">
            <w:pPr>
              <w:spacing w:before="120" w:after="0"/>
              <w:jc w:val="center"/>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Sihttase</w:t>
            </w:r>
          </w:p>
        </w:tc>
      </w:tr>
      <w:tr w:rsidR="00DF3E18" w:rsidRPr="00F97645" w14:paraId="6838E2BF" w14:textId="77777777" w:rsidTr="00AF19E9">
        <w:trPr>
          <w:trHeight w:val="549"/>
        </w:trPr>
        <w:tc>
          <w:tcPr>
            <w:tcW w:w="1696" w:type="dxa"/>
            <w:vMerge/>
            <w:shd w:val="clear" w:color="auto" w:fill="BDD6EE"/>
            <w:vAlign w:val="center"/>
          </w:tcPr>
          <w:p w14:paraId="20832BBD" w14:textId="77777777" w:rsidR="00F84DB3" w:rsidRPr="008D672E" w:rsidRDefault="00F84DB3" w:rsidP="005B1847">
            <w:pPr>
              <w:numPr>
                <w:ilvl w:val="0"/>
                <w:numId w:val="8"/>
              </w:numPr>
              <w:spacing w:before="120" w:after="0"/>
              <w:ind w:left="0" w:firstLine="0"/>
              <w:jc w:val="left"/>
              <w:rPr>
                <w:rFonts w:asciiTheme="minorHAnsi" w:eastAsia="Calibri" w:hAnsiTheme="minorHAnsi" w:cs="Times New Roman"/>
                <w:b/>
                <w:bCs/>
                <w:sz w:val="24"/>
                <w:szCs w:val="24"/>
              </w:rPr>
            </w:pPr>
          </w:p>
        </w:tc>
        <w:tc>
          <w:tcPr>
            <w:tcW w:w="1843" w:type="dxa"/>
            <w:shd w:val="clear" w:color="auto" w:fill="BDD6EE"/>
            <w:vAlign w:val="center"/>
          </w:tcPr>
          <w:p w14:paraId="6331A5F5" w14:textId="77777777" w:rsidR="00F84DB3" w:rsidRPr="008D672E" w:rsidRDefault="00F84DB3" w:rsidP="008D672E">
            <w:pPr>
              <w:spacing w:before="120" w:after="0"/>
              <w:jc w:val="center"/>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2023</w:t>
            </w:r>
          </w:p>
        </w:tc>
        <w:tc>
          <w:tcPr>
            <w:tcW w:w="1418" w:type="dxa"/>
            <w:shd w:val="clear" w:color="auto" w:fill="9CC2E5"/>
            <w:vAlign w:val="center"/>
          </w:tcPr>
          <w:p w14:paraId="02B89FF8" w14:textId="77777777" w:rsidR="00F84DB3" w:rsidRPr="008D672E" w:rsidRDefault="00F84DB3" w:rsidP="008D672E">
            <w:pPr>
              <w:spacing w:before="120" w:after="0"/>
              <w:jc w:val="center"/>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2025</w:t>
            </w:r>
          </w:p>
        </w:tc>
        <w:tc>
          <w:tcPr>
            <w:tcW w:w="1417" w:type="dxa"/>
            <w:shd w:val="clear" w:color="auto" w:fill="9CC2E5"/>
            <w:vAlign w:val="center"/>
          </w:tcPr>
          <w:p w14:paraId="7FDD9926" w14:textId="77777777" w:rsidR="00F84DB3" w:rsidRPr="008D672E" w:rsidRDefault="00F84DB3" w:rsidP="008D672E">
            <w:pPr>
              <w:spacing w:before="120" w:after="0"/>
              <w:jc w:val="center"/>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2026</w:t>
            </w:r>
          </w:p>
        </w:tc>
        <w:tc>
          <w:tcPr>
            <w:tcW w:w="1418" w:type="dxa"/>
            <w:shd w:val="clear" w:color="auto" w:fill="9CC2E5"/>
            <w:vAlign w:val="center"/>
          </w:tcPr>
          <w:p w14:paraId="73493F84" w14:textId="77777777" w:rsidR="00F84DB3" w:rsidRPr="008D672E" w:rsidRDefault="00F84DB3" w:rsidP="008D672E">
            <w:pPr>
              <w:spacing w:before="120" w:after="0"/>
              <w:jc w:val="center"/>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2027</w:t>
            </w:r>
          </w:p>
        </w:tc>
        <w:tc>
          <w:tcPr>
            <w:tcW w:w="1559" w:type="dxa"/>
            <w:shd w:val="clear" w:color="auto" w:fill="9CC2E5"/>
            <w:vAlign w:val="center"/>
          </w:tcPr>
          <w:p w14:paraId="5C168D55" w14:textId="77777777" w:rsidR="00F84DB3" w:rsidRPr="008D672E" w:rsidRDefault="00F84DB3" w:rsidP="008D672E">
            <w:pPr>
              <w:spacing w:before="120" w:after="0"/>
              <w:jc w:val="center"/>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2028</w:t>
            </w:r>
          </w:p>
        </w:tc>
      </w:tr>
      <w:tr w:rsidR="00C91EB3" w:rsidRPr="00F97645" w14:paraId="3C4091F8" w14:textId="77777777" w:rsidTr="00AF19E9">
        <w:trPr>
          <w:trHeight w:val="1500"/>
        </w:trPr>
        <w:tc>
          <w:tcPr>
            <w:tcW w:w="1696" w:type="dxa"/>
            <w:vAlign w:val="center"/>
          </w:tcPr>
          <w:p w14:paraId="695FB6AA" w14:textId="265502AF" w:rsidR="00C91EB3" w:rsidRPr="00DF3E18" w:rsidRDefault="00C91EB3" w:rsidP="00C91EB3">
            <w:pPr>
              <w:spacing w:before="120" w:after="0"/>
              <w:jc w:val="center"/>
              <w:rPr>
                <w:rFonts w:asciiTheme="minorHAnsi" w:eastAsia="Calibri" w:hAnsiTheme="minorHAnsi" w:cs="Times New Roman"/>
                <w:b/>
                <w:bCs/>
                <w:sz w:val="24"/>
                <w:szCs w:val="24"/>
              </w:rPr>
            </w:pPr>
            <w:r w:rsidRPr="00DF3E18">
              <w:rPr>
                <w:rFonts w:asciiTheme="minorHAnsi" w:eastAsia="Calibri" w:hAnsiTheme="minorHAnsi" w:cs="Times New Roman"/>
                <w:b/>
                <w:bCs/>
                <w:sz w:val="24"/>
                <w:szCs w:val="24"/>
              </w:rPr>
              <w:t>Eesti päritolu eksporditavate toodete koguväärtus, €</w:t>
            </w:r>
          </w:p>
        </w:tc>
        <w:tc>
          <w:tcPr>
            <w:tcW w:w="1843" w:type="dxa"/>
            <w:vAlign w:val="center"/>
          </w:tcPr>
          <w:p w14:paraId="17EF8C93" w14:textId="6DCD24C7" w:rsidR="00C91EB3" w:rsidRPr="00A938C8" w:rsidRDefault="00C91EB3" w:rsidP="00C91EB3">
            <w:pPr>
              <w:spacing w:after="0"/>
              <w:jc w:val="center"/>
              <w:rPr>
                <w:rFonts w:asciiTheme="minorHAnsi" w:eastAsia="Calibri" w:hAnsiTheme="minorHAnsi" w:cs="Times New Roman"/>
                <w:sz w:val="24"/>
                <w:szCs w:val="24"/>
              </w:rPr>
            </w:pPr>
            <w:r w:rsidRPr="00A938C8">
              <w:rPr>
                <w:rFonts w:asciiTheme="minorHAnsi" w:eastAsia="Calibri" w:hAnsiTheme="minorHAnsi" w:cs="Times New Roman"/>
                <w:sz w:val="24"/>
                <w:szCs w:val="24"/>
              </w:rPr>
              <w:t>152 959 888</w:t>
            </w:r>
          </w:p>
        </w:tc>
        <w:tc>
          <w:tcPr>
            <w:tcW w:w="1418" w:type="dxa"/>
            <w:vAlign w:val="center"/>
          </w:tcPr>
          <w:p w14:paraId="5BF09DB2" w14:textId="29781A57" w:rsidR="00C91EB3" w:rsidRPr="00A938C8" w:rsidRDefault="00C91EB3" w:rsidP="00C91EB3">
            <w:pPr>
              <w:spacing w:before="120" w:after="0"/>
              <w:jc w:val="center"/>
              <w:rPr>
                <w:rFonts w:asciiTheme="minorHAnsi" w:eastAsia="Calibri" w:hAnsiTheme="minorHAnsi" w:cs="Times New Roman"/>
                <w:sz w:val="24"/>
                <w:szCs w:val="24"/>
              </w:rPr>
            </w:pPr>
            <w:r w:rsidRPr="00A938C8">
              <w:rPr>
                <w:rFonts w:asciiTheme="minorHAnsi" w:hAnsiTheme="minorHAnsi"/>
                <w:sz w:val="24"/>
                <w:szCs w:val="24"/>
              </w:rPr>
              <w:t>160 000 000</w:t>
            </w:r>
          </w:p>
        </w:tc>
        <w:tc>
          <w:tcPr>
            <w:tcW w:w="1417" w:type="dxa"/>
            <w:vAlign w:val="center"/>
          </w:tcPr>
          <w:p w14:paraId="38DE9BA4" w14:textId="67B67620" w:rsidR="00C91EB3" w:rsidRPr="00A938C8" w:rsidRDefault="00C91EB3" w:rsidP="00C91EB3">
            <w:pPr>
              <w:spacing w:before="120" w:after="0"/>
              <w:jc w:val="center"/>
              <w:rPr>
                <w:rFonts w:asciiTheme="minorHAnsi" w:eastAsia="Calibri" w:hAnsiTheme="minorHAnsi" w:cs="Times New Roman"/>
                <w:sz w:val="24"/>
                <w:szCs w:val="24"/>
              </w:rPr>
            </w:pPr>
            <w:r w:rsidRPr="00A938C8">
              <w:rPr>
                <w:rFonts w:asciiTheme="minorHAnsi" w:hAnsiTheme="minorHAnsi"/>
                <w:sz w:val="24"/>
                <w:szCs w:val="24"/>
              </w:rPr>
              <w:t>165 000 000</w:t>
            </w:r>
          </w:p>
        </w:tc>
        <w:tc>
          <w:tcPr>
            <w:tcW w:w="1418" w:type="dxa"/>
            <w:vAlign w:val="center"/>
          </w:tcPr>
          <w:p w14:paraId="4F05C495" w14:textId="3DBF2E62" w:rsidR="00C91EB3" w:rsidRPr="00A938C8" w:rsidRDefault="00C91EB3" w:rsidP="00C91EB3">
            <w:pPr>
              <w:spacing w:before="120" w:after="0"/>
              <w:jc w:val="center"/>
              <w:rPr>
                <w:rFonts w:asciiTheme="minorHAnsi" w:eastAsia="Calibri" w:hAnsiTheme="minorHAnsi" w:cs="Times New Roman"/>
                <w:sz w:val="24"/>
                <w:szCs w:val="24"/>
              </w:rPr>
            </w:pPr>
            <w:r w:rsidRPr="00A938C8">
              <w:rPr>
                <w:rFonts w:asciiTheme="minorHAnsi" w:hAnsiTheme="minorHAnsi"/>
                <w:sz w:val="24"/>
                <w:szCs w:val="24"/>
              </w:rPr>
              <w:t>167 000 000</w:t>
            </w:r>
          </w:p>
        </w:tc>
        <w:tc>
          <w:tcPr>
            <w:tcW w:w="1559" w:type="dxa"/>
            <w:vAlign w:val="center"/>
          </w:tcPr>
          <w:p w14:paraId="2B537873" w14:textId="5B46BA46" w:rsidR="00C91EB3" w:rsidRPr="00A938C8" w:rsidRDefault="00C91EB3" w:rsidP="00C91EB3">
            <w:pPr>
              <w:spacing w:before="120" w:after="0"/>
              <w:jc w:val="center"/>
              <w:rPr>
                <w:rFonts w:asciiTheme="minorHAnsi" w:eastAsia="Calibri" w:hAnsiTheme="minorHAnsi" w:cs="Times New Roman"/>
                <w:sz w:val="24"/>
                <w:szCs w:val="24"/>
              </w:rPr>
            </w:pPr>
            <w:r w:rsidRPr="00A938C8">
              <w:rPr>
                <w:rFonts w:asciiTheme="minorHAnsi" w:hAnsiTheme="minorHAnsi"/>
                <w:sz w:val="24"/>
                <w:szCs w:val="24"/>
              </w:rPr>
              <w:t>169 000 000</w:t>
            </w:r>
          </w:p>
        </w:tc>
      </w:tr>
      <w:tr w:rsidR="00C91EB3" w:rsidRPr="00F97645" w14:paraId="2C39ECBE" w14:textId="77777777" w:rsidTr="00AF19E9">
        <w:trPr>
          <w:trHeight w:val="1563"/>
        </w:trPr>
        <w:tc>
          <w:tcPr>
            <w:tcW w:w="1696" w:type="dxa"/>
            <w:vAlign w:val="center"/>
          </w:tcPr>
          <w:p w14:paraId="142CA7CB" w14:textId="02B9E8A7" w:rsidR="00C91EB3" w:rsidRPr="00C91EB3" w:rsidRDefault="00C91EB3" w:rsidP="00C91EB3">
            <w:pPr>
              <w:spacing w:before="120" w:after="0"/>
              <w:jc w:val="center"/>
              <w:rPr>
                <w:rFonts w:asciiTheme="minorHAnsi" w:eastAsia="Calibri" w:hAnsiTheme="minorHAnsi" w:cs="Times New Roman"/>
                <w:b/>
                <w:bCs/>
                <w:sz w:val="24"/>
                <w:szCs w:val="24"/>
              </w:rPr>
            </w:pPr>
            <w:r w:rsidRPr="00C91EB3">
              <w:rPr>
                <w:rFonts w:asciiTheme="minorHAnsi" w:eastAsia="Calibri" w:hAnsiTheme="minorHAnsi" w:cs="Times New Roman"/>
                <w:b/>
                <w:bCs/>
                <w:sz w:val="24"/>
                <w:szCs w:val="24"/>
              </w:rPr>
              <w:t>Kalandustoodete tarbimine Eestis, (kg inimese kohta)</w:t>
            </w:r>
          </w:p>
        </w:tc>
        <w:tc>
          <w:tcPr>
            <w:tcW w:w="1843" w:type="dxa"/>
            <w:vAlign w:val="center"/>
          </w:tcPr>
          <w:p w14:paraId="102DE247" w14:textId="04A6EAA1" w:rsidR="00C91EB3" w:rsidRPr="00A938C8" w:rsidRDefault="00C91EB3" w:rsidP="00C91EB3">
            <w:pPr>
              <w:spacing w:before="120" w:after="0"/>
              <w:jc w:val="center"/>
              <w:rPr>
                <w:rFonts w:asciiTheme="minorHAnsi" w:eastAsia="Calibri" w:hAnsiTheme="minorHAnsi" w:cs="Times New Roman"/>
                <w:sz w:val="24"/>
                <w:szCs w:val="24"/>
              </w:rPr>
            </w:pPr>
            <w:r w:rsidRPr="00A938C8">
              <w:rPr>
                <w:rFonts w:asciiTheme="minorHAnsi" w:hAnsiTheme="minorHAnsi"/>
                <w:sz w:val="24"/>
                <w:szCs w:val="24"/>
              </w:rPr>
              <w:t>17,5</w:t>
            </w:r>
          </w:p>
        </w:tc>
        <w:tc>
          <w:tcPr>
            <w:tcW w:w="1418" w:type="dxa"/>
            <w:vAlign w:val="center"/>
          </w:tcPr>
          <w:p w14:paraId="4B4E74DD" w14:textId="2557635C" w:rsidR="00C91EB3" w:rsidRPr="00A938C8" w:rsidRDefault="00C91EB3" w:rsidP="00C91EB3">
            <w:pPr>
              <w:spacing w:before="120" w:after="0"/>
              <w:jc w:val="center"/>
              <w:rPr>
                <w:rFonts w:asciiTheme="minorHAnsi" w:eastAsia="Calibri" w:hAnsiTheme="minorHAnsi" w:cs="Times New Roman"/>
                <w:sz w:val="24"/>
                <w:szCs w:val="24"/>
              </w:rPr>
            </w:pPr>
            <w:r w:rsidRPr="00A938C8">
              <w:rPr>
                <w:rFonts w:asciiTheme="minorHAnsi" w:hAnsiTheme="minorHAnsi"/>
                <w:sz w:val="24"/>
                <w:szCs w:val="24"/>
              </w:rPr>
              <w:t>18</w:t>
            </w:r>
          </w:p>
        </w:tc>
        <w:tc>
          <w:tcPr>
            <w:tcW w:w="1417" w:type="dxa"/>
            <w:vAlign w:val="center"/>
          </w:tcPr>
          <w:p w14:paraId="1BE62F88" w14:textId="17C42F61" w:rsidR="00C91EB3" w:rsidRPr="00A938C8" w:rsidRDefault="00C91EB3" w:rsidP="00C91EB3">
            <w:pPr>
              <w:spacing w:before="120" w:after="0"/>
              <w:jc w:val="center"/>
              <w:rPr>
                <w:rFonts w:asciiTheme="minorHAnsi" w:eastAsia="Calibri" w:hAnsiTheme="minorHAnsi" w:cs="Times New Roman"/>
                <w:sz w:val="24"/>
                <w:szCs w:val="24"/>
              </w:rPr>
            </w:pPr>
            <w:r w:rsidRPr="00A938C8">
              <w:rPr>
                <w:rFonts w:asciiTheme="minorHAnsi" w:hAnsiTheme="minorHAnsi"/>
                <w:sz w:val="24"/>
                <w:szCs w:val="24"/>
              </w:rPr>
              <w:t>19</w:t>
            </w:r>
          </w:p>
        </w:tc>
        <w:tc>
          <w:tcPr>
            <w:tcW w:w="1418" w:type="dxa"/>
            <w:vAlign w:val="center"/>
          </w:tcPr>
          <w:p w14:paraId="68BA47CD" w14:textId="13BBC299" w:rsidR="00C91EB3" w:rsidRPr="00A938C8" w:rsidRDefault="00C91EB3" w:rsidP="00C91EB3">
            <w:pPr>
              <w:spacing w:before="120" w:after="0"/>
              <w:jc w:val="center"/>
              <w:rPr>
                <w:rFonts w:asciiTheme="minorHAnsi" w:eastAsia="Calibri" w:hAnsiTheme="minorHAnsi" w:cs="Times New Roman"/>
                <w:sz w:val="24"/>
                <w:szCs w:val="24"/>
              </w:rPr>
            </w:pPr>
            <w:r w:rsidRPr="00A938C8">
              <w:rPr>
                <w:rFonts w:asciiTheme="minorHAnsi" w:hAnsiTheme="minorHAnsi"/>
                <w:sz w:val="24"/>
                <w:szCs w:val="24"/>
              </w:rPr>
              <w:t>19</w:t>
            </w:r>
          </w:p>
        </w:tc>
        <w:tc>
          <w:tcPr>
            <w:tcW w:w="1559" w:type="dxa"/>
            <w:vAlign w:val="center"/>
          </w:tcPr>
          <w:p w14:paraId="4D6163AE" w14:textId="31094B93" w:rsidR="00C91EB3" w:rsidRPr="00A938C8" w:rsidRDefault="00C91EB3" w:rsidP="00C91EB3">
            <w:pPr>
              <w:spacing w:before="120" w:after="0"/>
              <w:jc w:val="center"/>
              <w:rPr>
                <w:rFonts w:asciiTheme="minorHAnsi" w:eastAsia="Calibri" w:hAnsiTheme="minorHAnsi" w:cs="Times New Roman"/>
                <w:sz w:val="24"/>
                <w:szCs w:val="24"/>
              </w:rPr>
            </w:pPr>
            <w:r w:rsidRPr="00A938C8">
              <w:rPr>
                <w:rFonts w:asciiTheme="minorHAnsi" w:eastAsia="Calibri" w:hAnsiTheme="minorHAnsi" w:cs="Times New Roman"/>
                <w:sz w:val="24"/>
                <w:szCs w:val="24"/>
              </w:rPr>
              <w:t>19,5</w:t>
            </w:r>
          </w:p>
        </w:tc>
      </w:tr>
    </w:tbl>
    <w:p w14:paraId="66CA14E1" w14:textId="77777777" w:rsidR="00F84DB3" w:rsidRPr="00F97645" w:rsidRDefault="00F84DB3" w:rsidP="004C21B5">
      <w:pPr>
        <w:rPr>
          <w:b/>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F84DB3" w:rsidRPr="00F97645" w14:paraId="49E613E0" w14:textId="77777777" w:rsidTr="0040657F">
        <w:trPr>
          <w:trHeight w:val="517"/>
        </w:trPr>
        <w:tc>
          <w:tcPr>
            <w:tcW w:w="9356" w:type="dxa"/>
            <w:tcBorders>
              <w:top w:val="single" w:sz="4" w:space="0" w:color="000000"/>
              <w:bottom w:val="single" w:sz="4" w:space="0" w:color="000000"/>
            </w:tcBorders>
            <w:shd w:val="clear" w:color="auto" w:fill="D9D9D9"/>
          </w:tcPr>
          <w:p w14:paraId="1C9CE411" w14:textId="77777777" w:rsidR="00F84DB3" w:rsidRPr="00F97645" w:rsidRDefault="00F84DB3" w:rsidP="0040657F">
            <w:pPr>
              <w:spacing w:before="120"/>
              <w:rPr>
                <w:rFonts w:asciiTheme="minorHAnsi" w:eastAsia="Calibri" w:hAnsiTheme="minorHAnsi" w:cs="Times New Roman"/>
                <w:b/>
                <w:bCs/>
                <w:kern w:val="2"/>
                <w:sz w:val="22"/>
                <w14:ligatures w14:val="standardContextual"/>
              </w:rPr>
            </w:pPr>
            <w:r w:rsidRPr="00F97645">
              <w:rPr>
                <w:rFonts w:asciiTheme="minorHAnsi" w:eastAsia="Calibri" w:hAnsiTheme="minorHAnsi" w:cs="Times New Roman"/>
                <w:b/>
                <w:bCs/>
                <w:kern w:val="2"/>
                <w:szCs w:val="24"/>
                <w14:ligatures w14:val="standardContextual"/>
              </w:rPr>
              <w:t>Väljakutsed, tegevused ja oodatavad tulemused</w:t>
            </w:r>
          </w:p>
        </w:tc>
      </w:tr>
      <w:tr w:rsidR="00F84DB3" w:rsidRPr="00F97645" w14:paraId="4496E971" w14:textId="77777777" w:rsidTr="00AF19E9">
        <w:trPr>
          <w:trHeight w:val="6379"/>
        </w:trPr>
        <w:tc>
          <w:tcPr>
            <w:tcW w:w="9356" w:type="dxa"/>
            <w:tcBorders>
              <w:top w:val="single" w:sz="4" w:space="0" w:color="000000"/>
              <w:left w:val="single" w:sz="4" w:space="0" w:color="000000"/>
              <w:bottom w:val="single" w:sz="4" w:space="0" w:color="auto"/>
              <w:right w:val="single" w:sz="4" w:space="0" w:color="000000"/>
            </w:tcBorders>
          </w:tcPr>
          <w:p w14:paraId="1A955EF4" w14:textId="77777777" w:rsidR="00F84DB3" w:rsidRPr="008D672E" w:rsidRDefault="00F84DB3" w:rsidP="0040657F">
            <w:pPr>
              <w:pBdr>
                <w:top w:val="nil"/>
                <w:left w:val="nil"/>
                <w:bottom w:val="nil"/>
                <w:right w:val="nil"/>
                <w:between w:val="nil"/>
              </w:pBdr>
              <w:spacing w:before="120"/>
              <w:rPr>
                <w:rFonts w:asciiTheme="minorHAnsi" w:eastAsia="Calibri" w:hAnsiTheme="minorHAnsi" w:cs="Times New Roman"/>
                <w:b/>
                <w:kern w:val="2"/>
                <w:szCs w:val="24"/>
                <w14:ligatures w14:val="standardContextual"/>
              </w:rPr>
            </w:pPr>
            <w:r w:rsidRPr="008D672E">
              <w:rPr>
                <w:rFonts w:asciiTheme="minorHAnsi" w:eastAsia="Calibri" w:hAnsiTheme="minorHAnsi" w:cs="Times New Roman"/>
                <w:b/>
                <w:kern w:val="2"/>
                <w:szCs w:val="24"/>
                <w14:ligatures w14:val="standardContextual"/>
              </w:rPr>
              <w:lastRenderedPageBreak/>
              <w:t>Väljakutsed:</w:t>
            </w:r>
          </w:p>
          <w:p w14:paraId="6F6883AA" w14:textId="124B91A0" w:rsidR="00F84DB3" w:rsidRPr="008D672E" w:rsidRDefault="00F84DB3" w:rsidP="0040657F">
            <w:pPr>
              <w:pBdr>
                <w:top w:val="nil"/>
                <w:left w:val="nil"/>
                <w:bottom w:val="nil"/>
                <w:right w:val="nil"/>
                <w:between w:val="nil"/>
              </w:pBdr>
              <w:spacing w:before="120"/>
              <w:rPr>
                <w:rFonts w:asciiTheme="minorHAnsi" w:eastAsia="Calibri" w:hAnsiTheme="minorHAnsi" w:cs="Times New Roman"/>
                <w:b/>
                <w:kern w:val="2"/>
                <w:szCs w:val="24"/>
                <w14:ligatures w14:val="standardContextual"/>
              </w:rPr>
            </w:pPr>
            <w:r w:rsidRPr="008D672E">
              <w:rPr>
                <w:rFonts w:asciiTheme="minorHAnsi" w:hAnsiTheme="minorHAnsi"/>
                <w:noProof/>
                <w:szCs w:val="24"/>
              </w:rPr>
              <w:drawing>
                <wp:inline distT="0" distB="0" distL="0" distR="0" wp14:anchorId="62A02847" wp14:editId="6D55A926">
                  <wp:extent cx="187325" cy="187325"/>
                  <wp:effectExtent l="0" t="0" r="3175" b="3175"/>
                  <wp:docPr id="1470246365" name="Picture 147024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inline>
              </w:drawing>
            </w:r>
            <w:r w:rsidRPr="008D672E">
              <w:rPr>
                <w:rFonts w:asciiTheme="minorHAnsi" w:eastAsia="Calibri" w:hAnsiTheme="minorHAnsi" w:cs="Times New Roman"/>
                <w:kern w:val="2"/>
                <w:szCs w:val="24"/>
                <w14:ligatures w14:val="standardContextual"/>
              </w:rPr>
              <w:t xml:space="preserve"> </w:t>
            </w:r>
            <w:r w:rsidRPr="008D672E">
              <w:rPr>
                <w:rFonts w:asciiTheme="minorHAnsi" w:hAnsiTheme="minorHAnsi"/>
                <w:szCs w:val="24"/>
              </w:rPr>
              <w:t xml:space="preserve">Tootmissisendite kallinemine on avaldanud suurt mõju kogu sektorile, tõstes kulutusi nii tootmises, töötlemises kui ka kasvatuses, mõjutades seega kalatoodete hinda </w:t>
            </w:r>
            <w:proofErr w:type="spellStart"/>
            <w:r w:rsidRPr="008D672E">
              <w:rPr>
                <w:rFonts w:asciiTheme="minorHAnsi" w:hAnsiTheme="minorHAnsi"/>
                <w:szCs w:val="24"/>
              </w:rPr>
              <w:t>jaekettides</w:t>
            </w:r>
            <w:proofErr w:type="spellEnd"/>
            <w:r w:rsidRPr="008D672E">
              <w:rPr>
                <w:rFonts w:asciiTheme="minorHAnsi" w:hAnsiTheme="minorHAnsi"/>
                <w:szCs w:val="24"/>
              </w:rPr>
              <w:t xml:space="preserve">. Inimesed tunnetavad toiduainete hindade muutusi poes käies vahetumalt ja reageerivad hinnatõusule </w:t>
            </w:r>
            <w:proofErr w:type="spellStart"/>
            <w:r w:rsidRPr="008D672E">
              <w:rPr>
                <w:rFonts w:asciiTheme="minorHAnsi" w:hAnsiTheme="minorHAnsi"/>
                <w:szCs w:val="24"/>
              </w:rPr>
              <w:t>kala-ja</w:t>
            </w:r>
            <w:proofErr w:type="spellEnd"/>
            <w:r w:rsidRPr="008D672E">
              <w:rPr>
                <w:rFonts w:asciiTheme="minorHAnsi" w:hAnsiTheme="minorHAnsi"/>
                <w:szCs w:val="24"/>
              </w:rPr>
              <w:t xml:space="preserve"> kalatoodete asemel odavamate alternatiivsete tootegruppide ostmisega.</w:t>
            </w:r>
          </w:p>
          <w:p w14:paraId="17900679" w14:textId="65839291" w:rsidR="00F84DB3" w:rsidRPr="008D672E" w:rsidRDefault="00F84DB3" w:rsidP="0040657F">
            <w:pPr>
              <w:pBdr>
                <w:top w:val="nil"/>
                <w:left w:val="nil"/>
                <w:bottom w:val="nil"/>
                <w:right w:val="nil"/>
                <w:between w:val="nil"/>
              </w:pBdr>
              <w:spacing w:before="120"/>
              <w:rPr>
                <w:rFonts w:asciiTheme="minorHAnsi" w:eastAsia="Calibri" w:hAnsiTheme="minorHAnsi" w:cs="Times New Roman"/>
                <w:kern w:val="2"/>
                <w:szCs w:val="24"/>
                <w14:ligatures w14:val="standardContextual"/>
              </w:rPr>
            </w:pPr>
            <w:r w:rsidRPr="008D672E">
              <w:rPr>
                <w:rFonts w:asciiTheme="minorHAnsi" w:eastAsia="Calibri" w:hAnsiTheme="minorHAnsi" w:cs="Times New Roman"/>
                <w:noProof/>
                <w:kern w:val="2"/>
                <w:szCs w:val="24"/>
                <w14:ligatures w14:val="standardContextual"/>
              </w:rPr>
              <w:drawing>
                <wp:inline distT="0" distB="0" distL="0" distR="0" wp14:anchorId="323AD1C1" wp14:editId="158D9F53">
                  <wp:extent cx="186055" cy="186055"/>
                  <wp:effectExtent l="0" t="0" r="0" b="0"/>
                  <wp:docPr id="1193104516" name="Picture 119310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8D672E">
              <w:rPr>
                <w:rFonts w:asciiTheme="minorHAnsi" w:eastAsia="Calibri" w:hAnsiTheme="minorHAnsi" w:cs="Times New Roman"/>
                <w:kern w:val="2"/>
                <w:szCs w:val="24"/>
                <w14:ligatures w14:val="standardContextual"/>
              </w:rPr>
              <w:t xml:space="preserve"> </w:t>
            </w:r>
            <w:r w:rsidRPr="008D672E">
              <w:rPr>
                <w:rFonts w:asciiTheme="minorHAnsi" w:hAnsiTheme="minorHAnsi"/>
                <w:szCs w:val="24"/>
              </w:rPr>
              <w:t>Kuna Eestis püütakse kala üle kolme korra rohkem, kui siin ära tarbitakse, siis sõltub tänase kalapüügisektori majanduslik kestlikkus paljuski ekspordist. Oluliste turgude äralangemine võib vähendada sektori tulusust. Näiteks vähenes kilu- ja räimepüügisektori tulusus, kui Venemaa turule kehtestati ekspordipiirangud.</w:t>
            </w:r>
          </w:p>
          <w:p w14:paraId="0B551139" w14:textId="477EDC4D" w:rsidR="00F84DB3" w:rsidRPr="008D672E" w:rsidRDefault="00C405DA" w:rsidP="00F84DB3">
            <w:pPr>
              <w:rPr>
                <w:rFonts w:asciiTheme="minorHAnsi" w:hAnsiTheme="minorHAnsi"/>
                <w:szCs w:val="24"/>
              </w:rPr>
            </w:pPr>
            <w:r>
              <w:rPr>
                <w:rFonts w:asciiTheme="minorHAnsi" w:hAnsiTheme="minorHAnsi"/>
                <w:szCs w:val="24"/>
              </w:rPr>
              <w:pict w14:anchorId="3221781A">
                <v:shape id="_x0000_i1061" type="#_x0000_t75" style="width:22.4pt;height:22.4pt;visibility:visible;mso-wrap-style:square">
                  <v:imagedata r:id="rId18" o:title=""/>
                </v:shape>
              </w:pict>
            </w:r>
            <w:r w:rsidR="00F84DB3" w:rsidRPr="008D672E">
              <w:rPr>
                <w:rFonts w:asciiTheme="minorHAnsi" w:eastAsia="Calibri" w:hAnsiTheme="minorHAnsi" w:cs="Times New Roman"/>
                <w:b/>
                <w:bCs/>
                <w:kern w:val="2"/>
                <w:szCs w:val="24"/>
                <w14:ligatures w14:val="standardContextual"/>
              </w:rPr>
              <w:t xml:space="preserve"> </w:t>
            </w:r>
            <w:r w:rsidR="00F84DB3" w:rsidRPr="008D672E">
              <w:rPr>
                <w:rFonts w:asciiTheme="minorHAnsi" w:hAnsiTheme="minorHAnsi"/>
                <w:szCs w:val="24"/>
              </w:rPr>
              <w:t>Pärast Venemaa sõjalise agressiooni algust Ukrainas kasvas 2022. aastal oluliselt elektrienergiatoodete hind</w:t>
            </w:r>
            <w:r w:rsidR="00F84DB3" w:rsidRPr="008D672E" w:rsidDel="007C77AC">
              <w:rPr>
                <w:rFonts w:asciiTheme="minorHAnsi" w:hAnsiTheme="minorHAnsi"/>
                <w:szCs w:val="24"/>
              </w:rPr>
              <w:t>.</w:t>
            </w:r>
            <w:r w:rsidR="00F84DB3" w:rsidRPr="008D672E">
              <w:rPr>
                <w:rFonts w:asciiTheme="minorHAnsi" w:hAnsiTheme="minorHAnsi"/>
                <w:szCs w:val="24"/>
              </w:rPr>
              <w:t xml:space="preserve"> </w:t>
            </w:r>
          </w:p>
          <w:p w14:paraId="59827333" w14:textId="78ECF70B" w:rsidR="00F84DB3" w:rsidRPr="008D672E" w:rsidRDefault="00C405DA" w:rsidP="0040657F">
            <w:pPr>
              <w:pBdr>
                <w:top w:val="nil"/>
                <w:left w:val="nil"/>
                <w:bottom w:val="nil"/>
                <w:right w:val="nil"/>
                <w:between w:val="nil"/>
              </w:pBdr>
              <w:spacing w:before="120"/>
              <w:rPr>
                <w:rFonts w:asciiTheme="minorHAnsi" w:hAnsiTheme="minorHAnsi"/>
                <w:szCs w:val="24"/>
              </w:rPr>
            </w:pPr>
            <w:r>
              <w:rPr>
                <w:rFonts w:asciiTheme="minorHAnsi" w:hAnsiTheme="minorHAnsi"/>
                <w:szCs w:val="24"/>
              </w:rPr>
              <w:pict w14:anchorId="3A0D3070">
                <v:shape id="_x0000_i1062" type="#_x0000_t75" style="width:22.4pt;height:22.4pt;visibility:visible;mso-wrap-style:square">
                  <v:imagedata r:id="rId18" o:title=""/>
                </v:shape>
              </w:pict>
            </w:r>
            <w:r w:rsidR="00F84DB3" w:rsidRPr="008D672E">
              <w:rPr>
                <w:rFonts w:asciiTheme="minorHAnsi" w:eastAsia="Calibri" w:hAnsiTheme="minorHAnsi" w:cs="Times New Roman"/>
                <w:b/>
                <w:bCs/>
                <w:kern w:val="2"/>
                <w:szCs w:val="24"/>
                <w14:ligatures w14:val="standardContextual"/>
              </w:rPr>
              <w:t xml:space="preserve"> </w:t>
            </w:r>
            <w:r w:rsidR="00F84DB3" w:rsidRPr="008D672E">
              <w:rPr>
                <w:rFonts w:asciiTheme="minorHAnsi" w:hAnsiTheme="minorHAnsi"/>
                <w:szCs w:val="24"/>
              </w:rPr>
              <w:t>vajadus toodete mitmekesistamise ja tootearenduse järele</w:t>
            </w:r>
          </w:p>
          <w:p w14:paraId="0517F751" w14:textId="1E33F77D" w:rsidR="00F84DB3" w:rsidRPr="008D672E" w:rsidRDefault="00C405DA" w:rsidP="0040657F">
            <w:pPr>
              <w:pBdr>
                <w:top w:val="nil"/>
                <w:left w:val="nil"/>
                <w:bottom w:val="nil"/>
                <w:right w:val="nil"/>
                <w:between w:val="nil"/>
              </w:pBdr>
              <w:spacing w:before="120"/>
              <w:rPr>
                <w:rFonts w:asciiTheme="minorHAnsi" w:hAnsiTheme="minorHAnsi"/>
                <w:szCs w:val="24"/>
              </w:rPr>
            </w:pPr>
            <w:r>
              <w:rPr>
                <w:rFonts w:asciiTheme="minorHAnsi" w:hAnsiTheme="minorHAnsi"/>
                <w:szCs w:val="24"/>
              </w:rPr>
              <w:pict w14:anchorId="7DE4F20F">
                <v:shape id="_x0000_i1063" type="#_x0000_t75" style="width:22.4pt;height:22.4pt;visibility:visible;mso-wrap-style:square">
                  <v:imagedata r:id="rId18" o:title=""/>
                </v:shape>
              </w:pict>
            </w:r>
            <w:r w:rsidR="00F84DB3" w:rsidRPr="008D672E">
              <w:rPr>
                <w:rFonts w:asciiTheme="minorHAnsi" w:hAnsiTheme="minorHAnsi"/>
                <w:szCs w:val="24"/>
              </w:rPr>
              <w:t>Tööjõu vananemine, erialaspetsialistide ning oskustööjõu nappus ja kalatöötlemise valdkonna vähene atraktiivsus noorte silmis vajab sektori kestlikkuse tagamisel terviklikku käsitlust.</w:t>
            </w:r>
          </w:p>
          <w:p w14:paraId="17CA326C" w14:textId="3D2438DE" w:rsidR="008D672E" w:rsidRPr="008D672E" w:rsidRDefault="00C405DA" w:rsidP="0040657F">
            <w:pPr>
              <w:pBdr>
                <w:top w:val="nil"/>
                <w:left w:val="nil"/>
                <w:bottom w:val="nil"/>
                <w:right w:val="nil"/>
                <w:between w:val="nil"/>
              </w:pBdr>
              <w:spacing w:before="120"/>
              <w:rPr>
                <w:rFonts w:asciiTheme="minorHAnsi" w:hAnsiTheme="minorHAnsi"/>
                <w:szCs w:val="24"/>
              </w:rPr>
            </w:pPr>
            <w:r>
              <w:rPr>
                <w:rFonts w:asciiTheme="minorHAnsi" w:hAnsiTheme="minorHAnsi"/>
                <w:szCs w:val="24"/>
              </w:rPr>
              <w:pict w14:anchorId="6767C783">
                <v:shape id="_x0000_i1064" type="#_x0000_t75" style="width:22.4pt;height:22.4pt;visibility:visible;mso-wrap-style:square" o:bullet="t">
                  <v:imagedata r:id="rId18" o:title=""/>
                </v:shape>
              </w:pict>
            </w:r>
            <w:r w:rsidR="004C21B5" w:rsidRPr="008D672E">
              <w:rPr>
                <w:rFonts w:asciiTheme="minorHAnsi" w:hAnsiTheme="minorHAnsi"/>
                <w:szCs w:val="24"/>
              </w:rPr>
              <w:t>Sektoris tegutsevatel mikro- ja väikeettevõtjatel on olnud madal omafinantseeringuvõime, samuti on raskendatud VKE-de ligipääs pikaajalistele laenudele.</w:t>
            </w:r>
          </w:p>
          <w:p w14:paraId="60DBAA13" w14:textId="0F2AF3C0" w:rsidR="00F84DB3" w:rsidRPr="008D672E" w:rsidRDefault="00F84DB3" w:rsidP="00F84DB3">
            <w:pPr>
              <w:spacing w:before="120"/>
              <w:rPr>
                <w:rFonts w:asciiTheme="minorHAnsi" w:eastAsia="Calibri" w:hAnsiTheme="minorHAnsi" w:cs="Times New Roman"/>
                <w:b/>
                <w:bCs/>
                <w:kern w:val="2"/>
                <w:szCs w:val="24"/>
                <w14:ligatures w14:val="standardContextual"/>
              </w:rPr>
            </w:pPr>
            <w:r w:rsidRPr="008D672E">
              <w:rPr>
                <w:rFonts w:asciiTheme="minorHAnsi" w:eastAsia="Calibri" w:hAnsiTheme="minorHAnsi" w:cs="Times New Roman"/>
                <w:b/>
                <w:bCs/>
                <w:kern w:val="2"/>
                <w:szCs w:val="24"/>
                <w14:ligatures w14:val="standardContextual"/>
              </w:rPr>
              <w:t>Tegevused:</w:t>
            </w:r>
          </w:p>
          <w:p w14:paraId="66189136" w14:textId="7DD5C58B" w:rsidR="00F84DB3" w:rsidRPr="008D672E" w:rsidRDefault="00F84DB3" w:rsidP="0040657F">
            <w:pPr>
              <w:rPr>
                <w:rFonts w:asciiTheme="minorHAnsi" w:hAnsiTheme="minorHAnsi"/>
                <w:szCs w:val="24"/>
              </w:rPr>
            </w:pPr>
            <w:r w:rsidRPr="008D672E">
              <w:rPr>
                <w:rFonts w:asciiTheme="minorHAnsi" w:eastAsia="Calibri" w:hAnsiTheme="minorHAnsi" w:cs="Times New Roman"/>
                <w:noProof/>
                <w:kern w:val="2"/>
                <w:szCs w:val="24"/>
                <w14:ligatures w14:val="standardContextual"/>
              </w:rPr>
              <w:drawing>
                <wp:inline distT="0" distB="0" distL="0" distR="0" wp14:anchorId="4C6BC14C" wp14:editId="5CE369CF">
                  <wp:extent cx="228600" cy="228600"/>
                  <wp:effectExtent l="0" t="0" r="0" b="0"/>
                  <wp:docPr id="677258932" name="Picture 677258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D672E">
              <w:rPr>
                <w:rFonts w:asciiTheme="minorHAnsi" w:hAnsiTheme="minorHAnsi"/>
                <w:szCs w:val="24"/>
              </w:rPr>
              <w:t xml:space="preserve"> Bioloogilise ressursi säästlikust kasutamisest lähtudes soodustame keskkonnahoidlikku töötlemist ning tootearendusliku ja tehnoloogilise võimekuse suurendamist kohalike ning seni kasutamata vee-elusressursside </w:t>
            </w:r>
            <w:r w:rsidRPr="008D672E">
              <w:rPr>
                <w:rFonts w:asciiTheme="minorHAnsi" w:hAnsiTheme="minorHAnsi"/>
                <w:iCs/>
                <w:szCs w:val="24"/>
              </w:rPr>
              <w:t>(sh töötlemisjääkide)</w:t>
            </w:r>
            <w:r w:rsidRPr="008D672E">
              <w:rPr>
                <w:rFonts w:asciiTheme="minorHAnsi" w:hAnsiTheme="minorHAnsi"/>
                <w:i/>
                <w:iCs/>
                <w:szCs w:val="24"/>
              </w:rPr>
              <w:t xml:space="preserve"> </w:t>
            </w:r>
            <w:r w:rsidRPr="008D672E">
              <w:rPr>
                <w:rFonts w:asciiTheme="minorHAnsi" w:hAnsiTheme="minorHAnsi"/>
                <w:szCs w:val="24"/>
              </w:rPr>
              <w:t xml:space="preserve">efektiivsema kasutamise kaudu, liikudes seejuures väärtusahelat pidi kõrgema lisandväärtusega toodete tootmise poole. Olulind roll on siin ettevõtete ning teadus- ja arendusasutuste koostöö tulemusel väljatöötatavatel vee-elusressursside </w:t>
            </w:r>
            <w:proofErr w:type="spellStart"/>
            <w:r w:rsidRPr="008D672E">
              <w:rPr>
                <w:rFonts w:asciiTheme="minorHAnsi" w:hAnsiTheme="minorHAnsi"/>
                <w:szCs w:val="24"/>
              </w:rPr>
              <w:t>väärindamise</w:t>
            </w:r>
            <w:proofErr w:type="spellEnd"/>
            <w:r w:rsidRPr="008D672E">
              <w:rPr>
                <w:rFonts w:asciiTheme="minorHAnsi" w:hAnsiTheme="minorHAnsi"/>
                <w:szCs w:val="24"/>
              </w:rPr>
              <w:t xml:space="preserve"> uuenduslikel tehnoloogilistel lahendustel.</w:t>
            </w:r>
          </w:p>
          <w:p w14:paraId="354FB924" w14:textId="6166103E" w:rsidR="00F84DB3" w:rsidRPr="008D672E" w:rsidRDefault="00F84DB3" w:rsidP="00F84DB3">
            <w:pPr>
              <w:rPr>
                <w:rFonts w:asciiTheme="minorHAnsi" w:hAnsiTheme="minorHAnsi"/>
                <w:szCs w:val="24"/>
              </w:rPr>
            </w:pPr>
            <w:r w:rsidRPr="008D672E">
              <w:rPr>
                <w:rFonts w:asciiTheme="minorHAnsi" w:hAnsiTheme="minorHAnsi"/>
                <w:szCs w:val="24"/>
              </w:rPr>
              <w:t xml:space="preserve"> </w:t>
            </w:r>
            <w:r w:rsidRPr="008D672E">
              <w:rPr>
                <w:rFonts w:asciiTheme="minorHAnsi" w:hAnsiTheme="minorHAnsi"/>
                <w:noProof/>
                <w:szCs w:val="24"/>
              </w:rPr>
              <w:drawing>
                <wp:inline distT="0" distB="0" distL="0" distR="0" wp14:anchorId="5A2D1169" wp14:editId="0E01E23B">
                  <wp:extent cx="181610" cy="181610"/>
                  <wp:effectExtent l="0" t="0" r="8890" b="8890"/>
                  <wp:docPr id="1850282350" name="Picture 185028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5427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8D672E">
              <w:rPr>
                <w:rFonts w:asciiTheme="minorHAnsi" w:hAnsiTheme="minorHAnsi"/>
                <w:szCs w:val="24"/>
              </w:rPr>
              <w:t xml:space="preserve"> Ühtlasi toetame Eesti teadlaste osalemist rahvusvahelises teaduskoostöös ERA-NET </w:t>
            </w:r>
            <w:proofErr w:type="spellStart"/>
            <w:r w:rsidRPr="008D672E">
              <w:rPr>
                <w:rFonts w:asciiTheme="minorHAnsi" w:hAnsiTheme="minorHAnsi"/>
                <w:szCs w:val="24"/>
              </w:rPr>
              <w:t>Cofund</w:t>
            </w:r>
            <w:proofErr w:type="spellEnd"/>
            <w:r w:rsidRPr="008D672E">
              <w:rPr>
                <w:rFonts w:asciiTheme="minorHAnsi" w:hAnsiTheme="minorHAnsi"/>
                <w:szCs w:val="24"/>
              </w:rPr>
              <w:t xml:space="preserve"> </w:t>
            </w:r>
            <w:proofErr w:type="spellStart"/>
            <w:r w:rsidRPr="008D672E">
              <w:rPr>
                <w:rFonts w:asciiTheme="minorHAnsi" w:hAnsiTheme="minorHAnsi"/>
                <w:szCs w:val="24"/>
              </w:rPr>
              <w:t>BlueBio’s</w:t>
            </w:r>
            <w:proofErr w:type="spellEnd"/>
            <w:r w:rsidRPr="008D672E">
              <w:rPr>
                <w:rFonts w:asciiTheme="minorHAnsi" w:hAnsiTheme="minorHAnsi"/>
                <w:szCs w:val="24"/>
              </w:rPr>
              <w:t xml:space="preserve"> ja ERA-NET </w:t>
            </w:r>
            <w:proofErr w:type="spellStart"/>
            <w:r w:rsidRPr="008D672E">
              <w:rPr>
                <w:rFonts w:asciiTheme="minorHAnsi" w:hAnsiTheme="minorHAnsi"/>
                <w:szCs w:val="24"/>
              </w:rPr>
              <w:t>Cofund</w:t>
            </w:r>
            <w:proofErr w:type="spellEnd"/>
            <w:r w:rsidRPr="008D672E">
              <w:rPr>
                <w:rFonts w:asciiTheme="minorHAnsi" w:hAnsiTheme="minorHAnsi"/>
                <w:szCs w:val="24"/>
              </w:rPr>
              <w:t xml:space="preserve"> Blue </w:t>
            </w:r>
            <w:proofErr w:type="spellStart"/>
            <w:r w:rsidRPr="008D672E">
              <w:rPr>
                <w:rFonts w:asciiTheme="minorHAnsi" w:hAnsiTheme="minorHAnsi"/>
                <w:szCs w:val="24"/>
              </w:rPr>
              <w:t>Economy’s</w:t>
            </w:r>
            <w:proofErr w:type="spellEnd"/>
            <w:r w:rsidRPr="008D672E">
              <w:rPr>
                <w:rFonts w:asciiTheme="minorHAnsi" w:hAnsiTheme="minorHAnsi"/>
                <w:szCs w:val="24"/>
              </w:rPr>
              <w:t xml:space="preserve">  rakendusuuringute programmi kaudu. </w:t>
            </w:r>
          </w:p>
          <w:p w14:paraId="7B55493B" w14:textId="68D63E5A" w:rsidR="00F84DB3" w:rsidRPr="008D672E" w:rsidRDefault="00C405DA" w:rsidP="00F84DB3">
            <w:pPr>
              <w:rPr>
                <w:rFonts w:asciiTheme="minorHAnsi" w:hAnsiTheme="minorHAnsi"/>
                <w:szCs w:val="24"/>
              </w:rPr>
            </w:pPr>
            <w:r>
              <w:rPr>
                <w:rFonts w:asciiTheme="minorHAnsi" w:hAnsiTheme="minorHAnsi"/>
                <w:szCs w:val="24"/>
              </w:rPr>
              <w:pict w14:anchorId="1EE9FD7B">
                <v:shape id="_x0000_i1065" type="#_x0000_t75" style="width:14.25pt;height:22.4pt;visibility:visible;mso-wrap-style:square" o:bullet="t">
                  <v:imagedata r:id="rId22" o:title=""/>
                </v:shape>
              </w:pict>
            </w:r>
            <w:r w:rsidR="00F84DB3" w:rsidRPr="008D672E">
              <w:rPr>
                <w:rFonts w:asciiTheme="minorHAnsi" w:hAnsiTheme="minorHAnsi"/>
                <w:szCs w:val="24"/>
              </w:rPr>
              <w:t>Kvaliteetse ja kõrge lisandväärtusega kala- ja vesiviljelustoodangu pakkumine ning sellega käsikäes kulgev tarbijateadlikkuse kasv loovad eeldused toodete tarbimise suurendamiseks. Riigisisese kalatarbimise tõstmiseks algatasime 2021. aasta alguses teavituskampaania kalatoodete tarbimise propageerimiseks, mis kestis 2023. aasta märtsini</w:t>
            </w:r>
            <w:r w:rsidR="00CD5FEF">
              <w:rPr>
                <w:rFonts w:asciiTheme="minorHAnsi" w:hAnsiTheme="minorHAnsi"/>
                <w:szCs w:val="24"/>
              </w:rPr>
              <w:t xml:space="preserve"> ning plaanime </w:t>
            </w:r>
            <w:r w:rsidR="00CA0B74">
              <w:rPr>
                <w:rFonts w:asciiTheme="minorHAnsi" w:hAnsiTheme="minorHAnsi"/>
                <w:szCs w:val="24"/>
              </w:rPr>
              <w:t xml:space="preserve">sellele </w:t>
            </w:r>
            <w:r w:rsidR="00CD5FEF">
              <w:rPr>
                <w:rFonts w:asciiTheme="minorHAnsi" w:hAnsiTheme="minorHAnsi"/>
                <w:szCs w:val="24"/>
              </w:rPr>
              <w:t>jätkutegevusi 2026. aastal.</w:t>
            </w:r>
          </w:p>
          <w:p w14:paraId="5787BD8D" w14:textId="4E333B8B" w:rsidR="00F84DB3" w:rsidRPr="008D672E" w:rsidRDefault="00F84DB3" w:rsidP="0040657F">
            <w:pPr>
              <w:rPr>
                <w:rFonts w:asciiTheme="minorHAnsi" w:hAnsiTheme="minorHAnsi"/>
                <w:szCs w:val="24"/>
              </w:rPr>
            </w:pPr>
            <w:r w:rsidRPr="008D672E">
              <w:rPr>
                <w:rFonts w:asciiTheme="minorHAnsi" w:eastAsia="Calibri" w:hAnsiTheme="minorHAnsi" w:cs="Times New Roman"/>
                <w:noProof/>
                <w:kern w:val="2"/>
                <w:szCs w:val="24"/>
                <w14:ligatures w14:val="standardContextual"/>
              </w:rPr>
              <w:drawing>
                <wp:inline distT="0" distB="0" distL="0" distR="0" wp14:anchorId="357CA008" wp14:editId="09143451">
                  <wp:extent cx="228600" cy="228600"/>
                  <wp:effectExtent l="0" t="0" r="0" b="0"/>
                  <wp:docPr id="1011103588" name="Picture 101110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D672E">
              <w:rPr>
                <w:rFonts w:asciiTheme="minorHAnsi" w:hAnsiTheme="minorHAnsi"/>
                <w:szCs w:val="24"/>
              </w:rPr>
              <w:t xml:space="preserve">Kalapüügi- ja vesiviljelustoodete tootmise ja </w:t>
            </w:r>
            <w:proofErr w:type="spellStart"/>
            <w:r w:rsidRPr="008D672E">
              <w:rPr>
                <w:rFonts w:asciiTheme="minorHAnsi" w:hAnsiTheme="minorHAnsi"/>
                <w:szCs w:val="24"/>
              </w:rPr>
              <w:t>väärindamise</w:t>
            </w:r>
            <w:proofErr w:type="spellEnd"/>
            <w:r w:rsidRPr="008D672E">
              <w:rPr>
                <w:rFonts w:asciiTheme="minorHAnsi" w:hAnsiTheme="minorHAnsi"/>
                <w:szCs w:val="24"/>
              </w:rPr>
              <w:t xml:space="preserve"> etappides toetame taastuvenergeetika kasutuselevõttu ettevõtetes, mis võimaldab lisaks keskkonnahoidlikule tootmisele hoida ära energiakandjate hinnatõusust tulenevaid mõjusid lõpptoodete hindadele.</w:t>
            </w:r>
          </w:p>
          <w:p w14:paraId="5AFCE107" w14:textId="504A852A" w:rsidR="00F84DB3" w:rsidRPr="008D672E" w:rsidRDefault="00F84DB3" w:rsidP="00F84DB3">
            <w:pPr>
              <w:rPr>
                <w:rFonts w:asciiTheme="minorHAnsi" w:hAnsiTheme="minorHAnsi"/>
                <w:szCs w:val="24"/>
              </w:rPr>
            </w:pPr>
            <w:r w:rsidRPr="008D672E">
              <w:rPr>
                <w:rFonts w:asciiTheme="minorHAnsi" w:eastAsia="Calibri" w:hAnsiTheme="minorHAnsi" w:cs="Times New Roman"/>
                <w:noProof/>
                <w:kern w:val="2"/>
                <w:szCs w:val="24"/>
                <w14:ligatures w14:val="standardContextual"/>
              </w:rPr>
              <w:lastRenderedPageBreak/>
              <w:drawing>
                <wp:inline distT="0" distB="0" distL="0" distR="0" wp14:anchorId="55E37473" wp14:editId="11F7319A">
                  <wp:extent cx="228600" cy="228600"/>
                  <wp:effectExtent l="0" t="0" r="0" b="0"/>
                  <wp:docPr id="2095017195" name="Picture 209501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D672E">
              <w:rPr>
                <w:rFonts w:asciiTheme="minorHAnsi" w:hAnsiTheme="minorHAnsi"/>
                <w:szCs w:val="24"/>
              </w:rPr>
              <w:t xml:space="preserve">Selleks soodustame valdkonnast positiivse kuvandi loomist ning tõhusamat koostööd teadus- ja haridusasutuste, ettevõtete ja administratsiooni vahel, sh õppekavade kaasajastamisel, täiendusõppe korraldamisel ning vajalike erialaspetsialistide koolitamisel. </w:t>
            </w:r>
          </w:p>
          <w:p w14:paraId="4E451BD5" w14:textId="78ADB35D" w:rsidR="004C21B5" w:rsidRPr="008D672E" w:rsidRDefault="004C21B5" w:rsidP="00F84DB3">
            <w:pPr>
              <w:rPr>
                <w:rFonts w:asciiTheme="minorHAnsi" w:hAnsiTheme="minorHAnsi"/>
                <w:szCs w:val="24"/>
              </w:rPr>
            </w:pPr>
            <w:r w:rsidRPr="008D672E">
              <w:rPr>
                <w:rFonts w:asciiTheme="minorHAnsi" w:eastAsia="Calibri" w:hAnsiTheme="minorHAnsi" w:cs="Times New Roman"/>
                <w:noProof/>
                <w:kern w:val="2"/>
                <w:szCs w:val="24"/>
                <w14:ligatures w14:val="standardContextual"/>
              </w:rPr>
              <w:drawing>
                <wp:inline distT="0" distB="0" distL="0" distR="0" wp14:anchorId="6D705E3D" wp14:editId="0ADC49D7">
                  <wp:extent cx="228600" cy="228600"/>
                  <wp:effectExtent l="0" t="0" r="0" b="0"/>
                  <wp:docPr id="1195480380" name="Picture 119548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D672E">
              <w:rPr>
                <w:rFonts w:asciiTheme="minorHAnsi" w:hAnsiTheme="minorHAnsi"/>
                <w:szCs w:val="24"/>
              </w:rPr>
              <w:t xml:space="preserve">Võimaldame </w:t>
            </w:r>
            <w:r w:rsidR="00A64269">
              <w:rPr>
                <w:rFonts w:asciiTheme="minorHAnsi" w:hAnsiTheme="minorHAnsi"/>
                <w:szCs w:val="24"/>
              </w:rPr>
              <w:t xml:space="preserve">ettevõtjate investeeringute soodustamiseks </w:t>
            </w:r>
            <w:r w:rsidRPr="008D672E">
              <w:rPr>
                <w:rFonts w:asciiTheme="minorHAnsi" w:hAnsiTheme="minorHAnsi"/>
                <w:szCs w:val="24"/>
              </w:rPr>
              <w:t>ligipääsu laenurahale.</w:t>
            </w:r>
          </w:p>
          <w:p w14:paraId="417DA95D" w14:textId="645EDE58" w:rsidR="00EF2789" w:rsidRDefault="004C21B5" w:rsidP="0040657F">
            <w:pPr>
              <w:rPr>
                <w:rFonts w:asciiTheme="minorHAnsi" w:hAnsiTheme="minorHAnsi"/>
                <w:szCs w:val="24"/>
              </w:rPr>
            </w:pPr>
            <w:r w:rsidRPr="008D672E">
              <w:rPr>
                <w:rFonts w:asciiTheme="minorHAnsi" w:eastAsia="Calibri" w:hAnsiTheme="minorHAnsi" w:cs="Times New Roman"/>
                <w:noProof/>
                <w:kern w:val="2"/>
                <w:szCs w:val="24"/>
                <w14:ligatures w14:val="standardContextual"/>
              </w:rPr>
              <w:drawing>
                <wp:inline distT="0" distB="0" distL="0" distR="0" wp14:anchorId="56C987DF" wp14:editId="0C6E5938">
                  <wp:extent cx="228600" cy="228600"/>
                  <wp:effectExtent l="0" t="0" r="0" b="0"/>
                  <wp:docPr id="62132177" name="Picture 6213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D672E">
              <w:rPr>
                <w:rFonts w:asciiTheme="minorHAnsi" w:hAnsiTheme="minorHAnsi"/>
                <w:szCs w:val="24"/>
              </w:rPr>
              <w:t>Jätkuva kalapüügi- ja vesiviljelustoodete nõudluse rahuldamiseks maailmas ja Eesti kalatoodetega isevarustatuse kõrge taseme juures soodustame kvaliteetse ja kõrge lisandväärtuse ning suure ekspordipotentsiaaliga toodete tootmist. Ühe teenusena aitame kaasa uute turgude leidmisele ja vähendame võimalikke riske peamistel sihtturgudel.</w:t>
            </w:r>
          </w:p>
          <w:p w14:paraId="2D36B03F" w14:textId="3AC6EF92" w:rsidR="00F84DB3" w:rsidRPr="008D672E" w:rsidRDefault="00F84DB3" w:rsidP="0040657F">
            <w:pPr>
              <w:rPr>
                <w:rFonts w:asciiTheme="minorHAnsi" w:hAnsiTheme="minorHAnsi"/>
                <w:szCs w:val="24"/>
              </w:rPr>
            </w:pPr>
            <w:r w:rsidRPr="008D672E">
              <w:rPr>
                <w:rFonts w:asciiTheme="minorHAnsi" w:eastAsia="Calibri" w:hAnsiTheme="minorHAnsi" w:cs="Times New Roman"/>
                <w:b/>
                <w:bCs/>
                <w:kern w:val="2"/>
                <w:szCs w:val="24"/>
                <w14:ligatures w14:val="standardContextual"/>
              </w:rPr>
              <w:t xml:space="preserve">Oodatav tulemus: </w:t>
            </w:r>
            <w:r w:rsidRPr="008D672E">
              <w:rPr>
                <w:rFonts w:asciiTheme="minorHAnsi" w:hAnsiTheme="minorHAnsi"/>
                <w:szCs w:val="24"/>
              </w:rPr>
              <w:t>Poliitika kujundamise ja rakendamisega loome tingimused majanduslikult elujõulisema ja konkurentsivõimelisema kala</w:t>
            </w:r>
            <w:r w:rsidR="00966D70">
              <w:rPr>
                <w:rFonts w:asciiTheme="minorHAnsi" w:hAnsiTheme="minorHAnsi"/>
                <w:szCs w:val="24"/>
              </w:rPr>
              <w:t xml:space="preserve">ndustoodete </w:t>
            </w:r>
            <w:r w:rsidRPr="008D672E">
              <w:rPr>
                <w:rFonts w:asciiTheme="minorHAnsi" w:hAnsiTheme="minorHAnsi"/>
                <w:szCs w:val="24"/>
              </w:rPr>
              <w:t>töötlemissektori arenguks, pöörates enim tähelepanu lisandväärtuse kasvule tootearenduse kaudu ja kaasates selle saavutamiseks senisest enam teaduspotentsiaali.</w:t>
            </w:r>
          </w:p>
          <w:p w14:paraId="66AAE16C" w14:textId="116507CB" w:rsidR="00B0664F" w:rsidRPr="004F2078" w:rsidRDefault="00B0664F" w:rsidP="0040657F">
            <w:pPr>
              <w:rPr>
                <w:rFonts w:ascii="Roboto Condensed" w:eastAsia="Calibri" w:hAnsi="Roboto Condensed" w:cs="Times New Roman"/>
              </w:rPr>
            </w:pPr>
            <w:r w:rsidRPr="008D672E">
              <w:rPr>
                <w:rFonts w:asciiTheme="minorHAnsi" w:eastAsia="Calibri" w:hAnsiTheme="minorHAnsi" w:cs="Times New Roman"/>
                <w:szCs w:val="24"/>
              </w:rPr>
              <w:t>Eesti päritolu eksporditavate toodete koguväärtus ja kalatöötlemise lisandväärtus sektoris töötaja kohta kasvavad. Kalatoodete tarbimine elaniku kohta ulatub 19kg-ni aastas.</w:t>
            </w:r>
            <w:r w:rsidRPr="00B0664F">
              <w:rPr>
                <w:rFonts w:ascii="Roboto Condensed" w:eastAsia="Calibri" w:hAnsi="Roboto Condensed" w:cs="Times New Roman"/>
              </w:rPr>
              <w:t xml:space="preserve"> </w:t>
            </w:r>
          </w:p>
        </w:tc>
      </w:tr>
    </w:tbl>
    <w:p w14:paraId="4F957534" w14:textId="128EF27D" w:rsidR="00FB4B62" w:rsidRPr="004D68B2" w:rsidRDefault="006F3E20" w:rsidP="006F24B3">
      <w:pPr>
        <w:pStyle w:val="Heading2"/>
        <w:numPr>
          <w:ilvl w:val="0"/>
          <w:numId w:val="0"/>
        </w:numPr>
      </w:pPr>
      <w:bookmarkStart w:id="79" w:name="_Toc3471921"/>
      <w:bookmarkStart w:id="80" w:name="_Toc104365113"/>
      <w:bookmarkStart w:id="81" w:name="_Toc147135882"/>
      <w:bookmarkStart w:id="82" w:name="_Toc168315486"/>
      <w:r>
        <w:lastRenderedPageBreak/>
        <w:t>6.</w:t>
      </w:r>
      <w:r w:rsidR="00363A8F">
        <w:t>10</w:t>
      </w:r>
      <w:r>
        <w:t xml:space="preserve"> </w:t>
      </w:r>
      <w:r w:rsidR="005B1847">
        <w:t xml:space="preserve">Programmi tegevus – </w:t>
      </w:r>
      <w:bookmarkEnd w:id="79"/>
      <w:bookmarkEnd w:id="80"/>
      <w:bookmarkEnd w:id="81"/>
      <w:r w:rsidR="00B42FE3">
        <w:t>v</w:t>
      </w:r>
      <w:r w:rsidR="00FB4B62" w:rsidRPr="004D68B2">
        <w:t>esiviljelus</w:t>
      </w:r>
      <w:r w:rsidR="00B42FE3">
        <w:t>e arendamine</w:t>
      </w:r>
      <w:bookmarkEnd w:id="82"/>
    </w:p>
    <w:tbl>
      <w:tblPr>
        <w:tblStyle w:val="TableGrid3"/>
        <w:tblW w:w="9351" w:type="dxa"/>
        <w:tblLook w:val="04A0" w:firstRow="1" w:lastRow="0" w:firstColumn="1" w:lastColumn="0" w:noHBand="0" w:noVBand="1"/>
      </w:tblPr>
      <w:tblGrid>
        <w:gridCol w:w="2263"/>
        <w:gridCol w:w="1276"/>
        <w:gridCol w:w="1134"/>
        <w:gridCol w:w="1276"/>
        <w:gridCol w:w="1276"/>
        <w:gridCol w:w="2126"/>
      </w:tblGrid>
      <w:tr w:rsidR="00B0664F" w:rsidRPr="00F97645" w14:paraId="1E85F343" w14:textId="77777777" w:rsidTr="00AF19E9">
        <w:trPr>
          <w:trHeight w:val="725"/>
        </w:trPr>
        <w:tc>
          <w:tcPr>
            <w:tcW w:w="2263" w:type="dxa"/>
            <w:shd w:val="clear" w:color="auto" w:fill="DEEAF6"/>
            <w:vAlign w:val="bottom"/>
          </w:tcPr>
          <w:p w14:paraId="1CF53CA7" w14:textId="77777777" w:rsidR="00B0664F" w:rsidRPr="008D672E" w:rsidRDefault="00B0664F" w:rsidP="008D672E">
            <w:pPr>
              <w:spacing w:before="120" w:after="0"/>
              <w:jc w:val="left"/>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Eesmärk</w:t>
            </w:r>
          </w:p>
        </w:tc>
        <w:tc>
          <w:tcPr>
            <w:tcW w:w="7088" w:type="dxa"/>
            <w:gridSpan w:val="5"/>
            <w:shd w:val="clear" w:color="auto" w:fill="DEEAF6"/>
            <w:vAlign w:val="bottom"/>
          </w:tcPr>
          <w:p w14:paraId="0724816D" w14:textId="49118133" w:rsidR="00B0664F" w:rsidRPr="008D672E" w:rsidRDefault="00C80E89" w:rsidP="00C80E89">
            <w:pPr>
              <w:jc w:val="left"/>
              <w:rPr>
                <w:rFonts w:asciiTheme="minorHAnsi" w:hAnsiTheme="minorHAnsi"/>
                <w:b/>
                <w:sz w:val="24"/>
                <w:szCs w:val="24"/>
              </w:rPr>
            </w:pPr>
            <w:r>
              <w:rPr>
                <w:rFonts w:asciiTheme="minorHAnsi" w:hAnsiTheme="minorHAnsi"/>
                <w:b/>
                <w:sz w:val="24"/>
                <w:szCs w:val="24"/>
              </w:rPr>
              <w:t>E</w:t>
            </w:r>
            <w:r w:rsidR="00B0664F" w:rsidRPr="008D672E">
              <w:rPr>
                <w:rFonts w:asciiTheme="minorHAnsi" w:hAnsiTheme="minorHAnsi"/>
                <w:b/>
                <w:sz w:val="24"/>
                <w:szCs w:val="24"/>
              </w:rPr>
              <w:t>lujõuli</w:t>
            </w:r>
            <w:r>
              <w:rPr>
                <w:rFonts w:asciiTheme="minorHAnsi" w:hAnsiTheme="minorHAnsi"/>
                <w:b/>
                <w:sz w:val="24"/>
                <w:szCs w:val="24"/>
              </w:rPr>
              <w:t>s</w:t>
            </w:r>
            <w:r w:rsidR="00B0664F" w:rsidRPr="008D672E">
              <w:rPr>
                <w:rFonts w:asciiTheme="minorHAnsi" w:hAnsiTheme="minorHAnsi"/>
                <w:b/>
                <w:sz w:val="24"/>
                <w:szCs w:val="24"/>
              </w:rPr>
              <w:t>e ja konkurentsivõimeli</w:t>
            </w:r>
            <w:r>
              <w:rPr>
                <w:rFonts w:asciiTheme="minorHAnsi" w:hAnsiTheme="minorHAnsi"/>
                <w:b/>
                <w:sz w:val="24"/>
                <w:szCs w:val="24"/>
              </w:rPr>
              <w:t>s</w:t>
            </w:r>
            <w:r w:rsidR="00B0664F" w:rsidRPr="008D672E">
              <w:rPr>
                <w:rFonts w:asciiTheme="minorHAnsi" w:hAnsiTheme="minorHAnsi"/>
                <w:b/>
                <w:sz w:val="24"/>
                <w:szCs w:val="24"/>
              </w:rPr>
              <w:t>e vesiviljelussektor</w:t>
            </w:r>
            <w:r>
              <w:rPr>
                <w:rFonts w:asciiTheme="minorHAnsi" w:hAnsiTheme="minorHAnsi"/>
                <w:b/>
                <w:sz w:val="24"/>
                <w:szCs w:val="24"/>
              </w:rPr>
              <w:t>i tagamine</w:t>
            </w:r>
            <w:r w:rsidR="00B0664F" w:rsidRPr="008D672E">
              <w:rPr>
                <w:rFonts w:asciiTheme="minorHAnsi" w:hAnsiTheme="minorHAnsi"/>
                <w:b/>
                <w:sz w:val="24"/>
                <w:szCs w:val="24"/>
              </w:rPr>
              <w:t>.</w:t>
            </w:r>
          </w:p>
        </w:tc>
      </w:tr>
      <w:tr w:rsidR="00AF19E9" w:rsidRPr="00F97645" w14:paraId="0DAADA28" w14:textId="77777777" w:rsidTr="00AF19E9">
        <w:trPr>
          <w:trHeight w:val="551"/>
        </w:trPr>
        <w:tc>
          <w:tcPr>
            <w:tcW w:w="2263" w:type="dxa"/>
            <w:vMerge w:val="restart"/>
            <w:shd w:val="clear" w:color="auto" w:fill="BDD6EE"/>
            <w:vAlign w:val="center"/>
          </w:tcPr>
          <w:p w14:paraId="13D221D1" w14:textId="588AEB9A" w:rsidR="00B0664F" w:rsidRPr="008D672E" w:rsidRDefault="00B0664F" w:rsidP="008D672E">
            <w:pPr>
              <w:spacing w:before="120" w:after="0"/>
              <w:jc w:val="left"/>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Mõõdik</w:t>
            </w:r>
          </w:p>
        </w:tc>
        <w:tc>
          <w:tcPr>
            <w:tcW w:w="1276" w:type="dxa"/>
            <w:shd w:val="clear" w:color="auto" w:fill="BDD6EE"/>
            <w:vAlign w:val="center"/>
          </w:tcPr>
          <w:p w14:paraId="7F68058C" w14:textId="77777777" w:rsidR="00B0664F" w:rsidRPr="008D672E" w:rsidRDefault="00B0664F" w:rsidP="008D672E">
            <w:pPr>
              <w:spacing w:before="120" w:after="0"/>
              <w:jc w:val="center"/>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Tegelik tase</w:t>
            </w:r>
          </w:p>
        </w:tc>
        <w:tc>
          <w:tcPr>
            <w:tcW w:w="5812" w:type="dxa"/>
            <w:gridSpan w:val="4"/>
            <w:shd w:val="clear" w:color="auto" w:fill="9CC2E5"/>
            <w:vAlign w:val="center"/>
          </w:tcPr>
          <w:p w14:paraId="54A9B5A8" w14:textId="77777777" w:rsidR="00B0664F" w:rsidRPr="008D672E" w:rsidRDefault="00B0664F" w:rsidP="008D672E">
            <w:pPr>
              <w:spacing w:before="120" w:after="0"/>
              <w:jc w:val="center"/>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Sihttase</w:t>
            </w:r>
          </w:p>
        </w:tc>
      </w:tr>
      <w:tr w:rsidR="00AF19E9" w:rsidRPr="00F97645" w14:paraId="64B20C4E" w14:textId="77777777" w:rsidTr="00AF19E9">
        <w:trPr>
          <w:trHeight w:val="573"/>
        </w:trPr>
        <w:tc>
          <w:tcPr>
            <w:tcW w:w="2263" w:type="dxa"/>
            <w:vMerge/>
            <w:shd w:val="clear" w:color="auto" w:fill="BDD6EE"/>
            <w:vAlign w:val="center"/>
          </w:tcPr>
          <w:p w14:paraId="6E7FE820" w14:textId="77777777" w:rsidR="00B0664F" w:rsidRPr="008D672E" w:rsidRDefault="00B0664F" w:rsidP="005B1847">
            <w:pPr>
              <w:numPr>
                <w:ilvl w:val="0"/>
                <w:numId w:val="8"/>
              </w:numPr>
              <w:spacing w:before="120" w:after="0"/>
              <w:ind w:left="0" w:firstLine="0"/>
              <w:jc w:val="left"/>
              <w:rPr>
                <w:rFonts w:asciiTheme="minorHAnsi" w:eastAsia="Calibri" w:hAnsiTheme="minorHAnsi" w:cs="Times New Roman"/>
                <w:b/>
                <w:bCs/>
                <w:sz w:val="24"/>
                <w:szCs w:val="24"/>
              </w:rPr>
            </w:pPr>
          </w:p>
        </w:tc>
        <w:tc>
          <w:tcPr>
            <w:tcW w:w="1276" w:type="dxa"/>
            <w:shd w:val="clear" w:color="auto" w:fill="BDD6EE"/>
            <w:vAlign w:val="center"/>
          </w:tcPr>
          <w:p w14:paraId="3BF90B49" w14:textId="77777777" w:rsidR="00B0664F" w:rsidRPr="008D672E" w:rsidRDefault="00B0664F" w:rsidP="008D672E">
            <w:pPr>
              <w:spacing w:before="120" w:after="0"/>
              <w:jc w:val="center"/>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2023</w:t>
            </w:r>
          </w:p>
        </w:tc>
        <w:tc>
          <w:tcPr>
            <w:tcW w:w="1134" w:type="dxa"/>
            <w:shd w:val="clear" w:color="auto" w:fill="9CC2E5"/>
            <w:vAlign w:val="center"/>
          </w:tcPr>
          <w:p w14:paraId="5C32CC81" w14:textId="77777777" w:rsidR="00B0664F" w:rsidRPr="008D672E" w:rsidRDefault="00B0664F" w:rsidP="008D672E">
            <w:pPr>
              <w:spacing w:before="120" w:after="0"/>
              <w:jc w:val="center"/>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2025</w:t>
            </w:r>
          </w:p>
        </w:tc>
        <w:tc>
          <w:tcPr>
            <w:tcW w:w="1276" w:type="dxa"/>
            <w:shd w:val="clear" w:color="auto" w:fill="9CC2E5"/>
            <w:vAlign w:val="center"/>
          </w:tcPr>
          <w:p w14:paraId="23DC5AAA" w14:textId="77777777" w:rsidR="00B0664F" w:rsidRPr="008D672E" w:rsidRDefault="00B0664F" w:rsidP="008D672E">
            <w:pPr>
              <w:spacing w:before="120" w:after="0"/>
              <w:jc w:val="center"/>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2026</w:t>
            </w:r>
          </w:p>
        </w:tc>
        <w:tc>
          <w:tcPr>
            <w:tcW w:w="1276" w:type="dxa"/>
            <w:shd w:val="clear" w:color="auto" w:fill="9CC2E5"/>
            <w:vAlign w:val="center"/>
          </w:tcPr>
          <w:p w14:paraId="578EF184" w14:textId="77777777" w:rsidR="00B0664F" w:rsidRPr="008D672E" w:rsidRDefault="00B0664F" w:rsidP="008D672E">
            <w:pPr>
              <w:spacing w:before="120" w:after="0"/>
              <w:jc w:val="center"/>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2027</w:t>
            </w:r>
          </w:p>
        </w:tc>
        <w:tc>
          <w:tcPr>
            <w:tcW w:w="2126" w:type="dxa"/>
            <w:shd w:val="clear" w:color="auto" w:fill="9CC2E5"/>
            <w:vAlign w:val="center"/>
          </w:tcPr>
          <w:p w14:paraId="21D432EA" w14:textId="77777777" w:rsidR="00B0664F" w:rsidRPr="008D672E" w:rsidRDefault="00B0664F" w:rsidP="008D672E">
            <w:pPr>
              <w:spacing w:before="120" w:after="0"/>
              <w:jc w:val="center"/>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2028</w:t>
            </w:r>
          </w:p>
        </w:tc>
      </w:tr>
      <w:tr w:rsidR="00AF19E9" w:rsidRPr="00F97645" w14:paraId="59CC7544" w14:textId="77777777" w:rsidTr="00AF19E9">
        <w:trPr>
          <w:trHeight w:val="1120"/>
        </w:trPr>
        <w:tc>
          <w:tcPr>
            <w:tcW w:w="2263" w:type="dxa"/>
            <w:vAlign w:val="center"/>
          </w:tcPr>
          <w:p w14:paraId="30B3A3F2" w14:textId="720710BB" w:rsidR="008D672E" w:rsidRPr="008D672E" w:rsidRDefault="002E28D7" w:rsidP="008D672E">
            <w:pPr>
              <w:spacing w:before="120" w:after="0"/>
              <w:jc w:val="left"/>
              <w:rPr>
                <w:rFonts w:asciiTheme="minorHAnsi" w:eastAsia="Calibri" w:hAnsiTheme="minorHAnsi" w:cs="Times New Roman"/>
                <w:b/>
                <w:bCs/>
                <w:sz w:val="24"/>
                <w:szCs w:val="24"/>
              </w:rPr>
            </w:pPr>
            <w:r>
              <w:rPr>
                <w:rFonts w:asciiTheme="minorHAnsi" w:eastAsia="Calibri" w:hAnsiTheme="minorHAnsi" w:cs="Times New Roman"/>
                <w:b/>
                <w:bCs/>
                <w:sz w:val="24"/>
                <w:szCs w:val="24"/>
              </w:rPr>
              <w:t>V</w:t>
            </w:r>
            <w:r w:rsidR="008D672E" w:rsidRPr="008D672E">
              <w:rPr>
                <w:rFonts w:asciiTheme="minorHAnsi" w:eastAsia="Calibri" w:hAnsiTheme="minorHAnsi" w:cs="Times New Roman"/>
                <w:b/>
                <w:bCs/>
                <w:sz w:val="24"/>
                <w:szCs w:val="24"/>
              </w:rPr>
              <w:t>esiviljelussektori toodang</w:t>
            </w:r>
            <w:r>
              <w:rPr>
                <w:rFonts w:asciiTheme="minorHAnsi" w:eastAsia="Calibri" w:hAnsiTheme="minorHAnsi" w:cs="Times New Roman"/>
                <w:b/>
                <w:bCs/>
                <w:sz w:val="24"/>
                <w:szCs w:val="24"/>
              </w:rPr>
              <w:t xml:space="preserve"> kokku</w:t>
            </w:r>
            <w:r w:rsidR="008D672E" w:rsidRPr="008D672E">
              <w:rPr>
                <w:rFonts w:asciiTheme="minorHAnsi" w:eastAsia="Calibri" w:hAnsiTheme="minorHAnsi" w:cs="Times New Roman"/>
                <w:b/>
                <w:bCs/>
                <w:sz w:val="24"/>
                <w:szCs w:val="24"/>
              </w:rPr>
              <w:t>, tonni</w:t>
            </w:r>
          </w:p>
        </w:tc>
        <w:tc>
          <w:tcPr>
            <w:tcW w:w="1276" w:type="dxa"/>
            <w:vAlign w:val="center"/>
          </w:tcPr>
          <w:p w14:paraId="76A54C6F" w14:textId="3E416E26" w:rsidR="008D672E" w:rsidRPr="00A938C8" w:rsidRDefault="002E28D7" w:rsidP="008D672E">
            <w:pPr>
              <w:spacing w:before="120" w:after="0"/>
              <w:jc w:val="center"/>
              <w:rPr>
                <w:rFonts w:asciiTheme="minorHAnsi" w:eastAsia="Calibri" w:hAnsiTheme="minorHAnsi" w:cs="Times New Roman"/>
                <w:sz w:val="24"/>
                <w:szCs w:val="24"/>
              </w:rPr>
            </w:pPr>
            <w:r w:rsidRPr="00A938C8">
              <w:rPr>
                <w:rFonts w:asciiTheme="minorHAnsi" w:eastAsia="Calibri" w:hAnsiTheme="minorHAnsi" w:cs="Times New Roman"/>
                <w:sz w:val="24"/>
                <w:szCs w:val="24"/>
              </w:rPr>
              <w:t>9</w:t>
            </w:r>
            <w:r w:rsidR="00437C8F" w:rsidRPr="00A938C8">
              <w:rPr>
                <w:rFonts w:asciiTheme="minorHAnsi" w:eastAsia="Calibri" w:hAnsiTheme="minorHAnsi" w:cs="Times New Roman"/>
                <w:sz w:val="24"/>
                <w:szCs w:val="24"/>
              </w:rPr>
              <w:t>18</w:t>
            </w:r>
          </w:p>
        </w:tc>
        <w:tc>
          <w:tcPr>
            <w:tcW w:w="1134" w:type="dxa"/>
            <w:vAlign w:val="center"/>
          </w:tcPr>
          <w:p w14:paraId="3E723024" w14:textId="3325540F" w:rsidR="008D672E" w:rsidRPr="00A938C8" w:rsidRDefault="008D672E" w:rsidP="008D672E">
            <w:pPr>
              <w:spacing w:before="120" w:after="0"/>
              <w:jc w:val="center"/>
              <w:rPr>
                <w:rFonts w:asciiTheme="minorHAnsi" w:eastAsia="Calibri" w:hAnsiTheme="minorHAnsi" w:cs="Times New Roman"/>
                <w:sz w:val="24"/>
                <w:szCs w:val="24"/>
              </w:rPr>
            </w:pPr>
            <w:r w:rsidRPr="00A938C8" w:rsidDel="00731B1D">
              <w:rPr>
                <w:rFonts w:asciiTheme="minorHAnsi" w:hAnsiTheme="minorHAnsi"/>
                <w:sz w:val="24"/>
                <w:szCs w:val="24"/>
              </w:rPr>
              <w:t>1400</w:t>
            </w:r>
          </w:p>
        </w:tc>
        <w:tc>
          <w:tcPr>
            <w:tcW w:w="1276" w:type="dxa"/>
            <w:vAlign w:val="center"/>
          </w:tcPr>
          <w:p w14:paraId="3DADAB9F" w14:textId="7EF0D291" w:rsidR="008D672E" w:rsidRPr="00A938C8" w:rsidRDefault="008D672E" w:rsidP="008D672E">
            <w:pPr>
              <w:spacing w:before="120" w:after="0"/>
              <w:jc w:val="center"/>
              <w:rPr>
                <w:rFonts w:asciiTheme="minorHAnsi" w:eastAsia="Calibri" w:hAnsiTheme="minorHAnsi" w:cs="Times New Roman"/>
                <w:sz w:val="24"/>
                <w:szCs w:val="24"/>
              </w:rPr>
            </w:pPr>
            <w:r w:rsidRPr="00A938C8" w:rsidDel="00731B1D">
              <w:rPr>
                <w:rFonts w:asciiTheme="minorHAnsi" w:hAnsiTheme="minorHAnsi"/>
                <w:sz w:val="24"/>
                <w:szCs w:val="24"/>
              </w:rPr>
              <w:t>1600</w:t>
            </w:r>
          </w:p>
        </w:tc>
        <w:tc>
          <w:tcPr>
            <w:tcW w:w="1276" w:type="dxa"/>
            <w:vAlign w:val="center"/>
          </w:tcPr>
          <w:p w14:paraId="4A9DC4BC" w14:textId="382D7777" w:rsidR="00731B1D" w:rsidRPr="00A938C8" w:rsidRDefault="008D672E" w:rsidP="00731B1D">
            <w:pPr>
              <w:spacing w:before="120" w:after="0"/>
              <w:jc w:val="center"/>
              <w:rPr>
                <w:rFonts w:asciiTheme="minorHAnsi" w:hAnsiTheme="minorHAnsi"/>
                <w:sz w:val="24"/>
                <w:szCs w:val="24"/>
              </w:rPr>
            </w:pPr>
            <w:r w:rsidRPr="00A938C8" w:rsidDel="00731B1D">
              <w:rPr>
                <w:rFonts w:asciiTheme="minorHAnsi" w:hAnsiTheme="minorHAnsi"/>
                <w:sz w:val="24"/>
                <w:szCs w:val="24"/>
              </w:rPr>
              <w:t>1700</w:t>
            </w:r>
          </w:p>
        </w:tc>
        <w:tc>
          <w:tcPr>
            <w:tcW w:w="2126" w:type="dxa"/>
            <w:vAlign w:val="center"/>
          </w:tcPr>
          <w:p w14:paraId="21912F33" w14:textId="5BB0EDB2" w:rsidR="008D672E" w:rsidRPr="00A938C8" w:rsidRDefault="005034B2" w:rsidP="008D672E">
            <w:pPr>
              <w:spacing w:before="120" w:after="0"/>
              <w:jc w:val="center"/>
              <w:rPr>
                <w:rFonts w:asciiTheme="minorHAnsi" w:eastAsia="Calibri" w:hAnsiTheme="minorHAnsi" w:cs="Times New Roman"/>
                <w:sz w:val="24"/>
                <w:szCs w:val="24"/>
              </w:rPr>
            </w:pPr>
            <w:r w:rsidRPr="00A938C8" w:rsidDel="007443E1">
              <w:rPr>
                <w:rFonts w:asciiTheme="minorHAnsi" w:eastAsia="Calibri" w:hAnsiTheme="minorHAnsi" w:cs="Times New Roman"/>
                <w:sz w:val="24"/>
                <w:szCs w:val="24"/>
              </w:rPr>
              <w:t>3500</w:t>
            </w:r>
          </w:p>
        </w:tc>
      </w:tr>
      <w:tr w:rsidR="00AF19E9" w:rsidRPr="00F97645" w14:paraId="2EB77C25" w14:textId="77777777" w:rsidTr="00AF19E9">
        <w:trPr>
          <w:trHeight w:val="966"/>
        </w:trPr>
        <w:tc>
          <w:tcPr>
            <w:tcW w:w="2263" w:type="dxa"/>
            <w:vAlign w:val="center"/>
          </w:tcPr>
          <w:p w14:paraId="113A2692" w14:textId="3BF29FA3" w:rsidR="00305EB5" w:rsidRPr="008D672E" w:rsidRDefault="00305EB5" w:rsidP="008D672E">
            <w:pPr>
              <w:spacing w:before="120" w:after="0"/>
              <w:jc w:val="left"/>
              <w:rPr>
                <w:rFonts w:asciiTheme="minorHAnsi" w:eastAsia="Calibri" w:hAnsiTheme="minorHAnsi" w:cs="Times New Roman"/>
                <w:b/>
                <w:bCs/>
                <w:szCs w:val="24"/>
              </w:rPr>
            </w:pPr>
            <w:r>
              <w:rPr>
                <w:rFonts w:asciiTheme="minorHAnsi" w:eastAsia="Calibri" w:hAnsiTheme="minorHAnsi" w:cs="Times New Roman"/>
                <w:b/>
                <w:bCs/>
                <w:sz w:val="24"/>
                <w:szCs w:val="24"/>
              </w:rPr>
              <w:t>Merev</w:t>
            </w:r>
            <w:r w:rsidRPr="008D672E">
              <w:rPr>
                <w:rFonts w:asciiTheme="minorHAnsi" w:eastAsia="Calibri" w:hAnsiTheme="minorHAnsi" w:cs="Times New Roman"/>
                <w:b/>
                <w:bCs/>
                <w:sz w:val="24"/>
                <w:szCs w:val="24"/>
              </w:rPr>
              <w:t>esiviljelus</w:t>
            </w:r>
            <w:r>
              <w:rPr>
                <w:rFonts w:asciiTheme="minorHAnsi" w:eastAsia="Calibri" w:hAnsiTheme="minorHAnsi" w:cs="Times New Roman"/>
                <w:b/>
                <w:bCs/>
                <w:sz w:val="24"/>
                <w:szCs w:val="24"/>
              </w:rPr>
              <w:t>e</w:t>
            </w:r>
            <w:r w:rsidRPr="008D672E">
              <w:rPr>
                <w:rFonts w:asciiTheme="minorHAnsi" w:eastAsia="Calibri" w:hAnsiTheme="minorHAnsi" w:cs="Times New Roman"/>
                <w:b/>
                <w:bCs/>
                <w:sz w:val="24"/>
                <w:szCs w:val="24"/>
              </w:rPr>
              <w:t xml:space="preserve"> toodang, tonni</w:t>
            </w:r>
          </w:p>
        </w:tc>
        <w:tc>
          <w:tcPr>
            <w:tcW w:w="1276" w:type="dxa"/>
            <w:vAlign w:val="center"/>
          </w:tcPr>
          <w:p w14:paraId="7EE661C3" w14:textId="28155B08" w:rsidR="00305EB5" w:rsidRPr="00A938C8" w:rsidRDefault="007443E1" w:rsidP="008D672E">
            <w:pPr>
              <w:spacing w:before="120" w:after="0"/>
              <w:jc w:val="center"/>
              <w:rPr>
                <w:rFonts w:asciiTheme="minorHAnsi" w:eastAsia="Calibri" w:hAnsiTheme="minorHAnsi" w:cs="Times New Roman"/>
                <w:szCs w:val="24"/>
              </w:rPr>
            </w:pPr>
            <w:r w:rsidRPr="00A938C8">
              <w:rPr>
                <w:rFonts w:asciiTheme="minorHAnsi" w:eastAsia="Calibri" w:hAnsiTheme="minorHAnsi" w:cs="Times New Roman"/>
                <w:szCs w:val="24"/>
              </w:rPr>
              <w:t>200</w:t>
            </w:r>
          </w:p>
        </w:tc>
        <w:tc>
          <w:tcPr>
            <w:tcW w:w="1134" w:type="dxa"/>
            <w:vAlign w:val="center"/>
          </w:tcPr>
          <w:p w14:paraId="674174EB" w14:textId="672D2509" w:rsidR="00305EB5" w:rsidRPr="00A938C8" w:rsidRDefault="007443E1" w:rsidP="008D672E">
            <w:pPr>
              <w:spacing w:before="120" w:after="0"/>
              <w:jc w:val="center"/>
              <w:rPr>
                <w:rFonts w:asciiTheme="minorHAnsi" w:hAnsiTheme="minorHAnsi"/>
                <w:szCs w:val="24"/>
              </w:rPr>
            </w:pPr>
            <w:r w:rsidRPr="00A938C8">
              <w:rPr>
                <w:rFonts w:asciiTheme="minorHAnsi" w:hAnsiTheme="minorHAnsi"/>
                <w:szCs w:val="24"/>
              </w:rPr>
              <w:t>300</w:t>
            </w:r>
          </w:p>
        </w:tc>
        <w:tc>
          <w:tcPr>
            <w:tcW w:w="1276" w:type="dxa"/>
            <w:vAlign w:val="center"/>
          </w:tcPr>
          <w:p w14:paraId="552F379B" w14:textId="6F2B82C4" w:rsidR="00305EB5" w:rsidRPr="00A938C8" w:rsidRDefault="002E28D7" w:rsidP="008D672E">
            <w:pPr>
              <w:spacing w:before="120" w:after="0"/>
              <w:jc w:val="center"/>
              <w:rPr>
                <w:rFonts w:asciiTheme="minorHAnsi" w:hAnsiTheme="minorHAnsi"/>
                <w:szCs w:val="24"/>
              </w:rPr>
            </w:pPr>
            <w:r w:rsidRPr="00A938C8">
              <w:rPr>
                <w:rFonts w:asciiTheme="minorHAnsi" w:hAnsiTheme="minorHAnsi"/>
                <w:szCs w:val="24"/>
              </w:rPr>
              <w:t>9</w:t>
            </w:r>
            <w:r w:rsidR="007443E1" w:rsidRPr="00A938C8">
              <w:rPr>
                <w:rFonts w:asciiTheme="minorHAnsi" w:hAnsiTheme="minorHAnsi"/>
                <w:szCs w:val="24"/>
              </w:rPr>
              <w:t>00</w:t>
            </w:r>
          </w:p>
        </w:tc>
        <w:tc>
          <w:tcPr>
            <w:tcW w:w="1276" w:type="dxa"/>
            <w:vAlign w:val="center"/>
          </w:tcPr>
          <w:p w14:paraId="0F752627" w14:textId="734486AC" w:rsidR="00305EB5" w:rsidRPr="00A938C8" w:rsidRDefault="007443E1" w:rsidP="008D672E">
            <w:pPr>
              <w:spacing w:before="120" w:after="0"/>
              <w:jc w:val="center"/>
              <w:rPr>
                <w:rFonts w:asciiTheme="minorHAnsi" w:hAnsiTheme="minorHAnsi"/>
                <w:szCs w:val="24"/>
              </w:rPr>
            </w:pPr>
            <w:r w:rsidRPr="00A938C8">
              <w:rPr>
                <w:rFonts w:asciiTheme="minorHAnsi" w:hAnsiTheme="minorHAnsi"/>
                <w:szCs w:val="24"/>
              </w:rPr>
              <w:t>1</w:t>
            </w:r>
            <w:r w:rsidR="002E28D7" w:rsidRPr="00A938C8">
              <w:rPr>
                <w:rFonts w:asciiTheme="minorHAnsi" w:hAnsiTheme="minorHAnsi"/>
                <w:szCs w:val="24"/>
              </w:rPr>
              <w:t>0</w:t>
            </w:r>
            <w:r w:rsidRPr="00A938C8">
              <w:rPr>
                <w:rFonts w:asciiTheme="minorHAnsi" w:hAnsiTheme="minorHAnsi"/>
                <w:szCs w:val="24"/>
              </w:rPr>
              <w:t>00</w:t>
            </w:r>
          </w:p>
        </w:tc>
        <w:tc>
          <w:tcPr>
            <w:tcW w:w="2126" w:type="dxa"/>
            <w:vAlign w:val="center"/>
          </w:tcPr>
          <w:p w14:paraId="1C456EC7" w14:textId="26EF5CDD" w:rsidR="00305EB5" w:rsidRPr="00A938C8" w:rsidRDefault="002E28D7" w:rsidP="008D672E">
            <w:pPr>
              <w:spacing w:before="120" w:after="0"/>
              <w:jc w:val="center"/>
              <w:rPr>
                <w:rFonts w:asciiTheme="minorHAnsi" w:eastAsia="Calibri" w:hAnsiTheme="minorHAnsi" w:cs="Times New Roman"/>
                <w:szCs w:val="24"/>
              </w:rPr>
            </w:pPr>
            <w:r w:rsidRPr="00A938C8">
              <w:rPr>
                <w:rFonts w:asciiTheme="minorHAnsi" w:eastAsia="Calibri" w:hAnsiTheme="minorHAnsi" w:cs="Times New Roman"/>
                <w:szCs w:val="24"/>
              </w:rPr>
              <w:t>28</w:t>
            </w:r>
            <w:r w:rsidR="007443E1" w:rsidRPr="00A938C8">
              <w:rPr>
                <w:rFonts w:asciiTheme="minorHAnsi" w:eastAsia="Calibri" w:hAnsiTheme="minorHAnsi" w:cs="Times New Roman"/>
                <w:szCs w:val="24"/>
              </w:rPr>
              <w:t>00</w:t>
            </w:r>
          </w:p>
        </w:tc>
      </w:tr>
    </w:tbl>
    <w:p w14:paraId="684F362F" w14:textId="77777777" w:rsidR="00AF19E9" w:rsidRPr="00F97645" w:rsidRDefault="00AF19E9" w:rsidP="00B0664F">
      <w:pPr>
        <w:rPr>
          <w:b/>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B0664F" w:rsidRPr="00F97645" w14:paraId="18DC7754" w14:textId="77777777" w:rsidTr="0071714B">
        <w:trPr>
          <w:trHeight w:val="517"/>
        </w:trPr>
        <w:tc>
          <w:tcPr>
            <w:tcW w:w="9356" w:type="dxa"/>
            <w:tcBorders>
              <w:top w:val="single" w:sz="4" w:space="0" w:color="000000"/>
              <w:bottom w:val="single" w:sz="4" w:space="0" w:color="000000"/>
            </w:tcBorders>
            <w:shd w:val="clear" w:color="auto" w:fill="D9D9D9"/>
          </w:tcPr>
          <w:p w14:paraId="67ADFD54" w14:textId="77777777" w:rsidR="00B0664F" w:rsidRPr="00F97645" w:rsidRDefault="00B0664F" w:rsidP="0071714B">
            <w:pPr>
              <w:spacing w:before="120"/>
              <w:rPr>
                <w:rFonts w:asciiTheme="minorHAnsi" w:eastAsia="Calibri" w:hAnsiTheme="minorHAnsi" w:cs="Times New Roman"/>
                <w:b/>
                <w:bCs/>
                <w:kern w:val="2"/>
                <w:sz w:val="22"/>
                <w14:ligatures w14:val="standardContextual"/>
              </w:rPr>
            </w:pPr>
            <w:r w:rsidRPr="00F97645">
              <w:rPr>
                <w:rFonts w:asciiTheme="minorHAnsi" w:eastAsia="Calibri" w:hAnsiTheme="minorHAnsi" w:cs="Times New Roman"/>
                <w:b/>
                <w:bCs/>
                <w:kern w:val="2"/>
                <w:szCs w:val="24"/>
                <w14:ligatures w14:val="standardContextual"/>
              </w:rPr>
              <w:t>Väljakutsed, tegevused ja oodatavad tulemused</w:t>
            </w:r>
          </w:p>
        </w:tc>
      </w:tr>
      <w:tr w:rsidR="00B0664F" w:rsidRPr="00F97645" w14:paraId="5DA7C6BE" w14:textId="77777777" w:rsidTr="0032426D">
        <w:trPr>
          <w:trHeight w:val="2400"/>
        </w:trPr>
        <w:tc>
          <w:tcPr>
            <w:tcW w:w="9356" w:type="dxa"/>
            <w:tcBorders>
              <w:top w:val="single" w:sz="4" w:space="0" w:color="000000"/>
              <w:left w:val="single" w:sz="4" w:space="0" w:color="000000"/>
              <w:bottom w:val="single" w:sz="4" w:space="0" w:color="auto"/>
              <w:right w:val="single" w:sz="4" w:space="0" w:color="000000"/>
            </w:tcBorders>
          </w:tcPr>
          <w:p w14:paraId="5CDA9600" w14:textId="77777777" w:rsidR="00B0664F" w:rsidRPr="00CC3248" w:rsidRDefault="00B0664F" w:rsidP="0071714B">
            <w:pPr>
              <w:pBdr>
                <w:top w:val="nil"/>
                <w:left w:val="nil"/>
                <w:bottom w:val="nil"/>
                <w:right w:val="nil"/>
                <w:between w:val="nil"/>
              </w:pBdr>
              <w:spacing w:before="120"/>
              <w:rPr>
                <w:rFonts w:asciiTheme="minorHAnsi" w:eastAsia="Calibri" w:hAnsiTheme="minorHAnsi" w:cs="Times New Roman"/>
                <w:b/>
                <w:kern w:val="2"/>
                <w:szCs w:val="24"/>
                <w14:ligatures w14:val="standardContextual"/>
              </w:rPr>
            </w:pPr>
            <w:r w:rsidRPr="00CC3248">
              <w:rPr>
                <w:rFonts w:asciiTheme="minorHAnsi" w:eastAsia="Calibri" w:hAnsiTheme="minorHAnsi" w:cs="Times New Roman"/>
                <w:b/>
                <w:kern w:val="2"/>
                <w:szCs w:val="24"/>
                <w14:ligatures w14:val="standardContextual"/>
              </w:rPr>
              <w:lastRenderedPageBreak/>
              <w:t>Väljakutsed:</w:t>
            </w:r>
          </w:p>
          <w:p w14:paraId="48B95897" w14:textId="19EC4F89" w:rsidR="00B0664F" w:rsidRPr="00CC3248" w:rsidRDefault="00B0664F" w:rsidP="0071714B">
            <w:pPr>
              <w:pBdr>
                <w:top w:val="nil"/>
                <w:left w:val="nil"/>
                <w:bottom w:val="nil"/>
                <w:right w:val="nil"/>
                <w:between w:val="nil"/>
              </w:pBdr>
              <w:spacing w:before="120"/>
              <w:rPr>
                <w:rFonts w:asciiTheme="minorHAnsi" w:eastAsia="Calibri" w:hAnsiTheme="minorHAnsi" w:cs="Times New Roman"/>
                <w:b/>
                <w:kern w:val="2"/>
                <w:szCs w:val="24"/>
                <w14:ligatures w14:val="standardContextual"/>
              </w:rPr>
            </w:pPr>
            <w:r w:rsidRPr="00CC3248">
              <w:rPr>
                <w:noProof/>
                <w:szCs w:val="24"/>
              </w:rPr>
              <w:drawing>
                <wp:inline distT="0" distB="0" distL="0" distR="0" wp14:anchorId="5EFD33D6" wp14:editId="32BA701C">
                  <wp:extent cx="187325" cy="187325"/>
                  <wp:effectExtent l="0" t="0" r="3175" b="3175"/>
                  <wp:docPr id="885422611" name="Picture 88542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inline>
              </w:drawing>
            </w:r>
            <w:r w:rsidRPr="00CC3248">
              <w:rPr>
                <w:rFonts w:asciiTheme="minorHAnsi" w:eastAsia="Calibri" w:hAnsiTheme="minorHAnsi" w:cs="Times New Roman"/>
                <w:kern w:val="2"/>
                <w:szCs w:val="24"/>
                <w14:ligatures w14:val="standardContextual"/>
              </w:rPr>
              <w:t xml:space="preserve"> </w:t>
            </w:r>
            <w:r w:rsidR="00CE7F0D">
              <w:rPr>
                <w:rFonts w:asciiTheme="minorHAnsi" w:eastAsia="Calibri" w:hAnsiTheme="minorHAnsi" w:cs="Times New Roman"/>
                <w:kern w:val="2"/>
                <w:szCs w:val="24"/>
                <w14:ligatures w14:val="standardContextual"/>
              </w:rPr>
              <w:t>T</w:t>
            </w:r>
            <w:r w:rsidR="004634EE" w:rsidRPr="00CC3248">
              <w:rPr>
                <w:rFonts w:asciiTheme="minorHAnsi" w:eastAsia="Calibri" w:hAnsiTheme="minorHAnsi" w:cs="Times New Roman"/>
                <w:kern w:val="2"/>
                <w:szCs w:val="24"/>
                <w14:ligatures w14:val="standardContextual"/>
              </w:rPr>
              <w:t>ähelepanu</w:t>
            </w:r>
            <w:r w:rsidR="00CE7F0D">
              <w:rPr>
                <w:rFonts w:asciiTheme="minorHAnsi" w:eastAsia="Calibri" w:hAnsiTheme="minorHAnsi" w:cs="Times New Roman"/>
                <w:kern w:val="2"/>
                <w:szCs w:val="24"/>
                <w14:ligatures w14:val="standardContextual"/>
              </w:rPr>
              <w:t xml:space="preserve"> tuleb</w:t>
            </w:r>
            <w:r w:rsidR="004634EE" w:rsidRPr="00CC3248">
              <w:rPr>
                <w:rFonts w:asciiTheme="minorHAnsi" w:eastAsia="Calibri" w:hAnsiTheme="minorHAnsi" w:cs="Times New Roman"/>
                <w:kern w:val="2"/>
                <w:szCs w:val="24"/>
                <w14:ligatures w14:val="standardContextual"/>
              </w:rPr>
              <w:t xml:space="preserve"> pöörata tootlikkuse tõstmisele, uute liikide kasvatusele, toodangu mahu ja lisandväärtuse kasvule</w:t>
            </w:r>
            <w:r w:rsidR="00CE7F0D">
              <w:rPr>
                <w:rFonts w:asciiTheme="minorHAnsi" w:eastAsia="Calibri" w:hAnsiTheme="minorHAnsi" w:cs="Times New Roman"/>
                <w:kern w:val="2"/>
                <w:szCs w:val="24"/>
                <w14:ligatures w14:val="standardContextual"/>
              </w:rPr>
              <w:t>.</w:t>
            </w:r>
          </w:p>
          <w:p w14:paraId="0988637D" w14:textId="5847F69A" w:rsidR="00B0664F" w:rsidRPr="00CC3248" w:rsidRDefault="00B0664F" w:rsidP="0071714B">
            <w:pPr>
              <w:pBdr>
                <w:top w:val="nil"/>
                <w:left w:val="nil"/>
                <w:bottom w:val="nil"/>
                <w:right w:val="nil"/>
                <w:between w:val="nil"/>
              </w:pBdr>
              <w:spacing w:before="120"/>
              <w:rPr>
                <w:rFonts w:asciiTheme="minorHAnsi" w:eastAsia="Calibri" w:hAnsiTheme="minorHAnsi" w:cs="Times New Roman"/>
                <w:kern w:val="2"/>
                <w:szCs w:val="24"/>
                <w14:ligatures w14:val="standardContextual"/>
              </w:rPr>
            </w:pPr>
            <w:r w:rsidRPr="00CC3248">
              <w:rPr>
                <w:rFonts w:asciiTheme="minorHAnsi" w:eastAsia="Calibri" w:hAnsiTheme="minorHAnsi" w:cs="Times New Roman"/>
                <w:noProof/>
                <w:kern w:val="2"/>
                <w:szCs w:val="24"/>
                <w14:ligatures w14:val="standardContextual"/>
              </w:rPr>
              <w:drawing>
                <wp:inline distT="0" distB="0" distL="0" distR="0" wp14:anchorId="356BB412" wp14:editId="7FE7DE77">
                  <wp:extent cx="186055" cy="186055"/>
                  <wp:effectExtent l="0" t="0" r="0" b="0"/>
                  <wp:docPr id="1292819877" name="Picture 1292819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CC3248">
              <w:rPr>
                <w:rFonts w:asciiTheme="minorHAnsi" w:eastAsia="Calibri" w:hAnsiTheme="minorHAnsi" w:cs="Times New Roman"/>
                <w:kern w:val="2"/>
                <w:szCs w:val="24"/>
                <w14:ligatures w14:val="standardContextual"/>
              </w:rPr>
              <w:t xml:space="preserve"> </w:t>
            </w:r>
            <w:r w:rsidR="004634EE" w:rsidRPr="00CC3248">
              <w:rPr>
                <w:szCs w:val="24"/>
              </w:rPr>
              <w:t>Vesiviljeluse tasakaalustatud arengu soodustamiseks tuleb senisest enam teha koostööd ministeeriumide ja nende valitsemisalade asutuste vahel, sh merevesiviljeluse arendamisel, sest prognoositavat toodangu kasvu saame oodata merevesiviljeluse arvelt. Ühtlasi tuleb merevesiviljeluse arendamisel arvestada Läänemere keskkonnaseisundiga ning merealade planeerimisest ja keskkonnahoiust lähtudes luua võimalusi koostoimeliste lahenduste tekkeks.</w:t>
            </w:r>
          </w:p>
          <w:p w14:paraId="505D6297" w14:textId="26BDC16D" w:rsidR="00B0664F" w:rsidRPr="00CC3248" w:rsidRDefault="00B0664F" w:rsidP="0071714B">
            <w:pPr>
              <w:rPr>
                <w:szCs w:val="24"/>
              </w:rPr>
            </w:pPr>
            <w:r w:rsidRPr="00CC3248">
              <w:rPr>
                <w:noProof/>
                <w:szCs w:val="24"/>
              </w:rPr>
              <w:drawing>
                <wp:inline distT="0" distB="0" distL="0" distR="0" wp14:anchorId="052A05D4" wp14:editId="0BCF00BF">
                  <wp:extent cx="190500" cy="190500"/>
                  <wp:effectExtent l="0" t="0" r="0" b="0"/>
                  <wp:docPr id="1858296046" name="Picture 1858296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C3248">
              <w:rPr>
                <w:rFonts w:asciiTheme="minorHAnsi" w:eastAsia="Calibri" w:hAnsiTheme="minorHAnsi" w:cs="Times New Roman"/>
                <w:b/>
                <w:bCs/>
                <w:kern w:val="2"/>
                <w:szCs w:val="24"/>
                <w14:ligatures w14:val="standardContextual"/>
              </w:rPr>
              <w:t xml:space="preserve"> </w:t>
            </w:r>
            <w:r w:rsidR="004634EE" w:rsidRPr="00CC3248">
              <w:rPr>
                <w:szCs w:val="24"/>
              </w:rPr>
              <w:t>Sektoris tegutsevatel ettevõtjatel on madal omafinantseeringuvõime. Samuti on olnud finantsvahendid sihtgrupile raskesti kättesaadavad.</w:t>
            </w:r>
          </w:p>
          <w:p w14:paraId="6C94C81C" w14:textId="559582DF" w:rsidR="00B0664F" w:rsidRPr="00CC3248" w:rsidRDefault="00B0664F" w:rsidP="0071714B">
            <w:pPr>
              <w:pBdr>
                <w:top w:val="nil"/>
                <w:left w:val="nil"/>
                <w:bottom w:val="nil"/>
                <w:right w:val="nil"/>
                <w:between w:val="nil"/>
              </w:pBdr>
              <w:spacing w:before="120"/>
              <w:rPr>
                <w:szCs w:val="24"/>
              </w:rPr>
            </w:pPr>
            <w:r w:rsidRPr="00CC3248">
              <w:rPr>
                <w:noProof/>
                <w:szCs w:val="24"/>
              </w:rPr>
              <w:drawing>
                <wp:inline distT="0" distB="0" distL="0" distR="0" wp14:anchorId="382E38DC" wp14:editId="35E693DB">
                  <wp:extent cx="190500" cy="190500"/>
                  <wp:effectExtent l="0" t="0" r="0" b="0"/>
                  <wp:docPr id="1610179956" name="Picture 1610179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C3248">
              <w:rPr>
                <w:rFonts w:asciiTheme="minorHAnsi" w:eastAsia="Calibri" w:hAnsiTheme="minorHAnsi" w:cs="Times New Roman"/>
                <w:b/>
                <w:bCs/>
                <w:kern w:val="2"/>
                <w:szCs w:val="24"/>
                <w14:ligatures w14:val="standardContextual"/>
              </w:rPr>
              <w:t xml:space="preserve"> </w:t>
            </w:r>
            <w:r w:rsidR="004634EE" w:rsidRPr="00CC3248">
              <w:rPr>
                <w:szCs w:val="24"/>
              </w:rPr>
              <w:t>Eesti vesiviljelussektori suur killustatus ja huvide lahknevus väikese toodangumahuga toodete ja tootmisviiside vahel pärsib tõhusat koostöövõimet nii erialaliitude vahel kui ka tootjaorganisatsioonis.</w:t>
            </w:r>
          </w:p>
          <w:p w14:paraId="22CDCDCA" w14:textId="77777777" w:rsidR="00B0664F" w:rsidRPr="00CC3248" w:rsidRDefault="00B0664F" w:rsidP="0071714B">
            <w:pPr>
              <w:spacing w:before="120"/>
              <w:rPr>
                <w:rFonts w:asciiTheme="minorHAnsi" w:eastAsia="Calibri" w:hAnsiTheme="minorHAnsi" w:cs="Times New Roman"/>
                <w:b/>
                <w:bCs/>
                <w:kern w:val="2"/>
                <w:szCs w:val="24"/>
                <w14:ligatures w14:val="standardContextual"/>
              </w:rPr>
            </w:pPr>
            <w:r w:rsidRPr="00CC3248">
              <w:rPr>
                <w:rFonts w:asciiTheme="minorHAnsi" w:eastAsia="Calibri" w:hAnsiTheme="minorHAnsi" w:cs="Times New Roman"/>
                <w:b/>
                <w:bCs/>
                <w:kern w:val="2"/>
                <w:szCs w:val="24"/>
                <w14:ligatures w14:val="standardContextual"/>
              </w:rPr>
              <w:t>Tegevused:</w:t>
            </w:r>
          </w:p>
          <w:p w14:paraId="4C5C7C59" w14:textId="0DE74F71" w:rsidR="00B0664F" w:rsidRPr="00CC3248" w:rsidRDefault="00B0664F" w:rsidP="0071714B">
            <w:pPr>
              <w:rPr>
                <w:rFonts w:asciiTheme="minorHAnsi" w:hAnsiTheme="minorHAnsi"/>
                <w:szCs w:val="24"/>
              </w:rPr>
            </w:pPr>
            <w:r w:rsidRPr="00CC3248">
              <w:rPr>
                <w:rFonts w:asciiTheme="minorHAnsi" w:eastAsia="Calibri" w:hAnsiTheme="minorHAnsi" w:cs="Times New Roman"/>
                <w:noProof/>
                <w:kern w:val="2"/>
                <w:szCs w:val="24"/>
                <w14:ligatures w14:val="standardContextual"/>
              </w:rPr>
              <w:drawing>
                <wp:inline distT="0" distB="0" distL="0" distR="0" wp14:anchorId="7D4E89D1" wp14:editId="490A0A3D">
                  <wp:extent cx="228600" cy="228600"/>
                  <wp:effectExtent l="0" t="0" r="0" b="0"/>
                  <wp:docPr id="442166715" name="Picture 442166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C3248">
              <w:rPr>
                <w:szCs w:val="24"/>
              </w:rPr>
              <w:t xml:space="preserve"> </w:t>
            </w:r>
            <w:r w:rsidR="004634EE" w:rsidRPr="00CC3248">
              <w:rPr>
                <w:rFonts w:asciiTheme="minorHAnsi" w:hAnsiTheme="minorHAnsi"/>
                <w:szCs w:val="24"/>
              </w:rPr>
              <w:t xml:space="preserve">Toetame keskkonna- ja energiasäästlike tehnoloogiate kasutuselevõttu, soosides ressursside efektiivsemat kasutust. Aitame </w:t>
            </w:r>
            <w:proofErr w:type="spellStart"/>
            <w:r w:rsidR="00C11B15">
              <w:rPr>
                <w:rFonts w:asciiTheme="minorHAnsi" w:hAnsiTheme="minorHAnsi"/>
                <w:szCs w:val="24"/>
              </w:rPr>
              <w:t>EMK</w:t>
            </w:r>
            <w:r w:rsidR="00C165E6">
              <w:rPr>
                <w:rFonts w:asciiTheme="minorHAnsi" w:hAnsiTheme="minorHAnsi"/>
                <w:szCs w:val="24"/>
              </w:rPr>
              <w:t>V</w:t>
            </w:r>
            <w:r w:rsidR="00C11B15">
              <w:rPr>
                <w:rFonts w:asciiTheme="minorHAnsi" w:hAnsiTheme="minorHAnsi"/>
                <w:szCs w:val="24"/>
              </w:rPr>
              <w:t>Fi</w:t>
            </w:r>
            <w:proofErr w:type="spellEnd"/>
            <w:r w:rsidR="00C11B15">
              <w:rPr>
                <w:rFonts w:asciiTheme="minorHAnsi" w:hAnsiTheme="minorHAnsi"/>
                <w:szCs w:val="24"/>
              </w:rPr>
              <w:t xml:space="preserve"> vahendite vesiviljelusse suunamisega </w:t>
            </w:r>
            <w:r w:rsidR="004634EE" w:rsidRPr="00CC3248">
              <w:rPr>
                <w:rFonts w:asciiTheme="minorHAnsi" w:hAnsiTheme="minorHAnsi"/>
                <w:szCs w:val="24"/>
              </w:rPr>
              <w:t xml:space="preserve">kaasa tootmismahtude kasvule </w:t>
            </w:r>
            <w:r w:rsidR="006B08B2">
              <w:rPr>
                <w:rFonts w:asciiTheme="minorHAnsi" w:hAnsiTheme="minorHAnsi"/>
                <w:szCs w:val="24"/>
              </w:rPr>
              <w:t xml:space="preserve">edendades merevesiviljeluse arengut </w:t>
            </w:r>
            <w:r w:rsidR="004634EE" w:rsidRPr="00CC3248">
              <w:rPr>
                <w:rFonts w:asciiTheme="minorHAnsi" w:hAnsiTheme="minorHAnsi"/>
                <w:szCs w:val="24"/>
              </w:rPr>
              <w:t>ning muudame tootmise tõhusamaks ja mitmekesisemaks.</w:t>
            </w:r>
          </w:p>
          <w:p w14:paraId="7F171006" w14:textId="19B401F4" w:rsidR="004634EE" w:rsidRPr="00CC3248" w:rsidRDefault="004634EE" w:rsidP="0071714B">
            <w:pPr>
              <w:rPr>
                <w:rFonts w:asciiTheme="minorHAnsi" w:hAnsiTheme="minorHAnsi"/>
                <w:szCs w:val="24"/>
              </w:rPr>
            </w:pPr>
            <w:r w:rsidRPr="00CC3248">
              <w:rPr>
                <w:rFonts w:asciiTheme="minorHAnsi" w:eastAsia="Calibri" w:hAnsiTheme="minorHAnsi" w:cs="Times New Roman"/>
                <w:noProof/>
                <w:kern w:val="2"/>
                <w:szCs w:val="24"/>
                <w14:ligatures w14:val="standardContextual"/>
              </w:rPr>
              <w:drawing>
                <wp:inline distT="0" distB="0" distL="0" distR="0" wp14:anchorId="7CDC4961" wp14:editId="29F819D5">
                  <wp:extent cx="228600" cy="228600"/>
                  <wp:effectExtent l="0" t="0" r="0" b="0"/>
                  <wp:docPr id="307528052" name="Picture 307528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CE7F0D">
              <w:rPr>
                <w:rFonts w:asciiTheme="minorHAnsi" w:hAnsiTheme="minorHAnsi"/>
                <w:szCs w:val="24"/>
              </w:rPr>
              <w:t xml:space="preserve"> </w:t>
            </w:r>
            <w:r w:rsidRPr="00CC3248">
              <w:rPr>
                <w:rFonts w:asciiTheme="minorHAnsi" w:hAnsiTheme="minorHAnsi"/>
                <w:szCs w:val="24"/>
              </w:rPr>
              <w:t>Selleks, et tagada ettevõtjatele merevesiviljeluse arendamisel investeerimiskindlus, loome süsteemi, kus merevesiviljeluseks sobivatel aladel korraldab lubade andmise riigiasutus, kes paneb need load ettevõtjate vahel enampakkumisele. Sellega loome merevesiviljelusega alustavatele ettevõtjatele võimaluse tootmistegevusega koheselt alustada ning vähendame ettevõtjatele hoonestuslubade taotlemiseks kuluvat aega.</w:t>
            </w:r>
          </w:p>
          <w:p w14:paraId="059C1702" w14:textId="658FD6DF" w:rsidR="004634EE" w:rsidRPr="00CC3248" w:rsidRDefault="00B0664F" w:rsidP="004634EE">
            <w:pPr>
              <w:rPr>
                <w:rFonts w:asciiTheme="minorHAnsi" w:hAnsiTheme="minorHAnsi"/>
                <w:szCs w:val="24"/>
              </w:rPr>
            </w:pPr>
            <w:r w:rsidRPr="00CC3248">
              <w:rPr>
                <w:rFonts w:asciiTheme="minorHAnsi" w:hAnsiTheme="minorHAnsi"/>
                <w:szCs w:val="24"/>
              </w:rPr>
              <w:t xml:space="preserve"> </w:t>
            </w:r>
            <w:r w:rsidRPr="00CC3248">
              <w:rPr>
                <w:rFonts w:asciiTheme="minorHAnsi" w:hAnsiTheme="minorHAnsi"/>
                <w:noProof/>
                <w:szCs w:val="24"/>
              </w:rPr>
              <w:drawing>
                <wp:inline distT="0" distB="0" distL="0" distR="0" wp14:anchorId="2137B4FB" wp14:editId="7126CD75">
                  <wp:extent cx="181610" cy="181610"/>
                  <wp:effectExtent l="0" t="0" r="8890" b="8890"/>
                  <wp:docPr id="63241660" name="Picture 6324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5427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CC3248">
              <w:rPr>
                <w:rFonts w:asciiTheme="minorHAnsi" w:hAnsiTheme="minorHAnsi"/>
                <w:szCs w:val="24"/>
              </w:rPr>
              <w:t xml:space="preserve"> </w:t>
            </w:r>
            <w:r w:rsidR="004634EE" w:rsidRPr="00CC3248">
              <w:rPr>
                <w:rFonts w:asciiTheme="minorHAnsi" w:hAnsiTheme="minorHAnsi"/>
                <w:szCs w:val="24"/>
              </w:rPr>
              <w:t xml:space="preserve">Soodustatakse valdkonna teadus- ja arendustegevust. Teadmispõhisema poliitika kujundamisele aitab kaasa osalemine mitmesugustes rahvusvahelistes teaduskoostöö võrgustikes, nagu näiteks JPI </w:t>
            </w:r>
            <w:proofErr w:type="spellStart"/>
            <w:r w:rsidR="004634EE" w:rsidRPr="00CC3248">
              <w:rPr>
                <w:rFonts w:asciiTheme="minorHAnsi" w:hAnsiTheme="minorHAnsi"/>
                <w:szCs w:val="24"/>
              </w:rPr>
              <w:t>Oceans</w:t>
            </w:r>
            <w:proofErr w:type="spellEnd"/>
            <w:r w:rsidR="004634EE" w:rsidRPr="00CC3248">
              <w:rPr>
                <w:rFonts w:asciiTheme="minorHAnsi" w:hAnsiTheme="minorHAnsi"/>
                <w:szCs w:val="24"/>
              </w:rPr>
              <w:t xml:space="preserve">, SCAR-Fish ja raamprogrammi „Euroopa horisont“ missioonivaldkonna „Terved ookeanid, mered, ranniku- ja </w:t>
            </w:r>
            <w:proofErr w:type="spellStart"/>
            <w:r w:rsidR="004634EE" w:rsidRPr="00CC3248">
              <w:rPr>
                <w:rFonts w:asciiTheme="minorHAnsi" w:hAnsiTheme="minorHAnsi"/>
                <w:szCs w:val="24"/>
              </w:rPr>
              <w:t>siseveed</w:t>
            </w:r>
            <w:proofErr w:type="spellEnd"/>
            <w:r w:rsidR="004634EE" w:rsidRPr="00CC3248">
              <w:rPr>
                <w:rFonts w:asciiTheme="minorHAnsi" w:hAnsiTheme="minorHAnsi"/>
                <w:szCs w:val="24"/>
              </w:rPr>
              <w:t xml:space="preserve">“ töörühm. Ühtlasi toetame Eesti teadlaste osalemist rahvusvahelises teaduskoostöös ERA-NET </w:t>
            </w:r>
            <w:proofErr w:type="spellStart"/>
            <w:r w:rsidR="004634EE" w:rsidRPr="00CC3248">
              <w:rPr>
                <w:rFonts w:asciiTheme="minorHAnsi" w:hAnsiTheme="minorHAnsi"/>
                <w:szCs w:val="24"/>
              </w:rPr>
              <w:t>Cofund</w:t>
            </w:r>
            <w:proofErr w:type="spellEnd"/>
            <w:r w:rsidR="004634EE" w:rsidRPr="00CC3248">
              <w:rPr>
                <w:rFonts w:asciiTheme="minorHAnsi" w:hAnsiTheme="minorHAnsi"/>
                <w:szCs w:val="24"/>
              </w:rPr>
              <w:t xml:space="preserve"> </w:t>
            </w:r>
            <w:proofErr w:type="spellStart"/>
            <w:r w:rsidR="004634EE" w:rsidRPr="00CC3248">
              <w:rPr>
                <w:rFonts w:asciiTheme="minorHAnsi" w:hAnsiTheme="minorHAnsi"/>
                <w:szCs w:val="24"/>
              </w:rPr>
              <w:t>BlueBio’s</w:t>
            </w:r>
            <w:proofErr w:type="spellEnd"/>
            <w:r w:rsidR="004634EE" w:rsidRPr="00CC3248">
              <w:rPr>
                <w:rFonts w:asciiTheme="minorHAnsi" w:hAnsiTheme="minorHAnsi"/>
                <w:szCs w:val="24"/>
              </w:rPr>
              <w:t xml:space="preserve"> ja ERA-NET </w:t>
            </w:r>
            <w:proofErr w:type="spellStart"/>
            <w:r w:rsidR="004634EE" w:rsidRPr="00CC3248">
              <w:rPr>
                <w:rFonts w:asciiTheme="minorHAnsi" w:hAnsiTheme="minorHAnsi"/>
                <w:szCs w:val="24"/>
              </w:rPr>
              <w:t>Cofund</w:t>
            </w:r>
            <w:proofErr w:type="spellEnd"/>
            <w:r w:rsidR="004634EE" w:rsidRPr="00CC3248">
              <w:rPr>
                <w:rFonts w:asciiTheme="minorHAnsi" w:hAnsiTheme="minorHAnsi"/>
                <w:szCs w:val="24"/>
              </w:rPr>
              <w:t xml:space="preserve"> Blue </w:t>
            </w:r>
            <w:proofErr w:type="spellStart"/>
            <w:r w:rsidR="004634EE" w:rsidRPr="00CC3248">
              <w:rPr>
                <w:rFonts w:asciiTheme="minorHAnsi" w:hAnsiTheme="minorHAnsi"/>
                <w:szCs w:val="24"/>
              </w:rPr>
              <w:t>Economy’s</w:t>
            </w:r>
            <w:proofErr w:type="spellEnd"/>
            <w:r w:rsidR="004634EE" w:rsidRPr="00CC3248">
              <w:rPr>
                <w:rFonts w:asciiTheme="minorHAnsi" w:hAnsiTheme="minorHAnsi"/>
                <w:szCs w:val="24"/>
              </w:rPr>
              <w:t xml:space="preserve"> rakendusuuringute programmi kaudu.</w:t>
            </w:r>
          </w:p>
          <w:p w14:paraId="02FF314A" w14:textId="64E39302" w:rsidR="00B0664F" w:rsidRPr="0032426D" w:rsidRDefault="00C405DA" w:rsidP="0071714B">
            <w:pPr>
              <w:rPr>
                <w:szCs w:val="24"/>
              </w:rPr>
            </w:pPr>
            <w:r>
              <w:pict w14:anchorId="25639511">
                <v:shape id="_x0000_i1066" type="#_x0000_t75" style="width:14.25pt;height:14.25pt;visibility:visible;mso-wrap-style:square">
                  <v:imagedata r:id="rId23" o:title=""/>
                </v:shape>
              </w:pict>
            </w:r>
            <w:r w:rsidR="004634EE" w:rsidRPr="00CC3248">
              <w:rPr>
                <w:szCs w:val="24"/>
              </w:rPr>
              <w:t xml:space="preserve"> Vesiviljelussektori ettevõtete omavahelise koostöö soodustamiseks ja konkurentsivõime parandamiseks jätkame teavitus-, koolitus- ja nõustamistegevustega, mis toimub läbi sektori ja teadus-arendusasutuste teadmussiirde.</w:t>
            </w:r>
            <w:r w:rsidR="00B0664F" w:rsidRPr="00CC3248">
              <w:rPr>
                <w:rFonts w:asciiTheme="minorHAnsi" w:hAnsiTheme="minorHAnsi"/>
                <w:szCs w:val="24"/>
              </w:rPr>
              <w:t xml:space="preserve"> </w:t>
            </w:r>
          </w:p>
          <w:p w14:paraId="13128EF8" w14:textId="4A5E3A90" w:rsidR="00B0664F" w:rsidRPr="00CC3248" w:rsidRDefault="00CE7F0D" w:rsidP="0071714B">
            <w:pPr>
              <w:rPr>
                <w:szCs w:val="24"/>
              </w:rPr>
            </w:pPr>
            <w:r w:rsidRPr="00CC3248">
              <w:rPr>
                <w:rFonts w:asciiTheme="minorHAnsi" w:eastAsia="Calibri" w:hAnsiTheme="minorHAnsi" w:cs="Times New Roman"/>
                <w:noProof/>
                <w:kern w:val="2"/>
                <w:szCs w:val="24"/>
                <w14:ligatures w14:val="standardContextual"/>
              </w:rPr>
              <w:drawing>
                <wp:inline distT="0" distB="0" distL="0" distR="0" wp14:anchorId="1BF97EE1" wp14:editId="4D854C0A">
                  <wp:extent cx="2286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0664F" w:rsidRPr="00CC3248">
              <w:rPr>
                <w:szCs w:val="24"/>
              </w:rPr>
              <w:t xml:space="preserve"> </w:t>
            </w:r>
            <w:r w:rsidR="00EB3B96">
              <w:rPr>
                <w:szCs w:val="24"/>
              </w:rPr>
              <w:t>Ettevõtjate investeeringute soodustamiseks v</w:t>
            </w:r>
            <w:r w:rsidR="004634EE" w:rsidRPr="00CC3248">
              <w:rPr>
                <w:szCs w:val="24"/>
              </w:rPr>
              <w:t xml:space="preserve">õimaldame ligipääsu laenurahale. </w:t>
            </w:r>
          </w:p>
          <w:p w14:paraId="4A038495" w14:textId="3CEC2F94" w:rsidR="00B0664F" w:rsidRPr="00CC3248" w:rsidRDefault="00CE7F0D" w:rsidP="0071714B">
            <w:pPr>
              <w:rPr>
                <w:szCs w:val="24"/>
              </w:rPr>
            </w:pPr>
            <w:r w:rsidRPr="00CC3248">
              <w:rPr>
                <w:rFonts w:asciiTheme="minorHAnsi" w:eastAsia="Calibri" w:hAnsiTheme="minorHAnsi" w:cs="Times New Roman"/>
                <w:noProof/>
                <w:kern w:val="2"/>
                <w:szCs w:val="24"/>
                <w14:ligatures w14:val="standardContextual"/>
              </w:rPr>
              <w:drawing>
                <wp:inline distT="0" distB="0" distL="0" distR="0" wp14:anchorId="4BEA11FD" wp14:editId="6DC0ECDA">
                  <wp:extent cx="228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B07A3">
              <w:rPr>
                <w:szCs w:val="24"/>
              </w:rPr>
              <w:t xml:space="preserve"> </w:t>
            </w:r>
            <w:r w:rsidR="004634EE" w:rsidRPr="00CC3248">
              <w:rPr>
                <w:szCs w:val="24"/>
              </w:rPr>
              <w:t>Ühistegevuse soodustamine sektori säilimise ja konkurentsivõime tagamiseks.</w:t>
            </w:r>
          </w:p>
          <w:p w14:paraId="0402135C" w14:textId="07659377" w:rsidR="00B0664F" w:rsidRPr="00CC3248" w:rsidRDefault="00B0664F" w:rsidP="0071714B">
            <w:pPr>
              <w:rPr>
                <w:szCs w:val="24"/>
              </w:rPr>
            </w:pPr>
            <w:r w:rsidRPr="00CC3248">
              <w:rPr>
                <w:rFonts w:asciiTheme="minorHAnsi" w:eastAsia="Calibri" w:hAnsiTheme="minorHAnsi" w:cs="Times New Roman"/>
                <w:noProof/>
                <w:kern w:val="2"/>
                <w:szCs w:val="24"/>
                <w14:ligatures w14:val="standardContextual"/>
              </w:rPr>
              <w:drawing>
                <wp:inline distT="0" distB="0" distL="0" distR="0" wp14:anchorId="58F5264B" wp14:editId="4FCAF438">
                  <wp:extent cx="228600" cy="228600"/>
                  <wp:effectExtent l="0" t="0" r="0" b="0"/>
                  <wp:docPr id="1202326309" name="Picture 120232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634EE" w:rsidRPr="00CC3248">
              <w:rPr>
                <w:szCs w:val="24"/>
              </w:rPr>
              <w:t xml:space="preserve"> Toetame tootearenduse ja tehnoloogilise võimekuse suurendamist</w:t>
            </w:r>
            <w:r w:rsidR="007C77AC">
              <w:rPr>
                <w:szCs w:val="24"/>
              </w:rPr>
              <w:t xml:space="preserve"> investeeringute ning teadus</w:t>
            </w:r>
            <w:r w:rsidR="00966D70">
              <w:rPr>
                <w:szCs w:val="24"/>
              </w:rPr>
              <w:t xml:space="preserve">- ja </w:t>
            </w:r>
            <w:r w:rsidR="007C77AC">
              <w:rPr>
                <w:szCs w:val="24"/>
              </w:rPr>
              <w:t>arendustegevuse soodustamise kaudu.</w:t>
            </w:r>
          </w:p>
          <w:p w14:paraId="4716DB53" w14:textId="42E5F600" w:rsidR="00463924" w:rsidRPr="00CC3248" w:rsidRDefault="008A4299" w:rsidP="0071714B">
            <w:pPr>
              <w:rPr>
                <w:szCs w:val="24"/>
              </w:rPr>
            </w:pPr>
            <w:r w:rsidRPr="00EF4FDD">
              <w:rPr>
                <w:noProof/>
                <w:szCs w:val="24"/>
                <w:lang w:eastAsia="et-EE"/>
              </w:rPr>
              <w:lastRenderedPageBreak/>
              <w:drawing>
                <wp:inline distT="0" distB="0" distL="0" distR="0" wp14:anchorId="445CAB37" wp14:editId="32213133">
                  <wp:extent cx="66675" cy="2095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t xml:space="preserve"> </w:t>
            </w:r>
            <w:r w:rsidRPr="008A4299">
              <w:rPr>
                <w:szCs w:val="24"/>
              </w:rPr>
              <w:t xml:space="preserve">REM osaleb EL teadusuuringute ja innovatsiooni raamprogrammi Euroopa horisont partnerluses </w:t>
            </w:r>
            <w:r w:rsidR="00CE7F0D">
              <w:rPr>
                <w:szCs w:val="24"/>
              </w:rPr>
              <w:t>„</w:t>
            </w:r>
            <w:r w:rsidRPr="008A4299">
              <w:rPr>
                <w:szCs w:val="24"/>
              </w:rPr>
              <w:t xml:space="preserve">Kestlik </w:t>
            </w:r>
            <w:proofErr w:type="spellStart"/>
            <w:r w:rsidRPr="008A4299">
              <w:rPr>
                <w:szCs w:val="24"/>
              </w:rPr>
              <w:t>sinimajandus</w:t>
            </w:r>
            <w:proofErr w:type="spellEnd"/>
            <w:r w:rsidR="00CE7F0D">
              <w:rPr>
                <w:szCs w:val="24"/>
              </w:rPr>
              <w:t>“</w:t>
            </w:r>
            <w:r w:rsidRPr="008A4299">
              <w:rPr>
                <w:szCs w:val="24"/>
              </w:rPr>
              <w:t xml:space="preserve"> ning rahastab riikidevahelise teaduskoostöö raames tipptasemel teadusprojekte </w:t>
            </w:r>
            <w:proofErr w:type="spellStart"/>
            <w:r w:rsidRPr="008A4299">
              <w:rPr>
                <w:szCs w:val="24"/>
              </w:rPr>
              <w:t>sinimajanduse</w:t>
            </w:r>
            <w:proofErr w:type="spellEnd"/>
            <w:r w:rsidRPr="008A4299">
              <w:rPr>
                <w:szCs w:val="24"/>
              </w:rPr>
              <w:t xml:space="preserve"> rohelise arengu valdkonnas</w:t>
            </w:r>
            <w:r>
              <w:rPr>
                <w:szCs w:val="24"/>
              </w:rPr>
              <w:t>.</w:t>
            </w:r>
          </w:p>
          <w:p w14:paraId="50AB7B58" w14:textId="7C6631B9" w:rsidR="00B0664F" w:rsidRPr="00B0664F" w:rsidRDefault="00B0664F" w:rsidP="0071714B">
            <w:r w:rsidRPr="00CC3248">
              <w:rPr>
                <w:rFonts w:asciiTheme="minorHAnsi" w:eastAsia="Calibri" w:hAnsiTheme="minorHAnsi" w:cs="Times New Roman"/>
                <w:b/>
                <w:bCs/>
                <w:kern w:val="2"/>
                <w:szCs w:val="24"/>
                <w14:ligatures w14:val="standardContextual"/>
              </w:rPr>
              <w:t xml:space="preserve">Oodatav tulemus: </w:t>
            </w:r>
            <w:r w:rsidR="008D672E" w:rsidRPr="00CC3248">
              <w:rPr>
                <w:szCs w:val="24"/>
              </w:rPr>
              <w:t>Poliitika kujundamise ja rakendamisega loome tingimused majanduslikult elujõulise ja konkurentsivõimelise vesiviljeluse arenguks.</w:t>
            </w:r>
            <w:r w:rsidR="00D80F83" w:rsidRPr="00CC3248">
              <w:rPr>
                <w:szCs w:val="24"/>
              </w:rPr>
              <w:t xml:space="preserve"> </w:t>
            </w:r>
            <w:r w:rsidR="00D80F83" w:rsidRPr="00CC3248">
              <w:rPr>
                <w:rFonts w:asciiTheme="minorHAnsi" w:hAnsiTheme="minorHAnsi"/>
                <w:szCs w:val="24"/>
              </w:rPr>
              <w:t>Vesiviljelusettevõtete müügitulu kasvab ning vesiviljelussektori toodang suureneb.</w:t>
            </w:r>
            <w:r w:rsidR="00D80F83" w:rsidRPr="00D80F83">
              <w:rPr>
                <w:rFonts w:asciiTheme="minorHAnsi" w:hAnsiTheme="minorHAnsi"/>
                <w:szCs w:val="24"/>
              </w:rPr>
              <w:t xml:space="preserve"> </w:t>
            </w:r>
          </w:p>
        </w:tc>
      </w:tr>
    </w:tbl>
    <w:p w14:paraId="78B10074" w14:textId="0935F2DC" w:rsidR="00D80F83" w:rsidRPr="00337FBB" w:rsidRDefault="006F3E20" w:rsidP="00337FBB">
      <w:pPr>
        <w:pStyle w:val="Heading2"/>
        <w:numPr>
          <w:ilvl w:val="0"/>
          <w:numId w:val="0"/>
        </w:numPr>
      </w:pPr>
      <w:bookmarkStart w:id="83" w:name="_Toc147135884"/>
      <w:bookmarkStart w:id="84" w:name="_Toc168315487"/>
      <w:bookmarkStart w:id="85" w:name="_Toc3471922"/>
      <w:bookmarkStart w:id="86" w:name="_Toc104365114"/>
      <w:r>
        <w:rPr>
          <w:iCs/>
        </w:rPr>
        <w:lastRenderedPageBreak/>
        <w:t>6.1</w:t>
      </w:r>
      <w:r w:rsidR="00363A8F">
        <w:rPr>
          <w:iCs/>
        </w:rPr>
        <w:t>1</w:t>
      </w:r>
      <w:r>
        <w:rPr>
          <w:iCs/>
        </w:rPr>
        <w:t xml:space="preserve"> </w:t>
      </w:r>
      <w:r w:rsidR="00786D09">
        <w:t xml:space="preserve"> </w:t>
      </w:r>
      <w:r w:rsidR="00B42FE3">
        <w:t>Programmi tegevus</w:t>
      </w:r>
      <w:r w:rsidR="00B42FE3" w:rsidRPr="00D80F83">
        <w:t xml:space="preserve"> </w:t>
      </w:r>
      <w:r w:rsidR="007C7908">
        <w:t>–</w:t>
      </w:r>
      <w:r w:rsidR="00B42FE3">
        <w:t xml:space="preserve"> k</w:t>
      </w:r>
      <w:r w:rsidR="00FB4B62" w:rsidRPr="00D80F83">
        <w:t>alavarude haldamine ja kaitse</w:t>
      </w:r>
      <w:bookmarkEnd w:id="83"/>
      <w:bookmarkEnd w:id="84"/>
      <w:r w:rsidR="00FB4B62" w:rsidRPr="00D80F83">
        <w:t xml:space="preserve"> </w:t>
      </w:r>
    </w:p>
    <w:tbl>
      <w:tblPr>
        <w:tblStyle w:val="TableGrid3"/>
        <w:tblW w:w="0" w:type="auto"/>
        <w:tblLook w:val="04A0" w:firstRow="1" w:lastRow="0" w:firstColumn="1" w:lastColumn="0" w:noHBand="0" w:noVBand="1"/>
      </w:tblPr>
      <w:tblGrid>
        <w:gridCol w:w="2182"/>
        <w:gridCol w:w="1376"/>
        <w:gridCol w:w="1370"/>
        <w:gridCol w:w="1369"/>
        <w:gridCol w:w="1372"/>
        <w:gridCol w:w="1392"/>
      </w:tblGrid>
      <w:tr w:rsidR="00D80F83" w:rsidRPr="00F97645" w14:paraId="3EDF467A" w14:textId="77777777" w:rsidTr="00757530">
        <w:tc>
          <w:tcPr>
            <w:tcW w:w="2182" w:type="dxa"/>
            <w:shd w:val="clear" w:color="auto" w:fill="DEEAF6"/>
            <w:vAlign w:val="center"/>
          </w:tcPr>
          <w:p w14:paraId="396B5708" w14:textId="77777777" w:rsidR="00D80F83" w:rsidRPr="00463924" w:rsidRDefault="00D80F83" w:rsidP="00757530">
            <w:pPr>
              <w:spacing w:before="120" w:after="0"/>
              <w:jc w:val="left"/>
              <w:rPr>
                <w:rFonts w:asciiTheme="minorHAnsi" w:eastAsia="Calibri" w:hAnsiTheme="minorHAnsi" w:cs="Times New Roman"/>
                <w:b/>
                <w:bCs/>
                <w:sz w:val="24"/>
                <w:szCs w:val="24"/>
              </w:rPr>
            </w:pPr>
            <w:r w:rsidRPr="00463924">
              <w:rPr>
                <w:rFonts w:asciiTheme="minorHAnsi" w:eastAsia="Calibri" w:hAnsiTheme="minorHAnsi" w:cs="Times New Roman"/>
                <w:b/>
                <w:bCs/>
                <w:sz w:val="24"/>
                <w:szCs w:val="24"/>
              </w:rPr>
              <w:t>Eesmärk</w:t>
            </w:r>
          </w:p>
        </w:tc>
        <w:tc>
          <w:tcPr>
            <w:tcW w:w="6879" w:type="dxa"/>
            <w:gridSpan w:val="5"/>
            <w:shd w:val="clear" w:color="auto" w:fill="DEEAF6"/>
            <w:vAlign w:val="center"/>
          </w:tcPr>
          <w:p w14:paraId="65F68F2B" w14:textId="6907B238" w:rsidR="00D80F83" w:rsidRPr="00463924" w:rsidRDefault="00CE7F0D" w:rsidP="00757530">
            <w:pPr>
              <w:rPr>
                <w:rFonts w:asciiTheme="minorHAnsi" w:hAnsiTheme="minorHAnsi"/>
                <w:b/>
                <w:sz w:val="24"/>
                <w:szCs w:val="24"/>
              </w:rPr>
            </w:pPr>
            <w:r>
              <w:rPr>
                <w:rFonts w:asciiTheme="minorHAnsi" w:hAnsiTheme="minorHAnsi"/>
                <w:b/>
                <w:sz w:val="24"/>
                <w:szCs w:val="24"/>
              </w:rPr>
              <w:t>K</w:t>
            </w:r>
            <w:r w:rsidR="00463924" w:rsidRPr="00463924">
              <w:rPr>
                <w:rFonts w:asciiTheme="minorHAnsi" w:hAnsiTheme="minorHAnsi"/>
                <w:b/>
                <w:sz w:val="24"/>
                <w:szCs w:val="24"/>
              </w:rPr>
              <w:t xml:space="preserve">alavarude püügitingimused ja </w:t>
            </w:r>
            <w:r w:rsidR="00463924" w:rsidRPr="00463924">
              <w:rPr>
                <w:rFonts w:asciiTheme="minorHAnsi" w:hAnsiTheme="minorHAnsi"/>
                <w:b/>
                <w:sz w:val="24"/>
                <w:szCs w:val="24"/>
              </w:rPr>
              <w:noBreakHyphen/>
              <w:t>võimalused on aja- ja asjakohased, kalavarud on kestlikult majandatud ja harrastuspüük on  arendatud.</w:t>
            </w:r>
          </w:p>
        </w:tc>
      </w:tr>
      <w:tr w:rsidR="00D80F83" w:rsidRPr="00F97645" w14:paraId="25B1CB85" w14:textId="77777777" w:rsidTr="00757530">
        <w:tc>
          <w:tcPr>
            <w:tcW w:w="2182" w:type="dxa"/>
            <w:vMerge w:val="restart"/>
            <w:shd w:val="clear" w:color="auto" w:fill="BDD6EE"/>
            <w:vAlign w:val="center"/>
          </w:tcPr>
          <w:p w14:paraId="169F98B4" w14:textId="77777777" w:rsidR="00D80F83" w:rsidRPr="00463924" w:rsidRDefault="00D80F83" w:rsidP="00757530">
            <w:pPr>
              <w:spacing w:before="120" w:after="0"/>
              <w:jc w:val="left"/>
              <w:rPr>
                <w:rFonts w:asciiTheme="minorHAnsi" w:eastAsia="Calibri" w:hAnsiTheme="minorHAnsi" w:cs="Times New Roman"/>
                <w:b/>
                <w:bCs/>
                <w:sz w:val="24"/>
                <w:szCs w:val="24"/>
              </w:rPr>
            </w:pPr>
            <w:r w:rsidRPr="00463924">
              <w:rPr>
                <w:rFonts w:asciiTheme="minorHAnsi" w:eastAsia="Calibri" w:hAnsiTheme="minorHAnsi" w:cs="Times New Roman"/>
                <w:b/>
                <w:bCs/>
                <w:sz w:val="24"/>
                <w:szCs w:val="24"/>
              </w:rPr>
              <w:t>Mõõdik</w:t>
            </w:r>
          </w:p>
        </w:tc>
        <w:tc>
          <w:tcPr>
            <w:tcW w:w="1376" w:type="dxa"/>
            <w:shd w:val="clear" w:color="auto" w:fill="BDD6EE"/>
            <w:vAlign w:val="center"/>
          </w:tcPr>
          <w:p w14:paraId="03B1F7D4" w14:textId="77777777" w:rsidR="00D80F83" w:rsidRPr="00463924" w:rsidRDefault="00D80F83" w:rsidP="00757530">
            <w:pPr>
              <w:spacing w:before="120" w:after="0"/>
              <w:jc w:val="center"/>
              <w:rPr>
                <w:rFonts w:asciiTheme="minorHAnsi" w:eastAsia="Calibri" w:hAnsiTheme="minorHAnsi" w:cs="Times New Roman"/>
                <w:b/>
                <w:bCs/>
                <w:sz w:val="24"/>
                <w:szCs w:val="24"/>
              </w:rPr>
            </w:pPr>
            <w:r w:rsidRPr="00463924">
              <w:rPr>
                <w:rFonts w:asciiTheme="minorHAnsi" w:eastAsia="Calibri" w:hAnsiTheme="minorHAnsi" w:cs="Times New Roman"/>
                <w:b/>
                <w:bCs/>
                <w:sz w:val="24"/>
                <w:szCs w:val="24"/>
              </w:rPr>
              <w:t>Tegelik tase</w:t>
            </w:r>
          </w:p>
        </w:tc>
        <w:tc>
          <w:tcPr>
            <w:tcW w:w="5503" w:type="dxa"/>
            <w:gridSpan w:val="4"/>
            <w:shd w:val="clear" w:color="auto" w:fill="9CC2E5"/>
            <w:vAlign w:val="center"/>
          </w:tcPr>
          <w:p w14:paraId="5D7D2999" w14:textId="77777777" w:rsidR="00D80F83" w:rsidRPr="00463924" w:rsidRDefault="00D80F83" w:rsidP="00757530">
            <w:pPr>
              <w:spacing w:before="120" w:after="0"/>
              <w:jc w:val="center"/>
              <w:rPr>
                <w:rFonts w:asciiTheme="minorHAnsi" w:eastAsia="Calibri" w:hAnsiTheme="minorHAnsi" w:cs="Times New Roman"/>
                <w:b/>
                <w:bCs/>
                <w:sz w:val="24"/>
                <w:szCs w:val="24"/>
              </w:rPr>
            </w:pPr>
            <w:r w:rsidRPr="00463924">
              <w:rPr>
                <w:rFonts w:asciiTheme="minorHAnsi" w:eastAsia="Calibri" w:hAnsiTheme="minorHAnsi" w:cs="Times New Roman"/>
                <w:b/>
                <w:bCs/>
                <w:sz w:val="24"/>
                <w:szCs w:val="24"/>
              </w:rPr>
              <w:t>Sihttase</w:t>
            </w:r>
          </w:p>
        </w:tc>
      </w:tr>
      <w:tr w:rsidR="00D80F83" w:rsidRPr="00F97645" w14:paraId="7621F95A" w14:textId="77777777" w:rsidTr="00757530">
        <w:tc>
          <w:tcPr>
            <w:tcW w:w="2182" w:type="dxa"/>
            <w:vMerge/>
            <w:shd w:val="clear" w:color="auto" w:fill="BDD6EE"/>
            <w:vAlign w:val="center"/>
          </w:tcPr>
          <w:p w14:paraId="30D9673D" w14:textId="77777777" w:rsidR="00D80F83" w:rsidRPr="00463924" w:rsidRDefault="00D80F83" w:rsidP="00757530">
            <w:pPr>
              <w:numPr>
                <w:ilvl w:val="0"/>
                <w:numId w:val="8"/>
              </w:numPr>
              <w:spacing w:before="120" w:after="0"/>
              <w:ind w:left="0" w:firstLine="0"/>
              <w:jc w:val="left"/>
              <w:rPr>
                <w:rFonts w:asciiTheme="minorHAnsi" w:eastAsia="Calibri" w:hAnsiTheme="minorHAnsi" w:cs="Times New Roman"/>
                <w:b/>
                <w:bCs/>
                <w:sz w:val="24"/>
                <w:szCs w:val="24"/>
              </w:rPr>
            </w:pPr>
          </w:p>
        </w:tc>
        <w:tc>
          <w:tcPr>
            <w:tcW w:w="1376" w:type="dxa"/>
            <w:shd w:val="clear" w:color="auto" w:fill="BDD6EE"/>
            <w:vAlign w:val="center"/>
          </w:tcPr>
          <w:p w14:paraId="1F5A524C" w14:textId="77777777" w:rsidR="00D80F83" w:rsidRPr="00463924" w:rsidRDefault="00D80F83" w:rsidP="00757530">
            <w:pPr>
              <w:spacing w:before="120" w:after="0"/>
              <w:jc w:val="center"/>
              <w:rPr>
                <w:rFonts w:asciiTheme="minorHAnsi" w:eastAsia="Calibri" w:hAnsiTheme="minorHAnsi" w:cs="Times New Roman"/>
                <w:b/>
                <w:bCs/>
                <w:sz w:val="24"/>
                <w:szCs w:val="24"/>
              </w:rPr>
            </w:pPr>
            <w:r w:rsidRPr="00463924">
              <w:rPr>
                <w:rFonts w:asciiTheme="minorHAnsi" w:eastAsia="Calibri" w:hAnsiTheme="minorHAnsi" w:cs="Times New Roman"/>
                <w:b/>
                <w:bCs/>
                <w:sz w:val="24"/>
                <w:szCs w:val="24"/>
              </w:rPr>
              <w:t>2023</w:t>
            </w:r>
          </w:p>
        </w:tc>
        <w:tc>
          <w:tcPr>
            <w:tcW w:w="1370" w:type="dxa"/>
            <w:shd w:val="clear" w:color="auto" w:fill="9CC2E5"/>
            <w:vAlign w:val="center"/>
          </w:tcPr>
          <w:p w14:paraId="6713FDDB" w14:textId="77777777" w:rsidR="00D80F83" w:rsidRPr="00463924" w:rsidRDefault="00D80F83" w:rsidP="00757530">
            <w:pPr>
              <w:spacing w:before="120" w:after="0"/>
              <w:jc w:val="center"/>
              <w:rPr>
                <w:rFonts w:asciiTheme="minorHAnsi" w:eastAsia="Calibri" w:hAnsiTheme="minorHAnsi" w:cs="Times New Roman"/>
                <w:b/>
                <w:bCs/>
                <w:sz w:val="24"/>
                <w:szCs w:val="24"/>
              </w:rPr>
            </w:pPr>
            <w:r w:rsidRPr="00463924">
              <w:rPr>
                <w:rFonts w:asciiTheme="minorHAnsi" w:eastAsia="Calibri" w:hAnsiTheme="minorHAnsi" w:cs="Times New Roman"/>
                <w:b/>
                <w:bCs/>
                <w:sz w:val="24"/>
                <w:szCs w:val="24"/>
              </w:rPr>
              <w:t>2025</w:t>
            </w:r>
          </w:p>
        </w:tc>
        <w:tc>
          <w:tcPr>
            <w:tcW w:w="1369" w:type="dxa"/>
            <w:shd w:val="clear" w:color="auto" w:fill="9CC2E5"/>
            <w:vAlign w:val="center"/>
          </w:tcPr>
          <w:p w14:paraId="04FEA902" w14:textId="77777777" w:rsidR="00D80F83" w:rsidRPr="00463924" w:rsidRDefault="00D80F83" w:rsidP="00757530">
            <w:pPr>
              <w:spacing w:before="120" w:after="0"/>
              <w:jc w:val="center"/>
              <w:rPr>
                <w:rFonts w:asciiTheme="minorHAnsi" w:eastAsia="Calibri" w:hAnsiTheme="minorHAnsi" w:cs="Times New Roman"/>
                <w:b/>
                <w:bCs/>
                <w:sz w:val="24"/>
                <w:szCs w:val="24"/>
              </w:rPr>
            </w:pPr>
            <w:r w:rsidRPr="00463924">
              <w:rPr>
                <w:rFonts w:asciiTheme="minorHAnsi" w:eastAsia="Calibri" w:hAnsiTheme="minorHAnsi" w:cs="Times New Roman"/>
                <w:b/>
                <w:bCs/>
                <w:sz w:val="24"/>
                <w:szCs w:val="24"/>
              </w:rPr>
              <w:t>2026</w:t>
            </w:r>
          </w:p>
        </w:tc>
        <w:tc>
          <w:tcPr>
            <w:tcW w:w="1372" w:type="dxa"/>
            <w:shd w:val="clear" w:color="auto" w:fill="9CC2E5"/>
            <w:vAlign w:val="center"/>
          </w:tcPr>
          <w:p w14:paraId="38A65B2A" w14:textId="77777777" w:rsidR="00D80F83" w:rsidRPr="00463924" w:rsidRDefault="00D80F83" w:rsidP="00757530">
            <w:pPr>
              <w:spacing w:before="120" w:after="0"/>
              <w:jc w:val="center"/>
              <w:rPr>
                <w:rFonts w:asciiTheme="minorHAnsi" w:eastAsia="Calibri" w:hAnsiTheme="minorHAnsi" w:cs="Times New Roman"/>
                <w:b/>
                <w:bCs/>
                <w:sz w:val="24"/>
                <w:szCs w:val="24"/>
              </w:rPr>
            </w:pPr>
            <w:r w:rsidRPr="00463924">
              <w:rPr>
                <w:rFonts w:asciiTheme="minorHAnsi" w:eastAsia="Calibri" w:hAnsiTheme="minorHAnsi" w:cs="Times New Roman"/>
                <w:b/>
                <w:bCs/>
                <w:sz w:val="24"/>
                <w:szCs w:val="24"/>
              </w:rPr>
              <w:t>2027</w:t>
            </w:r>
          </w:p>
        </w:tc>
        <w:tc>
          <w:tcPr>
            <w:tcW w:w="1392" w:type="dxa"/>
            <w:shd w:val="clear" w:color="auto" w:fill="9CC2E5"/>
            <w:vAlign w:val="center"/>
          </w:tcPr>
          <w:p w14:paraId="61041EE4" w14:textId="77777777" w:rsidR="00D80F83" w:rsidRPr="008D672E" w:rsidRDefault="00D80F83" w:rsidP="00757530">
            <w:pPr>
              <w:spacing w:before="120" w:after="0"/>
              <w:jc w:val="center"/>
              <w:rPr>
                <w:rFonts w:asciiTheme="minorHAnsi" w:eastAsia="Calibri" w:hAnsiTheme="minorHAnsi" w:cs="Times New Roman"/>
                <w:b/>
                <w:bCs/>
                <w:sz w:val="24"/>
                <w:szCs w:val="24"/>
              </w:rPr>
            </w:pPr>
            <w:r w:rsidRPr="008D672E">
              <w:rPr>
                <w:rFonts w:asciiTheme="minorHAnsi" w:eastAsia="Calibri" w:hAnsiTheme="minorHAnsi" w:cs="Times New Roman"/>
                <w:b/>
                <w:bCs/>
                <w:sz w:val="24"/>
                <w:szCs w:val="24"/>
              </w:rPr>
              <w:t>2028</w:t>
            </w:r>
          </w:p>
        </w:tc>
      </w:tr>
      <w:tr w:rsidR="00463924" w:rsidRPr="00F97645" w14:paraId="3F4F334A" w14:textId="77777777" w:rsidTr="0032426D">
        <w:tc>
          <w:tcPr>
            <w:tcW w:w="2182" w:type="dxa"/>
            <w:vAlign w:val="center"/>
          </w:tcPr>
          <w:p w14:paraId="4C5DD864" w14:textId="778E874E" w:rsidR="00463924" w:rsidRPr="00AF19E9" w:rsidRDefault="00DC112B" w:rsidP="00463924">
            <w:pPr>
              <w:spacing w:before="120" w:after="0"/>
              <w:jc w:val="left"/>
              <w:rPr>
                <w:rFonts w:asciiTheme="minorHAnsi" w:eastAsia="Calibri" w:hAnsiTheme="minorHAnsi" w:cs="Times New Roman"/>
                <w:b/>
                <w:bCs/>
                <w:sz w:val="24"/>
                <w:szCs w:val="24"/>
              </w:rPr>
            </w:pPr>
            <w:r w:rsidRPr="00AF19E9">
              <w:rPr>
                <w:rFonts w:asciiTheme="minorHAnsi" w:eastAsia="Times New Roman" w:hAnsiTheme="minorHAnsi"/>
                <w:b/>
                <w:bCs/>
                <w:sz w:val="24"/>
                <w:szCs w:val="24"/>
              </w:rPr>
              <w:t>Kalade rändetakistuste avamine lõheliste jõgedel (tk)</w:t>
            </w:r>
          </w:p>
        </w:tc>
        <w:tc>
          <w:tcPr>
            <w:tcW w:w="1376" w:type="dxa"/>
            <w:vAlign w:val="center"/>
          </w:tcPr>
          <w:p w14:paraId="4743574F" w14:textId="192E7837" w:rsidR="00463924" w:rsidRPr="0032426D" w:rsidRDefault="00DC112B" w:rsidP="00463924">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125</w:t>
            </w:r>
          </w:p>
        </w:tc>
        <w:tc>
          <w:tcPr>
            <w:tcW w:w="1370" w:type="dxa"/>
            <w:vAlign w:val="center"/>
          </w:tcPr>
          <w:p w14:paraId="7D794983" w14:textId="2A3AA0E1" w:rsidR="00463924" w:rsidRPr="0032426D" w:rsidRDefault="00463924" w:rsidP="00463924">
            <w:pPr>
              <w:spacing w:before="120" w:after="0"/>
              <w:jc w:val="center"/>
              <w:rPr>
                <w:rFonts w:asciiTheme="minorHAnsi" w:eastAsia="Calibri" w:hAnsiTheme="minorHAnsi" w:cs="Times New Roman"/>
                <w:sz w:val="24"/>
                <w:szCs w:val="24"/>
              </w:rPr>
            </w:pPr>
            <w:r w:rsidRPr="0032426D">
              <w:rPr>
                <w:rFonts w:asciiTheme="minorHAnsi" w:hAnsiTheme="minorHAnsi" w:cs="Arial"/>
                <w:sz w:val="24"/>
                <w:szCs w:val="24"/>
              </w:rPr>
              <w:t>135</w:t>
            </w:r>
          </w:p>
        </w:tc>
        <w:tc>
          <w:tcPr>
            <w:tcW w:w="1369" w:type="dxa"/>
            <w:vAlign w:val="center"/>
          </w:tcPr>
          <w:p w14:paraId="3106224C" w14:textId="263AA42B" w:rsidR="00463924" w:rsidRPr="0032426D" w:rsidRDefault="00463924" w:rsidP="00463924">
            <w:pPr>
              <w:spacing w:before="120" w:after="0"/>
              <w:jc w:val="center"/>
              <w:rPr>
                <w:rFonts w:asciiTheme="minorHAnsi" w:eastAsia="Calibri" w:hAnsiTheme="minorHAnsi" w:cs="Times New Roman"/>
                <w:sz w:val="24"/>
                <w:szCs w:val="24"/>
              </w:rPr>
            </w:pPr>
            <w:r w:rsidRPr="0032426D">
              <w:rPr>
                <w:rFonts w:asciiTheme="minorHAnsi" w:hAnsiTheme="minorHAnsi" w:cs="Arial"/>
                <w:sz w:val="24"/>
                <w:szCs w:val="24"/>
              </w:rPr>
              <w:t>140</w:t>
            </w:r>
          </w:p>
        </w:tc>
        <w:tc>
          <w:tcPr>
            <w:tcW w:w="1372" w:type="dxa"/>
            <w:vAlign w:val="center"/>
          </w:tcPr>
          <w:p w14:paraId="535E9340" w14:textId="32B8C397" w:rsidR="00463924" w:rsidRPr="0032426D" w:rsidRDefault="00463924" w:rsidP="00463924">
            <w:pPr>
              <w:spacing w:before="120" w:after="0"/>
              <w:jc w:val="center"/>
              <w:rPr>
                <w:rFonts w:asciiTheme="minorHAnsi" w:eastAsia="Calibri" w:hAnsiTheme="minorHAnsi" w:cs="Times New Roman"/>
                <w:sz w:val="24"/>
                <w:szCs w:val="24"/>
              </w:rPr>
            </w:pPr>
            <w:r w:rsidRPr="0032426D">
              <w:rPr>
                <w:rFonts w:asciiTheme="minorHAnsi" w:hAnsiTheme="minorHAnsi" w:cs="Arial"/>
                <w:sz w:val="24"/>
                <w:szCs w:val="24"/>
              </w:rPr>
              <w:t>145</w:t>
            </w:r>
          </w:p>
        </w:tc>
        <w:tc>
          <w:tcPr>
            <w:tcW w:w="1392" w:type="dxa"/>
            <w:vAlign w:val="center"/>
          </w:tcPr>
          <w:p w14:paraId="6E43EFB0" w14:textId="28A75837" w:rsidR="00463924" w:rsidRPr="0032426D" w:rsidRDefault="00AC4D3E" w:rsidP="00463924">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150</w:t>
            </w:r>
          </w:p>
        </w:tc>
      </w:tr>
      <w:tr w:rsidR="00AC4D3E" w:rsidRPr="00F97645" w14:paraId="7A185904" w14:textId="77777777" w:rsidTr="0032426D">
        <w:tc>
          <w:tcPr>
            <w:tcW w:w="2182" w:type="dxa"/>
            <w:vAlign w:val="center"/>
          </w:tcPr>
          <w:p w14:paraId="3DEB35B3" w14:textId="1D45DB8D" w:rsidR="00AC4D3E" w:rsidRPr="00AF19E9" w:rsidRDefault="00DC112B" w:rsidP="00463924">
            <w:pPr>
              <w:spacing w:before="120" w:after="0"/>
              <w:jc w:val="left"/>
              <w:rPr>
                <w:rFonts w:asciiTheme="minorHAnsi" w:hAnsiTheme="minorHAnsi"/>
                <w:b/>
                <w:bCs/>
                <w:sz w:val="24"/>
                <w:szCs w:val="24"/>
              </w:rPr>
            </w:pPr>
            <w:r w:rsidRPr="00AF19E9">
              <w:rPr>
                <w:rFonts w:asciiTheme="minorHAnsi" w:eastAsia="Times New Roman" w:hAnsiTheme="minorHAnsi"/>
                <w:b/>
                <w:bCs/>
                <w:sz w:val="24"/>
                <w:szCs w:val="24"/>
              </w:rPr>
              <w:t>Majanduslik mõju (sots-maj mõju EUR) 1 harrastaja kohta aastas*</w:t>
            </w:r>
          </w:p>
        </w:tc>
        <w:tc>
          <w:tcPr>
            <w:tcW w:w="1376" w:type="dxa"/>
            <w:vAlign w:val="center"/>
          </w:tcPr>
          <w:p w14:paraId="0377F716" w14:textId="3417B05A" w:rsidR="00AC4D3E" w:rsidRPr="0032426D" w:rsidRDefault="00AB2B2E" w:rsidP="00463924">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400</w:t>
            </w:r>
          </w:p>
        </w:tc>
        <w:tc>
          <w:tcPr>
            <w:tcW w:w="1370" w:type="dxa"/>
            <w:vAlign w:val="center"/>
          </w:tcPr>
          <w:p w14:paraId="2C4EBF6A" w14:textId="2A9D0A7C" w:rsidR="00AC4D3E" w:rsidRPr="0032426D" w:rsidRDefault="00AB2B2E" w:rsidP="00463924">
            <w:pPr>
              <w:spacing w:before="120" w:after="0"/>
              <w:jc w:val="center"/>
              <w:rPr>
                <w:rFonts w:asciiTheme="minorHAnsi" w:hAnsiTheme="minorHAnsi" w:cs="Arial"/>
                <w:sz w:val="24"/>
                <w:szCs w:val="24"/>
              </w:rPr>
            </w:pPr>
            <w:r w:rsidRPr="0032426D">
              <w:rPr>
                <w:rFonts w:asciiTheme="minorHAnsi" w:hAnsiTheme="minorHAnsi" w:cs="Arial"/>
                <w:sz w:val="24"/>
                <w:szCs w:val="24"/>
              </w:rPr>
              <w:t>400</w:t>
            </w:r>
          </w:p>
        </w:tc>
        <w:tc>
          <w:tcPr>
            <w:tcW w:w="1369" w:type="dxa"/>
            <w:vAlign w:val="center"/>
          </w:tcPr>
          <w:p w14:paraId="641216BA" w14:textId="677AAD5B" w:rsidR="00AC4D3E" w:rsidRPr="0032426D" w:rsidRDefault="00AB2B2E" w:rsidP="00463924">
            <w:pPr>
              <w:spacing w:before="120" w:after="0"/>
              <w:jc w:val="center"/>
              <w:rPr>
                <w:rFonts w:asciiTheme="minorHAnsi" w:hAnsiTheme="minorHAnsi" w:cs="Arial"/>
                <w:sz w:val="24"/>
                <w:szCs w:val="24"/>
              </w:rPr>
            </w:pPr>
            <w:r w:rsidRPr="0032426D">
              <w:rPr>
                <w:rFonts w:asciiTheme="minorHAnsi" w:hAnsiTheme="minorHAnsi" w:cs="Arial"/>
                <w:sz w:val="24"/>
                <w:szCs w:val="24"/>
              </w:rPr>
              <w:t>410</w:t>
            </w:r>
          </w:p>
        </w:tc>
        <w:tc>
          <w:tcPr>
            <w:tcW w:w="1372" w:type="dxa"/>
            <w:vAlign w:val="center"/>
          </w:tcPr>
          <w:p w14:paraId="24FED9E1" w14:textId="7C4965BF" w:rsidR="00AC4D3E" w:rsidRPr="0032426D" w:rsidRDefault="00AB2B2E" w:rsidP="00463924">
            <w:pPr>
              <w:spacing w:before="120" w:after="0"/>
              <w:jc w:val="center"/>
              <w:rPr>
                <w:rFonts w:asciiTheme="minorHAnsi" w:hAnsiTheme="minorHAnsi" w:cs="Arial"/>
                <w:sz w:val="24"/>
                <w:szCs w:val="24"/>
              </w:rPr>
            </w:pPr>
            <w:r w:rsidRPr="0032426D">
              <w:rPr>
                <w:rFonts w:asciiTheme="minorHAnsi" w:hAnsiTheme="minorHAnsi" w:cs="Arial"/>
                <w:sz w:val="24"/>
                <w:szCs w:val="24"/>
              </w:rPr>
              <w:t>415</w:t>
            </w:r>
          </w:p>
        </w:tc>
        <w:tc>
          <w:tcPr>
            <w:tcW w:w="1392" w:type="dxa"/>
            <w:vAlign w:val="center"/>
          </w:tcPr>
          <w:p w14:paraId="5FF94D53" w14:textId="01FB5AB6" w:rsidR="00AC4D3E" w:rsidRPr="0032426D" w:rsidRDefault="00AB2B2E" w:rsidP="00463924">
            <w:pPr>
              <w:spacing w:before="120" w:after="0"/>
              <w:jc w:val="center"/>
              <w:rPr>
                <w:rFonts w:asciiTheme="minorHAnsi" w:eastAsia="Calibri" w:hAnsiTheme="minorHAnsi" w:cs="Times New Roman"/>
                <w:sz w:val="24"/>
                <w:szCs w:val="24"/>
              </w:rPr>
            </w:pPr>
            <w:r w:rsidRPr="0032426D">
              <w:rPr>
                <w:rFonts w:asciiTheme="minorHAnsi" w:eastAsia="Calibri" w:hAnsiTheme="minorHAnsi" w:cs="Times New Roman"/>
                <w:sz w:val="24"/>
                <w:szCs w:val="24"/>
              </w:rPr>
              <w:t>420</w:t>
            </w:r>
          </w:p>
        </w:tc>
      </w:tr>
    </w:tbl>
    <w:p w14:paraId="5C4648B8" w14:textId="41EEC1ED" w:rsidR="00D80F83" w:rsidRPr="00CE7F0D" w:rsidRDefault="00DC112B" w:rsidP="00D80F83">
      <w:pPr>
        <w:rPr>
          <w:sz w:val="20"/>
          <w:szCs w:val="20"/>
        </w:rPr>
      </w:pPr>
      <w:r w:rsidRPr="00CE7F0D">
        <w:rPr>
          <w:sz w:val="20"/>
          <w:szCs w:val="20"/>
        </w:rPr>
        <w:t>*</w:t>
      </w:r>
      <w:r w:rsidRPr="00CE7F0D">
        <w:rPr>
          <w:rFonts w:eastAsia="Times New Roman"/>
          <w:sz w:val="20"/>
          <w:szCs w:val="20"/>
        </w:rPr>
        <w:t xml:space="preserve"> tulemus selgub harrastusuuringust mida tehakse üle aasta</w:t>
      </w:r>
    </w:p>
    <w:p w14:paraId="05055CC8" w14:textId="77777777" w:rsidR="00AF19E9" w:rsidRPr="00CE7F0D" w:rsidRDefault="00AF19E9" w:rsidP="00D80F83">
      <w:pPr>
        <w:rPr>
          <w:sz w:val="20"/>
          <w:szCs w:val="2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463924" w:rsidRPr="00FD6E3E" w14:paraId="701DE8E3" w14:textId="77777777" w:rsidTr="00757530">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03EE82D5" w14:textId="77777777" w:rsidR="00463924" w:rsidRPr="00FD6E3E" w:rsidRDefault="00463924" w:rsidP="00757530">
            <w:pPr>
              <w:spacing w:before="120"/>
              <w:rPr>
                <w:rFonts w:ascii="Times New Roman" w:hAnsi="Times New Roman" w:cs="Times New Roman"/>
                <w:b/>
                <w:bCs/>
              </w:rPr>
            </w:pPr>
            <w:r>
              <w:rPr>
                <w:b/>
                <w:bCs/>
                <w:szCs w:val="24"/>
              </w:rPr>
              <w:t>Väljakutsed, tegevused ja oodatavad tulemused</w:t>
            </w:r>
          </w:p>
        </w:tc>
      </w:tr>
      <w:tr w:rsidR="00463924" w:rsidRPr="00427744" w14:paraId="1D9E722B" w14:textId="77777777" w:rsidTr="00AF19E9">
        <w:trPr>
          <w:trHeight w:val="983"/>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33D333C" w14:textId="12D787E6" w:rsidR="00A4512C" w:rsidRDefault="00463924" w:rsidP="00AF19E9">
            <w:pPr>
              <w:pBdr>
                <w:top w:val="nil"/>
                <w:left w:val="nil"/>
                <w:bottom w:val="nil"/>
                <w:right w:val="nil"/>
                <w:between w:val="nil"/>
              </w:pBdr>
              <w:spacing w:before="120"/>
              <w:rPr>
                <w:rFonts w:cs="Times New Roman"/>
                <w:b/>
                <w:szCs w:val="24"/>
              </w:rPr>
            </w:pPr>
            <w:r w:rsidRPr="00510C3A">
              <w:rPr>
                <w:rFonts w:cs="Times New Roman"/>
                <w:b/>
                <w:szCs w:val="24"/>
              </w:rPr>
              <w:t>Väljakutsed:</w:t>
            </w:r>
          </w:p>
          <w:p w14:paraId="4A66ED3C" w14:textId="1E62837C" w:rsidR="00A4512C" w:rsidRPr="00C11B15" w:rsidRDefault="00C11B15" w:rsidP="00AF19E9">
            <w:pPr>
              <w:pBdr>
                <w:top w:val="nil"/>
                <w:left w:val="nil"/>
                <w:bottom w:val="nil"/>
                <w:right w:val="nil"/>
                <w:between w:val="nil"/>
              </w:pBdr>
              <w:spacing w:before="120"/>
              <w:rPr>
                <w:rFonts w:cs="Times New Roman"/>
                <w:bCs/>
                <w:szCs w:val="24"/>
              </w:rPr>
            </w:pPr>
            <w:r>
              <w:rPr>
                <w:noProof/>
              </w:rPr>
              <w:drawing>
                <wp:inline distT="0" distB="0" distL="0" distR="0" wp14:anchorId="7E90B8BA" wp14:editId="62948555">
                  <wp:extent cx="182880" cy="182880"/>
                  <wp:effectExtent l="0" t="0" r="762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4512C" w:rsidRPr="00C11B15">
              <w:rPr>
                <w:rFonts w:cs="Times New Roman"/>
                <w:bCs/>
                <w:szCs w:val="24"/>
              </w:rPr>
              <w:t>Rohkem t</w:t>
            </w:r>
            <w:r w:rsidR="00AC4D3E" w:rsidRPr="00C11B15">
              <w:rPr>
                <w:rFonts w:cs="Times New Roman"/>
                <w:bCs/>
                <w:szCs w:val="24"/>
              </w:rPr>
              <w:t xml:space="preserve">ähelepanu </w:t>
            </w:r>
            <w:r w:rsidR="00A4512C" w:rsidRPr="00C11B15">
              <w:rPr>
                <w:rFonts w:cs="Times New Roman"/>
                <w:bCs/>
                <w:szCs w:val="24"/>
              </w:rPr>
              <w:t xml:space="preserve">tuleb </w:t>
            </w:r>
            <w:r w:rsidR="00AC4D3E" w:rsidRPr="00C11B15">
              <w:rPr>
                <w:rFonts w:cs="Times New Roman"/>
                <w:bCs/>
                <w:szCs w:val="24"/>
              </w:rPr>
              <w:t xml:space="preserve">pöörata püügikoormuse </w:t>
            </w:r>
            <w:r w:rsidR="00CE7F0D">
              <w:rPr>
                <w:rFonts w:cs="Times New Roman"/>
                <w:bCs/>
                <w:szCs w:val="24"/>
              </w:rPr>
              <w:t>ja kalavarude</w:t>
            </w:r>
            <w:r w:rsidR="00AC4D3E" w:rsidRPr="00C11B15">
              <w:rPr>
                <w:rFonts w:cs="Times New Roman"/>
                <w:bCs/>
                <w:szCs w:val="24"/>
              </w:rPr>
              <w:t xml:space="preserve"> </w:t>
            </w:r>
            <w:r w:rsidR="00A4512C" w:rsidRPr="00C11B15">
              <w:rPr>
                <w:rFonts w:cs="Times New Roman"/>
                <w:bCs/>
                <w:szCs w:val="24"/>
              </w:rPr>
              <w:t>vastavusse viimi</w:t>
            </w:r>
            <w:r w:rsidR="00CE7F0D">
              <w:rPr>
                <w:rFonts w:cs="Times New Roman"/>
                <w:bCs/>
                <w:szCs w:val="24"/>
              </w:rPr>
              <w:t>sele</w:t>
            </w:r>
            <w:r w:rsidR="00A4512C" w:rsidRPr="00C11B15">
              <w:rPr>
                <w:rFonts w:cs="Times New Roman"/>
                <w:bCs/>
                <w:szCs w:val="24"/>
              </w:rPr>
              <w:t xml:space="preserve"> </w:t>
            </w:r>
            <w:r w:rsidR="00AC4D3E" w:rsidRPr="00C11B15">
              <w:rPr>
                <w:rFonts w:cs="Times New Roman"/>
                <w:bCs/>
                <w:szCs w:val="24"/>
              </w:rPr>
              <w:t>aga ka röövloomade nagu kormoranide ohjamisele, sest kalavarud on kesises seisus ning</w:t>
            </w:r>
            <w:r w:rsidR="00A4512C" w:rsidRPr="00C11B15">
              <w:rPr>
                <w:rFonts w:cs="Times New Roman"/>
                <w:bCs/>
                <w:szCs w:val="24"/>
              </w:rPr>
              <w:t xml:space="preserve"> kalavarusid mõjutavad mõlemad tegurid pea võrdselt, mistõttu</w:t>
            </w:r>
            <w:r w:rsidR="00AC4D3E" w:rsidRPr="00C11B15">
              <w:rPr>
                <w:rFonts w:cs="Times New Roman"/>
                <w:bCs/>
                <w:szCs w:val="24"/>
              </w:rPr>
              <w:t xml:space="preserve"> vaid ühte </w:t>
            </w:r>
            <w:r w:rsidR="00A4512C" w:rsidRPr="00C11B15">
              <w:rPr>
                <w:rFonts w:cs="Times New Roman"/>
                <w:bCs/>
                <w:szCs w:val="24"/>
              </w:rPr>
              <w:t xml:space="preserve">neist </w:t>
            </w:r>
            <w:r w:rsidR="00AC4D3E" w:rsidRPr="00C11B15">
              <w:rPr>
                <w:rFonts w:cs="Times New Roman"/>
                <w:bCs/>
                <w:szCs w:val="24"/>
              </w:rPr>
              <w:t>käsitledes on pea võimatu kalavarude seisu parandada.</w:t>
            </w:r>
          </w:p>
          <w:p w14:paraId="467C3F8E" w14:textId="71823834" w:rsidR="00463924" w:rsidRPr="00C11B15" w:rsidRDefault="00C11B15" w:rsidP="00AF19E9">
            <w:pPr>
              <w:pBdr>
                <w:top w:val="nil"/>
                <w:left w:val="nil"/>
                <w:bottom w:val="nil"/>
                <w:right w:val="nil"/>
                <w:between w:val="nil"/>
              </w:pBdr>
              <w:spacing w:before="120"/>
              <w:rPr>
                <w:rFonts w:cs="Times New Roman"/>
                <w:bCs/>
                <w:szCs w:val="24"/>
              </w:rPr>
            </w:pPr>
            <w:r w:rsidRPr="00C11B15">
              <w:rPr>
                <w:bCs/>
                <w:noProof/>
              </w:rPr>
              <w:drawing>
                <wp:inline distT="0" distB="0" distL="0" distR="0" wp14:anchorId="3B839CB1" wp14:editId="07F32981">
                  <wp:extent cx="182880" cy="182880"/>
                  <wp:effectExtent l="0" t="0" r="762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4512C" w:rsidRPr="00C11B15">
              <w:rPr>
                <w:rFonts w:cs="Times New Roman"/>
                <w:bCs/>
                <w:szCs w:val="24"/>
              </w:rPr>
              <w:t>Rannakalanduse tulemuslikkust mõjutab tugevalt ka hallhülge poolt tekitatud kahjustuste tõus viimase 15 aasta vältel nii püünistele kui ka saagile.</w:t>
            </w:r>
          </w:p>
          <w:p w14:paraId="279F046D" w14:textId="2BB3298A" w:rsidR="00463924" w:rsidRPr="00510C3A" w:rsidRDefault="00C405DA" w:rsidP="00AF19E9">
            <w:pPr>
              <w:pBdr>
                <w:top w:val="nil"/>
                <w:left w:val="nil"/>
                <w:bottom w:val="nil"/>
                <w:right w:val="nil"/>
                <w:between w:val="nil"/>
              </w:pBdr>
              <w:spacing w:before="120"/>
              <w:rPr>
                <w:rFonts w:eastAsia="Calibri" w:cs="Times New Roman"/>
                <w:b/>
                <w:bCs/>
                <w:szCs w:val="24"/>
              </w:rPr>
            </w:pPr>
            <w:r>
              <w:pict w14:anchorId="0FEF6258">
                <v:shape id="_x0000_i1067" type="#_x0000_t75" style="width:14.25pt;height:14.25pt;visibility:visible;mso-wrap-style:square">
                  <v:imagedata r:id="rId18" o:title=""/>
                </v:shape>
              </w:pict>
            </w:r>
            <w:r w:rsidR="00463924" w:rsidRPr="00510C3A">
              <w:rPr>
                <w:rFonts w:cs="Times New Roman"/>
                <w:szCs w:val="24"/>
              </w:rPr>
              <w:t xml:space="preserve"> </w:t>
            </w:r>
            <w:r w:rsidR="00A4512C">
              <w:rPr>
                <w:rFonts w:cs="Times New Roman"/>
                <w:szCs w:val="24"/>
              </w:rPr>
              <w:t>Harrastuskalapüügi korralduses tuleb tagada optimaalne püügikorraldus ning väljapüük, mis tagaks tulemusliku saagi võimalikult paljudele harrastuspüüdjatele.</w:t>
            </w:r>
          </w:p>
          <w:p w14:paraId="46467F75" w14:textId="18F64530" w:rsidR="00463924" w:rsidRPr="0032426D" w:rsidRDefault="00463924" w:rsidP="00AF19E9">
            <w:pPr>
              <w:pBdr>
                <w:top w:val="nil"/>
                <w:left w:val="nil"/>
                <w:bottom w:val="nil"/>
                <w:right w:val="nil"/>
                <w:between w:val="nil"/>
              </w:pBdr>
              <w:spacing w:before="120"/>
              <w:rPr>
                <w:rFonts w:eastAsia="Calibri" w:cs="Times New Roman"/>
                <w:szCs w:val="24"/>
              </w:rPr>
            </w:pPr>
            <w:r w:rsidRPr="00510C3A">
              <w:rPr>
                <w:rFonts w:cs="Times New Roman"/>
                <w:noProof/>
                <w:szCs w:val="24"/>
              </w:rPr>
              <w:drawing>
                <wp:inline distT="0" distB="0" distL="0" distR="0" wp14:anchorId="47275FE8" wp14:editId="6FF2688E">
                  <wp:extent cx="198120" cy="198120"/>
                  <wp:effectExtent l="0" t="0" r="0" b="0"/>
                  <wp:docPr id="1592225275" name="Picture 159222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A4512C">
              <w:rPr>
                <w:rFonts w:cs="Times New Roman"/>
                <w:szCs w:val="24"/>
              </w:rPr>
              <w:t xml:space="preserve">Kalade kudealade parandamine ja rändeteede avamine </w:t>
            </w:r>
            <w:r w:rsidR="00075EEC">
              <w:rPr>
                <w:rFonts w:cs="Times New Roman"/>
                <w:szCs w:val="24"/>
              </w:rPr>
              <w:t>parandamaks</w:t>
            </w:r>
            <w:r w:rsidR="00A4512C">
              <w:rPr>
                <w:rFonts w:cs="Times New Roman"/>
                <w:szCs w:val="24"/>
              </w:rPr>
              <w:t xml:space="preserve"> looduslike kalade paljunemisvõimalusi ja seeläbi tõstab püügiks sobivate kalade hulka veekogudes.</w:t>
            </w:r>
          </w:p>
          <w:p w14:paraId="199479BB" w14:textId="77777777" w:rsidR="00463924" w:rsidRPr="00510C3A" w:rsidRDefault="00463924" w:rsidP="00AF19E9">
            <w:pPr>
              <w:spacing w:before="120"/>
              <w:rPr>
                <w:rFonts w:cs="Times New Roman"/>
                <w:b/>
                <w:bCs/>
                <w:szCs w:val="24"/>
              </w:rPr>
            </w:pPr>
            <w:r w:rsidRPr="00510C3A">
              <w:rPr>
                <w:rFonts w:cs="Times New Roman"/>
                <w:b/>
                <w:bCs/>
                <w:szCs w:val="24"/>
              </w:rPr>
              <w:t>Tegevused:</w:t>
            </w:r>
          </w:p>
          <w:p w14:paraId="4870A2A1" w14:textId="45C3CBEA" w:rsidR="00463924" w:rsidRPr="00510C3A" w:rsidRDefault="00463924" w:rsidP="00AF19E9">
            <w:pPr>
              <w:spacing w:before="120"/>
              <w:rPr>
                <w:rFonts w:cs="Times New Roman"/>
                <w:b/>
                <w:bCs/>
                <w:szCs w:val="24"/>
              </w:rPr>
            </w:pPr>
            <w:r w:rsidRPr="00510C3A">
              <w:rPr>
                <w:noProof/>
                <w:szCs w:val="24"/>
              </w:rPr>
              <w:lastRenderedPageBreak/>
              <w:drawing>
                <wp:inline distT="0" distB="0" distL="0" distR="0" wp14:anchorId="72536837" wp14:editId="04D20823">
                  <wp:extent cx="226695" cy="226695"/>
                  <wp:effectExtent l="0" t="0" r="1905" b="1905"/>
                  <wp:docPr id="634747925" name="Picture 634747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00510C3A">
              <w:rPr>
                <w:szCs w:val="24"/>
              </w:rPr>
              <w:t xml:space="preserve">Kalavarude hea seisundi saavutamiseks ja säästlikuks kasutamiseks on liigse püügikoormusega piirkondades vaja oluliselt vähendada lubatud püügivahendite arvu ning ajakohastada kalavarude kaitsemeetmeid (alammõõdu korrigeerimine, </w:t>
            </w:r>
            <w:proofErr w:type="spellStart"/>
            <w:r w:rsidRPr="00510C3A">
              <w:rPr>
                <w:szCs w:val="24"/>
              </w:rPr>
              <w:t>ajalis</w:t>
            </w:r>
            <w:proofErr w:type="spellEnd"/>
            <w:r w:rsidRPr="00510C3A">
              <w:rPr>
                <w:szCs w:val="24"/>
              </w:rPr>
              <w:t>-ruumilised piirangud, selektiivset püüki toetavad meetmed).</w:t>
            </w:r>
          </w:p>
          <w:p w14:paraId="6694070A" w14:textId="3AC90666" w:rsidR="00463924" w:rsidRPr="00510C3A" w:rsidRDefault="00463924" w:rsidP="00AF19E9">
            <w:pPr>
              <w:rPr>
                <w:szCs w:val="24"/>
              </w:rPr>
            </w:pPr>
            <w:r w:rsidRPr="00510C3A">
              <w:rPr>
                <w:noProof/>
                <w:szCs w:val="24"/>
              </w:rPr>
              <w:drawing>
                <wp:inline distT="0" distB="0" distL="0" distR="0" wp14:anchorId="1A2120A8" wp14:editId="3748D2A0">
                  <wp:extent cx="226695" cy="226695"/>
                  <wp:effectExtent l="0" t="0" r="1905" b="1905"/>
                  <wp:docPr id="1847652821" name="Picture 184765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00510C3A">
              <w:rPr>
                <w:szCs w:val="24"/>
              </w:rPr>
              <w:t>Lõheliste rändeteede probleemi lahendamiseks avatakse kalanduse seisukohalt olulistele jõgedele rajatud paisudel ja ummistunud jõgede suudmetes kaladele läbipääsud kudealadele. Lisaks taastatakse elupaiku ning koelmuid, et tagada varude parem looduslik taastumine. Ohustatud kalaliikide varude taastamiseks asustatakse veekogudesse kalade noorjärke, arvestades seejuures vajadusega säilitada looduses geneetiline mitmekesisus.</w:t>
            </w:r>
          </w:p>
          <w:p w14:paraId="0BADBA92" w14:textId="4D07473A" w:rsidR="00463924" w:rsidRPr="00510C3A" w:rsidRDefault="00463924" w:rsidP="00AF19E9">
            <w:pPr>
              <w:rPr>
                <w:rFonts w:cstheme="minorHAnsi"/>
                <w:szCs w:val="24"/>
              </w:rPr>
            </w:pPr>
            <w:r w:rsidRPr="00510C3A">
              <w:rPr>
                <w:rFonts w:cs="Times New Roman"/>
                <w:noProof/>
                <w:szCs w:val="24"/>
                <w:lang w:eastAsia="et-EE"/>
              </w:rPr>
              <w:drawing>
                <wp:inline distT="0" distB="0" distL="0" distR="0" wp14:anchorId="7E967241" wp14:editId="6CAA2E1B">
                  <wp:extent cx="196132" cy="254854"/>
                  <wp:effectExtent l="0" t="0" r="0" b="0"/>
                  <wp:docPr id="954534996" name="Picture 954534996"/>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196132" cy="254854"/>
                          </a:xfrm>
                          <a:prstGeom prst="rect">
                            <a:avLst/>
                          </a:prstGeom>
                          <a:ln/>
                        </pic:spPr>
                      </pic:pic>
                    </a:graphicData>
                  </a:graphic>
                </wp:inline>
              </w:drawing>
            </w:r>
            <w:r w:rsidRPr="00510C3A">
              <w:rPr>
                <w:rFonts w:cstheme="minorHAnsi"/>
                <w:szCs w:val="24"/>
              </w:rPr>
              <w:t>2022. aastal alustati ettevalmistusi eksperimentaalse uuringu „Tuulikute müra mõju olulisus räime rändele Eesti rannikumeres“ teostamiseks.</w:t>
            </w:r>
          </w:p>
          <w:p w14:paraId="13F47F89" w14:textId="3286A934" w:rsidR="00463924" w:rsidRPr="00510C3A" w:rsidRDefault="00C405DA" w:rsidP="00AF19E9">
            <w:pPr>
              <w:rPr>
                <w:szCs w:val="24"/>
              </w:rPr>
            </w:pPr>
            <w:r>
              <w:rPr>
                <w:szCs w:val="24"/>
              </w:rPr>
              <w:pict w14:anchorId="333DC6BB">
                <v:shape id="_x0000_i1068" type="#_x0000_t75" style="width:14.2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" o:bullet="t">
                  <v:imagedata r:id="rId24" o:title="" cropbottom="-1650f" cropright="-244f"/>
                  <o:lock v:ext="edit" aspectratio="f"/>
                </v:shape>
              </w:pict>
            </w:r>
            <w:r w:rsidR="00463924" w:rsidRPr="00510C3A">
              <w:rPr>
                <w:szCs w:val="24"/>
              </w:rPr>
              <w:t xml:space="preserve"> Ebaseadusliku kalapüügi vähendamiseks täiendatakse järelevalve elektroonilise kontrollimise võimalusi.</w:t>
            </w:r>
          </w:p>
          <w:p w14:paraId="174F5C51" w14:textId="2B44638C" w:rsidR="00463924" w:rsidRPr="00510C3A" w:rsidRDefault="00C405DA" w:rsidP="00AF19E9">
            <w:pPr>
              <w:rPr>
                <w:szCs w:val="24"/>
              </w:rPr>
            </w:pPr>
            <w:r>
              <w:rPr>
                <w:szCs w:val="24"/>
              </w:rPr>
              <w:pict w14:anchorId="53CF52DC">
                <v:shape id="_x0000_i1069" type="#_x0000_t75" style="width:14.2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">
                  <v:imagedata r:id="rId24" o:title="" cropbottom="-1650f" cropright="-244f"/>
                  <o:lock v:ext="edit" aspectratio="f"/>
                </v:shape>
              </w:pict>
            </w:r>
            <w:r w:rsidR="00463924" w:rsidRPr="00510C3A">
              <w:rPr>
                <w:szCs w:val="24"/>
              </w:rPr>
              <w:t xml:space="preserve"> Harrastuskalapüügi edendamiseks ajakohastatakse </w:t>
            </w:r>
            <w:r w:rsidR="00A4512C">
              <w:rPr>
                <w:szCs w:val="24"/>
              </w:rPr>
              <w:t xml:space="preserve">püügikorraldust tagamaks ladusama osalemise ning suurema saagi võimalikult paljudele püüdjatele. </w:t>
            </w:r>
            <w:r w:rsidR="00BE3724">
              <w:rPr>
                <w:szCs w:val="24"/>
              </w:rPr>
              <w:t>Jätkatakse harrastuskalastuse infrastruktuuri arendamist eesmärgiga tagada parem ligipääs kalapüügile.</w:t>
            </w:r>
          </w:p>
          <w:p w14:paraId="7F51F04D" w14:textId="79ABC5C7" w:rsidR="00463924" w:rsidRPr="00510C3A" w:rsidRDefault="00463924" w:rsidP="00AF19E9">
            <w:pPr>
              <w:rPr>
                <w:szCs w:val="24"/>
              </w:rPr>
            </w:pPr>
            <w:r w:rsidRPr="00510C3A">
              <w:rPr>
                <w:noProof/>
                <w:szCs w:val="24"/>
              </w:rPr>
              <w:drawing>
                <wp:inline distT="0" distB="0" distL="0" distR="0" wp14:anchorId="5ED90794" wp14:editId="47049F31">
                  <wp:extent cx="226695" cy="226695"/>
                  <wp:effectExtent l="0" t="0" r="1905" b="1905"/>
                  <wp:docPr id="38841904" name="Picture 3884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00510C3A">
              <w:rPr>
                <w:szCs w:val="24"/>
              </w:rPr>
              <w:t>Toetatakse harrastuspüügiks vajalike taristute rajamist, mis aitab tõsta teenuse kvaliteeti ja populaarsust ning vähendab keskkonnakasutusest tingitud mõjusid loodusele.</w:t>
            </w:r>
            <w:r w:rsidRPr="00510C3A">
              <w:rPr>
                <w:szCs w:val="24"/>
              </w:rPr>
              <w:br/>
            </w:r>
          </w:p>
          <w:p w14:paraId="657A3DB7" w14:textId="06F9F60A" w:rsidR="00463924" w:rsidRPr="000928A8" w:rsidRDefault="00463924" w:rsidP="00AF19E9">
            <w:pPr>
              <w:spacing w:before="120"/>
              <w:rPr>
                <w:rFonts w:cs="Times New Roman"/>
                <w:szCs w:val="24"/>
              </w:rPr>
            </w:pPr>
            <w:r w:rsidRPr="00510C3A">
              <w:rPr>
                <w:rFonts w:cs="Times New Roman"/>
                <w:b/>
                <w:bCs/>
                <w:szCs w:val="24"/>
              </w:rPr>
              <w:t>Oodatav tulemus:</w:t>
            </w:r>
            <w:r w:rsidR="00510C3A" w:rsidRPr="00510C3A">
              <w:rPr>
                <w:rFonts w:cs="Times New Roman"/>
                <w:b/>
                <w:bCs/>
                <w:szCs w:val="24"/>
              </w:rPr>
              <w:t xml:space="preserve"> </w:t>
            </w:r>
            <w:r w:rsidR="00D910AC" w:rsidRPr="00D910AC">
              <w:rPr>
                <w:rFonts w:cs="Times New Roman"/>
                <w:szCs w:val="24"/>
              </w:rPr>
              <w:t xml:space="preserve">Poliitika kujundamise ja rakendamisega </w:t>
            </w:r>
            <w:r w:rsidR="00BA6E7D" w:rsidRPr="00BA6E7D">
              <w:rPr>
                <w:rFonts w:cs="Times New Roman"/>
                <w:szCs w:val="24"/>
              </w:rPr>
              <w:t>taga</w:t>
            </w:r>
            <w:r w:rsidR="00BA6E7D">
              <w:rPr>
                <w:rFonts w:cs="Times New Roman"/>
                <w:szCs w:val="24"/>
              </w:rPr>
              <w:t xml:space="preserve">me </w:t>
            </w:r>
            <w:r w:rsidR="00BA6E7D" w:rsidRPr="00BA6E7D">
              <w:rPr>
                <w:rFonts w:cs="Times New Roman"/>
                <w:szCs w:val="24"/>
              </w:rPr>
              <w:t>kalavarude hea seisund</w:t>
            </w:r>
            <w:r w:rsidR="00BA6E7D">
              <w:rPr>
                <w:rFonts w:cs="Times New Roman"/>
                <w:szCs w:val="24"/>
              </w:rPr>
              <w:t>i</w:t>
            </w:r>
            <w:r w:rsidR="00BA6E7D" w:rsidRPr="00BA6E7D">
              <w:rPr>
                <w:rFonts w:cs="Times New Roman"/>
                <w:szCs w:val="24"/>
              </w:rPr>
              <w:t>, seejuures võimalda</w:t>
            </w:r>
            <w:r w:rsidR="00BA6E7D">
              <w:rPr>
                <w:rFonts w:cs="Times New Roman"/>
                <w:szCs w:val="24"/>
              </w:rPr>
              <w:t xml:space="preserve">des </w:t>
            </w:r>
            <w:r w:rsidR="00BA6E7D" w:rsidRPr="00BA6E7D">
              <w:rPr>
                <w:rFonts w:cs="Times New Roman"/>
                <w:szCs w:val="24"/>
              </w:rPr>
              <w:t>nii kutselist kui harrastuspüüki. Tagada püüdjatele arusaadav reeglistik ning reeglite üle järelevalve.</w:t>
            </w:r>
          </w:p>
        </w:tc>
      </w:tr>
    </w:tbl>
    <w:p w14:paraId="6DF77236" w14:textId="0CBAE3A9" w:rsidR="000A5A91" w:rsidRPr="008637FF" w:rsidRDefault="006F24B3" w:rsidP="006F24B3">
      <w:pPr>
        <w:pStyle w:val="Heading1"/>
        <w:ind w:left="0" w:firstLine="0"/>
      </w:pPr>
      <w:bookmarkStart w:id="87" w:name="_Toc2690304"/>
      <w:bookmarkStart w:id="88" w:name="_Toc33180268"/>
      <w:bookmarkStart w:id="89" w:name="_Toc63848245"/>
      <w:bookmarkStart w:id="90" w:name="_Toc103001340"/>
      <w:bookmarkStart w:id="91" w:name="_Toc168315488"/>
      <w:bookmarkEnd w:id="85"/>
      <w:bookmarkEnd w:id="86"/>
      <w:r w:rsidRPr="006F24B3">
        <w:lastRenderedPageBreak/>
        <w:t>7</w:t>
      </w:r>
      <w:r w:rsidRPr="006F24B3">
        <w:rPr>
          <w:b w:val="0"/>
          <w:bCs w:val="0"/>
        </w:rPr>
        <w:t>.</w:t>
      </w:r>
      <w:r>
        <w:t xml:space="preserve"> </w:t>
      </w:r>
      <w:r w:rsidR="000A5A91" w:rsidRPr="008637FF">
        <w:t>Programmi juhtimiskorraldus</w:t>
      </w:r>
      <w:bookmarkEnd w:id="87"/>
      <w:bookmarkEnd w:id="88"/>
      <w:bookmarkEnd w:id="89"/>
      <w:bookmarkEnd w:id="90"/>
      <w:bookmarkEnd w:id="91"/>
    </w:p>
    <w:p w14:paraId="18F9CA98" w14:textId="30C7D650" w:rsidR="00E30B7E" w:rsidRDefault="00E30B7E" w:rsidP="00E30B7E">
      <w:pPr>
        <w:spacing w:before="240"/>
        <w:rPr>
          <w:szCs w:val="24"/>
        </w:rPr>
      </w:pPr>
      <w:r>
        <w:rPr>
          <w:szCs w:val="24"/>
        </w:rPr>
        <w:t>Biomajanduse</w:t>
      </w:r>
      <w:r w:rsidRPr="00E22F46">
        <w:rPr>
          <w:szCs w:val="24"/>
        </w:rPr>
        <w:t xml:space="preserve"> programmi juhib </w:t>
      </w:r>
      <w:r>
        <w:rPr>
          <w:szCs w:val="24"/>
        </w:rPr>
        <w:t>biomajanduse</w:t>
      </w:r>
      <w:r w:rsidRPr="00E22F46">
        <w:rPr>
          <w:szCs w:val="24"/>
        </w:rPr>
        <w:t xml:space="preserve"> asekantsler. Programmijuhi ülesanne on programmi koostamise ja uuendamise eestvedamine, elluviimise ja seire koordineerimine. Valdkonna eest vastutav minister kinnitab programmi pärast riigieelarve vastuvõtmist Riigikogus. Iga lõppenud aasta kohta koostatakse programmi tulemusaruanne, mis on sisendiks tulemusvaldkonna „</w:t>
      </w:r>
      <w:r>
        <w:rPr>
          <w:szCs w:val="24"/>
        </w:rPr>
        <w:t>Põllumajandus ja kalandus</w:t>
      </w:r>
      <w:r w:rsidRPr="00E22F46">
        <w:rPr>
          <w:szCs w:val="24"/>
        </w:rPr>
        <w:t>“ tulemusaruandesse.</w:t>
      </w:r>
    </w:p>
    <w:p w14:paraId="4FE500A5" w14:textId="161F8ABD" w:rsidR="000A5A91" w:rsidRPr="00510C3A" w:rsidRDefault="008F62E5" w:rsidP="000A5A91">
      <w:pPr>
        <w:spacing w:before="120"/>
        <w:rPr>
          <w:szCs w:val="24"/>
        </w:rPr>
      </w:pPr>
      <w:r>
        <w:rPr>
          <w:szCs w:val="24"/>
        </w:rPr>
        <w:t xml:space="preserve">Programm panustab Põllumajanduse ja kalanduse arengukava 2030 kahte alaeesmärki. </w:t>
      </w:r>
      <w:bookmarkStart w:id="92" w:name="_Hlk167697852"/>
      <w:r w:rsidR="000A5A91" w:rsidRPr="00510C3A">
        <w:rPr>
          <w:szCs w:val="24"/>
        </w:rPr>
        <w:t xml:space="preserve">Programm </w:t>
      </w:r>
      <w:r w:rsidR="007931DC">
        <w:rPr>
          <w:szCs w:val="24"/>
        </w:rPr>
        <w:t>viib ellu</w:t>
      </w:r>
      <w:r w:rsidR="007931DC" w:rsidRPr="00510C3A">
        <w:rPr>
          <w:szCs w:val="24"/>
        </w:rPr>
        <w:t xml:space="preserve"> </w:t>
      </w:r>
      <w:r w:rsidR="000A5A91" w:rsidRPr="00510C3A">
        <w:rPr>
          <w:szCs w:val="24"/>
        </w:rPr>
        <w:t>arengukava „Põllumajanduse ja kalanduse valdkonna arengukava aastani 2030“</w:t>
      </w:r>
      <w:r w:rsidR="000A5A91" w:rsidRPr="00510C3A" w:rsidDel="007931DC">
        <w:rPr>
          <w:szCs w:val="24"/>
        </w:rPr>
        <w:t xml:space="preserve"> </w:t>
      </w:r>
      <w:r w:rsidR="007931DC">
        <w:rPr>
          <w:szCs w:val="24"/>
        </w:rPr>
        <w:t>1., 5.</w:t>
      </w:r>
      <w:r w:rsidR="001039A3">
        <w:rPr>
          <w:szCs w:val="24"/>
        </w:rPr>
        <w:t xml:space="preserve">, </w:t>
      </w:r>
      <w:r w:rsidR="007931DC">
        <w:rPr>
          <w:szCs w:val="24"/>
        </w:rPr>
        <w:t xml:space="preserve">8. </w:t>
      </w:r>
      <w:r w:rsidR="001039A3">
        <w:rPr>
          <w:szCs w:val="24"/>
        </w:rPr>
        <w:t xml:space="preserve">ja 9. </w:t>
      </w:r>
      <w:r w:rsidR="007931DC">
        <w:rPr>
          <w:szCs w:val="24"/>
        </w:rPr>
        <w:t>tegevussuundade eesmärke.</w:t>
      </w:r>
      <w:bookmarkEnd w:id="92"/>
    </w:p>
    <w:p w14:paraId="41FBEF25" w14:textId="05DDB881" w:rsidR="00BD6636" w:rsidRPr="00510C3A" w:rsidRDefault="00BD6636" w:rsidP="000A5A91">
      <w:pPr>
        <w:spacing w:before="120"/>
        <w:rPr>
          <w:szCs w:val="24"/>
        </w:rPr>
      </w:pPr>
      <w:r w:rsidRPr="00510C3A">
        <w:rPr>
          <w:noProof/>
          <w:szCs w:val="24"/>
          <w:lang w:eastAsia="et-EE"/>
        </w:rPr>
        <w:lastRenderedPageBreak/>
        <w:drawing>
          <wp:inline distT="0" distB="0" distL="0" distR="0" wp14:anchorId="25FBD69A" wp14:editId="5000EF43">
            <wp:extent cx="5873914" cy="3409950"/>
            <wp:effectExtent l="0" t="0" r="0" b="0"/>
            <wp:docPr id="625544482" name="Picture 625544482" descr="PõKa_struk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õKa_struktuu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98046" cy="3423959"/>
                    </a:xfrm>
                    <a:prstGeom prst="rect">
                      <a:avLst/>
                    </a:prstGeom>
                    <a:noFill/>
                    <a:ln>
                      <a:noFill/>
                    </a:ln>
                  </pic:spPr>
                </pic:pic>
              </a:graphicData>
            </a:graphic>
          </wp:inline>
        </w:drawing>
      </w:r>
    </w:p>
    <w:p w14:paraId="3E6F9207" w14:textId="16AEA81F" w:rsidR="004F1AB5" w:rsidRDefault="000A5A91" w:rsidP="00E30B7E">
      <w:pPr>
        <w:rPr>
          <w:szCs w:val="24"/>
        </w:rPr>
      </w:pPr>
      <w:r w:rsidRPr="00510C3A">
        <w:rPr>
          <w:szCs w:val="24"/>
        </w:rPr>
        <w:t xml:space="preserve">Programmi elluviimise seisukohalt on suure kaaluga ka Rohelepe koos selle strateegiatega "Talust taldrikule" ja „Euroopa Liidu elurikkuse strateegia aastani 2030“ ning Euroopa Liidu ühise põllumajanduspoliitika (ÜPP) uue finantsperioodi planeerimine ja käivitumine. Nende protsesside käigus tuleb tagada kooskõla ja loogiline sidusus programmi, "Talust taldrikule" strateegia, „Euroopa Liidu elurikkuse strateegia aastani 2030“ ning ÜPP järgmise finantsperioodi eesmärkide ja tegevuste vahel. </w:t>
      </w:r>
    </w:p>
    <w:p w14:paraId="1F4BF4C7" w14:textId="77777777" w:rsidR="00602A38" w:rsidRPr="00E30B7E" w:rsidRDefault="00602A38" w:rsidP="00E30B7E">
      <w:pPr>
        <w:rPr>
          <w:szCs w:val="24"/>
        </w:rPr>
      </w:pPr>
    </w:p>
    <w:p w14:paraId="177464C3" w14:textId="19AA45FA" w:rsidR="001E4CFE" w:rsidRPr="00CA3402" w:rsidRDefault="001E4CFE" w:rsidP="00CA3402">
      <w:pPr>
        <w:pStyle w:val="Heading1"/>
        <w:rPr>
          <w:szCs w:val="24"/>
        </w:rPr>
      </w:pPr>
      <w:bookmarkStart w:id="93" w:name="_Toc168315489"/>
      <w:r w:rsidRPr="001E4CFE">
        <w:t>LISA 1. Programmi teenuste kirjeldus</w:t>
      </w:r>
      <w:bookmarkEnd w:id="93"/>
    </w:p>
    <w:p w14:paraId="0D76A9FA" w14:textId="45B04920" w:rsidR="00BD6636" w:rsidRPr="00EC12E1" w:rsidRDefault="00BD6636" w:rsidP="00BD6636">
      <w:pPr>
        <w:rPr>
          <w:b/>
          <w:bCs/>
        </w:rPr>
      </w:pPr>
      <w:r w:rsidRPr="00EC12E1">
        <w:rPr>
          <w:b/>
          <w:bCs/>
        </w:rPr>
        <w:t xml:space="preserve">Programmi tegevus – </w:t>
      </w:r>
      <w:r>
        <w:rPr>
          <w:b/>
          <w:bCs/>
        </w:rPr>
        <w:t>põllumajanduskeskkonna hea seisundi tagamine</w:t>
      </w:r>
    </w:p>
    <w:p w14:paraId="00B07A32" w14:textId="77777777" w:rsidR="00602A38" w:rsidRDefault="00BD6636" w:rsidP="00BD6636">
      <w:r>
        <w:t>Programmi tegevuse oodatavat tulemust aitavad saavutada Regionaal- ja Põllumajandusministeerium (</w:t>
      </w:r>
      <w:proofErr w:type="spellStart"/>
      <w:r>
        <w:t>ReM</w:t>
      </w:r>
      <w:proofErr w:type="spellEnd"/>
      <w:r>
        <w:t xml:space="preserve">), PRIA ja </w:t>
      </w:r>
      <w:r>
        <w:rPr>
          <w:rFonts w:cstheme="minorHAnsi"/>
        </w:rPr>
        <w:t>METK</w:t>
      </w:r>
      <w:r>
        <w:t xml:space="preserve"> oma teenuste kaudu. </w:t>
      </w:r>
      <w:r w:rsidRPr="00BD6636">
        <w:t xml:space="preserve">Põllumajandustootmisega seotud </w:t>
      </w:r>
      <w:r w:rsidR="00F74F99">
        <w:t xml:space="preserve">negatiivse keskkonnamõju vähendamine, elurikkuse säilimine ja maastiku mitmekesisus tagatakse </w:t>
      </w:r>
      <w:proofErr w:type="spellStart"/>
      <w:r w:rsidR="00F74F99">
        <w:t>ReM</w:t>
      </w:r>
      <w:proofErr w:type="spellEnd"/>
      <w:r w:rsidR="00F74F99">
        <w:t xml:space="preserve"> põllumajanduskeskkonna poliitika kujundamisega. </w:t>
      </w:r>
      <w:r w:rsidRPr="008A703B">
        <w:t xml:space="preserve">METK panustab valdkonda teadustegevustega, analüüsides maakasutuse keskkonnamõju, viies läbi </w:t>
      </w:r>
      <w:r w:rsidR="00F74F99">
        <w:t xml:space="preserve">põllumajanduskeskkonna seiret ja teostades maakasutuse ning muldade laborianalüüse. PRIA kaudu on võimalik taotleda põllumajanduskeskkonna toetusi </w:t>
      </w:r>
      <w:r w:rsidR="000A549E">
        <w:t xml:space="preserve">(sh näiteks püsirohumaade säilitamise toetus, pärandniidu hooldamise toetus ja erinevad ÜPP kliima-ja keskkonnakava toetused). </w:t>
      </w:r>
    </w:p>
    <w:p w14:paraId="586F9094" w14:textId="79A316D9" w:rsidR="000A549E" w:rsidRPr="00602A38" w:rsidRDefault="000A549E" w:rsidP="00BD6636">
      <w:r w:rsidRPr="000A549E">
        <w:rPr>
          <w:b/>
          <w:bCs/>
        </w:rPr>
        <w:t>Programmi tegevus – ringbiomajanduse arendamine</w:t>
      </w:r>
    </w:p>
    <w:p w14:paraId="7DFF13ED" w14:textId="734D0A9D" w:rsidR="00602A38" w:rsidRPr="00602A38" w:rsidRDefault="000A549E" w:rsidP="00BD6636">
      <w:r>
        <w:t>Programmi tegevuse oodatavat tulemust aita</w:t>
      </w:r>
      <w:r w:rsidR="00BE7CF8">
        <w:t>b</w:t>
      </w:r>
      <w:r>
        <w:t xml:space="preserve"> saavutada Regionaal- ja Põllumajandusministeerium</w:t>
      </w:r>
      <w:r w:rsidR="00BE7CF8">
        <w:t>, kes tegeleb</w:t>
      </w:r>
      <w:r>
        <w:t xml:space="preserve"> </w:t>
      </w:r>
      <w:r w:rsidR="00BE7CF8">
        <w:t xml:space="preserve">ringbiomajanduse </w:t>
      </w:r>
      <w:r>
        <w:t>põhimõtete laialdasemaks levikuks vajaliku poliitika kujundamise</w:t>
      </w:r>
      <w:r w:rsidR="00BE7CF8">
        <w:t xml:space="preserve">ga ja maksab </w:t>
      </w:r>
      <w:proofErr w:type="spellStart"/>
      <w:r w:rsidR="00BE7CF8">
        <w:t>bioressursside</w:t>
      </w:r>
      <w:proofErr w:type="spellEnd"/>
      <w:r w:rsidR="00BE7CF8">
        <w:t xml:space="preserve"> </w:t>
      </w:r>
      <w:proofErr w:type="spellStart"/>
      <w:r w:rsidR="00BE7CF8">
        <w:t>väärindamise</w:t>
      </w:r>
      <w:proofErr w:type="spellEnd"/>
      <w:r w:rsidR="00BE7CF8">
        <w:t xml:space="preserve"> toetust.</w:t>
      </w:r>
    </w:p>
    <w:p w14:paraId="1BF2C406" w14:textId="0D5EB227" w:rsidR="00BE7CF8" w:rsidRDefault="00BE7CF8" w:rsidP="00BD6636">
      <w:pPr>
        <w:rPr>
          <w:b/>
          <w:bCs/>
        </w:rPr>
      </w:pPr>
      <w:r w:rsidRPr="00BE7CF8">
        <w:rPr>
          <w:b/>
          <w:bCs/>
        </w:rPr>
        <w:t>Programmi tegevus – põllumajandus- ja toidusektori konkurentsivõime tõstmine</w:t>
      </w:r>
    </w:p>
    <w:p w14:paraId="2F3E637A" w14:textId="43B0631B" w:rsidR="001C4881" w:rsidRDefault="00BE7CF8" w:rsidP="00BD6636">
      <w:r>
        <w:lastRenderedPageBreak/>
        <w:t>Programmi tegevuse oodatavat tulemust aitavad saavutada Regionaal- ja Põllumajandusministeerium (</w:t>
      </w:r>
      <w:proofErr w:type="spellStart"/>
      <w:r>
        <w:t>ReM</w:t>
      </w:r>
      <w:proofErr w:type="spellEnd"/>
      <w:r>
        <w:t xml:space="preserve">), PRIA ja </w:t>
      </w:r>
      <w:r>
        <w:rPr>
          <w:rFonts w:cstheme="minorHAnsi"/>
        </w:rPr>
        <w:t>METK</w:t>
      </w:r>
      <w:r>
        <w:t xml:space="preserve"> oma teenuste kaudu. </w:t>
      </w:r>
      <w:r w:rsidR="00C91EB3">
        <w:t xml:space="preserve">Põllumajandus- ja toidusektori konkurentsivõime tõstmiseks ja innovatsiooni toetamiseks kujundatakse poliitikat </w:t>
      </w:r>
      <w:proofErr w:type="spellStart"/>
      <w:r w:rsidR="00C91EB3">
        <w:t>ReMis</w:t>
      </w:r>
      <w:proofErr w:type="spellEnd"/>
      <w:r w:rsidR="00C91EB3">
        <w:t xml:space="preserve">. </w:t>
      </w:r>
      <w:proofErr w:type="spellStart"/>
      <w:r w:rsidR="00C91EB3">
        <w:t>METKi</w:t>
      </w:r>
      <w:proofErr w:type="spellEnd"/>
      <w:r w:rsidR="00C91EB3">
        <w:t xml:space="preserve"> kaudu on võimalik taotleda konsulendi kutsetunnistust. </w:t>
      </w:r>
      <w:r w:rsidR="00C91EB3" w:rsidRPr="00C91EB3">
        <w:t>Konsulendi töö on anda kliendile põllu-, metsa- ja muud maamajanduse alast nõu.</w:t>
      </w:r>
      <w:r w:rsidR="00C91EB3">
        <w:t xml:space="preserve"> </w:t>
      </w:r>
      <w:r w:rsidR="00C91EB3" w:rsidRPr="008A703B">
        <w:t xml:space="preserve">METK panustab valdkonda </w:t>
      </w:r>
      <w:r w:rsidR="00C91EB3">
        <w:t xml:space="preserve">ka </w:t>
      </w:r>
      <w:r w:rsidR="00C91EB3" w:rsidRPr="008A703B">
        <w:t>teadustegevustega</w:t>
      </w:r>
      <w:r w:rsidR="00C91EB3">
        <w:t xml:space="preserve"> läbi innovatsiooni ja teadmussiirde võrgustikukoostöö</w:t>
      </w:r>
      <w:r w:rsidR="001C4881">
        <w:t xml:space="preserve"> ja erinevate uuringute. Näiteks viiakse läbi maamajanduslikke uuringuid. </w:t>
      </w:r>
      <w:r w:rsidR="00C91EB3">
        <w:t xml:space="preserve"> Samuti on </w:t>
      </w:r>
      <w:proofErr w:type="spellStart"/>
      <w:r w:rsidR="00C91EB3">
        <w:t>METKi</w:t>
      </w:r>
      <w:proofErr w:type="spellEnd"/>
      <w:r w:rsidR="00C91EB3">
        <w:t xml:space="preserve"> hallata põllumajandusliku raamatupidamise andmebaas (FADN) ja vajalike andmete edastamine Euroopa Komisjonile. </w:t>
      </w:r>
      <w:r w:rsidR="00350562">
        <w:t xml:space="preserve"> </w:t>
      </w:r>
      <w:r w:rsidR="00C91EB3">
        <w:t>PRIA kaudu makstakse toetusi põllumajandus- ja toidusektorile, mida rahastatakse ÜPP vahenditest. Näiteks on võimalik taotleda loomade ja taimede kasvatamisega seotud toetusi</w:t>
      </w:r>
      <w:r w:rsidR="001C4881">
        <w:t xml:space="preserve"> ja investeeringutoetusi.</w:t>
      </w:r>
    </w:p>
    <w:p w14:paraId="59820CF5" w14:textId="0D4C9148" w:rsidR="00C91EB3" w:rsidRDefault="001C4881" w:rsidP="00BD6636">
      <w:pPr>
        <w:rPr>
          <w:b/>
          <w:bCs/>
        </w:rPr>
      </w:pPr>
      <w:r w:rsidRPr="00B11D43">
        <w:rPr>
          <w:b/>
          <w:bCs/>
        </w:rPr>
        <w:t xml:space="preserve">Programmi tegevus – noorte põllumajandusettevõtjate tegevuse arendamine </w:t>
      </w:r>
    </w:p>
    <w:p w14:paraId="1FE30739" w14:textId="00A5FBB1" w:rsidR="001C4881" w:rsidRDefault="001C4881" w:rsidP="001C4881">
      <w:r>
        <w:t xml:space="preserve">Programmi tegevuse oodatavat tulemust aitavad saavutada Regionaal- ja Põllumajandusministeerium, kes tegeleb noorte põllumajandustootjate toetamiseks vajaliku poliitika kujundamisega, et kindlustada sektori kestvus ja vajalik põlvkondade vahetus, ja PRIA, kelle kaudu on võimalik taotleda noore põllumajandustootja, noortaluniku ja alustava noore põllumajandusettevõtja toetusi ning noorte põllumajandustootjate täiendavat sissetulekutoetust.  </w:t>
      </w:r>
    </w:p>
    <w:p w14:paraId="308D10AE" w14:textId="386DC818" w:rsidR="001C4881" w:rsidRPr="00B11D43" w:rsidRDefault="001C4881" w:rsidP="001C4881">
      <w:pPr>
        <w:rPr>
          <w:b/>
          <w:bCs/>
        </w:rPr>
      </w:pPr>
      <w:r w:rsidRPr="00B11D43">
        <w:rPr>
          <w:b/>
          <w:bCs/>
        </w:rPr>
        <w:t>Programmi tegevus – turukorraldus ja kaubanduspoliitika rakendamine</w:t>
      </w:r>
    </w:p>
    <w:p w14:paraId="7C468DFE" w14:textId="12516783" w:rsidR="00D01072" w:rsidRDefault="001C4881" w:rsidP="00BD6636">
      <w:r>
        <w:t xml:space="preserve">Programmi tegevuse tulemusi aitavad saavutada Regionaal-ja Põllumajandusministeerium, PRIA ja PTA. </w:t>
      </w:r>
      <w:proofErr w:type="spellStart"/>
      <w:r>
        <w:t>ReM</w:t>
      </w:r>
      <w:proofErr w:type="spellEnd"/>
      <w:r>
        <w:t xml:space="preserve"> kujundab poliitikat, et tagada </w:t>
      </w:r>
      <w:r w:rsidRPr="00B11D43">
        <w:t xml:space="preserve">põllumajanduse turgude ja tarneahela tasakaal ning </w:t>
      </w:r>
      <w:r>
        <w:t xml:space="preserve">suurendada tarneahela </w:t>
      </w:r>
      <w:r w:rsidRPr="00B11D43">
        <w:t>läbipaistvus</w:t>
      </w:r>
      <w:r>
        <w:t>t.</w:t>
      </w:r>
      <w:r w:rsidR="00D01072">
        <w:t xml:space="preserve"> </w:t>
      </w:r>
      <w:r>
        <w:t xml:space="preserve">PRIA maksab sektori toetamiseks turukorraldustoetusi, sh </w:t>
      </w:r>
      <w:r w:rsidR="00D01072">
        <w:t xml:space="preserve">näiteks </w:t>
      </w:r>
      <w:r>
        <w:t xml:space="preserve">erakorralist toetust põllumajandussektorile seoses </w:t>
      </w:r>
      <w:r w:rsidRPr="001C4881">
        <w:t>põllumajandustootjate elujõulisust ohustava majandusliku kahjuga</w:t>
      </w:r>
      <w:r>
        <w:t xml:space="preserve">, </w:t>
      </w:r>
      <w:proofErr w:type="spellStart"/>
      <w:r>
        <w:t>riskijuhtimistoetus</w:t>
      </w:r>
      <w:r w:rsidR="00D01072">
        <w:t>t</w:t>
      </w:r>
      <w:proofErr w:type="spellEnd"/>
      <w:r>
        <w:t>, kindlustustoetus</w:t>
      </w:r>
      <w:r w:rsidR="00D01072">
        <w:t>t</w:t>
      </w:r>
      <w:r>
        <w:t>, põhili</w:t>
      </w:r>
      <w:r w:rsidR="00D01072">
        <w:t>st</w:t>
      </w:r>
      <w:r>
        <w:t xml:space="preserve"> sissetulekutoetus</w:t>
      </w:r>
      <w:r w:rsidR="00D01072">
        <w:t xml:space="preserve">t jätkusuutlikkuseks ja täiendavat ümberjaotatavat sissetulekutoetust. Samuti on võimalik PRIA kaudu taotleda sekkumiskokkuostu toetust. PTA tegeleb alkoholiregistri pidamise ja selle järelevalve teostamisega. </w:t>
      </w:r>
    </w:p>
    <w:p w14:paraId="4F1B2972" w14:textId="04467F98" w:rsidR="00D01072" w:rsidRDefault="00D01072" w:rsidP="00BD6636">
      <w:pPr>
        <w:rPr>
          <w:b/>
          <w:bCs/>
        </w:rPr>
      </w:pPr>
      <w:r w:rsidRPr="00B11D43">
        <w:rPr>
          <w:b/>
          <w:bCs/>
        </w:rPr>
        <w:t>Programmi tegevus – ühistegevuse ja koostöö arendamine</w:t>
      </w:r>
    </w:p>
    <w:p w14:paraId="7B9ED07B" w14:textId="3A034615" w:rsidR="00D01072" w:rsidRDefault="00D01072" w:rsidP="00BD6636">
      <w:r>
        <w:t xml:space="preserve">Programmi tegevuse tulemusi aitavad läbi teenuste saavutada Regionaal- ja Põllumajandusministeerium, PRIA ja PTA.  Toidusektori koostöö arendamiseks ja nende positsiooni tugevdamiseks väärtusahelas kujundab poliitikat </w:t>
      </w:r>
      <w:proofErr w:type="spellStart"/>
      <w:r>
        <w:t>ReM</w:t>
      </w:r>
      <w:proofErr w:type="spellEnd"/>
      <w:r>
        <w:t xml:space="preserve">. Turukorralduse järelevalvet teostab PTA. </w:t>
      </w:r>
      <w:r w:rsidR="005B3446">
        <w:t xml:space="preserve">PRIA kaudu makstakse ühistegevuse ja koostöö arendamiseks vajalikke toetusi (kvaliteedikavade toetus, tarneahela toetus, tootjarühmade toetus), tunnustatakse tootjaorganisatsioone ja tootjaorganisatsioonide liitu, </w:t>
      </w:r>
    </w:p>
    <w:p w14:paraId="35361C54" w14:textId="7F69A9DD" w:rsidR="005B3446" w:rsidRPr="00B11D43" w:rsidRDefault="00D81A82" w:rsidP="00BD6636">
      <w:pPr>
        <w:rPr>
          <w:b/>
          <w:bCs/>
        </w:rPr>
      </w:pPr>
      <w:r w:rsidRPr="00B11D43">
        <w:rPr>
          <w:b/>
          <w:bCs/>
        </w:rPr>
        <w:t>Programmi tegevus – Eesti toidu kuvandi ja müügivõimekuse edendamine</w:t>
      </w:r>
    </w:p>
    <w:p w14:paraId="2AC67D16" w14:textId="77777777" w:rsidR="00AF19E9" w:rsidRDefault="008024C8" w:rsidP="00BD6636">
      <w:r>
        <w:t xml:space="preserve">Programmi tegevuse tulemusi aitavad saavutada Regionaal- ja Põllumajandusministeerium, PTA ja PRIA. Eesti toidu </w:t>
      </w:r>
      <w:proofErr w:type="spellStart"/>
      <w:r>
        <w:t>müügiedendustegevuste</w:t>
      </w:r>
      <w:proofErr w:type="spellEnd"/>
      <w:r>
        <w:t xml:space="preserve"> suurendamiseks vajalikku poliitikat kujundab </w:t>
      </w:r>
      <w:proofErr w:type="spellStart"/>
      <w:r>
        <w:t>ReM</w:t>
      </w:r>
      <w:proofErr w:type="spellEnd"/>
      <w:r>
        <w:t xml:space="preserve">, mis aitab suurendada ka Eesti põllumajandus- ja toidusektori ettevõtjate konkurentsivõimet nii </w:t>
      </w:r>
      <w:proofErr w:type="spellStart"/>
      <w:r>
        <w:t>sise</w:t>
      </w:r>
      <w:proofErr w:type="spellEnd"/>
      <w:r>
        <w:t>- kui välisturul. PTA tegeleb uute eksportturgude avamisega ja PRIA maksab müügivõimekuse edendamiseks vajalikke toetusi (näiteks turuarendustoetus, toodete edendamise toetus, toidu ekspordivõimaluste edendamise toetus).</w:t>
      </w:r>
    </w:p>
    <w:p w14:paraId="041D82EB" w14:textId="471F1AA3" w:rsidR="008024C8" w:rsidRPr="00AF19E9" w:rsidRDefault="008024C8" w:rsidP="00BD6636">
      <w:r w:rsidRPr="00B11D43">
        <w:rPr>
          <w:b/>
          <w:bCs/>
        </w:rPr>
        <w:t xml:space="preserve">Programmi tegevus – kutselise kalapüügi korraldamine </w:t>
      </w:r>
    </w:p>
    <w:p w14:paraId="23D09116" w14:textId="60D6C98A" w:rsidR="00D01072" w:rsidRPr="00183503" w:rsidRDefault="008024C8" w:rsidP="00BD6636">
      <w:r w:rsidRPr="00183503">
        <w:lastRenderedPageBreak/>
        <w:t xml:space="preserve">Programmi tegevuse tulemusi aitavad saavutada Regionaal- ja Põllumajandusministeerium, </w:t>
      </w:r>
      <w:r w:rsidR="00183503" w:rsidRPr="00183503">
        <w:t xml:space="preserve">PTA ja PRIA. Elujõulise ja konkurentsivõimelise kutselise kalapüügisektori tagamiseks vajalikku poliitikat kujundab </w:t>
      </w:r>
      <w:proofErr w:type="spellStart"/>
      <w:r w:rsidR="00183503" w:rsidRPr="00183503">
        <w:t>ReM</w:t>
      </w:r>
      <w:proofErr w:type="spellEnd"/>
      <w:r w:rsidR="00183503" w:rsidRPr="00183503">
        <w:t xml:space="preserve">. PTA tegeleb kutselise kalapüügi korraldusega, sh kutselise kalapüügi lubade väljastamise, kalalaevade riikliku registri haldamise ja kalapüügiga seonduvate andmete arvestusega. </w:t>
      </w:r>
      <w:r w:rsidR="00183503">
        <w:t xml:space="preserve">PRIA kaudu on võimalik taotleda kutselise kalapüügi toetusi, näiteks innovatsioonitoetused, püügivahendite parendamise toetus, </w:t>
      </w:r>
      <w:r w:rsidR="00B6107C">
        <w:t xml:space="preserve">investeeringutoetused (kalalaevad, kalasadamad) ja kalanduspiirkondade arendamise toetused (tegevuskulud ja koostöö). </w:t>
      </w:r>
    </w:p>
    <w:p w14:paraId="5EC37BF1" w14:textId="6F267C93" w:rsidR="00183503" w:rsidRDefault="00B6107C" w:rsidP="00BD6636">
      <w:pPr>
        <w:rPr>
          <w:b/>
          <w:bCs/>
        </w:rPr>
      </w:pPr>
      <w:r w:rsidRPr="00B11D43">
        <w:rPr>
          <w:b/>
          <w:bCs/>
        </w:rPr>
        <w:t>Programmi tegevus – vee-elusressursside töötlemine ja turustamine</w:t>
      </w:r>
    </w:p>
    <w:p w14:paraId="5D8E6A73" w14:textId="77777777" w:rsidR="00350562" w:rsidRDefault="00B6107C" w:rsidP="00BD6636">
      <w:r>
        <w:t xml:space="preserve">Programmi tegevuse tulemusi aitavad saavutada Regionaal- ja Põllumajandusministeerium ja PRIA. Majanduslikult elujõulisema ja konkurentsivõimelisema kalandustoodete töötlemissektori arenguks vajalikku poliitikat kujundab </w:t>
      </w:r>
      <w:proofErr w:type="spellStart"/>
      <w:r>
        <w:t>ReM</w:t>
      </w:r>
      <w:proofErr w:type="spellEnd"/>
      <w:r>
        <w:t xml:space="preserve">, võimaldades ühtlasi ligipääsu laenurahale.  </w:t>
      </w:r>
      <w:r w:rsidR="00350562">
        <w:t xml:space="preserve">PRIA toetab kalandussektorit läbi erinevate toetuste andmise, mida rahastatakse suures osas </w:t>
      </w:r>
      <w:proofErr w:type="spellStart"/>
      <w:r w:rsidR="00350562">
        <w:t>EMKVFi</w:t>
      </w:r>
      <w:proofErr w:type="spellEnd"/>
      <w:r w:rsidR="00350562">
        <w:t xml:space="preserve"> vahenditest (nt ladustamisabi, rannapüügilaeva energiatõhusustoetus, kalalaeva energiatõhusus jpm). Samuti pakub PRIA kriisiabi, erinevaid uuringutoetusi ja innovatsioonitoetusi, mis aitavad edendada vee-elusressursside töötlemise sektorit. </w:t>
      </w:r>
    </w:p>
    <w:p w14:paraId="1335E868" w14:textId="4B3B5383" w:rsidR="00B6107C" w:rsidRPr="00B11D43" w:rsidRDefault="00350562" w:rsidP="00BD6636">
      <w:pPr>
        <w:rPr>
          <w:b/>
          <w:bCs/>
        </w:rPr>
      </w:pPr>
      <w:r w:rsidRPr="00B11D43">
        <w:rPr>
          <w:b/>
          <w:bCs/>
        </w:rPr>
        <w:t xml:space="preserve">Programmi tegevus – vesiviljeluse arendamine </w:t>
      </w:r>
    </w:p>
    <w:p w14:paraId="5D62B1FD" w14:textId="3FC48A2D" w:rsidR="00B6107C" w:rsidRDefault="00350562" w:rsidP="00BD6636">
      <w:r>
        <w:t xml:space="preserve">Programmi tegevuse tulemusi aitavad saavutad Regionaal- ja Põllumajandusministeerium ja PRIA. Elujõulise ja konkurentsivõimelise vesiviljelussektori arenguks vajalikku poliitikat kujundab </w:t>
      </w:r>
      <w:proofErr w:type="spellStart"/>
      <w:r>
        <w:t>ReM</w:t>
      </w:r>
      <w:proofErr w:type="spellEnd"/>
      <w:r>
        <w:t xml:space="preserve">., võimaldades ühtlasi ligipääsu ka laenurahale. PRIA panustab vesiviljelussektori arengusse läbi erinevate toetuste andmise, mida rahastatakse suures osas </w:t>
      </w:r>
      <w:proofErr w:type="spellStart"/>
      <w:r>
        <w:t>EMKVFi</w:t>
      </w:r>
      <w:proofErr w:type="spellEnd"/>
      <w:r>
        <w:t xml:space="preserve"> vahenditest (nt vesiviljelussektori innovatsioonitoetused, tootmisega seotud investeeringutoetused, vesiviljeluse energiatõhususe toetus jpm). Samuti pakub PRIA teadmussiirde toetust ja riiklike vesiviljelusuuringute toetust. </w:t>
      </w:r>
    </w:p>
    <w:p w14:paraId="0196FD3F" w14:textId="2AFE9EF5" w:rsidR="00044B06" w:rsidRDefault="00350562" w:rsidP="00BD6636">
      <w:pPr>
        <w:rPr>
          <w:bCs/>
        </w:rPr>
      </w:pPr>
      <w:r w:rsidRPr="00B11D43">
        <w:rPr>
          <w:rFonts w:asciiTheme="minorHAnsi" w:hAnsiTheme="minorHAnsi"/>
          <w:b/>
          <w:szCs w:val="24"/>
        </w:rPr>
        <w:t>Programmi tegevus – kalavarude haldamine ja kaitse</w:t>
      </w:r>
      <w:r w:rsidR="00044B06">
        <w:rPr>
          <w:bCs/>
        </w:rPr>
        <w:t>Programmi tegevuse tulemusi aitavad saavutada Regionaa</w:t>
      </w:r>
      <w:r w:rsidR="00C405DA">
        <w:rPr>
          <w:bCs/>
        </w:rPr>
        <w:t>l</w:t>
      </w:r>
      <w:r w:rsidR="00044B06">
        <w:rPr>
          <w:bCs/>
        </w:rPr>
        <w:t xml:space="preserve">- ja Põllumajandusministeerium ja PRIA. Kestlikuks kalavarude majandamiseks ja harrastuspüügi arendamiseks vajalikku poliitikat kujundab </w:t>
      </w:r>
      <w:proofErr w:type="spellStart"/>
      <w:r w:rsidR="00044B06">
        <w:rPr>
          <w:bCs/>
        </w:rPr>
        <w:t>ReM</w:t>
      </w:r>
      <w:proofErr w:type="spellEnd"/>
      <w:r w:rsidR="00044B06">
        <w:rPr>
          <w:bCs/>
        </w:rPr>
        <w:t xml:space="preserve">. PRIA kaudu on võimalik taotleda kalanduse kontrolli ja järelevalve toetust, riiklike keskkonna-alaste uuringute toetust, kalanduse kontrolli ja järelevalve toetust ning samuti kalade kudemistingimuste parendamise toetust, et tagada kalavarude kestlikkus. </w:t>
      </w:r>
    </w:p>
    <w:p w14:paraId="520BD979" w14:textId="751A46F3" w:rsidR="001E4CFE" w:rsidRPr="00602A38" w:rsidRDefault="001E4CFE" w:rsidP="00602A38">
      <w:pPr>
        <w:pStyle w:val="Heading1"/>
      </w:pPr>
      <w:bookmarkStart w:id="94" w:name="_Toc168315490"/>
      <w:r w:rsidRPr="001E4CFE">
        <w:t>LISA 2. Teenuste rahastamiskava</w:t>
      </w:r>
      <w:bookmarkEnd w:id="94"/>
    </w:p>
    <w:tbl>
      <w:tblPr>
        <w:tblStyle w:val="TableGrid"/>
        <w:tblW w:w="0" w:type="auto"/>
        <w:tblLayout w:type="fixed"/>
        <w:tblLook w:val="04A0" w:firstRow="1" w:lastRow="0" w:firstColumn="1" w:lastColumn="0" w:noHBand="0" w:noVBand="1"/>
      </w:tblPr>
      <w:tblGrid>
        <w:gridCol w:w="2263"/>
        <w:gridCol w:w="2106"/>
        <w:gridCol w:w="1564"/>
        <w:gridCol w:w="1564"/>
        <w:gridCol w:w="1564"/>
      </w:tblGrid>
      <w:tr w:rsidR="001E4CFE" w:rsidRPr="00535904" w14:paraId="4C62FBFE" w14:textId="77777777" w:rsidTr="00AF19E9">
        <w:trPr>
          <w:trHeight w:val="398"/>
        </w:trPr>
        <w:tc>
          <w:tcPr>
            <w:tcW w:w="2263" w:type="dxa"/>
            <w:vMerge w:val="restart"/>
            <w:shd w:val="clear" w:color="auto" w:fill="auto"/>
            <w:vAlign w:val="center"/>
          </w:tcPr>
          <w:p w14:paraId="2BA2C52F" w14:textId="7CFAFC4D" w:rsidR="001E4CFE" w:rsidRPr="00AF19E9" w:rsidRDefault="001E4CFE" w:rsidP="00AF19E9">
            <w:pPr>
              <w:jc w:val="left"/>
              <w:rPr>
                <w:rFonts w:asciiTheme="minorHAnsi" w:hAnsiTheme="minorHAnsi"/>
                <w:b/>
                <w:szCs w:val="24"/>
              </w:rPr>
            </w:pPr>
            <w:r w:rsidRPr="00AF19E9">
              <w:rPr>
                <w:rFonts w:asciiTheme="minorHAnsi" w:hAnsiTheme="minorHAnsi"/>
                <w:b/>
                <w:szCs w:val="24"/>
              </w:rPr>
              <w:t>Programmi teenuste rahastamiskava</w:t>
            </w:r>
          </w:p>
        </w:tc>
        <w:tc>
          <w:tcPr>
            <w:tcW w:w="6798" w:type="dxa"/>
            <w:gridSpan w:val="4"/>
            <w:shd w:val="clear" w:color="auto" w:fill="auto"/>
            <w:vAlign w:val="center"/>
          </w:tcPr>
          <w:p w14:paraId="1E7367D4" w14:textId="77777777" w:rsidR="001E4CFE" w:rsidRPr="00AF19E9" w:rsidRDefault="001E4CFE" w:rsidP="00AF19E9">
            <w:pPr>
              <w:jc w:val="center"/>
              <w:rPr>
                <w:rFonts w:asciiTheme="minorHAnsi" w:hAnsiTheme="minorHAnsi"/>
                <w:b/>
                <w:szCs w:val="24"/>
              </w:rPr>
            </w:pPr>
            <w:r w:rsidRPr="00AF19E9">
              <w:rPr>
                <w:rFonts w:asciiTheme="minorHAnsi" w:hAnsiTheme="minorHAnsi"/>
                <w:b/>
                <w:szCs w:val="24"/>
              </w:rPr>
              <w:t>Eelarve</w:t>
            </w:r>
          </w:p>
        </w:tc>
      </w:tr>
      <w:tr w:rsidR="001E4CFE" w:rsidRPr="00535904" w14:paraId="4A49120F" w14:textId="77777777" w:rsidTr="00AF19E9">
        <w:tc>
          <w:tcPr>
            <w:tcW w:w="2263" w:type="dxa"/>
            <w:vMerge/>
            <w:shd w:val="clear" w:color="auto" w:fill="auto"/>
            <w:vAlign w:val="center"/>
          </w:tcPr>
          <w:p w14:paraId="0C6A2029" w14:textId="77777777" w:rsidR="001E4CFE" w:rsidRPr="00AF19E9" w:rsidRDefault="001E4CFE" w:rsidP="00AF19E9">
            <w:pPr>
              <w:jc w:val="left"/>
              <w:rPr>
                <w:rFonts w:asciiTheme="minorHAnsi" w:hAnsiTheme="minorHAnsi"/>
                <w:b/>
                <w:szCs w:val="24"/>
              </w:rPr>
            </w:pPr>
          </w:p>
        </w:tc>
        <w:tc>
          <w:tcPr>
            <w:tcW w:w="2106" w:type="dxa"/>
            <w:shd w:val="clear" w:color="auto" w:fill="auto"/>
            <w:vAlign w:val="center"/>
          </w:tcPr>
          <w:p w14:paraId="5E60730D" w14:textId="77777777" w:rsidR="001E4CFE" w:rsidRPr="00AF19E9" w:rsidRDefault="001E4CFE" w:rsidP="00AF19E9">
            <w:pPr>
              <w:jc w:val="center"/>
              <w:rPr>
                <w:rFonts w:asciiTheme="minorHAnsi" w:hAnsiTheme="minorHAnsi"/>
                <w:b/>
                <w:szCs w:val="24"/>
              </w:rPr>
            </w:pPr>
            <w:r w:rsidRPr="00AF19E9">
              <w:rPr>
                <w:rFonts w:asciiTheme="minorHAnsi" w:hAnsiTheme="minorHAnsi"/>
                <w:b/>
                <w:szCs w:val="24"/>
              </w:rPr>
              <w:t>2025</w:t>
            </w:r>
          </w:p>
        </w:tc>
        <w:tc>
          <w:tcPr>
            <w:tcW w:w="1564" w:type="dxa"/>
            <w:shd w:val="clear" w:color="auto" w:fill="auto"/>
            <w:vAlign w:val="center"/>
          </w:tcPr>
          <w:p w14:paraId="352A8F5E" w14:textId="77777777" w:rsidR="001E4CFE" w:rsidRPr="00AF19E9" w:rsidRDefault="001E4CFE" w:rsidP="00AF19E9">
            <w:pPr>
              <w:jc w:val="center"/>
              <w:rPr>
                <w:rFonts w:asciiTheme="minorHAnsi" w:hAnsiTheme="minorHAnsi"/>
                <w:b/>
                <w:szCs w:val="24"/>
              </w:rPr>
            </w:pPr>
            <w:r w:rsidRPr="00AF19E9">
              <w:rPr>
                <w:rFonts w:asciiTheme="minorHAnsi" w:hAnsiTheme="minorHAnsi"/>
                <w:b/>
                <w:szCs w:val="24"/>
              </w:rPr>
              <w:t>2026</w:t>
            </w:r>
          </w:p>
        </w:tc>
        <w:tc>
          <w:tcPr>
            <w:tcW w:w="1564" w:type="dxa"/>
            <w:shd w:val="clear" w:color="auto" w:fill="auto"/>
            <w:vAlign w:val="center"/>
          </w:tcPr>
          <w:p w14:paraId="3CCAD43A" w14:textId="77777777" w:rsidR="001E4CFE" w:rsidRPr="00AF19E9" w:rsidRDefault="001E4CFE" w:rsidP="00AF19E9">
            <w:pPr>
              <w:jc w:val="center"/>
              <w:rPr>
                <w:rFonts w:asciiTheme="minorHAnsi" w:hAnsiTheme="minorHAnsi"/>
                <w:b/>
                <w:szCs w:val="24"/>
              </w:rPr>
            </w:pPr>
            <w:r w:rsidRPr="00AF19E9">
              <w:rPr>
                <w:rFonts w:asciiTheme="minorHAnsi" w:hAnsiTheme="minorHAnsi"/>
                <w:b/>
                <w:szCs w:val="24"/>
              </w:rPr>
              <w:t>2027</w:t>
            </w:r>
          </w:p>
        </w:tc>
        <w:tc>
          <w:tcPr>
            <w:tcW w:w="1564" w:type="dxa"/>
            <w:shd w:val="clear" w:color="auto" w:fill="auto"/>
            <w:vAlign w:val="center"/>
          </w:tcPr>
          <w:p w14:paraId="4C3C8F0F" w14:textId="77777777" w:rsidR="001E4CFE" w:rsidRPr="00AF19E9" w:rsidRDefault="001E4CFE" w:rsidP="00AF19E9">
            <w:pPr>
              <w:jc w:val="center"/>
              <w:rPr>
                <w:rFonts w:asciiTheme="minorHAnsi" w:hAnsiTheme="minorHAnsi"/>
                <w:b/>
                <w:szCs w:val="24"/>
              </w:rPr>
            </w:pPr>
            <w:r w:rsidRPr="00AF19E9">
              <w:rPr>
                <w:rFonts w:asciiTheme="minorHAnsi" w:hAnsiTheme="minorHAnsi"/>
                <w:b/>
                <w:szCs w:val="24"/>
              </w:rPr>
              <w:t>2028</w:t>
            </w:r>
          </w:p>
        </w:tc>
      </w:tr>
      <w:tr w:rsidR="001E4CFE" w:rsidRPr="00535904" w14:paraId="2D3F8784" w14:textId="77777777" w:rsidTr="00AF19E9">
        <w:tc>
          <w:tcPr>
            <w:tcW w:w="2263" w:type="dxa"/>
            <w:shd w:val="clear" w:color="auto" w:fill="auto"/>
            <w:vAlign w:val="center"/>
          </w:tcPr>
          <w:p w14:paraId="70469A98" w14:textId="6EC5CDB0" w:rsidR="001E4CFE" w:rsidRPr="00AF19E9" w:rsidRDefault="00FE6571" w:rsidP="00AF19E9">
            <w:pPr>
              <w:jc w:val="left"/>
              <w:rPr>
                <w:rFonts w:asciiTheme="minorHAnsi" w:hAnsiTheme="minorHAnsi"/>
                <w:b/>
                <w:szCs w:val="24"/>
              </w:rPr>
            </w:pPr>
            <w:r w:rsidRPr="00AF19E9">
              <w:rPr>
                <w:rFonts w:asciiTheme="minorHAnsi" w:hAnsiTheme="minorHAnsi"/>
                <w:b/>
                <w:szCs w:val="24"/>
              </w:rPr>
              <w:t>Biomajanduse programmi kulud</w:t>
            </w:r>
          </w:p>
        </w:tc>
        <w:tc>
          <w:tcPr>
            <w:tcW w:w="2106" w:type="dxa"/>
            <w:shd w:val="clear" w:color="auto" w:fill="auto"/>
            <w:vAlign w:val="center"/>
          </w:tcPr>
          <w:p w14:paraId="5FA5AE8E" w14:textId="534A4EE2" w:rsidR="001E4CFE" w:rsidRPr="00AF19E9" w:rsidRDefault="00FE6571" w:rsidP="00AF19E9">
            <w:pPr>
              <w:jc w:val="center"/>
              <w:rPr>
                <w:rFonts w:asciiTheme="minorHAnsi" w:hAnsiTheme="minorHAnsi"/>
                <w:bCs/>
                <w:szCs w:val="24"/>
              </w:rPr>
            </w:pPr>
            <w:r w:rsidRPr="00AF19E9">
              <w:rPr>
                <w:rFonts w:asciiTheme="minorHAnsi" w:hAnsiTheme="minorHAnsi"/>
                <w:bCs/>
                <w:szCs w:val="24"/>
              </w:rPr>
              <w:t>360 486 846</w:t>
            </w:r>
          </w:p>
        </w:tc>
        <w:tc>
          <w:tcPr>
            <w:tcW w:w="1564" w:type="dxa"/>
            <w:shd w:val="clear" w:color="auto" w:fill="auto"/>
            <w:vAlign w:val="center"/>
          </w:tcPr>
          <w:p w14:paraId="722668CE" w14:textId="64C10CE4" w:rsidR="001E4CFE" w:rsidRPr="00AF19E9" w:rsidRDefault="00FE6571" w:rsidP="00AF19E9">
            <w:pPr>
              <w:jc w:val="center"/>
              <w:rPr>
                <w:rFonts w:asciiTheme="minorHAnsi" w:hAnsiTheme="minorHAnsi"/>
                <w:bCs/>
                <w:szCs w:val="24"/>
              </w:rPr>
            </w:pPr>
            <w:r w:rsidRPr="00AF19E9">
              <w:rPr>
                <w:rFonts w:asciiTheme="minorHAnsi" w:hAnsiTheme="minorHAnsi"/>
                <w:bCs/>
                <w:szCs w:val="24"/>
              </w:rPr>
              <w:t>327 218 595</w:t>
            </w:r>
          </w:p>
        </w:tc>
        <w:tc>
          <w:tcPr>
            <w:tcW w:w="1564" w:type="dxa"/>
            <w:shd w:val="clear" w:color="auto" w:fill="auto"/>
            <w:vAlign w:val="center"/>
          </w:tcPr>
          <w:p w14:paraId="468FA444" w14:textId="5D186A08" w:rsidR="001E4CFE" w:rsidRPr="00AF19E9" w:rsidRDefault="00FE6571" w:rsidP="00AF19E9">
            <w:pPr>
              <w:jc w:val="center"/>
              <w:rPr>
                <w:rFonts w:asciiTheme="minorHAnsi" w:hAnsiTheme="minorHAnsi"/>
                <w:bCs/>
                <w:szCs w:val="24"/>
              </w:rPr>
            </w:pPr>
            <w:r w:rsidRPr="00AF19E9">
              <w:rPr>
                <w:rFonts w:asciiTheme="minorHAnsi" w:hAnsiTheme="minorHAnsi"/>
                <w:bCs/>
                <w:szCs w:val="24"/>
              </w:rPr>
              <w:t>302 022 739</w:t>
            </w:r>
          </w:p>
        </w:tc>
        <w:tc>
          <w:tcPr>
            <w:tcW w:w="1564" w:type="dxa"/>
            <w:shd w:val="clear" w:color="auto" w:fill="auto"/>
            <w:vAlign w:val="center"/>
          </w:tcPr>
          <w:p w14:paraId="0F9DA13E" w14:textId="0CA8A1A1" w:rsidR="001E4CFE" w:rsidRPr="00AF19E9" w:rsidRDefault="00FE6571" w:rsidP="00AF19E9">
            <w:pPr>
              <w:jc w:val="center"/>
              <w:rPr>
                <w:rFonts w:asciiTheme="minorHAnsi" w:hAnsiTheme="minorHAnsi"/>
                <w:bCs/>
                <w:szCs w:val="24"/>
              </w:rPr>
            </w:pPr>
            <w:r w:rsidRPr="00AF19E9">
              <w:rPr>
                <w:rFonts w:asciiTheme="minorHAnsi" w:hAnsiTheme="minorHAnsi"/>
                <w:bCs/>
                <w:szCs w:val="24"/>
              </w:rPr>
              <w:t>302 021 525</w:t>
            </w:r>
          </w:p>
        </w:tc>
      </w:tr>
      <w:tr w:rsidR="001E4CFE" w:rsidRPr="00535904" w14:paraId="4AC5CEEE" w14:textId="77777777" w:rsidTr="00AF19E9">
        <w:tc>
          <w:tcPr>
            <w:tcW w:w="2263" w:type="dxa"/>
            <w:shd w:val="clear" w:color="auto" w:fill="auto"/>
            <w:vAlign w:val="center"/>
          </w:tcPr>
          <w:p w14:paraId="793E8B12" w14:textId="02F575A9" w:rsidR="001E4CFE" w:rsidRPr="00AF19E9" w:rsidRDefault="00FE6571" w:rsidP="00AF19E9">
            <w:pPr>
              <w:jc w:val="left"/>
              <w:rPr>
                <w:rFonts w:asciiTheme="minorHAnsi" w:hAnsiTheme="minorHAnsi"/>
                <w:b/>
                <w:szCs w:val="24"/>
              </w:rPr>
            </w:pPr>
            <w:r w:rsidRPr="00AF19E9">
              <w:rPr>
                <w:rFonts w:asciiTheme="minorHAnsi" w:hAnsiTheme="minorHAnsi"/>
                <w:b/>
                <w:szCs w:val="24"/>
              </w:rPr>
              <w:t>Biomajanduse meede</w:t>
            </w:r>
          </w:p>
        </w:tc>
        <w:tc>
          <w:tcPr>
            <w:tcW w:w="2106" w:type="dxa"/>
            <w:shd w:val="clear" w:color="auto" w:fill="auto"/>
            <w:vAlign w:val="center"/>
          </w:tcPr>
          <w:p w14:paraId="6F6A339D" w14:textId="538D8BA8" w:rsidR="001E4CFE" w:rsidRPr="00AF19E9" w:rsidRDefault="00FE6571" w:rsidP="00AF19E9">
            <w:pPr>
              <w:jc w:val="center"/>
              <w:rPr>
                <w:rFonts w:asciiTheme="minorHAnsi" w:hAnsiTheme="minorHAnsi"/>
                <w:bCs/>
                <w:szCs w:val="24"/>
              </w:rPr>
            </w:pPr>
            <w:r w:rsidRPr="00AF19E9">
              <w:rPr>
                <w:rFonts w:asciiTheme="minorHAnsi" w:hAnsiTheme="minorHAnsi"/>
                <w:bCs/>
                <w:szCs w:val="24"/>
              </w:rPr>
              <w:t>360 486 846</w:t>
            </w:r>
          </w:p>
        </w:tc>
        <w:tc>
          <w:tcPr>
            <w:tcW w:w="1564" w:type="dxa"/>
            <w:shd w:val="clear" w:color="auto" w:fill="auto"/>
            <w:vAlign w:val="center"/>
          </w:tcPr>
          <w:p w14:paraId="584AF476" w14:textId="78338D96" w:rsidR="001E4CFE" w:rsidRPr="00AF19E9" w:rsidRDefault="00FE6571" w:rsidP="00AF19E9">
            <w:pPr>
              <w:jc w:val="center"/>
              <w:rPr>
                <w:rFonts w:asciiTheme="minorHAnsi" w:hAnsiTheme="minorHAnsi"/>
                <w:bCs/>
                <w:szCs w:val="24"/>
              </w:rPr>
            </w:pPr>
            <w:r w:rsidRPr="00AF19E9">
              <w:rPr>
                <w:rFonts w:asciiTheme="minorHAnsi" w:hAnsiTheme="minorHAnsi"/>
                <w:bCs/>
                <w:szCs w:val="24"/>
              </w:rPr>
              <w:t>327 218 595</w:t>
            </w:r>
          </w:p>
        </w:tc>
        <w:tc>
          <w:tcPr>
            <w:tcW w:w="1564" w:type="dxa"/>
            <w:shd w:val="clear" w:color="auto" w:fill="auto"/>
            <w:vAlign w:val="center"/>
          </w:tcPr>
          <w:p w14:paraId="4E913865" w14:textId="6CCBA05C" w:rsidR="001E4CFE" w:rsidRPr="00AF19E9" w:rsidRDefault="00FE6571" w:rsidP="00AF19E9">
            <w:pPr>
              <w:jc w:val="center"/>
              <w:rPr>
                <w:rFonts w:asciiTheme="minorHAnsi" w:hAnsiTheme="minorHAnsi"/>
                <w:bCs/>
                <w:szCs w:val="24"/>
              </w:rPr>
            </w:pPr>
            <w:r w:rsidRPr="00AF19E9">
              <w:rPr>
                <w:rFonts w:asciiTheme="minorHAnsi" w:hAnsiTheme="minorHAnsi"/>
                <w:bCs/>
                <w:szCs w:val="24"/>
              </w:rPr>
              <w:t>302 022 739</w:t>
            </w:r>
          </w:p>
        </w:tc>
        <w:tc>
          <w:tcPr>
            <w:tcW w:w="1564" w:type="dxa"/>
            <w:shd w:val="clear" w:color="auto" w:fill="auto"/>
            <w:vAlign w:val="center"/>
          </w:tcPr>
          <w:p w14:paraId="342D5941" w14:textId="5AD3E6C7" w:rsidR="001E4CFE" w:rsidRPr="00AF19E9" w:rsidRDefault="00FE6571" w:rsidP="00AF19E9">
            <w:pPr>
              <w:jc w:val="center"/>
              <w:rPr>
                <w:rFonts w:asciiTheme="minorHAnsi" w:hAnsiTheme="minorHAnsi"/>
                <w:bCs/>
                <w:szCs w:val="24"/>
              </w:rPr>
            </w:pPr>
            <w:r w:rsidRPr="00AF19E9">
              <w:rPr>
                <w:rFonts w:asciiTheme="minorHAnsi" w:hAnsiTheme="minorHAnsi"/>
                <w:bCs/>
                <w:szCs w:val="24"/>
              </w:rPr>
              <w:t>302 021 525</w:t>
            </w:r>
          </w:p>
        </w:tc>
      </w:tr>
      <w:tr w:rsidR="001E4CFE" w:rsidRPr="00535904" w14:paraId="2399A2B8" w14:textId="77777777" w:rsidTr="00AF19E9">
        <w:tc>
          <w:tcPr>
            <w:tcW w:w="2263" w:type="dxa"/>
            <w:shd w:val="clear" w:color="auto" w:fill="auto"/>
            <w:vAlign w:val="center"/>
          </w:tcPr>
          <w:p w14:paraId="21A062C5" w14:textId="5B963CAD" w:rsidR="001E4CFE" w:rsidRPr="00AF19E9" w:rsidRDefault="00FE6571" w:rsidP="00AF19E9">
            <w:pPr>
              <w:jc w:val="left"/>
              <w:rPr>
                <w:rFonts w:asciiTheme="minorHAnsi" w:hAnsiTheme="minorHAnsi"/>
                <w:b/>
                <w:szCs w:val="24"/>
              </w:rPr>
            </w:pPr>
            <w:r w:rsidRPr="00AF19E9">
              <w:rPr>
                <w:rFonts w:asciiTheme="minorHAnsi" w:hAnsiTheme="minorHAnsi"/>
                <w:b/>
                <w:szCs w:val="24"/>
              </w:rPr>
              <w:lastRenderedPageBreak/>
              <w:t>Eesti toidu kuvandi ja müügivõimekuse edendamine programmi tegevus</w:t>
            </w:r>
          </w:p>
        </w:tc>
        <w:tc>
          <w:tcPr>
            <w:tcW w:w="2106" w:type="dxa"/>
            <w:shd w:val="clear" w:color="auto" w:fill="auto"/>
            <w:vAlign w:val="center"/>
          </w:tcPr>
          <w:p w14:paraId="20F9DF08" w14:textId="2D008C63" w:rsidR="001E4CFE" w:rsidRPr="00AF19E9" w:rsidRDefault="00FE6571" w:rsidP="00AF19E9">
            <w:pPr>
              <w:jc w:val="center"/>
              <w:rPr>
                <w:rFonts w:asciiTheme="minorHAnsi" w:hAnsiTheme="minorHAnsi"/>
                <w:bCs/>
                <w:szCs w:val="24"/>
              </w:rPr>
            </w:pPr>
            <w:r w:rsidRPr="00AF19E9">
              <w:rPr>
                <w:rFonts w:asciiTheme="minorHAnsi" w:hAnsiTheme="minorHAnsi"/>
                <w:bCs/>
                <w:szCs w:val="24"/>
              </w:rPr>
              <w:t>3 689 340</w:t>
            </w:r>
          </w:p>
        </w:tc>
        <w:tc>
          <w:tcPr>
            <w:tcW w:w="1564" w:type="dxa"/>
            <w:shd w:val="clear" w:color="auto" w:fill="auto"/>
            <w:vAlign w:val="center"/>
          </w:tcPr>
          <w:p w14:paraId="2CEE09FA" w14:textId="3EDEE7F3" w:rsidR="001E4CFE" w:rsidRPr="00AF19E9" w:rsidRDefault="00FE6571" w:rsidP="00AF19E9">
            <w:pPr>
              <w:jc w:val="center"/>
              <w:rPr>
                <w:rFonts w:asciiTheme="minorHAnsi" w:hAnsiTheme="minorHAnsi"/>
                <w:bCs/>
                <w:szCs w:val="24"/>
              </w:rPr>
            </w:pPr>
            <w:r w:rsidRPr="00AF19E9">
              <w:rPr>
                <w:rFonts w:asciiTheme="minorHAnsi" w:hAnsiTheme="minorHAnsi"/>
                <w:bCs/>
                <w:szCs w:val="24"/>
              </w:rPr>
              <w:t>4 347 506</w:t>
            </w:r>
          </w:p>
        </w:tc>
        <w:tc>
          <w:tcPr>
            <w:tcW w:w="1564" w:type="dxa"/>
            <w:shd w:val="clear" w:color="auto" w:fill="auto"/>
            <w:vAlign w:val="center"/>
          </w:tcPr>
          <w:p w14:paraId="43018E04" w14:textId="1449B04E" w:rsidR="001E4CFE" w:rsidRPr="00AF19E9" w:rsidRDefault="00FE6571" w:rsidP="00AF19E9">
            <w:pPr>
              <w:jc w:val="center"/>
              <w:rPr>
                <w:rFonts w:asciiTheme="minorHAnsi" w:hAnsiTheme="minorHAnsi"/>
                <w:bCs/>
                <w:szCs w:val="24"/>
              </w:rPr>
            </w:pPr>
            <w:r w:rsidRPr="00AF19E9">
              <w:rPr>
                <w:rFonts w:asciiTheme="minorHAnsi" w:hAnsiTheme="minorHAnsi"/>
                <w:bCs/>
                <w:szCs w:val="24"/>
              </w:rPr>
              <w:t>4 047 852</w:t>
            </w:r>
          </w:p>
        </w:tc>
        <w:tc>
          <w:tcPr>
            <w:tcW w:w="1564" w:type="dxa"/>
            <w:shd w:val="clear" w:color="auto" w:fill="auto"/>
            <w:vAlign w:val="center"/>
          </w:tcPr>
          <w:p w14:paraId="2DB21342" w14:textId="366B4566" w:rsidR="001E4CFE" w:rsidRPr="00AF19E9" w:rsidRDefault="00FE6571" w:rsidP="00AF19E9">
            <w:pPr>
              <w:jc w:val="center"/>
              <w:rPr>
                <w:rFonts w:asciiTheme="minorHAnsi" w:hAnsiTheme="minorHAnsi"/>
                <w:bCs/>
                <w:szCs w:val="24"/>
              </w:rPr>
            </w:pPr>
            <w:r w:rsidRPr="00AF19E9">
              <w:rPr>
                <w:rFonts w:asciiTheme="minorHAnsi" w:hAnsiTheme="minorHAnsi"/>
                <w:bCs/>
                <w:szCs w:val="24"/>
              </w:rPr>
              <w:t>4 047 852</w:t>
            </w:r>
          </w:p>
        </w:tc>
      </w:tr>
      <w:tr w:rsidR="00A00485" w:rsidRPr="00A00485" w14:paraId="3FC567FA" w14:textId="77777777" w:rsidTr="00AF19E9">
        <w:trPr>
          <w:trHeight w:val="288"/>
        </w:trPr>
        <w:tc>
          <w:tcPr>
            <w:tcW w:w="2263" w:type="dxa"/>
            <w:noWrap/>
            <w:vAlign w:val="center"/>
            <w:hideMark/>
          </w:tcPr>
          <w:p w14:paraId="3ACA5D63" w14:textId="060B5AA2" w:rsidR="00FE6571" w:rsidRPr="00AF19E9" w:rsidRDefault="00FE6571"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Eksporditurgude avamine teenus</w:t>
            </w:r>
          </w:p>
        </w:tc>
        <w:tc>
          <w:tcPr>
            <w:tcW w:w="2106" w:type="dxa"/>
            <w:noWrap/>
            <w:vAlign w:val="center"/>
            <w:hideMark/>
          </w:tcPr>
          <w:p w14:paraId="006D7B6E"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63 576</w:t>
            </w:r>
          </w:p>
        </w:tc>
        <w:tc>
          <w:tcPr>
            <w:tcW w:w="1564" w:type="dxa"/>
            <w:noWrap/>
            <w:vAlign w:val="center"/>
            <w:hideMark/>
          </w:tcPr>
          <w:p w14:paraId="0324E3FC"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63 576</w:t>
            </w:r>
          </w:p>
        </w:tc>
        <w:tc>
          <w:tcPr>
            <w:tcW w:w="1564" w:type="dxa"/>
            <w:noWrap/>
            <w:vAlign w:val="center"/>
            <w:hideMark/>
          </w:tcPr>
          <w:p w14:paraId="394AF6CB"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63 576</w:t>
            </w:r>
          </w:p>
        </w:tc>
        <w:tc>
          <w:tcPr>
            <w:tcW w:w="1564" w:type="dxa"/>
            <w:noWrap/>
            <w:vAlign w:val="center"/>
            <w:hideMark/>
          </w:tcPr>
          <w:p w14:paraId="0BEA8A39"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63 576</w:t>
            </w:r>
          </w:p>
        </w:tc>
      </w:tr>
      <w:tr w:rsidR="00A00485" w:rsidRPr="00A00485" w14:paraId="3118ACE6" w14:textId="77777777" w:rsidTr="00AF19E9">
        <w:trPr>
          <w:trHeight w:val="288"/>
        </w:trPr>
        <w:tc>
          <w:tcPr>
            <w:tcW w:w="2263" w:type="dxa"/>
            <w:noWrap/>
            <w:vAlign w:val="center"/>
            <w:hideMark/>
          </w:tcPr>
          <w:p w14:paraId="1332AF4D" w14:textId="4FCC93A2" w:rsidR="00FE6571" w:rsidRPr="00AF19E9" w:rsidRDefault="00FE6571"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Ekspordivõimekuse ja Eesti toidu kuvandi poliitika kujundamine teenus</w:t>
            </w:r>
          </w:p>
        </w:tc>
        <w:tc>
          <w:tcPr>
            <w:tcW w:w="2106" w:type="dxa"/>
            <w:noWrap/>
            <w:vAlign w:val="center"/>
            <w:hideMark/>
          </w:tcPr>
          <w:p w14:paraId="1A7BC968"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711 568</w:t>
            </w:r>
          </w:p>
        </w:tc>
        <w:tc>
          <w:tcPr>
            <w:tcW w:w="1564" w:type="dxa"/>
            <w:noWrap/>
            <w:vAlign w:val="center"/>
            <w:hideMark/>
          </w:tcPr>
          <w:p w14:paraId="19EA699C"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725 165</w:t>
            </w:r>
          </w:p>
        </w:tc>
        <w:tc>
          <w:tcPr>
            <w:tcW w:w="1564" w:type="dxa"/>
            <w:noWrap/>
            <w:vAlign w:val="center"/>
            <w:hideMark/>
          </w:tcPr>
          <w:p w14:paraId="50E23C72"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725 398</w:t>
            </w:r>
          </w:p>
        </w:tc>
        <w:tc>
          <w:tcPr>
            <w:tcW w:w="1564" w:type="dxa"/>
            <w:noWrap/>
            <w:vAlign w:val="center"/>
            <w:hideMark/>
          </w:tcPr>
          <w:p w14:paraId="1235B2CA"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725 398</w:t>
            </w:r>
          </w:p>
        </w:tc>
      </w:tr>
      <w:tr w:rsidR="00A00485" w:rsidRPr="00A00485" w14:paraId="54B6446D" w14:textId="77777777" w:rsidTr="00AF19E9">
        <w:trPr>
          <w:trHeight w:val="288"/>
        </w:trPr>
        <w:tc>
          <w:tcPr>
            <w:tcW w:w="2263" w:type="dxa"/>
            <w:noWrap/>
            <w:vAlign w:val="center"/>
            <w:hideMark/>
          </w:tcPr>
          <w:p w14:paraId="1AADD244" w14:textId="50B3BFC3" w:rsidR="00FE6571" w:rsidRPr="00AF19E9" w:rsidRDefault="00FE6571"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Müügivõimekuse edendamise toetuste andmine teenus</w:t>
            </w:r>
          </w:p>
        </w:tc>
        <w:tc>
          <w:tcPr>
            <w:tcW w:w="2106" w:type="dxa"/>
            <w:noWrap/>
            <w:vAlign w:val="center"/>
            <w:hideMark/>
          </w:tcPr>
          <w:p w14:paraId="196844F6"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2 914 196</w:t>
            </w:r>
          </w:p>
        </w:tc>
        <w:tc>
          <w:tcPr>
            <w:tcW w:w="1564" w:type="dxa"/>
            <w:noWrap/>
            <w:vAlign w:val="center"/>
            <w:hideMark/>
          </w:tcPr>
          <w:p w14:paraId="502A4511"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3 558 765</w:t>
            </w:r>
          </w:p>
        </w:tc>
        <w:tc>
          <w:tcPr>
            <w:tcW w:w="1564" w:type="dxa"/>
            <w:noWrap/>
            <w:vAlign w:val="center"/>
            <w:hideMark/>
          </w:tcPr>
          <w:p w14:paraId="00A883C2"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3 258 878</w:t>
            </w:r>
          </w:p>
        </w:tc>
        <w:tc>
          <w:tcPr>
            <w:tcW w:w="1564" w:type="dxa"/>
            <w:noWrap/>
            <w:vAlign w:val="center"/>
            <w:hideMark/>
          </w:tcPr>
          <w:p w14:paraId="5BD35023"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3 258 878</w:t>
            </w:r>
          </w:p>
        </w:tc>
      </w:tr>
      <w:tr w:rsidR="001E4CFE" w:rsidRPr="00535904" w14:paraId="320DEC55" w14:textId="77777777" w:rsidTr="00AF19E9">
        <w:tc>
          <w:tcPr>
            <w:tcW w:w="2263" w:type="dxa"/>
            <w:shd w:val="clear" w:color="auto" w:fill="auto"/>
            <w:vAlign w:val="center"/>
          </w:tcPr>
          <w:p w14:paraId="58043B38" w14:textId="7F509406" w:rsidR="001E4CFE" w:rsidRPr="00AF19E9" w:rsidRDefault="00FE6571" w:rsidP="00AF19E9">
            <w:pPr>
              <w:jc w:val="left"/>
              <w:rPr>
                <w:rFonts w:asciiTheme="minorHAnsi" w:hAnsiTheme="minorHAnsi"/>
                <w:b/>
                <w:szCs w:val="24"/>
              </w:rPr>
            </w:pPr>
            <w:r w:rsidRPr="00AF19E9">
              <w:rPr>
                <w:rFonts w:asciiTheme="minorHAnsi" w:hAnsiTheme="minorHAnsi"/>
                <w:b/>
                <w:szCs w:val="24"/>
              </w:rPr>
              <w:t>Kalavarude haldamine ja kaitse programmi tegevus</w:t>
            </w:r>
          </w:p>
        </w:tc>
        <w:tc>
          <w:tcPr>
            <w:tcW w:w="2106" w:type="dxa"/>
            <w:shd w:val="clear" w:color="auto" w:fill="auto"/>
            <w:vAlign w:val="center"/>
          </w:tcPr>
          <w:p w14:paraId="3560AD09" w14:textId="7E8E254F" w:rsidR="001E4CFE" w:rsidRPr="00AF19E9" w:rsidRDefault="00FE6571" w:rsidP="00AF19E9">
            <w:pPr>
              <w:jc w:val="center"/>
              <w:rPr>
                <w:rFonts w:asciiTheme="minorHAnsi" w:hAnsiTheme="minorHAnsi"/>
                <w:bCs/>
                <w:szCs w:val="24"/>
              </w:rPr>
            </w:pPr>
            <w:r w:rsidRPr="00AF19E9">
              <w:rPr>
                <w:rFonts w:asciiTheme="minorHAnsi" w:hAnsiTheme="minorHAnsi"/>
                <w:bCs/>
                <w:szCs w:val="24"/>
              </w:rPr>
              <w:t>5 379 988</w:t>
            </w:r>
          </w:p>
        </w:tc>
        <w:tc>
          <w:tcPr>
            <w:tcW w:w="1564" w:type="dxa"/>
            <w:shd w:val="clear" w:color="auto" w:fill="auto"/>
            <w:vAlign w:val="center"/>
          </w:tcPr>
          <w:p w14:paraId="58DAF601" w14:textId="2E3A4189" w:rsidR="001E4CFE" w:rsidRPr="00AF19E9" w:rsidRDefault="00FE6571" w:rsidP="00AF19E9">
            <w:pPr>
              <w:jc w:val="center"/>
              <w:rPr>
                <w:rFonts w:asciiTheme="minorHAnsi" w:hAnsiTheme="minorHAnsi"/>
                <w:bCs/>
                <w:szCs w:val="24"/>
              </w:rPr>
            </w:pPr>
            <w:r w:rsidRPr="00AF19E9">
              <w:rPr>
                <w:rFonts w:asciiTheme="minorHAnsi" w:hAnsiTheme="minorHAnsi"/>
                <w:bCs/>
                <w:szCs w:val="24"/>
              </w:rPr>
              <w:t>5 501 762</w:t>
            </w:r>
          </w:p>
        </w:tc>
        <w:tc>
          <w:tcPr>
            <w:tcW w:w="1564" w:type="dxa"/>
            <w:shd w:val="clear" w:color="auto" w:fill="auto"/>
            <w:vAlign w:val="center"/>
          </w:tcPr>
          <w:p w14:paraId="631C65FE" w14:textId="0BF0E5BC" w:rsidR="001E4CFE" w:rsidRPr="00AF19E9" w:rsidRDefault="00FE6571" w:rsidP="00AF19E9">
            <w:pPr>
              <w:jc w:val="center"/>
              <w:rPr>
                <w:rFonts w:asciiTheme="minorHAnsi" w:hAnsiTheme="minorHAnsi"/>
                <w:bCs/>
                <w:szCs w:val="24"/>
              </w:rPr>
            </w:pPr>
            <w:r w:rsidRPr="00AF19E9">
              <w:rPr>
                <w:rFonts w:asciiTheme="minorHAnsi" w:hAnsiTheme="minorHAnsi"/>
                <w:bCs/>
                <w:szCs w:val="24"/>
              </w:rPr>
              <w:t>5 952 346</w:t>
            </w:r>
          </w:p>
        </w:tc>
        <w:tc>
          <w:tcPr>
            <w:tcW w:w="1564" w:type="dxa"/>
            <w:shd w:val="clear" w:color="auto" w:fill="auto"/>
            <w:vAlign w:val="center"/>
          </w:tcPr>
          <w:p w14:paraId="5381B51D" w14:textId="33AA2348" w:rsidR="001E4CFE" w:rsidRPr="00AF19E9" w:rsidRDefault="00FE6571" w:rsidP="00AF19E9">
            <w:pPr>
              <w:jc w:val="center"/>
              <w:rPr>
                <w:rFonts w:asciiTheme="minorHAnsi" w:hAnsiTheme="minorHAnsi"/>
                <w:bCs/>
                <w:szCs w:val="24"/>
              </w:rPr>
            </w:pPr>
            <w:r w:rsidRPr="00AF19E9">
              <w:rPr>
                <w:rFonts w:asciiTheme="minorHAnsi" w:hAnsiTheme="minorHAnsi"/>
                <w:bCs/>
                <w:szCs w:val="24"/>
              </w:rPr>
              <w:t>5 952 346</w:t>
            </w:r>
          </w:p>
        </w:tc>
      </w:tr>
      <w:tr w:rsidR="00A00485" w:rsidRPr="00A00485" w14:paraId="68535295" w14:textId="77777777" w:rsidTr="00AF19E9">
        <w:trPr>
          <w:trHeight w:val="288"/>
        </w:trPr>
        <w:tc>
          <w:tcPr>
            <w:tcW w:w="2263" w:type="dxa"/>
            <w:noWrap/>
            <w:vAlign w:val="center"/>
            <w:hideMark/>
          </w:tcPr>
          <w:p w14:paraId="060581FC" w14:textId="681F8FAD" w:rsidR="00FE6571" w:rsidRPr="00AF19E9" w:rsidRDefault="00FE6571"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Kalanduspoliitika kujundamine ja rakendamine teenus</w:t>
            </w:r>
          </w:p>
        </w:tc>
        <w:tc>
          <w:tcPr>
            <w:tcW w:w="2106" w:type="dxa"/>
            <w:noWrap/>
            <w:vAlign w:val="center"/>
            <w:hideMark/>
          </w:tcPr>
          <w:p w14:paraId="1C5866E8"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543 916</w:t>
            </w:r>
          </w:p>
        </w:tc>
        <w:tc>
          <w:tcPr>
            <w:tcW w:w="1564" w:type="dxa"/>
            <w:noWrap/>
            <w:vAlign w:val="center"/>
            <w:hideMark/>
          </w:tcPr>
          <w:p w14:paraId="06709B44"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524 854</w:t>
            </w:r>
          </w:p>
        </w:tc>
        <w:tc>
          <w:tcPr>
            <w:tcW w:w="1564" w:type="dxa"/>
            <w:noWrap/>
            <w:vAlign w:val="center"/>
            <w:hideMark/>
          </w:tcPr>
          <w:p w14:paraId="29013009"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525 230</w:t>
            </w:r>
          </w:p>
        </w:tc>
        <w:tc>
          <w:tcPr>
            <w:tcW w:w="1564" w:type="dxa"/>
            <w:noWrap/>
            <w:vAlign w:val="center"/>
            <w:hideMark/>
          </w:tcPr>
          <w:p w14:paraId="2D9C82D1"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525 230</w:t>
            </w:r>
          </w:p>
        </w:tc>
      </w:tr>
      <w:tr w:rsidR="00A00485" w:rsidRPr="00A00485" w14:paraId="18BB10D9" w14:textId="77777777" w:rsidTr="00AF19E9">
        <w:trPr>
          <w:trHeight w:val="288"/>
        </w:trPr>
        <w:tc>
          <w:tcPr>
            <w:tcW w:w="2263" w:type="dxa"/>
            <w:noWrap/>
            <w:vAlign w:val="center"/>
            <w:hideMark/>
          </w:tcPr>
          <w:p w14:paraId="5F9402FB" w14:textId="7CB66F38" w:rsidR="00FE6571" w:rsidRPr="00AF19E9" w:rsidRDefault="00FE6571"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Kalavarude kaitse toetuse andmine teenus</w:t>
            </w:r>
          </w:p>
        </w:tc>
        <w:tc>
          <w:tcPr>
            <w:tcW w:w="2106" w:type="dxa"/>
            <w:noWrap/>
            <w:vAlign w:val="center"/>
            <w:hideMark/>
          </w:tcPr>
          <w:p w14:paraId="4C4343C1"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4 836 072</w:t>
            </w:r>
          </w:p>
        </w:tc>
        <w:tc>
          <w:tcPr>
            <w:tcW w:w="1564" w:type="dxa"/>
            <w:noWrap/>
            <w:vAlign w:val="center"/>
            <w:hideMark/>
          </w:tcPr>
          <w:p w14:paraId="4B8B2485"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4 976 908</w:t>
            </w:r>
          </w:p>
        </w:tc>
        <w:tc>
          <w:tcPr>
            <w:tcW w:w="1564" w:type="dxa"/>
            <w:noWrap/>
            <w:vAlign w:val="center"/>
            <w:hideMark/>
          </w:tcPr>
          <w:p w14:paraId="3404E140"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5 427 115</w:t>
            </w:r>
          </w:p>
        </w:tc>
        <w:tc>
          <w:tcPr>
            <w:tcW w:w="1564" w:type="dxa"/>
            <w:noWrap/>
            <w:vAlign w:val="center"/>
            <w:hideMark/>
          </w:tcPr>
          <w:p w14:paraId="3A423369" w14:textId="77777777" w:rsidR="00FE6571" w:rsidRPr="00AF19E9" w:rsidRDefault="00FE6571"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5 427 115</w:t>
            </w:r>
          </w:p>
        </w:tc>
      </w:tr>
      <w:tr w:rsidR="001E4CFE" w:rsidRPr="00535904" w14:paraId="242F3E1B" w14:textId="77777777" w:rsidTr="00AF19E9">
        <w:tc>
          <w:tcPr>
            <w:tcW w:w="2263" w:type="dxa"/>
            <w:shd w:val="clear" w:color="auto" w:fill="auto"/>
            <w:vAlign w:val="center"/>
          </w:tcPr>
          <w:p w14:paraId="5B3047B4" w14:textId="50AA4000" w:rsidR="001E4CFE" w:rsidRPr="00AF19E9" w:rsidRDefault="00FE6571" w:rsidP="00AF19E9">
            <w:pPr>
              <w:jc w:val="left"/>
              <w:rPr>
                <w:rFonts w:asciiTheme="minorHAnsi" w:hAnsiTheme="minorHAnsi"/>
                <w:b/>
                <w:szCs w:val="24"/>
              </w:rPr>
            </w:pPr>
            <w:r w:rsidRPr="00AF19E9">
              <w:rPr>
                <w:rFonts w:asciiTheme="minorHAnsi" w:hAnsiTheme="minorHAnsi"/>
                <w:b/>
                <w:szCs w:val="24"/>
              </w:rPr>
              <w:t>Kutselise kalapüügi korraldamine programmi tegevus</w:t>
            </w:r>
          </w:p>
        </w:tc>
        <w:tc>
          <w:tcPr>
            <w:tcW w:w="2106" w:type="dxa"/>
            <w:shd w:val="clear" w:color="auto" w:fill="auto"/>
            <w:vAlign w:val="center"/>
          </w:tcPr>
          <w:p w14:paraId="663BA186" w14:textId="7592D069" w:rsidR="001E4CFE" w:rsidRPr="00AF19E9" w:rsidRDefault="00FE6571" w:rsidP="00AF19E9">
            <w:pPr>
              <w:jc w:val="center"/>
              <w:rPr>
                <w:rFonts w:asciiTheme="minorHAnsi" w:hAnsiTheme="minorHAnsi"/>
                <w:bCs/>
                <w:szCs w:val="24"/>
              </w:rPr>
            </w:pPr>
            <w:r w:rsidRPr="00AF19E9">
              <w:rPr>
                <w:rFonts w:asciiTheme="minorHAnsi" w:hAnsiTheme="minorHAnsi"/>
                <w:bCs/>
                <w:szCs w:val="24"/>
              </w:rPr>
              <w:t>10 361 534</w:t>
            </w:r>
          </w:p>
        </w:tc>
        <w:tc>
          <w:tcPr>
            <w:tcW w:w="1564" w:type="dxa"/>
            <w:shd w:val="clear" w:color="auto" w:fill="auto"/>
            <w:vAlign w:val="center"/>
          </w:tcPr>
          <w:p w14:paraId="18B0896B" w14:textId="1C524DEC" w:rsidR="001E4CFE" w:rsidRPr="00AF19E9" w:rsidRDefault="00FE6571" w:rsidP="00AF19E9">
            <w:pPr>
              <w:jc w:val="center"/>
              <w:rPr>
                <w:rFonts w:asciiTheme="minorHAnsi" w:hAnsiTheme="minorHAnsi"/>
                <w:bCs/>
                <w:szCs w:val="24"/>
              </w:rPr>
            </w:pPr>
            <w:r w:rsidRPr="00AF19E9">
              <w:rPr>
                <w:rFonts w:asciiTheme="minorHAnsi" w:hAnsiTheme="minorHAnsi"/>
                <w:bCs/>
                <w:szCs w:val="24"/>
              </w:rPr>
              <w:t>10 367 842</w:t>
            </w:r>
          </w:p>
        </w:tc>
        <w:tc>
          <w:tcPr>
            <w:tcW w:w="1564" w:type="dxa"/>
            <w:shd w:val="clear" w:color="auto" w:fill="auto"/>
            <w:vAlign w:val="center"/>
          </w:tcPr>
          <w:p w14:paraId="47948B63" w14:textId="1C84214A" w:rsidR="001E4CFE" w:rsidRPr="00AF19E9" w:rsidRDefault="00FE6571" w:rsidP="00AF19E9">
            <w:pPr>
              <w:jc w:val="center"/>
              <w:rPr>
                <w:rFonts w:asciiTheme="minorHAnsi" w:hAnsiTheme="minorHAnsi"/>
                <w:bCs/>
                <w:szCs w:val="24"/>
              </w:rPr>
            </w:pPr>
            <w:r w:rsidRPr="00AF19E9">
              <w:rPr>
                <w:rFonts w:asciiTheme="minorHAnsi" w:hAnsiTheme="minorHAnsi"/>
                <w:bCs/>
                <w:szCs w:val="24"/>
              </w:rPr>
              <w:t>10 718 517</w:t>
            </w:r>
          </w:p>
        </w:tc>
        <w:tc>
          <w:tcPr>
            <w:tcW w:w="1564" w:type="dxa"/>
            <w:shd w:val="clear" w:color="auto" w:fill="auto"/>
            <w:vAlign w:val="center"/>
          </w:tcPr>
          <w:p w14:paraId="28B433AD" w14:textId="13FDE376" w:rsidR="001E4CFE" w:rsidRPr="00AF19E9" w:rsidRDefault="00FE6571" w:rsidP="00AF19E9">
            <w:pPr>
              <w:jc w:val="center"/>
              <w:rPr>
                <w:rFonts w:asciiTheme="minorHAnsi" w:hAnsiTheme="minorHAnsi"/>
                <w:bCs/>
                <w:szCs w:val="24"/>
              </w:rPr>
            </w:pPr>
            <w:r w:rsidRPr="00AF19E9">
              <w:rPr>
                <w:rFonts w:asciiTheme="minorHAnsi" w:hAnsiTheme="minorHAnsi"/>
                <w:bCs/>
                <w:szCs w:val="24"/>
              </w:rPr>
              <w:t>10 718 247</w:t>
            </w:r>
          </w:p>
        </w:tc>
      </w:tr>
      <w:tr w:rsidR="00A00485" w:rsidRPr="00A00485" w14:paraId="3AB9B37D" w14:textId="77777777" w:rsidTr="00AF19E9">
        <w:trPr>
          <w:trHeight w:val="288"/>
        </w:trPr>
        <w:tc>
          <w:tcPr>
            <w:tcW w:w="2263" w:type="dxa"/>
            <w:noWrap/>
            <w:vAlign w:val="center"/>
            <w:hideMark/>
          </w:tcPr>
          <w:p w14:paraId="32F844F9" w14:textId="2C10995F"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EMKF tehnilise abi toetus teenus</w:t>
            </w:r>
          </w:p>
        </w:tc>
        <w:tc>
          <w:tcPr>
            <w:tcW w:w="2106" w:type="dxa"/>
            <w:noWrap/>
            <w:vAlign w:val="center"/>
            <w:hideMark/>
          </w:tcPr>
          <w:p w14:paraId="797AC724"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92 017</w:t>
            </w:r>
          </w:p>
        </w:tc>
        <w:tc>
          <w:tcPr>
            <w:tcW w:w="1564" w:type="dxa"/>
            <w:noWrap/>
            <w:vAlign w:val="center"/>
            <w:hideMark/>
          </w:tcPr>
          <w:p w14:paraId="7636A33D"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93 955</w:t>
            </w:r>
          </w:p>
        </w:tc>
        <w:tc>
          <w:tcPr>
            <w:tcW w:w="1564" w:type="dxa"/>
            <w:noWrap/>
            <w:vAlign w:val="center"/>
            <w:hideMark/>
          </w:tcPr>
          <w:p w14:paraId="29216268"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93 987</w:t>
            </w:r>
          </w:p>
        </w:tc>
        <w:tc>
          <w:tcPr>
            <w:tcW w:w="1564" w:type="dxa"/>
            <w:noWrap/>
            <w:vAlign w:val="center"/>
            <w:hideMark/>
          </w:tcPr>
          <w:p w14:paraId="00C90461"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93 987</w:t>
            </w:r>
          </w:p>
        </w:tc>
      </w:tr>
      <w:tr w:rsidR="00A00485" w:rsidRPr="00A00485" w14:paraId="12D2C090" w14:textId="77777777" w:rsidTr="00AF19E9">
        <w:trPr>
          <w:trHeight w:val="288"/>
        </w:trPr>
        <w:tc>
          <w:tcPr>
            <w:tcW w:w="2263" w:type="dxa"/>
            <w:noWrap/>
            <w:vAlign w:val="center"/>
            <w:hideMark/>
          </w:tcPr>
          <w:p w14:paraId="0127895F" w14:textId="3C0405E4"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Kutselise kalapüügi korraldus teenus</w:t>
            </w:r>
          </w:p>
        </w:tc>
        <w:tc>
          <w:tcPr>
            <w:tcW w:w="2106" w:type="dxa"/>
            <w:noWrap/>
            <w:vAlign w:val="center"/>
            <w:hideMark/>
          </w:tcPr>
          <w:p w14:paraId="64CDC0F9"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966 990</w:t>
            </w:r>
          </w:p>
        </w:tc>
        <w:tc>
          <w:tcPr>
            <w:tcW w:w="1564" w:type="dxa"/>
            <w:noWrap/>
            <w:vAlign w:val="center"/>
            <w:hideMark/>
          </w:tcPr>
          <w:p w14:paraId="44710AE4"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966 990</w:t>
            </w:r>
          </w:p>
        </w:tc>
        <w:tc>
          <w:tcPr>
            <w:tcW w:w="1564" w:type="dxa"/>
            <w:noWrap/>
            <w:vAlign w:val="center"/>
            <w:hideMark/>
          </w:tcPr>
          <w:p w14:paraId="3FBBAA7D"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966 990</w:t>
            </w:r>
          </w:p>
        </w:tc>
        <w:tc>
          <w:tcPr>
            <w:tcW w:w="1564" w:type="dxa"/>
            <w:noWrap/>
            <w:vAlign w:val="center"/>
            <w:hideMark/>
          </w:tcPr>
          <w:p w14:paraId="1D885933"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966 990</w:t>
            </w:r>
          </w:p>
        </w:tc>
      </w:tr>
      <w:tr w:rsidR="00A00485" w:rsidRPr="00A00485" w14:paraId="58A3A5A8" w14:textId="77777777" w:rsidTr="00AF19E9">
        <w:trPr>
          <w:trHeight w:val="288"/>
        </w:trPr>
        <w:tc>
          <w:tcPr>
            <w:tcW w:w="2263" w:type="dxa"/>
            <w:noWrap/>
            <w:vAlign w:val="center"/>
            <w:hideMark/>
          </w:tcPr>
          <w:p w14:paraId="3A320F48" w14:textId="1E8922AE"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Kutselise kalapüügi poliitika kujundamine teenus</w:t>
            </w:r>
          </w:p>
        </w:tc>
        <w:tc>
          <w:tcPr>
            <w:tcW w:w="2106" w:type="dxa"/>
            <w:noWrap/>
            <w:vAlign w:val="center"/>
            <w:hideMark/>
          </w:tcPr>
          <w:p w14:paraId="2D811520"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747 482</w:t>
            </w:r>
          </w:p>
        </w:tc>
        <w:tc>
          <w:tcPr>
            <w:tcW w:w="1564" w:type="dxa"/>
            <w:noWrap/>
            <w:vAlign w:val="center"/>
            <w:hideMark/>
          </w:tcPr>
          <w:p w14:paraId="4C14298B"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766 930</w:t>
            </w:r>
          </w:p>
        </w:tc>
        <w:tc>
          <w:tcPr>
            <w:tcW w:w="1564" w:type="dxa"/>
            <w:noWrap/>
            <w:vAlign w:val="center"/>
            <w:hideMark/>
          </w:tcPr>
          <w:p w14:paraId="3C8A86D3"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767 231</w:t>
            </w:r>
          </w:p>
        </w:tc>
        <w:tc>
          <w:tcPr>
            <w:tcW w:w="1564" w:type="dxa"/>
            <w:noWrap/>
            <w:vAlign w:val="center"/>
            <w:hideMark/>
          </w:tcPr>
          <w:p w14:paraId="29631183"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766 961</w:t>
            </w:r>
          </w:p>
        </w:tc>
      </w:tr>
      <w:tr w:rsidR="00A00485" w:rsidRPr="00A00485" w14:paraId="2BD3D517" w14:textId="77777777" w:rsidTr="00AF19E9">
        <w:trPr>
          <w:trHeight w:val="288"/>
        </w:trPr>
        <w:tc>
          <w:tcPr>
            <w:tcW w:w="2263" w:type="dxa"/>
            <w:noWrap/>
            <w:vAlign w:val="center"/>
            <w:hideMark/>
          </w:tcPr>
          <w:p w14:paraId="1916FA6C" w14:textId="0002BFC6"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Kutselise kalapüügi toetuste andmine teenus</w:t>
            </w:r>
          </w:p>
        </w:tc>
        <w:tc>
          <w:tcPr>
            <w:tcW w:w="2106" w:type="dxa"/>
            <w:noWrap/>
            <w:vAlign w:val="center"/>
            <w:hideMark/>
          </w:tcPr>
          <w:p w14:paraId="2191B34A"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8 555 045</w:t>
            </w:r>
          </w:p>
        </w:tc>
        <w:tc>
          <w:tcPr>
            <w:tcW w:w="1564" w:type="dxa"/>
            <w:noWrap/>
            <w:vAlign w:val="center"/>
            <w:hideMark/>
          </w:tcPr>
          <w:p w14:paraId="6D97DE3E"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8 539 968</w:t>
            </w:r>
          </w:p>
        </w:tc>
        <w:tc>
          <w:tcPr>
            <w:tcW w:w="1564" w:type="dxa"/>
            <w:noWrap/>
            <w:vAlign w:val="center"/>
            <w:hideMark/>
          </w:tcPr>
          <w:p w14:paraId="7635F1D9"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8 890 309</w:t>
            </w:r>
          </w:p>
        </w:tc>
        <w:tc>
          <w:tcPr>
            <w:tcW w:w="1564" w:type="dxa"/>
            <w:noWrap/>
            <w:vAlign w:val="center"/>
            <w:hideMark/>
          </w:tcPr>
          <w:p w14:paraId="0E8BFF75"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8 890 309</w:t>
            </w:r>
          </w:p>
        </w:tc>
      </w:tr>
      <w:tr w:rsidR="00A00485" w:rsidRPr="00A00485" w14:paraId="78B56BE7" w14:textId="77777777" w:rsidTr="00AF19E9">
        <w:tc>
          <w:tcPr>
            <w:tcW w:w="2263" w:type="dxa"/>
            <w:shd w:val="clear" w:color="auto" w:fill="auto"/>
            <w:vAlign w:val="center"/>
          </w:tcPr>
          <w:p w14:paraId="6663F4E1" w14:textId="64D29E65" w:rsidR="00A00485" w:rsidRPr="00AF19E9" w:rsidRDefault="00A00485" w:rsidP="00AF19E9">
            <w:pPr>
              <w:jc w:val="left"/>
              <w:rPr>
                <w:rFonts w:asciiTheme="minorHAnsi" w:hAnsiTheme="minorHAnsi"/>
                <w:b/>
                <w:szCs w:val="24"/>
              </w:rPr>
            </w:pPr>
            <w:r w:rsidRPr="00AF19E9">
              <w:rPr>
                <w:rFonts w:asciiTheme="minorHAnsi" w:hAnsiTheme="minorHAnsi"/>
                <w:b/>
                <w:szCs w:val="24"/>
              </w:rPr>
              <w:t>Noorte põllumajandusettevõtjate tegevuse arendamine programmi tegevus</w:t>
            </w:r>
          </w:p>
        </w:tc>
        <w:tc>
          <w:tcPr>
            <w:tcW w:w="2106" w:type="dxa"/>
            <w:shd w:val="clear" w:color="auto" w:fill="auto"/>
            <w:vAlign w:val="center"/>
          </w:tcPr>
          <w:p w14:paraId="23B63714" w14:textId="39E1844D" w:rsidR="00A00485" w:rsidRPr="00AF19E9" w:rsidRDefault="00A00485" w:rsidP="00AF19E9">
            <w:pPr>
              <w:jc w:val="center"/>
              <w:rPr>
                <w:rFonts w:asciiTheme="minorHAnsi" w:hAnsiTheme="minorHAnsi"/>
                <w:bCs/>
                <w:szCs w:val="24"/>
              </w:rPr>
            </w:pPr>
            <w:r w:rsidRPr="00AF19E9">
              <w:rPr>
                <w:rFonts w:asciiTheme="minorHAnsi" w:hAnsiTheme="minorHAnsi"/>
                <w:bCs/>
                <w:szCs w:val="24"/>
              </w:rPr>
              <w:t>11 683 540</w:t>
            </w:r>
          </w:p>
        </w:tc>
        <w:tc>
          <w:tcPr>
            <w:tcW w:w="1564" w:type="dxa"/>
            <w:shd w:val="clear" w:color="auto" w:fill="auto"/>
            <w:vAlign w:val="center"/>
          </w:tcPr>
          <w:p w14:paraId="206BBDDA" w14:textId="1B9D611B" w:rsidR="00A00485" w:rsidRPr="00AF19E9" w:rsidRDefault="00A00485" w:rsidP="00AF19E9">
            <w:pPr>
              <w:jc w:val="center"/>
              <w:rPr>
                <w:rFonts w:asciiTheme="minorHAnsi" w:hAnsiTheme="minorHAnsi"/>
                <w:bCs/>
                <w:szCs w:val="24"/>
              </w:rPr>
            </w:pPr>
            <w:r w:rsidRPr="00AF19E9">
              <w:rPr>
                <w:rFonts w:asciiTheme="minorHAnsi" w:hAnsiTheme="minorHAnsi"/>
                <w:bCs/>
                <w:szCs w:val="24"/>
              </w:rPr>
              <w:t>10 018 787</w:t>
            </w:r>
          </w:p>
        </w:tc>
        <w:tc>
          <w:tcPr>
            <w:tcW w:w="1564" w:type="dxa"/>
            <w:shd w:val="clear" w:color="auto" w:fill="auto"/>
            <w:vAlign w:val="center"/>
          </w:tcPr>
          <w:p w14:paraId="605F27E3" w14:textId="7FA30832" w:rsidR="00A00485" w:rsidRPr="00AF19E9" w:rsidRDefault="00A00485" w:rsidP="00AF19E9">
            <w:pPr>
              <w:jc w:val="center"/>
              <w:rPr>
                <w:rFonts w:asciiTheme="minorHAnsi" w:hAnsiTheme="minorHAnsi"/>
                <w:bCs/>
                <w:szCs w:val="24"/>
              </w:rPr>
            </w:pPr>
            <w:r w:rsidRPr="00AF19E9">
              <w:rPr>
                <w:rFonts w:asciiTheme="minorHAnsi" w:hAnsiTheme="minorHAnsi"/>
                <w:bCs/>
                <w:szCs w:val="24"/>
              </w:rPr>
              <w:t>10 019 251</w:t>
            </w:r>
          </w:p>
        </w:tc>
        <w:tc>
          <w:tcPr>
            <w:tcW w:w="1564" w:type="dxa"/>
            <w:shd w:val="clear" w:color="auto" w:fill="auto"/>
            <w:vAlign w:val="center"/>
          </w:tcPr>
          <w:p w14:paraId="3D8A2B8C" w14:textId="2C7E59A1" w:rsidR="00A00485" w:rsidRPr="00AF19E9" w:rsidRDefault="00A00485" w:rsidP="00AF19E9">
            <w:pPr>
              <w:jc w:val="center"/>
              <w:rPr>
                <w:rFonts w:asciiTheme="minorHAnsi" w:hAnsiTheme="minorHAnsi"/>
                <w:bCs/>
                <w:szCs w:val="24"/>
              </w:rPr>
            </w:pPr>
            <w:r w:rsidRPr="00AF19E9">
              <w:rPr>
                <w:rFonts w:asciiTheme="minorHAnsi" w:hAnsiTheme="minorHAnsi"/>
                <w:bCs/>
                <w:szCs w:val="24"/>
              </w:rPr>
              <w:t>10 019 251</w:t>
            </w:r>
          </w:p>
        </w:tc>
      </w:tr>
      <w:tr w:rsidR="00A00485" w:rsidRPr="00A00485" w14:paraId="04454BB7" w14:textId="77777777" w:rsidTr="00AF19E9">
        <w:trPr>
          <w:trHeight w:val="288"/>
        </w:trPr>
        <w:tc>
          <w:tcPr>
            <w:tcW w:w="2263" w:type="dxa"/>
            <w:noWrap/>
            <w:vAlign w:val="center"/>
            <w:hideMark/>
          </w:tcPr>
          <w:p w14:paraId="74CFEDDD" w14:textId="75947039"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lastRenderedPageBreak/>
              <w:t>Noorte põllumajandusettevõtjate toetuste andmine teenus</w:t>
            </w:r>
          </w:p>
        </w:tc>
        <w:tc>
          <w:tcPr>
            <w:tcW w:w="2106" w:type="dxa"/>
            <w:noWrap/>
            <w:vAlign w:val="center"/>
            <w:hideMark/>
          </w:tcPr>
          <w:p w14:paraId="67E53E87"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11 445 532</w:t>
            </w:r>
          </w:p>
        </w:tc>
        <w:tc>
          <w:tcPr>
            <w:tcW w:w="1564" w:type="dxa"/>
            <w:noWrap/>
            <w:vAlign w:val="center"/>
            <w:hideMark/>
          </w:tcPr>
          <w:p w14:paraId="609CBC00"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9 772 272</w:t>
            </w:r>
          </w:p>
        </w:tc>
        <w:tc>
          <w:tcPr>
            <w:tcW w:w="1564" w:type="dxa"/>
            <w:noWrap/>
            <w:vAlign w:val="center"/>
            <w:hideMark/>
          </w:tcPr>
          <w:p w14:paraId="77E5289C"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9 772 676</w:t>
            </w:r>
          </w:p>
        </w:tc>
        <w:tc>
          <w:tcPr>
            <w:tcW w:w="1564" w:type="dxa"/>
            <w:noWrap/>
            <w:vAlign w:val="center"/>
            <w:hideMark/>
          </w:tcPr>
          <w:p w14:paraId="2D53D5FE"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9 772 676</w:t>
            </w:r>
          </w:p>
        </w:tc>
      </w:tr>
      <w:tr w:rsidR="00A00485" w:rsidRPr="00A00485" w14:paraId="61A23F84" w14:textId="77777777" w:rsidTr="00AF19E9">
        <w:trPr>
          <w:trHeight w:val="288"/>
        </w:trPr>
        <w:tc>
          <w:tcPr>
            <w:tcW w:w="2263" w:type="dxa"/>
            <w:noWrap/>
            <w:vAlign w:val="center"/>
            <w:hideMark/>
          </w:tcPr>
          <w:p w14:paraId="7176682B" w14:textId="6CE5CCBD"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Põlvkondade vahetuse poliitika kujundamine teenus</w:t>
            </w:r>
          </w:p>
        </w:tc>
        <w:tc>
          <w:tcPr>
            <w:tcW w:w="2106" w:type="dxa"/>
            <w:noWrap/>
            <w:vAlign w:val="center"/>
            <w:hideMark/>
          </w:tcPr>
          <w:p w14:paraId="66873EC4"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238 008</w:t>
            </w:r>
          </w:p>
        </w:tc>
        <w:tc>
          <w:tcPr>
            <w:tcW w:w="1564" w:type="dxa"/>
            <w:noWrap/>
            <w:vAlign w:val="center"/>
            <w:hideMark/>
          </w:tcPr>
          <w:p w14:paraId="6D7FDCDC"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246 515</w:t>
            </w:r>
          </w:p>
        </w:tc>
        <w:tc>
          <w:tcPr>
            <w:tcW w:w="1564" w:type="dxa"/>
            <w:noWrap/>
            <w:vAlign w:val="center"/>
            <w:hideMark/>
          </w:tcPr>
          <w:p w14:paraId="5D48E732"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246 576</w:t>
            </w:r>
          </w:p>
        </w:tc>
        <w:tc>
          <w:tcPr>
            <w:tcW w:w="1564" w:type="dxa"/>
            <w:noWrap/>
            <w:vAlign w:val="center"/>
            <w:hideMark/>
          </w:tcPr>
          <w:p w14:paraId="50DA4BFE"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246 576</w:t>
            </w:r>
          </w:p>
        </w:tc>
      </w:tr>
      <w:tr w:rsidR="00A00485" w:rsidRPr="00A00485" w14:paraId="3E9E2B31" w14:textId="77777777" w:rsidTr="00AF19E9">
        <w:tc>
          <w:tcPr>
            <w:tcW w:w="2263" w:type="dxa"/>
            <w:shd w:val="clear" w:color="auto" w:fill="auto"/>
            <w:vAlign w:val="center"/>
          </w:tcPr>
          <w:p w14:paraId="3CA2A085" w14:textId="35C6F18F" w:rsidR="00A00485" w:rsidRPr="00AF19E9" w:rsidRDefault="00A00485" w:rsidP="00AF19E9">
            <w:pPr>
              <w:jc w:val="left"/>
              <w:rPr>
                <w:rFonts w:asciiTheme="minorHAnsi" w:hAnsiTheme="minorHAnsi"/>
                <w:b/>
                <w:szCs w:val="24"/>
              </w:rPr>
            </w:pPr>
            <w:r w:rsidRPr="00AF19E9">
              <w:rPr>
                <w:rFonts w:asciiTheme="minorHAnsi" w:hAnsiTheme="minorHAnsi"/>
                <w:b/>
                <w:szCs w:val="24"/>
              </w:rPr>
              <w:t>Põllumajandus- ja toidusektori konkurentsivõime arendamine programmi tegevus</w:t>
            </w:r>
          </w:p>
        </w:tc>
        <w:tc>
          <w:tcPr>
            <w:tcW w:w="2106" w:type="dxa"/>
            <w:shd w:val="clear" w:color="auto" w:fill="auto"/>
            <w:vAlign w:val="center"/>
          </w:tcPr>
          <w:p w14:paraId="45F4D2CD" w14:textId="764954C2" w:rsidR="00A00485" w:rsidRPr="00AF19E9" w:rsidRDefault="00A00485" w:rsidP="00AF19E9">
            <w:pPr>
              <w:jc w:val="center"/>
              <w:rPr>
                <w:rFonts w:asciiTheme="minorHAnsi" w:hAnsiTheme="minorHAnsi"/>
                <w:bCs/>
                <w:szCs w:val="24"/>
              </w:rPr>
            </w:pPr>
            <w:r w:rsidRPr="00AF19E9">
              <w:rPr>
                <w:rFonts w:asciiTheme="minorHAnsi" w:hAnsiTheme="minorHAnsi"/>
                <w:bCs/>
                <w:szCs w:val="24"/>
              </w:rPr>
              <w:t>128 254 413</w:t>
            </w:r>
          </w:p>
        </w:tc>
        <w:tc>
          <w:tcPr>
            <w:tcW w:w="1564" w:type="dxa"/>
            <w:shd w:val="clear" w:color="auto" w:fill="auto"/>
            <w:vAlign w:val="center"/>
          </w:tcPr>
          <w:p w14:paraId="5C47DD0F" w14:textId="76458AB0" w:rsidR="00A00485" w:rsidRPr="00AF19E9" w:rsidRDefault="00A00485" w:rsidP="00AF19E9">
            <w:pPr>
              <w:jc w:val="center"/>
              <w:rPr>
                <w:rFonts w:asciiTheme="minorHAnsi" w:hAnsiTheme="minorHAnsi"/>
                <w:bCs/>
                <w:szCs w:val="24"/>
              </w:rPr>
            </w:pPr>
            <w:r w:rsidRPr="00AF19E9">
              <w:rPr>
                <w:rFonts w:asciiTheme="minorHAnsi" w:hAnsiTheme="minorHAnsi"/>
                <w:bCs/>
                <w:szCs w:val="24"/>
              </w:rPr>
              <w:t>91 992 685</w:t>
            </w:r>
          </w:p>
        </w:tc>
        <w:tc>
          <w:tcPr>
            <w:tcW w:w="1564" w:type="dxa"/>
            <w:shd w:val="clear" w:color="auto" w:fill="auto"/>
            <w:vAlign w:val="center"/>
          </w:tcPr>
          <w:p w14:paraId="4BF87971" w14:textId="64E677A6" w:rsidR="00A00485" w:rsidRPr="00AF19E9" w:rsidRDefault="00A00485" w:rsidP="00AF19E9">
            <w:pPr>
              <w:jc w:val="center"/>
              <w:rPr>
                <w:rFonts w:asciiTheme="minorHAnsi" w:hAnsiTheme="minorHAnsi"/>
                <w:bCs/>
                <w:szCs w:val="24"/>
              </w:rPr>
            </w:pPr>
            <w:r w:rsidRPr="00AF19E9">
              <w:rPr>
                <w:rFonts w:asciiTheme="minorHAnsi" w:hAnsiTheme="minorHAnsi"/>
                <w:bCs/>
                <w:szCs w:val="24"/>
              </w:rPr>
              <w:t>78 580 409</w:t>
            </w:r>
          </w:p>
        </w:tc>
        <w:tc>
          <w:tcPr>
            <w:tcW w:w="1564" w:type="dxa"/>
            <w:shd w:val="clear" w:color="auto" w:fill="auto"/>
            <w:vAlign w:val="center"/>
          </w:tcPr>
          <w:p w14:paraId="1657BA99" w14:textId="788902ED" w:rsidR="00A00485" w:rsidRPr="00AF19E9" w:rsidRDefault="00A00485" w:rsidP="00AF19E9">
            <w:pPr>
              <w:jc w:val="center"/>
              <w:rPr>
                <w:rFonts w:asciiTheme="minorHAnsi" w:hAnsiTheme="minorHAnsi"/>
                <w:bCs/>
                <w:szCs w:val="24"/>
              </w:rPr>
            </w:pPr>
            <w:r w:rsidRPr="00AF19E9">
              <w:rPr>
                <w:rFonts w:asciiTheme="minorHAnsi" w:hAnsiTheme="minorHAnsi"/>
                <w:bCs/>
                <w:szCs w:val="24"/>
              </w:rPr>
              <w:t>78 580 275</w:t>
            </w:r>
          </w:p>
        </w:tc>
      </w:tr>
      <w:tr w:rsidR="00A00485" w:rsidRPr="00A00485" w14:paraId="38B47056" w14:textId="77777777" w:rsidTr="00AF19E9">
        <w:trPr>
          <w:trHeight w:val="288"/>
        </w:trPr>
        <w:tc>
          <w:tcPr>
            <w:tcW w:w="2263" w:type="dxa"/>
            <w:noWrap/>
            <w:vAlign w:val="center"/>
            <w:hideMark/>
          </w:tcPr>
          <w:p w14:paraId="33E7317D" w14:textId="5021620A"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Innovatsiooni ja teadmussiirde võrgustikutöö teenus</w:t>
            </w:r>
          </w:p>
        </w:tc>
        <w:tc>
          <w:tcPr>
            <w:tcW w:w="2106" w:type="dxa"/>
            <w:noWrap/>
            <w:vAlign w:val="center"/>
            <w:hideMark/>
          </w:tcPr>
          <w:p w14:paraId="47624926"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166 781</w:t>
            </w:r>
          </w:p>
        </w:tc>
        <w:tc>
          <w:tcPr>
            <w:tcW w:w="1564" w:type="dxa"/>
            <w:noWrap/>
            <w:vAlign w:val="center"/>
            <w:hideMark/>
          </w:tcPr>
          <w:p w14:paraId="209D0E40"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166 781</w:t>
            </w:r>
          </w:p>
        </w:tc>
        <w:tc>
          <w:tcPr>
            <w:tcW w:w="1564" w:type="dxa"/>
            <w:noWrap/>
            <w:vAlign w:val="center"/>
            <w:hideMark/>
          </w:tcPr>
          <w:p w14:paraId="44385FC0"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166 781</w:t>
            </w:r>
          </w:p>
        </w:tc>
        <w:tc>
          <w:tcPr>
            <w:tcW w:w="1564" w:type="dxa"/>
            <w:noWrap/>
            <w:vAlign w:val="center"/>
            <w:hideMark/>
          </w:tcPr>
          <w:p w14:paraId="41BE32EC"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166 781</w:t>
            </w:r>
          </w:p>
        </w:tc>
      </w:tr>
      <w:tr w:rsidR="00A00485" w:rsidRPr="00A00485" w14:paraId="57A77E6F" w14:textId="77777777" w:rsidTr="00AF19E9">
        <w:trPr>
          <w:trHeight w:val="288"/>
        </w:trPr>
        <w:tc>
          <w:tcPr>
            <w:tcW w:w="2263" w:type="dxa"/>
            <w:noWrap/>
            <w:vAlign w:val="center"/>
            <w:hideMark/>
          </w:tcPr>
          <w:p w14:paraId="7D465C98" w14:textId="6E418C1A"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Kattetulu arvestused taime- ja  loomakasvatuses teenus</w:t>
            </w:r>
          </w:p>
        </w:tc>
        <w:tc>
          <w:tcPr>
            <w:tcW w:w="2106" w:type="dxa"/>
            <w:noWrap/>
            <w:vAlign w:val="center"/>
            <w:hideMark/>
          </w:tcPr>
          <w:p w14:paraId="0F5B2CC1"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59 224</w:t>
            </w:r>
          </w:p>
        </w:tc>
        <w:tc>
          <w:tcPr>
            <w:tcW w:w="1564" w:type="dxa"/>
            <w:noWrap/>
            <w:vAlign w:val="center"/>
            <w:hideMark/>
          </w:tcPr>
          <w:p w14:paraId="37D0B391"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59 224</w:t>
            </w:r>
          </w:p>
        </w:tc>
        <w:tc>
          <w:tcPr>
            <w:tcW w:w="1564" w:type="dxa"/>
            <w:noWrap/>
            <w:vAlign w:val="center"/>
            <w:hideMark/>
          </w:tcPr>
          <w:p w14:paraId="5C859824"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59 224</w:t>
            </w:r>
          </w:p>
        </w:tc>
        <w:tc>
          <w:tcPr>
            <w:tcW w:w="1564" w:type="dxa"/>
            <w:noWrap/>
            <w:vAlign w:val="center"/>
            <w:hideMark/>
          </w:tcPr>
          <w:p w14:paraId="0C2A8E73"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59 224</w:t>
            </w:r>
          </w:p>
        </w:tc>
      </w:tr>
      <w:tr w:rsidR="00A00485" w:rsidRPr="00A00485" w14:paraId="1DD88D8A" w14:textId="77777777" w:rsidTr="00AF19E9">
        <w:trPr>
          <w:trHeight w:val="288"/>
        </w:trPr>
        <w:tc>
          <w:tcPr>
            <w:tcW w:w="2263" w:type="dxa"/>
            <w:noWrap/>
            <w:vAlign w:val="center"/>
            <w:hideMark/>
          </w:tcPr>
          <w:p w14:paraId="4FAA4C0E" w14:textId="60B8F6B5"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Konsulendi kutsetunnistuse taotlemine teenus</w:t>
            </w:r>
          </w:p>
        </w:tc>
        <w:tc>
          <w:tcPr>
            <w:tcW w:w="2106" w:type="dxa"/>
            <w:noWrap/>
            <w:vAlign w:val="center"/>
            <w:hideMark/>
          </w:tcPr>
          <w:p w14:paraId="533485DC"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39 317</w:t>
            </w:r>
          </w:p>
        </w:tc>
        <w:tc>
          <w:tcPr>
            <w:tcW w:w="1564" w:type="dxa"/>
            <w:noWrap/>
            <w:vAlign w:val="center"/>
            <w:hideMark/>
          </w:tcPr>
          <w:p w14:paraId="21001B6C"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39 317</w:t>
            </w:r>
          </w:p>
        </w:tc>
        <w:tc>
          <w:tcPr>
            <w:tcW w:w="1564" w:type="dxa"/>
            <w:noWrap/>
            <w:vAlign w:val="center"/>
            <w:hideMark/>
          </w:tcPr>
          <w:p w14:paraId="1C28B130"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39 317</w:t>
            </w:r>
          </w:p>
        </w:tc>
        <w:tc>
          <w:tcPr>
            <w:tcW w:w="1564" w:type="dxa"/>
            <w:noWrap/>
            <w:vAlign w:val="center"/>
            <w:hideMark/>
          </w:tcPr>
          <w:p w14:paraId="602245B1"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39 317</w:t>
            </w:r>
          </w:p>
        </w:tc>
      </w:tr>
      <w:tr w:rsidR="00A00485" w:rsidRPr="00A00485" w14:paraId="0F963958" w14:textId="77777777" w:rsidTr="00AF19E9">
        <w:trPr>
          <w:trHeight w:val="288"/>
        </w:trPr>
        <w:tc>
          <w:tcPr>
            <w:tcW w:w="2263" w:type="dxa"/>
            <w:noWrap/>
            <w:vAlign w:val="center"/>
            <w:hideMark/>
          </w:tcPr>
          <w:p w14:paraId="17BAB2BD" w14:textId="4755E912"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Maamajanduslike uuringute läbiviimine teenus</w:t>
            </w:r>
          </w:p>
        </w:tc>
        <w:tc>
          <w:tcPr>
            <w:tcW w:w="2106" w:type="dxa"/>
            <w:noWrap/>
            <w:vAlign w:val="center"/>
            <w:hideMark/>
          </w:tcPr>
          <w:p w14:paraId="7067BAB3"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216 431</w:t>
            </w:r>
          </w:p>
        </w:tc>
        <w:tc>
          <w:tcPr>
            <w:tcW w:w="1564" w:type="dxa"/>
            <w:noWrap/>
            <w:vAlign w:val="center"/>
            <w:hideMark/>
          </w:tcPr>
          <w:p w14:paraId="56724E27"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216 431</w:t>
            </w:r>
          </w:p>
        </w:tc>
        <w:tc>
          <w:tcPr>
            <w:tcW w:w="1564" w:type="dxa"/>
            <w:noWrap/>
            <w:vAlign w:val="center"/>
            <w:hideMark/>
          </w:tcPr>
          <w:p w14:paraId="7A2D0202"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216 431</w:t>
            </w:r>
          </w:p>
        </w:tc>
        <w:tc>
          <w:tcPr>
            <w:tcW w:w="1564" w:type="dxa"/>
            <w:noWrap/>
            <w:vAlign w:val="center"/>
            <w:hideMark/>
          </w:tcPr>
          <w:p w14:paraId="2BB310BF"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216 431</w:t>
            </w:r>
          </w:p>
        </w:tc>
      </w:tr>
      <w:tr w:rsidR="00A00485" w:rsidRPr="00A00485" w14:paraId="22F22E2B" w14:textId="77777777" w:rsidTr="00AF19E9">
        <w:trPr>
          <w:trHeight w:val="288"/>
        </w:trPr>
        <w:tc>
          <w:tcPr>
            <w:tcW w:w="2263" w:type="dxa"/>
            <w:noWrap/>
            <w:vAlign w:val="center"/>
            <w:hideMark/>
          </w:tcPr>
          <w:p w14:paraId="1122A32A" w14:textId="0AD1D2E1"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Põllumajandus- ja toidusektori arengu toetuste andmine teenus</w:t>
            </w:r>
          </w:p>
        </w:tc>
        <w:tc>
          <w:tcPr>
            <w:tcW w:w="2106" w:type="dxa"/>
            <w:noWrap/>
            <w:vAlign w:val="center"/>
            <w:hideMark/>
          </w:tcPr>
          <w:p w14:paraId="78DA2C97"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112 189 135</w:t>
            </w:r>
          </w:p>
        </w:tc>
        <w:tc>
          <w:tcPr>
            <w:tcW w:w="1564" w:type="dxa"/>
            <w:noWrap/>
            <w:vAlign w:val="center"/>
            <w:hideMark/>
          </w:tcPr>
          <w:p w14:paraId="64ED8EBF"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84 549 004</w:t>
            </w:r>
          </w:p>
        </w:tc>
        <w:tc>
          <w:tcPr>
            <w:tcW w:w="1564" w:type="dxa"/>
            <w:noWrap/>
            <w:vAlign w:val="center"/>
            <w:hideMark/>
          </w:tcPr>
          <w:p w14:paraId="088A12D3"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76 412 013</w:t>
            </w:r>
          </w:p>
        </w:tc>
        <w:tc>
          <w:tcPr>
            <w:tcW w:w="1564" w:type="dxa"/>
            <w:noWrap/>
            <w:vAlign w:val="center"/>
            <w:hideMark/>
          </w:tcPr>
          <w:p w14:paraId="3400EF89"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76 412 013</w:t>
            </w:r>
          </w:p>
        </w:tc>
      </w:tr>
      <w:tr w:rsidR="00A00485" w:rsidRPr="00A00485" w14:paraId="2C4C5E33" w14:textId="77777777" w:rsidTr="00AF19E9">
        <w:trPr>
          <w:trHeight w:val="288"/>
        </w:trPr>
        <w:tc>
          <w:tcPr>
            <w:tcW w:w="2263" w:type="dxa"/>
            <w:noWrap/>
            <w:vAlign w:val="center"/>
            <w:hideMark/>
          </w:tcPr>
          <w:p w14:paraId="3FE1E177" w14:textId="1075F4A6"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Põllumajandus-ja toidusektori konkurentsivõime poliitika kujundamine teenus</w:t>
            </w:r>
          </w:p>
        </w:tc>
        <w:tc>
          <w:tcPr>
            <w:tcW w:w="2106" w:type="dxa"/>
            <w:noWrap/>
            <w:vAlign w:val="center"/>
            <w:hideMark/>
          </w:tcPr>
          <w:p w14:paraId="579374C3"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15 280 281</w:t>
            </w:r>
          </w:p>
        </w:tc>
        <w:tc>
          <w:tcPr>
            <w:tcW w:w="1564" w:type="dxa"/>
            <w:noWrap/>
            <w:vAlign w:val="center"/>
            <w:hideMark/>
          </w:tcPr>
          <w:p w14:paraId="4EF33135"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6 658 683</w:t>
            </w:r>
          </w:p>
        </w:tc>
        <w:tc>
          <w:tcPr>
            <w:tcW w:w="1564" w:type="dxa"/>
            <w:noWrap/>
            <w:vAlign w:val="center"/>
            <w:hideMark/>
          </w:tcPr>
          <w:p w14:paraId="62B3AC52"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1 383 398</w:t>
            </w:r>
          </w:p>
        </w:tc>
        <w:tc>
          <w:tcPr>
            <w:tcW w:w="1564" w:type="dxa"/>
            <w:noWrap/>
            <w:vAlign w:val="center"/>
            <w:hideMark/>
          </w:tcPr>
          <w:p w14:paraId="21E6BF7A"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1 383 264</w:t>
            </w:r>
          </w:p>
        </w:tc>
      </w:tr>
      <w:tr w:rsidR="00A00485" w:rsidRPr="00A00485" w14:paraId="03A6E8CE" w14:textId="77777777" w:rsidTr="00AF19E9">
        <w:trPr>
          <w:trHeight w:val="288"/>
        </w:trPr>
        <w:tc>
          <w:tcPr>
            <w:tcW w:w="2263" w:type="dxa"/>
            <w:noWrap/>
            <w:vAlign w:val="center"/>
            <w:hideMark/>
          </w:tcPr>
          <w:p w14:paraId="08C68AD2" w14:textId="64BCD9E5"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Põllumajandusliku raamatupidamise andmebaas (FADN) teenus</w:t>
            </w:r>
          </w:p>
        </w:tc>
        <w:tc>
          <w:tcPr>
            <w:tcW w:w="2106" w:type="dxa"/>
            <w:noWrap/>
            <w:vAlign w:val="center"/>
            <w:hideMark/>
          </w:tcPr>
          <w:p w14:paraId="43C847EC"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291 524</w:t>
            </w:r>
          </w:p>
        </w:tc>
        <w:tc>
          <w:tcPr>
            <w:tcW w:w="1564" w:type="dxa"/>
            <w:noWrap/>
            <w:vAlign w:val="center"/>
            <w:hideMark/>
          </w:tcPr>
          <w:p w14:paraId="757BF3F6"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291 524</w:t>
            </w:r>
          </w:p>
        </w:tc>
        <w:tc>
          <w:tcPr>
            <w:tcW w:w="1564" w:type="dxa"/>
            <w:noWrap/>
            <w:vAlign w:val="center"/>
            <w:hideMark/>
          </w:tcPr>
          <w:p w14:paraId="2F4B0C4B"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291 524</w:t>
            </w:r>
          </w:p>
        </w:tc>
        <w:tc>
          <w:tcPr>
            <w:tcW w:w="1564" w:type="dxa"/>
            <w:noWrap/>
            <w:vAlign w:val="center"/>
            <w:hideMark/>
          </w:tcPr>
          <w:p w14:paraId="6D2370AF"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291 524</w:t>
            </w:r>
          </w:p>
        </w:tc>
      </w:tr>
      <w:tr w:rsidR="00A00485" w:rsidRPr="00A00485" w14:paraId="7E33507B" w14:textId="77777777" w:rsidTr="00AF19E9">
        <w:trPr>
          <w:trHeight w:val="288"/>
        </w:trPr>
        <w:tc>
          <w:tcPr>
            <w:tcW w:w="2263" w:type="dxa"/>
            <w:noWrap/>
            <w:vAlign w:val="center"/>
            <w:hideMark/>
          </w:tcPr>
          <w:p w14:paraId="353DEACC" w14:textId="2DAC0746"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Teadus ja innovatsioon teenus</w:t>
            </w:r>
          </w:p>
        </w:tc>
        <w:tc>
          <w:tcPr>
            <w:tcW w:w="2106" w:type="dxa"/>
            <w:noWrap/>
            <w:vAlign w:val="center"/>
            <w:hideMark/>
          </w:tcPr>
          <w:p w14:paraId="23656449"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11 720</w:t>
            </w:r>
          </w:p>
        </w:tc>
        <w:tc>
          <w:tcPr>
            <w:tcW w:w="1564" w:type="dxa"/>
            <w:noWrap/>
            <w:vAlign w:val="center"/>
            <w:hideMark/>
          </w:tcPr>
          <w:p w14:paraId="03C505A3"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11 720</w:t>
            </w:r>
          </w:p>
        </w:tc>
        <w:tc>
          <w:tcPr>
            <w:tcW w:w="1564" w:type="dxa"/>
            <w:noWrap/>
            <w:vAlign w:val="center"/>
            <w:hideMark/>
          </w:tcPr>
          <w:p w14:paraId="3875EBC6"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11 720</w:t>
            </w:r>
          </w:p>
        </w:tc>
        <w:tc>
          <w:tcPr>
            <w:tcW w:w="1564" w:type="dxa"/>
            <w:noWrap/>
            <w:vAlign w:val="center"/>
            <w:hideMark/>
          </w:tcPr>
          <w:p w14:paraId="1EE2CF31"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11 720</w:t>
            </w:r>
          </w:p>
        </w:tc>
      </w:tr>
      <w:tr w:rsidR="00A00485" w:rsidRPr="00A00485" w14:paraId="301A7B1F" w14:textId="77777777" w:rsidTr="00AF19E9">
        <w:tc>
          <w:tcPr>
            <w:tcW w:w="2263" w:type="dxa"/>
            <w:shd w:val="clear" w:color="auto" w:fill="auto"/>
            <w:vAlign w:val="center"/>
          </w:tcPr>
          <w:p w14:paraId="5362CC9E" w14:textId="02AA85F3" w:rsidR="00A00485" w:rsidRPr="00AF19E9" w:rsidRDefault="00A00485" w:rsidP="00AF19E9">
            <w:pPr>
              <w:jc w:val="left"/>
              <w:rPr>
                <w:rFonts w:asciiTheme="minorHAnsi" w:hAnsiTheme="minorHAnsi"/>
                <w:b/>
                <w:szCs w:val="24"/>
              </w:rPr>
            </w:pPr>
            <w:r w:rsidRPr="00AF19E9">
              <w:rPr>
                <w:rFonts w:asciiTheme="minorHAnsi" w:hAnsiTheme="minorHAnsi"/>
                <w:b/>
                <w:szCs w:val="24"/>
              </w:rPr>
              <w:t>Põllumajanduskeskkonna hea seisundi tagamine programmi tegevus</w:t>
            </w:r>
          </w:p>
        </w:tc>
        <w:tc>
          <w:tcPr>
            <w:tcW w:w="2106" w:type="dxa"/>
            <w:shd w:val="clear" w:color="auto" w:fill="auto"/>
            <w:vAlign w:val="center"/>
          </w:tcPr>
          <w:p w14:paraId="1050AC15" w14:textId="69ED2331" w:rsidR="00A00485" w:rsidRPr="00AF19E9" w:rsidRDefault="00A00485" w:rsidP="00AF19E9">
            <w:pPr>
              <w:jc w:val="center"/>
              <w:rPr>
                <w:rFonts w:asciiTheme="minorHAnsi" w:hAnsiTheme="minorHAnsi"/>
                <w:bCs/>
                <w:szCs w:val="24"/>
              </w:rPr>
            </w:pPr>
            <w:r w:rsidRPr="00AF19E9">
              <w:rPr>
                <w:rFonts w:asciiTheme="minorHAnsi" w:hAnsiTheme="minorHAnsi"/>
                <w:bCs/>
                <w:szCs w:val="24"/>
              </w:rPr>
              <w:t>62 882 222</w:t>
            </w:r>
          </w:p>
        </w:tc>
        <w:tc>
          <w:tcPr>
            <w:tcW w:w="1564" w:type="dxa"/>
            <w:shd w:val="clear" w:color="auto" w:fill="auto"/>
            <w:vAlign w:val="center"/>
          </w:tcPr>
          <w:p w14:paraId="01E65D93" w14:textId="496C051D" w:rsidR="00A00485" w:rsidRPr="00AF19E9" w:rsidRDefault="00A00485" w:rsidP="00AF19E9">
            <w:pPr>
              <w:jc w:val="center"/>
              <w:rPr>
                <w:rFonts w:asciiTheme="minorHAnsi" w:hAnsiTheme="minorHAnsi"/>
                <w:bCs/>
                <w:szCs w:val="24"/>
              </w:rPr>
            </w:pPr>
            <w:r w:rsidRPr="00AF19E9">
              <w:rPr>
                <w:rFonts w:asciiTheme="minorHAnsi" w:hAnsiTheme="minorHAnsi"/>
                <w:bCs/>
                <w:szCs w:val="24"/>
              </w:rPr>
              <w:t>60 134 249</w:t>
            </w:r>
          </w:p>
        </w:tc>
        <w:tc>
          <w:tcPr>
            <w:tcW w:w="1564" w:type="dxa"/>
            <w:shd w:val="clear" w:color="auto" w:fill="auto"/>
            <w:vAlign w:val="center"/>
          </w:tcPr>
          <w:p w14:paraId="7DA08FDD" w14:textId="500CFC1B" w:rsidR="00A00485" w:rsidRPr="00AF19E9" w:rsidRDefault="00A00485" w:rsidP="00AF19E9">
            <w:pPr>
              <w:jc w:val="center"/>
              <w:rPr>
                <w:rFonts w:asciiTheme="minorHAnsi" w:hAnsiTheme="minorHAnsi"/>
                <w:bCs/>
                <w:szCs w:val="24"/>
              </w:rPr>
            </w:pPr>
            <w:r w:rsidRPr="00AF19E9">
              <w:rPr>
                <w:rFonts w:asciiTheme="minorHAnsi" w:hAnsiTheme="minorHAnsi"/>
                <w:bCs/>
                <w:szCs w:val="24"/>
              </w:rPr>
              <w:t>62 125 265</w:t>
            </w:r>
          </w:p>
        </w:tc>
        <w:tc>
          <w:tcPr>
            <w:tcW w:w="1564" w:type="dxa"/>
            <w:shd w:val="clear" w:color="auto" w:fill="auto"/>
            <w:vAlign w:val="center"/>
          </w:tcPr>
          <w:p w14:paraId="13BC0BB9" w14:textId="1D307818" w:rsidR="00A00485" w:rsidRPr="00AF19E9" w:rsidRDefault="00A00485" w:rsidP="00AF19E9">
            <w:pPr>
              <w:jc w:val="center"/>
              <w:rPr>
                <w:rFonts w:asciiTheme="minorHAnsi" w:hAnsiTheme="minorHAnsi"/>
                <w:bCs/>
                <w:szCs w:val="24"/>
              </w:rPr>
            </w:pPr>
            <w:r w:rsidRPr="00AF19E9">
              <w:rPr>
                <w:rFonts w:asciiTheme="minorHAnsi" w:hAnsiTheme="minorHAnsi"/>
                <w:bCs/>
                <w:szCs w:val="24"/>
              </w:rPr>
              <w:t>62 125 131</w:t>
            </w:r>
          </w:p>
        </w:tc>
      </w:tr>
      <w:tr w:rsidR="00A00485" w:rsidRPr="00A00485" w14:paraId="49AB3469" w14:textId="77777777" w:rsidTr="00AF19E9">
        <w:trPr>
          <w:trHeight w:val="288"/>
        </w:trPr>
        <w:tc>
          <w:tcPr>
            <w:tcW w:w="2263" w:type="dxa"/>
            <w:noWrap/>
            <w:vAlign w:val="center"/>
            <w:hideMark/>
          </w:tcPr>
          <w:p w14:paraId="594EB53E" w14:textId="23461372"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lastRenderedPageBreak/>
              <w:t>Mulla laboratoorsed analüüsid-maakasutus teenus</w:t>
            </w:r>
          </w:p>
        </w:tc>
        <w:tc>
          <w:tcPr>
            <w:tcW w:w="2106" w:type="dxa"/>
            <w:noWrap/>
            <w:vAlign w:val="center"/>
            <w:hideMark/>
          </w:tcPr>
          <w:p w14:paraId="3B8C0462"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754 489</w:t>
            </w:r>
          </w:p>
        </w:tc>
        <w:tc>
          <w:tcPr>
            <w:tcW w:w="1564" w:type="dxa"/>
            <w:noWrap/>
            <w:vAlign w:val="center"/>
            <w:hideMark/>
          </w:tcPr>
          <w:p w14:paraId="05910862"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754 489</w:t>
            </w:r>
          </w:p>
        </w:tc>
        <w:tc>
          <w:tcPr>
            <w:tcW w:w="1564" w:type="dxa"/>
            <w:noWrap/>
            <w:vAlign w:val="center"/>
            <w:hideMark/>
          </w:tcPr>
          <w:p w14:paraId="27FB56D8"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754 489</w:t>
            </w:r>
          </w:p>
        </w:tc>
        <w:tc>
          <w:tcPr>
            <w:tcW w:w="1564" w:type="dxa"/>
            <w:noWrap/>
            <w:vAlign w:val="center"/>
            <w:hideMark/>
          </w:tcPr>
          <w:p w14:paraId="703F5BA1"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754 489</w:t>
            </w:r>
          </w:p>
        </w:tc>
      </w:tr>
      <w:tr w:rsidR="00A00485" w:rsidRPr="00A00485" w14:paraId="22275014" w14:textId="77777777" w:rsidTr="00AF19E9">
        <w:trPr>
          <w:trHeight w:val="288"/>
        </w:trPr>
        <w:tc>
          <w:tcPr>
            <w:tcW w:w="2263" w:type="dxa"/>
            <w:noWrap/>
            <w:vAlign w:val="center"/>
            <w:hideMark/>
          </w:tcPr>
          <w:p w14:paraId="480682FA" w14:textId="1E03DD85"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Põllumajanduskeskkonna hindamine ja seire teenus</w:t>
            </w:r>
          </w:p>
        </w:tc>
        <w:tc>
          <w:tcPr>
            <w:tcW w:w="2106" w:type="dxa"/>
            <w:noWrap/>
            <w:vAlign w:val="center"/>
            <w:hideMark/>
          </w:tcPr>
          <w:p w14:paraId="3CDB7AB3"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499 711</w:t>
            </w:r>
          </w:p>
        </w:tc>
        <w:tc>
          <w:tcPr>
            <w:tcW w:w="1564" w:type="dxa"/>
            <w:noWrap/>
            <w:vAlign w:val="center"/>
            <w:hideMark/>
          </w:tcPr>
          <w:p w14:paraId="4AFF029D"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499 711</w:t>
            </w:r>
          </w:p>
        </w:tc>
        <w:tc>
          <w:tcPr>
            <w:tcW w:w="1564" w:type="dxa"/>
            <w:noWrap/>
            <w:vAlign w:val="center"/>
            <w:hideMark/>
          </w:tcPr>
          <w:p w14:paraId="341415DB"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499 711</w:t>
            </w:r>
          </w:p>
        </w:tc>
        <w:tc>
          <w:tcPr>
            <w:tcW w:w="1564" w:type="dxa"/>
            <w:noWrap/>
            <w:vAlign w:val="center"/>
            <w:hideMark/>
          </w:tcPr>
          <w:p w14:paraId="01973DB7"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499 711</w:t>
            </w:r>
          </w:p>
        </w:tc>
      </w:tr>
      <w:tr w:rsidR="00A00485" w:rsidRPr="00A00485" w14:paraId="74B781E2" w14:textId="77777777" w:rsidTr="00AF19E9">
        <w:trPr>
          <w:trHeight w:val="288"/>
        </w:trPr>
        <w:tc>
          <w:tcPr>
            <w:tcW w:w="2263" w:type="dxa"/>
            <w:noWrap/>
            <w:vAlign w:val="center"/>
            <w:hideMark/>
          </w:tcPr>
          <w:p w14:paraId="5937C464" w14:textId="76CCE4D5"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Põllumajanduskeskkonna poliitika kujundamine teenus</w:t>
            </w:r>
          </w:p>
        </w:tc>
        <w:tc>
          <w:tcPr>
            <w:tcW w:w="2106" w:type="dxa"/>
            <w:noWrap/>
            <w:vAlign w:val="center"/>
            <w:hideMark/>
          </w:tcPr>
          <w:p w14:paraId="4B760D5A"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2 256 780</w:t>
            </w:r>
          </w:p>
        </w:tc>
        <w:tc>
          <w:tcPr>
            <w:tcW w:w="1564" w:type="dxa"/>
            <w:noWrap/>
            <w:vAlign w:val="center"/>
            <w:hideMark/>
          </w:tcPr>
          <w:p w14:paraId="0AEB0FC3"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1 369 558</w:t>
            </w:r>
          </w:p>
        </w:tc>
        <w:tc>
          <w:tcPr>
            <w:tcW w:w="1564" w:type="dxa"/>
            <w:noWrap/>
            <w:vAlign w:val="center"/>
            <w:hideMark/>
          </w:tcPr>
          <w:p w14:paraId="76C86C0D"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1 369 997</w:t>
            </w:r>
          </w:p>
        </w:tc>
        <w:tc>
          <w:tcPr>
            <w:tcW w:w="1564" w:type="dxa"/>
            <w:noWrap/>
            <w:vAlign w:val="center"/>
            <w:hideMark/>
          </w:tcPr>
          <w:p w14:paraId="01E6221E"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1 369 862</w:t>
            </w:r>
          </w:p>
        </w:tc>
      </w:tr>
      <w:tr w:rsidR="00A00485" w:rsidRPr="00A00485" w14:paraId="4BDAA584" w14:textId="77777777" w:rsidTr="00AF19E9">
        <w:trPr>
          <w:trHeight w:val="288"/>
        </w:trPr>
        <w:tc>
          <w:tcPr>
            <w:tcW w:w="2263" w:type="dxa"/>
            <w:noWrap/>
            <w:vAlign w:val="center"/>
            <w:hideMark/>
          </w:tcPr>
          <w:p w14:paraId="3EFEA2A8" w14:textId="03D368E3"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Põllumajanduskeskkonna toetuste andmine teenus</w:t>
            </w:r>
          </w:p>
        </w:tc>
        <w:tc>
          <w:tcPr>
            <w:tcW w:w="2106" w:type="dxa"/>
            <w:noWrap/>
            <w:vAlign w:val="center"/>
            <w:hideMark/>
          </w:tcPr>
          <w:p w14:paraId="49B2D2A2"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58 979 629</w:t>
            </w:r>
          </w:p>
        </w:tc>
        <w:tc>
          <w:tcPr>
            <w:tcW w:w="1564" w:type="dxa"/>
            <w:noWrap/>
            <w:vAlign w:val="center"/>
            <w:hideMark/>
          </w:tcPr>
          <w:p w14:paraId="6C477541"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57 152 878</w:t>
            </w:r>
          </w:p>
        </w:tc>
        <w:tc>
          <w:tcPr>
            <w:tcW w:w="1564" w:type="dxa"/>
            <w:noWrap/>
            <w:vAlign w:val="center"/>
            <w:hideMark/>
          </w:tcPr>
          <w:p w14:paraId="0C6A27BE"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59 143 456</w:t>
            </w:r>
          </w:p>
        </w:tc>
        <w:tc>
          <w:tcPr>
            <w:tcW w:w="1564" w:type="dxa"/>
            <w:noWrap/>
            <w:vAlign w:val="center"/>
            <w:hideMark/>
          </w:tcPr>
          <w:p w14:paraId="5F835181"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59 143 456</w:t>
            </w:r>
          </w:p>
        </w:tc>
      </w:tr>
      <w:tr w:rsidR="00A00485" w:rsidRPr="00A00485" w14:paraId="02D0D110" w14:textId="77777777" w:rsidTr="00AF19E9">
        <w:trPr>
          <w:trHeight w:val="288"/>
        </w:trPr>
        <w:tc>
          <w:tcPr>
            <w:tcW w:w="2263" w:type="dxa"/>
            <w:noWrap/>
            <w:vAlign w:val="center"/>
            <w:hideMark/>
          </w:tcPr>
          <w:p w14:paraId="1E0CA920" w14:textId="4A29B3E0"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Põllumuldade uuringud ja seire teenus</w:t>
            </w:r>
          </w:p>
        </w:tc>
        <w:tc>
          <w:tcPr>
            <w:tcW w:w="2106" w:type="dxa"/>
            <w:noWrap/>
            <w:vAlign w:val="center"/>
            <w:hideMark/>
          </w:tcPr>
          <w:p w14:paraId="66C0E0E0"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391 613</w:t>
            </w:r>
          </w:p>
        </w:tc>
        <w:tc>
          <w:tcPr>
            <w:tcW w:w="1564" w:type="dxa"/>
            <w:noWrap/>
            <w:vAlign w:val="center"/>
            <w:hideMark/>
          </w:tcPr>
          <w:p w14:paraId="107FF0AE"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357 613</w:t>
            </w:r>
          </w:p>
        </w:tc>
        <w:tc>
          <w:tcPr>
            <w:tcW w:w="1564" w:type="dxa"/>
            <w:noWrap/>
            <w:vAlign w:val="center"/>
            <w:hideMark/>
          </w:tcPr>
          <w:p w14:paraId="17410DFE"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357 613</w:t>
            </w:r>
          </w:p>
        </w:tc>
        <w:tc>
          <w:tcPr>
            <w:tcW w:w="1564" w:type="dxa"/>
            <w:noWrap/>
            <w:vAlign w:val="center"/>
            <w:hideMark/>
          </w:tcPr>
          <w:p w14:paraId="35C28764"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357 613</w:t>
            </w:r>
          </w:p>
        </w:tc>
      </w:tr>
      <w:tr w:rsidR="00A00485" w:rsidRPr="00A00485" w14:paraId="4C23E6AA" w14:textId="77777777" w:rsidTr="00AF19E9">
        <w:tc>
          <w:tcPr>
            <w:tcW w:w="2263" w:type="dxa"/>
            <w:shd w:val="clear" w:color="auto" w:fill="auto"/>
            <w:vAlign w:val="center"/>
          </w:tcPr>
          <w:p w14:paraId="0F357CFE" w14:textId="76054E57" w:rsidR="00A00485" w:rsidRPr="00AF19E9" w:rsidRDefault="00A00485" w:rsidP="00AF19E9">
            <w:pPr>
              <w:jc w:val="left"/>
              <w:rPr>
                <w:rFonts w:asciiTheme="minorHAnsi" w:hAnsiTheme="minorHAnsi"/>
                <w:b/>
                <w:szCs w:val="24"/>
              </w:rPr>
            </w:pPr>
            <w:r w:rsidRPr="00AF19E9">
              <w:rPr>
                <w:rFonts w:asciiTheme="minorHAnsi" w:hAnsiTheme="minorHAnsi"/>
                <w:b/>
                <w:szCs w:val="24"/>
              </w:rPr>
              <w:t>Ringbiomajanduse arendamine programmi tegevus</w:t>
            </w:r>
          </w:p>
        </w:tc>
        <w:tc>
          <w:tcPr>
            <w:tcW w:w="2106" w:type="dxa"/>
            <w:shd w:val="clear" w:color="auto" w:fill="auto"/>
            <w:vAlign w:val="center"/>
          </w:tcPr>
          <w:p w14:paraId="1208E149" w14:textId="1E249C5D" w:rsidR="00A00485" w:rsidRPr="00AF19E9" w:rsidRDefault="00A00485" w:rsidP="00AF19E9">
            <w:pPr>
              <w:jc w:val="center"/>
              <w:rPr>
                <w:rFonts w:asciiTheme="minorHAnsi" w:hAnsiTheme="minorHAnsi"/>
                <w:bCs/>
                <w:szCs w:val="24"/>
              </w:rPr>
            </w:pPr>
            <w:r w:rsidRPr="00AF19E9">
              <w:rPr>
                <w:rFonts w:asciiTheme="minorHAnsi" w:hAnsiTheme="minorHAnsi"/>
                <w:bCs/>
                <w:szCs w:val="24"/>
              </w:rPr>
              <w:t>7 706 479</w:t>
            </w:r>
          </w:p>
        </w:tc>
        <w:tc>
          <w:tcPr>
            <w:tcW w:w="1564" w:type="dxa"/>
            <w:shd w:val="clear" w:color="auto" w:fill="auto"/>
            <w:vAlign w:val="center"/>
          </w:tcPr>
          <w:p w14:paraId="79B76C28" w14:textId="7D8F5ED8" w:rsidR="00A00485" w:rsidRPr="00AF19E9" w:rsidRDefault="00A00485" w:rsidP="00AF19E9">
            <w:pPr>
              <w:jc w:val="center"/>
              <w:rPr>
                <w:rFonts w:asciiTheme="minorHAnsi" w:hAnsiTheme="minorHAnsi"/>
                <w:bCs/>
                <w:szCs w:val="24"/>
              </w:rPr>
            </w:pPr>
            <w:r w:rsidRPr="00AF19E9">
              <w:rPr>
                <w:rFonts w:asciiTheme="minorHAnsi" w:hAnsiTheme="minorHAnsi"/>
                <w:bCs/>
                <w:szCs w:val="24"/>
              </w:rPr>
              <w:t>11 303 204</w:t>
            </w:r>
          </w:p>
        </w:tc>
        <w:tc>
          <w:tcPr>
            <w:tcW w:w="1564" w:type="dxa"/>
            <w:shd w:val="clear" w:color="auto" w:fill="auto"/>
            <w:vAlign w:val="center"/>
          </w:tcPr>
          <w:p w14:paraId="0CBD350B" w14:textId="0036741E" w:rsidR="00A00485" w:rsidRPr="00AF19E9" w:rsidRDefault="00A00485" w:rsidP="00AF19E9">
            <w:pPr>
              <w:jc w:val="center"/>
              <w:rPr>
                <w:rFonts w:asciiTheme="minorHAnsi" w:hAnsiTheme="minorHAnsi"/>
                <w:bCs/>
                <w:szCs w:val="24"/>
              </w:rPr>
            </w:pPr>
            <w:r w:rsidRPr="00AF19E9">
              <w:rPr>
                <w:rFonts w:asciiTheme="minorHAnsi" w:hAnsiTheme="minorHAnsi"/>
                <w:bCs/>
                <w:szCs w:val="24"/>
              </w:rPr>
              <w:t>348 369</w:t>
            </w:r>
          </w:p>
        </w:tc>
        <w:tc>
          <w:tcPr>
            <w:tcW w:w="1564" w:type="dxa"/>
            <w:shd w:val="clear" w:color="auto" w:fill="auto"/>
            <w:vAlign w:val="center"/>
          </w:tcPr>
          <w:p w14:paraId="51A899DF" w14:textId="441148E3" w:rsidR="00A00485" w:rsidRPr="00AF19E9" w:rsidRDefault="00A00485" w:rsidP="00AF19E9">
            <w:pPr>
              <w:jc w:val="center"/>
              <w:rPr>
                <w:rFonts w:asciiTheme="minorHAnsi" w:hAnsiTheme="minorHAnsi"/>
                <w:bCs/>
                <w:szCs w:val="24"/>
              </w:rPr>
            </w:pPr>
            <w:r w:rsidRPr="00AF19E9">
              <w:rPr>
                <w:rFonts w:asciiTheme="minorHAnsi" w:hAnsiTheme="minorHAnsi"/>
                <w:bCs/>
                <w:szCs w:val="24"/>
              </w:rPr>
              <w:t>348 369</w:t>
            </w:r>
          </w:p>
        </w:tc>
      </w:tr>
      <w:tr w:rsidR="00A00485" w:rsidRPr="00A00485" w14:paraId="270C1D8A" w14:textId="77777777" w:rsidTr="00AF19E9">
        <w:trPr>
          <w:trHeight w:val="288"/>
        </w:trPr>
        <w:tc>
          <w:tcPr>
            <w:tcW w:w="2263" w:type="dxa"/>
            <w:noWrap/>
            <w:vAlign w:val="center"/>
            <w:hideMark/>
          </w:tcPr>
          <w:p w14:paraId="58EAE197" w14:textId="73D40507"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Ringbiomajanduse poliitika kujundamine teenus</w:t>
            </w:r>
          </w:p>
        </w:tc>
        <w:tc>
          <w:tcPr>
            <w:tcW w:w="2106" w:type="dxa"/>
            <w:noWrap/>
            <w:vAlign w:val="center"/>
            <w:hideMark/>
          </w:tcPr>
          <w:p w14:paraId="45DD560A"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114 007</w:t>
            </w:r>
          </w:p>
        </w:tc>
        <w:tc>
          <w:tcPr>
            <w:tcW w:w="1564" w:type="dxa"/>
            <w:noWrap/>
            <w:vAlign w:val="center"/>
            <w:hideMark/>
          </w:tcPr>
          <w:p w14:paraId="573AA4F5"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117 692</w:t>
            </w:r>
          </w:p>
        </w:tc>
        <w:tc>
          <w:tcPr>
            <w:tcW w:w="1564" w:type="dxa"/>
            <w:noWrap/>
            <w:vAlign w:val="center"/>
            <w:hideMark/>
          </w:tcPr>
          <w:p w14:paraId="7FD73759"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36 262</w:t>
            </w:r>
          </w:p>
        </w:tc>
        <w:tc>
          <w:tcPr>
            <w:tcW w:w="1564" w:type="dxa"/>
            <w:noWrap/>
            <w:vAlign w:val="center"/>
            <w:hideMark/>
          </w:tcPr>
          <w:p w14:paraId="7E734432"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36 262</w:t>
            </w:r>
          </w:p>
        </w:tc>
      </w:tr>
      <w:tr w:rsidR="00A00485" w:rsidRPr="00A00485" w14:paraId="17A3EB65" w14:textId="77777777" w:rsidTr="00AF19E9">
        <w:trPr>
          <w:trHeight w:val="288"/>
        </w:trPr>
        <w:tc>
          <w:tcPr>
            <w:tcW w:w="2263" w:type="dxa"/>
            <w:noWrap/>
            <w:vAlign w:val="center"/>
            <w:hideMark/>
          </w:tcPr>
          <w:p w14:paraId="16D5F5DA" w14:textId="4AE533A5"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Ringbiomajanduse toetuse andmine teenus</w:t>
            </w:r>
          </w:p>
        </w:tc>
        <w:tc>
          <w:tcPr>
            <w:tcW w:w="2106" w:type="dxa"/>
            <w:noWrap/>
            <w:vAlign w:val="center"/>
            <w:hideMark/>
          </w:tcPr>
          <w:p w14:paraId="294560F2"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7 592 472</w:t>
            </w:r>
          </w:p>
        </w:tc>
        <w:tc>
          <w:tcPr>
            <w:tcW w:w="1564" w:type="dxa"/>
            <w:noWrap/>
            <w:vAlign w:val="center"/>
            <w:hideMark/>
          </w:tcPr>
          <w:p w14:paraId="65A4F8F5"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11 185 513</w:t>
            </w:r>
          </w:p>
        </w:tc>
        <w:tc>
          <w:tcPr>
            <w:tcW w:w="1564" w:type="dxa"/>
            <w:noWrap/>
            <w:vAlign w:val="center"/>
            <w:hideMark/>
          </w:tcPr>
          <w:p w14:paraId="04EFAF11"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312 107</w:t>
            </w:r>
          </w:p>
        </w:tc>
        <w:tc>
          <w:tcPr>
            <w:tcW w:w="1564" w:type="dxa"/>
            <w:noWrap/>
            <w:vAlign w:val="center"/>
            <w:hideMark/>
          </w:tcPr>
          <w:p w14:paraId="7A1BCD67"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312 107</w:t>
            </w:r>
          </w:p>
        </w:tc>
      </w:tr>
      <w:tr w:rsidR="00A00485" w:rsidRPr="00A00485" w14:paraId="1AB400B2" w14:textId="77777777" w:rsidTr="00AF19E9">
        <w:tc>
          <w:tcPr>
            <w:tcW w:w="2263" w:type="dxa"/>
            <w:shd w:val="clear" w:color="auto" w:fill="auto"/>
            <w:vAlign w:val="center"/>
          </w:tcPr>
          <w:p w14:paraId="49F9E0B0" w14:textId="4D773748" w:rsidR="00A00485" w:rsidRPr="00AF19E9" w:rsidRDefault="00A00485" w:rsidP="00AF19E9">
            <w:pPr>
              <w:jc w:val="left"/>
              <w:rPr>
                <w:rFonts w:asciiTheme="minorHAnsi" w:hAnsiTheme="minorHAnsi"/>
                <w:b/>
                <w:szCs w:val="24"/>
              </w:rPr>
            </w:pPr>
            <w:r w:rsidRPr="00AF19E9">
              <w:rPr>
                <w:rFonts w:asciiTheme="minorHAnsi" w:hAnsiTheme="minorHAnsi"/>
                <w:b/>
                <w:szCs w:val="24"/>
              </w:rPr>
              <w:t>Turukorraldus ja kaubanduspoliitika rakendamine programmi tegevus</w:t>
            </w:r>
          </w:p>
        </w:tc>
        <w:tc>
          <w:tcPr>
            <w:tcW w:w="2106" w:type="dxa"/>
            <w:shd w:val="clear" w:color="auto" w:fill="auto"/>
            <w:vAlign w:val="center"/>
          </w:tcPr>
          <w:p w14:paraId="122DA851" w14:textId="083E27BE" w:rsidR="00A00485" w:rsidRPr="00AF19E9" w:rsidRDefault="00A00485" w:rsidP="00AF19E9">
            <w:pPr>
              <w:jc w:val="center"/>
              <w:rPr>
                <w:rFonts w:asciiTheme="minorHAnsi" w:hAnsiTheme="minorHAnsi"/>
                <w:bCs/>
                <w:szCs w:val="24"/>
              </w:rPr>
            </w:pPr>
            <w:r w:rsidRPr="00AF19E9">
              <w:rPr>
                <w:rFonts w:asciiTheme="minorHAnsi" w:hAnsiTheme="minorHAnsi"/>
                <w:bCs/>
                <w:szCs w:val="24"/>
              </w:rPr>
              <w:t>119 161 169</w:t>
            </w:r>
          </w:p>
        </w:tc>
        <w:tc>
          <w:tcPr>
            <w:tcW w:w="1564" w:type="dxa"/>
            <w:shd w:val="clear" w:color="auto" w:fill="auto"/>
            <w:vAlign w:val="center"/>
          </w:tcPr>
          <w:p w14:paraId="7C9EDFDF" w14:textId="53876762" w:rsidR="00A00485" w:rsidRPr="00AF19E9" w:rsidRDefault="00A00485" w:rsidP="00AF19E9">
            <w:pPr>
              <w:jc w:val="center"/>
              <w:rPr>
                <w:rFonts w:asciiTheme="minorHAnsi" w:hAnsiTheme="minorHAnsi"/>
                <w:bCs/>
                <w:szCs w:val="24"/>
              </w:rPr>
            </w:pPr>
            <w:r w:rsidRPr="00AF19E9">
              <w:rPr>
                <w:rFonts w:asciiTheme="minorHAnsi" w:hAnsiTheme="minorHAnsi"/>
                <w:bCs/>
                <w:szCs w:val="24"/>
              </w:rPr>
              <w:t>120 165 010</w:t>
            </w:r>
          </w:p>
        </w:tc>
        <w:tc>
          <w:tcPr>
            <w:tcW w:w="1564" w:type="dxa"/>
            <w:shd w:val="clear" w:color="auto" w:fill="auto"/>
            <w:vAlign w:val="center"/>
          </w:tcPr>
          <w:p w14:paraId="75FF73E8" w14:textId="0C95FFC2" w:rsidR="00A00485" w:rsidRPr="00AF19E9" w:rsidRDefault="00A00485" w:rsidP="00AF19E9">
            <w:pPr>
              <w:jc w:val="center"/>
              <w:rPr>
                <w:rFonts w:asciiTheme="minorHAnsi" w:hAnsiTheme="minorHAnsi"/>
                <w:bCs/>
                <w:szCs w:val="24"/>
              </w:rPr>
            </w:pPr>
            <w:r w:rsidRPr="00AF19E9">
              <w:rPr>
                <w:rFonts w:asciiTheme="minorHAnsi" w:hAnsiTheme="minorHAnsi"/>
                <w:bCs/>
                <w:szCs w:val="24"/>
              </w:rPr>
              <w:t>118 442 247</w:t>
            </w:r>
          </w:p>
        </w:tc>
        <w:tc>
          <w:tcPr>
            <w:tcW w:w="1564" w:type="dxa"/>
            <w:shd w:val="clear" w:color="auto" w:fill="auto"/>
            <w:vAlign w:val="center"/>
          </w:tcPr>
          <w:p w14:paraId="640E7BE6" w14:textId="71817131" w:rsidR="00A00485" w:rsidRPr="00AF19E9" w:rsidRDefault="00A00485" w:rsidP="00AF19E9">
            <w:pPr>
              <w:jc w:val="center"/>
              <w:rPr>
                <w:rFonts w:asciiTheme="minorHAnsi" w:hAnsiTheme="minorHAnsi"/>
                <w:bCs/>
                <w:szCs w:val="24"/>
              </w:rPr>
            </w:pPr>
            <w:r w:rsidRPr="00AF19E9">
              <w:rPr>
                <w:rFonts w:asciiTheme="minorHAnsi" w:hAnsiTheme="minorHAnsi"/>
                <w:bCs/>
                <w:szCs w:val="24"/>
              </w:rPr>
              <w:t>118 442 112</w:t>
            </w:r>
          </w:p>
        </w:tc>
      </w:tr>
      <w:tr w:rsidR="00A00485" w:rsidRPr="00A00485" w14:paraId="5DD8C72B" w14:textId="77777777" w:rsidTr="00AF19E9">
        <w:trPr>
          <w:trHeight w:val="288"/>
        </w:trPr>
        <w:tc>
          <w:tcPr>
            <w:tcW w:w="2263" w:type="dxa"/>
            <w:noWrap/>
            <w:vAlign w:val="center"/>
            <w:hideMark/>
          </w:tcPr>
          <w:p w14:paraId="3AFF7210" w14:textId="6912E715"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Alkoholiregistri pidamine ja järelevalve teenus</w:t>
            </w:r>
          </w:p>
        </w:tc>
        <w:tc>
          <w:tcPr>
            <w:tcW w:w="2106" w:type="dxa"/>
            <w:noWrap/>
            <w:vAlign w:val="center"/>
            <w:hideMark/>
          </w:tcPr>
          <w:p w14:paraId="74C79259"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338 785</w:t>
            </w:r>
          </w:p>
        </w:tc>
        <w:tc>
          <w:tcPr>
            <w:tcW w:w="1564" w:type="dxa"/>
            <w:noWrap/>
            <w:vAlign w:val="center"/>
            <w:hideMark/>
          </w:tcPr>
          <w:p w14:paraId="27464590"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338 785</w:t>
            </w:r>
          </w:p>
        </w:tc>
        <w:tc>
          <w:tcPr>
            <w:tcW w:w="1564" w:type="dxa"/>
            <w:noWrap/>
            <w:vAlign w:val="center"/>
            <w:hideMark/>
          </w:tcPr>
          <w:p w14:paraId="4DE76813"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338 785</w:t>
            </w:r>
          </w:p>
        </w:tc>
        <w:tc>
          <w:tcPr>
            <w:tcW w:w="1564" w:type="dxa"/>
            <w:noWrap/>
            <w:vAlign w:val="center"/>
            <w:hideMark/>
          </w:tcPr>
          <w:p w14:paraId="419074AC"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338 785</w:t>
            </w:r>
          </w:p>
        </w:tc>
      </w:tr>
      <w:tr w:rsidR="00A00485" w:rsidRPr="00A00485" w14:paraId="5DB52A38" w14:textId="77777777" w:rsidTr="00AF19E9">
        <w:trPr>
          <w:trHeight w:val="288"/>
        </w:trPr>
        <w:tc>
          <w:tcPr>
            <w:tcW w:w="2263" w:type="dxa"/>
            <w:noWrap/>
            <w:vAlign w:val="center"/>
            <w:hideMark/>
          </w:tcPr>
          <w:p w14:paraId="605DB0E8" w14:textId="2206C62F"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Turukorraldus ja kaubanduspoliitika  kujundamine teenus</w:t>
            </w:r>
          </w:p>
        </w:tc>
        <w:tc>
          <w:tcPr>
            <w:tcW w:w="2106" w:type="dxa"/>
            <w:noWrap/>
            <w:vAlign w:val="center"/>
            <w:hideMark/>
          </w:tcPr>
          <w:p w14:paraId="0558B0E4"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744 506</w:t>
            </w:r>
          </w:p>
        </w:tc>
        <w:tc>
          <w:tcPr>
            <w:tcW w:w="1564" w:type="dxa"/>
            <w:noWrap/>
            <w:vAlign w:val="center"/>
            <w:hideMark/>
          </w:tcPr>
          <w:p w14:paraId="3686D0ED"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758 353</w:t>
            </w:r>
          </w:p>
        </w:tc>
        <w:tc>
          <w:tcPr>
            <w:tcW w:w="1564" w:type="dxa"/>
            <w:noWrap/>
            <w:vAlign w:val="center"/>
            <w:hideMark/>
          </w:tcPr>
          <w:p w14:paraId="6D09F37B"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758 733</w:t>
            </w:r>
          </w:p>
        </w:tc>
        <w:tc>
          <w:tcPr>
            <w:tcW w:w="1564" w:type="dxa"/>
            <w:noWrap/>
            <w:vAlign w:val="center"/>
            <w:hideMark/>
          </w:tcPr>
          <w:p w14:paraId="31CE984A"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758 598</w:t>
            </w:r>
          </w:p>
        </w:tc>
      </w:tr>
      <w:tr w:rsidR="00A00485" w:rsidRPr="00A00485" w14:paraId="35565567" w14:textId="77777777" w:rsidTr="00AF19E9">
        <w:trPr>
          <w:trHeight w:val="288"/>
        </w:trPr>
        <w:tc>
          <w:tcPr>
            <w:tcW w:w="2263" w:type="dxa"/>
            <w:noWrap/>
            <w:vAlign w:val="center"/>
            <w:hideMark/>
          </w:tcPr>
          <w:p w14:paraId="0A21904C" w14:textId="2DC62DA3"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Turukorralduse toetuste andmine teenus</w:t>
            </w:r>
          </w:p>
        </w:tc>
        <w:tc>
          <w:tcPr>
            <w:tcW w:w="2106" w:type="dxa"/>
            <w:noWrap/>
            <w:vAlign w:val="center"/>
            <w:hideMark/>
          </w:tcPr>
          <w:p w14:paraId="44A960F1"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118 077 877</w:t>
            </w:r>
          </w:p>
        </w:tc>
        <w:tc>
          <w:tcPr>
            <w:tcW w:w="1564" w:type="dxa"/>
            <w:noWrap/>
            <w:vAlign w:val="center"/>
            <w:hideMark/>
          </w:tcPr>
          <w:p w14:paraId="30F8D345"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119 067 872</w:t>
            </w:r>
          </w:p>
        </w:tc>
        <w:tc>
          <w:tcPr>
            <w:tcW w:w="1564" w:type="dxa"/>
            <w:noWrap/>
            <w:vAlign w:val="center"/>
            <w:hideMark/>
          </w:tcPr>
          <w:p w14:paraId="54CDD01D"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117 344 728</w:t>
            </w:r>
          </w:p>
        </w:tc>
        <w:tc>
          <w:tcPr>
            <w:tcW w:w="1564" w:type="dxa"/>
            <w:noWrap/>
            <w:vAlign w:val="center"/>
            <w:hideMark/>
          </w:tcPr>
          <w:p w14:paraId="76B5BE66"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117 344 728</w:t>
            </w:r>
          </w:p>
        </w:tc>
      </w:tr>
      <w:tr w:rsidR="00A00485" w:rsidRPr="00A00485" w14:paraId="7049A2C3" w14:textId="77777777" w:rsidTr="00AF19E9">
        <w:tc>
          <w:tcPr>
            <w:tcW w:w="2263" w:type="dxa"/>
            <w:shd w:val="clear" w:color="auto" w:fill="auto"/>
            <w:vAlign w:val="center"/>
          </w:tcPr>
          <w:p w14:paraId="3E5A0E9A" w14:textId="226B7114" w:rsidR="00A00485" w:rsidRPr="00AF19E9" w:rsidRDefault="00A00485" w:rsidP="00AF19E9">
            <w:pPr>
              <w:jc w:val="left"/>
              <w:rPr>
                <w:rFonts w:asciiTheme="minorHAnsi" w:hAnsiTheme="minorHAnsi"/>
                <w:b/>
                <w:szCs w:val="24"/>
              </w:rPr>
            </w:pPr>
            <w:r w:rsidRPr="00AF19E9">
              <w:rPr>
                <w:rFonts w:asciiTheme="minorHAnsi" w:hAnsiTheme="minorHAnsi"/>
                <w:b/>
                <w:szCs w:val="24"/>
              </w:rPr>
              <w:t>Ühistegevuse ja koostöö arendamine programmi tegevus</w:t>
            </w:r>
          </w:p>
        </w:tc>
        <w:tc>
          <w:tcPr>
            <w:tcW w:w="2106" w:type="dxa"/>
            <w:shd w:val="clear" w:color="auto" w:fill="auto"/>
            <w:vAlign w:val="center"/>
          </w:tcPr>
          <w:p w14:paraId="1FEF0D87" w14:textId="31CB5F77" w:rsidR="00A00485" w:rsidRPr="00AF19E9" w:rsidRDefault="00A00485" w:rsidP="00AF19E9">
            <w:pPr>
              <w:jc w:val="center"/>
              <w:rPr>
                <w:rFonts w:asciiTheme="minorHAnsi" w:hAnsiTheme="minorHAnsi"/>
                <w:bCs/>
                <w:szCs w:val="24"/>
              </w:rPr>
            </w:pPr>
            <w:r w:rsidRPr="00AF19E9">
              <w:rPr>
                <w:rFonts w:asciiTheme="minorHAnsi" w:hAnsiTheme="minorHAnsi"/>
                <w:bCs/>
                <w:szCs w:val="24"/>
              </w:rPr>
              <w:t>1 627 138</w:t>
            </w:r>
          </w:p>
        </w:tc>
        <w:tc>
          <w:tcPr>
            <w:tcW w:w="1564" w:type="dxa"/>
            <w:shd w:val="clear" w:color="auto" w:fill="auto"/>
            <w:vAlign w:val="center"/>
          </w:tcPr>
          <w:p w14:paraId="30E6B6E1" w14:textId="621A2448" w:rsidR="00A00485" w:rsidRPr="00AF19E9" w:rsidRDefault="00A00485" w:rsidP="00AF19E9">
            <w:pPr>
              <w:jc w:val="center"/>
              <w:rPr>
                <w:rFonts w:asciiTheme="minorHAnsi" w:hAnsiTheme="minorHAnsi"/>
                <w:bCs/>
                <w:szCs w:val="24"/>
              </w:rPr>
            </w:pPr>
            <w:r w:rsidRPr="00AF19E9">
              <w:rPr>
                <w:rFonts w:asciiTheme="minorHAnsi" w:hAnsiTheme="minorHAnsi"/>
                <w:bCs/>
                <w:szCs w:val="24"/>
              </w:rPr>
              <w:t>1 418 024</w:t>
            </w:r>
          </w:p>
        </w:tc>
        <w:tc>
          <w:tcPr>
            <w:tcW w:w="1564" w:type="dxa"/>
            <w:shd w:val="clear" w:color="auto" w:fill="auto"/>
            <w:vAlign w:val="center"/>
          </w:tcPr>
          <w:p w14:paraId="1E02B07B" w14:textId="1FEEC602" w:rsidR="00A00485" w:rsidRPr="00AF19E9" w:rsidRDefault="00A00485" w:rsidP="00AF19E9">
            <w:pPr>
              <w:jc w:val="center"/>
              <w:rPr>
                <w:rFonts w:asciiTheme="minorHAnsi" w:hAnsiTheme="minorHAnsi"/>
                <w:bCs/>
                <w:szCs w:val="24"/>
              </w:rPr>
            </w:pPr>
            <w:r w:rsidRPr="00AF19E9">
              <w:rPr>
                <w:rFonts w:asciiTheme="minorHAnsi" w:hAnsiTheme="minorHAnsi"/>
                <w:bCs/>
                <w:szCs w:val="24"/>
              </w:rPr>
              <w:t>1 418 134</w:t>
            </w:r>
          </w:p>
        </w:tc>
        <w:tc>
          <w:tcPr>
            <w:tcW w:w="1564" w:type="dxa"/>
            <w:shd w:val="clear" w:color="auto" w:fill="auto"/>
            <w:vAlign w:val="center"/>
          </w:tcPr>
          <w:p w14:paraId="683910E2" w14:textId="262F0B20" w:rsidR="00A00485" w:rsidRPr="00AF19E9" w:rsidRDefault="00A00485" w:rsidP="00AF19E9">
            <w:pPr>
              <w:jc w:val="center"/>
              <w:rPr>
                <w:rFonts w:asciiTheme="minorHAnsi" w:hAnsiTheme="minorHAnsi"/>
                <w:bCs/>
                <w:szCs w:val="24"/>
              </w:rPr>
            </w:pPr>
            <w:r w:rsidRPr="00AF19E9">
              <w:rPr>
                <w:rFonts w:asciiTheme="minorHAnsi" w:hAnsiTheme="minorHAnsi"/>
                <w:bCs/>
                <w:szCs w:val="24"/>
              </w:rPr>
              <w:t>1 418 134</w:t>
            </w:r>
          </w:p>
        </w:tc>
      </w:tr>
      <w:tr w:rsidR="00A00485" w:rsidRPr="00A00485" w14:paraId="598402B7" w14:textId="77777777" w:rsidTr="00AF19E9">
        <w:trPr>
          <w:trHeight w:val="288"/>
        </w:trPr>
        <w:tc>
          <w:tcPr>
            <w:tcW w:w="2263" w:type="dxa"/>
            <w:noWrap/>
            <w:vAlign w:val="center"/>
            <w:hideMark/>
          </w:tcPr>
          <w:p w14:paraId="67B558A4" w14:textId="096F2F11"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Turukorralduse järelevalve teenus</w:t>
            </w:r>
          </w:p>
        </w:tc>
        <w:tc>
          <w:tcPr>
            <w:tcW w:w="2106" w:type="dxa"/>
            <w:noWrap/>
            <w:vAlign w:val="center"/>
            <w:hideMark/>
          </w:tcPr>
          <w:p w14:paraId="33166C33"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554 205</w:t>
            </w:r>
          </w:p>
        </w:tc>
        <w:tc>
          <w:tcPr>
            <w:tcW w:w="1564" w:type="dxa"/>
            <w:noWrap/>
            <w:vAlign w:val="center"/>
            <w:hideMark/>
          </w:tcPr>
          <w:p w14:paraId="7E41AFCC"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554 205</w:t>
            </w:r>
          </w:p>
        </w:tc>
        <w:tc>
          <w:tcPr>
            <w:tcW w:w="1564" w:type="dxa"/>
            <w:noWrap/>
            <w:vAlign w:val="center"/>
            <w:hideMark/>
          </w:tcPr>
          <w:p w14:paraId="39022C0E"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554 205</w:t>
            </w:r>
          </w:p>
        </w:tc>
        <w:tc>
          <w:tcPr>
            <w:tcW w:w="1564" w:type="dxa"/>
            <w:noWrap/>
            <w:vAlign w:val="center"/>
            <w:hideMark/>
          </w:tcPr>
          <w:p w14:paraId="2360F42C"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554 205</w:t>
            </w:r>
          </w:p>
        </w:tc>
      </w:tr>
      <w:tr w:rsidR="00A00485" w:rsidRPr="00A00485" w14:paraId="1C683278" w14:textId="77777777" w:rsidTr="00AF19E9">
        <w:trPr>
          <w:trHeight w:val="288"/>
        </w:trPr>
        <w:tc>
          <w:tcPr>
            <w:tcW w:w="2263" w:type="dxa"/>
            <w:noWrap/>
            <w:vAlign w:val="center"/>
            <w:hideMark/>
          </w:tcPr>
          <w:p w14:paraId="3869124E" w14:textId="65944ADC"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lastRenderedPageBreak/>
              <w:t>Ühistegevuse ja koostöö poliitika kujundamine teenus</w:t>
            </w:r>
          </w:p>
        </w:tc>
        <w:tc>
          <w:tcPr>
            <w:tcW w:w="2106" w:type="dxa"/>
            <w:noWrap/>
            <w:vAlign w:val="center"/>
            <w:hideMark/>
          </w:tcPr>
          <w:p w14:paraId="31EFFC6D"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374 645</w:t>
            </w:r>
          </w:p>
        </w:tc>
        <w:tc>
          <w:tcPr>
            <w:tcW w:w="1564" w:type="dxa"/>
            <w:noWrap/>
            <w:vAlign w:val="center"/>
            <w:hideMark/>
          </w:tcPr>
          <w:p w14:paraId="5EB39D04"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382 964</w:t>
            </w:r>
          </w:p>
        </w:tc>
        <w:tc>
          <w:tcPr>
            <w:tcW w:w="1564" w:type="dxa"/>
            <w:noWrap/>
            <w:vAlign w:val="center"/>
            <w:hideMark/>
          </w:tcPr>
          <w:p w14:paraId="2B9B7DDE"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383 009</w:t>
            </w:r>
          </w:p>
        </w:tc>
        <w:tc>
          <w:tcPr>
            <w:tcW w:w="1564" w:type="dxa"/>
            <w:noWrap/>
            <w:vAlign w:val="center"/>
            <w:hideMark/>
          </w:tcPr>
          <w:p w14:paraId="07387835"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383 009</w:t>
            </w:r>
          </w:p>
        </w:tc>
      </w:tr>
      <w:tr w:rsidR="00A00485" w:rsidRPr="00A00485" w14:paraId="56651158" w14:textId="77777777" w:rsidTr="00AF19E9">
        <w:trPr>
          <w:trHeight w:val="288"/>
        </w:trPr>
        <w:tc>
          <w:tcPr>
            <w:tcW w:w="2263" w:type="dxa"/>
            <w:noWrap/>
            <w:vAlign w:val="center"/>
            <w:hideMark/>
          </w:tcPr>
          <w:p w14:paraId="6464D552" w14:textId="3C3090E4"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Ühistegevuse ja koostöö toetuste andmine teenus</w:t>
            </w:r>
          </w:p>
        </w:tc>
        <w:tc>
          <w:tcPr>
            <w:tcW w:w="2106" w:type="dxa"/>
            <w:noWrap/>
            <w:vAlign w:val="center"/>
            <w:hideMark/>
          </w:tcPr>
          <w:p w14:paraId="0B589FAE"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698 287</w:t>
            </w:r>
          </w:p>
        </w:tc>
        <w:tc>
          <w:tcPr>
            <w:tcW w:w="1564" w:type="dxa"/>
            <w:noWrap/>
            <w:vAlign w:val="center"/>
            <w:hideMark/>
          </w:tcPr>
          <w:p w14:paraId="61F29779"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480 854</w:t>
            </w:r>
          </w:p>
        </w:tc>
        <w:tc>
          <w:tcPr>
            <w:tcW w:w="1564" w:type="dxa"/>
            <w:noWrap/>
            <w:vAlign w:val="center"/>
            <w:hideMark/>
          </w:tcPr>
          <w:p w14:paraId="32A9DED1"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480 920</w:t>
            </w:r>
          </w:p>
        </w:tc>
        <w:tc>
          <w:tcPr>
            <w:tcW w:w="1564" w:type="dxa"/>
            <w:noWrap/>
            <w:vAlign w:val="center"/>
            <w:hideMark/>
          </w:tcPr>
          <w:p w14:paraId="39D5B3F2"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480 920</w:t>
            </w:r>
          </w:p>
        </w:tc>
      </w:tr>
      <w:tr w:rsidR="00A00485" w:rsidRPr="00A00485" w14:paraId="09C477AC" w14:textId="77777777" w:rsidTr="00AF19E9">
        <w:tc>
          <w:tcPr>
            <w:tcW w:w="2263" w:type="dxa"/>
            <w:shd w:val="clear" w:color="auto" w:fill="auto"/>
            <w:vAlign w:val="center"/>
          </w:tcPr>
          <w:p w14:paraId="479587C8" w14:textId="7EEC4B84" w:rsidR="00A00485" w:rsidRPr="00AF19E9" w:rsidRDefault="00A00485" w:rsidP="00AF19E9">
            <w:pPr>
              <w:jc w:val="left"/>
              <w:rPr>
                <w:rFonts w:asciiTheme="minorHAnsi" w:hAnsiTheme="minorHAnsi"/>
                <w:b/>
                <w:szCs w:val="24"/>
              </w:rPr>
            </w:pPr>
            <w:r w:rsidRPr="00AF19E9">
              <w:rPr>
                <w:rFonts w:asciiTheme="minorHAnsi" w:hAnsiTheme="minorHAnsi"/>
                <w:b/>
                <w:szCs w:val="24"/>
              </w:rPr>
              <w:t>Vee-elusressursside töötlemine ja turustamine programmi tegevus</w:t>
            </w:r>
          </w:p>
        </w:tc>
        <w:tc>
          <w:tcPr>
            <w:tcW w:w="2106" w:type="dxa"/>
            <w:shd w:val="clear" w:color="auto" w:fill="auto"/>
            <w:vAlign w:val="center"/>
          </w:tcPr>
          <w:p w14:paraId="4E86EEB1" w14:textId="5BCB89FE" w:rsidR="00A00485" w:rsidRPr="00AF19E9" w:rsidRDefault="00A00485" w:rsidP="00AF19E9">
            <w:pPr>
              <w:jc w:val="center"/>
              <w:rPr>
                <w:rFonts w:asciiTheme="minorHAnsi" w:hAnsiTheme="minorHAnsi"/>
                <w:bCs/>
                <w:szCs w:val="24"/>
              </w:rPr>
            </w:pPr>
            <w:r w:rsidRPr="00AF19E9">
              <w:rPr>
                <w:rFonts w:asciiTheme="minorHAnsi" w:hAnsiTheme="minorHAnsi"/>
                <w:bCs/>
                <w:szCs w:val="24"/>
              </w:rPr>
              <w:t>6 875 764</w:t>
            </w:r>
          </w:p>
        </w:tc>
        <w:tc>
          <w:tcPr>
            <w:tcW w:w="1564" w:type="dxa"/>
            <w:shd w:val="clear" w:color="auto" w:fill="auto"/>
            <w:vAlign w:val="center"/>
          </w:tcPr>
          <w:p w14:paraId="297FD52B" w14:textId="2A79AF90" w:rsidR="00A00485" w:rsidRPr="00AF19E9" w:rsidRDefault="00A00485" w:rsidP="00AF19E9">
            <w:pPr>
              <w:jc w:val="center"/>
              <w:rPr>
                <w:rFonts w:asciiTheme="minorHAnsi" w:hAnsiTheme="minorHAnsi"/>
                <w:bCs/>
                <w:szCs w:val="24"/>
              </w:rPr>
            </w:pPr>
            <w:r w:rsidRPr="00AF19E9">
              <w:rPr>
                <w:rFonts w:asciiTheme="minorHAnsi" w:hAnsiTheme="minorHAnsi"/>
                <w:bCs/>
                <w:szCs w:val="24"/>
              </w:rPr>
              <w:t>8 998 940</w:t>
            </w:r>
          </w:p>
        </w:tc>
        <w:tc>
          <w:tcPr>
            <w:tcW w:w="1564" w:type="dxa"/>
            <w:shd w:val="clear" w:color="auto" w:fill="auto"/>
            <w:vAlign w:val="center"/>
          </w:tcPr>
          <w:p w14:paraId="2821966F" w14:textId="1950FC6F" w:rsidR="00A00485" w:rsidRPr="00AF19E9" w:rsidRDefault="00A00485" w:rsidP="00AF19E9">
            <w:pPr>
              <w:jc w:val="center"/>
              <w:rPr>
                <w:rFonts w:asciiTheme="minorHAnsi" w:hAnsiTheme="minorHAnsi"/>
                <w:bCs/>
                <w:szCs w:val="24"/>
              </w:rPr>
            </w:pPr>
            <w:r w:rsidRPr="00AF19E9">
              <w:rPr>
                <w:rFonts w:asciiTheme="minorHAnsi" w:hAnsiTheme="minorHAnsi"/>
                <w:bCs/>
                <w:szCs w:val="24"/>
              </w:rPr>
              <w:t>7 199 433</w:t>
            </w:r>
          </w:p>
        </w:tc>
        <w:tc>
          <w:tcPr>
            <w:tcW w:w="1564" w:type="dxa"/>
            <w:shd w:val="clear" w:color="auto" w:fill="auto"/>
            <w:vAlign w:val="center"/>
          </w:tcPr>
          <w:p w14:paraId="2B94E290" w14:textId="52F0EEFD" w:rsidR="00A00485" w:rsidRPr="00AF19E9" w:rsidRDefault="00A00485" w:rsidP="00AF19E9">
            <w:pPr>
              <w:jc w:val="center"/>
              <w:rPr>
                <w:rFonts w:asciiTheme="minorHAnsi" w:hAnsiTheme="minorHAnsi"/>
                <w:bCs/>
                <w:szCs w:val="24"/>
              </w:rPr>
            </w:pPr>
            <w:r w:rsidRPr="00AF19E9">
              <w:rPr>
                <w:rFonts w:asciiTheme="minorHAnsi" w:hAnsiTheme="minorHAnsi"/>
                <w:bCs/>
                <w:szCs w:val="24"/>
              </w:rPr>
              <w:t>7 199 163</w:t>
            </w:r>
          </w:p>
        </w:tc>
      </w:tr>
      <w:tr w:rsidR="00A00485" w:rsidRPr="00A00485" w14:paraId="7B8727C5" w14:textId="77777777" w:rsidTr="00AF19E9">
        <w:trPr>
          <w:trHeight w:val="288"/>
        </w:trPr>
        <w:tc>
          <w:tcPr>
            <w:tcW w:w="2263" w:type="dxa"/>
            <w:noWrap/>
            <w:vAlign w:val="center"/>
            <w:hideMark/>
          </w:tcPr>
          <w:p w14:paraId="5E65CF46" w14:textId="3422A935"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Finantsinstrument (investeerimislaen) teenus</w:t>
            </w:r>
          </w:p>
        </w:tc>
        <w:tc>
          <w:tcPr>
            <w:tcW w:w="2106" w:type="dxa"/>
            <w:noWrap/>
            <w:vAlign w:val="center"/>
            <w:hideMark/>
          </w:tcPr>
          <w:p w14:paraId="02CD9450"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15 680</w:t>
            </w:r>
          </w:p>
        </w:tc>
        <w:tc>
          <w:tcPr>
            <w:tcW w:w="1564" w:type="dxa"/>
            <w:noWrap/>
            <w:vAlign w:val="center"/>
            <w:hideMark/>
          </w:tcPr>
          <w:p w14:paraId="23BF7969"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15 763</w:t>
            </w:r>
          </w:p>
        </w:tc>
        <w:tc>
          <w:tcPr>
            <w:tcW w:w="1564" w:type="dxa"/>
            <w:noWrap/>
            <w:vAlign w:val="center"/>
            <w:hideMark/>
          </w:tcPr>
          <w:p w14:paraId="03A17B68"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15 770</w:t>
            </w:r>
          </w:p>
        </w:tc>
        <w:tc>
          <w:tcPr>
            <w:tcW w:w="1564" w:type="dxa"/>
            <w:noWrap/>
            <w:vAlign w:val="center"/>
            <w:hideMark/>
          </w:tcPr>
          <w:p w14:paraId="6507E91F"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15 770</w:t>
            </w:r>
          </w:p>
        </w:tc>
      </w:tr>
      <w:tr w:rsidR="00A00485" w:rsidRPr="00A00485" w14:paraId="18792D98" w14:textId="77777777" w:rsidTr="00AF19E9">
        <w:trPr>
          <w:trHeight w:val="288"/>
        </w:trPr>
        <w:tc>
          <w:tcPr>
            <w:tcW w:w="2263" w:type="dxa"/>
            <w:noWrap/>
            <w:vAlign w:val="center"/>
            <w:hideMark/>
          </w:tcPr>
          <w:p w14:paraId="0B0DA4C9" w14:textId="5B4F9A27"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Kala töötlemise poliitika kujundamine teenus</w:t>
            </w:r>
          </w:p>
        </w:tc>
        <w:tc>
          <w:tcPr>
            <w:tcW w:w="2106" w:type="dxa"/>
            <w:noWrap/>
            <w:vAlign w:val="center"/>
            <w:hideMark/>
          </w:tcPr>
          <w:p w14:paraId="25775C02"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583 922</w:t>
            </w:r>
          </w:p>
        </w:tc>
        <w:tc>
          <w:tcPr>
            <w:tcW w:w="1564" w:type="dxa"/>
            <w:noWrap/>
            <w:vAlign w:val="center"/>
            <w:hideMark/>
          </w:tcPr>
          <w:p w14:paraId="6F1179E9"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598 102</w:t>
            </w:r>
          </w:p>
        </w:tc>
        <w:tc>
          <w:tcPr>
            <w:tcW w:w="1564" w:type="dxa"/>
            <w:noWrap/>
            <w:vAlign w:val="center"/>
            <w:hideMark/>
          </w:tcPr>
          <w:p w14:paraId="0C7EE0E6"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598 318</w:t>
            </w:r>
          </w:p>
        </w:tc>
        <w:tc>
          <w:tcPr>
            <w:tcW w:w="1564" w:type="dxa"/>
            <w:noWrap/>
            <w:vAlign w:val="center"/>
            <w:hideMark/>
          </w:tcPr>
          <w:p w14:paraId="7A8697C4"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598 048</w:t>
            </w:r>
          </w:p>
        </w:tc>
      </w:tr>
      <w:tr w:rsidR="00A00485" w:rsidRPr="00A00485" w14:paraId="0528EC4A" w14:textId="77777777" w:rsidTr="00AF19E9">
        <w:trPr>
          <w:trHeight w:val="288"/>
        </w:trPr>
        <w:tc>
          <w:tcPr>
            <w:tcW w:w="2263" w:type="dxa"/>
            <w:noWrap/>
            <w:vAlign w:val="center"/>
            <w:hideMark/>
          </w:tcPr>
          <w:p w14:paraId="7BD6EF91" w14:textId="76C8FCBD"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Vee-elusressursside töötlemise toetuste andmine teenus</w:t>
            </w:r>
          </w:p>
        </w:tc>
        <w:tc>
          <w:tcPr>
            <w:tcW w:w="2106" w:type="dxa"/>
            <w:noWrap/>
            <w:vAlign w:val="center"/>
            <w:hideMark/>
          </w:tcPr>
          <w:p w14:paraId="7FB17539"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6 276 163</w:t>
            </w:r>
          </w:p>
        </w:tc>
        <w:tc>
          <w:tcPr>
            <w:tcW w:w="1564" w:type="dxa"/>
            <w:noWrap/>
            <w:vAlign w:val="center"/>
            <w:hideMark/>
          </w:tcPr>
          <w:p w14:paraId="55EB0D1B"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8 385 075</w:t>
            </w:r>
          </w:p>
        </w:tc>
        <w:tc>
          <w:tcPr>
            <w:tcW w:w="1564" w:type="dxa"/>
            <w:noWrap/>
            <w:vAlign w:val="center"/>
            <w:hideMark/>
          </w:tcPr>
          <w:p w14:paraId="3562B953"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6 585 344</w:t>
            </w:r>
          </w:p>
        </w:tc>
        <w:tc>
          <w:tcPr>
            <w:tcW w:w="1564" w:type="dxa"/>
            <w:noWrap/>
            <w:vAlign w:val="center"/>
            <w:hideMark/>
          </w:tcPr>
          <w:p w14:paraId="276C69F0"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6 585 344</w:t>
            </w:r>
          </w:p>
        </w:tc>
      </w:tr>
      <w:tr w:rsidR="00A00485" w:rsidRPr="00A00485" w14:paraId="2443593B" w14:textId="77777777" w:rsidTr="00AF19E9">
        <w:tc>
          <w:tcPr>
            <w:tcW w:w="2263" w:type="dxa"/>
            <w:shd w:val="clear" w:color="auto" w:fill="auto"/>
            <w:vAlign w:val="center"/>
          </w:tcPr>
          <w:p w14:paraId="6986CE37" w14:textId="184C0E13" w:rsidR="00A00485" w:rsidRPr="00AF19E9" w:rsidRDefault="00A00485" w:rsidP="00AF19E9">
            <w:pPr>
              <w:jc w:val="left"/>
              <w:rPr>
                <w:rFonts w:asciiTheme="minorHAnsi" w:hAnsiTheme="minorHAnsi"/>
                <w:b/>
                <w:szCs w:val="24"/>
              </w:rPr>
            </w:pPr>
            <w:r w:rsidRPr="00AF19E9">
              <w:rPr>
                <w:rFonts w:asciiTheme="minorHAnsi" w:hAnsiTheme="minorHAnsi"/>
                <w:b/>
                <w:szCs w:val="24"/>
              </w:rPr>
              <w:t>Vesiviljeluse arendamine programmi tegevus</w:t>
            </w:r>
          </w:p>
        </w:tc>
        <w:tc>
          <w:tcPr>
            <w:tcW w:w="2106" w:type="dxa"/>
            <w:shd w:val="clear" w:color="auto" w:fill="auto"/>
            <w:vAlign w:val="center"/>
          </w:tcPr>
          <w:p w14:paraId="73A215AE" w14:textId="7608E755" w:rsidR="00A00485" w:rsidRPr="00AF19E9" w:rsidRDefault="00A00485" w:rsidP="00AF19E9">
            <w:pPr>
              <w:jc w:val="center"/>
              <w:rPr>
                <w:rFonts w:asciiTheme="minorHAnsi" w:hAnsiTheme="minorHAnsi"/>
                <w:bCs/>
                <w:szCs w:val="24"/>
              </w:rPr>
            </w:pPr>
            <w:r w:rsidRPr="00AF19E9">
              <w:rPr>
                <w:rFonts w:asciiTheme="minorHAnsi" w:hAnsiTheme="minorHAnsi"/>
                <w:bCs/>
                <w:szCs w:val="24"/>
              </w:rPr>
              <w:t>2 865 260</w:t>
            </w:r>
          </w:p>
        </w:tc>
        <w:tc>
          <w:tcPr>
            <w:tcW w:w="1564" w:type="dxa"/>
            <w:shd w:val="clear" w:color="auto" w:fill="auto"/>
            <w:vAlign w:val="center"/>
          </w:tcPr>
          <w:p w14:paraId="2C269E29" w14:textId="4E9FA5AF" w:rsidR="00A00485" w:rsidRPr="00AF19E9" w:rsidRDefault="00A00485" w:rsidP="00AF19E9">
            <w:pPr>
              <w:jc w:val="center"/>
              <w:rPr>
                <w:rFonts w:asciiTheme="minorHAnsi" w:hAnsiTheme="minorHAnsi"/>
                <w:bCs/>
                <w:szCs w:val="24"/>
              </w:rPr>
            </w:pPr>
            <w:r w:rsidRPr="00AF19E9">
              <w:rPr>
                <w:rFonts w:asciiTheme="minorHAnsi" w:hAnsiTheme="minorHAnsi"/>
                <w:bCs/>
                <w:szCs w:val="24"/>
              </w:rPr>
              <w:t>2 970 585</w:t>
            </w:r>
          </w:p>
        </w:tc>
        <w:tc>
          <w:tcPr>
            <w:tcW w:w="1564" w:type="dxa"/>
            <w:shd w:val="clear" w:color="auto" w:fill="auto"/>
            <w:vAlign w:val="center"/>
          </w:tcPr>
          <w:p w14:paraId="608E5EBD" w14:textId="5DA40383" w:rsidR="00A00485" w:rsidRPr="00AF19E9" w:rsidRDefault="00A00485" w:rsidP="00AF19E9">
            <w:pPr>
              <w:jc w:val="center"/>
              <w:rPr>
                <w:rFonts w:asciiTheme="minorHAnsi" w:hAnsiTheme="minorHAnsi"/>
                <w:bCs/>
                <w:szCs w:val="24"/>
              </w:rPr>
            </w:pPr>
            <w:r w:rsidRPr="00AF19E9">
              <w:rPr>
                <w:rFonts w:asciiTheme="minorHAnsi" w:hAnsiTheme="minorHAnsi"/>
                <w:bCs/>
                <w:szCs w:val="24"/>
              </w:rPr>
              <w:t>3 170 915</w:t>
            </w:r>
          </w:p>
        </w:tc>
        <w:tc>
          <w:tcPr>
            <w:tcW w:w="1564" w:type="dxa"/>
            <w:shd w:val="clear" w:color="auto" w:fill="auto"/>
            <w:vAlign w:val="center"/>
          </w:tcPr>
          <w:p w14:paraId="50D55C50" w14:textId="7827A9BA" w:rsidR="00A00485" w:rsidRPr="00AF19E9" w:rsidRDefault="00A00485" w:rsidP="00AF19E9">
            <w:pPr>
              <w:jc w:val="center"/>
              <w:rPr>
                <w:rFonts w:asciiTheme="minorHAnsi" w:hAnsiTheme="minorHAnsi"/>
                <w:bCs/>
                <w:szCs w:val="24"/>
              </w:rPr>
            </w:pPr>
            <w:r w:rsidRPr="00AF19E9">
              <w:rPr>
                <w:rFonts w:asciiTheme="minorHAnsi" w:hAnsiTheme="minorHAnsi"/>
                <w:bCs/>
                <w:szCs w:val="24"/>
              </w:rPr>
              <w:t>3 170 645</w:t>
            </w:r>
          </w:p>
        </w:tc>
      </w:tr>
      <w:tr w:rsidR="00A00485" w:rsidRPr="00A00485" w14:paraId="17B80D3B" w14:textId="77777777" w:rsidTr="00AF19E9">
        <w:trPr>
          <w:trHeight w:val="288"/>
        </w:trPr>
        <w:tc>
          <w:tcPr>
            <w:tcW w:w="2263" w:type="dxa"/>
            <w:noWrap/>
            <w:vAlign w:val="center"/>
            <w:hideMark/>
          </w:tcPr>
          <w:p w14:paraId="5549BF36" w14:textId="012A10E0"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Finantsinstrument (investeerimislaen) teenus</w:t>
            </w:r>
          </w:p>
        </w:tc>
        <w:tc>
          <w:tcPr>
            <w:tcW w:w="2106" w:type="dxa"/>
            <w:noWrap/>
            <w:vAlign w:val="center"/>
            <w:hideMark/>
          </w:tcPr>
          <w:p w14:paraId="09395C07"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8 192</w:t>
            </w:r>
          </w:p>
        </w:tc>
        <w:tc>
          <w:tcPr>
            <w:tcW w:w="1564" w:type="dxa"/>
            <w:noWrap/>
            <w:vAlign w:val="center"/>
            <w:hideMark/>
          </w:tcPr>
          <w:p w14:paraId="788C311C"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8 276</w:t>
            </w:r>
          </w:p>
        </w:tc>
        <w:tc>
          <w:tcPr>
            <w:tcW w:w="1564" w:type="dxa"/>
            <w:noWrap/>
            <w:vAlign w:val="center"/>
            <w:hideMark/>
          </w:tcPr>
          <w:p w14:paraId="354504B2"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8 283</w:t>
            </w:r>
          </w:p>
        </w:tc>
        <w:tc>
          <w:tcPr>
            <w:tcW w:w="1564" w:type="dxa"/>
            <w:noWrap/>
            <w:vAlign w:val="center"/>
            <w:hideMark/>
          </w:tcPr>
          <w:p w14:paraId="33D1EE84"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8 283</w:t>
            </w:r>
          </w:p>
        </w:tc>
      </w:tr>
      <w:tr w:rsidR="00A00485" w:rsidRPr="00A00485" w14:paraId="66313508" w14:textId="77777777" w:rsidTr="00AF19E9">
        <w:trPr>
          <w:trHeight w:val="288"/>
        </w:trPr>
        <w:tc>
          <w:tcPr>
            <w:tcW w:w="2263" w:type="dxa"/>
            <w:noWrap/>
            <w:vAlign w:val="center"/>
            <w:hideMark/>
          </w:tcPr>
          <w:p w14:paraId="0AE04AA8" w14:textId="6D822528"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Vesiviljeluse poliitika kujundamine teenus</w:t>
            </w:r>
          </w:p>
        </w:tc>
        <w:tc>
          <w:tcPr>
            <w:tcW w:w="2106" w:type="dxa"/>
            <w:noWrap/>
            <w:vAlign w:val="center"/>
            <w:hideMark/>
          </w:tcPr>
          <w:p w14:paraId="599CC7AD"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469 894</w:t>
            </w:r>
          </w:p>
        </w:tc>
        <w:tc>
          <w:tcPr>
            <w:tcW w:w="1564" w:type="dxa"/>
            <w:noWrap/>
            <w:vAlign w:val="center"/>
            <w:hideMark/>
          </w:tcPr>
          <w:p w14:paraId="6EA51DF9"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481 717</w:t>
            </w:r>
          </w:p>
        </w:tc>
        <w:tc>
          <w:tcPr>
            <w:tcW w:w="1564" w:type="dxa"/>
            <w:noWrap/>
            <w:vAlign w:val="center"/>
            <w:hideMark/>
          </w:tcPr>
          <w:p w14:paraId="4F7BC966"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481 898</w:t>
            </w:r>
          </w:p>
        </w:tc>
        <w:tc>
          <w:tcPr>
            <w:tcW w:w="1564" w:type="dxa"/>
            <w:noWrap/>
            <w:vAlign w:val="center"/>
            <w:hideMark/>
          </w:tcPr>
          <w:p w14:paraId="5AEA3647"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481 628</w:t>
            </w:r>
          </w:p>
        </w:tc>
      </w:tr>
      <w:tr w:rsidR="00A00485" w:rsidRPr="00A00485" w14:paraId="7CBC8F2A" w14:textId="77777777" w:rsidTr="00AF19E9">
        <w:trPr>
          <w:trHeight w:val="288"/>
        </w:trPr>
        <w:tc>
          <w:tcPr>
            <w:tcW w:w="2263" w:type="dxa"/>
            <w:noWrap/>
            <w:vAlign w:val="center"/>
            <w:hideMark/>
          </w:tcPr>
          <w:p w14:paraId="08CC5BB0" w14:textId="7C680C52" w:rsidR="00A00485" w:rsidRPr="00AF19E9" w:rsidRDefault="00A00485" w:rsidP="00AF19E9">
            <w:pPr>
              <w:spacing w:after="0"/>
              <w:jc w:val="left"/>
              <w:rPr>
                <w:rFonts w:asciiTheme="minorHAnsi" w:eastAsia="Times New Roman" w:hAnsiTheme="minorHAnsi" w:cs="Calibri"/>
                <w:b/>
                <w:color w:val="000000"/>
                <w:szCs w:val="24"/>
                <w:lang w:eastAsia="et-EE"/>
              </w:rPr>
            </w:pPr>
            <w:r w:rsidRPr="00AF19E9">
              <w:rPr>
                <w:rFonts w:asciiTheme="minorHAnsi" w:eastAsia="Times New Roman" w:hAnsiTheme="minorHAnsi" w:cs="Calibri"/>
                <w:b/>
                <w:color w:val="000000"/>
                <w:szCs w:val="24"/>
                <w:lang w:eastAsia="et-EE"/>
              </w:rPr>
              <w:t>Vesiviljeluse toetuste andmine teenus</w:t>
            </w:r>
          </w:p>
        </w:tc>
        <w:tc>
          <w:tcPr>
            <w:tcW w:w="2106" w:type="dxa"/>
            <w:noWrap/>
            <w:vAlign w:val="center"/>
            <w:hideMark/>
          </w:tcPr>
          <w:p w14:paraId="22E61202"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2 387 174</w:t>
            </w:r>
          </w:p>
        </w:tc>
        <w:tc>
          <w:tcPr>
            <w:tcW w:w="1564" w:type="dxa"/>
            <w:noWrap/>
            <w:vAlign w:val="center"/>
            <w:hideMark/>
          </w:tcPr>
          <w:p w14:paraId="6F4D8A80"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2 480 592</w:t>
            </w:r>
          </w:p>
        </w:tc>
        <w:tc>
          <w:tcPr>
            <w:tcW w:w="1564" w:type="dxa"/>
            <w:noWrap/>
            <w:vAlign w:val="center"/>
            <w:hideMark/>
          </w:tcPr>
          <w:p w14:paraId="0CC73E0C"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2 680 734</w:t>
            </w:r>
          </w:p>
        </w:tc>
        <w:tc>
          <w:tcPr>
            <w:tcW w:w="1564" w:type="dxa"/>
            <w:noWrap/>
            <w:vAlign w:val="center"/>
            <w:hideMark/>
          </w:tcPr>
          <w:p w14:paraId="52A41B6A" w14:textId="77777777" w:rsidR="00A00485" w:rsidRPr="00AF19E9" w:rsidRDefault="00A00485" w:rsidP="00AF19E9">
            <w:pPr>
              <w:spacing w:after="0"/>
              <w:jc w:val="center"/>
              <w:rPr>
                <w:rFonts w:asciiTheme="minorHAnsi" w:eastAsia="Times New Roman" w:hAnsiTheme="minorHAnsi" w:cs="Calibri"/>
                <w:bCs/>
                <w:color w:val="000000"/>
                <w:szCs w:val="24"/>
                <w:lang w:eastAsia="et-EE"/>
              </w:rPr>
            </w:pPr>
            <w:r w:rsidRPr="00AF19E9">
              <w:rPr>
                <w:rFonts w:asciiTheme="minorHAnsi" w:eastAsia="Times New Roman" w:hAnsiTheme="minorHAnsi" w:cs="Calibri"/>
                <w:bCs/>
                <w:color w:val="000000"/>
                <w:szCs w:val="24"/>
                <w:lang w:eastAsia="et-EE"/>
              </w:rPr>
              <w:t>2 680 734</w:t>
            </w:r>
          </w:p>
        </w:tc>
      </w:tr>
    </w:tbl>
    <w:p w14:paraId="346B67A8" w14:textId="3861E1AA" w:rsidR="001E4CFE" w:rsidRDefault="001E4CFE" w:rsidP="003917A8">
      <w:pPr>
        <w:spacing w:after="200" w:line="276" w:lineRule="auto"/>
      </w:pPr>
    </w:p>
    <w:sectPr w:rsidR="001E4CFE" w:rsidSect="00606548">
      <w:footerReference w:type="default" r:id="rId35"/>
      <w:type w:val="continuous"/>
      <w:pgSz w:w="11906" w:h="16838" w:code="9"/>
      <w:pgMar w:top="2268" w:right="1021" w:bottom="1418"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43FF3" w14:textId="77777777" w:rsidR="00081FC9" w:rsidRDefault="00081FC9" w:rsidP="008637FF">
      <w:pPr>
        <w:spacing w:after="0"/>
      </w:pPr>
      <w:r>
        <w:separator/>
      </w:r>
    </w:p>
  </w:endnote>
  <w:endnote w:type="continuationSeparator" w:id="0">
    <w:p w14:paraId="4C3E63FB" w14:textId="77777777" w:rsidR="00081FC9" w:rsidRDefault="00081FC9" w:rsidP="008637FF">
      <w:pPr>
        <w:spacing w:after="0"/>
      </w:pPr>
      <w:r>
        <w:continuationSeparator/>
      </w:r>
    </w:p>
  </w:endnote>
  <w:endnote w:type="continuationNotice" w:id="1">
    <w:p w14:paraId="436D4A5C" w14:textId="77777777" w:rsidR="00081FC9" w:rsidRDefault="00081F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Light">
    <w:panose1 w:val="02000000000000000000"/>
    <w:charset w:val="00"/>
    <w:family w:val="auto"/>
    <w:pitch w:val="variable"/>
    <w:sig w:usb0="E0000AFF" w:usb1="5000217F" w:usb2="00000021" w:usb3="00000000" w:csb0="0000019F" w:csb1="00000000"/>
  </w:font>
  <w:font w:name="Roboto Condensed">
    <w:panose1 w:val="02000000000000000000"/>
    <w:charset w:val="00"/>
    <w:family w:val="auto"/>
    <w:pitch w:val="variable"/>
    <w:sig w:usb0="E0000AFF" w:usb1="5000217F" w:usb2="00000021" w:usb3="00000000" w:csb0="0000019F" w:csb1="00000000"/>
  </w:font>
  <w:font w:name="Adobe Hebrew">
    <w:altName w:val="Times New Roman"/>
    <w:panose1 w:val="00000000000000000000"/>
    <w:charset w:val="00"/>
    <w:family w:val="roman"/>
    <w:notTrueType/>
    <w:pitch w:val="variable"/>
    <w:sig w:usb0="00000000" w:usb1="4000204A" w:usb2="00000000" w:usb3="00000000" w:csb0="00000021"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487092"/>
      <w:docPartObj>
        <w:docPartGallery w:val="Page Numbers (Bottom of Page)"/>
        <w:docPartUnique/>
      </w:docPartObj>
    </w:sdtPr>
    <w:sdtContent>
      <w:p w14:paraId="02B688DA" w14:textId="495D9FEC" w:rsidR="00763449" w:rsidRDefault="00763449" w:rsidP="0097491A">
        <w:pPr>
          <w:pStyle w:val="Footer"/>
        </w:pPr>
        <w:r>
          <w:fldChar w:fldCharType="begin"/>
        </w:r>
        <w:r>
          <w:instrText>PAGE   \* MERGEFORMAT</w:instrText>
        </w:r>
        <w:r>
          <w:fldChar w:fldCharType="separate"/>
        </w:r>
        <w:r w:rsidR="00A64068">
          <w:rPr>
            <w:noProof/>
          </w:rPr>
          <w:t>20</w:t>
        </w:r>
        <w:r>
          <w:fldChar w:fldCharType="end"/>
        </w:r>
      </w:p>
    </w:sdtContent>
  </w:sdt>
  <w:p w14:paraId="613557AD" w14:textId="4B1F16B2" w:rsidR="00763449" w:rsidRDefault="00763449" w:rsidP="00974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FF140" w14:textId="77777777" w:rsidR="00081FC9" w:rsidRDefault="00081FC9" w:rsidP="008637FF">
      <w:pPr>
        <w:spacing w:after="0"/>
      </w:pPr>
      <w:r>
        <w:separator/>
      </w:r>
    </w:p>
  </w:footnote>
  <w:footnote w:type="continuationSeparator" w:id="0">
    <w:p w14:paraId="2D7A6AEF" w14:textId="77777777" w:rsidR="00081FC9" w:rsidRDefault="00081FC9" w:rsidP="008637FF">
      <w:pPr>
        <w:spacing w:after="0"/>
      </w:pPr>
      <w:r>
        <w:continuationSeparator/>
      </w:r>
    </w:p>
  </w:footnote>
  <w:footnote w:type="continuationNotice" w:id="1">
    <w:p w14:paraId="5EF0F8A1" w14:textId="77777777" w:rsidR="00081FC9" w:rsidRDefault="00081FC9">
      <w:pPr>
        <w:spacing w:after="0"/>
      </w:pPr>
    </w:p>
  </w:footnote>
  <w:footnote w:id="2">
    <w:p w14:paraId="022C88A8" w14:textId="77777777" w:rsidR="00D27CD2" w:rsidRDefault="00D27CD2" w:rsidP="00D27CD2">
      <w:pPr>
        <w:pStyle w:val="FootnoteText"/>
      </w:pPr>
      <w:r>
        <w:rPr>
          <w:rStyle w:val="FootnoteReference"/>
        </w:rPr>
        <w:footnoteRef/>
      </w:r>
      <w:r>
        <w:t xml:space="preserve"> „Tulevikuvaade tööjõu- ja oskuste vajadusele: põllumajandus ja toiduainetööstus“, Tallinn 2023</w:t>
      </w:r>
    </w:p>
  </w:footnote>
  <w:footnote w:id="3">
    <w:p w14:paraId="01833541" w14:textId="77777777" w:rsidR="00D27CD2" w:rsidRDefault="00D27CD2" w:rsidP="00D27CD2">
      <w:pPr>
        <w:pStyle w:val="FootnoteText"/>
      </w:pPr>
      <w:r>
        <w:rPr>
          <w:rStyle w:val="FootnoteReference"/>
        </w:rPr>
        <w:footnoteRef/>
      </w:r>
      <w:r>
        <w:t xml:space="preserve"> Prognoos avaldatud SA kodulehel 01.04.2024</w:t>
      </w:r>
    </w:p>
  </w:footnote>
  <w:footnote w:id="4">
    <w:p w14:paraId="219EB624" w14:textId="77777777" w:rsidR="008462D8" w:rsidRDefault="008462D8" w:rsidP="008462D8">
      <w:pPr>
        <w:pStyle w:val="FootnoteText"/>
      </w:pPr>
      <w:r>
        <w:rPr>
          <w:rStyle w:val="FootnoteReference"/>
        </w:rPr>
        <w:footnoteRef/>
      </w:r>
      <w:r>
        <w:t xml:space="preserve"> </w:t>
      </w:r>
      <w:r w:rsidRPr="00656A38">
        <w:rPr>
          <w:rFonts w:ascii="Times New Roman" w:hAnsi="Times New Roman" w:cs="Times New Roman"/>
        </w:rPr>
        <w:t>Eesti Konjunktuuriinstituut. Eesti elanike toidukaupade ostueelistused ja hoiakud (2022).</w:t>
      </w:r>
    </w:p>
  </w:footnote>
  <w:footnote w:id="5">
    <w:p w14:paraId="0233DC67" w14:textId="6BC17A82" w:rsidR="00CE6ADF" w:rsidRDefault="00CE6ADF">
      <w:pPr>
        <w:pStyle w:val="FootnoteText"/>
      </w:pPr>
      <w:r>
        <w:rPr>
          <w:rStyle w:val="FootnoteReference"/>
        </w:rPr>
        <w:footnoteRef/>
      </w:r>
      <w:r>
        <w:t xml:space="preserve"> </w:t>
      </w:r>
      <w:r w:rsidRPr="00CE6ADF">
        <w:t>Euroopa Parlamendi ja nõukogu määruse (EL) 2021/2115 artikkel 14 lõi</w:t>
      </w:r>
      <w:r>
        <w:t>g</w:t>
      </w:r>
      <w:r w:rsidRPr="00CE6ADF">
        <w:t>e 1</w:t>
      </w:r>
    </w:p>
  </w:footnote>
  <w:footnote w:id="6">
    <w:p w14:paraId="65D416CD" w14:textId="29BE7005" w:rsidR="002A7FD1" w:rsidRDefault="002A7FD1">
      <w:pPr>
        <w:pStyle w:val="FootnoteText"/>
      </w:pPr>
      <w:r>
        <w:rPr>
          <w:rStyle w:val="FootnoteReference"/>
        </w:rPr>
        <w:footnoteRef/>
      </w:r>
      <w:r>
        <w:t xml:space="preserve"> 2020. Toidujäätmete ja toidukao teke Eesti toidutarneahelas. SEI Tallinn, Eesti Maaülikool. </w:t>
      </w:r>
      <w:r w:rsidRPr="002A7FD1">
        <w:t>https://kliimaministeerium.ee/sites/default/files/documents/2021-12/Toiduj%C3%A4%C3%A4tmete%20ja%20toidukao%20teke%20Eesti%20toidutarneahelas%20%282021%29.pdf</w:t>
      </w:r>
    </w:p>
  </w:footnote>
  <w:footnote w:id="7">
    <w:p w14:paraId="4D8B42D7" w14:textId="4FA4371A" w:rsidR="00B11D43" w:rsidRDefault="00B11D43">
      <w:pPr>
        <w:pStyle w:val="FootnoteText"/>
      </w:pPr>
      <w:r>
        <w:rPr>
          <w:rStyle w:val="FootnoteReference"/>
        </w:rPr>
        <w:footnoteRef/>
      </w:r>
      <w:r>
        <w:t xml:space="preserve"> </w:t>
      </w:r>
      <w:r w:rsidRPr="0032426D">
        <w:rPr>
          <w:i/>
        </w:rPr>
        <w:t>Esmatootmine</w:t>
      </w:r>
      <w:r>
        <w:t xml:space="preserve"> – esmatoodete tootmine, pidamine või kasvatamine, kaasa arvatud saagikoristus, lüpsmine ja põllumajandusloomade kasvatamine enne tapmist. Esmatootmine hõlmab ka jahipidamist ja kalapüüki ning loodussaaduste kogumist. Esmatootmise alla ei käi esmasaaduste töötlemine, isegi kui seda teeb esmatootja, nt looma edasine töötlemine pärast tapmist, mis läheb juba toidutööstuse alla. </w:t>
      </w:r>
      <w:r w:rsidRPr="0032426D">
        <w:rPr>
          <w:i/>
        </w:rPr>
        <w:t>Tootmiskadu</w:t>
      </w:r>
      <w:r>
        <w:t xml:space="preserve"> – toiduks toodetud, kuid erinevatel põhjustel kõrvalvoogu suunatud kõrvalsaadused (nt looma- või linnusöödaks, kanalisatsiooni või lägahoidlasse suunatud, ilmastikust tulenevad, tööjõuprobleemide, taimekahjustajate, haiguste vms tõttu põllule jäänud (koristamata) saak, kalapüügil vette tagasi lastud kala ning loomsete kõrvalsaadustena käideldud saadused, mida ei määratleta jäätmetena tulenevalt toidujäätmete mõistest.</w:t>
      </w:r>
    </w:p>
  </w:footnote>
  <w:footnote w:id="8">
    <w:p w14:paraId="212A0E3B" w14:textId="0886B2C5" w:rsidR="00B11D43" w:rsidRDefault="00B11D43">
      <w:pPr>
        <w:pStyle w:val="FootnoteText"/>
      </w:pPr>
      <w:r>
        <w:rPr>
          <w:rStyle w:val="FootnoteReference"/>
        </w:rPr>
        <w:footnoteRef/>
      </w:r>
      <w:r>
        <w:t xml:space="preserve"> Pärast metoodika täpsustumist (2025 v 2026) mõõdik kohandatakse </w:t>
      </w:r>
    </w:p>
  </w:footnote>
  <w:footnote w:id="9">
    <w:p w14:paraId="4E6A64F9" w14:textId="77777777" w:rsidR="00A26475" w:rsidRDefault="00A26475" w:rsidP="00A26475">
      <w:pPr>
        <w:pStyle w:val="FootnoteText"/>
      </w:pPr>
      <w:r>
        <w:rPr>
          <w:rStyle w:val="FootnoteReference"/>
        </w:rPr>
        <w:footnoteRef/>
      </w:r>
      <w:r>
        <w:t xml:space="preserve"> </w:t>
      </w:r>
      <w:r w:rsidRPr="00713BE3">
        <w:t>2018. a algtase 867 500 000 eurot.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2" type="#_x0000_t75" style="width:40.1pt;height:38.7pt;visibility:visible;mso-wrap-style:square" o:bullet="t">
        <v:imagedata r:id="rId1" o:title=""/>
      </v:shape>
    </w:pict>
  </w:numPicBullet>
  <w:numPicBullet w:numPicBulletId="1">
    <w:pict>
      <v:shape id="_x0000_i1473" type="#_x0000_t75" style="width:12.9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" o:bullet="t">
        <v:imagedata r:id="rId2" o:title=""/>
        <o:lock v:ext="edit" aspectratio="f"/>
      </v:shape>
    </w:pict>
  </w:numPicBullet>
  <w:numPicBullet w:numPicBulletId="2">
    <w:pict>
      <v:shape id="_x0000_i1474" type="#_x0000_t75" style="width:13.6pt;height:14.25pt;visibility:visible;mso-wrap-style:square" o:bullet="t">
        <v:imagedata r:id="rId3" o:title=""/>
      </v:shape>
    </w:pict>
  </w:numPicBullet>
  <w:numPicBullet w:numPicBulletId="3">
    <w:pict>
      <v:shape id="_x0000_i1475" type="#_x0000_t75" style="width:17pt;height:15.6pt;visibility:visible;mso-wrap-style:square" o:bullet="t">
        <v:imagedata r:id="rId4" o:title=""/>
      </v:shape>
    </w:pict>
  </w:numPicBullet>
  <w:abstractNum w:abstractNumId="0" w15:restartNumberingAfterBreak="0">
    <w:nsid w:val="0128109C"/>
    <w:multiLevelType w:val="hybridMultilevel"/>
    <w:tmpl w:val="B45A65DE"/>
    <w:lvl w:ilvl="0" w:tplc="8786B0D8">
      <w:start w:val="1"/>
      <w:numFmt w:val="bullet"/>
      <w:lvlText w:val=""/>
      <w:lvlPicBulletId w:val="0"/>
      <w:lvlJc w:val="left"/>
      <w:pPr>
        <w:tabs>
          <w:tab w:val="num" w:pos="720"/>
        </w:tabs>
        <w:ind w:left="720" w:hanging="360"/>
      </w:pPr>
      <w:rPr>
        <w:rFonts w:ascii="Symbol" w:hAnsi="Symbol" w:hint="default"/>
      </w:rPr>
    </w:lvl>
    <w:lvl w:ilvl="1" w:tplc="DE80751C" w:tentative="1">
      <w:start w:val="1"/>
      <w:numFmt w:val="bullet"/>
      <w:lvlText w:val=""/>
      <w:lvlJc w:val="left"/>
      <w:pPr>
        <w:tabs>
          <w:tab w:val="num" w:pos="1440"/>
        </w:tabs>
        <w:ind w:left="1440" w:hanging="360"/>
      </w:pPr>
      <w:rPr>
        <w:rFonts w:ascii="Symbol" w:hAnsi="Symbol" w:hint="default"/>
      </w:rPr>
    </w:lvl>
    <w:lvl w:ilvl="2" w:tplc="2F121292" w:tentative="1">
      <w:start w:val="1"/>
      <w:numFmt w:val="bullet"/>
      <w:lvlText w:val=""/>
      <w:lvlJc w:val="left"/>
      <w:pPr>
        <w:tabs>
          <w:tab w:val="num" w:pos="2160"/>
        </w:tabs>
        <w:ind w:left="2160" w:hanging="360"/>
      </w:pPr>
      <w:rPr>
        <w:rFonts w:ascii="Symbol" w:hAnsi="Symbol" w:hint="default"/>
      </w:rPr>
    </w:lvl>
    <w:lvl w:ilvl="3" w:tplc="B8867C32" w:tentative="1">
      <w:start w:val="1"/>
      <w:numFmt w:val="bullet"/>
      <w:lvlText w:val=""/>
      <w:lvlJc w:val="left"/>
      <w:pPr>
        <w:tabs>
          <w:tab w:val="num" w:pos="2880"/>
        </w:tabs>
        <w:ind w:left="2880" w:hanging="360"/>
      </w:pPr>
      <w:rPr>
        <w:rFonts w:ascii="Symbol" w:hAnsi="Symbol" w:hint="default"/>
      </w:rPr>
    </w:lvl>
    <w:lvl w:ilvl="4" w:tplc="F5C4E464" w:tentative="1">
      <w:start w:val="1"/>
      <w:numFmt w:val="bullet"/>
      <w:lvlText w:val=""/>
      <w:lvlJc w:val="left"/>
      <w:pPr>
        <w:tabs>
          <w:tab w:val="num" w:pos="3600"/>
        </w:tabs>
        <w:ind w:left="3600" w:hanging="360"/>
      </w:pPr>
      <w:rPr>
        <w:rFonts w:ascii="Symbol" w:hAnsi="Symbol" w:hint="default"/>
      </w:rPr>
    </w:lvl>
    <w:lvl w:ilvl="5" w:tplc="52669278" w:tentative="1">
      <w:start w:val="1"/>
      <w:numFmt w:val="bullet"/>
      <w:lvlText w:val=""/>
      <w:lvlJc w:val="left"/>
      <w:pPr>
        <w:tabs>
          <w:tab w:val="num" w:pos="4320"/>
        </w:tabs>
        <w:ind w:left="4320" w:hanging="360"/>
      </w:pPr>
      <w:rPr>
        <w:rFonts w:ascii="Symbol" w:hAnsi="Symbol" w:hint="default"/>
      </w:rPr>
    </w:lvl>
    <w:lvl w:ilvl="6" w:tplc="7F9E6DAA" w:tentative="1">
      <w:start w:val="1"/>
      <w:numFmt w:val="bullet"/>
      <w:lvlText w:val=""/>
      <w:lvlJc w:val="left"/>
      <w:pPr>
        <w:tabs>
          <w:tab w:val="num" w:pos="5040"/>
        </w:tabs>
        <w:ind w:left="5040" w:hanging="360"/>
      </w:pPr>
      <w:rPr>
        <w:rFonts w:ascii="Symbol" w:hAnsi="Symbol" w:hint="default"/>
      </w:rPr>
    </w:lvl>
    <w:lvl w:ilvl="7" w:tplc="9E4E8008" w:tentative="1">
      <w:start w:val="1"/>
      <w:numFmt w:val="bullet"/>
      <w:lvlText w:val=""/>
      <w:lvlJc w:val="left"/>
      <w:pPr>
        <w:tabs>
          <w:tab w:val="num" w:pos="5760"/>
        </w:tabs>
        <w:ind w:left="5760" w:hanging="360"/>
      </w:pPr>
      <w:rPr>
        <w:rFonts w:ascii="Symbol" w:hAnsi="Symbol" w:hint="default"/>
      </w:rPr>
    </w:lvl>
    <w:lvl w:ilvl="8" w:tplc="184C7DE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1223D5"/>
    <w:multiLevelType w:val="multilevel"/>
    <w:tmpl w:val="DAA8E2BE"/>
    <w:lvl w:ilvl="0">
      <w:start w:val="6"/>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7C842A8"/>
    <w:multiLevelType w:val="multilevel"/>
    <w:tmpl w:val="C044776C"/>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210A3"/>
    <w:multiLevelType w:val="hybridMultilevel"/>
    <w:tmpl w:val="C39A60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C88788B"/>
    <w:multiLevelType w:val="hybridMultilevel"/>
    <w:tmpl w:val="9F061C9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140DA4"/>
    <w:multiLevelType w:val="hybridMultilevel"/>
    <w:tmpl w:val="B19AE9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0774C77"/>
    <w:multiLevelType w:val="hybridMultilevel"/>
    <w:tmpl w:val="62607BB2"/>
    <w:lvl w:ilvl="0" w:tplc="F37090AE">
      <w:start w:val="1"/>
      <w:numFmt w:val="bullet"/>
      <w:lvlText w:val=""/>
      <w:lvlJc w:val="left"/>
      <w:pPr>
        <w:ind w:left="720" w:hanging="360"/>
      </w:pPr>
      <w:rPr>
        <w:rFonts w:ascii="Symbol" w:hAnsi="Symbol"/>
      </w:rPr>
    </w:lvl>
    <w:lvl w:ilvl="1" w:tplc="D5804B4C">
      <w:start w:val="1"/>
      <w:numFmt w:val="bullet"/>
      <w:lvlText w:val=""/>
      <w:lvlJc w:val="left"/>
      <w:pPr>
        <w:ind w:left="720" w:hanging="360"/>
      </w:pPr>
      <w:rPr>
        <w:rFonts w:ascii="Symbol" w:hAnsi="Symbol"/>
      </w:rPr>
    </w:lvl>
    <w:lvl w:ilvl="2" w:tplc="01F0A556">
      <w:start w:val="1"/>
      <w:numFmt w:val="bullet"/>
      <w:lvlText w:val=""/>
      <w:lvlJc w:val="left"/>
      <w:pPr>
        <w:ind w:left="720" w:hanging="360"/>
      </w:pPr>
      <w:rPr>
        <w:rFonts w:ascii="Symbol" w:hAnsi="Symbol"/>
      </w:rPr>
    </w:lvl>
    <w:lvl w:ilvl="3" w:tplc="3E4AF378">
      <w:start w:val="1"/>
      <w:numFmt w:val="bullet"/>
      <w:lvlText w:val=""/>
      <w:lvlJc w:val="left"/>
      <w:pPr>
        <w:ind w:left="720" w:hanging="360"/>
      </w:pPr>
      <w:rPr>
        <w:rFonts w:ascii="Symbol" w:hAnsi="Symbol"/>
      </w:rPr>
    </w:lvl>
    <w:lvl w:ilvl="4" w:tplc="DB30799E">
      <w:start w:val="1"/>
      <w:numFmt w:val="bullet"/>
      <w:lvlText w:val=""/>
      <w:lvlJc w:val="left"/>
      <w:pPr>
        <w:ind w:left="720" w:hanging="360"/>
      </w:pPr>
      <w:rPr>
        <w:rFonts w:ascii="Symbol" w:hAnsi="Symbol"/>
      </w:rPr>
    </w:lvl>
    <w:lvl w:ilvl="5" w:tplc="0BA87276">
      <w:start w:val="1"/>
      <w:numFmt w:val="bullet"/>
      <w:lvlText w:val=""/>
      <w:lvlJc w:val="left"/>
      <w:pPr>
        <w:ind w:left="720" w:hanging="360"/>
      </w:pPr>
      <w:rPr>
        <w:rFonts w:ascii="Symbol" w:hAnsi="Symbol"/>
      </w:rPr>
    </w:lvl>
    <w:lvl w:ilvl="6" w:tplc="BC86057E">
      <w:start w:val="1"/>
      <w:numFmt w:val="bullet"/>
      <w:lvlText w:val=""/>
      <w:lvlJc w:val="left"/>
      <w:pPr>
        <w:ind w:left="720" w:hanging="360"/>
      </w:pPr>
      <w:rPr>
        <w:rFonts w:ascii="Symbol" w:hAnsi="Symbol"/>
      </w:rPr>
    </w:lvl>
    <w:lvl w:ilvl="7" w:tplc="FB48A1E0">
      <w:start w:val="1"/>
      <w:numFmt w:val="bullet"/>
      <w:lvlText w:val=""/>
      <w:lvlJc w:val="left"/>
      <w:pPr>
        <w:ind w:left="720" w:hanging="360"/>
      </w:pPr>
      <w:rPr>
        <w:rFonts w:ascii="Symbol" w:hAnsi="Symbol"/>
      </w:rPr>
    </w:lvl>
    <w:lvl w:ilvl="8" w:tplc="980EC9F8">
      <w:start w:val="1"/>
      <w:numFmt w:val="bullet"/>
      <w:lvlText w:val=""/>
      <w:lvlJc w:val="left"/>
      <w:pPr>
        <w:ind w:left="720" w:hanging="360"/>
      </w:pPr>
      <w:rPr>
        <w:rFonts w:ascii="Symbol" w:hAnsi="Symbol"/>
      </w:rPr>
    </w:lvl>
  </w:abstractNum>
  <w:abstractNum w:abstractNumId="7" w15:restartNumberingAfterBreak="0">
    <w:nsid w:val="13526C2C"/>
    <w:multiLevelType w:val="hybridMultilevel"/>
    <w:tmpl w:val="2AD0E2D0"/>
    <w:lvl w:ilvl="0" w:tplc="E470489A">
      <w:start w:val="1"/>
      <w:numFmt w:val="bullet"/>
      <w:lvlText w:val=""/>
      <w:lvlJc w:val="left"/>
      <w:pPr>
        <w:ind w:left="720" w:hanging="360"/>
      </w:pPr>
      <w:rPr>
        <w:rFonts w:ascii="Symbol" w:hAnsi="Symbol"/>
      </w:rPr>
    </w:lvl>
    <w:lvl w:ilvl="1" w:tplc="ACBAF424">
      <w:start w:val="1"/>
      <w:numFmt w:val="bullet"/>
      <w:lvlText w:val=""/>
      <w:lvlJc w:val="left"/>
      <w:pPr>
        <w:ind w:left="720" w:hanging="360"/>
      </w:pPr>
      <w:rPr>
        <w:rFonts w:ascii="Symbol" w:hAnsi="Symbol"/>
      </w:rPr>
    </w:lvl>
    <w:lvl w:ilvl="2" w:tplc="D488E316">
      <w:start w:val="1"/>
      <w:numFmt w:val="bullet"/>
      <w:lvlText w:val=""/>
      <w:lvlJc w:val="left"/>
      <w:pPr>
        <w:ind w:left="720" w:hanging="360"/>
      </w:pPr>
      <w:rPr>
        <w:rFonts w:ascii="Symbol" w:hAnsi="Symbol"/>
      </w:rPr>
    </w:lvl>
    <w:lvl w:ilvl="3" w:tplc="6486086C">
      <w:start w:val="1"/>
      <w:numFmt w:val="bullet"/>
      <w:lvlText w:val=""/>
      <w:lvlJc w:val="left"/>
      <w:pPr>
        <w:ind w:left="720" w:hanging="360"/>
      </w:pPr>
      <w:rPr>
        <w:rFonts w:ascii="Symbol" w:hAnsi="Symbol"/>
      </w:rPr>
    </w:lvl>
    <w:lvl w:ilvl="4" w:tplc="6FD60866">
      <w:start w:val="1"/>
      <w:numFmt w:val="bullet"/>
      <w:lvlText w:val=""/>
      <w:lvlJc w:val="left"/>
      <w:pPr>
        <w:ind w:left="720" w:hanging="360"/>
      </w:pPr>
      <w:rPr>
        <w:rFonts w:ascii="Symbol" w:hAnsi="Symbol"/>
      </w:rPr>
    </w:lvl>
    <w:lvl w:ilvl="5" w:tplc="7C7C10BE">
      <w:start w:val="1"/>
      <w:numFmt w:val="bullet"/>
      <w:lvlText w:val=""/>
      <w:lvlJc w:val="left"/>
      <w:pPr>
        <w:ind w:left="720" w:hanging="360"/>
      </w:pPr>
      <w:rPr>
        <w:rFonts w:ascii="Symbol" w:hAnsi="Symbol"/>
      </w:rPr>
    </w:lvl>
    <w:lvl w:ilvl="6" w:tplc="906290C4">
      <w:start w:val="1"/>
      <w:numFmt w:val="bullet"/>
      <w:lvlText w:val=""/>
      <w:lvlJc w:val="left"/>
      <w:pPr>
        <w:ind w:left="720" w:hanging="360"/>
      </w:pPr>
      <w:rPr>
        <w:rFonts w:ascii="Symbol" w:hAnsi="Symbol"/>
      </w:rPr>
    </w:lvl>
    <w:lvl w:ilvl="7" w:tplc="55BEC09C">
      <w:start w:val="1"/>
      <w:numFmt w:val="bullet"/>
      <w:lvlText w:val=""/>
      <w:lvlJc w:val="left"/>
      <w:pPr>
        <w:ind w:left="720" w:hanging="360"/>
      </w:pPr>
      <w:rPr>
        <w:rFonts w:ascii="Symbol" w:hAnsi="Symbol"/>
      </w:rPr>
    </w:lvl>
    <w:lvl w:ilvl="8" w:tplc="C010B94C">
      <w:start w:val="1"/>
      <w:numFmt w:val="bullet"/>
      <w:lvlText w:val=""/>
      <w:lvlJc w:val="left"/>
      <w:pPr>
        <w:ind w:left="720" w:hanging="360"/>
      </w:pPr>
      <w:rPr>
        <w:rFonts w:ascii="Symbol" w:hAnsi="Symbol"/>
      </w:rPr>
    </w:lvl>
  </w:abstractNum>
  <w:abstractNum w:abstractNumId="8" w15:restartNumberingAfterBreak="0">
    <w:nsid w:val="19A469F3"/>
    <w:multiLevelType w:val="multilevel"/>
    <w:tmpl w:val="ABA0CD3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946E9"/>
    <w:multiLevelType w:val="hybridMultilevel"/>
    <w:tmpl w:val="48902C00"/>
    <w:lvl w:ilvl="0" w:tplc="6C9CF7FC">
      <w:start w:val="1"/>
      <w:numFmt w:val="bullet"/>
      <w:lvlText w:val=""/>
      <w:lvlPicBulletId w:val="2"/>
      <w:lvlJc w:val="left"/>
      <w:pPr>
        <w:tabs>
          <w:tab w:val="num" w:pos="720"/>
        </w:tabs>
        <w:ind w:left="720" w:hanging="360"/>
      </w:pPr>
      <w:rPr>
        <w:rFonts w:ascii="Symbol" w:hAnsi="Symbol" w:hint="default"/>
      </w:rPr>
    </w:lvl>
    <w:lvl w:ilvl="1" w:tplc="48148DBE" w:tentative="1">
      <w:start w:val="1"/>
      <w:numFmt w:val="bullet"/>
      <w:lvlText w:val=""/>
      <w:lvlJc w:val="left"/>
      <w:pPr>
        <w:tabs>
          <w:tab w:val="num" w:pos="1440"/>
        </w:tabs>
        <w:ind w:left="1440" w:hanging="360"/>
      </w:pPr>
      <w:rPr>
        <w:rFonts w:ascii="Symbol" w:hAnsi="Symbol" w:hint="default"/>
      </w:rPr>
    </w:lvl>
    <w:lvl w:ilvl="2" w:tplc="3FBC5ACE" w:tentative="1">
      <w:start w:val="1"/>
      <w:numFmt w:val="bullet"/>
      <w:lvlText w:val=""/>
      <w:lvlJc w:val="left"/>
      <w:pPr>
        <w:tabs>
          <w:tab w:val="num" w:pos="2160"/>
        </w:tabs>
        <w:ind w:left="2160" w:hanging="360"/>
      </w:pPr>
      <w:rPr>
        <w:rFonts w:ascii="Symbol" w:hAnsi="Symbol" w:hint="default"/>
      </w:rPr>
    </w:lvl>
    <w:lvl w:ilvl="3" w:tplc="E90E5D24" w:tentative="1">
      <w:start w:val="1"/>
      <w:numFmt w:val="bullet"/>
      <w:lvlText w:val=""/>
      <w:lvlJc w:val="left"/>
      <w:pPr>
        <w:tabs>
          <w:tab w:val="num" w:pos="2880"/>
        </w:tabs>
        <w:ind w:left="2880" w:hanging="360"/>
      </w:pPr>
      <w:rPr>
        <w:rFonts w:ascii="Symbol" w:hAnsi="Symbol" w:hint="default"/>
      </w:rPr>
    </w:lvl>
    <w:lvl w:ilvl="4" w:tplc="C0A4D750" w:tentative="1">
      <w:start w:val="1"/>
      <w:numFmt w:val="bullet"/>
      <w:lvlText w:val=""/>
      <w:lvlJc w:val="left"/>
      <w:pPr>
        <w:tabs>
          <w:tab w:val="num" w:pos="3600"/>
        </w:tabs>
        <w:ind w:left="3600" w:hanging="360"/>
      </w:pPr>
      <w:rPr>
        <w:rFonts w:ascii="Symbol" w:hAnsi="Symbol" w:hint="default"/>
      </w:rPr>
    </w:lvl>
    <w:lvl w:ilvl="5" w:tplc="D17C0A1A" w:tentative="1">
      <w:start w:val="1"/>
      <w:numFmt w:val="bullet"/>
      <w:lvlText w:val=""/>
      <w:lvlJc w:val="left"/>
      <w:pPr>
        <w:tabs>
          <w:tab w:val="num" w:pos="4320"/>
        </w:tabs>
        <w:ind w:left="4320" w:hanging="360"/>
      </w:pPr>
      <w:rPr>
        <w:rFonts w:ascii="Symbol" w:hAnsi="Symbol" w:hint="default"/>
      </w:rPr>
    </w:lvl>
    <w:lvl w:ilvl="6" w:tplc="D1D0D24E" w:tentative="1">
      <w:start w:val="1"/>
      <w:numFmt w:val="bullet"/>
      <w:lvlText w:val=""/>
      <w:lvlJc w:val="left"/>
      <w:pPr>
        <w:tabs>
          <w:tab w:val="num" w:pos="5040"/>
        </w:tabs>
        <w:ind w:left="5040" w:hanging="360"/>
      </w:pPr>
      <w:rPr>
        <w:rFonts w:ascii="Symbol" w:hAnsi="Symbol" w:hint="default"/>
      </w:rPr>
    </w:lvl>
    <w:lvl w:ilvl="7" w:tplc="93C0CB00" w:tentative="1">
      <w:start w:val="1"/>
      <w:numFmt w:val="bullet"/>
      <w:lvlText w:val=""/>
      <w:lvlJc w:val="left"/>
      <w:pPr>
        <w:tabs>
          <w:tab w:val="num" w:pos="5760"/>
        </w:tabs>
        <w:ind w:left="5760" w:hanging="360"/>
      </w:pPr>
      <w:rPr>
        <w:rFonts w:ascii="Symbol" w:hAnsi="Symbol" w:hint="default"/>
      </w:rPr>
    </w:lvl>
    <w:lvl w:ilvl="8" w:tplc="45145EE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58B7FFE"/>
    <w:multiLevelType w:val="multilevel"/>
    <w:tmpl w:val="DD92D374"/>
    <w:lvl w:ilvl="0">
      <w:start w:val="6"/>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8864A09"/>
    <w:multiLevelType w:val="hybridMultilevel"/>
    <w:tmpl w:val="11FEB230"/>
    <w:lvl w:ilvl="0" w:tplc="5D4CBB68">
      <w:start w:val="1"/>
      <w:numFmt w:val="decimal"/>
      <w:lvlText w:val="%1."/>
      <w:lvlJc w:val="left"/>
      <w:pPr>
        <w:ind w:left="1020" w:hanging="360"/>
      </w:pPr>
    </w:lvl>
    <w:lvl w:ilvl="1" w:tplc="2F2E6906">
      <w:start w:val="1"/>
      <w:numFmt w:val="decimal"/>
      <w:lvlText w:val="%2."/>
      <w:lvlJc w:val="left"/>
      <w:pPr>
        <w:ind w:left="1020" w:hanging="360"/>
      </w:pPr>
    </w:lvl>
    <w:lvl w:ilvl="2" w:tplc="7A045C7A">
      <w:start w:val="1"/>
      <w:numFmt w:val="decimal"/>
      <w:lvlText w:val="%3."/>
      <w:lvlJc w:val="left"/>
      <w:pPr>
        <w:ind w:left="1020" w:hanging="360"/>
      </w:pPr>
    </w:lvl>
    <w:lvl w:ilvl="3" w:tplc="0F9415CC">
      <w:start w:val="1"/>
      <w:numFmt w:val="decimal"/>
      <w:lvlText w:val="%4."/>
      <w:lvlJc w:val="left"/>
      <w:pPr>
        <w:ind w:left="1020" w:hanging="360"/>
      </w:pPr>
    </w:lvl>
    <w:lvl w:ilvl="4" w:tplc="8EAE35D2">
      <w:start w:val="1"/>
      <w:numFmt w:val="decimal"/>
      <w:lvlText w:val="%5."/>
      <w:lvlJc w:val="left"/>
      <w:pPr>
        <w:ind w:left="1020" w:hanging="360"/>
      </w:pPr>
    </w:lvl>
    <w:lvl w:ilvl="5" w:tplc="22A8E484">
      <w:start w:val="1"/>
      <w:numFmt w:val="decimal"/>
      <w:lvlText w:val="%6."/>
      <w:lvlJc w:val="left"/>
      <w:pPr>
        <w:ind w:left="1020" w:hanging="360"/>
      </w:pPr>
    </w:lvl>
    <w:lvl w:ilvl="6" w:tplc="3B34838E">
      <w:start w:val="1"/>
      <w:numFmt w:val="decimal"/>
      <w:lvlText w:val="%7."/>
      <w:lvlJc w:val="left"/>
      <w:pPr>
        <w:ind w:left="1020" w:hanging="360"/>
      </w:pPr>
    </w:lvl>
    <w:lvl w:ilvl="7" w:tplc="7E4EED3A">
      <w:start w:val="1"/>
      <w:numFmt w:val="decimal"/>
      <w:lvlText w:val="%8."/>
      <w:lvlJc w:val="left"/>
      <w:pPr>
        <w:ind w:left="1020" w:hanging="360"/>
      </w:pPr>
    </w:lvl>
    <w:lvl w:ilvl="8" w:tplc="770EB142">
      <w:start w:val="1"/>
      <w:numFmt w:val="decimal"/>
      <w:lvlText w:val="%9."/>
      <w:lvlJc w:val="left"/>
      <w:pPr>
        <w:ind w:left="1020" w:hanging="360"/>
      </w:pPr>
    </w:lvl>
  </w:abstractNum>
  <w:abstractNum w:abstractNumId="12" w15:restartNumberingAfterBreak="0">
    <w:nsid w:val="2B757377"/>
    <w:multiLevelType w:val="hybridMultilevel"/>
    <w:tmpl w:val="F2A8D96E"/>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C516A52"/>
    <w:multiLevelType w:val="hybridMultilevel"/>
    <w:tmpl w:val="47AE5A02"/>
    <w:lvl w:ilvl="0" w:tplc="0425000F">
      <w:start w:val="1"/>
      <w:numFmt w:val="decimal"/>
      <w:lvlText w:val="%1."/>
      <w:lvlJc w:val="left"/>
      <w:pPr>
        <w:ind w:left="720" w:hanging="360"/>
      </w:pPr>
      <w:rPr>
        <w:rFonts w:hint="default"/>
      </w:rPr>
    </w:lvl>
    <w:lvl w:ilvl="1" w:tplc="0425000F">
      <w:start w:val="1"/>
      <w:numFmt w:val="decimal"/>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E360268"/>
    <w:multiLevelType w:val="multilevel"/>
    <w:tmpl w:val="00C629C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564EB5"/>
    <w:multiLevelType w:val="hybridMultilevel"/>
    <w:tmpl w:val="9C26014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1DD1A11"/>
    <w:multiLevelType w:val="hybridMultilevel"/>
    <w:tmpl w:val="973C7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2326525"/>
    <w:multiLevelType w:val="multilevel"/>
    <w:tmpl w:val="A5CE6CB2"/>
    <w:lvl w:ilvl="0">
      <w:start w:val="1"/>
      <w:numFmt w:val="bullet"/>
      <w:pStyle w:val="Loetelupunktidega"/>
      <w:lvlText w:val=""/>
      <w:lvlJc w:val="left"/>
      <w:pPr>
        <w:ind w:left="340" w:hanging="227"/>
      </w:pPr>
      <w:rPr>
        <w:rFonts w:ascii="Symbol" w:hAnsi="Symbol" w:hint="default"/>
      </w:rPr>
    </w:lvl>
    <w:lvl w:ilvl="1">
      <w:numFmt w:val="bullet"/>
      <w:pStyle w:val="Loetelu2tase"/>
      <w:lvlText w:val="•"/>
      <w:lvlJc w:val="left"/>
      <w:pPr>
        <w:ind w:left="567" w:hanging="227"/>
      </w:pPr>
      <w:rPr>
        <w:rFonts w:ascii="Segoe UI" w:hAnsi="Segoe U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E6A32"/>
    <w:multiLevelType w:val="multilevel"/>
    <w:tmpl w:val="928C851A"/>
    <w:lvl w:ilvl="0">
      <w:start w:val="6"/>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E7461A"/>
    <w:multiLevelType w:val="hybridMultilevel"/>
    <w:tmpl w:val="468E1556"/>
    <w:lvl w:ilvl="0" w:tplc="E2C8BF70">
      <w:start w:val="1"/>
      <w:numFmt w:val="decimal"/>
      <w:lvlText w:val="%1."/>
      <w:lvlJc w:val="left"/>
      <w:pPr>
        <w:ind w:left="1020" w:hanging="360"/>
      </w:pPr>
    </w:lvl>
    <w:lvl w:ilvl="1" w:tplc="D05AAEA4">
      <w:start w:val="1"/>
      <w:numFmt w:val="decimal"/>
      <w:lvlText w:val="%2."/>
      <w:lvlJc w:val="left"/>
      <w:pPr>
        <w:ind w:left="1020" w:hanging="360"/>
      </w:pPr>
    </w:lvl>
    <w:lvl w:ilvl="2" w:tplc="44CE18FC">
      <w:start w:val="1"/>
      <w:numFmt w:val="decimal"/>
      <w:lvlText w:val="%3."/>
      <w:lvlJc w:val="left"/>
      <w:pPr>
        <w:ind w:left="1020" w:hanging="360"/>
      </w:pPr>
    </w:lvl>
    <w:lvl w:ilvl="3" w:tplc="FAF2D566">
      <w:start w:val="1"/>
      <w:numFmt w:val="decimal"/>
      <w:lvlText w:val="%4."/>
      <w:lvlJc w:val="left"/>
      <w:pPr>
        <w:ind w:left="1020" w:hanging="360"/>
      </w:pPr>
    </w:lvl>
    <w:lvl w:ilvl="4" w:tplc="6532BB06">
      <w:start w:val="1"/>
      <w:numFmt w:val="decimal"/>
      <w:lvlText w:val="%5."/>
      <w:lvlJc w:val="left"/>
      <w:pPr>
        <w:ind w:left="1020" w:hanging="360"/>
      </w:pPr>
    </w:lvl>
    <w:lvl w:ilvl="5" w:tplc="8E6AFE2E">
      <w:start w:val="1"/>
      <w:numFmt w:val="decimal"/>
      <w:lvlText w:val="%6."/>
      <w:lvlJc w:val="left"/>
      <w:pPr>
        <w:ind w:left="1020" w:hanging="360"/>
      </w:pPr>
    </w:lvl>
    <w:lvl w:ilvl="6" w:tplc="E6669122">
      <w:start w:val="1"/>
      <w:numFmt w:val="decimal"/>
      <w:lvlText w:val="%7."/>
      <w:lvlJc w:val="left"/>
      <w:pPr>
        <w:ind w:left="1020" w:hanging="360"/>
      </w:pPr>
    </w:lvl>
    <w:lvl w:ilvl="7" w:tplc="630AFCD2">
      <w:start w:val="1"/>
      <w:numFmt w:val="decimal"/>
      <w:lvlText w:val="%8."/>
      <w:lvlJc w:val="left"/>
      <w:pPr>
        <w:ind w:left="1020" w:hanging="360"/>
      </w:pPr>
    </w:lvl>
    <w:lvl w:ilvl="8" w:tplc="A1222B3C">
      <w:start w:val="1"/>
      <w:numFmt w:val="decimal"/>
      <w:lvlText w:val="%9."/>
      <w:lvlJc w:val="left"/>
      <w:pPr>
        <w:ind w:left="1020" w:hanging="360"/>
      </w:pPr>
    </w:lvl>
  </w:abstractNum>
  <w:abstractNum w:abstractNumId="20" w15:restartNumberingAfterBreak="0">
    <w:nsid w:val="3A592A2A"/>
    <w:multiLevelType w:val="hybridMultilevel"/>
    <w:tmpl w:val="824045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B475A7E"/>
    <w:multiLevelType w:val="hybridMultilevel"/>
    <w:tmpl w:val="AFA49C32"/>
    <w:lvl w:ilvl="0" w:tplc="CA1ACE7C">
      <w:start w:val="1"/>
      <w:numFmt w:val="bullet"/>
      <w:pStyle w:val="ListParagraph"/>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F0A2438"/>
    <w:multiLevelType w:val="hybridMultilevel"/>
    <w:tmpl w:val="A6E29B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1076963"/>
    <w:multiLevelType w:val="multilevel"/>
    <w:tmpl w:val="B6F6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5A384E"/>
    <w:multiLevelType w:val="hybridMultilevel"/>
    <w:tmpl w:val="7C44C758"/>
    <w:lvl w:ilvl="0" w:tplc="33302382">
      <w:start w:val="1"/>
      <w:numFmt w:val="bullet"/>
      <w:lvlText w:val="•"/>
      <w:lvlJc w:val="left"/>
      <w:pPr>
        <w:tabs>
          <w:tab w:val="num" w:pos="720"/>
        </w:tabs>
        <w:ind w:left="720" w:hanging="360"/>
      </w:pPr>
      <w:rPr>
        <w:rFonts w:ascii="Arial" w:hAnsi="Arial" w:hint="default"/>
      </w:rPr>
    </w:lvl>
    <w:lvl w:ilvl="1" w:tplc="95EABBA8" w:tentative="1">
      <w:start w:val="1"/>
      <w:numFmt w:val="bullet"/>
      <w:lvlText w:val="•"/>
      <w:lvlJc w:val="left"/>
      <w:pPr>
        <w:tabs>
          <w:tab w:val="num" w:pos="1440"/>
        </w:tabs>
        <w:ind w:left="1440" w:hanging="360"/>
      </w:pPr>
      <w:rPr>
        <w:rFonts w:ascii="Arial" w:hAnsi="Arial" w:hint="default"/>
      </w:rPr>
    </w:lvl>
    <w:lvl w:ilvl="2" w:tplc="9926B43E" w:tentative="1">
      <w:start w:val="1"/>
      <w:numFmt w:val="bullet"/>
      <w:lvlText w:val="•"/>
      <w:lvlJc w:val="left"/>
      <w:pPr>
        <w:tabs>
          <w:tab w:val="num" w:pos="2160"/>
        </w:tabs>
        <w:ind w:left="2160" w:hanging="360"/>
      </w:pPr>
      <w:rPr>
        <w:rFonts w:ascii="Arial" w:hAnsi="Arial" w:hint="default"/>
      </w:rPr>
    </w:lvl>
    <w:lvl w:ilvl="3" w:tplc="4058D228" w:tentative="1">
      <w:start w:val="1"/>
      <w:numFmt w:val="bullet"/>
      <w:lvlText w:val="•"/>
      <w:lvlJc w:val="left"/>
      <w:pPr>
        <w:tabs>
          <w:tab w:val="num" w:pos="2880"/>
        </w:tabs>
        <w:ind w:left="2880" w:hanging="360"/>
      </w:pPr>
      <w:rPr>
        <w:rFonts w:ascii="Arial" w:hAnsi="Arial" w:hint="default"/>
      </w:rPr>
    </w:lvl>
    <w:lvl w:ilvl="4" w:tplc="E334EF92" w:tentative="1">
      <w:start w:val="1"/>
      <w:numFmt w:val="bullet"/>
      <w:lvlText w:val="•"/>
      <w:lvlJc w:val="left"/>
      <w:pPr>
        <w:tabs>
          <w:tab w:val="num" w:pos="3600"/>
        </w:tabs>
        <w:ind w:left="3600" w:hanging="360"/>
      </w:pPr>
      <w:rPr>
        <w:rFonts w:ascii="Arial" w:hAnsi="Arial" w:hint="default"/>
      </w:rPr>
    </w:lvl>
    <w:lvl w:ilvl="5" w:tplc="75000FB6" w:tentative="1">
      <w:start w:val="1"/>
      <w:numFmt w:val="bullet"/>
      <w:lvlText w:val="•"/>
      <w:lvlJc w:val="left"/>
      <w:pPr>
        <w:tabs>
          <w:tab w:val="num" w:pos="4320"/>
        </w:tabs>
        <w:ind w:left="4320" w:hanging="360"/>
      </w:pPr>
      <w:rPr>
        <w:rFonts w:ascii="Arial" w:hAnsi="Arial" w:hint="default"/>
      </w:rPr>
    </w:lvl>
    <w:lvl w:ilvl="6" w:tplc="3E2A2210" w:tentative="1">
      <w:start w:val="1"/>
      <w:numFmt w:val="bullet"/>
      <w:lvlText w:val="•"/>
      <w:lvlJc w:val="left"/>
      <w:pPr>
        <w:tabs>
          <w:tab w:val="num" w:pos="5040"/>
        </w:tabs>
        <w:ind w:left="5040" w:hanging="360"/>
      </w:pPr>
      <w:rPr>
        <w:rFonts w:ascii="Arial" w:hAnsi="Arial" w:hint="default"/>
      </w:rPr>
    </w:lvl>
    <w:lvl w:ilvl="7" w:tplc="059A32AC" w:tentative="1">
      <w:start w:val="1"/>
      <w:numFmt w:val="bullet"/>
      <w:lvlText w:val="•"/>
      <w:lvlJc w:val="left"/>
      <w:pPr>
        <w:tabs>
          <w:tab w:val="num" w:pos="5760"/>
        </w:tabs>
        <w:ind w:left="5760" w:hanging="360"/>
      </w:pPr>
      <w:rPr>
        <w:rFonts w:ascii="Arial" w:hAnsi="Arial" w:hint="default"/>
      </w:rPr>
    </w:lvl>
    <w:lvl w:ilvl="8" w:tplc="45DEC5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ED54CC"/>
    <w:multiLevelType w:val="hybridMultilevel"/>
    <w:tmpl w:val="AA2CEC34"/>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09D6BB7"/>
    <w:multiLevelType w:val="hybridMultilevel"/>
    <w:tmpl w:val="582623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1974598"/>
    <w:multiLevelType w:val="hybridMultilevel"/>
    <w:tmpl w:val="1936A6DC"/>
    <w:lvl w:ilvl="0" w:tplc="F0F47B2C">
      <w:start w:val="1"/>
      <w:numFmt w:val="bullet"/>
      <w:lvlText w:val=""/>
      <w:lvlJc w:val="left"/>
      <w:pPr>
        <w:ind w:left="720" w:hanging="360"/>
      </w:pPr>
      <w:rPr>
        <w:rFonts w:ascii="Symbol" w:hAnsi="Symbol"/>
      </w:rPr>
    </w:lvl>
    <w:lvl w:ilvl="1" w:tplc="AFDCFA86">
      <w:start w:val="1"/>
      <w:numFmt w:val="bullet"/>
      <w:lvlText w:val=""/>
      <w:lvlJc w:val="left"/>
      <w:pPr>
        <w:ind w:left="720" w:hanging="360"/>
      </w:pPr>
      <w:rPr>
        <w:rFonts w:ascii="Symbol" w:hAnsi="Symbol"/>
      </w:rPr>
    </w:lvl>
    <w:lvl w:ilvl="2" w:tplc="95AA0606">
      <w:start w:val="1"/>
      <w:numFmt w:val="bullet"/>
      <w:lvlText w:val=""/>
      <w:lvlJc w:val="left"/>
      <w:pPr>
        <w:ind w:left="720" w:hanging="360"/>
      </w:pPr>
      <w:rPr>
        <w:rFonts w:ascii="Symbol" w:hAnsi="Symbol"/>
      </w:rPr>
    </w:lvl>
    <w:lvl w:ilvl="3" w:tplc="647C88A6">
      <w:start w:val="1"/>
      <w:numFmt w:val="bullet"/>
      <w:lvlText w:val=""/>
      <w:lvlJc w:val="left"/>
      <w:pPr>
        <w:ind w:left="720" w:hanging="360"/>
      </w:pPr>
      <w:rPr>
        <w:rFonts w:ascii="Symbol" w:hAnsi="Symbol"/>
      </w:rPr>
    </w:lvl>
    <w:lvl w:ilvl="4" w:tplc="AE72E3CE">
      <w:start w:val="1"/>
      <w:numFmt w:val="bullet"/>
      <w:lvlText w:val=""/>
      <w:lvlJc w:val="left"/>
      <w:pPr>
        <w:ind w:left="720" w:hanging="360"/>
      </w:pPr>
      <w:rPr>
        <w:rFonts w:ascii="Symbol" w:hAnsi="Symbol"/>
      </w:rPr>
    </w:lvl>
    <w:lvl w:ilvl="5" w:tplc="D9263046">
      <w:start w:val="1"/>
      <w:numFmt w:val="bullet"/>
      <w:lvlText w:val=""/>
      <w:lvlJc w:val="left"/>
      <w:pPr>
        <w:ind w:left="720" w:hanging="360"/>
      </w:pPr>
      <w:rPr>
        <w:rFonts w:ascii="Symbol" w:hAnsi="Symbol"/>
      </w:rPr>
    </w:lvl>
    <w:lvl w:ilvl="6" w:tplc="4A5C2BB2">
      <w:start w:val="1"/>
      <w:numFmt w:val="bullet"/>
      <w:lvlText w:val=""/>
      <w:lvlJc w:val="left"/>
      <w:pPr>
        <w:ind w:left="720" w:hanging="360"/>
      </w:pPr>
      <w:rPr>
        <w:rFonts w:ascii="Symbol" w:hAnsi="Symbol"/>
      </w:rPr>
    </w:lvl>
    <w:lvl w:ilvl="7" w:tplc="94C24320">
      <w:start w:val="1"/>
      <w:numFmt w:val="bullet"/>
      <w:lvlText w:val=""/>
      <w:lvlJc w:val="left"/>
      <w:pPr>
        <w:ind w:left="720" w:hanging="360"/>
      </w:pPr>
      <w:rPr>
        <w:rFonts w:ascii="Symbol" w:hAnsi="Symbol"/>
      </w:rPr>
    </w:lvl>
    <w:lvl w:ilvl="8" w:tplc="91947554">
      <w:start w:val="1"/>
      <w:numFmt w:val="bullet"/>
      <w:lvlText w:val=""/>
      <w:lvlJc w:val="left"/>
      <w:pPr>
        <w:ind w:left="720" w:hanging="360"/>
      </w:pPr>
      <w:rPr>
        <w:rFonts w:ascii="Symbol" w:hAnsi="Symbol"/>
      </w:rPr>
    </w:lvl>
  </w:abstractNum>
  <w:abstractNum w:abstractNumId="28" w15:restartNumberingAfterBreak="0">
    <w:nsid w:val="524D083B"/>
    <w:multiLevelType w:val="hybridMultilevel"/>
    <w:tmpl w:val="CDC46AEA"/>
    <w:lvl w:ilvl="0" w:tplc="09F6A1C4">
      <w:start w:val="1"/>
      <w:numFmt w:val="bullet"/>
      <w:lvlText w:val=""/>
      <w:lvlPicBulletId w:val="2"/>
      <w:lvlJc w:val="left"/>
      <w:pPr>
        <w:tabs>
          <w:tab w:val="num" w:pos="720"/>
        </w:tabs>
        <w:ind w:left="720" w:hanging="360"/>
      </w:pPr>
      <w:rPr>
        <w:rFonts w:ascii="Symbol" w:hAnsi="Symbol" w:hint="default"/>
      </w:rPr>
    </w:lvl>
    <w:lvl w:ilvl="1" w:tplc="53A8A556" w:tentative="1">
      <w:start w:val="1"/>
      <w:numFmt w:val="bullet"/>
      <w:lvlText w:val=""/>
      <w:lvlJc w:val="left"/>
      <w:pPr>
        <w:tabs>
          <w:tab w:val="num" w:pos="1440"/>
        </w:tabs>
        <w:ind w:left="1440" w:hanging="360"/>
      </w:pPr>
      <w:rPr>
        <w:rFonts w:ascii="Symbol" w:hAnsi="Symbol" w:hint="default"/>
      </w:rPr>
    </w:lvl>
    <w:lvl w:ilvl="2" w:tplc="647C65AC" w:tentative="1">
      <w:start w:val="1"/>
      <w:numFmt w:val="bullet"/>
      <w:lvlText w:val=""/>
      <w:lvlJc w:val="left"/>
      <w:pPr>
        <w:tabs>
          <w:tab w:val="num" w:pos="2160"/>
        </w:tabs>
        <w:ind w:left="2160" w:hanging="360"/>
      </w:pPr>
      <w:rPr>
        <w:rFonts w:ascii="Symbol" w:hAnsi="Symbol" w:hint="default"/>
      </w:rPr>
    </w:lvl>
    <w:lvl w:ilvl="3" w:tplc="167CFE56" w:tentative="1">
      <w:start w:val="1"/>
      <w:numFmt w:val="bullet"/>
      <w:lvlText w:val=""/>
      <w:lvlJc w:val="left"/>
      <w:pPr>
        <w:tabs>
          <w:tab w:val="num" w:pos="2880"/>
        </w:tabs>
        <w:ind w:left="2880" w:hanging="360"/>
      </w:pPr>
      <w:rPr>
        <w:rFonts w:ascii="Symbol" w:hAnsi="Symbol" w:hint="default"/>
      </w:rPr>
    </w:lvl>
    <w:lvl w:ilvl="4" w:tplc="B3E6F884" w:tentative="1">
      <w:start w:val="1"/>
      <w:numFmt w:val="bullet"/>
      <w:lvlText w:val=""/>
      <w:lvlJc w:val="left"/>
      <w:pPr>
        <w:tabs>
          <w:tab w:val="num" w:pos="3600"/>
        </w:tabs>
        <w:ind w:left="3600" w:hanging="360"/>
      </w:pPr>
      <w:rPr>
        <w:rFonts w:ascii="Symbol" w:hAnsi="Symbol" w:hint="default"/>
      </w:rPr>
    </w:lvl>
    <w:lvl w:ilvl="5" w:tplc="63D6A7C4" w:tentative="1">
      <w:start w:val="1"/>
      <w:numFmt w:val="bullet"/>
      <w:lvlText w:val=""/>
      <w:lvlJc w:val="left"/>
      <w:pPr>
        <w:tabs>
          <w:tab w:val="num" w:pos="4320"/>
        </w:tabs>
        <w:ind w:left="4320" w:hanging="360"/>
      </w:pPr>
      <w:rPr>
        <w:rFonts w:ascii="Symbol" w:hAnsi="Symbol" w:hint="default"/>
      </w:rPr>
    </w:lvl>
    <w:lvl w:ilvl="6" w:tplc="A94EA268" w:tentative="1">
      <w:start w:val="1"/>
      <w:numFmt w:val="bullet"/>
      <w:lvlText w:val=""/>
      <w:lvlJc w:val="left"/>
      <w:pPr>
        <w:tabs>
          <w:tab w:val="num" w:pos="5040"/>
        </w:tabs>
        <w:ind w:left="5040" w:hanging="360"/>
      </w:pPr>
      <w:rPr>
        <w:rFonts w:ascii="Symbol" w:hAnsi="Symbol" w:hint="default"/>
      </w:rPr>
    </w:lvl>
    <w:lvl w:ilvl="7" w:tplc="EB42C780" w:tentative="1">
      <w:start w:val="1"/>
      <w:numFmt w:val="bullet"/>
      <w:lvlText w:val=""/>
      <w:lvlJc w:val="left"/>
      <w:pPr>
        <w:tabs>
          <w:tab w:val="num" w:pos="5760"/>
        </w:tabs>
        <w:ind w:left="5760" w:hanging="360"/>
      </w:pPr>
      <w:rPr>
        <w:rFonts w:ascii="Symbol" w:hAnsi="Symbol" w:hint="default"/>
      </w:rPr>
    </w:lvl>
    <w:lvl w:ilvl="8" w:tplc="19E0EA6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2FF56A1"/>
    <w:multiLevelType w:val="hybridMultilevel"/>
    <w:tmpl w:val="8B060D68"/>
    <w:lvl w:ilvl="0" w:tplc="D7F6AF8E">
      <w:start w:val="1"/>
      <w:numFmt w:val="decimal"/>
      <w:pStyle w:val="Heading2"/>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519720B"/>
    <w:multiLevelType w:val="hybridMultilevel"/>
    <w:tmpl w:val="AAB8C94A"/>
    <w:lvl w:ilvl="0" w:tplc="CD0A73EE">
      <w:start w:val="1"/>
      <w:numFmt w:val="bullet"/>
      <w:lvlText w:val=""/>
      <w:lvlJc w:val="left"/>
      <w:pPr>
        <w:ind w:left="720" w:hanging="360"/>
      </w:pPr>
      <w:rPr>
        <w:rFonts w:ascii="Symbol" w:hAnsi="Symbol"/>
      </w:rPr>
    </w:lvl>
    <w:lvl w:ilvl="1" w:tplc="F67E0B38">
      <w:start w:val="1"/>
      <w:numFmt w:val="bullet"/>
      <w:lvlText w:val=""/>
      <w:lvlJc w:val="left"/>
      <w:pPr>
        <w:ind w:left="720" w:hanging="360"/>
      </w:pPr>
      <w:rPr>
        <w:rFonts w:ascii="Symbol" w:hAnsi="Symbol"/>
      </w:rPr>
    </w:lvl>
    <w:lvl w:ilvl="2" w:tplc="B7F2326E">
      <w:start w:val="1"/>
      <w:numFmt w:val="bullet"/>
      <w:lvlText w:val=""/>
      <w:lvlJc w:val="left"/>
      <w:pPr>
        <w:ind w:left="720" w:hanging="360"/>
      </w:pPr>
      <w:rPr>
        <w:rFonts w:ascii="Symbol" w:hAnsi="Symbol"/>
      </w:rPr>
    </w:lvl>
    <w:lvl w:ilvl="3" w:tplc="FE3C0D2E">
      <w:start w:val="1"/>
      <w:numFmt w:val="bullet"/>
      <w:lvlText w:val=""/>
      <w:lvlJc w:val="left"/>
      <w:pPr>
        <w:ind w:left="720" w:hanging="360"/>
      </w:pPr>
      <w:rPr>
        <w:rFonts w:ascii="Symbol" w:hAnsi="Symbol"/>
      </w:rPr>
    </w:lvl>
    <w:lvl w:ilvl="4" w:tplc="24120D6C">
      <w:start w:val="1"/>
      <w:numFmt w:val="bullet"/>
      <w:lvlText w:val=""/>
      <w:lvlJc w:val="left"/>
      <w:pPr>
        <w:ind w:left="720" w:hanging="360"/>
      </w:pPr>
      <w:rPr>
        <w:rFonts w:ascii="Symbol" w:hAnsi="Symbol"/>
      </w:rPr>
    </w:lvl>
    <w:lvl w:ilvl="5" w:tplc="24E4A6FA">
      <w:start w:val="1"/>
      <w:numFmt w:val="bullet"/>
      <w:lvlText w:val=""/>
      <w:lvlJc w:val="left"/>
      <w:pPr>
        <w:ind w:left="720" w:hanging="360"/>
      </w:pPr>
      <w:rPr>
        <w:rFonts w:ascii="Symbol" w:hAnsi="Symbol"/>
      </w:rPr>
    </w:lvl>
    <w:lvl w:ilvl="6" w:tplc="515E1E4C">
      <w:start w:val="1"/>
      <w:numFmt w:val="bullet"/>
      <w:lvlText w:val=""/>
      <w:lvlJc w:val="left"/>
      <w:pPr>
        <w:ind w:left="720" w:hanging="360"/>
      </w:pPr>
      <w:rPr>
        <w:rFonts w:ascii="Symbol" w:hAnsi="Symbol"/>
      </w:rPr>
    </w:lvl>
    <w:lvl w:ilvl="7" w:tplc="B5867F26">
      <w:start w:val="1"/>
      <w:numFmt w:val="bullet"/>
      <w:lvlText w:val=""/>
      <w:lvlJc w:val="left"/>
      <w:pPr>
        <w:ind w:left="720" w:hanging="360"/>
      </w:pPr>
      <w:rPr>
        <w:rFonts w:ascii="Symbol" w:hAnsi="Symbol"/>
      </w:rPr>
    </w:lvl>
    <w:lvl w:ilvl="8" w:tplc="39D87C22">
      <w:start w:val="1"/>
      <w:numFmt w:val="bullet"/>
      <w:lvlText w:val=""/>
      <w:lvlJc w:val="left"/>
      <w:pPr>
        <w:ind w:left="720" w:hanging="360"/>
      </w:pPr>
      <w:rPr>
        <w:rFonts w:ascii="Symbol" w:hAnsi="Symbol"/>
      </w:rPr>
    </w:lvl>
  </w:abstractNum>
  <w:abstractNum w:abstractNumId="31" w15:restartNumberingAfterBreak="0">
    <w:nsid w:val="56EC68F5"/>
    <w:multiLevelType w:val="hybridMultilevel"/>
    <w:tmpl w:val="836A0772"/>
    <w:lvl w:ilvl="0" w:tplc="0AF25AC6">
      <w:start w:val="1"/>
      <w:numFmt w:val="bullet"/>
      <w:lvlText w:val=""/>
      <w:lvlJc w:val="left"/>
      <w:pPr>
        <w:ind w:left="720" w:hanging="360"/>
      </w:pPr>
      <w:rPr>
        <w:rFonts w:ascii="Symbol" w:hAnsi="Symbol"/>
      </w:rPr>
    </w:lvl>
    <w:lvl w:ilvl="1" w:tplc="B45CD3EC">
      <w:start w:val="1"/>
      <w:numFmt w:val="bullet"/>
      <w:lvlText w:val=""/>
      <w:lvlJc w:val="left"/>
      <w:pPr>
        <w:ind w:left="720" w:hanging="360"/>
      </w:pPr>
      <w:rPr>
        <w:rFonts w:ascii="Symbol" w:hAnsi="Symbol"/>
      </w:rPr>
    </w:lvl>
    <w:lvl w:ilvl="2" w:tplc="8AAC7884">
      <w:start w:val="1"/>
      <w:numFmt w:val="bullet"/>
      <w:lvlText w:val=""/>
      <w:lvlJc w:val="left"/>
      <w:pPr>
        <w:ind w:left="720" w:hanging="360"/>
      </w:pPr>
      <w:rPr>
        <w:rFonts w:ascii="Symbol" w:hAnsi="Symbol"/>
      </w:rPr>
    </w:lvl>
    <w:lvl w:ilvl="3" w:tplc="BDD879D6">
      <w:start w:val="1"/>
      <w:numFmt w:val="bullet"/>
      <w:lvlText w:val=""/>
      <w:lvlJc w:val="left"/>
      <w:pPr>
        <w:ind w:left="720" w:hanging="360"/>
      </w:pPr>
      <w:rPr>
        <w:rFonts w:ascii="Symbol" w:hAnsi="Symbol"/>
      </w:rPr>
    </w:lvl>
    <w:lvl w:ilvl="4" w:tplc="A7505BF6">
      <w:start w:val="1"/>
      <w:numFmt w:val="bullet"/>
      <w:lvlText w:val=""/>
      <w:lvlJc w:val="left"/>
      <w:pPr>
        <w:ind w:left="720" w:hanging="360"/>
      </w:pPr>
      <w:rPr>
        <w:rFonts w:ascii="Symbol" w:hAnsi="Symbol"/>
      </w:rPr>
    </w:lvl>
    <w:lvl w:ilvl="5" w:tplc="85B85F42">
      <w:start w:val="1"/>
      <w:numFmt w:val="bullet"/>
      <w:lvlText w:val=""/>
      <w:lvlJc w:val="left"/>
      <w:pPr>
        <w:ind w:left="720" w:hanging="360"/>
      </w:pPr>
      <w:rPr>
        <w:rFonts w:ascii="Symbol" w:hAnsi="Symbol"/>
      </w:rPr>
    </w:lvl>
    <w:lvl w:ilvl="6" w:tplc="F4121C84">
      <w:start w:val="1"/>
      <w:numFmt w:val="bullet"/>
      <w:lvlText w:val=""/>
      <w:lvlJc w:val="left"/>
      <w:pPr>
        <w:ind w:left="720" w:hanging="360"/>
      </w:pPr>
      <w:rPr>
        <w:rFonts w:ascii="Symbol" w:hAnsi="Symbol"/>
      </w:rPr>
    </w:lvl>
    <w:lvl w:ilvl="7" w:tplc="409064B6">
      <w:start w:val="1"/>
      <w:numFmt w:val="bullet"/>
      <w:lvlText w:val=""/>
      <w:lvlJc w:val="left"/>
      <w:pPr>
        <w:ind w:left="720" w:hanging="360"/>
      </w:pPr>
      <w:rPr>
        <w:rFonts w:ascii="Symbol" w:hAnsi="Symbol"/>
      </w:rPr>
    </w:lvl>
    <w:lvl w:ilvl="8" w:tplc="F5BAA3D6">
      <w:start w:val="1"/>
      <w:numFmt w:val="bullet"/>
      <w:lvlText w:val=""/>
      <w:lvlJc w:val="left"/>
      <w:pPr>
        <w:ind w:left="720" w:hanging="360"/>
      </w:pPr>
      <w:rPr>
        <w:rFonts w:ascii="Symbol" w:hAnsi="Symbol"/>
      </w:rPr>
    </w:lvl>
  </w:abstractNum>
  <w:abstractNum w:abstractNumId="32" w15:restartNumberingAfterBreak="0">
    <w:nsid w:val="5ABB7D67"/>
    <w:multiLevelType w:val="hybridMultilevel"/>
    <w:tmpl w:val="645EC364"/>
    <w:lvl w:ilvl="0" w:tplc="4A10AE64">
      <w:start w:val="1"/>
      <w:numFmt w:val="decimal"/>
      <w:lvlText w:val="%1."/>
      <w:lvlJc w:val="center"/>
      <w:pPr>
        <w:ind w:left="720" w:hanging="360"/>
      </w:pPr>
      <w:rPr>
        <w:rFonts w:hint="default"/>
      </w:rPr>
    </w:lvl>
    <w:lvl w:ilvl="1" w:tplc="B43A8CE6">
      <w:start w:val="1"/>
      <w:numFmt w:val="lowerLetter"/>
      <w:lvlText w:val="%2."/>
      <w:lvlJc w:val="left"/>
      <w:pPr>
        <w:ind w:left="1440" w:hanging="360"/>
      </w:pPr>
    </w:lvl>
    <w:lvl w:ilvl="2" w:tplc="CEE60A6A">
      <w:start w:val="1"/>
      <w:numFmt w:val="lowerRoman"/>
      <w:lvlText w:val="%3."/>
      <w:lvlJc w:val="right"/>
      <w:pPr>
        <w:ind w:left="2160" w:hanging="180"/>
      </w:pPr>
    </w:lvl>
    <w:lvl w:ilvl="3" w:tplc="CAB61C28">
      <w:start w:val="1"/>
      <w:numFmt w:val="decimal"/>
      <w:lvlText w:val="%4."/>
      <w:lvlJc w:val="left"/>
      <w:pPr>
        <w:ind w:left="2880" w:hanging="360"/>
      </w:pPr>
    </w:lvl>
    <w:lvl w:ilvl="4" w:tplc="9F646948">
      <w:start w:val="1"/>
      <w:numFmt w:val="lowerLetter"/>
      <w:lvlText w:val="%5."/>
      <w:lvlJc w:val="left"/>
      <w:pPr>
        <w:ind w:left="3600" w:hanging="360"/>
      </w:pPr>
    </w:lvl>
    <w:lvl w:ilvl="5" w:tplc="5BD22506">
      <w:start w:val="1"/>
      <w:numFmt w:val="lowerRoman"/>
      <w:lvlText w:val="%6."/>
      <w:lvlJc w:val="right"/>
      <w:pPr>
        <w:ind w:left="4320" w:hanging="180"/>
      </w:pPr>
    </w:lvl>
    <w:lvl w:ilvl="6" w:tplc="A4B2D748">
      <w:start w:val="1"/>
      <w:numFmt w:val="decimal"/>
      <w:lvlText w:val="%7."/>
      <w:lvlJc w:val="left"/>
      <w:pPr>
        <w:ind w:left="5040" w:hanging="360"/>
      </w:pPr>
    </w:lvl>
    <w:lvl w:ilvl="7" w:tplc="A22CEBB8">
      <w:start w:val="1"/>
      <w:numFmt w:val="lowerLetter"/>
      <w:lvlText w:val="%8."/>
      <w:lvlJc w:val="left"/>
      <w:pPr>
        <w:ind w:left="5760" w:hanging="360"/>
      </w:pPr>
    </w:lvl>
    <w:lvl w:ilvl="8" w:tplc="AE70B30C">
      <w:start w:val="1"/>
      <w:numFmt w:val="lowerRoman"/>
      <w:lvlText w:val="%9."/>
      <w:lvlJc w:val="right"/>
      <w:pPr>
        <w:ind w:left="6480" w:hanging="180"/>
      </w:pPr>
    </w:lvl>
  </w:abstractNum>
  <w:abstractNum w:abstractNumId="33" w15:restartNumberingAfterBreak="0">
    <w:nsid w:val="60DA5416"/>
    <w:multiLevelType w:val="multilevel"/>
    <w:tmpl w:val="27E26CAC"/>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563DE7"/>
    <w:multiLevelType w:val="multilevel"/>
    <w:tmpl w:val="64383C94"/>
    <w:lvl w:ilvl="0">
      <w:start w:val="6"/>
      <w:numFmt w:val="decimal"/>
      <w:lvlText w:val="%1."/>
      <w:lvlJc w:val="left"/>
      <w:pPr>
        <w:ind w:left="720" w:hanging="360"/>
      </w:pPr>
      <w:rPr>
        <w:rFonts w:hint="default"/>
      </w:rPr>
    </w:lvl>
    <w:lvl w:ilvl="1">
      <w:start w:val="3"/>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7D0A20"/>
    <w:multiLevelType w:val="hybridMultilevel"/>
    <w:tmpl w:val="26422FD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7870674"/>
    <w:multiLevelType w:val="hybridMultilevel"/>
    <w:tmpl w:val="826CDC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9746556"/>
    <w:multiLevelType w:val="hybridMultilevel"/>
    <w:tmpl w:val="D870B9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AB85278"/>
    <w:multiLevelType w:val="multilevel"/>
    <w:tmpl w:val="F418074A"/>
    <w:lvl w:ilvl="0">
      <w:start w:val="5"/>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F74FF5"/>
    <w:multiLevelType w:val="multilevel"/>
    <w:tmpl w:val="5A7CAA04"/>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FD7A7A"/>
    <w:multiLevelType w:val="hybridMultilevel"/>
    <w:tmpl w:val="BA528FE6"/>
    <w:lvl w:ilvl="0" w:tplc="03A2D1EC">
      <w:start w:val="1"/>
      <w:numFmt w:val="bullet"/>
      <w:lvlText w:val=""/>
      <w:lvlPicBulletId w:val="3"/>
      <w:lvlJc w:val="left"/>
      <w:pPr>
        <w:tabs>
          <w:tab w:val="num" w:pos="720"/>
        </w:tabs>
        <w:ind w:left="720" w:hanging="360"/>
      </w:pPr>
      <w:rPr>
        <w:rFonts w:ascii="Symbol" w:hAnsi="Symbol" w:hint="default"/>
      </w:rPr>
    </w:lvl>
    <w:lvl w:ilvl="1" w:tplc="DD967A96" w:tentative="1">
      <w:start w:val="1"/>
      <w:numFmt w:val="bullet"/>
      <w:lvlText w:val=""/>
      <w:lvlJc w:val="left"/>
      <w:pPr>
        <w:tabs>
          <w:tab w:val="num" w:pos="1440"/>
        </w:tabs>
        <w:ind w:left="1440" w:hanging="360"/>
      </w:pPr>
      <w:rPr>
        <w:rFonts w:ascii="Symbol" w:hAnsi="Symbol" w:hint="default"/>
      </w:rPr>
    </w:lvl>
    <w:lvl w:ilvl="2" w:tplc="5B8C7F88" w:tentative="1">
      <w:start w:val="1"/>
      <w:numFmt w:val="bullet"/>
      <w:lvlText w:val=""/>
      <w:lvlJc w:val="left"/>
      <w:pPr>
        <w:tabs>
          <w:tab w:val="num" w:pos="2160"/>
        </w:tabs>
        <w:ind w:left="2160" w:hanging="360"/>
      </w:pPr>
      <w:rPr>
        <w:rFonts w:ascii="Symbol" w:hAnsi="Symbol" w:hint="default"/>
      </w:rPr>
    </w:lvl>
    <w:lvl w:ilvl="3" w:tplc="073CC5A4" w:tentative="1">
      <w:start w:val="1"/>
      <w:numFmt w:val="bullet"/>
      <w:lvlText w:val=""/>
      <w:lvlJc w:val="left"/>
      <w:pPr>
        <w:tabs>
          <w:tab w:val="num" w:pos="2880"/>
        </w:tabs>
        <w:ind w:left="2880" w:hanging="360"/>
      </w:pPr>
      <w:rPr>
        <w:rFonts w:ascii="Symbol" w:hAnsi="Symbol" w:hint="default"/>
      </w:rPr>
    </w:lvl>
    <w:lvl w:ilvl="4" w:tplc="B7969438" w:tentative="1">
      <w:start w:val="1"/>
      <w:numFmt w:val="bullet"/>
      <w:lvlText w:val=""/>
      <w:lvlJc w:val="left"/>
      <w:pPr>
        <w:tabs>
          <w:tab w:val="num" w:pos="3600"/>
        </w:tabs>
        <w:ind w:left="3600" w:hanging="360"/>
      </w:pPr>
      <w:rPr>
        <w:rFonts w:ascii="Symbol" w:hAnsi="Symbol" w:hint="default"/>
      </w:rPr>
    </w:lvl>
    <w:lvl w:ilvl="5" w:tplc="BC42BA52" w:tentative="1">
      <w:start w:val="1"/>
      <w:numFmt w:val="bullet"/>
      <w:lvlText w:val=""/>
      <w:lvlJc w:val="left"/>
      <w:pPr>
        <w:tabs>
          <w:tab w:val="num" w:pos="4320"/>
        </w:tabs>
        <w:ind w:left="4320" w:hanging="360"/>
      </w:pPr>
      <w:rPr>
        <w:rFonts w:ascii="Symbol" w:hAnsi="Symbol" w:hint="default"/>
      </w:rPr>
    </w:lvl>
    <w:lvl w:ilvl="6" w:tplc="6F2C6C6A" w:tentative="1">
      <w:start w:val="1"/>
      <w:numFmt w:val="bullet"/>
      <w:lvlText w:val=""/>
      <w:lvlJc w:val="left"/>
      <w:pPr>
        <w:tabs>
          <w:tab w:val="num" w:pos="5040"/>
        </w:tabs>
        <w:ind w:left="5040" w:hanging="360"/>
      </w:pPr>
      <w:rPr>
        <w:rFonts w:ascii="Symbol" w:hAnsi="Symbol" w:hint="default"/>
      </w:rPr>
    </w:lvl>
    <w:lvl w:ilvl="7" w:tplc="7D967AF4" w:tentative="1">
      <w:start w:val="1"/>
      <w:numFmt w:val="bullet"/>
      <w:lvlText w:val=""/>
      <w:lvlJc w:val="left"/>
      <w:pPr>
        <w:tabs>
          <w:tab w:val="num" w:pos="5760"/>
        </w:tabs>
        <w:ind w:left="5760" w:hanging="360"/>
      </w:pPr>
      <w:rPr>
        <w:rFonts w:ascii="Symbol" w:hAnsi="Symbol" w:hint="default"/>
      </w:rPr>
    </w:lvl>
    <w:lvl w:ilvl="8" w:tplc="7E8EAAC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D343B4A"/>
    <w:multiLevelType w:val="hybridMultilevel"/>
    <w:tmpl w:val="5EF427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D3A23AA"/>
    <w:multiLevelType w:val="multilevel"/>
    <w:tmpl w:val="DD92D374"/>
    <w:lvl w:ilvl="0">
      <w:start w:val="6"/>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6DB509F8"/>
    <w:multiLevelType w:val="multilevel"/>
    <w:tmpl w:val="437E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E56AF7"/>
    <w:multiLevelType w:val="hybridMultilevel"/>
    <w:tmpl w:val="A5D0A174"/>
    <w:lvl w:ilvl="0" w:tplc="916C7E3C">
      <w:start w:val="1"/>
      <w:numFmt w:val="bullet"/>
      <w:lvlText w:val=""/>
      <w:lvlPicBulletId w:val="0"/>
      <w:lvlJc w:val="left"/>
      <w:pPr>
        <w:tabs>
          <w:tab w:val="num" w:pos="360"/>
        </w:tabs>
        <w:ind w:left="360" w:hanging="360"/>
      </w:pPr>
      <w:rPr>
        <w:rFonts w:ascii="Symbol" w:hAnsi="Symbol" w:hint="default"/>
      </w:rPr>
    </w:lvl>
    <w:lvl w:ilvl="1" w:tplc="629EA69A" w:tentative="1">
      <w:start w:val="1"/>
      <w:numFmt w:val="bullet"/>
      <w:lvlText w:val=""/>
      <w:lvlJc w:val="left"/>
      <w:pPr>
        <w:tabs>
          <w:tab w:val="num" w:pos="1080"/>
        </w:tabs>
        <w:ind w:left="1080" w:hanging="360"/>
      </w:pPr>
      <w:rPr>
        <w:rFonts w:ascii="Symbol" w:hAnsi="Symbol" w:hint="default"/>
      </w:rPr>
    </w:lvl>
    <w:lvl w:ilvl="2" w:tplc="EA4852EE" w:tentative="1">
      <w:start w:val="1"/>
      <w:numFmt w:val="bullet"/>
      <w:lvlText w:val=""/>
      <w:lvlJc w:val="left"/>
      <w:pPr>
        <w:tabs>
          <w:tab w:val="num" w:pos="1800"/>
        </w:tabs>
        <w:ind w:left="1800" w:hanging="360"/>
      </w:pPr>
      <w:rPr>
        <w:rFonts w:ascii="Symbol" w:hAnsi="Symbol" w:hint="default"/>
      </w:rPr>
    </w:lvl>
    <w:lvl w:ilvl="3" w:tplc="C522238E" w:tentative="1">
      <w:start w:val="1"/>
      <w:numFmt w:val="bullet"/>
      <w:lvlText w:val=""/>
      <w:lvlJc w:val="left"/>
      <w:pPr>
        <w:tabs>
          <w:tab w:val="num" w:pos="2520"/>
        </w:tabs>
        <w:ind w:left="2520" w:hanging="360"/>
      </w:pPr>
      <w:rPr>
        <w:rFonts w:ascii="Symbol" w:hAnsi="Symbol" w:hint="default"/>
      </w:rPr>
    </w:lvl>
    <w:lvl w:ilvl="4" w:tplc="7F28A90E" w:tentative="1">
      <w:start w:val="1"/>
      <w:numFmt w:val="bullet"/>
      <w:lvlText w:val=""/>
      <w:lvlJc w:val="left"/>
      <w:pPr>
        <w:tabs>
          <w:tab w:val="num" w:pos="3240"/>
        </w:tabs>
        <w:ind w:left="3240" w:hanging="360"/>
      </w:pPr>
      <w:rPr>
        <w:rFonts w:ascii="Symbol" w:hAnsi="Symbol" w:hint="default"/>
      </w:rPr>
    </w:lvl>
    <w:lvl w:ilvl="5" w:tplc="1B48E9C2" w:tentative="1">
      <w:start w:val="1"/>
      <w:numFmt w:val="bullet"/>
      <w:lvlText w:val=""/>
      <w:lvlJc w:val="left"/>
      <w:pPr>
        <w:tabs>
          <w:tab w:val="num" w:pos="3960"/>
        </w:tabs>
        <w:ind w:left="3960" w:hanging="360"/>
      </w:pPr>
      <w:rPr>
        <w:rFonts w:ascii="Symbol" w:hAnsi="Symbol" w:hint="default"/>
      </w:rPr>
    </w:lvl>
    <w:lvl w:ilvl="6" w:tplc="4FF60F3C" w:tentative="1">
      <w:start w:val="1"/>
      <w:numFmt w:val="bullet"/>
      <w:lvlText w:val=""/>
      <w:lvlJc w:val="left"/>
      <w:pPr>
        <w:tabs>
          <w:tab w:val="num" w:pos="4680"/>
        </w:tabs>
        <w:ind w:left="4680" w:hanging="360"/>
      </w:pPr>
      <w:rPr>
        <w:rFonts w:ascii="Symbol" w:hAnsi="Symbol" w:hint="default"/>
      </w:rPr>
    </w:lvl>
    <w:lvl w:ilvl="7" w:tplc="E1C00EAA" w:tentative="1">
      <w:start w:val="1"/>
      <w:numFmt w:val="bullet"/>
      <w:lvlText w:val=""/>
      <w:lvlJc w:val="left"/>
      <w:pPr>
        <w:tabs>
          <w:tab w:val="num" w:pos="5400"/>
        </w:tabs>
        <w:ind w:left="5400" w:hanging="360"/>
      </w:pPr>
      <w:rPr>
        <w:rFonts w:ascii="Symbol" w:hAnsi="Symbol" w:hint="default"/>
      </w:rPr>
    </w:lvl>
    <w:lvl w:ilvl="8" w:tplc="D0306E4E" w:tentative="1">
      <w:start w:val="1"/>
      <w:numFmt w:val="bullet"/>
      <w:lvlText w:val=""/>
      <w:lvlJc w:val="left"/>
      <w:pPr>
        <w:tabs>
          <w:tab w:val="num" w:pos="6120"/>
        </w:tabs>
        <w:ind w:left="6120" w:hanging="360"/>
      </w:pPr>
      <w:rPr>
        <w:rFonts w:ascii="Symbol" w:hAnsi="Symbol" w:hint="default"/>
      </w:rPr>
    </w:lvl>
  </w:abstractNum>
  <w:abstractNum w:abstractNumId="45" w15:restartNumberingAfterBreak="0">
    <w:nsid w:val="795B7154"/>
    <w:multiLevelType w:val="hybridMultilevel"/>
    <w:tmpl w:val="C818C5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DED3335"/>
    <w:multiLevelType w:val="hybridMultilevel"/>
    <w:tmpl w:val="7124D19C"/>
    <w:lvl w:ilvl="0" w:tplc="F1E4656A">
      <w:start w:val="1"/>
      <w:numFmt w:val="bullet"/>
      <w:lvlText w:val=""/>
      <w:lvlJc w:val="left"/>
      <w:pPr>
        <w:ind w:left="720" w:hanging="360"/>
      </w:pPr>
      <w:rPr>
        <w:rFonts w:ascii="Symbol" w:hAnsi="Symbol"/>
      </w:rPr>
    </w:lvl>
    <w:lvl w:ilvl="1" w:tplc="F19214B0">
      <w:start w:val="1"/>
      <w:numFmt w:val="bullet"/>
      <w:lvlText w:val=""/>
      <w:lvlJc w:val="left"/>
      <w:pPr>
        <w:ind w:left="720" w:hanging="360"/>
      </w:pPr>
      <w:rPr>
        <w:rFonts w:ascii="Symbol" w:hAnsi="Symbol"/>
      </w:rPr>
    </w:lvl>
    <w:lvl w:ilvl="2" w:tplc="093804EC">
      <w:start w:val="1"/>
      <w:numFmt w:val="bullet"/>
      <w:lvlText w:val=""/>
      <w:lvlJc w:val="left"/>
      <w:pPr>
        <w:ind w:left="720" w:hanging="360"/>
      </w:pPr>
      <w:rPr>
        <w:rFonts w:ascii="Symbol" w:hAnsi="Symbol"/>
      </w:rPr>
    </w:lvl>
    <w:lvl w:ilvl="3" w:tplc="53541560">
      <w:start w:val="1"/>
      <w:numFmt w:val="bullet"/>
      <w:lvlText w:val=""/>
      <w:lvlJc w:val="left"/>
      <w:pPr>
        <w:ind w:left="720" w:hanging="360"/>
      </w:pPr>
      <w:rPr>
        <w:rFonts w:ascii="Symbol" w:hAnsi="Symbol"/>
      </w:rPr>
    </w:lvl>
    <w:lvl w:ilvl="4" w:tplc="782A71CE">
      <w:start w:val="1"/>
      <w:numFmt w:val="bullet"/>
      <w:lvlText w:val=""/>
      <w:lvlJc w:val="left"/>
      <w:pPr>
        <w:ind w:left="720" w:hanging="360"/>
      </w:pPr>
      <w:rPr>
        <w:rFonts w:ascii="Symbol" w:hAnsi="Symbol"/>
      </w:rPr>
    </w:lvl>
    <w:lvl w:ilvl="5" w:tplc="879E418C">
      <w:start w:val="1"/>
      <w:numFmt w:val="bullet"/>
      <w:lvlText w:val=""/>
      <w:lvlJc w:val="left"/>
      <w:pPr>
        <w:ind w:left="720" w:hanging="360"/>
      </w:pPr>
      <w:rPr>
        <w:rFonts w:ascii="Symbol" w:hAnsi="Symbol"/>
      </w:rPr>
    </w:lvl>
    <w:lvl w:ilvl="6" w:tplc="E44003A4">
      <w:start w:val="1"/>
      <w:numFmt w:val="bullet"/>
      <w:lvlText w:val=""/>
      <w:lvlJc w:val="left"/>
      <w:pPr>
        <w:ind w:left="720" w:hanging="360"/>
      </w:pPr>
      <w:rPr>
        <w:rFonts w:ascii="Symbol" w:hAnsi="Symbol"/>
      </w:rPr>
    </w:lvl>
    <w:lvl w:ilvl="7" w:tplc="F4C85266">
      <w:start w:val="1"/>
      <w:numFmt w:val="bullet"/>
      <w:lvlText w:val=""/>
      <w:lvlJc w:val="left"/>
      <w:pPr>
        <w:ind w:left="720" w:hanging="360"/>
      </w:pPr>
      <w:rPr>
        <w:rFonts w:ascii="Symbol" w:hAnsi="Symbol"/>
      </w:rPr>
    </w:lvl>
    <w:lvl w:ilvl="8" w:tplc="6FF0C4E0">
      <w:start w:val="1"/>
      <w:numFmt w:val="bullet"/>
      <w:lvlText w:val=""/>
      <w:lvlJc w:val="left"/>
      <w:pPr>
        <w:ind w:left="720" w:hanging="360"/>
      </w:pPr>
      <w:rPr>
        <w:rFonts w:ascii="Symbol" w:hAnsi="Symbol"/>
      </w:rPr>
    </w:lvl>
  </w:abstractNum>
  <w:num w:numId="1" w16cid:durableId="64033745">
    <w:abstractNumId w:val="21"/>
  </w:num>
  <w:num w:numId="2" w16cid:durableId="432553676">
    <w:abstractNumId w:val="3"/>
  </w:num>
  <w:num w:numId="3" w16cid:durableId="954482562">
    <w:abstractNumId w:val="17"/>
  </w:num>
  <w:num w:numId="4" w16cid:durableId="1070731279">
    <w:abstractNumId w:val="5"/>
  </w:num>
  <w:num w:numId="5" w16cid:durableId="1184518108">
    <w:abstractNumId w:val="16"/>
  </w:num>
  <w:num w:numId="6" w16cid:durableId="526254686">
    <w:abstractNumId w:val="14"/>
  </w:num>
  <w:num w:numId="7" w16cid:durableId="1994020169">
    <w:abstractNumId w:val="22"/>
  </w:num>
  <w:num w:numId="8" w16cid:durableId="94138826">
    <w:abstractNumId w:val="36"/>
  </w:num>
  <w:num w:numId="9" w16cid:durableId="1052118568">
    <w:abstractNumId w:val="25"/>
  </w:num>
  <w:num w:numId="10" w16cid:durableId="357897021">
    <w:abstractNumId w:val="19"/>
  </w:num>
  <w:num w:numId="11" w16cid:durableId="235365663">
    <w:abstractNumId w:val="12"/>
  </w:num>
  <w:num w:numId="12" w16cid:durableId="328867687">
    <w:abstractNumId w:val="13"/>
  </w:num>
  <w:num w:numId="13" w16cid:durableId="1206335875">
    <w:abstractNumId w:val="30"/>
  </w:num>
  <w:num w:numId="14" w16cid:durableId="486361354">
    <w:abstractNumId w:val="7"/>
  </w:num>
  <w:num w:numId="15" w16cid:durableId="272135971">
    <w:abstractNumId w:val="29"/>
  </w:num>
  <w:num w:numId="16" w16cid:durableId="1066103680">
    <w:abstractNumId w:val="33"/>
  </w:num>
  <w:num w:numId="17" w16cid:durableId="308100594">
    <w:abstractNumId w:val="38"/>
  </w:num>
  <w:num w:numId="18" w16cid:durableId="1905486187">
    <w:abstractNumId w:val="39"/>
  </w:num>
  <w:num w:numId="19" w16cid:durableId="1597128833">
    <w:abstractNumId w:val="11"/>
  </w:num>
  <w:num w:numId="20" w16cid:durableId="1477993282">
    <w:abstractNumId w:val="27"/>
  </w:num>
  <w:num w:numId="21" w16cid:durableId="1597055709">
    <w:abstractNumId w:val="6"/>
  </w:num>
  <w:num w:numId="22" w16cid:durableId="770780463">
    <w:abstractNumId w:val="34"/>
  </w:num>
  <w:num w:numId="23" w16cid:durableId="1865635066">
    <w:abstractNumId w:val="18"/>
  </w:num>
  <w:num w:numId="24" w16cid:durableId="1967465457">
    <w:abstractNumId w:val="2"/>
  </w:num>
  <w:num w:numId="25" w16cid:durableId="458034212">
    <w:abstractNumId w:val="44"/>
  </w:num>
  <w:num w:numId="26" w16cid:durableId="326134680">
    <w:abstractNumId w:val="9"/>
  </w:num>
  <w:num w:numId="27" w16cid:durableId="136385958">
    <w:abstractNumId w:val="1"/>
  </w:num>
  <w:num w:numId="28" w16cid:durableId="564493949">
    <w:abstractNumId w:val="8"/>
  </w:num>
  <w:num w:numId="29" w16cid:durableId="1146169355">
    <w:abstractNumId w:val="42"/>
  </w:num>
  <w:num w:numId="30" w16cid:durableId="737946120">
    <w:abstractNumId w:val="10"/>
  </w:num>
  <w:num w:numId="31" w16cid:durableId="1825778886">
    <w:abstractNumId w:val="31"/>
  </w:num>
  <w:num w:numId="32" w16cid:durableId="753087148">
    <w:abstractNumId w:val="46"/>
  </w:num>
  <w:num w:numId="33" w16cid:durableId="842934765">
    <w:abstractNumId w:val="23"/>
  </w:num>
  <w:num w:numId="34" w16cid:durableId="217519334">
    <w:abstractNumId w:val="43"/>
  </w:num>
  <w:num w:numId="35" w16cid:durableId="1471284843">
    <w:abstractNumId w:val="28"/>
  </w:num>
  <w:num w:numId="36" w16cid:durableId="2011440430">
    <w:abstractNumId w:val="40"/>
  </w:num>
  <w:num w:numId="37" w16cid:durableId="1174609130">
    <w:abstractNumId w:val="45"/>
  </w:num>
  <w:num w:numId="38" w16cid:durableId="459037624">
    <w:abstractNumId w:val="15"/>
  </w:num>
  <w:num w:numId="39" w16cid:durableId="2012565583">
    <w:abstractNumId w:val="4"/>
  </w:num>
  <w:num w:numId="40" w16cid:durableId="252399665">
    <w:abstractNumId w:val="35"/>
  </w:num>
  <w:num w:numId="41" w16cid:durableId="271933995">
    <w:abstractNumId w:val="26"/>
  </w:num>
  <w:num w:numId="42" w16cid:durableId="108622193">
    <w:abstractNumId w:val="32"/>
  </w:num>
  <w:num w:numId="43" w16cid:durableId="1637636576">
    <w:abstractNumId w:val="41"/>
  </w:num>
  <w:num w:numId="44" w16cid:durableId="887229448">
    <w:abstractNumId w:val="24"/>
  </w:num>
  <w:num w:numId="45" w16cid:durableId="379331815">
    <w:abstractNumId w:val="0"/>
  </w:num>
  <w:num w:numId="46" w16cid:durableId="317923289">
    <w:abstractNumId w:val="20"/>
  </w:num>
  <w:num w:numId="47" w16cid:durableId="1837071236">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removeDateAndTime/>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FF"/>
    <w:rsid w:val="00000505"/>
    <w:rsid w:val="000009BC"/>
    <w:rsid w:val="00000DE2"/>
    <w:rsid w:val="000017F4"/>
    <w:rsid w:val="0000183A"/>
    <w:rsid w:val="000019C8"/>
    <w:rsid w:val="000021B1"/>
    <w:rsid w:val="00003881"/>
    <w:rsid w:val="00004653"/>
    <w:rsid w:val="00004CFB"/>
    <w:rsid w:val="00005843"/>
    <w:rsid w:val="0000596E"/>
    <w:rsid w:val="000062FA"/>
    <w:rsid w:val="00006832"/>
    <w:rsid w:val="00007226"/>
    <w:rsid w:val="000072CA"/>
    <w:rsid w:val="00007BE1"/>
    <w:rsid w:val="00007E3E"/>
    <w:rsid w:val="00007FEA"/>
    <w:rsid w:val="00010722"/>
    <w:rsid w:val="000108DC"/>
    <w:rsid w:val="00010C73"/>
    <w:rsid w:val="00010E94"/>
    <w:rsid w:val="00011348"/>
    <w:rsid w:val="00011611"/>
    <w:rsid w:val="00011B83"/>
    <w:rsid w:val="00012191"/>
    <w:rsid w:val="00012A5E"/>
    <w:rsid w:val="00012FA2"/>
    <w:rsid w:val="00013753"/>
    <w:rsid w:val="00013B26"/>
    <w:rsid w:val="00013F59"/>
    <w:rsid w:val="00014387"/>
    <w:rsid w:val="00014C0F"/>
    <w:rsid w:val="00017016"/>
    <w:rsid w:val="000173D7"/>
    <w:rsid w:val="00017F79"/>
    <w:rsid w:val="00017FD2"/>
    <w:rsid w:val="00020703"/>
    <w:rsid w:val="00020B38"/>
    <w:rsid w:val="00020C5E"/>
    <w:rsid w:val="000219F7"/>
    <w:rsid w:val="00021E3D"/>
    <w:rsid w:val="0002209A"/>
    <w:rsid w:val="00022D48"/>
    <w:rsid w:val="00023401"/>
    <w:rsid w:val="000244D7"/>
    <w:rsid w:val="0002472A"/>
    <w:rsid w:val="00024D35"/>
    <w:rsid w:val="00024D41"/>
    <w:rsid w:val="000252CD"/>
    <w:rsid w:val="000258F1"/>
    <w:rsid w:val="000261BD"/>
    <w:rsid w:val="00026384"/>
    <w:rsid w:val="00026594"/>
    <w:rsid w:val="000278DB"/>
    <w:rsid w:val="00027EB4"/>
    <w:rsid w:val="000309E5"/>
    <w:rsid w:val="00030F0C"/>
    <w:rsid w:val="00031229"/>
    <w:rsid w:val="00031925"/>
    <w:rsid w:val="00032A69"/>
    <w:rsid w:val="00032D3E"/>
    <w:rsid w:val="00033E75"/>
    <w:rsid w:val="00034089"/>
    <w:rsid w:val="00034105"/>
    <w:rsid w:val="000349D3"/>
    <w:rsid w:val="00035DA1"/>
    <w:rsid w:val="000370F5"/>
    <w:rsid w:val="0003731A"/>
    <w:rsid w:val="00037567"/>
    <w:rsid w:val="00037D82"/>
    <w:rsid w:val="00037D8D"/>
    <w:rsid w:val="0004001F"/>
    <w:rsid w:val="0004083A"/>
    <w:rsid w:val="00040D5C"/>
    <w:rsid w:val="000411AE"/>
    <w:rsid w:val="000416D6"/>
    <w:rsid w:val="00041F63"/>
    <w:rsid w:val="00042238"/>
    <w:rsid w:val="00042A04"/>
    <w:rsid w:val="00043624"/>
    <w:rsid w:val="00043977"/>
    <w:rsid w:val="00043AF9"/>
    <w:rsid w:val="000444C4"/>
    <w:rsid w:val="00044B06"/>
    <w:rsid w:val="0004541D"/>
    <w:rsid w:val="00045446"/>
    <w:rsid w:val="00045CC8"/>
    <w:rsid w:val="00046C55"/>
    <w:rsid w:val="00047164"/>
    <w:rsid w:val="00047334"/>
    <w:rsid w:val="00050D23"/>
    <w:rsid w:val="0005214E"/>
    <w:rsid w:val="000529F3"/>
    <w:rsid w:val="00052F5A"/>
    <w:rsid w:val="000531C1"/>
    <w:rsid w:val="00053CF0"/>
    <w:rsid w:val="000548E5"/>
    <w:rsid w:val="00054AB2"/>
    <w:rsid w:val="00054AE9"/>
    <w:rsid w:val="00055284"/>
    <w:rsid w:val="00055475"/>
    <w:rsid w:val="00055C68"/>
    <w:rsid w:val="000565D7"/>
    <w:rsid w:val="000569FA"/>
    <w:rsid w:val="00056F0E"/>
    <w:rsid w:val="00057851"/>
    <w:rsid w:val="00057EA8"/>
    <w:rsid w:val="00060035"/>
    <w:rsid w:val="00060466"/>
    <w:rsid w:val="0006049D"/>
    <w:rsid w:val="00060832"/>
    <w:rsid w:val="000618B8"/>
    <w:rsid w:val="00062029"/>
    <w:rsid w:val="00062432"/>
    <w:rsid w:val="000624CC"/>
    <w:rsid w:val="000627BD"/>
    <w:rsid w:val="00062E89"/>
    <w:rsid w:val="00063644"/>
    <w:rsid w:val="000638F6"/>
    <w:rsid w:val="00064F15"/>
    <w:rsid w:val="00064F49"/>
    <w:rsid w:val="000650AC"/>
    <w:rsid w:val="0006553E"/>
    <w:rsid w:val="00066EAE"/>
    <w:rsid w:val="0006780B"/>
    <w:rsid w:val="00067B32"/>
    <w:rsid w:val="000703A5"/>
    <w:rsid w:val="00070BB8"/>
    <w:rsid w:val="000714E9"/>
    <w:rsid w:val="00073349"/>
    <w:rsid w:val="000736C2"/>
    <w:rsid w:val="0007432E"/>
    <w:rsid w:val="00075521"/>
    <w:rsid w:val="00075540"/>
    <w:rsid w:val="00075C9A"/>
    <w:rsid w:val="00075EEC"/>
    <w:rsid w:val="00076127"/>
    <w:rsid w:val="00076598"/>
    <w:rsid w:val="0007741C"/>
    <w:rsid w:val="00080EF1"/>
    <w:rsid w:val="00081D90"/>
    <w:rsid w:val="00081FC9"/>
    <w:rsid w:val="000821F9"/>
    <w:rsid w:val="00082577"/>
    <w:rsid w:val="000825E5"/>
    <w:rsid w:val="0008279E"/>
    <w:rsid w:val="000827E1"/>
    <w:rsid w:val="00082A14"/>
    <w:rsid w:val="00082F04"/>
    <w:rsid w:val="00083001"/>
    <w:rsid w:val="00083428"/>
    <w:rsid w:val="00083668"/>
    <w:rsid w:val="00083894"/>
    <w:rsid w:val="00083C3A"/>
    <w:rsid w:val="00083CD3"/>
    <w:rsid w:val="0008456E"/>
    <w:rsid w:val="00084834"/>
    <w:rsid w:val="00084B4A"/>
    <w:rsid w:val="00084E0D"/>
    <w:rsid w:val="00085139"/>
    <w:rsid w:val="00085C6E"/>
    <w:rsid w:val="00085E03"/>
    <w:rsid w:val="00086188"/>
    <w:rsid w:val="000862AE"/>
    <w:rsid w:val="0008646B"/>
    <w:rsid w:val="00086A15"/>
    <w:rsid w:val="00086B59"/>
    <w:rsid w:val="00087884"/>
    <w:rsid w:val="00091566"/>
    <w:rsid w:val="00091FE5"/>
    <w:rsid w:val="00092301"/>
    <w:rsid w:val="0009272A"/>
    <w:rsid w:val="000927F8"/>
    <w:rsid w:val="000928A8"/>
    <w:rsid w:val="00092B62"/>
    <w:rsid w:val="0009363A"/>
    <w:rsid w:val="00094717"/>
    <w:rsid w:val="00095277"/>
    <w:rsid w:val="000952D3"/>
    <w:rsid w:val="00095678"/>
    <w:rsid w:val="000971AC"/>
    <w:rsid w:val="0009737B"/>
    <w:rsid w:val="00097704"/>
    <w:rsid w:val="00097737"/>
    <w:rsid w:val="000A0185"/>
    <w:rsid w:val="000A0CE0"/>
    <w:rsid w:val="000A0D06"/>
    <w:rsid w:val="000A1DF9"/>
    <w:rsid w:val="000A22EC"/>
    <w:rsid w:val="000A2376"/>
    <w:rsid w:val="000A2539"/>
    <w:rsid w:val="000A2E7B"/>
    <w:rsid w:val="000A3367"/>
    <w:rsid w:val="000A33A7"/>
    <w:rsid w:val="000A467C"/>
    <w:rsid w:val="000A4941"/>
    <w:rsid w:val="000A4FDF"/>
    <w:rsid w:val="000A549E"/>
    <w:rsid w:val="000A5865"/>
    <w:rsid w:val="000A5A91"/>
    <w:rsid w:val="000A5C1B"/>
    <w:rsid w:val="000A63D1"/>
    <w:rsid w:val="000A6A9E"/>
    <w:rsid w:val="000A6E2E"/>
    <w:rsid w:val="000A7186"/>
    <w:rsid w:val="000A72FD"/>
    <w:rsid w:val="000A7E84"/>
    <w:rsid w:val="000A7F01"/>
    <w:rsid w:val="000B0A33"/>
    <w:rsid w:val="000B0E62"/>
    <w:rsid w:val="000B178E"/>
    <w:rsid w:val="000B2C97"/>
    <w:rsid w:val="000B2E6F"/>
    <w:rsid w:val="000B3584"/>
    <w:rsid w:val="000B3732"/>
    <w:rsid w:val="000B39F0"/>
    <w:rsid w:val="000B4038"/>
    <w:rsid w:val="000B4B87"/>
    <w:rsid w:val="000B53C4"/>
    <w:rsid w:val="000B541C"/>
    <w:rsid w:val="000B75AA"/>
    <w:rsid w:val="000B78DF"/>
    <w:rsid w:val="000C112F"/>
    <w:rsid w:val="000C1199"/>
    <w:rsid w:val="000C127F"/>
    <w:rsid w:val="000C1A8E"/>
    <w:rsid w:val="000C1F74"/>
    <w:rsid w:val="000C2CF7"/>
    <w:rsid w:val="000C30CD"/>
    <w:rsid w:val="000C3509"/>
    <w:rsid w:val="000C40D1"/>
    <w:rsid w:val="000C4E2A"/>
    <w:rsid w:val="000C56A2"/>
    <w:rsid w:val="000C57F4"/>
    <w:rsid w:val="000C623A"/>
    <w:rsid w:val="000C6830"/>
    <w:rsid w:val="000C6D06"/>
    <w:rsid w:val="000C7270"/>
    <w:rsid w:val="000C77A9"/>
    <w:rsid w:val="000C7C79"/>
    <w:rsid w:val="000D10EA"/>
    <w:rsid w:val="000D11D9"/>
    <w:rsid w:val="000D16D7"/>
    <w:rsid w:val="000D1BB7"/>
    <w:rsid w:val="000D2088"/>
    <w:rsid w:val="000D2B74"/>
    <w:rsid w:val="000D3924"/>
    <w:rsid w:val="000D3F7B"/>
    <w:rsid w:val="000D40F6"/>
    <w:rsid w:val="000D43FC"/>
    <w:rsid w:val="000D4DC9"/>
    <w:rsid w:val="000D55F1"/>
    <w:rsid w:val="000D6063"/>
    <w:rsid w:val="000D6198"/>
    <w:rsid w:val="000D6217"/>
    <w:rsid w:val="000D62DD"/>
    <w:rsid w:val="000D6699"/>
    <w:rsid w:val="000D7410"/>
    <w:rsid w:val="000D7A3A"/>
    <w:rsid w:val="000E06A6"/>
    <w:rsid w:val="000E0A14"/>
    <w:rsid w:val="000E1160"/>
    <w:rsid w:val="000E1BB6"/>
    <w:rsid w:val="000E1BEF"/>
    <w:rsid w:val="000E1F18"/>
    <w:rsid w:val="000E2CEF"/>
    <w:rsid w:val="000E42C8"/>
    <w:rsid w:val="000E59A2"/>
    <w:rsid w:val="000E5BD3"/>
    <w:rsid w:val="000E6173"/>
    <w:rsid w:val="000E6720"/>
    <w:rsid w:val="000E6AB9"/>
    <w:rsid w:val="000E6C4D"/>
    <w:rsid w:val="000E7488"/>
    <w:rsid w:val="000F01F3"/>
    <w:rsid w:val="000F1206"/>
    <w:rsid w:val="000F253F"/>
    <w:rsid w:val="000F3FEF"/>
    <w:rsid w:val="000F44D2"/>
    <w:rsid w:val="000F48A4"/>
    <w:rsid w:val="000F4B9B"/>
    <w:rsid w:val="000F5503"/>
    <w:rsid w:val="000F55AC"/>
    <w:rsid w:val="000F5D43"/>
    <w:rsid w:val="000F5E5F"/>
    <w:rsid w:val="000F5ED4"/>
    <w:rsid w:val="000F648D"/>
    <w:rsid w:val="000F6C1D"/>
    <w:rsid w:val="000F7141"/>
    <w:rsid w:val="000F7B53"/>
    <w:rsid w:val="001006CD"/>
    <w:rsid w:val="00101351"/>
    <w:rsid w:val="001013AE"/>
    <w:rsid w:val="001020A8"/>
    <w:rsid w:val="001033F7"/>
    <w:rsid w:val="001039A3"/>
    <w:rsid w:val="0010400D"/>
    <w:rsid w:val="001043C9"/>
    <w:rsid w:val="00104D56"/>
    <w:rsid w:val="00104E27"/>
    <w:rsid w:val="0010536E"/>
    <w:rsid w:val="00105B4C"/>
    <w:rsid w:val="00105F19"/>
    <w:rsid w:val="00106300"/>
    <w:rsid w:val="0010699B"/>
    <w:rsid w:val="0011095A"/>
    <w:rsid w:val="00110E0D"/>
    <w:rsid w:val="001114F2"/>
    <w:rsid w:val="00111A85"/>
    <w:rsid w:val="00111AD7"/>
    <w:rsid w:val="00112DBA"/>
    <w:rsid w:val="00112E00"/>
    <w:rsid w:val="00112E16"/>
    <w:rsid w:val="00112EE5"/>
    <w:rsid w:val="0011311C"/>
    <w:rsid w:val="001136BC"/>
    <w:rsid w:val="00113BC5"/>
    <w:rsid w:val="001155FE"/>
    <w:rsid w:val="001162A6"/>
    <w:rsid w:val="00116D14"/>
    <w:rsid w:val="001177E2"/>
    <w:rsid w:val="00117E95"/>
    <w:rsid w:val="001206C6"/>
    <w:rsid w:val="00120890"/>
    <w:rsid w:val="00120ED5"/>
    <w:rsid w:val="001211A2"/>
    <w:rsid w:val="00121C20"/>
    <w:rsid w:val="00121C4A"/>
    <w:rsid w:val="001220F6"/>
    <w:rsid w:val="001234FC"/>
    <w:rsid w:val="00123B3B"/>
    <w:rsid w:val="00126412"/>
    <w:rsid w:val="00126A3D"/>
    <w:rsid w:val="00126CE5"/>
    <w:rsid w:val="00126F06"/>
    <w:rsid w:val="00127352"/>
    <w:rsid w:val="00127DA9"/>
    <w:rsid w:val="001303A4"/>
    <w:rsid w:val="00130B01"/>
    <w:rsid w:val="00131109"/>
    <w:rsid w:val="001313CE"/>
    <w:rsid w:val="00131559"/>
    <w:rsid w:val="00131E75"/>
    <w:rsid w:val="001321F9"/>
    <w:rsid w:val="00132220"/>
    <w:rsid w:val="00132285"/>
    <w:rsid w:val="001324C0"/>
    <w:rsid w:val="0013274F"/>
    <w:rsid w:val="00132FA1"/>
    <w:rsid w:val="00134CE6"/>
    <w:rsid w:val="00134EBC"/>
    <w:rsid w:val="001351A5"/>
    <w:rsid w:val="001359F6"/>
    <w:rsid w:val="00135A14"/>
    <w:rsid w:val="00135E8D"/>
    <w:rsid w:val="00135F51"/>
    <w:rsid w:val="00136D80"/>
    <w:rsid w:val="00136F77"/>
    <w:rsid w:val="001375A2"/>
    <w:rsid w:val="00137B4E"/>
    <w:rsid w:val="00137E57"/>
    <w:rsid w:val="00137FD0"/>
    <w:rsid w:val="001400D4"/>
    <w:rsid w:val="001402B0"/>
    <w:rsid w:val="0014060F"/>
    <w:rsid w:val="001406D6"/>
    <w:rsid w:val="001410AB"/>
    <w:rsid w:val="00141493"/>
    <w:rsid w:val="001422A2"/>
    <w:rsid w:val="00142685"/>
    <w:rsid w:val="00143689"/>
    <w:rsid w:val="00144062"/>
    <w:rsid w:val="001442C3"/>
    <w:rsid w:val="001449CD"/>
    <w:rsid w:val="0014560F"/>
    <w:rsid w:val="00145DEC"/>
    <w:rsid w:val="00147555"/>
    <w:rsid w:val="0014755F"/>
    <w:rsid w:val="001475C1"/>
    <w:rsid w:val="00147A0B"/>
    <w:rsid w:val="00147AD9"/>
    <w:rsid w:val="00147BDA"/>
    <w:rsid w:val="00147D44"/>
    <w:rsid w:val="00150999"/>
    <w:rsid w:val="00150A89"/>
    <w:rsid w:val="001512CE"/>
    <w:rsid w:val="00151D13"/>
    <w:rsid w:val="00151F2B"/>
    <w:rsid w:val="0015244B"/>
    <w:rsid w:val="001533FA"/>
    <w:rsid w:val="00153A7E"/>
    <w:rsid w:val="00153C2B"/>
    <w:rsid w:val="00154254"/>
    <w:rsid w:val="001542E9"/>
    <w:rsid w:val="00155AF3"/>
    <w:rsid w:val="00156481"/>
    <w:rsid w:val="001564A3"/>
    <w:rsid w:val="00156F54"/>
    <w:rsid w:val="0015709C"/>
    <w:rsid w:val="00157265"/>
    <w:rsid w:val="0016084A"/>
    <w:rsid w:val="00160D56"/>
    <w:rsid w:val="0016142E"/>
    <w:rsid w:val="00161633"/>
    <w:rsid w:val="00161833"/>
    <w:rsid w:val="00161C06"/>
    <w:rsid w:val="001629E9"/>
    <w:rsid w:val="00162CC8"/>
    <w:rsid w:val="00162DAD"/>
    <w:rsid w:val="00162E04"/>
    <w:rsid w:val="001631C8"/>
    <w:rsid w:val="00163346"/>
    <w:rsid w:val="001648E1"/>
    <w:rsid w:val="00164E2F"/>
    <w:rsid w:val="00164E54"/>
    <w:rsid w:val="00165444"/>
    <w:rsid w:val="00165D8A"/>
    <w:rsid w:val="00165E04"/>
    <w:rsid w:val="00165ED6"/>
    <w:rsid w:val="00165F48"/>
    <w:rsid w:val="00167996"/>
    <w:rsid w:val="00171168"/>
    <w:rsid w:val="00171F88"/>
    <w:rsid w:val="00172B94"/>
    <w:rsid w:val="00172E5C"/>
    <w:rsid w:val="0017306B"/>
    <w:rsid w:val="0017327F"/>
    <w:rsid w:val="001736DC"/>
    <w:rsid w:val="00173D23"/>
    <w:rsid w:val="00173FB8"/>
    <w:rsid w:val="00174912"/>
    <w:rsid w:val="001749D7"/>
    <w:rsid w:val="00174B8F"/>
    <w:rsid w:val="00176C7E"/>
    <w:rsid w:val="001770E6"/>
    <w:rsid w:val="00177652"/>
    <w:rsid w:val="00177992"/>
    <w:rsid w:val="00177D0D"/>
    <w:rsid w:val="00177EC7"/>
    <w:rsid w:val="0018061E"/>
    <w:rsid w:val="00180AE5"/>
    <w:rsid w:val="00180B30"/>
    <w:rsid w:val="00180C65"/>
    <w:rsid w:val="00180D38"/>
    <w:rsid w:val="00182996"/>
    <w:rsid w:val="00182A8D"/>
    <w:rsid w:val="00183503"/>
    <w:rsid w:val="0018394C"/>
    <w:rsid w:val="001849F9"/>
    <w:rsid w:val="00185461"/>
    <w:rsid w:val="00185885"/>
    <w:rsid w:val="001861E1"/>
    <w:rsid w:val="001865D6"/>
    <w:rsid w:val="00187080"/>
    <w:rsid w:val="00187B44"/>
    <w:rsid w:val="00190003"/>
    <w:rsid w:val="00190037"/>
    <w:rsid w:val="00191959"/>
    <w:rsid w:val="00191DBE"/>
    <w:rsid w:val="001920F0"/>
    <w:rsid w:val="00192486"/>
    <w:rsid w:val="0019264B"/>
    <w:rsid w:val="0019269D"/>
    <w:rsid w:val="001930C4"/>
    <w:rsid w:val="001930FE"/>
    <w:rsid w:val="00194465"/>
    <w:rsid w:val="0019478B"/>
    <w:rsid w:val="001949D3"/>
    <w:rsid w:val="00194D2B"/>
    <w:rsid w:val="0019558E"/>
    <w:rsid w:val="0019644A"/>
    <w:rsid w:val="001966E9"/>
    <w:rsid w:val="00196724"/>
    <w:rsid w:val="00196A55"/>
    <w:rsid w:val="00196EF0"/>
    <w:rsid w:val="001974E1"/>
    <w:rsid w:val="0019751B"/>
    <w:rsid w:val="00197CF2"/>
    <w:rsid w:val="00197F48"/>
    <w:rsid w:val="001A0099"/>
    <w:rsid w:val="001A00F9"/>
    <w:rsid w:val="001A041F"/>
    <w:rsid w:val="001A04CF"/>
    <w:rsid w:val="001A1745"/>
    <w:rsid w:val="001A1D0C"/>
    <w:rsid w:val="001A20E5"/>
    <w:rsid w:val="001A2838"/>
    <w:rsid w:val="001A3149"/>
    <w:rsid w:val="001A371E"/>
    <w:rsid w:val="001A383E"/>
    <w:rsid w:val="001A3B7E"/>
    <w:rsid w:val="001A4564"/>
    <w:rsid w:val="001A458D"/>
    <w:rsid w:val="001A4684"/>
    <w:rsid w:val="001A6818"/>
    <w:rsid w:val="001A68D1"/>
    <w:rsid w:val="001A6A6A"/>
    <w:rsid w:val="001A6E41"/>
    <w:rsid w:val="001A6F94"/>
    <w:rsid w:val="001A6FF2"/>
    <w:rsid w:val="001A75AA"/>
    <w:rsid w:val="001A7B17"/>
    <w:rsid w:val="001B0770"/>
    <w:rsid w:val="001B1396"/>
    <w:rsid w:val="001B1448"/>
    <w:rsid w:val="001B21AD"/>
    <w:rsid w:val="001B236E"/>
    <w:rsid w:val="001B2AA3"/>
    <w:rsid w:val="001B2BDD"/>
    <w:rsid w:val="001B2DBD"/>
    <w:rsid w:val="001B3A22"/>
    <w:rsid w:val="001B4E88"/>
    <w:rsid w:val="001B5515"/>
    <w:rsid w:val="001B5D57"/>
    <w:rsid w:val="001B5ECB"/>
    <w:rsid w:val="001B6D3F"/>
    <w:rsid w:val="001C067C"/>
    <w:rsid w:val="001C127E"/>
    <w:rsid w:val="001C1727"/>
    <w:rsid w:val="001C1D50"/>
    <w:rsid w:val="001C2A1D"/>
    <w:rsid w:val="001C2B35"/>
    <w:rsid w:val="001C2D68"/>
    <w:rsid w:val="001C3239"/>
    <w:rsid w:val="001C3775"/>
    <w:rsid w:val="001C3F1F"/>
    <w:rsid w:val="001C4881"/>
    <w:rsid w:val="001C4A89"/>
    <w:rsid w:val="001C4DCC"/>
    <w:rsid w:val="001C514B"/>
    <w:rsid w:val="001C534B"/>
    <w:rsid w:val="001C5B6F"/>
    <w:rsid w:val="001C5F8E"/>
    <w:rsid w:val="001C6BF0"/>
    <w:rsid w:val="001C6FF5"/>
    <w:rsid w:val="001C7351"/>
    <w:rsid w:val="001C73BD"/>
    <w:rsid w:val="001C759F"/>
    <w:rsid w:val="001C798C"/>
    <w:rsid w:val="001D073E"/>
    <w:rsid w:val="001D2419"/>
    <w:rsid w:val="001D2919"/>
    <w:rsid w:val="001D304A"/>
    <w:rsid w:val="001D3433"/>
    <w:rsid w:val="001D361B"/>
    <w:rsid w:val="001D3BAA"/>
    <w:rsid w:val="001D4289"/>
    <w:rsid w:val="001D5399"/>
    <w:rsid w:val="001D545C"/>
    <w:rsid w:val="001D5EFD"/>
    <w:rsid w:val="001D5FD2"/>
    <w:rsid w:val="001D6B70"/>
    <w:rsid w:val="001D7244"/>
    <w:rsid w:val="001D73DB"/>
    <w:rsid w:val="001D73E1"/>
    <w:rsid w:val="001D75A5"/>
    <w:rsid w:val="001D7774"/>
    <w:rsid w:val="001D7A42"/>
    <w:rsid w:val="001D7C7B"/>
    <w:rsid w:val="001E0034"/>
    <w:rsid w:val="001E007D"/>
    <w:rsid w:val="001E04EA"/>
    <w:rsid w:val="001E0A70"/>
    <w:rsid w:val="001E10A2"/>
    <w:rsid w:val="001E1251"/>
    <w:rsid w:val="001E2ADA"/>
    <w:rsid w:val="001E3108"/>
    <w:rsid w:val="001E34CC"/>
    <w:rsid w:val="001E354E"/>
    <w:rsid w:val="001E3855"/>
    <w:rsid w:val="001E39CF"/>
    <w:rsid w:val="001E40FC"/>
    <w:rsid w:val="001E442D"/>
    <w:rsid w:val="001E4508"/>
    <w:rsid w:val="001E463D"/>
    <w:rsid w:val="001E465F"/>
    <w:rsid w:val="001E4943"/>
    <w:rsid w:val="001E4CFE"/>
    <w:rsid w:val="001E4F9F"/>
    <w:rsid w:val="001E53E0"/>
    <w:rsid w:val="001E67E7"/>
    <w:rsid w:val="001E7512"/>
    <w:rsid w:val="001E7D05"/>
    <w:rsid w:val="001F0628"/>
    <w:rsid w:val="001F0CB0"/>
    <w:rsid w:val="001F0D0F"/>
    <w:rsid w:val="001F0E7D"/>
    <w:rsid w:val="001F1207"/>
    <w:rsid w:val="001F1A87"/>
    <w:rsid w:val="001F1C4D"/>
    <w:rsid w:val="001F2A38"/>
    <w:rsid w:val="001F3180"/>
    <w:rsid w:val="001F375F"/>
    <w:rsid w:val="001F37D6"/>
    <w:rsid w:val="001F3C04"/>
    <w:rsid w:val="001F4596"/>
    <w:rsid w:val="001F47CB"/>
    <w:rsid w:val="001F4E8C"/>
    <w:rsid w:val="001F5959"/>
    <w:rsid w:val="001F5CBE"/>
    <w:rsid w:val="001F632C"/>
    <w:rsid w:val="001F64B8"/>
    <w:rsid w:val="001F7FBB"/>
    <w:rsid w:val="00200ABD"/>
    <w:rsid w:val="00201AD5"/>
    <w:rsid w:val="00201C10"/>
    <w:rsid w:val="00202080"/>
    <w:rsid w:val="002021F9"/>
    <w:rsid w:val="00202235"/>
    <w:rsid w:val="0020317D"/>
    <w:rsid w:val="00203480"/>
    <w:rsid w:val="002042A6"/>
    <w:rsid w:val="00204470"/>
    <w:rsid w:val="00204583"/>
    <w:rsid w:val="00205E41"/>
    <w:rsid w:val="002060D9"/>
    <w:rsid w:val="002062ED"/>
    <w:rsid w:val="0020640E"/>
    <w:rsid w:val="00206C25"/>
    <w:rsid w:val="0021262A"/>
    <w:rsid w:val="002127A1"/>
    <w:rsid w:val="002129E4"/>
    <w:rsid w:val="00212AB4"/>
    <w:rsid w:val="002143E0"/>
    <w:rsid w:val="0021456C"/>
    <w:rsid w:val="00214BC8"/>
    <w:rsid w:val="002150C7"/>
    <w:rsid w:val="0021595E"/>
    <w:rsid w:val="00215C3B"/>
    <w:rsid w:val="002160BF"/>
    <w:rsid w:val="00216133"/>
    <w:rsid w:val="00216F37"/>
    <w:rsid w:val="00221041"/>
    <w:rsid w:val="00221046"/>
    <w:rsid w:val="002211C3"/>
    <w:rsid w:val="00221CE4"/>
    <w:rsid w:val="00222D57"/>
    <w:rsid w:val="00223496"/>
    <w:rsid w:val="002236A3"/>
    <w:rsid w:val="00223840"/>
    <w:rsid w:val="00223C07"/>
    <w:rsid w:val="00223D2F"/>
    <w:rsid w:val="002242AD"/>
    <w:rsid w:val="00224FF9"/>
    <w:rsid w:val="0022515C"/>
    <w:rsid w:val="00225A54"/>
    <w:rsid w:val="00225B92"/>
    <w:rsid w:val="002263E8"/>
    <w:rsid w:val="0022691A"/>
    <w:rsid w:val="00226CC8"/>
    <w:rsid w:val="00227437"/>
    <w:rsid w:val="0023042E"/>
    <w:rsid w:val="00232BE0"/>
    <w:rsid w:val="00232E76"/>
    <w:rsid w:val="002335AC"/>
    <w:rsid w:val="00233FA5"/>
    <w:rsid w:val="00234954"/>
    <w:rsid w:val="00236D62"/>
    <w:rsid w:val="00237790"/>
    <w:rsid w:val="00240523"/>
    <w:rsid w:val="002405FE"/>
    <w:rsid w:val="00240C63"/>
    <w:rsid w:val="00240DA3"/>
    <w:rsid w:val="00240F76"/>
    <w:rsid w:val="00241623"/>
    <w:rsid w:val="00241C5B"/>
    <w:rsid w:val="002420B8"/>
    <w:rsid w:val="00243D81"/>
    <w:rsid w:val="00244036"/>
    <w:rsid w:val="002441DE"/>
    <w:rsid w:val="0024590E"/>
    <w:rsid w:val="00245BE4"/>
    <w:rsid w:val="00246273"/>
    <w:rsid w:val="002466E1"/>
    <w:rsid w:val="002471A1"/>
    <w:rsid w:val="002475A5"/>
    <w:rsid w:val="002477F0"/>
    <w:rsid w:val="00250451"/>
    <w:rsid w:val="00250806"/>
    <w:rsid w:val="00250DF1"/>
    <w:rsid w:val="002516F6"/>
    <w:rsid w:val="0025258B"/>
    <w:rsid w:val="00253153"/>
    <w:rsid w:val="0025398F"/>
    <w:rsid w:val="00254BBA"/>
    <w:rsid w:val="00255484"/>
    <w:rsid w:val="00256014"/>
    <w:rsid w:val="002568C7"/>
    <w:rsid w:val="00256A78"/>
    <w:rsid w:val="00256B4D"/>
    <w:rsid w:val="0025707B"/>
    <w:rsid w:val="0025718B"/>
    <w:rsid w:val="0025751C"/>
    <w:rsid w:val="00257781"/>
    <w:rsid w:val="002618A2"/>
    <w:rsid w:val="0026416F"/>
    <w:rsid w:val="0026503F"/>
    <w:rsid w:val="0026557B"/>
    <w:rsid w:val="00267AFC"/>
    <w:rsid w:val="00267CFA"/>
    <w:rsid w:val="00267F8E"/>
    <w:rsid w:val="002709A9"/>
    <w:rsid w:val="00270CF8"/>
    <w:rsid w:val="0027226B"/>
    <w:rsid w:val="00272522"/>
    <w:rsid w:val="0027307C"/>
    <w:rsid w:val="002732B0"/>
    <w:rsid w:val="002733B7"/>
    <w:rsid w:val="00273FD0"/>
    <w:rsid w:val="0027424E"/>
    <w:rsid w:val="00274A9C"/>
    <w:rsid w:val="00274AE4"/>
    <w:rsid w:val="00274AE9"/>
    <w:rsid w:val="00274B46"/>
    <w:rsid w:val="00274C4A"/>
    <w:rsid w:val="002754D0"/>
    <w:rsid w:val="00275F2D"/>
    <w:rsid w:val="00276565"/>
    <w:rsid w:val="00276B7F"/>
    <w:rsid w:val="00276B91"/>
    <w:rsid w:val="00277009"/>
    <w:rsid w:val="0028063A"/>
    <w:rsid w:val="00280E38"/>
    <w:rsid w:val="002813E6"/>
    <w:rsid w:val="00281A1F"/>
    <w:rsid w:val="002820BE"/>
    <w:rsid w:val="0028269F"/>
    <w:rsid w:val="0028331B"/>
    <w:rsid w:val="0028352A"/>
    <w:rsid w:val="00283A63"/>
    <w:rsid w:val="00283C84"/>
    <w:rsid w:val="00284022"/>
    <w:rsid w:val="0028447F"/>
    <w:rsid w:val="002857E1"/>
    <w:rsid w:val="002863D8"/>
    <w:rsid w:val="0028718F"/>
    <w:rsid w:val="00287B97"/>
    <w:rsid w:val="00287F82"/>
    <w:rsid w:val="0029062B"/>
    <w:rsid w:val="00290C84"/>
    <w:rsid w:val="00290C85"/>
    <w:rsid w:val="00290D36"/>
    <w:rsid w:val="00292519"/>
    <w:rsid w:val="002932CA"/>
    <w:rsid w:val="002939C1"/>
    <w:rsid w:val="00295DC5"/>
    <w:rsid w:val="00295E10"/>
    <w:rsid w:val="00295E86"/>
    <w:rsid w:val="002963EE"/>
    <w:rsid w:val="00296A5D"/>
    <w:rsid w:val="00296F1F"/>
    <w:rsid w:val="002974BD"/>
    <w:rsid w:val="002A00B3"/>
    <w:rsid w:val="002A0590"/>
    <w:rsid w:val="002A06AF"/>
    <w:rsid w:val="002A0817"/>
    <w:rsid w:val="002A0B13"/>
    <w:rsid w:val="002A0F8B"/>
    <w:rsid w:val="002A1F1F"/>
    <w:rsid w:val="002A2B7A"/>
    <w:rsid w:val="002A370F"/>
    <w:rsid w:val="002A52AB"/>
    <w:rsid w:val="002A53F6"/>
    <w:rsid w:val="002A5CE6"/>
    <w:rsid w:val="002A5DA9"/>
    <w:rsid w:val="002A68C7"/>
    <w:rsid w:val="002A6C46"/>
    <w:rsid w:val="002A77AB"/>
    <w:rsid w:val="002A7FD1"/>
    <w:rsid w:val="002B0302"/>
    <w:rsid w:val="002B07A3"/>
    <w:rsid w:val="002B0F18"/>
    <w:rsid w:val="002B1536"/>
    <w:rsid w:val="002B1F0B"/>
    <w:rsid w:val="002B1F29"/>
    <w:rsid w:val="002B2549"/>
    <w:rsid w:val="002B397B"/>
    <w:rsid w:val="002B4C69"/>
    <w:rsid w:val="002B62F7"/>
    <w:rsid w:val="002B6314"/>
    <w:rsid w:val="002B672F"/>
    <w:rsid w:val="002B69A9"/>
    <w:rsid w:val="002B746F"/>
    <w:rsid w:val="002C0E06"/>
    <w:rsid w:val="002C1210"/>
    <w:rsid w:val="002C1796"/>
    <w:rsid w:val="002C1E65"/>
    <w:rsid w:val="002C1E88"/>
    <w:rsid w:val="002C1FE2"/>
    <w:rsid w:val="002C206F"/>
    <w:rsid w:val="002C2F63"/>
    <w:rsid w:val="002C3350"/>
    <w:rsid w:val="002C38AD"/>
    <w:rsid w:val="002C55DD"/>
    <w:rsid w:val="002C6ABD"/>
    <w:rsid w:val="002C6F28"/>
    <w:rsid w:val="002C728D"/>
    <w:rsid w:val="002C78A5"/>
    <w:rsid w:val="002D0CD0"/>
    <w:rsid w:val="002D20FC"/>
    <w:rsid w:val="002D270A"/>
    <w:rsid w:val="002D2FAD"/>
    <w:rsid w:val="002D39C5"/>
    <w:rsid w:val="002D3A9A"/>
    <w:rsid w:val="002D3C2F"/>
    <w:rsid w:val="002D3C5C"/>
    <w:rsid w:val="002D42A6"/>
    <w:rsid w:val="002D4BC5"/>
    <w:rsid w:val="002D636A"/>
    <w:rsid w:val="002D6389"/>
    <w:rsid w:val="002D701F"/>
    <w:rsid w:val="002D7201"/>
    <w:rsid w:val="002D78C6"/>
    <w:rsid w:val="002D79B7"/>
    <w:rsid w:val="002D7C36"/>
    <w:rsid w:val="002E0BF9"/>
    <w:rsid w:val="002E1E41"/>
    <w:rsid w:val="002E1EDB"/>
    <w:rsid w:val="002E2195"/>
    <w:rsid w:val="002E228D"/>
    <w:rsid w:val="002E22CB"/>
    <w:rsid w:val="002E2725"/>
    <w:rsid w:val="002E28D7"/>
    <w:rsid w:val="002E2DCF"/>
    <w:rsid w:val="002E2F6D"/>
    <w:rsid w:val="002E315D"/>
    <w:rsid w:val="002E443A"/>
    <w:rsid w:val="002E581B"/>
    <w:rsid w:val="002E66B0"/>
    <w:rsid w:val="002E7020"/>
    <w:rsid w:val="002F00B3"/>
    <w:rsid w:val="002F079F"/>
    <w:rsid w:val="002F0A14"/>
    <w:rsid w:val="002F0A66"/>
    <w:rsid w:val="002F15D0"/>
    <w:rsid w:val="002F1783"/>
    <w:rsid w:val="002F1937"/>
    <w:rsid w:val="002F2C28"/>
    <w:rsid w:val="002F36F0"/>
    <w:rsid w:val="002F40A6"/>
    <w:rsid w:val="002F413A"/>
    <w:rsid w:val="002F4290"/>
    <w:rsid w:val="002F4CE8"/>
    <w:rsid w:val="002F4D71"/>
    <w:rsid w:val="002F510B"/>
    <w:rsid w:val="002F5BD0"/>
    <w:rsid w:val="002F5C70"/>
    <w:rsid w:val="002F5FB1"/>
    <w:rsid w:val="002F63CF"/>
    <w:rsid w:val="002F6D46"/>
    <w:rsid w:val="003005A9"/>
    <w:rsid w:val="00301EBE"/>
    <w:rsid w:val="003028CB"/>
    <w:rsid w:val="003029D0"/>
    <w:rsid w:val="00302DAA"/>
    <w:rsid w:val="00303CE9"/>
    <w:rsid w:val="0030407F"/>
    <w:rsid w:val="003042A8"/>
    <w:rsid w:val="00305087"/>
    <w:rsid w:val="003057C2"/>
    <w:rsid w:val="003059DB"/>
    <w:rsid w:val="00305EB5"/>
    <w:rsid w:val="003064A6"/>
    <w:rsid w:val="0030652F"/>
    <w:rsid w:val="0030655D"/>
    <w:rsid w:val="00306813"/>
    <w:rsid w:val="00306F38"/>
    <w:rsid w:val="00307480"/>
    <w:rsid w:val="00307C70"/>
    <w:rsid w:val="00307E8C"/>
    <w:rsid w:val="003106E8"/>
    <w:rsid w:val="00310798"/>
    <w:rsid w:val="00311A64"/>
    <w:rsid w:val="00311E9C"/>
    <w:rsid w:val="00312ACF"/>
    <w:rsid w:val="003137D6"/>
    <w:rsid w:val="00313960"/>
    <w:rsid w:val="00313B49"/>
    <w:rsid w:val="00314358"/>
    <w:rsid w:val="00314766"/>
    <w:rsid w:val="00314B44"/>
    <w:rsid w:val="003153C5"/>
    <w:rsid w:val="00315532"/>
    <w:rsid w:val="00315991"/>
    <w:rsid w:val="0031679C"/>
    <w:rsid w:val="00317C08"/>
    <w:rsid w:val="00317E7E"/>
    <w:rsid w:val="00317FE3"/>
    <w:rsid w:val="003209CE"/>
    <w:rsid w:val="00320BF5"/>
    <w:rsid w:val="00321C11"/>
    <w:rsid w:val="00321C9A"/>
    <w:rsid w:val="00321D9F"/>
    <w:rsid w:val="0032284B"/>
    <w:rsid w:val="00322B2C"/>
    <w:rsid w:val="00322DF0"/>
    <w:rsid w:val="003231C5"/>
    <w:rsid w:val="00323D14"/>
    <w:rsid w:val="0032409F"/>
    <w:rsid w:val="0032426D"/>
    <w:rsid w:val="0032474C"/>
    <w:rsid w:val="003248A2"/>
    <w:rsid w:val="003254B7"/>
    <w:rsid w:val="00325546"/>
    <w:rsid w:val="00325E5C"/>
    <w:rsid w:val="0032678A"/>
    <w:rsid w:val="00327916"/>
    <w:rsid w:val="00330181"/>
    <w:rsid w:val="0033021D"/>
    <w:rsid w:val="003309E5"/>
    <w:rsid w:val="003312AF"/>
    <w:rsid w:val="003317F5"/>
    <w:rsid w:val="003323BE"/>
    <w:rsid w:val="00332769"/>
    <w:rsid w:val="00333E27"/>
    <w:rsid w:val="00334104"/>
    <w:rsid w:val="003345F0"/>
    <w:rsid w:val="003346EB"/>
    <w:rsid w:val="00335DAB"/>
    <w:rsid w:val="003362DC"/>
    <w:rsid w:val="00336809"/>
    <w:rsid w:val="00337630"/>
    <w:rsid w:val="0033774A"/>
    <w:rsid w:val="00337FBB"/>
    <w:rsid w:val="00340982"/>
    <w:rsid w:val="00340C29"/>
    <w:rsid w:val="00341D02"/>
    <w:rsid w:val="00341F72"/>
    <w:rsid w:val="00343439"/>
    <w:rsid w:val="003448BC"/>
    <w:rsid w:val="00344AFA"/>
    <w:rsid w:val="00346627"/>
    <w:rsid w:val="0034693D"/>
    <w:rsid w:val="0034754B"/>
    <w:rsid w:val="00347F2F"/>
    <w:rsid w:val="00350562"/>
    <w:rsid w:val="003526DD"/>
    <w:rsid w:val="00352D15"/>
    <w:rsid w:val="003544D5"/>
    <w:rsid w:val="00354618"/>
    <w:rsid w:val="00354AF8"/>
    <w:rsid w:val="00354C14"/>
    <w:rsid w:val="00355457"/>
    <w:rsid w:val="00355C9A"/>
    <w:rsid w:val="003561BA"/>
    <w:rsid w:val="00356EEC"/>
    <w:rsid w:val="003607EE"/>
    <w:rsid w:val="00360961"/>
    <w:rsid w:val="003609FF"/>
    <w:rsid w:val="00361E66"/>
    <w:rsid w:val="003623DA"/>
    <w:rsid w:val="00362FC6"/>
    <w:rsid w:val="00363801"/>
    <w:rsid w:val="0036391C"/>
    <w:rsid w:val="00363A8F"/>
    <w:rsid w:val="00364CC6"/>
    <w:rsid w:val="00365283"/>
    <w:rsid w:val="00365A69"/>
    <w:rsid w:val="00365CAA"/>
    <w:rsid w:val="00366207"/>
    <w:rsid w:val="003672B0"/>
    <w:rsid w:val="00367827"/>
    <w:rsid w:val="00367DFF"/>
    <w:rsid w:val="003701C1"/>
    <w:rsid w:val="003702D3"/>
    <w:rsid w:val="0037063F"/>
    <w:rsid w:val="003710DB"/>
    <w:rsid w:val="00371210"/>
    <w:rsid w:val="0037125B"/>
    <w:rsid w:val="0037125D"/>
    <w:rsid w:val="003724FC"/>
    <w:rsid w:val="00374945"/>
    <w:rsid w:val="003749AD"/>
    <w:rsid w:val="00374BE4"/>
    <w:rsid w:val="00374E28"/>
    <w:rsid w:val="00374FA1"/>
    <w:rsid w:val="00375530"/>
    <w:rsid w:val="0037673D"/>
    <w:rsid w:val="00377D0F"/>
    <w:rsid w:val="00380649"/>
    <w:rsid w:val="003814A1"/>
    <w:rsid w:val="00381632"/>
    <w:rsid w:val="003819CA"/>
    <w:rsid w:val="00382145"/>
    <w:rsid w:val="00382B55"/>
    <w:rsid w:val="00383362"/>
    <w:rsid w:val="003837FE"/>
    <w:rsid w:val="00383923"/>
    <w:rsid w:val="003842F5"/>
    <w:rsid w:val="00384649"/>
    <w:rsid w:val="00384C02"/>
    <w:rsid w:val="00384EF0"/>
    <w:rsid w:val="0038553B"/>
    <w:rsid w:val="00385E9B"/>
    <w:rsid w:val="00386F5A"/>
    <w:rsid w:val="003901B6"/>
    <w:rsid w:val="0039084C"/>
    <w:rsid w:val="00390A32"/>
    <w:rsid w:val="00390B51"/>
    <w:rsid w:val="003917A8"/>
    <w:rsid w:val="0039191D"/>
    <w:rsid w:val="00392D34"/>
    <w:rsid w:val="0039381D"/>
    <w:rsid w:val="003943E4"/>
    <w:rsid w:val="003946C5"/>
    <w:rsid w:val="003947C1"/>
    <w:rsid w:val="00394D15"/>
    <w:rsid w:val="00395602"/>
    <w:rsid w:val="003957F5"/>
    <w:rsid w:val="00396C56"/>
    <w:rsid w:val="00396E81"/>
    <w:rsid w:val="003971C3"/>
    <w:rsid w:val="00397383"/>
    <w:rsid w:val="00397758"/>
    <w:rsid w:val="003A055C"/>
    <w:rsid w:val="003A121A"/>
    <w:rsid w:val="003A1579"/>
    <w:rsid w:val="003A2161"/>
    <w:rsid w:val="003A299A"/>
    <w:rsid w:val="003A2D4C"/>
    <w:rsid w:val="003A39CA"/>
    <w:rsid w:val="003A49F0"/>
    <w:rsid w:val="003A4AB5"/>
    <w:rsid w:val="003A5457"/>
    <w:rsid w:val="003A5928"/>
    <w:rsid w:val="003A6689"/>
    <w:rsid w:val="003A6ADA"/>
    <w:rsid w:val="003A6C06"/>
    <w:rsid w:val="003B07C7"/>
    <w:rsid w:val="003B0B60"/>
    <w:rsid w:val="003B0E77"/>
    <w:rsid w:val="003B1055"/>
    <w:rsid w:val="003B1340"/>
    <w:rsid w:val="003B13D6"/>
    <w:rsid w:val="003B1F27"/>
    <w:rsid w:val="003B1F43"/>
    <w:rsid w:val="003B2A4F"/>
    <w:rsid w:val="003B2FB7"/>
    <w:rsid w:val="003B3204"/>
    <w:rsid w:val="003B4DFA"/>
    <w:rsid w:val="003B533C"/>
    <w:rsid w:val="003B54DB"/>
    <w:rsid w:val="003B6350"/>
    <w:rsid w:val="003B662B"/>
    <w:rsid w:val="003B695B"/>
    <w:rsid w:val="003B6AC1"/>
    <w:rsid w:val="003B6B91"/>
    <w:rsid w:val="003B725C"/>
    <w:rsid w:val="003B72B3"/>
    <w:rsid w:val="003B7673"/>
    <w:rsid w:val="003B7763"/>
    <w:rsid w:val="003B7B84"/>
    <w:rsid w:val="003B7D02"/>
    <w:rsid w:val="003B7F95"/>
    <w:rsid w:val="003C052E"/>
    <w:rsid w:val="003C0C2D"/>
    <w:rsid w:val="003C0F57"/>
    <w:rsid w:val="003C110E"/>
    <w:rsid w:val="003C119A"/>
    <w:rsid w:val="003C1424"/>
    <w:rsid w:val="003C1877"/>
    <w:rsid w:val="003C239E"/>
    <w:rsid w:val="003C27FC"/>
    <w:rsid w:val="003C30D2"/>
    <w:rsid w:val="003C36A5"/>
    <w:rsid w:val="003C4C63"/>
    <w:rsid w:val="003C5B8F"/>
    <w:rsid w:val="003C663B"/>
    <w:rsid w:val="003C6663"/>
    <w:rsid w:val="003C6A25"/>
    <w:rsid w:val="003C72DD"/>
    <w:rsid w:val="003C7C01"/>
    <w:rsid w:val="003D0857"/>
    <w:rsid w:val="003D0BDB"/>
    <w:rsid w:val="003D14D0"/>
    <w:rsid w:val="003D1A16"/>
    <w:rsid w:val="003D1F81"/>
    <w:rsid w:val="003D2286"/>
    <w:rsid w:val="003D3D57"/>
    <w:rsid w:val="003D4FE1"/>
    <w:rsid w:val="003D5885"/>
    <w:rsid w:val="003D59EF"/>
    <w:rsid w:val="003D6067"/>
    <w:rsid w:val="003D6A08"/>
    <w:rsid w:val="003D6C58"/>
    <w:rsid w:val="003D6DAC"/>
    <w:rsid w:val="003D6DBD"/>
    <w:rsid w:val="003D735C"/>
    <w:rsid w:val="003D7BB5"/>
    <w:rsid w:val="003E0170"/>
    <w:rsid w:val="003E02A9"/>
    <w:rsid w:val="003E0A99"/>
    <w:rsid w:val="003E0CE3"/>
    <w:rsid w:val="003E0D65"/>
    <w:rsid w:val="003E0F08"/>
    <w:rsid w:val="003E2FB4"/>
    <w:rsid w:val="003E357D"/>
    <w:rsid w:val="003E4384"/>
    <w:rsid w:val="003E43A6"/>
    <w:rsid w:val="003E4FC8"/>
    <w:rsid w:val="003E5366"/>
    <w:rsid w:val="003E5C6F"/>
    <w:rsid w:val="003E5F24"/>
    <w:rsid w:val="003E647A"/>
    <w:rsid w:val="003E6B6D"/>
    <w:rsid w:val="003F0433"/>
    <w:rsid w:val="003F15C7"/>
    <w:rsid w:val="003F191B"/>
    <w:rsid w:val="003F1D57"/>
    <w:rsid w:val="003F2036"/>
    <w:rsid w:val="003F2152"/>
    <w:rsid w:val="003F2315"/>
    <w:rsid w:val="003F2478"/>
    <w:rsid w:val="003F2BC0"/>
    <w:rsid w:val="003F2F2D"/>
    <w:rsid w:val="003F4AF8"/>
    <w:rsid w:val="003F5816"/>
    <w:rsid w:val="003F5B57"/>
    <w:rsid w:val="003F5E89"/>
    <w:rsid w:val="003F63AF"/>
    <w:rsid w:val="003F7158"/>
    <w:rsid w:val="003F718D"/>
    <w:rsid w:val="003F722D"/>
    <w:rsid w:val="003F77C6"/>
    <w:rsid w:val="003F7D56"/>
    <w:rsid w:val="0040030B"/>
    <w:rsid w:val="00401756"/>
    <w:rsid w:val="00401C6B"/>
    <w:rsid w:val="00401F7A"/>
    <w:rsid w:val="0040220F"/>
    <w:rsid w:val="004023EA"/>
    <w:rsid w:val="004027F9"/>
    <w:rsid w:val="00402D46"/>
    <w:rsid w:val="00402D50"/>
    <w:rsid w:val="004034D1"/>
    <w:rsid w:val="0040366B"/>
    <w:rsid w:val="00403B2A"/>
    <w:rsid w:val="0040491E"/>
    <w:rsid w:val="00404D9D"/>
    <w:rsid w:val="00405386"/>
    <w:rsid w:val="00405440"/>
    <w:rsid w:val="00405F8A"/>
    <w:rsid w:val="0040680A"/>
    <w:rsid w:val="00406F08"/>
    <w:rsid w:val="00407064"/>
    <w:rsid w:val="004070CB"/>
    <w:rsid w:val="00407C1E"/>
    <w:rsid w:val="00410216"/>
    <w:rsid w:val="00410292"/>
    <w:rsid w:val="004103B8"/>
    <w:rsid w:val="00410723"/>
    <w:rsid w:val="00411C45"/>
    <w:rsid w:val="00411F81"/>
    <w:rsid w:val="0041253F"/>
    <w:rsid w:val="004125B1"/>
    <w:rsid w:val="00412982"/>
    <w:rsid w:val="004137EA"/>
    <w:rsid w:val="0041484A"/>
    <w:rsid w:val="00414B85"/>
    <w:rsid w:val="00414C88"/>
    <w:rsid w:val="00415482"/>
    <w:rsid w:val="00415C0F"/>
    <w:rsid w:val="00415F94"/>
    <w:rsid w:val="00416E9F"/>
    <w:rsid w:val="004173C5"/>
    <w:rsid w:val="0042059D"/>
    <w:rsid w:val="0042067C"/>
    <w:rsid w:val="00420805"/>
    <w:rsid w:val="00420E05"/>
    <w:rsid w:val="004211DD"/>
    <w:rsid w:val="00421570"/>
    <w:rsid w:val="00421F23"/>
    <w:rsid w:val="00422910"/>
    <w:rsid w:val="00422B12"/>
    <w:rsid w:val="00422CBC"/>
    <w:rsid w:val="0042310C"/>
    <w:rsid w:val="00423961"/>
    <w:rsid w:val="00423AF9"/>
    <w:rsid w:val="00423BAE"/>
    <w:rsid w:val="00423C17"/>
    <w:rsid w:val="00423D1B"/>
    <w:rsid w:val="004240F1"/>
    <w:rsid w:val="004248AC"/>
    <w:rsid w:val="004248C9"/>
    <w:rsid w:val="00425016"/>
    <w:rsid w:val="00425264"/>
    <w:rsid w:val="0042595B"/>
    <w:rsid w:val="00425AD6"/>
    <w:rsid w:val="00425DCF"/>
    <w:rsid w:val="004264AA"/>
    <w:rsid w:val="00426E5D"/>
    <w:rsid w:val="004270C8"/>
    <w:rsid w:val="00430035"/>
    <w:rsid w:val="0043080E"/>
    <w:rsid w:val="004309C8"/>
    <w:rsid w:val="00430C8F"/>
    <w:rsid w:val="00430E08"/>
    <w:rsid w:val="00431C62"/>
    <w:rsid w:val="004335DD"/>
    <w:rsid w:val="004338CC"/>
    <w:rsid w:val="00434A57"/>
    <w:rsid w:val="00434B18"/>
    <w:rsid w:val="00436561"/>
    <w:rsid w:val="00436A30"/>
    <w:rsid w:val="00437387"/>
    <w:rsid w:val="00437A58"/>
    <w:rsid w:val="00437C8F"/>
    <w:rsid w:val="004400B0"/>
    <w:rsid w:val="004406C7"/>
    <w:rsid w:val="00441526"/>
    <w:rsid w:val="00441B50"/>
    <w:rsid w:val="00441CF5"/>
    <w:rsid w:val="00441DA6"/>
    <w:rsid w:val="00442382"/>
    <w:rsid w:val="00442E14"/>
    <w:rsid w:val="00442EA7"/>
    <w:rsid w:val="0044349B"/>
    <w:rsid w:val="0044549B"/>
    <w:rsid w:val="0044639C"/>
    <w:rsid w:val="00447CBB"/>
    <w:rsid w:val="00447D57"/>
    <w:rsid w:val="00447E7B"/>
    <w:rsid w:val="00450750"/>
    <w:rsid w:val="00450C0E"/>
    <w:rsid w:val="0045101E"/>
    <w:rsid w:val="00451934"/>
    <w:rsid w:val="0045273D"/>
    <w:rsid w:val="00452C51"/>
    <w:rsid w:val="00452C95"/>
    <w:rsid w:val="004534ED"/>
    <w:rsid w:val="00453EA7"/>
    <w:rsid w:val="004559BA"/>
    <w:rsid w:val="00455D2B"/>
    <w:rsid w:val="00456882"/>
    <w:rsid w:val="00456A68"/>
    <w:rsid w:val="00456CCE"/>
    <w:rsid w:val="00456E5D"/>
    <w:rsid w:val="004573B2"/>
    <w:rsid w:val="00460303"/>
    <w:rsid w:val="00460B12"/>
    <w:rsid w:val="00460F22"/>
    <w:rsid w:val="00461A6E"/>
    <w:rsid w:val="004631D4"/>
    <w:rsid w:val="004634EE"/>
    <w:rsid w:val="00463924"/>
    <w:rsid w:val="00464DFF"/>
    <w:rsid w:val="00464FA6"/>
    <w:rsid w:val="004650B4"/>
    <w:rsid w:val="00465588"/>
    <w:rsid w:val="00465F79"/>
    <w:rsid w:val="0046679C"/>
    <w:rsid w:val="00466ADC"/>
    <w:rsid w:val="0046749E"/>
    <w:rsid w:val="00467D61"/>
    <w:rsid w:val="00467E29"/>
    <w:rsid w:val="00471032"/>
    <w:rsid w:val="00471073"/>
    <w:rsid w:val="0047191E"/>
    <w:rsid w:val="00471F5E"/>
    <w:rsid w:val="004724D5"/>
    <w:rsid w:val="00472E67"/>
    <w:rsid w:val="00474557"/>
    <w:rsid w:val="00474A89"/>
    <w:rsid w:val="00474D0D"/>
    <w:rsid w:val="00475469"/>
    <w:rsid w:val="00475758"/>
    <w:rsid w:val="0047604B"/>
    <w:rsid w:val="004768C3"/>
    <w:rsid w:val="00476915"/>
    <w:rsid w:val="0047700D"/>
    <w:rsid w:val="00477909"/>
    <w:rsid w:val="0047798F"/>
    <w:rsid w:val="00477A7C"/>
    <w:rsid w:val="00477AA7"/>
    <w:rsid w:val="00477C6F"/>
    <w:rsid w:val="00480113"/>
    <w:rsid w:val="004804EF"/>
    <w:rsid w:val="00480732"/>
    <w:rsid w:val="004815FA"/>
    <w:rsid w:val="00481F54"/>
    <w:rsid w:val="004827B4"/>
    <w:rsid w:val="0048283F"/>
    <w:rsid w:val="00482ACC"/>
    <w:rsid w:val="00482BE3"/>
    <w:rsid w:val="0048390A"/>
    <w:rsid w:val="00483A73"/>
    <w:rsid w:val="00483DE2"/>
    <w:rsid w:val="00484095"/>
    <w:rsid w:val="00484830"/>
    <w:rsid w:val="00485ED0"/>
    <w:rsid w:val="0048601F"/>
    <w:rsid w:val="0048625C"/>
    <w:rsid w:val="00486342"/>
    <w:rsid w:val="00486682"/>
    <w:rsid w:val="0048678B"/>
    <w:rsid w:val="00486BF0"/>
    <w:rsid w:val="00487305"/>
    <w:rsid w:val="00487D5D"/>
    <w:rsid w:val="00487E7B"/>
    <w:rsid w:val="00490B8B"/>
    <w:rsid w:val="004918F2"/>
    <w:rsid w:val="00491B32"/>
    <w:rsid w:val="00491EEF"/>
    <w:rsid w:val="00491F8C"/>
    <w:rsid w:val="004924C4"/>
    <w:rsid w:val="00492A41"/>
    <w:rsid w:val="00492C2A"/>
    <w:rsid w:val="00492FD8"/>
    <w:rsid w:val="004938E1"/>
    <w:rsid w:val="00493E6C"/>
    <w:rsid w:val="004941E8"/>
    <w:rsid w:val="0049454B"/>
    <w:rsid w:val="00494B83"/>
    <w:rsid w:val="00495D8C"/>
    <w:rsid w:val="00496D07"/>
    <w:rsid w:val="00497322"/>
    <w:rsid w:val="0049766D"/>
    <w:rsid w:val="00497BAA"/>
    <w:rsid w:val="00497F4B"/>
    <w:rsid w:val="004A0529"/>
    <w:rsid w:val="004A06CD"/>
    <w:rsid w:val="004A1A49"/>
    <w:rsid w:val="004A2483"/>
    <w:rsid w:val="004A2A4D"/>
    <w:rsid w:val="004A3206"/>
    <w:rsid w:val="004A36F0"/>
    <w:rsid w:val="004A604B"/>
    <w:rsid w:val="004A6248"/>
    <w:rsid w:val="004A6DAC"/>
    <w:rsid w:val="004A7386"/>
    <w:rsid w:val="004A7458"/>
    <w:rsid w:val="004B0B20"/>
    <w:rsid w:val="004B0B96"/>
    <w:rsid w:val="004B18B4"/>
    <w:rsid w:val="004B1BFA"/>
    <w:rsid w:val="004B25F7"/>
    <w:rsid w:val="004B26D4"/>
    <w:rsid w:val="004B2AEB"/>
    <w:rsid w:val="004B34C7"/>
    <w:rsid w:val="004B3B0B"/>
    <w:rsid w:val="004B4079"/>
    <w:rsid w:val="004B4780"/>
    <w:rsid w:val="004B4E35"/>
    <w:rsid w:val="004B53CA"/>
    <w:rsid w:val="004B5D37"/>
    <w:rsid w:val="004B712E"/>
    <w:rsid w:val="004B78BA"/>
    <w:rsid w:val="004B7D93"/>
    <w:rsid w:val="004B7F31"/>
    <w:rsid w:val="004C05C8"/>
    <w:rsid w:val="004C0AAB"/>
    <w:rsid w:val="004C14DD"/>
    <w:rsid w:val="004C197C"/>
    <w:rsid w:val="004C198E"/>
    <w:rsid w:val="004C1DBD"/>
    <w:rsid w:val="004C21B5"/>
    <w:rsid w:val="004C305E"/>
    <w:rsid w:val="004C47A8"/>
    <w:rsid w:val="004C4C9D"/>
    <w:rsid w:val="004C5016"/>
    <w:rsid w:val="004C5327"/>
    <w:rsid w:val="004C57FC"/>
    <w:rsid w:val="004C5A77"/>
    <w:rsid w:val="004C5CDE"/>
    <w:rsid w:val="004C74C0"/>
    <w:rsid w:val="004D04B2"/>
    <w:rsid w:val="004D0561"/>
    <w:rsid w:val="004D07B6"/>
    <w:rsid w:val="004D0E2B"/>
    <w:rsid w:val="004D191F"/>
    <w:rsid w:val="004D3A0B"/>
    <w:rsid w:val="004D3BDD"/>
    <w:rsid w:val="004D4D5F"/>
    <w:rsid w:val="004D4E57"/>
    <w:rsid w:val="004D5119"/>
    <w:rsid w:val="004D517D"/>
    <w:rsid w:val="004D5264"/>
    <w:rsid w:val="004D5AAE"/>
    <w:rsid w:val="004D629C"/>
    <w:rsid w:val="004D6534"/>
    <w:rsid w:val="004D67DA"/>
    <w:rsid w:val="004D6B6B"/>
    <w:rsid w:val="004D6FD4"/>
    <w:rsid w:val="004D7751"/>
    <w:rsid w:val="004D7892"/>
    <w:rsid w:val="004D7C14"/>
    <w:rsid w:val="004E0543"/>
    <w:rsid w:val="004E091D"/>
    <w:rsid w:val="004E0CEC"/>
    <w:rsid w:val="004E0D8C"/>
    <w:rsid w:val="004E0ED5"/>
    <w:rsid w:val="004E19FD"/>
    <w:rsid w:val="004E25B7"/>
    <w:rsid w:val="004E35F1"/>
    <w:rsid w:val="004E37B8"/>
    <w:rsid w:val="004E439A"/>
    <w:rsid w:val="004E4DE0"/>
    <w:rsid w:val="004E5924"/>
    <w:rsid w:val="004E5AF0"/>
    <w:rsid w:val="004F01DD"/>
    <w:rsid w:val="004F03F0"/>
    <w:rsid w:val="004F1632"/>
    <w:rsid w:val="004F1AB5"/>
    <w:rsid w:val="004F2078"/>
    <w:rsid w:val="004F2155"/>
    <w:rsid w:val="004F265F"/>
    <w:rsid w:val="004F29BF"/>
    <w:rsid w:val="004F358C"/>
    <w:rsid w:val="004F447A"/>
    <w:rsid w:val="004F5860"/>
    <w:rsid w:val="004F5B3A"/>
    <w:rsid w:val="004F6330"/>
    <w:rsid w:val="005006A5"/>
    <w:rsid w:val="0050109F"/>
    <w:rsid w:val="0050142A"/>
    <w:rsid w:val="00501B7D"/>
    <w:rsid w:val="005020ED"/>
    <w:rsid w:val="005023B4"/>
    <w:rsid w:val="0050245B"/>
    <w:rsid w:val="005024C0"/>
    <w:rsid w:val="00502AEF"/>
    <w:rsid w:val="005034B2"/>
    <w:rsid w:val="00503D71"/>
    <w:rsid w:val="005049DE"/>
    <w:rsid w:val="00504D48"/>
    <w:rsid w:val="005058DA"/>
    <w:rsid w:val="00506A46"/>
    <w:rsid w:val="00506C69"/>
    <w:rsid w:val="00507750"/>
    <w:rsid w:val="00507D84"/>
    <w:rsid w:val="00510318"/>
    <w:rsid w:val="00510427"/>
    <w:rsid w:val="00510490"/>
    <w:rsid w:val="00510B6A"/>
    <w:rsid w:val="00510C0F"/>
    <w:rsid w:val="00510C3A"/>
    <w:rsid w:val="00511132"/>
    <w:rsid w:val="005113AD"/>
    <w:rsid w:val="00511922"/>
    <w:rsid w:val="00511CC8"/>
    <w:rsid w:val="0051270A"/>
    <w:rsid w:val="005127E9"/>
    <w:rsid w:val="00512B93"/>
    <w:rsid w:val="00512DD9"/>
    <w:rsid w:val="00512E38"/>
    <w:rsid w:val="00513BE3"/>
    <w:rsid w:val="005142C4"/>
    <w:rsid w:val="00514390"/>
    <w:rsid w:val="00514A63"/>
    <w:rsid w:val="00514CCA"/>
    <w:rsid w:val="005158DD"/>
    <w:rsid w:val="00515E7B"/>
    <w:rsid w:val="0051649F"/>
    <w:rsid w:val="005210B1"/>
    <w:rsid w:val="00521864"/>
    <w:rsid w:val="005222AD"/>
    <w:rsid w:val="00522333"/>
    <w:rsid w:val="00522554"/>
    <w:rsid w:val="00523134"/>
    <w:rsid w:val="005231AF"/>
    <w:rsid w:val="00523575"/>
    <w:rsid w:val="00523640"/>
    <w:rsid w:val="00523873"/>
    <w:rsid w:val="00523A0F"/>
    <w:rsid w:val="00524669"/>
    <w:rsid w:val="00524DBA"/>
    <w:rsid w:val="00524FCD"/>
    <w:rsid w:val="0052523B"/>
    <w:rsid w:val="005254F9"/>
    <w:rsid w:val="0052680C"/>
    <w:rsid w:val="00526989"/>
    <w:rsid w:val="005278E8"/>
    <w:rsid w:val="00530E14"/>
    <w:rsid w:val="00530F20"/>
    <w:rsid w:val="00531A46"/>
    <w:rsid w:val="005336F8"/>
    <w:rsid w:val="00533DCA"/>
    <w:rsid w:val="0053434C"/>
    <w:rsid w:val="00534525"/>
    <w:rsid w:val="005345C2"/>
    <w:rsid w:val="00534CB8"/>
    <w:rsid w:val="00535487"/>
    <w:rsid w:val="0053551E"/>
    <w:rsid w:val="00535A13"/>
    <w:rsid w:val="00536233"/>
    <w:rsid w:val="00536D75"/>
    <w:rsid w:val="00537A30"/>
    <w:rsid w:val="00537F5A"/>
    <w:rsid w:val="0054049B"/>
    <w:rsid w:val="005407E1"/>
    <w:rsid w:val="00541087"/>
    <w:rsid w:val="00541227"/>
    <w:rsid w:val="005414EF"/>
    <w:rsid w:val="005419AB"/>
    <w:rsid w:val="00542585"/>
    <w:rsid w:val="005427B5"/>
    <w:rsid w:val="00542B9C"/>
    <w:rsid w:val="00542C4F"/>
    <w:rsid w:val="0054333F"/>
    <w:rsid w:val="00543949"/>
    <w:rsid w:val="00544235"/>
    <w:rsid w:val="0054432A"/>
    <w:rsid w:val="0054555D"/>
    <w:rsid w:val="0054744B"/>
    <w:rsid w:val="00547719"/>
    <w:rsid w:val="005511A3"/>
    <w:rsid w:val="00551F4B"/>
    <w:rsid w:val="00552540"/>
    <w:rsid w:val="00552CC0"/>
    <w:rsid w:val="00552F9D"/>
    <w:rsid w:val="0055364D"/>
    <w:rsid w:val="00553B22"/>
    <w:rsid w:val="00553C08"/>
    <w:rsid w:val="0055462D"/>
    <w:rsid w:val="00555B09"/>
    <w:rsid w:val="00555E2A"/>
    <w:rsid w:val="00555FBE"/>
    <w:rsid w:val="00556E6D"/>
    <w:rsid w:val="00556FEC"/>
    <w:rsid w:val="005573C8"/>
    <w:rsid w:val="0055798D"/>
    <w:rsid w:val="00557AC7"/>
    <w:rsid w:val="00560509"/>
    <w:rsid w:val="00560759"/>
    <w:rsid w:val="00561287"/>
    <w:rsid w:val="005614B1"/>
    <w:rsid w:val="00561AA8"/>
    <w:rsid w:val="00562219"/>
    <w:rsid w:val="005624DC"/>
    <w:rsid w:val="005630BF"/>
    <w:rsid w:val="00563A03"/>
    <w:rsid w:val="00563DEB"/>
    <w:rsid w:val="005640F4"/>
    <w:rsid w:val="005646A7"/>
    <w:rsid w:val="00564E70"/>
    <w:rsid w:val="00565B39"/>
    <w:rsid w:val="005668D5"/>
    <w:rsid w:val="00567175"/>
    <w:rsid w:val="005677E5"/>
    <w:rsid w:val="00570843"/>
    <w:rsid w:val="00571683"/>
    <w:rsid w:val="00571E12"/>
    <w:rsid w:val="00573249"/>
    <w:rsid w:val="00573979"/>
    <w:rsid w:val="00573C1E"/>
    <w:rsid w:val="00574037"/>
    <w:rsid w:val="00574073"/>
    <w:rsid w:val="0057423E"/>
    <w:rsid w:val="005747E3"/>
    <w:rsid w:val="00574A49"/>
    <w:rsid w:val="00574A59"/>
    <w:rsid w:val="00574C21"/>
    <w:rsid w:val="00574FEB"/>
    <w:rsid w:val="005755B7"/>
    <w:rsid w:val="00575AAF"/>
    <w:rsid w:val="00576688"/>
    <w:rsid w:val="00576A8A"/>
    <w:rsid w:val="00576C33"/>
    <w:rsid w:val="005773FC"/>
    <w:rsid w:val="00581BEF"/>
    <w:rsid w:val="005822F9"/>
    <w:rsid w:val="0058245D"/>
    <w:rsid w:val="0058338F"/>
    <w:rsid w:val="0058368C"/>
    <w:rsid w:val="005851DB"/>
    <w:rsid w:val="00585851"/>
    <w:rsid w:val="005861AC"/>
    <w:rsid w:val="005864F8"/>
    <w:rsid w:val="00586B9B"/>
    <w:rsid w:val="00586BBC"/>
    <w:rsid w:val="0058739A"/>
    <w:rsid w:val="005875C7"/>
    <w:rsid w:val="00590383"/>
    <w:rsid w:val="00590403"/>
    <w:rsid w:val="00590B39"/>
    <w:rsid w:val="00590C2F"/>
    <w:rsid w:val="00590DB4"/>
    <w:rsid w:val="00590EDE"/>
    <w:rsid w:val="00591509"/>
    <w:rsid w:val="00591EE4"/>
    <w:rsid w:val="00592E52"/>
    <w:rsid w:val="0059381C"/>
    <w:rsid w:val="00594E40"/>
    <w:rsid w:val="005963AF"/>
    <w:rsid w:val="005966ED"/>
    <w:rsid w:val="00596F82"/>
    <w:rsid w:val="00597BA1"/>
    <w:rsid w:val="005A0ABB"/>
    <w:rsid w:val="005A0DF9"/>
    <w:rsid w:val="005A193D"/>
    <w:rsid w:val="005A1CE4"/>
    <w:rsid w:val="005A240C"/>
    <w:rsid w:val="005A25AA"/>
    <w:rsid w:val="005A2A6A"/>
    <w:rsid w:val="005A327D"/>
    <w:rsid w:val="005A32E4"/>
    <w:rsid w:val="005A42EE"/>
    <w:rsid w:val="005A4418"/>
    <w:rsid w:val="005A4525"/>
    <w:rsid w:val="005A481F"/>
    <w:rsid w:val="005A4827"/>
    <w:rsid w:val="005A48EB"/>
    <w:rsid w:val="005A4910"/>
    <w:rsid w:val="005A52A3"/>
    <w:rsid w:val="005A5373"/>
    <w:rsid w:val="005A5C2D"/>
    <w:rsid w:val="005A5F50"/>
    <w:rsid w:val="005A6044"/>
    <w:rsid w:val="005A62C2"/>
    <w:rsid w:val="005A64ED"/>
    <w:rsid w:val="005A75D6"/>
    <w:rsid w:val="005A7BBF"/>
    <w:rsid w:val="005B1030"/>
    <w:rsid w:val="005B1847"/>
    <w:rsid w:val="005B1B0A"/>
    <w:rsid w:val="005B1C38"/>
    <w:rsid w:val="005B251D"/>
    <w:rsid w:val="005B3363"/>
    <w:rsid w:val="005B3446"/>
    <w:rsid w:val="005B3BD1"/>
    <w:rsid w:val="005B4295"/>
    <w:rsid w:val="005B4569"/>
    <w:rsid w:val="005B45B1"/>
    <w:rsid w:val="005B51FA"/>
    <w:rsid w:val="005B5538"/>
    <w:rsid w:val="005B5ACA"/>
    <w:rsid w:val="005B5B09"/>
    <w:rsid w:val="005B5BEA"/>
    <w:rsid w:val="005B5C14"/>
    <w:rsid w:val="005B6759"/>
    <w:rsid w:val="005B7E5C"/>
    <w:rsid w:val="005C0311"/>
    <w:rsid w:val="005C17A0"/>
    <w:rsid w:val="005C22C1"/>
    <w:rsid w:val="005C23F5"/>
    <w:rsid w:val="005C2BD7"/>
    <w:rsid w:val="005C2DA2"/>
    <w:rsid w:val="005C2FA9"/>
    <w:rsid w:val="005C35A0"/>
    <w:rsid w:val="005C35C4"/>
    <w:rsid w:val="005C3E96"/>
    <w:rsid w:val="005C4F36"/>
    <w:rsid w:val="005C53C7"/>
    <w:rsid w:val="005C6309"/>
    <w:rsid w:val="005C6A0C"/>
    <w:rsid w:val="005C7364"/>
    <w:rsid w:val="005D07CF"/>
    <w:rsid w:val="005D0C07"/>
    <w:rsid w:val="005D0D5D"/>
    <w:rsid w:val="005D1779"/>
    <w:rsid w:val="005D1A21"/>
    <w:rsid w:val="005D1C34"/>
    <w:rsid w:val="005D2A5E"/>
    <w:rsid w:val="005D2E19"/>
    <w:rsid w:val="005D300C"/>
    <w:rsid w:val="005D302A"/>
    <w:rsid w:val="005D3819"/>
    <w:rsid w:val="005D57E5"/>
    <w:rsid w:val="005D6193"/>
    <w:rsid w:val="005D7975"/>
    <w:rsid w:val="005D7D3D"/>
    <w:rsid w:val="005D7E0E"/>
    <w:rsid w:val="005D7E69"/>
    <w:rsid w:val="005E272E"/>
    <w:rsid w:val="005E287E"/>
    <w:rsid w:val="005E3A96"/>
    <w:rsid w:val="005E42E5"/>
    <w:rsid w:val="005E4929"/>
    <w:rsid w:val="005E6281"/>
    <w:rsid w:val="005F04C8"/>
    <w:rsid w:val="005F0640"/>
    <w:rsid w:val="005F0A2E"/>
    <w:rsid w:val="005F1071"/>
    <w:rsid w:val="005F116C"/>
    <w:rsid w:val="005F12EE"/>
    <w:rsid w:val="005F154E"/>
    <w:rsid w:val="005F20FE"/>
    <w:rsid w:val="005F2993"/>
    <w:rsid w:val="005F2C9D"/>
    <w:rsid w:val="005F2E67"/>
    <w:rsid w:val="005F30B1"/>
    <w:rsid w:val="005F413E"/>
    <w:rsid w:val="005F476E"/>
    <w:rsid w:val="005F487F"/>
    <w:rsid w:val="005F4C60"/>
    <w:rsid w:val="005F5531"/>
    <w:rsid w:val="005F5AC8"/>
    <w:rsid w:val="005F65E5"/>
    <w:rsid w:val="005F6715"/>
    <w:rsid w:val="005F6E15"/>
    <w:rsid w:val="005F702E"/>
    <w:rsid w:val="005F7039"/>
    <w:rsid w:val="005F73A2"/>
    <w:rsid w:val="005F79A3"/>
    <w:rsid w:val="005F7B74"/>
    <w:rsid w:val="006004B2"/>
    <w:rsid w:val="00600C3E"/>
    <w:rsid w:val="00601BBA"/>
    <w:rsid w:val="00601FE5"/>
    <w:rsid w:val="00602515"/>
    <w:rsid w:val="00602531"/>
    <w:rsid w:val="00602A38"/>
    <w:rsid w:val="006036B5"/>
    <w:rsid w:val="00603F13"/>
    <w:rsid w:val="0060479E"/>
    <w:rsid w:val="00606328"/>
    <w:rsid w:val="006063E4"/>
    <w:rsid w:val="00606548"/>
    <w:rsid w:val="00606F97"/>
    <w:rsid w:val="00607F17"/>
    <w:rsid w:val="00607FD0"/>
    <w:rsid w:val="00610252"/>
    <w:rsid w:val="00610C13"/>
    <w:rsid w:val="006117DC"/>
    <w:rsid w:val="00611ED0"/>
    <w:rsid w:val="00612201"/>
    <w:rsid w:val="0061278C"/>
    <w:rsid w:val="00612853"/>
    <w:rsid w:val="006128DE"/>
    <w:rsid w:val="0061294F"/>
    <w:rsid w:val="0061329E"/>
    <w:rsid w:val="00614370"/>
    <w:rsid w:val="006144D8"/>
    <w:rsid w:val="00614825"/>
    <w:rsid w:val="00614D31"/>
    <w:rsid w:val="00614EFF"/>
    <w:rsid w:val="006151CD"/>
    <w:rsid w:val="006155A2"/>
    <w:rsid w:val="00615962"/>
    <w:rsid w:val="00615A73"/>
    <w:rsid w:val="00615DB2"/>
    <w:rsid w:val="006165BC"/>
    <w:rsid w:val="00616EF1"/>
    <w:rsid w:val="0061701C"/>
    <w:rsid w:val="0061708B"/>
    <w:rsid w:val="00617433"/>
    <w:rsid w:val="0061766F"/>
    <w:rsid w:val="0061779A"/>
    <w:rsid w:val="006179B8"/>
    <w:rsid w:val="00620CAE"/>
    <w:rsid w:val="00620EC5"/>
    <w:rsid w:val="00620FBF"/>
    <w:rsid w:val="0062103D"/>
    <w:rsid w:val="00621170"/>
    <w:rsid w:val="0062173C"/>
    <w:rsid w:val="0062200C"/>
    <w:rsid w:val="006222C4"/>
    <w:rsid w:val="00622420"/>
    <w:rsid w:val="00622495"/>
    <w:rsid w:val="0062276D"/>
    <w:rsid w:val="006228C4"/>
    <w:rsid w:val="00622936"/>
    <w:rsid w:val="00622F6E"/>
    <w:rsid w:val="0062319A"/>
    <w:rsid w:val="00623458"/>
    <w:rsid w:val="006235E4"/>
    <w:rsid w:val="00623705"/>
    <w:rsid w:val="006256FE"/>
    <w:rsid w:val="00625D8A"/>
    <w:rsid w:val="00626200"/>
    <w:rsid w:val="00626398"/>
    <w:rsid w:val="006265E6"/>
    <w:rsid w:val="00626B62"/>
    <w:rsid w:val="00626F66"/>
    <w:rsid w:val="0062744C"/>
    <w:rsid w:val="00630497"/>
    <w:rsid w:val="00631E43"/>
    <w:rsid w:val="00632932"/>
    <w:rsid w:val="006329EA"/>
    <w:rsid w:val="00632BBF"/>
    <w:rsid w:val="00633224"/>
    <w:rsid w:val="006343CB"/>
    <w:rsid w:val="00634B67"/>
    <w:rsid w:val="00635459"/>
    <w:rsid w:val="00635D92"/>
    <w:rsid w:val="00636B11"/>
    <w:rsid w:val="00637703"/>
    <w:rsid w:val="0063771C"/>
    <w:rsid w:val="00640776"/>
    <w:rsid w:val="00640D51"/>
    <w:rsid w:val="00640D9B"/>
    <w:rsid w:val="00641024"/>
    <w:rsid w:val="006417B7"/>
    <w:rsid w:val="00641B09"/>
    <w:rsid w:val="00642181"/>
    <w:rsid w:val="00642235"/>
    <w:rsid w:val="006422AC"/>
    <w:rsid w:val="00642D05"/>
    <w:rsid w:val="006433F2"/>
    <w:rsid w:val="0064346F"/>
    <w:rsid w:val="006437ED"/>
    <w:rsid w:val="00644140"/>
    <w:rsid w:val="00644B0C"/>
    <w:rsid w:val="006454A1"/>
    <w:rsid w:val="0064566F"/>
    <w:rsid w:val="0064616E"/>
    <w:rsid w:val="00646296"/>
    <w:rsid w:val="00646807"/>
    <w:rsid w:val="00646B89"/>
    <w:rsid w:val="00647E9F"/>
    <w:rsid w:val="00647EBF"/>
    <w:rsid w:val="006501EB"/>
    <w:rsid w:val="00650702"/>
    <w:rsid w:val="00650A5B"/>
    <w:rsid w:val="00650AB3"/>
    <w:rsid w:val="006512DA"/>
    <w:rsid w:val="00651DA0"/>
    <w:rsid w:val="00652389"/>
    <w:rsid w:val="00653733"/>
    <w:rsid w:val="00653B84"/>
    <w:rsid w:val="00653DF8"/>
    <w:rsid w:val="00654163"/>
    <w:rsid w:val="0065493D"/>
    <w:rsid w:val="00654DA2"/>
    <w:rsid w:val="006550A5"/>
    <w:rsid w:val="00655300"/>
    <w:rsid w:val="00655850"/>
    <w:rsid w:val="00655964"/>
    <w:rsid w:val="00655A88"/>
    <w:rsid w:val="00655C59"/>
    <w:rsid w:val="00655D8E"/>
    <w:rsid w:val="006565D5"/>
    <w:rsid w:val="006565F0"/>
    <w:rsid w:val="0065726A"/>
    <w:rsid w:val="00660270"/>
    <w:rsid w:val="006605D2"/>
    <w:rsid w:val="00660D14"/>
    <w:rsid w:val="00661A8D"/>
    <w:rsid w:val="00661AFC"/>
    <w:rsid w:val="00662205"/>
    <w:rsid w:val="00662227"/>
    <w:rsid w:val="00662906"/>
    <w:rsid w:val="00662B5C"/>
    <w:rsid w:val="006634E2"/>
    <w:rsid w:val="00663634"/>
    <w:rsid w:val="00664E71"/>
    <w:rsid w:val="00664E7A"/>
    <w:rsid w:val="00664EEE"/>
    <w:rsid w:val="006654B6"/>
    <w:rsid w:val="00665692"/>
    <w:rsid w:val="006664E7"/>
    <w:rsid w:val="006666D1"/>
    <w:rsid w:val="006666EF"/>
    <w:rsid w:val="00666AAA"/>
    <w:rsid w:val="00667196"/>
    <w:rsid w:val="00667C46"/>
    <w:rsid w:val="006713F9"/>
    <w:rsid w:val="00671506"/>
    <w:rsid w:val="00671F42"/>
    <w:rsid w:val="00671F7D"/>
    <w:rsid w:val="00672C4A"/>
    <w:rsid w:val="006740F9"/>
    <w:rsid w:val="00674639"/>
    <w:rsid w:val="006747AA"/>
    <w:rsid w:val="006752DF"/>
    <w:rsid w:val="00675EAC"/>
    <w:rsid w:val="00675FCB"/>
    <w:rsid w:val="00676D37"/>
    <w:rsid w:val="00677348"/>
    <w:rsid w:val="0067767B"/>
    <w:rsid w:val="00677967"/>
    <w:rsid w:val="00680750"/>
    <w:rsid w:val="006821F4"/>
    <w:rsid w:val="00683066"/>
    <w:rsid w:val="00683952"/>
    <w:rsid w:val="00683BF4"/>
    <w:rsid w:val="00683E68"/>
    <w:rsid w:val="00685540"/>
    <w:rsid w:val="00686285"/>
    <w:rsid w:val="00686733"/>
    <w:rsid w:val="006871BE"/>
    <w:rsid w:val="006872D0"/>
    <w:rsid w:val="0068746A"/>
    <w:rsid w:val="00687B15"/>
    <w:rsid w:val="006901FA"/>
    <w:rsid w:val="00690743"/>
    <w:rsid w:val="00690CD6"/>
    <w:rsid w:val="006910B9"/>
    <w:rsid w:val="006921C6"/>
    <w:rsid w:val="00692F4B"/>
    <w:rsid w:val="00693766"/>
    <w:rsid w:val="00693B14"/>
    <w:rsid w:val="00693CE1"/>
    <w:rsid w:val="00693E70"/>
    <w:rsid w:val="006947DB"/>
    <w:rsid w:val="00694F6C"/>
    <w:rsid w:val="00695371"/>
    <w:rsid w:val="006956EA"/>
    <w:rsid w:val="006957F8"/>
    <w:rsid w:val="006967E4"/>
    <w:rsid w:val="006968E0"/>
    <w:rsid w:val="0069694C"/>
    <w:rsid w:val="006969F1"/>
    <w:rsid w:val="00697299"/>
    <w:rsid w:val="00697318"/>
    <w:rsid w:val="00697634"/>
    <w:rsid w:val="00697C15"/>
    <w:rsid w:val="006A087F"/>
    <w:rsid w:val="006A0966"/>
    <w:rsid w:val="006A0E6E"/>
    <w:rsid w:val="006A15DC"/>
    <w:rsid w:val="006A3639"/>
    <w:rsid w:val="006A404D"/>
    <w:rsid w:val="006A408E"/>
    <w:rsid w:val="006A428C"/>
    <w:rsid w:val="006A5DC1"/>
    <w:rsid w:val="006A5E39"/>
    <w:rsid w:val="006A5F06"/>
    <w:rsid w:val="006A6435"/>
    <w:rsid w:val="006A64E4"/>
    <w:rsid w:val="006A667F"/>
    <w:rsid w:val="006A6B15"/>
    <w:rsid w:val="006A6B2A"/>
    <w:rsid w:val="006A6FAE"/>
    <w:rsid w:val="006A70D0"/>
    <w:rsid w:val="006A70F5"/>
    <w:rsid w:val="006A77AA"/>
    <w:rsid w:val="006A7E59"/>
    <w:rsid w:val="006A7E86"/>
    <w:rsid w:val="006A7F78"/>
    <w:rsid w:val="006B08B2"/>
    <w:rsid w:val="006B0CE4"/>
    <w:rsid w:val="006B29A5"/>
    <w:rsid w:val="006B4281"/>
    <w:rsid w:val="006B4760"/>
    <w:rsid w:val="006B4FC7"/>
    <w:rsid w:val="006B5B14"/>
    <w:rsid w:val="006B5BA5"/>
    <w:rsid w:val="006B5EEE"/>
    <w:rsid w:val="006B6706"/>
    <w:rsid w:val="006B6AEF"/>
    <w:rsid w:val="006B6B43"/>
    <w:rsid w:val="006B7D56"/>
    <w:rsid w:val="006C03DB"/>
    <w:rsid w:val="006C13C8"/>
    <w:rsid w:val="006C14C0"/>
    <w:rsid w:val="006C332D"/>
    <w:rsid w:val="006C3579"/>
    <w:rsid w:val="006C391F"/>
    <w:rsid w:val="006C4103"/>
    <w:rsid w:val="006C4326"/>
    <w:rsid w:val="006C49F9"/>
    <w:rsid w:val="006C500A"/>
    <w:rsid w:val="006C5A64"/>
    <w:rsid w:val="006C5FAF"/>
    <w:rsid w:val="006C62C5"/>
    <w:rsid w:val="006C63A9"/>
    <w:rsid w:val="006C64DA"/>
    <w:rsid w:val="006C6B25"/>
    <w:rsid w:val="006C6B44"/>
    <w:rsid w:val="006C7F97"/>
    <w:rsid w:val="006D0AB2"/>
    <w:rsid w:val="006D12B5"/>
    <w:rsid w:val="006D1DB0"/>
    <w:rsid w:val="006D22B5"/>
    <w:rsid w:val="006D2956"/>
    <w:rsid w:val="006D307E"/>
    <w:rsid w:val="006D39EA"/>
    <w:rsid w:val="006D3F0C"/>
    <w:rsid w:val="006D40F7"/>
    <w:rsid w:val="006D4125"/>
    <w:rsid w:val="006D4630"/>
    <w:rsid w:val="006D5174"/>
    <w:rsid w:val="006D536A"/>
    <w:rsid w:val="006D53D3"/>
    <w:rsid w:val="006D5651"/>
    <w:rsid w:val="006D5BF5"/>
    <w:rsid w:val="006D674B"/>
    <w:rsid w:val="006D6C5F"/>
    <w:rsid w:val="006D6DC3"/>
    <w:rsid w:val="006D7BB2"/>
    <w:rsid w:val="006D7CB3"/>
    <w:rsid w:val="006D7EE1"/>
    <w:rsid w:val="006E03F9"/>
    <w:rsid w:val="006E0732"/>
    <w:rsid w:val="006E1077"/>
    <w:rsid w:val="006E1225"/>
    <w:rsid w:val="006E12F8"/>
    <w:rsid w:val="006E13A7"/>
    <w:rsid w:val="006E14F3"/>
    <w:rsid w:val="006E17FC"/>
    <w:rsid w:val="006E1D0F"/>
    <w:rsid w:val="006E251C"/>
    <w:rsid w:val="006E29EE"/>
    <w:rsid w:val="006E32A5"/>
    <w:rsid w:val="006E3973"/>
    <w:rsid w:val="006E4603"/>
    <w:rsid w:val="006E4739"/>
    <w:rsid w:val="006E5A94"/>
    <w:rsid w:val="006E6420"/>
    <w:rsid w:val="006E6B3B"/>
    <w:rsid w:val="006E6CA6"/>
    <w:rsid w:val="006E75C2"/>
    <w:rsid w:val="006E75DF"/>
    <w:rsid w:val="006F0443"/>
    <w:rsid w:val="006F0B68"/>
    <w:rsid w:val="006F196D"/>
    <w:rsid w:val="006F1CBE"/>
    <w:rsid w:val="006F216A"/>
    <w:rsid w:val="006F227C"/>
    <w:rsid w:val="006F24B3"/>
    <w:rsid w:val="006F24DA"/>
    <w:rsid w:val="006F327D"/>
    <w:rsid w:val="006F35CB"/>
    <w:rsid w:val="006F3E20"/>
    <w:rsid w:val="006F4310"/>
    <w:rsid w:val="006F44D5"/>
    <w:rsid w:val="006F49C8"/>
    <w:rsid w:val="006F4D46"/>
    <w:rsid w:val="006F4E78"/>
    <w:rsid w:val="006F554D"/>
    <w:rsid w:val="006F5DAB"/>
    <w:rsid w:val="006F60B9"/>
    <w:rsid w:val="006F746E"/>
    <w:rsid w:val="006F75D6"/>
    <w:rsid w:val="0070006A"/>
    <w:rsid w:val="007000A6"/>
    <w:rsid w:val="00700389"/>
    <w:rsid w:val="00700780"/>
    <w:rsid w:val="00700AB5"/>
    <w:rsid w:val="007016A8"/>
    <w:rsid w:val="007016C9"/>
    <w:rsid w:val="007019D3"/>
    <w:rsid w:val="007020BC"/>
    <w:rsid w:val="00703A98"/>
    <w:rsid w:val="00703AD5"/>
    <w:rsid w:val="00703B31"/>
    <w:rsid w:val="00703B7F"/>
    <w:rsid w:val="00703D07"/>
    <w:rsid w:val="00704159"/>
    <w:rsid w:val="007043BA"/>
    <w:rsid w:val="00704634"/>
    <w:rsid w:val="00704D08"/>
    <w:rsid w:val="00705492"/>
    <w:rsid w:val="00705715"/>
    <w:rsid w:val="007058F5"/>
    <w:rsid w:val="00706581"/>
    <w:rsid w:val="0070708D"/>
    <w:rsid w:val="007100C3"/>
    <w:rsid w:val="007103CA"/>
    <w:rsid w:val="00710613"/>
    <w:rsid w:val="00710C6A"/>
    <w:rsid w:val="00711DBD"/>
    <w:rsid w:val="00713BE3"/>
    <w:rsid w:val="00716633"/>
    <w:rsid w:val="00716726"/>
    <w:rsid w:val="00717035"/>
    <w:rsid w:val="00717981"/>
    <w:rsid w:val="00720742"/>
    <w:rsid w:val="00720753"/>
    <w:rsid w:val="00720ABC"/>
    <w:rsid w:val="00720E11"/>
    <w:rsid w:val="00720ED8"/>
    <w:rsid w:val="00721231"/>
    <w:rsid w:val="00721325"/>
    <w:rsid w:val="007213A7"/>
    <w:rsid w:val="00721EA2"/>
    <w:rsid w:val="00722789"/>
    <w:rsid w:val="00722853"/>
    <w:rsid w:val="0072297B"/>
    <w:rsid w:val="00722A93"/>
    <w:rsid w:val="0072385D"/>
    <w:rsid w:val="00723EE4"/>
    <w:rsid w:val="00724C88"/>
    <w:rsid w:val="007256FD"/>
    <w:rsid w:val="00726AE5"/>
    <w:rsid w:val="00726B14"/>
    <w:rsid w:val="00726E33"/>
    <w:rsid w:val="00727FD0"/>
    <w:rsid w:val="007303F1"/>
    <w:rsid w:val="00730C35"/>
    <w:rsid w:val="00730D79"/>
    <w:rsid w:val="00731459"/>
    <w:rsid w:val="00731B1D"/>
    <w:rsid w:val="00731C76"/>
    <w:rsid w:val="00732B7E"/>
    <w:rsid w:val="00732D83"/>
    <w:rsid w:val="0073315F"/>
    <w:rsid w:val="00733834"/>
    <w:rsid w:val="00733FF0"/>
    <w:rsid w:val="0073547C"/>
    <w:rsid w:val="00735642"/>
    <w:rsid w:val="00735AC2"/>
    <w:rsid w:val="0073695F"/>
    <w:rsid w:val="00736A4F"/>
    <w:rsid w:val="00737E21"/>
    <w:rsid w:val="007408C2"/>
    <w:rsid w:val="00740B3A"/>
    <w:rsid w:val="007413FE"/>
    <w:rsid w:val="007414D5"/>
    <w:rsid w:val="007416DF"/>
    <w:rsid w:val="00741739"/>
    <w:rsid w:val="00741AFF"/>
    <w:rsid w:val="00741DC5"/>
    <w:rsid w:val="0074217E"/>
    <w:rsid w:val="007421B7"/>
    <w:rsid w:val="007423AE"/>
    <w:rsid w:val="00742541"/>
    <w:rsid w:val="00742840"/>
    <w:rsid w:val="00742F99"/>
    <w:rsid w:val="007434DE"/>
    <w:rsid w:val="00743EDA"/>
    <w:rsid w:val="007443E1"/>
    <w:rsid w:val="00744781"/>
    <w:rsid w:val="00744D96"/>
    <w:rsid w:val="00745835"/>
    <w:rsid w:val="00745959"/>
    <w:rsid w:val="00746D41"/>
    <w:rsid w:val="007470F5"/>
    <w:rsid w:val="0074793D"/>
    <w:rsid w:val="00747CAA"/>
    <w:rsid w:val="00750434"/>
    <w:rsid w:val="00750989"/>
    <w:rsid w:val="00750D3B"/>
    <w:rsid w:val="0075113E"/>
    <w:rsid w:val="00752B67"/>
    <w:rsid w:val="00753969"/>
    <w:rsid w:val="00754750"/>
    <w:rsid w:val="00754BE2"/>
    <w:rsid w:val="00754D86"/>
    <w:rsid w:val="00754EB2"/>
    <w:rsid w:val="00755413"/>
    <w:rsid w:val="007556F4"/>
    <w:rsid w:val="007561F1"/>
    <w:rsid w:val="00756232"/>
    <w:rsid w:val="00762BAC"/>
    <w:rsid w:val="00762C58"/>
    <w:rsid w:val="00763111"/>
    <w:rsid w:val="007631AD"/>
    <w:rsid w:val="007632DA"/>
    <w:rsid w:val="00763449"/>
    <w:rsid w:val="00763656"/>
    <w:rsid w:val="00763837"/>
    <w:rsid w:val="0076420E"/>
    <w:rsid w:val="00764291"/>
    <w:rsid w:val="007659E4"/>
    <w:rsid w:val="0076697F"/>
    <w:rsid w:val="00767935"/>
    <w:rsid w:val="00767F86"/>
    <w:rsid w:val="0077008F"/>
    <w:rsid w:val="007701C1"/>
    <w:rsid w:val="00770FEB"/>
    <w:rsid w:val="007719B5"/>
    <w:rsid w:val="007723B5"/>
    <w:rsid w:val="00772556"/>
    <w:rsid w:val="00773AA2"/>
    <w:rsid w:val="00773C53"/>
    <w:rsid w:val="00773CD9"/>
    <w:rsid w:val="0077422C"/>
    <w:rsid w:val="0077525F"/>
    <w:rsid w:val="00776002"/>
    <w:rsid w:val="007761F4"/>
    <w:rsid w:val="00777279"/>
    <w:rsid w:val="007772D1"/>
    <w:rsid w:val="00780036"/>
    <w:rsid w:val="007804DC"/>
    <w:rsid w:val="00780987"/>
    <w:rsid w:val="00780C56"/>
    <w:rsid w:val="007818F4"/>
    <w:rsid w:val="007826DA"/>
    <w:rsid w:val="00782764"/>
    <w:rsid w:val="007832EA"/>
    <w:rsid w:val="00783551"/>
    <w:rsid w:val="0078386C"/>
    <w:rsid w:val="007838E9"/>
    <w:rsid w:val="0078393F"/>
    <w:rsid w:val="00783FCE"/>
    <w:rsid w:val="00784FBA"/>
    <w:rsid w:val="0078531E"/>
    <w:rsid w:val="007858C2"/>
    <w:rsid w:val="00786BE3"/>
    <w:rsid w:val="00786D09"/>
    <w:rsid w:val="00786E51"/>
    <w:rsid w:val="00786FDC"/>
    <w:rsid w:val="00787B32"/>
    <w:rsid w:val="00787B5C"/>
    <w:rsid w:val="00787BA0"/>
    <w:rsid w:val="007906FA"/>
    <w:rsid w:val="00790AAB"/>
    <w:rsid w:val="007911E9"/>
    <w:rsid w:val="0079209A"/>
    <w:rsid w:val="007924A4"/>
    <w:rsid w:val="00792A80"/>
    <w:rsid w:val="00792AB0"/>
    <w:rsid w:val="007931DC"/>
    <w:rsid w:val="007932D3"/>
    <w:rsid w:val="00793EEA"/>
    <w:rsid w:val="00794179"/>
    <w:rsid w:val="00794539"/>
    <w:rsid w:val="00794622"/>
    <w:rsid w:val="0079693E"/>
    <w:rsid w:val="007A0E95"/>
    <w:rsid w:val="007A0FEC"/>
    <w:rsid w:val="007A1F34"/>
    <w:rsid w:val="007A2AC6"/>
    <w:rsid w:val="007A3115"/>
    <w:rsid w:val="007A35D1"/>
    <w:rsid w:val="007A371F"/>
    <w:rsid w:val="007A44A7"/>
    <w:rsid w:val="007A44CF"/>
    <w:rsid w:val="007A4C32"/>
    <w:rsid w:val="007A4FB3"/>
    <w:rsid w:val="007A525C"/>
    <w:rsid w:val="007A541B"/>
    <w:rsid w:val="007A5456"/>
    <w:rsid w:val="007A575B"/>
    <w:rsid w:val="007A61B7"/>
    <w:rsid w:val="007A649F"/>
    <w:rsid w:val="007A6B83"/>
    <w:rsid w:val="007A6C55"/>
    <w:rsid w:val="007A6C63"/>
    <w:rsid w:val="007A7266"/>
    <w:rsid w:val="007B0D6B"/>
    <w:rsid w:val="007B19E1"/>
    <w:rsid w:val="007B1C89"/>
    <w:rsid w:val="007B1F8E"/>
    <w:rsid w:val="007B266E"/>
    <w:rsid w:val="007B28CE"/>
    <w:rsid w:val="007B35B2"/>
    <w:rsid w:val="007B419D"/>
    <w:rsid w:val="007B423C"/>
    <w:rsid w:val="007B4457"/>
    <w:rsid w:val="007B4961"/>
    <w:rsid w:val="007B4BF0"/>
    <w:rsid w:val="007B5755"/>
    <w:rsid w:val="007B6D32"/>
    <w:rsid w:val="007B729B"/>
    <w:rsid w:val="007B74F8"/>
    <w:rsid w:val="007C06F6"/>
    <w:rsid w:val="007C1301"/>
    <w:rsid w:val="007C1462"/>
    <w:rsid w:val="007C158F"/>
    <w:rsid w:val="007C1C38"/>
    <w:rsid w:val="007C1E28"/>
    <w:rsid w:val="007C2ADA"/>
    <w:rsid w:val="007C2B9E"/>
    <w:rsid w:val="007C3378"/>
    <w:rsid w:val="007C3DC9"/>
    <w:rsid w:val="007C48CA"/>
    <w:rsid w:val="007C5D25"/>
    <w:rsid w:val="007C6B9F"/>
    <w:rsid w:val="007C6FB1"/>
    <w:rsid w:val="007C731E"/>
    <w:rsid w:val="007C733B"/>
    <w:rsid w:val="007C77AC"/>
    <w:rsid w:val="007C7908"/>
    <w:rsid w:val="007C7FAA"/>
    <w:rsid w:val="007D0312"/>
    <w:rsid w:val="007D0780"/>
    <w:rsid w:val="007D0936"/>
    <w:rsid w:val="007D0F65"/>
    <w:rsid w:val="007D18D9"/>
    <w:rsid w:val="007D199A"/>
    <w:rsid w:val="007D21E6"/>
    <w:rsid w:val="007D247A"/>
    <w:rsid w:val="007D32FE"/>
    <w:rsid w:val="007D3318"/>
    <w:rsid w:val="007D39E7"/>
    <w:rsid w:val="007D3BC6"/>
    <w:rsid w:val="007D430F"/>
    <w:rsid w:val="007D4345"/>
    <w:rsid w:val="007D4622"/>
    <w:rsid w:val="007D51DC"/>
    <w:rsid w:val="007D583B"/>
    <w:rsid w:val="007D5A6E"/>
    <w:rsid w:val="007D62FB"/>
    <w:rsid w:val="007D699C"/>
    <w:rsid w:val="007D7444"/>
    <w:rsid w:val="007D7995"/>
    <w:rsid w:val="007D7ADA"/>
    <w:rsid w:val="007E02CB"/>
    <w:rsid w:val="007E0311"/>
    <w:rsid w:val="007E033D"/>
    <w:rsid w:val="007E0382"/>
    <w:rsid w:val="007E03C5"/>
    <w:rsid w:val="007E0D15"/>
    <w:rsid w:val="007E0E18"/>
    <w:rsid w:val="007E0EC6"/>
    <w:rsid w:val="007E14B7"/>
    <w:rsid w:val="007E1822"/>
    <w:rsid w:val="007E1C36"/>
    <w:rsid w:val="007E1D9B"/>
    <w:rsid w:val="007E23B4"/>
    <w:rsid w:val="007E2CC8"/>
    <w:rsid w:val="007E4BEF"/>
    <w:rsid w:val="007E5426"/>
    <w:rsid w:val="007E5922"/>
    <w:rsid w:val="007E5C70"/>
    <w:rsid w:val="007E5FFD"/>
    <w:rsid w:val="007E69FF"/>
    <w:rsid w:val="007E6E21"/>
    <w:rsid w:val="007E720B"/>
    <w:rsid w:val="007E7304"/>
    <w:rsid w:val="007E7481"/>
    <w:rsid w:val="007E7BF3"/>
    <w:rsid w:val="007F05DF"/>
    <w:rsid w:val="007F0863"/>
    <w:rsid w:val="007F0C90"/>
    <w:rsid w:val="007F18B2"/>
    <w:rsid w:val="007F251A"/>
    <w:rsid w:val="007F266B"/>
    <w:rsid w:val="007F27E1"/>
    <w:rsid w:val="007F2E9C"/>
    <w:rsid w:val="007F3DCF"/>
    <w:rsid w:val="007F474D"/>
    <w:rsid w:val="007F4BF6"/>
    <w:rsid w:val="007F53A3"/>
    <w:rsid w:val="007F5FC5"/>
    <w:rsid w:val="007F6336"/>
    <w:rsid w:val="007F696F"/>
    <w:rsid w:val="007F69AA"/>
    <w:rsid w:val="007F6CF5"/>
    <w:rsid w:val="007F6F84"/>
    <w:rsid w:val="007F726C"/>
    <w:rsid w:val="007F76B6"/>
    <w:rsid w:val="007F7EFE"/>
    <w:rsid w:val="008005C4"/>
    <w:rsid w:val="00800637"/>
    <w:rsid w:val="008022AA"/>
    <w:rsid w:val="00802492"/>
    <w:rsid w:val="008024C8"/>
    <w:rsid w:val="00802BA0"/>
    <w:rsid w:val="00802D3F"/>
    <w:rsid w:val="00802DFE"/>
    <w:rsid w:val="00803107"/>
    <w:rsid w:val="00803D65"/>
    <w:rsid w:val="00803D6A"/>
    <w:rsid w:val="00803FF8"/>
    <w:rsid w:val="00804A43"/>
    <w:rsid w:val="00804AF2"/>
    <w:rsid w:val="00804EC6"/>
    <w:rsid w:val="00805066"/>
    <w:rsid w:val="008055E5"/>
    <w:rsid w:val="008056EE"/>
    <w:rsid w:val="00805BB3"/>
    <w:rsid w:val="008077C1"/>
    <w:rsid w:val="008078B2"/>
    <w:rsid w:val="008115F3"/>
    <w:rsid w:val="008123FD"/>
    <w:rsid w:val="00812D89"/>
    <w:rsid w:val="00812EC4"/>
    <w:rsid w:val="00813157"/>
    <w:rsid w:val="008131E5"/>
    <w:rsid w:val="00814111"/>
    <w:rsid w:val="0081433B"/>
    <w:rsid w:val="00815F24"/>
    <w:rsid w:val="00816355"/>
    <w:rsid w:val="00816583"/>
    <w:rsid w:val="0081677E"/>
    <w:rsid w:val="00816BCA"/>
    <w:rsid w:val="00816BD4"/>
    <w:rsid w:val="00817379"/>
    <w:rsid w:val="00817D56"/>
    <w:rsid w:val="00820953"/>
    <w:rsid w:val="00820AD7"/>
    <w:rsid w:val="0082160B"/>
    <w:rsid w:val="00821C4A"/>
    <w:rsid w:val="00822047"/>
    <w:rsid w:val="00823E67"/>
    <w:rsid w:val="008247CA"/>
    <w:rsid w:val="008258D8"/>
    <w:rsid w:val="00825C4D"/>
    <w:rsid w:val="00825FE7"/>
    <w:rsid w:val="00826B54"/>
    <w:rsid w:val="00826D3C"/>
    <w:rsid w:val="00827271"/>
    <w:rsid w:val="008274A9"/>
    <w:rsid w:val="008274EC"/>
    <w:rsid w:val="00830189"/>
    <w:rsid w:val="008304C1"/>
    <w:rsid w:val="00830684"/>
    <w:rsid w:val="008318D5"/>
    <w:rsid w:val="00832149"/>
    <w:rsid w:val="00832EFF"/>
    <w:rsid w:val="008331A0"/>
    <w:rsid w:val="00834389"/>
    <w:rsid w:val="00834B64"/>
    <w:rsid w:val="00835B58"/>
    <w:rsid w:val="008361D5"/>
    <w:rsid w:val="00836282"/>
    <w:rsid w:val="00836525"/>
    <w:rsid w:val="00836AAA"/>
    <w:rsid w:val="00836AAC"/>
    <w:rsid w:val="00837368"/>
    <w:rsid w:val="00837813"/>
    <w:rsid w:val="00837F02"/>
    <w:rsid w:val="008411B9"/>
    <w:rsid w:val="00841422"/>
    <w:rsid w:val="00842F15"/>
    <w:rsid w:val="00843C16"/>
    <w:rsid w:val="00844775"/>
    <w:rsid w:val="008449D4"/>
    <w:rsid w:val="008462D8"/>
    <w:rsid w:val="008466DA"/>
    <w:rsid w:val="00846C58"/>
    <w:rsid w:val="00846EC4"/>
    <w:rsid w:val="00847700"/>
    <w:rsid w:val="008478DB"/>
    <w:rsid w:val="00850B83"/>
    <w:rsid w:val="00850D86"/>
    <w:rsid w:val="008510B1"/>
    <w:rsid w:val="00851AE9"/>
    <w:rsid w:val="0085323D"/>
    <w:rsid w:val="008532AD"/>
    <w:rsid w:val="00853E8D"/>
    <w:rsid w:val="00853FCD"/>
    <w:rsid w:val="00855166"/>
    <w:rsid w:val="00855B3B"/>
    <w:rsid w:val="00855E26"/>
    <w:rsid w:val="0085651C"/>
    <w:rsid w:val="008566A2"/>
    <w:rsid w:val="00857CDF"/>
    <w:rsid w:val="00860DBB"/>
    <w:rsid w:val="00860FFC"/>
    <w:rsid w:val="00861241"/>
    <w:rsid w:val="00861449"/>
    <w:rsid w:val="00862147"/>
    <w:rsid w:val="00862D12"/>
    <w:rsid w:val="00862D30"/>
    <w:rsid w:val="00862FD7"/>
    <w:rsid w:val="008633C8"/>
    <w:rsid w:val="008637FF"/>
    <w:rsid w:val="008639EC"/>
    <w:rsid w:val="00863DD6"/>
    <w:rsid w:val="00863FC8"/>
    <w:rsid w:val="00864329"/>
    <w:rsid w:val="00864F90"/>
    <w:rsid w:val="008651C3"/>
    <w:rsid w:val="00865209"/>
    <w:rsid w:val="008666FF"/>
    <w:rsid w:val="008668D6"/>
    <w:rsid w:val="00867822"/>
    <w:rsid w:val="00867AEB"/>
    <w:rsid w:val="0087043D"/>
    <w:rsid w:val="00871C01"/>
    <w:rsid w:val="008726D4"/>
    <w:rsid w:val="008727D6"/>
    <w:rsid w:val="00872CCA"/>
    <w:rsid w:val="008735A9"/>
    <w:rsid w:val="008738BD"/>
    <w:rsid w:val="00873A8C"/>
    <w:rsid w:val="00873C6D"/>
    <w:rsid w:val="00873CCC"/>
    <w:rsid w:val="00874335"/>
    <w:rsid w:val="008743EA"/>
    <w:rsid w:val="00874415"/>
    <w:rsid w:val="00874A94"/>
    <w:rsid w:val="00875380"/>
    <w:rsid w:val="0087665D"/>
    <w:rsid w:val="008766B5"/>
    <w:rsid w:val="00876832"/>
    <w:rsid w:val="00880A55"/>
    <w:rsid w:val="0088120E"/>
    <w:rsid w:val="008816F0"/>
    <w:rsid w:val="00881824"/>
    <w:rsid w:val="0088227D"/>
    <w:rsid w:val="00882813"/>
    <w:rsid w:val="00884523"/>
    <w:rsid w:val="008854A7"/>
    <w:rsid w:val="008866A6"/>
    <w:rsid w:val="00886EA7"/>
    <w:rsid w:val="00887B0B"/>
    <w:rsid w:val="00887B37"/>
    <w:rsid w:val="00890083"/>
    <w:rsid w:val="008901EE"/>
    <w:rsid w:val="00890230"/>
    <w:rsid w:val="0089187D"/>
    <w:rsid w:val="00893639"/>
    <w:rsid w:val="00894CAC"/>
    <w:rsid w:val="008953C2"/>
    <w:rsid w:val="008953D0"/>
    <w:rsid w:val="00895FE3"/>
    <w:rsid w:val="008964D8"/>
    <w:rsid w:val="00896913"/>
    <w:rsid w:val="00897737"/>
    <w:rsid w:val="00897831"/>
    <w:rsid w:val="0089787A"/>
    <w:rsid w:val="008A0238"/>
    <w:rsid w:val="008A0C3D"/>
    <w:rsid w:val="008A189A"/>
    <w:rsid w:val="008A2276"/>
    <w:rsid w:val="008A2DE9"/>
    <w:rsid w:val="008A4011"/>
    <w:rsid w:val="008A4299"/>
    <w:rsid w:val="008A42E4"/>
    <w:rsid w:val="008A5394"/>
    <w:rsid w:val="008A55D6"/>
    <w:rsid w:val="008A56D9"/>
    <w:rsid w:val="008A66B4"/>
    <w:rsid w:val="008A7292"/>
    <w:rsid w:val="008B010C"/>
    <w:rsid w:val="008B1607"/>
    <w:rsid w:val="008B2193"/>
    <w:rsid w:val="008B26FB"/>
    <w:rsid w:val="008B2D18"/>
    <w:rsid w:val="008B2E83"/>
    <w:rsid w:val="008B315F"/>
    <w:rsid w:val="008B3DEB"/>
    <w:rsid w:val="008B40F4"/>
    <w:rsid w:val="008B4AFA"/>
    <w:rsid w:val="008B4D46"/>
    <w:rsid w:val="008B4D63"/>
    <w:rsid w:val="008B5270"/>
    <w:rsid w:val="008B5807"/>
    <w:rsid w:val="008B5E1F"/>
    <w:rsid w:val="008B689D"/>
    <w:rsid w:val="008B6AF8"/>
    <w:rsid w:val="008B6E80"/>
    <w:rsid w:val="008B70EA"/>
    <w:rsid w:val="008B7739"/>
    <w:rsid w:val="008C00DA"/>
    <w:rsid w:val="008C0368"/>
    <w:rsid w:val="008C0B5C"/>
    <w:rsid w:val="008C0C45"/>
    <w:rsid w:val="008C0D3D"/>
    <w:rsid w:val="008C1270"/>
    <w:rsid w:val="008C2ED8"/>
    <w:rsid w:val="008C3181"/>
    <w:rsid w:val="008C3608"/>
    <w:rsid w:val="008C3DD7"/>
    <w:rsid w:val="008C4071"/>
    <w:rsid w:val="008C530C"/>
    <w:rsid w:val="008C545A"/>
    <w:rsid w:val="008C6238"/>
    <w:rsid w:val="008C69FB"/>
    <w:rsid w:val="008C7537"/>
    <w:rsid w:val="008C7C55"/>
    <w:rsid w:val="008D0706"/>
    <w:rsid w:val="008D1925"/>
    <w:rsid w:val="008D2B76"/>
    <w:rsid w:val="008D3F45"/>
    <w:rsid w:val="008D4B29"/>
    <w:rsid w:val="008D4D9B"/>
    <w:rsid w:val="008D57CB"/>
    <w:rsid w:val="008D5D27"/>
    <w:rsid w:val="008D672E"/>
    <w:rsid w:val="008D6B7A"/>
    <w:rsid w:val="008D6BB3"/>
    <w:rsid w:val="008D6E7D"/>
    <w:rsid w:val="008D79C7"/>
    <w:rsid w:val="008D7D96"/>
    <w:rsid w:val="008D7FD9"/>
    <w:rsid w:val="008E0744"/>
    <w:rsid w:val="008E0CC9"/>
    <w:rsid w:val="008E26B6"/>
    <w:rsid w:val="008E4318"/>
    <w:rsid w:val="008E5211"/>
    <w:rsid w:val="008E66B3"/>
    <w:rsid w:val="008E6DDC"/>
    <w:rsid w:val="008E7D60"/>
    <w:rsid w:val="008E7DD9"/>
    <w:rsid w:val="008F0C93"/>
    <w:rsid w:val="008F1723"/>
    <w:rsid w:val="008F2112"/>
    <w:rsid w:val="008F26CD"/>
    <w:rsid w:val="008F2769"/>
    <w:rsid w:val="008F28E5"/>
    <w:rsid w:val="008F4351"/>
    <w:rsid w:val="008F4607"/>
    <w:rsid w:val="008F4B6A"/>
    <w:rsid w:val="008F4BA3"/>
    <w:rsid w:val="008F51E2"/>
    <w:rsid w:val="008F62E5"/>
    <w:rsid w:val="008F66C9"/>
    <w:rsid w:val="008F68A6"/>
    <w:rsid w:val="008F6EC0"/>
    <w:rsid w:val="008F71FD"/>
    <w:rsid w:val="008F7875"/>
    <w:rsid w:val="00900636"/>
    <w:rsid w:val="00900A71"/>
    <w:rsid w:val="00900DDE"/>
    <w:rsid w:val="009020E5"/>
    <w:rsid w:val="00902348"/>
    <w:rsid w:val="009026D1"/>
    <w:rsid w:val="0090282D"/>
    <w:rsid w:val="0090308F"/>
    <w:rsid w:val="009031F6"/>
    <w:rsid w:val="00904298"/>
    <w:rsid w:val="009042F1"/>
    <w:rsid w:val="00904439"/>
    <w:rsid w:val="00904727"/>
    <w:rsid w:val="0090514D"/>
    <w:rsid w:val="00905AEE"/>
    <w:rsid w:val="00905BBD"/>
    <w:rsid w:val="009065B8"/>
    <w:rsid w:val="00907D1C"/>
    <w:rsid w:val="00907D63"/>
    <w:rsid w:val="00907E7B"/>
    <w:rsid w:val="00907F61"/>
    <w:rsid w:val="0091022C"/>
    <w:rsid w:val="009105A5"/>
    <w:rsid w:val="009105B8"/>
    <w:rsid w:val="00912530"/>
    <w:rsid w:val="00912888"/>
    <w:rsid w:val="009128E2"/>
    <w:rsid w:val="009128E5"/>
    <w:rsid w:val="00912A3A"/>
    <w:rsid w:val="00912DBA"/>
    <w:rsid w:val="0091314C"/>
    <w:rsid w:val="00913C79"/>
    <w:rsid w:val="00913DB5"/>
    <w:rsid w:val="009141FF"/>
    <w:rsid w:val="0091430F"/>
    <w:rsid w:val="00914975"/>
    <w:rsid w:val="00914D78"/>
    <w:rsid w:val="00914DB6"/>
    <w:rsid w:val="009153DA"/>
    <w:rsid w:val="00915574"/>
    <w:rsid w:val="00916264"/>
    <w:rsid w:val="0091634F"/>
    <w:rsid w:val="00917146"/>
    <w:rsid w:val="009177D7"/>
    <w:rsid w:val="00920641"/>
    <w:rsid w:val="0092069A"/>
    <w:rsid w:val="00920D3A"/>
    <w:rsid w:val="009211FF"/>
    <w:rsid w:val="00921669"/>
    <w:rsid w:val="00921C23"/>
    <w:rsid w:val="00921F95"/>
    <w:rsid w:val="0092226F"/>
    <w:rsid w:val="009226EC"/>
    <w:rsid w:val="00922F3C"/>
    <w:rsid w:val="009232C3"/>
    <w:rsid w:val="009236BD"/>
    <w:rsid w:val="00923AA4"/>
    <w:rsid w:val="009244FC"/>
    <w:rsid w:val="009247BF"/>
    <w:rsid w:val="009250D2"/>
    <w:rsid w:val="009250FC"/>
    <w:rsid w:val="00925182"/>
    <w:rsid w:val="00925356"/>
    <w:rsid w:val="00925854"/>
    <w:rsid w:val="00926957"/>
    <w:rsid w:val="0093011A"/>
    <w:rsid w:val="009306EF"/>
    <w:rsid w:val="009306F0"/>
    <w:rsid w:val="009310EC"/>
    <w:rsid w:val="00931F66"/>
    <w:rsid w:val="00932E6F"/>
    <w:rsid w:val="00933D81"/>
    <w:rsid w:val="00935AE5"/>
    <w:rsid w:val="00936620"/>
    <w:rsid w:val="00936673"/>
    <w:rsid w:val="00937A5E"/>
    <w:rsid w:val="00940118"/>
    <w:rsid w:val="009413CA"/>
    <w:rsid w:val="009418B9"/>
    <w:rsid w:val="00941FA9"/>
    <w:rsid w:val="009421F8"/>
    <w:rsid w:val="0094253C"/>
    <w:rsid w:val="00942745"/>
    <w:rsid w:val="009427F4"/>
    <w:rsid w:val="00942D52"/>
    <w:rsid w:val="0094347C"/>
    <w:rsid w:val="009440AD"/>
    <w:rsid w:val="009446D6"/>
    <w:rsid w:val="0094520E"/>
    <w:rsid w:val="00946885"/>
    <w:rsid w:val="00946C7C"/>
    <w:rsid w:val="009470F9"/>
    <w:rsid w:val="00950C6A"/>
    <w:rsid w:val="0095171E"/>
    <w:rsid w:val="00951BC3"/>
    <w:rsid w:val="009520DE"/>
    <w:rsid w:val="0095275B"/>
    <w:rsid w:val="00952CD8"/>
    <w:rsid w:val="00952E50"/>
    <w:rsid w:val="00954B08"/>
    <w:rsid w:val="00954BB4"/>
    <w:rsid w:val="00954D20"/>
    <w:rsid w:val="009561C4"/>
    <w:rsid w:val="00956278"/>
    <w:rsid w:val="0095628E"/>
    <w:rsid w:val="00956428"/>
    <w:rsid w:val="00960792"/>
    <w:rsid w:val="00960C48"/>
    <w:rsid w:val="00961922"/>
    <w:rsid w:val="00962531"/>
    <w:rsid w:val="00962598"/>
    <w:rsid w:val="009638FF"/>
    <w:rsid w:val="00964FE1"/>
    <w:rsid w:val="009663CA"/>
    <w:rsid w:val="00966450"/>
    <w:rsid w:val="00966B26"/>
    <w:rsid w:val="00966B50"/>
    <w:rsid w:val="00966D70"/>
    <w:rsid w:val="00967C91"/>
    <w:rsid w:val="0097083F"/>
    <w:rsid w:val="009716C7"/>
    <w:rsid w:val="009730E5"/>
    <w:rsid w:val="009733D9"/>
    <w:rsid w:val="00973AC2"/>
    <w:rsid w:val="00974449"/>
    <w:rsid w:val="00974880"/>
    <w:rsid w:val="0097491A"/>
    <w:rsid w:val="00974C0A"/>
    <w:rsid w:val="00974FEF"/>
    <w:rsid w:val="0097655E"/>
    <w:rsid w:val="009765FC"/>
    <w:rsid w:val="009766AB"/>
    <w:rsid w:val="0097683E"/>
    <w:rsid w:val="00976D33"/>
    <w:rsid w:val="0097733E"/>
    <w:rsid w:val="0098052A"/>
    <w:rsid w:val="0098064C"/>
    <w:rsid w:val="00980DDA"/>
    <w:rsid w:val="009814E8"/>
    <w:rsid w:val="00982125"/>
    <w:rsid w:val="00982C75"/>
    <w:rsid w:val="00982FF6"/>
    <w:rsid w:val="00983348"/>
    <w:rsid w:val="009844DE"/>
    <w:rsid w:val="00984FDD"/>
    <w:rsid w:val="0098533B"/>
    <w:rsid w:val="009856C5"/>
    <w:rsid w:val="00985F5B"/>
    <w:rsid w:val="00985FED"/>
    <w:rsid w:val="00986719"/>
    <w:rsid w:val="00986A2D"/>
    <w:rsid w:val="009876A4"/>
    <w:rsid w:val="0098783B"/>
    <w:rsid w:val="00990F49"/>
    <w:rsid w:val="00990FEA"/>
    <w:rsid w:val="00991B79"/>
    <w:rsid w:val="00994550"/>
    <w:rsid w:val="00994E36"/>
    <w:rsid w:val="00994F48"/>
    <w:rsid w:val="00995493"/>
    <w:rsid w:val="009963D8"/>
    <w:rsid w:val="009975A7"/>
    <w:rsid w:val="0099782C"/>
    <w:rsid w:val="00997832"/>
    <w:rsid w:val="00997CD5"/>
    <w:rsid w:val="009A0020"/>
    <w:rsid w:val="009A0670"/>
    <w:rsid w:val="009A0B85"/>
    <w:rsid w:val="009A112B"/>
    <w:rsid w:val="009A11F6"/>
    <w:rsid w:val="009A19FF"/>
    <w:rsid w:val="009A1F11"/>
    <w:rsid w:val="009A1FEC"/>
    <w:rsid w:val="009A2700"/>
    <w:rsid w:val="009A3F5A"/>
    <w:rsid w:val="009A4172"/>
    <w:rsid w:val="009A4220"/>
    <w:rsid w:val="009A4E23"/>
    <w:rsid w:val="009A58AA"/>
    <w:rsid w:val="009A5DA7"/>
    <w:rsid w:val="009A63B4"/>
    <w:rsid w:val="009A6A74"/>
    <w:rsid w:val="009A6D77"/>
    <w:rsid w:val="009A761F"/>
    <w:rsid w:val="009A7656"/>
    <w:rsid w:val="009B0639"/>
    <w:rsid w:val="009B140B"/>
    <w:rsid w:val="009B15D9"/>
    <w:rsid w:val="009B1B06"/>
    <w:rsid w:val="009B1C98"/>
    <w:rsid w:val="009B1FBA"/>
    <w:rsid w:val="009B29AC"/>
    <w:rsid w:val="009B326C"/>
    <w:rsid w:val="009B36F1"/>
    <w:rsid w:val="009B47FB"/>
    <w:rsid w:val="009B5225"/>
    <w:rsid w:val="009B581B"/>
    <w:rsid w:val="009B5A45"/>
    <w:rsid w:val="009B5BF0"/>
    <w:rsid w:val="009B5DC0"/>
    <w:rsid w:val="009C0A31"/>
    <w:rsid w:val="009C12CF"/>
    <w:rsid w:val="009C14FC"/>
    <w:rsid w:val="009C1506"/>
    <w:rsid w:val="009C1B5E"/>
    <w:rsid w:val="009C334C"/>
    <w:rsid w:val="009C33B0"/>
    <w:rsid w:val="009C3E7C"/>
    <w:rsid w:val="009C4FB9"/>
    <w:rsid w:val="009C52F8"/>
    <w:rsid w:val="009C6587"/>
    <w:rsid w:val="009C695B"/>
    <w:rsid w:val="009C6D2F"/>
    <w:rsid w:val="009C6FE4"/>
    <w:rsid w:val="009C7AB7"/>
    <w:rsid w:val="009C7AD8"/>
    <w:rsid w:val="009C7C7F"/>
    <w:rsid w:val="009D048B"/>
    <w:rsid w:val="009D0E91"/>
    <w:rsid w:val="009D0E93"/>
    <w:rsid w:val="009D199E"/>
    <w:rsid w:val="009D2333"/>
    <w:rsid w:val="009D2642"/>
    <w:rsid w:val="009D29AC"/>
    <w:rsid w:val="009D313D"/>
    <w:rsid w:val="009D34B6"/>
    <w:rsid w:val="009D3E55"/>
    <w:rsid w:val="009D4A0E"/>
    <w:rsid w:val="009D660C"/>
    <w:rsid w:val="009D687E"/>
    <w:rsid w:val="009D72D2"/>
    <w:rsid w:val="009D79FE"/>
    <w:rsid w:val="009D7AF9"/>
    <w:rsid w:val="009E0330"/>
    <w:rsid w:val="009E03F1"/>
    <w:rsid w:val="009E1FAF"/>
    <w:rsid w:val="009E2678"/>
    <w:rsid w:val="009E3AA7"/>
    <w:rsid w:val="009E47D5"/>
    <w:rsid w:val="009E4EEF"/>
    <w:rsid w:val="009E55C4"/>
    <w:rsid w:val="009E5924"/>
    <w:rsid w:val="009E69C7"/>
    <w:rsid w:val="009E6BB8"/>
    <w:rsid w:val="009E6F99"/>
    <w:rsid w:val="009E7068"/>
    <w:rsid w:val="009E73E3"/>
    <w:rsid w:val="009E79A2"/>
    <w:rsid w:val="009E7B8C"/>
    <w:rsid w:val="009E7D28"/>
    <w:rsid w:val="009E7FD2"/>
    <w:rsid w:val="009F0083"/>
    <w:rsid w:val="009F08AE"/>
    <w:rsid w:val="009F0AB8"/>
    <w:rsid w:val="009F112A"/>
    <w:rsid w:val="009F165E"/>
    <w:rsid w:val="009F1AF8"/>
    <w:rsid w:val="009F1D9C"/>
    <w:rsid w:val="009F2C50"/>
    <w:rsid w:val="009F355C"/>
    <w:rsid w:val="009F39DB"/>
    <w:rsid w:val="009F3B3C"/>
    <w:rsid w:val="009F3F8E"/>
    <w:rsid w:val="009F46BB"/>
    <w:rsid w:val="009F4EE3"/>
    <w:rsid w:val="009F52D0"/>
    <w:rsid w:val="009F5D4D"/>
    <w:rsid w:val="009F6898"/>
    <w:rsid w:val="009F6B0E"/>
    <w:rsid w:val="009F77A0"/>
    <w:rsid w:val="009F7944"/>
    <w:rsid w:val="00A00485"/>
    <w:rsid w:val="00A00531"/>
    <w:rsid w:val="00A00598"/>
    <w:rsid w:val="00A00E06"/>
    <w:rsid w:val="00A01125"/>
    <w:rsid w:val="00A01234"/>
    <w:rsid w:val="00A01848"/>
    <w:rsid w:val="00A01BDB"/>
    <w:rsid w:val="00A01D1E"/>
    <w:rsid w:val="00A01E90"/>
    <w:rsid w:val="00A0230D"/>
    <w:rsid w:val="00A02775"/>
    <w:rsid w:val="00A02DDF"/>
    <w:rsid w:val="00A02E39"/>
    <w:rsid w:val="00A03F5C"/>
    <w:rsid w:val="00A0530A"/>
    <w:rsid w:val="00A05C3B"/>
    <w:rsid w:val="00A0712A"/>
    <w:rsid w:val="00A07991"/>
    <w:rsid w:val="00A104FC"/>
    <w:rsid w:val="00A10C4A"/>
    <w:rsid w:val="00A10F20"/>
    <w:rsid w:val="00A10F8C"/>
    <w:rsid w:val="00A113BE"/>
    <w:rsid w:val="00A1163E"/>
    <w:rsid w:val="00A116F6"/>
    <w:rsid w:val="00A11B16"/>
    <w:rsid w:val="00A11BBA"/>
    <w:rsid w:val="00A11C2A"/>
    <w:rsid w:val="00A11DBB"/>
    <w:rsid w:val="00A12D0B"/>
    <w:rsid w:val="00A13624"/>
    <w:rsid w:val="00A1368F"/>
    <w:rsid w:val="00A147C5"/>
    <w:rsid w:val="00A14806"/>
    <w:rsid w:val="00A15317"/>
    <w:rsid w:val="00A158CF"/>
    <w:rsid w:val="00A15E2E"/>
    <w:rsid w:val="00A16347"/>
    <w:rsid w:val="00A168E0"/>
    <w:rsid w:val="00A16A8C"/>
    <w:rsid w:val="00A16F20"/>
    <w:rsid w:val="00A16FB1"/>
    <w:rsid w:val="00A17251"/>
    <w:rsid w:val="00A1752D"/>
    <w:rsid w:val="00A176DB"/>
    <w:rsid w:val="00A17C5A"/>
    <w:rsid w:val="00A17F72"/>
    <w:rsid w:val="00A201D4"/>
    <w:rsid w:val="00A20426"/>
    <w:rsid w:val="00A20BE2"/>
    <w:rsid w:val="00A2213D"/>
    <w:rsid w:val="00A224C5"/>
    <w:rsid w:val="00A233DA"/>
    <w:rsid w:val="00A2383B"/>
    <w:rsid w:val="00A23E16"/>
    <w:rsid w:val="00A24436"/>
    <w:rsid w:val="00A26475"/>
    <w:rsid w:val="00A2663B"/>
    <w:rsid w:val="00A267C3"/>
    <w:rsid w:val="00A27278"/>
    <w:rsid w:val="00A27908"/>
    <w:rsid w:val="00A3058D"/>
    <w:rsid w:val="00A31026"/>
    <w:rsid w:val="00A31320"/>
    <w:rsid w:val="00A31EEC"/>
    <w:rsid w:val="00A324D0"/>
    <w:rsid w:val="00A32962"/>
    <w:rsid w:val="00A32BE4"/>
    <w:rsid w:val="00A33062"/>
    <w:rsid w:val="00A33137"/>
    <w:rsid w:val="00A3351D"/>
    <w:rsid w:val="00A34244"/>
    <w:rsid w:val="00A344B8"/>
    <w:rsid w:val="00A36271"/>
    <w:rsid w:val="00A364DC"/>
    <w:rsid w:val="00A374FA"/>
    <w:rsid w:val="00A379C9"/>
    <w:rsid w:val="00A40347"/>
    <w:rsid w:val="00A41F8B"/>
    <w:rsid w:val="00A4260F"/>
    <w:rsid w:val="00A42831"/>
    <w:rsid w:val="00A42AE2"/>
    <w:rsid w:val="00A42DDC"/>
    <w:rsid w:val="00A43914"/>
    <w:rsid w:val="00A44153"/>
    <w:rsid w:val="00A445BF"/>
    <w:rsid w:val="00A4512C"/>
    <w:rsid w:val="00A45210"/>
    <w:rsid w:val="00A455F9"/>
    <w:rsid w:val="00A4602D"/>
    <w:rsid w:val="00A46F3D"/>
    <w:rsid w:val="00A510FE"/>
    <w:rsid w:val="00A5273A"/>
    <w:rsid w:val="00A52B27"/>
    <w:rsid w:val="00A52D7B"/>
    <w:rsid w:val="00A53E34"/>
    <w:rsid w:val="00A569DE"/>
    <w:rsid w:val="00A57055"/>
    <w:rsid w:val="00A60D8A"/>
    <w:rsid w:val="00A60EAA"/>
    <w:rsid w:val="00A61379"/>
    <w:rsid w:val="00A6218F"/>
    <w:rsid w:val="00A62664"/>
    <w:rsid w:val="00A62D8B"/>
    <w:rsid w:val="00A63AD5"/>
    <w:rsid w:val="00A63EBB"/>
    <w:rsid w:val="00A64068"/>
    <w:rsid w:val="00A64269"/>
    <w:rsid w:val="00A645F5"/>
    <w:rsid w:val="00A64B6D"/>
    <w:rsid w:val="00A64E11"/>
    <w:rsid w:val="00A65444"/>
    <w:rsid w:val="00A65D31"/>
    <w:rsid w:val="00A66E71"/>
    <w:rsid w:val="00A67223"/>
    <w:rsid w:val="00A678A3"/>
    <w:rsid w:val="00A70971"/>
    <w:rsid w:val="00A70AD5"/>
    <w:rsid w:val="00A71643"/>
    <w:rsid w:val="00A71AC8"/>
    <w:rsid w:val="00A72244"/>
    <w:rsid w:val="00A72F69"/>
    <w:rsid w:val="00A7308A"/>
    <w:rsid w:val="00A731F4"/>
    <w:rsid w:val="00A73352"/>
    <w:rsid w:val="00A73648"/>
    <w:rsid w:val="00A7538C"/>
    <w:rsid w:val="00A759AB"/>
    <w:rsid w:val="00A759E3"/>
    <w:rsid w:val="00A75CFE"/>
    <w:rsid w:val="00A75FA2"/>
    <w:rsid w:val="00A765D0"/>
    <w:rsid w:val="00A76881"/>
    <w:rsid w:val="00A771D0"/>
    <w:rsid w:val="00A77439"/>
    <w:rsid w:val="00A77889"/>
    <w:rsid w:val="00A77B2C"/>
    <w:rsid w:val="00A803AC"/>
    <w:rsid w:val="00A807BF"/>
    <w:rsid w:val="00A80DD0"/>
    <w:rsid w:val="00A8118D"/>
    <w:rsid w:val="00A81835"/>
    <w:rsid w:val="00A81BCE"/>
    <w:rsid w:val="00A82575"/>
    <w:rsid w:val="00A829C2"/>
    <w:rsid w:val="00A82BB3"/>
    <w:rsid w:val="00A82CAA"/>
    <w:rsid w:val="00A8360A"/>
    <w:rsid w:val="00A83815"/>
    <w:rsid w:val="00A839C4"/>
    <w:rsid w:val="00A85AB6"/>
    <w:rsid w:val="00A85C2B"/>
    <w:rsid w:val="00A85D48"/>
    <w:rsid w:val="00A85D59"/>
    <w:rsid w:val="00A86A6D"/>
    <w:rsid w:val="00A91569"/>
    <w:rsid w:val="00A9163C"/>
    <w:rsid w:val="00A9177F"/>
    <w:rsid w:val="00A91A4E"/>
    <w:rsid w:val="00A92728"/>
    <w:rsid w:val="00A92A0E"/>
    <w:rsid w:val="00A92C33"/>
    <w:rsid w:val="00A92DBD"/>
    <w:rsid w:val="00A938C8"/>
    <w:rsid w:val="00A940CB"/>
    <w:rsid w:val="00A94CB9"/>
    <w:rsid w:val="00A950DC"/>
    <w:rsid w:val="00A957E8"/>
    <w:rsid w:val="00A95C70"/>
    <w:rsid w:val="00A95C9A"/>
    <w:rsid w:val="00A97A91"/>
    <w:rsid w:val="00A97B96"/>
    <w:rsid w:val="00A97E24"/>
    <w:rsid w:val="00AA0E88"/>
    <w:rsid w:val="00AA12D6"/>
    <w:rsid w:val="00AA1B0C"/>
    <w:rsid w:val="00AA1CA7"/>
    <w:rsid w:val="00AA22F3"/>
    <w:rsid w:val="00AA26C1"/>
    <w:rsid w:val="00AA368F"/>
    <w:rsid w:val="00AA39B5"/>
    <w:rsid w:val="00AA4BF5"/>
    <w:rsid w:val="00AA5437"/>
    <w:rsid w:val="00AA5FCA"/>
    <w:rsid w:val="00AA62FC"/>
    <w:rsid w:val="00AA6A57"/>
    <w:rsid w:val="00AA6B48"/>
    <w:rsid w:val="00AA753A"/>
    <w:rsid w:val="00AA7DA1"/>
    <w:rsid w:val="00AB0390"/>
    <w:rsid w:val="00AB06D2"/>
    <w:rsid w:val="00AB0920"/>
    <w:rsid w:val="00AB0C18"/>
    <w:rsid w:val="00AB0E94"/>
    <w:rsid w:val="00AB1E48"/>
    <w:rsid w:val="00AB2003"/>
    <w:rsid w:val="00AB2B2E"/>
    <w:rsid w:val="00AB2E3F"/>
    <w:rsid w:val="00AB2FA4"/>
    <w:rsid w:val="00AB34CF"/>
    <w:rsid w:val="00AB398C"/>
    <w:rsid w:val="00AB40A9"/>
    <w:rsid w:val="00AB43F4"/>
    <w:rsid w:val="00AB484E"/>
    <w:rsid w:val="00AB4911"/>
    <w:rsid w:val="00AB4EE8"/>
    <w:rsid w:val="00AB56BB"/>
    <w:rsid w:val="00AB58C1"/>
    <w:rsid w:val="00AB5D15"/>
    <w:rsid w:val="00AB66FD"/>
    <w:rsid w:val="00AB6DB5"/>
    <w:rsid w:val="00AC005B"/>
    <w:rsid w:val="00AC1217"/>
    <w:rsid w:val="00AC15A9"/>
    <w:rsid w:val="00AC1C32"/>
    <w:rsid w:val="00AC1D14"/>
    <w:rsid w:val="00AC1EE3"/>
    <w:rsid w:val="00AC303B"/>
    <w:rsid w:val="00AC3E29"/>
    <w:rsid w:val="00AC3EEC"/>
    <w:rsid w:val="00AC43E1"/>
    <w:rsid w:val="00AC4687"/>
    <w:rsid w:val="00AC4D3E"/>
    <w:rsid w:val="00AC526C"/>
    <w:rsid w:val="00AC5530"/>
    <w:rsid w:val="00AC5B17"/>
    <w:rsid w:val="00AC5CD4"/>
    <w:rsid w:val="00AC6530"/>
    <w:rsid w:val="00AC6A73"/>
    <w:rsid w:val="00AC6BA1"/>
    <w:rsid w:val="00AC6D80"/>
    <w:rsid w:val="00AC6F16"/>
    <w:rsid w:val="00AC70DF"/>
    <w:rsid w:val="00AC7E62"/>
    <w:rsid w:val="00AD042F"/>
    <w:rsid w:val="00AD0997"/>
    <w:rsid w:val="00AD1DF4"/>
    <w:rsid w:val="00AD2A0B"/>
    <w:rsid w:val="00AD3630"/>
    <w:rsid w:val="00AD3A09"/>
    <w:rsid w:val="00AD3C0F"/>
    <w:rsid w:val="00AD45D1"/>
    <w:rsid w:val="00AD480D"/>
    <w:rsid w:val="00AD5931"/>
    <w:rsid w:val="00AD6572"/>
    <w:rsid w:val="00AD66D1"/>
    <w:rsid w:val="00AD6A0F"/>
    <w:rsid w:val="00AD6A26"/>
    <w:rsid w:val="00AD6C59"/>
    <w:rsid w:val="00AD6FD2"/>
    <w:rsid w:val="00AD7026"/>
    <w:rsid w:val="00AD75D1"/>
    <w:rsid w:val="00AE01D0"/>
    <w:rsid w:val="00AE0AF0"/>
    <w:rsid w:val="00AE0DB1"/>
    <w:rsid w:val="00AE3161"/>
    <w:rsid w:val="00AE335B"/>
    <w:rsid w:val="00AE34F1"/>
    <w:rsid w:val="00AE46D9"/>
    <w:rsid w:val="00AE60F2"/>
    <w:rsid w:val="00AE6117"/>
    <w:rsid w:val="00AE7227"/>
    <w:rsid w:val="00AE73E0"/>
    <w:rsid w:val="00AE7995"/>
    <w:rsid w:val="00AE7B6D"/>
    <w:rsid w:val="00AE7E16"/>
    <w:rsid w:val="00AF02B9"/>
    <w:rsid w:val="00AF10DB"/>
    <w:rsid w:val="00AF156B"/>
    <w:rsid w:val="00AF19E9"/>
    <w:rsid w:val="00AF29ED"/>
    <w:rsid w:val="00AF2A16"/>
    <w:rsid w:val="00AF37C4"/>
    <w:rsid w:val="00AF4641"/>
    <w:rsid w:val="00AF4D76"/>
    <w:rsid w:val="00AF4ED2"/>
    <w:rsid w:val="00AF50E8"/>
    <w:rsid w:val="00AF522D"/>
    <w:rsid w:val="00AF6472"/>
    <w:rsid w:val="00AF6850"/>
    <w:rsid w:val="00AF6E91"/>
    <w:rsid w:val="00AF7782"/>
    <w:rsid w:val="00B00322"/>
    <w:rsid w:val="00B00F93"/>
    <w:rsid w:val="00B027C9"/>
    <w:rsid w:val="00B03299"/>
    <w:rsid w:val="00B033A7"/>
    <w:rsid w:val="00B033D0"/>
    <w:rsid w:val="00B03F6A"/>
    <w:rsid w:val="00B042C7"/>
    <w:rsid w:val="00B0494C"/>
    <w:rsid w:val="00B04D57"/>
    <w:rsid w:val="00B04E5A"/>
    <w:rsid w:val="00B0525B"/>
    <w:rsid w:val="00B05305"/>
    <w:rsid w:val="00B05A1B"/>
    <w:rsid w:val="00B05DD6"/>
    <w:rsid w:val="00B0664F"/>
    <w:rsid w:val="00B07299"/>
    <w:rsid w:val="00B072C8"/>
    <w:rsid w:val="00B07560"/>
    <w:rsid w:val="00B075DD"/>
    <w:rsid w:val="00B07DF2"/>
    <w:rsid w:val="00B1051B"/>
    <w:rsid w:val="00B10715"/>
    <w:rsid w:val="00B10AC6"/>
    <w:rsid w:val="00B10B58"/>
    <w:rsid w:val="00B114B7"/>
    <w:rsid w:val="00B11BA4"/>
    <w:rsid w:val="00B11D43"/>
    <w:rsid w:val="00B11DDF"/>
    <w:rsid w:val="00B11FC8"/>
    <w:rsid w:val="00B121B4"/>
    <w:rsid w:val="00B128B6"/>
    <w:rsid w:val="00B135AC"/>
    <w:rsid w:val="00B14481"/>
    <w:rsid w:val="00B144B8"/>
    <w:rsid w:val="00B146CF"/>
    <w:rsid w:val="00B14E2E"/>
    <w:rsid w:val="00B14E6B"/>
    <w:rsid w:val="00B15260"/>
    <w:rsid w:val="00B154D1"/>
    <w:rsid w:val="00B159EC"/>
    <w:rsid w:val="00B15A95"/>
    <w:rsid w:val="00B15BDB"/>
    <w:rsid w:val="00B1622A"/>
    <w:rsid w:val="00B16A9D"/>
    <w:rsid w:val="00B16B84"/>
    <w:rsid w:val="00B16FD5"/>
    <w:rsid w:val="00B171DF"/>
    <w:rsid w:val="00B176E4"/>
    <w:rsid w:val="00B17D05"/>
    <w:rsid w:val="00B17FCD"/>
    <w:rsid w:val="00B20C79"/>
    <w:rsid w:val="00B2267E"/>
    <w:rsid w:val="00B22C8E"/>
    <w:rsid w:val="00B22E0C"/>
    <w:rsid w:val="00B22FED"/>
    <w:rsid w:val="00B238B7"/>
    <w:rsid w:val="00B23DB6"/>
    <w:rsid w:val="00B2421C"/>
    <w:rsid w:val="00B24AFE"/>
    <w:rsid w:val="00B25811"/>
    <w:rsid w:val="00B25824"/>
    <w:rsid w:val="00B26D3C"/>
    <w:rsid w:val="00B3070B"/>
    <w:rsid w:val="00B30CF0"/>
    <w:rsid w:val="00B31225"/>
    <w:rsid w:val="00B32E17"/>
    <w:rsid w:val="00B3370F"/>
    <w:rsid w:val="00B337E7"/>
    <w:rsid w:val="00B33908"/>
    <w:rsid w:val="00B33DD3"/>
    <w:rsid w:val="00B34944"/>
    <w:rsid w:val="00B34A6E"/>
    <w:rsid w:val="00B34BBF"/>
    <w:rsid w:val="00B34E21"/>
    <w:rsid w:val="00B35E50"/>
    <w:rsid w:val="00B3617F"/>
    <w:rsid w:val="00B3657A"/>
    <w:rsid w:val="00B36C63"/>
    <w:rsid w:val="00B36D29"/>
    <w:rsid w:val="00B36E89"/>
    <w:rsid w:val="00B37129"/>
    <w:rsid w:val="00B37896"/>
    <w:rsid w:val="00B37A0B"/>
    <w:rsid w:val="00B4048D"/>
    <w:rsid w:val="00B40E53"/>
    <w:rsid w:val="00B41721"/>
    <w:rsid w:val="00B41BC5"/>
    <w:rsid w:val="00B425EF"/>
    <w:rsid w:val="00B42FE3"/>
    <w:rsid w:val="00B4333B"/>
    <w:rsid w:val="00B43B47"/>
    <w:rsid w:val="00B440F8"/>
    <w:rsid w:val="00B452C5"/>
    <w:rsid w:val="00B45379"/>
    <w:rsid w:val="00B45641"/>
    <w:rsid w:val="00B4565D"/>
    <w:rsid w:val="00B46BC1"/>
    <w:rsid w:val="00B46C10"/>
    <w:rsid w:val="00B46C32"/>
    <w:rsid w:val="00B46E74"/>
    <w:rsid w:val="00B47AB9"/>
    <w:rsid w:val="00B47CB8"/>
    <w:rsid w:val="00B50B9D"/>
    <w:rsid w:val="00B51576"/>
    <w:rsid w:val="00B517B2"/>
    <w:rsid w:val="00B51C39"/>
    <w:rsid w:val="00B51DCF"/>
    <w:rsid w:val="00B52B7C"/>
    <w:rsid w:val="00B52C5F"/>
    <w:rsid w:val="00B52D13"/>
    <w:rsid w:val="00B5320A"/>
    <w:rsid w:val="00B53B59"/>
    <w:rsid w:val="00B54946"/>
    <w:rsid w:val="00B5494A"/>
    <w:rsid w:val="00B55026"/>
    <w:rsid w:val="00B5522C"/>
    <w:rsid w:val="00B55A46"/>
    <w:rsid w:val="00B5678F"/>
    <w:rsid w:val="00B56AE7"/>
    <w:rsid w:val="00B56BEE"/>
    <w:rsid w:val="00B57872"/>
    <w:rsid w:val="00B57ED8"/>
    <w:rsid w:val="00B60111"/>
    <w:rsid w:val="00B60888"/>
    <w:rsid w:val="00B61053"/>
    <w:rsid w:val="00B6107C"/>
    <w:rsid w:val="00B619CC"/>
    <w:rsid w:val="00B61D52"/>
    <w:rsid w:val="00B62007"/>
    <w:rsid w:val="00B62312"/>
    <w:rsid w:val="00B62B9E"/>
    <w:rsid w:val="00B62CCC"/>
    <w:rsid w:val="00B62D2B"/>
    <w:rsid w:val="00B62D5F"/>
    <w:rsid w:val="00B64B96"/>
    <w:rsid w:val="00B654FD"/>
    <w:rsid w:val="00B65895"/>
    <w:rsid w:val="00B65CE7"/>
    <w:rsid w:val="00B660C6"/>
    <w:rsid w:val="00B66D36"/>
    <w:rsid w:val="00B673D7"/>
    <w:rsid w:val="00B67B28"/>
    <w:rsid w:val="00B7196E"/>
    <w:rsid w:val="00B71A64"/>
    <w:rsid w:val="00B71BA0"/>
    <w:rsid w:val="00B7233F"/>
    <w:rsid w:val="00B72516"/>
    <w:rsid w:val="00B726E7"/>
    <w:rsid w:val="00B74523"/>
    <w:rsid w:val="00B75232"/>
    <w:rsid w:val="00B75FCE"/>
    <w:rsid w:val="00B762A4"/>
    <w:rsid w:val="00B76363"/>
    <w:rsid w:val="00B76A5A"/>
    <w:rsid w:val="00B76CED"/>
    <w:rsid w:val="00B76E18"/>
    <w:rsid w:val="00B77CBE"/>
    <w:rsid w:val="00B81E4A"/>
    <w:rsid w:val="00B82416"/>
    <w:rsid w:val="00B82B4C"/>
    <w:rsid w:val="00B82B86"/>
    <w:rsid w:val="00B82C51"/>
    <w:rsid w:val="00B82CC9"/>
    <w:rsid w:val="00B8375C"/>
    <w:rsid w:val="00B83C62"/>
    <w:rsid w:val="00B84044"/>
    <w:rsid w:val="00B85125"/>
    <w:rsid w:val="00B86793"/>
    <w:rsid w:val="00B8679E"/>
    <w:rsid w:val="00B86CFB"/>
    <w:rsid w:val="00B8714F"/>
    <w:rsid w:val="00B871F9"/>
    <w:rsid w:val="00B87D06"/>
    <w:rsid w:val="00B908E2"/>
    <w:rsid w:val="00B91519"/>
    <w:rsid w:val="00B9192A"/>
    <w:rsid w:val="00B91A52"/>
    <w:rsid w:val="00B91A69"/>
    <w:rsid w:val="00B91C46"/>
    <w:rsid w:val="00B91C4D"/>
    <w:rsid w:val="00B922FD"/>
    <w:rsid w:val="00B926C7"/>
    <w:rsid w:val="00B9294E"/>
    <w:rsid w:val="00B93026"/>
    <w:rsid w:val="00B9306E"/>
    <w:rsid w:val="00B937C5"/>
    <w:rsid w:val="00B93B98"/>
    <w:rsid w:val="00B9437B"/>
    <w:rsid w:val="00B947C0"/>
    <w:rsid w:val="00B94DAD"/>
    <w:rsid w:val="00B94EDF"/>
    <w:rsid w:val="00B94FC8"/>
    <w:rsid w:val="00B953B7"/>
    <w:rsid w:val="00B95926"/>
    <w:rsid w:val="00B96280"/>
    <w:rsid w:val="00B96B8F"/>
    <w:rsid w:val="00B96EF9"/>
    <w:rsid w:val="00B97DBA"/>
    <w:rsid w:val="00BA0B09"/>
    <w:rsid w:val="00BA2DEE"/>
    <w:rsid w:val="00BA2DFE"/>
    <w:rsid w:val="00BA31B8"/>
    <w:rsid w:val="00BA3698"/>
    <w:rsid w:val="00BA3CD9"/>
    <w:rsid w:val="00BA411E"/>
    <w:rsid w:val="00BA5B76"/>
    <w:rsid w:val="00BA5C8B"/>
    <w:rsid w:val="00BA6261"/>
    <w:rsid w:val="00BA6E7D"/>
    <w:rsid w:val="00BA768B"/>
    <w:rsid w:val="00BA76C1"/>
    <w:rsid w:val="00BA770F"/>
    <w:rsid w:val="00BB0064"/>
    <w:rsid w:val="00BB00FD"/>
    <w:rsid w:val="00BB046E"/>
    <w:rsid w:val="00BB0892"/>
    <w:rsid w:val="00BB09B5"/>
    <w:rsid w:val="00BB1324"/>
    <w:rsid w:val="00BB1B70"/>
    <w:rsid w:val="00BB1C4A"/>
    <w:rsid w:val="00BB2EDA"/>
    <w:rsid w:val="00BB34BF"/>
    <w:rsid w:val="00BB4053"/>
    <w:rsid w:val="00BB479C"/>
    <w:rsid w:val="00BB480B"/>
    <w:rsid w:val="00BB4DA4"/>
    <w:rsid w:val="00BB559E"/>
    <w:rsid w:val="00BB6069"/>
    <w:rsid w:val="00BB60DE"/>
    <w:rsid w:val="00BB6127"/>
    <w:rsid w:val="00BB67B2"/>
    <w:rsid w:val="00BB781D"/>
    <w:rsid w:val="00BC1042"/>
    <w:rsid w:val="00BC11BF"/>
    <w:rsid w:val="00BC14EE"/>
    <w:rsid w:val="00BC1841"/>
    <w:rsid w:val="00BC1D7F"/>
    <w:rsid w:val="00BC1F16"/>
    <w:rsid w:val="00BC494F"/>
    <w:rsid w:val="00BC5015"/>
    <w:rsid w:val="00BC5668"/>
    <w:rsid w:val="00BC58E0"/>
    <w:rsid w:val="00BC5ECC"/>
    <w:rsid w:val="00BC6191"/>
    <w:rsid w:val="00BC759B"/>
    <w:rsid w:val="00BC78A1"/>
    <w:rsid w:val="00BC78BE"/>
    <w:rsid w:val="00BC7E4D"/>
    <w:rsid w:val="00BD0222"/>
    <w:rsid w:val="00BD0627"/>
    <w:rsid w:val="00BD06B1"/>
    <w:rsid w:val="00BD0968"/>
    <w:rsid w:val="00BD0D2A"/>
    <w:rsid w:val="00BD11D9"/>
    <w:rsid w:val="00BD204E"/>
    <w:rsid w:val="00BD22DB"/>
    <w:rsid w:val="00BD2346"/>
    <w:rsid w:val="00BD2E1D"/>
    <w:rsid w:val="00BD340F"/>
    <w:rsid w:val="00BD3A4B"/>
    <w:rsid w:val="00BD3C4D"/>
    <w:rsid w:val="00BD64B3"/>
    <w:rsid w:val="00BD6636"/>
    <w:rsid w:val="00BD694B"/>
    <w:rsid w:val="00BD6A4A"/>
    <w:rsid w:val="00BD736B"/>
    <w:rsid w:val="00BD7566"/>
    <w:rsid w:val="00BD7BC0"/>
    <w:rsid w:val="00BE0DB2"/>
    <w:rsid w:val="00BE1535"/>
    <w:rsid w:val="00BE1854"/>
    <w:rsid w:val="00BE1DCA"/>
    <w:rsid w:val="00BE3477"/>
    <w:rsid w:val="00BE3724"/>
    <w:rsid w:val="00BE3878"/>
    <w:rsid w:val="00BE3F6B"/>
    <w:rsid w:val="00BE42ED"/>
    <w:rsid w:val="00BE4653"/>
    <w:rsid w:val="00BE4D4F"/>
    <w:rsid w:val="00BE548D"/>
    <w:rsid w:val="00BE5A0D"/>
    <w:rsid w:val="00BE658F"/>
    <w:rsid w:val="00BE67E0"/>
    <w:rsid w:val="00BE6DF0"/>
    <w:rsid w:val="00BE72C5"/>
    <w:rsid w:val="00BE7A89"/>
    <w:rsid w:val="00BE7CF8"/>
    <w:rsid w:val="00BF0A9D"/>
    <w:rsid w:val="00BF0F5F"/>
    <w:rsid w:val="00BF10CC"/>
    <w:rsid w:val="00BF153B"/>
    <w:rsid w:val="00BF1B4F"/>
    <w:rsid w:val="00BF2BB0"/>
    <w:rsid w:val="00BF3CE6"/>
    <w:rsid w:val="00BF3E1A"/>
    <w:rsid w:val="00BF4622"/>
    <w:rsid w:val="00BF4F43"/>
    <w:rsid w:val="00BF5A65"/>
    <w:rsid w:val="00BF683E"/>
    <w:rsid w:val="00BF69D8"/>
    <w:rsid w:val="00BF6C5F"/>
    <w:rsid w:val="00BF7004"/>
    <w:rsid w:val="00BF742A"/>
    <w:rsid w:val="00BF7667"/>
    <w:rsid w:val="00BF7718"/>
    <w:rsid w:val="00C0017B"/>
    <w:rsid w:val="00C0044A"/>
    <w:rsid w:val="00C012C8"/>
    <w:rsid w:val="00C013A3"/>
    <w:rsid w:val="00C014F6"/>
    <w:rsid w:val="00C022C2"/>
    <w:rsid w:val="00C0285D"/>
    <w:rsid w:val="00C02DF6"/>
    <w:rsid w:val="00C0340F"/>
    <w:rsid w:val="00C03C98"/>
    <w:rsid w:val="00C041C0"/>
    <w:rsid w:val="00C04F8E"/>
    <w:rsid w:val="00C050BB"/>
    <w:rsid w:val="00C0525F"/>
    <w:rsid w:val="00C0575C"/>
    <w:rsid w:val="00C059FB"/>
    <w:rsid w:val="00C11B15"/>
    <w:rsid w:val="00C135A9"/>
    <w:rsid w:val="00C13986"/>
    <w:rsid w:val="00C13FE9"/>
    <w:rsid w:val="00C14422"/>
    <w:rsid w:val="00C14506"/>
    <w:rsid w:val="00C14691"/>
    <w:rsid w:val="00C1482B"/>
    <w:rsid w:val="00C14A3E"/>
    <w:rsid w:val="00C14A89"/>
    <w:rsid w:val="00C14AAD"/>
    <w:rsid w:val="00C14E05"/>
    <w:rsid w:val="00C154D8"/>
    <w:rsid w:val="00C156A2"/>
    <w:rsid w:val="00C15912"/>
    <w:rsid w:val="00C15BD8"/>
    <w:rsid w:val="00C165E6"/>
    <w:rsid w:val="00C16651"/>
    <w:rsid w:val="00C169C8"/>
    <w:rsid w:val="00C17786"/>
    <w:rsid w:val="00C179F6"/>
    <w:rsid w:val="00C17C6D"/>
    <w:rsid w:val="00C17DD7"/>
    <w:rsid w:val="00C17EB9"/>
    <w:rsid w:val="00C2119B"/>
    <w:rsid w:val="00C21E72"/>
    <w:rsid w:val="00C2206E"/>
    <w:rsid w:val="00C226BA"/>
    <w:rsid w:val="00C22701"/>
    <w:rsid w:val="00C2271B"/>
    <w:rsid w:val="00C22761"/>
    <w:rsid w:val="00C22A99"/>
    <w:rsid w:val="00C22D09"/>
    <w:rsid w:val="00C23152"/>
    <w:rsid w:val="00C23471"/>
    <w:rsid w:val="00C23816"/>
    <w:rsid w:val="00C2466F"/>
    <w:rsid w:val="00C24C21"/>
    <w:rsid w:val="00C24FFD"/>
    <w:rsid w:val="00C251B9"/>
    <w:rsid w:val="00C25378"/>
    <w:rsid w:val="00C2567A"/>
    <w:rsid w:val="00C25A1C"/>
    <w:rsid w:val="00C25D0E"/>
    <w:rsid w:val="00C25DAF"/>
    <w:rsid w:val="00C25E28"/>
    <w:rsid w:val="00C25F60"/>
    <w:rsid w:val="00C26C81"/>
    <w:rsid w:val="00C27BB5"/>
    <w:rsid w:val="00C27D0F"/>
    <w:rsid w:val="00C3053C"/>
    <w:rsid w:val="00C315A7"/>
    <w:rsid w:val="00C315EC"/>
    <w:rsid w:val="00C31A97"/>
    <w:rsid w:val="00C31D53"/>
    <w:rsid w:val="00C32601"/>
    <w:rsid w:val="00C32617"/>
    <w:rsid w:val="00C32DB7"/>
    <w:rsid w:val="00C332C5"/>
    <w:rsid w:val="00C33E50"/>
    <w:rsid w:val="00C3456F"/>
    <w:rsid w:val="00C34D6A"/>
    <w:rsid w:val="00C352C5"/>
    <w:rsid w:val="00C359C7"/>
    <w:rsid w:val="00C35B5F"/>
    <w:rsid w:val="00C36430"/>
    <w:rsid w:val="00C370BF"/>
    <w:rsid w:val="00C4001C"/>
    <w:rsid w:val="00C405DA"/>
    <w:rsid w:val="00C40A53"/>
    <w:rsid w:val="00C41B68"/>
    <w:rsid w:val="00C43B7A"/>
    <w:rsid w:val="00C4494D"/>
    <w:rsid w:val="00C44A28"/>
    <w:rsid w:val="00C4515A"/>
    <w:rsid w:val="00C453D2"/>
    <w:rsid w:val="00C45DC4"/>
    <w:rsid w:val="00C46288"/>
    <w:rsid w:val="00C46290"/>
    <w:rsid w:val="00C464C5"/>
    <w:rsid w:val="00C47B9D"/>
    <w:rsid w:val="00C50ED0"/>
    <w:rsid w:val="00C51209"/>
    <w:rsid w:val="00C52B3D"/>
    <w:rsid w:val="00C52C6D"/>
    <w:rsid w:val="00C534B6"/>
    <w:rsid w:val="00C5390D"/>
    <w:rsid w:val="00C543CF"/>
    <w:rsid w:val="00C547C6"/>
    <w:rsid w:val="00C5506C"/>
    <w:rsid w:val="00C560DC"/>
    <w:rsid w:val="00C56297"/>
    <w:rsid w:val="00C5651A"/>
    <w:rsid w:val="00C56BDD"/>
    <w:rsid w:val="00C56E1E"/>
    <w:rsid w:val="00C574CC"/>
    <w:rsid w:val="00C57DA4"/>
    <w:rsid w:val="00C601CB"/>
    <w:rsid w:val="00C60601"/>
    <w:rsid w:val="00C60965"/>
    <w:rsid w:val="00C6130C"/>
    <w:rsid w:val="00C61539"/>
    <w:rsid w:val="00C63192"/>
    <w:rsid w:val="00C6341B"/>
    <w:rsid w:val="00C65135"/>
    <w:rsid w:val="00C65ADB"/>
    <w:rsid w:val="00C65B9B"/>
    <w:rsid w:val="00C65EDE"/>
    <w:rsid w:val="00C665FC"/>
    <w:rsid w:val="00C66BA6"/>
    <w:rsid w:val="00C66D08"/>
    <w:rsid w:val="00C66FFE"/>
    <w:rsid w:val="00C67EAF"/>
    <w:rsid w:val="00C70EDF"/>
    <w:rsid w:val="00C71058"/>
    <w:rsid w:val="00C72219"/>
    <w:rsid w:val="00C72B3A"/>
    <w:rsid w:val="00C72C14"/>
    <w:rsid w:val="00C72CD3"/>
    <w:rsid w:val="00C7485D"/>
    <w:rsid w:val="00C749FA"/>
    <w:rsid w:val="00C7500F"/>
    <w:rsid w:val="00C76161"/>
    <w:rsid w:val="00C76572"/>
    <w:rsid w:val="00C765EC"/>
    <w:rsid w:val="00C76983"/>
    <w:rsid w:val="00C76E96"/>
    <w:rsid w:val="00C77DB1"/>
    <w:rsid w:val="00C801F9"/>
    <w:rsid w:val="00C80768"/>
    <w:rsid w:val="00C80821"/>
    <w:rsid w:val="00C80E30"/>
    <w:rsid w:val="00C80E89"/>
    <w:rsid w:val="00C81A15"/>
    <w:rsid w:val="00C81C41"/>
    <w:rsid w:val="00C82843"/>
    <w:rsid w:val="00C82B37"/>
    <w:rsid w:val="00C82D93"/>
    <w:rsid w:val="00C83443"/>
    <w:rsid w:val="00C83FFE"/>
    <w:rsid w:val="00C84336"/>
    <w:rsid w:val="00C849C3"/>
    <w:rsid w:val="00C84F40"/>
    <w:rsid w:val="00C85027"/>
    <w:rsid w:val="00C859F9"/>
    <w:rsid w:val="00C860BB"/>
    <w:rsid w:val="00C90AC2"/>
    <w:rsid w:val="00C91140"/>
    <w:rsid w:val="00C9186A"/>
    <w:rsid w:val="00C91C00"/>
    <w:rsid w:val="00C91EB3"/>
    <w:rsid w:val="00C92052"/>
    <w:rsid w:val="00C920BA"/>
    <w:rsid w:val="00C9231B"/>
    <w:rsid w:val="00C92B24"/>
    <w:rsid w:val="00C93009"/>
    <w:rsid w:val="00C94474"/>
    <w:rsid w:val="00C946DC"/>
    <w:rsid w:val="00C9487B"/>
    <w:rsid w:val="00C94C35"/>
    <w:rsid w:val="00C94C6B"/>
    <w:rsid w:val="00C95497"/>
    <w:rsid w:val="00C95933"/>
    <w:rsid w:val="00C95969"/>
    <w:rsid w:val="00C976B6"/>
    <w:rsid w:val="00C9792D"/>
    <w:rsid w:val="00CA0616"/>
    <w:rsid w:val="00CA0B74"/>
    <w:rsid w:val="00CA10E9"/>
    <w:rsid w:val="00CA13E3"/>
    <w:rsid w:val="00CA1DC2"/>
    <w:rsid w:val="00CA2D62"/>
    <w:rsid w:val="00CA31BB"/>
    <w:rsid w:val="00CA3402"/>
    <w:rsid w:val="00CA420B"/>
    <w:rsid w:val="00CA4B4B"/>
    <w:rsid w:val="00CA5A7C"/>
    <w:rsid w:val="00CA5DBA"/>
    <w:rsid w:val="00CA6BA5"/>
    <w:rsid w:val="00CA7903"/>
    <w:rsid w:val="00CB0643"/>
    <w:rsid w:val="00CB0A86"/>
    <w:rsid w:val="00CB1B7D"/>
    <w:rsid w:val="00CB2AF3"/>
    <w:rsid w:val="00CB2D18"/>
    <w:rsid w:val="00CB33DD"/>
    <w:rsid w:val="00CB4260"/>
    <w:rsid w:val="00CB50B4"/>
    <w:rsid w:val="00CB514F"/>
    <w:rsid w:val="00CB5596"/>
    <w:rsid w:val="00CB58A0"/>
    <w:rsid w:val="00CB5CB4"/>
    <w:rsid w:val="00CB5DB1"/>
    <w:rsid w:val="00CB5FE3"/>
    <w:rsid w:val="00CB6291"/>
    <w:rsid w:val="00CB7F5F"/>
    <w:rsid w:val="00CC0991"/>
    <w:rsid w:val="00CC107E"/>
    <w:rsid w:val="00CC12F9"/>
    <w:rsid w:val="00CC1398"/>
    <w:rsid w:val="00CC16DD"/>
    <w:rsid w:val="00CC1C1F"/>
    <w:rsid w:val="00CC2845"/>
    <w:rsid w:val="00CC2F01"/>
    <w:rsid w:val="00CC3248"/>
    <w:rsid w:val="00CC3E57"/>
    <w:rsid w:val="00CC489F"/>
    <w:rsid w:val="00CC6294"/>
    <w:rsid w:val="00CC62D2"/>
    <w:rsid w:val="00CC6DAF"/>
    <w:rsid w:val="00CC6EC2"/>
    <w:rsid w:val="00CC7224"/>
    <w:rsid w:val="00CC7318"/>
    <w:rsid w:val="00CC7618"/>
    <w:rsid w:val="00CD048C"/>
    <w:rsid w:val="00CD06B9"/>
    <w:rsid w:val="00CD0899"/>
    <w:rsid w:val="00CD13E6"/>
    <w:rsid w:val="00CD1A7A"/>
    <w:rsid w:val="00CD1AB0"/>
    <w:rsid w:val="00CD26BF"/>
    <w:rsid w:val="00CD27B4"/>
    <w:rsid w:val="00CD2CDB"/>
    <w:rsid w:val="00CD2CF0"/>
    <w:rsid w:val="00CD2D84"/>
    <w:rsid w:val="00CD3462"/>
    <w:rsid w:val="00CD40EB"/>
    <w:rsid w:val="00CD5012"/>
    <w:rsid w:val="00CD5458"/>
    <w:rsid w:val="00CD5FEF"/>
    <w:rsid w:val="00CD65A5"/>
    <w:rsid w:val="00CD6D03"/>
    <w:rsid w:val="00CD70A3"/>
    <w:rsid w:val="00CD7A3C"/>
    <w:rsid w:val="00CE0180"/>
    <w:rsid w:val="00CE05D1"/>
    <w:rsid w:val="00CE0B1A"/>
    <w:rsid w:val="00CE0C0F"/>
    <w:rsid w:val="00CE0F10"/>
    <w:rsid w:val="00CE161D"/>
    <w:rsid w:val="00CE1AE2"/>
    <w:rsid w:val="00CE1B06"/>
    <w:rsid w:val="00CE293F"/>
    <w:rsid w:val="00CE2E48"/>
    <w:rsid w:val="00CE3441"/>
    <w:rsid w:val="00CE3707"/>
    <w:rsid w:val="00CE66AD"/>
    <w:rsid w:val="00CE6A0C"/>
    <w:rsid w:val="00CE6A6A"/>
    <w:rsid w:val="00CE6ADF"/>
    <w:rsid w:val="00CE71EF"/>
    <w:rsid w:val="00CE7F0D"/>
    <w:rsid w:val="00CF0A60"/>
    <w:rsid w:val="00CF12EB"/>
    <w:rsid w:val="00CF15F7"/>
    <w:rsid w:val="00CF1740"/>
    <w:rsid w:val="00CF18B6"/>
    <w:rsid w:val="00CF2322"/>
    <w:rsid w:val="00CF24E2"/>
    <w:rsid w:val="00CF26D2"/>
    <w:rsid w:val="00CF3B6B"/>
    <w:rsid w:val="00CF3BF8"/>
    <w:rsid w:val="00CF3E72"/>
    <w:rsid w:val="00CF4654"/>
    <w:rsid w:val="00CF54B8"/>
    <w:rsid w:val="00CF558D"/>
    <w:rsid w:val="00CF588A"/>
    <w:rsid w:val="00CF5A86"/>
    <w:rsid w:val="00CF5FB7"/>
    <w:rsid w:val="00CF62B6"/>
    <w:rsid w:val="00CF6864"/>
    <w:rsid w:val="00CF6C2C"/>
    <w:rsid w:val="00CF6FCD"/>
    <w:rsid w:val="00CF7776"/>
    <w:rsid w:val="00D00747"/>
    <w:rsid w:val="00D00E6E"/>
    <w:rsid w:val="00D01072"/>
    <w:rsid w:val="00D013E6"/>
    <w:rsid w:val="00D01C29"/>
    <w:rsid w:val="00D0215A"/>
    <w:rsid w:val="00D02721"/>
    <w:rsid w:val="00D027A1"/>
    <w:rsid w:val="00D039CE"/>
    <w:rsid w:val="00D03C73"/>
    <w:rsid w:val="00D04C2F"/>
    <w:rsid w:val="00D04C39"/>
    <w:rsid w:val="00D04C70"/>
    <w:rsid w:val="00D05439"/>
    <w:rsid w:val="00D05EB5"/>
    <w:rsid w:val="00D06559"/>
    <w:rsid w:val="00D06773"/>
    <w:rsid w:val="00D07A46"/>
    <w:rsid w:val="00D07D2C"/>
    <w:rsid w:val="00D07F98"/>
    <w:rsid w:val="00D10158"/>
    <w:rsid w:val="00D10209"/>
    <w:rsid w:val="00D105B9"/>
    <w:rsid w:val="00D106EE"/>
    <w:rsid w:val="00D10A75"/>
    <w:rsid w:val="00D115FC"/>
    <w:rsid w:val="00D12793"/>
    <w:rsid w:val="00D12862"/>
    <w:rsid w:val="00D12EC1"/>
    <w:rsid w:val="00D12EE0"/>
    <w:rsid w:val="00D13A42"/>
    <w:rsid w:val="00D1472A"/>
    <w:rsid w:val="00D14B09"/>
    <w:rsid w:val="00D151B0"/>
    <w:rsid w:val="00D15594"/>
    <w:rsid w:val="00D15688"/>
    <w:rsid w:val="00D15702"/>
    <w:rsid w:val="00D15A09"/>
    <w:rsid w:val="00D15EFA"/>
    <w:rsid w:val="00D16911"/>
    <w:rsid w:val="00D16B3D"/>
    <w:rsid w:val="00D16EF6"/>
    <w:rsid w:val="00D17A2A"/>
    <w:rsid w:val="00D20764"/>
    <w:rsid w:val="00D20B58"/>
    <w:rsid w:val="00D21AE3"/>
    <w:rsid w:val="00D21C0A"/>
    <w:rsid w:val="00D22833"/>
    <w:rsid w:val="00D22A5D"/>
    <w:rsid w:val="00D22AFB"/>
    <w:rsid w:val="00D23133"/>
    <w:rsid w:val="00D23B81"/>
    <w:rsid w:val="00D23CA6"/>
    <w:rsid w:val="00D24563"/>
    <w:rsid w:val="00D24C59"/>
    <w:rsid w:val="00D25AE3"/>
    <w:rsid w:val="00D2607E"/>
    <w:rsid w:val="00D26B31"/>
    <w:rsid w:val="00D27222"/>
    <w:rsid w:val="00D27CD2"/>
    <w:rsid w:val="00D27D06"/>
    <w:rsid w:val="00D3018E"/>
    <w:rsid w:val="00D313D4"/>
    <w:rsid w:val="00D317EC"/>
    <w:rsid w:val="00D323AE"/>
    <w:rsid w:val="00D32816"/>
    <w:rsid w:val="00D329D6"/>
    <w:rsid w:val="00D330BF"/>
    <w:rsid w:val="00D33290"/>
    <w:rsid w:val="00D3349E"/>
    <w:rsid w:val="00D339D3"/>
    <w:rsid w:val="00D3402E"/>
    <w:rsid w:val="00D34EFD"/>
    <w:rsid w:val="00D35037"/>
    <w:rsid w:val="00D352C8"/>
    <w:rsid w:val="00D35473"/>
    <w:rsid w:val="00D354A6"/>
    <w:rsid w:val="00D35991"/>
    <w:rsid w:val="00D3616E"/>
    <w:rsid w:val="00D36B34"/>
    <w:rsid w:val="00D37390"/>
    <w:rsid w:val="00D4014E"/>
    <w:rsid w:val="00D40800"/>
    <w:rsid w:val="00D40B0F"/>
    <w:rsid w:val="00D4100A"/>
    <w:rsid w:val="00D4121F"/>
    <w:rsid w:val="00D4155B"/>
    <w:rsid w:val="00D42284"/>
    <w:rsid w:val="00D43910"/>
    <w:rsid w:val="00D43CB0"/>
    <w:rsid w:val="00D43E2C"/>
    <w:rsid w:val="00D43E7A"/>
    <w:rsid w:val="00D44DEF"/>
    <w:rsid w:val="00D4544A"/>
    <w:rsid w:val="00D459AD"/>
    <w:rsid w:val="00D46580"/>
    <w:rsid w:val="00D465C5"/>
    <w:rsid w:val="00D46AC3"/>
    <w:rsid w:val="00D4711B"/>
    <w:rsid w:val="00D50E52"/>
    <w:rsid w:val="00D50F63"/>
    <w:rsid w:val="00D512FC"/>
    <w:rsid w:val="00D51DE8"/>
    <w:rsid w:val="00D5269C"/>
    <w:rsid w:val="00D5282D"/>
    <w:rsid w:val="00D52C8E"/>
    <w:rsid w:val="00D52E2C"/>
    <w:rsid w:val="00D5337C"/>
    <w:rsid w:val="00D53BAA"/>
    <w:rsid w:val="00D53DE3"/>
    <w:rsid w:val="00D544A6"/>
    <w:rsid w:val="00D549B0"/>
    <w:rsid w:val="00D54E11"/>
    <w:rsid w:val="00D56371"/>
    <w:rsid w:val="00D56D3A"/>
    <w:rsid w:val="00D6039B"/>
    <w:rsid w:val="00D606BE"/>
    <w:rsid w:val="00D6071A"/>
    <w:rsid w:val="00D61FCD"/>
    <w:rsid w:val="00D62437"/>
    <w:rsid w:val="00D628F6"/>
    <w:rsid w:val="00D634BD"/>
    <w:rsid w:val="00D637BD"/>
    <w:rsid w:val="00D63DB8"/>
    <w:rsid w:val="00D64650"/>
    <w:rsid w:val="00D64B2D"/>
    <w:rsid w:val="00D64BBB"/>
    <w:rsid w:val="00D65536"/>
    <w:rsid w:val="00D65DEA"/>
    <w:rsid w:val="00D6606C"/>
    <w:rsid w:val="00D66662"/>
    <w:rsid w:val="00D66810"/>
    <w:rsid w:val="00D66829"/>
    <w:rsid w:val="00D6705D"/>
    <w:rsid w:val="00D6752E"/>
    <w:rsid w:val="00D67A55"/>
    <w:rsid w:val="00D71659"/>
    <w:rsid w:val="00D71803"/>
    <w:rsid w:val="00D71B0F"/>
    <w:rsid w:val="00D71DB5"/>
    <w:rsid w:val="00D728FB"/>
    <w:rsid w:val="00D7302A"/>
    <w:rsid w:val="00D73B2D"/>
    <w:rsid w:val="00D74D12"/>
    <w:rsid w:val="00D74F51"/>
    <w:rsid w:val="00D75EA5"/>
    <w:rsid w:val="00D76014"/>
    <w:rsid w:val="00D76336"/>
    <w:rsid w:val="00D76502"/>
    <w:rsid w:val="00D76506"/>
    <w:rsid w:val="00D76638"/>
    <w:rsid w:val="00D76681"/>
    <w:rsid w:val="00D76B6D"/>
    <w:rsid w:val="00D76C36"/>
    <w:rsid w:val="00D80AFA"/>
    <w:rsid w:val="00D80E0C"/>
    <w:rsid w:val="00D80F83"/>
    <w:rsid w:val="00D81659"/>
    <w:rsid w:val="00D81A82"/>
    <w:rsid w:val="00D82034"/>
    <w:rsid w:val="00D84BD2"/>
    <w:rsid w:val="00D84EE5"/>
    <w:rsid w:val="00D8647F"/>
    <w:rsid w:val="00D86B25"/>
    <w:rsid w:val="00D87614"/>
    <w:rsid w:val="00D87DC9"/>
    <w:rsid w:val="00D90DDD"/>
    <w:rsid w:val="00D90FBC"/>
    <w:rsid w:val="00D910AC"/>
    <w:rsid w:val="00D9180C"/>
    <w:rsid w:val="00D92A36"/>
    <w:rsid w:val="00D92F4B"/>
    <w:rsid w:val="00D93ED6"/>
    <w:rsid w:val="00D9411B"/>
    <w:rsid w:val="00D942BC"/>
    <w:rsid w:val="00D94422"/>
    <w:rsid w:val="00D9450D"/>
    <w:rsid w:val="00D94FB1"/>
    <w:rsid w:val="00D95441"/>
    <w:rsid w:val="00D9769A"/>
    <w:rsid w:val="00D978D3"/>
    <w:rsid w:val="00D97C05"/>
    <w:rsid w:val="00D97C70"/>
    <w:rsid w:val="00DA0916"/>
    <w:rsid w:val="00DA0A07"/>
    <w:rsid w:val="00DA0A5D"/>
    <w:rsid w:val="00DA0E18"/>
    <w:rsid w:val="00DA205F"/>
    <w:rsid w:val="00DA3641"/>
    <w:rsid w:val="00DA47E6"/>
    <w:rsid w:val="00DA4A04"/>
    <w:rsid w:val="00DA4A92"/>
    <w:rsid w:val="00DA4F3A"/>
    <w:rsid w:val="00DA5480"/>
    <w:rsid w:val="00DA549F"/>
    <w:rsid w:val="00DA5550"/>
    <w:rsid w:val="00DA65BD"/>
    <w:rsid w:val="00DA6AAF"/>
    <w:rsid w:val="00DA6C0C"/>
    <w:rsid w:val="00DA72DB"/>
    <w:rsid w:val="00DA765D"/>
    <w:rsid w:val="00DA76DA"/>
    <w:rsid w:val="00DA7FA4"/>
    <w:rsid w:val="00DB073C"/>
    <w:rsid w:val="00DB0846"/>
    <w:rsid w:val="00DB1A9C"/>
    <w:rsid w:val="00DB27AC"/>
    <w:rsid w:val="00DB2803"/>
    <w:rsid w:val="00DB3068"/>
    <w:rsid w:val="00DB30DA"/>
    <w:rsid w:val="00DB3CDF"/>
    <w:rsid w:val="00DB4D72"/>
    <w:rsid w:val="00DB5239"/>
    <w:rsid w:val="00DB59D1"/>
    <w:rsid w:val="00DB61DD"/>
    <w:rsid w:val="00DB6377"/>
    <w:rsid w:val="00DB6AF6"/>
    <w:rsid w:val="00DB7181"/>
    <w:rsid w:val="00DB72CE"/>
    <w:rsid w:val="00DB791B"/>
    <w:rsid w:val="00DB7FDC"/>
    <w:rsid w:val="00DC0761"/>
    <w:rsid w:val="00DC0C0F"/>
    <w:rsid w:val="00DC0DB7"/>
    <w:rsid w:val="00DC112B"/>
    <w:rsid w:val="00DC1703"/>
    <w:rsid w:val="00DC17BF"/>
    <w:rsid w:val="00DC1A08"/>
    <w:rsid w:val="00DC1C41"/>
    <w:rsid w:val="00DC1EC0"/>
    <w:rsid w:val="00DC216F"/>
    <w:rsid w:val="00DC25E0"/>
    <w:rsid w:val="00DC3A06"/>
    <w:rsid w:val="00DC3A95"/>
    <w:rsid w:val="00DC4473"/>
    <w:rsid w:val="00DC480E"/>
    <w:rsid w:val="00DC55A4"/>
    <w:rsid w:val="00DC55B3"/>
    <w:rsid w:val="00DC55B7"/>
    <w:rsid w:val="00DC58CD"/>
    <w:rsid w:val="00DC5B9B"/>
    <w:rsid w:val="00DC5C97"/>
    <w:rsid w:val="00DC5EC7"/>
    <w:rsid w:val="00DC5F1B"/>
    <w:rsid w:val="00DC637B"/>
    <w:rsid w:val="00DC6728"/>
    <w:rsid w:val="00DC67E1"/>
    <w:rsid w:val="00DC68D3"/>
    <w:rsid w:val="00DC6AB1"/>
    <w:rsid w:val="00DC73F3"/>
    <w:rsid w:val="00DC77B0"/>
    <w:rsid w:val="00DC7CBE"/>
    <w:rsid w:val="00DD0120"/>
    <w:rsid w:val="00DD0F1C"/>
    <w:rsid w:val="00DD1529"/>
    <w:rsid w:val="00DD1D1B"/>
    <w:rsid w:val="00DD24AC"/>
    <w:rsid w:val="00DD29A5"/>
    <w:rsid w:val="00DD2A59"/>
    <w:rsid w:val="00DD2BB8"/>
    <w:rsid w:val="00DD30C7"/>
    <w:rsid w:val="00DD3BBF"/>
    <w:rsid w:val="00DD4B98"/>
    <w:rsid w:val="00DD4C5E"/>
    <w:rsid w:val="00DD4C97"/>
    <w:rsid w:val="00DD53F7"/>
    <w:rsid w:val="00DD59E8"/>
    <w:rsid w:val="00DD65E8"/>
    <w:rsid w:val="00DD743A"/>
    <w:rsid w:val="00DD795B"/>
    <w:rsid w:val="00DE0103"/>
    <w:rsid w:val="00DE03A6"/>
    <w:rsid w:val="00DE03AF"/>
    <w:rsid w:val="00DE0BA3"/>
    <w:rsid w:val="00DE1775"/>
    <w:rsid w:val="00DE19E5"/>
    <w:rsid w:val="00DE23C0"/>
    <w:rsid w:val="00DE3062"/>
    <w:rsid w:val="00DE38F6"/>
    <w:rsid w:val="00DE3C13"/>
    <w:rsid w:val="00DE3EF7"/>
    <w:rsid w:val="00DE49D0"/>
    <w:rsid w:val="00DE584A"/>
    <w:rsid w:val="00DE5A6B"/>
    <w:rsid w:val="00DE5B54"/>
    <w:rsid w:val="00DE5C0E"/>
    <w:rsid w:val="00DE6808"/>
    <w:rsid w:val="00DE700D"/>
    <w:rsid w:val="00DE7F0E"/>
    <w:rsid w:val="00DF01F0"/>
    <w:rsid w:val="00DF035C"/>
    <w:rsid w:val="00DF1279"/>
    <w:rsid w:val="00DF1E38"/>
    <w:rsid w:val="00DF2DCB"/>
    <w:rsid w:val="00DF3A7E"/>
    <w:rsid w:val="00DF3B2F"/>
    <w:rsid w:val="00DF3E18"/>
    <w:rsid w:val="00DF4E4D"/>
    <w:rsid w:val="00DF5592"/>
    <w:rsid w:val="00DF66A9"/>
    <w:rsid w:val="00DF6DB9"/>
    <w:rsid w:val="00DF768B"/>
    <w:rsid w:val="00E000F7"/>
    <w:rsid w:val="00E00C28"/>
    <w:rsid w:val="00E00D5D"/>
    <w:rsid w:val="00E01180"/>
    <w:rsid w:val="00E0130A"/>
    <w:rsid w:val="00E01C08"/>
    <w:rsid w:val="00E020CD"/>
    <w:rsid w:val="00E02C8C"/>
    <w:rsid w:val="00E03137"/>
    <w:rsid w:val="00E03314"/>
    <w:rsid w:val="00E034DA"/>
    <w:rsid w:val="00E03B5E"/>
    <w:rsid w:val="00E04D94"/>
    <w:rsid w:val="00E05665"/>
    <w:rsid w:val="00E05996"/>
    <w:rsid w:val="00E062AC"/>
    <w:rsid w:val="00E07272"/>
    <w:rsid w:val="00E07277"/>
    <w:rsid w:val="00E072CF"/>
    <w:rsid w:val="00E10501"/>
    <w:rsid w:val="00E1137C"/>
    <w:rsid w:val="00E1231F"/>
    <w:rsid w:val="00E12BC1"/>
    <w:rsid w:val="00E13101"/>
    <w:rsid w:val="00E1342E"/>
    <w:rsid w:val="00E13635"/>
    <w:rsid w:val="00E13700"/>
    <w:rsid w:val="00E14A61"/>
    <w:rsid w:val="00E1532E"/>
    <w:rsid w:val="00E1655D"/>
    <w:rsid w:val="00E169D6"/>
    <w:rsid w:val="00E16E95"/>
    <w:rsid w:val="00E16EC3"/>
    <w:rsid w:val="00E17150"/>
    <w:rsid w:val="00E17175"/>
    <w:rsid w:val="00E1775D"/>
    <w:rsid w:val="00E17956"/>
    <w:rsid w:val="00E20550"/>
    <w:rsid w:val="00E20E5A"/>
    <w:rsid w:val="00E20F27"/>
    <w:rsid w:val="00E219A1"/>
    <w:rsid w:val="00E223BD"/>
    <w:rsid w:val="00E23652"/>
    <w:rsid w:val="00E237F6"/>
    <w:rsid w:val="00E2396E"/>
    <w:rsid w:val="00E23E40"/>
    <w:rsid w:val="00E249C4"/>
    <w:rsid w:val="00E24A29"/>
    <w:rsid w:val="00E257D8"/>
    <w:rsid w:val="00E25B96"/>
    <w:rsid w:val="00E26590"/>
    <w:rsid w:val="00E266C3"/>
    <w:rsid w:val="00E26FDA"/>
    <w:rsid w:val="00E27362"/>
    <w:rsid w:val="00E27742"/>
    <w:rsid w:val="00E277FD"/>
    <w:rsid w:val="00E3055B"/>
    <w:rsid w:val="00E30795"/>
    <w:rsid w:val="00E3092C"/>
    <w:rsid w:val="00E30B7E"/>
    <w:rsid w:val="00E31246"/>
    <w:rsid w:val="00E314B1"/>
    <w:rsid w:val="00E31797"/>
    <w:rsid w:val="00E3217F"/>
    <w:rsid w:val="00E3248C"/>
    <w:rsid w:val="00E33010"/>
    <w:rsid w:val="00E3385E"/>
    <w:rsid w:val="00E341BF"/>
    <w:rsid w:val="00E345F5"/>
    <w:rsid w:val="00E3472A"/>
    <w:rsid w:val="00E34CE5"/>
    <w:rsid w:val="00E356B3"/>
    <w:rsid w:val="00E35A08"/>
    <w:rsid w:val="00E35BBA"/>
    <w:rsid w:val="00E36AFF"/>
    <w:rsid w:val="00E36CFD"/>
    <w:rsid w:val="00E374BE"/>
    <w:rsid w:val="00E37539"/>
    <w:rsid w:val="00E377F6"/>
    <w:rsid w:val="00E37C07"/>
    <w:rsid w:val="00E410AC"/>
    <w:rsid w:val="00E4298B"/>
    <w:rsid w:val="00E43696"/>
    <w:rsid w:val="00E43A05"/>
    <w:rsid w:val="00E44A40"/>
    <w:rsid w:val="00E45632"/>
    <w:rsid w:val="00E4645C"/>
    <w:rsid w:val="00E465A2"/>
    <w:rsid w:val="00E478E1"/>
    <w:rsid w:val="00E47B41"/>
    <w:rsid w:val="00E47DE2"/>
    <w:rsid w:val="00E47EEE"/>
    <w:rsid w:val="00E50E35"/>
    <w:rsid w:val="00E511E4"/>
    <w:rsid w:val="00E52805"/>
    <w:rsid w:val="00E52F5B"/>
    <w:rsid w:val="00E53632"/>
    <w:rsid w:val="00E53863"/>
    <w:rsid w:val="00E54C2B"/>
    <w:rsid w:val="00E5668D"/>
    <w:rsid w:val="00E56F89"/>
    <w:rsid w:val="00E5755B"/>
    <w:rsid w:val="00E579A7"/>
    <w:rsid w:val="00E600D7"/>
    <w:rsid w:val="00E601B3"/>
    <w:rsid w:val="00E60699"/>
    <w:rsid w:val="00E60D35"/>
    <w:rsid w:val="00E60DDB"/>
    <w:rsid w:val="00E61B04"/>
    <w:rsid w:val="00E61BC2"/>
    <w:rsid w:val="00E61CA8"/>
    <w:rsid w:val="00E62A2F"/>
    <w:rsid w:val="00E62ADF"/>
    <w:rsid w:val="00E62B02"/>
    <w:rsid w:val="00E62B28"/>
    <w:rsid w:val="00E62C33"/>
    <w:rsid w:val="00E62E47"/>
    <w:rsid w:val="00E633B4"/>
    <w:rsid w:val="00E6359E"/>
    <w:rsid w:val="00E63897"/>
    <w:rsid w:val="00E6412E"/>
    <w:rsid w:val="00E646D8"/>
    <w:rsid w:val="00E64A92"/>
    <w:rsid w:val="00E64C33"/>
    <w:rsid w:val="00E650B2"/>
    <w:rsid w:val="00E65314"/>
    <w:rsid w:val="00E6532A"/>
    <w:rsid w:val="00E653C5"/>
    <w:rsid w:val="00E6551D"/>
    <w:rsid w:val="00E65592"/>
    <w:rsid w:val="00E65759"/>
    <w:rsid w:val="00E667D0"/>
    <w:rsid w:val="00E66B94"/>
    <w:rsid w:val="00E66FDA"/>
    <w:rsid w:val="00E6789C"/>
    <w:rsid w:val="00E67C64"/>
    <w:rsid w:val="00E70108"/>
    <w:rsid w:val="00E70849"/>
    <w:rsid w:val="00E70C32"/>
    <w:rsid w:val="00E710F3"/>
    <w:rsid w:val="00E71251"/>
    <w:rsid w:val="00E71518"/>
    <w:rsid w:val="00E7187B"/>
    <w:rsid w:val="00E71FA7"/>
    <w:rsid w:val="00E72084"/>
    <w:rsid w:val="00E72187"/>
    <w:rsid w:val="00E7228A"/>
    <w:rsid w:val="00E728B1"/>
    <w:rsid w:val="00E73465"/>
    <w:rsid w:val="00E739FC"/>
    <w:rsid w:val="00E740F0"/>
    <w:rsid w:val="00E74BF0"/>
    <w:rsid w:val="00E74C48"/>
    <w:rsid w:val="00E74E50"/>
    <w:rsid w:val="00E75126"/>
    <w:rsid w:val="00E752A4"/>
    <w:rsid w:val="00E754D0"/>
    <w:rsid w:val="00E757C0"/>
    <w:rsid w:val="00E757E9"/>
    <w:rsid w:val="00E76474"/>
    <w:rsid w:val="00E76576"/>
    <w:rsid w:val="00E76612"/>
    <w:rsid w:val="00E768C8"/>
    <w:rsid w:val="00E76A87"/>
    <w:rsid w:val="00E77078"/>
    <w:rsid w:val="00E80B90"/>
    <w:rsid w:val="00E80C22"/>
    <w:rsid w:val="00E812C8"/>
    <w:rsid w:val="00E8164C"/>
    <w:rsid w:val="00E81B0D"/>
    <w:rsid w:val="00E81DC0"/>
    <w:rsid w:val="00E82092"/>
    <w:rsid w:val="00E822E4"/>
    <w:rsid w:val="00E824FC"/>
    <w:rsid w:val="00E83002"/>
    <w:rsid w:val="00E83074"/>
    <w:rsid w:val="00E83C52"/>
    <w:rsid w:val="00E8407C"/>
    <w:rsid w:val="00E8423B"/>
    <w:rsid w:val="00E84416"/>
    <w:rsid w:val="00E8452E"/>
    <w:rsid w:val="00E8496C"/>
    <w:rsid w:val="00E84E9B"/>
    <w:rsid w:val="00E859B7"/>
    <w:rsid w:val="00E85A2D"/>
    <w:rsid w:val="00E86528"/>
    <w:rsid w:val="00E865B5"/>
    <w:rsid w:val="00E878F9"/>
    <w:rsid w:val="00E914DF"/>
    <w:rsid w:val="00E91B5F"/>
    <w:rsid w:val="00E91C83"/>
    <w:rsid w:val="00E921D9"/>
    <w:rsid w:val="00E92471"/>
    <w:rsid w:val="00E92831"/>
    <w:rsid w:val="00E92BDC"/>
    <w:rsid w:val="00E93F6B"/>
    <w:rsid w:val="00E94483"/>
    <w:rsid w:val="00E94E9D"/>
    <w:rsid w:val="00E94F55"/>
    <w:rsid w:val="00E95350"/>
    <w:rsid w:val="00E95B72"/>
    <w:rsid w:val="00E96C3C"/>
    <w:rsid w:val="00E976E0"/>
    <w:rsid w:val="00EA00D6"/>
    <w:rsid w:val="00EA0830"/>
    <w:rsid w:val="00EA0980"/>
    <w:rsid w:val="00EA0DEB"/>
    <w:rsid w:val="00EA1490"/>
    <w:rsid w:val="00EA183F"/>
    <w:rsid w:val="00EA1BFE"/>
    <w:rsid w:val="00EA1D1D"/>
    <w:rsid w:val="00EA333C"/>
    <w:rsid w:val="00EA33E0"/>
    <w:rsid w:val="00EA3A8F"/>
    <w:rsid w:val="00EA400A"/>
    <w:rsid w:val="00EA4462"/>
    <w:rsid w:val="00EA44E1"/>
    <w:rsid w:val="00EA4DC2"/>
    <w:rsid w:val="00EA4EFF"/>
    <w:rsid w:val="00EA559D"/>
    <w:rsid w:val="00EA55CD"/>
    <w:rsid w:val="00EA5941"/>
    <w:rsid w:val="00EA5B3B"/>
    <w:rsid w:val="00EA5B93"/>
    <w:rsid w:val="00EA6239"/>
    <w:rsid w:val="00EA6383"/>
    <w:rsid w:val="00EA65D3"/>
    <w:rsid w:val="00EA6694"/>
    <w:rsid w:val="00EA670A"/>
    <w:rsid w:val="00EA6790"/>
    <w:rsid w:val="00EA6EF1"/>
    <w:rsid w:val="00EA75B8"/>
    <w:rsid w:val="00EA75F9"/>
    <w:rsid w:val="00EA7F35"/>
    <w:rsid w:val="00EB0024"/>
    <w:rsid w:val="00EB0583"/>
    <w:rsid w:val="00EB0646"/>
    <w:rsid w:val="00EB0B62"/>
    <w:rsid w:val="00EB0D47"/>
    <w:rsid w:val="00EB1A4B"/>
    <w:rsid w:val="00EB1BC1"/>
    <w:rsid w:val="00EB2C65"/>
    <w:rsid w:val="00EB2FAA"/>
    <w:rsid w:val="00EB34C9"/>
    <w:rsid w:val="00EB3B96"/>
    <w:rsid w:val="00EB6261"/>
    <w:rsid w:val="00EB68E7"/>
    <w:rsid w:val="00EB6B3D"/>
    <w:rsid w:val="00EB6B6B"/>
    <w:rsid w:val="00EB75DB"/>
    <w:rsid w:val="00EB7804"/>
    <w:rsid w:val="00EC062A"/>
    <w:rsid w:val="00EC0988"/>
    <w:rsid w:val="00EC14C8"/>
    <w:rsid w:val="00EC171C"/>
    <w:rsid w:val="00EC1913"/>
    <w:rsid w:val="00EC1F00"/>
    <w:rsid w:val="00EC2126"/>
    <w:rsid w:val="00EC2990"/>
    <w:rsid w:val="00EC322E"/>
    <w:rsid w:val="00EC3B3F"/>
    <w:rsid w:val="00EC49B1"/>
    <w:rsid w:val="00EC5877"/>
    <w:rsid w:val="00EC59D8"/>
    <w:rsid w:val="00EC6020"/>
    <w:rsid w:val="00EC69EE"/>
    <w:rsid w:val="00EC69F2"/>
    <w:rsid w:val="00EC7DA7"/>
    <w:rsid w:val="00EC7DFC"/>
    <w:rsid w:val="00ED18BA"/>
    <w:rsid w:val="00ED1AA8"/>
    <w:rsid w:val="00ED1B31"/>
    <w:rsid w:val="00ED2ED8"/>
    <w:rsid w:val="00ED30AD"/>
    <w:rsid w:val="00ED391E"/>
    <w:rsid w:val="00ED453A"/>
    <w:rsid w:val="00ED46EE"/>
    <w:rsid w:val="00ED6A32"/>
    <w:rsid w:val="00ED71C8"/>
    <w:rsid w:val="00ED735E"/>
    <w:rsid w:val="00ED7727"/>
    <w:rsid w:val="00ED7B46"/>
    <w:rsid w:val="00EE1762"/>
    <w:rsid w:val="00EE1D06"/>
    <w:rsid w:val="00EE1DF4"/>
    <w:rsid w:val="00EE1F43"/>
    <w:rsid w:val="00EE2294"/>
    <w:rsid w:val="00EE2380"/>
    <w:rsid w:val="00EE3E2E"/>
    <w:rsid w:val="00EE44E0"/>
    <w:rsid w:val="00EE4A19"/>
    <w:rsid w:val="00EE532E"/>
    <w:rsid w:val="00EE5812"/>
    <w:rsid w:val="00EE6210"/>
    <w:rsid w:val="00EF0339"/>
    <w:rsid w:val="00EF1A2C"/>
    <w:rsid w:val="00EF2789"/>
    <w:rsid w:val="00EF2D1A"/>
    <w:rsid w:val="00EF4366"/>
    <w:rsid w:val="00EF43D4"/>
    <w:rsid w:val="00EF46A2"/>
    <w:rsid w:val="00EF4E4C"/>
    <w:rsid w:val="00EF556A"/>
    <w:rsid w:val="00EF57AF"/>
    <w:rsid w:val="00EF58B3"/>
    <w:rsid w:val="00EF5D24"/>
    <w:rsid w:val="00EF61F0"/>
    <w:rsid w:val="00EF66F3"/>
    <w:rsid w:val="00EF7E9D"/>
    <w:rsid w:val="00F00366"/>
    <w:rsid w:val="00F0136A"/>
    <w:rsid w:val="00F0205D"/>
    <w:rsid w:val="00F028CA"/>
    <w:rsid w:val="00F03E95"/>
    <w:rsid w:val="00F040A1"/>
    <w:rsid w:val="00F04680"/>
    <w:rsid w:val="00F04692"/>
    <w:rsid w:val="00F047C8"/>
    <w:rsid w:val="00F04904"/>
    <w:rsid w:val="00F0546C"/>
    <w:rsid w:val="00F0599A"/>
    <w:rsid w:val="00F07143"/>
    <w:rsid w:val="00F10316"/>
    <w:rsid w:val="00F10E06"/>
    <w:rsid w:val="00F11562"/>
    <w:rsid w:val="00F11853"/>
    <w:rsid w:val="00F12A0A"/>
    <w:rsid w:val="00F14FF1"/>
    <w:rsid w:val="00F15560"/>
    <w:rsid w:val="00F16010"/>
    <w:rsid w:val="00F16754"/>
    <w:rsid w:val="00F173B2"/>
    <w:rsid w:val="00F17671"/>
    <w:rsid w:val="00F17BED"/>
    <w:rsid w:val="00F20287"/>
    <w:rsid w:val="00F219A6"/>
    <w:rsid w:val="00F219F5"/>
    <w:rsid w:val="00F23573"/>
    <w:rsid w:val="00F23943"/>
    <w:rsid w:val="00F239EB"/>
    <w:rsid w:val="00F24140"/>
    <w:rsid w:val="00F246E5"/>
    <w:rsid w:val="00F24818"/>
    <w:rsid w:val="00F24C74"/>
    <w:rsid w:val="00F25BEB"/>
    <w:rsid w:val="00F25EC5"/>
    <w:rsid w:val="00F27003"/>
    <w:rsid w:val="00F2715B"/>
    <w:rsid w:val="00F2770F"/>
    <w:rsid w:val="00F278C6"/>
    <w:rsid w:val="00F30078"/>
    <w:rsid w:val="00F30609"/>
    <w:rsid w:val="00F3149F"/>
    <w:rsid w:val="00F32AC1"/>
    <w:rsid w:val="00F32F0B"/>
    <w:rsid w:val="00F330C3"/>
    <w:rsid w:val="00F33379"/>
    <w:rsid w:val="00F33424"/>
    <w:rsid w:val="00F3359F"/>
    <w:rsid w:val="00F335ED"/>
    <w:rsid w:val="00F33D08"/>
    <w:rsid w:val="00F343D2"/>
    <w:rsid w:val="00F34D14"/>
    <w:rsid w:val="00F352BD"/>
    <w:rsid w:val="00F35A09"/>
    <w:rsid w:val="00F35B0E"/>
    <w:rsid w:val="00F36427"/>
    <w:rsid w:val="00F36898"/>
    <w:rsid w:val="00F36B79"/>
    <w:rsid w:val="00F3713F"/>
    <w:rsid w:val="00F3741F"/>
    <w:rsid w:val="00F37899"/>
    <w:rsid w:val="00F37C9E"/>
    <w:rsid w:val="00F37F24"/>
    <w:rsid w:val="00F407E7"/>
    <w:rsid w:val="00F410A6"/>
    <w:rsid w:val="00F41E2B"/>
    <w:rsid w:val="00F4347A"/>
    <w:rsid w:val="00F4375D"/>
    <w:rsid w:val="00F43A22"/>
    <w:rsid w:val="00F43EE3"/>
    <w:rsid w:val="00F44FE8"/>
    <w:rsid w:val="00F459B0"/>
    <w:rsid w:val="00F45F45"/>
    <w:rsid w:val="00F462E7"/>
    <w:rsid w:val="00F46905"/>
    <w:rsid w:val="00F46E7C"/>
    <w:rsid w:val="00F472AE"/>
    <w:rsid w:val="00F47397"/>
    <w:rsid w:val="00F47A8C"/>
    <w:rsid w:val="00F47B9A"/>
    <w:rsid w:val="00F50382"/>
    <w:rsid w:val="00F5062C"/>
    <w:rsid w:val="00F50C2A"/>
    <w:rsid w:val="00F50DA4"/>
    <w:rsid w:val="00F50FFF"/>
    <w:rsid w:val="00F51F5E"/>
    <w:rsid w:val="00F52683"/>
    <w:rsid w:val="00F52E35"/>
    <w:rsid w:val="00F5317A"/>
    <w:rsid w:val="00F53931"/>
    <w:rsid w:val="00F541CC"/>
    <w:rsid w:val="00F54A0B"/>
    <w:rsid w:val="00F54AFD"/>
    <w:rsid w:val="00F55453"/>
    <w:rsid w:val="00F55853"/>
    <w:rsid w:val="00F55C01"/>
    <w:rsid w:val="00F55E1E"/>
    <w:rsid w:val="00F56823"/>
    <w:rsid w:val="00F56E92"/>
    <w:rsid w:val="00F579C5"/>
    <w:rsid w:val="00F57E30"/>
    <w:rsid w:val="00F57F39"/>
    <w:rsid w:val="00F606EF"/>
    <w:rsid w:val="00F61086"/>
    <w:rsid w:val="00F61DE2"/>
    <w:rsid w:val="00F62E78"/>
    <w:rsid w:val="00F62F48"/>
    <w:rsid w:val="00F63F39"/>
    <w:rsid w:val="00F642F5"/>
    <w:rsid w:val="00F64C6C"/>
    <w:rsid w:val="00F65932"/>
    <w:rsid w:val="00F662EE"/>
    <w:rsid w:val="00F675A4"/>
    <w:rsid w:val="00F7057E"/>
    <w:rsid w:val="00F705CF"/>
    <w:rsid w:val="00F709BB"/>
    <w:rsid w:val="00F71689"/>
    <w:rsid w:val="00F717CE"/>
    <w:rsid w:val="00F71AEF"/>
    <w:rsid w:val="00F73243"/>
    <w:rsid w:val="00F734C4"/>
    <w:rsid w:val="00F73B79"/>
    <w:rsid w:val="00F74A25"/>
    <w:rsid w:val="00F74F99"/>
    <w:rsid w:val="00F770E2"/>
    <w:rsid w:val="00F77352"/>
    <w:rsid w:val="00F77D46"/>
    <w:rsid w:val="00F80270"/>
    <w:rsid w:val="00F807EB"/>
    <w:rsid w:val="00F80BCC"/>
    <w:rsid w:val="00F80CF8"/>
    <w:rsid w:val="00F80FA7"/>
    <w:rsid w:val="00F818B4"/>
    <w:rsid w:val="00F821DD"/>
    <w:rsid w:val="00F830CF"/>
    <w:rsid w:val="00F841A0"/>
    <w:rsid w:val="00F845C8"/>
    <w:rsid w:val="00F84802"/>
    <w:rsid w:val="00F8492F"/>
    <w:rsid w:val="00F84DB3"/>
    <w:rsid w:val="00F855D5"/>
    <w:rsid w:val="00F859AD"/>
    <w:rsid w:val="00F85B8F"/>
    <w:rsid w:val="00F86575"/>
    <w:rsid w:val="00F8675A"/>
    <w:rsid w:val="00F869FB"/>
    <w:rsid w:val="00F86C37"/>
    <w:rsid w:val="00F878B5"/>
    <w:rsid w:val="00F87AD0"/>
    <w:rsid w:val="00F900FE"/>
    <w:rsid w:val="00F90519"/>
    <w:rsid w:val="00F90573"/>
    <w:rsid w:val="00F9076F"/>
    <w:rsid w:val="00F9088E"/>
    <w:rsid w:val="00F90D9C"/>
    <w:rsid w:val="00F9144A"/>
    <w:rsid w:val="00F914A7"/>
    <w:rsid w:val="00F91DF6"/>
    <w:rsid w:val="00F9360E"/>
    <w:rsid w:val="00F936DA"/>
    <w:rsid w:val="00F94991"/>
    <w:rsid w:val="00F9503F"/>
    <w:rsid w:val="00F95DFC"/>
    <w:rsid w:val="00F960C0"/>
    <w:rsid w:val="00F96AEC"/>
    <w:rsid w:val="00F97645"/>
    <w:rsid w:val="00F97907"/>
    <w:rsid w:val="00F97C84"/>
    <w:rsid w:val="00FA0118"/>
    <w:rsid w:val="00FA1414"/>
    <w:rsid w:val="00FA150E"/>
    <w:rsid w:val="00FA193A"/>
    <w:rsid w:val="00FA2316"/>
    <w:rsid w:val="00FA2452"/>
    <w:rsid w:val="00FA2583"/>
    <w:rsid w:val="00FA2CDC"/>
    <w:rsid w:val="00FA2FF7"/>
    <w:rsid w:val="00FA3030"/>
    <w:rsid w:val="00FA3095"/>
    <w:rsid w:val="00FA3455"/>
    <w:rsid w:val="00FA35E7"/>
    <w:rsid w:val="00FA3DAD"/>
    <w:rsid w:val="00FA3ECF"/>
    <w:rsid w:val="00FA4AC1"/>
    <w:rsid w:val="00FA52F2"/>
    <w:rsid w:val="00FA60DA"/>
    <w:rsid w:val="00FA6CB5"/>
    <w:rsid w:val="00FA72FE"/>
    <w:rsid w:val="00FB0B6D"/>
    <w:rsid w:val="00FB0D0C"/>
    <w:rsid w:val="00FB0D1E"/>
    <w:rsid w:val="00FB0E15"/>
    <w:rsid w:val="00FB1379"/>
    <w:rsid w:val="00FB2997"/>
    <w:rsid w:val="00FB2C2A"/>
    <w:rsid w:val="00FB3444"/>
    <w:rsid w:val="00FB3BBD"/>
    <w:rsid w:val="00FB41E3"/>
    <w:rsid w:val="00FB44B9"/>
    <w:rsid w:val="00FB4894"/>
    <w:rsid w:val="00FB4B62"/>
    <w:rsid w:val="00FB5BA4"/>
    <w:rsid w:val="00FB6071"/>
    <w:rsid w:val="00FB6383"/>
    <w:rsid w:val="00FB6459"/>
    <w:rsid w:val="00FB699A"/>
    <w:rsid w:val="00FB7771"/>
    <w:rsid w:val="00FB7B89"/>
    <w:rsid w:val="00FB7DF0"/>
    <w:rsid w:val="00FC08A7"/>
    <w:rsid w:val="00FC146E"/>
    <w:rsid w:val="00FC1F49"/>
    <w:rsid w:val="00FC21C4"/>
    <w:rsid w:val="00FC33AE"/>
    <w:rsid w:val="00FC3B38"/>
    <w:rsid w:val="00FC4296"/>
    <w:rsid w:val="00FC47D1"/>
    <w:rsid w:val="00FC4AF9"/>
    <w:rsid w:val="00FC4B2A"/>
    <w:rsid w:val="00FC4DAA"/>
    <w:rsid w:val="00FC52B8"/>
    <w:rsid w:val="00FC576E"/>
    <w:rsid w:val="00FC5F88"/>
    <w:rsid w:val="00FC6047"/>
    <w:rsid w:val="00FC6129"/>
    <w:rsid w:val="00FC6459"/>
    <w:rsid w:val="00FC75FC"/>
    <w:rsid w:val="00FC764A"/>
    <w:rsid w:val="00FD0682"/>
    <w:rsid w:val="00FD0894"/>
    <w:rsid w:val="00FD1639"/>
    <w:rsid w:val="00FD167A"/>
    <w:rsid w:val="00FD1898"/>
    <w:rsid w:val="00FD1996"/>
    <w:rsid w:val="00FD1A5F"/>
    <w:rsid w:val="00FD2D75"/>
    <w:rsid w:val="00FD347E"/>
    <w:rsid w:val="00FD3567"/>
    <w:rsid w:val="00FD3FD2"/>
    <w:rsid w:val="00FD45CE"/>
    <w:rsid w:val="00FD520A"/>
    <w:rsid w:val="00FD523A"/>
    <w:rsid w:val="00FD53B7"/>
    <w:rsid w:val="00FD64EB"/>
    <w:rsid w:val="00FD70C0"/>
    <w:rsid w:val="00FD7116"/>
    <w:rsid w:val="00FD751E"/>
    <w:rsid w:val="00FD75A1"/>
    <w:rsid w:val="00FD78A0"/>
    <w:rsid w:val="00FD7A92"/>
    <w:rsid w:val="00FE014D"/>
    <w:rsid w:val="00FE070E"/>
    <w:rsid w:val="00FE07A5"/>
    <w:rsid w:val="00FE1010"/>
    <w:rsid w:val="00FE224B"/>
    <w:rsid w:val="00FE2348"/>
    <w:rsid w:val="00FE23A4"/>
    <w:rsid w:val="00FE325B"/>
    <w:rsid w:val="00FE41E8"/>
    <w:rsid w:val="00FE4432"/>
    <w:rsid w:val="00FE474D"/>
    <w:rsid w:val="00FE496E"/>
    <w:rsid w:val="00FE4B56"/>
    <w:rsid w:val="00FE54B8"/>
    <w:rsid w:val="00FE558C"/>
    <w:rsid w:val="00FE61AD"/>
    <w:rsid w:val="00FE6537"/>
    <w:rsid w:val="00FE6571"/>
    <w:rsid w:val="00FE6CE6"/>
    <w:rsid w:val="00FE744B"/>
    <w:rsid w:val="00FF0194"/>
    <w:rsid w:val="00FF0A39"/>
    <w:rsid w:val="00FF259D"/>
    <w:rsid w:val="00FF412A"/>
    <w:rsid w:val="00FF471F"/>
    <w:rsid w:val="00FF49E9"/>
    <w:rsid w:val="00FF4EF4"/>
    <w:rsid w:val="00FF636A"/>
    <w:rsid w:val="00FF67CC"/>
    <w:rsid w:val="00FF6F04"/>
    <w:rsid w:val="00FF755F"/>
    <w:rsid w:val="00FF7689"/>
    <w:rsid w:val="00FF7DC5"/>
    <w:rsid w:val="00FF7F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6BABF"/>
  <w15:chartTrackingRefBased/>
  <w15:docId w15:val="{8E330BB3-86FA-444A-B646-A5BC1220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Condensed Light" w:eastAsiaTheme="minorHAnsi" w:hAnsi="Roboto Condensed Light" w:cstheme="minorBidi"/>
        <w:sz w:val="24"/>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FAF"/>
    <w:pPr>
      <w:spacing w:after="120" w:line="240" w:lineRule="auto"/>
      <w:jc w:val="both"/>
    </w:pPr>
  </w:style>
  <w:style w:type="paragraph" w:styleId="Heading1">
    <w:name w:val="heading 1"/>
    <w:basedOn w:val="Normal"/>
    <w:next w:val="Normal"/>
    <w:link w:val="Heading1Char"/>
    <w:uiPriority w:val="9"/>
    <w:qFormat/>
    <w:rsid w:val="0074793D"/>
    <w:pPr>
      <w:keepNext/>
      <w:spacing w:before="240" w:after="100" w:afterAutospacing="1"/>
      <w:ind w:left="431" w:hanging="431"/>
      <w:outlineLvl w:val="0"/>
    </w:pPr>
    <w:rPr>
      <w:rFonts w:ascii="Roboto Condensed" w:hAnsi="Roboto Condensed"/>
      <w:b/>
      <w:bCs/>
      <w:color w:val="006EB5" w:themeColor="text2"/>
      <w:kern w:val="36"/>
      <w:sz w:val="36"/>
      <w:szCs w:val="48"/>
    </w:rPr>
  </w:style>
  <w:style w:type="paragraph" w:styleId="Heading2">
    <w:name w:val="heading 2"/>
    <w:basedOn w:val="Normal"/>
    <w:next w:val="Normal"/>
    <w:link w:val="Heading2Char"/>
    <w:uiPriority w:val="9"/>
    <w:qFormat/>
    <w:rsid w:val="00B3617F"/>
    <w:pPr>
      <w:keepNext/>
      <w:keepLines/>
      <w:numPr>
        <w:numId w:val="15"/>
      </w:numPr>
      <w:spacing w:before="200"/>
      <w:ind w:left="357" w:hanging="357"/>
      <w:outlineLvl w:val="1"/>
    </w:pPr>
    <w:rPr>
      <w:rFonts w:ascii="Roboto Condensed" w:hAnsi="Roboto Condensed"/>
      <w:b/>
      <w:bCs/>
      <w:color w:val="006EB5" w:themeColor="text2"/>
      <w:sz w:val="28"/>
      <w:szCs w:val="26"/>
    </w:rPr>
  </w:style>
  <w:style w:type="paragraph" w:styleId="Heading3">
    <w:name w:val="heading 3"/>
    <w:basedOn w:val="Normal"/>
    <w:next w:val="Normal"/>
    <w:link w:val="Heading3Char"/>
    <w:uiPriority w:val="9"/>
    <w:unhideWhenUsed/>
    <w:qFormat/>
    <w:rsid w:val="00AD3A09"/>
    <w:pPr>
      <w:keepNext/>
      <w:keepLines/>
      <w:spacing w:before="200"/>
      <w:ind w:left="720" w:hanging="720"/>
      <w:outlineLvl w:val="2"/>
    </w:pPr>
    <w:rPr>
      <w:rFonts w:ascii="Roboto Condensed" w:eastAsiaTheme="majorEastAsia" w:hAnsi="Roboto Condensed" w:cstheme="majorBidi"/>
      <w:b/>
      <w:bCs/>
      <w:i/>
      <w:color w:val="006EB5" w:themeColor="accent1"/>
    </w:rPr>
  </w:style>
  <w:style w:type="paragraph" w:styleId="Heading4">
    <w:name w:val="heading 4"/>
    <w:basedOn w:val="Normal"/>
    <w:next w:val="Normal"/>
    <w:link w:val="Heading4Char"/>
    <w:uiPriority w:val="9"/>
    <w:unhideWhenUsed/>
    <w:qFormat/>
    <w:rsid w:val="00AD3A09"/>
    <w:pPr>
      <w:keepNext/>
      <w:keepLines/>
      <w:spacing w:before="200" w:after="0"/>
      <w:ind w:left="864" w:hanging="864"/>
      <w:outlineLvl w:val="3"/>
    </w:pPr>
    <w:rPr>
      <w:rFonts w:ascii="Roboto Condensed" w:eastAsiaTheme="majorEastAsia" w:hAnsi="Roboto Condensed" w:cstheme="majorBidi"/>
      <w:bCs/>
      <w:i/>
      <w:iCs/>
      <w:color w:val="006EB5" w:themeColor="text2"/>
    </w:rPr>
  </w:style>
  <w:style w:type="paragraph" w:styleId="Heading5">
    <w:name w:val="heading 5"/>
    <w:basedOn w:val="Normal"/>
    <w:next w:val="Normal"/>
    <w:link w:val="Heading5Char"/>
    <w:uiPriority w:val="9"/>
    <w:semiHidden/>
    <w:unhideWhenUsed/>
    <w:qFormat/>
    <w:rsid w:val="00814111"/>
    <w:pPr>
      <w:keepNext/>
      <w:keepLines/>
      <w:spacing w:before="40" w:after="0"/>
      <w:ind w:left="1008" w:hanging="1008"/>
      <w:outlineLvl w:val="4"/>
    </w:pPr>
    <w:rPr>
      <w:rFonts w:asciiTheme="majorHAnsi" w:eastAsiaTheme="majorEastAsia" w:hAnsiTheme="majorHAnsi" w:cstheme="majorBidi"/>
      <w:color w:val="005187" w:themeColor="accent1" w:themeShade="BF"/>
    </w:rPr>
  </w:style>
  <w:style w:type="paragraph" w:styleId="Heading6">
    <w:name w:val="heading 6"/>
    <w:basedOn w:val="Normal"/>
    <w:next w:val="Normal"/>
    <w:link w:val="Heading6Char"/>
    <w:uiPriority w:val="9"/>
    <w:semiHidden/>
    <w:unhideWhenUsed/>
    <w:qFormat/>
    <w:rsid w:val="00814111"/>
    <w:pPr>
      <w:keepNext/>
      <w:keepLines/>
      <w:spacing w:before="40" w:after="0"/>
      <w:ind w:left="1152" w:hanging="1152"/>
      <w:outlineLvl w:val="5"/>
    </w:pPr>
    <w:rPr>
      <w:rFonts w:asciiTheme="majorHAnsi" w:eastAsiaTheme="majorEastAsia" w:hAnsiTheme="majorHAnsi" w:cstheme="majorBidi"/>
      <w:color w:val="00365A" w:themeColor="accent1" w:themeShade="7F"/>
    </w:rPr>
  </w:style>
  <w:style w:type="paragraph" w:styleId="Heading7">
    <w:name w:val="heading 7"/>
    <w:basedOn w:val="Normal"/>
    <w:next w:val="Normal"/>
    <w:link w:val="Heading7Char"/>
    <w:uiPriority w:val="9"/>
    <w:semiHidden/>
    <w:unhideWhenUsed/>
    <w:qFormat/>
    <w:rsid w:val="00814111"/>
    <w:pPr>
      <w:keepNext/>
      <w:keepLines/>
      <w:spacing w:before="40" w:after="0"/>
      <w:ind w:left="1296" w:hanging="1296"/>
      <w:outlineLvl w:val="6"/>
    </w:pPr>
    <w:rPr>
      <w:rFonts w:asciiTheme="majorHAnsi" w:eastAsiaTheme="majorEastAsia" w:hAnsiTheme="majorHAnsi" w:cstheme="majorBidi"/>
      <w:i/>
      <w:iCs/>
      <w:color w:val="00365A" w:themeColor="accent1" w:themeShade="7F"/>
    </w:rPr>
  </w:style>
  <w:style w:type="paragraph" w:styleId="Heading8">
    <w:name w:val="heading 8"/>
    <w:basedOn w:val="Normal"/>
    <w:next w:val="Normal"/>
    <w:link w:val="Heading8Char"/>
    <w:uiPriority w:val="9"/>
    <w:semiHidden/>
    <w:unhideWhenUsed/>
    <w:qFormat/>
    <w:rsid w:val="0081411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411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D3A09"/>
    <w:pPr>
      <w:spacing w:after="600"/>
      <w:contextualSpacing/>
    </w:pPr>
    <w:rPr>
      <w:rFonts w:ascii="Roboto Condensed" w:eastAsiaTheme="majorEastAsia" w:hAnsi="Roboto Condensed" w:cstheme="majorBidi"/>
      <w:b/>
      <w:color w:val="006EB5" w:themeColor="text2"/>
      <w:spacing w:val="5"/>
      <w:kern w:val="28"/>
      <w:sz w:val="52"/>
      <w:szCs w:val="52"/>
    </w:rPr>
  </w:style>
  <w:style w:type="character" w:customStyle="1" w:styleId="TitleChar">
    <w:name w:val="Title Char"/>
    <w:basedOn w:val="DefaultParagraphFont"/>
    <w:link w:val="Title"/>
    <w:rsid w:val="00AD3A09"/>
    <w:rPr>
      <w:rFonts w:ascii="Roboto Condensed" w:eastAsiaTheme="majorEastAsia" w:hAnsi="Roboto Condensed" w:cstheme="majorBidi"/>
      <w:b/>
      <w:color w:val="006EB5" w:themeColor="text2"/>
      <w:spacing w:val="5"/>
      <w:kern w:val="28"/>
      <w:sz w:val="52"/>
      <w:szCs w:val="52"/>
    </w:rPr>
  </w:style>
  <w:style w:type="character" w:styleId="Strong">
    <w:name w:val="Strong"/>
    <w:uiPriority w:val="22"/>
    <w:qFormat/>
    <w:rsid w:val="00AD3A09"/>
    <w:rPr>
      <w:rFonts w:ascii="Roboto Condensed Light" w:hAnsi="Roboto Condensed Light"/>
      <w:b/>
      <w:bCs/>
    </w:rPr>
  </w:style>
  <w:style w:type="character" w:customStyle="1" w:styleId="Heading1Char">
    <w:name w:val="Heading 1 Char"/>
    <w:basedOn w:val="DefaultParagraphFont"/>
    <w:link w:val="Heading1"/>
    <w:uiPriority w:val="9"/>
    <w:rsid w:val="0074793D"/>
    <w:rPr>
      <w:rFonts w:ascii="Roboto Condensed" w:hAnsi="Roboto Condensed"/>
      <w:b/>
      <w:bCs/>
      <w:color w:val="006EB5" w:themeColor="text2"/>
      <w:kern w:val="36"/>
      <w:sz w:val="36"/>
      <w:szCs w:val="48"/>
    </w:rPr>
  </w:style>
  <w:style w:type="character" w:customStyle="1" w:styleId="Heading2Char">
    <w:name w:val="Heading 2 Char"/>
    <w:basedOn w:val="DefaultParagraphFont"/>
    <w:link w:val="Heading2"/>
    <w:uiPriority w:val="9"/>
    <w:rsid w:val="00B3617F"/>
    <w:rPr>
      <w:rFonts w:ascii="Roboto Condensed" w:hAnsi="Roboto Condensed"/>
      <w:b/>
      <w:bCs/>
      <w:color w:val="006EB5" w:themeColor="text2"/>
      <w:sz w:val="28"/>
      <w:szCs w:val="26"/>
    </w:rPr>
  </w:style>
  <w:style w:type="character" w:customStyle="1" w:styleId="Heading3Char">
    <w:name w:val="Heading 3 Char"/>
    <w:basedOn w:val="DefaultParagraphFont"/>
    <w:link w:val="Heading3"/>
    <w:uiPriority w:val="9"/>
    <w:rsid w:val="00AD3A09"/>
    <w:rPr>
      <w:rFonts w:ascii="Roboto Condensed" w:eastAsiaTheme="majorEastAsia" w:hAnsi="Roboto Condensed" w:cstheme="majorBidi"/>
      <w:b/>
      <w:bCs/>
      <w:i/>
      <w:color w:val="006EB5" w:themeColor="accent1"/>
    </w:rPr>
  </w:style>
  <w:style w:type="character" w:customStyle="1" w:styleId="Heading4Char">
    <w:name w:val="Heading 4 Char"/>
    <w:basedOn w:val="DefaultParagraphFont"/>
    <w:link w:val="Heading4"/>
    <w:uiPriority w:val="9"/>
    <w:rsid w:val="00AD3A09"/>
    <w:rPr>
      <w:rFonts w:ascii="Roboto Condensed" w:eastAsiaTheme="majorEastAsia" w:hAnsi="Roboto Condensed" w:cstheme="majorBidi"/>
      <w:bCs/>
      <w:i/>
      <w:iCs/>
      <w:color w:val="006EB5" w:themeColor="text2"/>
    </w:rPr>
  </w:style>
  <w:style w:type="paragraph" w:styleId="Subtitle">
    <w:name w:val="Subtitle"/>
    <w:basedOn w:val="Normal"/>
    <w:next w:val="Normal"/>
    <w:link w:val="SubtitleChar"/>
    <w:uiPriority w:val="11"/>
    <w:qFormat/>
    <w:rsid w:val="00AD3A09"/>
    <w:pPr>
      <w:numPr>
        <w:ilvl w:val="1"/>
      </w:numPr>
    </w:pPr>
    <w:rPr>
      <w:rFonts w:ascii="Roboto Condensed" w:eastAsiaTheme="majorEastAsia" w:hAnsi="Roboto Condensed" w:cstheme="majorBidi"/>
      <w:i/>
      <w:iCs/>
      <w:color w:val="006EB5" w:themeColor="text2"/>
      <w:spacing w:val="15"/>
    </w:rPr>
  </w:style>
  <w:style w:type="character" w:customStyle="1" w:styleId="SubtitleChar">
    <w:name w:val="Subtitle Char"/>
    <w:basedOn w:val="DefaultParagraphFont"/>
    <w:link w:val="Subtitle"/>
    <w:uiPriority w:val="11"/>
    <w:rsid w:val="00AD3A09"/>
    <w:rPr>
      <w:rFonts w:ascii="Roboto Condensed" w:eastAsiaTheme="majorEastAsia" w:hAnsi="Roboto Condensed" w:cstheme="majorBidi"/>
      <w:i/>
      <w:iCs/>
      <w:color w:val="006EB5" w:themeColor="text2"/>
      <w:spacing w:val="15"/>
    </w:rPr>
  </w:style>
  <w:style w:type="character" w:styleId="SubtleEmphasis">
    <w:name w:val="Subtle Emphasis"/>
    <w:basedOn w:val="DefaultParagraphFont"/>
    <w:uiPriority w:val="19"/>
    <w:qFormat/>
    <w:rsid w:val="00AD3A09"/>
    <w:rPr>
      <w:rFonts w:ascii="Roboto Condensed" w:hAnsi="Roboto Condensed"/>
      <w:i/>
      <w:iCs/>
      <w:color w:val="808080" w:themeColor="text1" w:themeTint="7F"/>
    </w:rPr>
  </w:style>
  <w:style w:type="character" w:styleId="Emphasis">
    <w:name w:val="Emphasis"/>
    <w:basedOn w:val="DefaultParagraphFont"/>
    <w:uiPriority w:val="20"/>
    <w:qFormat/>
    <w:rsid w:val="00AD3A09"/>
    <w:rPr>
      <w:rFonts w:ascii="Roboto Condensed" w:hAnsi="Roboto Condensed"/>
      <w:b/>
      <w:i w:val="0"/>
      <w:iCs/>
    </w:rPr>
  </w:style>
  <w:style w:type="character" w:styleId="IntenseEmphasis">
    <w:name w:val="Intense Emphasis"/>
    <w:basedOn w:val="DefaultParagraphFont"/>
    <w:uiPriority w:val="21"/>
    <w:qFormat/>
    <w:rsid w:val="00AD3A09"/>
    <w:rPr>
      <w:rFonts w:ascii="Roboto Condensed" w:hAnsi="Roboto Condensed"/>
      <w:b/>
      <w:bCs/>
      <w:i/>
      <w:iCs/>
      <w:color w:val="006EB5" w:themeColor="text2"/>
    </w:rPr>
  </w:style>
  <w:style w:type="paragraph" w:styleId="Caption">
    <w:name w:val="caption"/>
    <w:basedOn w:val="Normal"/>
    <w:next w:val="Normal"/>
    <w:uiPriority w:val="35"/>
    <w:unhideWhenUsed/>
    <w:qFormat/>
    <w:rsid w:val="00AD3A09"/>
    <w:rPr>
      <w:b/>
      <w:bCs/>
      <w:szCs w:val="18"/>
    </w:rPr>
  </w:style>
  <w:style w:type="paragraph" w:styleId="ListParagraph">
    <w:name w:val="List Paragraph"/>
    <w:aliases w:val="Mummuga loetelu,Dot pt,No Spacing1,List Paragraph Char Char Char,Indicator Text,Numbered Para 1,List Paragraph1,Bullet Points,MAIN CONTENT,List Paragraph12,List Paragraph11,OBC Bullet,F5 List Paragraph,Colorful List - Accent 11,3,CV text"/>
    <w:basedOn w:val="Normal"/>
    <w:link w:val="ListParagraphChar"/>
    <w:uiPriority w:val="34"/>
    <w:qFormat/>
    <w:rsid w:val="00AD3A09"/>
    <w:pPr>
      <w:numPr>
        <w:numId w:val="1"/>
      </w:numPr>
      <w:contextualSpacing/>
    </w:pPr>
    <w:rPr>
      <w:bCs/>
      <w:lang w:eastAsia="et-EE"/>
    </w:rPr>
  </w:style>
  <w:style w:type="character" w:styleId="BookTitle">
    <w:name w:val="Book Title"/>
    <w:basedOn w:val="DefaultParagraphFont"/>
    <w:uiPriority w:val="33"/>
    <w:qFormat/>
    <w:rsid w:val="00AD3A09"/>
    <w:rPr>
      <w:rFonts w:ascii="Roboto Condensed" w:hAnsi="Roboto Condensed"/>
      <w:b/>
      <w:bCs/>
      <w:smallCaps/>
      <w:spacing w:val="5"/>
    </w:rPr>
  </w:style>
  <w:style w:type="paragraph" w:styleId="IntenseQuote">
    <w:name w:val="Intense Quote"/>
    <w:basedOn w:val="Normal"/>
    <w:next w:val="Normal"/>
    <w:link w:val="IntenseQuoteChar"/>
    <w:uiPriority w:val="30"/>
    <w:qFormat/>
    <w:rsid w:val="00AD3A09"/>
    <w:pPr>
      <w:pBdr>
        <w:bottom w:val="single" w:sz="4" w:space="4" w:color="006EB5" w:themeColor="accent1"/>
      </w:pBdr>
      <w:spacing w:before="200" w:after="280"/>
      <w:ind w:left="936" w:right="936"/>
    </w:pPr>
    <w:rPr>
      <w:b/>
      <w:bCs/>
      <w:i/>
      <w:iCs/>
      <w:color w:val="39B0FF" w:themeColor="text2" w:themeTint="99"/>
    </w:rPr>
  </w:style>
  <w:style w:type="character" w:customStyle="1" w:styleId="IntenseQuoteChar">
    <w:name w:val="Intense Quote Char"/>
    <w:basedOn w:val="DefaultParagraphFont"/>
    <w:link w:val="IntenseQuote"/>
    <w:uiPriority w:val="30"/>
    <w:rsid w:val="00AD3A09"/>
    <w:rPr>
      <w:b/>
      <w:bCs/>
      <w:i/>
      <w:iCs/>
      <w:color w:val="39B0FF" w:themeColor="text2" w:themeTint="99"/>
    </w:rPr>
  </w:style>
  <w:style w:type="paragraph" w:styleId="Quote">
    <w:name w:val="Quote"/>
    <w:basedOn w:val="Normal"/>
    <w:next w:val="Normal"/>
    <w:link w:val="QuoteChar"/>
    <w:uiPriority w:val="29"/>
    <w:qFormat/>
    <w:rsid w:val="00AD3A09"/>
    <w:rPr>
      <w:i/>
      <w:iCs/>
      <w:color w:val="000000" w:themeColor="text1"/>
    </w:rPr>
  </w:style>
  <w:style w:type="character" w:customStyle="1" w:styleId="QuoteChar">
    <w:name w:val="Quote Char"/>
    <w:basedOn w:val="DefaultParagraphFont"/>
    <w:link w:val="Quote"/>
    <w:uiPriority w:val="29"/>
    <w:rsid w:val="00AD3A09"/>
    <w:rPr>
      <w:i/>
      <w:iCs/>
      <w:color w:val="000000" w:themeColor="text1"/>
    </w:rPr>
  </w:style>
  <w:style w:type="paragraph" w:customStyle="1" w:styleId="Tabletext">
    <w:name w:val="Table text"/>
    <w:basedOn w:val="Normal"/>
    <w:autoRedefine/>
    <w:qFormat/>
    <w:rsid w:val="00966B50"/>
    <w:pPr>
      <w:spacing w:after="0"/>
      <w:jc w:val="left"/>
    </w:pPr>
    <w:rPr>
      <w:sz w:val="20"/>
    </w:rPr>
  </w:style>
  <w:style w:type="paragraph" w:customStyle="1" w:styleId="Wordentry">
    <w:name w:val="Word: entry"/>
    <w:basedOn w:val="Normal"/>
    <w:autoRedefine/>
    <w:qFormat/>
    <w:rsid w:val="00AD3A09"/>
    <w:pPr>
      <w:spacing w:after="0"/>
    </w:pPr>
    <w:rPr>
      <w:rFonts w:ascii="Adobe Hebrew" w:hAnsi="Adobe Hebrew" w:cs="Adobe Hebrew"/>
      <w:b/>
      <w:sz w:val="40"/>
    </w:rPr>
  </w:style>
  <w:style w:type="paragraph" w:customStyle="1" w:styleId="Wordpronounciation">
    <w:name w:val="Word: pronounciation"/>
    <w:basedOn w:val="Normal"/>
    <w:autoRedefine/>
    <w:qFormat/>
    <w:rsid w:val="00AD3A09"/>
    <w:rPr>
      <w:rFonts w:ascii="Roboto Condensed" w:hAnsi="Roboto Condensed"/>
      <w:i/>
    </w:rPr>
  </w:style>
  <w:style w:type="paragraph" w:customStyle="1" w:styleId="Wordtranslation">
    <w:name w:val="Word: translation"/>
    <w:basedOn w:val="Normal"/>
    <w:autoRedefine/>
    <w:qFormat/>
    <w:rsid w:val="00AD3A09"/>
    <w:pPr>
      <w:spacing w:after="0"/>
    </w:pPr>
    <w:rPr>
      <w:sz w:val="20"/>
    </w:rPr>
  </w:style>
  <w:style w:type="paragraph" w:styleId="NoSpacing">
    <w:name w:val="No Spacing"/>
    <w:link w:val="NoSpacingChar"/>
    <w:uiPriority w:val="1"/>
    <w:qFormat/>
    <w:rsid w:val="00AD3A09"/>
    <w:pPr>
      <w:spacing w:after="0" w:line="240" w:lineRule="auto"/>
    </w:pPr>
  </w:style>
  <w:style w:type="paragraph" w:styleId="Footer">
    <w:name w:val="footer"/>
    <w:basedOn w:val="Normal"/>
    <w:link w:val="FooterChar"/>
    <w:autoRedefine/>
    <w:uiPriority w:val="99"/>
    <w:unhideWhenUsed/>
    <w:qFormat/>
    <w:rsid w:val="0097491A"/>
    <w:pPr>
      <w:tabs>
        <w:tab w:val="center" w:pos="4536"/>
        <w:tab w:val="right" w:pos="9072"/>
      </w:tabs>
      <w:contextualSpacing/>
    </w:pPr>
    <w:rPr>
      <w:sz w:val="16"/>
      <w:szCs w:val="16"/>
    </w:rPr>
  </w:style>
  <w:style w:type="character" w:customStyle="1" w:styleId="FooterChar">
    <w:name w:val="Footer Char"/>
    <w:basedOn w:val="DefaultParagraphFont"/>
    <w:link w:val="Footer"/>
    <w:uiPriority w:val="99"/>
    <w:rsid w:val="0097491A"/>
    <w:rPr>
      <w:sz w:val="16"/>
      <w:szCs w:val="16"/>
    </w:rPr>
  </w:style>
  <w:style w:type="character" w:styleId="FootnoteReference">
    <w:name w:val="footnote reference"/>
    <w:aliases w:val="Footnote symbol,Ref,de nota al pie,-E Fußnotenzeichen,fr,Überschrift 4 Zchn1,Título 4 Car Zchn,Heading 4 Char1 Car Zchn,no vale 2 Zchn,no vale 2 Car Zchn,ftref,Footnote Refernece,Footnote Reference Number,BVI fnr,Fußnotenzeichen_Raxen"/>
    <w:basedOn w:val="DefaultParagraphFont"/>
    <w:uiPriority w:val="99"/>
    <w:unhideWhenUsed/>
    <w:qFormat/>
    <w:rsid w:val="006565D5"/>
    <w:rPr>
      <w:rFonts w:ascii="Roboto Condensed Light" w:hAnsi="Roboto Condensed Light"/>
      <w:sz w:val="20"/>
      <w:vertAlign w:val="superscript"/>
    </w:rPr>
  </w:style>
  <w:style w:type="table" w:styleId="LightList-Accent1">
    <w:name w:val="Light List Accent 1"/>
    <w:aliases w:val="Maaeluministeerium 1"/>
    <w:basedOn w:val="TableNormal"/>
    <w:uiPriority w:val="61"/>
    <w:rsid w:val="00136D80"/>
    <w:pPr>
      <w:spacing w:after="0" w:line="240" w:lineRule="auto"/>
      <w:contextualSpacing/>
    </w:pPr>
    <w:rPr>
      <w:sz w:val="20"/>
    </w:rPr>
    <w:tblPr>
      <w:tblStyleRowBandSize w:val="1"/>
      <w:tblStyleColBandSize w:val="1"/>
      <w:tblBorders>
        <w:top w:val="single" w:sz="4" w:space="0" w:color="006EB5" w:themeColor="accent1"/>
        <w:bottom w:val="single" w:sz="4" w:space="0" w:color="006EB5" w:themeColor="accent1"/>
        <w:insideH w:val="single" w:sz="4" w:space="0" w:color="006EB5" w:themeColor="accent1"/>
      </w:tblBorders>
    </w:tblPr>
    <w:trPr>
      <w:cantSplit/>
    </w:trPr>
    <w:tcPr>
      <w:shd w:val="clear" w:color="auto" w:fill="auto"/>
    </w:tcPr>
    <w:tblStylePr w:type="firstRow">
      <w:pPr>
        <w:spacing w:before="0" w:after="0" w:line="240" w:lineRule="auto"/>
      </w:pPr>
      <w:rPr>
        <w:rFonts w:ascii="Roboto" w:hAnsi="Roboto"/>
        <w:b/>
        <w:bCs/>
        <w:color w:val="FFFFFF" w:themeColor="background1"/>
        <w:sz w:val="20"/>
      </w:rPr>
      <w:tblPr/>
      <w:tcPr>
        <w:tcBorders>
          <w:top w:val="single" w:sz="4" w:space="0" w:color="006EB5" w:themeColor="accent1"/>
          <w:bottom w:val="single" w:sz="4" w:space="0" w:color="006EB5" w:themeColor="accent1"/>
          <w:insideH w:val="single" w:sz="4" w:space="0" w:color="006EB5" w:themeColor="accent1"/>
        </w:tcBorders>
        <w:shd w:val="clear" w:color="auto" w:fill="006EB5" w:themeFill="accent1"/>
      </w:tcPr>
    </w:tblStylePr>
    <w:tblStylePr w:type="lastRow">
      <w:pPr>
        <w:spacing w:before="0" w:after="0" w:line="240" w:lineRule="auto"/>
      </w:pPr>
      <w:rPr>
        <w:rFonts w:ascii="Roboto" w:hAnsi="Roboto"/>
        <w:b/>
        <w:bCs/>
        <w:color w:val="FFFFFF" w:themeColor="background1"/>
        <w:sz w:val="20"/>
      </w:rPr>
      <w:tblPr/>
      <w:tcPr>
        <w:shd w:val="clear" w:color="auto" w:fill="006EB5" w:themeFill="accent1"/>
      </w:tcPr>
    </w:tblStylePr>
    <w:tblStylePr w:type="firstCol">
      <w:rPr>
        <w:rFonts w:ascii="Roboto" w:hAnsi="Roboto"/>
        <w:b/>
        <w:bCs/>
        <w:sz w:val="20"/>
      </w:rPr>
    </w:tblStylePr>
    <w:tblStylePr w:type="lastCol">
      <w:rPr>
        <w:rFonts w:ascii="Roboto" w:hAnsi="Roboto"/>
        <w:b/>
        <w:bCs/>
        <w:sz w:val="20"/>
      </w:rPr>
      <w:tblPr/>
      <w:tcPr>
        <w:tcBorders>
          <w:top w:val="single" w:sz="4" w:space="0" w:color="006EB5" w:themeColor="accent1"/>
          <w:left w:val="nil"/>
          <w:bottom w:val="single" w:sz="4" w:space="0" w:color="006EB5" w:themeColor="accent1"/>
          <w:right w:val="nil"/>
          <w:insideH w:val="single" w:sz="4" w:space="0" w:color="006EB5" w:themeColor="accent1"/>
        </w:tcBorders>
        <w:shd w:val="clear" w:color="auto" w:fill="auto"/>
      </w:tcPr>
    </w:tblStylePr>
    <w:tblStylePr w:type="band1Vert">
      <w:rPr>
        <w:rFonts w:ascii="Roboto" w:hAnsi="Roboto"/>
        <w:sz w:val="20"/>
      </w:rPr>
      <w:tblPr/>
      <w:tcPr>
        <w:tcBorders>
          <w:top w:val="single" w:sz="4" w:space="0" w:color="006EB5" w:themeColor="accent1"/>
          <w:left w:val="nil"/>
          <w:bottom w:val="single" w:sz="4" w:space="0" w:color="006EB5" w:themeColor="accent1"/>
          <w:right w:val="nil"/>
          <w:insideH w:val="single" w:sz="4" w:space="0" w:color="006EB5" w:themeColor="accent1"/>
        </w:tcBorders>
        <w:shd w:val="clear" w:color="auto" w:fill="auto"/>
      </w:tcPr>
    </w:tblStylePr>
    <w:tblStylePr w:type="band2Vert">
      <w:rPr>
        <w:rFonts w:ascii="Roboto" w:hAnsi="Roboto"/>
        <w:sz w:val="20"/>
      </w:rPr>
      <w:tblPr/>
      <w:tcPr>
        <w:tcBorders>
          <w:top w:val="single" w:sz="4" w:space="0" w:color="006EB5" w:themeColor="accent1"/>
          <w:bottom w:val="single" w:sz="4" w:space="0" w:color="006EB5" w:themeColor="accent1"/>
          <w:insideH w:val="nil"/>
        </w:tcBorders>
        <w:shd w:val="clear" w:color="auto" w:fill="auto"/>
      </w:tcPr>
    </w:tblStylePr>
    <w:tblStylePr w:type="band1Horz">
      <w:rPr>
        <w:rFonts w:ascii="Roboto" w:hAnsi="Roboto"/>
        <w:sz w:val="20"/>
      </w:rPr>
    </w:tblStylePr>
    <w:tblStylePr w:type="band2Horz">
      <w:rPr>
        <w:rFonts w:ascii="Roboto" w:hAnsi="Roboto"/>
        <w:sz w:val="20"/>
      </w:rPr>
    </w:tblStylePr>
    <w:tblStylePr w:type="neCell">
      <w:rPr>
        <w:rFonts w:ascii="Roboto" w:hAnsi="Roboto"/>
        <w:sz w:val="20"/>
      </w:rPr>
      <w:tblPr/>
      <w:tcPr>
        <w:tcBorders>
          <w:top w:val="single" w:sz="4" w:space="0" w:color="006EB5" w:themeColor="accent1"/>
          <w:bottom w:val="single" w:sz="4" w:space="0" w:color="006EB5" w:themeColor="accent1"/>
          <w:insideH w:val="single" w:sz="4" w:space="0" w:color="006EB5" w:themeColor="accent1"/>
        </w:tcBorders>
        <w:shd w:val="clear" w:color="auto" w:fill="006EB5" w:themeFill="accent1"/>
      </w:tcPr>
    </w:tblStylePr>
    <w:tblStylePr w:type="nwCell">
      <w:rPr>
        <w:rFonts w:ascii="Roboto" w:hAnsi="Roboto"/>
        <w:sz w:val="20"/>
      </w:rPr>
      <w:tblPr/>
      <w:tcPr>
        <w:shd w:val="clear" w:color="auto" w:fill="006EB5" w:themeFill="accent1"/>
      </w:tcPr>
    </w:tblStylePr>
    <w:tblStylePr w:type="seCell">
      <w:rPr>
        <w:rFonts w:ascii="Roboto" w:hAnsi="Roboto"/>
        <w:sz w:val="20"/>
      </w:rPr>
      <w:tblPr/>
      <w:tcPr>
        <w:shd w:val="clear" w:color="auto" w:fill="006EB5" w:themeFill="accent1"/>
      </w:tcPr>
    </w:tblStylePr>
    <w:tblStylePr w:type="swCell">
      <w:rPr>
        <w:rFonts w:ascii="Roboto" w:hAnsi="Roboto"/>
        <w:sz w:val="20"/>
      </w:rPr>
      <w:tblPr/>
      <w:tcPr>
        <w:shd w:val="clear" w:color="auto" w:fill="006EB5" w:themeFill="accent1"/>
      </w:tcPr>
    </w:tblStylePr>
  </w:style>
  <w:style w:type="character" w:styleId="Hyperlink">
    <w:name w:val="Hyperlink"/>
    <w:uiPriority w:val="99"/>
    <w:unhideWhenUsed/>
    <w:rsid w:val="006F4E78"/>
    <w:rPr>
      <w:color w:val="006EB5"/>
      <w:u w:val="single"/>
    </w:rPr>
  </w:style>
  <w:style w:type="paragraph" w:styleId="Header">
    <w:name w:val="header"/>
    <w:basedOn w:val="FootnoteText"/>
    <w:next w:val="Normal"/>
    <w:link w:val="HeaderChar"/>
    <w:uiPriority w:val="99"/>
    <w:rsid w:val="000A5865"/>
    <w:pPr>
      <w:tabs>
        <w:tab w:val="center" w:pos="4536"/>
        <w:tab w:val="right" w:pos="9072"/>
      </w:tabs>
      <w:jc w:val="right"/>
    </w:pPr>
    <w:rPr>
      <w:rFonts w:eastAsia="Times New Roman" w:cs="Times New Roman"/>
      <w:kern w:val="56"/>
      <w:szCs w:val="24"/>
    </w:rPr>
  </w:style>
  <w:style w:type="character" w:customStyle="1" w:styleId="HeaderChar">
    <w:name w:val="Header Char"/>
    <w:basedOn w:val="DefaultParagraphFont"/>
    <w:link w:val="Header"/>
    <w:uiPriority w:val="99"/>
    <w:rsid w:val="000A5865"/>
    <w:rPr>
      <w:rFonts w:ascii="Roboto Condensed Light" w:eastAsia="Times New Roman" w:hAnsi="Roboto Condensed Light" w:cs="Times New Roman"/>
      <w:kern w:val="56"/>
      <w:sz w:val="20"/>
      <w:szCs w:val="24"/>
      <w:lang w:val="en-GB"/>
    </w:rPr>
  </w:style>
  <w:style w:type="paragraph" w:styleId="FootnoteText">
    <w:name w:val="footnote text"/>
    <w:aliases w:val="Fußnote,Geneva 9,Font: Geneva 9,Boston 10,f,ft,Footnote Text Char Char Char Char Char Char Char Char Char Char,Footnote Text Char Char,Footnote Text Char Char Char Char Char Char Char Char Char Char Char Char,Footnote Text2,ft2,o"/>
    <w:basedOn w:val="Normal"/>
    <w:link w:val="FootnoteTextChar"/>
    <w:uiPriority w:val="99"/>
    <w:unhideWhenUsed/>
    <w:qFormat/>
    <w:rsid w:val="006F4E78"/>
    <w:pPr>
      <w:spacing w:after="0"/>
    </w:pPr>
    <w:rPr>
      <w:sz w:val="20"/>
      <w:szCs w:val="20"/>
    </w:rPr>
  </w:style>
  <w:style w:type="character" w:customStyle="1" w:styleId="FootnoteTextChar">
    <w:name w:val="Footnote Text Char"/>
    <w:aliases w:val="Fußnote Char,Geneva 9 Char,Font: Geneva 9 Char,Boston 10 Char,f Char,ft Char,Footnote Text Char Char Char Char Char Char Char Char Char Char Char,Footnote Text Char Char Char,Footnote Text2 Char,ft2 Char,o Char"/>
    <w:basedOn w:val="DefaultParagraphFont"/>
    <w:link w:val="FootnoteText"/>
    <w:uiPriority w:val="99"/>
    <w:qFormat/>
    <w:rsid w:val="006F4E78"/>
    <w:rPr>
      <w:rFonts w:ascii="Roboto Condensed Light" w:hAnsi="Roboto Condensed Light"/>
      <w:sz w:val="20"/>
      <w:szCs w:val="20"/>
    </w:rPr>
  </w:style>
  <w:style w:type="paragraph" w:styleId="TOC1">
    <w:name w:val="toc 1"/>
    <w:basedOn w:val="Normal"/>
    <w:next w:val="Normal"/>
    <w:autoRedefine/>
    <w:uiPriority w:val="39"/>
    <w:unhideWhenUsed/>
    <w:qFormat/>
    <w:rsid w:val="00D07F98"/>
    <w:pPr>
      <w:tabs>
        <w:tab w:val="left" w:pos="660"/>
        <w:tab w:val="right" w:leader="dot" w:pos="9396"/>
      </w:tabs>
      <w:spacing w:after="0"/>
    </w:pPr>
  </w:style>
  <w:style w:type="paragraph" w:styleId="TOC2">
    <w:name w:val="toc 2"/>
    <w:basedOn w:val="Normal"/>
    <w:next w:val="Normal"/>
    <w:autoRedefine/>
    <w:uiPriority w:val="39"/>
    <w:unhideWhenUsed/>
    <w:qFormat/>
    <w:rsid w:val="009C695B"/>
    <w:pPr>
      <w:tabs>
        <w:tab w:val="right" w:leader="dot" w:pos="9396"/>
      </w:tabs>
      <w:spacing w:after="60" w:line="276" w:lineRule="auto"/>
      <w:ind w:firstLine="397"/>
    </w:pPr>
  </w:style>
  <w:style w:type="paragraph" w:styleId="TOCHeading">
    <w:name w:val="TOC Heading"/>
    <w:basedOn w:val="Heading1"/>
    <w:next w:val="Normal"/>
    <w:uiPriority w:val="39"/>
    <w:unhideWhenUsed/>
    <w:qFormat/>
    <w:rsid w:val="00AD3A09"/>
    <w:pPr>
      <w:keepLines/>
      <w:outlineLvl w:val="9"/>
    </w:pPr>
    <w:rPr>
      <w:rFonts w:eastAsiaTheme="majorEastAsia" w:cstheme="majorBidi"/>
      <w:kern w:val="0"/>
      <w:szCs w:val="28"/>
      <w:lang w:val="en-US" w:eastAsia="ja-JP"/>
    </w:rPr>
  </w:style>
  <w:style w:type="paragraph" w:styleId="TOC3">
    <w:name w:val="toc 3"/>
    <w:basedOn w:val="Normal"/>
    <w:next w:val="Normal"/>
    <w:autoRedefine/>
    <w:uiPriority w:val="39"/>
    <w:unhideWhenUsed/>
    <w:qFormat/>
    <w:rsid w:val="00456882"/>
    <w:pPr>
      <w:tabs>
        <w:tab w:val="left" w:pos="1540"/>
        <w:tab w:val="right" w:leader="dot" w:pos="9396"/>
      </w:tabs>
      <w:spacing w:after="60" w:line="276" w:lineRule="auto"/>
      <w:ind w:firstLine="794"/>
    </w:pPr>
    <w:rPr>
      <w:rFonts w:eastAsiaTheme="minorEastAsia"/>
      <w:lang w:eastAsia="et-EE"/>
    </w:rPr>
  </w:style>
  <w:style w:type="paragraph" w:customStyle="1" w:styleId="Tabeliandmeallikas">
    <w:name w:val="Tabeli andmeallikas"/>
    <w:basedOn w:val="Normal"/>
    <w:rsid w:val="003C663B"/>
    <w:rPr>
      <w:i/>
      <w:sz w:val="20"/>
    </w:rPr>
  </w:style>
  <w:style w:type="paragraph" w:customStyle="1" w:styleId="Captionreference">
    <w:name w:val="Caption reference"/>
    <w:basedOn w:val="Caption"/>
    <w:qFormat/>
    <w:rsid w:val="00AD3A09"/>
    <w:pPr>
      <w:contextualSpacing/>
    </w:pPr>
    <w:rPr>
      <w:b w:val="0"/>
      <w:i/>
      <w:sz w:val="20"/>
    </w:rPr>
  </w:style>
  <w:style w:type="character" w:styleId="SubtleReference">
    <w:name w:val="Subtle Reference"/>
    <w:basedOn w:val="DefaultParagraphFont"/>
    <w:uiPriority w:val="31"/>
    <w:qFormat/>
    <w:rsid w:val="00AD3A09"/>
    <w:rPr>
      <w:smallCaps/>
      <w:color w:val="F0A321" w:themeColor="accent2"/>
      <w:u w:val="single"/>
    </w:rPr>
  </w:style>
  <w:style w:type="character" w:styleId="IntenseReference">
    <w:name w:val="Intense Reference"/>
    <w:basedOn w:val="DefaultParagraphFont"/>
    <w:uiPriority w:val="32"/>
    <w:qFormat/>
    <w:rsid w:val="00AD3A09"/>
    <w:rPr>
      <w:b/>
      <w:bCs/>
      <w:smallCaps/>
      <w:color w:val="F0A321" w:themeColor="accent2"/>
      <w:spacing w:val="5"/>
      <w:u w:val="single"/>
    </w:rPr>
  </w:style>
  <w:style w:type="table" w:styleId="TableGrid">
    <w:name w:val="Table Grid"/>
    <w:basedOn w:val="TableNormal"/>
    <w:uiPriority w:val="39"/>
    <w:rsid w:val="00136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CommentReference">
    <w:name w:val="annotation reference"/>
    <w:basedOn w:val="DefaultParagraphFont"/>
    <w:uiPriority w:val="99"/>
    <w:semiHidden/>
    <w:unhideWhenUsed/>
    <w:rsid w:val="008637FF"/>
    <w:rPr>
      <w:sz w:val="16"/>
      <w:szCs w:val="16"/>
    </w:rPr>
  </w:style>
  <w:style w:type="paragraph" w:styleId="CommentText">
    <w:name w:val="annotation text"/>
    <w:basedOn w:val="Normal"/>
    <w:link w:val="CommentTextChar"/>
    <w:uiPriority w:val="99"/>
    <w:unhideWhenUsed/>
    <w:rsid w:val="008637FF"/>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8637F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637FF"/>
    <w:rPr>
      <w:b/>
      <w:bCs/>
    </w:rPr>
  </w:style>
  <w:style w:type="character" w:customStyle="1" w:styleId="CommentSubjectChar">
    <w:name w:val="Comment Subject Char"/>
    <w:basedOn w:val="CommentTextChar"/>
    <w:link w:val="CommentSubject"/>
    <w:uiPriority w:val="99"/>
    <w:semiHidden/>
    <w:rsid w:val="008637FF"/>
    <w:rPr>
      <w:rFonts w:asciiTheme="minorHAnsi" w:hAnsiTheme="minorHAnsi"/>
      <w:b/>
      <w:bCs/>
      <w:sz w:val="20"/>
      <w:szCs w:val="20"/>
    </w:rPr>
  </w:style>
  <w:style w:type="paragraph" w:styleId="BalloonText">
    <w:name w:val="Balloon Text"/>
    <w:basedOn w:val="Normal"/>
    <w:link w:val="BalloonTextChar"/>
    <w:uiPriority w:val="99"/>
    <w:semiHidden/>
    <w:unhideWhenUsed/>
    <w:rsid w:val="008637F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7FF"/>
    <w:rPr>
      <w:rFonts w:ascii="Segoe UI" w:hAnsi="Segoe UI" w:cs="Segoe UI"/>
      <w:sz w:val="18"/>
      <w:szCs w:val="18"/>
    </w:rPr>
  </w:style>
  <w:style w:type="character" w:customStyle="1" w:styleId="Hyperlink1">
    <w:name w:val="Hyperlink1"/>
    <w:basedOn w:val="DefaultParagraphFont"/>
    <w:uiPriority w:val="99"/>
    <w:unhideWhenUsed/>
    <w:rsid w:val="008637FF"/>
    <w:rPr>
      <w:color w:val="0000FF"/>
      <w:u w:val="single"/>
    </w:rPr>
  </w:style>
  <w:style w:type="table" w:customStyle="1" w:styleId="TableGrid1">
    <w:name w:val="Table Grid1"/>
    <w:basedOn w:val="TableNormal"/>
    <w:next w:val="TableGrid"/>
    <w:uiPriority w:val="59"/>
    <w:rsid w:val="008637F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7FF"/>
    <w:pPr>
      <w:spacing w:after="0" w:line="240" w:lineRule="auto"/>
    </w:pPr>
    <w:rPr>
      <w:rFonts w:asciiTheme="minorHAnsi" w:hAnsiTheme="minorHAnsi"/>
      <w:sz w:val="22"/>
    </w:rPr>
  </w:style>
  <w:style w:type="paragraph" w:customStyle="1" w:styleId="Default">
    <w:name w:val="Default"/>
    <w:rsid w:val="008637FF"/>
    <w:pPr>
      <w:autoSpaceDE w:val="0"/>
      <w:autoSpaceDN w:val="0"/>
      <w:adjustRightInd w:val="0"/>
      <w:spacing w:after="0" w:line="240" w:lineRule="auto"/>
    </w:pPr>
    <w:rPr>
      <w:rFonts w:ascii="Times New Roman" w:hAnsi="Times New Roman" w:cs="Times New Roman"/>
      <w:color w:val="000000"/>
      <w:szCs w:val="24"/>
    </w:rPr>
  </w:style>
  <w:style w:type="character" w:customStyle="1" w:styleId="ListParagraphChar">
    <w:name w:val="List Paragraph Char"/>
    <w:aliases w:val="Mummuga loetelu Char,Dot pt Char,No Spacing1 Char,List Paragraph Char Char Char Char,Indicator Text Char,Numbered Para 1 Char,List Paragraph1 Char,Bullet Points Char,MAIN CONTENT Char,List Paragraph12 Char,List Paragraph11 Char"/>
    <w:link w:val="ListParagraph"/>
    <w:uiPriority w:val="34"/>
    <w:qFormat/>
    <w:locked/>
    <w:rsid w:val="008637FF"/>
    <w:rPr>
      <w:bCs/>
      <w:lang w:eastAsia="et-EE"/>
    </w:rPr>
  </w:style>
  <w:style w:type="character" w:customStyle="1" w:styleId="rightside">
    <w:name w:val="right_side"/>
    <w:basedOn w:val="DefaultParagraphFont"/>
    <w:rsid w:val="008637FF"/>
  </w:style>
  <w:style w:type="paragraph" w:styleId="BodyText">
    <w:name w:val="Body Text"/>
    <w:aliases w:val="Body,Tekst,Tekst 12,Body1,Tekst1,Body2,Tekst2,Body3,Tekst3,by,block style,Mull"/>
    <w:basedOn w:val="Normal"/>
    <w:link w:val="BodyTextChar"/>
    <w:uiPriority w:val="1"/>
    <w:qFormat/>
    <w:rsid w:val="008637FF"/>
    <w:pPr>
      <w:suppressAutoHyphens/>
      <w:spacing w:after="0"/>
    </w:pPr>
    <w:rPr>
      <w:rFonts w:ascii="Times New Roman" w:eastAsia="Times New Roman" w:hAnsi="Times New Roman" w:cs="Times New Roman"/>
      <w:szCs w:val="24"/>
      <w:lang w:eastAsia="ar-SA"/>
    </w:rPr>
  </w:style>
  <w:style w:type="character" w:customStyle="1" w:styleId="BodyTextChar">
    <w:name w:val="Body Text Char"/>
    <w:aliases w:val="Body Char,Tekst Char,Tekst 12 Char,Body1 Char,Tekst1 Char,Body2 Char,Tekst2 Char,Body3 Char,Tekst3 Char,by Char,block style Char,Mull Char"/>
    <w:basedOn w:val="DefaultParagraphFont"/>
    <w:link w:val="BodyText"/>
    <w:uiPriority w:val="1"/>
    <w:rsid w:val="008637FF"/>
    <w:rPr>
      <w:rFonts w:ascii="Times New Roman" w:eastAsia="Times New Roman" w:hAnsi="Times New Roman" w:cs="Times New Roman"/>
      <w:szCs w:val="24"/>
      <w:lang w:eastAsia="ar-SA"/>
    </w:rPr>
  </w:style>
  <w:style w:type="character" w:styleId="LineNumber">
    <w:name w:val="line number"/>
    <w:basedOn w:val="DefaultParagraphFont"/>
    <w:uiPriority w:val="99"/>
    <w:semiHidden/>
    <w:unhideWhenUsed/>
    <w:rsid w:val="008637FF"/>
  </w:style>
  <w:style w:type="table" w:styleId="ListTable6Colorful-Accent1">
    <w:name w:val="List Table 6 Colorful Accent 1"/>
    <w:basedOn w:val="TableNormal"/>
    <w:uiPriority w:val="51"/>
    <w:rsid w:val="008637FF"/>
    <w:pPr>
      <w:spacing w:before="100" w:after="0" w:line="240" w:lineRule="auto"/>
    </w:pPr>
    <w:rPr>
      <w:rFonts w:asciiTheme="minorHAnsi" w:eastAsiaTheme="minorEastAsia" w:hAnsiTheme="minorHAnsi"/>
      <w:color w:val="005187" w:themeColor="accent1" w:themeShade="BF"/>
      <w:sz w:val="20"/>
      <w:szCs w:val="20"/>
      <w:lang w:val="en-US"/>
    </w:rPr>
    <w:tblPr>
      <w:tblStyleRowBandSize w:val="1"/>
      <w:tblStyleColBandSize w:val="1"/>
      <w:tblBorders>
        <w:top w:val="single" w:sz="4" w:space="0" w:color="006EB5" w:themeColor="accent1"/>
        <w:bottom w:val="single" w:sz="4" w:space="0" w:color="006EB5" w:themeColor="accent1"/>
      </w:tblBorders>
    </w:tblPr>
    <w:tblStylePr w:type="firstRow">
      <w:rPr>
        <w:b/>
        <w:bCs/>
      </w:rPr>
      <w:tblPr/>
      <w:tcPr>
        <w:tcBorders>
          <w:bottom w:val="single" w:sz="4" w:space="0" w:color="006EB5" w:themeColor="accent1"/>
        </w:tcBorders>
      </w:tcPr>
    </w:tblStylePr>
    <w:tblStylePr w:type="lastRow">
      <w:rPr>
        <w:b/>
        <w:bCs/>
      </w:rPr>
      <w:tblPr/>
      <w:tcPr>
        <w:tcBorders>
          <w:top w:val="double" w:sz="4" w:space="0" w:color="006EB5" w:themeColor="accent1"/>
        </w:tcBorders>
      </w:tc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GridTable1Light-Accent1">
    <w:name w:val="Grid Table 1 Light Accent 1"/>
    <w:basedOn w:val="TableNormal"/>
    <w:uiPriority w:val="46"/>
    <w:rsid w:val="008637FF"/>
    <w:pPr>
      <w:spacing w:after="0" w:line="240" w:lineRule="auto"/>
    </w:pPr>
    <w:rPr>
      <w:rFonts w:asciiTheme="minorHAnsi" w:hAnsiTheme="minorHAnsi"/>
      <w:sz w:val="22"/>
    </w:rPr>
    <w:tblPr>
      <w:tblStyleRowBandSize w:val="1"/>
      <w:tblStyleColBandSize w:val="1"/>
      <w:tblBorders>
        <w:top w:val="single" w:sz="4" w:space="0" w:color="7BCAFF" w:themeColor="accent1" w:themeTint="66"/>
        <w:left w:val="single" w:sz="4" w:space="0" w:color="7BCAFF" w:themeColor="accent1" w:themeTint="66"/>
        <w:bottom w:val="single" w:sz="4" w:space="0" w:color="7BCAFF" w:themeColor="accent1" w:themeTint="66"/>
        <w:right w:val="single" w:sz="4" w:space="0" w:color="7BCAFF" w:themeColor="accent1" w:themeTint="66"/>
        <w:insideH w:val="single" w:sz="4" w:space="0" w:color="7BCAFF" w:themeColor="accent1" w:themeTint="66"/>
        <w:insideV w:val="single" w:sz="4" w:space="0" w:color="7BCAFF" w:themeColor="accent1" w:themeTint="66"/>
      </w:tblBorders>
    </w:tblPr>
    <w:tblStylePr w:type="firstRow">
      <w:rPr>
        <w:b/>
        <w:bCs/>
      </w:rPr>
      <w:tblPr/>
      <w:tcPr>
        <w:tcBorders>
          <w:bottom w:val="single" w:sz="12" w:space="0" w:color="39B0FF" w:themeColor="accent1" w:themeTint="99"/>
        </w:tcBorders>
      </w:tcPr>
    </w:tblStylePr>
    <w:tblStylePr w:type="lastRow">
      <w:rPr>
        <w:b/>
        <w:bCs/>
      </w:rPr>
      <w:tblPr/>
      <w:tcPr>
        <w:tcBorders>
          <w:top w:val="double" w:sz="2" w:space="0" w:color="39B0FF"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33062"/>
    <w:pPr>
      <w:spacing w:after="0" w:line="240" w:lineRule="auto"/>
    </w:pPr>
    <w:tblPr>
      <w:tblStyleRowBandSize w:val="1"/>
      <w:tblStyleColBandSize w:val="1"/>
      <w:tblBorders>
        <w:top w:val="single" w:sz="4" w:space="0" w:color="EAAFA2" w:themeColor="accent5" w:themeTint="66"/>
        <w:left w:val="single" w:sz="4" w:space="0" w:color="EAAFA2" w:themeColor="accent5" w:themeTint="66"/>
        <w:bottom w:val="single" w:sz="4" w:space="0" w:color="EAAFA2" w:themeColor="accent5" w:themeTint="66"/>
        <w:right w:val="single" w:sz="4" w:space="0" w:color="EAAFA2" w:themeColor="accent5" w:themeTint="66"/>
        <w:insideH w:val="single" w:sz="4" w:space="0" w:color="EAAFA2" w:themeColor="accent5" w:themeTint="66"/>
        <w:insideV w:val="single" w:sz="4" w:space="0" w:color="EAAFA2" w:themeColor="accent5" w:themeTint="66"/>
      </w:tblBorders>
    </w:tblPr>
    <w:tblStylePr w:type="firstRow">
      <w:rPr>
        <w:b/>
        <w:bCs/>
      </w:rPr>
      <w:tblPr/>
      <w:tcPr>
        <w:tcBorders>
          <w:bottom w:val="single" w:sz="12" w:space="0" w:color="DF8774" w:themeColor="accent5" w:themeTint="99"/>
        </w:tcBorders>
      </w:tcPr>
    </w:tblStylePr>
    <w:tblStylePr w:type="lastRow">
      <w:rPr>
        <w:b/>
        <w:bCs/>
      </w:rPr>
      <w:tblPr/>
      <w:tcPr>
        <w:tcBorders>
          <w:top w:val="double" w:sz="2" w:space="0" w:color="DF8774" w:themeColor="accent5"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semiHidden/>
    <w:rsid w:val="00814111"/>
    <w:rPr>
      <w:rFonts w:asciiTheme="majorHAnsi" w:eastAsiaTheme="majorEastAsia" w:hAnsiTheme="majorHAnsi" w:cstheme="majorBidi"/>
      <w:color w:val="005187" w:themeColor="accent1" w:themeShade="BF"/>
    </w:rPr>
  </w:style>
  <w:style w:type="character" w:customStyle="1" w:styleId="Heading6Char">
    <w:name w:val="Heading 6 Char"/>
    <w:basedOn w:val="DefaultParagraphFont"/>
    <w:link w:val="Heading6"/>
    <w:uiPriority w:val="9"/>
    <w:semiHidden/>
    <w:rsid w:val="00814111"/>
    <w:rPr>
      <w:rFonts w:asciiTheme="majorHAnsi" w:eastAsiaTheme="majorEastAsia" w:hAnsiTheme="majorHAnsi" w:cstheme="majorBidi"/>
      <w:color w:val="00365A" w:themeColor="accent1" w:themeShade="7F"/>
    </w:rPr>
  </w:style>
  <w:style w:type="character" w:customStyle="1" w:styleId="Heading7Char">
    <w:name w:val="Heading 7 Char"/>
    <w:basedOn w:val="DefaultParagraphFont"/>
    <w:link w:val="Heading7"/>
    <w:uiPriority w:val="9"/>
    <w:semiHidden/>
    <w:rsid w:val="00814111"/>
    <w:rPr>
      <w:rFonts w:asciiTheme="majorHAnsi" w:eastAsiaTheme="majorEastAsia" w:hAnsiTheme="majorHAnsi" w:cstheme="majorBidi"/>
      <w:i/>
      <w:iCs/>
      <w:color w:val="00365A" w:themeColor="accent1" w:themeShade="7F"/>
    </w:rPr>
  </w:style>
  <w:style w:type="character" w:customStyle="1" w:styleId="Heading8Char">
    <w:name w:val="Heading 8 Char"/>
    <w:basedOn w:val="DefaultParagraphFont"/>
    <w:link w:val="Heading8"/>
    <w:uiPriority w:val="9"/>
    <w:semiHidden/>
    <w:rsid w:val="008141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4111"/>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D76336"/>
    <w:rPr>
      <w:color w:val="954F72" w:themeColor="followedHyperlink"/>
      <w:u w:val="single"/>
    </w:rPr>
  </w:style>
  <w:style w:type="character" w:customStyle="1" w:styleId="NoSpacingChar">
    <w:name w:val="No Spacing Char"/>
    <w:basedOn w:val="DefaultParagraphFont"/>
    <w:link w:val="NoSpacing"/>
    <w:uiPriority w:val="1"/>
    <w:rsid w:val="00D9769A"/>
  </w:style>
  <w:style w:type="table" w:styleId="ListTable2-Accent4">
    <w:name w:val="List Table 2 Accent 4"/>
    <w:basedOn w:val="TableNormal"/>
    <w:uiPriority w:val="47"/>
    <w:rsid w:val="00A16FB1"/>
    <w:pPr>
      <w:spacing w:after="0" w:line="240" w:lineRule="auto"/>
    </w:pPr>
    <w:tblPr>
      <w:tblStyleRowBandSize w:val="1"/>
      <w:tblStyleColBandSize w:val="1"/>
      <w:tblBorders>
        <w:top w:val="single" w:sz="4" w:space="0" w:color="BCDDF1" w:themeColor="accent4" w:themeTint="99"/>
        <w:bottom w:val="single" w:sz="4" w:space="0" w:color="BCDDF1" w:themeColor="accent4" w:themeTint="99"/>
        <w:insideH w:val="single" w:sz="4" w:space="0" w:color="BCDDF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FA" w:themeFill="accent4" w:themeFillTint="33"/>
      </w:tcPr>
    </w:tblStylePr>
    <w:tblStylePr w:type="band1Horz">
      <w:tblPr/>
      <w:tcPr>
        <w:shd w:val="clear" w:color="auto" w:fill="E8F3FA" w:themeFill="accent4" w:themeFillTint="33"/>
      </w:tcPr>
    </w:tblStylePr>
  </w:style>
  <w:style w:type="table" w:styleId="ListTable1Light-Accent4">
    <w:name w:val="List Table 1 Light Accent 4"/>
    <w:basedOn w:val="TableNormal"/>
    <w:uiPriority w:val="46"/>
    <w:rsid w:val="008C7C55"/>
    <w:pPr>
      <w:spacing w:after="0" w:line="240" w:lineRule="auto"/>
    </w:pPr>
    <w:tblPr>
      <w:tblStyleRowBandSize w:val="1"/>
      <w:tblStyleColBandSize w:val="1"/>
    </w:tblPr>
    <w:tblStylePr w:type="firstRow">
      <w:rPr>
        <w:b/>
        <w:bCs/>
      </w:rPr>
      <w:tblPr/>
      <w:tcPr>
        <w:tcBorders>
          <w:bottom w:val="single" w:sz="4" w:space="0" w:color="BCDDF1" w:themeColor="accent4" w:themeTint="99"/>
        </w:tcBorders>
      </w:tcPr>
    </w:tblStylePr>
    <w:tblStylePr w:type="lastRow">
      <w:rPr>
        <w:b/>
        <w:bCs/>
      </w:rPr>
      <w:tblPr/>
      <w:tcPr>
        <w:tcBorders>
          <w:top w:val="single" w:sz="4" w:space="0" w:color="BCDDF1" w:themeColor="accent4" w:themeTint="99"/>
        </w:tcBorders>
      </w:tcPr>
    </w:tblStylePr>
    <w:tblStylePr w:type="firstCol">
      <w:rPr>
        <w:b/>
        <w:bCs/>
      </w:rPr>
    </w:tblStylePr>
    <w:tblStylePr w:type="lastCol">
      <w:rPr>
        <w:b/>
        <w:bCs/>
      </w:rPr>
    </w:tblStylePr>
    <w:tblStylePr w:type="band1Vert">
      <w:tblPr/>
      <w:tcPr>
        <w:shd w:val="clear" w:color="auto" w:fill="E8F3FA" w:themeFill="accent4" w:themeFillTint="33"/>
      </w:tcPr>
    </w:tblStylePr>
    <w:tblStylePr w:type="band1Horz">
      <w:tblPr/>
      <w:tcPr>
        <w:shd w:val="clear" w:color="auto" w:fill="E8F3FA" w:themeFill="accent4" w:themeFillTint="33"/>
      </w:tcPr>
    </w:tblStylePr>
  </w:style>
  <w:style w:type="table" w:styleId="ListTable6Colorful-Accent4">
    <w:name w:val="List Table 6 Colorful Accent 4"/>
    <w:basedOn w:val="TableNormal"/>
    <w:uiPriority w:val="51"/>
    <w:rsid w:val="001C067C"/>
    <w:pPr>
      <w:spacing w:after="0" w:line="240" w:lineRule="auto"/>
    </w:pPr>
    <w:rPr>
      <w:color w:val="41A1D7" w:themeColor="accent4" w:themeShade="BF"/>
    </w:rPr>
    <w:tblPr>
      <w:tblStyleRowBandSize w:val="1"/>
      <w:tblStyleColBandSize w:val="1"/>
      <w:tblBorders>
        <w:top w:val="single" w:sz="4" w:space="0" w:color="90C8E8" w:themeColor="accent4"/>
        <w:bottom w:val="single" w:sz="4" w:space="0" w:color="90C8E8" w:themeColor="accent4"/>
      </w:tblBorders>
    </w:tblPr>
    <w:tblStylePr w:type="firstRow">
      <w:rPr>
        <w:b/>
        <w:bCs/>
      </w:rPr>
      <w:tblPr/>
      <w:tcPr>
        <w:tcBorders>
          <w:bottom w:val="single" w:sz="4" w:space="0" w:color="90C8E8" w:themeColor="accent4"/>
        </w:tcBorders>
      </w:tcPr>
    </w:tblStylePr>
    <w:tblStylePr w:type="lastRow">
      <w:rPr>
        <w:b/>
        <w:bCs/>
      </w:rPr>
      <w:tblPr/>
      <w:tcPr>
        <w:tcBorders>
          <w:top w:val="double" w:sz="4" w:space="0" w:color="90C8E8" w:themeColor="accent4"/>
        </w:tcBorders>
      </w:tcPr>
    </w:tblStylePr>
    <w:tblStylePr w:type="firstCol">
      <w:rPr>
        <w:b/>
        <w:bCs/>
      </w:rPr>
    </w:tblStylePr>
    <w:tblStylePr w:type="lastCol">
      <w:rPr>
        <w:b/>
        <w:bCs/>
      </w:rPr>
    </w:tblStylePr>
    <w:tblStylePr w:type="band1Vert">
      <w:tblPr/>
      <w:tcPr>
        <w:shd w:val="clear" w:color="auto" w:fill="E8F3FA" w:themeFill="accent4" w:themeFillTint="33"/>
      </w:tcPr>
    </w:tblStylePr>
    <w:tblStylePr w:type="band1Horz">
      <w:tblPr/>
      <w:tcPr>
        <w:shd w:val="clear" w:color="auto" w:fill="E8F3FA" w:themeFill="accent4" w:themeFillTint="33"/>
      </w:tcPr>
    </w:tblStylePr>
  </w:style>
  <w:style w:type="table" w:styleId="GridTable2-Accent4">
    <w:name w:val="Grid Table 2 Accent 4"/>
    <w:basedOn w:val="TableNormal"/>
    <w:uiPriority w:val="47"/>
    <w:rsid w:val="00E921D9"/>
    <w:pPr>
      <w:spacing w:after="0" w:line="240" w:lineRule="auto"/>
    </w:pPr>
    <w:tblPr>
      <w:tblStyleRowBandSize w:val="1"/>
      <w:tblStyleColBandSize w:val="1"/>
      <w:tblBorders>
        <w:top w:val="single" w:sz="2" w:space="0" w:color="BCDDF1" w:themeColor="accent4" w:themeTint="99"/>
        <w:bottom w:val="single" w:sz="2" w:space="0" w:color="BCDDF1" w:themeColor="accent4" w:themeTint="99"/>
        <w:insideH w:val="single" w:sz="2" w:space="0" w:color="BCDDF1" w:themeColor="accent4" w:themeTint="99"/>
        <w:insideV w:val="single" w:sz="2" w:space="0" w:color="BCDDF1" w:themeColor="accent4" w:themeTint="99"/>
      </w:tblBorders>
    </w:tblPr>
    <w:tblStylePr w:type="firstRow">
      <w:rPr>
        <w:b/>
        <w:bCs/>
      </w:rPr>
      <w:tblPr/>
      <w:tcPr>
        <w:tcBorders>
          <w:top w:val="nil"/>
          <w:bottom w:val="single" w:sz="12" w:space="0" w:color="BCDDF1" w:themeColor="accent4" w:themeTint="99"/>
          <w:insideH w:val="nil"/>
          <w:insideV w:val="nil"/>
        </w:tcBorders>
        <w:shd w:val="clear" w:color="auto" w:fill="FFFFFF" w:themeFill="background1"/>
      </w:tcPr>
    </w:tblStylePr>
    <w:tblStylePr w:type="lastRow">
      <w:rPr>
        <w:b/>
        <w:bCs/>
      </w:rPr>
      <w:tblPr/>
      <w:tcPr>
        <w:tcBorders>
          <w:top w:val="double" w:sz="2" w:space="0" w:color="BCDDF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FA" w:themeFill="accent4" w:themeFillTint="33"/>
      </w:tcPr>
    </w:tblStylePr>
    <w:tblStylePr w:type="band1Horz">
      <w:tblPr/>
      <w:tcPr>
        <w:shd w:val="clear" w:color="auto" w:fill="E8F3FA" w:themeFill="accent4" w:themeFillTint="33"/>
      </w:tcPr>
    </w:tblStylePr>
  </w:style>
  <w:style w:type="table" w:styleId="ListTable2-Accent1">
    <w:name w:val="List Table 2 Accent 1"/>
    <w:basedOn w:val="TableNormal"/>
    <w:uiPriority w:val="47"/>
    <w:rsid w:val="003B7F95"/>
    <w:pPr>
      <w:spacing w:after="0" w:line="240" w:lineRule="auto"/>
    </w:pPr>
    <w:tblPr>
      <w:tblStyleRowBandSize w:val="1"/>
      <w:tblStyleColBandSize w:val="1"/>
      <w:tblBorders>
        <w:top w:val="single" w:sz="4" w:space="0" w:color="39B0FF" w:themeColor="accent1" w:themeTint="99"/>
        <w:bottom w:val="single" w:sz="4" w:space="0" w:color="39B0FF" w:themeColor="accent1" w:themeTint="99"/>
        <w:insideH w:val="single" w:sz="4" w:space="0" w:color="39B0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GridTable1Light-Accent4">
    <w:name w:val="Grid Table 1 Light Accent 4"/>
    <w:basedOn w:val="TableNormal"/>
    <w:uiPriority w:val="46"/>
    <w:rsid w:val="003B7F95"/>
    <w:pPr>
      <w:spacing w:after="0" w:line="240" w:lineRule="auto"/>
    </w:pPr>
    <w:tblPr>
      <w:tblStyleRowBandSize w:val="1"/>
      <w:tblStyleColBandSize w:val="1"/>
      <w:tblBorders>
        <w:top w:val="single" w:sz="4" w:space="0" w:color="D2E8F5" w:themeColor="accent4" w:themeTint="66"/>
        <w:left w:val="single" w:sz="4" w:space="0" w:color="D2E8F5" w:themeColor="accent4" w:themeTint="66"/>
        <w:bottom w:val="single" w:sz="4" w:space="0" w:color="D2E8F5" w:themeColor="accent4" w:themeTint="66"/>
        <w:right w:val="single" w:sz="4" w:space="0" w:color="D2E8F5" w:themeColor="accent4" w:themeTint="66"/>
        <w:insideH w:val="single" w:sz="4" w:space="0" w:color="D2E8F5" w:themeColor="accent4" w:themeTint="66"/>
        <w:insideV w:val="single" w:sz="4" w:space="0" w:color="D2E8F5" w:themeColor="accent4" w:themeTint="66"/>
      </w:tblBorders>
    </w:tblPr>
    <w:tblStylePr w:type="firstRow">
      <w:rPr>
        <w:b/>
        <w:bCs/>
      </w:rPr>
      <w:tblPr/>
      <w:tcPr>
        <w:tcBorders>
          <w:bottom w:val="single" w:sz="12" w:space="0" w:color="BCDDF1" w:themeColor="accent4" w:themeTint="99"/>
        </w:tcBorders>
      </w:tcPr>
    </w:tblStylePr>
    <w:tblStylePr w:type="lastRow">
      <w:rPr>
        <w:b/>
        <w:bCs/>
      </w:rPr>
      <w:tblPr/>
      <w:tcPr>
        <w:tcBorders>
          <w:top w:val="double" w:sz="2" w:space="0" w:color="BCDDF1" w:themeColor="accent4" w:themeTint="99"/>
        </w:tcBorders>
      </w:tcPr>
    </w:tblStylePr>
    <w:tblStylePr w:type="firstCol">
      <w:rPr>
        <w:b/>
        <w:bCs/>
      </w:rPr>
    </w:tblStylePr>
    <w:tblStylePr w:type="lastCol">
      <w:rPr>
        <w:b/>
        <w:bCs/>
      </w:rPr>
    </w:tblStylePr>
  </w:style>
  <w:style w:type="paragraph" w:customStyle="1" w:styleId="Loetelupunktidega">
    <w:name w:val="Loetelu punktidega"/>
    <w:basedOn w:val="Normal"/>
    <w:qFormat/>
    <w:rsid w:val="00FC4DAA"/>
    <w:pPr>
      <w:numPr>
        <w:numId w:val="3"/>
      </w:numPr>
      <w:spacing w:after="60"/>
      <w:contextualSpacing/>
    </w:pPr>
    <w:rPr>
      <w:rFonts w:ascii="Times New Roman" w:hAnsi="Times New Roman"/>
    </w:rPr>
  </w:style>
  <w:style w:type="paragraph" w:customStyle="1" w:styleId="Loetelu2tase">
    <w:name w:val="Loetelu 2. tase"/>
    <w:basedOn w:val="Loetelupunktidega"/>
    <w:link w:val="Loetelu2taseChar"/>
    <w:qFormat/>
    <w:rsid w:val="00FC4DAA"/>
    <w:pPr>
      <w:numPr>
        <w:ilvl w:val="1"/>
      </w:numPr>
    </w:pPr>
  </w:style>
  <w:style w:type="character" w:customStyle="1" w:styleId="Loetelu2taseChar">
    <w:name w:val="Loetelu 2. tase Char"/>
    <w:basedOn w:val="DefaultParagraphFont"/>
    <w:link w:val="Loetelu2tase"/>
    <w:rsid w:val="00FC4DAA"/>
    <w:rPr>
      <w:rFonts w:ascii="Times New Roman" w:hAnsi="Times New Roman"/>
    </w:rPr>
  </w:style>
  <w:style w:type="table" w:styleId="GridTable2">
    <w:name w:val="Grid Table 2"/>
    <w:basedOn w:val="TableNormal"/>
    <w:uiPriority w:val="47"/>
    <w:rsid w:val="0064218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5">
    <w:name w:val="Grid Table 3 Accent 5"/>
    <w:basedOn w:val="TableNormal"/>
    <w:uiPriority w:val="48"/>
    <w:rsid w:val="00642181"/>
    <w:pPr>
      <w:spacing w:after="0" w:line="240" w:lineRule="auto"/>
    </w:pPr>
    <w:tblPr>
      <w:tblStyleRowBandSize w:val="1"/>
      <w:tblStyleColBandSize w:val="1"/>
      <w:tblBorders>
        <w:top w:val="single" w:sz="4" w:space="0" w:color="DF8774" w:themeColor="accent5" w:themeTint="99"/>
        <w:left w:val="single" w:sz="4" w:space="0" w:color="DF8774" w:themeColor="accent5" w:themeTint="99"/>
        <w:bottom w:val="single" w:sz="4" w:space="0" w:color="DF8774" w:themeColor="accent5" w:themeTint="99"/>
        <w:right w:val="single" w:sz="4" w:space="0" w:color="DF8774" w:themeColor="accent5" w:themeTint="99"/>
        <w:insideH w:val="single" w:sz="4" w:space="0" w:color="DF8774" w:themeColor="accent5" w:themeTint="99"/>
        <w:insideV w:val="single" w:sz="4" w:space="0" w:color="DF87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6D0" w:themeFill="accent5" w:themeFillTint="33"/>
      </w:tcPr>
    </w:tblStylePr>
    <w:tblStylePr w:type="band1Horz">
      <w:tblPr/>
      <w:tcPr>
        <w:shd w:val="clear" w:color="auto" w:fill="F4D6D0" w:themeFill="accent5" w:themeFillTint="33"/>
      </w:tcPr>
    </w:tblStylePr>
    <w:tblStylePr w:type="neCell">
      <w:tblPr/>
      <w:tcPr>
        <w:tcBorders>
          <w:bottom w:val="single" w:sz="4" w:space="0" w:color="DF8774" w:themeColor="accent5" w:themeTint="99"/>
        </w:tcBorders>
      </w:tcPr>
    </w:tblStylePr>
    <w:tblStylePr w:type="nwCell">
      <w:tblPr/>
      <w:tcPr>
        <w:tcBorders>
          <w:bottom w:val="single" w:sz="4" w:space="0" w:color="DF8774" w:themeColor="accent5" w:themeTint="99"/>
        </w:tcBorders>
      </w:tcPr>
    </w:tblStylePr>
    <w:tblStylePr w:type="seCell">
      <w:tblPr/>
      <w:tcPr>
        <w:tcBorders>
          <w:top w:val="single" w:sz="4" w:space="0" w:color="DF8774" w:themeColor="accent5" w:themeTint="99"/>
        </w:tcBorders>
      </w:tcPr>
    </w:tblStylePr>
    <w:tblStylePr w:type="swCell">
      <w:tblPr/>
      <w:tcPr>
        <w:tcBorders>
          <w:top w:val="single" w:sz="4" w:space="0" w:color="DF8774" w:themeColor="accent5" w:themeTint="99"/>
        </w:tcBorders>
      </w:tcPr>
    </w:tblStylePr>
  </w:style>
  <w:style w:type="paragraph" w:customStyle="1" w:styleId="Snum">
    <w:name w:val="Sõnum"/>
    <w:autoRedefine/>
    <w:qFormat/>
    <w:rsid w:val="0081433B"/>
    <w:pPr>
      <w:spacing w:after="0" w:line="240" w:lineRule="auto"/>
      <w:jc w:val="both"/>
    </w:pPr>
    <w:rPr>
      <w:rFonts w:asciiTheme="minorHAnsi" w:eastAsia="SimSun" w:hAnsiTheme="minorHAnsi" w:cs="Mangal"/>
      <w:kern w:val="1"/>
      <w:szCs w:val="24"/>
      <w:lang w:eastAsia="zh-CN" w:bidi="hi-IN"/>
    </w:rPr>
  </w:style>
  <w:style w:type="paragraph" w:styleId="NormalWeb">
    <w:name w:val="Normal (Web)"/>
    <w:basedOn w:val="Normal"/>
    <w:uiPriority w:val="99"/>
    <w:unhideWhenUsed/>
    <w:rsid w:val="004C305E"/>
    <w:pPr>
      <w:spacing w:before="100" w:beforeAutospacing="1" w:after="100" w:afterAutospacing="1"/>
      <w:jc w:val="left"/>
    </w:pPr>
    <w:rPr>
      <w:rFonts w:ascii="Times New Roman" w:eastAsia="Times New Roman" w:hAnsi="Times New Roman" w:cs="Times New Roman"/>
      <w:szCs w:val="24"/>
      <w:lang w:eastAsia="et-EE"/>
    </w:rPr>
  </w:style>
  <w:style w:type="character" w:customStyle="1" w:styleId="italics">
    <w:name w:val="italics"/>
    <w:basedOn w:val="DefaultParagraphFont"/>
    <w:rsid w:val="00596F82"/>
  </w:style>
  <w:style w:type="character" w:customStyle="1" w:styleId="kehatekstMrk">
    <w:name w:val="kehatekst Märk"/>
    <w:basedOn w:val="DefaultParagraphFont"/>
    <w:link w:val="kehatekst"/>
    <w:locked/>
    <w:rsid w:val="00037567"/>
    <w:rPr>
      <w:rFonts w:asciiTheme="majorHAnsi" w:hAnsiTheme="majorHAnsi" w:cstheme="majorHAnsi"/>
    </w:rPr>
  </w:style>
  <w:style w:type="paragraph" w:customStyle="1" w:styleId="kehatekst">
    <w:name w:val="kehatekst"/>
    <w:basedOn w:val="NoSpacing"/>
    <w:link w:val="kehatekstMrk"/>
    <w:qFormat/>
    <w:rsid w:val="00037567"/>
    <w:pPr>
      <w:spacing w:before="120" w:after="120"/>
      <w:jc w:val="both"/>
    </w:pPr>
    <w:rPr>
      <w:rFonts w:asciiTheme="majorHAnsi" w:hAnsiTheme="majorHAnsi" w:cstheme="majorHAnsi"/>
    </w:rPr>
  </w:style>
  <w:style w:type="character" w:customStyle="1" w:styleId="FootnoteTextChar1">
    <w:name w:val="Footnote Text Char1"/>
    <w:aliases w:val="Fußnote Char1,Geneva 9 Char1,Font: Geneva 9 Char1,Boston 10 Char1,f Char1,ft Char1,Footnote Text Char Char Char Char Char Char Char Char Char Char Char1,Footnote Text Char Char Char1,Footnote Text2 Char1,ft2 Char1"/>
    <w:basedOn w:val="DefaultParagraphFont"/>
    <w:uiPriority w:val="99"/>
    <w:semiHidden/>
    <w:rsid w:val="00493E6C"/>
    <w:rPr>
      <w:sz w:val="20"/>
      <w:szCs w:val="20"/>
    </w:rPr>
  </w:style>
  <w:style w:type="paragraph" w:customStyle="1" w:styleId="text-align-justify">
    <w:name w:val="text-align-justify"/>
    <w:basedOn w:val="Normal"/>
    <w:rsid w:val="00D76681"/>
    <w:pPr>
      <w:spacing w:before="100" w:beforeAutospacing="1" w:after="100" w:afterAutospacing="1"/>
      <w:jc w:val="left"/>
    </w:pPr>
    <w:rPr>
      <w:rFonts w:ascii="Times New Roman" w:eastAsia="Times New Roman" w:hAnsi="Times New Roman" w:cs="Times New Roman"/>
      <w:szCs w:val="24"/>
      <w:lang w:eastAsia="et-EE"/>
    </w:rPr>
  </w:style>
  <w:style w:type="character" w:customStyle="1" w:styleId="ui-provider">
    <w:name w:val="ui-provider"/>
    <w:basedOn w:val="DefaultParagraphFont"/>
    <w:rsid w:val="00FB4B62"/>
  </w:style>
  <w:style w:type="table" w:customStyle="1" w:styleId="TableGrid2">
    <w:name w:val="Table Grid2"/>
    <w:basedOn w:val="TableNormal"/>
    <w:next w:val="TableGrid"/>
    <w:uiPriority w:val="39"/>
    <w:rsid w:val="001C127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97645"/>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4">
    <w:name w:val="Grid Table 3 Accent 4"/>
    <w:basedOn w:val="TableNormal"/>
    <w:uiPriority w:val="48"/>
    <w:rsid w:val="005D7D3D"/>
    <w:pPr>
      <w:spacing w:after="0" w:line="240" w:lineRule="auto"/>
    </w:pPr>
    <w:tblPr>
      <w:tblStyleRowBandSize w:val="1"/>
      <w:tblStyleColBandSize w:val="1"/>
      <w:tblBorders>
        <w:top w:val="single" w:sz="4" w:space="0" w:color="BCDDF1" w:themeColor="accent4" w:themeTint="99"/>
        <w:left w:val="single" w:sz="4" w:space="0" w:color="BCDDF1" w:themeColor="accent4" w:themeTint="99"/>
        <w:bottom w:val="single" w:sz="4" w:space="0" w:color="BCDDF1" w:themeColor="accent4" w:themeTint="99"/>
        <w:right w:val="single" w:sz="4" w:space="0" w:color="BCDDF1" w:themeColor="accent4" w:themeTint="99"/>
        <w:insideH w:val="single" w:sz="4" w:space="0" w:color="BCDDF1" w:themeColor="accent4" w:themeTint="99"/>
        <w:insideV w:val="single" w:sz="4" w:space="0" w:color="BCDDF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FA" w:themeFill="accent4" w:themeFillTint="33"/>
      </w:tcPr>
    </w:tblStylePr>
    <w:tblStylePr w:type="band1Horz">
      <w:tblPr/>
      <w:tcPr>
        <w:shd w:val="clear" w:color="auto" w:fill="E8F3FA" w:themeFill="accent4" w:themeFillTint="33"/>
      </w:tcPr>
    </w:tblStylePr>
    <w:tblStylePr w:type="neCell">
      <w:tblPr/>
      <w:tcPr>
        <w:tcBorders>
          <w:bottom w:val="single" w:sz="4" w:space="0" w:color="BCDDF1" w:themeColor="accent4" w:themeTint="99"/>
        </w:tcBorders>
      </w:tcPr>
    </w:tblStylePr>
    <w:tblStylePr w:type="nwCell">
      <w:tblPr/>
      <w:tcPr>
        <w:tcBorders>
          <w:bottom w:val="single" w:sz="4" w:space="0" w:color="BCDDF1" w:themeColor="accent4" w:themeTint="99"/>
        </w:tcBorders>
      </w:tcPr>
    </w:tblStylePr>
    <w:tblStylePr w:type="seCell">
      <w:tblPr/>
      <w:tcPr>
        <w:tcBorders>
          <w:top w:val="single" w:sz="4" w:space="0" w:color="BCDDF1" w:themeColor="accent4" w:themeTint="99"/>
        </w:tcBorders>
      </w:tcPr>
    </w:tblStylePr>
    <w:tblStylePr w:type="swCell">
      <w:tblPr/>
      <w:tcPr>
        <w:tcBorders>
          <w:top w:val="single" w:sz="4" w:space="0" w:color="BCDDF1" w:themeColor="accent4" w:themeTint="99"/>
        </w:tcBorders>
      </w:tcPr>
    </w:tblStylePr>
  </w:style>
  <w:style w:type="table" w:styleId="ListTable4-Accent4">
    <w:name w:val="List Table 4 Accent 4"/>
    <w:basedOn w:val="TableNormal"/>
    <w:uiPriority w:val="49"/>
    <w:rsid w:val="005D7D3D"/>
    <w:pPr>
      <w:spacing w:after="0" w:line="240" w:lineRule="auto"/>
    </w:pPr>
    <w:tblPr>
      <w:tblStyleRowBandSize w:val="1"/>
      <w:tblStyleColBandSize w:val="1"/>
      <w:tblBorders>
        <w:top w:val="single" w:sz="4" w:space="0" w:color="BCDDF1" w:themeColor="accent4" w:themeTint="99"/>
        <w:left w:val="single" w:sz="4" w:space="0" w:color="BCDDF1" w:themeColor="accent4" w:themeTint="99"/>
        <w:bottom w:val="single" w:sz="4" w:space="0" w:color="BCDDF1" w:themeColor="accent4" w:themeTint="99"/>
        <w:right w:val="single" w:sz="4" w:space="0" w:color="BCDDF1" w:themeColor="accent4" w:themeTint="99"/>
        <w:insideH w:val="single" w:sz="4" w:space="0" w:color="BCDDF1" w:themeColor="accent4" w:themeTint="99"/>
      </w:tblBorders>
    </w:tblPr>
    <w:tblStylePr w:type="firstRow">
      <w:rPr>
        <w:b/>
        <w:bCs/>
        <w:color w:val="FFFFFF" w:themeColor="background1"/>
      </w:rPr>
      <w:tblPr/>
      <w:tcPr>
        <w:tcBorders>
          <w:top w:val="single" w:sz="4" w:space="0" w:color="90C8E8" w:themeColor="accent4"/>
          <w:left w:val="single" w:sz="4" w:space="0" w:color="90C8E8" w:themeColor="accent4"/>
          <w:bottom w:val="single" w:sz="4" w:space="0" w:color="90C8E8" w:themeColor="accent4"/>
          <w:right w:val="single" w:sz="4" w:space="0" w:color="90C8E8" w:themeColor="accent4"/>
          <w:insideH w:val="nil"/>
        </w:tcBorders>
        <w:shd w:val="clear" w:color="auto" w:fill="90C8E8" w:themeFill="accent4"/>
      </w:tcPr>
    </w:tblStylePr>
    <w:tblStylePr w:type="lastRow">
      <w:rPr>
        <w:b/>
        <w:bCs/>
      </w:rPr>
      <w:tblPr/>
      <w:tcPr>
        <w:tcBorders>
          <w:top w:val="double" w:sz="4" w:space="0" w:color="BCDDF1" w:themeColor="accent4" w:themeTint="99"/>
        </w:tcBorders>
      </w:tcPr>
    </w:tblStylePr>
    <w:tblStylePr w:type="firstCol">
      <w:rPr>
        <w:b/>
        <w:bCs/>
      </w:rPr>
    </w:tblStylePr>
    <w:tblStylePr w:type="lastCol">
      <w:rPr>
        <w:b/>
        <w:bCs/>
      </w:rPr>
    </w:tblStylePr>
    <w:tblStylePr w:type="band1Vert">
      <w:tblPr/>
      <w:tcPr>
        <w:shd w:val="clear" w:color="auto" w:fill="E8F3FA" w:themeFill="accent4" w:themeFillTint="33"/>
      </w:tcPr>
    </w:tblStylePr>
    <w:tblStylePr w:type="band1Horz">
      <w:tblPr/>
      <w:tcPr>
        <w:shd w:val="clear" w:color="auto" w:fill="E8F3FA" w:themeFill="accent4" w:themeFillTint="33"/>
      </w:tcPr>
    </w:tblStylePr>
  </w:style>
  <w:style w:type="table" w:styleId="ListTable6Colorful-Accent3">
    <w:name w:val="List Table 6 Colorful Accent 3"/>
    <w:basedOn w:val="TableNormal"/>
    <w:uiPriority w:val="51"/>
    <w:rsid w:val="005D7D3D"/>
    <w:pPr>
      <w:spacing w:after="0" w:line="240" w:lineRule="auto"/>
    </w:pPr>
    <w:rPr>
      <w:color w:val="002365" w:themeColor="accent3" w:themeShade="BF"/>
    </w:rPr>
    <w:tblPr>
      <w:tblStyleRowBandSize w:val="1"/>
      <w:tblStyleColBandSize w:val="1"/>
      <w:tblBorders>
        <w:top w:val="single" w:sz="4" w:space="0" w:color="003087" w:themeColor="accent3"/>
        <w:bottom w:val="single" w:sz="4" w:space="0" w:color="003087" w:themeColor="accent3"/>
      </w:tblBorders>
    </w:tblPr>
    <w:tblStylePr w:type="firstRow">
      <w:rPr>
        <w:b/>
        <w:bCs/>
      </w:rPr>
      <w:tblPr/>
      <w:tcPr>
        <w:tcBorders>
          <w:bottom w:val="single" w:sz="4" w:space="0" w:color="003087" w:themeColor="accent3"/>
        </w:tcBorders>
      </w:tcPr>
    </w:tblStylePr>
    <w:tblStylePr w:type="lastRow">
      <w:rPr>
        <w:b/>
        <w:bCs/>
      </w:rPr>
      <w:tblPr/>
      <w:tcPr>
        <w:tcBorders>
          <w:top w:val="double" w:sz="4" w:space="0" w:color="003087" w:themeColor="accent3"/>
        </w:tcBorders>
      </w:tcPr>
    </w:tblStylePr>
    <w:tblStylePr w:type="firstCol">
      <w:rPr>
        <w:b/>
        <w:bCs/>
      </w:rPr>
    </w:tblStylePr>
    <w:tblStylePr w:type="lastCol">
      <w:rPr>
        <w:b/>
        <w:bCs/>
      </w:rPr>
    </w:tblStylePr>
    <w:tblStylePr w:type="band1Vert">
      <w:tblPr/>
      <w:tcPr>
        <w:shd w:val="clear" w:color="auto" w:fill="B4CEFF" w:themeFill="accent3" w:themeFillTint="33"/>
      </w:tcPr>
    </w:tblStylePr>
    <w:tblStylePr w:type="band1Horz">
      <w:tblPr/>
      <w:tcPr>
        <w:shd w:val="clear" w:color="auto" w:fill="B4CEFF" w:themeFill="accent3" w:themeFillTint="33"/>
      </w:tcPr>
    </w:tblStylePr>
  </w:style>
  <w:style w:type="character" w:styleId="UnresolvedMention">
    <w:name w:val="Unresolved Mention"/>
    <w:basedOn w:val="DefaultParagraphFont"/>
    <w:uiPriority w:val="99"/>
    <w:semiHidden/>
    <w:unhideWhenUsed/>
    <w:rsid w:val="004D0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3268">
      <w:bodyDiv w:val="1"/>
      <w:marLeft w:val="0"/>
      <w:marRight w:val="0"/>
      <w:marTop w:val="0"/>
      <w:marBottom w:val="0"/>
      <w:divBdr>
        <w:top w:val="none" w:sz="0" w:space="0" w:color="auto"/>
        <w:left w:val="none" w:sz="0" w:space="0" w:color="auto"/>
        <w:bottom w:val="none" w:sz="0" w:space="0" w:color="auto"/>
        <w:right w:val="none" w:sz="0" w:space="0" w:color="auto"/>
      </w:divBdr>
    </w:div>
    <w:div w:id="72242207">
      <w:bodyDiv w:val="1"/>
      <w:marLeft w:val="0"/>
      <w:marRight w:val="0"/>
      <w:marTop w:val="0"/>
      <w:marBottom w:val="0"/>
      <w:divBdr>
        <w:top w:val="none" w:sz="0" w:space="0" w:color="auto"/>
        <w:left w:val="none" w:sz="0" w:space="0" w:color="auto"/>
        <w:bottom w:val="none" w:sz="0" w:space="0" w:color="auto"/>
        <w:right w:val="none" w:sz="0" w:space="0" w:color="auto"/>
      </w:divBdr>
    </w:div>
    <w:div w:id="205216269">
      <w:bodyDiv w:val="1"/>
      <w:marLeft w:val="0"/>
      <w:marRight w:val="0"/>
      <w:marTop w:val="0"/>
      <w:marBottom w:val="0"/>
      <w:divBdr>
        <w:top w:val="none" w:sz="0" w:space="0" w:color="auto"/>
        <w:left w:val="none" w:sz="0" w:space="0" w:color="auto"/>
        <w:bottom w:val="none" w:sz="0" w:space="0" w:color="auto"/>
        <w:right w:val="none" w:sz="0" w:space="0" w:color="auto"/>
      </w:divBdr>
      <w:divsChild>
        <w:div w:id="81731083">
          <w:marLeft w:val="360"/>
          <w:marRight w:val="0"/>
          <w:marTop w:val="200"/>
          <w:marBottom w:val="0"/>
          <w:divBdr>
            <w:top w:val="none" w:sz="0" w:space="0" w:color="auto"/>
            <w:left w:val="none" w:sz="0" w:space="0" w:color="auto"/>
            <w:bottom w:val="none" w:sz="0" w:space="0" w:color="auto"/>
            <w:right w:val="none" w:sz="0" w:space="0" w:color="auto"/>
          </w:divBdr>
        </w:div>
      </w:divsChild>
    </w:div>
    <w:div w:id="254436585">
      <w:bodyDiv w:val="1"/>
      <w:marLeft w:val="0"/>
      <w:marRight w:val="0"/>
      <w:marTop w:val="0"/>
      <w:marBottom w:val="0"/>
      <w:divBdr>
        <w:top w:val="none" w:sz="0" w:space="0" w:color="auto"/>
        <w:left w:val="none" w:sz="0" w:space="0" w:color="auto"/>
        <w:bottom w:val="none" w:sz="0" w:space="0" w:color="auto"/>
        <w:right w:val="none" w:sz="0" w:space="0" w:color="auto"/>
      </w:divBdr>
    </w:div>
    <w:div w:id="289165263">
      <w:bodyDiv w:val="1"/>
      <w:marLeft w:val="0"/>
      <w:marRight w:val="0"/>
      <w:marTop w:val="0"/>
      <w:marBottom w:val="0"/>
      <w:divBdr>
        <w:top w:val="none" w:sz="0" w:space="0" w:color="auto"/>
        <w:left w:val="none" w:sz="0" w:space="0" w:color="auto"/>
        <w:bottom w:val="none" w:sz="0" w:space="0" w:color="auto"/>
        <w:right w:val="none" w:sz="0" w:space="0" w:color="auto"/>
      </w:divBdr>
    </w:div>
    <w:div w:id="343554125">
      <w:bodyDiv w:val="1"/>
      <w:marLeft w:val="0"/>
      <w:marRight w:val="0"/>
      <w:marTop w:val="0"/>
      <w:marBottom w:val="0"/>
      <w:divBdr>
        <w:top w:val="none" w:sz="0" w:space="0" w:color="auto"/>
        <w:left w:val="none" w:sz="0" w:space="0" w:color="auto"/>
        <w:bottom w:val="none" w:sz="0" w:space="0" w:color="auto"/>
        <w:right w:val="none" w:sz="0" w:space="0" w:color="auto"/>
      </w:divBdr>
    </w:div>
    <w:div w:id="347758633">
      <w:bodyDiv w:val="1"/>
      <w:marLeft w:val="0"/>
      <w:marRight w:val="0"/>
      <w:marTop w:val="0"/>
      <w:marBottom w:val="0"/>
      <w:divBdr>
        <w:top w:val="none" w:sz="0" w:space="0" w:color="auto"/>
        <w:left w:val="none" w:sz="0" w:space="0" w:color="auto"/>
        <w:bottom w:val="none" w:sz="0" w:space="0" w:color="auto"/>
        <w:right w:val="none" w:sz="0" w:space="0" w:color="auto"/>
      </w:divBdr>
    </w:div>
    <w:div w:id="386612685">
      <w:bodyDiv w:val="1"/>
      <w:marLeft w:val="0"/>
      <w:marRight w:val="0"/>
      <w:marTop w:val="0"/>
      <w:marBottom w:val="0"/>
      <w:divBdr>
        <w:top w:val="none" w:sz="0" w:space="0" w:color="auto"/>
        <w:left w:val="none" w:sz="0" w:space="0" w:color="auto"/>
        <w:bottom w:val="none" w:sz="0" w:space="0" w:color="auto"/>
        <w:right w:val="none" w:sz="0" w:space="0" w:color="auto"/>
      </w:divBdr>
    </w:div>
    <w:div w:id="441729087">
      <w:bodyDiv w:val="1"/>
      <w:marLeft w:val="0"/>
      <w:marRight w:val="0"/>
      <w:marTop w:val="0"/>
      <w:marBottom w:val="0"/>
      <w:divBdr>
        <w:top w:val="none" w:sz="0" w:space="0" w:color="auto"/>
        <w:left w:val="none" w:sz="0" w:space="0" w:color="auto"/>
        <w:bottom w:val="none" w:sz="0" w:space="0" w:color="auto"/>
        <w:right w:val="none" w:sz="0" w:space="0" w:color="auto"/>
      </w:divBdr>
    </w:div>
    <w:div w:id="480078597">
      <w:bodyDiv w:val="1"/>
      <w:marLeft w:val="0"/>
      <w:marRight w:val="0"/>
      <w:marTop w:val="0"/>
      <w:marBottom w:val="0"/>
      <w:divBdr>
        <w:top w:val="none" w:sz="0" w:space="0" w:color="auto"/>
        <w:left w:val="none" w:sz="0" w:space="0" w:color="auto"/>
        <w:bottom w:val="none" w:sz="0" w:space="0" w:color="auto"/>
        <w:right w:val="none" w:sz="0" w:space="0" w:color="auto"/>
      </w:divBdr>
    </w:div>
    <w:div w:id="485241729">
      <w:bodyDiv w:val="1"/>
      <w:marLeft w:val="0"/>
      <w:marRight w:val="0"/>
      <w:marTop w:val="0"/>
      <w:marBottom w:val="0"/>
      <w:divBdr>
        <w:top w:val="none" w:sz="0" w:space="0" w:color="auto"/>
        <w:left w:val="none" w:sz="0" w:space="0" w:color="auto"/>
        <w:bottom w:val="none" w:sz="0" w:space="0" w:color="auto"/>
        <w:right w:val="none" w:sz="0" w:space="0" w:color="auto"/>
      </w:divBdr>
    </w:div>
    <w:div w:id="512960903">
      <w:bodyDiv w:val="1"/>
      <w:marLeft w:val="0"/>
      <w:marRight w:val="0"/>
      <w:marTop w:val="0"/>
      <w:marBottom w:val="0"/>
      <w:divBdr>
        <w:top w:val="none" w:sz="0" w:space="0" w:color="auto"/>
        <w:left w:val="none" w:sz="0" w:space="0" w:color="auto"/>
        <w:bottom w:val="none" w:sz="0" w:space="0" w:color="auto"/>
        <w:right w:val="none" w:sz="0" w:space="0" w:color="auto"/>
      </w:divBdr>
    </w:div>
    <w:div w:id="520703594">
      <w:bodyDiv w:val="1"/>
      <w:marLeft w:val="0"/>
      <w:marRight w:val="0"/>
      <w:marTop w:val="0"/>
      <w:marBottom w:val="0"/>
      <w:divBdr>
        <w:top w:val="none" w:sz="0" w:space="0" w:color="auto"/>
        <w:left w:val="none" w:sz="0" w:space="0" w:color="auto"/>
        <w:bottom w:val="none" w:sz="0" w:space="0" w:color="auto"/>
        <w:right w:val="none" w:sz="0" w:space="0" w:color="auto"/>
      </w:divBdr>
    </w:div>
    <w:div w:id="550307757">
      <w:bodyDiv w:val="1"/>
      <w:marLeft w:val="0"/>
      <w:marRight w:val="0"/>
      <w:marTop w:val="0"/>
      <w:marBottom w:val="0"/>
      <w:divBdr>
        <w:top w:val="none" w:sz="0" w:space="0" w:color="auto"/>
        <w:left w:val="none" w:sz="0" w:space="0" w:color="auto"/>
        <w:bottom w:val="none" w:sz="0" w:space="0" w:color="auto"/>
        <w:right w:val="none" w:sz="0" w:space="0" w:color="auto"/>
      </w:divBdr>
    </w:div>
    <w:div w:id="583806139">
      <w:bodyDiv w:val="1"/>
      <w:marLeft w:val="0"/>
      <w:marRight w:val="0"/>
      <w:marTop w:val="0"/>
      <w:marBottom w:val="0"/>
      <w:divBdr>
        <w:top w:val="none" w:sz="0" w:space="0" w:color="auto"/>
        <w:left w:val="none" w:sz="0" w:space="0" w:color="auto"/>
        <w:bottom w:val="none" w:sz="0" w:space="0" w:color="auto"/>
        <w:right w:val="none" w:sz="0" w:space="0" w:color="auto"/>
      </w:divBdr>
    </w:div>
    <w:div w:id="587690619">
      <w:bodyDiv w:val="1"/>
      <w:marLeft w:val="0"/>
      <w:marRight w:val="0"/>
      <w:marTop w:val="0"/>
      <w:marBottom w:val="0"/>
      <w:divBdr>
        <w:top w:val="none" w:sz="0" w:space="0" w:color="auto"/>
        <w:left w:val="none" w:sz="0" w:space="0" w:color="auto"/>
        <w:bottom w:val="none" w:sz="0" w:space="0" w:color="auto"/>
        <w:right w:val="none" w:sz="0" w:space="0" w:color="auto"/>
      </w:divBdr>
    </w:div>
    <w:div w:id="591202451">
      <w:bodyDiv w:val="1"/>
      <w:marLeft w:val="0"/>
      <w:marRight w:val="0"/>
      <w:marTop w:val="0"/>
      <w:marBottom w:val="0"/>
      <w:divBdr>
        <w:top w:val="none" w:sz="0" w:space="0" w:color="auto"/>
        <w:left w:val="none" w:sz="0" w:space="0" w:color="auto"/>
        <w:bottom w:val="none" w:sz="0" w:space="0" w:color="auto"/>
        <w:right w:val="none" w:sz="0" w:space="0" w:color="auto"/>
      </w:divBdr>
    </w:div>
    <w:div w:id="633945199">
      <w:bodyDiv w:val="1"/>
      <w:marLeft w:val="0"/>
      <w:marRight w:val="0"/>
      <w:marTop w:val="0"/>
      <w:marBottom w:val="0"/>
      <w:divBdr>
        <w:top w:val="none" w:sz="0" w:space="0" w:color="auto"/>
        <w:left w:val="none" w:sz="0" w:space="0" w:color="auto"/>
        <w:bottom w:val="none" w:sz="0" w:space="0" w:color="auto"/>
        <w:right w:val="none" w:sz="0" w:space="0" w:color="auto"/>
      </w:divBdr>
    </w:div>
    <w:div w:id="645623833">
      <w:bodyDiv w:val="1"/>
      <w:marLeft w:val="0"/>
      <w:marRight w:val="0"/>
      <w:marTop w:val="0"/>
      <w:marBottom w:val="0"/>
      <w:divBdr>
        <w:top w:val="none" w:sz="0" w:space="0" w:color="auto"/>
        <w:left w:val="none" w:sz="0" w:space="0" w:color="auto"/>
        <w:bottom w:val="none" w:sz="0" w:space="0" w:color="auto"/>
        <w:right w:val="none" w:sz="0" w:space="0" w:color="auto"/>
      </w:divBdr>
    </w:div>
    <w:div w:id="673384353">
      <w:bodyDiv w:val="1"/>
      <w:marLeft w:val="0"/>
      <w:marRight w:val="0"/>
      <w:marTop w:val="0"/>
      <w:marBottom w:val="0"/>
      <w:divBdr>
        <w:top w:val="none" w:sz="0" w:space="0" w:color="auto"/>
        <w:left w:val="none" w:sz="0" w:space="0" w:color="auto"/>
        <w:bottom w:val="none" w:sz="0" w:space="0" w:color="auto"/>
        <w:right w:val="none" w:sz="0" w:space="0" w:color="auto"/>
      </w:divBdr>
    </w:div>
    <w:div w:id="709187045">
      <w:bodyDiv w:val="1"/>
      <w:marLeft w:val="0"/>
      <w:marRight w:val="0"/>
      <w:marTop w:val="0"/>
      <w:marBottom w:val="0"/>
      <w:divBdr>
        <w:top w:val="none" w:sz="0" w:space="0" w:color="auto"/>
        <w:left w:val="none" w:sz="0" w:space="0" w:color="auto"/>
        <w:bottom w:val="none" w:sz="0" w:space="0" w:color="auto"/>
        <w:right w:val="none" w:sz="0" w:space="0" w:color="auto"/>
      </w:divBdr>
    </w:div>
    <w:div w:id="729308574">
      <w:bodyDiv w:val="1"/>
      <w:marLeft w:val="0"/>
      <w:marRight w:val="0"/>
      <w:marTop w:val="0"/>
      <w:marBottom w:val="0"/>
      <w:divBdr>
        <w:top w:val="none" w:sz="0" w:space="0" w:color="auto"/>
        <w:left w:val="none" w:sz="0" w:space="0" w:color="auto"/>
        <w:bottom w:val="none" w:sz="0" w:space="0" w:color="auto"/>
        <w:right w:val="none" w:sz="0" w:space="0" w:color="auto"/>
      </w:divBdr>
    </w:div>
    <w:div w:id="749811870">
      <w:bodyDiv w:val="1"/>
      <w:marLeft w:val="0"/>
      <w:marRight w:val="0"/>
      <w:marTop w:val="0"/>
      <w:marBottom w:val="0"/>
      <w:divBdr>
        <w:top w:val="none" w:sz="0" w:space="0" w:color="auto"/>
        <w:left w:val="none" w:sz="0" w:space="0" w:color="auto"/>
        <w:bottom w:val="none" w:sz="0" w:space="0" w:color="auto"/>
        <w:right w:val="none" w:sz="0" w:space="0" w:color="auto"/>
      </w:divBdr>
    </w:div>
    <w:div w:id="780344364">
      <w:bodyDiv w:val="1"/>
      <w:marLeft w:val="0"/>
      <w:marRight w:val="0"/>
      <w:marTop w:val="0"/>
      <w:marBottom w:val="0"/>
      <w:divBdr>
        <w:top w:val="none" w:sz="0" w:space="0" w:color="auto"/>
        <w:left w:val="none" w:sz="0" w:space="0" w:color="auto"/>
        <w:bottom w:val="none" w:sz="0" w:space="0" w:color="auto"/>
        <w:right w:val="none" w:sz="0" w:space="0" w:color="auto"/>
      </w:divBdr>
    </w:div>
    <w:div w:id="840118679">
      <w:bodyDiv w:val="1"/>
      <w:marLeft w:val="0"/>
      <w:marRight w:val="0"/>
      <w:marTop w:val="0"/>
      <w:marBottom w:val="0"/>
      <w:divBdr>
        <w:top w:val="none" w:sz="0" w:space="0" w:color="auto"/>
        <w:left w:val="none" w:sz="0" w:space="0" w:color="auto"/>
        <w:bottom w:val="none" w:sz="0" w:space="0" w:color="auto"/>
        <w:right w:val="none" w:sz="0" w:space="0" w:color="auto"/>
      </w:divBdr>
    </w:div>
    <w:div w:id="872690745">
      <w:bodyDiv w:val="1"/>
      <w:marLeft w:val="0"/>
      <w:marRight w:val="0"/>
      <w:marTop w:val="0"/>
      <w:marBottom w:val="0"/>
      <w:divBdr>
        <w:top w:val="none" w:sz="0" w:space="0" w:color="auto"/>
        <w:left w:val="none" w:sz="0" w:space="0" w:color="auto"/>
        <w:bottom w:val="none" w:sz="0" w:space="0" w:color="auto"/>
        <w:right w:val="none" w:sz="0" w:space="0" w:color="auto"/>
      </w:divBdr>
    </w:div>
    <w:div w:id="902449588">
      <w:bodyDiv w:val="1"/>
      <w:marLeft w:val="0"/>
      <w:marRight w:val="0"/>
      <w:marTop w:val="0"/>
      <w:marBottom w:val="0"/>
      <w:divBdr>
        <w:top w:val="none" w:sz="0" w:space="0" w:color="auto"/>
        <w:left w:val="none" w:sz="0" w:space="0" w:color="auto"/>
        <w:bottom w:val="none" w:sz="0" w:space="0" w:color="auto"/>
        <w:right w:val="none" w:sz="0" w:space="0" w:color="auto"/>
      </w:divBdr>
    </w:div>
    <w:div w:id="941961171">
      <w:bodyDiv w:val="1"/>
      <w:marLeft w:val="0"/>
      <w:marRight w:val="0"/>
      <w:marTop w:val="0"/>
      <w:marBottom w:val="0"/>
      <w:divBdr>
        <w:top w:val="none" w:sz="0" w:space="0" w:color="auto"/>
        <w:left w:val="none" w:sz="0" w:space="0" w:color="auto"/>
        <w:bottom w:val="none" w:sz="0" w:space="0" w:color="auto"/>
        <w:right w:val="none" w:sz="0" w:space="0" w:color="auto"/>
      </w:divBdr>
    </w:div>
    <w:div w:id="947082132">
      <w:bodyDiv w:val="1"/>
      <w:marLeft w:val="0"/>
      <w:marRight w:val="0"/>
      <w:marTop w:val="0"/>
      <w:marBottom w:val="0"/>
      <w:divBdr>
        <w:top w:val="none" w:sz="0" w:space="0" w:color="auto"/>
        <w:left w:val="none" w:sz="0" w:space="0" w:color="auto"/>
        <w:bottom w:val="none" w:sz="0" w:space="0" w:color="auto"/>
        <w:right w:val="none" w:sz="0" w:space="0" w:color="auto"/>
      </w:divBdr>
    </w:div>
    <w:div w:id="1007632506">
      <w:bodyDiv w:val="1"/>
      <w:marLeft w:val="0"/>
      <w:marRight w:val="0"/>
      <w:marTop w:val="0"/>
      <w:marBottom w:val="0"/>
      <w:divBdr>
        <w:top w:val="none" w:sz="0" w:space="0" w:color="auto"/>
        <w:left w:val="none" w:sz="0" w:space="0" w:color="auto"/>
        <w:bottom w:val="none" w:sz="0" w:space="0" w:color="auto"/>
        <w:right w:val="none" w:sz="0" w:space="0" w:color="auto"/>
      </w:divBdr>
      <w:divsChild>
        <w:div w:id="1239631705">
          <w:marLeft w:val="0"/>
          <w:marRight w:val="0"/>
          <w:marTop w:val="0"/>
          <w:marBottom w:val="0"/>
          <w:divBdr>
            <w:top w:val="none" w:sz="0" w:space="0" w:color="auto"/>
            <w:left w:val="none" w:sz="0" w:space="0" w:color="auto"/>
            <w:bottom w:val="none" w:sz="0" w:space="0" w:color="auto"/>
            <w:right w:val="none" w:sz="0" w:space="0" w:color="auto"/>
          </w:divBdr>
        </w:div>
      </w:divsChild>
    </w:div>
    <w:div w:id="1008099687">
      <w:bodyDiv w:val="1"/>
      <w:marLeft w:val="0"/>
      <w:marRight w:val="0"/>
      <w:marTop w:val="0"/>
      <w:marBottom w:val="0"/>
      <w:divBdr>
        <w:top w:val="none" w:sz="0" w:space="0" w:color="auto"/>
        <w:left w:val="none" w:sz="0" w:space="0" w:color="auto"/>
        <w:bottom w:val="none" w:sz="0" w:space="0" w:color="auto"/>
        <w:right w:val="none" w:sz="0" w:space="0" w:color="auto"/>
      </w:divBdr>
    </w:div>
    <w:div w:id="1036737681">
      <w:bodyDiv w:val="1"/>
      <w:marLeft w:val="0"/>
      <w:marRight w:val="0"/>
      <w:marTop w:val="0"/>
      <w:marBottom w:val="0"/>
      <w:divBdr>
        <w:top w:val="none" w:sz="0" w:space="0" w:color="auto"/>
        <w:left w:val="none" w:sz="0" w:space="0" w:color="auto"/>
        <w:bottom w:val="none" w:sz="0" w:space="0" w:color="auto"/>
        <w:right w:val="none" w:sz="0" w:space="0" w:color="auto"/>
      </w:divBdr>
    </w:div>
    <w:div w:id="1082527338">
      <w:bodyDiv w:val="1"/>
      <w:marLeft w:val="0"/>
      <w:marRight w:val="0"/>
      <w:marTop w:val="0"/>
      <w:marBottom w:val="0"/>
      <w:divBdr>
        <w:top w:val="none" w:sz="0" w:space="0" w:color="auto"/>
        <w:left w:val="none" w:sz="0" w:space="0" w:color="auto"/>
        <w:bottom w:val="none" w:sz="0" w:space="0" w:color="auto"/>
        <w:right w:val="none" w:sz="0" w:space="0" w:color="auto"/>
      </w:divBdr>
    </w:div>
    <w:div w:id="1104034096">
      <w:bodyDiv w:val="1"/>
      <w:marLeft w:val="0"/>
      <w:marRight w:val="0"/>
      <w:marTop w:val="0"/>
      <w:marBottom w:val="0"/>
      <w:divBdr>
        <w:top w:val="none" w:sz="0" w:space="0" w:color="auto"/>
        <w:left w:val="none" w:sz="0" w:space="0" w:color="auto"/>
        <w:bottom w:val="none" w:sz="0" w:space="0" w:color="auto"/>
        <w:right w:val="none" w:sz="0" w:space="0" w:color="auto"/>
      </w:divBdr>
    </w:div>
    <w:div w:id="1136726925">
      <w:bodyDiv w:val="1"/>
      <w:marLeft w:val="0"/>
      <w:marRight w:val="0"/>
      <w:marTop w:val="0"/>
      <w:marBottom w:val="0"/>
      <w:divBdr>
        <w:top w:val="none" w:sz="0" w:space="0" w:color="auto"/>
        <w:left w:val="none" w:sz="0" w:space="0" w:color="auto"/>
        <w:bottom w:val="none" w:sz="0" w:space="0" w:color="auto"/>
        <w:right w:val="none" w:sz="0" w:space="0" w:color="auto"/>
      </w:divBdr>
    </w:div>
    <w:div w:id="1145854613">
      <w:bodyDiv w:val="1"/>
      <w:marLeft w:val="0"/>
      <w:marRight w:val="0"/>
      <w:marTop w:val="0"/>
      <w:marBottom w:val="0"/>
      <w:divBdr>
        <w:top w:val="none" w:sz="0" w:space="0" w:color="auto"/>
        <w:left w:val="none" w:sz="0" w:space="0" w:color="auto"/>
        <w:bottom w:val="none" w:sz="0" w:space="0" w:color="auto"/>
        <w:right w:val="none" w:sz="0" w:space="0" w:color="auto"/>
      </w:divBdr>
      <w:divsChild>
        <w:div w:id="940797721">
          <w:marLeft w:val="547"/>
          <w:marRight w:val="0"/>
          <w:marTop w:val="0"/>
          <w:marBottom w:val="0"/>
          <w:divBdr>
            <w:top w:val="none" w:sz="0" w:space="0" w:color="auto"/>
            <w:left w:val="none" w:sz="0" w:space="0" w:color="auto"/>
            <w:bottom w:val="none" w:sz="0" w:space="0" w:color="auto"/>
            <w:right w:val="none" w:sz="0" w:space="0" w:color="auto"/>
          </w:divBdr>
        </w:div>
      </w:divsChild>
    </w:div>
    <w:div w:id="1169832341">
      <w:bodyDiv w:val="1"/>
      <w:marLeft w:val="0"/>
      <w:marRight w:val="0"/>
      <w:marTop w:val="0"/>
      <w:marBottom w:val="0"/>
      <w:divBdr>
        <w:top w:val="none" w:sz="0" w:space="0" w:color="auto"/>
        <w:left w:val="none" w:sz="0" w:space="0" w:color="auto"/>
        <w:bottom w:val="none" w:sz="0" w:space="0" w:color="auto"/>
        <w:right w:val="none" w:sz="0" w:space="0" w:color="auto"/>
      </w:divBdr>
    </w:div>
    <w:div w:id="1177620983">
      <w:bodyDiv w:val="1"/>
      <w:marLeft w:val="0"/>
      <w:marRight w:val="0"/>
      <w:marTop w:val="0"/>
      <w:marBottom w:val="0"/>
      <w:divBdr>
        <w:top w:val="none" w:sz="0" w:space="0" w:color="auto"/>
        <w:left w:val="none" w:sz="0" w:space="0" w:color="auto"/>
        <w:bottom w:val="none" w:sz="0" w:space="0" w:color="auto"/>
        <w:right w:val="none" w:sz="0" w:space="0" w:color="auto"/>
      </w:divBdr>
    </w:div>
    <w:div w:id="1181434174">
      <w:bodyDiv w:val="1"/>
      <w:marLeft w:val="0"/>
      <w:marRight w:val="0"/>
      <w:marTop w:val="0"/>
      <w:marBottom w:val="0"/>
      <w:divBdr>
        <w:top w:val="none" w:sz="0" w:space="0" w:color="auto"/>
        <w:left w:val="none" w:sz="0" w:space="0" w:color="auto"/>
        <w:bottom w:val="none" w:sz="0" w:space="0" w:color="auto"/>
        <w:right w:val="none" w:sz="0" w:space="0" w:color="auto"/>
      </w:divBdr>
    </w:div>
    <w:div w:id="1181775663">
      <w:bodyDiv w:val="1"/>
      <w:marLeft w:val="0"/>
      <w:marRight w:val="0"/>
      <w:marTop w:val="0"/>
      <w:marBottom w:val="0"/>
      <w:divBdr>
        <w:top w:val="none" w:sz="0" w:space="0" w:color="auto"/>
        <w:left w:val="none" w:sz="0" w:space="0" w:color="auto"/>
        <w:bottom w:val="none" w:sz="0" w:space="0" w:color="auto"/>
        <w:right w:val="none" w:sz="0" w:space="0" w:color="auto"/>
      </w:divBdr>
    </w:div>
    <w:div w:id="1204051465">
      <w:bodyDiv w:val="1"/>
      <w:marLeft w:val="0"/>
      <w:marRight w:val="0"/>
      <w:marTop w:val="0"/>
      <w:marBottom w:val="0"/>
      <w:divBdr>
        <w:top w:val="none" w:sz="0" w:space="0" w:color="auto"/>
        <w:left w:val="none" w:sz="0" w:space="0" w:color="auto"/>
        <w:bottom w:val="none" w:sz="0" w:space="0" w:color="auto"/>
        <w:right w:val="none" w:sz="0" w:space="0" w:color="auto"/>
      </w:divBdr>
    </w:div>
    <w:div w:id="1213342644">
      <w:bodyDiv w:val="1"/>
      <w:marLeft w:val="0"/>
      <w:marRight w:val="0"/>
      <w:marTop w:val="0"/>
      <w:marBottom w:val="0"/>
      <w:divBdr>
        <w:top w:val="none" w:sz="0" w:space="0" w:color="auto"/>
        <w:left w:val="none" w:sz="0" w:space="0" w:color="auto"/>
        <w:bottom w:val="none" w:sz="0" w:space="0" w:color="auto"/>
        <w:right w:val="none" w:sz="0" w:space="0" w:color="auto"/>
      </w:divBdr>
    </w:div>
    <w:div w:id="1218397407">
      <w:bodyDiv w:val="1"/>
      <w:marLeft w:val="0"/>
      <w:marRight w:val="0"/>
      <w:marTop w:val="0"/>
      <w:marBottom w:val="0"/>
      <w:divBdr>
        <w:top w:val="none" w:sz="0" w:space="0" w:color="auto"/>
        <w:left w:val="none" w:sz="0" w:space="0" w:color="auto"/>
        <w:bottom w:val="none" w:sz="0" w:space="0" w:color="auto"/>
        <w:right w:val="none" w:sz="0" w:space="0" w:color="auto"/>
      </w:divBdr>
    </w:div>
    <w:div w:id="1253663690">
      <w:bodyDiv w:val="1"/>
      <w:marLeft w:val="0"/>
      <w:marRight w:val="0"/>
      <w:marTop w:val="0"/>
      <w:marBottom w:val="0"/>
      <w:divBdr>
        <w:top w:val="none" w:sz="0" w:space="0" w:color="auto"/>
        <w:left w:val="none" w:sz="0" w:space="0" w:color="auto"/>
        <w:bottom w:val="none" w:sz="0" w:space="0" w:color="auto"/>
        <w:right w:val="none" w:sz="0" w:space="0" w:color="auto"/>
      </w:divBdr>
    </w:div>
    <w:div w:id="1288896832">
      <w:bodyDiv w:val="1"/>
      <w:marLeft w:val="0"/>
      <w:marRight w:val="0"/>
      <w:marTop w:val="0"/>
      <w:marBottom w:val="0"/>
      <w:divBdr>
        <w:top w:val="none" w:sz="0" w:space="0" w:color="auto"/>
        <w:left w:val="none" w:sz="0" w:space="0" w:color="auto"/>
        <w:bottom w:val="none" w:sz="0" w:space="0" w:color="auto"/>
        <w:right w:val="none" w:sz="0" w:space="0" w:color="auto"/>
      </w:divBdr>
    </w:div>
    <w:div w:id="1320116404">
      <w:bodyDiv w:val="1"/>
      <w:marLeft w:val="0"/>
      <w:marRight w:val="0"/>
      <w:marTop w:val="0"/>
      <w:marBottom w:val="0"/>
      <w:divBdr>
        <w:top w:val="none" w:sz="0" w:space="0" w:color="auto"/>
        <w:left w:val="none" w:sz="0" w:space="0" w:color="auto"/>
        <w:bottom w:val="none" w:sz="0" w:space="0" w:color="auto"/>
        <w:right w:val="none" w:sz="0" w:space="0" w:color="auto"/>
      </w:divBdr>
    </w:div>
    <w:div w:id="1367876741">
      <w:bodyDiv w:val="1"/>
      <w:marLeft w:val="0"/>
      <w:marRight w:val="0"/>
      <w:marTop w:val="0"/>
      <w:marBottom w:val="0"/>
      <w:divBdr>
        <w:top w:val="none" w:sz="0" w:space="0" w:color="auto"/>
        <w:left w:val="none" w:sz="0" w:space="0" w:color="auto"/>
        <w:bottom w:val="none" w:sz="0" w:space="0" w:color="auto"/>
        <w:right w:val="none" w:sz="0" w:space="0" w:color="auto"/>
      </w:divBdr>
    </w:div>
    <w:div w:id="1381320621">
      <w:bodyDiv w:val="1"/>
      <w:marLeft w:val="0"/>
      <w:marRight w:val="0"/>
      <w:marTop w:val="0"/>
      <w:marBottom w:val="0"/>
      <w:divBdr>
        <w:top w:val="none" w:sz="0" w:space="0" w:color="auto"/>
        <w:left w:val="none" w:sz="0" w:space="0" w:color="auto"/>
        <w:bottom w:val="none" w:sz="0" w:space="0" w:color="auto"/>
        <w:right w:val="none" w:sz="0" w:space="0" w:color="auto"/>
      </w:divBdr>
      <w:divsChild>
        <w:div w:id="325131525">
          <w:marLeft w:val="547"/>
          <w:marRight w:val="0"/>
          <w:marTop w:val="0"/>
          <w:marBottom w:val="0"/>
          <w:divBdr>
            <w:top w:val="none" w:sz="0" w:space="0" w:color="auto"/>
            <w:left w:val="none" w:sz="0" w:space="0" w:color="auto"/>
            <w:bottom w:val="none" w:sz="0" w:space="0" w:color="auto"/>
            <w:right w:val="none" w:sz="0" w:space="0" w:color="auto"/>
          </w:divBdr>
        </w:div>
      </w:divsChild>
    </w:div>
    <w:div w:id="1388917571">
      <w:bodyDiv w:val="1"/>
      <w:marLeft w:val="0"/>
      <w:marRight w:val="0"/>
      <w:marTop w:val="0"/>
      <w:marBottom w:val="0"/>
      <w:divBdr>
        <w:top w:val="none" w:sz="0" w:space="0" w:color="auto"/>
        <w:left w:val="none" w:sz="0" w:space="0" w:color="auto"/>
        <w:bottom w:val="none" w:sz="0" w:space="0" w:color="auto"/>
        <w:right w:val="none" w:sz="0" w:space="0" w:color="auto"/>
      </w:divBdr>
    </w:div>
    <w:div w:id="1402097327">
      <w:bodyDiv w:val="1"/>
      <w:marLeft w:val="0"/>
      <w:marRight w:val="0"/>
      <w:marTop w:val="0"/>
      <w:marBottom w:val="0"/>
      <w:divBdr>
        <w:top w:val="none" w:sz="0" w:space="0" w:color="auto"/>
        <w:left w:val="none" w:sz="0" w:space="0" w:color="auto"/>
        <w:bottom w:val="none" w:sz="0" w:space="0" w:color="auto"/>
        <w:right w:val="none" w:sz="0" w:space="0" w:color="auto"/>
      </w:divBdr>
    </w:div>
    <w:div w:id="1406415983">
      <w:bodyDiv w:val="1"/>
      <w:marLeft w:val="0"/>
      <w:marRight w:val="0"/>
      <w:marTop w:val="0"/>
      <w:marBottom w:val="0"/>
      <w:divBdr>
        <w:top w:val="none" w:sz="0" w:space="0" w:color="auto"/>
        <w:left w:val="none" w:sz="0" w:space="0" w:color="auto"/>
        <w:bottom w:val="none" w:sz="0" w:space="0" w:color="auto"/>
        <w:right w:val="none" w:sz="0" w:space="0" w:color="auto"/>
      </w:divBdr>
    </w:div>
    <w:div w:id="1494294043">
      <w:bodyDiv w:val="1"/>
      <w:marLeft w:val="0"/>
      <w:marRight w:val="0"/>
      <w:marTop w:val="0"/>
      <w:marBottom w:val="0"/>
      <w:divBdr>
        <w:top w:val="none" w:sz="0" w:space="0" w:color="auto"/>
        <w:left w:val="none" w:sz="0" w:space="0" w:color="auto"/>
        <w:bottom w:val="none" w:sz="0" w:space="0" w:color="auto"/>
        <w:right w:val="none" w:sz="0" w:space="0" w:color="auto"/>
      </w:divBdr>
    </w:div>
    <w:div w:id="1558469531">
      <w:bodyDiv w:val="1"/>
      <w:marLeft w:val="0"/>
      <w:marRight w:val="0"/>
      <w:marTop w:val="0"/>
      <w:marBottom w:val="0"/>
      <w:divBdr>
        <w:top w:val="none" w:sz="0" w:space="0" w:color="auto"/>
        <w:left w:val="none" w:sz="0" w:space="0" w:color="auto"/>
        <w:bottom w:val="none" w:sz="0" w:space="0" w:color="auto"/>
        <w:right w:val="none" w:sz="0" w:space="0" w:color="auto"/>
      </w:divBdr>
    </w:div>
    <w:div w:id="1570845050">
      <w:bodyDiv w:val="1"/>
      <w:marLeft w:val="0"/>
      <w:marRight w:val="0"/>
      <w:marTop w:val="0"/>
      <w:marBottom w:val="0"/>
      <w:divBdr>
        <w:top w:val="none" w:sz="0" w:space="0" w:color="auto"/>
        <w:left w:val="none" w:sz="0" w:space="0" w:color="auto"/>
        <w:bottom w:val="none" w:sz="0" w:space="0" w:color="auto"/>
        <w:right w:val="none" w:sz="0" w:space="0" w:color="auto"/>
      </w:divBdr>
    </w:div>
    <w:div w:id="1575312881">
      <w:bodyDiv w:val="1"/>
      <w:marLeft w:val="0"/>
      <w:marRight w:val="0"/>
      <w:marTop w:val="0"/>
      <w:marBottom w:val="0"/>
      <w:divBdr>
        <w:top w:val="none" w:sz="0" w:space="0" w:color="auto"/>
        <w:left w:val="none" w:sz="0" w:space="0" w:color="auto"/>
        <w:bottom w:val="none" w:sz="0" w:space="0" w:color="auto"/>
        <w:right w:val="none" w:sz="0" w:space="0" w:color="auto"/>
      </w:divBdr>
    </w:div>
    <w:div w:id="1635066403">
      <w:bodyDiv w:val="1"/>
      <w:marLeft w:val="0"/>
      <w:marRight w:val="0"/>
      <w:marTop w:val="0"/>
      <w:marBottom w:val="0"/>
      <w:divBdr>
        <w:top w:val="none" w:sz="0" w:space="0" w:color="auto"/>
        <w:left w:val="none" w:sz="0" w:space="0" w:color="auto"/>
        <w:bottom w:val="none" w:sz="0" w:space="0" w:color="auto"/>
        <w:right w:val="none" w:sz="0" w:space="0" w:color="auto"/>
      </w:divBdr>
    </w:div>
    <w:div w:id="1677881623">
      <w:bodyDiv w:val="1"/>
      <w:marLeft w:val="0"/>
      <w:marRight w:val="0"/>
      <w:marTop w:val="0"/>
      <w:marBottom w:val="0"/>
      <w:divBdr>
        <w:top w:val="none" w:sz="0" w:space="0" w:color="auto"/>
        <w:left w:val="none" w:sz="0" w:space="0" w:color="auto"/>
        <w:bottom w:val="none" w:sz="0" w:space="0" w:color="auto"/>
        <w:right w:val="none" w:sz="0" w:space="0" w:color="auto"/>
      </w:divBdr>
    </w:div>
    <w:div w:id="1688751649">
      <w:bodyDiv w:val="1"/>
      <w:marLeft w:val="0"/>
      <w:marRight w:val="0"/>
      <w:marTop w:val="0"/>
      <w:marBottom w:val="0"/>
      <w:divBdr>
        <w:top w:val="none" w:sz="0" w:space="0" w:color="auto"/>
        <w:left w:val="none" w:sz="0" w:space="0" w:color="auto"/>
        <w:bottom w:val="none" w:sz="0" w:space="0" w:color="auto"/>
        <w:right w:val="none" w:sz="0" w:space="0" w:color="auto"/>
      </w:divBdr>
    </w:div>
    <w:div w:id="1704285534">
      <w:bodyDiv w:val="1"/>
      <w:marLeft w:val="0"/>
      <w:marRight w:val="0"/>
      <w:marTop w:val="0"/>
      <w:marBottom w:val="0"/>
      <w:divBdr>
        <w:top w:val="none" w:sz="0" w:space="0" w:color="auto"/>
        <w:left w:val="none" w:sz="0" w:space="0" w:color="auto"/>
        <w:bottom w:val="none" w:sz="0" w:space="0" w:color="auto"/>
        <w:right w:val="none" w:sz="0" w:space="0" w:color="auto"/>
      </w:divBdr>
    </w:div>
    <w:div w:id="1711108516">
      <w:bodyDiv w:val="1"/>
      <w:marLeft w:val="0"/>
      <w:marRight w:val="0"/>
      <w:marTop w:val="0"/>
      <w:marBottom w:val="0"/>
      <w:divBdr>
        <w:top w:val="none" w:sz="0" w:space="0" w:color="auto"/>
        <w:left w:val="none" w:sz="0" w:space="0" w:color="auto"/>
        <w:bottom w:val="none" w:sz="0" w:space="0" w:color="auto"/>
        <w:right w:val="none" w:sz="0" w:space="0" w:color="auto"/>
      </w:divBdr>
    </w:div>
    <w:div w:id="1718704532">
      <w:bodyDiv w:val="1"/>
      <w:marLeft w:val="0"/>
      <w:marRight w:val="0"/>
      <w:marTop w:val="0"/>
      <w:marBottom w:val="0"/>
      <w:divBdr>
        <w:top w:val="none" w:sz="0" w:space="0" w:color="auto"/>
        <w:left w:val="none" w:sz="0" w:space="0" w:color="auto"/>
        <w:bottom w:val="none" w:sz="0" w:space="0" w:color="auto"/>
        <w:right w:val="none" w:sz="0" w:space="0" w:color="auto"/>
      </w:divBdr>
    </w:div>
    <w:div w:id="1740251759">
      <w:bodyDiv w:val="1"/>
      <w:marLeft w:val="0"/>
      <w:marRight w:val="0"/>
      <w:marTop w:val="0"/>
      <w:marBottom w:val="0"/>
      <w:divBdr>
        <w:top w:val="none" w:sz="0" w:space="0" w:color="auto"/>
        <w:left w:val="none" w:sz="0" w:space="0" w:color="auto"/>
        <w:bottom w:val="none" w:sz="0" w:space="0" w:color="auto"/>
        <w:right w:val="none" w:sz="0" w:space="0" w:color="auto"/>
      </w:divBdr>
      <w:divsChild>
        <w:div w:id="1452627113">
          <w:marLeft w:val="547"/>
          <w:marRight w:val="0"/>
          <w:marTop w:val="0"/>
          <w:marBottom w:val="0"/>
          <w:divBdr>
            <w:top w:val="none" w:sz="0" w:space="0" w:color="auto"/>
            <w:left w:val="none" w:sz="0" w:space="0" w:color="auto"/>
            <w:bottom w:val="none" w:sz="0" w:space="0" w:color="auto"/>
            <w:right w:val="none" w:sz="0" w:space="0" w:color="auto"/>
          </w:divBdr>
        </w:div>
      </w:divsChild>
    </w:div>
    <w:div w:id="1789422524">
      <w:bodyDiv w:val="1"/>
      <w:marLeft w:val="0"/>
      <w:marRight w:val="0"/>
      <w:marTop w:val="0"/>
      <w:marBottom w:val="0"/>
      <w:divBdr>
        <w:top w:val="none" w:sz="0" w:space="0" w:color="auto"/>
        <w:left w:val="none" w:sz="0" w:space="0" w:color="auto"/>
        <w:bottom w:val="none" w:sz="0" w:space="0" w:color="auto"/>
        <w:right w:val="none" w:sz="0" w:space="0" w:color="auto"/>
      </w:divBdr>
    </w:div>
    <w:div w:id="1852254845">
      <w:bodyDiv w:val="1"/>
      <w:marLeft w:val="0"/>
      <w:marRight w:val="0"/>
      <w:marTop w:val="0"/>
      <w:marBottom w:val="0"/>
      <w:divBdr>
        <w:top w:val="none" w:sz="0" w:space="0" w:color="auto"/>
        <w:left w:val="none" w:sz="0" w:space="0" w:color="auto"/>
        <w:bottom w:val="none" w:sz="0" w:space="0" w:color="auto"/>
        <w:right w:val="none" w:sz="0" w:space="0" w:color="auto"/>
      </w:divBdr>
    </w:div>
    <w:div w:id="1862817790">
      <w:bodyDiv w:val="1"/>
      <w:marLeft w:val="0"/>
      <w:marRight w:val="0"/>
      <w:marTop w:val="0"/>
      <w:marBottom w:val="0"/>
      <w:divBdr>
        <w:top w:val="none" w:sz="0" w:space="0" w:color="auto"/>
        <w:left w:val="none" w:sz="0" w:space="0" w:color="auto"/>
        <w:bottom w:val="none" w:sz="0" w:space="0" w:color="auto"/>
        <w:right w:val="none" w:sz="0" w:space="0" w:color="auto"/>
      </w:divBdr>
    </w:div>
    <w:div w:id="1866871435">
      <w:bodyDiv w:val="1"/>
      <w:marLeft w:val="0"/>
      <w:marRight w:val="0"/>
      <w:marTop w:val="0"/>
      <w:marBottom w:val="0"/>
      <w:divBdr>
        <w:top w:val="none" w:sz="0" w:space="0" w:color="auto"/>
        <w:left w:val="none" w:sz="0" w:space="0" w:color="auto"/>
        <w:bottom w:val="none" w:sz="0" w:space="0" w:color="auto"/>
        <w:right w:val="none" w:sz="0" w:space="0" w:color="auto"/>
      </w:divBdr>
    </w:div>
    <w:div w:id="1905214950">
      <w:bodyDiv w:val="1"/>
      <w:marLeft w:val="0"/>
      <w:marRight w:val="0"/>
      <w:marTop w:val="0"/>
      <w:marBottom w:val="0"/>
      <w:divBdr>
        <w:top w:val="none" w:sz="0" w:space="0" w:color="auto"/>
        <w:left w:val="none" w:sz="0" w:space="0" w:color="auto"/>
        <w:bottom w:val="none" w:sz="0" w:space="0" w:color="auto"/>
        <w:right w:val="none" w:sz="0" w:space="0" w:color="auto"/>
      </w:divBdr>
    </w:div>
    <w:div w:id="2013334931">
      <w:bodyDiv w:val="1"/>
      <w:marLeft w:val="0"/>
      <w:marRight w:val="0"/>
      <w:marTop w:val="0"/>
      <w:marBottom w:val="0"/>
      <w:divBdr>
        <w:top w:val="none" w:sz="0" w:space="0" w:color="auto"/>
        <w:left w:val="none" w:sz="0" w:space="0" w:color="auto"/>
        <w:bottom w:val="none" w:sz="0" w:space="0" w:color="auto"/>
        <w:right w:val="none" w:sz="0" w:space="0" w:color="auto"/>
      </w:divBdr>
    </w:div>
    <w:div w:id="2016108681">
      <w:bodyDiv w:val="1"/>
      <w:marLeft w:val="0"/>
      <w:marRight w:val="0"/>
      <w:marTop w:val="0"/>
      <w:marBottom w:val="0"/>
      <w:divBdr>
        <w:top w:val="none" w:sz="0" w:space="0" w:color="auto"/>
        <w:left w:val="none" w:sz="0" w:space="0" w:color="auto"/>
        <w:bottom w:val="none" w:sz="0" w:space="0" w:color="auto"/>
        <w:right w:val="none" w:sz="0" w:space="0" w:color="auto"/>
      </w:divBdr>
    </w:div>
    <w:div w:id="2028562393">
      <w:bodyDiv w:val="1"/>
      <w:marLeft w:val="0"/>
      <w:marRight w:val="0"/>
      <w:marTop w:val="0"/>
      <w:marBottom w:val="0"/>
      <w:divBdr>
        <w:top w:val="none" w:sz="0" w:space="0" w:color="auto"/>
        <w:left w:val="none" w:sz="0" w:space="0" w:color="auto"/>
        <w:bottom w:val="none" w:sz="0" w:space="0" w:color="auto"/>
        <w:right w:val="none" w:sz="0" w:space="0" w:color="auto"/>
      </w:divBdr>
    </w:div>
    <w:div w:id="2034066088">
      <w:bodyDiv w:val="1"/>
      <w:marLeft w:val="0"/>
      <w:marRight w:val="0"/>
      <w:marTop w:val="0"/>
      <w:marBottom w:val="0"/>
      <w:divBdr>
        <w:top w:val="none" w:sz="0" w:space="0" w:color="auto"/>
        <w:left w:val="none" w:sz="0" w:space="0" w:color="auto"/>
        <w:bottom w:val="none" w:sz="0" w:space="0" w:color="auto"/>
        <w:right w:val="none" w:sz="0" w:space="0" w:color="auto"/>
      </w:divBdr>
    </w:div>
    <w:div w:id="2048603341">
      <w:bodyDiv w:val="1"/>
      <w:marLeft w:val="0"/>
      <w:marRight w:val="0"/>
      <w:marTop w:val="0"/>
      <w:marBottom w:val="0"/>
      <w:divBdr>
        <w:top w:val="none" w:sz="0" w:space="0" w:color="auto"/>
        <w:left w:val="none" w:sz="0" w:space="0" w:color="auto"/>
        <w:bottom w:val="none" w:sz="0" w:space="0" w:color="auto"/>
        <w:right w:val="none" w:sz="0" w:space="0" w:color="auto"/>
      </w:divBdr>
    </w:div>
    <w:div w:id="2055494534">
      <w:bodyDiv w:val="1"/>
      <w:marLeft w:val="0"/>
      <w:marRight w:val="0"/>
      <w:marTop w:val="0"/>
      <w:marBottom w:val="0"/>
      <w:divBdr>
        <w:top w:val="none" w:sz="0" w:space="0" w:color="auto"/>
        <w:left w:val="none" w:sz="0" w:space="0" w:color="auto"/>
        <w:bottom w:val="none" w:sz="0" w:space="0" w:color="auto"/>
        <w:right w:val="none" w:sz="0" w:space="0" w:color="auto"/>
      </w:divBdr>
    </w:div>
    <w:div w:id="2072923078">
      <w:bodyDiv w:val="1"/>
      <w:marLeft w:val="0"/>
      <w:marRight w:val="0"/>
      <w:marTop w:val="0"/>
      <w:marBottom w:val="0"/>
      <w:divBdr>
        <w:top w:val="none" w:sz="0" w:space="0" w:color="auto"/>
        <w:left w:val="none" w:sz="0" w:space="0" w:color="auto"/>
        <w:bottom w:val="none" w:sz="0" w:space="0" w:color="auto"/>
        <w:right w:val="none" w:sz="0" w:space="0" w:color="auto"/>
      </w:divBdr>
    </w:div>
    <w:div w:id="20987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3.png"/><Relationship Id="rId26" Type="http://schemas.openxmlformats.org/officeDocument/2006/relationships/image" Target="media/image17.png"/><Relationship Id="rId21" Type="http://schemas.openxmlformats.org/officeDocument/2006/relationships/image" Target="media/image13.png"/><Relationship Id="rId34" Type="http://schemas.openxmlformats.org/officeDocument/2006/relationships/image" Target="media/image25.png"/><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9.png"/><Relationship Id="rId23" Type="http://schemas.openxmlformats.org/officeDocument/2006/relationships/image" Target="media/image1.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Valitsusstiil">
      <a:dk1>
        <a:sysClr val="windowText" lastClr="000000"/>
      </a:dk1>
      <a:lt1>
        <a:sysClr val="window" lastClr="FFFFFF"/>
      </a:lt1>
      <a:dk2>
        <a:srgbClr val="006EB5"/>
      </a:dk2>
      <a:lt2>
        <a:srgbClr val="E7E6E6"/>
      </a:lt2>
      <a:accent1>
        <a:srgbClr val="006EB5"/>
      </a:accent1>
      <a:accent2>
        <a:srgbClr val="F0A321"/>
      </a:accent2>
      <a:accent3>
        <a:srgbClr val="003087"/>
      </a:accent3>
      <a:accent4>
        <a:srgbClr val="90C8E8"/>
      </a:accent4>
      <a:accent5>
        <a:srgbClr val="BA432A"/>
      </a:accent5>
      <a:accent6>
        <a:srgbClr val="81D4AF"/>
      </a:accent6>
      <a:hlink>
        <a:srgbClr val="97999B"/>
      </a:hlink>
      <a:folHlink>
        <a:srgbClr val="954F72"/>
      </a:folHlink>
    </a:clrScheme>
    <a:fontScheme name="Valitsusstiil">
      <a:majorFont>
        <a:latin typeface="Roboto Condensed"/>
        <a:ea typeface=""/>
        <a:cs typeface=""/>
      </a:majorFont>
      <a:minorFont>
        <a:latin typeface="Roboto Condensed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380253D5197C4490FA544504378A8C" ma:contentTypeVersion="0" ma:contentTypeDescription="Loo uus dokument" ma:contentTypeScope="" ma:versionID="f0c1eb712d0a60c5ad1d55b91d2c6c05">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E818B-1468-42A4-ACBD-2377205A8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BAF189-ED88-49B4-86E9-2C0EAE8AB65E}">
  <ds:schemaRefs>
    <ds:schemaRef ds:uri="http://schemas.openxmlformats.org/officeDocument/2006/bibliography"/>
  </ds:schemaRefs>
</ds:datastoreItem>
</file>

<file path=customXml/itemProps3.xml><?xml version="1.0" encoding="utf-8"?>
<ds:datastoreItem xmlns:ds="http://schemas.openxmlformats.org/officeDocument/2006/customXml" ds:itemID="{7F3501BF-6161-4E52-9E94-B8FBD6D039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6787F2-533A-46BB-88E0-BC32FDF1B0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44</Pages>
  <Words>15012</Words>
  <Characters>87071</Characters>
  <Application>Microsoft Office Word</Application>
  <DocSecurity>0</DocSecurity>
  <Lines>725</Lines>
  <Paragraphs>203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Uibopuu</dc:creator>
  <cp:keywords/>
  <dc:description/>
  <cp:lastModifiedBy>Karmeli Kinks</cp:lastModifiedBy>
  <cp:revision>4</cp:revision>
  <cp:lastPrinted>2024-05-15T06:21:00Z</cp:lastPrinted>
  <dcterms:created xsi:type="dcterms:W3CDTF">2024-06-05T08:15:00Z</dcterms:created>
  <dcterms:modified xsi:type="dcterms:W3CDTF">2024-06-05T09:23:00Z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0x010100CF380253D5197C4490FA544504378A8C</vt:lpwstr>
  </property>
</Properties>
</file>